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B71E6" w14:textId="72C78FDA" w:rsidR="00737A61" w:rsidRDefault="00737A61" w:rsidP="00737A61">
      <w:pPr>
        <w:tabs>
          <w:tab w:val="left" w:pos="0"/>
        </w:tabs>
        <w:jc w:val="both"/>
        <w:rPr>
          <w:rFonts w:cs="Arial"/>
          <w:b/>
        </w:rPr>
      </w:pPr>
      <w:bookmarkStart w:id="0" w:name="_Toc187855362"/>
      <w:r w:rsidRPr="00EB545A">
        <w:rPr>
          <w:rFonts w:cs="Arial"/>
          <w:noProof/>
        </w:rPr>
        <w:drawing>
          <wp:anchor distT="0" distB="0" distL="114300" distR="114300" simplePos="0" relativeHeight="251659264" behindDoc="0" locked="0" layoutInCell="1" allowOverlap="1" wp14:anchorId="38F267D8" wp14:editId="4686A4CE">
            <wp:simplePos x="0" y="0"/>
            <wp:positionH relativeFrom="page">
              <wp:posOffset>0</wp:posOffset>
            </wp:positionH>
            <wp:positionV relativeFrom="paragraph">
              <wp:posOffset>250825</wp:posOffset>
            </wp:positionV>
            <wp:extent cx="7554595" cy="1371600"/>
            <wp:effectExtent l="0" t="0" r="8255" b="0"/>
            <wp:wrapSquare wrapText="bothSides"/>
            <wp:docPr id="28" name="Picture 28" descr="cid:image002.png@01D7DC9C.0C8A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image002.png@01D7DC9C.0C8A2D3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r="17746"/>
                    <a:stretch/>
                  </pic:blipFill>
                  <pic:spPr bwMode="auto">
                    <a:xfrm>
                      <a:off x="0" y="0"/>
                      <a:ext cx="7554595" cy="137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9182"/>
      </w:tblGrid>
      <w:tr w:rsidR="00737A61" w:rsidRPr="00EB545A" w14:paraId="454F8AA0" w14:textId="77777777" w:rsidTr="00F756E1">
        <w:tc>
          <w:tcPr>
            <w:tcW w:w="9628" w:type="dxa"/>
            <w:shd w:val="clear" w:color="auto" w:fill="000080"/>
          </w:tcPr>
          <w:p w14:paraId="691566EC" w14:textId="77777777" w:rsidR="00737A61" w:rsidRPr="00F44B9B" w:rsidRDefault="00737A61" w:rsidP="00737A61">
            <w:pPr>
              <w:pStyle w:val="NoSpacing"/>
            </w:pPr>
            <w:bookmarkStart w:id="1" w:name="_Toc13585702"/>
            <w:bookmarkStart w:id="2" w:name="_Toc13664027"/>
            <w:bookmarkStart w:id="3" w:name="_Toc13664279"/>
            <w:bookmarkStart w:id="4" w:name="_Toc13664474"/>
            <w:bookmarkStart w:id="5" w:name="_Toc13664627"/>
            <w:bookmarkStart w:id="6" w:name="_Toc13664707"/>
            <w:bookmarkStart w:id="7" w:name="_Toc13669907"/>
            <w:bookmarkStart w:id="8" w:name="_Toc13669984"/>
            <w:bookmarkStart w:id="9" w:name="_Toc13670516"/>
            <w:bookmarkStart w:id="10" w:name="_Toc13670972"/>
            <w:bookmarkStart w:id="11" w:name="_Toc13673045"/>
            <w:bookmarkStart w:id="12" w:name="_Toc13759353"/>
            <w:bookmarkStart w:id="13" w:name="_Toc13831640"/>
            <w:bookmarkStart w:id="14" w:name="_Toc15050473"/>
            <w:bookmarkStart w:id="15" w:name="_Toc15649352"/>
            <w:bookmarkStart w:id="16" w:name="_Toc15918252"/>
          </w:p>
          <w:p w14:paraId="751A5BE6" w14:textId="6F7D2881" w:rsidR="00737A61" w:rsidRPr="00737A61" w:rsidRDefault="00737A61" w:rsidP="00F756E1">
            <w:pPr>
              <w:pStyle w:val="TITLEPAGE"/>
              <w:shd w:val="clear" w:color="auto" w:fill="002060"/>
              <w:outlineLvl w:val="0"/>
              <w:rPr>
                <w:rFonts w:cs="Arial"/>
                <w:b/>
                <w:sz w:val="50"/>
                <w:szCs w:val="50"/>
              </w:rPr>
            </w:pPr>
            <w:r w:rsidRPr="00737A61">
              <w:rPr>
                <w:rFonts w:cs="Arial"/>
                <w:b/>
                <w:sz w:val="50"/>
                <w:szCs w:val="50"/>
              </w:rPr>
              <w:t>INVITATION TO TENDER</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F44838A" w14:textId="77777777" w:rsidR="00737A61" w:rsidRPr="00737A61" w:rsidRDefault="00737A61" w:rsidP="00737A61">
            <w:pPr>
              <w:pStyle w:val="NoSpacing"/>
            </w:pPr>
          </w:p>
          <w:p w14:paraId="5276F7B5" w14:textId="77777777" w:rsidR="00737A61" w:rsidRPr="00737A61" w:rsidRDefault="00737A61" w:rsidP="00737A61">
            <w:pPr>
              <w:pStyle w:val="NoSpacing"/>
            </w:pPr>
          </w:p>
          <w:p w14:paraId="3909CBE5" w14:textId="6DD3D5F2" w:rsidR="00737A61" w:rsidRPr="00737A61" w:rsidRDefault="007112A4" w:rsidP="00F756E1">
            <w:pPr>
              <w:spacing w:after="120"/>
              <w:jc w:val="center"/>
              <w:rPr>
                <w:rFonts w:ascii="Arial" w:hAnsi="Arial" w:cs="Arial"/>
                <w:b/>
                <w:sz w:val="50"/>
                <w:szCs w:val="50"/>
              </w:rPr>
            </w:pPr>
            <w:r>
              <w:rPr>
                <w:rFonts w:ascii="Arial" w:hAnsi="Arial" w:cs="Arial"/>
                <w:b/>
                <w:sz w:val="50"/>
                <w:szCs w:val="50"/>
              </w:rPr>
              <w:t xml:space="preserve">ANNEX </w:t>
            </w:r>
            <w:r w:rsidR="00F1301E">
              <w:rPr>
                <w:rFonts w:ascii="Arial" w:hAnsi="Arial" w:cs="Arial"/>
                <w:b/>
                <w:sz w:val="50"/>
                <w:szCs w:val="50"/>
              </w:rPr>
              <w:t>H</w:t>
            </w:r>
            <w:r w:rsidR="00737A61" w:rsidRPr="00737A61">
              <w:rPr>
                <w:rFonts w:ascii="Arial" w:hAnsi="Arial" w:cs="Arial"/>
                <w:b/>
                <w:sz w:val="50"/>
                <w:szCs w:val="50"/>
              </w:rPr>
              <w:t xml:space="preserve"> – </w:t>
            </w:r>
            <w:r w:rsidR="00116EA4">
              <w:rPr>
                <w:rFonts w:ascii="Arial" w:hAnsi="Arial" w:cs="Arial"/>
                <w:b/>
                <w:sz w:val="50"/>
                <w:szCs w:val="50"/>
              </w:rPr>
              <w:t>COMMERCIALLY SENSITIVE INFORMATION</w:t>
            </w:r>
          </w:p>
          <w:p w14:paraId="47DFF4AC" w14:textId="77777777" w:rsidR="00737A61" w:rsidRPr="00737A61" w:rsidRDefault="00737A61" w:rsidP="00737A61">
            <w:pPr>
              <w:pStyle w:val="NoSpacing"/>
            </w:pPr>
          </w:p>
          <w:p w14:paraId="75BA3436" w14:textId="77777777" w:rsidR="00737A61" w:rsidRPr="00737A61" w:rsidRDefault="00737A61" w:rsidP="00F756E1">
            <w:pPr>
              <w:spacing w:after="120"/>
              <w:jc w:val="center"/>
              <w:rPr>
                <w:rFonts w:ascii="Arial" w:hAnsi="Arial" w:cs="Arial"/>
                <w:sz w:val="40"/>
                <w:szCs w:val="40"/>
              </w:rPr>
            </w:pPr>
            <w:r w:rsidRPr="00737A61">
              <w:rPr>
                <w:rFonts w:ascii="Arial" w:hAnsi="Arial" w:cs="Arial"/>
                <w:sz w:val="40"/>
                <w:szCs w:val="40"/>
              </w:rPr>
              <w:t>RESPONSE DOCUMENT</w:t>
            </w:r>
          </w:p>
          <w:p w14:paraId="0371F1A2" w14:textId="77777777" w:rsidR="00737A61" w:rsidRPr="00737A61" w:rsidRDefault="00737A61" w:rsidP="00737A61">
            <w:pPr>
              <w:pStyle w:val="NoSpacing"/>
            </w:pPr>
          </w:p>
        </w:tc>
      </w:tr>
    </w:tbl>
    <w:p w14:paraId="1785ED80" w14:textId="77777777" w:rsidR="00737A61" w:rsidRPr="00EB545A" w:rsidRDefault="00737A61" w:rsidP="00737A61">
      <w:pPr>
        <w:pStyle w:val="NoSpacing"/>
      </w:pPr>
    </w:p>
    <w:p w14:paraId="07F50505" w14:textId="6D900E51" w:rsidR="00737A61" w:rsidRDefault="00737A61" w:rsidP="00737A61">
      <w:pPr>
        <w:ind w:right="88"/>
        <w:jc w:val="center"/>
        <w:rPr>
          <w:rFonts w:cs="Arial"/>
          <w:b/>
          <w:caps/>
          <w:color w:val="000000" w:themeColor="text1"/>
          <w:sz w:val="32"/>
          <w:szCs w:val="32"/>
        </w:rPr>
      </w:pPr>
      <w:r>
        <w:rPr>
          <w:rFonts w:cs="Arial"/>
          <w:b/>
          <w:caps/>
          <w:color w:val="000000" w:themeColor="text1"/>
          <w:sz w:val="32"/>
          <w:szCs w:val="32"/>
        </w:rPr>
        <w:t xml:space="preserve">the </w:t>
      </w:r>
      <w:r w:rsidR="00F1301E" w:rsidRPr="00F1301E">
        <w:rPr>
          <w:rFonts w:cs="Arial"/>
          <w:b/>
          <w:caps/>
          <w:color w:val="000000" w:themeColor="text1"/>
          <w:sz w:val="32"/>
          <w:szCs w:val="32"/>
        </w:rPr>
        <w:t>Provision of Hazardous Waste Management Services</w:t>
      </w:r>
    </w:p>
    <w:p w14:paraId="5DCE4929" w14:textId="1BAE6765" w:rsidR="00737A61" w:rsidRDefault="00737A61" w:rsidP="00737A61">
      <w:pPr>
        <w:jc w:val="center"/>
        <w:rPr>
          <w:rFonts w:cs="Arial"/>
          <w:caps/>
          <w:color w:val="000000"/>
          <w:sz w:val="32"/>
          <w:szCs w:val="32"/>
        </w:rPr>
      </w:pPr>
      <w:r>
        <w:rPr>
          <w:rFonts w:cs="Arial"/>
          <w:bCs/>
          <w:caps/>
          <w:color w:val="000000"/>
          <w:sz w:val="32"/>
          <w:szCs w:val="32"/>
        </w:rPr>
        <w:t xml:space="preserve">(Coupa </w:t>
      </w:r>
      <w:r>
        <w:rPr>
          <w:rFonts w:cs="Arial"/>
          <w:color w:val="000000"/>
          <w:sz w:val="32"/>
          <w:szCs w:val="32"/>
        </w:rPr>
        <w:t>Portal Reference Number</w:t>
      </w:r>
      <w:r>
        <w:rPr>
          <w:rFonts w:cs="Arial"/>
          <w:caps/>
          <w:color w:val="000000"/>
          <w:sz w:val="32"/>
          <w:szCs w:val="32"/>
        </w:rPr>
        <w:t xml:space="preserve">: </w:t>
      </w:r>
      <w:r>
        <w:rPr>
          <w:rFonts w:cs="Arial"/>
          <w:color w:val="000000"/>
          <w:sz w:val="32"/>
          <w:szCs w:val="32"/>
        </w:rPr>
        <w:t>#</w:t>
      </w:r>
      <w:r w:rsidR="00F1301E">
        <w:rPr>
          <w:rFonts w:cs="Arial"/>
          <w:color w:val="000000"/>
          <w:sz w:val="32"/>
          <w:szCs w:val="32"/>
        </w:rPr>
        <w:t>2483</w:t>
      </w:r>
      <w:r>
        <w:rPr>
          <w:rFonts w:cs="Arial"/>
          <w:caps/>
          <w:color w:val="000000"/>
          <w:sz w:val="32"/>
          <w:szCs w:val="32"/>
        </w:rPr>
        <w:t>)</w:t>
      </w:r>
    </w:p>
    <w:p w14:paraId="4996D031" w14:textId="77777777" w:rsidR="00737A61" w:rsidRDefault="00737A61" w:rsidP="00737A61">
      <w:pPr>
        <w:pStyle w:val="NoSpacing"/>
      </w:pPr>
    </w:p>
    <w:tbl>
      <w:tblPr>
        <w:tblStyle w:val="TableGrid"/>
        <w:tblW w:w="9634" w:type="dxa"/>
        <w:tblLook w:val="04A0" w:firstRow="1" w:lastRow="0" w:firstColumn="1" w:lastColumn="0" w:noHBand="0" w:noVBand="1"/>
      </w:tblPr>
      <w:tblGrid>
        <w:gridCol w:w="2746"/>
        <w:gridCol w:w="6888"/>
      </w:tblGrid>
      <w:tr w:rsidR="00737A61" w:rsidRPr="00D4574B" w14:paraId="74C0863E" w14:textId="77777777" w:rsidTr="00F756E1">
        <w:trPr>
          <w:trHeight w:val="454"/>
        </w:trPr>
        <w:tc>
          <w:tcPr>
            <w:tcW w:w="2746" w:type="dxa"/>
            <w:shd w:val="clear" w:color="auto" w:fill="000080"/>
          </w:tcPr>
          <w:p w14:paraId="4DD99A83" w14:textId="77777777" w:rsidR="00737A61" w:rsidRPr="00D4574B" w:rsidRDefault="00737A61" w:rsidP="00F756E1">
            <w:pPr>
              <w:spacing w:after="120"/>
              <w:rPr>
                <w:rFonts w:cs="Arial"/>
              </w:rPr>
            </w:pPr>
          </w:p>
        </w:tc>
        <w:tc>
          <w:tcPr>
            <w:tcW w:w="6888" w:type="dxa"/>
            <w:shd w:val="clear" w:color="auto" w:fill="000080"/>
          </w:tcPr>
          <w:p w14:paraId="30096DA8" w14:textId="77777777" w:rsidR="00737A61" w:rsidRPr="00D4574B" w:rsidRDefault="00737A61" w:rsidP="00F756E1">
            <w:pPr>
              <w:spacing w:after="120"/>
              <w:rPr>
                <w:rFonts w:cs="Arial"/>
                <w:b/>
              </w:rPr>
            </w:pPr>
            <w:r w:rsidRPr="00D4574B">
              <w:rPr>
                <w:rFonts w:cs="Arial"/>
                <w:b/>
              </w:rPr>
              <w:t>Bidder</w:t>
            </w:r>
          </w:p>
        </w:tc>
      </w:tr>
      <w:tr w:rsidR="00737A61" w:rsidRPr="00D4574B" w14:paraId="6BB06D9B" w14:textId="77777777" w:rsidTr="00F756E1">
        <w:trPr>
          <w:trHeight w:val="454"/>
        </w:trPr>
        <w:tc>
          <w:tcPr>
            <w:tcW w:w="2746" w:type="dxa"/>
            <w:shd w:val="clear" w:color="auto" w:fill="000080"/>
            <w:vAlign w:val="center"/>
          </w:tcPr>
          <w:p w14:paraId="18EAEBEA" w14:textId="77777777" w:rsidR="00737A61" w:rsidRPr="00D4574B" w:rsidRDefault="00737A61" w:rsidP="00F756E1">
            <w:pPr>
              <w:spacing w:after="120"/>
              <w:rPr>
                <w:rFonts w:cs="Arial"/>
                <w:b/>
              </w:rPr>
            </w:pPr>
            <w:r>
              <w:rPr>
                <w:rFonts w:cs="Arial"/>
                <w:b/>
              </w:rPr>
              <w:t xml:space="preserve">Supplier </w:t>
            </w:r>
            <w:r w:rsidRPr="00D4574B">
              <w:rPr>
                <w:rFonts w:cs="Arial"/>
                <w:b/>
              </w:rPr>
              <w:t>Name</w:t>
            </w:r>
          </w:p>
        </w:tc>
        <w:tc>
          <w:tcPr>
            <w:tcW w:w="6888" w:type="dxa"/>
            <w:vAlign w:val="center"/>
          </w:tcPr>
          <w:p w14:paraId="07693F5C" w14:textId="77777777" w:rsidR="00737A61" w:rsidRPr="00D4574B" w:rsidRDefault="00737A61" w:rsidP="00F756E1">
            <w:pPr>
              <w:spacing w:after="120"/>
              <w:rPr>
                <w:rFonts w:cs="Arial"/>
              </w:rPr>
            </w:pPr>
          </w:p>
        </w:tc>
      </w:tr>
      <w:tr w:rsidR="00737A61" w:rsidRPr="00D4574B" w14:paraId="69AD0011" w14:textId="77777777" w:rsidTr="00F756E1">
        <w:trPr>
          <w:trHeight w:val="454"/>
        </w:trPr>
        <w:tc>
          <w:tcPr>
            <w:tcW w:w="2746" w:type="dxa"/>
            <w:shd w:val="clear" w:color="auto" w:fill="000080"/>
            <w:vAlign w:val="center"/>
          </w:tcPr>
          <w:p w14:paraId="6A69D48F" w14:textId="77777777" w:rsidR="00737A61" w:rsidRPr="00D4574B" w:rsidRDefault="00737A61" w:rsidP="00F756E1">
            <w:pPr>
              <w:spacing w:after="120"/>
              <w:rPr>
                <w:rFonts w:cs="Arial"/>
                <w:b/>
              </w:rPr>
            </w:pPr>
            <w:r w:rsidRPr="00D4574B">
              <w:rPr>
                <w:rFonts w:cs="Arial"/>
                <w:b/>
              </w:rPr>
              <w:t>Contact Name</w:t>
            </w:r>
          </w:p>
        </w:tc>
        <w:tc>
          <w:tcPr>
            <w:tcW w:w="6888" w:type="dxa"/>
            <w:vAlign w:val="center"/>
          </w:tcPr>
          <w:p w14:paraId="790C5886" w14:textId="77777777" w:rsidR="00737A61" w:rsidRPr="00D4574B" w:rsidRDefault="00737A61" w:rsidP="00F756E1">
            <w:pPr>
              <w:spacing w:after="120"/>
              <w:rPr>
                <w:rFonts w:cs="Arial"/>
              </w:rPr>
            </w:pPr>
          </w:p>
        </w:tc>
      </w:tr>
      <w:tr w:rsidR="00737A61" w:rsidRPr="00D4574B" w14:paraId="1AEB7958" w14:textId="77777777" w:rsidTr="00F756E1">
        <w:trPr>
          <w:trHeight w:val="454"/>
        </w:trPr>
        <w:tc>
          <w:tcPr>
            <w:tcW w:w="2746" w:type="dxa"/>
            <w:shd w:val="clear" w:color="auto" w:fill="000080"/>
            <w:vAlign w:val="center"/>
          </w:tcPr>
          <w:p w14:paraId="2CE881E4" w14:textId="77777777" w:rsidR="00737A61" w:rsidRPr="00D4574B" w:rsidRDefault="00737A61" w:rsidP="00F756E1">
            <w:pPr>
              <w:spacing w:after="120"/>
              <w:rPr>
                <w:rFonts w:cs="Arial"/>
                <w:b/>
              </w:rPr>
            </w:pPr>
            <w:r w:rsidRPr="00D4574B">
              <w:rPr>
                <w:rFonts w:cs="Arial"/>
                <w:b/>
              </w:rPr>
              <w:t>Title</w:t>
            </w:r>
          </w:p>
        </w:tc>
        <w:tc>
          <w:tcPr>
            <w:tcW w:w="6888" w:type="dxa"/>
            <w:vAlign w:val="center"/>
          </w:tcPr>
          <w:p w14:paraId="6ECBC903" w14:textId="77777777" w:rsidR="00737A61" w:rsidRPr="00D4574B" w:rsidRDefault="00737A61" w:rsidP="00F756E1">
            <w:pPr>
              <w:spacing w:after="120"/>
              <w:rPr>
                <w:rFonts w:cs="Arial"/>
                <w:bCs/>
                <w:i/>
                <w:iCs/>
              </w:rPr>
            </w:pPr>
          </w:p>
        </w:tc>
      </w:tr>
      <w:tr w:rsidR="00737A61" w:rsidRPr="00D4574B" w14:paraId="1904F9CC" w14:textId="77777777" w:rsidTr="00F756E1">
        <w:trPr>
          <w:trHeight w:val="454"/>
        </w:trPr>
        <w:tc>
          <w:tcPr>
            <w:tcW w:w="2746" w:type="dxa"/>
            <w:shd w:val="clear" w:color="auto" w:fill="000080"/>
            <w:vAlign w:val="center"/>
          </w:tcPr>
          <w:p w14:paraId="569AE52E" w14:textId="77777777" w:rsidR="00737A61" w:rsidRPr="00D4574B" w:rsidRDefault="00737A61" w:rsidP="00F756E1">
            <w:pPr>
              <w:spacing w:after="120"/>
              <w:rPr>
                <w:rFonts w:cs="Arial"/>
                <w:b/>
              </w:rPr>
            </w:pPr>
            <w:r w:rsidRPr="00D4574B">
              <w:rPr>
                <w:rFonts w:cs="Arial"/>
                <w:b/>
              </w:rPr>
              <w:t>Email Address</w:t>
            </w:r>
          </w:p>
        </w:tc>
        <w:tc>
          <w:tcPr>
            <w:tcW w:w="6888" w:type="dxa"/>
            <w:vAlign w:val="center"/>
          </w:tcPr>
          <w:p w14:paraId="0F57091B" w14:textId="77777777" w:rsidR="00737A61" w:rsidRPr="00D4574B" w:rsidRDefault="00737A61" w:rsidP="00F756E1">
            <w:pPr>
              <w:spacing w:after="120"/>
              <w:rPr>
                <w:rFonts w:cs="Arial"/>
              </w:rPr>
            </w:pPr>
          </w:p>
        </w:tc>
      </w:tr>
    </w:tbl>
    <w:p w14:paraId="6EEFC84B" w14:textId="77777777" w:rsidR="00737A61" w:rsidRPr="00EB545A" w:rsidRDefault="00737A61" w:rsidP="00737A61">
      <w:pPr>
        <w:spacing w:after="120"/>
        <w:rPr>
          <w:rFonts w:cs="Arial"/>
        </w:rPr>
      </w:pPr>
    </w:p>
    <w:tbl>
      <w:tblPr>
        <w:tblStyle w:val="TableGrid"/>
        <w:tblW w:w="0" w:type="auto"/>
        <w:shd w:val="clear" w:color="auto" w:fill="D9D9D9" w:themeFill="background1" w:themeFillShade="D9"/>
        <w:tblLook w:val="04A0" w:firstRow="1" w:lastRow="0" w:firstColumn="1" w:lastColumn="0" w:noHBand="0" w:noVBand="1"/>
      </w:tblPr>
      <w:tblGrid>
        <w:gridCol w:w="9182"/>
      </w:tblGrid>
      <w:tr w:rsidR="00737A61" w:rsidRPr="00737A61" w14:paraId="7F213B71" w14:textId="77777777" w:rsidTr="00F756E1">
        <w:tc>
          <w:tcPr>
            <w:tcW w:w="9628" w:type="dxa"/>
            <w:shd w:val="clear" w:color="auto" w:fill="D9D9D9" w:themeFill="background1" w:themeFillShade="D9"/>
          </w:tcPr>
          <w:p w14:paraId="7FE3E67E" w14:textId="77777777" w:rsidR="00737A61" w:rsidRPr="00116EA4" w:rsidRDefault="00737A61" w:rsidP="00F756E1">
            <w:pPr>
              <w:spacing w:after="120"/>
              <w:jc w:val="both"/>
              <w:rPr>
                <w:rFonts w:ascii="Arial" w:hAnsi="Arial" w:cs="Arial"/>
                <w:b/>
                <w:color w:val="FF0000"/>
                <w:sz w:val="18"/>
              </w:rPr>
            </w:pPr>
            <w:r w:rsidRPr="00116EA4">
              <w:rPr>
                <w:rFonts w:ascii="Arial" w:hAnsi="Arial" w:cs="Arial"/>
                <w:b/>
                <w:color w:val="FF0000"/>
                <w:sz w:val="18"/>
              </w:rPr>
              <w:t>Important Notice</w:t>
            </w:r>
          </w:p>
          <w:p w14:paraId="650E7CB6" w14:textId="77777777" w:rsidR="00737A61" w:rsidRPr="00116EA4" w:rsidRDefault="00737A61" w:rsidP="00F756E1">
            <w:pPr>
              <w:spacing w:after="120"/>
              <w:jc w:val="both"/>
              <w:rPr>
                <w:rFonts w:ascii="Arial" w:hAnsi="Arial" w:cs="Arial"/>
                <w:sz w:val="18"/>
                <w:szCs w:val="22"/>
              </w:rPr>
            </w:pPr>
            <w:r w:rsidRPr="00116EA4">
              <w:rPr>
                <w:rFonts w:ascii="Arial" w:hAnsi="Arial" w:cs="Arial"/>
                <w:sz w:val="18"/>
              </w:rPr>
              <w:t>The MPS reserves the right not to select a potential supplier who has been assessed as having grave weaknesses in one particular area covered by this tender, notwithstanding acceptable or even strong responses in all other areas.  This means where a Tenderer has been fully evaluated across all evaluated areas of the tender and they are ranked first (the successful compliant bidder) the MPS shall review all scored tender response questions.  “Grave weaknesses” are considered but not limited to low scores achieved through final moderated evaluations, for example where a score of 0 and or 20 (in accordance with MPS Marking Scheme) is awarded including more than once across a number of question.</w:t>
            </w:r>
          </w:p>
          <w:p w14:paraId="77D34594" w14:textId="77777777" w:rsidR="00737A61" w:rsidRPr="00116EA4" w:rsidRDefault="00737A61" w:rsidP="00F756E1">
            <w:pPr>
              <w:spacing w:after="120"/>
              <w:jc w:val="both"/>
              <w:rPr>
                <w:rFonts w:ascii="Arial" w:hAnsi="Arial" w:cs="Arial"/>
                <w:sz w:val="18"/>
              </w:rPr>
            </w:pPr>
            <w:r w:rsidRPr="00116EA4">
              <w:rPr>
                <w:rFonts w:ascii="Arial" w:hAnsi="Arial" w:cs="Arial"/>
                <w:sz w:val="18"/>
              </w:rPr>
              <w:t>Please read the Invitation To Tender (ITT) document carefully before completing this response document. There are mandatory requirements that the Tenderer need to adhere to in the completion and submission of their ITT responses. Late tenders will not be accepted unless a substantiated technical issue with the Portal prevents submission</w:t>
            </w:r>
          </w:p>
        </w:tc>
      </w:tr>
      <w:bookmarkEnd w:id="0"/>
    </w:tbl>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366"/>
        <w:tblLook w:val="01E0" w:firstRow="1" w:lastRow="1" w:firstColumn="1" w:lastColumn="1" w:noHBand="0" w:noVBand="0"/>
      </w:tblPr>
      <w:tblGrid>
        <w:gridCol w:w="10065"/>
      </w:tblGrid>
      <w:tr w:rsidR="00737A61" w:rsidRPr="00E54DB5" w14:paraId="5C607529" w14:textId="77777777" w:rsidTr="00F756E1">
        <w:tc>
          <w:tcPr>
            <w:tcW w:w="10065" w:type="dxa"/>
            <w:shd w:val="clear" w:color="auto" w:fill="000080"/>
          </w:tcPr>
          <w:p w14:paraId="658FE566" w14:textId="2FD887B3" w:rsidR="00737A61" w:rsidRPr="00737A61" w:rsidRDefault="00737A61" w:rsidP="00116EA4">
            <w:pPr>
              <w:pStyle w:val="Heading1"/>
              <w:numPr>
                <w:ilvl w:val="0"/>
                <w:numId w:val="0"/>
              </w:numPr>
              <w:tabs>
                <w:tab w:val="left" w:pos="1245"/>
                <w:tab w:val="center" w:pos="4924"/>
              </w:tabs>
              <w:spacing w:before="120" w:after="120"/>
              <w:jc w:val="center"/>
              <w:rPr>
                <w:b w:val="0"/>
              </w:rPr>
            </w:pPr>
            <w:r w:rsidRPr="00737A61">
              <w:rPr>
                <w:rStyle w:val="Heading1Char1Char"/>
                <w:b/>
                <w:color w:val="FFFFFF" w:themeColor="background1"/>
              </w:rPr>
              <w:lastRenderedPageBreak/>
              <w:br w:type="page"/>
            </w:r>
            <w:r w:rsidRPr="00737A61">
              <w:rPr>
                <w:rStyle w:val="Heading1Char1Char"/>
                <w:b/>
                <w:color w:val="FFFFFF" w:themeColor="background1"/>
              </w:rPr>
              <w:br w:type="page"/>
            </w:r>
            <w:r w:rsidR="00116EA4">
              <w:rPr>
                <w:rStyle w:val="Heading1Char1Char"/>
                <w:b/>
                <w:color w:val="FFFFFF" w:themeColor="background1"/>
              </w:rPr>
              <w:t>COMMERCIALLY SENSTIVE INFORMATION</w:t>
            </w:r>
          </w:p>
        </w:tc>
      </w:tr>
    </w:tbl>
    <w:p w14:paraId="12080322" w14:textId="77777777" w:rsidR="00737A61" w:rsidRPr="008D472A" w:rsidRDefault="00737A61" w:rsidP="008D472A">
      <w:pPr>
        <w:pStyle w:val="NoSpacing"/>
      </w:pPr>
    </w:p>
    <w:p w14:paraId="323419A0" w14:textId="77777777" w:rsidR="00116EA4" w:rsidRPr="008D472A" w:rsidRDefault="00116EA4" w:rsidP="00116EA4">
      <w:pPr>
        <w:pStyle w:val="BodyText1"/>
        <w:jc w:val="both"/>
        <w:rPr>
          <w:rFonts w:ascii="Arial" w:hAnsi="Arial" w:cs="Arial"/>
          <w:sz w:val="20"/>
          <w:szCs w:val="22"/>
        </w:rPr>
      </w:pPr>
      <w:r w:rsidRPr="008D472A">
        <w:rPr>
          <w:rFonts w:ascii="Arial" w:hAnsi="Arial" w:cs="Arial"/>
          <w:sz w:val="20"/>
          <w:szCs w:val="22"/>
        </w:rPr>
        <w:t>This annex should be read in conjunction with the relevant paragraphs relating to freedom of information (FOIA) and environmental information (EIR) in the Procurement terms and conditions.</w:t>
      </w:r>
    </w:p>
    <w:p w14:paraId="13C7E3DF" w14:textId="77777777" w:rsidR="00116EA4" w:rsidRPr="008D472A" w:rsidRDefault="00116EA4" w:rsidP="00116EA4">
      <w:pPr>
        <w:pStyle w:val="BodyText1"/>
        <w:jc w:val="both"/>
        <w:rPr>
          <w:rFonts w:ascii="Arial" w:hAnsi="Arial" w:cs="Arial"/>
          <w:sz w:val="20"/>
          <w:szCs w:val="22"/>
        </w:rPr>
      </w:pPr>
      <w:r w:rsidRPr="008D472A">
        <w:rPr>
          <w:rFonts w:ascii="Arial" w:hAnsi="Arial" w:cs="Arial"/>
          <w:sz w:val="20"/>
          <w:szCs w:val="22"/>
        </w:rPr>
        <w:t>I declare that I wish the following information to be designated as commercially sensitive: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214"/>
      </w:tblGrid>
      <w:tr w:rsidR="00116EA4" w:rsidRPr="008D472A" w14:paraId="4D5DB13E" w14:textId="77777777" w:rsidTr="008D472A">
        <w:trPr>
          <w:cantSplit/>
          <w:trHeight w:val="785"/>
        </w:trPr>
        <w:tc>
          <w:tcPr>
            <w:tcW w:w="9214" w:type="dxa"/>
          </w:tcPr>
          <w:p w14:paraId="767DA632" w14:textId="77777777" w:rsidR="00116EA4" w:rsidRPr="008D472A" w:rsidRDefault="00116EA4" w:rsidP="00116EA4">
            <w:pPr>
              <w:spacing w:after="120"/>
              <w:jc w:val="both"/>
              <w:rPr>
                <w:rFonts w:ascii="Arial" w:hAnsi="Arial" w:cs="Arial"/>
                <w:sz w:val="16"/>
                <w:szCs w:val="18"/>
              </w:rPr>
            </w:pPr>
          </w:p>
        </w:tc>
      </w:tr>
    </w:tbl>
    <w:p w14:paraId="1E6572B7" w14:textId="77777777" w:rsidR="00116EA4" w:rsidRPr="008D472A" w:rsidRDefault="00116EA4" w:rsidP="008D472A">
      <w:pPr>
        <w:pStyle w:val="NoSpacing"/>
      </w:pPr>
    </w:p>
    <w:p w14:paraId="34EE8C21" w14:textId="77777777" w:rsidR="00116EA4" w:rsidRPr="008D472A" w:rsidRDefault="00116EA4" w:rsidP="00116EA4">
      <w:pPr>
        <w:pStyle w:val="BodyText1"/>
        <w:ind w:right="-427"/>
        <w:jc w:val="both"/>
        <w:rPr>
          <w:rFonts w:ascii="Arial" w:hAnsi="Arial" w:cs="Arial"/>
          <w:sz w:val="20"/>
          <w:szCs w:val="22"/>
        </w:rPr>
      </w:pPr>
      <w:r w:rsidRPr="008D472A">
        <w:rPr>
          <w:rFonts w:ascii="Arial" w:hAnsi="Arial" w:cs="Arial"/>
          <w:sz w:val="20"/>
          <w:szCs w:val="22"/>
        </w:rPr>
        <w:t>The reason(s) it is considered that this information should be exempt under FOIA and EIR is: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214"/>
      </w:tblGrid>
      <w:tr w:rsidR="00116EA4" w:rsidRPr="008D472A" w14:paraId="35BDBE11" w14:textId="77777777" w:rsidTr="008D472A">
        <w:trPr>
          <w:cantSplit/>
          <w:trHeight w:val="622"/>
        </w:trPr>
        <w:tc>
          <w:tcPr>
            <w:tcW w:w="9214" w:type="dxa"/>
          </w:tcPr>
          <w:p w14:paraId="3E82A9ED" w14:textId="77777777" w:rsidR="00116EA4" w:rsidRPr="008D472A" w:rsidRDefault="00116EA4" w:rsidP="00116EA4">
            <w:pPr>
              <w:spacing w:after="120"/>
              <w:jc w:val="both"/>
              <w:rPr>
                <w:rFonts w:ascii="Arial" w:hAnsi="Arial" w:cs="Arial"/>
                <w:sz w:val="16"/>
                <w:szCs w:val="18"/>
              </w:rPr>
            </w:pPr>
          </w:p>
        </w:tc>
      </w:tr>
    </w:tbl>
    <w:p w14:paraId="4B316B44" w14:textId="77777777" w:rsidR="00116EA4" w:rsidRPr="008D472A" w:rsidRDefault="00116EA4" w:rsidP="008D472A">
      <w:pPr>
        <w:pStyle w:val="NoSpacing"/>
      </w:pPr>
    </w:p>
    <w:p w14:paraId="41ECE86B" w14:textId="77777777" w:rsidR="00116EA4" w:rsidRPr="008D472A" w:rsidRDefault="00116EA4" w:rsidP="00116EA4">
      <w:pPr>
        <w:pStyle w:val="BodyText1"/>
        <w:jc w:val="both"/>
        <w:rPr>
          <w:rFonts w:ascii="Arial" w:hAnsi="Arial" w:cs="Arial"/>
          <w:sz w:val="20"/>
          <w:szCs w:val="22"/>
        </w:rPr>
      </w:pPr>
      <w:r w:rsidRPr="008D472A">
        <w:rPr>
          <w:rFonts w:ascii="Arial" w:hAnsi="Arial" w:cs="Arial"/>
          <w:sz w:val="20"/>
          <w:szCs w:val="22"/>
        </w:rPr>
        <w:t xml:space="preserve">The </w:t>
      </w:r>
      <w:proofErr w:type="gramStart"/>
      <w:r w:rsidRPr="008D472A">
        <w:rPr>
          <w:rFonts w:ascii="Arial" w:hAnsi="Arial" w:cs="Arial"/>
          <w:sz w:val="20"/>
          <w:szCs w:val="22"/>
        </w:rPr>
        <w:t>period of time</w:t>
      </w:r>
      <w:proofErr w:type="gramEnd"/>
      <w:r w:rsidRPr="008D472A">
        <w:rPr>
          <w:rFonts w:ascii="Arial" w:hAnsi="Arial" w:cs="Arial"/>
          <w:sz w:val="20"/>
          <w:szCs w:val="22"/>
        </w:rPr>
        <w:t xml:space="preserve"> for which it is considered this information should be exempt is:</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214"/>
      </w:tblGrid>
      <w:tr w:rsidR="00116EA4" w:rsidRPr="008D472A" w14:paraId="00D855A8" w14:textId="77777777" w:rsidTr="008D472A">
        <w:trPr>
          <w:cantSplit/>
          <w:trHeight w:val="912"/>
        </w:trPr>
        <w:tc>
          <w:tcPr>
            <w:tcW w:w="9214" w:type="dxa"/>
          </w:tcPr>
          <w:p w14:paraId="389D2D1C" w14:textId="77777777" w:rsidR="00116EA4" w:rsidRPr="008D472A" w:rsidRDefault="00116EA4" w:rsidP="00116EA4">
            <w:pPr>
              <w:spacing w:after="120"/>
              <w:jc w:val="both"/>
              <w:rPr>
                <w:rFonts w:ascii="Arial" w:hAnsi="Arial" w:cs="Arial"/>
                <w:sz w:val="16"/>
                <w:szCs w:val="18"/>
              </w:rPr>
            </w:pPr>
          </w:p>
        </w:tc>
      </w:tr>
    </w:tbl>
    <w:p w14:paraId="065AB047" w14:textId="77777777" w:rsidR="00116EA4" w:rsidRPr="008D472A" w:rsidRDefault="00116EA4" w:rsidP="008D472A">
      <w:pPr>
        <w:pStyle w:val="NoSpacing"/>
      </w:pPr>
    </w:p>
    <w:p w14:paraId="602947A5" w14:textId="3DE168C2" w:rsidR="00116EA4" w:rsidRPr="008D472A" w:rsidRDefault="00116EA4" w:rsidP="00116EA4">
      <w:pPr>
        <w:pStyle w:val="BodyText1"/>
        <w:jc w:val="both"/>
        <w:rPr>
          <w:rFonts w:ascii="Arial" w:hAnsi="Arial" w:cs="Arial"/>
          <w:sz w:val="20"/>
          <w:szCs w:val="22"/>
        </w:rPr>
      </w:pPr>
      <w:r w:rsidRPr="008D472A">
        <w:rPr>
          <w:rFonts w:ascii="Arial" w:hAnsi="Arial" w:cs="Arial"/>
          <w:sz w:val="20"/>
          <w:szCs w:val="22"/>
        </w:rPr>
        <w:t>Supplier to amend as appropriate until award of contract</w:t>
      </w:r>
      <w:r w:rsidR="00E000B3">
        <w:rPr>
          <w:rFonts w:ascii="Arial" w:hAnsi="Arial" w:cs="Arial"/>
          <w:sz w:val="20"/>
          <w:szCs w:val="22"/>
        </w:rPr>
        <w:t>.</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214"/>
      </w:tblGrid>
      <w:tr w:rsidR="00116EA4" w:rsidRPr="008D472A" w14:paraId="7E6F92AE" w14:textId="77777777" w:rsidTr="00116EA4">
        <w:trPr>
          <w:cantSplit/>
          <w:trHeight w:val="1134"/>
        </w:trPr>
        <w:tc>
          <w:tcPr>
            <w:tcW w:w="9214" w:type="dxa"/>
          </w:tcPr>
          <w:p w14:paraId="2AAE5E97" w14:textId="77777777" w:rsidR="00116EA4" w:rsidRPr="008D472A" w:rsidRDefault="00116EA4" w:rsidP="00116EA4">
            <w:pPr>
              <w:spacing w:after="120"/>
              <w:jc w:val="both"/>
              <w:rPr>
                <w:rFonts w:ascii="Arial" w:hAnsi="Arial" w:cs="Arial"/>
                <w:sz w:val="16"/>
                <w:szCs w:val="18"/>
              </w:rPr>
            </w:pPr>
          </w:p>
        </w:tc>
      </w:tr>
    </w:tbl>
    <w:p w14:paraId="195B1686" w14:textId="77777777" w:rsidR="00116EA4" w:rsidRPr="008D472A" w:rsidRDefault="00116EA4" w:rsidP="008D472A">
      <w:pPr>
        <w:pStyle w:val="BodyText1"/>
        <w:jc w:val="both"/>
        <w:rPr>
          <w:rFonts w:ascii="Arial" w:hAnsi="Arial" w:cs="Arial"/>
          <w:sz w:val="20"/>
          <w:szCs w:val="22"/>
        </w:rPr>
      </w:pPr>
    </w:p>
    <w:p w14:paraId="4A7D093F" w14:textId="26962779" w:rsidR="003E3A3A" w:rsidRPr="003E3A3A" w:rsidRDefault="003E3A3A" w:rsidP="003E3A3A">
      <w:pPr>
        <w:pStyle w:val="Subheading"/>
        <w:jc w:val="both"/>
        <w:rPr>
          <w:b/>
          <w:bCs/>
          <w:color w:val="002060"/>
          <w:sz w:val="24"/>
        </w:rPr>
      </w:pPr>
      <w:r>
        <w:rPr>
          <w:b/>
          <w:bCs/>
          <w:color w:val="002060"/>
          <w:sz w:val="24"/>
        </w:rPr>
        <w:t>Supplier Delectation</w:t>
      </w:r>
    </w:p>
    <w:p w14:paraId="03497CBA" w14:textId="77777777" w:rsidR="00AD769E" w:rsidRPr="00AD769E" w:rsidRDefault="00AD769E" w:rsidP="00AD769E">
      <w:pPr>
        <w:tabs>
          <w:tab w:val="left" w:pos="2751"/>
        </w:tabs>
        <w:ind w:left="57"/>
        <w:rPr>
          <w:rFonts w:ascii="Arial" w:hAnsi="Arial" w:cs="Arial"/>
          <w:color w:val="000000"/>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12FE3092" w14:textId="77777777" w:rsidTr="00737A61">
        <w:trPr>
          <w:cantSplit/>
        </w:trPr>
        <w:tc>
          <w:tcPr>
            <w:tcW w:w="2410" w:type="dxa"/>
            <w:tcBorders>
              <w:right w:val="single" w:sz="4" w:space="0" w:color="auto"/>
            </w:tcBorders>
            <w:shd w:val="clear" w:color="auto" w:fill="auto"/>
            <w:tcMar>
              <w:left w:w="0" w:type="dxa"/>
            </w:tcMar>
          </w:tcPr>
          <w:p w14:paraId="3542A5B7" w14:textId="77777777" w:rsidR="00AD769E" w:rsidRPr="00737A61" w:rsidRDefault="00AD769E" w:rsidP="00CF5963">
            <w:pPr>
              <w:rPr>
                <w:rFonts w:ascii="Arial" w:hAnsi="Arial" w:cs="Arial"/>
                <w:b/>
                <w:bCs/>
                <w:sz w:val="22"/>
              </w:rPr>
            </w:pPr>
            <w:r w:rsidRPr="00737A61">
              <w:rPr>
                <w:rFonts w:ascii="Arial" w:hAnsi="Arial" w:cs="Arial"/>
                <w:b/>
                <w:sz w:val="22"/>
              </w:rPr>
              <w:br/>
              <w:t>Signature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8DC3586" w14:textId="77777777" w:rsidR="00AD769E" w:rsidRPr="00737A61" w:rsidRDefault="00AD769E" w:rsidP="00CF5963">
            <w:pPr>
              <w:rPr>
                <w:rFonts w:ascii="Arial" w:hAnsi="Arial" w:cs="Arial"/>
                <w:color w:val="000000"/>
                <w:sz w:val="22"/>
              </w:rPr>
            </w:pPr>
          </w:p>
        </w:tc>
      </w:tr>
    </w:tbl>
    <w:p w14:paraId="3C9A112E"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6EE36498" w14:textId="77777777" w:rsidTr="00737A61">
        <w:trPr>
          <w:cantSplit/>
        </w:trPr>
        <w:tc>
          <w:tcPr>
            <w:tcW w:w="2410" w:type="dxa"/>
            <w:tcBorders>
              <w:right w:val="single" w:sz="4" w:space="0" w:color="auto"/>
            </w:tcBorders>
            <w:shd w:val="clear" w:color="auto" w:fill="auto"/>
            <w:tcMar>
              <w:left w:w="0" w:type="dxa"/>
            </w:tcMar>
          </w:tcPr>
          <w:p w14:paraId="7D91D7C4" w14:textId="77777777" w:rsidR="00AD769E" w:rsidRPr="00737A61" w:rsidRDefault="00AD769E" w:rsidP="00CF5963">
            <w:pPr>
              <w:rPr>
                <w:rFonts w:ascii="Arial" w:hAnsi="Arial" w:cs="Arial"/>
                <w:b/>
                <w:bCs/>
                <w:sz w:val="22"/>
              </w:rPr>
            </w:pPr>
            <w:r w:rsidRPr="00737A61">
              <w:rPr>
                <w:rFonts w:ascii="Arial" w:hAnsi="Arial" w:cs="Arial"/>
                <w:b/>
                <w:sz w:val="22"/>
              </w:rPr>
              <w:t>Name (print)</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F0F7409" w14:textId="77777777" w:rsidR="00AD769E" w:rsidRPr="00737A61" w:rsidRDefault="00AD769E" w:rsidP="00CF5963">
            <w:pPr>
              <w:rPr>
                <w:rFonts w:ascii="Arial" w:hAnsi="Arial" w:cs="Arial"/>
                <w:color w:val="000000"/>
                <w:sz w:val="22"/>
              </w:rPr>
            </w:pPr>
          </w:p>
        </w:tc>
      </w:tr>
    </w:tbl>
    <w:p w14:paraId="24970791"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371EF2C2" w14:textId="77777777" w:rsidTr="00737A61">
        <w:trPr>
          <w:cantSplit/>
          <w:trHeight w:val="23"/>
        </w:trPr>
        <w:tc>
          <w:tcPr>
            <w:tcW w:w="2410" w:type="dxa"/>
            <w:tcBorders>
              <w:right w:val="single" w:sz="4" w:space="0" w:color="auto"/>
            </w:tcBorders>
            <w:shd w:val="clear" w:color="auto" w:fill="auto"/>
            <w:tcMar>
              <w:left w:w="0" w:type="dxa"/>
            </w:tcMar>
          </w:tcPr>
          <w:p w14:paraId="510A1254" w14:textId="77777777" w:rsidR="00AD769E" w:rsidRPr="00737A61" w:rsidRDefault="00AD769E" w:rsidP="00CF5963">
            <w:pPr>
              <w:rPr>
                <w:rFonts w:ascii="Arial" w:hAnsi="Arial" w:cs="Arial"/>
                <w:b/>
                <w:bCs/>
                <w:sz w:val="22"/>
              </w:rPr>
            </w:pPr>
            <w:r w:rsidRPr="00737A61">
              <w:rPr>
                <w:rFonts w:ascii="Arial" w:hAnsi="Arial" w:cs="Arial"/>
                <w:b/>
                <w:sz w:val="22"/>
              </w:rPr>
              <w:t>Position</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A6DF364" w14:textId="77777777" w:rsidR="00AD769E" w:rsidRPr="00737A61" w:rsidRDefault="00AD769E" w:rsidP="00CF5963">
            <w:pPr>
              <w:rPr>
                <w:rFonts w:ascii="Arial" w:hAnsi="Arial" w:cs="Arial"/>
                <w:color w:val="000000"/>
                <w:sz w:val="22"/>
              </w:rPr>
            </w:pPr>
          </w:p>
        </w:tc>
      </w:tr>
    </w:tbl>
    <w:p w14:paraId="3953D57E" w14:textId="77777777" w:rsidR="00AD769E" w:rsidRPr="00737A61" w:rsidRDefault="00AD769E" w:rsidP="00AD769E">
      <w:pPr>
        <w:tabs>
          <w:tab w:val="left" w:pos="2751"/>
        </w:tabs>
        <w:ind w:left="57"/>
        <w:rPr>
          <w:rFonts w:ascii="Arial" w:hAnsi="Arial" w:cs="Arial"/>
          <w:color w:val="000000"/>
          <w:sz w:val="22"/>
        </w:rPr>
      </w:pPr>
    </w:p>
    <w:tbl>
      <w:tblPr>
        <w:tblW w:w="8647" w:type="dxa"/>
        <w:tblLayout w:type="fixed"/>
        <w:tblCellMar>
          <w:top w:w="57" w:type="dxa"/>
          <w:bottom w:w="57" w:type="dxa"/>
        </w:tblCellMar>
        <w:tblLook w:val="0400" w:firstRow="0" w:lastRow="0" w:firstColumn="0" w:lastColumn="0" w:noHBand="0" w:noVBand="1"/>
      </w:tblPr>
      <w:tblGrid>
        <w:gridCol w:w="2410"/>
        <w:gridCol w:w="6237"/>
      </w:tblGrid>
      <w:tr w:rsidR="00AD769E" w:rsidRPr="00737A61" w14:paraId="40BB40F4" w14:textId="77777777" w:rsidTr="00737A61">
        <w:trPr>
          <w:cantSplit/>
        </w:trPr>
        <w:tc>
          <w:tcPr>
            <w:tcW w:w="2410" w:type="dxa"/>
            <w:tcBorders>
              <w:right w:val="single" w:sz="4" w:space="0" w:color="auto"/>
            </w:tcBorders>
            <w:shd w:val="clear" w:color="auto" w:fill="auto"/>
            <w:tcMar>
              <w:left w:w="0" w:type="dxa"/>
            </w:tcMar>
          </w:tcPr>
          <w:p w14:paraId="60321485" w14:textId="77777777" w:rsidR="00AD769E" w:rsidRPr="00737A61" w:rsidRDefault="00AD769E" w:rsidP="00CF5963">
            <w:pPr>
              <w:rPr>
                <w:rFonts w:ascii="Arial" w:hAnsi="Arial" w:cs="Arial"/>
                <w:b/>
                <w:bCs/>
                <w:sz w:val="22"/>
              </w:rPr>
            </w:pPr>
            <w:r w:rsidRPr="00737A61">
              <w:rPr>
                <w:rFonts w:ascii="Arial" w:hAnsi="Arial" w:cs="Arial"/>
                <w:b/>
                <w:sz w:val="22"/>
              </w:rPr>
              <w:t>Supplier name</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C4A12AC" w14:textId="77777777" w:rsidR="00AD769E" w:rsidRPr="00737A61" w:rsidRDefault="00AD769E" w:rsidP="00CF5963">
            <w:pPr>
              <w:rPr>
                <w:rFonts w:ascii="Arial" w:hAnsi="Arial" w:cs="Arial"/>
                <w:color w:val="000000"/>
                <w:sz w:val="22"/>
              </w:rPr>
            </w:pPr>
          </w:p>
        </w:tc>
      </w:tr>
    </w:tbl>
    <w:p w14:paraId="6AB79CD7" w14:textId="77777777" w:rsidR="00AD769E" w:rsidRPr="00737A61" w:rsidRDefault="00AD769E" w:rsidP="00AD769E">
      <w:pPr>
        <w:tabs>
          <w:tab w:val="left" w:pos="2751"/>
        </w:tabs>
        <w:ind w:left="57"/>
        <w:rPr>
          <w:rFonts w:ascii="Arial" w:hAnsi="Arial" w:cs="Arial"/>
          <w:color w:val="000000"/>
          <w:sz w:val="22"/>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AD769E" w:rsidRPr="00737A61" w14:paraId="5813A319" w14:textId="77777777" w:rsidTr="00CF5963">
        <w:trPr>
          <w:cantSplit/>
        </w:trPr>
        <w:tc>
          <w:tcPr>
            <w:tcW w:w="2410" w:type="dxa"/>
            <w:tcBorders>
              <w:right w:val="single" w:sz="4" w:space="0" w:color="auto"/>
            </w:tcBorders>
            <w:shd w:val="clear" w:color="auto" w:fill="auto"/>
            <w:tcMar>
              <w:left w:w="0" w:type="dxa"/>
            </w:tcMar>
          </w:tcPr>
          <w:p w14:paraId="2108D9E5" w14:textId="77777777" w:rsidR="00AD769E" w:rsidRPr="00737A61" w:rsidRDefault="00AD769E" w:rsidP="00CF5963">
            <w:pPr>
              <w:rPr>
                <w:rFonts w:ascii="Arial" w:hAnsi="Arial" w:cs="Arial"/>
                <w:b/>
                <w:bCs/>
                <w:sz w:val="22"/>
              </w:rPr>
            </w:pPr>
            <w:r w:rsidRPr="00737A61">
              <w:rPr>
                <w:rFonts w:ascii="Arial" w:hAnsi="Arial" w:cs="Arial"/>
                <w:b/>
                <w:bCs/>
                <w:sz w:val="22"/>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B9BEE58" w14:textId="77777777" w:rsidR="00AD769E" w:rsidRPr="00737A61" w:rsidRDefault="00AD769E" w:rsidP="00CF5963">
            <w:pPr>
              <w:rPr>
                <w:rFonts w:ascii="Arial" w:hAnsi="Arial" w:cs="Arial"/>
                <w:color w:val="000000"/>
                <w:sz w:val="22"/>
              </w:rPr>
            </w:pPr>
          </w:p>
        </w:tc>
      </w:tr>
    </w:tbl>
    <w:p w14:paraId="302C0139" w14:textId="165FF109" w:rsidR="00AD769E" w:rsidRDefault="00AD769E">
      <w:pPr>
        <w:rPr>
          <w:rFonts w:ascii="Arial" w:hAnsi="Arial" w:cs="Arial"/>
        </w:rPr>
      </w:pPr>
    </w:p>
    <w:p w14:paraId="746C85B1" w14:textId="77777777" w:rsidR="007112A4" w:rsidRDefault="007112A4" w:rsidP="007112A4">
      <w:pPr>
        <w:jc w:val="center"/>
        <w:rPr>
          <w:rFonts w:ascii="Arial" w:hAnsi="Arial" w:cs="Arial"/>
          <w:b/>
          <w:caps/>
          <w:sz w:val="20"/>
        </w:rPr>
      </w:pPr>
    </w:p>
    <w:p w14:paraId="180D49E4" w14:textId="77777777" w:rsidR="007112A4" w:rsidRDefault="007112A4" w:rsidP="007112A4">
      <w:pPr>
        <w:jc w:val="center"/>
        <w:rPr>
          <w:rFonts w:ascii="Arial" w:hAnsi="Arial" w:cs="Arial"/>
          <w:b/>
          <w:caps/>
          <w:sz w:val="20"/>
        </w:rPr>
      </w:pPr>
    </w:p>
    <w:p w14:paraId="3DED7C49" w14:textId="0251D2B6" w:rsidR="007112A4" w:rsidRPr="00D40547" w:rsidRDefault="007112A4" w:rsidP="007112A4">
      <w:pPr>
        <w:jc w:val="center"/>
        <w:rPr>
          <w:rFonts w:ascii="Arial" w:hAnsi="Arial" w:cs="Arial"/>
          <w:b/>
          <w:caps/>
          <w:sz w:val="20"/>
        </w:rPr>
      </w:pPr>
      <w:r w:rsidRPr="00D40547">
        <w:rPr>
          <w:rFonts w:ascii="Arial" w:hAnsi="Arial" w:cs="Arial"/>
          <w:b/>
          <w:caps/>
          <w:sz w:val="20"/>
        </w:rPr>
        <w:t>END OF DOCUMENT</w:t>
      </w:r>
    </w:p>
    <w:p w14:paraId="79AEB1F2" w14:textId="77777777" w:rsidR="007112A4" w:rsidRPr="00AD769E" w:rsidRDefault="007112A4">
      <w:pPr>
        <w:rPr>
          <w:rFonts w:ascii="Arial" w:hAnsi="Arial" w:cs="Arial"/>
        </w:rPr>
      </w:pPr>
    </w:p>
    <w:sectPr w:rsidR="007112A4" w:rsidRPr="00AD769E" w:rsidSect="00737A61">
      <w:headerReference w:type="default" r:id="rId9"/>
      <w:footerReference w:type="default" r:id="rId10"/>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FE419" w14:textId="77777777" w:rsidR="00A74B78" w:rsidRDefault="00A74B78" w:rsidP="00927DC9">
      <w:r>
        <w:separator/>
      </w:r>
    </w:p>
  </w:endnote>
  <w:endnote w:type="continuationSeparator" w:id="0">
    <w:p w14:paraId="4CCB56A8" w14:textId="77777777" w:rsidR="00A74B78" w:rsidRDefault="00A74B78" w:rsidP="0092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9403" w14:textId="77A7F512" w:rsidR="00737A61" w:rsidRPr="00297D9B" w:rsidRDefault="00737A61" w:rsidP="00737A61">
    <w:pPr>
      <w:pStyle w:val="Footer"/>
      <w:rPr>
        <w:i/>
        <w:iCs/>
        <w:sz w:val="16"/>
      </w:rPr>
    </w:pPr>
    <w:r w:rsidRPr="00737A61">
      <w:rPr>
        <w:i/>
        <w:iCs/>
        <w:sz w:val="18"/>
      </w:rPr>
      <w:t>Commercial Services – COUPA Event #</w:t>
    </w:r>
    <w:r w:rsidR="00F1301E">
      <w:rPr>
        <w:i/>
        <w:iCs/>
        <w:sz w:val="18"/>
      </w:rPr>
      <w:t>2483</w:t>
    </w:r>
    <w:r w:rsidRPr="00737A61">
      <w:rPr>
        <w:i/>
        <w:iCs/>
        <w:sz w:val="18"/>
      </w:rPr>
      <w:tab/>
    </w:r>
    <w:r w:rsidRPr="00737A61">
      <w:rPr>
        <w:i/>
        <w:iCs/>
        <w:sz w:val="18"/>
      </w:rPr>
      <w:tab/>
    </w:r>
    <w:r>
      <w:rPr>
        <w:i/>
        <w:iCs/>
        <w:sz w:val="16"/>
      </w:rPr>
      <w:tab/>
      <w:t xml:space="preserve"> </w:t>
    </w:r>
  </w:p>
  <w:p w14:paraId="391EBFD3" w14:textId="0388263A" w:rsidR="00C401D3" w:rsidRDefault="00C401D3">
    <w:pPr>
      <w:pStyle w:val="Footer"/>
    </w:pPr>
    <w:r>
      <w:rPr>
        <w:noProof/>
      </w:rPr>
      <w:drawing>
        <wp:anchor distT="0" distB="0" distL="114300" distR="114300" simplePos="0" relativeHeight="251661312" behindDoc="1" locked="0" layoutInCell="1" allowOverlap="1" wp14:anchorId="18B958BF" wp14:editId="640324FA">
          <wp:simplePos x="0" y="0"/>
          <wp:positionH relativeFrom="margin">
            <wp:posOffset>4472940</wp:posOffset>
          </wp:positionH>
          <wp:positionV relativeFrom="page">
            <wp:posOffset>9980295</wp:posOffset>
          </wp:positionV>
          <wp:extent cx="2019300" cy="576580"/>
          <wp:effectExtent l="0" t="0" r="0" b="0"/>
          <wp:wrapThrough wrapText="bothSides">
            <wp:wrapPolygon edited="0">
              <wp:start x="0" y="0"/>
              <wp:lineTo x="0" y="20696"/>
              <wp:lineTo x="21396" y="20696"/>
              <wp:lineTo x="21396"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73 Brand Bars More Trust A4 Portrait White.jpg"/>
                  <pic:cNvPicPr/>
                </pic:nvPicPr>
                <pic:blipFill rotWithShape="1">
                  <a:blip r:embed="rId1" cstate="print">
                    <a:extLst>
                      <a:ext uri="{28A0092B-C50C-407E-A947-70E740481C1C}">
                        <a14:useLocalDpi xmlns:a14="http://schemas.microsoft.com/office/drawing/2010/main" val="0"/>
                      </a:ext>
                    </a:extLst>
                  </a:blip>
                  <a:srcRect l="53520" r="2319"/>
                  <a:stretch/>
                </pic:blipFill>
                <pic:spPr bwMode="auto">
                  <a:xfrm>
                    <a:off x="0" y="0"/>
                    <a:ext cx="2019300" cy="576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FD2678E" wp14:editId="230D79B1">
          <wp:simplePos x="0" y="0"/>
          <wp:positionH relativeFrom="margin">
            <wp:posOffset>-641350</wp:posOffset>
          </wp:positionH>
          <wp:positionV relativeFrom="bottomMargin">
            <wp:posOffset>215265</wp:posOffset>
          </wp:positionV>
          <wp:extent cx="1762125" cy="466725"/>
          <wp:effectExtent l="0" t="0" r="9525" b="9525"/>
          <wp:wrapThrough wrapText="bothSides">
            <wp:wrapPolygon edited="0">
              <wp:start x="0" y="0"/>
              <wp:lineTo x="0" y="21159"/>
              <wp:lineTo x="21483" y="21159"/>
              <wp:lineTo x="21483" y="0"/>
              <wp:lineTo x="0" y="0"/>
            </wp:wrapPolygon>
          </wp:wrapThrough>
          <wp:docPr id="16" name="Picture 1" descr="Met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 Police logo"/>
                  <pic:cNvPicPr>
                    <a:picLocks noChangeAspect="1" noChangeArrowheads="1"/>
                  </pic:cNvPicPr>
                </pic:nvPicPr>
                <pic:blipFill rotWithShape="1">
                  <a:blip r:embed="rId2">
                    <a:extLst>
                      <a:ext uri="{28A0092B-C50C-407E-A947-70E740481C1C}">
                        <a14:useLocalDpi xmlns:a14="http://schemas.microsoft.com/office/drawing/2010/main" val="0"/>
                      </a:ext>
                    </a:extLst>
                  </a:blip>
                  <a:srcRect r="44611"/>
                  <a:stretch/>
                </pic:blipFill>
                <pic:spPr bwMode="auto">
                  <a:xfrm>
                    <a:off x="0" y="0"/>
                    <a:ext cx="1762125" cy="466725"/>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9020" w14:textId="77777777" w:rsidR="00A74B78" w:rsidRDefault="00A74B78" w:rsidP="00927DC9">
      <w:r>
        <w:separator/>
      </w:r>
    </w:p>
  </w:footnote>
  <w:footnote w:type="continuationSeparator" w:id="0">
    <w:p w14:paraId="1BE0595A" w14:textId="77777777" w:rsidR="00A74B78" w:rsidRDefault="00A74B78" w:rsidP="00927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9"/>
      <w:gridCol w:w="4593"/>
    </w:tblGrid>
    <w:tr w:rsidR="00181CE2" w:rsidRPr="0007268D" w14:paraId="68443DF7" w14:textId="77777777" w:rsidTr="00A90D27">
      <w:tc>
        <w:tcPr>
          <w:tcW w:w="4814" w:type="dxa"/>
        </w:tcPr>
        <w:p w14:paraId="6551F536" w14:textId="77777777" w:rsidR="00181CE2" w:rsidRPr="0007268D" w:rsidRDefault="00181CE2" w:rsidP="00181CE2">
          <w:pPr>
            <w:pStyle w:val="Header"/>
            <w:rPr>
              <w:rFonts w:ascii="Arial" w:hAnsi="Arial" w:cs="Arial"/>
              <w:sz w:val="20"/>
              <w:szCs w:val="20"/>
            </w:rPr>
          </w:pPr>
          <w:r>
            <w:rPr>
              <w:rFonts w:ascii="Arial" w:hAnsi="Arial" w:cs="Arial"/>
              <w:sz w:val="20"/>
              <w:szCs w:val="20"/>
            </w:rPr>
            <w:t>OFFICIAL</w:t>
          </w:r>
        </w:p>
      </w:tc>
      <w:tc>
        <w:tcPr>
          <w:tcW w:w="4814" w:type="dxa"/>
        </w:tcPr>
        <w:p w14:paraId="1438F60E" w14:textId="77777777" w:rsidR="00181CE2" w:rsidRPr="0007268D" w:rsidRDefault="00181CE2" w:rsidP="00181CE2">
          <w:pPr>
            <w:pStyle w:val="Header"/>
            <w:jc w:val="right"/>
            <w:rPr>
              <w:rFonts w:ascii="Arial" w:hAnsi="Arial" w:cs="Arial"/>
              <w:sz w:val="20"/>
              <w:szCs w:val="20"/>
            </w:rPr>
          </w:pPr>
          <w:r w:rsidRPr="0007268D">
            <w:rPr>
              <w:rFonts w:ascii="Arial" w:hAnsi="Arial" w:cs="Arial"/>
              <w:sz w:val="20"/>
              <w:szCs w:val="20"/>
            </w:rPr>
            <w:t xml:space="preserve">Invitation to </w:t>
          </w:r>
          <w:r>
            <w:rPr>
              <w:rFonts w:ascii="Arial" w:hAnsi="Arial" w:cs="Arial"/>
              <w:sz w:val="20"/>
              <w:szCs w:val="20"/>
            </w:rPr>
            <w:t>Tender</w:t>
          </w:r>
        </w:p>
      </w:tc>
    </w:tr>
  </w:tbl>
  <w:p w14:paraId="46ED6500" w14:textId="335678D1" w:rsidR="00737A61" w:rsidRPr="00591DF2" w:rsidRDefault="00737A61" w:rsidP="00591DF2">
    <w:pPr>
      <w:pStyle w:val="NoSpacing"/>
      <w:jc w:val="center"/>
      <w:rPr>
        <w:rFonts w:ascii="Arial" w:hAnsi="Arial" w:cs="Arial"/>
        <w:sz w:val="20"/>
      </w:rPr>
    </w:pPr>
    <w:r w:rsidRPr="00591DF2">
      <w:rPr>
        <w:rFonts w:ascii="Arial" w:hAnsi="Arial" w:cs="Arial"/>
        <w:sz w:val="20"/>
      </w:rPr>
      <w:t xml:space="preserve">The </w:t>
    </w:r>
    <w:r w:rsidR="00F1301E">
      <w:rPr>
        <w:rFonts w:ascii="Arial" w:hAnsi="Arial" w:cs="Arial"/>
        <w:sz w:val="20"/>
      </w:rPr>
      <w:t>Provision of Hazardous Waste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B0C80"/>
    <w:multiLevelType w:val="hybridMultilevel"/>
    <w:tmpl w:val="3BFA6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443B91"/>
    <w:multiLevelType w:val="multilevel"/>
    <w:tmpl w:val="045CBA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011571020">
    <w:abstractNumId w:val="1"/>
  </w:num>
  <w:num w:numId="2" w16cid:durableId="165375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69E"/>
    <w:rsid w:val="000147B9"/>
    <w:rsid w:val="0008167C"/>
    <w:rsid w:val="000948AE"/>
    <w:rsid w:val="000F3613"/>
    <w:rsid w:val="00116EA4"/>
    <w:rsid w:val="00180272"/>
    <w:rsid w:val="00181CE2"/>
    <w:rsid w:val="001C57CE"/>
    <w:rsid w:val="002A4A22"/>
    <w:rsid w:val="003E3A3A"/>
    <w:rsid w:val="00591DF2"/>
    <w:rsid w:val="00594D76"/>
    <w:rsid w:val="00680654"/>
    <w:rsid w:val="007112A4"/>
    <w:rsid w:val="00737A61"/>
    <w:rsid w:val="0081227B"/>
    <w:rsid w:val="008236E5"/>
    <w:rsid w:val="00883E50"/>
    <w:rsid w:val="00894346"/>
    <w:rsid w:val="008D472A"/>
    <w:rsid w:val="009234DF"/>
    <w:rsid w:val="00927DC9"/>
    <w:rsid w:val="00A74B78"/>
    <w:rsid w:val="00A9482C"/>
    <w:rsid w:val="00AD769E"/>
    <w:rsid w:val="00C401D3"/>
    <w:rsid w:val="00C85601"/>
    <w:rsid w:val="00CC1A69"/>
    <w:rsid w:val="00D27889"/>
    <w:rsid w:val="00E000B3"/>
    <w:rsid w:val="00F13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76BE27"/>
  <w15:docId w15:val="{D6583B76-F552-4DC7-8619-E4758AFC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69E"/>
    <w:pPr>
      <w:spacing w:after="0" w:line="240" w:lineRule="auto"/>
    </w:pPr>
    <w:rPr>
      <w:rFonts w:eastAsia="Helvetica Neue Light" w:cs="Helvetica Neue Light"/>
      <w:kern w:val="0"/>
      <w:sz w:val="24"/>
      <w:szCs w:val="24"/>
      <w:lang w:eastAsia="en-GB"/>
    </w:rPr>
  </w:style>
  <w:style w:type="paragraph" w:styleId="Heading1">
    <w:name w:val="heading 1"/>
    <w:basedOn w:val="Normal"/>
    <w:next w:val="Normal"/>
    <w:link w:val="Heading1Char"/>
    <w:uiPriority w:val="9"/>
    <w:qFormat/>
    <w:rsid w:val="00AD769E"/>
    <w:pPr>
      <w:keepNext/>
      <w:keepLines/>
      <w:pageBreakBefore/>
      <w:numPr>
        <w:numId w:val="1"/>
      </w:numPr>
      <w:spacing w:after="720"/>
      <w:ind w:left="0" w:firstLine="0"/>
      <w:outlineLvl w:val="0"/>
    </w:pPr>
    <w:rPr>
      <w:b/>
      <w:color w:val="ED7D31" w:themeColor="accent2"/>
      <w:sz w:val="50"/>
      <w:szCs w:val="50"/>
    </w:rPr>
  </w:style>
  <w:style w:type="paragraph" w:styleId="Heading2">
    <w:name w:val="heading 2"/>
    <w:basedOn w:val="Normal"/>
    <w:next w:val="Normal"/>
    <w:link w:val="Heading2Char"/>
    <w:uiPriority w:val="9"/>
    <w:unhideWhenUsed/>
    <w:qFormat/>
    <w:rsid w:val="00AD769E"/>
    <w:pPr>
      <w:keepNext/>
      <w:numPr>
        <w:ilvl w:val="1"/>
        <w:numId w:val="1"/>
      </w:numPr>
      <w:tabs>
        <w:tab w:val="left" w:pos="851"/>
      </w:tabs>
      <w:spacing w:before="120" w:after="120"/>
      <w:outlineLvl w:val="1"/>
    </w:pPr>
    <w:rPr>
      <w:b/>
      <w:color w:val="ED7D31" w:themeColor="accent2"/>
      <w:sz w:val="32"/>
      <w:szCs w:val="32"/>
    </w:rPr>
  </w:style>
  <w:style w:type="paragraph" w:styleId="Heading3">
    <w:name w:val="heading 3"/>
    <w:basedOn w:val="Normal"/>
    <w:next w:val="Normal"/>
    <w:link w:val="Heading3Char"/>
    <w:uiPriority w:val="9"/>
    <w:unhideWhenUsed/>
    <w:qFormat/>
    <w:rsid w:val="00AD769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D769E"/>
    <w:pPr>
      <w:numPr>
        <w:ilvl w:val="3"/>
        <w:numId w:val="1"/>
      </w:numPr>
      <w:outlineLvl w:val="3"/>
    </w:pPr>
    <w:rPr>
      <w:b/>
      <w:color w:val="005ABB"/>
    </w:rPr>
  </w:style>
  <w:style w:type="paragraph" w:styleId="Heading5">
    <w:name w:val="heading 5"/>
    <w:basedOn w:val="Normal"/>
    <w:next w:val="Normal"/>
    <w:link w:val="Heading5Char"/>
    <w:uiPriority w:val="9"/>
    <w:unhideWhenUsed/>
    <w:qFormat/>
    <w:rsid w:val="00AD769E"/>
    <w:pPr>
      <w:numPr>
        <w:ilvl w:val="4"/>
        <w:numId w:val="1"/>
      </w:numPr>
      <w:outlineLvl w:val="4"/>
    </w:pPr>
    <w:rPr>
      <w:b/>
      <w:color w:val="005ABB"/>
    </w:rPr>
  </w:style>
  <w:style w:type="paragraph" w:styleId="Heading6">
    <w:name w:val="heading 6"/>
    <w:basedOn w:val="Normal"/>
    <w:next w:val="Normal"/>
    <w:link w:val="Heading6Char"/>
    <w:uiPriority w:val="9"/>
    <w:unhideWhenUsed/>
    <w:qFormat/>
    <w:rsid w:val="00AD769E"/>
    <w:pPr>
      <w:numPr>
        <w:ilvl w:val="5"/>
        <w:numId w:val="1"/>
      </w:numPr>
      <w:outlineLvl w:val="5"/>
    </w:pPr>
    <w:rPr>
      <w:b/>
      <w:color w:val="005ABB"/>
    </w:rPr>
  </w:style>
  <w:style w:type="paragraph" w:styleId="Heading7">
    <w:name w:val="heading 7"/>
    <w:basedOn w:val="Normal"/>
    <w:next w:val="Normal"/>
    <w:link w:val="Heading7Char"/>
    <w:uiPriority w:val="9"/>
    <w:semiHidden/>
    <w:unhideWhenUsed/>
    <w:qFormat/>
    <w:rsid w:val="00AD769E"/>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D769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769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69E"/>
    <w:rPr>
      <w:rFonts w:eastAsia="Helvetica Neue Light" w:cs="Helvetica Neue Light"/>
      <w:b/>
      <w:color w:val="ED7D31" w:themeColor="accent2"/>
      <w:kern w:val="0"/>
      <w:sz w:val="50"/>
      <w:szCs w:val="50"/>
      <w:lang w:eastAsia="en-GB"/>
    </w:rPr>
  </w:style>
  <w:style w:type="character" w:customStyle="1" w:styleId="Heading2Char">
    <w:name w:val="Heading 2 Char"/>
    <w:basedOn w:val="DefaultParagraphFont"/>
    <w:link w:val="Heading2"/>
    <w:uiPriority w:val="9"/>
    <w:rsid w:val="00AD769E"/>
    <w:rPr>
      <w:rFonts w:eastAsia="Helvetica Neue Light" w:cs="Helvetica Neue Light"/>
      <w:b/>
      <w:color w:val="ED7D31" w:themeColor="accent2"/>
      <w:kern w:val="0"/>
      <w:sz w:val="32"/>
      <w:szCs w:val="32"/>
      <w:lang w:eastAsia="en-GB"/>
    </w:rPr>
  </w:style>
  <w:style w:type="character" w:customStyle="1" w:styleId="Heading4Char">
    <w:name w:val="Heading 4 Char"/>
    <w:basedOn w:val="DefaultParagraphFont"/>
    <w:link w:val="Heading4"/>
    <w:uiPriority w:val="9"/>
    <w:rsid w:val="00AD769E"/>
    <w:rPr>
      <w:rFonts w:eastAsia="Helvetica Neue Light" w:cs="Helvetica Neue Light"/>
      <w:b/>
      <w:color w:val="005ABB"/>
      <w:kern w:val="0"/>
      <w:sz w:val="24"/>
      <w:szCs w:val="24"/>
      <w:lang w:eastAsia="en-GB"/>
    </w:rPr>
  </w:style>
  <w:style w:type="character" w:customStyle="1" w:styleId="Heading5Char">
    <w:name w:val="Heading 5 Char"/>
    <w:basedOn w:val="DefaultParagraphFont"/>
    <w:link w:val="Heading5"/>
    <w:uiPriority w:val="9"/>
    <w:rsid w:val="00AD769E"/>
    <w:rPr>
      <w:rFonts w:eastAsia="Helvetica Neue Light" w:cs="Helvetica Neue Light"/>
      <w:b/>
      <w:color w:val="005ABB"/>
      <w:kern w:val="0"/>
      <w:sz w:val="24"/>
      <w:szCs w:val="24"/>
      <w:lang w:eastAsia="en-GB"/>
    </w:rPr>
  </w:style>
  <w:style w:type="character" w:customStyle="1" w:styleId="Heading6Char">
    <w:name w:val="Heading 6 Char"/>
    <w:basedOn w:val="DefaultParagraphFont"/>
    <w:link w:val="Heading6"/>
    <w:uiPriority w:val="9"/>
    <w:rsid w:val="00AD769E"/>
    <w:rPr>
      <w:rFonts w:eastAsia="Helvetica Neue Light" w:cs="Helvetica Neue Light"/>
      <w:b/>
      <w:color w:val="005ABB"/>
      <w:kern w:val="0"/>
      <w:sz w:val="24"/>
      <w:szCs w:val="24"/>
      <w:lang w:eastAsia="en-GB"/>
    </w:rPr>
  </w:style>
  <w:style w:type="character" w:customStyle="1" w:styleId="Heading7Char">
    <w:name w:val="Heading 7 Char"/>
    <w:basedOn w:val="DefaultParagraphFont"/>
    <w:link w:val="Heading7"/>
    <w:uiPriority w:val="9"/>
    <w:semiHidden/>
    <w:rsid w:val="00AD769E"/>
    <w:rPr>
      <w:rFonts w:asciiTheme="majorHAnsi" w:eastAsiaTheme="majorEastAsia" w:hAnsiTheme="majorHAnsi" w:cstheme="majorBidi"/>
      <w:i/>
      <w:iCs/>
      <w:color w:val="1F3763" w:themeColor="accent1" w:themeShade="7F"/>
      <w:kern w:val="0"/>
      <w:sz w:val="24"/>
      <w:szCs w:val="24"/>
      <w:lang w:eastAsia="en-GB"/>
    </w:rPr>
  </w:style>
  <w:style w:type="character" w:customStyle="1" w:styleId="Heading8Char">
    <w:name w:val="Heading 8 Char"/>
    <w:basedOn w:val="DefaultParagraphFont"/>
    <w:link w:val="Heading8"/>
    <w:uiPriority w:val="9"/>
    <w:semiHidden/>
    <w:rsid w:val="00AD769E"/>
    <w:rPr>
      <w:rFonts w:asciiTheme="majorHAnsi" w:eastAsiaTheme="majorEastAsia" w:hAnsiTheme="majorHAnsi" w:cstheme="majorBidi"/>
      <w:color w:val="272727" w:themeColor="text1" w:themeTint="D8"/>
      <w:kern w:val="0"/>
      <w:sz w:val="21"/>
      <w:szCs w:val="21"/>
      <w:lang w:eastAsia="en-GB"/>
    </w:rPr>
  </w:style>
  <w:style w:type="character" w:customStyle="1" w:styleId="Heading9Char">
    <w:name w:val="Heading 9 Char"/>
    <w:basedOn w:val="DefaultParagraphFont"/>
    <w:link w:val="Heading9"/>
    <w:uiPriority w:val="9"/>
    <w:semiHidden/>
    <w:rsid w:val="00AD769E"/>
    <w:rPr>
      <w:rFonts w:asciiTheme="majorHAnsi" w:eastAsiaTheme="majorEastAsia" w:hAnsiTheme="majorHAnsi" w:cstheme="majorBidi"/>
      <w:i/>
      <w:iCs/>
      <w:color w:val="272727" w:themeColor="text1" w:themeTint="D8"/>
      <w:kern w:val="0"/>
      <w:sz w:val="21"/>
      <w:szCs w:val="21"/>
      <w:lang w:eastAsia="en-GB"/>
    </w:rPr>
  </w:style>
  <w:style w:type="table" w:styleId="TableGrid">
    <w:name w:val="Table Grid"/>
    <w:basedOn w:val="TableNormal"/>
    <w:rsid w:val="00AD769E"/>
    <w:pPr>
      <w:spacing w:after="0" w:line="240" w:lineRule="auto"/>
    </w:pPr>
    <w:rPr>
      <w:rFonts w:ascii="Helvetica Neue Light" w:eastAsia="Helvetica Neue Light" w:hAnsi="Helvetica Neue Light" w:cs="Helvetica Neue Light"/>
      <w:kern w:val="0"/>
      <w:sz w:val="24"/>
      <w:szCs w:val="24"/>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AD769E"/>
    <w:pPr>
      <w:pBdr>
        <w:top w:val="nil"/>
        <w:left w:val="nil"/>
        <w:bottom w:val="nil"/>
        <w:right w:val="nil"/>
        <w:between w:val="nil"/>
      </w:pBdr>
      <w:suppressAutoHyphens/>
      <w:spacing w:after="240"/>
    </w:pPr>
    <w:rPr>
      <w:color w:val="000000"/>
    </w:rPr>
  </w:style>
  <w:style w:type="paragraph" w:customStyle="1" w:styleId="Heading2-NotToC">
    <w:name w:val="Heading 2 - Not ToC"/>
    <w:basedOn w:val="Heading2"/>
    <w:qFormat/>
    <w:rsid w:val="00AD769E"/>
    <w:pPr>
      <w:numPr>
        <w:ilvl w:val="0"/>
        <w:numId w:val="0"/>
      </w:numPr>
    </w:pPr>
  </w:style>
  <w:style w:type="paragraph" w:styleId="Subtitle">
    <w:name w:val="Subtitle"/>
    <w:basedOn w:val="Normal"/>
    <w:next w:val="Normal"/>
    <w:link w:val="SubtitleChar"/>
    <w:uiPriority w:val="11"/>
    <w:qFormat/>
    <w:rsid w:val="00AD769E"/>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769E"/>
    <w:rPr>
      <w:rFonts w:eastAsiaTheme="minorEastAsia"/>
      <w:color w:val="5A5A5A" w:themeColor="text1" w:themeTint="A5"/>
      <w:spacing w:val="15"/>
      <w:kern w:val="0"/>
      <w:lang w:eastAsia="en-GB"/>
    </w:rPr>
  </w:style>
  <w:style w:type="character" w:customStyle="1" w:styleId="Heading3Char">
    <w:name w:val="Heading 3 Char"/>
    <w:basedOn w:val="DefaultParagraphFont"/>
    <w:link w:val="Heading3"/>
    <w:uiPriority w:val="9"/>
    <w:rsid w:val="00AD769E"/>
    <w:rPr>
      <w:rFonts w:asciiTheme="majorHAnsi" w:eastAsiaTheme="majorEastAsia" w:hAnsiTheme="majorHAnsi" w:cstheme="majorBidi"/>
      <w:color w:val="1F3763" w:themeColor="accent1" w:themeShade="7F"/>
      <w:kern w:val="0"/>
      <w:sz w:val="24"/>
      <w:szCs w:val="24"/>
      <w:lang w:eastAsia="en-GB"/>
    </w:rPr>
  </w:style>
  <w:style w:type="paragraph" w:customStyle="1" w:styleId="Subheading">
    <w:name w:val="Subheading"/>
    <w:link w:val="SubheadingChar"/>
    <w:qFormat/>
    <w:rsid w:val="00AD769E"/>
    <w:rPr>
      <w:rFonts w:ascii="Arial" w:eastAsiaTheme="majorEastAsia" w:hAnsi="Arial" w:cs="Arial"/>
      <w:kern w:val="0"/>
      <w:sz w:val="28"/>
      <w:szCs w:val="28"/>
      <w:lang w:eastAsia="en-GB"/>
    </w:rPr>
  </w:style>
  <w:style w:type="character" w:customStyle="1" w:styleId="SubheadingChar">
    <w:name w:val="Subheading Char"/>
    <w:basedOn w:val="DefaultParagraphFont"/>
    <w:link w:val="Subheading"/>
    <w:rsid w:val="00AD769E"/>
    <w:rPr>
      <w:rFonts w:ascii="Arial" w:eastAsiaTheme="majorEastAsia" w:hAnsi="Arial" w:cs="Arial"/>
      <w:kern w:val="0"/>
      <w:sz w:val="28"/>
      <w:szCs w:val="28"/>
      <w:lang w:eastAsia="en-GB"/>
    </w:rPr>
  </w:style>
  <w:style w:type="paragraph" w:styleId="Header">
    <w:name w:val="header"/>
    <w:basedOn w:val="Normal"/>
    <w:link w:val="HeaderChar"/>
    <w:unhideWhenUsed/>
    <w:rsid w:val="00927DC9"/>
    <w:pPr>
      <w:tabs>
        <w:tab w:val="center" w:pos="4513"/>
        <w:tab w:val="right" w:pos="9026"/>
      </w:tabs>
    </w:pPr>
  </w:style>
  <w:style w:type="character" w:customStyle="1" w:styleId="HeaderChar">
    <w:name w:val="Header Char"/>
    <w:basedOn w:val="DefaultParagraphFont"/>
    <w:link w:val="Header"/>
    <w:rsid w:val="00927DC9"/>
    <w:rPr>
      <w:rFonts w:eastAsia="Helvetica Neue Light" w:cs="Helvetica Neue Light"/>
      <w:kern w:val="0"/>
      <w:sz w:val="24"/>
      <w:szCs w:val="24"/>
      <w:lang w:eastAsia="en-GB"/>
    </w:rPr>
  </w:style>
  <w:style w:type="paragraph" w:styleId="Footer">
    <w:name w:val="footer"/>
    <w:basedOn w:val="Normal"/>
    <w:link w:val="FooterChar"/>
    <w:uiPriority w:val="99"/>
    <w:unhideWhenUsed/>
    <w:rsid w:val="00927DC9"/>
    <w:pPr>
      <w:tabs>
        <w:tab w:val="center" w:pos="4513"/>
        <w:tab w:val="right" w:pos="9026"/>
      </w:tabs>
    </w:pPr>
  </w:style>
  <w:style w:type="character" w:customStyle="1" w:styleId="FooterChar">
    <w:name w:val="Footer Char"/>
    <w:basedOn w:val="DefaultParagraphFont"/>
    <w:link w:val="Footer"/>
    <w:uiPriority w:val="99"/>
    <w:rsid w:val="00927DC9"/>
    <w:rPr>
      <w:rFonts w:eastAsia="Helvetica Neue Light" w:cs="Helvetica Neue Light"/>
      <w:kern w:val="0"/>
      <w:sz w:val="24"/>
      <w:szCs w:val="24"/>
      <w:lang w:eastAsia="en-GB"/>
    </w:rPr>
  </w:style>
  <w:style w:type="paragraph" w:styleId="NoSpacing">
    <w:name w:val="No Spacing"/>
    <w:uiPriority w:val="1"/>
    <w:qFormat/>
    <w:rsid w:val="00737A61"/>
    <w:pPr>
      <w:spacing w:after="0" w:line="240" w:lineRule="auto"/>
    </w:pPr>
    <w:rPr>
      <w:rFonts w:eastAsia="Helvetica Neue Light" w:cs="Helvetica Neue Light"/>
      <w:kern w:val="0"/>
      <w:sz w:val="24"/>
      <w:szCs w:val="24"/>
      <w:lang w:eastAsia="en-GB"/>
    </w:rPr>
  </w:style>
  <w:style w:type="paragraph" w:customStyle="1" w:styleId="TITLEPAGE">
    <w:name w:val="TITLE PAGE"/>
    <w:basedOn w:val="Normal"/>
    <w:rsid w:val="00737A61"/>
    <w:pPr>
      <w:spacing w:line="276" w:lineRule="auto"/>
      <w:jc w:val="center"/>
    </w:pPr>
    <w:rPr>
      <w:rFonts w:ascii="Arial" w:eastAsia="Times New Roman" w:hAnsi="Arial" w:cs="Times New Roman"/>
      <w:sz w:val="52"/>
      <w:szCs w:val="20"/>
      <w:lang w:eastAsia="en-US"/>
      <w14:ligatures w14:val="none"/>
    </w:rPr>
  </w:style>
  <w:style w:type="character" w:customStyle="1" w:styleId="Heading1Char1Char">
    <w:name w:val="Heading 1 Char1 Char"/>
    <w:aliases w:val="Heading 1 Char Char Char Char"/>
    <w:rsid w:val="00737A61"/>
    <w:rPr>
      <w:rFonts w:ascii="Arial" w:hAnsi="Arial"/>
      <w:b/>
      <w:caps/>
      <w:noProof w:val="0"/>
      <w:kern w:val="28"/>
      <w:sz w:val="2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cid:image002.png@01D7DC9C.0C8A2D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 Elyse - Commercial Services</dc:creator>
  <cp:keywords/>
  <dc:description/>
  <cp:lastModifiedBy>Malde Rahul - Commercial Services</cp:lastModifiedBy>
  <cp:revision>18</cp:revision>
  <dcterms:created xsi:type="dcterms:W3CDTF">2025-01-20T15:09:00Z</dcterms:created>
  <dcterms:modified xsi:type="dcterms:W3CDTF">2025-12-30T12:08:00Z</dcterms:modified>
</cp:coreProperties>
</file>