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B71E6" w14:textId="72C78FDA" w:rsidR="00737A61" w:rsidRDefault="00737A61" w:rsidP="00737A61">
      <w:pPr>
        <w:tabs>
          <w:tab w:val="left" w:pos="0"/>
        </w:tabs>
        <w:jc w:val="both"/>
        <w:rPr>
          <w:rFonts w:cs="Arial"/>
          <w:b/>
        </w:rPr>
      </w:pPr>
      <w:bookmarkStart w:id="0" w:name="_Toc187855362"/>
      <w:r w:rsidRPr="00EB545A">
        <w:rPr>
          <w:rFonts w:cs="Arial"/>
          <w:noProof/>
        </w:rPr>
        <w:drawing>
          <wp:anchor distT="0" distB="0" distL="114300" distR="114300" simplePos="0" relativeHeight="251659264" behindDoc="0" locked="0" layoutInCell="1" allowOverlap="1" wp14:anchorId="38F267D8" wp14:editId="4686A4CE">
            <wp:simplePos x="0" y="0"/>
            <wp:positionH relativeFrom="page">
              <wp:posOffset>0</wp:posOffset>
            </wp:positionH>
            <wp:positionV relativeFrom="paragraph">
              <wp:posOffset>250825</wp:posOffset>
            </wp:positionV>
            <wp:extent cx="7554595" cy="1371600"/>
            <wp:effectExtent l="0" t="0" r="8255" b="0"/>
            <wp:wrapSquare wrapText="bothSides"/>
            <wp:docPr id="28" name="Picture 28" descr="cid:image002.png@01D7DC9C.0C8A2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id:image002.png@01D7DC9C.0C8A2D30"/>
                    <pic:cNvPicPr>
                      <a:picLocks noChangeAspect="1" noChangeArrowheads="1"/>
                    </pic:cNvPicPr>
                  </pic:nvPicPr>
                  <pic:blipFill rotWithShape="1">
                    <a:blip r:embed="rId7" r:link="rId8">
                      <a:extLst>
                        <a:ext uri="{28A0092B-C50C-407E-A947-70E740481C1C}">
                          <a14:useLocalDpi xmlns:a14="http://schemas.microsoft.com/office/drawing/2010/main" val="0"/>
                        </a:ext>
                      </a:extLst>
                    </a:blip>
                    <a:srcRect r="17746"/>
                    <a:stretch/>
                  </pic:blipFill>
                  <pic:spPr bwMode="auto">
                    <a:xfrm>
                      <a:off x="0" y="0"/>
                      <a:ext cx="7554595" cy="137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9182"/>
      </w:tblGrid>
      <w:tr w:rsidR="00737A61" w:rsidRPr="00EB545A" w14:paraId="454F8AA0" w14:textId="77777777" w:rsidTr="00F756E1">
        <w:tc>
          <w:tcPr>
            <w:tcW w:w="9628" w:type="dxa"/>
            <w:shd w:val="clear" w:color="auto" w:fill="000080"/>
          </w:tcPr>
          <w:p w14:paraId="691566EC" w14:textId="77777777" w:rsidR="00737A61" w:rsidRPr="00F44B9B" w:rsidRDefault="00737A61" w:rsidP="00737A61">
            <w:pPr>
              <w:pStyle w:val="NoSpacing"/>
            </w:pPr>
            <w:bookmarkStart w:id="1" w:name="_Toc13585702"/>
            <w:bookmarkStart w:id="2" w:name="_Toc13664027"/>
            <w:bookmarkStart w:id="3" w:name="_Toc13664279"/>
            <w:bookmarkStart w:id="4" w:name="_Toc13664474"/>
            <w:bookmarkStart w:id="5" w:name="_Toc13664627"/>
            <w:bookmarkStart w:id="6" w:name="_Toc13664707"/>
            <w:bookmarkStart w:id="7" w:name="_Toc13669907"/>
            <w:bookmarkStart w:id="8" w:name="_Toc13669984"/>
            <w:bookmarkStart w:id="9" w:name="_Toc13670516"/>
            <w:bookmarkStart w:id="10" w:name="_Toc13670972"/>
            <w:bookmarkStart w:id="11" w:name="_Toc13673045"/>
            <w:bookmarkStart w:id="12" w:name="_Toc13759353"/>
            <w:bookmarkStart w:id="13" w:name="_Toc13831640"/>
            <w:bookmarkStart w:id="14" w:name="_Toc15050473"/>
            <w:bookmarkStart w:id="15" w:name="_Toc15649352"/>
            <w:bookmarkStart w:id="16" w:name="_Toc15918252"/>
          </w:p>
          <w:p w14:paraId="751A5BE6" w14:textId="6F7D2881" w:rsidR="00737A61" w:rsidRPr="00737A61" w:rsidRDefault="00737A61" w:rsidP="00F756E1">
            <w:pPr>
              <w:pStyle w:val="TITLEPAGE"/>
              <w:shd w:val="clear" w:color="auto" w:fill="002060"/>
              <w:outlineLvl w:val="0"/>
              <w:rPr>
                <w:rFonts w:cs="Arial"/>
                <w:b/>
                <w:sz w:val="50"/>
                <w:szCs w:val="50"/>
              </w:rPr>
            </w:pPr>
            <w:r w:rsidRPr="00737A61">
              <w:rPr>
                <w:rFonts w:cs="Arial"/>
                <w:b/>
                <w:sz w:val="50"/>
                <w:szCs w:val="50"/>
              </w:rPr>
              <w:t>INVITATION TO TENDER</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F44838A" w14:textId="77777777" w:rsidR="00737A61" w:rsidRPr="00737A61" w:rsidRDefault="00737A61" w:rsidP="00737A61">
            <w:pPr>
              <w:pStyle w:val="NoSpacing"/>
            </w:pPr>
          </w:p>
          <w:p w14:paraId="5276F7B5" w14:textId="77777777" w:rsidR="00737A61" w:rsidRPr="00737A61" w:rsidRDefault="00737A61" w:rsidP="00737A61">
            <w:pPr>
              <w:pStyle w:val="NoSpacing"/>
            </w:pPr>
          </w:p>
          <w:p w14:paraId="3909CBE5" w14:textId="16240CFD" w:rsidR="00737A61" w:rsidRPr="00737A61" w:rsidRDefault="00305FEB" w:rsidP="00F756E1">
            <w:pPr>
              <w:spacing w:after="120"/>
              <w:jc w:val="center"/>
              <w:rPr>
                <w:rFonts w:ascii="Arial" w:hAnsi="Arial" w:cs="Arial"/>
                <w:b/>
                <w:sz w:val="50"/>
                <w:szCs w:val="50"/>
              </w:rPr>
            </w:pPr>
            <w:r>
              <w:rPr>
                <w:rFonts w:ascii="Arial" w:hAnsi="Arial" w:cs="Arial"/>
                <w:b/>
                <w:sz w:val="50"/>
                <w:szCs w:val="50"/>
              </w:rPr>
              <w:t xml:space="preserve">ANNEX </w:t>
            </w:r>
            <w:r w:rsidR="00C40B2B">
              <w:rPr>
                <w:rFonts w:ascii="Arial" w:hAnsi="Arial" w:cs="Arial"/>
                <w:b/>
                <w:sz w:val="50"/>
                <w:szCs w:val="50"/>
              </w:rPr>
              <w:t>F</w:t>
            </w:r>
            <w:r w:rsidR="00737A61" w:rsidRPr="00737A61">
              <w:rPr>
                <w:rFonts w:ascii="Arial" w:hAnsi="Arial" w:cs="Arial"/>
                <w:b/>
                <w:sz w:val="50"/>
                <w:szCs w:val="50"/>
              </w:rPr>
              <w:t xml:space="preserve"> – MPS FORM OF TENDER</w:t>
            </w:r>
          </w:p>
          <w:p w14:paraId="47DFF4AC" w14:textId="77777777" w:rsidR="00737A61" w:rsidRPr="00737A61" w:rsidRDefault="00737A61" w:rsidP="00737A61">
            <w:pPr>
              <w:pStyle w:val="NoSpacing"/>
            </w:pPr>
          </w:p>
          <w:p w14:paraId="75BA3436" w14:textId="77777777" w:rsidR="00737A61" w:rsidRPr="00737A61" w:rsidRDefault="00737A61" w:rsidP="00F756E1">
            <w:pPr>
              <w:spacing w:after="120"/>
              <w:jc w:val="center"/>
              <w:rPr>
                <w:rFonts w:ascii="Arial" w:hAnsi="Arial" w:cs="Arial"/>
                <w:sz w:val="40"/>
                <w:szCs w:val="40"/>
              </w:rPr>
            </w:pPr>
            <w:r w:rsidRPr="00737A61">
              <w:rPr>
                <w:rFonts w:ascii="Arial" w:hAnsi="Arial" w:cs="Arial"/>
                <w:sz w:val="40"/>
                <w:szCs w:val="40"/>
              </w:rPr>
              <w:t>RESPONSE DOCUMENT</w:t>
            </w:r>
          </w:p>
          <w:p w14:paraId="0371F1A2" w14:textId="77777777" w:rsidR="00737A61" w:rsidRPr="00737A61" w:rsidRDefault="00737A61" w:rsidP="00737A61">
            <w:pPr>
              <w:pStyle w:val="NoSpacing"/>
            </w:pPr>
          </w:p>
        </w:tc>
      </w:tr>
    </w:tbl>
    <w:p w14:paraId="1785ED80" w14:textId="77777777" w:rsidR="00737A61" w:rsidRPr="00EB545A" w:rsidRDefault="00737A61" w:rsidP="00737A61">
      <w:pPr>
        <w:pStyle w:val="NoSpacing"/>
      </w:pPr>
    </w:p>
    <w:p w14:paraId="07F50505" w14:textId="25B7B64D" w:rsidR="00737A61" w:rsidRDefault="00737A61" w:rsidP="00737A61">
      <w:pPr>
        <w:ind w:right="88"/>
        <w:jc w:val="center"/>
        <w:rPr>
          <w:rFonts w:cs="Arial"/>
          <w:b/>
          <w:caps/>
          <w:color w:val="000000" w:themeColor="text1"/>
          <w:sz w:val="32"/>
          <w:szCs w:val="32"/>
        </w:rPr>
      </w:pPr>
      <w:r>
        <w:rPr>
          <w:rFonts w:cs="Arial"/>
          <w:b/>
          <w:caps/>
          <w:color w:val="000000" w:themeColor="text1"/>
          <w:sz w:val="32"/>
          <w:szCs w:val="32"/>
        </w:rPr>
        <w:t xml:space="preserve">the </w:t>
      </w:r>
      <w:r w:rsidR="00C40B2B">
        <w:rPr>
          <w:rFonts w:cs="Arial"/>
          <w:b/>
          <w:caps/>
          <w:color w:val="000000" w:themeColor="text1"/>
          <w:sz w:val="32"/>
          <w:szCs w:val="32"/>
        </w:rPr>
        <w:t>provision of hazardous waste management services</w:t>
      </w:r>
    </w:p>
    <w:p w14:paraId="5DCE4929" w14:textId="0212DE0A" w:rsidR="00737A61" w:rsidRDefault="00737A61" w:rsidP="00737A61">
      <w:pPr>
        <w:jc w:val="center"/>
        <w:rPr>
          <w:rFonts w:cs="Arial"/>
          <w:caps/>
          <w:color w:val="000000"/>
          <w:sz w:val="32"/>
          <w:szCs w:val="32"/>
        </w:rPr>
      </w:pPr>
      <w:r>
        <w:rPr>
          <w:rFonts w:cs="Arial"/>
          <w:bCs/>
          <w:caps/>
          <w:color w:val="000000"/>
          <w:sz w:val="32"/>
          <w:szCs w:val="32"/>
        </w:rPr>
        <w:t xml:space="preserve">(Coupa </w:t>
      </w:r>
      <w:r>
        <w:rPr>
          <w:rFonts w:cs="Arial"/>
          <w:color w:val="000000"/>
          <w:sz w:val="32"/>
          <w:szCs w:val="32"/>
        </w:rPr>
        <w:t>Portal Reference Number</w:t>
      </w:r>
      <w:r>
        <w:rPr>
          <w:rFonts w:cs="Arial"/>
          <w:caps/>
          <w:color w:val="000000"/>
          <w:sz w:val="32"/>
          <w:szCs w:val="32"/>
        </w:rPr>
        <w:t xml:space="preserve">: </w:t>
      </w:r>
      <w:r>
        <w:rPr>
          <w:rFonts w:cs="Arial"/>
          <w:color w:val="000000"/>
          <w:sz w:val="32"/>
          <w:szCs w:val="32"/>
        </w:rPr>
        <w:t>#</w:t>
      </w:r>
      <w:r w:rsidR="00C40B2B">
        <w:rPr>
          <w:rFonts w:cs="Arial"/>
          <w:color w:val="000000"/>
          <w:sz w:val="32"/>
          <w:szCs w:val="32"/>
        </w:rPr>
        <w:t>2483</w:t>
      </w:r>
      <w:r>
        <w:rPr>
          <w:rFonts w:cs="Arial"/>
          <w:caps/>
          <w:color w:val="000000"/>
          <w:sz w:val="32"/>
          <w:szCs w:val="32"/>
        </w:rPr>
        <w:t>)</w:t>
      </w:r>
    </w:p>
    <w:p w14:paraId="4996D031" w14:textId="77777777" w:rsidR="00737A61" w:rsidRDefault="00737A61" w:rsidP="00737A61">
      <w:pPr>
        <w:pStyle w:val="NoSpacing"/>
      </w:pPr>
    </w:p>
    <w:tbl>
      <w:tblPr>
        <w:tblStyle w:val="TableGrid"/>
        <w:tblW w:w="9634" w:type="dxa"/>
        <w:tblLook w:val="04A0" w:firstRow="1" w:lastRow="0" w:firstColumn="1" w:lastColumn="0" w:noHBand="0" w:noVBand="1"/>
      </w:tblPr>
      <w:tblGrid>
        <w:gridCol w:w="2746"/>
        <w:gridCol w:w="6888"/>
      </w:tblGrid>
      <w:tr w:rsidR="00737A61" w:rsidRPr="00D4574B" w14:paraId="74C0863E" w14:textId="77777777" w:rsidTr="00F756E1">
        <w:trPr>
          <w:trHeight w:val="454"/>
        </w:trPr>
        <w:tc>
          <w:tcPr>
            <w:tcW w:w="2746" w:type="dxa"/>
            <w:shd w:val="clear" w:color="auto" w:fill="000080"/>
          </w:tcPr>
          <w:p w14:paraId="4DD99A83" w14:textId="77777777" w:rsidR="00737A61" w:rsidRPr="00D4574B" w:rsidRDefault="00737A61" w:rsidP="00F756E1">
            <w:pPr>
              <w:spacing w:after="120"/>
              <w:rPr>
                <w:rFonts w:cs="Arial"/>
              </w:rPr>
            </w:pPr>
          </w:p>
        </w:tc>
        <w:tc>
          <w:tcPr>
            <w:tcW w:w="6888" w:type="dxa"/>
            <w:shd w:val="clear" w:color="auto" w:fill="000080"/>
          </w:tcPr>
          <w:p w14:paraId="30096DA8" w14:textId="77777777" w:rsidR="00737A61" w:rsidRPr="00D4574B" w:rsidRDefault="00737A61" w:rsidP="00F756E1">
            <w:pPr>
              <w:spacing w:after="120"/>
              <w:rPr>
                <w:rFonts w:cs="Arial"/>
                <w:b/>
              </w:rPr>
            </w:pPr>
            <w:r w:rsidRPr="00D4574B">
              <w:rPr>
                <w:rFonts w:cs="Arial"/>
                <w:b/>
              </w:rPr>
              <w:t>Bidder</w:t>
            </w:r>
          </w:p>
        </w:tc>
      </w:tr>
      <w:tr w:rsidR="00737A61" w:rsidRPr="00D4574B" w14:paraId="6BB06D9B" w14:textId="77777777" w:rsidTr="00F756E1">
        <w:trPr>
          <w:trHeight w:val="454"/>
        </w:trPr>
        <w:tc>
          <w:tcPr>
            <w:tcW w:w="2746" w:type="dxa"/>
            <w:shd w:val="clear" w:color="auto" w:fill="000080"/>
            <w:vAlign w:val="center"/>
          </w:tcPr>
          <w:p w14:paraId="18EAEBEA" w14:textId="77777777" w:rsidR="00737A61" w:rsidRPr="00D4574B" w:rsidRDefault="00737A61" w:rsidP="00F756E1">
            <w:pPr>
              <w:spacing w:after="120"/>
              <w:rPr>
                <w:rFonts w:cs="Arial"/>
                <w:b/>
              </w:rPr>
            </w:pPr>
            <w:r>
              <w:rPr>
                <w:rFonts w:cs="Arial"/>
                <w:b/>
              </w:rPr>
              <w:t xml:space="preserve">Supplier </w:t>
            </w:r>
            <w:r w:rsidRPr="00D4574B">
              <w:rPr>
                <w:rFonts w:cs="Arial"/>
                <w:b/>
              </w:rPr>
              <w:t>Name</w:t>
            </w:r>
          </w:p>
        </w:tc>
        <w:tc>
          <w:tcPr>
            <w:tcW w:w="6888" w:type="dxa"/>
            <w:vAlign w:val="center"/>
          </w:tcPr>
          <w:p w14:paraId="07693F5C" w14:textId="77777777" w:rsidR="00737A61" w:rsidRPr="00D4574B" w:rsidRDefault="00737A61" w:rsidP="00F756E1">
            <w:pPr>
              <w:spacing w:after="120"/>
              <w:rPr>
                <w:rFonts w:cs="Arial"/>
              </w:rPr>
            </w:pPr>
          </w:p>
        </w:tc>
      </w:tr>
      <w:tr w:rsidR="00737A61" w:rsidRPr="00D4574B" w14:paraId="69AD0011" w14:textId="77777777" w:rsidTr="00F756E1">
        <w:trPr>
          <w:trHeight w:val="454"/>
        </w:trPr>
        <w:tc>
          <w:tcPr>
            <w:tcW w:w="2746" w:type="dxa"/>
            <w:shd w:val="clear" w:color="auto" w:fill="000080"/>
            <w:vAlign w:val="center"/>
          </w:tcPr>
          <w:p w14:paraId="6A69D48F" w14:textId="77777777" w:rsidR="00737A61" w:rsidRPr="00D4574B" w:rsidRDefault="00737A61" w:rsidP="00F756E1">
            <w:pPr>
              <w:spacing w:after="120"/>
              <w:rPr>
                <w:rFonts w:cs="Arial"/>
                <w:b/>
              </w:rPr>
            </w:pPr>
            <w:r w:rsidRPr="00D4574B">
              <w:rPr>
                <w:rFonts w:cs="Arial"/>
                <w:b/>
              </w:rPr>
              <w:t>Contact Name</w:t>
            </w:r>
          </w:p>
        </w:tc>
        <w:tc>
          <w:tcPr>
            <w:tcW w:w="6888" w:type="dxa"/>
            <w:vAlign w:val="center"/>
          </w:tcPr>
          <w:p w14:paraId="790C5886" w14:textId="77777777" w:rsidR="00737A61" w:rsidRPr="00D4574B" w:rsidRDefault="00737A61" w:rsidP="00F756E1">
            <w:pPr>
              <w:spacing w:after="120"/>
              <w:rPr>
                <w:rFonts w:cs="Arial"/>
              </w:rPr>
            </w:pPr>
          </w:p>
        </w:tc>
      </w:tr>
      <w:tr w:rsidR="00737A61" w:rsidRPr="00D4574B" w14:paraId="1AEB7958" w14:textId="77777777" w:rsidTr="00F756E1">
        <w:trPr>
          <w:trHeight w:val="454"/>
        </w:trPr>
        <w:tc>
          <w:tcPr>
            <w:tcW w:w="2746" w:type="dxa"/>
            <w:shd w:val="clear" w:color="auto" w:fill="000080"/>
            <w:vAlign w:val="center"/>
          </w:tcPr>
          <w:p w14:paraId="2CE881E4" w14:textId="77777777" w:rsidR="00737A61" w:rsidRPr="00D4574B" w:rsidRDefault="00737A61" w:rsidP="00F756E1">
            <w:pPr>
              <w:spacing w:after="120"/>
              <w:rPr>
                <w:rFonts w:cs="Arial"/>
                <w:b/>
              </w:rPr>
            </w:pPr>
            <w:r w:rsidRPr="00D4574B">
              <w:rPr>
                <w:rFonts w:cs="Arial"/>
                <w:b/>
              </w:rPr>
              <w:t>Title</w:t>
            </w:r>
          </w:p>
        </w:tc>
        <w:tc>
          <w:tcPr>
            <w:tcW w:w="6888" w:type="dxa"/>
            <w:vAlign w:val="center"/>
          </w:tcPr>
          <w:p w14:paraId="6ECBC903" w14:textId="77777777" w:rsidR="00737A61" w:rsidRPr="00D4574B" w:rsidRDefault="00737A61" w:rsidP="00F756E1">
            <w:pPr>
              <w:spacing w:after="120"/>
              <w:rPr>
                <w:rFonts w:cs="Arial"/>
                <w:bCs/>
                <w:i/>
                <w:iCs/>
              </w:rPr>
            </w:pPr>
          </w:p>
        </w:tc>
      </w:tr>
      <w:tr w:rsidR="00737A61" w:rsidRPr="00D4574B" w14:paraId="1904F9CC" w14:textId="77777777" w:rsidTr="00F756E1">
        <w:trPr>
          <w:trHeight w:val="454"/>
        </w:trPr>
        <w:tc>
          <w:tcPr>
            <w:tcW w:w="2746" w:type="dxa"/>
            <w:shd w:val="clear" w:color="auto" w:fill="000080"/>
            <w:vAlign w:val="center"/>
          </w:tcPr>
          <w:p w14:paraId="569AE52E" w14:textId="77777777" w:rsidR="00737A61" w:rsidRPr="00D4574B" w:rsidRDefault="00737A61" w:rsidP="00F756E1">
            <w:pPr>
              <w:spacing w:after="120"/>
              <w:rPr>
                <w:rFonts w:cs="Arial"/>
                <w:b/>
              </w:rPr>
            </w:pPr>
            <w:r w:rsidRPr="00D4574B">
              <w:rPr>
                <w:rFonts w:cs="Arial"/>
                <w:b/>
              </w:rPr>
              <w:t>Email Address</w:t>
            </w:r>
          </w:p>
        </w:tc>
        <w:tc>
          <w:tcPr>
            <w:tcW w:w="6888" w:type="dxa"/>
            <w:vAlign w:val="center"/>
          </w:tcPr>
          <w:p w14:paraId="0F57091B" w14:textId="77777777" w:rsidR="00737A61" w:rsidRPr="00D4574B" w:rsidRDefault="00737A61" w:rsidP="00F756E1">
            <w:pPr>
              <w:spacing w:after="120"/>
              <w:rPr>
                <w:rFonts w:cs="Arial"/>
              </w:rPr>
            </w:pPr>
          </w:p>
        </w:tc>
      </w:tr>
    </w:tbl>
    <w:p w14:paraId="6EEFC84B" w14:textId="77777777" w:rsidR="00737A61" w:rsidRPr="00EB545A" w:rsidRDefault="00737A61" w:rsidP="00737A61">
      <w:pPr>
        <w:spacing w:after="120"/>
        <w:rPr>
          <w:rFonts w:cs="Arial"/>
        </w:rPr>
      </w:pPr>
    </w:p>
    <w:tbl>
      <w:tblPr>
        <w:tblStyle w:val="TableGrid"/>
        <w:tblW w:w="0" w:type="auto"/>
        <w:shd w:val="clear" w:color="auto" w:fill="D9D9D9" w:themeFill="background1" w:themeFillShade="D9"/>
        <w:tblLook w:val="04A0" w:firstRow="1" w:lastRow="0" w:firstColumn="1" w:lastColumn="0" w:noHBand="0" w:noVBand="1"/>
      </w:tblPr>
      <w:tblGrid>
        <w:gridCol w:w="9182"/>
      </w:tblGrid>
      <w:tr w:rsidR="00737A61" w:rsidRPr="00737A61" w14:paraId="7F213B71" w14:textId="77777777" w:rsidTr="00F756E1">
        <w:tc>
          <w:tcPr>
            <w:tcW w:w="9628" w:type="dxa"/>
            <w:shd w:val="clear" w:color="auto" w:fill="D9D9D9" w:themeFill="background1" w:themeFillShade="D9"/>
          </w:tcPr>
          <w:p w14:paraId="7FE3E67E" w14:textId="77777777" w:rsidR="00737A61" w:rsidRPr="00737A61" w:rsidRDefault="00737A61" w:rsidP="00F756E1">
            <w:pPr>
              <w:spacing w:after="120"/>
              <w:jc w:val="both"/>
              <w:rPr>
                <w:rFonts w:ascii="Arial" w:hAnsi="Arial" w:cs="Arial"/>
                <w:b/>
                <w:color w:val="FF0000"/>
                <w:sz w:val="20"/>
              </w:rPr>
            </w:pPr>
            <w:r w:rsidRPr="00737A61">
              <w:rPr>
                <w:rFonts w:ascii="Arial" w:hAnsi="Arial" w:cs="Arial"/>
                <w:b/>
                <w:color w:val="FF0000"/>
                <w:sz w:val="20"/>
              </w:rPr>
              <w:t>Important Notice</w:t>
            </w:r>
          </w:p>
          <w:p w14:paraId="650E7CB6" w14:textId="77777777" w:rsidR="00737A61" w:rsidRPr="00737A61" w:rsidRDefault="00737A61" w:rsidP="00F756E1">
            <w:pPr>
              <w:spacing w:after="120"/>
              <w:jc w:val="both"/>
              <w:rPr>
                <w:rFonts w:ascii="Arial" w:hAnsi="Arial" w:cs="Arial"/>
                <w:sz w:val="20"/>
                <w:szCs w:val="22"/>
              </w:rPr>
            </w:pPr>
            <w:r w:rsidRPr="00737A61">
              <w:rPr>
                <w:rFonts w:ascii="Arial" w:hAnsi="Arial" w:cs="Arial"/>
                <w:sz w:val="20"/>
              </w:rPr>
              <w:t xml:space="preserve">The MPS reserves the right not to select a potential supplier who has been assessed as having grave weaknesses in one </w:t>
            </w:r>
            <w:proofErr w:type="gramStart"/>
            <w:r w:rsidRPr="00737A61">
              <w:rPr>
                <w:rFonts w:ascii="Arial" w:hAnsi="Arial" w:cs="Arial"/>
                <w:sz w:val="20"/>
              </w:rPr>
              <w:t>particular area</w:t>
            </w:r>
            <w:proofErr w:type="gramEnd"/>
            <w:r w:rsidRPr="00737A61">
              <w:rPr>
                <w:rFonts w:ascii="Arial" w:hAnsi="Arial" w:cs="Arial"/>
                <w:sz w:val="20"/>
              </w:rPr>
              <w:t xml:space="preserve"> covered by this tender, notwithstanding acceptable or even strong responses in all other areas.  This means where a Tenderer has been fully evaluated across all evaluated areas of the </w:t>
            </w:r>
            <w:proofErr w:type="gramStart"/>
            <w:r w:rsidRPr="00737A61">
              <w:rPr>
                <w:rFonts w:ascii="Arial" w:hAnsi="Arial" w:cs="Arial"/>
                <w:sz w:val="20"/>
              </w:rPr>
              <w:t>tender</w:t>
            </w:r>
            <w:proofErr w:type="gramEnd"/>
            <w:r w:rsidRPr="00737A61">
              <w:rPr>
                <w:rFonts w:ascii="Arial" w:hAnsi="Arial" w:cs="Arial"/>
                <w:sz w:val="20"/>
              </w:rPr>
              <w:t xml:space="preserve"> and they are ranked first (the successful compliant bidder) the MPS shall review all scored tender response questions.  “Grave weaknesses” are considered but not limited to low scores achieved through final moderated evaluations, for example where a score of 0 and or 20 (in accordance with MPS Marking Scheme) is awarded including more than once across a number of </w:t>
            </w:r>
            <w:proofErr w:type="gramStart"/>
            <w:r w:rsidRPr="00737A61">
              <w:rPr>
                <w:rFonts w:ascii="Arial" w:hAnsi="Arial" w:cs="Arial"/>
                <w:sz w:val="20"/>
              </w:rPr>
              <w:t>question</w:t>
            </w:r>
            <w:proofErr w:type="gramEnd"/>
            <w:r w:rsidRPr="00737A61">
              <w:rPr>
                <w:rFonts w:ascii="Arial" w:hAnsi="Arial" w:cs="Arial"/>
                <w:sz w:val="20"/>
              </w:rPr>
              <w:t>.</w:t>
            </w:r>
          </w:p>
          <w:p w14:paraId="77D34594" w14:textId="77777777" w:rsidR="00737A61" w:rsidRPr="00737A61" w:rsidRDefault="00737A61" w:rsidP="00F756E1">
            <w:pPr>
              <w:spacing w:after="120"/>
              <w:jc w:val="both"/>
              <w:rPr>
                <w:rFonts w:ascii="Arial" w:hAnsi="Arial" w:cs="Arial"/>
                <w:sz w:val="20"/>
              </w:rPr>
            </w:pPr>
            <w:r w:rsidRPr="00737A61">
              <w:rPr>
                <w:rFonts w:ascii="Arial" w:hAnsi="Arial" w:cs="Arial"/>
                <w:sz w:val="20"/>
              </w:rPr>
              <w:t xml:space="preserve">Please read the Invitation </w:t>
            </w:r>
            <w:proofErr w:type="gramStart"/>
            <w:r w:rsidRPr="00737A61">
              <w:rPr>
                <w:rFonts w:ascii="Arial" w:hAnsi="Arial" w:cs="Arial"/>
                <w:sz w:val="20"/>
              </w:rPr>
              <w:t>To</w:t>
            </w:r>
            <w:proofErr w:type="gramEnd"/>
            <w:r w:rsidRPr="00737A61">
              <w:rPr>
                <w:rFonts w:ascii="Arial" w:hAnsi="Arial" w:cs="Arial"/>
                <w:sz w:val="20"/>
              </w:rPr>
              <w:t xml:space="preserve"> Tender (ITT) document carefully before completing this response document. There are mandatory requirements that the Tenderer need to adhere to in the completion and submission of their ITT responses. Late tenders will not be accepted unless a substantiated technical issue with the Portal prevents submission</w:t>
            </w:r>
          </w:p>
        </w:tc>
      </w:tr>
      <w:bookmarkEnd w:id="0"/>
    </w:tbl>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66"/>
        <w:tblLook w:val="01E0" w:firstRow="1" w:lastRow="1" w:firstColumn="1" w:lastColumn="1" w:noHBand="0" w:noVBand="0"/>
      </w:tblPr>
      <w:tblGrid>
        <w:gridCol w:w="10065"/>
      </w:tblGrid>
      <w:tr w:rsidR="00737A61" w:rsidRPr="00E54DB5" w14:paraId="5C607529" w14:textId="77777777" w:rsidTr="00F756E1">
        <w:tc>
          <w:tcPr>
            <w:tcW w:w="10065" w:type="dxa"/>
            <w:shd w:val="clear" w:color="auto" w:fill="000080"/>
          </w:tcPr>
          <w:p w14:paraId="658FE566" w14:textId="77777777" w:rsidR="00737A61" w:rsidRPr="00737A61" w:rsidRDefault="00737A61" w:rsidP="00737A61">
            <w:pPr>
              <w:pStyle w:val="Heading1"/>
              <w:numPr>
                <w:ilvl w:val="0"/>
                <w:numId w:val="0"/>
              </w:numPr>
              <w:tabs>
                <w:tab w:val="left" w:pos="1245"/>
                <w:tab w:val="center" w:pos="4924"/>
              </w:tabs>
              <w:spacing w:before="120" w:after="120"/>
              <w:jc w:val="center"/>
              <w:rPr>
                <w:b w:val="0"/>
              </w:rPr>
            </w:pPr>
            <w:r w:rsidRPr="00737A61">
              <w:rPr>
                <w:rStyle w:val="Heading1Char1Char"/>
                <w:b/>
                <w:color w:val="FFFFFF" w:themeColor="background1"/>
              </w:rPr>
              <w:lastRenderedPageBreak/>
              <w:br w:type="page"/>
            </w:r>
            <w:r w:rsidRPr="00737A61">
              <w:rPr>
                <w:rStyle w:val="Heading1Char1Char"/>
                <w:b/>
                <w:color w:val="FFFFFF" w:themeColor="background1"/>
              </w:rPr>
              <w:br w:type="page"/>
              <w:t>MPS Form of Terms</w:t>
            </w:r>
          </w:p>
        </w:tc>
      </w:tr>
    </w:tbl>
    <w:p w14:paraId="12080322" w14:textId="77777777" w:rsidR="00737A61" w:rsidRDefault="00737A61" w:rsidP="00305FEB">
      <w:pPr>
        <w:pStyle w:val="NoSpacing"/>
      </w:pPr>
    </w:p>
    <w:p w14:paraId="4CA6E0F0" w14:textId="610182E9" w:rsidR="00AD769E" w:rsidRPr="00061AF4" w:rsidRDefault="00AD769E" w:rsidP="00737A61">
      <w:pPr>
        <w:pStyle w:val="BodyText1"/>
        <w:jc w:val="both"/>
        <w:rPr>
          <w:rFonts w:ascii="Arial" w:hAnsi="Arial" w:cs="Arial"/>
          <w:sz w:val="20"/>
          <w:szCs w:val="22"/>
        </w:rPr>
      </w:pPr>
      <w:r w:rsidRPr="00061AF4">
        <w:rPr>
          <w:rFonts w:ascii="Arial" w:hAnsi="Arial" w:cs="Arial"/>
          <w:sz w:val="20"/>
          <w:szCs w:val="22"/>
        </w:rPr>
        <w:t>Dear Sir or Madam</w:t>
      </w:r>
      <w:bookmarkStart w:id="17" w:name="_Toc187855363"/>
    </w:p>
    <w:bookmarkEnd w:id="17"/>
    <w:p w14:paraId="07634BAF" w14:textId="57634075" w:rsidR="00AD769E" w:rsidRPr="00061AF4" w:rsidRDefault="00737A61" w:rsidP="00737A61">
      <w:pPr>
        <w:pStyle w:val="BodyText1"/>
        <w:jc w:val="both"/>
        <w:rPr>
          <w:rFonts w:ascii="Arial" w:hAnsi="Arial" w:cs="Arial"/>
          <w:sz w:val="20"/>
          <w:szCs w:val="22"/>
        </w:rPr>
      </w:pPr>
      <w:r w:rsidRPr="00061AF4">
        <w:rPr>
          <w:rFonts w:ascii="Arial" w:hAnsi="Arial" w:cs="Arial"/>
          <w:sz w:val="20"/>
          <w:szCs w:val="22"/>
        </w:rPr>
        <w:t>I/</w:t>
      </w:r>
      <w:r w:rsidR="00AD769E" w:rsidRPr="00061AF4">
        <w:rPr>
          <w:rFonts w:ascii="Arial" w:hAnsi="Arial" w:cs="Arial"/>
          <w:sz w:val="20"/>
          <w:szCs w:val="22"/>
        </w:rPr>
        <w:t xml:space="preserve">We, the undersigned, tender and offer to provide the Contract as listed below, which is more particularly referred to in the </w:t>
      </w:r>
      <w:r w:rsidRPr="00061AF4">
        <w:rPr>
          <w:rFonts w:ascii="Arial" w:hAnsi="Arial" w:cs="Arial"/>
          <w:sz w:val="20"/>
          <w:szCs w:val="22"/>
        </w:rPr>
        <w:t xml:space="preserve">supplied to </w:t>
      </w:r>
      <w:r w:rsidR="00AD769E" w:rsidRPr="00061AF4">
        <w:rPr>
          <w:rFonts w:ascii="Arial" w:hAnsi="Arial" w:cs="Arial"/>
          <w:sz w:val="20"/>
          <w:szCs w:val="22"/>
        </w:rPr>
        <w:t>us for the purpose of tendering for the provision of the Contract and on the terms of the draft Contract.</w:t>
      </w:r>
    </w:p>
    <w:p w14:paraId="075B2742" w14:textId="77777777" w:rsidR="00AD769E" w:rsidRPr="00061AF4" w:rsidRDefault="00AD769E" w:rsidP="00737A61">
      <w:pPr>
        <w:pStyle w:val="BodyText1"/>
        <w:jc w:val="both"/>
        <w:rPr>
          <w:rFonts w:ascii="Arial" w:hAnsi="Arial" w:cs="Arial"/>
          <w:sz w:val="20"/>
          <w:szCs w:val="22"/>
        </w:rPr>
      </w:pPr>
      <w:r w:rsidRPr="00061AF4">
        <w:rPr>
          <w:rFonts w:ascii="Arial" w:hAnsi="Arial" w:cs="Arial"/>
          <w:sz w:val="20"/>
          <w:szCs w:val="22"/>
        </w:rPr>
        <w:t>Included within this document are the following:</w:t>
      </w:r>
    </w:p>
    <w:p w14:paraId="4EFDC8AC" w14:textId="77777777" w:rsidR="00AD769E" w:rsidRPr="003E3A3A" w:rsidRDefault="00AD769E" w:rsidP="00061AF4">
      <w:pPr>
        <w:pStyle w:val="Subheading"/>
        <w:spacing w:before="240" w:after="0"/>
        <w:jc w:val="both"/>
        <w:rPr>
          <w:b/>
          <w:bCs/>
          <w:color w:val="002060"/>
          <w:sz w:val="24"/>
        </w:rPr>
      </w:pPr>
      <w:bookmarkStart w:id="18" w:name="_Toc187855364"/>
      <w:r w:rsidRPr="003E3A3A">
        <w:rPr>
          <w:b/>
          <w:bCs/>
          <w:color w:val="002060"/>
          <w:sz w:val="24"/>
        </w:rPr>
        <w:t>Checklist for tenderers</w:t>
      </w:r>
      <w:bookmarkEnd w:id="18"/>
    </w:p>
    <w:p w14:paraId="48612390" w14:textId="506166B9" w:rsidR="000F3613" w:rsidRPr="00737A61" w:rsidRDefault="00AD769E" w:rsidP="00061AF4">
      <w:pPr>
        <w:pStyle w:val="BodyText1"/>
        <w:spacing w:before="240" w:after="0"/>
        <w:jc w:val="both"/>
        <w:rPr>
          <w:rFonts w:ascii="Arial" w:hAnsi="Arial" w:cs="Arial"/>
          <w:sz w:val="20"/>
        </w:rPr>
      </w:pPr>
      <w:r w:rsidRPr="00737A61">
        <w:rPr>
          <w:rFonts w:ascii="Arial" w:hAnsi="Arial" w:cs="Arial"/>
          <w:sz w:val="20"/>
        </w:rPr>
        <w:t>List all documents to be submitted.</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6084"/>
        <w:gridCol w:w="1244"/>
      </w:tblGrid>
      <w:tr w:rsidR="00221946" w:rsidRPr="00221946" w14:paraId="0FB684CC" w14:textId="77777777" w:rsidTr="009A0BBA">
        <w:trPr>
          <w:jc w:val="center"/>
        </w:trPr>
        <w:tc>
          <w:tcPr>
            <w:tcW w:w="1178" w:type="dxa"/>
            <w:vAlign w:val="center"/>
          </w:tcPr>
          <w:p w14:paraId="30CF1494" w14:textId="77777777" w:rsidR="00221946" w:rsidRPr="00221946" w:rsidRDefault="00221946" w:rsidP="00E663A5">
            <w:pPr>
              <w:suppressAutoHyphens/>
              <w:spacing w:line="276" w:lineRule="auto"/>
              <w:rPr>
                <w:rFonts w:ascii="Arial" w:hAnsi="Arial" w:cs="Arial"/>
                <w:b/>
                <w:spacing w:val="-2"/>
                <w:sz w:val="20"/>
                <w:szCs w:val="20"/>
              </w:rPr>
            </w:pPr>
            <w:r w:rsidRPr="00221946">
              <w:rPr>
                <w:rFonts w:ascii="Arial" w:hAnsi="Arial" w:cs="Arial"/>
                <w:b/>
                <w:spacing w:val="-2"/>
                <w:sz w:val="20"/>
                <w:szCs w:val="20"/>
              </w:rPr>
              <w:t>Document No.</w:t>
            </w:r>
          </w:p>
        </w:tc>
        <w:tc>
          <w:tcPr>
            <w:tcW w:w="6084" w:type="dxa"/>
            <w:shd w:val="clear" w:color="auto" w:fill="auto"/>
            <w:vAlign w:val="center"/>
          </w:tcPr>
          <w:p w14:paraId="13554B75" w14:textId="77777777" w:rsidR="00221946" w:rsidRPr="00221946" w:rsidRDefault="00221946" w:rsidP="00E663A5">
            <w:pPr>
              <w:suppressAutoHyphens/>
              <w:spacing w:line="276" w:lineRule="auto"/>
              <w:rPr>
                <w:rFonts w:ascii="Arial" w:hAnsi="Arial" w:cs="Arial"/>
                <w:b/>
                <w:spacing w:val="-2"/>
                <w:sz w:val="20"/>
                <w:szCs w:val="20"/>
              </w:rPr>
            </w:pPr>
            <w:r w:rsidRPr="00221946">
              <w:rPr>
                <w:rFonts w:ascii="Arial" w:hAnsi="Arial" w:cs="Arial"/>
                <w:b/>
                <w:spacing w:val="-2"/>
                <w:sz w:val="20"/>
                <w:szCs w:val="20"/>
              </w:rPr>
              <w:t>Document Name:</w:t>
            </w:r>
          </w:p>
        </w:tc>
        <w:tc>
          <w:tcPr>
            <w:tcW w:w="1244" w:type="dxa"/>
            <w:vAlign w:val="center"/>
          </w:tcPr>
          <w:p w14:paraId="4A3C8B3D" w14:textId="77777777" w:rsidR="00221946" w:rsidRPr="00221946" w:rsidRDefault="00221946" w:rsidP="00E663A5">
            <w:pPr>
              <w:suppressAutoHyphens/>
              <w:spacing w:line="276" w:lineRule="auto"/>
              <w:rPr>
                <w:rFonts w:ascii="Arial" w:hAnsi="Arial" w:cs="Arial"/>
                <w:b/>
                <w:spacing w:val="-2"/>
                <w:sz w:val="20"/>
                <w:szCs w:val="20"/>
              </w:rPr>
            </w:pPr>
            <w:r w:rsidRPr="00221946">
              <w:rPr>
                <w:rFonts w:ascii="Arial" w:hAnsi="Arial" w:cs="Arial"/>
                <w:b/>
                <w:spacing w:val="-2"/>
                <w:sz w:val="20"/>
                <w:szCs w:val="20"/>
              </w:rPr>
              <w:t>Document Weighting:</w:t>
            </w:r>
          </w:p>
        </w:tc>
      </w:tr>
      <w:tr w:rsidR="00221946" w:rsidRPr="00221946" w14:paraId="31F2DA13" w14:textId="77777777" w:rsidTr="009A0BBA">
        <w:trPr>
          <w:jc w:val="center"/>
        </w:trPr>
        <w:tc>
          <w:tcPr>
            <w:tcW w:w="1178" w:type="dxa"/>
            <w:vAlign w:val="center"/>
          </w:tcPr>
          <w:p w14:paraId="68112D38" w14:textId="77777777" w:rsidR="00221946" w:rsidRPr="00221946" w:rsidRDefault="00221946" w:rsidP="00221946">
            <w:pPr>
              <w:numPr>
                <w:ilvl w:val="0"/>
                <w:numId w:val="3"/>
              </w:numPr>
              <w:suppressAutoHyphens/>
              <w:spacing w:line="276" w:lineRule="auto"/>
              <w:ind w:hanging="720"/>
              <w:rPr>
                <w:rFonts w:ascii="Arial" w:hAnsi="Arial" w:cs="Arial"/>
                <w:spacing w:val="-2"/>
                <w:sz w:val="20"/>
                <w:szCs w:val="20"/>
              </w:rPr>
            </w:pPr>
          </w:p>
        </w:tc>
        <w:tc>
          <w:tcPr>
            <w:tcW w:w="6084" w:type="dxa"/>
            <w:shd w:val="clear" w:color="auto" w:fill="auto"/>
            <w:vAlign w:val="center"/>
          </w:tcPr>
          <w:p w14:paraId="7600B680" w14:textId="5FF62DAA" w:rsidR="00221946" w:rsidRPr="00221946" w:rsidRDefault="00221946" w:rsidP="00E663A5">
            <w:pPr>
              <w:suppressAutoHyphens/>
              <w:spacing w:line="276" w:lineRule="auto"/>
              <w:rPr>
                <w:rFonts w:ascii="Arial" w:hAnsi="Arial" w:cs="Arial"/>
                <w:spacing w:val="-2"/>
                <w:sz w:val="20"/>
                <w:szCs w:val="20"/>
                <w:highlight w:val="yellow"/>
              </w:rPr>
            </w:pPr>
            <w:r w:rsidRPr="00221946">
              <w:rPr>
                <w:rFonts w:ascii="Arial" w:hAnsi="Arial" w:cs="Arial"/>
                <w:spacing w:val="-2"/>
                <w:sz w:val="20"/>
                <w:szCs w:val="20"/>
              </w:rPr>
              <w:t>Read me first - Cover Letter Hazardous Waste Management</w:t>
            </w:r>
          </w:p>
        </w:tc>
        <w:tc>
          <w:tcPr>
            <w:tcW w:w="1244" w:type="dxa"/>
            <w:vAlign w:val="center"/>
          </w:tcPr>
          <w:p w14:paraId="146641B1" w14:textId="77777777" w:rsidR="00221946" w:rsidRPr="00221946" w:rsidRDefault="00221946" w:rsidP="00E663A5">
            <w:pPr>
              <w:suppressAutoHyphens/>
              <w:spacing w:line="276" w:lineRule="auto"/>
              <w:rPr>
                <w:rFonts w:ascii="Arial" w:hAnsi="Arial" w:cs="Arial"/>
                <w:spacing w:val="-2"/>
                <w:sz w:val="20"/>
                <w:szCs w:val="20"/>
              </w:rPr>
            </w:pPr>
            <w:r w:rsidRPr="00221946">
              <w:rPr>
                <w:rFonts w:ascii="Arial" w:hAnsi="Arial" w:cs="Arial"/>
                <w:spacing w:val="-2"/>
                <w:sz w:val="20"/>
                <w:szCs w:val="20"/>
              </w:rPr>
              <w:t>N/A</w:t>
            </w:r>
          </w:p>
        </w:tc>
      </w:tr>
      <w:tr w:rsidR="00221946" w:rsidRPr="00221946" w14:paraId="2404BC67" w14:textId="77777777" w:rsidTr="009A0BBA">
        <w:trPr>
          <w:jc w:val="center"/>
        </w:trPr>
        <w:tc>
          <w:tcPr>
            <w:tcW w:w="1178" w:type="dxa"/>
            <w:vAlign w:val="center"/>
          </w:tcPr>
          <w:p w14:paraId="4CA4DC46" w14:textId="77777777" w:rsidR="00221946" w:rsidRPr="00221946" w:rsidRDefault="00221946" w:rsidP="00221946">
            <w:pPr>
              <w:numPr>
                <w:ilvl w:val="0"/>
                <w:numId w:val="3"/>
              </w:numPr>
              <w:suppressAutoHyphens/>
              <w:spacing w:line="276" w:lineRule="auto"/>
              <w:ind w:hanging="720"/>
              <w:rPr>
                <w:rFonts w:ascii="Arial" w:hAnsi="Arial" w:cs="Arial"/>
                <w:spacing w:val="-2"/>
                <w:sz w:val="20"/>
                <w:szCs w:val="20"/>
              </w:rPr>
            </w:pPr>
          </w:p>
        </w:tc>
        <w:tc>
          <w:tcPr>
            <w:tcW w:w="6084" w:type="dxa"/>
            <w:shd w:val="clear" w:color="auto" w:fill="auto"/>
            <w:vAlign w:val="center"/>
          </w:tcPr>
          <w:p w14:paraId="6BA34D4F" w14:textId="77777777" w:rsidR="00221946" w:rsidRPr="00221946" w:rsidRDefault="00221946" w:rsidP="00E663A5">
            <w:pPr>
              <w:suppressAutoHyphens/>
              <w:spacing w:line="276" w:lineRule="auto"/>
              <w:rPr>
                <w:rFonts w:ascii="Arial" w:hAnsi="Arial" w:cs="Arial"/>
                <w:spacing w:val="-2"/>
                <w:sz w:val="20"/>
                <w:szCs w:val="20"/>
              </w:rPr>
            </w:pPr>
            <w:r w:rsidRPr="00221946">
              <w:rPr>
                <w:rFonts w:ascii="Arial" w:hAnsi="Arial" w:cs="Arial"/>
                <w:spacing w:val="-2"/>
                <w:sz w:val="20"/>
                <w:szCs w:val="20"/>
              </w:rPr>
              <w:t>Instructions for Tenderers and Procurement Overview</w:t>
            </w:r>
          </w:p>
        </w:tc>
        <w:tc>
          <w:tcPr>
            <w:tcW w:w="1244" w:type="dxa"/>
            <w:vAlign w:val="center"/>
          </w:tcPr>
          <w:p w14:paraId="72D9AE68" w14:textId="77777777" w:rsidR="00221946" w:rsidRPr="00221946" w:rsidRDefault="00221946" w:rsidP="00E663A5">
            <w:pPr>
              <w:suppressAutoHyphens/>
              <w:spacing w:line="276" w:lineRule="auto"/>
              <w:rPr>
                <w:rFonts w:ascii="Arial" w:hAnsi="Arial" w:cs="Arial"/>
                <w:spacing w:val="-2"/>
                <w:sz w:val="20"/>
                <w:szCs w:val="20"/>
              </w:rPr>
            </w:pPr>
            <w:r w:rsidRPr="00221946">
              <w:rPr>
                <w:rFonts w:ascii="Arial" w:hAnsi="Arial" w:cs="Arial"/>
                <w:spacing w:val="-2"/>
                <w:sz w:val="20"/>
                <w:szCs w:val="20"/>
              </w:rPr>
              <w:t>N/A</w:t>
            </w:r>
          </w:p>
        </w:tc>
      </w:tr>
      <w:tr w:rsidR="00221946" w:rsidRPr="00221946" w14:paraId="346E8EE3" w14:textId="77777777" w:rsidTr="009A0BBA">
        <w:trPr>
          <w:jc w:val="center"/>
        </w:trPr>
        <w:tc>
          <w:tcPr>
            <w:tcW w:w="1178" w:type="dxa"/>
            <w:vAlign w:val="center"/>
          </w:tcPr>
          <w:p w14:paraId="64BC6F31" w14:textId="77777777" w:rsidR="00221946" w:rsidRPr="00221946" w:rsidRDefault="00221946" w:rsidP="00221946">
            <w:pPr>
              <w:numPr>
                <w:ilvl w:val="0"/>
                <w:numId w:val="3"/>
              </w:numPr>
              <w:suppressAutoHyphens/>
              <w:spacing w:line="276" w:lineRule="auto"/>
              <w:ind w:hanging="720"/>
              <w:rPr>
                <w:rFonts w:ascii="Arial" w:hAnsi="Arial" w:cs="Arial"/>
                <w:spacing w:val="-2"/>
                <w:sz w:val="20"/>
                <w:szCs w:val="20"/>
              </w:rPr>
            </w:pPr>
          </w:p>
        </w:tc>
        <w:tc>
          <w:tcPr>
            <w:tcW w:w="6084" w:type="dxa"/>
            <w:shd w:val="clear" w:color="auto" w:fill="auto"/>
            <w:vAlign w:val="center"/>
          </w:tcPr>
          <w:p w14:paraId="2C029859" w14:textId="77777777" w:rsidR="00221946" w:rsidRPr="00221946" w:rsidRDefault="00221946" w:rsidP="00E663A5">
            <w:pPr>
              <w:suppressAutoHyphens/>
              <w:spacing w:line="276" w:lineRule="auto"/>
              <w:rPr>
                <w:rFonts w:ascii="Arial" w:hAnsi="Arial" w:cs="Arial"/>
                <w:spacing w:val="-2"/>
                <w:sz w:val="20"/>
                <w:szCs w:val="20"/>
              </w:rPr>
            </w:pPr>
            <w:r w:rsidRPr="00221946">
              <w:rPr>
                <w:rFonts w:ascii="Arial" w:hAnsi="Arial" w:cs="Arial"/>
                <w:spacing w:val="-2"/>
                <w:sz w:val="20"/>
                <w:szCs w:val="20"/>
              </w:rPr>
              <w:t xml:space="preserve">Confirmation of Core Supplier Information </w:t>
            </w:r>
          </w:p>
        </w:tc>
        <w:tc>
          <w:tcPr>
            <w:tcW w:w="1244" w:type="dxa"/>
            <w:vAlign w:val="center"/>
          </w:tcPr>
          <w:p w14:paraId="7A9B573C" w14:textId="77777777" w:rsidR="00221946" w:rsidRPr="00221946" w:rsidRDefault="00221946" w:rsidP="00E663A5">
            <w:pPr>
              <w:suppressAutoHyphens/>
              <w:spacing w:line="276" w:lineRule="auto"/>
              <w:rPr>
                <w:rFonts w:ascii="Arial" w:hAnsi="Arial" w:cs="Arial"/>
                <w:spacing w:val="-2"/>
                <w:sz w:val="20"/>
                <w:szCs w:val="20"/>
              </w:rPr>
            </w:pPr>
            <w:r w:rsidRPr="00221946">
              <w:rPr>
                <w:rFonts w:ascii="Arial" w:hAnsi="Arial" w:cs="Arial"/>
                <w:spacing w:val="-2"/>
                <w:sz w:val="20"/>
                <w:szCs w:val="20"/>
              </w:rPr>
              <w:t>N/A</w:t>
            </w:r>
          </w:p>
        </w:tc>
      </w:tr>
      <w:tr w:rsidR="00221946" w:rsidRPr="00221946" w14:paraId="0F5CA4E3" w14:textId="77777777" w:rsidTr="009A0BBA">
        <w:trPr>
          <w:jc w:val="center"/>
        </w:trPr>
        <w:tc>
          <w:tcPr>
            <w:tcW w:w="1178" w:type="dxa"/>
            <w:vAlign w:val="center"/>
          </w:tcPr>
          <w:p w14:paraId="106C5822" w14:textId="77777777" w:rsidR="00221946" w:rsidRPr="00221946" w:rsidRDefault="00221946" w:rsidP="00221946">
            <w:pPr>
              <w:numPr>
                <w:ilvl w:val="0"/>
                <w:numId w:val="3"/>
              </w:numPr>
              <w:suppressAutoHyphens/>
              <w:spacing w:line="276" w:lineRule="auto"/>
              <w:ind w:hanging="720"/>
              <w:rPr>
                <w:rFonts w:ascii="Arial" w:hAnsi="Arial" w:cs="Arial"/>
                <w:spacing w:val="-2"/>
                <w:sz w:val="20"/>
                <w:szCs w:val="20"/>
              </w:rPr>
            </w:pPr>
          </w:p>
        </w:tc>
        <w:tc>
          <w:tcPr>
            <w:tcW w:w="6084" w:type="dxa"/>
            <w:shd w:val="clear" w:color="auto" w:fill="auto"/>
            <w:vAlign w:val="center"/>
          </w:tcPr>
          <w:p w14:paraId="277DD6A3" w14:textId="77777777" w:rsidR="00221946" w:rsidRPr="00221946" w:rsidRDefault="00221946" w:rsidP="00E663A5">
            <w:pPr>
              <w:suppressAutoHyphens/>
              <w:spacing w:line="276" w:lineRule="auto"/>
              <w:rPr>
                <w:rFonts w:ascii="Arial" w:hAnsi="Arial" w:cs="Arial"/>
                <w:spacing w:val="-2"/>
                <w:sz w:val="20"/>
                <w:szCs w:val="20"/>
              </w:rPr>
            </w:pPr>
            <w:r w:rsidRPr="00221946">
              <w:rPr>
                <w:rFonts w:ascii="Arial" w:hAnsi="Arial" w:cs="Arial"/>
                <w:spacing w:val="-2"/>
                <w:sz w:val="20"/>
                <w:szCs w:val="20"/>
              </w:rPr>
              <w:t>Additional Exclusion Questions</w:t>
            </w:r>
          </w:p>
        </w:tc>
        <w:tc>
          <w:tcPr>
            <w:tcW w:w="1244" w:type="dxa"/>
            <w:vAlign w:val="center"/>
          </w:tcPr>
          <w:p w14:paraId="219FED3B" w14:textId="77777777" w:rsidR="00221946" w:rsidRPr="00221946" w:rsidRDefault="00221946" w:rsidP="00E663A5">
            <w:pPr>
              <w:suppressAutoHyphens/>
              <w:spacing w:line="276" w:lineRule="auto"/>
              <w:rPr>
                <w:rFonts w:ascii="Arial" w:hAnsi="Arial" w:cs="Arial"/>
                <w:spacing w:val="-2"/>
                <w:sz w:val="20"/>
                <w:szCs w:val="20"/>
              </w:rPr>
            </w:pPr>
            <w:r w:rsidRPr="00221946">
              <w:rPr>
                <w:rFonts w:ascii="Arial" w:hAnsi="Arial" w:cs="Arial"/>
                <w:spacing w:val="-2"/>
                <w:sz w:val="20"/>
                <w:szCs w:val="20"/>
              </w:rPr>
              <w:t>N/A</w:t>
            </w:r>
          </w:p>
        </w:tc>
      </w:tr>
      <w:tr w:rsidR="00221946" w:rsidRPr="00221946" w14:paraId="10B98E76" w14:textId="77777777" w:rsidTr="009A0BBA">
        <w:trPr>
          <w:jc w:val="center"/>
        </w:trPr>
        <w:tc>
          <w:tcPr>
            <w:tcW w:w="1178" w:type="dxa"/>
            <w:vAlign w:val="center"/>
          </w:tcPr>
          <w:p w14:paraId="702E51A2" w14:textId="77777777" w:rsidR="00221946" w:rsidRPr="00221946" w:rsidRDefault="00221946" w:rsidP="00221946">
            <w:pPr>
              <w:numPr>
                <w:ilvl w:val="0"/>
                <w:numId w:val="3"/>
              </w:numPr>
              <w:suppressAutoHyphens/>
              <w:spacing w:line="276" w:lineRule="auto"/>
              <w:ind w:hanging="720"/>
              <w:rPr>
                <w:rFonts w:ascii="Arial" w:hAnsi="Arial" w:cs="Arial"/>
                <w:spacing w:val="-2"/>
                <w:sz w:val="20"/>
                <w:szCs w:val="20"/>
              </w:rPr>
            </w:pPr>
          </w:p>
        </w:tc>
        <w:tc>
          <w:tcPr>
            <w:tcW w:w="6084" w:type="dxa"/>
            <w:shd w:val="clear" w:color="auto" w:fill="auto"/>
            <w:vAlign w:val="center"/>
          </w:tcPr>
          <w:p w14:paraId="3BFEA465" w14:textId="00AC2B99" w:rsidR="00221946" w:rsidRPr="00221946" w:rsidRDefault="007C50EE" w:rsidP="00E663A5">
            <w:pPr>
              <w:suppressAutoHyphens/>
              <w:spacing w:line="276" w:lineRule="auto"/>
              <w:rPr>
                <w:rFonts w:ascii="Arial" w:hAnsi="Arial" w:cs="Arial"/>
                <w:spacing w:val="-2"/>
                <w:sz w:val="20"/>
                <w:szCs w:val="20"/>
              </w:rPr>
            </w:pPr>
            <w:r>
              <w:rPr>
                <w:rFonts w:ascii="Arial" w:hAnsi="Arial" w:cs="Arial"/>
                <w:spacing w:val="-2"/>
                <w:sz w:val="20"/>
                <w:szCs w:val="20"/>
              </w:rPr>
              <w:t xml:space="preserve">Financial and Legal </w:t>
            </w:r>
            <w:r w:rsidR="00221946" w:rsidRPr="00221946">
              <w:rPr>
                <w:rFonts w:ascii="Arial" w:hAnsi="Arial" w:cs="Arial"/>
                <w:spacing w:val="-2"/>
                <w:sz w:val="20"/>
                <w:szCs w:val="20"/>
              </w:rPr>
              <w:t>Conditions of Participation</w:t>
            </w:r>
          </w:p>
        </w:tc>
        <w:tc>
          <w:tcPr>
            <w:tcW w:w="1244" w:type="dxa"/>
            <w:vAlign w:val="center"/>
          </w:tcPr>
          <w:p w14:paraId="32F589F0" w14:textId="77777777" w:rsidR="00221946" w:rsidRPr="00221946" w:rsidRDefault="00221946" w:rsidP="00E663A5">
            <w:pPr>
              <w:suppressAutoHyphens/>
              <w:spacing w:line="276" w:lineRule="auto"/>
              <w:rPr>
                <w:rFonts w:ascii="Arial" w:hAnsi="Arial" w:cs="Arial"/>
                <w:spacing w:val="-2"/>
                <w:sz w:val="20"/>
                <w:szCs w:val="20"/>
              </w:rPr>
            </w:pPr>
            <w:r w:rsidRPr="00221946">
              <w:rPr>
                <w:rFonts w:ascii="Arial" w:hAnsi="Arial" w:cs="Arial"/>
                <w:spacing w:val="-2"/>
                <w:sz w:val="20"/>
                <w:szCs w:val="20"/>
              </w:rPr>
              <w:t>Pass/Fail</w:t>
            </w:r>
          </w:p>
        </w:tc>
      </w:tr>
      <w:tr w:rsidR="00221946" w:rsidRPr="00221946" w14:paraId="421FA325" w14:textId="77777777" w:rsidTr="009A0BBA">
        <w:trPr>
          <w:jc w:val="center"/>
        </w:trPr>
        <w:tc>
          <w:tcPr>
            <w:tcW w:w="1178" w:type="dxa"/>
            <w:vAlign w:val="center"/>
          </w:tcPr>
          <w:p w14:paraId="399B0947" w14:textId="77777777" w:rsidR="00221946" w:rsidRPr="00221946" w:rsidRDefault="00221946" w:rsidP="00221946">
            <w:pPr>
              <w:numPr>
                <w:ilvl w:val="0"/>
                <w:numId w:val="3"/>
              </w:numPr>
              <w:suppressAutoHyphens/>
              <w:spacing w:line="276" w:lineRule="auto"/>
              <w:ind w:hanging="720"/>
              <w:rPr>
                <w:rFonts w:ascii="Arial" w:hAnsi="Arial" w:cs="Arial"/>
                <w:spacing w:val="-2"/>
                <w:sz w:val="20"/>
                <w:szCs w:val="20"/>
              </w:rPr>
            </w:pPr>
          </w:p>
        </w:tc>
        <w:tc>
          <w:tcPr>
            <w:tcW w:w="6084" w:type="dxa"/>
            <w:shd w:val="clear" w:color="auto" w:fill="auto"/>
            <w:vAlign w:val="center"/>
          </w:tcPr>
          <w:p w14:paraId="0BBFBC6B" w14:textId="0F5FD294" w:rsidR="00221946" w:rsidRPr="00221946" w:rsidRDefault="00221946" w:rsidP="00E663A5">
            <w:pPr>
              <w:suppressAutoHyphens/>
              <w:spacing w:line="276" w:lineRule="auto"/>
              <w:rPr>
                <w:rFonts w:ascii="Arial" w:hAnsi="Arial" w:cs="Arial"/>
                <w:spacing w:val="-2"/>
                <w:sz w:val="20"/>
                <w:szCs w:val="20"/>
              </w:rPr>
            </w:pPr>
            <w:r w:rsidRPr="00221946">
              <w:rPr>
                <w:rFonts w:ascii="Arial" w:hAnsi="Arial" w:cs="Arial"/>
                <w:spacing w:val="-2"/>
                <w:sz w:val="20"/>
                <w:szCs w:val="20"/>
              </w:rPr>
              <w:t>Social Value and Sustainability Activit</w:t>
            </w:r>
            <w:r w:rsidR="0053298D">
              <w:rPr>
                <w:rFonts w:ascii="Arial" w:hAnsi="Arial" w:cs="Arial"/>
                <w:spacing w:val="-2"/>
                <w:sz w:val="20"/>
                <w:szCs w:val="20"/>
              </w:rPr>
              <w:t xml:space="preserve">ies and </w:t>
            </w:r>
            <w:r w:rsidRPr="00221946">
              <w:rPr>
                <w:rFonts w:ascii="Arial" w:hAnsi="Arial" w:cs="Arial"/>
                <w:spacing w:val="-2"/>
                <w:sz w:val="20"/>
                <w:szCs w:val="20"/>
              </w:rPr>
              <w:t>Outputs</w:t>
            </w:r>
          </w:p>
        </w:tc>
        <w:tc>
          <w:tcPr>
            <w:tcW w:w="1244" w:type="dxa"/>
            <w:vAlign w:val="center"/>
          </w:tcPr>
          <w:p w14:paraId="55ABFD42" w14:textId="77777777" w:rsidR="00221946" w:rsidRPr="00221946" w:rsidRDefault="00221946" w:rsidP="00E663A5">
            <w:pPr>
              <w:suppressAutoHyphens/>
              <w:spacing w:line="276" w:lineRule="auto"/>
              <w:rPr>
                <w:rFonts w:ascii="Arial" w:hAnsi="Arial" w:cs="Arial"/>
                <w:spacing w:val="-2"/>
                <w:sz w:val="20"/>
                <w:szCs w:val="20"/>
              </w:rPr>
            </w:pPr>
            <w:r w:rsidRPr="00221946">
              <w:rPr>
                <w:rFonts w:ascii="Arial" w:hAnsi="Arial" w:cs="Arial"/>
                <w:spacing w:val="-2"/>
                <w:sz w:val="20"/>
                <w:szCs w:val="20"/>
              </w:rPr>
              <w:t>N/A</w:t>
            </w:r>
          </w:p>
        </w:tc>
      </w:tr>
      <w:tr w:rsidR="00221946" w:rsidRPr="00221946" w14:paraId="6E205D3E" w14:textId="77777777" w:rsidTr="009A0BBA">
        <w:trPr>
          <w:jc w:val="center"/>
        </w:trPr>
        <w:tc>
          <w:tcPr>
            <w:tcW w:w="1178" w:type="dxa"/>
            <w:vAlign w:val="center"/>
          </w:tcPr>
          <w:p w14:paraId="52C297EF" w14:textId="77777777" w:rsidR="00221946" w:rsidRPr="00221946" w:rsidRDefault="00221946" w:rsidP="00221946">
            <w:pPr>
              <w:numPr>
                <w:ilvl w:val="0"/>
                <w:numId w:val="3"/>
              </w:numPr>
              <w:suppressAutoHyphens/>
              <w:spacing w:line="276" w:lineRule="auto"/>
              <w:ind w:left="318" w:hanging="318"/>
              <w:rPr>
                <w:rFonts w:ascii="Arial" w:hAnsi="Arial" w:cs="Arial"/>
                <w:spacing w:val="-2"/>
                <w:sz w:val="20"/>
                <w:szCs w:val="20"/>
              </w:rPr>
            </w:pPr>
          </w:p>
        </w:tc>
        <w:tc>
          <w:tcPr>
            <w:tcW w:w="6084" w:type="dxa"/>
            <w:shd w:val="clear" w:color="auto" w:fill="auto"/>
            <w:vAlign w:val="center"/>
          </w:tcPr>
          <w:p w14:paraId="0E4B8F55" w14:textId="77777777" w:rsidR="00221946" w:rsidRPr="00221946" w:rsidRDefault="00221946" w:rsidP="00E663A5">
            <w:pPr>
              <w:suppressAutoHyphens/>
              <w:spacing w:line="276" w:lineRule="auto"/>
              <w:rPr>
                <w:rFonts w:ascii="Arial" w:hAnsi="Arial" w:cs="Arial"/>
                <w:spacing w:val="-2"/>
                <w:sz w:val="20"/>
                <w:szCs w:val="20"/>
              </w:rPr>
            </w:pPr>
            <w:r w:rsidRPr="00221946">
              <w:rPr>
                <w:rFonts w:ascii="Arial" w:hAnsi="Arial" w:cs="Arial"/>
                <w:spacing w:val="-2"/>
                <w:sz w:val="20"/>
                <w:szCs w:val="20"/>
              </w:rPr>
              <w:t xml:space="preserve">Annex A - Statement of Requirements for Hazardous Waste Management </w:t>
            </w:r>
          </w:p>
        </w:tc>
        <w:tc>
          <w:tcPr>
            <w:tcW w:w="1244" w:type="dxa"/>
            <w:vAlign w:val="center"/>
          </w:tcPr>
          <w:p w14:paraId="03C66BC0" w14:textId="77777777" w:rsidR="00221946" w:rsidRPr="00221946" w:rsidRDefault="00221946" w:rsidP="00E663A5">
            <w:pPr>
              <w:suppressAutoHyphens/>
              <w:spacing w:line="276" w:lineRule="auto"/>
              <w:rPr>
                <w:rFonts w:ascii="Arial" w:hAnsi="Arial" w:cs="Arial"/>
                <w:spacing w:val="-2"/>
                <w:sz w:val="20"/>
                <w:szCs w:val="20"/>
              </w:rPr>
            </w:pPr>
            <w:r w:rsidRPr="00221946">
              <w:rPr>
                <w:rFonts w:ascii="Arial" w:hAnsi="Arial" w:cs="Arial"/>
                <w:spacing w:val="-2"/>
                <w:sz w:val="20"/>
                <w:szCs w:val="20"/>
              </w:rPr>
              <w:t>N/A</w:t>
            </w:r>
          </w:p>
        </w:tc>
      </w:tr>
      <w:tr w:rsidR="00221946" w:rsidRPr="00221946" w14:paraId="4ADA73AA" w14:textId="77777777" w:rsidTr="009A0BBA">
        <w:trPr>
          <w:jc w:val="center"/>
        </w:trPr>
        <w:tc>
          <w:tcPr>
            <w:tcW w:w="1178" w:type="dxa"/>
            <w:vAlign w:val="center"/>
          </w:tcPr>
          <w:p w14:paraId="6AA61213" w14:textId="77777777" w:rsidR="00221946" w:rsidRPr="00221946" w:rsidRDefault="00221946" w:rsidP="00221946">
            <w:pPr>
              <w:numPr>
                <w:ilvl w:val="0"/>
                <w:numId w:val="3"/>
              </w:numPr>
              <w:suppressAutoHyphens/>
              <w:spacing w:line="276" w:lineRule="auto"/>
              <w:ind w:left="318" w:hanging="318"/>
              <w:rPr>
                <w:rFonts w:ascii="Arial" w:hAnsi="Arial" w:cs="Arial"/>
                <w:spacing w:val="-2"/>
                <w:sz w:val="20"/>
                <w:szCs w:val="20"/>
              </w:rPr>
            </w:pPr>
          </w:p>
        </w:tc>
        <w:tc>
          <w:tcPr>
            <w:tcW w:w="6084" w:type="dxa"/>
            <w:shd w:val="clear" w:color="auto" w:fill="auto"/>
            <w:vAlign w:val="center"/>
          </w:tcPr>
          <w:p w14:paraId="00105B2B" w14:textId="77777777" w:rsidR="00221946" w:rsidRPr="00221946" w:rsidRDefault="00221946" w:rsidP="00E663A5">
            <w:pPr>
              <w:suppressAutoHyphens/>
              <w:spacing w:line="276" w:lineRule="auto"/>
              <w:rPr>
                <w:rFonts w:ascii="Arial" w:hAnsi="Arial" w:cs="Arial"/>
                <w:spacing w:val="-2"/>
                <w:sz w:val="20"/>
                <w:szCs w:val="20"/>
              </w:rPr>
            </w:pPr>
            <w:r w:rsidRPr="00221946">
              <w:rPr>
                <w:rFonts w:ascii="Arial" w:hAnsi="Arial" w:cs="Arial"/>
                <w:spacing w:val="-2"/>
                <w:sz w:val="20"/>
                <w:szCs w:val="20"/>
              </w:rPr>
              <w:t xml:space="preserve">Annex B - Technical Evaluation Questions </w:t>
            </w:r>
          </w:p>
        </w:tc>
        <w:tc>
          <w:tcPr>
            <w:tcW w:w="1244" w:type="dxa"/>
            <w:vAlign w:val="center"/>
          </w:tcPr>
          <w:p w14:paraId="0E862231" w14:textId="77777777" w:rsidR="00221946" w:rsidRPr="00221946" w:rsidRDefault="00221946" w:rsidP="00E663A5">
            <w:pPr>
              <w:suppressAutoHyphens/>
              <w:spacing w:line="276" w:lineRule="auto"/>
              <w:rPr>
                <w:rFonts w:ascii="Arial" w:hAnsi="Arial" w:cs="Arial"/>
                <w:spacing w:val="-2"/>
                <w:sz w:val="20"/>
                <w:szCs w:val="20"/>
              </w:rPr>
            </w:pPr>
            <w:r w:rsidRPr="00221946">
              <w:rPr>
                <w:rFonts w:ascii="Arial" w:hAnsi="Arial" w:cs="Arial"/>
                <w:spacing w:val="-2"/>
                <w:sz w:val="20"/>
                <w:szCs w:val="20"/>
              </w:rPr>
              <w:t>40%</w:t>
            </w:r>
          </w:p>
        </w:tc>
      </w:tr>
      <w:tr w:rsidR="00221946" w:rsidRPr="00221946" w14:paraId="65E493FE" w14:textId="77777777" w:rsidTr="009A0BBA">
        <w:trPr>
          <w:jc w:val="center"/>
        </w:trPr>
        <w:tc>
          <w:tcPr>
            <w:tcW w:w="1178" w:type="dxa"/>
            <w:vAlign w:val="center"/>
          </w:tcPr>
          <w:p w14:paraId="39941B4A" w14:textId="77777777" w:rsidR="00221946" w:rsidRPr="00221946" w:rsidRDefault="00221946" w:rsidP="00221946">
            <w:pPr>
              <w:numPr>
                <w:ilvl w:val="0"/>
                <w:numId w:val="3"/>
              </w:numPr>
              <w:suppressAutoHyphens/>
              <w:spacing w:line="276" w:lineRule="auto"/>
              <w:ind w:left="318" w:hanging="318"/>
              <w:rPr>
                <w:rFonts w:ascii="Arial" w:hAnsi="Arial" w:cs="Arial"/>
                <w:spacing w:val="-2"/>
                <w:sz w:val="20"/>
                <w:szCs w:val="20"/>
              </w:rPr>
            </w:pPr>
          </w:p>
        </w:tc>
        <w:tc>
          <w:tcPr>
            <w:tcW w:w="6084" w:type="dxa"/>
            <w:shd w:val="clear" w:color="auto" w:fill="auto"/>
            <w:vAlign w:val="center"/>
          </w:tcPr>
          <w:p w14:paraId="01E7C80B" w14:textId="77777777" w:rsidR="00221946" w:rsidRPr="00221946" w:rsidRDefault="00221946" w:rsidP="00E663A5">
            <w:pPr>
              <w:suppressAutoHyphens/>
              <w:spacing w:line="276" w:lineRule="auto"/>
              <w:rPr>
                <w:rFonts w:ascii="Arial" w:hAnsi="Arial" w:cs="Arial"/>
                <w:spacing w:val="-2"/>
                <w:sz w:val="20"/>
                <w:szCs w:val="20"/>
              </w:rPr>
            </w:pPr>
            <w:r w:rsidRPr="00221946">
              <w:rPr>
                <w:rFonts w:ascii="Arial" w:hAnsi="Arial" w:cs="Arial"/>
                <w:spacing w:val="-2"/>
                <w:sz w:val="20"/>
                <w:szCs w:val="20"/>
              </w:rPr>
              <w:t>Annex C - Social Value and Sustainability</w:t>
            </w:r>
          </w:p>
        </w:tc>
        <w:tc>
          <w:tcPr>
            <w:tcW w:w="1244" w:type="dxa"/>
            <w:vAlign w:val="center"/>
          </w:tcPr>
          <w:p w14:paraId="33F1FF86" w14:textId="77777777" w:rsidR="00221946" w:rsidRPr="00221946" w:rsidRDefault="00221946" w:rsidP="00E663A5">
            <w:pPr>
              <w:suppressAutoHyphens/>
              <w:spacing w:line="276" w:lineRule="auto"/>
              <w:rPr>
                <w:rFonts w:ascii="Arial" w:hAnsi="Arial" w:cs="Arial"/>
                <w:spacing w:val="-2"/>
                <w:sz w:val="20"/>
                <w:szCs w:val="20"/>
              </w:rPr>
            </w:pPr>
            <w:r w:rsidRPr="00221946">
              <w:rPr>
                <w:rFonts w:ascii="Arial" w:hAnsi="Arial" w:cs="Arial"/>
                <w:spacing w:val="-2"/>
                <w:sz w:val="20"/>
                <w:szCs w:val="20"/>
              </w:rPr>
              <w:t>10%</w:t>
            </w:r>
          </w:p>
        </w:tc>
      </w:tr>
      <w:tr w:rsidR="00221946" w:rsidRPr="00221946" w14:paraId="00DB90B6" w14:textId="77777777" w:rsidTr="009A0BBA">
        <w:trPr>
          <w:jc w:val="center"/>
        </w:trPr>
        <w:tc>
          <w:tcPr>
            <w:tcW w:w="1178" w:type="dxa"/>
            <w:vAlign w:val="center"/>
          </w:tcPr>
          <w:p w14:paraId="0D0E5FBA" w14:textId="77777777" w:rsidR="00221946" w:rsidRPr="00221946" w:rsidRDefault="00221946" w:rsidP="00221946">
            <w:pPr>
              <w:numPr>
                <w:ilvl w:val="0"/>
                <w:numId w:val="3"/>
              </w:numPr>
              <w:suppressAutoHyphens/>
              <w:spacing w:line="276" w:lineRule="auto"/>
              <w:ind w:left="318" w:hanging="318"/>
              <w:rPr>
                <w:rFonts w:ascii="Arial" w:hAnsi="Arial" w:cs="Arial"/>
                <w:spacing w:val="-2"/>
                <w:sz w:val="20"/>
                <w:szCs w:val="20"/>
              </w:rPr>
            </w:pPr>
          </w:p>
        </w:tc>
        <w:tc>
          <w:tcPr>
            <w:tcW w:w="6084" w:type="dxa"/>
            <w:shd w:val="clear" w:color="auto" w:fill="auto"/>
            <w:vAlign w:val="center"/>
          </w:tcPr>
          <w:p w14:paraId="7B7B1DFC" w14:textId="77777777" w:rsidR="00221946" w:rsidRPr="00221946" w:rsidRDefault="00221946" w:rsidP="00E663A5">
            <w:pPr>
              <w:suppressAutoHyphens/>
              <w:spacing w:line="276" w:lineRule="auto"/>
              <w:rPr>
                <w:rFonts w:ascii="Arial" w:hAnsi="Arial" w:cs="Arial"/>
                <w:spacing w:val="-2"/>
                <w:sz w:val="20"/>
                <w:szCs w:val="20"/>
              </w:rPr>
            </w:pPr>
            <w:r w:rsidRPr="00221946">
              <w:rPr>
                <w:rFonts w:ascii="Arial" w:hAnsi="Arial" w:cs="Arial"/>
                <w:spacing w:val="-2"/>
                <w:sz w:val="20"/>
                <w:szCs w:val="20"/>
              </w:rPr>
              <w:t>Annex D - Health and Safety</w:t>
            </w:r>
          </w:p>
        </w:tc>
        <w:tc>
          <w:tcPr>
            <w:tcW w:w="1244" w:type="dxa"/>
            <w:vAlign w:val="center"/>
          </w:tcPr>
          <w:p w14:paraId="3D3A4E53" w14:textId="46167389" w:rsidR="00221946" w:rsidRPr="00221946" w:rsidRDefault="00DA56EB" w:rsidP="00E663A5">
            <w:pPr>
              <w:suppressAutoHyphens/>
              <w:spacing w:line="276" w:lineRule="auto"/>
              <w:rPr>
                <w:rFonts w:ascii="Arial" w:hAnsi="Arial" w:cs="Arial"/>
                <w:spacing w:val="-2"/>
                <w:sz w:val="20"/>
                <w:szCs w:val="20"/>
              </w:rPr>
            </w:pPr>
            <w:r>
              <w:rPr>
                <w:rFonts w:ascii="Arial" w:hAnsi="Arial" w:cs="Arial"/>
                <w:spacing w:val="-2"/>
                <w:sz w:val="20"/>
                <w:szCs w:val="20"/>
              </w:rPr>
              <w:t>5%</w:t>
            </w:r>
          </w:p>
        </w:tc>
      </w:tr>
      <w:tr w:rsidR="00221946" w:rsidRPr="00221946" w14:paraId="394EA4F0" w14:textId="77777777" w:rsidTr="009A0BBA">
        <w:trPr>
          <w:jc w:val="center"/>
        </w:trPr>
        <w:tc>
          <w:tcPr>
            <w:tcW w:w="1178" w:type="dxa"/>
            <w:vAlign w:val="center"/>
          </w:tcPr>
          <w:p w14:paraId="024B3F55" w14:textId="77777777" w:rsidR="00221946" w:rsidRPr="00221946" w:rsidRDefault="00221946" w:rsidP="00221946">
            <w:pPr>
              <w:numPr>
                <w:ilvl w:val="0"/>
                <w:numId w:val="3"/>
              </w:numPr>
              <w:suppressAutoHyphens/>
              <w:spacing w:line="276" w:lineRule="auto"/>
              <w:ind w:left="318" w:hanging="318"/>
              <w:rPr>
                <w:rFonts w:ascii="Arial" w:hAnsi="Arial" w:cs="Arial"/>
                <w:spacing w:val="-2"/>
                <w:sz w:val="20"/>
                <w:szCs w:val="20"/>
              </w:rPr>
            </w:pPr>
          </w:p>
        </w:tc>
        <w:tc>
          <w:tcPr>
            <w:tcW w:w="6084" w:type="dxa"/>
            <w:shd w:val="clear" w:color="auto" w:fill="auto"/>
            <w:vAlign w:val="center"/>
          </w:tcPr>
          <w:p w14:paraId="1BC94F9D" w14:textId="77777777" w:rsidR="00221946" w:rsidRPr="00221946" w:rsidRDefault="00221946" w:rsidP="00E663A5">
            <w:pPr>
              <w:suppressAutoHyphens/>
              <w:spacing w:line="276" w:lineRule="auto"/>
              <w:rPr>
                <w:rFonts w:ascii="Arial" w:hAnsi="Arial" w:cs="Arial"/>
                <w:spacing w:val="-2"/>
                <w:sz w:val="20"/>
                <w:szCs w:val="20"/>
              </w:rPr>
            </w:pPr>
            <w:r w:rsidRPr="00221946">
              <w:rPr>
                <w:rFonts w:ascii="Arial" w:hAnsi="Arial" w:cs="Arial"/>
                <w:spacing w:val="-2"/>
                <w:sz w:val="20"/>
                <w:szCs w:val="20"/>
              </w:rPr>
              <w:t xml:space="preserve">Annex E – Pricing Schedule </w:t>
            </w:r>
          </w:p>
        </w:tc>
        <w:tc>
          <w:tcPr>
            <w:tcW w:w="1244" w:type="dxa"/>
            <w:vAlign w:val="center"/>
          </w:tcPr>
          <w:p w14:paraId="14FFEDB3" w14:textId="3AA20CCD" w:rsidR="00221946" w:rsidRPr="00221946" w:rsidRDefault="00DA56EB" w:rsidP="00E663A5">
            <w:pPr>
              <w:suppressAutoHyphens/>
              <w:spacing w:line="276" w:lineRule="auto"/>
              <w:rPr>
                <w:rFonts w:ascii="Arial" w:hAnsi="Arial" w:cs="Arial"/>
                <w:spacing w:val="-2"/>
                <w:sz w:val="20"/>
                <w:szCs w:val="20"/>
              </w:rPr>
            </w:pPr>
            <w:r>
              <w:rPr>
                <w:rFonts w:ascii="Arial" w:hAnsi="Arial" w:cs="Arial"/>
                <w:spacing w:val="-2"/>
                <w:sz w:val="20"/>
                <w:szCs w:val="20"/>
              </w:rPr>
              <w:t>45</w:t>
            </w:r>
            <w:r w:rsidR="00221946" w:rsidRPr="00221946">
              <w:rPr>
                <w:rFonts w:ascii="Arial" w:hAnsi="Arial" w:cs="Arial"/>
                <w:spacing w:val="-2"/>
                <w:sz w:val="20"/>
                <w:szCs w:val="20"/>
              </w:rPr>
              <w:t>%</w:t>
            </w:r>
          </w:p>
        </w:tc>
      </w:tr>
      <w:tr w:rsidR="00221946" w:rsidRPr="00221946" w14:paraId="6C01A136" w14:textId="77777777" w:rsidTr="009A0BBA">
        <w:trPr>
          <w:jc w:val="center"/>
        </w:trPr>
        <w:tc>
          <w:tcPr>
            <w:tcW w:w="1178" w:type="dxa"/>
            <w:vAlign w:val="center"/>
          </w:tcPr>
          <w:p w14:paraId="191A5029" w14:textId="77777777" w:rsidR="00221946" w:rsidRPr="00221946" w:rsidRDefault="00221946" w:rsidP="00221946">
            <w:pPr>
              <w:numPr>
                <w:ilvl w:val="0"/>
                <w:numId w:val="3"/>
              </w:numPr>
              <w:suppressAutoHyphens/>
              <w:spacing w:line="276" w:lineRule="auto"/>
              <w:ind w:left="318" w:hanging="318"/>
              <w:rPr>
                <w:rFonts w:ascii="Arial" w:hAnsi="Arial" w:cs="Arial"/>
                <w:spacing w:val="-2"/>
                <w:sz w:val="20"/>
                <w:szCs w:val="20"/>
              </w:rPr>
            </w:pPr>
          </w:p>
        </w:tc>
        <w:tc>
          <w:tcPr>
            <w:tcW w:w="6084" w:type="dxa"/>
            <w:shd w:val="clear" w:color="auto" w:fill="auto"/>
            <w:vAlign w:val="center"/>
          </w:tcPr>
          <w:p w14:paraId="21820346" w14:textId="77777777" w:rsidR="00221946" w:rsidRPr="00221946" w:rsidRDefault="00221946" w:rsidP="00E663A5">
            <w:pPr>
              <w:suppressAutoHyphens/>
              <w:spacing w:line="276" w:lineRule="auto"/>
              <w:rPr>
                <w:rFonts w:ascii="Arial" w:hAnsi="Arial" w:cs="Arial"/>
                <w:spacing w:val="-2"/>
                <w:sz w:val="20"/>
                <w:szCs w:val="20"/>
              </w:rPr>
            </w:pPr>
            <w:r w:rsidRPr="00221946">
              <w:rPr>
                <w:rFonts w:ascii="Arial" w:hAnsi="Arial" w:cs="Arial"/>
                <w:spacing w:val="-2"/>
                <w:sz w:val="20"/>
                <w:szCs w:val="20"/>
              </w:rPr>
              <w:t>Annex F – Form of Tender</w:t>
            </w:r>
          </w:p>
        </w:tc>
        <w:tc>
          <w:tcPr>
            <w:tcW w:w="1244" w:type="dxa"/>
            <w:vAlign w:val="center"/>
          </w:tcPr>
          <w:p w14:paraId="13C447C2" w14:textId="77777777" w:rsidR="00221946" w:rsidRPr="00221946" w:rsidRDefault="00221946" w:rsidP="00E663A5">
            <w:pPr>
              <w:suppressAutoHyphens/>
              <w:spacing w:line="276" w:lineRule="auto"/>
              <w:rPr>
                <w:rFonts w:ascii="Arial" w:hAnsi="Arial" w:cs="Arial"/>
                <w:spacing w:val="-2"/>
                <w:sz w:val="20"/>
                <w:szCs w:val="20"/>
              </w:rPr>
            </w:pPr>
            <w:r w:rsidRPr="00221946">
              <w:rPr>
                <w:rFonts w:ascii="Arial" w:hAnsi="Arial" w:cs="Arial"/>
                <w:spacing w:val="-2"/>
                <w:sz w:val="20"/>
                <w:szCs w:val="20"/>
              </w:rPr>
              <w:t>N/A</w:t>
            </w:r>
          </w:p>
        </w:tc>
      </w:tr>
      <w:tr w:rsidR="00221946" w:rsidRPr="00221946" w14:paraId="740ACADC" w14:textId="77777777" w:rsidTr="009A0BBA">
        <w:trPr>
          <w:jc w:val="center"/>
        </w:trPr>
        <w:tc>
          <w:tcPr>
            <w:tcW w:w="1178" w:type="dxa"/>
            <w:vAlign w:val="center"/>
          </w:tcPr>
          <w:p w14:paraId="15927640" w14:textId="77777777" w:rsidR="00221946" w:rsidRPr="00221946" w:rsidRDefault="00221946" w:rsidP="00221946">
            <w:pPr>
              <w:numPr>
                <w:ilvl w:val="0"/>
                <w:numId w:val="3"/>
              </w:numPr>
              <w:suppressAutoHyphens/>
              <w:spacing w:line="276" w:lineRule="auto"/>
              <w:ind w:left="318" w:hanging="318"/>
              <w:rPr>
                <w:rFonts w:ascii="Arial" w:hAnsi="Arial" w:cs="Arial"/>
                <w:spacing w:val="-2"/>
                <w:sz w:val="20"/>
                <w:szCs w:val="20"/>
              </w:rPr>
            </w:pPr>
          </w:p>
        </w:tc>
        <w:tc>
          <w:tcPr>
            <w:tcW w:w="6084" w:type="dxa"/>
            <w:shd w:val="clear" w:color="auto" w:fill="auto"/>
            <w:vAlign w:val="center"/>
          </w:tcPr>
          <w:p w14:paraId="2ECF42CD" w14:textId="77777777" w:rsidR="00221946" w:rsidRPr="00221946" w:rsidRDefault="00221946" w:rsidP="00E663A5">
            <w:pPr>
              <w:suppressAutoHyphens/>
              <w:spacing w:line="276" w:lineRule="auto"/>
              <w:rPr>
                <w:rFonts w:ascii="Arial" w:hAnsi="Arial" w:cs="Arial"/>
                <w:spacing w:val="-2"/>
                <w:sz w:val="20"/>
                <w:szCs w:val="20"/>
              </w:rPr>
            </w:pPr>
            <w:r w:rsidRPr="00221946">
              <w:rPr>
                <w:rFonts w:ascii="Arial" w:hAnsi="Arial" w:cs="Arial"/>
                <w:spacing w:val="-2"/>
                <w:sz w:val="20"/>
                <w:szCs w:val="20"/>
              </w:rPr>
              <w:t>Annex G - Certificate of Non-Canvassing, Non-Collusion and Prohibited use of AI</w:t>
            </w:r>
          </w:p>
        </w:tc>
        <w:tc>
          <w:tcPr>
            <w:tcW w:w="1244" w:type="dxa"/>
            <w:vAlign w:val="center"/>
          </w:tcPr>
          <w:p w14:paraId="60428C3C" w14:textId="77777777" w:rsidR="00221946" w:rsidRPr="00221946" w:rsidRDefault="00221946" w:rsidP="00E663A5">
            <w:pPr>
              <w:suppressAutoHyphens/>
              <w:spacing w:line="276" w:lineRule="auto"/>
              <w:rPr>
                <w:rFonts w:ascii="Arial" w:hAnsi="Arial" w:cs="Arial"/>
                <w:spacing w:val="-2"/>
                <w:sz w:val="20"/>
                <w:szCs w:val="20"/>
              </w:rPr>
            </w:pPr>
            <w:r w:rsidRPr="00221946">
              <w:rPr>
                <w:rFonts w:ascii="Arial" w:hAnsi="Arial" w:cs="Arial"/>
                <w:spacing w:val="-2"/>
                <w:sz w:val="20"/>
                <w:szCs w:val="20"/>
              </w:rPr>
              <w:t>N/A</w:t>
            </w:r>
          </w:p>
        </w:tc>
      </w:tr>
      <w:tr w:rsidR="00221946" w:rsidRPr="00221946" w14:paraId="3FFC5829" w14:textId="77777777" w:rsidTr="009A0BBA">
        <w:trPr>
          <w:jc w:val="center"/>
        </w:trPr>
        <w:tc>
          <w:tcPr>
            <w:tcW w:w="1178" w:type="dxa"/>
            <w:vAlign w:val="center"/>
          </w:tcPr>
          <w:p w14:paraId="5D155DCB" w14:textId="77777777" w:rsidR="00221946" w:rsidRPr="00221946" w:rsidRDefault="00221946" w:rsidP="00221946">
            <w:pPr>
              <w:numPr>
                <w:ilvl w:val="0"/>
                <w:numId w:val="3"/>
              </w:numPr>
              <w:suppressAutoHyphens/>
              <w:spacing w:line="276" w:lineRule="auto"/>
              <w:ind w:left="318" w:hanging="318"/>
              <w:rPr>
                <w:rFonts w:ascii="Arial" w:hAnsi="Arial" w:cs="Arial"/>
                <w:spacing w:val="-2"/>
                <w:sz w:val="20"/>
                <w:szCs w:val="20"/>
              </w:rPr>
            </w:pPr>
          </w:p>
        </w:tc>
        <w:tc>
          <w:tcPr>
            <w:tcW w:w="6084" w:type="dxa"/>
            <w:shd w:val="clear" w:color="auto" w:fill="auto"/>
            <w:vAlign w:val="center"/>
          </w:tcPr>
          <w:p w14:paraId="17BC28F6" w14:textId="77777777" w:rsidR="00221946" w:rsidRPr="00221946" w:rsidRDefault="00221946" w:rsidP="00E663A5">
            <w:pPr>
              <w:suppressAutoHyphens/>
              <w:spacing w:line="276" w:lineRule="auto"/>
              <w:rPr>
                <w:rFonts w:ascii="Arial" w:hAnsi="Arial" w:cs="Arial"/>
                <w:spacing w:val="-2"/>
                <w:sz w:val="20"/>
                <w:szCs w:val="20"/>
              </w:rPr>
            </w:pPr>
            <w:r w:rsidRPr="00221946">
              <w:rPr>
                <w:rFonts w:ascii="Arial" w:hAnsi="Arial" w:cs="Arial"/>
                <w:spacing w:val="-2"/>
                <w:sz w:val="20"/>
                <w:szCs w:val="20"/>
              </w:rPr>
              <w:t>Annex H - Commercially Sensitive Information</w:t>
            </w:r>
          </w:p>
        </w:tc>
        <w:tc>
          <w:tcPr>
            <w:tcW w:w="1244" w:type="dxa"/>
            <w:vAlign w:val="center"/>
          </w:tcPr>
          <w:p w14:paraId="287C34A5" w14:textId="77777777" w:rsidR="00221946" w:rsidRPr="00221946" w:rsidRDefault="00221946" w:rsidP="00E663A5">
            <w:pPr>
              <w:suppressAutoHyphens/>
              <w:spacing w:line="276" w:lineRule="auto"/>
              <w:rPr>
                <w:rFonts w:ascii="Arial" w:hAnsi="Arial" w:cs="Arial"/>
                <w:spacing w:val="-2"/>
                <w:sz w:val="20"/>
                <w:szCs w:val="20"/>
              </w:rPr>
            </w:pPr>
            <w:r w:rsidRPr="00221946">
              <w:rPr>
                <w:rFonts w:ascii="Arial" w:hAnsi="Arial" w:cs="Arial"/>
                <w:spacing w:val="-2"/>
                <w:sz w:val="20"/>
                <w:szCs w:val="20"/>
              </w:rPr>
              <w:t>N/A</w:t>
            </w:r>
          </w:p>
        </w:tc>
      </w:tr>
      <w:tr w:rsidR="00221946" w:rsidRPr="00221946" w14:paraId="21808B6A" w14:textId="77777777" w:rsidTr="009A0BBA">
        <w:trPr>
          <w:jc w:val="center"/>
        </w:trPr>
        <w:tc>
          <w:tcPr>
            <w:tcW w:w="1178" w:type="dxa"/>
            <w:vAlign w:val="center"/>
          </w:tcPr>
          <w:p w14:paraId="4ECEFBE7" w14:textId="77777777" w:rsidR="00221946" w:rsidRPr="00221946" w:rsidRDefault="00221946" w:rsidP="00221946">
            <w:pPr>
              <w:numPr>
                <w:ilvl w:val="0"/>
                <w:numId w:val="3"/>
              </w:numPr>
              <w:suppressAutoHyphens/>
              <w:spacing w:line="276" w:lineRule="auto"/>
              <w:ind w:left="318" w:hanging="318"/>
              <w:rPr>
                <w:rFonts w:ascii="Arial" w:hAnsi="Arial" w:cs="Arial"/>
                <w:spacing w:val="-2"/>
                <w:sz w:val="20"/>
                <w:szCs w:val="20"/>
              </w:rPr>
            </w:pPr>
          </w:p>
        </w:tc>
        <w:tc>
          <w:tcPr>
            <w:tcW w:w="6084" w:type="dxa"/>
            <w:shd w:val="clear" w:color="auto" w:fill="auto"/>
            <w:vAlign w:val="center"/>
          </w:tcPr>
          <w:p w14:paraId="75A2B30B" w14:textId="77777777" w:rsidR="00221946" w:rsidRPr="00221946" w:rsidRDefault="00221946" w:rsidP="00E663A5">
            <w:pPr>
              <w:suppressAutoHyphens/>
              <w:spacing w:line="276" w:lineRule="auto"/>
              <w:rPr>
                <w:rFonts w:ascii="Arial" w:hAnsi="Arial" w:cs="Arial"/>
                <w:spacing w:val="-2"/>
                <w:sz w:val="20"/>
                <w:szCs w:val="20"/>
              </w:rPr>
            </w:pPr>
            <w:r w:rsidRPr="00221946">
              <w:rPr>
                <w:rFonts w:ascii="Arial" w:hAnsi="Arial" w:cs="Arial"/>
                <w:spacing w:val="-2"/>
                <w:sz w:val="20"/>
                <w:szCs w:val="20"/>
              </w:rPr>
              <w:t>Annex I – Tenderers use of AI in Procurement Policy</w:t>
            </w:r>
          </w:p>
        </w:tc>
        <w:tc>
          <w:tcPr>
            <w:tcW w:w="1244" w:type="dxa"/>
            <w:vAlign w:val="center"/>
          </w:tcPr>
          <w:p w14:paraId="7DBB9CEF" w14:textId="77777777" w:rsidR="00221946" w:rsidRPr="00221946" w:rsidRDefault="00221946" w:rsidP="00E663A5">
            <w:pPr>
              <w:suppressAutoHyphens/>
              <w:spacing w:line="276" w:lineRule="auto"/>
              <w:rPr>
                <w:rFonts w:ascii="Arial" w:hAnsi="Arial" w:cs="Arial"/>
                <w:spacing w:val="-2"/>
                <w:sz w:val="20"/>
                <w:szCs w:val="20"/>
              </w:rPr>
            </w:pPr>
            <w:r w:rsidRPr="00221946">
              <w:rPr>
                <w:rFonts w:ascii="Arial" w:hAnsi="Arial" w:cs="Arial"/>
                <w:spacing w:val="-2"/>
                <w:sz w:val="20"/>
                <w:szCs w:val="20"/>
              </w:rPr>
              <w:t>N/A</w:t>
            </w:r>
          </w:p>
        </w:tc>
      </w:tr>
      <w:tr w:rsidR="00221946" w:rsidRPr="00221946" w14:paraId="74D60976" w14:textId="77777777" w:rsidTr="009A0BBA">
        <w:trPr>
          <w:jc w:val="center"/>
        </w:trPr>
        <w:tc>
          <w:tcPr>
            <w:tcW w:w="1178" w:type="dxa"/>
            <w:vAlign w:val="center"/>
          </w:tcPr>
          <w:p w14:paraId="5B712E75" w14:textId="77777777" w:rsidR="00221946" w:rsidRPr="00221946" w:rsidRDefault="00221946" w:rsidP="00221946">
            <w:pPr>
              <w:numPr>
                <w:ilvl w:val="0"/>
                <w:numId w:val="3"/>
              </w:numPr>
              <w:suppressAutoHyphens/>
              <w:spacing w:line="276" w:lineRule="auto"/>
              <w:ind w:left="318" w:hanging="318"/>
              <w:rPr>
                <w:rFonts w:ascii="Arial" w:hAnsi="Arial" w:cs="Arial"/>
                <w:spacing w:val="-2"/>
                <w:sz w:val="20"/>
                <w:szCs w:val="20"/>
              </w:rPr>
            </w:pPr>
          </w:p>
        </w:tc>
        <w:tc>
          <w:tcPr>
            <w:tcW w:w="6084" w:type="dxa"/>
            <w:shd w:val="clear" w:color="auto" w:fill="auto"/>
            <w:vAlign w:val="center"/>
          </w:tcPr>
          <w:p w14:paraId="20102D40" w14:textId="77777777" w:rsidR="00221946" w:rsidRPr="00221946" w:rsidRDefault="00221946" w:rsidP="00E663A5">
            <w:pPr>
              <w:suppressAutoHyphens/>
              <w:spacing w:line="276" w:lineRule="auto"/>
              <w:rPr>
                <w:rFonts w:ascii="Arial" w:hAnsi="Arial" w:cs="Arial"/>
                <w:spacing w:val="-2"/>
                <w:sz w:val="20"/>
                <w:szCs w:val="20"/>
              </w:rPr>
            </w:pPr>
            <w:r w:rsidRPr="00221946">
              <w:rPr>
                <w:rFonts w:ascii="Arial" w:hAnsi="Arial" w:cs="Arial"/>
                <w:spacing w:val="-2"/>
                <w:sz w:val="20"/>
                <w:szCs w:val="20"/>
              </w:rPr>
              <w:t>Annex J – Compliance to MPS Terms and Conditions</w:t>
            </w:r>
          </w:p>
        </w:tc>
        <w:tc>
          <w:tcPr>
            <w:tcW w:w="1244" w:type="dxa"/>
            <w:vAlign w:val="center"/>
          </w:tcPr>
          <w:p w14:paraId="27A4B58F" w14:textId="4A27E431" w:rsidR="00221946" w:rsidRPr="00221946" w:rsidRDefault="0053298D" w:rsidP="00E663A5">
            <w:pPr>
              <w:suppressAutoHyphens/>
              <w:spacing w:line="276" w:lineRule="auto"/>
              <w:rPr>
                <w:rFonts w:ascii="Arial" w:hAnsi="Arial" w:cs="Arial"/>
                <w:spacing w:val="-2"/>
                <w:sz w:val="20"/>
                <w:szCs w:val="20"/>
              </w:rPr>
            </w:pPr>
            <w:r>
              <w:rPr>
                <w:rFonts w:ascii="Arial" w:hAnsi="Arial" w:cs="Arial"/>
                <w:spacing w:val="-2"/>
                <w:sz w:val="20"/>
                <w:szCs w:val="20"/>
              </w:rPr>
              <w:t>N/A</w:t>
            </w:r>
          </w:p>
        </w:tc>
      </w:tr>
      <w:tr w:rsidR="00221946" w:rsidRPr="00221946" w14:paraId="38C8BDF9" w14:textId="77777777" w:rsidTr="009A0BBA">
        <w:trPr>
          <w:jc w:val="center"/>
        </w:trPr>
        <w:tc>
          <w:tcPr>
            <w:tcW w:w="1178" w:type="dxa"/>
            <w:vAlign w:val="center"/>
          </w:tcPr>
          <w:p w14:paraId="5235DDE4" w14:textId="77777777" w:rsidR="00221946" w:rsidRPr="00221946" w:rsidRDefault="00221946" w:rsidP="00221946">
            <w:pPr>
              <w:numPr>
                <w:ilvl w:val="0"/>
                <w:numId w:val="3"/>
              </w:numPr>
              <w:suppressAutoHyphens/>
              <w:spacing w:line="276" w:lineRule="auto"/>
              <w:ind w:left="318" w:hanging="318"/>
              <w:rPr>
                <w:rFonts w:ascii="Arial" w:hAnsi="Arial" w:cs="Arial"/>
                <w:spacing w:val="-2"/>
                <w:sz w:val="20"/>
                <w:szCs w:val="20"/>
              </w:rPr>
            </w:pPr>
          </w:p>
        </w:tc>
        <w:tc>
          <w:tcPr>
            <w:tcW w:w="6084" w:type="dxa"/>
            <w:shd w:val="clear" w:color="auto" w:fill="auto"/>
            <w:vAlign w:val="center"/>
          </w:tcPr>
          <w:p w14:paraId="778E4E90" w14:textId="77777777" w:rsidR="00221946" w:rsidRPr="00221946" w:rsidRDefault="00221946" w:rsidP="00E663A5">
            <w:pPr>
              <w:suppressAutoHyphens/>
              <w:spacing w:line="276" w:lineRule="auto"/>
              <w:rPr>
                <w:rFonts w:ascii="Arial" w:hAnsi="Arial" w:cs="Arial"/>
                <w:spacing w:val="-2"/>
                <w:sz w:val="20"/>
                <w:szCs w:val="20"/>
              </w:rPr>
            </w:pPr>
            <w:r w:rsidRPr="00221946">
              <w:rPr>
                <w:rFonts w:ascii="Arial" w:hAnsi="Arial" w:cs="Arial"/>
                <w:spacing w:val="-2"/>
                <w:sz w:val="20"/>
                <w:szCs w:val="20"/>
              </w:rPr>
              <w:t>MPS Supplier Code of Conduct</w:t>
            </w:r>
          </w:p>
        </w:tc>
        <w:tc>
          <w:tcPr>
            <w:tcW w:w="1244" w:type="dxa"/>
            <w:vAlign w:val="center"/>
          </w:tcPr>
          <w:p w14:paraId="2968E93E" w14:textId="77777777" w:rsidR="00221946" w:rsidRPr="00221946" w:rsidRDefault="00221946" w:rsidP="00E663A5">
            <w:pPr>
              <w:suppressAutoHyphens/>
              <w:spacing w:line="276" w:lineRule="auto"/>
              <w:rPr>
                <w:rFonts w:ascii="Arial" w:hAnsi="Arial" w:cs="Arial"/>
                <w:spacing w:val="-2"/>
                <w:sz w:val="20"/>
                <w:szCs w:val="20"/>
              </w:rPr>
            </w:pPr>
            <w:r w:rsidRPr="00221946">
              <w:rPr>
                <w:rFonts w:ascii="Arial" w:hAnsi="Arial" w:cs="Arial"/>
                <w:spacing w:val="-2"/>
                <w:sz w:val="20"/>
                <w:szCs w:val="20"/>
              </w:rPr>
              <w:t>N/A</w:t>
            </w:r>
          </w:p>
        </w:tc>
      </w:tr>
      <w:tr w:rsidR="00221946" w:rsidRPr="00221946" w14:paraId="67E53E89" w14:textId="77777777" w:rsidTr="009A0BBA">
        <w:trPr>
          <w:jc w:val="center"/>
        </w:trPr>
        <w:tc>
          <w:tcPr>
            <w:tcW w:w="1178" w:type="dxa"/>
            <w:vAlign w:val="center"/>
          </w:tcPr>
          <w:p w14:paraId="082CDA1E" w14:textId="77777777" w:rsidR="00221946" w:rsidRPr="00221946" w:rsidRDefault="00221946" w:rsidP="00221946">
            <w:pPr>
              <w:numPr>
                <w:ilvl w:val="0"/>
                <w:numId w:val="3"/>
              </w:numPr>
              <w:suppressAutoHyphens/>
              <w:spacing w:line="276" w:lineRule="auto"/>
              <w:ind w:left="318" w:hanging="318"/>
              <w:rPr>
                <w:rFonts w:ascii="Arial" w:hAnsi="Arial" w:cs="Arial"/>
                <w:spacing w:val="-2"/>
                <w:sz w:val="20"/>
                <w:szCs w:val="20"/>
              </w:rPr>
            </w:pPr>
          </w:p>
        </w:tc>
        <w:tc>
          <w:tcPr>
            <w:tcW w:w="6084" w:type="dxa"/>
            <w:shd w:val="clear" w:color="auto" w:fill="auto"/>
            <w:vAlign w:val="center"/>
          </w:tcPr>
          <w:p w14:paraId="3BB87083" w14:textId="77777777" w:rsidR="00221946" w:rsidRPr="00221946" w:rsidRDefault="00221946" w:rsidP="00E663A5">
            <w:pPr>
              <w:suppressAutoHyphens/>
              <w:spacing w:line="276" w:lineRule="auto"/>
              <w:rPr>
                <w:rFonts w:ascii="Arial" w:hAnsi="Arial" w:cs="Arial"/>
                <w:spacing w:val="-2"/>
                <w:sz w:val="20"/>
                <w:szCs w:val="20"/>
              </w:rPr>
            </w:pPr>
            <w:r w:rsidRPr="00221946">
              <w:rPr>
                <w:rFonts w:ascii="Arial" w:hAnsi="Arial" w:cs="Arial"/>
                <w:spacing w:val="-2"/>
                <w:sz w:val="20"/>
                <w:szCs w:val="20"/>
              </w:rPr>
              <w:t>MPS Terms and Conditions</w:t>
            </w:r>
          </w:p>
        </w:tc>
        <w:tc>
          <w:tcPr>
            <w:tcW w:w="1244" w:type="dxa"/>
            <w:vAlign w:val="center"/>
          </w:tcPr>
          <w:p w14:paraId="2DC13399" w14:textId="77777777" w:rsidR="00221946" w:rsidRPr="00221946" w:rsidRDefault="00221946" w:rsidP="00E663A5">
            <w:pPr>
              <w:suppressAutoHyphens/>
              <w:spacing w:line="276" w:lineRule="auto"/>
              <w:rPr>
                <w:rFonts w:ascii="Arial" w:hAnsi="Arial" w:cs="Arial"/>
                <w:spacing w:val="-2"/>
                <w:sz w:val="20"/>
                <w:szCs w:val="20"/>
              </w:rPr>
            </w:pPr>
            <w:r w:rsidRPr="00221946">
              <w:rPr>
                <w:rFonts w:ascii="Arial" w:hAnsi="Arial" w:cs="Arial"/>
                <w:spacing w:val="-2"/>
                <w:sz w:val="20"/>
                <w:szCs w:val="20"/>
              </w:rPr>
              <w:t>N/A</w:t>
            </w:r>
          </w:p>
        </w:tc>
      </w:tr>
    </w:tbl>
    <w:p w14:paraId="751C0D0D" w14:textId="77777777" w:rsidR="00AD769E" w:rsidRPr="00AD769E" w:rsidRDefault="00AD769E" w:rsidP="00737A61">
      <w:pPr>
        <w:pStyle w:val="NoSpacing"/>
      </w:pPr>
    </w:p>
    <w:p w14:paraId="502D95E5" w14:textId="77777777" w:rsidR="00AD769E" w:rsidRPr="00061AF4" w:rsidRDefault="00AD769E" w:rsidP="00737A61">
      <w:pPr>
        <w:pStyle w:val="BodyText1"/>
        <w:jc w:val="both"/>
        <w:rPr>
          <w:rFonts w:ascii="Arial" w:hAnsi="Arial" w:cs="Arial"/>
          <w:sz w:val="20"/>
          <w:szCs w:val="22"/>
        </w:rPr>
      </w:pPr>
      <w:r w:rsidRPr="00061AF4">
        <w:rPr>
          <w:rFonts w:ascii="Arial" w:hAnsi="Arial" w:cs="Arial"/>
          <w:b/>
          <w:bCs/>
          <w:sz w:val="20"/>
          <w:szCs w:val="22"/>
        </w:rPr>
        <w:t>Note:</w:t>
      </w:r>
      <w:r w:rsidRPr="00061AF4">
        <w:rPr>
          <w:rFonts w:ascii="Arial" w:hAnsi="Arial" w:cs="Arial"/>
          <w:sz w:val="20"/>
          <w:szCs w:val="22"/>
        </w:rPr>
        <w:t xml:space="preserve"> If Suppliers do not provide </w:t>
      </w:r>
      <w:proofErr w:type="gramStart"/>
      <w:r w:rsidRPr="00061AF4">
        <w:rPr>
          <w:rFonts w:ascii="Arial" w:hAnsi="Arial" w:cs="Arial"/>
          <w:sz w:val="20"/>
          <w:szCs w:val="22"/>
        </w:rPr>
        <w:t>all of</w:t>
      </w:r>
      <w:proofErr w:type="gramEnd"/>
      <w:r w:rsidRPr="00061AF4">
        <w:rPr>
          <w:rFonts w:ascii="Arial" w:hAnsi="Arial" w:cs="Arial"/>
          <w:sz w:val="20"/>
          <w:szCs w:val="22"/>
        </w:rPr>
        <w:t xml:space="preserve"> the items in the checklist, this may result in the response being treated as non-compliant and therefore rejected.</w:t>
      </w:r>
    </w:p>
    <w:p w14:paraId="7FDC5ADD" w14:textId="46255F1C" w:rsidR="00AD769E" w:rsidRPr="00061AF4" w:rsidRDefault="00AD769E" w:rsidP="00737A61">
      <w:pPr>
        <w:pStyle w:val="BodyText1"/>
        <w:jc w:val="both"/>
        <w:rPr>
          <w:rFonts w:ascii="Arial" w:hAnsi="Arial" w:cs="Arial"/>
          <w:sz w:val="20"/>
          <w:szCs w:val="22"/>
        </w:rPr>
      </w:pPr>
      <w:r w:rsidRPr="00061AF4">
        <w:rPr>
          <w:rFonts w:ascii="Arial" w:hAnsi="Arial" w:cs="Arial"/>
          <w:sz w:val="20"/>
          <w:szCs w:val="22"/>
        </w:rPr>
        <w:t>I/We confirm that I/we can supply the contract as specified in our response to the] and in accordance with the financial model response submitted.</w:t>
      </w:r>
    </w:p>
    <w:p w14:paraId="4396C6F9" w14:textId="294A4D2A" w:rsidR="00AD769E" w:rsidRPr="00061AF4" w:rsidRDefault="00AD769E" w:rsidP="00737A61">
      <w:pPr>
        <w:pStyle w:val="BodyText1"/>
        <w:jc w:val="both"/>
        <w:rPr>
          <w:rFonts w:ascii="Arial" w:hAnsi="Arial" w:cs="Arial"/>
          <w:sz w:val="20"/>
          <w:szCs w:val="22"/>
        </w:rPr>
      </w:pPr>
      <w:r w:rsidRPr="00061AF4">
        <w:rPr>
          <w:rFonts w:ascii="Arial" w:hAnsi="Arial" w:cs="Arial"/>
          <w:sz w:val="20"/>
          <w:szCs w:val="22"/>
        </w:rPr>
        <w:t>I/We confirm that we accept the terms of the draft Contract as issued with th</w:t>
      </w:r>
      <w:r w:rsidR="00AE0FFB">
        <w:rPr>
          <w:rFonts w:ascii="Arial" w:hAnsi="Arial" w:cs="Arial"/>
          <w:sz w:val="20"/>
          <w:szCs w:val="22"/>
        </w:rPr>
        <w:t>is</w:t>
      </w:r>
      <w:r w:rsidRPr="00061AF4">
        <w:rPr>
          <w:rFonts w:ascii="Arial" w:hAnsi="Arial" w:cs="Arial"/>
          <w:sz w:val="20"/>
          <w:szCs w:val="22"/>
        </w:rPr>
        <w:t xml:space="preserve"> I</w:t>
      </w:r>
      <w:r w:rsidR="00AE0FFB">
        <w:rPr>
          <w:rFonts w:ascii="Arial" w:hAnsi="Arial" w:cs="Arial"/>
          <w:sz w:val="20"/>
          <w:szCs w:val="22"/>
        </w:rPr>
        <w:t>TT pack</w:t>
      </w:r>
      <w:r w:rsidRPr="00061AF4">
        <w:rPr>
          <w:rFonts w:ascii="Arial" w:hAnsi="Arial" w:cs="Arial"/>
          <w:sz w:val="20"/>
          <w:szCs w:val="22"/>
        </w:rPr>
        <w:t>.</w:t>
      </w:r>
    </w:p>
    <w:p w14:paraId="0A5C0D83" w14:textId="7D31733D" w:rsidR="00AD769E" w:rsidRPr="00061AF4" w:rsidRDefault="00AD769E" w:rsidP="00737A61">
      <w:pPr>
        <w:pStyle w:val="BodyText1"/>
        <w:jc w:val="both"/>
        <w:rPr>
          <w:rFonts w:ascii="Arial" w:hAnsi="Arial" w:cs="Arial"/>
          <w:sz w:val="20"/>
          <w:szCs w:val="22"/>
        </w:rPr>
      </w:pPr>
      <w:r w:rsidRPr="00061AF4">
        <w:rPr>
          <w:rFonts w:ascii="Arial" w:hAnsi="Arial" w:cs="Arial"/>
          <w:sz w:val="20"/>
          <w:szCs w:val="22"/>
        </w:rPr>
        <w:t xml:space="preserve">I/We understand that the Authority reserves the right to accept or refuse this final tender in accordance with the Procurement Act 2023 and/or the </w:t>
      </w:r>
      <w:r w:rsidR="0098092C">
        <w:rPr>
          <w:rFonts w:ascii="Arial" w:hAnsi="Arial" w:cs="Arial"/>
          <w:sz w:val="20"/>
          <w:szCs w:val="22"/>
        </w:rPr>
        <w:t>final submission</w:t>
      </w:r>
      <w:r w:rsidRPr="00061AF4">
        <w:rPr>
          <w:rFonts w:ascii="Arial" w:hAnsi="Arial" w:cs="Arial"/>
          <w:sz w:val="20"/>
          <w:szCs w:val="22"/>
        </w:rPr>
        <w:t>.</w:t>
      </w:r>
    </w:p>
    <w:p w14:paraId="087EFFE8" w14:textId="7216300B" w:rsidR="00AD769E" w:rsidRPr="00061AF4" w:rsidRDefault="00AD769E" w:rsidP="00737A61">
      <w:pPr>
        <w:pStyle w:val="BodyText1"/>
        <w:jc w:val="both"/>
        <w:rPr>
          <w:rFonts w:ascii="Arial" w:hAnsi="Arial" w:cs="Arial"/>
          <w:sz w:val="20"/>
          <w:szCs w:val="22"/>
        </w:rPr>
      </w:pPr>
      <w:r w:rsidRPr="00061AF4">
        <w:rPr>
          <w:rFonts w:ascii="Arial" w:hAnsi="Arial" w:cs="Arial"/>
          <w:sz w:val="20"/>
          <w:szCs w:val="22"/>
        </w:rPr>
        <w:t xml:space="preserve">I/We confirm that all information supplied to the </w:t>
      </w:r>
      <w:r w:rsidR="0098092C">
        <w:rPr>
          <w:rFonts w:ascii="Arial" w:hAnsi="Arial" w:cs="Arial"/>
          <w:sz w:val="20"/>
          <w:szCs w:val="22"/>
        </w:rPr>
        <w:t>MPS</w:t>
      </w:r>
      <w:r w:rsidRPr="00061AF4">
        <w:rPr>
          <w:rFonts w:ascii="Arial" w:hAnsi="Arial" w:cs="Arial"/>
          <w:sz w:val="20"/>
          <w:szCs w:val="22"/>
        </w:rPr>
        <w:t xml:space="preserve"> and forming part of this final tender and any previous submissions is true and accurate.</w:t>
      </w:r>
    </w:p>
    <w:p w14:paraId="0B2C2C4B" w14:textId="77777777" w:rsidR="00AD769E" w:rsidRPr="00061AF4" w:rsidRDefault="00AD769E" w:rsidP="00737A61">
      <w:pPr>
        <w:pStyle w:val="BodyText1"/>
        <w:keepNext/>
        <w:keepLines/>
        <w:jc w:val="both"/>
        <w:rPr>
          <w:rFonts w:ascii="Arial" w:hAnsi="Arial" w:cs="Arial"/>
          <w:sz w:val="20"/>
          <w:szCs w:val="22"/>
        </w:rPr>
      </w:pPr>
      <w:r w:rsidRPr="00061AF4">
        <w:rPr>
          <w:rFonts w:ascii="Arial" w:hAnsi="Arial" w:cs="Arial"/>
          <w:sz w:val="20"/>
          <w:szCs w:val="22"/>
        </w:rPr>
        <w:t>I/We confirm that the Supplier, together with all Associated Suppliers:</w:t>
      </w:r>
    </w:p>
    <w:p w14:paraId="38ABF7E3" w14:textId="77777777" w:rsidR="00AD769E" w:rsidRPr="00061AF4" w:rsidRDefault="00AD769E" w:rsidP="00737A61">
      <w:pPr>
        <w:pStyle w:val="BodyText1"/>
        <w:ind w:left="680" w:hanging="340"/>
        <w:jc w:val="both"/>
        <w:rPr>
          <w:rFonts w:ascii="Arial" w:hAnsi="Arial" w:cs="Arial"/>
          <w:sz w:val="20"/>
          <w:szCs w:val="22"/>
        </w:rPr>
      </w:pPr>
      <w:r w:rsidRPr="00061AF4">
        <w:rPr>
          <w:rFonts w:ascii="Arial" w:hAnsi="Arial" w:cs="Arial"/>
          <w:sz w:val="20"/>
          <w:szCs w:val="22"/>
        </w:rPr>
        <w:t>•</w:t>
      </w:r>
      <w:r w:rsidRPr="00061AF4">
        <w:rPr>
          <w:rFonts w:ascii="Arial" w:hAnsi="Arial" w:cs="Arial"/>
          <w:sz w:val="20"/>
          <w:szCs w:val="22"/>
        </w:rPr>
        <w:tab/>
        <w:t>are registered on the Central Digital Platform</w:t>
      </w:r>
    </w:p>
    <w:p w14:paraId="3851939C" w14:textId="77777777" w:rsidR="00AD769E" w:rsidRPr="00061AF4" w:rsidRDefault="00AD769E" w:rsidP="00737A61">
      <w:pPr>
        <w:pStyle w:val="BodyText1"/>
        <w:ind w:left="680" w:hanging="340"/>
        <w:jc w:val="both"/>
        <w:rPr>
          <w:rFonts w:ascii="Arial" w:hAnsi="Arial" w:cs="Arial"/>
          <w:sz w:val="20"/>
          <w:szCs w:val="22"/>
        </w:rPr>
      </w:pPr>
      <w:r w:rsidRPr="00061AF4">
        <w:rPr>
          <w:rFonts w:ascii="Arial" w:hAnsi="Arial" w:cs="Arial"/>
          <w:sz w:val="20"/>
          <w:szCs w:val="22"/>
        </w:rPr>
        <w:lastRenderedPageBreak/>
        <w:t>•</w:t>
      </w:r>
      <w:r w:rsidRPr="00061AF4">
        <w:rPr>
          <w:rFonts w:ascii="Arial" w:hAnsi="Arial" w:cs="Arial"/>
          <w:sz w:val="20"/>
          <w:szCs w:val="22"/>
        </w:rPr>
        <w:tab/>
        <w:t xml:space="preserve">have ensured their information contained on the Central Digital Platform is true and accurate </w:t>
      </w:r>
    </w:p>
    <w:p w14:paraId="2C98A0D7" w14:textId="26675EE8" w:rsidR="00AD769E" w:rsidRPr="00061AF4" w:rsidRDefault="00AD769E" w:rsidP="00737A61">
      <w:pPr>
        <w:pStyle w:val="BodyText1"/>
        <w:jc w:val="both"/>
        <w:rPr>
          <w:rFonts w:ascii="Arial" w:hAnsi="Arial" w:cs="Arial"/>
          <w:sz w:val="20"/>
          <w:szCs w:val="22"/>
        </w:rPr>
      </w:pPr>
      <w:r w:rsidRPr="00061AF4">
        <w:rPr>
          <w:rFonts w:ascii="Arial" w:hAnsi="Arial" w:cs="Arial"/>
          <w:sz w:val="20"/>
          <w:szCs w:val="22"/>
        </w:rPr>
        <w:t xml:space="preserve">I/We confirm and undertake that if any of such information becomes untrue or misleading that I/we shall notify the </w:t>
      </w:r>
      <w:r w:rsidR="00902268">
        <w:rPr>
          <w:rFonts w:ascii="Arial" w:hAnsi="Arial" w:cs="Arial"/>
          <w:sz w:val="20"/>
          <w:szCs w:val="22"/>
        </w:rPr>
        <w:t>MPS</w:t>
      </w:r>
      <w:r w:rsidRPr="00061AF4">
        <w:rPr>
          <w:rFonts w:ascii="Arial" w:hAnsi="Arial" w:cs="Arial"/>
          <w:sz w:val="20"/>
          <w:szCs w:val="22"/>
        </w:rPr>
        <w:t xml:space="preserve"> immediately and update such information should this be required. </w:t>
      </w:r>
    </w:p>
    <w:p w14:paraId="765F116C" w14:textId="602E9020" w:rsidR="00AD769E" w:rsidRPr="00061AF4" w:rsidRDefault="00AD769E" w:rsidP="00737A61">
      <w:pPr>
        <w:pStyle w:val="BodyText1"/>
        <w:jc w:val="both"/>
        <w:rPr>
          <w:rFonts w:ascii="Arial" w:hAnsi="Arial" w:cs="Arial"/>
          <w:sz w:val="20"/>
          <w:szCs w:val="22"/>
        </w:rPr>
      </w:pPr>
      <w:r w:rsidRPr="00061AF4">
        <w:rPr>
          <w:rFonts w:ascii="Arial" w:hAnsi="Arial" w:cs="Arial"/>
          <w:sz w:val="20"/>
          <w:szCs w:val="22"/>
        </w:rPr>
        <w:t>I/We confirm that this final tender will remain valid for</w:t>
      </w:r>
      <w:r w:rsidR="00B11D8E">
        <w:rPr>
          <w:rFonts w:ascii="Arial" w:hAnsi="Arial" w:cs="Arial"/>
          <w:sz w:val="20"/>
          <w:szCs w:val="22"/>
        </w:rPr>
        <w:t xml:space="preserve"> </w:t>
      </w:r>
      <w:r w:rsidR="00B11D8E" w:rsidRPr="00B11D8E">
        <w:rPr>
          <w:rFonts w:ascii="Arial" w:hAnsi="Arial" w:cs="Arial"/>
          <w:sz w:val="20"/>
          <w:szCs w:val="22"/>
        </w:rPr>
        <w:t>6 months from the date of Tender submission via the e-Tendering portal</w:t>
      </w:r>
      <w:r w:rsidR="00B11D8E">
        <w:rPr>
          <w:rFonts w:ascii="Arial" w:hAnsi="Arial" w:cs="Arial"/>
          <w:sz w:val="20"/>
          <w:szCs w:val="22"/>
        </w:rPr>
        <w:t xml:space="preserve"> </w:t>
      </w:r>
      <w:r w:rsidRPr="00061AF4">
        <w:rPr>
          <w:rFonts w:ascii="Arial" w:hAnsi="Arial" w:cs="Arial"/>
          <w:sz w:val="20"/>
          <w:szCs w:val="22"/>
        </w:rPr>
        <w:t xml:space="preserve">or until any procurement challenge/s have been resolved. </w:t>
      </w:r>
    </w:p>
    <w:p w14:paraId="18A0E956" w14:textId="29D2A197" w:rsidR="00AD769E" w:rsidRPr="00061AF4" w:rsidRDefault="00AD769E" w:rsidP="00737A61">
      <w:pPr>
        <w:pStyle w:val="BodyText1"/>
        <w:jc w:val="both"/>
        <w:rPr>
          <w:rFonts w:ascii="Arial" w:hAnsi="Arial" w:cs="Arial"/>
          <w:sz w:val="20"/>
          <w:szCs w:val="22"/>
        </w:rPr>
      </w:pPr>
      <w:r w:rsidRPr="00061AF4">
        <w:rPr>
          <w:rFonts w:ascii="Arial" w:hAnsi="Arial" w:cs="Arial"/>
          <w:sz w:val="20"/>
          <w:szCs w:val="22"/>
        </w:rPr>
        <w:t>I/We confirm that I/we are authorised to commit the Supplier to the contractual obligations contained in the final tender</w:t>
      </w:r>
      <w:r w:rsidR="00554BFA">
        <w:rPr>
          <w:rFonts w:ascii="Arial" w:hAnsi="Arial" w:cs="Arial"/>
          <w:sz w:val="20"/>
          <w:szCs w:val="22"/>
        </w:rPr>
        <w:t xml:space="preserve"> submission </w:t>
      </w:r>
      <w:r w:rsidRPr="00061AF4">
        <w:rPr>
          <w:rFonts w:ascii="Arial" w:hAnsi="Arial" w:cs="Arial"/>
          <w:sz w:val="20"/>
          <w:szCs w:val="22"/>
        </w:rPr>
        <w:t>and the draft Contract.</w:t>
      </w:r>
    </w:p>
    <w:p w14:paraId="70244D53" w14:textId="11AC2639" w:rsidR="00AD769E" w:rsidRPr="00061AF4" w:rsidRDefault="00AD769E" w:rsidP="00737A61">
      <w:pPr>
        <w:pStyle w:val="BodyText1"/>
        <w:jc w:val="both"/>
        <w:rPr>
          <w:rFonts w:ascii="Arial" w:hAnsi="Arial" w:cs="Arial"/>
          <w:sz w:val="20"/>
          <w:szCs w:val="22"/>
        </w:rPr>
      </w:pPr>
      <w:r w:rsidRPr="00061AF4">
        <w:rPr>
          <w:rFonts w:ascii="Arial" w:hAnsi="Arial" w:cs="Arial"/>
          <w:sz w:val="20"/>
          <w:szCs w:val="22"/>
        </w:rPr>
        <w:t xml:space="preserve">I/We understand that non-compliance with the requirements of the </w:t>
      </w:r>
      <w:r w:rsidR="00554BFA" w:rsidRPr="00061AF4">
        <w:rPr>
          <w:rFonts w:ascii="Arial" w:hAnsi="Arial" w:cs="Arial"/>
          <w:sz w:val="20"/>
          <w:szCs w:val="22"/>
        </w:rPr>
        <w:t>final tender</w:t>
      </w:r>
      <w:r w:rsidR="00554BFA">
        <w:rPr>
          <w:rFonts w:ascii="Arial" w:hAnsi="Arial" w:cs="Arial"/>
          <w:sz w:val="20"/>
          <w:szCs w:val="22"/>
        </w:rPr>
        <w:t xml:space="preserve"> submission</w:t>
      </w:r>
      <w:r w:rsidRPr="00061AF4">
        <w:rPr>
          <w:rFonts w:ascii="Arial" w:hAnsi="Arial" w:cs="Arial"/>
          <w:sz w:val="20"/>
          <w:szCs w:val="22"/>
        </w:rPr>
        <w:t xml:space="preserve"> or with any other instructions given by the </w:t>
      </w:r>
      <w:r w:rsidR="00554BFA">
        <w:rPr>
          <w:rFonts w:ascii="Arial" w:hAnsi="Arial" w:cs="Arial"/>
          <w:sz w:val="20"/>
          <w:szCs w:val="22"/>
        </w:rPr>
        <w:t>MPS</w:t>
      </w:r>
      <w:r w:rsidRPr="00061AF4">
        <w:rPr>
          <w:rFonts w:ascii="Arial" w:hAnsi="Arial" w:cs="Arial"/>
          <w:sz w:val="20"/>
          <w:szCs w:val="22"/>
        </w:rPr>
        <w:t xml:space="preserve"> may lead to me/us being excluded by the </w:t>
      </w:r>
      <w:r w:rsidR="00554BFA">
        <w:rPr>
          <w:rFonts w:ascii="Arial" w:hAnsi="Arial" w:cs="Arial"/>
          <w:sz w:val="20"/>
          <w:szCs w:val="22"/>
        </w:rPr>
        <w:t>MPS</w:t>
      </w:r>
      <w:r w:rsidRPr="00061AF4">
        <w:rPr>
          <w:rFonts w:ascii="Arial" w:hAnsi="Arial" w:cs="Arial"/>
          <w:sz w:val="20"/>
          <w:szCs w:val="22"/>
        </w:rPr>
        <w:t xml:space="preserve"> from (further) participation in the Procurement.</w:t>
      </w:r>
    </w:p>
    <w:p w14:paraId="3BB75520" w14:textId="0A0B581C" w:rsidR="00AD769E" w:rsidRPr="00061AF4" w:rsidRDefault="00AD769E" w:rsidP="00737A61">
      <w:pPr>
        <w:pStyle w:val="BodyText1"/>
        <w:jc w:val="both"/>
        <w:rPr>
          <w:rFonts w:ascii="Arial" w:hAnsi="Arial" w:cs="Arial"/>
          <w:sz w:val="20"/>
          <w:szCs w:val="22"/>
        </w:rPr>
      </w:pPr>
      <w:r w:rsidRPr="00061AF4">
        <w:rPr>
          <w:rFonts w:ascii="Arial" w:hAnsi="Arial" w:cs="Arial"/>
          <w:sz w:val="20"/>
          <w:szCs w:val="22"/>
        </w:rPr>
        <w:t xml:space="preserve">I/We agree that the </w:t>
      </w:r>
      <w:r w:rsidR="00554BFA">
        <w:rPr>
          <w:rFonts w:ascii="Arial" w:hAnsi="Arial" w:cs="Arial"/>
          <w:sz w:val="20"/>
          <w:szCs w:val="22"/>
        </w:rPr>
        <w:t>MPS</w:t>
      </w:r>
      <w:r w:rsidRPr="00061AF4">
        <w:rPr>
          <w:rFonts w:ascii="Arial" w:hAnsi="Arial" w:cs="Arial"/>
          <w:sz w:val="20"/>
          <w:szCs w:val="22"/>
        </w:rPr>
        <w:t xml:space="preserve"> may disclose the Supplier’s information/documentation (submitted to the </w:t>
      </w:r>
      <w:r w:rsidR="00554BFA">
        <w:rPr>
          <w:rFonts w:ascii="Arial" w:hAnsi="Arial" w:cs="Arial"/>
          <w:sz w:val="20"/>
          <w:szCs w:val="22"/>
        </w:rPr>
        <w:t>MPS</w:t>
      </w:r>
      <w:r w:rsidRPr="00061AF4">
        <w:rPr>
          <w:rFonts w:ascii="Arial" w:hAnsi="Arial" w:cs="Arial"/>
          <w:sz w:val="20"/>
          <w:szCs w:val="22"/>
        </w:rPr>
        <w:t xml:space="preserve"> during this Procurement) more widely within government for the purpose of ensuring effective cross-government procurement processes, including value for money and related purposes.</w:t>
      </w:r>
    </w:p>
    <w:p w14:paraId="4296152F" w14:textId="77777777" w:rsidR="003E3A3A" w:rsidRDefault="003E3A3A" w:rsidP="003E3A3A">
      <w:pPr>
        <w:pStyle w:val="Subheading"/>
        <w:jc w:val="both"/>
        <w:rPr>
          <w:b/>
          <w:bCs/>
          <w:color w:val="002060"/>
          <w:sz w:val="24"/>
        </w:rPr>
      </w:pPr>
    </w:p>
    <w:p w14:paraId="4A7D093F" w14:textId="26962779" w:rsidR="003E3A3A" w:rsidRPr="003E3A3A" w:rsidRDefault="003E3A3A" w:rsidP="003E3A3A">
      <w:pPr>
        <w:pStyle w:val="Subheading"/>
        <w:jc w:val="both"/>
        <w:rPr>
          <w:b/>
          <w:bCs/>
          <w:color w:val="002060"/>
          <w:sz w:val="24"/>
        </w:rPr>
      </w:pPr>
      <w:r>
        <w:rPr>
          <w:b/>
          <w:bCs/>
          <w:color w:val="002060"/>
          <w:sz w:val="24"/>
        </w:rPr>
        <w:t>Supplier Delectation</w:t>
      </w:r>
    </w:p>
    <w:p w14:paraId="03497CBA" w14:textId="77777777" w:rsidR="00AD769E" w:rsidRPr="00AD769E" w:rsidRDefault="00AD769E" w:rsidP="00AD769E">
      <w:pPr>
        <w:tabs>
          <w:tab w:val="left" w:pos="2751"/>
        </w:tabs>
        <w:ind w:left="57"/>
        <w:rPr>
          <w:rFonts w:ascii="Arial" w:hAnsi="Arial" w:cs="Arial"/>
          <w:color w:val="000000"/>
        </w:rPr>
      </w:pPr>
    </w:p>
    <w:tbl>
      <w:tblPr>
        <w:tblW w:w="8647" w:type="dxa"/>
        <w:tblLayout w:type="fixed"/>
        <w:tblCellMar>
          <w:top w:w="57" w:type="dxa"/>
          <w:bottom w:w="57" w:type="dxa"/>
        </w:tblCellMar>
        <w:tblLook w:val="0400" w:firstRow="0" w:lastRow="0" w:firstColumn="0" w:lastColumn="0" w:noHBand="0" w:noVBand="1"/>
      </w:tblPr>
      <w:tblGrid>
        <w:gridCol w:w="2410"/>
        <w:gridCol w:w="6237"/>
      </w:tblGrid>
      <w:tr w:rsidR="00AD769E" w:rsidRPr="00737A61" w14:paraId="12FE3092" w14:textId="77777777" w:rsidTr="00737A61">
        <w:trPr>
          <w:cantSplit/>
        </w:trPr>
        <w:tc>
          <w:tcPr>
            <w:tcW w:w="2410" w:type="dxa"/>
            <w:tcBorders>
              <w:right w:val="single" w:sz="4" w:space="0" w:color="auto"/>
            </w:tcBorders>
            <w:shd w:val="clear" w:color="auto" w:fill="auto"/>
            <w:tcMar>
              <w:left w:w="0" w:type="dxa"/>
            </w:tcMar>
          </w:tcPr>
          <w:p w14:paraId="3542A5B7" w14:textId="77777777" w:rsidR="00AD769E" w:rsidRPr="00737A61" w:rsidRDefault="00AD769E" w:rsidP="00CF5963">
            <w:pPr>
              <w:rPr>
                <w:rFonts w:ascii="Arial" w:hAnsi="Arial" w:cs="Arial"/>
                <w:b/>
                <w:bCs/>
                <w:sz w:val="22"/>
              </w:rPr>
            </w:pPr>
            <w:r w:rsidRPr="00737A61">
              <w:rPr>
                <w:rFonts w:ascii="Arial" w:hAnsi="Arial" w:cs="Arial"/>
                <w:b/>
                <w:sz w:val="22"/>
              </w:rPr>
              <w:br/>
              <w:t>Signature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8DC3586" w14:textId="77777777" w:rsidR="00AD769E" w:rsidRPr="00737A61" w:rsidRDefault="00AD769E" w:rsidP="00CF5963">
            <w:pPr>
              <w:rPr>
                <w:rFonts w:ascii="Arial" w:hAnsi="Arial" w:cs="Arial"/>
                <w:color w:val="000000"/>
                <w:sz w:val="22"/>
              </w:rPr>
            </w:pPr>
          </w:p>
        </w:tc>
      </w:tr>
    </w:tbl>
    <w:p w14:paraId="3C9A112E" w14:textId="77777777" w:rsidR="00AD769E" w:rsidRPr="00737A61" w:rsidRDefault="00AD769E" w:rsidP="00AD769E">
      <w:pPr>
        <w:tabs>
          <w:tab w:val="left" w:pos="2751"/>
        </w:tabs>
        <w:ind w:left="57"/>
        <w:rPr>
          <w:rFonts w:ascii="Arial" w:hAnsi="Arial" w:cs="Arial"/>
          <w:color w:val="000000"/>
          <w:sz w:val="22"/>
        </w:rPr>
      </w:pPr>
    </w:p>
    <w:tbl>
      <w:tblPr>
        <w:tblW w:w="8647" w:type="dxa"/>
        <w:tblLayout w:type="fixed"/>
        <w:tblCellMar>
          <w:top w:w="57" w:type="dxa"/>
          <w:bottom w:w="57" w:type="dxa"/>
        </w:tblCellMar>
        <w:tblLook w:val="0400" w:firstRow="0" w:lastRow="0" w:firstColumn="0" w:lastColumn="0" w:noHBand="0" w:noVBand="1"/>
      </w:tblPr>
      <w:tblGrid>
        <w:gridCol w:w="2410"/>
        <w:gridCol w:w="6237"/>
      </w:tblGrid>
      <w:tr w:rsidR="00AD769E" w:rsidRPr="00737A61" w14:paraId="6EE36498" w14:textId="77777777" w:rsidTr="00737A61">
        <w:trPr>
          <w:cantSplit/>
        </w:trPr>
        <w:tc>
          <w:tcPr>
            <w:tcW w:w="2410" w:type="dxa"/>
            <w:tcBorders>
              <w:right w:val="single" w:sz="4" w:space="0" w:color="auto"/>
            </w:tcBorders>
            <w:shd w:val="clear" w:color="auto" w:fill="auto"/>
            <w:tcMar>
              <w:left w:w="0" w:type="dxa"/>
            </w:tcMar>
          </w:tcPr>
          <w:p w14:paraId="7D91D7C4" w14:textId="77777777" w:rsidR="00AD769E" w:rsidRPr="00737A61" w:rsidRDefault="00AD769E" w:rsidP="00CF5963">
            <w:pPr>
              <w:rPr>
                <w:rFonts w:ascii="Arial" w:hAnsi="Arial" w:cs="Arial"/>
                <w:b/>
                <w:bCs/>
                <w:sz w:val="22"/>
              </w:rPr>
            </w:pPr>
            <w:r w:rsidRPr="00737A61">
              <w:rPr>
                <w:rFonts w:ascii="Arial" w:hAnsi="Arial" w:cs="Arial"/>
                <w:b/>
                <w:sz w:val="22"/>
              </w:rPr>
              <w:t>Name (print)</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F0F7409" w14:textId="77777777" w:rsidR="00AD769E" w:rsidRPr="00737A61" w:rsidRDefault="00AD769E" w:rsidP="00CF5963">
            <w:pPr>
              <w:rPr>
                <w:rFonts w:ascii="Arial" w:hAnsi="Arial" w:cs="Arial"/>
                <w:color w:val="000000"/>
                <w:sz w:val="22"/>
              </w:rPr>
            </w:pPr>
          </w:p>
        </w:tc>
      </w:tr>
    </w:tbl>
    <w:p w14:paraId="24970791" w14:textId="77777777" w:rsidR="00AD769E" w:rsidRPr="00737A61" w:rsidRDefault="00AD769E" w:rsidP="00AD769E">
      <w:pPr>
        <w:tabs>
          <w:tab w:val="left" w:pos="2751"/>
        </w:tabs>
        <w:ind w:left="57"/>
        <w:rPr>
          <w:rFonts w:ascii="Arial" w:hAnsi="Arial" w:cs="Arial"/>
          <w:color w:val="000000"/>
          <w:sz w:val="22"/>
        </w:rPr>
      </w:pPr>
    </w:p>
    <w:tbl>
      <w:tblPr>
        <w:tblW w:w="8647" w:type="dxa"/>
        <w:tblLayout w:type="fixed"/>
        <w:tblCellMar>
          <w:top w:w="57" w:type="dxa"/>
          <w:bottom w:w="57" w:type="dxa"/>
        </w:tblCellMar>
        <w:tblLook w:val="0400" w:firstRow="0" w:lastRow="0" w:firstColumn="0" w:lastColumn="0" w:noHBand="0" w:noVBand="1"/>
      </w:tblPr>
      <w:tblGrid>
        <w:gridCol w:w="2410"/>
        <w:gridCol w:w="6237"/>
      </w:tblGrid>
      <w:tr w:rsidR="00AD769E" w:rsidRPr="00737A61" w14:paraId="371EF2C2" w14:textId="77777777" w:rsidTr="00737A61">
        <w:trPr>
          <w:cantSplit/>
          <w:trHeight w:val="23"/>
        </w:trPr>
        <w:tc>
          <w:tcPr>
            <w:tcW w:w="2410" w:type="dxa"/>
            <w:tcBorders>
              <w:right w:val="single" w:sz="4" w:space="0" w:color="auto"/>
            </w:tcBorders>
            <w:shd w:val="clear" w:color="auto" w:fill="auto"/>
            <w:tcMar>
              <w:left w:w="0" w:type="dxa"/>
            </w:tcMar>
          </w:tcPr>
          <w:p w14:paraId="510A1254" w14:textId="77777777" w:rsidR="00AD769E" w:rsidRPr="00737A61" w:rsidRDefault="00AD769E" w:rsidP="00CF5963">
            <w:pPr>
              <w:rPr>
                <w:rFonts w:ascii="Arial" w:hAnsi="Arial" w:cs="Arial"/>
                <w:b/>
                <w:bCs/>
                <w:sz w:val="22"/>
              </w:rPr>
            </w:pPr>
            <w:r w:rsidRPr="00737A61">
              <w:rPr>
                <w:rFonts w:ascii="Arial" w:hAnsi="Arial" w:cs="Arial"/>
                <w:b/>
                <w:sz w:val="22"/>
              </w:rPr>
              <w:t>Position</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A6DF364" w14:textId="77777777" w:rsidR="00AD769E" w:rsidRPr="00737A61" w:rsidRDefault="00AD769E" w:rsidP="00CF5963">
            <w:pPr>
              <w:rPr>
                <w:rFonts w:ascii="Arial" w:hAnsi="Arial" w:cs="Arial"/>
                <w:color w:val="000000"/>
                <w:sz w:val="22"/>
              </w:rPr>
            </w:pPr>
          </w:p>
        </w:tc>
      </w:tr>
    </w:tbl>
    <w:p w14:paraId="3953D57E" w14:textId="77777777" w:rsidR="00AD769E" w:rsidRPr="00737A61" w:rsidRDefault="00AD769E" w:rsidP="00AD769E">
      <w:pPr>
        <w:tabs>
          <w:tab w:val="left" w:pos="2751"/>
        </w:tabs>
        <w:ind w:left="57"/>
        <w:rPr>
          <w:rFonts w:ascii="Arial" w:hAnsi="Arial" w:cs="Arial"/>
          <w:color w:val="000000"/>
          <w:sz w:val="22"/>
        </w:rPr>
      </w:pPr>
    </w:p>
    <w:tbl>
      <w:tblPr>
        <w:tblW w:w="8647" w:type="dxa"/>
        <w:tblLayout w:type="fixed"/>
        <w:tblCellMar>
          <w:top w:w="57" w:type="dxa"/>
          <w:bottom w:w="57" w:type="dxa"/>
        </w:tblCellMar>
        <w:tblLook w:val="0400" w:firstRow="0" w:lastRow="0" w:firstColumn="0" w:lastColumn="0" w:noHBand="0" w:noVBand="1"/>
      </w:tblPr>
      <w:tblGrid>
        <w:gridCol w:w="2410"/>
        <w:gridCol w:w="6237"/>
      </w:tblGrid>
      <w:tr w:rsidR="00AD769E" w:rsidRPr="00737A61" w14:paraId="40BB40F4" w14:textId="77777777" w:rsidTr="00737A61">
        <w:trPr>
          <w:cantSplit/>
        </w:trPr>
        <w:tc>
          <w:tcPr>
            <w:tcW w:w="2410" w:type="dxa"/>
            <w:tcBorders>
              <w:right w:val="single" w:sz="4" w:space="0" w:color="auto"/>
            </w:tcBorders>
            <w:shd w:val="clear" w:color="auto" w:fill="auto"/>
            <w:tcMar>
              <w:left w:w="0" w:type="dxa"/>
            </w:tcMar>
          </w:tcPr>
          <w:p w14:paraId="60321485" w14:textId="77777777" w:rsidR="00AD769E" w:rsidRPr="00737A61" w:rsidRDefault="00AD769E" w:rsidP="00CF5963">
            <w:pPr>
              <w:rPr>
                <w:rFonts w:ascii="Arial" w:hAnsi="Arial" w:cs="Arial"/>
                <w:b/>
                <w:bCs/>
                <w:sz w:val="22"/>
              </w:rPr>
            </w:pPr>
            <w:r w:rsidRPr="00737A61">
              <w:rPr>
                <w:rFonts w:ascii="Arial" w:hAnsi="Arial" w:cs="Arial"/>
                <w:b/>
                <w:sz w:val="22"/>
              </w:rPr>
              <w:t>Supplier name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C4A12AC" w14:textId="77777777" w:rsidR="00AD769E" w:rsidRPr="00737A61" w:rsidRDefault="00AD769E" w:rsidP="00CF5963">
            <w:pPr>
              <w:rPr>
                <w:rFonts w:ascii="Arial" w:hAnsi="Arial" w:cs="Arial"/>
                <w:color w:val="000000"/>
                <w:sz w:val="22"/>
              </w:rPr>
            </w:pPr>
          </w:p>
        </w:tc>
      </w:tr>
    </w:tbl>
    <w:p w14:paraId="6AB79CD7" w14:textId="77777777" w:rsidR="00AD769E" w:rsidRPr="00737A61" w:rsidRDefault="00AD769E" w:rsidP="00AD769E">
      <w:pPr>
        <w:tabs>
          <w:tab w:val="left" w:pos="2751"/>
        </w:tabs>
        <w:ind w:left="57"/>
        <w:rPr>
          <w:rFonts w:ascii="Arial" w:hAnsi="Arial" w:cs="Arial"/>
          <w:color w:val="000000"/>
          <w:sz w:val="22"/>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AD769E" w:rsidRPr="00737A61" w14:paraId="5813A319" w14:textId="77777777" w:rsidTr="00CF5963">
        <w:trPr>
          <w:cantSplit/>
        </w:trPr>
        <w:tc>
          <w:tcPr>
            <w:tcW w:w="2410" w:type="dxa"/>
            <w:tcBorders>
              <w:right w:val="single" w:sz="4" w:space="0" w:color="auto"/>
            </w:tcBorders>
            <w:shd w:val="clear" w:color="auto" w:fill="auto"/>
            <w:tcMar>
              <w:left w:w="0" w:type="dxa"/>
            </w:tcMar>
          </w:tcPr>
          <w:p w14:paraId="2108D9E5" w14:textId="77777777" w:rsidR="00AD769E" w:rsidRPr="00737A61" w:rsidRDefault="00AD769E" w:rsidP="00CF5963">
            <w:pPr>
              <w:rPr>
                <w:rFonts w:ascii="Arial" w:hAnsi="Arial" w:cs="Arial"/>
                <w:b/>
                <w:bCs/>
                <w:sz w:val="22"/>
              </w:rPr>
            </w:pPr>
            <w:r w:rsidRPr="00737A61">
              <w:rPr>
                <w:rFonts w:ascii="Arial" w:hAnsi="Arial" w:cs="Arial"/>
                <w:b/>
                <w:bCs/>
                <w:sz w:val="22"/>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B9BEE58" w14:textId="77777777" w:rsidR="00AD769E" w:rsidRPr="00737A61" w:rsidRDefault="00AD769E" w:rsidP="00CF5963">
            <w:pPr>
              <w:rPr>
                <w:rFonts w:ascii="Arial" w:hAnsi="Arial" w:cs="Arial"/>
                <w:color w:val="000000"/>
                <w:sz w:val="22"/>
              </w:rPr>
            </w:pPr>
          </w:p>
        </w:tc>
      </w:tr>
    </w:tbl>
    <w:p w14:paraId="302C0139" w14:textId="7113DF3D" w:rsidR="00AD769E" w:rsidRDefault="00AD769E">
      <w:pPr>
        <w:rPr>
          <w:rFonts w:ascii="Arial" w:hAnsi="Arial" w:cs="Arial"/>
        </w:rPr>
      </w:pPr>
    </w:p>
    <w:p w14:paraId="22681575" w14:textId="0E0BEB5F" w:rsidR="00305FEB" w:rsidRDefault="00305FEB">
      <w:pPr>
        <w:rPr>
          <w:rFonts w:ascii="Arial" w:hAnsi="Arial" w:cs="Arial"/>
        </w:rPr>
      </w:pPr>
    </w:p>
    <w:p w14:paraId="7A514206" w14:textId="1A5EC7F5" w:rsidR="00305FEB" w:rsidRDefault="00305FEB">
      <w:pPr>
        <w:rPr>
          <w:rFonts w:ascii="Arial" w:hAnsi="Arial" w:cs="Arial"/>
        </w:rPr>
      </w:pPr>
    </w:p>
    <w:p w14:paraId="7B711B55" w14:textId="77777777" w:rsidR="00305FEB" w:rsidRPr="00D40547" w:rsidRDefault="00305FEB" w:rsidP="00305FEB">
      <w:pPr>
        <w:jc w:val="center"/>
        <w:rPr>
          <w:rFonts w:ascii="Arial" w:hAnsi="Arial" w:cs="Arial"/>
          <w:b/>
          <w:caps/>
          <w:sz w:val="20"/>
        </w:rPr>
      </w:pPr>
      <w:r w:rsidRPr="00D40547">
        <w:rPr>
          <w:rFonts w:ascii="Arial" w:hAnsi="Arial" w:cs="Arial"/>
          <w:b/>
          <w:caps/>
          <w:sz w:val="20"/>
        </w:rPr>
        <w:t>END OF DOCUMENT</w:t>
      </w:r>
    </w:p>
    <w:p w14:paraId="4129CB82" w14:textId="77777777" w:rsidR="00305FEB" w:rsidRPr="00AD769E" w:rsidRDefault="00305FEB">
      <w:pPr>
        <w:rPr>
          <w:rFonts w:ascii="Arial" w:hAnsi="Arial" w:cs="Arial"/>
        </w:rPr>
      </w:pPr>
    </w:p>
    <w:sectPr w:rsidR="00305FEB" w:rsidRPr="00AD769E" w:rsidSect="00737A61">
      <w:headerReference w:type="default" r:id="rId9"/>
      <w:footerReference w:type="default" r:id="rId10"/>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CE365" w14:textId="77777777" w:rsidR="009477A3" w:rsidRDefault="009477A3" w:rsidP="00927DC9">
      <w:r>
        <w:separator/>
      </w:r>
    </w:p>
  </w:endnote>
  <w:endnote w:type="continuationSeparator" w:id="0">
    <w:p w14:paraId="7E54CA6D" w14:textId="77777777" w:rsidR="009477A3" w:rsidRDefault="009477A3" w:rsidP="0092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9403" w14:textId="316AE5D3" w:rsidR="00737A61" w:rsidRPr="00297D9B" w:rsidRDefault="00737A61" w:rsidP="00737A61">
    <w:pPr>
      <w:pStyle w:val="Footer"/>
      <w:rPr>
        <w:i/>
        <w:iCs/>
        <w:sz w:val="16"/>
      </w:rPr>
    </w:pPr>
    <w:r w:rsidRPr="00737A61">
      <w:rPr>
        <w:i/>
        <w:iCs/>
        <w:sz w:val="18"/>
      </w:rPr>
      <w:t>Commercial Services – COUPA Event #</w:t>
    </w:r>
    <w:r w:rsidR="00C40B2B">
      <w:rPr>
        <w:i/>
        <w:iCs/>
        <w:sz w:val="18"/>
      </w:rPr>
      <w:t>2483</w:t>
    </w:r>
    <w:r w:rsidRPr="00737A61">
      <w:rPr>
        <w:i/>
        <w:iCs/>
        <w:sz w:val="18"/>
      </w:rPr>
      <w:tab/>
    </w:r>
    <w:r w:rsidRPr="00737A61">
      <w:rPr>
        <w:i/>
        <w:iCs/>
        <w:sz w:val="18"/>
      </w:rPr>
      <w:tab/>
    </w:r>
    <w:r>
      <w:rPr>
        <w:i/>
        <w:iCs/>
        <w:sz w:val="16"/>
      </w:rPr>
      <w:tab/>
      <w:t xml:space="preserve"> </w:t>
    </w:r>
  </w:p>
  <w:p w14:paraId="391EBFD3" w14:textId="0388263A" w:rsidR="00C401D3" w:rsidRDefault="00C401D3">
    <w:pPr>
      <w:pStyle w:val="Footer"/>
    </w:pPr>
    <w:r>
      <w:rPr>
        <w:noProof/>
      </w:rPr>
      <w:drawing>
        <wp:anchor distT="0" distB="0" distL="114300" distR="114300" simplePos="0" relativeHeight="251661312" behindDoc="1" locked="0" layoutInCell="1" allowOverlap="1" wp14:anchorId="18B958BF" wp14:editId="640324FA">
          <wp:simplePos x="0" y="0"/>
          <wp:positionH relativeFrom="margin">
            <wp:posOffset>4472940</wp:posOffset>
          </wp:positionH>
          <wp:positionV relativeFrom="page">
            <wp:posOffset>9980295</wp:posOffset>
          </wp:positionV>
          <wp:extent cx="2019300" cy="576580"/>
          <wp:effectExtent l="0" t="0" r="0" b="0"/>
          <wp:wrapThrough wrapText="bothSides">
            <wp:wrapPolygon edited="0">
              <wp:start x="0" y="0"/>
              <wp:lineTo x="0" y="20696"/>
              <wp:lineTo x="21396" y="20696"/>
              <wp:lineTo x="21396"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073 Brand Bars More Trust A4 Portrait White.jpg"/>
                  <pic:cNvPicPr/>
                </pic:nvPicPr>
                <pic:blipFill rotWithShape="1">
                  <a:blip r:embed="rId1" cstate="print">
                    <a:extLst>
                      <a:ext uri="{28A0092B-C50C-407E-A947-70E740481C1C}">
                        <a14:useLocalDpi xmlns:a14="http://schemas.microsoft.com/office/drawing/2010/main" val="0"/>
                      </a:ext>
                    </a:extLst>
                  </a:blip>
                  <a:srcRect l="53520" r="2319"/>
                  <a:stretch/>
                </pic:blipFill>
                <pic:spPr bwMode="auto">
                  <a:xfrm>
                    <a:off x="0" y="0"/>
                    <a:ext cx="2019300" cy="576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2FD2678E" wp14:editId="230D79B1">
          <wp:simplePos x="0" y="0"/>
          <wp:positionH relativeFrom="margin">
            <wp:posOffset>-641350</wp:posOffset>
          </wp:positionH>
          <wp:positionV relativeFrom="bottomMargin">
            <wp:posOffset>215265</wp:posOffset>
          </wp:positionV>
          <wp:extent cx="1762125" cy="466725"/>
          <wp:effectExtent l="0" t="0" r="9525" b="9525"/>
          <wp:wrapThrough wrapText="bothSides">
            <wp:wrapPolygon edited="0">
              <wp:start x="0" y="0"/>
              <wp:lineTo x="0" y="21159"/>
              <wp:lineTo x="21483" y="21159"/>
              <wp:lineTo x="21483" y="0"/>
              <wp:lineTo x="0" y="0"/>
            </wp:wrapPolygon>
          </wp:wrapThrough>
          <wp:docPr id="16" name="Picture 1" descr="Met Pol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 Police logo"/>
                  <pic:cNvPicPr>
                    <a:picLocks noChangeAspect="1" noChangeArrowheads="1"/>
                  </pic:cNvPicPr>
                </pic:nvPicPr>
                <pic:blipFill rotWithShape="1">
                  <a:blip r:embed="rId2">
                    <a:extLst>
                      <a:ext uri="{28A0092B-C50C-407E-A947-70E740481C1C}">
                        <a14:useLocalDpi xmlns:a14="http://schemas.microsoft.com/office/drawing/2010/main" val="0"/>
                      </a:ext>
                    </a:extLst>
                  </a:blip>
                  <a:srcRect r="44611"/>
                  <a:stretch/>
                </pic:blipFill>
                <pic:spPr bwMode="auto">
                  <a:xfrm>
                    <a:off x="0" y="0"/>
                    <a:ext cx="1762125" cy="466725"/>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7D2A8" w14:textId="77777777" w:rsidR="009477A3" w:rsidRDefault="009477A3" w:rsidP="00927DC9">
      <w:r>
        <w:separator/>
      </w:r>
    </w:p>
  </w:footnote>
  <w:footnote w:type="continuationSeparator" w:id="0">
    <w:p w14:paraId="1DCA0457" w14:textId="77777777" w:rsidR="009477A3" w:rsidRDefault="009477A3" w:rsidP="00927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9"/>
      <w:gridCol w:w="4593"/>
    </w:tblGrid>
    <w:tr w:rsidR="0053298D" w:rsidRPr="0007268D" w14:paraId="01848F82" w14:textId="77777777" w:rsidTr="00A90D27">
      <w:tc>
        <w:tcPr>
          <w:tcW w:w="4814" w:type="dxa"/>
        </w:tcPr>
        <w:p w14:paraId="385A25D4" w14:textId="77777777" w:rsidR="0053298D" w:rsidRPr="0007268D" w:rsidRDefault="0053298D" w:rsidP="0053298D">
          <w:pPr>
            <w:pStyle w:val="Header"/>
            <w:rPr>
              <w:rFonts w:ascii="Arial" w:hAnsi="Arial" w:cs="Arial"/>
              <w:sz w:val="20"/>
              <w:szCs w:val="20"/>
            </w:rPr>
          </w:pPr>
          <w:r>
            <w:rPr>
              <w:rFonts w:ascii="Arial" w:hAnsi="Arial" w:cs="Arial"/>
              <w:sz w:val="20"/>
              <w:szCs w:val="20"/>
            </w:rPr>
            <w:t>OFFICIAL</w:t>
          </w:r>
        </w:p>
      </w:tc>
      <w:tc>
        <w:tcPr>
          <w:tcW w:w="4814" w:type="dxa"/>
        </w:tcPr>
        <w:p w14:paraId="756A13BF" w14:textId="77777777" w:rsidR="0053298D" w:rsidRPr="0007268D" w:rsidRDefault="0053298D" w:rsidP="0053298D">
          <w:pPr>
            <w:pStyle w:val="Header"/>
            <w:jc w:val="right"/>
            <w:rPr>
              <w:rFonts w:ascii="Arial" w:hAnsi="Arial" w:cs="Arial"/>
              <w:sz w:val="20"/>
              <w:szCs w:val="20"/>
            </w:rPr>
          </w:pPr>
          <w:r w:rsidRPr="0007268D">
            <w:rPr>
              <w:rFonts w:ascii="Arial" w:hAnsi="Arial" w:cs="Arial"/>
              <w:sz w:val="20"/>
              <w:szCs w:val="20"/>
            </w:rPr>
            <w:t xml:space="preserve">Invitation to </w:t>
          </w:r>
          <w:r>
            <w:rPr>
              <w:rFonts w:ascii="Arial" w:hAnsi="Arial" w:cs="Arial"/>
              <w:sz w:val="20"/>
              <w:szCs w:val="20"/>
            </w:rPr>
            <w:t>Tender</w:t>
          </w:r>
        </w:p>
      </w:tc>
    </w:tr>
  </w:tbl>
  <w:p w14:paraId="46ED6500" w14:textId="6803F28A" w:rsidR="00737A61" w:rsidRPr="00591DF2" w:rsidRDefault="00737A61" w:rsidP="00591DF2">
    <w:pPr>
      <w:pStyle w:val="NoSpacing"/>
      <w:jc w:val="center"/>
      <w:rPr>
        <w:rFonts w:ascii="Arial" w:hAnsi="Arial" w:cs="Arial"/>
        <w:sz w:val="20"/>
      </w:rPr>
    </w:pPr>
    <w:r w:rsidRPr="00591DF2">
      <w:rPr>
        <w:rFonts w:ascii="Arial" w:hAnsi="Arial" w:cs="Arial"/>
        <w:sz w:val="20"/>
      </w:rPr>
      <w:t xml:space="preserve">The </w:t>
    </w:r>
    <w:r w:rsidR="00C40B2B">
      <w:rPr>
        <w:rFonts w:ascii="Arial" w:hAnsi="Arial" w:cs="Arial"/>
        <w:sz w:val="20"/>
      </w:rPr>
      <w:t>Provision of Hazardous Waste Management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C0DD9"/>
    <w:multiLevelType w:val="hybridMultilevel"/>
    <w:tmpl w:val="3BFA65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9B0C80"/>
    <w:multiLevelType w:val="hybridMultilevel"/>
    <w:tmpl w:val="3BFA65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660037969">
    <w:abstractNumId w:val="2"/>
  </w:num>
  <w:num w:numId="2" w16cid:durableId="1111436189">
    <w:abstractNumId w:val="1"/>
  </w:num>
  <w:num w:numId="3" w16cid:durableId="1066756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69E"/>
    <w:rsid w:val="00061AF4"/>
    <w:rsid w:val="0008167C"/>
    <w:rsid w:val="000948AE"/>
    <w:rsid w:val="000F3613"/>
    <w:rsid w:val="001451C8"/>
    <w:rsid w:val="001461DA"/>
    <w:rsid w:val="001910A2"/>
    <w:rsid w:val="001C57CE"/>
    <w:rsid w:val="0021659C"/>
    <w:rsid w:val="00221946"/>
    <w:rsid w:val="002A4A22"/>
    <w:rsid w:val="002E4380"/>
    <w:rsid w:val="00305FEB"/>
    <w:rsid w:val="003B0549"/>
    <w:rsid w:val="003E3A3A"/>
    <w:rsid w:val="00422FCB"/>
    <w:rsid w:val="00444EBC"/>
    <w:rsid w:val="00460D2B"/>
    <w:rsid w:val="0049234F"/>
    <w:rsid w:val="0053298D"/>
    <w:rsid w:val="00554BFA"/>
    <w:rsid w:val="005827DE"/>
    <w:rsid w:val="00591DF2"/>
    <w:rsid w:val="00594D76"/>
    <w:rsid w:val="00680654"/>
    <w:rsid w:val="006D21C3"/>
    <w:rsid w:val="00705F3E"/>
    <w:rsid w:val="007142CD"/>
    <w:rsid w:val="00737A61"/>
    <w:rsid w:val="00742481"/>
    <w:rsid w:val="00766092"/>
    <w:rsid w:val="00774AED"/>
    <w:rsid w:val="007A0F9F"/>
    <w:rsid w:val="007C50EE"/>
    <w:rsid w:val="007E03F5"/>
    <w:rsid w:val="008E7B13"/>
    <w:rsid w:val="00902268"/>
    <w:rsid w:val="009234DF"/>
    <w:rsid w:val="00927DC9"/>
    <w:rsid w:val="009477A3"/>
    <w:rsid w:val="0098092C"/>
    <w:rsid w:val="009A0BBA"/>
    <w:rsid w:val="00A74B78"/>
    <w:rsid w:val="00A9482C"/>
    <w:rsid w:val="00AD769E"/>
    <w:rsid w:val="00AE0FFB"/>
    <w:rsid w:val="00B11D8E"/>
    <w:rsid w:val="00BD45AD"/>
    <w:rsid w:val="00C401D3"/>
    <w:rsid w:val="00C40B2B"/>
    <w:rsid w:val="00CC1A69"/>
    <w:rsid w:val="00D22E92"/>
    <w:rsid w:val="00DA56EB"/>
    <w:rsid w:val="00E05BC9"/>
    <w:rsid w:val="00FC0A1D"/>
    <w:rsid w:val="00FF4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6BE27"/>
  <w15:docId w15:val="{D6583B76-F552-4DC7-8619-E4758AFC9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69E"/>
    <w:pPr>
      <w:spacing w:after="0" w:line="240" w:lineRule="auto"/>
    </w:pPr>
    <w:rPr>
      <w:rFonts w:eastAsia="Helvetica Neue Light" w:cs="Helvetica Neue Light"/>
      <w:kern w:val="0"/>
      <w:sz w:val="24"/>
      <w:szCs w:val="24"/>
      <w:lang w:eastAsia="en-GB"/>
    </w:rPr>
  </w:style>
  <w:style w:type="paragraph" w:styleId="Heading1">
    <w:name w:val="heading 1"/>
    <w:basedOn w:val="Normal"/>
    <w:next w:val="Normal"/>
    <w:link w:val="Heading1Char"/>
    <w:uiPriority w:val="9"/>
    <w:qFormat/>
    <w:rsid w:val="00AD769E"/>
    <w:pPr>
      <w:keepNext/>
      <w:keepLines/>
      <w:pageBreakBefore/>
      <w:numPr>
        <w:numId w:val="1"/>
      </w:numPr>
      <w:spacing w:after="720"/>
      <w:ind w:left="0" w:firstLine="0"/>
      <w:outlineLvl w:val="0"/>
    </w:pPr>
    <w:rPr>
      <w:b/>
      <w:color w:val="ED7D31" w:themeColor="accent2"/>
      <w:sz w:val="50"/>
      <w:szCs w:val="50"/>
    </w:rPr>
  </w:style>
  <w:style w:type="paragraph" w:styleId="Heading2">
    <w:name w:val="heading 2"/>
    <w:basedOn w:val="Normal"/>
    <w:next w:val="Normal"/>
    <w:link w:val="Heading2Char"/>
    <w:uiPriority w:val="9"/>
    <w:unhideWhenUsed/>
    <w:qFormat/>
    <w:rsid w:val="00AD769E"/>
    <w:pPr>
      <w:keepNext/>
      <w:numPr>
        <w:ilvl w:val="1"/>
        <w:numId w:val="1"/>
      </w:numPr>
      <w:tabs>
        <w:tab w:val="left" w:pos="851"/>
      </w:tabs>
      <w:spacing w:before="120" w:after="120"/>
      <w:outlineLvl w:val="1"/>
    </w:pPr>
    <w:rPr>
      <w:b/>
      <w:color w:val="ED7D31" w:themeColor="accent2"/>
      <w:sz w:val="32"/>
      <w:szCs w:val="32"/>
    </w:rPr>
  </w:style>
  <w:style w:type="paragraph" w:styleId="Heading3">
    <w:name w:val="heading 3"/>
    <w:basedOn w:val="Normal"/>
    <w:next w:val="Normal"/>
    <w:link w:val="Heading3Char"/>
    <w:uiPriority w:val="9"/>
    <w:unhideWhenUsed/>
    <w:qFormat/>
    <w:rsid w:val="00AD769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AD769E"/>
    <w:pPr>
      <w:numPr>
        <w:ilvl w:val="3"/>
        <w:numId w:val="1"/>
      </w:numPr>
      <w:outlineLvl w:val="3"/>
    </w:pPr>
    <w:rPr>
      <w:b/>
      <w:color w:val="005ABB"/>
    </w:rPr>
  </w:style>
  <w:style w:type="paragraph" w:styleId="Heading5">
    <w:name w:val="heading 5"/>
    <w:basedOn w:val="Normal"/>
    <w:next w:val="Normal"/>
    <w:link w:val="Heading5Char"/>
    <w:uiPriority w:val="9"/>
    <w:unhideWhenUsed/>
    <w:qFormat/>
    <w:rsid w:val="00AD769E"/>
    <w:pPr>
      <w:numPr>
        <w:ilvl w:val="4"/>
        <w:numId w:val="1"/>
      </w:numPr>
      <w:outlineLvl w:val="4"/>
    </w:pPr>
    <w:rPr>
      <w:b/>
      <w:color w:val="005ABB"/>
    </w:rPr>
  </w:style>
  <w:style w:type="paragraph" w:styleId="Heading6">
    <w:name w:val="heading 6"/>
    <w:basedOn w:val="Normal"/>
    <w:next w:val="Normal"/>
    <w:link w:val="Heading6Char"/>
    <w:uiPriority w:val="9"/>
    <w:unhideWhenUsed/>
    <w:qFormat/>
    <w:rsid w:val="00AD769E"/>
    <w:pPr>
      <w:numPr>
        <w:ilvl w:val="5"/>
        <w:numId w:val="1"/>
      </w:numPr>
      <w:outlineLvl w:val="5"/>
    </w:pPr>
    <w:rPr>
      <w:b/>
      <w:color w:val="005ABB"/>
    </w:rPr>
  </w:style>
  <w:style w:type="paragraph" w:styleId="Heading7">
    <w:name w:val="heading 7"/>
    <w:basedOn w:val="Normal"/>
    <w:next w:val="Normal"/>
    <w:link w:val="Heading7Char"/>
    <w:uiPriority w:val="9"/>
    <w:semiHidden/>
    <w:unhideWhenUsed/>
    <w:qFormat/>
    <w:rsid w:val="00AD769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D769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D769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69E"/>
    <w:rPr>
      <w:rFonts w:eastAsia="Helvetica Neue Light" w:cs="Helvetica Neue Light"/>
      <w:b/>
      <w:color w:val="ED7D31" w:themeColor="accent2"/>
      <w:kern w:val="0"/>
      <w:sz w:val="50"/>
      <w:szCs w:val="50"/>
      <w:lang w:eastAsia="en-GB"/>
    </w:rPr>
  </w:style>
  <w:style w:type="character" w:customStyle="1" w:styleId="Heading2Char">
    <w:name w:val="Heading 2 Char"/>
    <w:basedOn w:val="DefaultParagraphFont"/>
    <w:link w:val="Heading2"/>
    <w:uiPriority w:val="9"/>
    <w:rsid w:val="00AD769E"/>
    <w:rPr>
      <w:rFonts w:eastAsia="Helvetica Neue Light" w:cs="Helvetica Neue Light"/>
      <w:b/>
      <w:color w:val="ED7D31" w:themeColor="accent2"/>
      <w:kern w:val="0"/>
      <w:sz w:val="32"/>
      <w:szCs w:val="32"/>
      <w:lang w:eastAsia="en-GB"/>
    </w:rPr>
  </w:style>
  <w:style w:type="character" w:customStyle="1" w:styleId="Heading4Char">
    <w:name w:val="Heading 4 Char"/>
    <w:basedOn w:val="DefaultParagraphFont"/>
    <w:link w:val="Heading4"/>
    <w:uiPriority w:val="9"/>
    <w:rsid w:val="00AD769E"/>
    <w:rPr>
      <w:rFonts w:eastAsia="Helvetica Neue Light" w:cs="Helvetica Neue Light"/>
      <w:b/>
      <w:color w:val="005ABB"/>
      <w:kern w:val="0"/>
      <w:sz w:val="24"/>
      <w:szCs w:val="24"/>
      <w:lang w:eastAsia="en-GB"/>
    </w:rPr>
  </w:style>
  <w:style w:type="character" w:customStyle="1" w:styleId="Heading5Char">
    <w:name w:val="Heading 5 Char"/>
    <w:basedOn w:val="DefaultParagraphFont"/>
    <w:link w:val="Heading5"/>
    <w:uiPriority w:val="9"/>
    <w:rsid w:val="00AD769E"/>
    <w:rPr>
      <w:rFonts w:eastAsia="Helvetica Neue Light" w:cs="Helvetica Neue Light"/>
      <w:b/>
      <w:color w:val="005ABB"/>
      <w:kern w:val="0"/>
      <w:sz w:val="24"/>
      <w:szCs w:val="24"/>
      <w:lang w:eastAsia="en-GB"/>
    </w:rPr>
  </w:style>
  <w:style w:type="character" w:customStyle="1" w:styleId="Heading6Char">
    <w:name w:val="Heading 6 Char"/>
    <w:basedOn w:val="DefaultParagraphFont"/>
    <w:link w:val="Heading6"/>
    <w:uiPriority w:val="9"/>
    <w:rsid w:val="00AD769E"/>
    <w:rPr>
      <w:rFonts w:eastAsia="Helvetica Neue Light" w:cs="Helvetica Neue Light"/>
      <w:b/>
      <w:color w:val="005ABB"/>
      <w:kern w:val="0"/>
      <w:sz w:val="24"/>
      <w:szCs w:val="24"/>
      <w:lang w:eastAsia="en-GB"/>
    </w:rPr>
  </w:style>
  <w:style w:type="character" w:customStyle="1" w:styleId="Heading7Char">
    <w:name w:val="Heading 7 Char"/>
    <w:basedOn w:val="DefaultParagraphFont"/>
    <w:link w:val="Heading7"/>
    <w:uiPriority w:val="9"/>
    <w:semiHidden/>
    <w:rsid w:val="00AD769E"/>
    <w:rPr>
      <w:rFonts w:asciiTheme="majorHAnsi" w:eastAsiaTheme="majorEastAsia" w:hAnsiTheme="majorHAnsi" w:cstheme="majorBidi"/>
      <w:i/>
      <w:iCs/>
      <w:color w:val="1F3763" w:themeColor="accent1" w:themeShade="7F"/>
      <w:kern w:val="0"/>
      <w:sz w:val="24"/>
      <w:szCs w:val="24"/>
      <w:lang w:eastAsia="en-GB"/>
    </w:rPr>
  </w:style>
  <w:style w:type="character" w:customStyle="1" w:styleId="Heading8Char">
    <w:name w:val="Heading 8 Char"/>
    <w:basedOn w:val="DefaultParagraphFont"/>
    <w:link w:val="Heading8"/>
    <w:uiPriority w:val="9"/>
    <w:semiHidden/>
    <w:rsid w:val="00AD769E"/>
    <w:rPr>
      <w:rFonts w:asciiTheme="majorHAnsi" w:eastAsiaTheme="majorEastAsia" w:hAnsiTheme="majorHAnsi" w:cstheme="majorBidi"/>
      <w:color w:val="272727" w:themeColor="text1" w:themeTint="D8"/>
      <w:kern w:val="0"/>
      <w:sz w:val="21"/>
      <w:szCs w:val="21"/>
      <w:lang w:eastAsia="en-GB"/>
    </w:rPr>
  </w:style>
  <w:style w:type="character" w:customStyle="1" w:styleId="Heading9Char">
    <w:name w:val="Heading 9 Char"/>
    <w:basedOn w:val="DefaultParagraphFont"/>
    <w:link w:val="Heading9"/>
    <w:uiPriority w:val="9"/>
    <w:semiHidden/>
    <w:rsid w:val="00AD769E"/>
    <w:rPr>
      <w:rFonts w:asciiTheme="majorHAnsi" w:eastAsiaTheme="majorEastAsia" w:hAnsiTheme="majorHAnsi" w:cstheme="majorBidi"/>
      <w:i/>
      <w:iCs/>
      <w:color w:val="272727" w:themeColor="text1" w:themeTint="D8"/>
      <w:kern w:val="0"/>
      <w:sz w:val="21"/>
      <w:szCs w:val="21"/>
      <w:lang w:eastAsia="en-GB"/>
    </w:rPr>
  </w:style>
  <w:style w:type="table" w:styleId="TableGrid">
    <w:name w:val="Table Grid"/>
    <w:basedOn w:val="TableNormal"/>
    <w:rsid w:val="00AD769E"/>
    <w:pPr>
      <w:spacing w:after="0" w:line="240" w:lineRule="auto"/>
    </w:pPr>
    <w:rPr>
      <w:rFonts w:ascii="Helvetica Neue Light" w:eastAsia="Helvetica Neue Light" w:hAnsi="Helvetica Neue Light" w:cs="Helvetica Neue Light"/>
      <w:kern w:val="0"/>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1"/>
    <w:qFormat/>
    <w:rsid w:val="00AD769E"/>
    <w:pPr>
      <w:pBdr>
        <w:top w:val="nil"/>
        <w:left w:val="nil"/>
        <w:bottom w:val="nil"/>
        <w:right w:val="nil"/>
        <w:between w:val="nil"/>
      </w:pBdr>
      <w:suppressAutoHyphens/>
      <w:spacing w:after="240"/>
    </w:pPr>
    <w:rPr>
      <w:color w:val="000000"/>
    </w:rPr>
  </w:style>
  <w:style w:type="paragraph" w:customStyle="1" w:styleId="Heading2-NotToC">
    <w:name w:val="Heading 2 - Not ToC"/>
    <w:basedOn w:val="Heading2"/>
    <w:qFormat/>
    <w:rsid w:val="00AD769E"/>
    <w:pPr>
      <w:numPr>
        <w:ilvl w:val="0"/>
        <w:numId w:val="0"/>
      </w:numPr>
    </w:pPr>
  </w:style>
  <w:style w:type="paragraph" w:styleId="Subtitle">
    <w:name w:val="Subtitle"/>
    <w:basedOn w:val="Normal"/>
    <w:next w:val="Normal"/>
    <w:link w:val="SubtitleChar"/>
    <w:uiPriority w:val="11"/>
    <w:qFormat/>
    <w:rsid w:val="00AD769E"/>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D769E"/>
    <w:rPr>
      <w:rFonts w:eastAsiaTheme="minorEastAsia"/>
      <w:color w:val="5A5A5A" w:themeColor="text1" w:themeTint="A5"/>
      <w:spacing w:val="15"/>
      <w:kern w:val="0"/>
      <w:lang w:eastAsia="en-GB"/>
    </w:rPr>
  </w:style>
  <w:style w:type="character" w:customStyle="1" w:styleId="Heading3Char">
    <w:name w:val="Heading 3 Char"/>
    <w:basedOn w:val="DefaultParagraphFont"/>
    <w:link w:val="Heading3"/>
    <w:uiPriority w:val="9"/>
    <w:rsid w:val="00AD769E"/>
    <w:rPr>
      <w:rFonts w:asciiTheme="majorHAnsi" w:eastAsiaTheme="majorEastAsia" w:hAnsiTheme="majorHAnsi" w:cstheme="majorBidi"/>
      <w:color w:val="1F3763" w:themeColor="accent1" w:themeShade="7F"/>
      <w:kern w:val="0"/>
      <w:sz w:val="24"/>
      <w:szCs w:val="24"/>
      <w:lang w:eastAsia="en-GB"/>
    </w:rPr>
  </w:style>
  <w:style w:type="paragraph" w:customStyle="1" w:styleId="Subheading">
    <w:name w:val="Subheading"/>
    <w:link w:val="SubheadingChar"/>
    <w:qFormat/>
    <w:rsid w:val="00AD769E"/>
    <w:rPr>
      <w:rFonts w:ascii="Arial" w:eastAsiaTheme="majorEastAsia" w:hAnsi="Arial" w:cs="Arial"/>
      <w:kern w:val="0"/>
      <w:sz w:val="28"/>
      <w:szCs w:val="28"/>
      <w:lang w:eastAsia="en-GB"/>
    </w:rPr>
  </w:style>
  <w:style w:type="character" w:customStyle="1" w:styleId="SubheadingChar">
    <w:name w:val="Subheading Char"/>
    <w:basedOn w:val="DefaultParagraphFont"/>
    <w:link w:val="Subheading"/>
    <w:rsid w:val="00AD769E"/>
    <w:rPr>
      <w:rFonts w:ascii="Arial" w:eastAsiaTheme="majorEastAsia" w:hAnsi="Arial" w:cs="Arial"/>
      <w:kern w:val="0"/>
      <w:sz w:val="28"/>
      <w:szCs w:val="28"/>
      <w:lang w:eastAsia="en-GB"/>
    </w:rPr>
  </w:style>
  <w:style w:type="paragraph" w:styleId="Header">
    <w:name w:val="header"/>
    <w:basedOn w:val="Normal"/>
    <w:link w:val="HeaderChar"/>
    <w:unhideWhenUsed/>
    <w:rsid w:val="00927DC9"/>
    <w:pPr>
      <w:tabs>
        <w:tab w:val="center" w:pos="4513"/>
        <w:tab w:val="right" w:pos="9026"/>
      </w:tabs>
    </w:pPr>
  </w:style>
  <w:style w:type="character" w:customStyle="1" w:styleId="HeaderChar">
    <w:name w:val="Header Char"/>
    <w:basedOn w:val="DefaultParagraphFont"/>
    <w:link w:val="Header"/>
    <w:rsid w:val="00927DC9"/>
    <w:rPr>
      <w:rFonts w:eastAsia="Helvetica Neue Light" w:cs="Helvetica Neue Light"/>
      <w:kern w:val="0"/>
      <w:sz w:val="24"/>
      <w:szCs w:val="24"/>
      <w:lang w:eastAsia="en-GB"/>
    </w:rPr>
  </w:style>
  <w:style w:type="paragraph" w:styleId="Footer">
    <w:name w:val="footer"/>
    <w:basedOn w:val="Normal"/>
    <w:link w:val="FooterChar"/>
    <w:uiPriority w:val="99"/>
    <w:unhideWhenUsed/>
    <w:rsid w:val="00927DC9"/>
    <w:pPr>
      <w:tabs>
        <w:tab w:val="center" w:pos="4513"/>
        <w:tab w:val="right" w:pos="9026"/>
      </w:tabs>
    </w:pPr>
  </w:style>
  <w:style w:type="character" w:customStyle="1" w:styleId="FooterChar">
    <w:name w:val="Footer Char"/>
    <w:basedOn w:val="DefaultParagraphFont"/>
    <w:link w:val="Footer"/>
    <w:uiPriority w:val="99"/>
    <w:rsid w:val="00927DC9"/>
    <w:rPr>
      <w:rFonts w:eastAsia="Helvetica Neue Light" w:cs="Helvetica Neue Light"/>
      <w:kern w:val="0"/>
      <w:sz w:val="24"/>
      <w:szCs w:val="24"/>
      <w:lang w:eastAsia="en-GB"/>
    </w:rPr>
  </w:style>
  <w:style w:type="paragraph" w:styleId="NoSpacing">
    <w:name w:val="No Spacing"/>
    <w:uiPriority w:val="1"/>
    <w:qFormat/>
    <w:rsid w:val="00737A61"/>
    <w:pPr>
      <w:spacing w:after="0" w:line="240" w:lineRule="auto"/>
    </w:pPr>
    <w:rPr>
      <w:rFonts w:eastAsia="Helvetica Neue Light" w:cs="Helvetica Neue Light"/>
      <w:kern w:val="0"/>
      <w:sz w:val="24"/>
      <w:szCs w:val="24"/>
      <w:lang w:eastAsia="en-GB"/>
    </w:rPr>
  </w:style>
  <w:style w:type="paragraph" w:customStyle="1" w:styleId="TITLEPAGE">
    <w:name w:val="TITLE PAGE"/>
    <w:basedOn w:val="Normal"/>
    <w:rsid w:val="00737A61"/>
    <w:pPr>
      <w:spacing w:line="276" w:lineRule="auto"/>
      <w:jc w:val="center"/>
    </w:pPr>
    <w:rPr>
      <w:rFonts w:ascii="Arial" w:eastAsia="Times New Roman" w:hAnsi="Arial" w:cs="Times New Roman"/>
      <w:sz w:val="52"/>
      <w:szCs w:val="20"/>
      <w:lang w:eastAsia="en-US"/>
      <w14:ligatures w14:val="none"/>
    </w:rPr>
  </w:style>
  <w:style w:type="character" w:customStyle="1" w:styleId="Heading1Char1Char">
    <w:name w:val="Heading 1 Char1 Char"/>
    <w:aliases w:val="Heading 1 Char Char Char Char"/>
    <w:rsid w:val="00737A61"/>
    <w:rPr>
      <w:rFonts w:ascii="Arial" w:hAnsi="Arial"/>
      <w:b/>
      <w:caps/>
      <w:noProof w:val="0"/>
      <w:kern w:val="28"/>
      <w:sz w:val="2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cid:image002.png@01D7DC9C.0C8A2D3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832</TotalTime>
  <Pages>3</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 Elyse - Commercial Services</dc:creator>
  <cp:keywords/>
  <dc:description/>
  <cp:lastModifiedBy>Malde Rahul - Commercial Services</cp:lastModifiedBy>
  <cp:revision>32</cp:revision>
  <dcterms:created xsi:type="dcterms:W3CDTF">2025-01-20T15:09:00Z</dcterms:created>
  <dcterms:modified xsi:type="dcterms:W3CDTF">2025-12-30T12:05:00Z</dcterms:modified>
</cp:coreProperties>
</file>