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9C22" w14:textId="1F184913" w:rsidR="008D65A9" w:rsidRPr="008D65A9" w:rsidRDefault="008D65A9" w:rsidP="00C4677F">
      <w:pPr>
        <w:pStyle w:val="00-Normal-BB"/>
        <w:jc w:val="left"/>
        <w:rPr>
          <w:rFonts w:cs="Arial"/>
          <w:b/>
          <w:bCs/>
          <w:sz w:val="28"/>
          <w:szCs w:val="28"/>
        </w:rPr>
      </w:pPr>
      <w:r w:rsidRPr="008D65A9">
        <w:rPr>
          <w:rFonts w:cs="Arial"/>
          <w:b/>
          <w:bCs/>
          <w:sz w:val="26"/>
          <w:szCs w:val="24"/>
        </w:rPr>
        <w:t>Development of animated resilience and planning explainer videos for local government</w:t>
      </w:r>
    </w:p>
    <w:p w14:paraId="7FD4BB09" w14:textId="77777777" w:rsidR="008D65A9" w:rsidRDefault="008D65A9" w:rsidP="00C4677F">
      <w:pPr>
        <w:pStyle w:val="00-Normal-BB"/>
        <w:jc w:val="left"/>
        <w:rPr>
          <w:rFonts w:cs="Arial"/>
          <w:b/>
          <w:sz w:val="24"/>
          <w:szCs w:val="24"/>
        </w:rPr>
      </w:pPr>
    </w:p>
    <w:p w14:paraId="646C38E5" w14:textId="77777777" w:rsidR="008C54FD" w:rsidRDefault="008C54FD" w:rsidP="00C4677F">
      <w:pPr>
        <w:pStyle w:val="00-Normal-BB"/>
        <w:jc w:val="left"/>
        <w:rPr>
          <w:rFonts w:cs="Arial"/>
          <w:b/>
          <w:sz w:val="24"/>
          <w:szCs w:val="24"/>
        </w:rPr>
      </w:pPr>
    </w:p>
    <w:p w14:paraId="17BE5D01" w14:textId="373E19B0" w:rsidR="00C4677F" w:rsidRPr="00532A9E" w:rsidRDefault="00C4677F" w:rsidP="00C4677F">
      <w:pPr>
        <w:pStyle w:val="00-Normal-BB"/>
        <w:jc w:val="left"/>
        <w:rPr>
          <w:rFonts w:cs="Arial"/>
          <w:b/>
          <w:sz w:val="24"/>
          <w:szCs w:val="24"/>
        </w:rPr>
      </w:pPr>
      <w:r w:rsidRPr="00532A9E">
        <w:rPr>
          <w:rFonts w:cs="Arial"/>
          <w:b/>
          <w:sz w:val="24"/>
          <w:szCs w:val="24"/>
        </w:rPr>
        <w:t xml:space="preserve">Introduction </w:t>
      </w:r>
    </w:p>
    <w:p w14:paraId="7D029DE4" w14:textId="77777777" w:rsidR="00C4677F" w:rsidRPr="00532A9E" w:rsidRDefault="00C4677F" w:rsidP="00C4677F">
      <w:pPr>
        <w:pStyle w:val="00-Normal-BB"/>
        <w:jc w:val="left"/>
        <w:rPr>
          <w:rFonts w:cs="Arial"/>
          <w:bCs/>
          <w:sz w:val="24"/>
          <w:szCs w:val="24"/>
        </w:rPr>
      </w:pPr>
    </w:p>
    <w:p w14:paraId="68702C50" w14:textId="77777777" w:rsidR="00C4677F" w:rsidRPr="00532A9E" w:rsidRDefault="00C4677F" w:rsidP="00C4677F">
      <w:pPr>
        <w:pStyle w:val="00-Normal-BB"/>
        <w:ind w:left="720" w:hanging="720"/>
        <w:jc w:val="left"/>
        <w:rPr>
          <w:rFonts w:cs="Arial"/>
          <w:bCs/>
          <w:sz w:val="24"/>
          <w:szCs w:val="24"/>
        </w:rPr>
      </w:pPr>
      <w:r w:rsidRPr="00532A9E">
        <w:rPr>
          <w:rFonts w:cs="Arial"/>
          <w:bCs/>
          <w:sz w:val="24"/>
          <w:szCs w:val="24"/>
        </w:rPr>
        <w:t>1.</w:t>
      </w:r>
      <w:r w:rsidRPr="00532A9E">
        <w:rPr>
          <w:rFonts w:cs="Arial"/>
          <w:bCs/>
          <w:sz w:val="24"/>
          <w:szCs w:val="24"/>
        </w:rPr>
        <w:tab/>
        <w:t xml:space="preserve">The Local Government Association (LGA) is the national membership body for English local authorities. It works on behalf of member councils to support, promote and improve local government. </w:t>
      </w:r>
    </w:p>
    <w:p w14:paraId="3260D5E6" w14:textId="77777777" w:rsidR="00C4677F" w:rsidRPr="00532A9E" w:rsidRDefault="00C4677F" w:rsidP="00C4677F">
      <w:pPr>
        <w:pStyle w:val="00-Normal-BB"/>
        <w:jc w:val="left"/>
        <w:rPr>
          <w:rFonts w:cs="Arial"/>
          <w:bCs/>
          <w:sz w:val="24"/>
          <w:szCs w:val="24"/>
        </w:rPr>
      </w:pPr>
    </w:p>
    <w:p w14:paraId="47FAB46B" w14:textId="4AB53066" w:rsidR="00C4677F" w:rsidRPr="00532A9E" w:rsidRDefault="00C4677F" w:rsidP="02D95BA0">
      <w:pPr>
        <w:pStyle w:val="00-Normal-BB"/>
        <w:ind w:left="720" w:hanging="720"/>
        <w:jc w:val="left"/>
        <w:rPr>
          <w:rFonts w:cs="Arial"/>
          <w:sz w:val="24"/>
          <w:szCs w:val="24"/>
        </w:rPr>
      </w:pPr>
      <w:r w:rsidRPr="02D95BA0">
        <w:rPr>
          <w:rFonts w:cs="Arial"/>
          <w:sz w:val="24"/>
          <w:szCs w:val="24"/>
        </w:rPr>
        <w:t>2.</w:t>
      </w:r>
      <w:r>
        <w:tab/>
      </w:r>
      <w:r w:rsidRPr="02D95BA0">
        <w:rPr>
          <w:rFonts w:cs="Arial"/>
          <w:sz w:val="24"/>
          <w:szCs w:val="24"/>
        </w:rPr>
        <w:t xml:space="preserve">Through the LGA’s sector support </w:t>
      </w:r>
      <w:r w:rsidR="00C84041">
        <w:rPr>
          <w:rFonts w:cs="Arial"/>
          <w:sz w:val="24"/>
          <w:szCs w:val="24"/>
        </w:rPr>
        <w:t>offer</w:t>
      </w:r>
      <w:r w:rsidRPr="02D95BA0">
        <w:rPr>
          <w:rFonts w:cs="Arial"/>
          <w:sz w:val="24"/>
          <w:szCs w:val="24"/>
        </w:rPr>
        <w:t xml:space="preserve"> we provide councils with tools and resources to respond to challenges, present and emerging, and support improvement across the sector. </w:t>
      </w:r>
    </w:p>
    <w:p w14:paraId="77E83ADE" w14:textId="77777777" w:rsidR="00C4677F" w:rsidRPr="00532A9E" w:rsidRDefault="00C4677F" w:rsidP="00C4677F">
      <w:pPr>
        <w:pStyle w:val="00-Normal-BB"/>
        <w:jc w:val="left"/>
        <w:rPr>
          <w:rFonts w:cs="Arial"/>
          <w:bCs/>
          <w:sz w:val="24"/>
          <w:szCs w:val="24"/>
        </w:rPr>
      </w:pPr>
    </w:p>
    <w:p w14:paraId="23275A39" w14:textId="7EFA7F78" w:rsidR="00C4677F" w:rsidRPr="00532A9E" w:rsidRDefault="00C4677F" w:rsidP="60B41709">
      <w:pPr>
        <w:pStyle w:val="00-Normal-BB"/>
        <w:ind w:left="720" w:hanging="720"/>
        <w:jc w:val="left"/>
        <w:rPr>
          <w:rFonts w:cs="Arial"/>
          <w:sz w:val="24"/>
          <w:szCs w:val="24"/>
        </w:rPr>
      </w:pPr>
      <w:r w:rsidRPr="02D95BA0">
        <w:rPr>
          <w:rFonts w:cs="Arial"/>
          <w:sz w:val="24"/>
          <w:szCs w:val="24"/>
        </w:rPr>
        <w:t>3.</w:t>
      </w:r>
      <w:r>
        <w:tab/>
      </w:r>
      <w:r w:rsidRPr="02D95BA0">
        <w:rPr>
          <w:rFonts w:cs="Arial"/>
          <w:sz w:val="24"/>
          <w:szCs w:val="24"/>
        </w:rPr>
        <w:t>The sector support offer is funded</w:t>
      </w:r>
      <w:r w:rsidR="00E64D1A" w:rsidRPr="00E64D1A">
        <w:rPr>
          <w:rFonts w:cs="Arial"/>
          <w:sz w:val="24"/>
          <w:szCs w:val="24"/>
        </w:rPr>
        <w:t xml:space="preserve"> by UK Government departments (in whole or in part)</w:t>
      </w:r>
      <w:r w:rsidRPr="02D95BA0">
        <w:rPr>
          <w:rFonts w:cs="Arial"/>
          <w:sz w:val="24"/>
          <w:szCs w:val="24"/>
        </w:rPr>
        <w:t xml:space="preserve">and encompasses a broad range of programmes, including </w:t>
      </w:r>
      <w:r w:rsidR="00485304" w:rsidRPr="02D95BA0">
        <w:rPr>
          <w:rFonts w:cs="Arial"/>
          <w:sz w:val="24"/>
          <w:szCs w:val="24"/>
        </w:rPr>
        <w:t xml:space="preserve">a </w:t>
      </w:r>
      <w:r w:rsidR="6F8D65D6" w:rsidRPr="02D95BA0">
        <w:rPr>
          <w:rFonts w:cs="Arial"/>
          <w:sz w:val="24"/>
          <w:szCs w:val="24"/>
        </w:rPr>
        <w:t xml:space="preserve">new </w:t>
      </w:r>
      <w:r w:rsidR="00485304" w:rsidRPr="02D95BA0">
        <w:rPr>
          <w:rFonts w:cs="Arial"/>
          <w:sz w:val="24"/>
          <w:szCs w:val="24"/>
        </w:rPr>
        <w:t xml:space="preserve">programme of offers in partnership between LGA, </w:t>
      </w:r>
      <w:r w:rsidR="2FD12835" w:rsidRPr="02D95BA0">
        <w:rPr>
          <w:rFonts w:cs="Arial"/>
          <w:sz w:val="24"/>
          <w:szCs w:val="24"/>
        </w:rPr>
        <w:t>UK Resilience Academy (</w:t>
      </w:r>
      <w:r w:rsidR="00485304" w:rsidRPr="02D95BA0">
        <w:rPr>
          <w:rFonts w:cs="Arial"/>
          <w:sz w:val="24"/>
          <w:szCs w:val="24"/>
        </w:rPr>
        <w:t>UKRA</w:t>
      </w:r>
      <w:r w:rsidR="6BFC0939" w:rsidRPr="02D95BA0">
        <w:rPr>
          <w:rFonts w:cs="Arial"/>
          <w:sz w:val="24"/>
          <w:szCs w:val="24"/>
        </w:rPr>
        <w:t>)</w:t>
      </w:r>
      <w:r w:rsidR="00485304" w:rsidRPr="02D95BA0">
        <w:rPr>
          <w:rFonts w:cs="Arial"/>
          <w:sz w:val="24"/>
          <w:szCs w:val="24"/>
        </w:rPr>
        <w:t xml:space="preserve"> and Solace to provide training for local government officers fo</w:t>
      </w:r>
      <w:r w:rsidR="00F51FDB" w:rsidRPr="02D95BA0">
        <w:rPr>
          <w:rFonts w:cs="Arial"/>
          <w:sz w:val="24"/>
          <w:szCs w:val="24"/>
        </w:rPr>
        <w:t>c</w:t>
      </w:r>
      <w:r w:rsidR="00485304" w:rsidRPr="02D95BA0">
        <w:rPr>
          <w:rFonts w:cs="Arial"/>
          <w:sz w:val="24"/>
          <w:szCs w:val="24"/>
        </w:rPr>
        <w:t xml:space="preserve">used on resilience and emergency planning. </w:t>
      </w:r>
    </w:p>
    <w:p w14:paraId="37BD150C" w14:textId="77777777" w:rsidR="00C4677F" w:rsidRPr="00532A9E" w:rsidRDefault="00C4677F" w:rsidP="00C4677F">
      <w:pPr>
        <w:pStyle w:val="00-Normal-BB"/>
        <w:jc w:val="left"/>
        <w:rPr>
          <w:rFonts w:cs="Arial"/>
          <w:bCs/>
          <w:sz w:val="24"/>
          <w:szCs w:val="24"/>
        </w:rPr>
      </w:pPr>
    </w:p>
    <w:p w14:paraId="6BDD4D1E" w14:textId="2A86B696" w:rsidR="00C4677F" w:rsidRPr="00A5296B" w:rsidRDefault="00C4677F" w:rsidP="60B41709">
      <w:pPr>
        <w:pStyle w:val="00-Normal-BB"/>
        <w:ind w:left="720" w:hanging="720"/>
        <w:jc w:val="left"/>
        <w:rPr>
          <w:rFonts w:cs="Arial"/>
          <w:sz w:val="24"/>
          <w:szCs w:val="24"/>
        </w:rPr>
      </w:pPr>
      <w:r w:rsidRPr="60B41709">
        <w:rPr>
          <w:rFonts w:cs="Arial"/>
          <w:sz w:val="24"/>
          <w:szCs w:val="24"/>
        </w:rPr>
        <w:t>4.</w:t>
      </w:r>
      <w:r>
        <w:tab/>
      </w:r>
      <w:r w:rsidRPr="60B41709">
        <w:rPr>
          <w:rFonts w:cs="Arial"/>
          <w:sz w:val="24"/>
          <w:szCs w:val="24"/>
        </w:rPr>
        <w:t xml:space="preserve">The </w:t>
      </w:r>
      <w:r w:rsidR="00A5296B" w:rsidRPr="60B41709">
        <w:rPr>
          <w:rFonts w:cs="Arial"/>
          <w:sz w:val="24"/>
          <w:szCs w:val="24"/>
        </w:rPr>
        <w:t>Resilience Programme</w:t>
      </w:r>
      <w:r w:rsidRPr="60B41709">
        <w:rPr>
          <w:rFonts w:cs="Arial"/>
          <w:sz w:val="24"/>
          <w:szCs w:val="24"/>
        </w:rPr>
        <w:t xml:space="preserve"> </w:t>
      </w:r>
      <w:r w:rsidR="66DB9BDF" w:rsidRPr="60B41709">
        <w:rPr>
          <w:rFonts w:cs="Arial"/>
          <w:sz w:val="24"/>
          <w:szCs w:val="24"/>
        </w:rPr>
        <w:t xml:space="preserve">will </w:t>
      </w:r>
      <w:r w:rsidRPr="60B41709">
        <w:rPr>
          <w:rFonts w:cs="Arial"/>
          <w:sz w:val="24"/>
          <w:szCs w:val="24"/>
        </w:rPr>
        <w:t xml:space="preserve">provide different types of support to councils including: </w:t>
      </w:r>
    </w:p>
    <w:p w14:paraId="23E456FC" w14:textId="77777777" w:rsidR="00C4677F" w:rsidRPr="00A5296B" w:rsidRDefault="00C4677F" w:rsidP="00C4677F">
      <w:pPr>
        <w:pStyle w:val="00-Normal-BB"/>
        <w:ind w:left="720" w:hanging="720"/>
        <w:jc w:val="left"/>
        <w:rPr>
          <w:rFonts w:cs="Arial"/>
          <w:bCs/>
          <w:sz w:val="24"/>
          <w:szCs w:val="24"/>
        </w:rPr>
      </w:pPr>
    </w:p>
    <w:p w14:paraId="1E6FB460" w14:textId="77777777" w:rsidR="00A5296B" w:rsidRPr="00A5296B" w:rsidRDefault="00A5296B" w:rsidP="00E535D7">
      <w:pPr>
        <w:pStyle w:val="ListParagraph"/>
        <w:widowControl w:val="0"/>
        <w:numPr>
          <w:ilvl w:val="0"/>
          <w:numId w:val="37"/>
        </w:numPr>
        <w:spacing w:after="120" w:line="240" w:lineRule="atLeast"/>
        <w:rPr>
          <w:rFonts w:ascii="Arial" w:hAnsi="Arial" w:cs="Arial"/>
          <w:bCs/>
        </w:rPr>
      </w:pPr>
      <w:r w:rsidRPr="00A5296B">
        <w:rPr>
          <w:rFonts w:ascii="Arial" w:hAnsi="Arial" w:cs="Arial"/>
          <w:bCs/>
        </w:rPr>
        <w:t>Engaging with local government officers to understand the required scope structure and preferences for a resilience intervention</w:t>
      </w:r>
    </w:p>
    <w:p w14:paraId="3E67884A" w14:textId="77777777" w:rsidR="00A5296B" w:rsidRPr="00A5296B" w:rsidRDefault="00A5296B" w:rsidP="00E535D7">
      <w:pPr>
        <w:pStyle w:val="ListParagraph"/>
        <w:widowControl w:val="0"/>
        <w:numPr>
          <w:ilvl w:val="0"/>
          <w:numId w:val="37"/>
        </w:numPr>
        <w:spacing w:after="120" w:line="240" w:lineRule="atLeast"/>
        <w:rPr>
          <w:rFonts w:ascii="Arial" w:hAnsi="Arial" w:cs="Arial"/>
          <w:bCs/>
        </w:rPr>
      </w:pPr>
      <w:r w:rsidRPr="00A5296B">
        <w:rPr>
          <w:rFonts w:ascii="Arial" w:hAnsi="Arial" w:cs="Arial"/>
          <w:bCs/>
        </w:rPr>
        <w:t>Foundational training that is suitable for all local government officers</w:t>
      </w:r>
    </w:p>
    <w:p w14:paraId="24E44851" w14:textId="77777777" w:rsidR="00A5296B" w:rsidRPr="00A5296B" w:rsidRDefault="00A5296B" w:rsidP="00E535D7">
      <w:pPr>
        <w:pStyle w:val="ListParagraph"/>
        <w:widowControl w:val="0"/>
        <w:numPr>
          <w:ilvl w:val="0"/>
          <w:numId w:val="37"/>
        </w:numPr>
        <w:spacing w:after="120" w:line="240" w:lineRule="atLeast"/>
        <w:rPr>
          <w:rFonts w:ascii="Arial" w:hAnsi="Arial" w:cs="Arial"/>
          <w:bCs/>
        </w:rPr>
      </w:pPr>
      <w:r w:rsidRPr="00A5296B">
        <w:rPr>
          <w:rFonts w:ascii="Arial" w:hAnsi="Arial" w:cs="Arial"/>
          <w:bCs/>
        </w:rPr>
        <w:t>Bespoke training designed and delivered for chief executives, their deputies and council leaders who oversee risks and resilience at the strategic level.</w:t>
      </w:r>
    </w:p>
    <w:p w14:paraId="64B6FF33" w14:textId="77777777" w:rsidR="00A5296B" w:rsidRPr="00A5296B" w:rsidRDefault="00A5296B" w:rsidP="00E535D7">
      <w:pPr>
        <w:pStyle w:val="ListParagraph"/>
        <w:widowControl w:val="0"/>
        <w:numPr>
          <w:ilvl w:val="0"/>
          <w:numId w:val="37"/>
        </w:numPr>
        <w:spacing w:after="120" w:line="240" w:lineRule="atLeast"/>
        <w:rPr>
          <w:rFonts w:ascii="Arial" w:hAnsi="Arial" w:cs="Arial"/>
          <w:bCs/>
        </w:rPr>
      </w:pPr>
      <w:r w:rsidRPr="00A5296B">
        <w:rPr>
          <w:rFonts w:ascii="Arial" w:hAnsi="Arial" w:cs="Arial"/>
          <w:bCs/>
        </w:rPr>
        <w:t>Development and launch of a toolkit for local government chief executives and Leaders/Mayors setting out the core things they should have in place and/or consider</w:t>
      </w:r>
    </w:p>
    <w:p w14:paraId="5B693512" w14:textId="77777777" w:rsidR="00A5296B" w:rsidRPr="00A5296B" w:rsidRDefault="00A5296B" w:rsidP="00E535D7">
      <w:pPr>
        <w:pStyle w:val="ListParagraph"/>
        <w:widowControl w:val="0"/>
        <w:numPr>
          <w:ilvl w:val="0"/>
          <w:numId w:val="37"/>
        </w:numPr>
        <w:spacing w:after="120" w:line="240" w:lineRule="atLeast"/>
        <w:rPr>
          <w:rFonts w:ascii="Arial" w:hAnsi="Arial" w:cs="Arial"/>
          <w:bCs/>
        </w:rPr>
      </w:pPr>
      <w:r w:rsidRPr="00A5296B">
        <w:rPr>
          <w:rFonts w:ascii="Arial" w:hAnsi="Arial" w:cs="Arial"/>
          <w:bCs/>
        </w:rPr>
        <w:t>Local government’s role in recovery and how senior leadership contributes.</w:t>
      </w:r>
    </w:p>
    <w:p w14:paraId="6E25E2CE" w14:textId="77777777" w:rsidR="00A5296B" w:rsidRPr="00A5296B" w:rsidRDefault="00A5296B" w:rsidP="00E535D7">
      <w:pPr>
        <w:pStyle w:val="ListParagraph"/>
        <w:widowControl w:val="0"/>
        <w:numPr>
          <w:ilvl w:val="0"/>
          <w:numId w:val="37"/>
        </w:numPr>
        <w:spacing w:after="120" w:line="240" w:lineRule="atLeast"/>
        <w:rPr>
          <w:rFonts w:ascii="Arial" w:hAnsi="Arial" w:cs="Arial"/>
          <w:bCs/>
        </w:rPr>
      </w:pPr>
      <w:r w:rsidRPr="00A5296B">
        <w:rPr>
          <w:rFonts w:ascii="Arial" w:hAnsi="Arial" w:cs="Arial"/>
          <w:bCs/>
        </w:rPr>
        <w:t>Effective engagement in multi-organisational response and recovery efforts.</w:t>
      </w:r>
    </w:p>
    <w:p w14:paraId="3E7AEEEC" w14:textId="77777777" w:rsidR="00A5296B" w:rsidRDefault="00A5296B" w:rsidP="00E535D7">
      <w:pPr>
        <w:pStyle w:val="ListParagraph"/>
        <w:widowControl w:val="0"/>
        <w:numPr>
          <w:ilvl w:val="0"/>
          <w:numId w:val="37"/>
        </w:numPr>
        <w:spacing w:after="120" w:line="240" w:lineRule="atLeast"/>
        <w:rPr>
          <w:rFonts w:ascii="Arial" w:hAnsi="Arial" w:cs="Arial"/>
          <w:bCs/>
        </w:rPr>
      </w:pPr>
      <w:r w:rsidRPr="00A5296B">
        <w:rPr>
          <w:rFonts w:ascii="Arial" w:hAnsi="Arial" w:cs="Arial"/>
          <w:bCs/>
        </w:rPr>
        <w:t>Personal and staff resilience.</w:t>
      </w:r>
    </w:p>
    <w:p w14:paraId="4A60393B" w14:textId="77777777" w:rsidR="00E535D7" w:rsidRDefault="00E535D7" w:rsidP="00E535D7">
      <w:pPr>
        <w:widowControl w:val="0"/>
        <w:spacing w:after="120" w:line="240" w:lineRule="atLeast"/>
        <w:rPr>
          <w:rFonts w:ascii="Arial" w:hAnsi="Arial" w:cs="Arial"/>
          <w:bCs/>
        </w:rPr>
      </w:pPr>
    </w:p>
    <w:p w14:paraId="6F7F1077" w14:textId="2DC990ED" w:rsidR="00E535D7" w:rsidRPr="00E535D7" w:rsidRDefault="00E535D7" w:rsidP="00E535D7">
      <w:pPr>
        <w:widowControl w:val="0"/>
        <w:spacing w:after="120" w:line="240" w:lineRule="atLeast"/>
        <w:rPr>
          <w:rFonts w:ascii="Arial" w:hAnsi="Arial" w:cs="Arial"/>
          <w:b/>
        </w:rPr>
      </w:pPr>
      <w:r w:rsidRPr="00E535D7">
        <w:rPr>
          <w:rFonts w:ascii="Arial" w:hAnsi="Arial" w:cs="Arial"/>
          <w:b/>
        </w:rPr>
        <w:t>Background</w:t>
      </w:r>
    </w:p>
    <w:p w14:paraId="4438A153" w14:textId="77777777" w:rsidR="00C4677F" w:rsidRPr="00A5296B" w:rsidRDefault="00C4677F" w:rsidP="00C4677F">
      <w:pPr>
        <w:pStyle w:val="00-Normal-BB"/>
        <w:jc w:val="left"/>
        <w:rPr>
          <w:rFonts w:cs="Arial"/>
          <w:bCs/>
          <w:sz w:val="24"/>
          <w:szCs w:val="24"/>
        </w:rPr>
      </w:pPr>
    </w:p>
    <w:p w14:paraId="75262F60" w14:textId="2B3800EA" w:rsidR="00E535D7" w:rsidRDefault="00C4677F" w:rsidP="60B41709">
      <w:pPr>
        <w:pStyle w:val="00-Normal-BB"/>
        <w:numPr>
          <w:ilvl w:val="0"/>
          <w:numId w:val="39"/>
        </w:numPr>
        <w:jc w:val="left"/>
        <w:rPr>
          <w:rFonts w:cs="Arial"/>
          <w:sz w:val="24"/>
          <w:szCs w:val="24"/>
        </w:rPr>
      </w:pPr>
      <w:r w:rsidRPr="60B41709">
        <w:rPr>
          <w:rFonts w:cs="Arial"/>
          <w:sz w:val="24"/>
          <w:szCs w:val="24"/>
        </w:rPr>
        <w:lastRenderedPageBreak/>
        <w:t>For this tender, we would like to work with an individual or organisation to produce a set of up</w:t>
      </w:r>
      <w:r w:rsidRPr="00ED6B60">
        <w:rPr>
          <w:rFonts w:cs="Arial"/>
          <w:sz w:val="24"/>
          <w:szCs w:val="24"/>
        </w:rPr>
        <w:t xml:space="preserve"> to </w:t>
      </w:r>
      <w:r w:rsidR="5E6C66AA" w:rsidRPr="005A04B9">
        <w:rPr>
          <w:rFonts w:cs="Arial"/>
          <w:sz w:val="24"/>
          <w:szCs w:val="24"/>
        </w:rPr>
        <w:t xml:space="preserve">6 </w:t>
      </w:r>
      <w:r w:rsidR="00AF54C5" w:rsidRPr="00ED6B60">
        <w:rPr>
          <w:rFonts w:cs="Arial"/>
          <w:sz w:val="24"/>
          <w:szCs w:val="24"/>
        </w:rPr>
        <w:t>short</w:t>
      </w:r>
      <w:r w:rsidR="00AF54C5" w:rsidRPr="60B41709">
        <w:rPr>
          <w:rFonts w:cs="Arial"/>
          <w:sz w:val="24"/>
          <w:szCs w:val="24"/>
        </w:rPr>
        <w:t>, animated</w:t>
      </w:r>
      <w:r w:rsidRPr="60B41709">
        <w:rPr>
          <w:rFonts w:cs="Arial"/>
          <w:sz w:val="24"/>
          <w:szCs w:val="24"/>
        </w:rPr>
        <w:t xml:space="preserve"> explainer videos which aim to grow understanding of the key concepts and process</w:t>
      </w:r>
      <w:r w:rsidR="00AF54C5" w:rsidRPr="60B41709">
        <w:rPr>
          <w:rFonts w:cs="Arial"/>
          <w:sz w:val="24"/>
          <w:szCs w:val="24"/>
        </w:rPr>
        <w:t>es</w:t>
      </w:r>
      <w:r w:rsidRPr="60B41709">
        <w:rPr>
          <w:rFonts w:cs="Arial"/>
          <w:sz w:val="24"/>
          <w:szCs w:val="24"/>
        </w:rPr>
        <w:t xml:space="preserve"> that underpin local government </w:t>
      </w:r>
      <w:r w:rsidR="00A5296B" w:rsidRPr="60B41709">
        <w:rPr>
          <w:rFonts w:cs="Arial"/>
          <w:sz w:val="24"/>
          <w:szCs w:val="24"/>
        </w:rPr>
        <w:t>resilience and emergency planning.</w:t>
      </w:r>
    </w:p>
    <w:p w14:paraId="40267D3D" w14:textId="77777777" w:rsidR="00E535D7" w:rsidRDefault="00E535D7" w:rsidP="00E535D7">
      <w:pPr>
        <w:pStyle w:val="00-Normal-BB"/>
        <w:ind w:left="720" w:hanging="720"/>
        <w:jc w:val="left"/>
        <w:rPr>
          <w:rFonts w:cs="Arial"/>
          <w:bCs/>
          <w:sz w:val="24"/>
          <w:szCs w:val="24"/>
        </w:rPr>
      </w:pPr>
    </w:p>
    <w:p w14:paraId="310E1DC8" w14:textId="66B6B322" w:rsidR="00937E81" w:rsidRDefault="00C4677F" w:rsidP="00E535D7">
      <w:pPr>
        <w:pStyle w:val="00-Normal-BB"/>
        <w:numPr>
          <w:ilvl w:val="0"/>
          <w:numId w:val="39"/>
        </w:numPr>
        <w:jc w:val="left"/>
        <w:rPr>
          <w:rFonts w:cs="Arial"/>
          <w:bCs/>
          <w:sz w:val="24"/>
          <w:szCs w:val="24"/>
        </w:rPr>
      </w:pPr>
      <w:r w:rsidRPr="00532A9E">
        <w:rPr>
          <w:rFonts w:cs="Arial"/>
          <w:bCs/>
          <w:sz w:val="24"/>
          <w:szCs w:val="24"/>
        </w:rPr>
        <w:t xml:space="preserve">Councils deliver a range of vital services to the communities they serve, including the most vulnerable in our society. </w:t>
      </w:r>
      <w:r w:rsidR="00AF54C5">
        <w:rPr>
          <w:rFonts w:cs="Arial"/>
          <w:bCs/>
          <w:sz w:val="24"/>
          <w:szCs w:val="24"/>
        </w:rPr>
        <w:t>I</w:t>
      </w:r>
      <w:r w:rsidRPr="00532A9E">
        <w:rPr>
          <w:rFonts w:cs="Arial"/>
          <w:bCs/>
          <w:sz w:val="24"/>
          <w:szCs w:val="24"/>
        </w:rPr>
        <w:t>t is essential that the entire officer core have a basic understanding of how local government</w:t>
      </w:r>
      <w:r w:rsidR="007C7A82" w:rsidRPr="00A5296B">
        <w:rPr>
          <w:rFonts w:cs="Arial"/>
          <w:bCs/>
          <w:sz w:val="24"/>
          <w:szCs w:val="24"/>
        </w:rPr>
        <w:t xml:space="preserve"> resilience and emergency planning</w:t>
      </w:r>
      <w:r w:rsidR="007C7A82">
        <w:rPr>
          <w:rFonts w:cs="Arial"/>
          <w:bCs/>
          <w:sz w:val="24"/>
          <w:szCs w:val="24"/>
        </w:rPr>
        <w:t xml:space="preserve"> o</w:t>
      </w:r>
      <w:r w:rsidR="007C7A82" w:rsidRPr="00532A9E">
        <w:rPr>
          <w:rFonts w:cs="Arial"/>
          <w:bCs/>
          <w:sz w:val="24"/>
          <w:szCs w:val="24"/>
        </w:rPr>
        <w:t>perates</w:t>
      </w:r>
      <w:r w:rsidR="00937E81">
        <w:rPr>
          <w:rFonts w:cs="Arial"/>
          <w:bCs/>
          <w:sz w:val="24"/>
          <w:szCs w:val="24"/>
        </w:rPr>
        <w:t>.</w:t>
      </w:r>
    </w:p>
    <w:p w14:paraId="53AD98AC" w14:textId="77777777" w:rsidR="00937E81" w:rsidRDefault="00937E81" w:rsidP="00937E81">
      <w:pPr>
        <w:pStyle w:val="00-Normal-BB"/>
        <w:ind w:left="360"/>
        <w:jc w:val="left"/>
        <w:rPr>
          <w:rFonts w:cs="Arial"/>
          <w:bCs/>
          <w:sz w:val="24"/>
          <w:szCs w:val="24"/>
        </w:rPr>
      </w:pPr>
    </w:p>
    <w:p w14:paraId="7F206314" w14:textId="5AEEE863" w:rsidR="00A81E9A" w:rsidRPr="003E386B" w:rsidRDefault="00EB22BF" w:rsidP="00E535D7">
      <w:pPr>
        <w:pStyle w:val="00-Normal-BB"/>
        <w:numPr>
          <w:ilvl w:val="0"/>
          <w:numId w:val="39"/>
        </w:numPr>
        <w:jc w:val="left"/>
        <w:rPr>
          <w:rFonts w:cs="Arial"/>
          <w:bCs/>
          <w:sz w:val="26"/>
          <w:szCs w:val="26"/>
        </w:rPr>
      </w:pPr>
      <w:r w:rsidRPr="00E535D7">
        <w:rPr>
          <w:sz w:val="24"/>
          <w:szCs w:val="24"/>
        </w:rPr>
        <w:t>In response to the Grenfell Tower Inquiry Phase 2</w:t>
      </w:r>
      <w:r w:rsidR="00E535D7" w:rsidRPr="00E535D7">
        <w:rPr>
          <w:sz w:val="24"/>
          <w:szCs w:val="24"/>
        </w:rPr>
        <w:t>, this programme of offers seeks to deliver a training programme to respond to Recommendation 49</w:t>
      </w:r>
      <w:r w:rsidR="00A81E9A" w:rsidRPr="00E535D7">
        <w:rPr>
          <w:sz w:val="24"/>
          <w:szCs w:val="24"/>
        </w:rPr>
        <w:t>:</w:t>
      </w:r>
      <w:r w:rsidR="00E535D7">
        <w:rPr>
          <w:sz w:val="24"/>
          <w:szCs w:val="24"/>
        </w:rPr>
        <w:t xml:space="preserve"> </w:t>
      </w:r>
      <w:r w:rsidR="00A81E9A" w:rsidRPr="00E535D7">
        <w:rPr>
          <w:i/>
          <w:color w:val="0B0C0C"/>
          <w:sz w:val="24"/>
          <w:szCs w:val="24"/>
        </w:rPr>
        <w:t>That local authorities train all their employees, including chief executives, to regard resilience as an integral part of their responsibilities.</w:t>
      </w:r>
    </w:p>
    <w:p w14:paraId="228F896C" w14:textId="77777777" w:rsidR="003E386B" w:rsidRDefault="003E386B" w:rsidP="003E386B">
      <w:pPr>
        <w:pStyle w:val="ListParagraph"/>
        <w:rPr>
          <w:rFonts w:cs="Arial"/>
          <w:bCs/>
          <w:sz w:val="26"/>
          <w:szCs w:val="26"/>
        </w:rPr>
      </w:pPr>
    </w:p>
    <w:p w14:paraId="41E252CE" w14:textId="7C6EF740" w:rsidR="003E386B" w:rsidRPr="007401F6" w:rsidRDefault="003E386B" w:rsidP="00E535D7">
      <w:pPr>
        <w:pStyle w:val="00-Normal-BB"/>
        <w:numPr>
          <w:ilvl w:val="0"/>
          <w:numId w:val="39"/>
        </w:numPr>
        <w:jc w:val="left"/>
        <w:rPr>
          <w:rFonts w:cs="Arial"/>
          <w:bCs/>
          <w:sz w:val="24"/>
          <w:szCs w:val="24"/>
        </w:rPr>
      </w:pPr>
      <w:r w:rsidRPr="007401F6">
        <w:rPr>
          <w:rFonts w:cs="Arial"/>
          <w:bCs/>
          <w:sz w:val="24"/>
          <w:szCs w:val="24"/>
        </w:rPr>
        <w:t>The Grenfell Tower fire in 2017 exposed severe gaps in emergency planning and resilience within local government. In response, councils have strengthened statutory duties under the Civil Contingencies Act</w:t>
      </w:r>
      <w:r w:rsidR="007401F6">
        <w:rPr>
          <w:rFonts w:cs="Arial"/>
          <w:bCs/>
          <w:sz w:val="24"/>
          <w:szCs w:val="24"/>
        </w:rPr>
        <w:t xml:space="preserve"> a</w:t>
      </w:r>
      <w:r w:rsidRPr="007401F6">
        <w:rPr>
          <w:rFonts w:cs="Arial"/>
          <w:bCs/>
          <w:sz w:val="24"/>
          <w:szCs w:val="24"/>
        </w:rPr>
        <w:t xml:space="preserve">nd embedded resilience across all functions. </w:t>
      </w:r>
      <w:r w:rsidR="00B82C6A">
        <w:rPr>
          <w:rFonts w:cs="Arial"/>
          <w:bCs/>
          <w:sz w:val="24"/>
          <w:szCs w:val="24"/>
        </w:rPr>
        <w:t>The sector has taken positive m</w:t>
      </w:r>
      <w:r w:rsidRPr="007401F6">
        <w:rPr>
          <w:rFonts w:cs="Arial"/>
          <w:bCs/>
          <w:sz w:val="24"/>
          <w:szCs w:val="24"/>
        </w:rPr>
        <w:t xml:space="preserve">easures </w:t>
      </w:r>
      <w:r w:rsidR="00B82C6A">
        <w:rPr>
          <w:rFonts w:cs="Arial"/>
          <w:bCs/>
          <w:sz w:val="24"/>
          <w:szCs w:val="24"/>
        </w:rPr>
        <w:t xml:space="preserve">toward improving emergency planning and resilience </w:t>
      </w:r>
      <w:r w:rsidRPr="007401F6">
        <w:rPr>
          <w:rFonts w:cs="Arial"/>
          <w:bCs/>
          <w:sz w:val="24"/>
          <w:szCs w:val="24"/>
        </w:rPr>
        <w:t>includ</w:t>
      </w:r>
      <w:r w:rsidR="00B82C6A">
        <w:rPr>
          <w:rFonts w:cs="Arial"/>
          <w:bCs/>
          <w:sz w:val="24"/>
          <w:szCs w:val="24"/>
        </w:rPr>
        <w:t xml:space="preserve">ing </w:t>
      </w:r>
      <w:r w:rsidRPr="007401F6">
        <w:rPr>
          <w:rFonts w:cs="Arial"/>
          <w:bCs/>
          <w:sz w:val="24"/>
          <w:szCs w:val="24"/>
        </w:rPr>
        <w:t>enhanced training for staff, partnerships with voluntary and community sectors, and reforms to building safety and evacuation protocols, supported by government funding and regulatory changes.</w:t>
      </w:r>
      <w:r w:rsidR="00B82C6A">
        <w:rPr>
          <w:rFonts w:cs="Arial"/>
          <w:bCs/>
          <w:sz w:val="24"/>
          <w:szCs w:val="24"/>
        </w:rPr>
        <w:t xml:space="preserve"> This </w:t>
      </w:r>
      <w:r w:rsidR="00735E85">
        <w:rPr>
          <w:rFonts w:cs="Arial"/>
          <w:bCs/>
          <w:sz w:val="24"/>
          <w:szCs w:val="24"/>
        </w:rPr>
        <w:t>procurement</w:t>
      </w:r>
      <w:r w:rsidR="00B82C6A">
        <w:rPr>
          <w:rFonts w:cs="Arial"/>
          <w:bCs/>
          <w:sz w:val="24"/>
          <w:szCs w:val="24"/>
        </w:rPr>
        <w:t xml:space="preserve"> seeks to build upon </w:t>
      </w:r>
      <w:r w:rsidR="0051403F">
        <w:rPr>
          <w:rFonts w:cs="Arial"/>
          <w:bCs/>
          <w:sz w:val="24"/>
          <w:szCs w:val="24"/>
        </w:rPr>
        <w:t xml:space="preserve">this work </w:t>
      </w:r>
      <w:r w:rsidR="00735E85">
        <w:rPr>
          <w:rFonts w:cs="Arial"/>
          <w:bCs/>
          <w:sz w:val="24"/>
          <w:szCs w:val="24"/>
        </w:rPr>
        <w:t xml:space="preserve">to </w:t>
      </w:r>
      <w:r w:rsidR="0051403F">
        <w:rPr>
          <w:rFonts w:cs="Arial"/>
          <w:bCs/>
          <w:sz w:val="24"/>
          <w:szCs w:val="24"/>
        </w:rPr>
        <w:t>s</w:t>
      </w:r>
      <w:r w:rsidR="0051403F" w:rsidRPr="00532A9E">
        <w:rPr>
          <w:rFonts w:cs="Arial"/>
          <w:bCs/>
          <w:sz w:val="24"/>
          <w:szCs w:val="24"/>
        </w:rPr>
        <w:t xml:space="preserve">upport councils to own local government </w:t>
      </w:r>
      <w:r w:rsidR="0051403F" w:rsidRPr="00A5296B">
        <w:rPr>
          <w:rFonts w:cs="Arial"/>
          <w:bCs/>
          <w:sz w:val="24"/>
          <w:szCs w:val="24"/>
        </w:rPr>
        <w:t>resilience and emergency planning</w:t>
      </w:r>
      <w:r w:rsidR="0051403F" w:rsidRPr="00532A9E">
        <w:rPr>
          <w:rFonts w:cs="Arial"/>
          <w:bCs/>
          <w:sz w:val="24"/>
          <w:szCs w:val="24"/>
        </w:rPr>
        <w:t xml:space="preserve"> as a corporate issue.  </w:t>
      </w:r>
    </w:p>
    <w:p w14:paraId="7B1474AF" w14:textId="77777777" w:rsidR="00C4677F" w:rsidRPr="00532A9E" w:rsidRDefault="00C4677F" w:rsidP="00C4677F">
      <w:pPr>
        <w:pStyle w:val="00-Normal-BB"/>
        <w:jc w:val="left"/>
        <w:rPr>
          <w:rFonts w:cs="Arial"/>
          <w:bCs/>
          <w:sz w:val="24"/>
          <w:szCs w:val="24"/>
        </w:rPr>
      </w:pPr>
    </w:p>
    <w:p w14:paraId="5ACD5B87" w14:textId="0C3BCE1A" w:rsidR="00C4677F" w:rsidRPr="00532A9E" w:rsidRDefault="003E386B" w:rsidP="00C4677F">
      <w:pPr>
        <w:pStyle w:val="00-Normal-BB"/>
        <w:ind w:left="720" w:hanging="720"/>
        <w:jc w:val="left"/>
        <w:rPr>
          <w:rFonts w:cs="Arial"/>
          <w:bCs/>
          <w:sz w:val="24"/>
          <w:szCs w:val="24"/>
        </w:rPr>
      </w:pPr>
      <w:r>
        <w:rPr>
          <w:rFonts w:cs="Arial"/>
          <w:bCs/>
          <w:sz w:val="24"/>
          <w:szCs w:val="24"/>
        </w:rPr>
        <w:t>9</w:t>
      </w:r>
      <w:r w:rsidR="00C4677F" w:rsidRPr="00532A9E">
        <w:rPr>
          <w:rFonts w:cs="Arial"/>
          <w:bCs/>
          <w:sz w:val="24"/>
          <w:szCs w:val="24"/>
        </w:rPr>
        <w:t>.</w:t>
      </w:r>
      <w:r w:rsidR="00C4677F" w:rsidRPr="00532A9E">
        <w:rPr>
          <w:rFonts w:cs="Arial"/>
          <w:bCs/>
          <w:sz w:val="24"/>
          <w:szCs w:val="24"/>
        </w:rPr>
        <w:tab/>
        <w:t xml:space="preserve">As part of the LGA’s sector support </w:t>
      </w:r>
      <w:r w:rsidR="009C2452">
        <w:rPr>
          <w:rFonts w:cs="Arial"/>
          <w:bCs/>
          <w:sz w:val="24"/>
          <w:szCs w:val="24"/>
        </w:rPr>
        <w:t>offer</w:t>
      </w:r>
      <w:r w:rsidR="00C4677F" w:rsidRPr="00532A9E">
        <w:rPr>
          <w:rFonts w:cs="Arial"/>
          <w:bCs/>
          <w:sz w:val="24"/>
          <w:szCs w:val="24"/>
        </w:rPr>
        <w:t xml:space="preserve">, we want to produce a series of short videos to support officers with an understanding of key terms and concepts of local government </w:t>
      </w:r>
      <w:r w:rsidR="00AF54C5" w:rsidRPr="00A5296B">
        <w:rPr>
          <w:rFonts w:cs="Arial"/>
          <w:bCs/>
          <w:sz w:val="24"/>
          <w:szCs w:val="24"/>
        </w:rPr>
        <w:t>resilience and emergency planning</w:t>
      </w:r>
      <w:r w:rsidR="00C4677F" w:rsidRPr="00532A9E">
        <w:rPr>
          <w:rFonts w:cs="Arial"/>
          <w:bCs/>
          <w:sz w:val="24"/>
          <w:szCs w:val="24"/>
        </w:rPr>
        <w:t xml:space="preserve">. The videos should be available to be used by individuals or groups and form part of inductions and learning &amp; development programmes. They should be standalone and easily accessible across a range of platforms.   </w:t>
      </w:r>
    </w:p>
    <w:p w14:paraId="133D30EC" w14:textId="77777777" w:rsidR="00C4677F" w:rsidRPr="00532A9E" w:rsidRDefault="00C4677F" w:rsidP="00C4677F">
      <w:pPr>
        <w:pStyle w:val="00-Normal-BB"/>
        <w:jc w:val="left"/>
        <w:rPr>
          <w:rFonts w:cs="Arial"/>
          <w:bCs/>
          <w:sz w:val="24"/>
          <w:szCs w:val="24"/>
        </w:rPr>
      </w:pPr>
    </w:p>
    <w:p w14:paraId="2D8A9046" w14:textId="71D4375B" w:rsidR="00C4677F" w:rsidRPr="00532A9E" w:rsidRDefault="003E386B" w:rsidP="00C4677F">
      <w:pPr>
        <w:pStyle w:val="00-Normal-BB"/>
        <w:ind w:left="720" w:hanging="720"/>
        <w:jc w:val="left"/>
        <w:rPr>
          <w:rFonts w:cs="Arial"/>
          <w:bCs/>
          <w:sz w:val="24"/>
          <w:szCs w:val="24"/>
        </w:rPr>
      </w:pPr>
      <w:r>
        <w:rPr>
          <w:rFonts w:cs="Arial"/>
          <w:bCs/>
          <w:sz w:val="24"/>
          <w:szCs w:val="24"/>
        </w:rPr>
        <w:t>10</w:t>
      </w:r>
      <w:r w:rsidR="00C4677F" w:rsidRPr="00532A9E">
        <w:rPr>
          <w:rFonts w:cs="Arial"/>
          <w:bCs/>
          <w:sz w:val="24"/>
          <w:szCs w:val="24"/>
        </w:rPr>
        <w:t>.</w:t>
      </w:r>
      <w:r w:rsidR="00C4677F" w:rsidRPr="00532A9E">
        <w:rPr>
          <w:rFonts w:cs="Arial"/>
          <w:bCs/>
          <w:sz w:val="24"/>
          <w:szCs w:val="24"/>
        </w:rPr>
        <w:tab/>
        <w:t xml:space="preserve">The aim of the videos is to provide officers with an understanding of key concepts of local government </w:t>
      </w:r>
      <w:r w:rsidR="00AF54C5" w:rsidRPr="00A5296B">
        <w:rPr>
          <w:rFonts w:cs="Arial"/>
          <w:bCs/>
          <w:sz w:val="24"/>
          <w:szCs w:val="24"/>
        </w:rPr>
        <w:t>resilience and emergency planning</w:t>
      </w:r>
      <w:r w:rsidR="00C4677F" w:rsidRPr="00532A9E">
        <w:rPr>
          <w:rFonts w:cs="Arial"/>
          <w:bCs/>
          <w:sz w:val="24"/>
          <w:szCs w:val="24"/>
        </w:rPr>
        <w:t xml:space="preserve">, through a suite of </w:t>
      </w:r>
      <w:r w:rsidR="00AF54C5" w:rsidRPr="00532A9E">
        <w:rPr>
          <w:rFonts w:cs="Arial"/>
          <w:bCs/>
          <w:sz w:val="24"/>
          <w:szCs w:val="24"/>
        </w:rPr>
        <w:t>short, animated</w:t>
      </w:r>
      <w:r w:rsidR="00C4677F" w:rsidRPr="00532A9E">
        <w:rPr>
          <w:rFonts w:cs="Arial"/>
          <w:bCs/>
          <w:sz w:val="24"/>
          <w:szCs w:val="24"/>
        </w:rPr>
        <w:t xml:space="preserve"> videos. The videos </w:t>
      </w:r>
      <w:r w:rsidR="00AF54C5">
        <w:rPr>
          <w:rFonts w:cs="Arial"/>
          <w:bCs/>
          <w:sz w:val="24"/>
          <w:szCs w:val="24"/>
        </w:rPr>
        <w:t>can be</w:t>
      </w:r>
      <w:r w:rsidR="00C4677F" w:rsidRPr="00532A9E">
        <w:rPr>
          <w:rFonts w:cs="Arial"/>
          <w:bCs/>
          <w:sz w:val="24"/>
          <w:szCs w:val="24"/>
        </w:rPr>
        <w:t xml:space="preserve"> used as an easily accessible resource to supplement and aid learning as a refresher for key topics. They should be accessible to individuals to watch when they want or used in group settings. The idea is that all officers can take corporate responsibility for </w:t>
      </w:r>
      <w:r w:rsidR="00AF54C5" w:rsidRPr="00A5296B">
        <w:rPr>
          <w:rFonts w:cs="Arial"/>
          <w:bCs/>
          <w:sz w:val="24"/>
          <w:szCs w:val="24"/>
        </w:rPr>
        <w:t>resilience and emergency planning</w:t>
      </w:r>
      <w:r w:rsidR="00AF54C5">
        <w:rPr>
          <w:rFonts w:cs="Arial"/>
          <w:bCs/>
          <w:sz w:val="24"/>
          <w:szCs w:val="24"/>
        </w:rPr>
        <w:t xml:space="preserve"> </w:t>
      </w:r>
      <w:r w:rsidR="00C4677F" w:rsidRPr="00532A9E">
        <w:rPr>
          <w:rFonts w:cs="Arial"/>
          <w:bCs/>
          <w:sz w:val="24"/>
          <w:szCs w:val="24"/>
        </w:rPr>
        <w:t xml:space="preserve">and that perceptions are changed from it just being an issue for </w:t>
      </w:r>
      <w:r w:rsidR="00593EB8">
        <w:rPr>
          <w:rFonts w:cs="Arial"/>
          <w:bCs/>
          <w:sz w:val="24"/>
          <w:szCs w:val="24"/>
        </w:rPr>
        <w:t xml:space="preserve">emergency planning teams </w:t>
      </w:r>
      <w:r w:rsidR="00124EF2">
        <w:rPr>
          <w:rFonts w:cs="Arial"/>
          <w:bCs/>
          <w:sz w:val="24"/>
          <w:szCs w:val="24"/>
        </w:rPr>
        <w:t>and/or</w:t>
      </w:r>
      <w:r w:rsidR="00593EB8">
        <w:rPr>
          <w:rFonts w:cs="Arial"/>
          <w:bCs/>
          <w:sz w:val="24"/>
          <w:szCs w:val="24"/>
        </w:rPr>
        <w:t xml:space="preserve"> </w:t>
      </w:r>
      <w:r w:rsidR="00124EF2">
        <w:rPr>
          <w:rFonts w:cs="Arial"/>
          <w:bCs/>
          <w:sz w:val="24"/>
          <w:szCs w:val="24"/>
        </w:rPr>
        <w:t xml:space="preserve">local resilience forums. </w:t>
      </w:r>
    </w:p>
    <w:p w14:paraId="37CD8C4C" w14:textId="77777777" w:rsidR="00C4677F" w:rsidRPr="00532A9E" w:rsidRDefault="00C4677F" w:rsidP="00C4677F">
      <w:pPr>
        <w:pStyle w:val="00-Normal-BB"/>
        <w:jc w:val="left"/>
        <w:rPr>
          <w:rFonts w:cs="Arial"/>
          <w:bCs/>
          <w:sz w:val="24"/>
          <w:szCs w:val="24"/>
        </w:rPr>
      </w:pPr>
      <w:r w:rsidRPr="00532A9E">
        <w:rPr>
          <w:rFonts w:cs="Arial"/>
          <w:bCs/>
          <w:sz w:val="24"/>
          <w:szCs w:val="24"/>
        </w:rPr>
        <w:t> </w:t>
      </w:r>
    </w:p>
    <w:p w14:paraId="638C024B" w14:textId="77777777" w:rsidR="00C4677F" w:rsidRDefault="00C4677F" w:rsidP="00C4677F">
      <w:pPr>
        <w:pStyle w:val="00-Normal-BB"/>
        <w:jc w:val="left"/>
        <w:rPr>
          <w:rFonts w:cs="Arial"/>
          <w:b/>
          <w:sz w:val="24"/>
          <w:szCs w:val="24"/>
        </w:rPr>
      </w:pPr>
      <w:r w:rsidRPr="00F85D22">
        <w:rPr>
          <w:rFonts w:cs="Arial"/>
          <w:b/>
          <w:sz w:val="24"/>
          <w:szCs w:val="24"/>
        </w:rPr>
        <w:t>Requirement</w:t>
      </w:r>
    </w:p>
    <w:p w14:paraId="0D40EA6A" w14:textId="77777777" w:rsidR="00C4677F" w:rsidRPr="00F85D22" w:rsidRDefault="00C4677F" w:rsidP="00C4677F">
      <w:pPr>
        <w:pStyle w:val="00-Normal-BB"/>
        <w:jc w:val="left"/>
        <w:rPr>
          <w:rFonts w:cs="Arial"/>
          <w:b/>
          <w:sz w:val="24"/>
          <w:szCs w:val="24"/>
        </w:rPr>
      </w:pPr>
    </w:p>
    <w:p w14:paraId="0E6D9EF5" w14:textId="2EE2A7E1" w:rsidR="00C4677F" w:rsidRPr="00532A9E" w:rsidRDefault="003E386B" w:rsidP="60B41709">
      <w:pPr>
        <w:pStyle w:val="00-Normal-BB"/>
        <w:ind w:left="720" w:hanging="720"/>
        <w:jc w:val="left"/>
        <w:rPr>
          <w:rFonts w:cs="Arial"/>
          <w:sz w:val="24"/>
          <w:szCs w:val="24"/>
        </w:rPr>
      </w:pPr>
      <w:r w:rsidRPr="60B41709">
        <w:rPr>
          <w:rFonts w:cs="Arial"/>
          <w:sz w:val="24"/>
          <w:szCs w:val="24"/>
        </w:rPr>
        <w:lastRenderedPageBreak/>
        <w:t>11</w:t>
      </w:r>
      <w:r w:rsidR="00C4677F" w:rsidRPr="60B41709">
        <w:rPr>
          <w:rFonts w:cs="Arial"/>
          <w:sz w:val="24"/>
          <w:szCs w:val="24"/>
        </w:rPr>
        <w:t>.</w:t>
      </w:r>
      <w:r>
        <w:tab/>
      </w:r>
      <w:r w:rsidR="00C4677F" w:rsidRPr="60B41709">
        <w:rPr>
          <w:rFonts w:cs="Arial"/>
          <w:sz w:val="24"/>
          <w:szCs w:val="24"/>
        </w:rPr>
        <w:t xml:space="preserve">We are seeking to commission a supplier to develop and </w:t>
      </w:r>
      <w:r w:rsidR="00C4677F" w:rsidRPr="00FF51CA">
        <w:rPr>
          <w:rFonts w:cs="Arial"/>
          <w:sz w:val="24"/>
          <w:szCs w:val="24"/>
        </w:rPr>
        <w:t xml:space="preserve">produce </w:t>
      </w:r>
      <w:r w:rsidR="13889EE7" w:rsidRPr="005A04B9">
        <w:rPr>
          <w:rFonts w:cs="Arial"/>
          <w:sz w:val="24"/>
          <w:szCs w:val="24"/>
        </w:rPr>
        <w:t>up to 6</w:t>
      </w:r>
      <w:r w:rsidR="00C4677F" w:rsidRPr="005A04B9">
        <w:rPr>
          <w:rFonts w:cs="Arial"/>
          <w:sz w:val="24"/>
          <w:szCs w:val="24"/>
        </w:rPr>
        <w:t xml:space="preserve"> </w:t>
      </w:r>
      <w:r w:rsidR="00C4677F" w:rsidRPr="00FF51CA">
        <w:rPr>
          <w:rFonts w:cs="Arial"/>
          <w:sz w:val="24"/>
          <w:szCs w:val="24"/>
        </w:rPr>
        <w:t xml:space="preserve">explainer </w:t>
      </w:r>
      <w:r w:rsidR="00C4677F" w:rsidRPr="60B41709">
        <w:rPr>
          <w:rFonts w:cs="Arial"/>
          <w:sz w:val="24"/>
          <w:szCs w:val="24"/>
        </w:rPr>
        <w:t xml:space="preserve">videos to help key personnel within local government to build knowledge around </w:t>
      </w:r>
      <w:r w:rsidR="00124EF2" w:rsidRPr="60B41709">
        <w:rPr>
          <w:rFonts w:cs="Arial"/>
          <w:sz w:val="24"/>
          <w:szCs w:val="24"/>
        </w:rPr>
        <w:t>local government resilience and emergency planning</w:t>
      </w:r>
      <w:r w:rsidR="00C4677F" w:rsidRPr="60B41709">
        <w:rPr>
          <w:rFonts w:cs="Arial"/>
          <w:sz w:val="24"/>
          <w:szCs w:val="24"/>
        </w:rPr>
        <w:t xml:space="preserve">. The videos should help explain key </w:t>
      </w:r>
      <w:r w:rsidR="00124EF2" w:rsidRPr="60B41709">
        <w:rPr>
          <w:rFonts w:cs="Arial"/>
          <w:sz w:val="24"/>
          <w:szCs w:val="24"/>
        </w:rPr>
        <w:t>local government resilience and emergency planning to</w:t>
      </w:r>
      <w:r w:rsidR="00F33062" w:rsidRPr="60B41709">
        <w:rPr>
          <w:rFonts w:cs="Arial"/>
          <w:sz w:val="24"/>
          <w:szCs w:val="24"/>
        </w:rPr>
        <w:t xml:space="preserve"> local government officers at all levels</w:t>
      </w:r>
      <w:r w:rsidR="00C4677F" w:rsidRPr="60B41709">
        <w:rPr>
          <w:rFonts w:cs="Arial"/>
          <w:sz w:val="24"/>
          <w:szCs w:val="24"/>
        </w:rPr>
        <w:t xml:space="preserve">. </w:t>
      </w:r>
    </w:p>
    <w:p w14:paraId="1E77C432" w14:textId="77777777" w:rsidR="00C4677F" w:rsidRPr="00532A9E" w:rsidRDefault="00C4677F" w:rsidP="00C4677F">
      <w:pPr>
        <w:pStyle w:val="00-Normal-BB"/>
        <w:jc w:val="left"/>
        <w:rPr>
          <w:rFonts w:cs="Arial"/>
          <w:bCs/>
          <w:sz w:val="24"/>
          <w:szCs w:val="24"/>
        </w:rPr>
      </w:pPr>
    </w:p>
    <w:p w14:paraId="73AE6590" w14:textId="4EC61ED5" w:rsidR="00C4677F" w:rsidRDefault="00C4677F" w:rsidP="00C4677F">
      <w:pPr>
        <w:pStyle w:val="00-Normal-BB"/>
        <w:jc w:val="left"/>
        <w:rPr>
          <w:rFonts w:cs="Arial"/>
          <w:bCs/>
          <w:sz w:val="24"/>
          <w:szCs w:val="24"/>
        </w:rPr>
      </w:pPr>
      <w:r w:rsidRPr="00532A9E">
        <w:rPr>
          <w:rFonts w:cs="Arial"/>
          <w:bCs/>
          <w:sz w:val="24"/>
          <w:szCs w:val="24"/>
        </w:rPr>
        <w:t>1</w:t>
      </w:r>
      <w:r w:rsidR="003E386B">
        <w:rPr>
          <w:rFonts w:cs="Arial"/>
          <w:bCs/>
          <w:sz w:val="24"/>
          <w:szCs w:val="24"/>
        </w:rPr>
        <w:t>2</w:t>
      </w:r>
      <w:r w:rsidRPr="00532A9E">
        <w:rPr>
          <w:rFonts w:cs="Arial"/>
          <w:bCs/>
          <w:sz w:val="24"/>
          <w:szCs w:val="24"/>
        </w:rPr>
        <w:t>.</w:t>
      </w:r>
      <w:r w:rsidRPr="00532A9E">
        <w:rPr>
          <w:rFonts w:cs="Arial"/>
          <w:bCs/>
          <w:sz w:val="24"/>
          <w:szCs w:val="24"/>
        </w:rPr>
        <w:tab/>
        <w:t xml:space="preserve">The objectives are: </w:t>
      </w:r>
    </w:p>
    <w:p w14:paraId="047B3662" w14:textId="77777777" w:rsidR="00C4677F" w:rsidRPr="00532A9E" w:rsidRDefault="00C4677F" w:rsidP="00C4677F">
      <w:pPr>
        <w:pStyle w:val="00-Normal-BB"/>
        <w:jc w:val="left"/>
        <w:rPr>
          <w:rFonts w:cs="Arial"/>
          <w:bCs/>
          <w:sz w:val="24"/>
          <w:szCs w:val="24"/>
        </w:rPr>
      </w:pPr>
    </w:p>
    <w:p w14:paraId="05E204D4" w14:textId="11D3F068" w:rsidR="00C4677F" w:rsidRDefault="00C4677F" w:rsidP="00C4677F">
      <w:pPr>
        <w:pStyle w:val="00-Normal-BB"/>
        <w:numPr>
          <w:ilvl w:val="0"/>
          <w:numId w:val="29"/>
        </w:numPr>
        <w:jc w:val="left"/>
        <w:rPr>
          <w:rFonts w:cs="Arial"/>
          <w:bCs/>
          <w:sz w:val="24"/>
          <w:szCs w:val="24"/>
        </w:rPr>
      </w:pPr>
      <w:r w:rsidRPr="00532A9E">
        <w:rPr>
          <w:rFonts w:cs="Arial"/>
          <w:bCs/>
          <w:sz w:val="24"/>
          <w:szCs w:val="24"/>
        </w:rPr>
        <w:t xml:space="preserve">to provide local government officers with a suite of non-technical, accessible digital resources to support a better understanding of </w:t>
      </w:r>
      <w:r w:rsidR="00A656E5" w:rsidRPr="00532A9E">
        <w:rPr>
          <w:rFonts w:cs="Arial"/>
          <w:bCs/>
          <w:sz w:val="24"/>
          <w:szCs w:val="24"/>
        </w:rPr>
        <w:t xml:space="preserve">local government </w:t>
      </w:r>
      <w:r w:rsidR="00A656E5" w:rsidRPr="00A5296B">
        <w:rPr>
          <w:rFonts w:cs="Arial"/>
          <w:bCs/>
          <w:sz w:val="24"/>
          <w:szCs w:val="24"/>
        </w:rPr>
        <w:t>resilience and emergency planning</w:t>
      </w:r>
      <w:r w:rsidR="00A656E5" w:rsidRPr="00532A9E">
        <w:rPr>
          <w:rFonts w:cs="Arial"/>
          <w:bCs/>
          <w:sz w:val="24"/>
          <w:szCs w:val="24"/>
        </w:rPr>
        <w:t xml:space="preserve"> </w:t>
      </w:r>
      <w:r w:rsidRPr="00532A9E">
        <w:rPr>
          <w:rFonts w:cs="Arial"/>
          <w:bCs/>
          <w:sz w:val="24"/>
          <w:szCs w:val="24"/>
        </w:rPr>
        <w:t>and processes through clear engaging graphic videos which are aligned to established guidance and principles</w:t>
      </w:r>
      <w:r w:rsidRPr="00F85D22">
        <w:rPr>
          <w:rFonts w:cs="Arial"/>
          <w:bCs/>
          <w:sz w:val="24"/>
          <w:szCs w:val="24"/>
        </w:rPr>
        <w:t>.</w:t>
      </w:r>
    </w:p>
    <w:p w14:paraId="4ADFE779" w14:textId="77777777" w:rsidR="00C4677F" w:rsidRDefault="00C4677F" w:rsidP="00C4677F">
      <w:pPr>
        <w:pStyle w:val="00-Normal-BB"/>
        <w:ind w:left="1440"/>
        <w:jc w:val="left"/>
        <w:rPr>
          <w:rFonts w:cs="Arial"/>
          <w:bCs/>
          <w:sz w:val="24"/>
          <w:szCs w:val="24"/>
        </w:rPr>
      </w:pPr>
    </w:p>
    <w:p w14:paraId="0ABFD81D" w14:textId="0CD87AE1" w:rsidR="00C4677F" w:rsidRPr="00F85D22" w:rsidRDefault="00C4677F" w:rsidP="00C4677F">
      <w:pPr>
        <w:pStyle w:val="00-Normal-BB"/>
        <w:numPr>
          <w:ilvl w:val="0"/>
          <w:numId w:val="29"/>
        </w:numPr>
        <w:jc w:val="left"/>
        <w:rPr>
          <w:rFonts w:cs="Arial"/>
          <w:bCs/>
          <w:sz w:val="24"/>
          <w:szCs w:val="24"/>
        </w:rPr>
      </w:pPr>
      <w:r w:rsidRPr="00F85D22">
        <w:rPr>
          <w:rFonts w:cs="Arial"/>
          <w:bCs/>
          <w:sz w:val="24"/>
          <w:szCs w:val="24"/>
        </w:rPr>
        <w:t xml:space="preserve">to support the improvement of communication between technical and non-technical people working in local government in order to encourage more open conversations around </w:t>
      </w:r>
      <w:r w:rsidR="00A656E5" w:rsidRPr="00532A9E">
        <w:rPr>
          <w:rFonts w:cs="Arial"/>
          <w:bCs/>
          <w:sz w:val="24"/>
          <w:szCs w:val="24"/>
        </w:rPr>
        <w:t xml:space="preserve">local government </w:t>
      </w:r>
      <w:r w:rsidR="00A656E5" w:rsidRPr="00A5296B">
        <w:rPr>
          <w:rFonts w:cs="Arial"/>
          <w:bCs/>
          <w:sz w:val="24"/>
          <w:szCs w:val="24"/>
        </w:rPr>
        <w:t>resilience and emergency planning</w:t>
      </w:r>
      <w:r w:rsidR="00A656E5" w:rsidRPr="00F85D22">
        <w:rPr>
          <w:rFonts w:cs="Arial"/>
          <w:bCs/>
          <w:sz w:val="24"/>
          <w:szCs w:val="24"/>
        </w:rPr>
        <w:t xml:space="preserve"> </w:t>
      </w:r>
      <w:r w:rsidRPr="00F85D22">
        <w:rPr>
          <w:rFonts w:cs="Arial"/>
          <w:bCs/>
          <w:sz w:val="24"/>
          <w:szCs w:val="24"/>
        </w:rPr>
        <w:t xml:space="preserve">at </w:t>
      </w:r>
      <w:r w:rsidR="00A656E5">
        <w:rPr>
          <w:rFonts w:cs="Arial"/>
          <w:bCs/>
          <w:sz w:val="24"/>
          <w:szCs w:val="24"/>
        </w:rPr>
        <w:t xml:space="preserve">all officer </w:t>
      </w:r>
      <w:r w:rsidRPr="00F85D22">
        <w:rPr>
          <w:rFonts w:cs="Arial"/>
          <w:bCs/>
          <w:sz w:val="24"/>
          <w:szCs w:val="24"/>
        </w:rPr>
        <w:t>levels within councils.</w:t>
      </w:r>
    </w:p>
    <w:p w14:paraId="7CD28B20" w14:textId="77777777" w:rsidR="00C4677F" w:rsidRPr="00532A9E" w:rsidRDefault="00C4677F" w:rsidP="00C4677F">
      <w:pPr>
        <w:pStyle w:val="00-Normal-BB"/>
        <w:jc w:val="left"/>
        <w:rPr>
          <w:rFonts w:cs="Arial"/>
          <w:bCs/>
          <w:sz w:val="24"/>
          <w:szCs w:val="24"/>
        </w:rPr>
      </w:pPr>
    </w:p>
    <w:p w14:paraId="34304C7A" w14:textId="77777777" w:rsidR="00C4677F" w:rsidRPr="00532A9E" w:rsidRDefault="00C4677F" w:rsidP="00C4677F">
      <w:pPr>
        <w:pStyle w:val="00-Normal-BB"/>
        <w:jc w:val="left"/>
        <w:rPr>
          <w:rFonts w:cs="Arial"/>
          <w:bCs/>
          <w:sz w:val="24"/>
          <w:szCs w:val="24"/>
        </w:rPr>
      </w:pPr>
    </w:p>
    <w:p w14:paraId="3BF2B5EB" w14:textId="495D987D" w:rsidR="00C4677F" w:rsidRDefault="00C4677F" w:rsidP="00C4677F">
      <w:pPr>
        <w:pStyle w:val="00-Normal-BB"/>
        <w:ind w:left="720" w:hanging="720"/>
        <w:jc w:val="left"/>
        <w:rPr>
          <w:rFonts w:cs="Arial"/>
          <w:bCs/>
          <w:sz w:val="24"/>
          <w:szCs w:val="24"/>
        </w:rPr>
      </w:pPr>
      <w:r w:rsidRPr="00532A9E">
        <w:rPr>
          <w:rFonts w:cs="Arial"/>
          <w:bCs/>
          <w:sz w:val="24"/>
          <w:szCs w:val="24"/>
        </w:rPr>
        <w:t>1</w:t>
      </w:r>
      <w:r w:rsidR="003E386B">
        <w:rPr>
          <w:rFonts w:cs="Arial"/>
          <w:bCs/>
          <w:sz w:val="24"/>
          <w:szCs w:val="24"/>
        </w:rPr>
        <w:t>3</w:t>
      </w:r>
      <w:r w:rsidRPr="00532A9E">
        <w:rPr>
          <w:rFonts w:cs="Arial"/>
          <w:bCs/>
          <w:sz w:val="24"/>
          <w:szCs w:val="24"/>
        </w:rPr>
        <w:t>.</w:t>
      </w:r>
      <w:r w:rsidRPr="00532A9E">
        <w:rPr>
          <w:rFonts w:cs="Arial"/>
          <w:bCs/>
          <w:sz w:val="24"/>
          <w:szCs w:val="24"/>
        </w:rPr>
        <w:tab/>
        <w:t xml:space="preserve">By providing council staff with the information and tools to understand local government </w:t>
      </w:r>
      <w:r w:rsidR="00A60ACA">
        <w:rPr>
          <w:rFonts w:cs="Arial"/>
          <w:bCs/>
          <w:sz w:val="24"/>
          <w:szCs w:val="24"/>
        </w:rPr>
        <w:t>resilience and emergency planning</w:t>
      </w:r>
      <w:r w:rsidRPr="00532A9E">
        <w:rPr>
          <w:rFonts w:cs="Arial"/>
          <w:bCs/>
          <w:sz w:val="24"/>
          <w:szCs w:val="24"/>
        </w:rPr>
        <w:t xml:space="preserve">, we can help councils to: </w:t>
      </w:r>
    </w:p>
    <w:p w14:paraId="6939CACA" w14:textId="77777777" w:rsidR="00C4677F" w:rsidRPr="00532A9E" w:rsidRDefault="00C4677F" w:rsidP="00C4677F">
      <w:pPr>
        <w:pStyle w:val="00-Normal-BB"/>
        <w:ind w:left="720" w:hanging="720"/>
        <w:jc w:val="left"/>
        <w:rPr>
          <w:rFonts w:cs="Arial"/>
          <w:bCs/>
          <w:sz w:val="24"/>
          <w:szCs w:val="24"/>
        </w:rPr>
      </w:pPr>
    </w:p>
    <w:p w14:paraId="6925A017" w14:textId="283002D1" w:rsidR="00C4677F" w:rsidRPr="00532A9E" w:rsidRDefault="00C4677F" w:rsidP="00C4677F">
      <w:pPr>
        <w:pStyle w:val="00-Normal-BB"/>
        <w:ind w:left="2160" w:hanging="720"/>
        <w:jc w:val="left"/>
        <w:rPr>
          <w:rFonts w:cs="Arial"/>
          <w:bCs/>
          <w:sz w:val="24"/>
          <w:szCs w:val="24"/>
        </w:rPr>
      </w:pPr>
      <w:r w:rsidRPr="00532A9E">
        <w:rPr>
          <w:rFonts w:cs="Arial"/>
          <w:bCs/>
          <w:sz w:val="24"/>
          <w:szCs w:val="24"/>
        </w:rPr>
        <w:t>•</w:t>
      </w:r>
      <w:r w:rsidRPr="00532A9E">
        <w:rPr>
          <w:rFonts w:cs="Arial"/>
          <w:bCs/>
          <w:sz w:val="24"/>
          <w:szCs w:val="24"/>
        </w:rPr>
        <w:tab/>
        <w:t xml:space="preserve">Refresh knowledge of the basics of </w:t>
      </w:r>
      <w:r w:rsidR="0026466E" w:rsidRPr="00532A9E">
        <w:rPr>
          <w:rFonts w:cs="Arial"/>
          <w:bCs/>
          <w:sz w:val="24"/>
          <w:szCs w:val="24"/>
        </w:rPr>
        <w:t xml:space="preserve">local government </w:t>
      </w:r>
      <w:r w:rsidR="0026466E" w:rsidRPr="00A5296B">
        <w:rPr>
          <w:rFonts w:cs="Arial"/>
          <w:bCs/>
          <w:sz w:val="24"/>
          <w:szCs w:val="24"/>
        </w:rPr>
        <w:t>resilience and emergency planning</w:t>
      </w:r>
      <w:r w:rsidRPr="00532A9E">
        <w:rPr>
          <w:rFonts w:cs="Arial"/>
          <w:bCs/>
          <w:sz w:val="24"/>
          <w:szCs w:val="24"/>
        </w:rPr>
        <w:t>.</w:t>
      </w:r>
    </w:p>
    <w:p w14:paraId="637B8418" w14:textId="45A9CCDE" w:rsidR="00C4677F" w:rsidRPr="00532A9E" w:rsidRDefault="00C4677F" w:rsidP="00C4677F">
      <w:pPr>
        <w:pStyle w:val="00-Normal-BB"/>
        <w:ind w:left="720" w:firstLine="720"/>
        <w:jc w:val="left"/>
        <w:rPr>
          <w:rFonts w:cs="Arial"/>
          <w:bCs/>
          <w:sz w:val="24"/>
          <w:szCs w:val="24"/>
        </w:rPr>
      </w:pPr>
      <w:r w:rsidRPr="00532A9E">
        <w:rPr>
          <w:rFonts w:cs="Arial"/>
          <w:bCs/>
          <w:sz w:val="24"/>
          <w:szCs w:val="24"/>
        </w:rPr>
        <w:t>•</w:t>
      </w:r>
      <w:r w:rsidRPr="00532A9E">
        <w:rPr>
          <w:rFonts w:cs="Arial"/>
          <w:bCs/>
          <w:sz w:val="24"/>
          <w:szCs w:val="24"/>
        </w:rPr>
        <w:tab/>
        <w:t xml:space="preserve">Support councils to own </w:t>
      </w:r>
      <w:r w:rsidR="0026466E" w:rsidRPr="00532A9E">
        <w:rPr>
          <w:rFonts w:cs="Arial"/>
          <w:bCs/>
          <w:sz w:val="24"/>
          <w:szCs w:val="24"/>
        </w:rPr>
        <w:t xml:space="preserve">local government </w:t>
      </w:r>
      <w:r w:rsidR="0026466E" w:rsidRPr="00A5296B">
        <w:rPr>
          <w:rFonts w:cs="Arial"/>
          <w:bCs/>
          <w:sz w:val="24"/>
          <w:szCs w:val="24"/>
        </w:rPr>
        <w:t>resilience and emergency planning</w:t>
      </w:r>
      <w:r w:rsidRPr="00532A9E">
        <w:rPr>
          <w:rFonts w:cs="Arial"/>
          <w:bCs/>
          <w:sz w:val="24"/>
          <w:szCs w:val="24"/>
        </w:rPr>
        <w:t xml:space="preserve"> as a corporate issue.  </w:t>
      </w:r>
    </w:p>
    <w:p w14:paraId="14878295" w14:textId="7F6F88E8" w:rsidR="00C4677F" w:rsidRPr="00532A9E" w:rsidRDefault="00C4677F" w:rsidP="00C4677F">
      <w:pPr>
        <w:pStyle w:val="00-Normal-BB"/>
        <w:ind w:left="2160" w:hanging="720"/>
        <w:jc w:val="left"/>
        <w:rPr>
          <w:rFonts w:cs="Arial"/>
          <w:bCs/>
          <w:sz w:val="24"/>
          <w:szCs w:val="24"/>
        </w:rPr>
      </w:pPr>
      <w:r w:rsidRPr="00532A9E">
        <w:rPr>
          <w:rFonts w:cs="Arial"/>
          <w:bCs/>
          <w:sz w:val="24"/>
          <w:szCs w:val="24"/>
        </w:rPr>
        <w:t>•</w:t>
      </w:r>
      <w:r w:rsidRPr="00532A9E">
        <w:rPr>
          <w:rFonts w:cs="Arial"/>
          <w:bCs/>
          <w:sz w:val="24"/>
          <w:szCs w:val="24"/>
        </w:rPr>
        <w:tab/>
        <w:t xml:space="preserve">Ensure their council’s </w:t>
      </w:r>
      <w:r w:rsidR="0026466E" w:rsidRPr="00A5296B">
        <w:rPr>
          <w:rFonts w:cs="Arial"/>
          <w:bCs/>
          <w:sz w:val="24"/>
          <w:szCs w:val="24"/>
        </w:rPr>
        <w:t>resilience and emergency planning</w:t>
      </w:r>
      <w:r w:rsidRPr="00532A9E">
        <w:rPr>
          <w:rFonts w:cs="Arial"/>
          <w:bCs/>
          <w:sz w:val="24"/>
          <w:szCs w:val="24"/>
        </w:rPr>
        <w:t xml:space="preserve"> are well governed by increasing knowledge of key terminologies and processes.</w:t>
      </w:r>
    </w:p>
    <w:p w14:paraId="2DA95D41" w14:textId="05DC8DD0" w:rsidR="00C4677F" w:rsidRPr="00532A9E" w:rsidRDefault="00C4677F" w:rsidP="00C4677F">
      <w:pPr>
        <w:pStyle w:val="00-Normal-BB"/>
        <w:ind w:left="2160" w:hanging="720"/>
        <w:jc w:val="left"/>
        <w:rPr>
          <w:rFonts w:cs="Arial"/>
          <w:bCs/>
          <w:sz w:val="24"/>
          <w:szCs w:val="24"/>
        </w:rPr>
      </w:pPr>
      <w:r w:rsidRPr="00532A9E">
        <w:rPr>
          <w:rFonts w:cs="Arial"/>
          <w:bCs/>
          <w:sz w:val="24"/>
          <w:szCs w:val="24"/>
        </w:rPr>
        <w:t>•</w:t>
      </w:r>
      <w:r w:rsidRPr="00532A9E">
        <w:rPr>
          <w:rFonts w:cs="Arial"/>
          <w:bCs/>
          <w:sz w:val="24"/>
          <w:szCs w:val="24"/>
        </w:rPr>
        <w:tab/>
        <w:t>Provide</w:t>
      </w:r>
      <w:r w:rsidR="0026466E">
        <w:rPr>
          <w:rFonts w:cs="Arial"/>
          <w:bCs/>
          <w:sz w:val="24"/>
          <w:szCs w:val="24"/>
        </w:rPr>
        <w:t xml:space="preserve"> officers</w:t>
      </w:r>
      <w:r w:rsidRPr="00532A9E">
        <w:rPr>
          <w:rFonts w:cs="Arial"/>
          <w:bCs/>
          <w:sz w:val="24"/>
          <w:szCs w:val="24"/>
        </w:rPr>
        <w:t xml:space="preserve"> with insight and assistance to develop key understanding.</w:t>
      </w:r>
    </w:p>
    <w:p w14:paraId="556B5942" w14:textId="20624BFE" w:rsidR="00C4677F" w:rsidRPr="00532A9E" w:rsidRDefault="00C4677F" w:rsidP="00C4677F">
      <w:pPr>
        <w:pStyle w:val="00-Normal-BB"/>
        <w:ind w:left="2160" w:hanging="720"/>
        <w:jc w:val="left"/>
        <w:rPr>
          <w:rFonts w:cs="Arial"/>
          <w:bCs/>
          <w:sz w:val="24"/>
          <w:szCs w:val="24"/>
        </w:rPr>
      </w:pPr>
      <w:r w:rsidRPr="00532A9E">
        <w:rPr>
          <w:rFonts w:cs="Arial"/>
          <w:bCs/>
          <w:sz w:val="24"/>
          <w:szCs w:val="24"/>
        </w:rPr>
        <w:t>•</w:t>
      </w:r>
      <w:r w:rsidRPr="00532A9E">
        <w:rPr>
          <w:rFonts w:cs="Arial"/>
          <w:bCs/>
          <w:sz w:val="24"/>
          <w:szCs w:val="24"/>
        </w:rPr>
        <w:tab/>
        <w:t xml:space="preserve">Drive key </w:t>
      </w:r>
      <w:r w:rsidR="0026466E" w:rsidRPr="00532A9E">
        <w:rPr>
          <w:rFonts w:cs="Arial"/>
          <w:bCs/>
          <w:sz w:val="24"/>
          <w:szCs w:val="24"/>
        </w:rPr>
        <w:t xml:space="preserve">local government </w:t>
      </w:r>
      <w:r w:rsidR="0026466E" w:rsidRPr="00A5296B">
        <w:rPr>
          <w:rFonts w:cs="Arial"/>
          <w:bCs/>
          <w:sz w:val="24"/>
          <w:szCs w:val="24"/>
        </w:rPr>
        <w:t>resilience and emergency planning</w:t>
      </w:r>
      <w:r w:rsidR="0026466E" w:rsidRPr="00532A9E">
        <w:rPr>
          <w:rFonts w:cs="Arial"/>
          <w:bCs/>
          <w:sz w:val="24"/>
          <w:szCs w:val="24"/>
        </w:rPr>
        <w:t xml:space="preserve"> </w:t>
      </w:r>
      <w:r w:rsidR="0026466E">
        <w:rPr>
          <w:rFonts w:cs="Arial"/>
          <w:bCs/>
          <w:sz w:val="24"/>
          <w:szCs w:val="24"/>
        </w:rPr>
        <w:t xml:space="preserve">issues </w:t>
      </w:r>
      <w:r w:rsidRPr="00532A9E">
        <w:rPr>
          <w:rFonts w:cs="Arial"/>
          <w:bCs/>
          <w:sz w:val="24"/>
          <w:szCs w:val="24"/>
        </w:rPr>
        <w:t>up the agenda across local government.</w:t>
      </w:r>
    </w:p>
    <w:p w14:paraId="124C203B" w14:textId="77777777" w:rsidR="00C4677F" w:rsidRPr="00532A9E" w:rsidRDefault="00C4677F" w:rsidP="00C4677F">
      <w:pPr>
        <w:pStyle w:val="00-Normal-BB"/>
        <w:jc w:val="left"/>
        <w:rPr>
          <w:rFonts w:cs="Arial"/>
          <w:bCs/>
          <w:sz w:val="24"/>
          <w:szCs w:val="24"/>
        </w:rPr>
      </w:pPr>
    </w:p>
    <w:p w14:paraId="0D7D3674" w14:textId="643B6580" w:rsidR="00C4677F" w:rsidRDefault="00C4677F" w:rsidP="00C4677F">
      <w:pPr>
        <w:pStyle w:val="00-Normal-BB"/>
        <w:jc w:val="left"/>
        <w:rPr>
          <w:rFonts w:cs="Arial"/>
          <w:bCs/>
          <w:sz w:val="24"/>
          <w:szCs w:val="24"/>
        </w:rPr>
      </w:pPr>
      <w:r w:rsidRPr="00532A9E">
        <w:rPr>
          <w:rFonts w:cs="Arial"/>
          <w:bCs/>
          <w:sz w:val="24"/>
          <w:szCs w:val="24"/>
        </w:rPr>
        <w:t>1</w:t>
      </w:r>
      <w:r w:rsidR="003E386B">
        <w:rPr>
          <w:rFonts w:cs="Arial"/>
          <w:bCs/>
          <w:sz w:val="24"/>
          <w:szCs w:val="24"/>
        </w:rPr>
        <w:t>4</w:t>
      </w:r>
      <w:r w:rsidRPr="00532A9E">
        <w:rPr>
          <w:rFonts w:cs="Arial"/>
          <w:bCs/>
          <w:sz w:val="24"/>
          <w:szCs w:val="24"/>
        </w:rPr>
        <w:t>.</w:t>
      </w:r>
      <w:r w:rsidRPr="00532A9E">
        <w:rPr>
          <w:rFonts w:cs="Arial"/>
          <w:bCs/>
          <w:sz w:val="24"/>
          <w:szCs w:val="24"/>
        </w:rPr>
        <w:tab/>
        <w:t xml:space="preserve">We expect the benefits to be: </w:t>
      </w:r>
    </w:p>
    <w:p w14:paraId="179EAA67" w14:textId="77777777" w:rsidR="00C4677F" w:rsidRPr="00532A9E" w:rsidRDefault="00C4677F" w:rsidP="00C4677F">
      <w:pPr>
        <w:pStyle w:val="00-Normal-BB"/>
        <w:jc w:val="left"/>
        <w:rPr>
          <w:rFonts w:cs="Arial"/>
          <w:bCs/>
          <w:sz w:val="24"/>
          <w:szCs w:val="24"/>
        </w:rPr>
      </w:pPr>
    </w:p>
    <w:p w14:paraId="3CFBF5FA" w14:textId="77777777" w:rsidR="00C4677F" w:rsidRPr="00532A9E" w:rsidRDefault="00C4677F" w:rsidP="00C4677F">
      <w:pPr>
        <w:pStyle w:val="00-Normal-BB"/>
        <w:ind w:left="2160" w:hanging="720"/>
        <w:jc w:val="left"/>
        <w:rPr>
          <w:rFonts w:cs="Arial"/>
          <w:bCs/>
          <w:sz w:val="24"/>
          <w:szCs w:val="24"/>
        </w:rPr>
      </w:pPr>
      <w:r w:rsidRPr="00532A9E">
        <w:rPr>
          <w:rFonts w:cs="Arial"/>
          <w:bCs/>
          <w:sz w:val="24"/>
          <w:szCs w:val="24"/>
        </w:rPr>
        <w:t>•</w:t>
      </w:r>
      <w:r w:rsidRPr="00532A9E">
        <w:rPr>
          <w:rFonts w:cs="Arial"/>
          <w:bCs/>
          <w:sz w:val="24"/>
          <w:szCs w:val="24"/>
        </w:rPr>
        <w:tab/>
        <w:t>high quality and engaging videos that can be quickly consumed to aid informed decision-making within the sector.</w:t>
      </w:r>
    </w:p>
    <w:p w14:paraId="29185961" w14:textId="6CF24287" w:rsidR="00C4677F" w:rsidRPr="00532A9E" w:rsidRDefault="00C4677F" w:rsidP="00C4677F">
      <w:pPr>
        <w:pStyle w:val="00-Normal-BB"/>
        <w:ind w:left="2160" w:hanging="720"/>
        <w:jc w:val="left"/>
        <w:rPr>
          <w:rFonts w:cs="Arial"/>
          <w:bCs/>
          <w:sz w:val="24"/>
          <w:szCs w:val="24"/>
        </w:rPr>
      </w:pPr>
      <w:r w:rsidRPr="00532A9E">
        <w:rPr>
          <w:rFonts w:cs="Arial"/>
          <w:bCs/>
          <w:sz w:val="24"/>
          <w:szCs w:val="24"/>
        </w:rPr>
        <w:t>•</w:t>
      </w:r>
      <w:r w:rsidRPr="00532A9E">
        <w:rPr>
          <w:rFonts w:cs="Arial"/>
          <w:bCs/>
          <w:sz w:val="24"/>
          <w:szCs w:val="24"/>
        </w:rPr>
        <w:tab/>
        <w:t xml:space="preserve">improved awareness of key concepts and principles within local government </w:t>
      </w:r>
      <w:r w:rsidR="00FE0DC9" w:rsidRPr="00A5296B">
        <w:rPr>
          <w:rFonts w:cs="Arial"/>
          <w:bCs/>
          <w:sz w:val="24"/>
          <w:szCs w:val="24"/>
        </w:rPr>
        <w:t>resilience and emergency planning</w:t>
      </w:r>
      <w:r w:rsidRPr="00532A9E">
        <w:rPr>
          <w:rFonts w:cs="Arial"/>
          <w:bCs/>
          <w:sz w:val="24"/>
          <w:szCs w:val="24"/>
        </w:rPr>
        <w:t>.</w:t>
      </w:r>
    </w:p>
    <w:p w14:paraId="2629A4BF" w14:textId="77777777" w:rsidR="00C4677F" w:rsidRPr="00532A9E" w:rsidRDefault="00C4677F" w:rsidP="00C4677F">
      <w:pPr>
        <w:pStyle w:val="00-Normal-BB"/>
        <w:ind w:left="2160" w:hanging="720"/>
        <w:jc w:val="left"/>
        <w:rPr>
          <w:rFonts w:cs="Arial"/>
          <w:bCs/>
          <w:sz w:val="24"/>
          <w:szCs w:val="24"/>
        </w:rPr>
      </w:pPr>
      <w:r w:rsidRPr="00532A9E">
        <w:rPr>
          <w:rFonts w:cs="Arial"/>
          <w:bCs/>
          <w:sz w:val="24"/>
          <w:szCs w:val="24"/>
        </w:rPr>
        <w:lastRenderedPageBreak/>
        <w:t>•</w:t>
      </w:r>
      <w:r w:rsidRPr="00532A9E">
        <w:rPr>
          <w:rFonts w:cs="Arial"/>
          <w:bCs/>
          <w:sz w:val="24"/>
          <w:szCs w:val="24"/>
        </w:rPr>
        <w:tab/>
        <w:t>sustainable sector-owned digital resources that can be used alongside LGA guidance to provide free, technically correct and sector specific information to local authorities in England</w:t>
      </w:r>
    </w:p>
    <w:p w14:paraId="26A20A4E" w14:textId="2E924397" w:rsidR="00C4677F" w:rsidRPr="00532A9E" w:rsidRDefault="00C4677F" w:rsidP="00C4677F">
      <w:pPr>
        <w:pStyle w:val="00-Normal-BB"/>
        <w:ind w:left="2160" w:hanging="720"/>
        <w:jc w:val="left"/>
        <w:rPr>
          <w:rFonts w:cs="Arial"/>
          <w:bCs/>
          <w:sz w:val="24"/>
          <w:szCs w:val="24"/>
        </w:rPr>
      </w:pPr>
      <w:r w:rsidRPr="00532A9E">
        <w:rPr>
          <w:rFonts w:cs="Arial"/>
          <w:bCs/>
          <w:sz w:val="24"/>
          <w:szCs w:val="24"/>
        </w:rPr>
        <w:t>•</w:t>
      </w:r>
      <w:r w:rsidRPr="00532A9E">
        <w:rPr>
          <w:rFonts w:cs="Arial"/>
          <w:bCs/>
          <w:sz w:val="24"/>
          <w:szCs w:val="24"/>
        </w:rPr>
        <w:tab/>
        <w:t xml:space="preserve">an increase in productive and open conversations taking place between technical and non-technical audiences, which will in turn lead to breaking down barriers that currently exist and supporting better knowledge of </w:t>
      </w:r>
      <w:r w:rsidR="002013EA" w:rsidRPr="00A5296B">
        <w:rPr>
          <w:rFonts w:cs="Arial"/>
          <w:bCs/>
          <w:sz w:val="24"/>
          <w:szCs w:val="24"/>
        </w:rPr>
        <w:t>resilience and emergency planning</w:t>
      </w:r>
      <w:r w:rsidR="002013EA" w:rsidRPr="00532A9E">
        <w:rPr>
          <w:rFonts w:cs="Arial"/>
          <w:bCs/>
          <w:sz w:val="24"/>
          <w:szCs w:val="24"/>
        </w:rPr>
        <w:t xml:space="preserve"> </w:t>
      </w:r>
      <w:r w:rsidRPr="00532A9E">
        <w:rPr>
          <w:rFonts w:cs="Arial"/>
          <w:bCs/>
          <w:sz w:val="24"/>
          <w:szCs w:val="24"/>
        </w:rPr>
        <w:t>in local government.</w:t>
      </w:r>
    </w:p>
    <w:p w14:paraId="317220C9" w14:textId="77777777" w:rsidR="00C4677F" w:rsidRPr="00532A9E" w:rsidRDefault="00C4677F" w:rsidP="00C4677F">
      <w:pPr>
        <w:pStyle w:val="00-Normal-BB"/>
        <w:jc w:val="left"/>
        <w:rPr>
          <w:rFonts w:cs="Arial"/>
          <w:bCs/>
          <w:sz w:val="24"/>
          <w:szCs w:val="24"/>
        </w:rPr>
      </w:pPr>
    </w:p>
    <w:p w14:paraId="02609FAE" w14:textId="77777777" w:rsidR="00C4677F" w:rsidRPr="00D436E4" w:rsidRDefault="00C4677F" w:rsidP="00C4677F">
      <w:pPr>
        <w:pStyle w:val="00-Normal-BB"/>
        <w:jc w:val="left"/>
        <w:rPr>
          <w:rFonts w:cs="Arial"/>
          <w:b/>
          <w:sz w:val="24"/>
          <w:szCs w:val="24"/>
        </w:rPr>
      </w:pPr>
      <w:r w:rsidRPr="00D436E4">
        <w:rPr>
          <w:rFonts w:cs="Arial"/>
          <w:b/>
          <w:sz w:val="24"/>
          <w:szCs w:val="24"/>
        </w:rPr>
        <w:t xml:space="preserve">Audience </w:t>
      </w:r>
    </w:p>
    <w:p w14:paraId="4FDA95D3" w14:textId="77777777" w:rsidR="00C4677F" w:rsidRPr="00532A9E" w:rsidRDefault="00C4677F" w:rsidP="00C4677F">
      <w:pPr>
        <w:pStyle w:val="00-Normal-BB"/>
        <w:jc w:val="left"/>
        <w:rPr>
          <w:rFonts w:cs="Arial"/>
          <w:bCs/>
          <w:sz w:val="24"/>
          <w:szCs w:val="24"/>
        </w:rPr>
      </w:pPr>
    </w:p>
    <w:p w14:paraId="0FB2A1AA" w14:textId="1E764C66" w:rsidR="00C4677F" w:rsidRPr="00532A9E" w:rsidRDefault="00C4677F" w:rsidP="00C4677F">
      <w:pPr>
        <w:pStyle w:val="00-Normal-BB"/>
        <w:ind w:left="720" w:hanging="720"/>
        <w:jc w:val="left"/>
        <w:rPr>
          <w:rFonts w:cs="Arial"/>
          <w:bCs/>
          <w:sz w:val="24"/>
          <w:szCs w:val="24"/>
        </w:rPr>
      </w:pPr>
      <w:r w:rsidRPr="00532A9E">
        <w:rPr>
          <w:rFonts w:cs="Arial"/>
          <w:bCs/>
          <w:sz w:val="24"/>
          <w:szCs w:val="24"/>
        </w:rPr>
        <w:t>1</w:t>
      </w:r>
      <w:r w:rsidR="003E386B">
        <w:rPr>
          <w:rFonts w:cs="Arial"/>
          <w:bCs/>
          <w:sz w:val="24"/>
          <w:szCs w:val="24"/>
        </w:rPr>
        <w:t>5</w:t>
      </w:r>
      <w:r w:rsidRPr="00532A9E">
        <w:rPr>
          <w:rFonts w:cs="Arial"/>
          <w:bCs/>
          <w:sz w:val="24"/>
          <w:szCs w:val="24"/>
        </w:rPr>
        <w:t>.</w:t>
      </w:r>
      <w:r w:rsidRPr="00532A9E">
        <w:rPr>
          <w:rFonts w:cs="Arial"/>
          <w:bCs/>
          <w:sz w:val="24"/>
          <w:szCs w:val="24"/>
        </w:rPr>
        <w:tab/>
        <w:t xml:space="preserve">The primary audience for the videos is local government officers without a </w:t>
      </w:r>
      <w:r w:rsidR="002013EA" w:rsidRPr="00A5296B">
        <w:rPr>
          <w:rFonts w:cs="Arial"/>
          <w:bCs/>
          <w:sz w:val="24"/>
          <w:szCs w:val="24"/>
        </w:rPr>
        <w:t>resilience and emergency planning</w:t>
      </w:r>
      <w:r w:rsidR="002013EA">
        <w:rPr>
          <w:rFonts w:cs="Arial"/>
          <w:bCs/>
          <w:sz w:val="24"/>
          <w:szCs w:val="24"/>
        </w:rPr>
        <w:t xml:space="preserve"> background</w:t>
      </w:r>
      <w:r w:rsidRPr="00532A9E">
        <w:rPr>
          <w:rFonts w:cs="Arial"/>
          <w:bCs/>
          <w:sz w:val="24"/>
          <w:szCs w:val="24"/>
        </w:rPr>
        <w:t xml:space="preserve">. They should, therefore, be accessible for these audiences. </w:t>
      </w:r>
    </w:p>
    <w:p w14:paraId="52F0B15A" w14:textId="77777777" w:rsidR="00C4677F" w:rsidRPr="00532A9E" w:rsidRDefault="00C4677F" w:rsidP="00C4677F">
      <w:pPr>
        <w:pStyle w:val="00-Normal-BB"/>
        <w:jc w:val="left"/>
        <w:rPr>
          <w:rFonts w:cs="Arial"/>
          <w:bCs/>
          <w:sz w:val="24"/>
          <w:szCs w:val="24"/>
        </w:rPr>
      </w:pPr>
    </w:p>
    <w:p w14:paraId="76D0A52E" w14:textId="15183863" w:rsidR="00C4677F" w:rsidRPr="00532A9E" w:rsidRDefault="00C4677F" w:rsidP="00C4677F">
      <w:pPr>
        <w:pStyle w:val="00-Normal-BB"/>
        <w:ind w:left="720" w:hanging="720"/>
        <w:jc w:val="left"/>
        <w:rPr>
          <w:rFonts w:cs="Arial"/>
          <w:bCs/>
          <w:sz w:val="24"/>
          <w:szCs w:val="24"/>
        </w:rPr>
      </w:pPr>
      <w:r w:rsidRPr="00532A9E">
        <w:rPr>
          <w:rFonts w:cs="Arial"/>
          <w:bCs/>
          <w:sz w:val="24"/>
          <w:szCs w:val="24"/>
        </w:rPr>
        <w:t>1</w:t>
      </w:r>
      <w:r w:rsidR="003E386B">
        <w:rPr>
          <w:rFonts w:cs="Arial"/>
          <w:bCs/>
          <w:sz w:val="24"/>
          <w:szCs w:val="24"/>
        </w:rPr>
        <w:t>6</w:t>
      </w:r>
      <w:r w:rsidRPr="00532A9E">
        <w:rPr>
          <w:rFonts w:cs="Arial"/>
          <w:bCs/>
          <w:sz w:val="24"/>
          <w:szCs w:val="24"/>
        </w:rPr>
        <w:t>.</w:t>
      </w:r>
      <w:r w:rsidRPr="00532A9E">
        <w:rPr>
          <w:rFonts w:cs="Arial"/>
          <w:bCs/>
          <w:sz w:val="24"/>
          <w:szCs w:val="24"/>
        </w:rPr>
        <w:tab/>
        <w:t>The videos will be hosted on YouTube, and shared across the LGA website and communication channels, including social media, so must be eye-catching and engaging.</w:t>
      </w:r>
    </w:p>
    <w:p w14:paraId="3D5DCD99" w14:textId="77777777" w:rsidR="00C4677F" w:rsidRPr="00532A9E" w:rsidRDefault="00C4677F" w:rsidP="00C4677F">
      <w:pPr>
        <w:pStyle w:val="00-Normal-BB"/>
        <w:jc w:val="left"/>
        <w:rPr>
          <w:rFonts w:cs="Arial"/>
          <w:bCs/>
          <w:sz w:val="24"/>
          <w:szCs w:val="24"/>
        </w:rPr>
      </w:pPr>
    </w:p>
    <w:p w14:paraId="52A53209" w14:textId="431E45BE" w:rsidR="00C4677F" w:rsidRPr="00532A9E" w:rsidRDefault="00C4677F" w:rsidP="00C4677F">
      <w:pPr>
        <w:pStyle w:val="00-Normal-BB"/>
        <w:jc w:val="left"/>
        <w:rPr>
          <w:rFonts w:cs="Arial"/>
          <w:bCs/>
          <w:sz w:val="24"/>
          <w:szCs w:val="24"/>
        </w:rPr>
      </w:pPr>
      <w:r w:rsidRPr="00532A9E">
        <w:rPr>
          <w:rFonts w:cs="Arial"/>
          <w:bCs/>
          <w:sz w:val="24"/>
          <w:szCs w:val="24"/>
        </w:rPr>
        <w:t>1</w:t>
      </w:r>
      <w:r w:rsidR="003E386B">
        <w:rPr>
          <w:rFonts w:cs="Arial"/>
          <w:bCs/>
          <w:sz w:val="24"/>
          <w:szCs w:val="24"/>
        </w:rPr>
        <w:t>7</w:t>
      </w:r>
      <w:r w:rsidRPr="00532A9E">
        <w:rPr>
          <w:rFonts w:cs="Arial"/>
          <w:bCs/>
          <w:sz w:val="24"/>
          <w:szCs w:val="24"/>
        </w:rPr>
        <w:t>.</w:t>
      </w:r>
      <w:r w:rsidRPr="00532A9E">
        <w:rPr>
          <w:rFonts w:cs="Arial"/>
          <w:bCs/>
          <w:sz w:val="24"/>
          <w:szCs w:val="24"/>
        </w:rPr>
        <w:tab/>
        <w:t xml:space="preserve">The videos should assume no prior knowledge of </w:t>
      </w:r>
      <w:r w:rsidR="002013EA" w:rsidRPr="00532A9E">
        <w:rPr>
          <w:rFonts w:cs="Arial"/>
          <w:bCs/>
          <w:sz w:val="24"/>
          <w:szCs w:val="24"/>
        </w:rPr>
        <w:t xml:space="preserve">local government </w:t>
      </w:r>
      <w:r w:rsidR="002013EA" w:rsidRPr="00A5296B">
        <w:rPr>
          <w:rFonts w:cs="Arial"/>
          <w:bCs/>
          <w:sz w:val="24"/>
          <w:szCs w:val="24"/>
        </w:rPr>
        <w:t>resilience and emergency planning</w:t>
      </w:r>
      <w:r w:rsidRPr="00532A9E">
        <w:rPr>
          <w:rFonts w:cs="Arial"/>
          <w:bCs/>
          <w:sz w:val="24"/>
          <w:szCs w:val="24"/>
        </w:rPr>
        <w:t>.</w:t>
      </w:r>
    </w:p>
    <w:p w14:paraId="267D59BD" w14:textId="77777777" w:rsidR="00C4677F" w:rsidRPr="00532A9E" w:rsidRDefault="00C4677F" w:rsidP="00C4677F">
      <w:pPr>
        <w:pStyle w:val="00-Normal-BB"/>
        <w:jc w:val="left"/>
        <w:rPr>
          <w:rFonts w:cs="Arial"/>
          <w:bCs/>
          <w:sz w:val="24"/>
          <w:szCs w:val="24"/>
        </w:rPr>
      </w:pPr>
    </w:p>
    <w:p w14:paraId="31E872AA" w14:textId="77777777" w:rsidR="00C4677F" w:rsidRDefault="00C4677F" w:rsidP="00C4677F">
      <w:pPr>
        <w:pStyle w:val="00-Normal-BB"/>
        <w:jc w:val="left"/>
        <w:rPr>
          <w:rFonts w:cs="Arial"/>
          <w:b/>
          <w:sz w:val="24"/>
          <w:szCs w:val="24"/>
        </w:rPr>
      </w:pPr>
      <w:r w:rsidRPr="00D436E4">
        <w:rPr>
          <w:rFonts w:cs="Arial"/>
          <w:b/>
          <w:sz w:val="24"/>
          <w:szCs w:val="24"/>
        </w:rPr>
        <w:t>Management requirements</w:t>
      </w:r>
    </w:p>
    <w:p w14:paraId="3D83B6C7" w14:textId="77777777" w:rsidR="00C4677F" w:rsidRPr="00D436E4" w:rsidRDefault="00C4677F" w:rsidP="00C4677F">
      <w:pPr>
        <w:pStyle w:val="00-Normal-BB"/>
        <w:jc w:val="left"/>
        <w:rPr>
          <w:rFonts w:cs="Arial"/>
          <w:b/>
          <w:sz w:val="24"/>
          <w:szCs w:val="24"/>
        </w:rPr>
      </w:pPr>
    </w:p>
    <w:p w14:paraId="0107D407" w14:textId="200C7E3D" w:rsidR="00C4677F" w:rsidRPr="00532A9E" w:rsidRDefault="00C4677F" w:rsidP="00C4677F">
      <w:pPr>
        <w:pStyle w:val="00-Normal-BB"/>
        <w:ind w:left="720" w:hanging="720"/>
        <w:jc w:val="left"/>
        <w:rPr>
          <w:rFonts w:cs="Arial"/>
          <w:bCs/>
          <w:sz w:val="24"/>
          <w:szCs w:val="24"/>
        </w:rPr>
      </w:pPr>
      <w:r w:rsidRPr="00532A9E">
        <w:rPr>
          <w:rFonts w:cs="Arial"/>
          <w:bCs/>
          <w:sz w:val="24"/>
          <w:szCs w:val="24"/>
        </w:rPr>
        <w:t>1</w:t>
      </w:r>
      <w:r w:rsidR="003E386B">
        <w:rPr>
          <w:rFonts w:cs="Arial"/>
          <w:bCs/>
          <w:sz w:val="24"/>
          <w:szCs w:val="24"/>
        </w:rPr>
        <w:t>8</w:t>
      </w:r>
      <w:r w:rsidRPr="00532A9E">
        <w:rPr>
          <w:rFonts w:cs="Arial"/>
          <w:bCs/>
          <w:sz w:val="24"/>
          <w:szCs w:val="24"/>
        </w:rPr>
        <w:t>.</w:t>
      </w:r>
      <w:r w:rsidRPr="00532A9E">
        <w:rPr>
          <w:rFonts w:cs="Arial"/>
          <w:bCs/>
          <w:sz w:val="24"/>
          <w:szCs w:val="24"/>
        </w:rPr>
        <w:tab/>
        <w:t>The supplier will nominate a project lead who will be expected to update the LGA’s project lead on progress for the duration of the project, at least once each fortnight by virtual meeting.</w:t>
      </w:r>
    </w:p>
    <w:p w14:paraId="245DBAF4" w14:textId="77777777" w:rsidR="00C4677F" w:rsidRPr="00532A9E" w:rsidRDefault="00C4677F" w:rsidP="00C4677F">
      <w:pPr>
        <w:pStyle w:val="00-Normal-BB"/>
        <w:jc w:val="left"/>
        <w:rPr>
          <w:rFonts w:cs="Arial"/>
          <w:bCs/>
          <w:sz w:val="24"/>
          <w:szCs w:val="24"/>
        </w:rPr>
      </w:pPr>
    </w:p>
    <w:p w14:paraId="3AD9F523" w14:textId="16B6322A" w:rsidR="00C4677F" w:rsidRPr="00532A9E" w:rsidRDefault="00C4677F" w:rsidP="00C4677F">
      <w:pPr>
        <w:pStyle w:val="00-Normal-BB"/>
        <w:ind w:left="720" w:hanging="720"/>
        <w:jc w:val="left"/>
        <w:rPr>
          <w:rFonts w:cs="Arial"/>
          <w:bCs/>
          <w:sz w:val="24"/>
          <w:szCs w:val="24"/>
        </w:rPr>
      </w:pPr>
      <w:r w:rsidRPr="00532A9E">
        <w:rPr>
          <w:rFonts w:cs="Arial"/>
          <w:bCs/>
          <w:sz w:val="24"/>
          <w:szCs w:val="24"/>
        </w:rPr>
        <w:t>1</w:t>
      </w:r>
      <w:r w:rsidR="003E386B">
        <w:rPr>
          <w:rFonts w:cs="Arial"/>
          <w:bCs/>
          <w:sz w:val="24"/>
          <w:szCs w:val="24"/>
        </w:rPr>
        <w:t>9</w:t>
      </w:r>
      <w:r w:rsidRPr="00532A9E">
        <w:rPr>
          <w:rFonts w:cs="Arial"/>
          <w:bCs/>
          <w:sz w:val="24"/>
          <w:szCs w:val="24"/>
        </w:rPr>
        <w:t>.</w:t>
      </w:r>
      <w:r w:rsidRPr="00532A9E">
        <w:rPr>
          <w:rFonts w:cs="Arial"/>
          <w:bCs/>
          <w:sz w:val="24"/>
          <w:szCs w:val="24"/>
        </w:rPr>
        <w:tab/>
        <w:t xml:space="preserve">The supplier will use LGA branding throughout, consistent with the guidelines shared by the LGA project manager. </w:t>
      </w:r>
    </w:p>
    <w:p w14:paraId="569E2488" w14:textId="77777777" w:rsidR="00C4677F" w:rsidRPr="00532A9E" w:rsidRDefault="00C4677F" w:rsidP="00C4677F">
      <w:pPr>
        <w:pStyle w:val="00-Normal-BB"/>
        <w:jc w:val="left"/>
        <w:rPr>
          <w:rFonts w:cs="Arial"/>
          <w:bCs/>
          <w:sz w:val="24"/>
          <w:szCs w:val="24"/>
        </w:rPr>
      </w:pPr>
    </w:p>
    <w:p w14:paraId="0BEC4B47" w14:textId="2F6E8131" w:rsidR="00C4677F" w:rsidRPr="00532A9E" w:rsidRDefault="003E386B" w:rsidP="00C4677F">
      <w:pPr>
        <w:pStyle w:val="00-Normal-BB"/>
        <w:ind w:left="720" w:hanging="720"/>
        <w:jc w:val="left"/>
        <w:rPr>
          <w:rFonts w:cs="Arial"/>
          <w:bCs/>
          <w:sz w:val="24"/>
          <w:szCs w:val="24"/>
        </w:rPr>
      </w:pPr>
      <w:r>
        <w:rPr>
          <w:rFonts w:cs="Arial"/>
          <w:bCs/>
          <w:sz w:val="24"/>
          <w:szCs w:val="24"/>
        </w:rPr>
        <w:t>20</w:t>
      </w:r>
      <w:r w:rsidR="00C4677F" w:rsidRPr="00532A9E">
        <w:rPr>
          <w:rFonts w:cs="Arial"/>
          <w:bCs/>
          <w:sz w:val="24"/>
          <w:szCs w:val="24"/>
        </w:rPr>
        <w:t>.</w:t>
      </w:r>
      <w:r w:rsidR="00C4677F" w:rsidRPr="00532A9E">
        <w:rPr>
          <w:rFonts w:cs="Arial"/>
          <w:bCs/>
          <w:sz w:val="24"/>
          <w:szCs w:val="24"/>
        </w:rPr>
        <w:tab/>
        <w:t xml:space="preserve">The LGA will agree the outline project plan as part of the agreement of the bid. Following an inception meeting a more detailed project plan will be agreed and signed off. This will be monitored at regular project meetings. </w:t>
      </w:r>
    </w:p>
    <w:p w14:paraId="03109C6B" w14:textId="77777777" w:rsidR="00C4677F" w:rsidRPr="00532A9E" w:rsidRDefault="00C4677F" w:rsidP="00C4677F">
      <w:pPr>
        <w:pStyle w:val="00-Normal-BB"/>
        <w:jc w:val="left"/>
        <w:rPr>
          <w:rFonts w:cs="Arial"/>
          <w:bCs/>
          <w:sz w:val="24"/>
          <w:szCs w:val="24"/>
        </w:rPr>
      </w:pPr>
    </w:p>
    <w:p w14:paraId="2F4D5C23" w14:textId="020A4537" w:rsidR="00C4677F" w:rsidRPr="00532A9E" w:rsidRDefault="00C4677F" w:rsidP="00C4677F">
      <w:pPr>
        <w:pStyle w:val="00-Normal-BB"/>
        <w:jc w:val="left"/>
        <w:rPr>
          <w:rFonts w:cs="Arial"/>
          <w:bCs/>
          <w:sz w:val="24"/>
          <w:szCs w:val="24"/>
        </w:rPr>
      </w:pPr>
      <w:r w:rsidRPr="00532A9E">
        <w:rPr>
          <w:rFonts w:cs="Arial"/>
          <w:bCs/>
          <w:sz w:val="24"/>
          <w:szCs w:val="24"/>
        </w:rPr>
        <w:t>2</w:t>
      </w:r>
      <w:r w:rsidR="003E386B">
        <w:rPr>
          <w:rFonts w:cs="Arial"/>
          <w:bCs/>
          <w:sz w:val="24"/>
          <w:szCs w:val="24"/>
        </w:rPr>
        <w:t>1</w:t>
      </w:r>
      <w:r w:rsidRPr="00532A9E">
        <w:rPr>
          <w:rFonts w:cs="Arial"/>
          <w:bCs/>
          <w:sz w:val="24"/>
          <w:szCs w:val="24"/>
        </w:rPr>
        <w:t>.</w:t>
      </w:r>
      <w:r w:rsidRPr="00532A9E">
        <w:rPr>
          <w:rFonts w:cs="Arial"/>
          <w:bCs/>
          <w:sz w:val="24"/>
          <w:szCs w:val="24"/>
        </w:rPr>
        <w:tab/>
        <w:t>Departures from this specification are to be documented and agreed by all parties.</w:t>
      </w:r>
    </w:p>
    <w:p w14:paraId="45D46516" w14:textId="77777777" w:rsidR="00C4677F" w:rsidRPr="00532A9E" w:rsidRDefault="00C4677F" w:rsidP="00C4677F">
      <w:pPr>
        <w:pStyle w:val="00-Normal-BB"/>
        <w:jc w:val="left"/>
        <w:rPr>
          <w:rFonts w:cs="Arial"/>
          <w:bCs/>
          <w:sz w:val="24"/>
          <w:szCs w:val="24"/>
        </w:rPr>
      </w:pPr>
    </w:p>
    <w:p w14:paraId="0036DA95" w14:textId="356D4C1B" w:rsidR="00C4677F" w:rsidRPr="00532A9E" w:rsidRDefault="00C4677F" w:rsidP="00C4677F">
      <w:pPr>
        <w:pStyle w:val="00-Normal-BB"/>
        <w:jc w:val="left"/>
        <w:rPr>
          <w:rFonts w:cs="Arial"/>
          <w:bCs/>
          <w:sz w:val="24"/>
          <w:szCs w:val="24"/>
        </w:rPr>
      </w:pPr>
      <w:r w:rsidRPr="00532A9E">
        <w:rPr>
          <w:rFonts w:cs="Arial"/>
          <w:bCs/>
          <w:sz w:val="24"/>
          <w:szCs w:val="24"/>
        </w:rPr>
        <w:t>2</w:t>
      </w:r>
      <w:r w:rsidR="003E386B">
        <w:rPr>
          <w:rFonts w:cs="Arial"/>
          <w:bCs/>
          <w:sz w:val="24"/>
          <w:szCs w:val="24"/>
        </w:rPr>
        <w:t>2</w:t>
      </w:r>
      <w:r w:rsidRPr="00532A9E">
        <w:rPr>
          <w:rFonts w:cs="Arial"/>
          <w:bCs/>
          <w:sz w:val="24"/>
          <w:szCs w:val="24"/>
        </w:rPr>
        <w:t>.</w:t>
      </w:r>
      <w:r w:rsidRPr="00532A9E">
        <w:rPr>
          <w:rFonts w:cs="Arial"/>
          <w:bCs/>
          <w:sz w:val="24"/>
          <w:szCs w:val="24"/>
        </w:rPr>
        <w:tab/>
        <w:t>All outputs must be approved by the LGA.</w:t>
      </w:r>
    </w:p>
    <w:p w14:paraId="536C3495" w14:textId="77777777" w:rsidR="00C4677F" w:rsidRPr="00532A9E" w:rsidRDefault="00C4677F" w:rsidP="00C4677F">
      <w:pPr>
        <w:pStyle w:val="00-Normal-BB"/>
        <w:jc w:val="left"/>
        <w:rPr>
          <w:rFonts w:cs="Arial"/>
          <w:bCs/>
          <w:sz w:val="24"/>
          <w:szCs w:val="24"/>
        </w:rPr>
      </w:pPr>
    </w:p>
    <w:p w14:paraId="792A29A5" w14:textId="77777777" w:rsidR="00C4677F" w:rsidRPr="00D436E4" w:rsidRDefault="00C4677F" w:rsidP="00C4677F">
      <w:pPr>
        <w:pStyle w:val="00-Normal-BB"/>
        <w:jc w:val="left"/>
        <w:rPr>
          <w:rFonts w:cs="Arial"/>
          <w:b/>
          <w:sz w:val="24"/>
          <w:szCs w:val="24"/>
        </w:rPr>
      </w:pPr>
      <w:r w:rsidRPr="00D436E4">
        <w:rPr>
          <w:rFonts w:cs="Arial"/>
          <w:b/>
          <w:sz w:val="24"/>
          <w:szCs w:val="24"/>
        </w:rPr>
        <w:t xml:space="preserve">The requirements </w:t>
      </w:r>
    </w:p>
    <w:p w14:paraId="618C8E48" w14:textId="77777777" w:rsidR="00C4677F" w:rsidRPr="00532A9E" w:rsidRDefault="00C4677F" w:rsidP="00C4677F">
      <w:pPr>
        <w:pStyle w:val="00-Normal-BB"/>
        <w:jc w:val="left"/>
        <w:rPr>
          <w:rFonts w:cs="Arial"/>
          <w:bCs/>
          <w:sz w:val="24"/>
          <w:szCs w:val="24"/>
        </w:rPr>
      </w:pPr>
    </w:p>
    <w:p w14:paraId="683B5D5C" w14:textId="471A32AC" w:rsidR="00C4677F" w:rsidRDefault="00C4677F" w:rsidP="00C4677F">
      <w:pPr>
        <w:pStyle w:val="00-Normal-BB"/>
        <w:jc w:val="left"/>
        <w:rPr>
          <w:rFonts w:cs="Arial"/>
          <w:bCs/>
          <w:sz w:val="24"/>
          <w:szCs w:val="24"/>
        </w:rPr>
      </w:pPr>
      <w:r w:rsidRPr="00532A9E">
        <w:rPr>
          <w:rFonts w:cs="Arial"/>
          <w:bCs/>
          <w:sz w:val="24"/>
          <w:szCs w:val="24"/>
        </w:rPr>
        <w:lastRenderedPageBreak/>
        <w:t>2</w:t>
      </w:r>
      <w:r w:rsidR="003E386B">
        <w:rPr>
          <w:rFonts w:cs="Arial"/>
          <w:bCs/>
          <w:sz w:val="24"/>
          <w:szCs w:val="24"/>
        </w:rPr>
        <w:t>3</w:t>
      </w:r>
      <w:r w:rsidRPr="00532A9E">
        <w:rPr>
          <w:rFonts w:cs="Arial"/>
          <w:bCs/>
          <w:sz w:val="24"/>
          <w:szCs w:val="24"/>
        </w:rPr>
        <w:t>.</w:t>
      </w:r>
      <w:r w:rsidRPr="00532A9E">
        <w:rPr>
          <w:rFonts w:cs="Arial"/>
          <w:bCs/>
          <w:sz w:val="24"/>
          <w:szCs w:val="24"/>
        </w:rPr>
        <w:tab/>
        <w:t xml:space="preserve">The winning tenderer will be required to:  </w:t>
      </w:r>
    </w:p>
    <w:p w14:paraId="48798044" w14:textId="77777777" w:rsidR="00C4677F" w:rsidRDefault="00C4677F" w:rsidP="00C4677F">
      <w:pPr>
        <w:pStyle w:val="00-Normal-BB"/>
        <w:jc w:val="left"/>
        <w:rPr>
          <w:rFonts w:cs="Arial"/>
          <w:bCs/>
          <w:sz w:val="24"/>
          <w:szCs w:val="24"/>
        </w:rPr>
      </w:pPr>
    </w:p>
    <w:p w14:paraId="783A957B" w14:textId="77777777" w:rsidR="00C4677F" w:rsidRDefault="00C4677F" w:rsidP="00C4677F">
      <w:pPr>
        <w:pStyle w:val="00-Normal-BB"/>
        <w:jc w:val="left"/>
        <w:rPr>
          <w:rFonts w:cs="Arial"/>
          <w:bCs/>
          <w:sz w:val="24"/>
          <w:szCs w:val="24"/>
        </w:rPr>
      </w:pPr>
    </w:p>
    <w:tbl>
      <w:tblPr>
        <w:tblStyle w:val="TableGrid"/>
        <w:tblW w:w="0" w:type="auto"/>
        <w:tblLook w:val="04A0" w:firstRow="1" w:lastRow="0" w:firstColumn="1" w:lastColumn="0" w:noHBand="0" w:noVBand="1"/>
      </w:tblPr>
      <w:tblGrid>
        <w:gridCol w:w="745"/>
        <w:gridCol w:w="13205"/>
      </w:tblGrid>
      <w:tr w:rsidR="00C4677F" w:rsidRPr="00B66C9B" w14:paraId="01A545FF" w14:textId="77777777" w:rsidTr="78B074AD">
        <w:trPr>
          <w:trHeight w:val="266"/>
        </w:trPr>
        <w:tc>
          <w:tcPr>
            <w:tcW w:w="745" w:type="dxa"/>
            <w:shd w:val="clear" w:color="auto" w:fill="BFBFBF" w:themeFill="background1" w:themeFillShade="BF"/>
          </w:tcPr>
          <w:p w14:paraId="7A857548" w14:textId="77777777" w:rsidR="00C4677F" w:rsidRPr="00B66C9B" w:rsidRDefault="00C4677F" w:rsidP="0078275A">
            <w:pPr>
              <w:rPr>
                <w:rFonts w:ascii="Arial" w:hAnsi="Arial" w:cs="Arial"/>
                <w:bCs/>
              </w:rPr>
            </w:pPr>
            <w:bookmarkStart w:id="0" w:name="_Hlk74584600"/>
          </w:p>
        </w:tc>
        <w:tc>
          <w:tcPr>
            <w:tcW w:w="13205" w:type="dxa"/>
            <w:shd w:val="clear" w:color="auto" w:fill="BFBFBF" w:themeFill="background1" w:themeFillShade="BF"/>
          </w:tcPr>
          <w:p w14:paraId="6CF1570C" w14:textId="77777777" w:rsidR="00C4677F" w:rsidRPr="00B66C9B" w:rsidRDefault="00C4677F" w:rsidP="0078275A">
            <w:pPr>
              <w:rPr>
                <w:rFonts w:ascii="Arial" w:hAnsi="Arial" w:cs="Arial"/>
                <w:bCs/>
              </w:rPr>
            </w:pPr>
            <w:r w:rsidRPr="00B66C9B">
              <w:rPr>
                <w:rFonts w:ascii="Arial" w:hAnsi="Arial" w:cs="Arial"/>
                <w:bCs/>
              </w:rPr>
              <w:t>Mandatory Requirements:</w:t>
            </w:r>
          </w:p>
        </w:tc>
      </w:tr>
      <w:tr w:rsidR="00C4677F" w:rsidRPr="00B66C9B" w14:paraId="2FFA46FE" w14:textId="77777777" w:rsidTr="78B074AD">
        <w:trPr>
          <w:trHeight w:val="77"/>
        </w:trPr>
        <w:tc>
          <w:tcPr>
            <w:tcW w:w="745" w:type="dxa"/>
          </w:tcPr>
          <w:p w14:paraId="3C7B0AFF" w14:textId="77777777" w:rsidR="00C4677F" w:rsidRPr="00B66C9B" w:rsidRDefault="00C4677F" w:rsidP="0078275A">
            <w:pPr>
              <w:rPr>
                <w:rFonts w:ascii="Arial" w:hAnsi="Arial" w:cs="Arial"/>
                <w:bCs/>
              </w:rPr>
            </w:pPr>
            <w:r w:rsidRPr="00B66C9B">
              <w:rPr>
                <w:rFonts w:ascii="Arial" w:hAnsi="Arial" w:cs="Arial"/>
                <w:bCs/>
              </w:rPr>
              <w:t>1</w:t>
            </w:r>
          </w:p>
        </w:tc>
        <w:tc>
          <w:tcPr>
            <w:tcW w:w="13205" w:type="dxa"/>
          </w:tcPr>
          <w:p w14:paraId="5761BDCA" w14:textId="022B6EEF" w:rsidR="00C4677F" w:rsidRPr="00B66C9B" w:rsidRDefault="00C4677F" w:rsidP="0078275A">
            <w:pPr>
              <w:spacing w:after="200" w:line="252" w:lineRule="auto"/>
              <w:rPr>
                <w:rFonts w:ascii="Arial" w:hAnsi="Arial" w:cs="Arial"/>
              </w:rPr>
            </w:pPr>
            <w:r w:rsidRPr="60B41709">
              <w:rPr>
                <w:rFonts w:ascii="Arial" w:hAnsi="Arial" w:cs="Arial"/>
              </w:rPr>
              <w:t xml:space="preserve">Work with LGA to develop </w:t>
            </w:r>
            <w:r w:rsidRPr="003F0C24">
              <w:rPr>
                <w:rFonts w:ascii="Arial" w:hAnsi="Arial" w:cs="Arial"/>
              </w:rPr>
              <w:t>and produce up to</w:t>
            </w:r>
            <w:r w:rsidRPr="005A04B9">
              <w:rPr>
                <w:rFonts w:ascii="Arial" w:hAnsi="Arial" w:cs="Arial"/>
              </w:rPr>
              <w:t xml:space="preserve"> </w:t>
            </w:r>
            <w:r w:rsidR="76E2FA45" w:rsidRPr="005A04B9">
              <w:rPr>
                <w:rFonts w:ascii="Arial" w:hAnsi="Arial" w:cs="Arial"/>
              </w:rPr>
              <w:t>6</w:t>
            </w:r>
            <w:r w:rsidRPr="005A04B9">
              <w:rPr>
                <w:rFonts w:ascii="Arial" w:hAnsi="Arial" w:cs="Arial"/>
              </w:rPr>
              <w:t xml:space="preserve"> </w:t>
            </w:r>
            <w:r w:rsidRPr="003F0C24">
              <w:rPr>
                <w:rFonts w:ascii="Arial" w:hAnsi="Arial" w:cs="Arial"/>
              </w:rPr>
              <w:t xml:space="preserve">short videos, The scripts for the videos will be provided by the LGA.  Each script will translate to around </w:t>
            </w:r>
            <w:r w:rsidRPr="005A04B9">
              <w:rPr>
                <w:rFonts w:ascii="Arial" w:hAnsi="Arial" w:cs="Arial"/>
              </w:rPr>
              <w:t>140 seconds of video (max of 325 words).</w:t>
            </w:r>
          </w:p>
          <w:p w14:paraId="5BBADBED" w14:textId="77777777" w:rsidR="00C4677F" w:rsidRPr="00B66C9B" w:rsidRDefault="00C4677F" w:rsidP="0078275A">
            <w:pPr>
              <w:spacing w:after="200" w:line="252" w:lineRule="auto"/>
              <w:rPr>
                <w:rFonts w:ascii="Arial" w:hAnsi="Arial" w:cs="Arial"/>
              </w:rPr>
            </w:pPr>
            <w:r w:rsidRPr="00B66C9B">
              <w:rPr>
                <w:rFonts w:ascii="Arial" w:hAnsi="Arial" w:cs="Arial"/>
              </w:rPr>
              <w:t xml:space="preserve">The LGA would expect the videos </w:t>
            </w:r>
            <w:r>
              <w:rPr>
                <w:rFonts w:ascii="Arial" w:hAnsi="Arial" w:cs="Arial"/>
              </w:rPr>
              <w:t xml:space="preserve">produced </w:t>
            </w:r>
            <w:r w:rsidRPr="00B66C9B">
              <w:rPr>
                <w:rFonts w:ascii="Arial" w:hAnsi="Arial" w:cs="Arial"/>
              </w:rPr>
              <w:t xml:space="preserve">to </w:t>
            </w:r>
            <w:r>
              <w:rPr>
                <w:rFonts w:ascii="Arial" w:hAnsi="Arial" w:cs="Arial"/>
              </w:rPr>
              <w:t>be</w:t>
            </w:r>
            <w:r w:rsidRPr="00B66C9B">
              <w:rPr>
                <w:rFonts w:ascii="Arial" w:hAnsi="Arial" w:cs="Arial"/>
              </w:rPr>
              <w:t xml:space="preserve"> a simple animated style with a voice over</w:t>
            </w:r>
            <w:r>
              <w:rPr>
                <w:rFonts w:ascii="Arial" w:hAnsi="Arial" w:cs="Arial"/>
              </w:rPr>
              <w:t>,</w:t>
            </w:r>
            <w:r w:rsidRPr="00B66C9B">
              <w:rPr>
                <w:rFonts w:ascii="Arial" w:hAnsi="Arial" w:cs="Arial"/>
              </w:rPr>
              <w:t xml:space="preserve"> but </w:t>
            </w:r>
            <w:r>
              <w:rPr>
                <w:rFonts w:ascii="Arial" w:hAnsi="Arial" w:cs="Arial"/>
              </w:rPr>
              <w:t xml:space="preserve">we </w:t>
            </w:r>
            <w:r w:rsidRPr="00B66C9B">
              <w:rPr>
                <w:rFonts w:ascii="Arial" w:hAnsi="Arial" w:cs="Arial"/>
              </w:rPr>
              <w:t xml:space="preserve">are open to hearing different options </w:t>
            </w:r>
            <w:r>
              <w:rPr>
                <w:rFonts w:ascii="Arial" w:hAnsi="Arial" w:cs="Arial"/>
              </w:rPr>
              <w:t xml:space="preserve">that would similarly result in videos that </w:t>
            </w:r>
            <w:r w:rsidRPr="00B66C9B">
              <w:rPr>
                <w:rFonts w:ascii="Arial" w:hAnsi="Arial" w:cs="Arial"/>
              </w:rPr>
              <w:t>are</w:t>
            </w:r>
            <w:r>
              <w:rPr>
                <w:rFonts w:ascii="Arial" w:hAnsi="Arial" w:cs="Arial"/>
              </w:rPr>
              <w:t xml:space="preserve"> </w:t>
            </w:r>
            <w:r w:rsidRPr="00B66C9B">
              <w:rPr>
                <w:rFonts w:ascii="Arial" w:hAnsi="Arial" w:cs="Arial"/>
              </w:rPr>
              <w:t xml:space="preserve">clear and accessible for non-technical audiences. </w:t>
            </w:r>
          </w:p>
          <w:p w14:paraId="2A94025E" w14:textId="77777777" w:rsidR="00C4677F" w:rsidRPr="00B66C9B" w:rsidRDefault="00C4677F" w:rsidP="0078275A">
            <w:pPr>
              <w:rPr>
                <w:rFonts w:ascii="Arial" w:hAnsi="Arial" w:cs="Arial"/>
                <w:bCs/>
              </w:rPr>
            </w:pPr>
            <w:r w:rsidRPr="00B66C9B">
              <w:rPr>
                <w:rFonts w:ascii="Arial" w:hAnsi="Arial" w:cs="Arial"/>
                <w:bCs/>
              </w:rPr>
              <w:t>We would expect the stages of video production to include:</w:t>
            </w:r>
          </w:p>
          <w:p w14:paraId="0B2B9FE0" w14:textId="77777777" w:rsidR="00C4677F" w:rsidRPr="00297D12" w:rsidRDefault="00C4677F" w:rsidP="00C4677F">
            <w:pPr>
              <w:pStyle w:val="ListParagraph"/>
              <w:numPr>
                <w:ilvl w:val="0"/>
                <w:numId w:val="31"/>
              </w:numPr>
              <w:rPr>
                <w:rFonts w:ascii="Arial" w:hAnsi="Arial" w:cs="Arial"/>
                <w:bCs/>
              </w:rPr>
            </w:pPr>
            <w:r w:rsidRPr="00297D12">
              <w:rPr>
                <w:rFonts w:ascii="Arial" w:hAnsi="Arial" w:cs="Arial"/>
                <w:bCs/>
              </w:rPr>
              <w:t>Graphic creation</w:t>
            </w:r>
          </w:p>
          <w:p w14:paraId="23A1120B" w14:textId="77777777" w:rsidR="00C4677F" w:rsidRPr="00297D12" w:rsidRDefault="00C4677F" w:rsidP="00C4677F">
            <w:pPr>
              <w:pStyle w:val="ListParagraph"/>
              <w:numPr>
                <w:ilvl w:val="0"/>
                <w:numId w:val="31"/>
              </w:numPr>
              <w:rPr>
                <w:rFonts w:ascii="Arial" w:hAnsi="Arial" w:cs="Arial"/>
                <w:bCs/>
              </w:rPr>
            </w:pPr>
            <w:r w:rsidRPr="00297D12">
              <w:rPr>
                <w:rFonts w:ascii="Arial" w:hAnsi="Arial" w:cs="Arial"/>
                <w:bCs/>
              </w:rPr>
              <w:t>Storyboard</w:t>
            </w:r>
          </w:p>
          <w:p w14:paraId="753DF647" w14:textId="77777777" w:rsidR="00C4677F" w:rsidRPr="00297D12" w:rsidRDefault="00C4677F" w:rsidP="00C4677F">
            <w:pPr>
              <w:pStyle w:val="ListParagraph"/>
              <w:numPr>
                <w:ilvl w:val="0"/>
                <w:numId w:val="31"/>
              </w:numPr>
              <w:rPr>
                <w:rFonts w:ascii="Arial" w:hAnsi="Arial" w:cs="Arial"/>
                <w:bCs/>
              </w:rPr>
            </w:pPr>
            <w:r w:rsidRPr="00297D12">
              <w:rPr>
                <w:rFonts w:ascii="Arial" w:hAnsi="Arial" w:cs="Arial"/>
                <w:bCs/>
              </w:rPr>
              <w:t>Audio mixing and mastering</w:t>
            </w:r>
          </w:p>
          <w:p w14:paraId="651DEA2B" w14:textId="77777777" w:rsidR="00C4677F" w:rsidRPr="00297D12" w:rsidRDefault="00C4677F" w:rsidP="00C4677F">
            <w:pPr>
              <w:pStyle w:val="ListParagraph"/>
              <w:numPr>
                <w:ilvl w:val="0"/>
                <w:numId w:val="31"/>
              </w:numPr>
              <w:rPr>
                <w:rFonts w:ascii="Arial" w:hAnsi="Arial" w:cs="Arial"/>
                <w:bCs/>
              </w:rPr>
            </w:pPr>
            <w:r w:rsidRPr="00297D12">
              <w:rPr>
                <w:rFonts w:ascii="Arial" w:hAnsi="Arial" w:cs="Arial"/>
                <w:bCs/>
              </w:rPr>
              <w:t>Postproduction</w:t>
            </w:r>
          </w:p>
          <w:p w14:paraId="47AD4E82" w14:textId="77777777" w:rsidR="00C4677F" w:rsidRPr="00297D12" w:rsidRDefault="00C4677F" w:rsidP="00C4677F">
            <w:pPr>
              <w:pStyle w:val="ListParagraph"/>
              <w:numPr>
                <w:ilvl w:val="0"/>
                <w:numId w:val="31"/>
              </w:numPr>
              <w:rPr>
                <w:rFonts w:ascii="Arial" w:hAnsi="Arial" w:cs="Arial"/>
                <w:bCs/>
              </w:rPr>
            </w:pPr>
            <w:r w:rsidRPr="00297D12">
              <w:rPr>
                <w:rFonts w:ascii="Arial" w:hAnsi="Arial" w:cs="Arial"/>
                <w:bCs/>
              </w:rPr>
              <w:t>User testing</w:t>
            </w:r>
          </w:p>
          <w:p w14:paraId="5EA9B7BA" w14:textId="77777777" w:rsidR="00C4677F" w:rsidRPr="00B66C9B" w:rsidRDefault="00C4677F" w:rsidP="0078275A">
            <w:pPr>
              <w:rPr>
                <w:rFonts w:ascii="Arial" w:hAnsi="Arial" w:cs="Arial"/>
                <w:bCs/>
              </w:rPr>
            </w:pPr>
          </w:p>
        </w:tc>
      </w:tr>
      <w:tr w:rsidR="00C4677F" w:rsidRPr="00B66C9B" w14:paraId="7C1FFAEE" w14:textId="77777777" w:rsidTr="78B074AD">
        <w:trPr>
          <w:trHeight w:val="77"/>
        </w:trPr>
        <w:tc>
          <w:tcPr>
            <w:tcW w:w="745" w:type="dxa"/>
          </w:tcPr>
          <w:p w14:paraId="2F8251BF" w14:textId="77777777" w:rsidR="00C4677F" w:rsidRPr="00B66C9B" w:rsidRDefault="00C4677F" w:rsidP="0078275A">
            <w:pPr>
              <w:rPr>
                <w:rFonts w:ascii="Arial" w:hAnsi="Arial" w:cs="Arial"/>
                <w:bCs/>
              </w:rPr>
            </w:pPr>
            <w:r w:rsidRPr="00B66C9B">
              <w:rPr>
                <w:rFonts w:ascii="Arial" w:hAnsi="Arial" w:cs="Arial"/>
                <w:bCs/>
              </w:rPr>
              <w:t>2</w:t>
            </w:r>
          </w:p>
        </w:tc>
        <w:tc>
          <w:tcPr>
            <w:tcW w:w="13205" w:type="dxa"/>
          </w:tcPr>
          <w:p w14:paraId="3586CD33" w14:textId="77777777" w:rsidR="00C4677F" w:rsidRPr="002013EA" w:rsidRDefault="00C4677F" w:rsidP="0078275A">
            <w:pPr>
              <w:pStyle w:val="ListParagraph"/>
              <w:ind w:left="0"/>
              <w:rPr>
                <w:rFonts w:ascii="Arial" w:hAnsi="Arial" w:cs="Arial"/>
              </w:rPr>
            </w:pPr>
            <w:r w:rsidRPr="002013EA">
              <w:rPr>
                <w:rFonts w:ascii="Arial" w:hAnsi="Arial" w:cs="Arial"/>
              </w:rPr>
              <w:t xml:space="preserve">Develop a bank of simple graphics to illustrate technical processes. These will be used throughout the suite of videos. Graphics will be owned by the LGA and available for use throughout adjacent projects. Design files for graphics would need to be provided to the LGA in .psd format. </w:t>
            </w:r>
          </w:p>
          <w:p w14:paraId="0F7AFBF1" w14:textId="77777777" w:rsidR="00C4677F" w:rsidRPr="00B66C9B" w:rsidRDefault="00C4677F" w:rsidP="0078275A">
            <w:pPr>
              <w:rPr>
                <w:rFonts w:ascii="Arial" w:eastAsia="Arial" w:hAnsi="Arial" w:cs="Arial"/>
              </w:rPr>
            </w:pPr>
          </w:p>
        </w:tc>
      </w:tr>
      <w:tr w:rsidR="00C4677F" w:rsidRPr="00B66C9B" w14:paraId="3C5825C4" w14:textId="77777777" w:rsidTr="78B074AD">
        <w:trPr>
          <w:trHeight w:val="50"/>
        </w:trPr>
        <w:tc>
          <w:tcPr>
            <w:tcW w:w="745" w:type="dxa"/>
          </w:tcPr>
          <w:p w14:paraId="71EA6702" w14:textId="77777777" w:rsidR="00C4677F" w:rsidRPr="00B66C9B" w:rsidRDefault="00C4677F" w:rsidP="0078275A">
            <w:pPr>
              <w:rPr>
                <w:rFonts w:ascii="Arial" w:hAnsi="Arial" w:cs="Arial"/>
                <w:bCs/>
              </w:rPr>
            </w:pPr>
            <w:r>
              <w:rPr>
                <w:rFonts w:ascii="Arial" w:hAnsi="Arial" w:cs="Arial"/>
                <w:bCs/>
              </w:rPr>
              <w:t>3</w:t>
            </w:r>
          </w:p>
        </w:tc>
        <w:tc>
          <w:tcPr>
            <w:tcW w:w="13205" w:type="dxa"/>
          </w:tcPr>
          <w:p w14:paraId="487E9CF4" w14:textId="77777777" w:rsidR="00C4677F" w:rsidRPr="00F026C7" w:rsidRDefault="00C4677F" w:rsidP="0078275A">
            <w:pPr>
              <w:rPr>
                <w:rFonts w:ascii="Arial" w:hAnsi="Arial" w:cs="Arial"/>
                <w:bCs/>
              </w:rPr>
            </w:pPr>
            <w:r>
              <w:rPr>
                <w:rFonts w:ascii="Arial" w:hAnsi="Arial" w:cs="Arial"/>
                <w:bCs/>
              </w:rPr>
              <w:t>Ensure that the videos are</w:t>
            </w:r>
            <w:r w:rsidRPr="00B66C9B">
              <w:rPr>
                <w:rFonts w:ascii="Arial" w:hAnsi="Arial" w:cs="Arial"/>
              </w:rPr>
              <w:t xml:space="preserve"> produced in accordance with LGA accessibility and </w:t>
            </w:r>
            <w:hyperlink r:id="rId11" w:anchor="videos" w:history="1">
              <w:r w:rsidRPr="008527E8">
                <w:rPr>
                  <w:rStyle w:val="Hyperlink"/>
                  <w:rFonts w:ascii="Arial" w:hAnsi="Arial" w:cs="Arial"/>
                </w:rPr>
                <w:t>brand guidelines</w:t>
              </w:r>
            </w:hyperlink>
            <w:r>
              <w:rPr>
                <w:rFonts w:ascii="Arial" w:hAnsi="Arial" w:cs="Arial"/>
              </w:rPr>
              <w:t xml:space="preserve">, </w:t>
            </w:r>
            <w:r w:rsidRPr="002013EA">
              <w:rPr>
                <w:rFonts w:ascii="Arial" w:hAnsi="Arial" w:cs="Arial"/>
              </w:rPr>
              <w:t>compliant to WCAG 2.2 AA</w:t>
            </w:r>
            <w:r w:rsidRPr="00B66C9B">
              <w:rPr>
                <w:rFonts w:ascii="Arial" w:hAnsi="Arial" w:cs="Arial"/>
              </w:rPr>
              <w:t xml:space="preserve">. The </w:t>
            </w:r>
            <w:r>
              <w:rPr>
                <w:rFonts w:ascii="Arial" w:hAnsi="Arial" w:cs="Arial"/>
              </w:rPr>
              <w:t>videos</w:t>
            </w:r>
            <w:r w:rsidRPr="00B66C9B">
              <w:rPr>
                <w:rFonts w:ascii="Arial" w:hAnsi="Arial" w:cs="Arial"/>
              </w:rPr>
              <w:t xml:space="preserve"> must be presented in a way that is compatible with the LGA</w:t>
            </w:r>
            <w:r>
              <w:rPr>
                <w:rFonts w:ascii="Arial" w:hAnsi="Arial" w:cs="Arial"/>
              </w:rPr>
              <w:t>’s Drupal</w:t>
            </w:r>
            <w:r w:rsidRPr="00B66C9B">
              <w:rPr>
                <w:rFonts w:ascii="Arial" w:hAnsi="Arial" w:cs="Arial"/>
              </w:rPr>
              <w:t xml:space="preserve"> web</w:t>
            </w:r>
            <w:r>
              <w:rPr>
                <w:rFonts w:ascii="Arial" w:hAnsi="Arial" w:cs="Arial"/>
              </w:rPr>
              <w:t xml:space="preserve">site. </w:t>
            </w:r>
            <w:r w:rsidRPr="00B66C9B">
              <w:rPr>
                <w:rFonts w:ascii="Arial" w:hAnsi="Arial" w:cs="Arial"/>
              </w:rPr>
              <w:t xml:space="preserve">The supplier must work with the LGA digital comms team to ensure this level of standardisation and include LGA branding. </w:t>
            </w:r>
          </w:p>
        </w:tc>
      </w:tr>
      <w:tr w:rsidR="00C4677F" w:rsidRPr="00B66C9B" w14:paraId="3D0E318A" w14:textId="77777777" w:rsidTr="78B074AD">
        <w:trPr>
          <w:trHeight w:val="189"/>
        </w:trPr>
        <w:tc>
          <w:tcPr>
            <w:tcW w:w="745" w:type="dxa"/>
          </w:tcPr>
          <w:p w14:paraId="1CADA3FA" w14:textId="77777777" w:rsidR="00C4677F" w:rsidRPr="00B66C9B" w:rsidRDefault="00C4677F" w:rsidP="0078275A">
            <w:pPr>
              <w:rPr>
                <w:rFonts w:ascii="Arial" w:hAnsi="Arial" w:cs="Arial"/>
                <w:bCs/>
              </w:rPr>
            </w:pPr>
            <w:r w:rsidRPr="00B66C9B">
              <w:rPr>
                <w:rFonts w:ascii="Arial" w:hAnsi="Arial" w:cs="Arial"/>
                <w:bCs/>
              </w:rPr>
              <w:t>4</w:t>
            </w:r>
          </w:p>
        </w:tc>
        <w:tc>
          <w:tcPr>
            <w:tcW w:w="13205" w:type="dxa"/>
          </w:tcPr>
          <w:p w14:paraId="4C786425" w14:textId="77777777" w:rsidR="00C4677F" w:rsidRPr="007C78A7" w:rsidRDefault="00C4677F" w:rsidP="0078275A">
            <w:pPr>
              <w:rPr>
                <w:rFonts w:ascii="Arial" w:hAnsi="Arial" w:cs="Arial"/>
              </w:rPr>
            </w:pPr>
            <w:r w:rsidRPr="007C78A7">
              <w:rPr>
                <w:rFonts w:ascii="Arial" w:hAnsi="Arial" w:cs="Arial"/>
              </w:rPr>
              <w:t xml:space="preserve">Ensure that the videos are: </w:t>
            </w:r>
          </w:p>
          <w:p w14:paraId="41A6AD5E" w14:textId="77777777" w:rsidR="00C4677F" w:rsidRPr="003F0C24" w:rsidRDefault="00C4677F" w:rsidP="00C4677F">
            <w:pPr>
              <w:pStyle w:val="ListParagraph"/>
              <w:numPr>
                <w:ilvl w:val="0"/>
                <w:numId w:val="30"/>
              </w:numPr>
              <w:rPr>
                <w:rFonts w:ascii="Arial" w:hAnsi="Arial" w:cs="Arial"/>
              </w:rPr>
            </w:pPr>
            <w:r w:rsidRPr="002013EA">
              <w:rPr>
                <w:rFonts w:ascii="Arial" w:hAnsi="Arial" w:cs="Arial"/>
              </w:rPr>
              <w:t>Engaging and eye-catching.</w:t>
            </w:r>
          </w:p>
          <w:p w14:paraId="3255C564" w14:textId="132CE3AE" w:rsidR="00C4677F" w:rsidRPr="003F0C24" w:rsidRDefault="00C4677F" w:rsidP="00C4677F">
            <w:pPr>
              <w:pStyle w:val="ListParagraph"/>
              <w:numPr>
                <w:ilvl w:val="0"/>
                <w:numId w:val="30"/>
              </w:numPr>
              <w:rPr>
                <w:rFonts w:ascii="Arial" w:hAnsi="Arial" w:cs="Arial"/>
              </w:rPr>
            </w:pPr>
            <w:r w:rsidRPr="003F0C24">
              <w:rPr>
                <w:rFonts w:ascii="Arial" w:hAnsi="Arial" w:cs="Arial"/>
              </w:rPr>
              <w:t>Accessible for a range of audiences</w:t>
            </w:r>
            <w:r w:rsidR="001A6C1C" w:rsidRPr="003F0C24">
              <w:rPr>
                <w:rFonts w:ascii="Arial" w:hAnsi="Arial" w:cs="Arial"/>
              </w:rPr>
              <w:t xml:space="preserve"> </w:t>
            </w:r>
            <w:r w:rsidR="001A6C1C" w:rsidRPr="005A04B9">
              <w:rPr>
                <w:rFonts w:ascii="Arial" w:hAnsi="Arial" w:cs="Arial"/>
              </w:rPr>
              <w:t>and accessible through a range of platform including social media</w:t>
            </w:r>
          </w:p>
          <w:p w14:paraId="1F8269CB" w14:textId="77777777" w:rsidR="00C4677F" w:rsidRPr="003F0C24" w:rsidRDefault="00C4677F" w:rsidP="00C4677F">
            <w:pPr>
              <w:pStyle w:val="ListParagraph"/>
              <w:numPr>
                <w:ilvl w:val="0"/>
                <w:numId w:val="30"/>
              </w:numPr>
              <w:rPr>
                <w:rFonts w:ascii="Arial" w:hAnsi="Arial" w:cs="Arial"/>
              </w:rPr>
            </w:pPr>
            <w:r w:rsidRPr="003F0C24">
              <w:rPr>
                <w:rFonts w:ascii="Arial" w:hAnsi="Arial" w:cs="Arial"/>
              </w:rPr>
              <w:t xml:space="preserve">Clear with simple language to explain technical issues to a non-technical audience. </w:t>
            </w:r>
          </w:p>
          <w:p w14:paraId="692149C4" w14:textId="1AA06DC4" w:rsidR="00C4677F" w:rsidRPr="002013EA" w:rsidRDefault="00C4677F" w:rsidP="00C4677F">
            <w:pPr>
              <w:pStyle w:val="ListParagraph"/>
              <w:numPr>
                <w:ilvl w:val="0"/>
                <w:numId w:val="30"/>
              </w:numPr>
              <w:rPr>
                <w:rFonts w:ascii="Arial" w:hAnsi="Arial" w:cs="Arial"/>
              </w:rPr>
            </w:pPr>
            <w:r w:rsidRPr="002013EA">
              <w:rPr>
                <w:rFonts w:ascii="Arial" w:hAnsi="Arial" w:cs="Arial"/>
              </w:rPr>
              <w:t xml:space="preserve">Including sufficient detail to assist officers to understand technical </w:t>
            </w:r>
            <w:r w:rsidR="008F2677">
              <w:rPr>
                <w:rFonts w:ascii="Arial" w:hAnsi="Arial" w:cs="Arial"/>
              </w:rPr>
              <w:t xml:space="preserve">local government resilience and emergency planning </w:t>
            </w:r>
            <w:r w:rsidRPr="002013EA">
              <w:rPr>
                <w:rFonts w:ascii="Arial" w:hAnsi="Arial" w:cs="Arial"/>
              </w:rPr>
              <w:t xml:space="preserve">processes. </w:t>
            </w:r>
          </w:p>
          <w:p w14:paraId="3D17C6CF" w14:textId="77777777" w:rsidR="00C4677F" w:rsidRPr="002013EA" w:rsidRDefault="00C4677F" w:rsidP="00C4677F">
            <w:pPr>
              <w:pStyle w:val="ListParagraph"/>
              <w:numPr>
                <w:ilvl w:val="0"/>
                <w:numId w:val="30"/>
              </w:numPr>
              <w:rPr>
                <w:rFonts w:ascii="Arial" w:hAnsi="Arial" w:cs="Arial"/>
              </w:rPr>
            </w:pPr>
            <w:r w:rsidRPr="002013EA">
              <w:rPr>
                <w:rFonts w:ascii="Arial" w:hAnsi="Arial" w:cs="Arial"/>
              </w:rPr>
              <w:t xml:space="preserve">Factual and aligned to established advice and guidance and sector standards through consistent use of scripts supplied. </w:t>
            </w:r>
          </w:p>
          <w:p w14:paraId="5432CE89" w14:textId="77777777" w:rsidR="00C4677F" w:rsidRDefault="00C4677F" w:rsidP="00C4677F">
            <w:pPr>
              <w:pStyle w:val="ListParagraph"/>
              <w:numPr>
                <w:ilvl w:val="0"/>
                <w:numId w:val="30"/>
              </w:numPr>
              <w:rPr>
                <w:rFonts w:ascii="Arial" w:hAnsi="Arial" w:cs="Arial"/>
              </w:rPr>
            </w:pPr>
            <w:r w:rsidRPr="002013EA">
              <w:rPr>
                <w:rFonts w:ascii="Arial" w:hAnsi="Arial" w:cs="Arial"/>
              </w:rPr>
              <w:lastRenderedPageBreak/>
              <w:t>Professional and advisory in tone.</w:t>
            </w:r>
          </w:p>
          <w:p w14:paraId="413E3AC7" w14:textId="7C29EEFD" w:rsidR="00D80A01" w:rsidRPr="002013EA" w:rsidRDefault="00D80A01" w:rsidP="00C4677F">
            <w:pPr>
              <w:pStyle w:val="ListParagraph"/>
              <w:numPr>
                <w:ilvl w:val="0"/>
                <w:numId w:val="30"/>
              </w:numPr>
              <w:rPr>
                <w:rFonts w:ascii="Arial" w:hAnsi="Arial" w:cs="Arial"/>
              </w:rPr>
            </w:pPr>
            <w:r>
              <w:rPr>
                <w:rFonts w:ascii="Arial" w:hAnsi="Arial" w:cs="Arial"/>
              </w:rPr>
              <w:t>Include a summary and 2-3 questions at the end of each video for viewers to reflect on</w:t>
            </w:r>
            <w:r w:rsidR="00EC7DC6">
              <w:rPr>
                <w:rFonts w:ascii="Arial" w:hAnsi="Arial" w:cs="Arial"/>
              </w:rPr>
              <w:t xml:space="preserve"> after having watched the video.</w:t>
            </w:r>
          </w:p>
          <w:p w14:paraId="3C2A47B8" w14:textId="77777777" w:rsidR="00C4677F" w:rsidRPr="007C78A7" w:rsidRDefault="00C4677F" w:rsidP="00C4677F">
            <w:pPr>
              <w:pStyle w:val="ListParagraph"/>
              <w:numPr>
                <w:ilvl w:val="0"/>
                <w:numId w:val="30"/>
              </w:numPr>
              <w:rPr>
                <w:rFonts w:cs="Arial"/>
              </w:rPr>
            </w:pPr>
            <w:r w:rsidRPr="002013EA">
              <w:rPr>
                <w:rFonts w:ascii="Arial" w:hAnsi="Arial" w:cs="Arial"/>
              </w:rPr>
              <w:t>Complying with EDI requirements as set out in the</w:t>
            </w:r>
            <w:r>
              <w:rPr>
                <w:rFonts w:cs="Arial"/>
              </w:rPr>
              <w:t xml:space="preserve"> </w:t>
            </w:r>
            <w:hyperlink r:id="rId12" w:anchor=":~:text=We%20are%20opposed%20to%20all,of%20fairness%20and%20natural%20justice." w:history="1">
              <w:r w:rsidRPr="007C78A7">
                <w:rPr>
                  <w:rStyle w:val="Hyperlink"/>
                  <w:rFonts w:cs="Arial"/>
                  <w:bCs/>
                </w:rPr>
                <w:t>LGA Equality and Diversity statement</w:t>
              </w:r>
            </w:hyperlink>
            <w:r w:rsidRPr="007C78A7">
              <w:rPr>
                <w:rFonts w:cs="Arial"/>
              </w:rPr>
              <w:t xml:space="preserve">. </w:t>
            </w:r>
          </w:p>
        </w:tc>
      </w:tr>
      <w:tr w:rsidR="00C4677F" w:rsidRPr="00B66C9B" w14:paraId="2DC05965" w14:textId="77777777" w:rsidTr="78B074AD">
        <w:trPr>
          <w:trHeight w:val="77"/>
        </w:trPr>
        <w:tc>
          <w:tcPr>
            <w:tcW w:w="745" w:type="dxa"/>
          </w:tcPr>
          <w:p w14:paraId="648F50D9" w14:textId="77777777" w:rsidR="00C4677F" w:rsidRPr="00B66C9B" w:rsidRDefault="00C4677F" w:rsidP="0078275A">
            <w:pPr>
              <w:rPr>
                <w:rFonts w:ascii="Arial" w:hAnsi="Arial" w:cs="Arial"/>
                <w:bCs/>
              </w:rPr>
            </w:pPr>
            <w:r>
              <w:rPr>
                <w:rFonts w:ascii="Arial" w:hAnsi="Arial" w:cs="Arial"/>
                <w:bCs/>
              </w:rPr>
              <w:lastRenderedPageBreak/>
              <w:t>6</w:t>
            </w:r>
          </w:p>
        </w:tc>
        <w:tc>
          <w:tcPr>
            <w:tcW w:w="13205" w:type="dxa"/>
          </w:tcPr>
          <w:p w14:paraId="691D8D3D" w14:textId="179FBA98" w:rsidR="00C4677F" w:rsidRPr="00B66C9B" w:rsidRDefault="00C4677F" w:rsidP="0078275A">
            <w:pPr>
              <w:rPr>
                <w:rFonts w:ascii="Arial" w:hAnsi="Arial" w:cs="Arial"/>
              </w:rPr>
            </w:pPr>
            <w:r>
              <w:rPr>
                <w:rFonts w:ascii="Arial" w:hAnsi="Arial" w:cs="Arial"/>
              </w:rPr>
              <w:t xml:space="preserve">Ensure that the </w:t>
            </w:r>
            <w:r w:rsidRPr="00B66C9B">
              <w:rPr>
                <w:rFonts w:ascii="Arial" w:hAnsi="Arial" w:cs="Arial"/>
              </w:rPr>
              <w:t>videos to stay relevant for a number of years, therefore</w:t>
            </w:r>
            <w:r>
              <w:rPr>
                <w:rFonts w:ascii="Arial" w:hAnsi="Arial" w:cs="Arial"/>
              </w:rPr>
              <w:t>,</w:t>
            </w:r>
            <w:r w:rsidRPr="00B66C9B">
              <w:rPr>
                <w:rFonts w:ascii="Arial" w:hAnsi="Arial" w:cs="Arial"/>
              </w:rPr>
              <w:t xml:space="preserve"> it is important that the </w:t>
            </w:r>
            <w:r>
              <w:rPr>
                <w:rFonts w:ascii="Arial" w:hAnsi="Arial" w:cs="Arial"/>
              </w:rPr>
              <w:t>design</w:t>
            </w:r>
            <w:r w:rsidRPr="00B66C9B">
              <w:rPr>
                <w:rFonts w:ascii="Arial" w:hAnsi="Arial" w:cs="Arial"/>
              </w:rPr>
              <w:t xml:space="preserve"> is </w:t>
            </w:r>
            <w:r>
              <w:rPr>
                <w:rFonts w:ascii="Arial" w:hAnsi="Arial" w:cs="Arial"/>
              </w:rPr>
              <w:t>created</w:t>
            </w:r>
            <w:r w:rsidRPr="00B66C9B">
              <w:rPr>
                <w:rFonts w:ascii="Arial" w:hAnsi="Arial" w:cs="Arial"/>
              </w:rPr>
              <w:t xml:space="preserve"> with longevity in mind where possible. </w:t>
            </w:r>
          </w:p>
        </w:tc>
      </w:tr>
      <w:tr w:rsidR="004F2B7F" w:rsidRPr="00B66C9B" w14:paraId="6882403A" w14:textId="77777777" w:rsidTr="78B074AD">
        <w:trPr>
          <w:trHeight w:val="143"/>
        </w:trPr>
        <w:tc>
          <w:tcPr>
            <w:tcW w:w="745" w:type="dxa"/>
          </w:tcPr>
          <w:p w14:paraId="08CBDEF7" w14:textId="50AB96DB" w:rsidR="004F2B7F" w:rsidRDefault="006F570D" w:rsidP="0078275A">
            <w:pPr>
              <w:rPr>
                <w:rFonts w:ascii="Arial" w:hAnsi="Arial" w:cs="Arial"/>
                <w:bCs/>
              </w:rPr>
            </w:pPr>
            <w:r>
              <w:rPr>
                <w:rFonts w:ascii="Arial" w:hAnsi="Arial" w:cs="Arial"/>
                <w:bCs/>
              </w:rPr>
              <w:t>7</w:t>
            </w:r>
          </w:p>
        </w:tc>
        <w:tc>
          <w:tcPr>
            <w:tcW w:w="13205" w:type="dxa"/>
          </w:tcPr>
          <w:p w14:paraId="10355172" w14:textId="67E6EBA7" w:rsidR="004F2B7F" w:rsidRDefault="004F2B7F" w:rsidP="0078275A">
            <w:pPr>
              <w:pStyle w:val="pf0"/>
              <w:rPr>
                <w:rFonts w:ascii="Arial" w:hAnsi="Arial" w:cs="Arial"/>
                <w:bCs/>
              </w:rPr>
            </w:pPr>
            <w:r w:rsidRPr="00B66C9B">
              <w:rPr>
                <w:rFonts w:ascii="Arial" w:hAnsi="Arial" w:cs="Arial"/>
              </w:rPr>
              <w:t>The videos must be politically neutral and a source of clear, impartial explanations of key terms and principles. They must be factual and based on robust sources of evidence.</w:t>
            </w:r>
          </w:p>
        </w:tc>
      </w:tr>
      <w:tr w:rsidR="004F2B7F" w:rsidRPr="00B66C9B" w14:paraId="32E2577A" w14:textId="77777777" w:rsidTr="78B074AD">
        <w:trPr>
          <w:trHeight w:val="143"/>
        </w:trPr>
        <w:tc>
          <w:tcPr>
            <w:tcW w:w="745" w:type="dxa"/>
          </w:tcPr>
          <w:p w14:paraId="628B8D21" w14:textId="61C74173" w:rsidR="004F2B7F" w:rsidRDefault="006F570D" w:rsidP="004F2B7F">
            <w:pPr>
              <w:rPr>
                <w:rFonts w:ascii="Arial" w:hAnsi="Arial" w:cs="Arial"/>
                <w:bCs/>
              </w:rPr>
            </w:pPr>
            <w:r>
              <w:rPr>
                <w:rFonts w:ascii="Arial" w:hAnsi="Arial" w:cs="Arial"/>
                <w:bCs/>
              </w:rPr>
              <w:t>8</w:t>
            </w:r>
          </w:p>
        </w:tc>
        <w:tc>
          <w:tcPr>
            <w:tcW w:w="13205" w:type="dxa"/>
          </w:tcPr>
          <w:p w14:paraId="1EB22280" w14:textId="26B6434F" w:rsidR="004F2B7F" w:rsidRDefault="004F2B7F" w:rsidP="004F2B7F">
            <w:pPr>
              <w:pStyle w:val="pf0"/>
              <w:rPr>
                <w:rFonts w:ascii="Arial" w:hAnsi="Arial" w:cs="Arial"/>
                <w:bCs/>
              </w:rPr>
            </w:pPr>
            <w:r>
              <w:rPr>
                <w:rFonts w:ascii="Arial" w:hAnsi="Arial" w:cs="Arial"/>
                <w:bCs/>
              </w:rPr>
              <w:t>Engage in r</w:t>
            </w:r>
            <w:r w:rsidRPr="00B66C9B">
              <w:rPr>
                <w:rFonts w:ascii="Arial" w:hAnsi="Arial" w:cs="Arial"/>
                <w:bCs/>
              </w:rPr>
              <w:t xml:space="preserve">egular communication </w:t>
            </w:r>
            <w:r>
              <w:rPr>
                <w:rFonts w:ascii="Arial" w:hAnsi="Arial" w:cs="Arial"/>
                <w:bCs/>
              </w:rPr>
              <w:t>with</w:t>
            </w:r>
            <w:r w:rsidRPr="00B66C9B">
              <w:rPr>
                <w:rFonts w:ascii="Arial" w:hAnsi="Arial" w:cs="Arial"/>
                <w:bCs/>
              </w:rPr>
              <w:t xml:space="preserve"> the LGA </w:t>
            </w:r>
            <w:r>
              <w:rPr>
                <w:rFonts w:ascii="Arial" w:hAnsi="Arial" w:cs="Arial"/>
                <w:bCs/>
              </w:rPr>
              <w:t>through</w:t>
            </w:r>
            <w:r w:rsidRPr="00B66C9B">
              <w:rPr>
                <w:rFonts w:ascii="Arial" w:hAnsi="Arial" w:cs="Arial"/>
                <w:bCs/>
              </w:rPr>
              <w:t xml:space="preserve"> </w:t>
            </w:r>
            <w:r>
              <w:rPr>
                <w:rFonts w:ascii="Arial" w:hAnsi="Arial" w:cs="Arial"/>
                <w:bCs/>
              </w:rPr>
              <w:t>f</w:t>
            </w:r>
            <w:r w:rsidRPr="00B66C9B">
              <w:rPr>
                <w:rFonts w:ascii="Arial" w:hAnsi="Arial" w:cs="Arial"/>
                <w:bCs/>
              </w:rPr>
              <w:t xml:space="preserve">ortnightly meetings and monthly progress reports. </w:t>
            </w:r>
            <w:r w:rsidRPr="00ED3666">
              <w:rPr>
                <w:rFonts w:ascii="Arial" w:hAnsi="Arial" w:cs="Arial"/>
                <w:shd w:val="clear" w:color="auto" w:fill="FFFFFF"/>
              </w:rPr>
              <w:t xml:space="preserve">We would prefer the </w:t>
            </w:r>
            <w:r w:rsidRPr="005A04B9">
              <w:rPr>
                <w:rFonts w:ascii="Arial" w:hAnsi="Arial" w:cs="Arial"/>
                <w:color w:val="000000" w:themeColor="text1"/>
                <w:shd w:val="clear" w:color="auto" w:fill="FFFFFF"/>
              </w:rPr>
              <w:t xml:space="preserve">use of Basecamp or similar collaborative software </w:t>
            </w:r>
            <w:r w:rsidRPr="00ED3666">
              <w:rPr>
                <w:rFonts w:ascii="Arial" w:hAnsi="Arial" w:cs="Arial"/>
                <w:shd w:val="clear" w:color="auto" w:fill="FFFFFF"/>
              </w:rPr>
              <w:t>to be used where possible</w:t>
            </w:r>
            <w:r w:rsidRPr="004623D9">
              <w:rPr>
                <w:rFonts w:ascii="Arial" w:hAnsi="Arial" w:cs="Arial"/>
                <w:shd w:val="clear" w:color="auto" w:fill="FFFFFF"/>
              </w:rPr>
              <w:t>.</w:t>
            </w:r>
            <w:r>
              <w:rPr>
                <w:rFonts w:ascii="Arial" w:hAnsi="Arial" w:cs="Arial"/>
                <w:shd w:val="clear" w:color="auto" w:fill="FFFFFF"/>
              </w:rPr>
              <w:t xml:space="preserve"> </w:t>
            </w:r>
            <w:r w:rsidRPr="00B66C9B">
              <w:rPr>
                <w:rFonts w:ascii="Arial" w:hAnsi="Arial" w:cs="Arial"/>
                <w:bCs/>
              </w:rPr>
              <w:t xml:space="preserve">Risks and issues should be reported to and discussed and managed with the LGA upon identification. </w:t>
            </w:r>
          </w:p>
        </w:tc>
      </w:tr>
      <w:tr w:rsidR="004F2B7F" w:rsidRPr="00B66C9B" w14:paraId="7FC35807" w14:textId="77777777" w:rsidTr="78B074AD">
        <w:trPr>
          <w:trHeight w:val="266"/>
        </w:trPr>
        <w:tc>
          <w:tcPr>
            <w:tcW w:w="745" w:type="dxa"/>
          </w:tcPr>
          <w:p w14:paraId="12C45C25" w14:textId="4C2922DD" w:rsidR="004F2B7F" w:rsidRPr="00B66C9B" w:rsidRDefault="006F570D" w:rsidP="004F2B7F">
            <w:pPr>
              <w:rPr>
                <w:rFonts w:ascii="Arial" w:hAnsi="Arial" w:cs="Arial"/>
                <w:bCs/>
              </w:rPr>
            </w:pPr>
            <w:r>
              <w:rPr>
                <w:rFonts w:ascii="Arial" w:hAnsi="Arial" w:cs="Arial"/>
                <w:bCs/>
              </w:rPr>
              <w:t>9</w:t>
            </w:r>
          </w:p>
        </w:tc>
        <w:tc>
          <w:tcPr>
            <w:tcW w:w="13205" w:type="dxa"/>
          </w:tcPr>
          <w:p w14:paraId="120FB5EF" w14:textId="5E4B737E" w:rsidR="004F2B7F" w:rsidRPr="00B66C9B" w:rsidRDefault="00143A74" w:rsidP="004F2B7F">
            <w:pPr>
              <w:rPr>
                <w:rFonts w:ascii="Arial" w:hAnsi="Arial" w:cs="Arial"/>
              </w:rPr>
            </w:pPr>
            <w:r w:rsidRPr="78B074AD">
              <w:rPr>
                <w:rFonts w:ascii="Arial" w:hAnsi="Arial" w:cs="Arial"/>
              </w:rPr>
              <w:t xml:space="preserve">Design and deliver at least one video by the end of March 2026, with the remaining videos scheduled for delivery during 2026/27 </w:t>
            </w:r>
          </w:p>
        </w:tc>
      </w:tr>
      <w:tr w:rsidR="004F2B7F" w:rsidRPr="00B66C9B" w14:paraId="561F10CB" w14:textId="77777777" w:rsidTr="78B074AD">
        <w:trPr>
          <w:trHeight w:val="50"/>
        </w:trPr>
        <w:tc>
          <w:tcPr>
            <w:tcW w:w="745" w:type="dxa"/>
          </w:tcPr>
          <w:p w14:paraId="04150C51" w14:textId="76B21566" w:rsidR="004F2B7F" w:rsidRPr="00B66C9B" w:rsidRDefault="006F570D" w:rsidP="004F2B7F">
            <w:pPr>
              <w:rPr>
                <w:rFonts w:ascii="Arial" w:hAnsi="Arial" w:cs="Arial"/>
                <w:bCs/>
              </w:rPr>
            </w:pPr>
            <w:r>
              <w:rPr>
                <w:rFonts w:ascii="Arial" w:hAnsi="Arial" w:cs="Arial"/>
                <w:bCs/>
              </w:rPr>
              <w:t>10</w:t>
            </w:r>
          </w:p>
        </w:tc>
        <w:tc>
          <w:tcPr>
            <w:tcW w:w="13205" w:type="dxa"/>
          </w:tcPr>
          <w:p w14:paraId="368637FF" w14:textId="77777777" w:rsidR="004F2B7F" w:rsidRPr="00B66C9B" w:rsidRDefault="004F2B7F" w:rsidP="004F2B7F">
            <w:pPr>
              <w:rPr>
                <w:rFonts w:ascii="Arial" w:hAnsi="Arial" w:cs="Arial"/>
              </w:rPr>
            </w:pPr>
            <w:r w:rsidRPr="00B66C9B">
              <w:rPr>
                <w:rFonts w:ascii="Arial" w:hAnsi="Arial" w:cs="Arial"/>
              </w:rPr>
              <w:t xml:space="preserve">For the avoidance of doubt, this tender is only for the production of videos. The scripts </w:t>
            </w:r>
            <w:r>
              <w:rPr>
                <w:rFonts w:ascii="Arial" w:hAnsi="Arial" w:cs="Arial"/>
              </w:rPr>
              <w:t>will</w:t>
            </w:r>
            <w:r w:rsidRPr="00B66C9B">
              <w:rPr>
                <w:rFonts w:ascii="Arial" w:hAnsi="Arial" w:cs="Arial"/>
              </w:rPr>
              <w:t xml:space="preserve"> </w:t>
            </w:r>
            <w:r>
              <w:rPr>
                <w:rFonts w:ascii="Arial" w:hAnsi="Arial" w:cs="Arial"/>
              </w:rPr>
              <w:t xml:space="preserve">be provided </w:t>
            </w:r>
            <w:r w:rsidRPr="00B66C9B">
              <w:rPr>
                <w:rFonts w:ascii="Arial" w:hAnsi="Arial" w:cs="Arial"/>
              </w:rPr>
              <w:t>by the LGA.</w:t>
            </w:r>
            <w:r>
              <w:rPr>
                <w:rFonts w:ascii="Arial" w:hAnsi="Arial" w:cs="Arial"/>
              </w:rPr>
              <w:t xml:space="preserve"> </w:t>
            </w:r>
            <w:r w:rsidRPr="00B66C9B">
              <w:rPr>
                <w:rFonts w:ascii="Arial" w:hAnsi="Arial" w:cs="Arial"/>
              </w:rPr>
              <w:t>This may mean</w:t>
            </w:r>
            <w:r>
              <w:rPr>
                <w:rFonts w:ascii="Arial" w:hAnsi="Arial" w:cs="Arial"/>
              </w:rPr>
              <w:t xml:space="preserve"> the LGA liaising between the script writer and the supplier </w:t>
            </w:r>
            <w:r w:rsidRPr="00B66C9B">
              <w:rPr>
                <w:rFonts w:ascii="Arial" w:hAnsi="Arial" w:cs="Arial"/>
              </w:rPr>
              <w:t>to ensure videos are fit for purpose</w:t>
            </w:r>
            <w:r>
              <w:rPr>
                <w:rFonts w:ascii="Arial" w:hAnsi="Arial" w:cs="Arial"/>
              </w:rPr>
              <w:t xml:space="preserve"> if any adjustments to text are proposed.</w:t>
            </w:r>
          </w:p>
        </w:tc>
      </w:tr>
      <w:bookmarkEnd w:id="0"/>
    </w:tbl>
    <w:p w14:paraId="00D42FD0" w14:textId="77777777" w:rsidR="00C4677F" w:rsidRPr="00E23C39" w:rsidRDefault="00C4677F" w:rsidP="00C4677F">
      <w:pPr>
        <w:spacing w:after="160" w:line="259" w:lineRule="auto"/>
        <w:contextualSpacing/>
        <w:rPr>
          <w:rFonts w:ascii="Arial" w:eastAsiaTheme="minorHAnsi" w:hAnsi="Arial" w:cs="Arial"/>
        </w:rPr>
      </w:pPr>
    </w:p>
    <w:p w14:paraId="673AFFE6" w14:textId="77777777" w:rsidR="00C4677F" w:rsidRPr="00F938ED" w:rsidRDefault="00C4677F" w:rsidP="00C4677F">
      <w:pPr>
        <w:pStyle w:val="00-Normal-BB"/>
        <w:jc w:val="left"/>
        <w:rPr>
          <w:rFonts w:cs="Arial"/>
          <w:b/>
          <w:sz w:val="24"/>
          <w:szCs w:val="24"/>
        </w:rPr>
      </w:pPr>
      <w:r w:rsidRPr="00F938ED">
        <w:rPr>
          <w:rFonts w:cs="Arial"/>
          <w:b/>
          <w:sz w:val="24"/>
          <w:szCs w:val="24"/>
        </w:rPr>
        <w:t xml:space="preserve">Scope </w:t>
      </w:r>
    </w:p>
    <w:p w14:paraId="5D780361" w14:textId="77777777" w:rsidR="00C4677F" w:rsidRDefault="00C4677F" w:rsidP="00C4677F">
      <w:pPr>
        <w:pStyle w:val="00-Normal-BB"/>
        <w:jc w:val="left"/>
        <w:rPr>
          <w:rFonts w:cs="Arial"/>
          <w:bCs/>
          <w:sz w:val="24"/>
          <w:szCs w:val="24"/>
        </w:rPr>
      </w:pPr>
    </w:p>
    <w:tbl>
      <w:tblPr>
        <w:tblStyle w:val="TableGrid3"/>
        <w:tblW w:w="14057" w:type="dxa"/>
        <w:tblInd w:w="-5" w:type="dxa"/>
        <w:tblLook w:val="04A0" w:firstRow="1" w:lastRow="0" w:firstColumn="1" w:lastColumn="0" w:noHBand="0" w:noVBand="1"/>
      </w:tblPr>
      <w:tblGrid>
        <w:gridCol w:w="1701"/>
        <w:gridCol w:w="3261"/>
        <w:gridCol w:w="9095"/>
      </w:tblGrid>
      <w:tr w:rsidR="00C4677F" w:rsidRPr="006D101F" w14:paraId="0FFBA8FB" w14:textId="77777777" w:rsidTr="0078275A">
        <w:trPr>
          <w:trHeight w:val="54"/>
        </w:trPr>
        <w:tc>
          <w:tcPr>
            <w:tcW w:w="1701" w:type="dxa"/>
          </w:tcPr>
          <w:p w14:paraId="602689F6" w14:textId="1B3F38E6" w:rsidR="00C4677F" w:rsidRPr="005A04B9" w:rsidRDefault="00C4677F" w:rsidP="0078275A">
            <w:pPr>
              <w:contextualSpacing/>
              <w:rPr>
                <w:rFonts w:ascii="Arial" w:eastAsia="Times New Roman" w:hAnsi="Arial" w:cs="Arial"/>
                <w:sz w:val="24"/>
                <w:szCs w:val="24"/>
              </w:rPr>
            </w:pPr>
            <w:r w:rsidRPr="00D33BF9">
              <w:rPr>
                <w:rFonts w:ascii="Arial" w:hAnsi="Arial" w:cs="Arial"/>
              </w:rPr>
              <w:t xml:space="preserve">Phase 1 </w:t>
            </w:r>
            <w:r w:rsidR="005B090F" w:rsidRPr="00D33BF9">
              <w:rPr>
                <w:rFonts w:ascii="Arial" w:hAnsi="Arial" w:cs="Arial"/>
              </w:rPr>
              <w:t>(January – early February 2026)</w:t>
            </w:r>
          </w:p>
        </w:tc>
        <w:tc>
          <w:tcPr>
            <w:tcW w:w="3261" w:type="dxa"/>
          </w:tcPr>
          <w:p w14:paraId="41878785" w14:textId="6DB5DF03" w:rsidR="00C4677F" w:rsidRPr="005A04B9" w:rsidRDefault="00D33BF9" w:rsidP="0078275A">
            <w:pPr>
              <w:contextualSpacing/>
              <w:rPr>
                <w:rFonts w:ascii="Arial" w:eastAsia="Times New Roman" w:hAnsi="Arial" w:cs="Arial"/>
                <w:sz w:val="24"/>
                <w:szCs w:val="24"/>
              </w:rPr>
            </w:pPr>
            <w:r>
              <w:rPr>
                <w:rFonts w:ascii="Arial" w:eastAsia="Times New Roman" w:hAnsi="Arial" w:cs="Arial"/>
                <w:sz w:val="24"/>
                <w:szCs w:val="24"/>
              </w:rPr>
              <w:t>Planning and design</w:t>
            </w:r>
          </w:p>
        </w:tc>
        <w:tc>
          <w:tcPr>
            <w:tcW w:w="9095" w:type="dxa"/>
          </w:tcPr>
          <w:p w14:paraId="21DCC3C3" w14:textId="77777777" w:rsidR="00D33BF9" w:rsidRDefault="00C4677F" w:rsidP="0078275A">
            <w:pPr>
              <w:contextualSpacing/>
              <w:rPr>
                <w:rFonts w:ascii="Arial" w:eastAsia="Times New Roman" w:hAnsi="Arial" w:cs="Arial"/>
                <w:sz w:val="24"/>
                <w:szCs w:val="24"/>
              </w:rPr>
            </w:pPr>
            <w:r w:rsidRPr="00D33BF9">
              <w:rPr>
                <w:rFonts w:ascii="Arial" w:hAnsi="Arial" w:cs="Arial"/>
              </w:rPr>
              <w:t>This phase</w:t>
            </w:r>
            <w:r w:rsidR="00D33BF9">
              <w:rPr>
                <w:rFonts w:ascii="Arial" w:eastAsia="Times New Roman" w:hAnsi="Arial" w:cs="Arial"/>
                <w:sz w:val="24"/>
                <w:szCs w:val="24"/>
              </w:rPr>
              <w:t xml:space="preserve"> is split into two parts: </w:t>
            </w:r>
          </w:p>
          <w:p w14:paraId="084DD212" w14:textId="77777777" w:rsidR="00D33BF9" w:rsidRDefault="00D33BF9" w:rsidP="0078275A">
            <w:pPr>
              <w:contextualSpacing/>
              <w:rPr>
                <w:rFonts w:ascii="Arial" w:eastAsia="Times New Roman" w:hAnsi="Arial" w:cs="Arial"/>
                <w:sz w:val="24"/>
                <w:szCs w:val="24"/>
              </w:rPr>
            </w:pPr>
            <w:r>
              <w:rPr>
                <w:rFonts w:ascii="Arial" w:eastAsia="Times New Roman" w:hAnsi="Arial" w:cs="Arial"/>
                <w:sz w:val="24"/>
                <w:szCs w:val="24"/>
              </w:rPr>
              <w:t>Part 1</w:t>
            </w:r>
            <w:r w:rsidR="00C4677F" w:rsidRPr="00D33BF9">
              <w:rPr>
                <w:rFonts w:ascii="Arial" w:hAnsi="Arial" w:cs="Arial"/>
              </w:rPr>
              <w:t xml:space="preserve"> is aimed at planning out the project timeline – how will you go about producing each video and setting project milestones</w:t>
            </w:r>
          </w:p>
          <w:p w14:paraId="04673D85" w14:textId="37B875CA" w:rsidR="00123DED" w:rsidRPr="005A04B9" w:rsidRDefault="00D33BF9" w:rsidP="0078275A">
            <w:pPr>
              <w:contextualSpacing/>
              <w:rPr>
                <w:rFonts w:ascii="Arial" w:eastAsia="Times New Roman" w:hAnsi="Arial" w:cs="Arial"/>
                <w:sz w:val="24"/>
                <w:szCs w:val="24"/>
              </w:rPr>
            </w:pPr>
            <w:r>
              <w:rPr>
                <w:rFonts w:ascii="Arial" w:eastAsia="Times New Roman" w:hAnsi="Arial" w:cs="Arial"/>
                <w:sz w:val="24"/>
                <w:szCs w:val="24"/>
              </w:rPr>
              <w:t>Part 2 involves d</w:t>
            </w:r>
            <w:r w:rsidR="00123DED" w:rsidRPr="00D33BF9">
              <w:rPr>
                <w:rFonts w:ascii="Arial" w:hAnsi="Arial" w:cs="Arial"/>
              </w:rPr>
              <w:t>evelopment of storyboards, mock-ups and animation</w:t>
            </w:r>
            <w:r>
              <w:rPr>
                <w:rFonts w:ascii="Arial" w:eastAsia="Times New Roman" w:hAnsi="Arial" w:cs="Arial"/>
                <w:sz w:val="24"/>
                <w:szCs w:val="24"/>
              </w:rPr>
              <w:t>.</w:t>
            </w:r>
          </w:p>
          <w:p w14:paraId="31D308BF" w14:textId="77777777" w:rsidR="00D33BF9" w:rsidRDefault="00D33BF9" w:rsidP="0078275A">
            <w:pPr>
              <w:contextualSpacing/>
              <w:rPr>
                <w:rFonts w:ascii="Arial" w:eastAsia="Times New Roman" w:hAnsi="Arial" w:cs="Arial"/>
                <w:sz w:val="24"/>
                <w:szCs w:val="24"/>
              </w:rPr>
            </w:pPr>
          </w:p>
          <w:p w14:paraId="0766DB67" w14:textId="14F90F77" w:rsidR="00123DED" w:rsidRPr="005A04B9" w:rsidRDefault="00123DED" w:rsidP="0078275A">
            <w:pPr>
              <w:contextualSpacing/>
              <w:rPr>
                <w:rFonts w:ascii="Arial" w:eastAsia="Times New Roman" w:hAnsi="Arial" w:cs="Arial"/>
                <w:sz w:val="24"/>
                <w:szCs w:val="24"/>
              </w:rPr>
            </w:pPr>
            <w:r w:rsidRPr="00D33BF9">
              <w:rPr>
                <w:rFonts w:ascii="Arial" w:hAnsi="Arial" w:cs="Arial"/>
              </w:rPr>
              <w:t xml:space="preserve">This phase will result in sign off of animation style, graphics and look and feel.  </w:t>
            </w:r>
          </w:p>
        </w:tc>
      </w:tr>
      <w:tr w:rsidR="00C4677F" w:rsidRPr="006D101F" w14:paraId="19DD0B94" w14:textId="77777777" w:rsidTr="0078275A">
        <w:trPr>
          <w:trHeight w:val="54"/>
        </w:trPr>
        <w:tc>
          <w:tcPr>
            <w:tcW w:w="1701" w:type="dxa"/>
          </w:tcPr>
          <w:p w14:paraId="6720B824" w14:textId="68910D42" w:rsidR="00C4677F" w:rsidRPr="005A04B9" w:rsidRDefault="00123DED" w:rsidP="0078275A">
            <w:pPr>
              <w:contextualSpacing/>
              <w:rPr>
                <w:rFonts w:ascii="Arial" w:eastAsia="Times New Roman" w:hAnsi="Arial" w:cs="Arial"/>
                <w:sz w:val="24"/>
                <w:szCs w:val="24"/>
              </w:rPr>
            </w:pPr>
            <w:r w:rsidRPr="00D33BF9">
              <w:rPr>
                <w:rFonts w:ascii="Arial" w:hAnsi="Arial" w:cs="Arial"/>
              </w:rPr>
              <w:t>Phase 2</w:t>
            </w:r>
            <w:r w:rsidR="00C4677F" w:rsidRPr="00D33BF9">
              <w:rPr>
                <w:rFonts w:ascii="Arial" w:hAnsi="Arial" w:cs="Arial"/>
              </w:rPr>
              <w:t xml:space="preserve"> </w:t>
            </w:r>
            <w:r w:rsidR="005B090F" w:rsidRPr="00D33BF9">
              <w:rPr>
                <w:rFonts w:ascii="Arial" w:hAnsi="Arial" w:cs="Arial"/>
              </w:rPr>
              <w:t>(February – April 2026)</w:t>
            </w:r>
          </w:p>
        </w:tc>
        <w:tc>
          <w:tcPr>
            <w:tcW w:w="3261" w:type="dxa"/>
          </w:tcPr>
          <w:p w14:paraId="6D45253A" w14:textId="1FB69C22" w:rsidR="00C4677F" w:rsidRPr="005A04B9" w:rsidRDefault="00C4677F" w:rsidP="0078275A">
            <w:pPr>
              <w:contextualSpacing/>
              <w:rPr>
                <w:rFonts w:ascii="Arial" w:eastAsia="Times New Roman" w:hAnsi="Arial" w:cs="Arial"/>
                <w:sz w:val="24"/>
                <w:szCs w:val="24"/>
              </w:rPr>
            </w:pPr>
            <w:r w:rsidRPr="00D33BF9">
              <w:rPr>
                <w:rFonts w:ascii="Arial" w:hAnsi="Arial" w:cs="Arial"/>
              </w:rPr>
              <w:t>Pilot</w:t>
            </w:r>
            <w:r w:rsidR="005B090F" w:rsidRPr="00D33BF9">
              <w:rPr>
                <w:rFonts w:ascii="Arial" w:hAnsi="Arial" w:cs="Arial"/>
              </w:rPr>
              <w:t>ing and launch</w:t>
            </w:r>
          </w:p>
        </w:tc>
        <w:tc>
          <w:tcPr>
            <w:tcW w:w="9095" w:type="dxa"/>
          </w:tcPr>
          <w:p w14:paraId="10B20E58" w14:textId="2D9C5C17" w:rsidR="00C4677F" w:rsidRPr="005A04B9" w:rsidRDefault="00C4677F" w:rsidP="0078275A">
            <w:pPr>
              <w:contextualSpacing/>
              <w:rPr>
                <w:rFonts w:ascii="Arial" w:eastAsia="Times New Roman" w:hAnsi="Arial" w:cs="Arial"/>
                <w:sz w:val="24"/>
                <w:szCs w:val="24"/>
              </w:rPr>
            </w:pPr>
            <w:r w:rsidRPr="00D33BF9">
              <w:rPr>
                <w:rFonts w:ascii="Arial" w:hAnsi="Arial" w:cs="Arial"/>
              </w:rPr>
              <w:t xml:space="preserve">This phase </w:t>
            </w:r>
            <w:r w:rsidR="00D33BF9">
              <w:rPr>
                <w:rFonts w:ascii="Arial" w:eastAsia="Times New Roman" w:hAnsi="Arial" w:cs="Arial"/>
                <w:sz w:val="24"/>
                <w:szCs w:val="24"/>
              </w:rPr>
              <w:t xml:space="preserve">will </w:t>
            </w:r>
            <w:r w:rsidRPr="00D33BF9">
              <w:rPr>
                <w:rFonts w:ascii="Arial" w:hAnsi="Arial" w:cs="Arial"/>
              </w:rPr>
              <w:t xml:space="preserve">involve the piloting of </w:t>
            </w:r>
            <w:r w:rsidR="005B090F" w:rsidRPr="00D33BF9">
              <w:rPr>
                <w:rFonts w:ascii="Arial" w:hAnsi="Arial" w:cs="Arial"/>
              </w:rPr>
              <w:t xml:space="preserve">at least 2 videos </w:t>
            </w:r>
            <w:r w:rsidRPr="00D33BF9">
              <w:rPr>
                <w:rFonts w:ascii="Arial" w:hAnsi="Arial" w:cs="Arial"/>
              </w:rPr>
              <w:t xml:space="preserve">with a cohort of councils </w:t>
            </w:r>
            <w:r w:rsidR="003F0C24" w:rsidRPr="00D33BF9">
              <w:rPr>
                <w:rFonts w:ascii="Arial" w:hAnsi="Arial" w:cs="Arial"/>
              </w:rPr>
              <w:t>and partner</w:t>
            </w:r>
            <w:r w:rsidR="00F21A60" w:rsidRPr="00D33BF9">
              <w:rPr>
                <w:rFonts w:ascii="Arial" w:hAnsi="Arial" w:cs="Arial"/>
              </w:rPr>
              <w:t xml:space="preserve"> organisations </w:t>
            </w:r>
            <w:r w:rsidRPr="00D33BF9">
              <w:rPr>
                <w:rFonts w:ascii="Arial" w:hAnsi="Arial" w:cs="Arial"/>
              </w:rPr>
              <w:t xml:space="preserve">to determine its effectiveness, and whether </w:t>
            </w:r>
            <w:r w:rsidR="00F21A60" w:rsidRPr="00D33BF9">
              <w:rPr>
                <w:rFonts w:ascii="Arial" w:hAnsi="Arial" w:cs="Arial"/>
              </w:rPr>
              <w:t>any changes need to be made before creating subsequent videos.</w:t>
            </w:r>
          </w:p>
        </w:tc>
      </w:tr>
      <w:tr w:rsidR="00C4677F" w:rsidRPr="006D101F" w14:paraId="01646A12" w14:textId="77777777" w:rsidTr="0078275A">
        <w:trPr>
          <w:trHeight w:val="54"/>
        </w:trPr>
        <w:tc>
          <w:tcPr>
            <w:tcW w:w="1701" w:type="dxa"/>
          </w:tcPr>
          <w:p w14:paraId="5011FCCA" w14:textId="628597E6" w:rsidR="00C4677F" w:rsidRPr="005A04B9" w:rsidRDefault="00C4677F" w:rsidP="0078275A">
            <w:pPr>
              <w:contextualSpacing/>
              <w:rPr>
                <w:rFonts w:ascii="Arial" w:eastAsia="Times New Roman" w:hAnsi="Arial" w:cs="Arial"/>
                <w:sz w:val="24"/>
                <w:szCs w:val="24"/>
              </w:rPr>
            </w:pPr>
            <w:r w:rsidRPr="00D33BF9">
              <w:rPr>
                <w:rFonts w:ascii="Arial" w:hAnsi="Arial" w:cs="Arial"/>
              </w:rPr>
              <w:t>Phase</w:t>
            </w:r>
            <w:r w:rsidR="005B090F" w:rsidRPr="00D33BF9">
              <w:rPr>
                <w:rFonts w:ascii="Arial" w:hAnsi="Arial" w:cs="Arial"/>
              </w:rPr>
              <w:t xml:space="preserve"> </w:t>
            </w:r>
            <w:r w:rsidR="00123DED" w:rsidRPr="00D33BF9">
              <w:rPr>
                <w:rFonts w:ascii="Arial" w:hAnsi="Arial" w:cs="Arial"/>
              </w:rPr>
              <w:t xml:space="preserve">3 </w:t>
            </w:r>
            <w:r w:rsidR="005B090F" w:rsidRPr="00D33BF9">
              <w:rPr>
                <w:rFonts w:ascii="Arial" w:hAnsi="Arial" w:cs="Arial"/>
              </w:rPr>
              <w:t>(April – September 2026)</w:t>
            </w:r>
          </w:p>
        </w:tc>
        <w:tc>
          <w:tcPr>
            <w:tcW w:w="3261" w:type="dxa"/>
          </w:tcPr>
          <w:p w14:paraId="5D1BAAEC" w14:textId="3A213F93" w:rsidR="00C4677F" w:rsidRPr="005A04B9" w:rsidRDefault="00123DED" w:rsidP="0078275A">
            <w:pPr>
              <w:contextualSpacing/>
              <w:rPr>
                <w:rFonts w:ascii="Arial" w:eastAsia="Times New Roman" w:hAnsi="Arial" w:cs="Arial"/>
                <w:sz w:val="24"/>
                <w:szCs w:val="24"/>
              </w:rPr>
            </w:pPr>
            <w:r w:rsidRPr="00D33BF9">
              <w:rPr>
                <w:rFonts w:ascii="Arial" w:hAnsi="Arial" w:cs="Arial"/>
              </w:rPr>
              <w:t xml:space="preserve">Creation of remaining videos </w:t>
            </w:r>
            <w:r w:rsidR="005B090F" w:rsidRPr="00D33BF9">
              <w:rPr>
                <w:rFonts w:ascii="Arial" w:hAnsi="Arial" w:cs="Arial"/>
              </w:rPr>
              <w:t>and completion</w:t>
            </w:r>
          </w:p>
        </w:tc>
        <w:tc>
          <w:tcPr>
            <w:tcW w:w="9095" w:type="dxa"/>
          </w:tcPr>
          <w:p w14:paraId="0978FBE6" w14:textId="2890CF42" w:rsidR="00C4677F" w:rsidRPr="005A04B9" w:rsidRDefault="00C4677F" w:rsidP="0078275A">
            <w:pPr>
              <w:contextualSpacing/>
              <w:rPr>
                <w:rFonts w:ascii="Arial" w:eastAsia="Times New Roman" w:hAnsi="Arial" w:cs="Arial"/>
                <w:sz w:val="24"/>
                <w:szCs w:val="24"/>
              </w:rPr>
            </w:pPr>
            <w:r w:rsidRPr="00D33BF9">
              <w:rPr>
                <w:rFonts w:ascii="Arial" w:hAnsi="Arial" w:cs="Arial"/>
              </w:rPr>
              <w:t xml:space="preserve">During this phase we will </w:t>
            </w:r>
            <w:r w:rsidR="005B090F" w:rsidRPr="00D33BF9">
              <w:rPr>
                <w:rFonts w:ascii="Arial" w:hAnsi="Arial" w:cs="Arial"/>
              </w:rPr>
              <w:t xml:space="preserve">develop and launch the remaining videos and </w:t>
            </w:r>
            <w:r w:rsidRPr="00D33BF9">
              <w:rPr>
                <w:rFonts w:ascii="Arial" w:hAnsi="Arial" w:cs="Arial"/>
              </w:rPr>
              <w:t>work together to wrap up the project and ha</w:t>
            </w:r>
            <w:r w:rsidR="00A53DB0">
              <w:rPr>
                <w:rFonts w:ascii="Arial" w:eastAsia="Times New Roman" w:hAnsi="Arial" w:cs="Arial"/>
                <w:sz w:val="24"/>
                <w:szCs w:val="24"/>
              </w:rPr>
              <w:t>v</w:t>
            </w:r>
            <w:r w:rsidRPr="00D33BF9">
              <w:rPr>
                <w:rFonts w:ascii="Arial" w:hAnsi="Arial" w:cs="Arial"/>
              </w:rPr>
              <w:t xml:space="preserve">e any relevant files, graphics and animations. </w:t>
            </w:r>
          </w:p>
        </w:tc>
      </w:tr>
    </w:tbl>
    <w:p w14:paraId="0445DAE8" w14:textId="77777777" w:rsidR="00C4677F" w:rsidRDefault="00C4677F" w:rsidP="00C4677F">
      <w:pPr>
        <w:pStyle w:val="00-Normal-BB"/>
        <w:jc w:val="left"/>
        <w:rPr>
          <w:rFonts w:cs="Arial"/>
          <w:bCs/>
          <w:sz w:val="24"/>
          <w:szCs w:val="24"/>
        </w:rPr>
      </w:pPr>
    </w:p>
    <w:p w14:paraId="224CC9E2" w14:textId="77777777" w:rsidR="00D33BF9" w:rsidRPr="00532A9E" w:rsidRDefault="00D33BF9" w:rsidP="00C4677F">
      <w:pPr>
        <w:pStyle w:val="00-Normal-BB"/>
        <w:jc w:val="left"/>
        <w:rPr>
          <w:rFonts w:cs="Arial"/>
          <w:bCs/>
          <w:sz w:val="24"/>
          <w:szCs w:val="24"/>
        </w:rPr>
      </w:pPr>
    </w:p>
    <w:p w14:paraId="06EBA9C3" w14:textId="77777777" w:rsidR="00C4677F" w:rsidRPr="00532A9E" w:rsidRDefault="00C4677F" w:rsidP="00C4677F">
      <w:pPr>
        <w:pStyle w:val="00-Normal-BB"/>
        <w:jc w:val="left"/>
        <w:rPr>
          <w:rFonts w:cs="Arial"/>
          <w:bCs/>
          <w:sz w:val="24"/>
          <w:szCs w:val="24"/>
        </w:rPr>
      </w:pPr>
    </w:p>
    <w:p w14:paraId="19DC54A6" w14:textId="77777777" w:rsidR="00C4677F" w:rsidRPr="00F938ED" w:rsidRDefault="00C4677F" w:rsidP="00C4677F">
      <w:pPr>
        <w:pStyle w:val="00-Normal-BB"/>
        <w:jc w:val="left"/>
        <w:rPr>
          <w:rFonts w:cs="Arial"/>
          <w:b/>
          <w:sz w:val="24"/>
          <w:szCs w:val="24"/>
        </w:rPr>
      </w:pPr>
      <w:r w:rsidRPr="00F938ED">
        <w:rPr>
          <w:rFonts w:cs="Arial"/>
          <w:b/>
          <w:sz w:val="24"/>
          <w:szCs w:val="24"/>
        </w:rPr>
        <w:t xml:space="preserve">Timings </w:t>
      </w:r>
    </w:p>
    <w:p w14:paraId="34A81E5B" w14:textId="77777777" w:rsidR="00C4677F" w:rsidRPr="00532A9E" w:rsidRDefault="00C4677F" w:rsidP="00C4677F">
      <w:pPr>
        <w:pStyle w:val="00-Normal-BB"/>
        <w:jc w:val="left"/>
        <w:rPr>
          <w:rFonts w:cs="Arial"/>
          <w:bCs/>
          <w:sz w:val="24"/>
          <w:szCs w:val="24"/>
        </w:rPr>
      </w:pPr>
    </w:p>
    <w:p w14:paraId="3A38ACD5" w14:textId="19854AA7" w:rsidR="00C4677F" w:rsidRDefault="00C4677F" w:rsidP="00C4677F">
      <w:pPr>
        <w:pStyle w:val="00-Normal-BB"/>
        <w:jc w:val="left"/>
        <w:rPr>
          <w:rFonts w:cs="Arial"/>
          <w:sz w:val="24"/>
          <w:szCs w:val="24"/>
        </w:rPr>
      </w:pPr>
      <w:r w:rsidRPr="60B41709">
        <w:rPr>
          <w:rFonts w:cs="Arial"/>
          <w:sz w:val="24"/>
          <w:szCs w:val="24"/>
        </w:rPr>
        <w:t>2</w:t>
      </w:r>
      <w:r w:rsidR="003E386B" w:rsidRPr="60B41709">
        <w:rPr>
          <w:rFonts w:cs="Arial"/>
          <w:sz w:val="24"/>
          <w:szCs w:val="24"/>
        </w:rPr>
        <w:t>4</w:t>
      </w:r>
      <w:r w:rsidRPr="60B41709">
        <w:rPr>
          <w:rFonts w:cs="Arial"/>
          <w:sz w:val="24"/>
          <w:szCs w:val="24"/>
        </w:rPr>
        <w:t>.</w:t>
      </w:r>
      <w:r>
        <w:tab/>
      </w:r>
      <w:r w:rsidR="00921087" w:rsidRPr="00921087">
        <w:rPr>
          <w:rFonts w:cs="Arial"/>
          <w:sz w:val="24"/>
          <w:szCs w:val="24"/>
        </w:rPr>
        <w:t>The LGA requires Phase 1 and 2 to be delivered by 31st March 2026. Subject to the LGA’s discretion and depending on the LGA’s review of services and budgetary approval, the remaining videos should be scheduled for delivery by September 2026/27</w:t>
      </w:r>
      <w:r w:rsidR="00921087">
        <w:rPr>
          <w:rFonts w:cs="Arial"/>
          <w:sz w:val="24"/>
          <w:szCs w:val="24"/>
        </w:rPr>
        <w:t>.</w:t>
      </w:r>
    </w:p>
    <w:p w14:paraId="665B9894" w14:textId="77777777" w:rsidR="00921087" w:rsidRPr="00532A9E" w:rsidRDefault="00921087" w:rsidP="00C4677F">
      <w:pPr>
        <w:pStyle w:val="00-Normal-BB"/>
        <w:jc w:val="left"/>
        <w:rPr>
          <w:rFonts w:cs="Arial"/>
          <w:bCs/>
          <w:sz w:val="24"/>
          <w:szCs w:val="24"/>
        </w:rPr>
      </w:pPr>
    </w:p>
    <w:p w14:paraId="2B4B2845" w14:textId="39E4C3F9" w:rsidR="00C4677F" w:rsidRPr="00532A9E" w:rsidRDefault="00C4677F" w:rsidP="00C4677F">
      <w:pPr>
        <w:pStyle w:val="00-Normal-BB"/>
        <w:jc w:val="left"/>
        <w:rPr>
          <w:rFonts w:cs="Arial"/>
          <w:bCs/>
          <w:sz w:val="24"/>
          <w:szCs w:val="24"/>
        </w:rPr>
      </w:pPr>
      <w:r w:rsidRPr="00532A9E">
        <w:rPr>
          <w:rFonts w:cs="Arial"/>
          <w:bCs/>
          <w:sz w:val="24"/>
          <w:szCs w:val="24"/>
        </w:rPr>
        <w:t>2</w:t>
      </w:r>
      <w:r w:rsidR="003E386B">
        <w:rPr>
          <w:rFonts w:cs="Arial"/>
          <w:bCs/>
          <w:sz w:val="24"/>
          <w:szCs w:val="24"/>
        </w:rPr>
        <w:t>5</w:t>
      </w:r>
      <w:r w:rsidRPr="00532A9E">
        <w:rPr>
          <w:rFonts w:cs="Arial"/>
          <w:bCs/>
          <w:sz w:val="24"/>
          <w:szCs w:val="24"/>
        </w:rPr>
        <w:t>.</w:t>
      </w:r>
      <w:r w:rsidRPr="00532A9E">
        <w:rPr>
          <w:rFonts w:cs="Arial"/>
          <w:bCs/>
          <w:sz w:val="24"/>
          <w:szCs w:val="24"/>
        </w:rPr>
        <w:tab/>
        <w:t>LGA colleagues will support the appointed supplier to develop a plan for the work to take place in this timescale.</w:t>
      </w:r>
    </w:p>
    <w:p w14:paraId="7D549E14" w14:textId="77777777" w:rsidR="00C4677F" w:rsidRPr="00532A9E" w:rsidRDefault="00C4677F" w:rsidP="00C4677F">
      <w:pPr>
        <w:pStyle w:val="00-Normal-BB"/>
        <w:jc w:val="left"/>
        <w:rPr>
          <w:rFonts w:cs="Arial"/>
          <w:bCs/>
          <w:sz w:val="24"/>
          <w:szCs w:val="24"/>
        </w:rPr>
      </w:pPr>
    </w:p>
    <w:p w14:paraId="32415C41" w14:textId="6A680224" w:rsidR="00C4677F" w:rsidRPr="00532A9E" w:rsidRDefault="00C4677F" w:rsidP="00C4677F">
      <w:pPr>
        <w:pStyle w:val="00-Normal-BB"/>
        <w:jc w:val="left"/>
        <w:rPr>
          <w:rFonts w:cs="Arial"/>
          <w:bCs/>
          <w:sz w:val="24"/>
          <w:szCs w:val="24"/>
        </w:rPr>
      </w:pPr>
      <w:r w:rsidRPr="00532A9E">
        <w:rPr>
          <w:rFonts w:cs="Arial"/>
          <w:bCs/>
          <w:sz w:val="24"/>
          <w:szCs w:val="24"/>
        </w:rPr>
        <w:t>2</w:t>
      </w:r>
      <w:r w:rsidR="003E386B">
        <w:rPr>
          <w:rFonts w:cs="Arial"/>
          <w:bCs/>
          <w:sz w:val="24"/>
          <w:szCs w:val="24"/>
        </w:rPr>
        <w:t>6</w:t>
      </w:r>
      <w:r w:rsidRPr="00532A9E">
        <w:rPr>
          <w:rFonts w:cs="Arial"/>
          <w:bCs/>
          <w:sz w:val="24"/>
          <w:szCs w:val="24"/>
        </w:rPr>
        <w:t>.</w:t>
      </w:r>
      <w:r w:rsidRPr="00532A9E">
        <w:rPr>
          <w:rFonts w:cs="Arial"/>
          <w:bCs/>
          <w:sz w:val="24"/>
          <w:szCs w:val="24"/>
        </w:rPr>
        <w:tab/>
        <w:t xml:space="preserve"> The Contract will be in effect for a period of </w:t>
      </w:r>
      <w:r w:rsidR="00372EFB">
        <w:rPr>
          <w:rFonts w:cs="Arial"/>
          <w:bCs/>
          <w:sz w:val="24"/>
          <w:szCs w:val="24"/>
        </w:rPr>
        <w:t>12</w:t>
      </w:r>
      <w:r w:rsidRPr="00532A9E">
        <w:rPr>
          <w:rFonts w:cs="Arial"/>
          <w:bCs/>
          <w:sz w:val="24"/>
          <w:szCs w:val="24"/>
        </w:rPr>
        <w:t xml:space="preserve"> months. The IDeA, in its sole discretion, may extend this Contract for the delivery of additional videos for a period of time, prior to Termination or expiration, one or more times under the same terms and conditions. </w:t>
      </w:r>
    </w:p>
    <w:p w14:paraId="107CEE2D" w14:textId="77777777" w:rsidR="00C4677F" w:rsidRPr="00532A9E" w:rsidRDefault="00C4677F" w:rsidP="00C4677F">
      <w:pPr>
        <w:pStyle w:val="00-Normal-BB"/>
        <w:jc w:val="left"/>
        <w:rPr>
          <w:rFonts w:cs="Arial"/>
          <w:bCs/>
          <w:sz w:val="24"/>
          <w:szCs w:val="24"/>
        </w:rPr>
      </w:pPr>
    </w:p>
    <w:p w14:paraId="23C9EF8B" w14:textId="77777777" w:rsidR="00C4677F" w:rsidRPr="00532A9E" w:rsidRDefault="00C4677F" w:rsidP="00C4677F">
      <w:pPr>
        <w:pStyle w:val="00-Normal-BB"/>
        <w:jc w:val="left"/>
        <w:rPr>
          <w:rFonts w:cs="Arial"/>
          <w:bCs/>
          <w:sz w:val="24"/>
          <w:szCs w:val="24"/>
        </w:rPr>
      </w:pPr>
      <w:r w:rsidRPr="00532A9E">
        <w:rPr>
          <w:rFonts w:cs="Arial"/>
          <w:bCs/>
          <w:sz w:val="24"/>
          <w:szCs w:val="24"/>
        </w:rPr>
        <w:t> </w:t>
      </w:r>
    </w:p>
    <w:p w14:paraId="14F76E02" w14:textId="77777777" w:rsidR="00C4677F" w:rsidRPr="00462F25" w:rsidRDefault="00C4677F" w:rsidP="00C4677F">
      <w:pPr>
        <w:pStyle w:val="00-Normal-BB"/>
        <w:jc w:val="left"/>
        <w:rPr>
          <w:rFonts w:cs="Arial"/>
          <w:b/>
          <w:sz w:val="24"/>
          <w:szCs w:val="24"/>
        </w:rPr>
      </w:pPr>
      <w:r w:rsidRPr="00462F25">
        <w:rPr>
          <w:rFonts w:cs="Arial"/>
          <w:b/>
          <w:sz w:val="24"/>
          <w:szCs w:val="24"/>
        </w:rPr>
        <w:t>Form of the proposal</w:t>
      </w:r>
    </w:p>
    <w:p w14:paraId="7343F347" w14:textId="77777777" w:rsidR="00C4677F" w:rsidRPr="00532A9E" w:rsidRDefault="00C4677F" w:rsidP="00C4677F">
      <w:pPr>
        <w:pStyle w:val="00-Normal-BB"/>
        <w:jc w:val="left"/>
        <w:rPr>
          <w:rFonts w:cs="Arial"/>
          <w:bCs/>
          <w:sz w:val="24"/>
          <w:szCs w:val="24"/>
        </w:rPr>
      </w:pPr>
    </w:p>
    <w:p w14:paraId="10D8DF9C" w14:textId="1D2315EE" w:rsidR="00C4677F" w:rsidRPr="00532A9E" w:rsidRDefault="00C4677F" w:rsidP="02D95BA0">
      <w:pPr>
        <w:pStyle w:val="00-Normal-BB"/>
        <w:jc w:val="left"/>
        <w:rPr>
          <w:rFonts w:cs="Arial"/>
          <w:sz w:val="24"/>
          <w:szCs w:val="24"/>
        </w:rPr>
      </w:pPr>
      <w:r w:rsidRPr="0DEBF1F3">
        <w:rPr>
          <w:rFonts w:cs="Arial"/>
          <w:sz w:val="24"/>
          <w:szCs w:val="24"/>
        </w:rPr>
        <w:t>2</w:t>
      </w:r>
      <w:r w:rsidR="003E386B" w:rsidRPr="0DEBF1F3">
        <w:rPr>
          <w:rFonts w:cs="Arial"/>
          <w:sz w:val="24"/>
          <w:szCs w:val="24"/>
        </w:rPr>
        <w:t>7</w:t>
      </w:r>
      <w:r w:rsidRPr="0DEBF1F3">
        <w:rPr>
          <w:rFonts w:cs="Arial"/>
          <w:sz w:val="24"/>
          <w:szCs w:val="24"/>
        </w:rPr>
        <w:t>.</w:t>
      </w:r>
      <w:r>
        <w:tab/>
      </w:r>
      <w:r w:rsidRPr="0DEBF1F3">
        <w:rPr>
          <w:rFonts w:cs="Arial"/>
          <w:sz w:val="24"/>
          <w:szCs w:val="24"/>
        </w:rPr>
        <w:t xml:space="preserve">Proposals should be presented as a written document, should answer the </w:t>
      </w:r>
      <w:r w:rsidR="00401A65">
        <w:rPr>
          <w:rFonts w:cs="Arial"/>
          <w:sz w:val="24"/>
          <w:szCs w:val="24"/>
        </w:rPr>
        <w:t>award criteria</w:t>
      </w:r>
      <w:r w:rsidRPr="0DEBF1F3">
        <w:rPr>
          <w:rFonts w:cs="Arial"/>
          <w:sz w:val="24"/>
          <w:szCs w:val="24"/>
        </w:rPr>
        <w:t xml:space="preserve"> in appendix </w:t>
      </w:r>
      <w:r w:rsidR="00401A65">
        <w:rPr>
          <w:rFonts w:cs="Arial"/>
          <w:sz w:val="24"/>
          <w:szCs w:val="24"/>
        </w:rPr>
        <w:t>5</w:t>
      </w:r>
      <w:r w:rsidRPr="0DEBF1F3">
        <w:rPr>
          <w:rFonts w:cs="Arial"/>
          <w:sz w:val="24"/>
          <w:szCs w:val="24"/>
        </w:rPr>
        <w:t xml:space="preserve">, and contain the following information: </w:t>
      </w:r>
    </w:p>
    <w:p w14:paraId="6B071E0A" w14:textId="77777777" w:rsidR="00C4677F" w:rsidRPr="00532A9E" w:rsidRDefault="00C4677F" w:rsidP="00C4677F">
      <w:pPr>
        <w:pStyle w:val="00-Normal-BB"/>
        <w:jc w:val="left"/>
        <w:rPr>
          <w:rFonts w:cs="Arial"/>
          <w:bCs/>
          <w:sz w:val="24"/>
          <w:szCs w:val="24"/>
        </w:rPr>
      </w:pPr>
    </w:p>
    <w:p w14:paraId="0B185295" w14:textId="77777777" w:rsidR="00C4677F" w:rsidRPr="00532A9E" w:rsidRDefault="00C4677F" w:rsidP="00C4677F">
      <w:pPr>
        <w:pStyle w:val="00-Normal-BB"/>
        <w:ind w:left="720"/>
        <w:jc w:val="left"/>
        <w:rPr>
          <w:rFonts w:cs="Arial"/>
          <w:bCs/>
          <w:sz w:val="24"/>
          <w:szCs w:val="24"/>
        </w:rPr>
      </w:pPr>
      <w:r w:rsidRPr="00532A9E">
        <w:rPr>
          <w:rFonts w:cs="Arial"/>
          <w:bCs/>
          <w:sz w:val="24"/>
          <w:szCs w:val="24"/>
        </w:rPr>
        <w:t>•</w:t>
      </w:r>
      <w:r w:rsidRPr="00532A9E">
        <w:rPr>
          <w:rFonts w:cs="Arial"/>
          <w:bCs/>
          <w:sz w:val="24"/>
          <w:szCs w:val="24"/>
        </w:rPr>
        <w:tab/>
        <w:t>A succinct summary of the proposal</w:t>
      </w:r>
    </w:p>
    <w:p w14:paraId="3F24D5CD" w14:textId="77777777" w:rsidR="00C4677F" w:rsidRPr="00532A9E" w:rsidRDefault="00C4677F" w:rsidP="00C4677F">
      <w:pPr>
        <w:pStyle w:val="00-Normal-BB"/>
        <w:ind w:left="720"/>
        <w:jc w:val="left"/>
        <w:rPr>
          <w:rFonts w:cs="Arial"/>
          <w:bCs/>
          <w:sz w:val="24"/>
          <w:szCs w:val="24"/>
        </w:rPr>
      </w:pPr>
    </w:p>
    <w:p w14:paraId="032AF1BE" w14:textId="77777777" w:rsidR="00C4677F" w:rsidRPr="00532A9E" w:rsidRDefault="00C4677F" w:rsidP="00C4677F">
      <w:pPr>
        <w:pStyle w:val="00-Normal-BB"/>
        <w:ind w:left="720"/>
        <w:jc w:val="left"/>
        <w:rPr>
          <w:rFonts w:cs="Arial"/>
          <w:bCs/>
          <w:sz w:val="24"/>
          <w:szCs w:val="24"/>
        </w:rPr>
      </w:pPr>
      <w:r w:rsidRPr="00532A9E">
        <w:rPr>
          <w:rFonts w:cs="Arial"/>
          <w:bCs/>
          <w:sz w:val="24"/>
          <w:szCs w:val="24"/>
        </w:rPr>
        <w:t>•</w:t>
      </w:r>
      <w:r w:rsidRPr="00532A9E">
        <w:rPr>
          <w:rFonts w:cs="Arial"/>
          <w:bCs/>
          <w:sz w:val="24"/>
          <w:szCs w:val="24"/>
        </w:rPr>
        <w:tab/>
        <w:t xml:space="preserve">A demonstrated understanding of the required outcomes and sector.  </w:t>
      </w:r>
    </w:p>
    <w:p w14:paraId="2188B874" w14:textId="77777777" w:rsidR="00C4677F" w:rsidRPr="00532A9E" w:rsidRDefault="00C4677F" w:rsidP="00C4677F">
      <w:pPr>
        <w:pStyle w:val="00-Normal-BB"/>
        <w:ind w:left="720"/>
        <w:jc w:val="left"/>
        <w:rPr>
          <w:rFonts w:cs="Arial"/>
          <w:bCs/>
          <w:sz w:val="24"/>
          <w:szCs w:val="24"/>
        </w:rPr>
      </w:pPr>
    </w:p>
    <w:p w14:paraId="1518F6FD" w14:textId="298DA2BD" w:rsidR="00C4677F" w:rsidRPr="00532A9E" w:rsidRDefault="00C4677F" w:rsidP="0DEBF1F3">
      <w:pPr>
        <w:pStyle w:val="00-Normal-BB"/>
        <w:ind w:left="720"/>
        <w:jc w:val="left"/>
        <w:rPr>
          <w:rFonts w:cs="Arial"/>
          <w:sz w:val="24"/>
          <w:szCs w:val="24"/>
        </w:rPr>
      </w:pPr>
      <w:r w:rsidRPr="0DEBF1F3">
        <w:rPr>
          <w:rFonts w:cs="Arial"/>
          <w:sz w:val="24"/>
          <w:szCs w:val="24"/>
        </w:rPr>
        <w:t>•</w:t>
      </w:r>
      <w:r>
        <w:tab/>
      </w:r>
      <w:r w:rsidRPr="0DEBF1F3">
        <w:rPr>
          <w:rFonts w:cs="Arial"/>
          <w:sz w:val="24"/>
          <w:szCs w:val="24"/>
        </w:rPr>
        <w:t>Your organisation’s experience of similar projects and relevant capability</w:t>
      </w:r>
      <w:r w:rsidR="5FCFA965" w:rsidRPr="0DEBF1F3">
        <w:rPr>
          <w:rFonts w:cs="Arial"/>
          <w:sz w:val="24"/>
          <w:szCs w:val="24"/>
        </w:rPr>
        <w:t>, including examples of previous videos</w:t>
      </w:r>
      <w:r w:rsidRPr="0DEBF1F3">
        <w:rPr>
          <w:rFonts w:cs="Arial"/>
          <w:sz w:val="24"/>
          <w:szCs w:val="24"/>
        </w:rPr>
        <w:t xml:space="preserve">  </w:t>
      </w:r>
    </w:p>
    <w:p w14:paraId="79C7FEE8" w14:textId="77777777" w:rsidR="00C4677F" w:rsidRPr="00532A9E" w:rsidRDefault="00C4677F" w:rsidP="00C4677F">
      <w:pPr>
        <w:pStyle w:val="00-Normal-BB"/>
        <w:ind w:left="720"/>
        <w:jc w:val="left"/>
        <w:rPr>
          <w:rFonts w:cs="Arial"/>
          <w:bCs/>
          <w:sz w:val="24"/>
          <w:szCs w:val="24"/>
        </w:rPr>
      </w:pPr>
    </w:p>
    <w:p w14:paraId="088AF090" w14:textId="77777777" w:rsidR="00C4677F" w:rsidRPr="00532A9E" w:rsidRDefault="00C4677F" w:rsidP="00C4677F">
      <w:pPr>
        <w:pStyle w:val="00-Normal-BB"/>
        <w:ind w:left="1440" w:hanging="720"/>
        <w:jc w:val="left"/>
        <w:rPr>
          <w:rFonts w:cs="Arial"/>
          <w:bCs/>
          <w:sz w:val="24"/>
          <w:szCs w:val="24"/>
        </w:rPr>
      </w:pPr>
      <w:r w:rsidRPr="00532A9E">
        <w:rPr>
          <w:rFonts w:cs="Arial"/>
          <w:bCs/>
          <w:sz w:val="24"/>
          <w:szCs w:val="24"/>
        </w:rPr>
        <w:t>•</w:t>
      </w:r>
      <w:r w:rsidRPr="00532A9E">
        <w:rPr>
          <w:rFonts w:cs="Arial"/>
          <w:bCs/>
          <w:sz w:val="24"/>
          <w:szCs w:val="24"/>
        </w:rPr>
        <w:tab/>
        <w:t xml:space="preserve">Details of the personnel to be involved including their role in this project and their relevant experience. </w:t>
      </w:r>
    </w:p>
    <w:p w14:paraId="553B758A" w14:textId="77777777" w:rsidR="00C4677F" w:rsidRPr="00532A9E" w:rsidRDefault="00C4677F" w:rsidP="00C4677F">
      <w:pPr>
        <w:pStyle w:val="00-Normal-BB"/>
        <w:ind w:left="720"/>
        <w:jc w:val="left"/>
        <w:rPr>
          <w:rFonts w:cs="Arial"/>
          <w:bCs/>
          <w:sz w:val="24"/>
          <w:szCs w:val="24"/>
        </w:rPr>
      </w:pPr>
    </w:p>
    <w:p w14:paraId="651915EF" w14:textId="77777777" w:rsidR="00C4677F" w:rsidRPr="00532A9E" w:rsidRDefault="00C4677F" w:rsidP="00C4677F">
      <w:pPr>
        <w:pStyle w:val="00-Normal-BB"/>
        <w:ind w:left="720"/>
        <w:jc w:val="left"/>
        <w:rPr>
          <w:rFonts w:cs="Arial"/>
          <w:bCs/>
          <w:sz w:val="24"/>
          <w:szCs w:val="24"/>
        </w:rPr>
      </w:pPr>
      <w:r w:rsidRPr="00532A9E">
        <w:rPr>
          <w:rFonts w:cs="Arial"/>
          <w:bCs/>
          <w:sz w:val="24"/>
          <w:szCs w:val="24"/>
        </w:rPr>
        <w:t>•</w:t>
      </w:r>
      <w:r w:rsidRPr="00532A9E">
        <w:rPr>
          <w:rFonts w:cs="Arial"/>
          <w:bCs/>
          <w:sz w:val="24"/>
          <w:szCs w:val="24"/>
        </w:rPr>
        <w:tab/>
        <w:t>Arrangements for managing this work and quality assuring outputs.</w:t>
      </w:r>
    </w:p>
    <w:p w14:paraId="0E6B53C2" w14:textId="77777777" w:rsidR="00C4677F" w:rsidRPr="00532A9E" w:rsidRDefault="00C4677F" w:rsidP="00C4677F">
      <w:pPr>
        <w:pStyle w:val="00-Normal-BB"/>
        <w:jc w:val="left"/>
        <w:rPr>
          <w:rFonts w:cs="Arial"/>
          <w:bCs/>
          <w:sz w:val="24"/>
          <w:szCs w:val="24"/>
        </w:rPr>
      </w:pPr>
    </w:p>
    <w:p w14:paraId="4678FC76" w14:textId="77777777" w:rsidR="00C4677F" w:rsidRPr="00272234" w:rsidRDefault="00C4677F" w:rsidP="00C4677F">
      <w:pPr>
        <w:pStyle w:val="00-Normal-BB"/>
        <w:jc w:val="left"/>
        <w:rPr>
          <w:rFonts w:cs="Arial"/>
          <w:b/>
          <w:sz w:val="24"/>
          <w:szCs w:val="24"/>
        </w:rPr>
      </w:pPr>
      <w:r w:rsidRPr="00272234">
        <w:rPr>
          <w:rFonts w:cs="Arial"/>
          <w:b/>
          <w:sz w:val="24"/>
          <w:szCs w:val="24"/>
        </w:rPr>
        <w:t xml:space="preserve">Quality Management </w:t>
      </w:r>
    </w:p>
    <w:p w14:paraId="2A7A238B" w14:textId="77777777" w:rsidR="00C4677F" w:rsidRPr="00532A9E" w:rsidRDefault="00C4677F" w:rsidP="00C4677F">
      <w:pPr>
        <w:pStyle w:val="00-Normal-BB"/>
        <w:jc w:val="left"/>
        <w:rPr>
          <w:rFonts w:cs="Arial"/>
          <w:bCs/>
          <w:sz w:val="24"/>
          <w:szCs w:val="24"/>
        </w:rPr>
      </w:pPr>
    </w:p>
    <w:p w14:paraId="2AB25BD2" w14:textId="6054FB72" w:rsidR="00C4677F" w:rsidRPr="00532A9E" w:rsidRDefault="00C4677F" w:rsidP="00C4677F">
      <w:pPr>
        <w:pStyle w:val="00-Normal-BB"/>
        <w:ind w:left="720" w:hanging="720"/>
        <w:jc w:val="left"/>
        <w:rPr>
          <w:rFonts w:cs="Arial"/>
          <w:bCs/>
          <w:sz w:val="24"/>
          <w:szCs w:val="24"/>
        </w:rPr>
      </w:pPr>
      <w:r w:rsidRPr="00532A9E">
        <w:rPr>
          <w:rFonts w:cs="Arial"/>
          <w:bCs/>
          <w:sz w:val="24"/>
          <w:szCs w:val="24"/>
        </w:rPr>
        <w:lastRenderedPageBreak/>
        <w:t>2</w:t>
      </w:r>
      <w:r w:rsidR="003E386B">
        <w:rPr>
          <w:rFonts w:cs="Arial"/>
          <w:bCs/>
          <w:sz w:val="24"/>
          <w:szCs w:val="24"/>
        </w:rPr>
        <w:t>8</w:t>
      </w:r>
      <w:r w:rsidRPr="00532A9E">
        <w:rPr>
          <w:rFonts w:cs="Arial"/>
          <w:bCs/>
          <w:sz w:val="24"/>
          <w:szCs w:val="24"/>
        </w:rPr>
        <w:t>.</w:t>
      </w:r>
      <w:r w:rsidRPr="00532A9E">
        <w:rPr>
          <w:rFonts w:cs="Arial"/>
          <w:bCs/>
          <w:sz w:val="24"/>
          <w:szCs w:val="24"/>
        </w:rPr>
        <w:tab/>
        <w:t xml:space="preserve">Quality of work will be measured formally after each video has been produced. These milestones will be given dates after the development of a delivery plan by the supplier and LGA project manager. They will be spaced between the start of the contract and the end date. Other informal conversations should be expected at least fortnightly to work through issues, provide updates and to ensure good communication between parties throughout the contract.  </w:t>
      </w:r>
    </w:p>
    <w:p w14:paraId="17795657" w14:textId="77777777" w:rsidR="00C4677F" w:rsidRPr="00532A9E" w:rsidRDefault="00C4677F" w:rsidP="00C4677F">
      <w:pPr>
        <w:pStyle w:val="00-Normal-BB"/>
        <w:jc w:val="left"/>
        <w:rPr>
          <w:rFonts w:cs="Arial"/>
          <w:bCs/>
          <w:sz w:val="24"/>
          <w:szCs w:val="24"/>
        </w:rPr>
      </w:pPr>
    </w:p>
    <w:p w14:paraId="24F21349" w14:textId="0B86D4A4" w:rsidR="00C4677F" w:rsidRPr="00532A9E" w:rsidRDefault="00C4677F" w:rsidP="00C4677F">
      <w:pPr>
        <w:pStyle w:val="00-Normal-BB"/>
        <w:ind w:left="720" w:hanging="720"/>
        <w:jc w:val="left"/>
        <w:rPr>
          <w:rFonts w:cs="Arial"/>
          <w:bCs/>
          <w:sz w:val="24"/>
          <w:szCs w:val="24"/>
        </w:rPr>
      </w:pPr>
      <w:r w:rsidRPr="00532A9E">
        <w:rPr>
          <w:rFonts w:cs="Arial"/>
          <w:bCs/>
          <w:sz w:val="24"/>
          <w:szCs w:val="24"/>
        </w:rPr>
        <w:t>2</w:t>
      </w:r>
      <w:r w:rsidR="003E386B">
        <w:rPr>
          <w:rFonts w:cs="Arial"/>
          <w:bCs/>
          <w:sz w:val="24"/>
          <w:szCs w:val="24"/>
        </w:rPr>
        <w:t>9</w:t>
      </w:r>
      <w:r w:rsidRPr="00532A9E">
        <w:rPr>
          <w:rFonts w:cs="Arial"/>
          <w:bCs/>
          <w:sz w:val="24"/>
          <w:szCs w:val="24"/>
        </w:rPr>
        <w:t>.</w:t>
      </w:r>
      <w:r w:rsidRPr="00532A9E">
        <w:rPr>
          <w:rFonts w:cs="Arial"/>
          <w:bCs/>
          <w:sz w:val="24"/>
          <w:szCs w:val="24"/>
        </w:rPr>
        <w:tab/>
        <w:t xml:space="preserve">Quality Standards: Suppliers shall use a documented quality management system, as part of delivering services. </w:t>
      </w:r>
    </w:p>
    <w:p w14:paraId="75DA9C87" w14:textId="77777777" w:rsidR="00C4677F" w:rsidRPr="00532A9E" w:rsidRDefault="00C4677F" w:rsidP="00C4677F">
      <w:pPr>
        <w:pStyle w:val="00-Normal-BB"/>
        <w:jc w:val="left"/>
        <w:rPr>
          <w:rFonts w:cs="Arial"/>
          <w:bCs/>
          <w:sz w:val="24"/>
          <w:szCs w:val="24"/>
        </w:rPr>
      </w:pPr>
    </w:p>
    <w:p w14:paraId="5EB3CC0B" w14:textId="77777777" w:rsidR="00C4677F" w:rsidRPr="00272234" w:rsidRDefault="00C4677F" w:rsidP="00C4677F">
      <w:pPr>
        <w:pStyle w:val="00-Normal-BB"/>
        <w:jc w:val="left"/>
        <w:rPr>
          <w:rFonts w:cs="Arial"/>
          <w:b/>
          <w:sz w:val="24"/>
          <w:szCs w:val="24"/>
        </w:rPr>
      </w:pPr>
      <w:r w:rsidRPr="00272234">
        <w:rPr>
          <w:rFonts w:cs="Arial"/>
          <w:b/>
          <w:sz w:val="24"/>
          <w:szCs w:val="24"/>
        </w:rPr>
        <w:t>Pricing:</w:t>
      </w:r>
    </w:p>
    <w:p w14:paraId="32A7BC81" w14:textId="77777777" w:rsidR="00C4677F" w:rsidRPr="00532A9E" w:rsidRDefault="00C4677F" w:rsidP="00C4677F">
      <w:pPr>
        <w:pStyle w:val="00-Normal-BB"/>
        <w:jc w:val="left"/>
        <w:rPr>
          <w:rFonts w:cs="Arial"/>
          <w:bCs/>
          <w:sz w:val="24"/>
          <w:szCs w:val="24"/>
        </w:rPr>
      </w:pPr>
    </w:p>
    <w:p w14:paraId="7D0CF7A8" w14:textId="39A8FDBC" w:rsidR="00627D29" w:rsidRDefault="003E386B" w:rsidP="02D95BA0">
      <w:pPr>
        <w:pStyle w:val="00-Normal-BB"/>
        <w:jc w:val="left"/>
      </w:pPr>
      <w:r w:rsidRPr="0DEBF1F3">
        <w:rPr>
          <w:rFonts w:cs="Arial"/>
          <w:sz w:val="24"/>
          <w:szCs w:val="24"/>
        </w:rPr>
        <w:t>30</w:t>
      </w:r>
      <w:r w:rsidR="00C4677F" w:rsidRPr="0DEBF1F3">
        <w:rPr>
          <w:rFonts w:cs="Arial"/>
          <w:sz w:val="24"/>
          <w:szCs w:val="24"/>
        </w:rPr>
        <w:t>.</w:t>
      </w:r>
      <w:r w:rsidR="007137A5" w:rsidRPr="0DEBF1F3">
        <w:rPr>
          <w:rFonts w:cs="Arial"/>
          <w:sz w:val="24"/>
          <w:szCs w:val="24"/>
        </w:rPr>
        <w:t xml:space="preserve"> The</w:t>
      </w:r>
      <w:r w:rsidR="00D33BF9">
        <w:rPr>
          <w:rFonts w:cs="Arial"/>
          <w:sz w:val="24"/>
          <w:szCs w:val="24"/>
        </w:rPr>
        <w:t xml:space="preserve"> total</w:t>
      </w:r>
      <w:r w:rsidR="007137A5" w:rsidRPr="0DEBF1F3">
        <w:rPr>
          <w:rFonts w:cs="Arial"/>
          <w:sz w:val="24"/>
          <w:szCs w:val="24"/>
        </w:rPr>
        <w:t xml:space="preserve"> </w:t>
      </w:r>
      <w:r w:rsidR="00D33BF9">
        <w:rPr>
          <w:rFonts w:cs="Arial"/>
          <w:sz w:val="24"/>
          <w:szCs w:val="24"/>
        </w:rPr>
        <w:t>budget for this work is £48,000</w:t>
      </w:r>
      <w:r w:rsidR="007137A5" w:rsidRPr="0DEBF1F3">
        <w:rPr>
          <w:rFonts w:cs="Arial"/>
          <w:sz w:val="24"/>
          <w:szCs w:val="24"/>
        </w:rPr>
        <w:t xml:space="preserve"> (inclusive of VAT)</w:t>
      </w:r>
      <w:r w:rsidR="00627D29">
        <w:rPr>
          <w:rFonts w:cs="Arial"/>
          <w:sz w:val="24"/>
          <w:szCs w:val="24"/>
        </w:rPr>
        <w:t xml:space="preserve">. This will be paid in two instalments: </w:t>
      </w:r>
    </w:p>
    <w:p w14:paraId="61609EB9" w14:textId="408302BE" w:rsidR="00627D29" w:rsidRDefault="00627D29" w:rsidP="00627D29">
      <w:pPr>
        <w:pStyle w:val="00-Normal-BB"/>
        <w:numPr>
          <w:ilvl w:val="0"/>
          <w:numId w:val="40"/>
        </w:numPr>
        <w:jc w:val="left"/>
        <w:rPr>
          <w:rFonts w:cs="Arial"/>
          <w:sz w:val="24"/>
          <w:szCs w:val="24"/>
        </w:rPr>
      </w:pPr>
      <w:r>
        <w:rPr>
          <w:rFonts w:cs="Arial"/>
          <w:sz w:val="24"/>
          <w:szCs w:val="24"/>
        </w:rPr>
        <w:t xml:space="preserve">£24,000 in March 2026 following the delivery of Phase 1 &amp; 2. </w:t>
      </w:r>
    </w:p>
    <w:p w14:paraId="27780622" w14:textId="39374552" w:rsidR="00627D29" w:rsidRDefault="00627D29" w:rsidP="005A04B9">
      <w:pPr>
        <w:pStyle w:val="00-Normal-BB"/>
        <w:numPr>
          <w:ilvl w:val="0"/>
          <w:numId w:val="40"/>
        </w:numPr>
        <w:jc w:val="left"/>
        <w:rPr>
          <w:rFonts w:cs="Arial"/>
          <w:sz w:val="24"/>
          <w:szCs w:val="24"/>
        </w:rPr>
      </w:pPr>
      <w:r w:rsidRPr="00921087">
        <w:rPr>
          <w:rFonts w:cs="Arial"/>
          <w:sz w:val="24"/>
          <w:szCs w:val="24"/>
        </w:rPr>
        <w:t>£24,000 in September 2026 following the completion of the project.</w:t>
      </w:r>
      <w:r w:rsidR="000E3084">
        <w:rPr>
          <w:rFonts w:cs="Arial"/>
          <w:sz w:val="24"/>
          <w:szCs w:val="24"/>
        </w:rPr>
        <w:t xml:space="preserve"> </w:t>
      </w:r>
      <w:r w:rsidR="000E3084" w:rsidRPr="000E3084">
        <w:rPr>
          <w:rFonts w:cs="Arial"/>
          <w:sz w:val="24"/>
          <w:szCs w:val="24"/>
        </w:rPr>
        <w:t xml:space="preserve">This is subject to additional grant funding provided by MHCLG in the new financial year. </w:t>
      </w:r>
      <w:r w:rsidR="00AA75E7" w:rsidRPr="00921087">
        <w:rPr>
          <w:rFonts w:cs="Arial"/>
          <w:sz w:val="24"/>
          <w:szCs w:val="24"/>
        </w:rPr>
        <w:t xml:space="preserve"> </w:t>
      </w:r>
    </w:p>
    <w:p w14:paraId="58A8C22A" w14:textId="77777777" w:rsidR="005A04B9" w:rsidRPr="00921087" w:rsidRDefault="005A04B9" w:rsidP="005A04B9">
      <w:pPr>
        <w:pStyle w:val="00-Normal-BB"/>
        <w:ind w:left="720"/>
        <w:jc w:val="left"/>
        <w:rPr>
          <w:rFonts w:cs="Arial"/>
          <w:sz w:val="24"/>
          <w:szCs w:val="24"/>
        </w:rPr>
      </w:pPr>
    </w:p>
    <w:p w14:paraId="67F77A07" w14:textId="6C8DD53C" w:rsidR="00C4677F" w:rsidRPr="00532A9E" w:rsidRDefault="00C4677F" w:rsidP="00C4677F">
      <w:pPr>
        <w:pStyle w:val="00-Normal-BB"/>
        <w:jc w:val="left"/>
        <w:rPr>
          <w:rFonts w:cs="Arial"/>
          <w:bCs/>
          <w:sz w:val="24"/>
          <w:szCs w:val="24"/>
        </w:rPr>
      </w:pPr>
      <w:r w:rsidRPr="00532A9E">
        <w:rPr>
          <w:rFonts w:cs="Arial"/>
          <w:bCs/>
          <w:sz w:val="24"/>
          <w:szCs w:val="24"/>
        </w:rPr>
        <w:t xml:space="preserve">Financial submissions should follow the criteria set out in Appendix </w:t>
      </w:r>
      <w:r w:rsidR="001D383A">
        <w:rPr>
          <w:rFonts w:cs="Arial"/>
          <w:bCs/>
          <w:sz w:val="24"/>
          <w:szCs w:val="24"/>
        </w:rPr>
        <w:t>8</w:t>
      </w:r>
      <w:r w:rsidR="003E195D">
        <w:rPr>
          <w:rFonts w:cs="Arial"/>
          <w:bCs/>
          <w:sz w:val="24"/>
          <w:szCs w:val="24"/>
        </w:rPr>
        <w:t xml:space="preserve"> (this can be found in the ITT document)</w:t>
      </w:r>
      <w:r w:rsidRPr="00532A9E">
        <w:rPr>
          <w:rFonts w:cs="Arial"/>
          <w:bCs/>
          <w:sz w:val="24"/>
          <w:szCs w:val="24"/>
        </w:rPr>
        <w:t xml:space="preserve">. </w:t>
      </w:r>
    </w:p>
    <w:p w14:paraId="1C113E3B" w14:textId="77777777" w:rsidR="00C4677F" w:rsidRPr="00532A9E" w:rsidRDefault="00C4677F" w:rsidP="00C4677F">
      <w:pPr>
        <w:pStyle w:val="00-Normal-BB"/>
        <w:jc w:val="left"/>
        <w:rPr>
          <w:rFonts w:cs="Arial"/>
          <w:bCs/>
          <w:sz w:val="24"/>
          <w:szCs w:val="24"/>
        </w:rPr>
      </w:pPr>
    </w:p>
    <w:p w14:paraId="5C8D0F2F" w14:textId="5D42185A" w:rsidR="00C4677F" w:rsidRPr="00532A9E" w:rsidRDefault="00C4677F" w:rsidP="00C4677F">
      <w:pPr>
        <w:pStyle w:val="00-Normal-BB"/>
        <w:jc w:val="left"/>
        <w:rPr>
          <w:rFonts w:cs="Arial"/>
          <w:bCs/>
          <w:sz w:val="24"/>
          <w:szCs w:val="24"/>
        </w:rPr>
      </w:pPr>
      <w:r w:rsidRPr="00532A9E">
        <w:rPr>
          <w:rFonts w:cs="Arial"/>
          <w:bCs/>
          <w:sz w:val="24"/>
          <w:szCs w:val="24"/>
        </w:rPr>
        <w:t>3</w:t>
      </w:r>
      <w:r w:rsidR="003E386B">
        <w:rPr>
          <w:rFonts w:cs="Arial"/>
          <w:bCs/>
          <w:sz w:val="24"/>
          <w:szCs w:val="24"/>
        </w:rPr>
        <w:t>1</w:t>
      </w:r>
      <w:r w:rsidRPr="00532A9E">
        <w:rPr>
          <w:rFonts w:cs="Arial"/>
          <w:bCs/>
          <w:sz w:val="24"/>
          <w:szCs w:val="24"/>
        </w:rPr>
        <w:t>.</w:t>
      </w:r>
      <w:r w:rsidRPr="00532A9E">
        <w:rPr>
          <w:rFonts w:cs="Arial"/>
          <w:bCs/>
          <w:sz w:val="24"/>
          <w:szCs w:val="24"/>
        </w:rPr>
        <w:tab/>
        <w:t>All submissions should be at a competitive rate.</w:t>
      </w:r>
    </w:p>
    <w:p w14:paraId="2A8C6F4B" w14:textId="77777777" w:rsidR="00C4677F" w:rsidRPr="00532A9E" w:rsidRDefault="00C4677F" w:rsidP="00C4677F">
      <w:pPr>
        <w:pStyle w:val="00-Normal-BB"/>
        <w:jc w:val="left"/>
        <w:rPr>
          <w:rFonts w:cs="Arial"/>
          <w:bCs/>
          <w:sz w:val="24"/>
          <w:szCs w:val="24"/>
        </w:rPr>
      </w:pPr>
    </w:p>
    <w:p w14:paraId="68965554" w14:textId="35653EA2" w:rsidR="00C4677F" w:rsidRPr="00532A9E" w:rsidRDefault="00C4677F" w:rsidP="00C4677F">
      <w:pPr>
        <w:pStyle w:val="00-Normal-BB"/>
        <w:ind w:left="720" w:hanging="720"/>
        <w:jc w:val="left"/>
        <w:rPr>
          <w:rFonts w:cs="Arial"/>
          <w:bCs/>
          <w:sz w:val="24"/>
          <w:szCs w:val="24"/>
        </w:rPr>
      </w:pPr>
      <w:r w:rsidRPr="00532A9E">
        <w:rPr>
          <w:rFonts w:cs="Arial"/>
          <w:bCs/>
          <w:sz w:val="24"/>
          <w:szCs w:val="24"/>
        </w:rPr>
        <w:t>3</w:t>
      </w:r>
      <w:r w:rsidR="003E386B">
        <w:rPr>
          <w:rFonts w:cs="Arial"/>
          <w:bCs/>
          <w:sz w:val="24"/>
          <w:szCs w:val="24"/>
        </w:rPr>
        <w:t>2</w:t>
      </w:r>
      <w:r w:rsidRPr="00532A9E">
        <w:rPr>
          <w:rFonts w:cs="Arial"/>
          <w:bCs/>
          <w:sz w:val="24"/>
          <w:szCs w:val="24"/>
        </w:rPr>
        <w:t>.</w:t>
      </w:r>
      <w:r w:rsidRPr="00532A9E">
        <w:rPr>
          <w:rFonts w:cs="Arial"/>
          <w:bCs/>
          <w:sz w:val="24"/>
          <w:szCs w:val="24"/>
        </w:rPr>
        <w:tab/>
        <w:t>Suppliers should present their cost per video</w:t>
      </w:r>
      <w:r w:rsidR="003167B6">
        <w:rPr>
          <w:rFonts w:cs="Arial"/>
          <w:bCs/>
          <w:sz w:val="24"/>
          <w:szCs w:val="24"/>
        </w:rPr>
        <w:t xml:space="preserve"> and</w:t>
      </w:r>
      <w:r w:rsidRPr="00532A9E">
        <w:rPr>
          <w:rFonts w:cs="Arial"/>
          <w:bCs/>
          <w:sz w:val="24"/>
          <w:szCs w:val="24"/>
        </w:rPr>
        <w:t xml:space="preserve"> cost per </w:t>
      </w:r>
      <w:r w:rsidR="003167B6">
        <w:rPr>
          <w:rFonts w:cs="Arial"/>
          <w:bCs/>
          <w:sz w:val="24"/>
          <w:szCs w:val="24"/>
        </w:rPr>
        <w:t>6 videos</w:t>
      </w:r>
      <w:r w:rsidRPr="00532A9E">
        <w:rPr>
          <w:rFonts w:cs="Arial"/>
          <w:bCs/>
          <w:sz w:val="24"/>
          <w:szCs w:val="24"/>
        </w:rPr>
        <w:t>.</w:t>
      </w:r>
    </w:p>
    <w:p w14:paraId="6A54637C" w14:textId="77777777" w:rsidR="00C4677F" w:rsidRPr="00532A9E" w:rsidRDefault="00C4677F" w:rsidP="00C4677F">
      <w:pPr>
        <w:pStyle w:val="00-Normal-BB"/>
        <w:jc w:val="left"/>
        <w:rPr>
          <w:rFonts w:cs="Arial"/>
          <w:bCs/>
          <w:sz w:val="24"/>
          <w:szCs w:val="24"/>
        </w:rPr>
      </w:pPr>
    </w:p>
    <w:p w14:paraId="4A8DB5DD" w14:textId="77777777" w:rsidR="00C4677F" w:rsidRPr="00532A9E" w:rsidRDefault="00C4677F" w:rsidP="00C4677F">
      <w:pPr>
        <w:pStyle w:val="00-Normal-BB"/>
        <w:jc w:val="left"/>
        <w:rPr>
          <w:rFonts w:cs="Arial"/>
          <w:bCs/>
          <w:sz w:val="24"/>
          <w:szCs w:val="24"/>
        </w:rPr>
      </w:pPr>
    </w:p>
    <w:p w14:paraId="3986BB73" w14:textId="77777777" w:rsidR="00C4677F" w:rsidRPr="00272234" w:rsidRDefault="00C4677F" w:rsidP="00C4677F">
      <w:pPr>
        <w:pStyle w:val="00-Normal-BB"/>
        <w:jc w:val="left"/>
        <w:rPr>
          <w:rFonts w:cs="Arial"/>
          <w:b/>
          <w:sz w:val="24"/>
          <w:szCs w:val="24"/>
        </w:rPr>
      </w:pPr>
      <w:r w:rsidRPr="00272234">
        <w:rPr>
          <w:rFonts w:cs="Arial"/>
          <w:b/>
          <w:sz w:val="24"/>
          <w:szCs w:val="24"/>
        </w:rPr>
        <w:t>Equality Diversity and Inclusion (EDI)</w:t>
      </w:r>
    </w:p>
    <w:p w14:paraId="00D1EE4B" w14:textId="77777777" w:rsidR="00C4677F" w:rsidRPr="00532A9E" w:rsidRDefault="00C4677F" w:rsidP="00C4677F">
      <w:pPr>
        <w:pStyle w:val="00-Normal-BB"/>
        <w:jc w:val="left"/>
        <w:rPr>
          <w:rFonts w:cs="Arial"/>
          <w:bCs/>
          <w:sz w:val="24"/>
          <w:szCs w:val="24"/>
        </w:rPr>
      </w:pPr>
    </w:p>
    <w:p w14:paraId="10AF599D" w14:textId="3408F6AA" w:rsidR="00C4677F" w:rsidRPr="00532A9E" w:rsidRDefault="00C4677F" w:rsidP="00C4677F">
      <w:pPr>
        <w:pStyle w:val="00-Normal-BB"/>
        <w:ind w:left="720" w:hanging="720"/>
        <w:jc w:val="left"/>
        <w:rPr>
          <w:rFonts w:cs="Arial"/>
          <w:bCs/>
          <w:sz w:val="24"/>
          <w:szCs w:val="24"/>
        </w:rPr>
      </w:pPr>
      <w:r w:rsidRPr="00532A9E">
        <w:rPr>
          <w:rFonts w:cs="Arial"/>
          <w:bCs/>
          <w:sz w:val="24"/>
          <w:szCs w:val="24"/>
        </w:rPr>
        <w:t>3</w:t>
      </w:r>
      <w:r w:rsidR="003E386B">
        <w:rPr>
          <w:rFonts w:cs="Arial"/>
          <w:bCs/>
          <w:sz w:val="24"/>
          <w:szCs w:val="24"/>
        </w:rPr>
        <w:t>4</w:t>
      </w:r>
      <w:r w:rsidRPr="00532A9E">
        <w:rPr>
          <w:rFonts w:cs="Arial"/>
          <w:bCs/>
          <w:sz w:val="24"/>
          <w:szCs w:val="24"/>
        </w:rPr>
        <w:t>.</w:t>
      </w:r>
      <w:r w:rsidRPr="00532A9E">
        <w:rPr>
          <w:rFonts w:cs="Arial"/>
          <w:bCs/>
          <w:sz w:val="24"/>
          <w:szCs w:val="24"/>
        </w:rPr>
        <w:tab/>
        <w:t xml:space="preserve">Equality and diversity should be recognised as an explicit component underpinning the project. </w:t>
      </w:r>
    </w:p>
    <w:p w14:paraId="320D8F83" w14:textId="77777777" w:rsidR="00C4677F" w:rsidRPr="00532A9E" w:rsidRDefault="00C4677F" w:rsidP="00C4677F">
      <w:pPr>
        <w:pStyle w:val="00-Normal-BB"/>
        <w:jc w:val="left"/>
        <w:rPr>
          <w:rFonts w:cs="Arial"/>
          <w:bCs/>
          <w:sz w:val="24"/>
          <w:szCs w:val="24"/>
        </w:rPr>
      </w:pPr>
    </w:p>
    <w:p w14:paraId="4D4771C3" w14:textId="29A1BC6C" w:rsidR="00C4677F" w:rsidRPr="00532A9E" w:rsidRDefault="00C4677F" w:rsidP="00C4677F">
      <w:pPr>
        <w:pStyle w:val="00-Normal-BB"/>
        <w:ind w:left="720" w:hanging="720"/>
        <w:jc w:val="left"/>
        <w:rPr>
          <w:rFonts w:cs="Arial"/>
          <w:bCs/>
          <w:sz w:val="24"/>
          <w:szCs w:val="24"/>
        </w:rPr>
      </w:pPr>
      <w:r w:rsidRPr="00532A9E">
        <w:rPr>
          <w:rFonts w:cs="Arial"/>
          <w:bCs/>
          <w:sz w:val="24"/>
          <w:szCs w:val="24"/>
        </w:rPr>
        <w:t>3</w:t>
      </w:r>
      <w:r w:rsidR="003E386B">
        <w:rPr>
          <w:rFonts w:cs="Arial"/>
          <w:bCs/>
          <w:sz w:val="24"/>
          <w:szCs w:val="24"/>
        </w:rPr>
        <w:t>5</w:t>
      </w:r>
      <w:r w:rsidRPr="00532A9E">
        <w:rPr>
          <w:rFonts w:cs="Arial"/>
          <w:bCs/>
          <w:sz w:val="24"/>
          <w:szCs w:val="24"/>
        </w:rPr>
        <w:t>.</w:t>
      </w:r>
      <w:r w:rsidRPr="00532A9E">
        <w:rPr>
          <w:rFonts w:cs="Arial"/>
          <w:bCs/>
          <w:sz w:val="24"/>
          <w:szCs w:val="24"/>
        </w:rPr>
        <w:tab/>
        <w:t>Successful bidders must comply with the LGA Equality and Diversity statement as well as the LGA policies on the Data Protection Act 2018 and Freedom of Information Act 2000.</w:t>
      </w:r>
    </w:p>
    <w:p w14:paraId="48E42DE1" w14:textId="77777777" w:rsidR="00C4677F" w:rsidRPr="00532A9E" w:rsidRDefault="00C4677F" w:rsidP="00C4677F">
      <w:pPr>
        <w:pStyle w:val="00-Normal-BB"/>
        <w:jc w:val="left"/>
        <w:rPr>
          <w:rFonts w:cs="Arial"/>
          <w:bCs/>
          <w:sz w:val="24"/>
          <w:szCs w:val="24"/>
        </w:rPr>
      </w:pPr>
    </w:p>
    <w:p w14:paraId="74C0DF69" w14:textId="1C5F123F" w:rsidR="00C4677F" w:rsidRPr="00532A9E" w:rsidRDefault="00C4677F" w:rsidP="00C4677F">
      <w:pPr>
        <w:pStyle w:val="00-Normal-BB"/>
        <w:ind w:left="720" w:hanging="720"/>
        <w:jc w:val="left"/>
        <w:rPr>
          <w:rFonts w:cs="Arial"/>
          <w:bCs/>
          <w:sz w:val="24"/>
          <w:szCs w:val="24"/>
        </w:rPr>
      </w:pPr>
      <w:r w:rsidRPr="00532A9E">
        <w:rPr>
          <w:rFonts w:cs="Arial"/>
          <w:bCs/>
          <w:sz w:val="24"/>
          <w:szCs w:val="24"/>
        </w:rPr>
        <w:t>3</w:t>
      </w:r>
      <w:r w:rsidR="003E386B">
        <w:rPr>
          <w:rFonts w:cs="Arial"/>
          <w:bCs/>
          <w:sz w:val="24"/>
          <w:szCs w:val="24"/>
        </w:rPr>
        <w:t>6</w:t>
      </w:r>
      <w:r w:rsidRPr="00532A9E">
        <w:rPr>
          <w:rFonts w:cs="Arial"/>
          <w:bCs/>
          <w:sz w:val="24"/>
          <w:szCs w:val="24"/>
        </w:rPr>
        <w:t>.</w:t>
      </w:r>
      <w:r w:rsidRPr="00532A9E">
        <w:rPr>
          <w:rFonts w:cs="Arial"/>
          <w:bCs/>
          <w:sz w:val="24"/>
          <w:szCs w:val="24"/>
        </w:rPr>
        <w:tab/>
        <w:t xml:space="preserve">Successful bidders will demonstrate an understanding of the equality and diversity issues relevant to this project. To ensure the best outcomes are achieved bidders are required, where appropriate, to provide a detailed explanation of how these will be addressed in the design, implementation, and evaluation of the project. </w:t>
      </w:r>
    </w:p>
    <w:p w14:paraId="2647B4B5" w14:textId="77777777" w:rsidR="00C4677F" w:rsidRPr="00532A9E" w:rsidRDefault="00C4677F" w:rsidP="00C4677F">
      <w:pPr>
        <w:pStyle w:val="00-Normal-BB"/>
        <w:jc w:val="left"/>
        <w:rPr>
          <w:rFonts w:cs="Arial"/>
          <w:bCs/>
          <w:sz w:val="24"/>
          <w:szCs w:val="24"/>
        </w:rPr>
      </w:pPr>
    </w:p>
    <w:p w14:paraId="27EC5D72" w14:textId="210B1059" w:rsidR="00C4677F" w:rsidRPr="00532A9E" w:rsidRDefault="00C4677F" w:rsidP="00C4677F">
      <w:pPr>
        <w:pStyle w:val="00-Normal-BB"/>
        <w:ind w:left="720" w:hanging="720"/>
        <w:jc w:val="left"/>
        <w:rPr>
          <w:rFonts w:cs="Arial"/>
          <w:bCs/>
          <w:sz w:val="24"/>
          <w:szCs w:val="24"/>
        </w:rPr>
      </w:pPr>
      <w:r w:rsidRPr="00532A9E">
        <w:rPr>
          <w:rFonts w:cs="Arial"/>
          <w:bCs/>
          <w:sz w:val="24"/>
          <w:szCs w:val="24"/>
        </w:rPr>
        <w:lastRenderedPageBreak/>
        <w:t>3</w:t>
      </w:r>
      <w:r w:rsidR="003E386B">
        <w:rPr>
          <w:rFonts w:cs="Arial"/>
          <w:bCs/>
          <w:sz w:val="24"/>
          <w:szCs w:val="24"/>
        </w:rPr>
        <w:t>7</w:t>
      </w:r>
      <w:r w:rsidRPr="00532A9E">
        <w:rPr>
          <w:rFonts w:cs="Arial"/>
          <w:bCs/>
          <w:sz w:val="24"/>
          <w:szCs w:val="24"/>
        </w:rPr>
        <w:t>.</w:t>
      </w:r>
      <w:r w:rsidRPr="00532A9E">
        <w:rPr>
          <w:rFonts w:cs="Arial"/>
          <w:bCs/>
          <w:sz w:val="24"/>
          <w:szCs w:val="24"/>
        </w:rPr>
        <w:tab/>
        <w:t>How you will ensure that your programme complies with the LGA’s equality, diversity and inclusion statement and demonstrate that your delivery style will not discriminate against any protected characteristics.</w:t>
      </w:r>
    </w:p>
    <w:p w14:paraId="31C9A227" w14:textId="77777777" w:rsidR="00C4677F" w:rsidRPr="00471186" w:rsidRDefault="00C4677F" w:rsidP="00C4677F">
      <w:pPr>
        <w:pStyle w:val="00-Normal-BB"/>
        <w:jc w:val="center"/>
        <w:rPr>
          <w:rFonts w:cs="Arial"/>
          <w:b/>
          <w:sz w:val="24"/>
          <w:szCs w:val="24"/>
        </w:rPr>
      </w:pPr>
    </w:p>
    <w:p w14:paraId="1F5E6D70" w14:textId="77777777" w:rsidR="00C4677F" w:rsidRPr="00B11AC3" w:rsidDel="00E03474" w:rsidRDefault="00C4677F" w:rsidP="00C4677F">
      <w:pPr>
        <w:pStyle w:val="00-DefinitionHeading"/>
        <w:ind w:left="0"/>
        <w:jc w:val="center"/>
        <w:rPr>
          <w:rFonts w:cs="Arial"/>
          <w:bCs/>
          <w:szCs w:val="22"/>
          <w:u w:val="single"/>
        </w:rPr>
      </w:pPr>
    </w:p>
    <w:p w14:paraId="3E412343" w14:textId="3813BF7A" w:rsidR="00B15CF5" w:rsidRPr="001A261F" w:rsidRDefault="00B15CF5" w:rsidP="001A261F">
      <w:pPr>
        <w:pStyle w:val="00-DefinitionText"/>
        <w:ind w:left="0"/>
        <w:rPr>
          <w:rFonts w:cs="Arial"/>
          <w:szCs w:val="22"/>
        </w:rPr>
      </w:pPr>
    </w:p>
    <w:sectPr w:rsidR="00B15CF5" w:rsidRPr="001A261F" w:rsidSect="00C4677F">
      <w:footerReference w:type="even" r:id="rId13"/>
      <w:pgSz w:w="16840" w:h="11900" w:orient="landscape"/>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CEA3" w14:textId="77777777" w:rsidR="005F3C2A" w:rsidRDefault="005F3C2A" w:rsidP="0052129E">
      <w:r>
        <w:separator/>
      </w:r>
    </w:p>
  </w:endnote>
  <w:endnote w:type="continuationSeparator" w:id="0">
    <w:p w14:paraId="2BF8D31D" w14:textId="77777777" w:rsidR="005F3C2A" w:rsidRDefault="005F3C2A" w:rsidP="0052129E">
      <w:r>
        <w:continuationSeparator/>
      </w:r>
    </w:p>
  </w:endnote>
  <w:endnote w:type="continuationNotice" w:id="1">
    <w:p w14:paraId="21C34DE4" w14:textId="77777777" w:rsidR="005F3C2A" w:rsidRDefault="005F3C2A"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27AE" w14:textId="77777777" w:rsidR="008B5701" w:rsidRDefault="008B5701" w:rsidP="0052129E"/>
  <w:p w14:paraId="6598119B" w14:textId="77777777" w:rsidR="007D6682" w:rsidRPr="00153423" w:rsidRDefault="007D6682" w:rsidP="00521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3851" w14:textId="77777777" w:rsidR="005F3C2A" w:rsidRDefault="005F3C2A" w:rsidP="0052129E">
      <w:r>
        <w:separator/>
      </w:r>
    </w:p>
  </w:footnote>
  <w:footnote w:type="continuationSeparator" w:id="0">
    <w:p w14:paraId="1D28872F" w14:textId="77777777" w:rsidR="005F3C2A" w:rsidRDefault="005F3C2A" w:rsidP="0052129E">
      <w:r>
        <w:continuationSeparator/>
      </w:r>
    </w:p>
  </w:footnote>
  <w:footnote w:type="continuationNotice" w:id="1">
    <w:p w14:paraId="6C465221" w14:textId="77777777" w:rsidR="005F3C2A" w:rsidRDefault="005F3C2A" w:rsidP="0052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1" w15:restartNumberingAfterBreak="0">
    <w:nsid w:val="17694060"/>
    <w:multiLevelType w:val="hybridMultilevel"/>
    <w:tmpl w:val="DB8ADA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966F4C"/>
    <w:multiLevelType w:val="hybridMultilevel"/>
    <w:tmpl w:val="EF00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97401"/>
    <w:multiLevelType w:val="hybridMultilevel"/>
    <w:tmpl w:val="348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E1B7A64"/>
    <w:multiLevelType w:val="hybridMultilevel"/>
    <w:tmpl w:val="5FD4B80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9D1EA9"/>
    <w:multiLevelType w:val="hybridMultilevel"/>
    <w:tmpl w:val="FB1893CE"/>
    <w:lvl w:ilvl="0" w:tplc="C9A2DA0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EF2FE3"/>
    <w:multiLevelType w:val="hybridMultilevel"/>
    <w:tmpl w:val="F37C9E52"/>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EE65D8"/>
    <w:multiLevelType w:val="hybridMultilevel"/>
    <w:tmpl w:val="42E24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99011F"/>
    <w:multiLevelType w:val="hybridMultilevel"/>
    <w:tmpl w:val="529A495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A5F3BD0"/>
    <w:multiLevelType w:val="hybridMultilevel"/>
    <w:tmpl w:val="99AE17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127605B"/>
    <w:multiLevelType w:val="hybridMultilevel"/>
    <w:tmpl w:val="76CAC1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3ED0A54"/>
    <w:multiLevelType w:val="hybridMultilevel"/>
    <w:tmpl w:val="BE54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3A1E7E"/>
    <w:multiLevelType w:val="hybridMultilevel"/>
    <w:tmpl w:val="9FBA18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AAF4ECB"/>
    <w:multiLevelType w:val="hybridMultilevel"/>
    <w:tmpl w:val="75E8A27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34"/>
  </w:num>
  <w:num w:numId="3" w16cid:durableId="1540703762">
    <w:abstractNumId w:val="33"/>
  </w:num>
  <w:num w:numId="4" w16cid:durableId="266043126">
    <w:abstractNumId w:val="26"/>
  </w:num>
  <w:num w:numId="5" w16cid:durableId="737870857">
    <w:abstractNumId w:val="19"/>
  </w:num>
  <w:num w:numId="6" w16cid:durableId="864563898">
    <w:abstractNumId w:val="18"/>
  </w:num>
  <w:num w:numId="7" w16cid:durableId="1884904477">
    <w:abstractNumId w:val="21"/>
  </w:num>
  <w:num w:numId="8" w16cid:durableId="63185790">
    <w:abstractNumId w:val="10"/>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23"/>
  </w:num>
  <w:num w:numId="19" w16cid:durableId="1888104346">
    <w:abstractNumId w:val="36"/>
  </w:num>
  <w:num w:numId="20" w16cid:durableId="2125614591">
    <w:abstractNumId w:val="29"/>
  </w:num>
  <w:num w:numId="21" w16cid:durableId="707417768">
    <w:abstractNumId w:val="17"/>
  </w:num>
  <w:num w:numId="22" w16cid:durableId="1433285686">
    <w:abstractNumId w:val="39"/>
  </w:num>
  <w:num w:numId="23" w16cid:durableId="456415534">
    <w:abstractNumId w:val="20"/>
  </w:num>
  <w:num w:numId="24" w16cid:durableId="564144700">
    <w:abstractNumId w:val="24"/>
  </w:num>
  <w:num w:numId="25" w16cid:durableId="726152727">
    <w:abstractNumId w:val="27"/>
  </w:num>
  <w:num w:numId="26" w16cid:durableId="1593781688">
    <w:abstractNumId w:val="14"/>
  </w:num>
  <w:num w:numId="27" w16cid:durableId="1085616124">
    <w:abstractNumId w:val="15"/>
  </w:num>
  <w:num w:numId="28" w16cid:durableId="1531838984">
    <w:abstractNumId w:val="16"/>
  </w:num>
  <w:num w:numId="29" w16cid:durableId="1595018900">
    <w:abstractNumId w:val="22"/>
  </w:num>
  <w:num w:numId="30" w16cid:durableId="192306800">
    <w:abstractNumId w:val="13"/>
  </w:num>
  <w:num w:numId="31" w16cid:durableId="1059743997">
    <w:abstractNumId w:val="12"/>
  </w:num>
  <w:num w:numId="32" w16cid:durableId="2036273194">
    <w:abstractNumId w:val="31"/>
  </w:num>
  <w:num w:numId="33" w16cid:durableId="1096170660">
    <w:abstractNumId w:val="30"/>
  </w:num>
  <w:num w:numId="34" w16cid:durableId="893783472">
    <w:abstractNumId w:val="28"/>
  </w:num>
  <w:num w:numId="35" w16cid:durableId="721102093">
    <w:abstractNumId w:val="11"/>
  </w:num>
  <w:num w:numId="36" w16cid:durableId="1468815478">
    <w:abstractNumId w:val="32"/>
  </w:num>
  <w:num w:numId="37" w16cid:durableId="1550024182">
    <w:abstractNumId w:val="25"/>
  </w:num>
  <w:num w:numId="38" w16cid:durableId="1259025420">
    <w:abstractNumId w:val="37"/>
  </w:num>
  <w:num w:numId="39" w16cid:durableId="218714348">
    <w:abstractNumId w:val="38"/>
  </w:num>
  <w:num w:numId="40" w16cid:durableId="1838809213">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7F"/>
    <w:rsid w:val="00003DE5"/>
    <w:rsid w:val="000040DD"/>
    <w:rsid w:val="00007035"/>
    <w:rsid w:val="00012642"/>
    <w:rsid w:val="00016C66"/>
    <w:rsid w:val="00023063"/>
    <w:rsid w:val="00040B3E"/>
    <w:rsid w:val="00042F32"/>
    <w:rsid w:val="00052698"/>
    <w:rsid w:val="00055D33"/>
    <w:rsid w:val="00057406"/>
    <w:rsid w:val="00073ACF"/>
    <w:rsid w:val="00075EDA"/>
    <w:rsid w:val="00085B6E"/>
    <w:rsid w:val="000913D1"/>
    <w:rsid w:val="000952F0"/>
    <w:rsid w:val="00095F0F"/>
    <w:rsid w:val="000A1575"/>
    <w:rsid w:val="000A3930"/>
    <w:rsid w:val="000A6F0D"/>
    <w:rsid w:val="000B07DB"/>
    <w:rsid w:val="000B34AE"/>
    <w:rsid w:val="000C083B"/>
    <w:rsid w:val="000D27C5"/>
    <w:rsid w:val="000E3084"/>
    <w:rsid w:val="000F6996"/>
    <w:rsid w:val="00100350"/>
    <w:rsid w:val="0010218D"/>
    <w:rsid w:val="00111D7B"/>
    <w:rsid w:val="00120165"/>
    <w:rsid w:val="00123DED"/>
    <w:rsid w:val="00124EF2"/>
    <w:rsid w:val="00125CDC"/>
    <w:rsid w:val="00125D0E"/>
    <w:rsid w:val="00133F89"/>
    <w:rsid w:val="00143A74"/>
    <w:rsid w:val="00143FF7"/>
    <w:rsid w:val="00144168"/>
    <w:rsid w:val="00145228"/>
    <w:rsid w:val="00151EED"/>
    <w:rsid w:val="00153423"/>
    <w:rsid w:val="0016146B"/>
    <w:rsid w:val="001719D2"/>
    <w:rsid w:val="001879BE"/>
    <w:rsid w:val="00191EF5"/>
    <w:rsid w:val="00195A64"/>
    <w:rsid w:val="00195B04"/>
    <w:rsid w:val="001A10ED"/>
    <w:rsid w:val="001A261F"/>
    <w:rsid w:val="001A6528"/>
    <w:rsid w:val="001A6C1C"/>
    <w:rsid w:val="001B5C94"/>
    <w:rsid w:val="001C0B7F"/>
    <w:rsid w:val="001C403B"/>
    <w:rsid w:val="001C4791"/>
    <w:rsid w:val="001D0E03"/>
    <w:rsid w:val="001D383A"/>
    <w:rsid w:val="001E3B88"/>
    <w:rsid w:val="001E4356"/>
    <w:rsid w:val="001E48CA"/>
    <w:rsid w:val="001E7B88"/>
    <w:rsid w:val="001F04B3"/>
    <w:rsid w:val="001F27BE"/>
    <w:rsid w:val="0020025E"/>
    <w:rsid w:val="002013E6"/>
    <w:rsid w:val="002013EA"/>
    <w:rsid w:val="00201BBD"/>
    <w:rsid w:val="0020342C"/>
    <w:rsid w:val="00207C69"/>
    <w:rsid w:val="00215D15"/>
    <w:rsid w:val="00223AB6"/>
    <w:rsid w:val="0022517A"/>
    <w:rsid w:val="002255C9"/>
    <w:rsid w:val="002258B9"/>
    <w:rsid w:val="002318C8"/>
    <w:rsid w:val="00231A25"/>
    <w:rsid w:val="002346AA"/>
    <w:rsid w:val="00240E17"/>
    <w:rsid w:val="002415DD"/>
    <w:rsid w:val="00251064"/>
    <w:rsid w:val="0026466E"/>
    <w:rsid w:val="00266C26"/>
    <w:rsid w:val="00275C87"/>
    <w:rsid w:val="00296D67"/>
    <w:rsid w:val="00297D12"/>
    <w:rsid w:val="002B36DC"/>
    <w:rsid w:val="002B6209"/>
    <w:rsid w:val="002C058D"/>
    <w:rsid w:val="002C111D"/>
    <w:rsid w:val="002D013E"/>
    <w:rsid w:val="002E1060"/>
    <w:rsid w:val="002E2053"/>
    <w:rsid w:val="002E6C8C"/>
    <w:rsid w:val="002F3C04"/>
    <w:rsid w:val="002F462E"/>
    <w:rsid w:val="002F7424"/>
    <w:rsid w:val="0030031B"/>
    <w:rsid w:val="00300A77"/>
    <w:rsid w:val="003137E0"/>
    <w:rsid w:val="003143AB"/>
    <w:rsid w:val="003167B6"/>
    <w:rsid w:val="00324983"/>
    <w:rsid w:val="00345410"/>
    <w:rsid w:val="00347368"/>
    <w:rsid w:val="00353D65"/>
    <w:rsid w:val="00357547"/>
    <w:rsid w:val="00361AEB"/>
    <w:rsid w:val="00363F09"/>
    <w:rsid w:val="00372EFB"/>
    <w:rsid w:val="003737D0"/>
    <w:rsid w:val="00375F9A"/>
    <w:rsid w:val="003801D6"/>
    <w:rsid w:val="00397CDD"/>
    <w:rsid w:val="003A15A7"/>
    <w:rsid w:val="003C11FC"/>
    <w:rsid w:val="003C495E"/>
    <w:rsid w:val="003C5C16"/>
    <w:rsid w:val="003D06C7"/>
    <w:rsid w:val="003D1170"/>
    <w:rsid w:val="003D55B7"/>
    <w:rsid w:val="003E195D"/>
    <w:rsid w:val="003E2512"/>
    <w:rsid w:val="003E2A1C"/>
    <w:rsid w:val="003E2BA0"/>
    <w:rsid w:val="003E386B"/>
    <w:rsid w:val="003E5013"/>
    <w:rsid w:val="003F00AF"/>
    <w:rsid w:val="003F0C24"/>
    <w:rsid w:val="003F50DB"/>
    <w:rsid w:val="003F7438"/>
    <w:rsid w:val="00400A51"/>
    <w:rsid w:val="00401A65"/>
    <w:rsid w:val="004064B7"/>
    <w:rsid w:val="00410AE1"/>
    <w:rsid w:val="00410D69"/>
    <w:rsid w:val="00420B32"/>
    <w:rsid w:val="00426860"/>
    <w:rsid w:val="0042795C"/>
    <w:rsid w:val="00445D9F"/>
    <w:rsid w:val="0044677B"/>
    <w:rsid w:val="00446C9D"/>
    <w:rsid w:val="004629CC"/>
    <w:rsid w:val="00464C5F"/>
    <w:rsid w:val="00474128"/>
    <w:rsid w:val="004812FF"/>
    <w:rsid w:val="004813F5"/>
    <w:rsid w:val="004815E4"/>
    <w:rsid w:val="00485304"/>
    <w:rsid w:val="00486944"/>
    <w:rsid w:val="004A550F"/>
    <w:rsid w:val="004B6480"/>
    <w:rsid w:val="004C0E85"/>
    <w:rsid w:val="004C1176"/>
    <w:rsid w:val="004C1903"/>
    <w:rsid w:val="004C4820"/>
    <w:rsid w:val="004C6AF1"/>
    <w:rsid w:val="004C6DEE"/>
    <w:rsid w:val="004D736A"/>
    <w:rsid w:val="004E1B2D"/>
    <w:rsid w:val="004E337D"/>
    <w:rsid w:val="004E5BF4"/>
    <w:rsid w:val="004E6BB3"/>
    <w:rsid w:val="004F2B7F"/>
    <w:rsid w:val="004F68A2"/>
    <w:rsid w:val="00500B4D"/>
    <w:rsid w:val="00503754"/>
    <w:rsid w:val="00503F09"/>
    <w:rsid w:val="0051403F"/>
    <w:rsid w:val="0051479D"/>
    <w:rsid w:val="00515FA7"/>
    <w:rsid w:val="0052129E"/>
    <w:rsid w:val="00524113"/>
    <w:rsid w:val="00526D9F"/>
    <w:rsid w:val="0053346B"/>
    <w:rsid w:val="00535D6E"/>
    <w:rsid w:val="005372A7"/>
    <w:rsid w:val="005422F2"/>
    <w:rsid w:val="00547C5C"/>
    <w:rsid w:val="005500D8"/>
    <w:rsid w:val="00551C91"/>
    <w:rsid w:val="005720CE"/>
    <w:rsid w:val="00581535"/>
    <w:rsid w:val="005865F6"/>
    <w:rsid w:val="00593EB8"/>
    <w:rsid w:val="005A04B9"/>
    <w:rsid w:val="005A7236"/>
    <w:rsid w:val="005B090F"/>
    <w:rsid w:val="005B40FE"/>
    <w:rsid w:val="005B52F8"/>
    <w:rsid w:val="005C0AA0"/>
    <w:rsid w:val="005C379A"/>
    <w:rsid w:val="005C46C0"/>
    <w:rsid w:val="005D08F8"/>
    <w:rsid w:val="005D52A9"/>
    <w:rsid w:val="005E134D"/>
    <w:rsid w:val="005F35B6"/>
    <w:rsid w:val="005F3C2A"/>
    <w:rsid w:val="00613FAE"/>
    <w:rsid w:val="00616157"/>
    <w:rsid w:val="00616392"/>
    <w:rsid w:val="00627B4F"/>
    <w:rsid w:val="00627D29"/>
    <w:rsid w:val="006356C1"/>
    <w:rsid w:val="00643FF4"/>
    <w:rsid w:val="00645595"/>
    <w:rsid w:val="00652442"/>
    <w:rsid w:val="00652A30"/>
    <w:rsid w:val="00655DAC"/>
    <w:rsid w:val="00662B42"/>
    <w:rsid w:val="006671C2"/>
    <w:rsid w:val="00672D24"/>
    <w:rsid w:val="00690F84"/>
    <w:rsid w:val="00693086"/>
    <w:rsid w:val="006935A4"/>
    <w:rsid w:val="00695C5E"/>
    <w:rsid w:val="006A0790"/>
    <w:rsid w:val="006A789F"/>
    <w:rsid w:val="006B45FC"/>
    <w:rsid w:val="006C6A69"/>
    <w:rsid w:val="006C7FA2"/>
    <w:rsid w:val="006E432A"/>
    <w:rsid w:val="006F570D"/>
    <w:rsid w:val="00707E98"/>
    <w:rsid w:val="00710E3D"/>
    <w:rsid w:val="00711939"/>
    <w:rsid w:val="007137A5"/>
    <w:rsid w:val="0071649C"/>
    <w:rsid w:val="00735E85"/>
    <w:rsid w:val="007401F6"/>
    <w:rsid w:val="00740387"/>
    <w:rsid w:val="007430A4"/>
    <w:rsid w:val="007522A4"/>
    <w:rsid w:val="00757DCC"/>
    <w:rsid w:val="0076751A"/>
    <w:rsid w:val="0078068A"/>
    <w:rsid w:val="0078275A"/>
    <w:rsid w:val="00784356"/>
    <w:rsid w:val="007918BC"/>
    <w:rsid w:val="007952AA"/>
    <w:rsid w:val="007A3157"/>
    <w:rsid w:val="007A4CB8"/>
    <w:rsid w:val="007B3274"/>
    <w:rsid w:val="007B6174"/>
    <w:rsid w:val="007B6AC2"/>
    <w:rsid w:val="007B6FFF"/>
    <w:rsid w:val="007C3AA7"/>
    <w:rsid w:val="007C4B53"/>
    <w:rsid w:val="007C79EC"/>
    <w:rsid w:val="007C7A82"/>
    <w:rsid w:val="007C7B02"/>
    <w:rsid w:val="007D37E4"/>
    <w:rsid w:val="007D6682"/>
    <w:rsid w:val="007F1381"/>
    <w:rsid w:val="007F2103"/>
    <w:rsid w:val="007F28E6"/>
    <w:rsid w:val="00802F05"/>
    <w:rsid w:val="008048EF"/>
    <w:rsid w:val="00804F72"/>
    <w:rsid w:val="00813BA6"/>
    <w:rsid w:val="00814F71"/>
    <w:rsid w:val="00820C1B"/>
    <w:rsid w:val="00821E3F"/>
    <w:rsid w:val="00822601"/>
    <w:rsid w:val="00822830"/>
    <w:rsid w:val="00823320"/>
    <w:rsid w:val="00840174"/>
    <w:rsid w:val="008417F4"/>
    <w:rsid w:val="008602C7"/>
    <w:rsid w:val="0086789A"/>
    <w:rsid w:val="008905DD"/>
    <w:rsid w:val="00892ECB"/>
    <w:rsid w:val="008A5A73"/>
    <w:rsid w:val="008B2E69"/>
    <w:rsid w:val="008B5701"/>
    <w:rsid w:val="008B6719"/>
    <w:rsid w:val="008C54FD"/>
    <w:rsid w:val="008C56E5"/>
    <w:rsid w:val="008C7AEC"/>
    <w:rsid w:val="008D65A9"/>
    <w:rsid w:val="008F2677"/>
    <w:rsid w:val="008F3BA0"/>
    <w:rsid w:val="008F5F53"/>
    <w:rsid w:val="008F608D"/>
    <w:rsid w:val="008F6EB9"/>
    <w:rsid w:val="008F7F71"/>
    <w:rsid w:val="00902EFF"/>
    <w:rsid w:val="00904A3B"/>
    <w:rsid w:val="00905BB1"/>
    <w:rsid w:val="00917645"/>
    <w:rsid w:val="00920014"/>
    <w:rsid w:val="00921087"/>
    <w:rsid w:val="00923F56"/>
    <w:rsid w:val="00931482"/>
    <w:rsid w:val="009324C3"/>
    <w:rsid w:val="0093255E"/>
    <w:rsid w:val="00936955"/>
    <w:rsid w:val="00937E81"/>
    <w:rsid w:val="0094057D"/>
    <w:rsid w:val="0094528D"/>
    <w:rsid w:val="00956E5F"/>
    <w:rsid w:val="0096624C"/>
    <w:rsid w:val="009846C6"/>
    <w:rsid w:val="0098520D"/>
    <w:rsid w:val="009878BD"/>
    <w:rsid w:val="00987CF9"/>
    <w:rsid w:val="00996BE3"/>
    <w:rsid w:val="009A2068"/>
    <w:rsid w:val="009A2A70"/>
    <w:rsid w:val="009B36BC"/>
    <w:rsid w:val="009B45B3"/>
    <w:rsid w:val="009C1378"/>
    <w:rsid w:val="009C2452"/>
    <w:rsid w:val="009C5052"/>
    <w:rsid w:val="009C5246"/>
    <w:rsid w:val="009C6E89"/>
    <w:rsid w:val="009D274E"/>
    <w:rsid w:val="009D2FB0"/>
    <w:rsid w:val="009D5C71"/>
    <w:rsid w:val="009D6442"/>
    <w:rsid w:val="009D744C"/>
    <w:rsid w:val="009D77EE"/>
    <w:rsid w:val="009E2623"/>
    <w:rsid w:val="009E3E52"/>
    <w:rsid w:val="009E6111"/>
    <w:rsid w:val="009F1F4A"/>
    <w:rsid w:val="009F482C"/>
    <w:rsid w:val="00A025C8"/>
    <w:rsid w:val="00A02CAC"/>
    <w:rsid w:val="00A046EC"/>
    <w:rsid w:val="00A0570B"/>
    <w:rsid w:val="00A13AA2"/>
    <w:rsid w:val="00A247CC"/>
    <w:rsid w:val="00A5296B"/>
    <w:rsid w:val="00A53DB0"/>
    <w:rsid w:val="00A60ACA"/>
    <w:rsid w:val="00A61568"/>
    <w:rsid w:val="00A656E5"/>
    <w:rsid w:val="00A70C37"/>
    <w:rsid w:val="00A81E9A"/>
    <w:rsid w:val="00A9516B"/>
    <w:rsid w:val="00AA2CA8"/>
    <w:rsid w:val="00AA399E"/>
    <w:rsid w:val="00AA5C78"/>
    <w:rsid w:val="00AA75E7"/>
    <w:rsid w:val="00AB56A2"/>
    <w:rsid w:val="00AC3650"/>
    <w:rsid w:val="00AC5C7F"/>
    <w:rsid w:val="00AD413F"/>
    <w:rsid w:val="00AD5785"/>
    <w:rsid w:val="00AE0D4C"/>
    <w:rsid w:val="00AF33D2"/>
    <w:rsid w:val="00AF421F"/>
    <w:rsid w:val="00AF4BD4"/>
    <w:rsid w:val="00AF54C5"/>
    <w:rsid w:val="00B12D5C"/>
    <w:rsid w:val="00B14707"/>
    <w:rsid w:val="00B15CF5"/>
    <w:rsid w:val="00B223D9"/>
    <w:rsid w:val="00B25BE2"/>
    <w:rsid w:val="00B261C3"/>
    <w:rsid w:val="00B270C0"/>
    <w:rsid w:val="00B419D0"/>
    <w:rsid w:val="00B43FC6"/>
    <w:rsid w:val="00B45F53"/>
    <w:rsid w:val="00B50490"/>
    <w:rsid w:val="00B62C27"/>
    <w:rsid w:val="00B632F8"/>
    <w:rsid w:val="00B632FD"/>
    <w:rsid w:val="00B63AC4"/>
    <w:rsid w:val="00B77472"/>
    <w:rsid w:val="00B8242A"/>
    <w:rsid w:val="00B82C6A"/>
    <w:rsid w:val="00B8434B"/>
    <w:rsid w:val="00B94C93"/>
    <w:rsid w:val="00BA0C12"/>
    <w:rsid w:val="00BA5145"/>
    <w:rsid w:val="00BA6C6B"/>
    <w:rsid w:val="00BC3DE0"/>
    <w:rsid w:val="00BE2440"/>
    <w:rsid w:val="00BF1144"/>
    <w:rsid w:val="00BF4CF5"/>
    <w:rsid w:val="00C03624"/>
    <w:rsid w:val="00C22781"/>
    <w:rsid w:val="00C22A6C"/>
    <w:rsid w:val="00C36D71"/>
    <w:rsid w:val="00C42BC3"/>
    <w:rsid w:val="00C4677F"/>
    <w:rsid w:val="00C4722E"/>
    <w:rsid w:val="00C478B6"/>
    <w:rsid w:val="00C7006B"/>
    <w:rsid w:val="00C76125"/>
    <w:rsid w:val="00C77025"/>
    <w:rsid w:val="00C82B22"/>
    <w:rsid w:val="00C84041"/>
    <w:rsid w:val="00C84BCF"/>
    <w:rsid w:val="00C869AD"/>
    <w:rsid w:val="00C9073A"/>
    <w:rsid w:val="00C919D6"/>
    <w:rsid w:val="00C92573"/>
    <w:rsid w:val="00C94567"/>
    <w:rsid w:val="00C94584"/>
    <w:rsid w:val="00C96296"/>
    <w:rsid w:val="00CA05B1"/>
    <w:rsid w:val="00CA3222"/>
    <w:rsid w:val="00CA5846"/>
    <w:rsid w:val="00CA6CB6"/>
    <w:rsid w:val="00CB3530"/>
    <w:rsid w:val="00CC0113"/>
    <w:rsid w:val="00CE4C06"/>
    <w:rsid w:val="00CF0511"/>
    <w:rsid w:val="00CF22B9"/>
    <w:rsid w:val="00CF7A62"/>
    <w:rsid w:val="00D17324"/>
    <w:rsid w:val="00D244F9"/>
    <w:rsid w:val="00D24F63"/>
    <w:rsid w:val="00D24FD4"/>
    <w:rsid w:val="00D30BBE"/>
    <w:rsid w:val="00D33BF9"/>
    <w:rsid w:val="00D35E87"/>
    <w:rsid w:val="00D51669"/>
    <w:rsid w:val="00D53D32"/>
    <w:rsid w:val="00D57567"/>
    <w:rsid w:val="00D64C73"/>
    <w:rsid w:val="00D70FE5"/>
    <w:rsid w:val="00D77F7C"/>
    <w:rsid w:val="00D80A01"/>
    <w:rsid w:val="00D9154B"/>
    <w:rsid w:val="00D91A5B"/>
    <w:rsid w:val="00DA0EAC"/>
    <w:rsid w:val="00DA5405"/>
    <w:rsid w:val="00DA572B"/>
    <w:rsid w:val="00DA76D4"/>
    <w:rsid w:val="00DE0841"/>
    <w:rsid w:val="00DE4C2A"/>
    <w:rsid w:val="00E0165F"/>
    <w:rsid w:val="00E02CBA"/>
    <w:rsid w:val="00E111A8"/>
    <w:rsid w:val="00E141F7"/>
    <w:rsid w:val="00E32FD5"/>
    <w:rsid w:val="00E37CF8"/>
    <w:rsid w:val="00E535D7"/>
    <w:rsid w:val="00E610E1"/>
    <w:rsid w:val="00E618C5"/>
    <w:rsid w:val="00E64D1A"/>
    <w:rsid w:val="00E672DD"/>
    <w:rsid w:val="00E71722"/>
    <w:rsid w:val="00E7307C"/>
    <w:rsid w:val="00E85176"/>
    <w:rsid w:val="00E8638C"/>
    <w:rsid w:val="00EA4D85"/>
    <w:rsid w:val="00EB22BF"/>
    <w:rsid w:val="00EB2352"/>
    <w:rsid w:val="00EB7840"/>
    <w:rsid w:val="00EC3301"/>
    <w:rsid w:val="00EC42AB"/>
    <w:rsid w:val="00EC7DC6"/>
    <w:rsid w:val="00ED6B60"/>
    <w:rsid w:val="00EE48FE"/>
    <w:rsid w:val="00F00488"/>
    <w:rsid w:val="00F0053A"/>
    <w:rsid w:val="00F035CD"/>
    <w:rsid w:val="00F068E1"/>
    <w:rsid w:val="00F07ED8"/>
    <w:rsid w:val="00F11BF5"/>
    <w:rsid w:val="00F21A60"/>
    <w:rsid w:val="00F21E08"/>
    <w:rsid w:val="00F32CC2"/>
    <w:rsid w:val="00F33062"/>
    <w:rsid w:val="00F5108B"/>
    <w:rsid w:val="00F51FDB"/>
    <w:rsid w:val="00F54F92"/>
    <w:rsid w:val="00F6662B"/>
    <w:rsid w:val="00F67F4D"/>
    <w:rsid w:val="00F74C65"/>
    <w:rsid w:val="00F770BA"/>
    <w:rsid w:val="00F808D8"/>
    <w:rsid w:val="00F86C57"/>
    <w:rsid w:val="00F94427"/>
    <w:rsid w:val="00FA3617"/>
    <w:rsid w:val="00FB1FE4"/>
    <w:rsid w:val="00FB2952"/>
    <w:rsid w:val="00FC625A"/>
    <w:rsid w:val="00FC6F76"/>
    <w:rsid w:val="00FD30A4"/>
    <w:rsid w:val="00FD45AC"/>
    <w:rsid w:val="00FE0DC9"/>
    <w:rsid w:val="00FF0842"/>
    <w:rsid w:val="00FF2E11"/>
    <w:rsid w:val="00FF51CA"/>
    <w:rsid w:val="02D95BA0"/>
    <w:rsid w:val="0553390E"/>
    <w:rsid w:val="0D489F74"/>
    <w:rsid w:val="0DEBF1F3"/>
    <w:rsid w:val="13889EE7"/>
    <w:rsid w:val="2E3789C5"/>
    <w:rsid w:val="2FD12835"/>
    <w:rsid w:val="35AE6119"/>
    <w:rsid w:val="42514845"/>
    <w:rsid w:val="47DADBF3"/>
    <w:rsid w:val="4B0786EA"/>
    <w:rsid w:val="5D8C20EB"/>
    <w:rsid w:val="5E6C66AA"/>
    <w:rsid w:val="5FCFA965"/>
    <w:rsid w:val="60B41709"/>
    <w:rsid w:val="66DB9BDF"/>
    <w:rsid w:val="6BFC0939"/>
    <w:rsid w:val="6F8D65D6"/>
    <w:rsid w:val="76E2FA45"/>
    <w:rsid w:val="7711F602"/>
    <w:rsid w:val="78B074AD"/>
    <w:rsid w:val="7F506F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44D294"/>
  <w14:defaultImageDpi w14:val="330"/>
  <w15:chartTrackingRefBased/>
  <w15:docId w15:val="{0BE57541-6AB5-4ADF-93D2-C9AC507E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qFormat/>
    <w:rsid w:val="00C4677F"/>
    <w:rPr>
      <w:rFonts w:ascii="Times New Roman" w:hAnsi="Times New Roman" w:cs="Times New Roman"/>
      <w:kern w:val="0"/>
      <w14:ligatures w14:val="none"/>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paragraph" w:styleId="Heading5">
    <w:name w:val="heading 5"/>
    <w:basedOn w:val="Normal"/>
    <w:next w:val="Normal"/>
    <w:link w:val="Heading5Char"/>
    <w:uiPriority w:val="9"/>
    <w:semiHidden/>
    <w:unhideWhenUsed/>
    <w:rsid w:val="00C4677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467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67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67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67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3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unhideWhenUsed/>
    <w:rsid w:val="00B261C3"/>
    <w:rPr>
      <w:sz w:val="20"/>
      <w:szCs w:val="20"/>
    </w:rPr>
  </w:style>
  <w:style w:type="character" w:customStyle="1" w:styleId="CommentTextChar">
    <w:name w:val="Comment Text Char"/>
    <w:basedOn w:val="DefaultParagraphFont"/>
    <w:link w:val="CommentText"/>
    <w:uiPriority w:val="99"/>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F3C04"/>
    <w:pPr>
      <w:ind w:left="720"/>
      <w:contextualSpacing/>
    </w:pPr>
  </w:style>
  <w:style w:type="paragraph" w:styleId="TOCHeading">
    <w:name w:val="TOC Heading"/>
    <w:basedOn w:val="Heading1"/>
    <w:next w:val="Normal"/>
    <w:uiPriority w:val="39"/>
    <w:unhideWhenUsed/>
    <w:rsid w:val="0016146B"/>
    <w:pPr>
      <w:spacing w:before="24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character" w:customStyle="1" w:styleId="Heading5Char">
    <w:name w:val="Heading 5 Char"/>
    <w:basedOn w:val="DefaultParagraphFont"/>
    <w:link w:val="Heading5"/>
    <w:uiPriority w:val="9"/>
    <w:semiHidden/>
    <w:rsid w:val="00C4677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46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77F"/>
    <w:rPr>
      <w:rFonts w:eastAsiaTheme="majorEastAsia" w:cstheme="majorBidi"/>
      <w:color w:val="272727" w:themeColor="text1" w:themeTint="D8"/>
    </w:rPr>
  </w:style>
  <w:style w:type="paragraph" w:styleId="Title">
    <w:name w:val="Title"/>
    <w:basedOn w:val="Normal"/>
    <w:next w:val="Normal"/>
    <w:link w:val="TitleChar"/>
    <w:uiPriority w:val="10"/>
    <w:rsid w:val="00C467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C467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C46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677F"/>
    <w:rPr>
      <w:rFonts w:ascii="Arial" w:hAnsi="Arial" w:cs="Times New Roman"/>
      <w:i/>
      <w:iCs/>
      <w:color w:val="404040" w:themeColor="text1" w:themeTint="BF"/>
    </w:rPr>
  </w:style>
  <w:style w:type="character" w:styleId="IntenseEmphasis">
    <w:name w:val="Intense Emphasis"/>
    <w:basedOn w:val="DefaultParagraphFont"/>
    <w:uiPriority w:val="21"/>
    <w:rsid w:val="00C4677F"/>
    <w:rPr>
      <w:i/>
      <w:iCs/>
      <w:color w:val="365F91" w:themeColor="accent1" w:themeShade="BF"/>
    </w:rPr>
  </w:style>
  <w:style w:type="paragraph" w:styleId="IntenseQuote">
    <w:name w:val="Intense Quote"/>
    <w:basedOn w:val="Normal"/>
    <w:next w:val="Normal"/>
    <w:link w:val="IntenseQuoteChar"/>
    <w:uiPriority w:val="30"/>
    <w:rsid w:val="00C4677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4677F"/>
    <w:rPr>
      <w:rFonts w:ascii="Arial" w:hAnsi="Arial" w:cs="Times New Roman"/>
      <w:i/>
      <w:iCs/>
      <w:color w:val="365F91" w:themeColor="accent1" w:themeShade="BF"/>
    </w:rPr>
  </w:style>
  <w:style w:type="character" w:styleId="IntenseReference">
    <w:name w:val="Intense Reference"/>
    <w:basedOn w:val="DefaultParagraphFont"/>
    <w:uiPriority w:val="32"/>
    <w:rsid w:val="00C4677F"/>
    <w:rPr>
      <w:b/>
      <w:bCs/>
      <w:smallCaps/>
      <w:color w:val="365F91" w:themeColor="accent1" w:themeShade="BF"/>
      <w:spacing w:val="5"/>
    </w:rPr>
  </w:style>
  <w:style w:type="paragraph" w:customStyle="1" w:styleId="00-Normal-BB">
    <w:name w:val="00-Normal-BB"/>
    <w:link w:val="00-Normal-BBChar"/>
    <w:uiPriority w:val="99"/>
    <w:rsid w:val="00C4677F"/>
    <w:pPr>
      <w:jc w:val="both"/>
    </w:pPr>
    <w:rPr>
      <w:rFonts w:ascii="Arial" w:hAnsi="Arial" w:cs="Times New Roman"/>
      <w:kern w:val="0"/>
      <w:sz w:val="22"/>
      <w:szCs w:val="20"/>
      <w14:ligatures w14:val="none"/>
    </w:rPr>
  </w:style>
  <w:style w:type="paragraph" w:customStyle="1" w:styleId="00-DefinitionHeading">
    <w:name w:val="00-DefinitionHeading"/>
    <w:basedOn w:val="00-Normal-BB"/>
    <w:next w:val="00-DefinitionText"/>
    <w:rsid w:val="00C4677F"/>
    <w:pPr>
      <w:ind w:left="720"/>
    </w:pPr>
    <w:rPr>
      <w:b/>
    </w:rPr>
  </w:style>
  <w:style w:type="paragraph" w:customStyle="1" w:styleId="00-DefinitionText">
    <w:name w:val="00-DefinitionText"/>
    <w:basedOn w:val="00-Normal-BB"/>
    <w:next w:val="00-Normal-BB"/>
    <w:rsid w:val="00C4677F"/>
    <w:pPr>
      <w:ind w:left="720"/>
    </w:pPr>
  </w:style>
  <w:style w:type="character" w:customStyle="1" w:styleId="00-Normal-BBChar">
    <w:name w:val="00-Normal-BB Char"/>
    <w:link w:val="00-Normal-BB"/>
    <w:uiPriority w:val="99"/>
    <w:rsid w:val="00C4677F"/>
    <w:rPr>
      <w:rFonts w:ascii="Arial" w:hAnsi="Arial" w:cs="Times New Roman"/>
      <w:kern w:val="0"/>
      <w:sz w:val="22"/>
      <w:szCs w:val="20"/>
      <w14:ligatures w14:val="non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C4677F"/>
    <w:rPr>
      <w:rFonts w:ascii="Arial" w:hAnsi="Arial" w:cs="Times New Roman"/>
    </w:rPr>
  </w:style>
  <w:style w:type="character" w:customStyle="1" w:styleId="cf01">
    <w:name w:val="cf01"/>
    <w:basedOn w:val="DefaultParagraphFont"/>
    <w:rsid w:val="00C4677F"/>
    <w:rPr>
      <w:rFonts w:ascii="Segoe UI" w:hAnsi="Segoe UI" w:cs="Segoe UI" w:hint="default"/>
      <w:sz w:val="18"/>
      <w:szCs w:val="18"/>
    </w:rPr>
  </w:style>
  <w:style w:type="paragraph" w:customStyle="1" w:styleId="pf0">
    <w:name w:val="pf0"/>
    <w:basedOn w:val="Normal"/>
    <w:rsid w:val="00C4677F"/>
    <w:pPr>
      <w:spacing w:before="100" w:beforeAutospacing="1" w:after="100" w:afterAutospacing="1"/>
    </w:pPr>
    <w:rPr>
      <w:lang w:eastAsia="en-GB"/>
    </w:rPr>
  </w:style>
  <w:style w:type="table" w:customStyle="1" w:styleId="TableGrid3">
    <w:name w:val="Table Grid3"/>
    <w:basedOn w:val="TableNormal"/>
    <w:next w:val="TableGrid"/>
    <w:uiPriority w:val="39"/>
    <w:rsid w:val="00C4677F"/>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53721529">
      <w:bodyDiv w:val="1"/>
      <w:marLeft w:val="0"/>
      <w:marRight w:val="0"/>
      <w:marTop w:val="0"/>
      <w:marBottom w:val="0"/>
      <w:divBdr>
        <w:top w:val="none" w:sz="0" w:space="0" w:color="auto"/>
        <w:left w:val="none" w:sz="0" w:space="0" w:color="auto"/>
        <w:bottom w:val="none" w:sz="0" w:space="0" w:color="auto"/>
        <w:right w:val="none" w:sz="0" w:space="0" w:color="auto"/>
      </w:divBdr>
      <w:divsChild>
        <w:div w:id="1481582296">
          <w:marLeft w:val="662"/>
          <w:marRight w:val="0"/>
          <w:marTop w:val="115"/>
          <w:marBottom w:val="0"/>
          <w:divBdr>
            <w:top w:val="none" w:sz="0" w:space="0" w:color="auto"/>
            <w:left w:val="none" w:sz="0" w:space="0" w:color="auto"/>
            <w:bottom w:val="none" w:sz="0" w:space="0" w:color="auto"/>
            <w:right w:val="none" w:sz="0" w:space="0" w:color="auto"/>
          </w:divBdr>
        </w:div>
      </w:divsChild>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346588586">
      <w:bodyDiv w:val="1"/>
      <w:marLeft w:val="0"/>
      <w:marRight w:val="0"/>
      <w:marTop w:val="0"/>
      <w:marBottom w:val="0"/>
      <w:divBdr>
        <w:top w:val="none" w:sz="0" w:space="0" w:color="auto"/>
        <w:left w:val="none" w:sz="0" w:space="0" w:color="auto"/>
        <w:bottom w:val="none" w:sz="0" w:space="0" w:color="auto"/>
        <w:right w:val="none" w:sz="0" w:space="0" w:color="auto"/>
      </w:divBdr>
      <w:divsChild>
        <w:div w:id="383022577">
          <w:marLeft w:val="662"/>
          <w:marRight w:val="0"/>
          <w:marTop w:val="115"/>
          <w:marBottom w:val="0"/>
          <w:divBdr>
            <w:top w:val="none" w:sz="0" w:space="0" w:color="auto"/>
            <w:left w:val="none" w:sz="0" w:space="0" w:color="auto"/>
            <w:bottom w:val="none" w:sz="0" w:space="0" w:color="auto"/>
            <w:right w:val="none" w:sz="0" w:space="0" w:color="auto"/>
          </w:divBdr>
        </w:div>
      </w:divsChild>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74594077">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2133860176">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cal.gov.uk/equality-and-diversity-l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cal.gov.uk/about/creating-content-lga/guidance-working-accessibly-lg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CF13BC9B18E4AB2B38853C1244BC4" ma:contentTypeVersion="4" ma:contentTypeDescription="Create a new document." ma:contentTypeScope="" ma:versionID="0681deea94dcf0ca3815eb8a67d511ce">
  <xsd:schema xmlns:xsd="http://www.w3.org/2001/XMLSchema" xmlns:xs="http://www.w3.org/2001/XMLSchema" xmlns:p="http://schemas.microsoft.com/office/2006/metadata/properties" xmlns:ns2="161dc8dd-0e99-434a-b837-cda7fbc4642f" targetNamespace="http://schemas.microsoft.com/office/2006/metadata/properties" ma:root="true" ma:fieldsID="9f2109fca8823487c9c9e6755b1ef87a" ns2:_="">
    <xsd:import namespace="161dc8dd-0e99-434a-b837-cda7fbc46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c8dd-0e99-434a-b837-cda7fbc46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3.xml><?xml version="1.0" encoding="utf-8"?>
<ds:datastoreItem xmlns:ds="http://schemas.openxmlformats.org/officeDocument/2006/customXml" ds:itemID="{956F714D-B20B-4D0E-9C1F-F2CDF14C5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c8dd-0e99-434a-b837-cda7fbc46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9</Pages>
  <Words>2356</Words>
  <Characters>12864</Characters>
  <Application>Microsoft Office Word</Application>
  <DocSecurity>0</DocSecurity>
  <Lines>285</Lines>
  <Paragraphs>147</Paragraphs>
  <ScaleCrop>false</ScaleCrop>
  <Company/>
  <LinksUpToDate>false</LinksUpToDate>
  <CharactersWithSpaces>15073</CharactersWithSpaces>
  <SharedDoc>false</SharedDoc>
  <HLinks>
    <vt:vector size="12" baseType="variant">
      <vt:variant>
        <vt:i4>5505027</vt:i4>
      </vt:variant>
      <vt:variant>
        <vt:i4>3</vt:i4>
      </vt:variant>
      <vt:variant>
        <vt:i4>0</vt:i4>
      </vt:variant>
      <vt:variant>
        <vt:i4>5</vt:i4>
      </vt:variant>
      <vt:variant>
        <vt:lpwstr>https://www.local.gov.uk/equality-and-diversity-lga</vt:lpwstr>
      </vt:variant>
      <vt:variant>
        <vt:lpwstr>:~:text=We%20are%20opposed%20to%20all,of%20fairness%20and%20natural%20justice.</vt:lpwstr>
      </vt:variant>
      <vt:variant>
        <vt:i4>4784197</vt:i4>
      </vt:variant>
      <vt:variant>
        <vt:i4>0</vt:i4>
      </vt:variant>
      <vt:variant>
        <vt:i4>0</vt:i4>
      </vt:variant>
      <vt:variant>
        <vt:i4>5</vt:i4>
      </vt:variant>
      <vt:variant>
        <vt:lpwstr>https://www.local.gov.uk/about/creating-content-lga/guidance-working-accessibly-lga</vt:lpwstr>
      </vt:variant>
      <vt:variant>
        <vt:lpwstr>videos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Khatun</dc:creator>
  <cp:keywords/>
  <dc:description/>
  <cp:lastModifiedBy>Tanya Khatun</cp:lastModifiedBy>
  <cp:revision>79</cp:revision>
  <cp:lastPrinted>2025-12-12T14:19:00Z</cp:lastPrinted>
  <dcterms:created xsi:type="dcterms:W3CDTF">2025-10-23T22:09:00Z</dcterms:created>
  <dcterms:modified xsi:type="dcterms:W3CDTF">2025-12-12T21:50:00Z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0x010100269CF13BC9B18E4AB2B38853C1244BC4</vt:lpwstr>
  </property>
  <property fmtid="{D5CDD505-2E9C-101B-9397-08002B2CF9AE}" pid="3" name="docLang">
    <vt:lpwstr>en</vt:lpwstr>
  </property>
</Properties>
</file>