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6946" w14:textId="5C1116FE" w:rsidR="002300E7" w:rsidRDefault="00530936" w:rsidP="002300E7">
      <w:pPr>
        <w:tabs>
          <w:tab w:val="left" w:pos="4680"/>
        </w:tabs>
        <w:spacing w:after="1200"/>
        <w:jc w:val="center"/>
      </w:pPr>
      <w:bookmarkStart w:id="0" w:name="_Hlk207874742"/>
      <w:r>
        <w:rPr>
          <w:b/>
          <w:u w:val="single"/>
        </w:rPr>
        <w:t>Dated</w:t>
      </w:r>
      <w:r>
        <w:rPr>
          <w:b/>
          <w:u w:val="single"/>
        </w:rPr>
        <w:tab/>
        <w:t>202</w:t>
      </w:r>
      <w:r w:rsidR="00D938DF">
        <w:rPr>
          <w:b/>
          <w:u w:val="single"/>
        </w:rPr>
        <w:t>5</w:t>
      </w:r>
    </w:p>
    <w:p w14:paraId="6A7E07CD" w14:textId="77777777" w:rsidR="00D938DF" w:rsidRDefault="00D938DF" w:rsidP="002300E7">
      <w:pPr>
        <w:pStyle w:val="CoverPartyName"/>
      </w:pPr>
    </w:p>
    <w:p w14:paraId="5FA754A1" w14:textId="2C26E077" w:rsidR="002300E7" w:rsidRDefault="00D938DF" w:rsidP="002300E7">
      <w:pPr>
        <w:pStyle w:val="CoverPartyName"/>
      </w:pPr>
      <w:r>
        <w:t xml:space="preserve">Port of Tyne Authority </w:t>
      </w:r>
    </w:p>
    <w:p w14:paraId="53AE8C9D" w14:textId="77777777" w:rsidR="00D938DF" w:rsidRDefault="00D938DF" w:rsidP="002300E7">
      <w:pPr>
        <w:pStyle w:val="CoverText"/>
      </w:pPr>
    </w:p>
    <w:p w14:paraId="31669927" w14:textId="7FFE23C0" w:rsidR="002300E7" w:rsidRDefault="00530936" w:rsidP="002300E7">
      <w:pPr>
        <w:pStyle w:val="CoverText"/>
        <w:rPr>
          <w:b w:val="0"/>
        </w:rPr>
      </w:pPr>
      <w:r>
        <w:t>and</w:t>
      </w:r>
    </w:p>
    <w:p w14:paraId="619D3F99" w14:textId="77777777" w:rsidR="00D938DF" w:rsidRDefault="00D938DF" w:rsidP="00D938DF">
      <w:pPr>
        <w:pStyle w:val="CoverPartyNameFinal"/>
        <w:spacing w:after="480"/>
      </w:pPr>
    </w:p>
    <w:p w14:paraId="480E3FE3" w14:textId="3417D4C3" w:rsidR="002300E7" w:rsidRDefault="008C7142" w:rsidP="00D938DF">
      <w:pPr>
        <w:pStyle w:val="CoverPartyNameFinal"/>
        <w:spacing w:after="2040"/>
      </w:pPr>
      <w:r>
        <w:t>[</w:t>
      </w:r>
      <w:r w:rsidR="004E3A1E" w:rsidRPr="007C784D">
        <w:rPr>
          <w:highlight w:val="yellow"/>
        </w:rPr>
        <w:t>NAME</w:t>
      </w:r>
      <w:r>
        <w:t>]</w:t>
      </w:r>
    </w:p>
    <w:tbl>
      <w:tblPr>
        <w:tblStyle w:val="TableGrid"/>
        <w:tblW w:w="5670" w:type="dxa"/>
        <w:jc w:val="center"/>
        <w:tblBorders>
          <w:left w:val="none" w:sz="0" w:space="0" w:color="auto"/>
          <w:right w:val="none" w:sz="0" w:space="0" w:color="auto"/>
        </w:tblBorders>
        <w:tblLook w:val="06A0" w:firstRow="1" w:lastRow="0" w:firstColumn="1" w:lastColumn="0" w:noHBand="1" w:noVBand="1"/>
      </w:tblPr>
      <w:tblGrid>
        <w:gridCol w:w="5670"/>
      </w:tblGrid>
      <w:tr w:rsidR="00B14E76" w14:paraId="4B426B60" w14:textId="77777777" w:rsidTr="00624B06">
        <w:trPr>
          <w:jc w:val="center"/>
        </w:trPr>
        <w:tc>
          <w:tcPr>
            <w:tcW w:w="5670" w:type="dxa"/>
          </w:tcPr>
          <w:p w14:paraId="65B5D5AF" w14:textId="4DDACFC4" w:rsidR="002300E7" w:rsidRDefault="002300E7" w:rsidP="00D938DF">
            <w:pPr>
              <w:pStyle w:val="CoverDocumentTitle"/>
              <w:spacing w:before="0" w:after="0"/>
              <w:rPr>
                <w:szCs w:val="24"/>
                <w:lang w:eastAsia="en-GB"/>
              </w:rPr>
            </w:pPr>
          </w:p>
          <w:p w14:paraId="593BA206" w14:textId="58548036" w:rsidR="00D938DF" w:rsidRDefault="00D938DF" w:rsidP="00D938DF">
            <w:pPr>
              <w:pStyle w:val="CoverDocumentDescription"/>
              <w:spacing w:before="120"/>
              <w:rPr>
                <w:lang w:eastAsia="en-GB"/>
              </w:rPr>
            </w:pPr>
            <w:r>
              <w:rPr>
                <w:lang w:eastAsia="en-GB"/>
              </w:rPr>
              <w:t>Vessel</w:t>
            </w:r>
            <w:r w:rsidR="00A5287E">
              <w:rPr>
                <w:lang w:eastAsia="en-GB"/>
              </w:rPr>
              <w:t xml:space="preserve"> Sale</w:t>
            </w:r>
            <w:r w:rsidR="00AA1D51">
              <w:rPr>
                <w:lang w:eastAsia="en-GB"/>
              </w:rPr>
              <w:t xml:space="preserve"> </w:t>
            </w:r>
            <w:r>
              <w:rPr>
                <w:lang w:eastAsia="en-GB"/>
              </w:rPr>
              <w:t>Agreement</w:t>
            </w:r>
          </w:p>
          <w:p w14:paraId="1F791FAE" w14:textId="77777777" w:rsidR="00D938DF" w:rsidRPr="00D938DF" w:rsidRDefault="00D938DF" w:rsidP="00D938DF">
            <w:pPr>
              <w:pStyle w:val="CoverDocumentDescription"/>
              <w:spacing w:before="120"/>
              <w:rPr>
                <w:lang w:eastAsia="en-GB"/>
              </w:rPr>
            </w:pPr>
          </w:p>
          <w:p w14:paraId="0BD37BD6" w14:textId="77777777" w:rsidR="002300E7" w:rsidRPr="00A02946" w:rsidRDefault="002300E7" w:rsidP="00D938DF">
            <w:pPr>
              <w:pStyle w:val="CoverDocumentDescription"/>
              <w:spacing w:before="0" w:after="0"/>
            </w:pPr>
          </w:p>
        </w:tc>
      </w:tr>
    </w:tbl>
    <w:p w14:paraId="4E1E2947" w14:textId="77777777" w:rsidR="002300E7" w:rsidRDefault="002300E7" w:rsidP="002300E7">
      <w:pPr>
        <w:sectPr w:rsidR="002300E7">
          <w:footerReference w:type="default" r:id="rId7"/>
          <w:pgSz w:w="11907" w:h="16840"/>
          <w:pgMar w:top="1440" w:right="1440" w:bottom="1440" w:left="1440" w:header="720" w:footer="720" w:gutter="0"/>
          <w:cols w:space="708"/>
          <w:docGrid w:linePitch="360"/>
        </w:sectPr>
      </w:pPr>
    </w:p>
    <w:sdt>
      <w:sdtPr>
        <w:rPr>
          <w:rFonts w:asciiTheme="minorHAnsi" w:hAnsiTheme="minorHAnsi"/>
          <w:b w:val="0"/>
        </w:rPr>
        <w:id w:val="1169749024"/>
        <w:docPartObj>
          <w:docPartGallery w:val="Table of Contents"/>
          <w:docPartUnique/>
        </w:docPartObj>
      </w:sdtPr>
      <w:sdtEndPr>
        <w:rPr>
          <w:noProof/>
          <w:lang w:val="en-US"/>
        </w:rPr>
      </w:sdtEndPr>
      <w:sdtContent>
        <w:p w14:paraId="762255BE" w14:textId="77777777" w:rsidR="002300E7" w:rsidRDefault="00530936" w:rsidP="002300E7">
          <w:pPr>
            <w:pStyle w:val="TOCHeading"/>
          </w:pPr>
          <w:r>
            <w:t>Contents</w:t>
          </w:r>
        </w:p>
        <w:p w14:paraId="1E4048C5" w14:textId="77777777" w:rsidR="002300E7" w:rsidRDefault="00530936" w:rsidP="002300E7">
          <w:pPr>
            <w:pStyle w:val="TOCSubHeading"/>
          </w:pPr>
          <w:r>
            <w:t>Clause</w:t>
          </w:r>
          <w:r>
            <w:tab/>
            <w:t>Page</w:t>
          </w:r>
        </w:p>
        <w:p w14:paraId="3553EC8E" w14:textId="2BBAFE81" w:rsidR="00CE64FA" w:rsidRDefault="00530936">
          <w:pPr>
            <w:pStyle w:val="TOC1"/>
            <w:rPr>
              <w:rFonts w:eastAsiaTheme="minorEastAsia"/>
              <w:noProof/>
              <w:kern w:val="2"/>
              <w:sz w:val="24"/>
              <w:szCs w:val="24"/>
              <w:lang w:eastAsia="en-GB"/>
              <w14:ligatures w14:val="standardContextual"/>
            </w:rPr>
          </w:pPr>
          <w:r>
            <w:fldChar w:fldCharType="begin"/>
          </w:r>
          <w:r>
            <w:instrText xml:space="preserve"> TOC \h \z \t "Level 1 Heading,1,Schedule,1,Appendix,1" </w:instrText>
          </w:r>
          <w:r>
            <w:fldChar w:fldCharType="separate"/>
          </w:r>
          <w:hyperlink w:anchor="_Toc216105646" w:history="1">
            <w:r w:rsidR="00CE64FA" w:rsidRPr="00133355">
              <w:rPr>
                <w:rStyle w:val="Hyperlink"/>
                <w:noProof/>
              </w:rPr>
              <w:t>1.</w:t>
            </w:r>
            <w:r w:rsidR="00CE64FA">
              <w:rPr>
                <w:rFonts w:eastAsiaTheme="minorEastAsia"/>
                <w:noProof/>
                <w:kern w:val="2"/>
                <w:sz w:val="24"/>
                <w:szCs w:val="24"/>
                <w:lang w:eastAsia="en-GB"/>
                <w14:ligatures w14:val="standardContextual"/>
              </w:rPr>
              <w:tab/>
            </w:r>
            <w:r w:rsidR="00CE64FA" w:rsidRPr="00133355">
              <w:rPr>
                <w:rStyle w:val="Hyperlink"/>
                <w:noProof/>
              </w:rPr>
              <w:t>Interpretation</w:t>
            </w:r>
            <w:r w:rsidR="00CE64FA">
              <w:rPr>
                <w:noProof/>
                <w:webHidden/>
              </w:rPr>
              <w:tab/>
            </w:r>
            <w:r w:rsidR="00CE64FA">
              <w:rPr>
                <w:noProof/>
                <w:webHidden/>
              </w:rPr>
              <w:fldChar w:fldCharType="begin"/>
            </w:r>
            <w:r w:rsidR="00CE64FA">
              <w:rPr>
                <w:noProof/>
                <w:webHidden/>
              </w:rPr>
              <w:instrText xml:space="preserve"> PAGEREF _Toc216105646 \h </w:instrText>
            </w:r>
            <w:r w:rsidR="00CE64FA">
              <w:rPr>
                <w:noProof/>
                <w:webHidden/>
              </w:rPr>
            </w:r>
            <w:r w:rsidR="00CE64FA">
              <w:rPr>
                <w:noProof/>
                <w:webHidden/>
              </w:rPr>
              <w:fldChar w:fldCharType="separate"/>
            </w:r>
            <w:r w:rsidR="00CE64FA">
              <w:rPr>
                <w:noProof/>
                <w:webHidden/>
              </w:rPr>
              <w:t>1</w:t>
            </w:r>
            <w:r w:rsidR="00CE64FA">
              <w:rPr>
                <w:noProof/>
                <w:webHidden/>
              </w:rPr>
              <w:fldChar w:fldCharType="end"/>
            </w:r>
          </w:hyperlink>
        </w:p>
        <w:p w14:paraId="6FA6C3A6" w14:textId="0CB352AB" w:rsidR="00CE64FA" w:rsidRDefault="00CE64FA">
          <w:pPr>
            <w:pStyle w:val="TOC1"/>
            <w:rPr>
              <w:rFonts w:eastAsiaTheme="minorEastAsia"/>
              <w:noProof/>
              <w:kern w:val="2"/>
              <w:sz w:val="24"/>
              <w:szCs w:val="24"/>
              <w:lang w:eastAsia="en-GB"/>
              <w14:ligatures w14:val="standardContextual"/>
            </w:rPr>
          </w:pPr>
          <w:hyperlink w:anchor="_Toc216105647" w:history="1">
            <w:r w:rsidRPr="00133355">
              <w:rPr>
                <w:rStyle w:val="Hyperlink"/>
                <w:noProof/>
              </w:rPr>
              <w:t>2.</w:t>
            </w:r>
            <w:r>
              <w:rPr>
                <w:rFonts w:eastAsiaTheme="minorEastAsia"/>
                <w:noProof/>
                <w:kern w:val="2"/>
                <w:sz w:val="24"/>
                <w:szCs w:val="24"/>
                <w:lang w:eastAsia="en-GB"/>
                <w14:ligatures w14:val="standardContextual"/>
              </w:rPr>
              <w:tab/>
            </w:r>
            <w:r w:rsidRPr="00133355">
              <w:rPr>
                <w:rStyle w:val="Hyperlink"/>
                <w:noProof/>
              </w:rPr>
              <w:t>Sale of the Vessel</w:t>
            </w:r>
            <w:r>
              <w:rPr>
                <w:noProof/>
                <w:webHidden/>
              </w:rPr>
              <w:tab/>
            </w:r>
            <w:r>
              <w:rPr>
                <w:noProof/>
                <w:webHidden/>
              </w:rPr>
              <w:fldChar w:fldCharType="begin"/>
            </w:r>
            <w:r>
              <w:rPr>
                <w:noProof/>
                <w:webHidden/>
              </w:rPr>
              <w:instrText xml:space="preserve"> PAGEREF _Toc216105647 \h </w:instrText>
            </w:r>
            <w:r>
              <w:rPr>
                <w:noProof/>
                <w:webHidden/>
              </w:rPr>
            </w:r>
            <w:r>
              <w:rPr>
                <w:noProof/>
                <w:webHidden/>
              </w:rPr>
              <w:fldChar w:fldCharType="separate"/>
            </w:r>
            <w:r>
              <w:rPr>
                <w:noProof/>
                <w:webHidden/>
              </w:rPr>
              <w:t>8</w:t>
            </w:r>
            <w:r>
              <w:rPr>
                <w:noProof/>
                <w:webHidden/>
              </w:rPr>
              <w:fldChar w:fldCharType="end"/>
            </w:r>
          </w:hyperlink>
        </w:p>
        <w:p w14:paraId="6BACA842" w14:textId="35E1E3C9" w:rsidR="00CE64FA" w:rsidRDefault="00CE64FA">
          <w:pPr>
            <w:pStyle w:val="TOC1"/>
            <w:rPr>
              <w:rFonts w:eastAsiaTheme="minorEastAsia"/>
              <w:noProof/>
              <w:kern w:val="2"/>
              <w:sz w:val="24"/>
              <w:szCs w:val="24"/>
              <w:lang w:eastAsia="en-GB"/>
              <w14:ligatures w14:val="standardContextual"/>
            </w:rPr>
          </w:pPr>
          <w:hyperlink w:anchor="_Toc216105648" w:history="1">
            <w:r w:rsidRPr="00133355">
              <w:rPr>
                <w:rStyle w:val="Hyperlink"/>
                <w:noProof/>
              </w:rPr>
              <w:t>3.</w:t>
            </w:r>
            <w:r>
              <w:rPr>
                <w:rFonts w:eastAsiaTheme="minorEastAsia"/>
                <w:noProof/>
                <w:kern w:val="2"/>
                <w:sz w:val="24"/>
                <w:szCs w:val="24"/>
                <w:lang w:eastAsia="en-GB"/>
                <w14:ligatures w14:val="standardContextual"/>
              </w:rPr>
              <w:tab/>
            </w:r>
            <w:r w:rsidRPr="00133355">
              <w:rPr>
                <w:rStyle w:val="Hyperlink"/>
                <w:noProof/>
              </w:rPr>
              <w:t>Warranties</w:t>
            </w:r>
            <w:r>
              <w:rPr>
                <w:noProof/>
                <w:webHidden/>
              </w:rPr>
              <w:tab/>
            </w:r>
            <w:r>
              <w:rPr>
                <w:noProof/>
                <w:webHidden/>
              </w:rPr>
              <w:fldChar w:fldCharType="begin"/>
            </w:r>
            <w:r>
              <w:rPr>
                <w:noProof/>
                <w:webHidden/>
              </w:rPr>
              <w:instrText xml:space="preserve"> PAGEREF _Toc216105648 \h </w:instrText>
            </w:r>
            <w:r>
              <w:rPr>
                <w:noProof/>
                <w:webHidden/>
              </w:rPr>
            </w:r>
            <w:r>
              <w:rPr>
                <w:noProof/>
                <w:webHidden/>
              </w:rPr>
              <w:fldChar w:fldCharType="separate"/>
            </w:r>
            <w:r>
              <w:rPr>
                <w:noProof/>
                <w:webHidden/>
              </w:rPr>
              <w:t>8</w:t>
            </w:r>
            <w:r>
              <w:rPr>
                <w:noProof/>
                <w:webHidden/>
              </w:rPr>
              <w:fldChar w:fldCharType="end"/>
            </w:r>
          </w:hyperlink>
        </w:p>
        <w:p w14:paraId="59BFD241" w14:textId="48CBB0C5" w:rsidR="00CE64FA" w:rsidRDefault="00CE64FA">
          <w:pPr>
            <w:pStyle w:val="TOC1"/>
            <w:rPr>
              <w:rFonts w:eastAsiaTheme="minorEastAsia"/>
              <w:noProof/>
              <w:kern w:val="2"/>
              <w:sz w:val="24"/>
              <w:szCs w:val="24"/>
              <w:lang w:eastAsia="en-GB"/>
              <w14:ligatures w14:val="standardContextual"/>
            </w:rPr>
          </w:pPr>
          <w:hyperlink w:anchor="_Toc216105649" w:history="1">
            <w:r w:rsidRPr="00133355">
              <w:rPr>
                <w:rStyle w:val="Hyperlink"/>
                <w:noProof/>
              </w:rPr>
              <w:t>4.</w:t>
            </w:r>
            <w:r>
              <w:rPr>
                <w:rFonts w:eastAsiaTheme="minorEastAsia"/>
                <w:noProof/>
                <w:kern w:val="2"/>
                <w:sz w:val="24"/>
                <w:szCs w:val="24"/>
                <w:lang w:eastAsia="en-GB"/>
                <w14:ligatures w14:val="standardContextual"/>
              </w:rPr>
              <w:tab/>
            </w:r>
            <w:r w:rsidRPr="00133355">
              <w:rPr>
                <w:rStyle w:val="Hyperlink"/>
                <w:noProof/>
              </w:rPr>
              <w:t>Performance</w:t>
            </w:r>
            <w:r>
              <w:rPr>
                <w:noProof/>
                <w:webHidden/>
              </w:rPr>
              <w:tab/>
            </w:r>
            <w:r>
              <w:rPr>
                <w:noProof/>
                <w:webHidden/>
              </w:rPr>
              <w:fldChar w:fldCharType="begin"/>
            </w:r>
            <w:r>
              <w:rPr>
                <w:noProof/>
                <w:webHidden/>
              </w:rPr>
              <w:instrText xml:space="preserve"> PAGEREF _Toc216105649 \h </w:instrText>
            </w:r>
            <w:r>
              <w:rPr>
                <w:noProof/>
                <w:webHidden/>
              </w:rPr>
            </w:r>
            <w:r>
              <w:rPr>
                <w:noProof/>
                <w:webHidden/>
              </w:rPr>
              <w:fldChar w:fldCharType="separate"/>
            </w:r>
            <w:r>
              <w:rPr>
                <w:noProof/>
                <w:webHidden/>
              </w:rPr>
              <w:t>10</w:t>
            </w:r>
            <w:r>
              <w:rPr>
                <w:noProof/>
                <w:webHidden/>
              </w:rPr>
              <w:fldChar w:fldCharType="end"/>
            </w:r>
          </w:hyperlink>
        </w:p>
        <w:p w14:paraId="2EF1DF35" w14:textId="1B026B45" w:rsidR="00CE64FA" w:rsidRDefault="00CE64FA">
          <w:pPr>
            <w:pStyle w:val="TOC1"/>
            <w:rPr>
              <w:rFonts w:eastAsiaTheme="minorEastAsia"/>
              <w:noProof/>
              <w:kern w:val="2"/>
              <w:sz w:val="24"/>
              <w:szCs w:val="24"/>
              <w:lang w:eastAsia="en-GB"/>
              <w14:ligatures w14:val="standardContextual"/>
            </w:rPr>
          </w:pPr>
          <w:hyperlink w:anchor="_Toc216105650" w:history="1">
            <w:r w:rsidRPr="00133355">
              <w:rPr>
                <w:rStyle w:val="Hyperlink"/>
                <w:noProof/>
              </w:rPr>
              <w:t>5.</w:t>
            </w:r>
            <w:r>
              <w:rPr>
                <w:rFonts w:eastAsiaTheme="minorEastAsia"/>
                <w:noProof/>
                <w:kern w:val="2"/>
                <w:sz w:val="24"/>
                <w:szCs w:val="24"/>
                <w:lang w:eastAsia="en-GB"/>
                <w14:ligatures w14:val="standardContextual"/>
              </w:rPr>
              <w:tab/>
            </w:r>
            <w:r w:rsidRPr="00133355">
              <w:rPr>
                <w:rStyle w:val="Hyperlink"/>
                <w:noProof/>
              </w:rPr>
              <w:t>Access</w:t>
            </w:r>
            <w:r>
              <w:rPr>
                <w:noProof/>
                <w:webHidden/>
              </w:rPr>
              <w:tab/>
            </w:r>
            <w:r>
              <w:rPr>
                <w:noProof/>
                <w:webHidden/>
              </w:rPr>
              <w:fldChar w:fldCharType="begin"/>
            </w:r>
            <w:r>
              <w:rPr>
                <w:noProof/>
                <w:webHidden/>
              </w:rPr>
              <w:instrText xml:space="preserve"> PAGEREF _Toc216105650 \h </w:instrText>
            </w:r>
            <w:r>
              <w:rPr>
                <w:noProof/>
                <w:webHidden/>
              </w:rPr>
            </w:r>
            <w:r>
              <w:rPr>
                <w:noProof/>
                <w:webHidden/>
              </w:rPr>
              <w:fldChar w:fldCharType="separate"/>
            </w:r>
            <w:r>
              <w:rPr>
                <w:noProof/>
                <w:webHidden/>
              </w:rPr>
              <w:t>11</w:t>
            </w:r>
            <w:r>
              <w:rPr>
                <w:noProof/>
                <w:webHidden/>
              </w:rPr>
              <w:fldChar w:fldCharType="end"/>
            </w:r>
          </w:hyperlink>
        </w:p>
        <w:p w14:paraId="100CB4B2" w14:textId="309C4E46" w:rsidR="00CE64FA" w:rsidRDefault="00CE64FA">
          <w:pPr>
            <w:pStyle w:val="TOC1"/>
            <w:rPr>
              <w:rFonts w:eastAsiaTheme="minorEastAsia"/>
              <w:noProof/>
              <w:kern w:val="2"/>
              <w:sz w:val="24"/>
              <w:szCs w:val="24"/>
              <w:lang w:eastAsia="en-GB"/>
              <w14:ligatures w14:val="standardContextual"/>
            </w:rPr>
          </w:pPr>
          <w:hyperlink w:anchor="_Toc216105651" w:history="1">
            <w:r w:rsidRPr="00133355">
              <w:rPr>
                <w:rStyle w:val="Hyperlink"/>
                <w:noProof/>
              </w:rPr>
              <w:t>6.</w:t>
            </w:r>
            <w:r>
              <w:rPr>
                <w:rFonts w:eastAsiaTheme="minorEastAsia"/>
                <w:noProof/>
                <w:kern w:val="2"/>
                <w:sz w:val="24"/>
                <w:szCs w:val="24"/>
                <w:lang w:eastAsia="en-GB"/>
                <w14:ligatures w14:val="standardContextual"/>
              </w:rPr>
              <w:tab/>
            </w:r>
            <w:r w:rsidRPr="00133355">
              <w:rPr>
                <w:rStyle w:val="Hyperlink"/>
                <w:noProof/>
              </w:rPr>
              <w:t>Sea Trials</w:t>
            </w:r>
            <w:r>
              <w:rPr>
                <w:noProof/>
                <w:webHidden/>
              </w:rPr>
              <w:tab/>
            </w:r>
            <w:r>
              <w:rPr>
                <w:noProof/>
                <w:webHidden/>
              </w:rPr>
              <w:fldChar w:fldCharType="begin"/>
            </w:r>
            <w:r>
              <w:rPr>
                <w:noProof/>
                <w:webHidden/>
              </w:rPr>
              <w:instrText xml:space="preserve"> PAGEREF _Toc216105651 \h </w:instrText>
            </w:r>
            <w:r>
              <w:rPr>
                <w:noProof/>
                <w:webHidden/>
              </w:rPr>
            </w:r>
            <w:r>
              <w:rPr>
                <w:noProof/>
                <w:webHidden/>
              </w:rPr>
              <w:fldChar w:fldCharType="separate"/>
            </w:r>
            <w:r>
              <w:rPr>
                <w:noProof/>
                <w:webHidden/>
              </w:rPr>
              <w:t>12</w:t>
            </w:r>
            <w:r>
              <w:rPr>
                <w:noProof/>
                <w:webHidden/>
              </w:rPr>
              <w:fldChar w:fldCharType="end"/>
            </w:r>
          </w:hyperlink>
        </w:p>
        <w:p w14:paraId="527CCC3B" w14:textId="294CDE73" w:rsidR="00CE64FA" w:rsidRDefault="00CE64FA">
          <w:pPr>
            <w:pStyle w:val="TOC1"/>
            <w:rPr>
              <w:rFonts w:eastAsiaTheme="minorEastAsia"/>
              <w:noProof/>
              <w:kern w:val="2"/>
              <w:sz w:val="24"/>
              <w:szCs w:val="24"/>
              <w:lang w:eastAsia="en-GB"/>
              <w14:ligatures w14:val="standardContextual"/>
            </w:rPr>
          </w:pPr>
          <w:hyperlink w:anchor="_Toc216105652" w:history="1">
            <w:r w:rsidRPr="00133355">
              <w:rPr>
                <w:rStyle w:val="Hyperlink"/>
                <w:noProof/>
              </w:rPr>
              <w:t>7.</w:t>
            </w:r>
            <w:r>
              <w:rPr>
                <w:rFonts w:eastAsiaTheme="minorEastAsia"/>
                <w:noProof/>
                <w:kern w:val="2"/>
                <w:sz w:val="24"/>
                <w:szCs w:val="24"/>
                <w:lang w:eastAsia="en-GB"/>
                <w14:ligatures w14:val="standardContextual"/>
              </w:rPr>
              <w:tab/>
            </w:r>
            <w:r w:rsidRPr="00133355">
              <w:rPr>
                <w:rStyle w:val="Hyperlink"/>
                <w:noProof/>
              </w:rPr>
              <w:t>Delivery</w:t>
            </w:r>
            <w:r>
              <w:rPr>
                <w:noProof/>
                <w:webHidden/>
              </w:rPr>
              <w:tab/>
            </w:r>
            <w:r>
              <w:rPr>
                <w:noProof/>
                <w:webHidden/>
              </w:rPr>
              <w:fldChar w:fldCharType="begin"/>
            </w:r>
            <w:r>
              <w:rPr>
                <w:noProof/>
                <w:webHidden/>
              </w:rPr>
              <w:instrText xml:space="preserve"> PAGEREF _Toc216105652 \h </w:instrText>
            </w:r>
            <w:r>
              <w:rPr>
                <w:noProof/>
                <w:webHidden/>
              </w:rPr>
            </w:r>
            <w:r>
              <w:rPr>
                <w:noProof/>
                <w:webHidden/>
              </w:rPr>
              <w:fldChar w:fldCharType="separate"/>
            </w:r>
            <w:r>
              <w:rPr>
                <w:noProof/>
                <w:webHidden/>
              </w:rPr>
              <w:t>13</w:t>
            </w:r>
            <w:r>
              <w:rPr>
                <w:noProof/>
                <w:webHidden/>
              </w:rPr>
              <w:fldChar w:fldCharType="end"/>
            </w:r>
          </w:hyperlink>
        </w:p>
        <w:p w14:paraId="18B3DCC9" w14:textId="3A7EF8EF" w:rsidR="00CE64FA" w:rsidRDefault="00CE64FA">
          <w:pPr>
            <w:pStyle w:val="TOC1"/>
            <w:rPr>
              <w:rFonts w:eastAsiaTheme="minorEastAsia"/>
              <w:noProof/>
              <w:kern w:val="2"/>
              <w:sz w:val="24"/>
              <w:szCs w:val="24"/>
              <w:lang w:eastAsia="en-GB"/>
              <w14:ligatures w14:val="standardContextual"/>
            </w:rPr>
          </w:pPr>
          <w:hyperlink w:anchor="_Toc216105653" w:history="1">
            <w:r w:rsidRPr="00133355">
              <w:rPr>
                <w:rStyle w:val="Hyperlink"/>
                <w:noProof/>
              </w:rPr>
              <w:t>8.</w:t>
            </w:r>
            <w:r>
              <w:rPr>
                <w:rFonts w:eastAsiaTheme="minorEastAsia"/>
                <w:noProof/>
                <w:kern w:val="2"/>
                <w:sz w:val="24"/>
                <w:szCs w:val="24"/>
                <w:lang w:eastAsia="en-GB"/>
                <w14:ligatures w14:val="standardContextual"/>
              </w:rPr>
              <w:tab/>
            </w:r>
            <w:r w:rsidRPr="00133355">
              <w:rPr>
                <w:rStyle w:val="Hyperlink"/>
                <w:noProof/>
              </w:rPr>
              <w:t>Training</w:t>
            </w:r>
            <w:r>
              <w:rPr>
                <w:noProof/>
                <w:webHidden/>
              </w:rPr>
              <w:tab/>
            </w:r>
            <w:r>
              <w:rPr>
                <w:noProof/>
                <w:webHidden/>
              </w:rPr>
              <w:fldChar w:fldCharType="begin"/>
            </w:r>
            <w:r>
              <w:rPr>
                <w:noProof/>
                <w:webHidden/>
              </w:rPr>
              <w:instrText xml:space="preserve"> PAGEREF _Toc216105653 \h </w:instrText>
            </w:r>
            <w:r>
              <w:rPr>
                <w:noProof/>
                <w:webHidden/>
              </w:rPr>
            </w:r>
            <w:r>
              <w:rPr>
                <w:noProof/>
                <w:webHidden/>
              </w:rPr>
              <w:fldChar w:fldCharType="separate"/>
            </w:r>
            <w:r>
              <w:rPr>
                <w:noProof/>
                <w:webHidden/>
              </w:rPr>
              <w:t>16</w:t>
            </w:r>
            <w:r>
              <w:rPr>
                <w:noProof/>
                <w:webHidden/>
              </w:rPr>
              <w:fldChar w:fldCharType="end"/>
            </w:r>
          </w:hyperlink>
        </w:p>
        <w:p w14:paraId="4729CD55" w14:textId="67EA04A7" w:rsidR="00CE64FA" w:rsidRDefault="00CE64FA">
          <w:pPr>
            <w:pStyle w:val="TOC1"/>
            <w:rPr>
              <w:rFonts w:eastAsiaTheme="minorEastAsia"/>
              <w:noProof/>
              <w:kern w:val="2"/>
              <w:sz w:val="24"/>
              <w:szCs w:val="24"/>
              <w:lang w:eastAsia="en-GB"/>
              <w14:ligatures w14:val="standardContextual"/>
            </w:rPr>
          </w:pPr>
          <w:hyperlink w:anchor="_Toc216105654" w:history="1">
            <w:r w:rsidRPr="00133355">
              <w:rPr>
                <w:rStyle w:val="Hyperlink"/>
                <w:noProof/>
              </w:rPr>
              <w:t>9.</w:t>
            </w:r>
            <w:r>
              <w:rPr>
                <w:rFonts w:eastAsiaTheme="minorEastAsia"/>
                <w:noProof/>
                <w:kern w:val="2"/>
                <w:sz w:val="24"/>
                <w:szCs w:val="24"/>
                <w:lang w:eastAsia="en-GB"/>
                <w14:ligatures w14:val="standardContextual"/>
              </w:rPr>
              <w:tab/>
            </w:r>
            <w:r w:rsidRPr="00133355">
              <w:rPr>
                <w:rStyle w:val="Hyperlink"/>
                <w:noProof/>
              </w:rPr>
              <w:t>Consequences of default</w:t>
            </w:r>
            <w:r>
              <w:rPr>
                <w:noProof/>
                <w:webHidden/>
              </w:rPr>
              <w:tab/>
            </w:r>
            <w:r>
              <w:rPr>
                <w:noProof/>
                <w:webHidden/>
              </w:rPr>
              <w:fldChar w:fldCharType="begin"/>
            </w:r>
            <w:r>
              <w:rPr>
                <w:noProof/>
                <w:webHidden/>
              </w:rPr>
              <w:instrText xml:space="preserve"> PAGEREF _Toc216105654 \h </w:instrText>
            </w:r>
            <w:r>
              <w:rPr>
                <w:noProof/>
                <w:webHidden/>
              </w:rPr>
            </w:r>
            <w:r>
              <w:rPr>
                <w:noProof/>
                <w:webHidden/>
              </w:rPr>
              <w:fldChar w:fldCharType="separate"/>
            </w:r>
            <w:r>
              <w:rPr>
                <w:noProof/>
                <w:webHidden/>
              </w:rPr>
              <w:t>16</w:t>
            </w:r>
            <w:r>
              <w:rPr>
                <w:noProof/>
                <w:webHidden/>
              </w:rPr>
              <w:fldChar w:fldCharType="end"/>
            </w:r>
          </w:hyperlink>
        </w:p>
        <w:p w14:paraId="29B70634" w14:textId="70CDBA22" w:rsidR="00CE64FA" w:rsidRDefault="00CE64FA">
          <w:pPr>
            <w:pStyle w:val="TOC1"/>
            <w:rPr>
              <w:rFonts w:eastAsiaTheme="minorEastAsia"/>
              <w:noProof/>
              <w:kern w:val="2"/>
              <w:sz w:val="24"/>
              <w:szCs w:val="24"/>
              <w:lang w:eastAsia="en-GB"/>
              <w14:ligatures w14:val="standardContextual"/>
            </w:rPr>
          </w:pPr>
          <w:hyperlink w:anchor="_Toc216105655" w:history="1">
            <w:r w:rsidRPr="00133355">
              <w:rPr>
                <w:rStyle w:val="Hyperlink"/>
                <w:noProof/>
              </w:rPr>
              <w:t>10.</w:t>
            </w:r>
            <w:r>
              <w:rPr>
                <w:rFonts w:eastAsiaTheme="minorEastAsia"/>
                <w:noProof/>
                <w:kern w:val="2"/>
                <w:sz w:val="24"/>
                <w:szCs w:val="24"/>
                <w:lang w:eastAsia="en-GB"/>
                <w14:ligatures w14:val="standardContextual"/>
              </w:rPr>
              <w:tab/>
            </w:r>
            <w:r w:rsidRPr="00133355">
              <w:rPr>
                <w:rStyle w:val="Hyperlink"/>
                <w:noProof/>
              </w:rPr>
              <w:t>Price and Payments</w:t>
            </w:r>
            <w:r>
              <w:rPr>
                <w:noProof/>
                <w:webHidden/>
              </w:rPr>
              <w:tab/>
            </w:r>
            <w:r>
              <w:rPr>
                <w:noProof/>
                <w:webHidden/>
              </w:rPr>
              <w:fldChar w:fldCharType="begin"/>
            </w:r>
            <w:r>
              <w:rPr>
                <w:noProof/>
                <w:webHidden/>
              </w:rPr>
              <w:instrText xml:space="preserve"> PAGEREF _Toc216105655 \h </w:instrText>
            </w:r>
            <w:r>
              <w:rPr>
                <w:noProof/>
                <w:webHidden/>
              </w:rPr>
            </w:r>
            <w:r>
              <w:rPr>
                <w:noProof/>
                <w:webHidden/>
              </w:rPr>
              <w:fldChar w:fldCharType="separate"/>
            </w:r>
            <w:r>
              <w:rPr>
                <w:noProof/>
                <w:webHidden/>
              </w:rPr>
              <w:t>17</w:t>
            </w:r>
            <w:r>
              <w:rPr>
                <w:noProof/>
                <w:webHidden/>
              </w:rPr>
              <w:fldChar w:fldCharType="end"/>
            </w:r>
          </w:hyperlink>
        </w:p>
        <w:p w14:paraId="6D75C7F0" w14:textId="5A9695E6" w:rsidR="00CE64FA" w:rsidRDefault="00CE64FA">
          <w:pPr>
            <w:pStyle w:val="TOC1"/>
            <w:rPr>
              <w:rFonts w:eastAsiaTheme="minorEastAsia"/>
              <w:noProof/>
              <w:kern w:val="2"/>
              <w:sz w:val="24"/>
              <w:szCs w:val="24"/>
              <w:lang w:eastAsia="en-GB"/>
              <w14:ligatures w14:val="standardContextual"/>
            </w:rPr>
          </w:pPr>
          <w:hyperlink w:anchor="_Toc216105656" w:history="1">
            <w:r w:rsidRPr="00133355">
              <w:rPr>
                <w:rStyle w:val="Hyperlink"/>
                <w:noProof/>
              </w:rPr>
              <w:t>11.</w:t>
            </w:r>
            <w:r>
              <w:rPr>
                <w:rFonts w:eastAsiaTheme="minorEastAsia"/>
                <w:noProof/>
                <w:kern w:val="2"/>
                <w:sz w:val="24"/>
                <w:szCs w:val="24"/>
                <w:lang w:eastAsia="en-GB"/>
                <w14:ligatures w14:val="standardContextual"/>
              </w:rPr>
              <w:tab/>
            </w:r>
            <w:r w:rsidRPr="00133355">
              <w:rPr>
                <w:rStyle w:val="Hyperlink"/>
                <w:noProof/>
              </w:rPr>
              <w:t>Intellectual Property Rights</w:t>
            </w:r>
            <w:r>
              <w:rPr>
                <w:noProof/>
                <w:webHidden/>
              </w:rPr>
              <w:tab/>
            </w:r>
            <w:r>
              <w:rPr>
                <w:noProof/>
                <w:webHidden/>
              </w:rPr>
              <w:fldChar w:fldCharType="begin"/>
            </w:r>
            <w:r>
              <w:rPr>
                <w:noProof/>
                <w:webHidden/>
              </w:rPr>
              <w:instrText xml:space="preserve"> PAGEREF _Toc216105656 \h </w:instrText>
            </w:r>
            <w:r>
              <w:rPr>
                <w:noProof/>
                <w:webHidden/>
              </w:rPr>
            </w:r>
            <w:r>
              <w:rPr>
                <w:noProof/>
                <w:webHidden/>
              </w:rPr>
              <w:fldChar w:fldCharType="separate"/>
            </w:r>
            <w:r>
              <w:rPr>
                <w:noProof/>
                <w:webHidden/>
              </w:rPr>
              <w:t>17</w:t>
            </w:r>
            <w:r>
              <w:rPr>
                <w:noProof/>
                <w:webHidden/>
              </w:rPr>
              <w:fldChar w:fldCharType="end"/>
            </w:r>
          </w:hyperlink>
        </w:p>
        <w:p w14:paraId="5A84343A" w14:textId="7C5712C7" w:rsidR="00CE64FA" w:rsidRDefault="00CE64FA">
          <w:pPr>
            <w:pStyle w:val="TOC1"/>
            <w:rPr>
              <w:rFonts w:eastAsiaTheme="minorEastAsia"/>
              <w:noProof/>
              <w:kern w:val="2"/>
              <w:sz w:val="24"/>
              <w:szCs w:val="24"/>
              <w:lang w:eastAsia="en-GB"/>
              <w14:ligatures w14:val="standardContextual"/>
            </w:rPr>
          </w:pPr>
          <w:hyperlink w:anchor="_Toc216105657" w:history="1">
            <w:r w:rsidRPr="00133355">
              <w:rPr>
                <w:rStyle w:val="Hyperlink"/>
                <w:noProof/>
              </w:rPr>
              <w:t>12.</w:t>
            </w:r>
            <w:r>
              <w:rPr>
                <w:rFonts w:eastAsiaTheme="minorEastAsia"/>
                <w:noProof/>
                <w:kern w:val="2"/>
                <w:sz w:val="24"/>
                <w:szCs w:val="24"/>
                <w:lang w:eastAsia="en-GB"/>
                <w14:ligatures w14:val="standardContextual"/>
              </w:rPr>
              <w:tab/>
            </w:r>
            <w:r w:rsidRPr="00133355">
              <w:rPr>
                <w:rStyle w:val="Hyperlink"/>
                <w:noProof/>
              </w:rPr>
              <w:t>Insurance and indemnity</w:t>
            </w:r>
            <w:r>
              <w:rPr>
                <w:noProof/>
                <w:webHidden/>
              </w:rPr>
              <w:tab/>
            </w:r>
            <w:r>
              <w:rPr>
                <w:noProof/>
                <w:webHidden/>
              </w:rPr>
              <w:fldChar w:fldCharType="begin"/>
            </w:r>
            <w:r>
              <w:rPr>
                <w:noProof/>
                <w:webHidden/>
              </w:rPr>
              <w:instrText xml:space="preserve"> PAGEREF _Toc216105657 \h </w:instrText>
            </w:r>
            <w:r>
              <w:rPr>
                <w:noProof/>
                <w:webHidden/>
              </w:rPr>
            </w:r>
            <w:r>
              <w:rPr>
                <w:noProof/>
                <w:webHidden/>
              </w:rPr>
              <w:fldChar w:fldCharType="separate"/>
            </w:r>
            <w:r>
              <w:rPr>
                <w:noProof/>
                <w:webHidden/>
              </w:rPr>
              <w:t>17</w:t>
            </w:r>
            <w:r>
              <w:rPr>
                <w:noProof/>
                <w:webHidden/>
              </w:rPr>
              <w:fldChar w:fldCharType="end"/>
            </w:r>
          </w:hyperlink>
        </w:p>
        <w:p w14:paraId="1CD48098" w14:textId="2A47F40E" w:rsidR="00CE64FA" w:rsidRDefault="00CE64FA">
          <w:pPr>
            <w:pStyle w:val="TOC1"/>
            <w:rPr>
              <w:rFonts w:eastAsiaTheme="minorEastAsia"/>
              <w:noProof/>
              <w:kern w:val="2"/>
              <w:sz w:val="24"/>
              <w:szCs w:val="24"/>
              <w:lang w:eastAsia="en-GB"/>
              <w14:ligatures w14:val="standardContextual"/>
            </w:rPr>
          </w:pPr>
          <w:hyperlink w:anchor="_Toc216105658" w:history="1">
            <w:r w:rsidRPr="00133355">
              <w:rPr>
                <w:rStyle w:val="Hyperlink"/>
                <w:noProof/>
              </w:rPr>
              <w:t>13.</w:t>
            </w:r>
            <w:r>
              <w:rPr>
                <w:rFonts w:eastAsiaTheme="minorEastAsia"/>
                <w:noProof/>
                <w:kern w:val="2"/>
                <w:sz w:val="24"/>
                <w:szCs w:val="24"/>
                <w:lang w:eastAsia="en-GB"/>
                <w14:ligatures w14:val="standardContextual"/>
              </w:rPr>
              <w:tab/>
            </w:r>
            <w:r w:rsidRPr="00133355">
              <w:rPr>
                <w:rStyle w:val="Hyperlink"/>
                <w:noProof/>
              </w:rPr>
              <w:t>Liability</w:t>
            </w:r>
            <w:r>
              <w:rPr>
                <w:noProof/>
                <w:webHidden/>
              </w:rPr>
              <w:tab/>
            </w:r>
            <w:r>
              <w:rPr>
                <w:noProof/>
                <w:webHidden/>
              </w:rPr>
              <w:fldChar w:fldCharType="begin"/>
            </w:r>
            <w:r>
              <w:rPr>
                <w:noProof/>
                <w:webHidden/>
              </w:rPr>
              <w:instrText xml:space="preserve"> PAGEREF _Toc216105658 \h </w:instrText>
            </w:r>
            <w:r>
              <w:rPr>
                <w:noProof/>
                <w:webHidden/>
              </w:rPr>
            </w:r>
            <w:r>
              <w:rPr>
                <w:noProof/>
                <w:webHidden/>
              </w:rPr>
              <w:fldChar w:fldCharType="separate"/>
            </w:r>
            <w:r>
              <w:rPr>
                <w:noProof/>
                <w:webHidden/>
              </w:rPr>
              <w:t>18</w:t>
            </w:r>
            <w:r>
              <w:rPr>
                <w:noProof/>
                <w:webHidden/>
              </w:rPr>
              <w:fldChar w:fldCharType="end"/>
            </w:r>
          </w:hyperlink>
        </w:p>
        <w:p w14:paraId="1F5613CC" w14:textId="0585EFC4" w:rsidR="00CE64FA" w:rsidRDefault="00CE64FA">
          <w:pPr>
            <w:pStyle w:val="TOC1"/>
            <w:rPr>
              <w:rFonts w:eastAsiaTheme="minorEastAsia"/>
              <w:noProof/>
              <w:kern w:val="2"/>
              <w:sz w:val="24"/>
              <w:szCs w:val="24"/>
              <w:lang w:eastAsia="en-GB"/>
              <w14:ligatures w14:val="standardContextual"/>
            </w:rPr>
          </w:pPr>
          <w:hyperlink w:anchor="_Toc216105659" w:history="1">
            <w:r w:rsidRPr="00133355">
              <w:rPr>
                <w:rStyle w:val="Hyperlink"/>
                <w:noProof/>
              </w:rPr>
              <w:t>14.</w:t>
            </w:r>
            <w:r>
              <w:rPr>
                <w:rFonts w:eastAsiaTheme="minorEastAsia"/>
                <w:noProof/>
                <w:kern w:val="2"/>
                <w:sz w:val="24"/>
                <w:szCs w:val="24"/>
                <w:lang w:eastAsia="en-GB"/>
                <w14:ligatures w14:val="standardContextual"/>
              </w:rPr>
              <w:tab/>
            </w:r>
            <w:r w:rsidRPr="00133355">
              <w:rPr>
                <w:rStyle w:val="Hyperlink"/>
                <w:noProof/>
              </w:rPr>
              <w:t>Law and compliance</w:t>
            </w:r>
            <w:r>
              <w:rPr>
                <w:noProof/>
                <w:webHidden/>
              </w:rPr>
              <w:tab/>
            </w:r>
            <w:r>
              <w:rPr>
                <w:noProof/>
                <w:webHidden/>
              </w:rPr>
              <w:fldChar w:fldCharType="begin"/>
            </w:r>
            <w:r>
              <w:rPr>
                <w:noProof/>
                <w:webHidden/>
              </w:rPr>
              <w:instrText xml:space="preserve"> PAGEREF _Toc216105659 \h </w:instrText>
            </w:r>
            <w:r>
              <w:rPr>
                <w:noProof/>
                <w:webHidden/>
              </w:rPr>
            </w:r>
            <w:r>
              <w:rPr>
                <w:noProof/>
                <w:webHidden/>
              </w:rPr>
              <w:fldChar w:fldCharType="separate"/>
            </w:r>
            <w:r>
              <w:rPr>
                <w:noProof/>
                <w:webHidden/>
              </w:rPr>
              <w:t>19</w:t>
            </w:r>
            <w:r>
              <w:rPr>
                <w:noProof/>
                <w:webHidden/>
              </w:rPr>
              <w:fldChar w:fldCharType="end"/>
            </w:r>
          </w:hyperlink>
        </w:p>
        <w:p w14:paraId="44424503" w14:textId="3EC00C84" w:rsidR="00CE64FA" w:rsidRDefault="00CE64FA">
          <w:pPr>
            <w:pStyle w:val="TOC1"/>
            <w:rPr>
              <w:rFonts w:eastAsiaTheme="minorEastAsia"/>
              <w:noProof/>
              <w:kern w:val="2"/>
              <w:sz w:val="24"/>
              <w:szCs w:val="24"/>
              <w:lang w:eastAsia="en-GB"/>
              <w14:ligatures w14:val="standardContextual"/>
            </w:rPr>
          </w:pPr>
          <w:hyperlink w:anchor="_Toc216105660" w:history="1">
            <w:r w:rsidRPr="00133355">
              <w:rPr>
                <w:rStyle w:val="Hyperlink"/>
                <w:noProof/>
              </w:rPr>
              <w:t>15.</w:t>
            </w:r>
            <w:r>
              <w:rPr>
                <w:rFonts w:eastAsiaTheme="minorEastAsia"/>
                <w:noProof/>
                <w:kern w:val="2"/>
                <w:sz w:val="24"/>
                <w:szCs w:val="24"/>
                <w:lang w:eastAsia="en-GB"/>
                <w14:ligatures w14:val="standardContextual"/>
              </w:rPr>
              <w:tab/>
            </w:r>
            <w:r w:rsidRPr="00133355">
              <w:rPr>
                <w:rStyle w:val="Hyperlink"/>
                <w:noProof/>
              </w:rPr>
              <w:t>Confidentiality</w:t>
            </w:r>
            <w:r>
              <w:rPr>
                <w:noProof/>
                <w:webHidden/>
              </w:rPr>
              <w:tab/>
            </w:r>
            <w:r>
              <w:rPr>
                <w:noProof/>
                <w:webHidden/>
              </w:rPr>
              <w:fldChar w:fldCharType="begin"/>
            </w:r>
            <w:r>
              <w:rPr>
                <w:noProof/>
                <w:webHidden/>
              </w:rPr>
              <w:instrText xml:space="preserve"> PAGEREF _Toc216105660 \h </w:instrText>
            </w:r>
            <w:r>
              <w:rPr>
                <w:noProof/>
                <w:webHidden/>
              </w:rPr>
            </w:r>
            <w:r>
              <w:rPr>
                <w:noProof/>
                <w:webHidden/>
              </w:rPr>
              <w:fldChar w:fldCharType="separate"/>
            </w:r>
            <w:r>
              <w:rPr>
                <w:noProof/>
                <w:webHidden/>
              </w:rPr>
              <w:t>20</w:t>
            </w:r>
            <w:r>
              <w:rPr>
                <w:noProof/>
                <w:webHidden/>
              </w:rPr>
              <w:fldChar w:fldCharType="end"/>
            </w:r>
          </w:hyperlink>
        </w:p>
        <w:p w14:paraId="3D5E5E01" w14:textId="4E5AB462" w:rsidR="00CE64FA" w:rsidRDefault="00CE64FA">
          <w:pPr>
            <w:pStyle w:val="TOC1"/>
            <w:rPr>
              <w:rFonts w:eastAsiaTheme="minorEastAsia"/>
              <w:noProof/>
              <w:kern w:val="2"/>
              <w:sz w:val="24"/>
              <w:szCs w:val="24"/>
              <w:lang w:eastAsia="en-GB"/>
              <w14:ligatures w14:val="standardContextual"/>
            </w:rPr>
          </w:pPr>
          <w:hyperlink w:anchor="_Toc216105661" w:history="1">
            <w:r w:rsidRPr="00133355">
              <w:rPr>
                <w:rStyle w:val="Hyperlink"/>
                <w:noProof/>
              </w:rPr>
              <w:t>16.</w:t>
            </w:r>
            <w:r>
              <w:rPr>
                <w:rFonts w:eastAsiaTheme="minorEastAsia"/>
                <w:noProof/>
                <w:kern w:val="2"/>
                <w:sz w:val="24"/>
                <w:szCs w:val="24"/>
                <w:lang w:eastAsia="en-GB"/>
                <w14:ligatures w14:val="standardContextual"/>
              </w:rPr>
              <w:tab/>
            </w:r>
            <w:r w:rsidRPr="00133355">
              <w:rPr>
                <w:rStyle w:val="Hyperlink"/>
                <w:noProof/>
              </w:rPr>
              <w:t>Termination</w:t>
            </w:r>
            <w:r>
              <w:rPr>
                <w:noProof/>
                <w:webHidden/>
              </w:rPr>
              <w:tab/>
            </w:r>
            <w:r>
              <w:rPr>
                <w:noProof/>
                <w:webHidden/>
              </w:rPr>
              <w:fldChar w:fldCharType="begin"/>
            </w:r>
            <w:r>
              <w:rPr>
                <w:noProof/>
                <w:webHidden/>
              </w:rPr>
              <w:instrText xml:space="preserve"> PAGEREF _Toc216105661 \h </w:instrText>
            </w:r>
            <w:r>
              <w:rPr>
                <w:noProof/>
                <w:webHidden/>
              </w:rPr>
            </w:r>
            <w:r>
              <w:rPr>
                <w:noProof/>
                <w:webHidden/>
              </w:rPr>
              <w:fldChar w:fldCharType="separate"/>
            </w:r>
            <w:r>
              <w:rPr>
                <w:noProof/>
                <w:webHidden/>
              </w:rPr>
              <w:t>20</w:t>
            </w:r>
            <w:r>
              <w:rPr>
                <w:noProof/>
                <w:webHidden/>
              </w:rPr>
              <w:fldChar w:fldCharType="end"/>
            </w:r>
          </w:hyperlink>
        </w:p>
        <w:p w14:paraId="68492500" w14:textId="55F3F2AA" w:rsidR="00CE64FA" w:rsidRDefault="00CE64FA">
          <w:pPr>
            <w:pStyle w:val="TOC1"/>
            <w:rPr>
              <w:rFonts w:eastAsiaTheme="minorEastAsia"/>
              <w:noProof/>
              <w:kern w:val="2"/>
              <w:sz w:val="24"/>
              <w:szCs w:val="24"/>
              <w:lang w:eastAsia="en-GB"/>
              <w14:ligatures w14:val="standardContextual"/>
            </w:rPr>
          </w:pPr>
          <w:hyperlink w:anchor="_Toc216105662" w:history="1">
            <w:r w:rsidRPr="00133355">
              <w:rPr>
                <w:rStyle w:val="Hyperlink"/>
                <w:noProof/>
              </w:rPr>
              <w:t>17.</w:t>
            </w:r>
            <w:r>
              <w:rPr>
                <w:rFonts w:eastAsiaTheme="minorEastAsia"/>
                <w:noProof/>
                <w:kern w:val="2"/>
                <w:sz w:val="24"/>
                <w:szCs w:val="24"/>
                <w:lang w:eastAsia="en-GB"/>
                <w14:ligatures w14:val="standardContextual"/>
              </w:rPr>
              <w:tab/>
            </w:r>
            <w:r w:rsidRPr="00133355">
              <w:rPr>
                <w:rStyle w:val="Hyperlink"/>
                <w:noProof/>
              </w:rPr>
              <w:t>Consequences of termination</w:t>
            </w:r>
            <w:r>
              <w:rPr>
                <w:noProof/>
                <w:webHidden/>
              </w:rPr>
              <w:tab/>
            </w:r>
            <w:r>
              <w:rPr>
                <w:noProof/>
                <w:webHidden/>
              </w:rPr>
              <w:fldChar w:fldCharType="begin"/>
            </w:r>
            <w:r>
              <w:rPr>
                <w:noProof/>
                <w:webHidden/>
              </w:rPr>
              <w:instrText xml:space="preserve"> PAGEREF _Toc216105662 \h </w:instrText>
            </w:r>
            <w:r>
              <w:rPr>
                <w:noProof/>
                <w:webHidden/>
              </w:rPr>
            </w:r>
            <w:r>
              <w:rPr>
                <w:noProof/>
                <w:webHidden/>
              </w:rPr>
              <w:fldChar w:fldCharType="separate"/>
            </w:r>
            <w:r>
              <w:rPr>
                <w:noProof/>
                <w:webHidden/>
              </w:rPr>
              <w:t>21</w:t>
            </w:r>
            <w:r>
              <w:rPr>
                <w:noProof/>
                <w:webHidden/>
              </w:rPr>
              <w:fldChar w:fldCharType="end"/>
            </w:r>
          </w:hyperlink>
        </w:p>
        <w:p w14:paraId="591D6CA1" w14:textId="4FB9C40B" w:rsidR="00CE64FA" w:rsidRDefault="00CE64FA">
          <w:pPr>
            <w:pStyle w:val="TOC1"/>
            <w:rPr>
              <w:rFonts w:eastAsiaTheme="minorEastAsia"/>
              <w:noProof/>
              <w:kern w:val="2"/>
              <w:sz w:val="24"/>
              <w:szCs w:val="24"/>
              <w:lang w:eastAsia="en-GB"/>
              <w14:ligatures w14:val="standardContextual"/>
            </w:rPr>
          </w:pPr>
          <w:hyperlink w:anchor="_Toc216105663" w:history="1">
            <w:r w:rsidRPr="00133355">
              <w:rPr>
                <w:rStyle w:val="Hyperlink"/>
                <w:noProof/>
              </w:rPr>
              <w:t>18.</w:t>
            </w:r>
            <w:r>
              <w:rPr>
                <w:rFonts w:eastAsiaTheme="minorEastAsia"/>
                <w:noProof/>
                <w:kern w:val="2"/>
                <w:sz w:val="24"/>
                <w:szCs w:val="24"/>
                <w:lang w:eastAsia="en-GB"/>
                <w14:ligatures w14:val="standardContextual"/>
              </w:rPr>
              <w:tab/>
            </w:r>
            <w:r w:rsidRPr="00133355">
              <w:rPr>
                <w:rStyle w:val="Hyperlink"/>
                <w:noProof/>
              </w:rPr>
              <w:t>Force majeure</w:t>
            </w:r>
            <w:r>
              <w:rPr>
                <w:noProof/>
                <w:webHidden/>
              </w:rPr>
              <w:tab/>
            </w:r>
            <w:r>
              <w:rPr>
                <w:noProof/>
                <w:webHidden/>
              </w:rPr>
              <w:fldChar w:fldCharType="begin"/>
            </w:r>
            <w:r>
              <w:rPr>
                <w:noProof/>
                <w:webHidden/>
              </w:rPr>
              <w:instrText xml:space="preserve"> PAGEREF _Toc216105663 \h </w:instrText>
            </w:r>
            <w:r>
              <w:rPr>
                <w:noProof/>
                <w:webHidden/>
              </w:rPr>
            </w:r>
            <w:r>
              <w:rPr>
                <w:noProof/>
                <w:webHidden/>
              </w:rPr>
              <w:fldChar w:fldCharType="separate"/>
            </w:r>
            <w:r>
              <w:rPr>
                <w:noProof/>
                <w:webHidden/>
              </w:rPr>
              <w:t>21</w:t>
            </w:r>
            <w:r>
              <w:rPr>
                <w:noProof/>
                <w:webHidden/>
              </w:rPr>
              <w:fldChar w:fldCharType="end"/>
            </w:r>
          </w:hyperlink>
        </w:p>
        <w:p w14:paraId="58DD5173" w14:textId="1055B05E" w:rsidR="00CE64FA" w:rsidRDefault="00CE64FA">
          <w:pPr>
            <w:pStyle w:val="TOC1"/>
            <w:rPr>
              <w:rFonts w:eastAsiaTheme="minorEastAsia"/>
              <w:noProof/>
              <w:kern w:val="2"/>
              <w:sz w:val="24"/>
              <w:szCs w:val="24"/>
              <w:lang w:eastAsia="en-GB"/>
              <w14:ligatures w14:val="standardContextual"/>
            </w:rPr>
          </w:pPr>
          <w:hyperlink w:anchor="_Toc216105664" w:history="1">
            <w:r w:rsidRPr="00133355">
              <w:rPr>
                <w:rStyle w:val="Hyperlink"/>
                <w:noProof/>
              </w:rPr>
              <w:t>19.</w:t>
            </w:r>
            <w:r>
              <w:rPr>
                <w:rFonts w:eastAsiaTheme="minorEastAsia"/>
                <w:noProof/>
                <w:kern w:val="2"/>
                <w:sz w:val="24"/>
                <w:szCs w:val="24"/>
                <w:lang w:eastAsia="en-GB"/>
                <w14:ligatures w14:val="standardContextual"/>
              </w:rPr>
              <w:tab/>
            </w:r>
            <w:r w:rsidRPr="00133355">
              <w:rPr>
                <w:rStyle w:val="Hyperlink"/>
                <w:noProof/>
              </w:rPr>
              <w:t>Data protection</w:t>
            </w:r>
            <w:r>
              <w:rPr>
                <w:noProof/>
                <w:webHidden/>
              </w:rPr>
              <w:tab/>
            </w:r>
            <w:r>
              <w:rPr>
                <w:noProof/>
                <w:webHidden/>
              </w:rPr>
              <w:fldChar w:fldCharType="begin"/>
            </w:r>
            <w:r>
              <w:rPr>
                <w:noProof/>
                <w:webHidden/>
              </w:rPr>
              <w:instrText xml:space="preserve"> PAGEREF _Toc216105664 \h </w:instrText>
            </w:r>
            <w:r>
              <w:rPr>
                <w:noProof/>
                <w:webHidden/>
              </w:rPr>
            </w:r>
            <w:r>
              <w:rPr>
                <w:noProof/>
                <w:webHidden/>
              </w:rPr>
              <w:fldChar w:fldCharType="separate"/>
            </w:r>
            <w:r>
              <w:rPr>
                <w:noProof/>
                <w:webHidden/>
              </w:rPr>
              <w:t>22</w:t>
            </w:r>
            <w:r>
              <w:rPr>
                <w:noProof/>
                <w:webHidden/>
              </w:rPr>
              <w:fldChar w:fldCharType="end"/>
            </w:r>
          </w:hyperlink>
        </w:p>
        <w:p w14:paraId="3D8A975F" w14:textId="53858574" w:rsidR="00CE64FA" w:rsidRDefault="00CE64FA">
          <w:pPr>
            <w:pStyle w:val="TOC1"/>
            <w:rPr>
              <w:rFonts w:eastAsiaTheme="minorEastAsia"/>
              <w:noProof/>
              <w:kern w:val="2"/>
              <w:sz w:val="24"/>
              <w:szCs w:val="24"/>
              <w:lang w:eastAsia="en-GB"/>
              <w14:ligatures w14:val="standardContextual"/>
            </w:rPr>
          </w:pPr>
          <w:hyperlink w:anchor="_Toc216105665" w:history="1">
            <w:r w:rsidRPr="00133355">
              <w:rPr>
                <w:rStyle w:val="Hyperlink"/>
                <w:noProof/>
              </w:rPr>
              <w:t>20.</w:t>
            </w:r>
            <w:r>
              <w:rPr>
                <w:rFonts w:eastAsiaTheme="minorEastAsia"/>
                <w:noProof/>
                <w:kern w:val="2"/>
                <w:sz w:val="24"/>
                <w:szCs w:val="24"/>
                <w:lang w:eastAsia="en-GB"/>
                <w14:ligatures w14:val="standardContextual"/>
              </w:rPr>
              <w:tab/>
            </w:r>
            <w:r w:rsidRPr="00133355">
              <w:rPr>
                <w:rStyle w:val="Hyperlink"/>
                <w:noProof/>
              </w:rPr>
              <w:t>TUPE</w:t>
            </w:r>
            <w:r>
              <w:rPr>
                <w:noProof/>
                <w:webHidden/>
              </w:rPr>
              <w:tab/>
            </w:r>
            <w:r>
              <w:rPr>
                <w:noProof/>
                <w:webHidden/>
              </w:rPr>
              <w:fldChar w:fldCharType="begin"/>
            </w:r>
            <w:r>
              <w:rPr>
                <w:noProof/>
                <w:webHidden/>
              </w:rPr>
              <w:instrText xml:space="preserve"> PAGEREF _Toc216105665 \h </w:instrText>
            </w:r>
            <w:r>
              <w:rPr>
                <w:noProof/>
                <w:webHidden/>
              </w:rPr>
            </w:r>
            <w:r>
              <w:rPr>
                <w:noProof/>
                <w:webHidden/>
              </w:rPr>
              <w:fldChar w:fldCharType="separate"/>
            </w:r>
            <w:r>
              <w:rPr>
                <w:noProof/>
                <w:webHidden/>
              </w:rPr>
              <w:t>24</w:t>
            </w:r>
            <w:r>
              <w:rPr>
                <w:noProof/>
                <w:webHidden/>
              </w:rPr>
              <w:fldChar w:fldCharType="end"/>
            </w:r>
          </w:hyperlink>
        </w:p>
        <w:p w14:paraId="08DDF540" w14:textId="5321946D" w:rsidR="00CE64FA" w:rsidRDefault="00CE64FA">
          <w:pPr>
            <w:pStyle w:val="TOC1"/>
            <w:rPr>
              <w:rFonts w:eastAsiaTheme="minorEastAsia"/>
              <w:noProof/>
              <w:kern w:val="2"/>
              <w:sz w:val="24"/>
              <w:szCs w:val="24"/>
              <w:lang w:eastAsia="en-GB"/>
              <w14:ligatures w14:val="standardContextual"/>
            </w:rPr>
          </w:pPr>
          <w:hyperlink w:anchor="_Toc216105666" w:history="1">
            <w:r w:rsidRPr="00133355">
              <w:rPr>
                <w:rStyle w:val="Hyperlink"/>
                <w:noProof/>
              </w:rPr>
              <w:t>21.</w:t>
            </w:r>
            <w:r>
              <w:rPr>
                <w:rFonts w:eastAsiaTheme="minorEastAsia"/>
                <w:noProof/>
                <w:kern w:val="2"/>
                <w:sz w:val="24"/>
                <w:szCs w:val="24"/>
                <w:lang w:eastAsia="en-GB"/>
                <w14:ligatures w14:val="standardContextual"/>
              </w:rPr>
              <w:tab/>
            </w:r>
            <w:r w:rsidRPr="00133355">
              <w:rPr>
                <w:rStyle w:val="Hyperlink"/>
                <w:noProof/>
              </w:rPr>
              <w:t>Non-solicitation</w:t>
            </w:r>
            <w:r>
              <w:rPr>
                <w:noProof/>
                <w:webHidden/>
              </w:rPr>
              <w:tab/>
            </w:r>
            <w:r>
              <w:rPr>
                <w:noProof/>
                <w:webHidden/>
              </w:rPr>
              <w:fldChar w:fldCharType="begin"/>
            </w:r>
            <w:r>
              <w:rPr>
                <w:noProof/>
                <w:webHidden/>
              </w:rPr>
              <w:instrText xml:space="preserve"> PAGEREF _Toc216105666 \h </w:instrText>
            </w:r>
            <w:r>
              <w:rPr>
                <w:noProof/>
                <w:webHidden/>
              </w:rPr>
            </w:r>
            <w:r>
              <w:rPr>
                <w:noProof/>
                <w:webHidden/>
              </w:rPr>
              <w:fldChar w:fldCharType="separate"/>
            </w:r>
            <w:r>
              <w:rPr>
                <w:noProof/>
                <w:webHidden/>
              </w:rPr>
              <w:t>25</w:t>
            </w:r>
            <w:r>
              <w:rPr>
                <w:noProof/>
                <w:webHidden/>
              </w:rPr>
              <w:fldChar w:fldCharType="end"/>
            </w:r>
          </w:hyperlink>
        </w:p>
        <w:p w14:paraId="461654A4" w14:textId="44F6E57F" w:rsidR="00CE64FA" w:rsidRDefault="00CE64FA">
          <w:pPr>
            <w:pStyle w:val="TOC1"/>
            <w:rPr>
              <w:rFonts w:eastAsiaTheme="minorEastAsia"/>
              <w:noProof/>
              <w:kern w:val="2"/>
              <w:sz w:val="24"/>
              <w:szCs w:val="24"/>
              <w:lang w:eastAsia="en-GB"/>
              <w14:ligatures w14:val="standardContextual"/>
            </w:rPr>
          </w:pPr>
          <w:hyperlink w:anchor="_Toc216105667" w:history="1">
            <w:r w:rsidRPr="00133355">
              <w:rPr>
                <w:rStyle w:val="Hyperlink"/>
                <w:noProof/>
              </w:rPr>
              <w:t>22.</w:t>
            </w:r>
            <w:r>
              <w:rPr>
                <w:rFonts w:eastAsiaTheme="minorEastAsia"/>
                <w:noProof/>
                <w:kern w:val="2"/>
                <w:sz w:val="24"/>
                <w:szCs w:val="24"/>
                <w:lang w:eastAsia="en-GB"/>
                <w14:ligatures w14:val="standardContextual"/>
              </w:rPr>
              <w:tab/>
            </w:r>
            <w:r w:rsidRPr="00133355">
              <w:rPr>
                <w:rStyle w:val="Hyperlink"/>
                <w:noProof/>
              </w:rPr>
              <w:t>Assignment and subcontracting</w:t>
            </w:r>
            <w:r>
              <w:rPr>
                <w:noProof/>
                <w:webHidden/>
              </w:rPr>
              <w:tab/>
            </w:r>
            <w:r>
              <w:rPr>
                <w:noProof/>
                <w:webHidden/>
              </w:rPr>
              <w:fldChar w:fldCharType="begin"/>
            </w:r>
            <w:r>
              <w:rPr>
                <w:noProof/>
                <w:webHidden/>
              </w:rPr>
              <w:instrText xml:space="preserve"> PAGEREF _Toc216105667 \h </w:instrText>
            </w:r>
            <w:r>
              <w:rPr>
                <w:noProof/>
                <w:webHidden/>
              </w:rPr>
            </w:r>
            <w:r>
              <w:rPr>
                <w:noProof/>
                <w:webHidden/>
              </w:rPr>
              <w:fldChar w:fldCharType="separate"/>
            </w:r>
            <w:r>
              <w:rPr>
                <w:noProof/>
                <w:webHidden/>
              </w:rPr>
              <w:t>25</w:t>
            </w:r>
            <w:r>
              <w:rPr>
                <w:noProof/>
                <w:webHidden/>
              </w:rPr>
              <w:fldChar w:fldCharType="end"/>
            </w:r>
          </w:hyperlink>
        </w:p>
        <w:p w14:paraId="61BA00DA" w14:textId="7B8A764C" w:rsidR="00CE64FA" w:rsidRDefault="00CE64FA">
          <w:pPr>
            <w:pStyle w:val="TOC1"/>
            <w:rPr>
              <w:rFonts w:eastAsiaTheme="minorEastAsia"/>
              <w:noProof/>
              <w:kern w:val="2"/>
              <w:sz w:val="24"/>
              <w:szCs w:val="24"/>
              <w:lang w:eastAsia="en-GB"/>
              <w14:ligatures w14:val="standardContextual"/>
            </w:rPr>
          </w:pPr>
          <w:hyperlink w:anchor="_Toc216105668" w:history="1">
            <w:r w:rsidRPr="00133355">
              <w:rPr>
                <w:rStyle w:val="Hyperlink"/>
                <w:noProof/>
              </w:rPr>
              <w:t>23.</w:t>
            </w:r>
            <w:r>
              <w:rPr>
                <w:rFonts w:eastAsiaTheme="minorEastAsia"/>
                <w:noProof/>
                <w:kern w:val="2"/>
                <w:sz w:val="24"/>
                <w:szCs w:val="24"/>
                <w:lang w:eastAsia="en-GB"/>
                <w14:ligatures w14:val="standardContextual"/>
              </w:rPr>
              <w:tab/>
            </w:r>
            <w:r w:rsidRPr="00133355">
              <w:rPr>
                <w:rStyle w:val="Hyperlink"/>
                <w:noProof/>
              </w:rPr>
              <w:t>Notices</w:t>
            </w:r>
            <w:r>
              <w:rPr>
                <w:noProof/>
                <w:webHidden/>
              </w:rPr>
              <w:tab/>
            </w:r>
            <w:r>
              <w:rPr>
                <w:noProof/>
                <w:webHidden/>
              </w:rPr>
              <w:fldChar w:fldCharType="begin"/>
            </w:r>
            <w:r>
              <w:rPr>
                <w:noProof/>
                <w:webHidden/>
              </w:rPr>
              <w:instrText xml:space="preserve"> PAGEREF _Toc216105668 \h </w:instrText>
            </w:r>
            <w:r>
              <w:rPr>
                <w:noProof/>
                <w:webHidden/>
              </w:rPr>
            </w:r>
            <w:r>
              <w:rPr>
                <w:noProof/>
                <w:webHidden/>
              </w:rPr>
              <w:fldChar w:fldCharType="separate"/>
            </w:r>
            <w:r>
              <w:rPr>
                <w:noProof/>
                <w:webHidden/>
              </w:rPr>
              <w:t>25</w:t>
            </w:r>
            <w:r>
              <w:rPr>
                <w:noProof/>
                <w:webHidden/>
              </w:rPr>
              <w:fldChar w:fldCharType="end"/>
            </w:r>
          </w:hyperlink>
        </w:p>
        <w:p w14:paraId="37BF8CE7" w14:textId="521636C3" w:rsidR="00CE64FA" w:rsidRDefault="00CE64FA">
          <w:pPr>
            <w:pStyle w:val="TOC1"/>
            <w:rPr>
              <w:rFonts w:eastAsiaTheme="minorEastAsia"/>
              <w:noProof/>
              <w:kern w:val="2"/>
              <w:sz w:val="24"/>
              <w:szCs w:val="24"/>
              <w:lang w:eastAsia="en-GB"/>
              <w14:ligatures w14:val="standardContextual"/>
            </w:rPr>
          </w:pPr>
          <w:hyperlink w:anchor="_Toc216105669" w:history="1">
            <w:r w:rsidRPr="00133355">
              <w:rPr>
                <w:rStyle w:val="Hyperlink"/>
                <w:noProof/>
              </w:rPr>
              <w:t>24.</w:t>
            </w:r>
            <w:r>
              <w:rPr>
                <w:rFonts w:eastAsiaTheme="minorEastAsia"/>
                <w:noProof/>
                <w:kern w:val="2"/>
                <w:sz w:val="24"/>
                <w:szCs w:val="24"/>
                <w:lang w:eastAsia="en-GB"/>
                <w14:ligatures w14:val="standardContextual"/>
              </w:rPr>
              <w:tab/>
            </w:r>
            <w:r w:rsidRPr="00133355">
              <w:rPr>
                <w:rStyle w:val="Hyperlink"/>
                <w:noProof/>
              </w:rPr>
              <w:t>Expert</w:t>
            </w:r>
            <w:r>
              <w:rPr>
                <w:noProof/>
                <w:webHidden/>
              </w:rPr>
              <w:tab/>
            </w:r>
            <w:r>
              <w:rPr>
                <w:noProof/>
                <w:webHidden/>
              </w:rPr>
              <w:fldChar w:fldCharType="begin"/>
            </w:r>
            <w:r>
              <w:rPr>
                <w:noProof/>
                <w:webHidden/>
              </w:rPr>
              <w:instrText xml:space="preserve"> PAGEREF _Toc216105669 \h </w:instrText>
            </w:r>
            <w:r>
              <w:rPr>
                <w:noProof/>
                <w:webHidden/>
              </w:rPr>
            </w:r>
            <w:r>
              <w:rPr>
                <w:noProof/>
                <w:webHidden/>
              </w:rPr>
              <w:fldChar w:fldCharType="separate"/>
            </w:r>
            <w:r>
              <w:rPr>
                <w:noProof/>
                <w:webHidden/>
              </w:rPr>
              <w:t>26</w:t>
            </w:r>
            <w:r>
              <w:rPr>
                <w:noProof/>
                <w:webHidden/>
              </w:rPr>
              <w:fldChar w:fldCharType="end"/>
            </w:r>
          </w:hyperlink>
        </w:p>
        <w:p w14:paraId="4A8D4E5D" w14:textId="5A4781F2" w:rsidR="00CE64FA" w:rsidRDefault="00CE64FA">
          <w:pPr>
            <w:pStyle w:val="TOC1"/>
            <w:rPr>
              <w:rFonts w:eastAsiaTheme="minorEastAsia"/>
              <w:noProof/>
              <w:kern w:val="2"/>
              <w:sz w:val="24"/>
              <w:szCs w:val="24"/>
              <w:lang w:eastAsia="en-GB"/>
              <w14:ligatures w14:val="standardContextual"/>
            </w:rPr>
          </w:pPr>
          <w:hyperlink w:anchor="_Toc216105670" w:history="1">
            <w:r w:rsidRPr="00133355">
              <w:rPr>
                <w:rStyle w:val="Hyperlink"/>
                <w:noProof/>
              </w:rPr>
              <w:t>25.</w:t>
            </w:r>
            <w:r>
              <w:rPr>
                <w:rFonts w:eastAsiaTheme="minorEastAsia"/>
                <w:noProof/>
                <w:kern w:val="2"/>
                <w:sz w:val="24"/>
                <w:szCs w:val="24"/>
                <w:lang w:eastAsia="en-GB"/>
                <w14:ligatures w14:val="standardContextual"/>
              </w:rPr>
              <w:tab/>
            </w:r>
            <w:r w:rsidRPr="00133355">
              <w:rPr>
                <w:rStyle w:val="Hyperlink"/>
                <w:noProof/>
              </w:rPr>
              <w:t>Publicity</w:t>
            </w:r>
            <w:r>
              <w:rPr>
                <w:noProof/>
                <w:webHidden/>
              </w:rPr>
              <w:tab/>
            </w:r>
            <w:r>
              <w:rPr>
                <w:noProof/>
                <w:webHidden/>
              </w:rPr>
              <w:fldChar w:fldCharType="begin"/>
            </w:r>
            <w:r>
              <w:rPr>
                <w:noProof/>
                <w:webHidden/>
              </w:rPr>
              <w:instrText xml:space="preserve"> PAGEREF _Toc216105670 \h </w:instrText>
            </w:r>
            <w:r>
              <w:rPr>
                <w:noProof/>
                <w:webHidden/>
              </w:rPr>
            </w:r>
            <w:r>
              <w:rPr>
                <w:noProof/>
                <w:webHidden/>
              </w:rPr>
              <w:fldChar w:fldCharType="separate"/>
            </w:r>
            <w:r>
              <w:rPr>
                <w:noProof/>
                <w:webHidden/>
              </w:rPr>
              <w:t>27</w:t>
            </w:r>
            <w:r>
              <w:rPr>
                <w:noProof/>
                <w:webHidden/>
              </w:rPr>
              <w:fldChar w:fldCharType="end"/>
            </w:r>
          </w:hyperlink>
        </w:p>
        <w:p w14:paraId="2A041476" w14:textId="30C1FA85" w:rsidR="00CE64FA" w:rsidRDefault="00CE64FA">
          <w:pPr>
            <w:pStyle w:val="TOC1"/>
            <w:rPr>
              <w:rFonts w:eastAsiaTheme="minorEastAsia"/>
              <w:noProof/>
              <w:kern w:val="2"/>
              <w:sz w:val="24"/>
              <w:szCs w:val="24"/>
              <w:lang w:eastAsia="en-GB"/>
              <w14:ligatures w14:val="standardContextual"/>
            </w:rPr>
          </w:pPr>
          <w:hyperlink w:anchor="_Toc216105671" w:history="1">
            <w:r w:rsidRPr="00133355">
              <w:rPr>
                <w:rStyle w:val="Hyperlink"/>
                <w:noProof/>
              </w:rPr>
              <w:t>26.</w:t>
            </w:r>
            <w:r>
              <w:rPr>
                <w:rFonts w:eastAsiaTheme="minorEastAsia"/>
                <w:noProof/>
                <w:kern w:val="2"/>
                <w:sz w:val="24"/>
                <w:szCs w:val="24"/>
                <w:lang w:eastAsia="en-GB"/>
                <w14:ligatures w14:val="standardContextual"/>
              </w:rPr>
              <w:tab/>
            </w:r>
            <w:r w:rsidRPr="00133355">
              <w:rPr>
                <w:rStyle w:val="Hyperlink"/>
                <w:noProof/>
              </w:rPr>
              <w:t>Waiver and cumulative remedies</w:t>
            </w:r>
            <w:r>
              <w:rPr>
                <w:noProof/>
                <w:webHidden/>
              </w:rPr>
              <w:tab/>
            </w:r>
            <w:r>
              <w:rPr>
                <w:noProof/>
                <w:webHidden/>
              </w:rPr>
              <w:fldChar w:fldCharType="begin"/>
            </w:r>
            <w:r>
              <w:rPr>
                <w:noProof/>
                <w:webHidden/>
              </w:rPr>
              <w:instrText xml:space="preserve"> PAGEREF _Toc216105671 \h </w:instrText>
            </w:r>
            <w:r>
              <w:rPr>
                <w:noProof/>
                <w:webHidden/>
              </w:rPr>
            </w:r>
            <w:r>
              <w:rPr>
                <w:noProof/>
                <w:webHidden/>
              </w:rPr>
              <w:fldChar w:fldCharType="separate"/>
            </w:r>
            <w:r>
              <w:rPr>
                <w:noProof/>
                <w:webHidden/>
              </w:rPr>
              <w:t>27</w:t>
            </w:r>
            <w:r>
              <w:rPr>
                <w:noProof/>
                <w:webHidden/>
              </w:rPr>
              <w:fldChar w:fldCharType="end"/>
            </w:r>
          </w:hyperlink>
        </w:p>
        <w:p w14:paraId="7991C210" w14:textId="56FDE88A" w:rsidR="00CE64FA" w:rsidRDefault="00CE64FA">
          <w:pPr>
            <w:pStyle w:val="TOC1"/>
            <w:rPr>
              <w:rFonts w:eastAsiaTheme="minorEastAsia"/>
              <w:noProof/>
              <w:kern w:val="2"/>
              <w:sz w:val="24"/>
              <w:szCs w:val="24"/>
              <w:lang w:eastAsia="en-GB"/>
              <w14:ligatures w14:val="standardContextual"/>
            </w:rPr>
          </w:pPr>
          <w:hyperlink w:anchor="_Toc216105672" w:history="1">
            <w:r w:rsidRPr="00133355">
              <w:rPr>
                <w:rStyle w:val="Hyperlink"/>
                <w:noProof/>
              </w:rPr>
              <w:t>27.</w:t>
            </w:r>
            <w:r>
              <w:rPr>
                <w:rFonts w:eastAsiaTheme="minorEastAsia"/>
                <w:noProof/>
                <w:kern w:val="2"/>
                <w:sz w:val="24"/>
                <w:szCs w:val="24"/>
                <w:lang w:eastAsia="en-GB"/>
                <w14:ligatures w14:val="standardContextual"/>
              </w:rPr>
              <w:tab/>
            </w:r>
            <w:r w:rsidRPr="00133355">
              <w:rPr>
                <w:rStyle w:val="Hyperlink"/>
                <w:noProof/>
              </w:rPr>
              <w:t>Severance</w:t>
            </w:r>
            <w:r>
              <w:rPr>
                <w:noProof/>
                <w:webHidden/>
              </w:rPr>
              <w:tab/>
            </w:r>
            <w:r>
              <w:rPr>
                <w:noProof/>
                <w:webHidden/>
              </w:rPr>
              <w:fldChar w:fldCharType="begin"/>
            </w:r>
            <w:r>
              <w:rPr>
                <w:noProof/>
                <w:webHidden/>
              </w:rPr>
              <w:instrText xml:space="preserve"> PAGEREF _Toc216105672 \h </w:instrText>
            </w:r>
            <w:r>
              <w:rPr>
                <w:noProof/>
                <w:webHidden/>
              </w:rPr>
            </w:r>
            <w:r>
              <w:rPr>
                <w:noProof/>
                <w:webHidden/>
              </w:rPr>
              <w:fldChar w:fldCharType="separate"/>
            </w:r>
            <w:r>
              <w:rPr>
                <w:noProof/>
                <w:webHidden/>
              </w:rPr>
              <w:t>27</w:t>
            </w:r>
            <w:r>
              <w:rPr>
                <w:noProof/>
                <w:webHidden/>
              </w:rPr>
              <w:fldChar w:fldCharType="end"/>
            </w:r>
          </w:hyperlink>
        </w:p>
        <w:p w14:paraId="67CEDFCA" w14:textId="4B802472" w:rsidR="00CE64FA" w:rsidRDefault="00CE64FA">
          <w:pPr>
            <w:pStyle w:val="TOC1"/>
            <w:rPr>
              <w:rFonts w:eastAsiaTheme="minorEastAsia"/>
              <w:noProof/>
              <w:kern w:val="2"/>
              <w:sz w:val="24"/>
              <w:szCs w:val="24"/>
              <w:lang w:eastAsia="en-GB"/>
              <w14:ligatures w14:val="standardContextual"/>
            </w:rPr>
          </w:pPr>
          <w:hyperlink w:anchor="_Toc216105673" w:history="1">
            <w:r w:rsidRPr="00133355">
              <w:rPr>
                <w:rStyle w:val="Hyperlink"/>
                <w:noProof/>
              </w:rPr>
              <w:t>28.</w:t>
            </w:r>
            <w:r>
              <w:rPr>
                <w:rFonts w:eastAsiaTheme="minorEastAsia"/>
                <w:noProof/>
                <w:kern w:val="2"/>
                <w:sz w:val="24"/>
                <w:szCs w:val="24"/>
                <w:lang w:eastAsia="en-GB"/>
                <w14:ligatures w14:val="standardContextual"/>
              </w:rPr>
              <w:tab/>
            </w:r>
            <w:r w:rsidRPr="00133355">
              <w:rPr>
                <w:rStyle w:val="Hyperlink"/>
                <w:noProof/>
              </w:rPr>
              <w:t>No partnership</w:t>
            </w:r>
            <w:r>
              <w:rPr>
                <w:noProof/>
                <w:webHidden/>
              </w:rPr>
              <w:tab/>
            </w:r>
            <w:r>
              <w:rPr>
                <w:noProof/>
                <w:webHidden/>
              </w:rPr>
              <w:fldChar w:fldCharType="begin"/>
            </w:r>
            <w:r>
              <w:rPr>
                <w:noProof/>
                <w:webHidden/>
              </w:rPr>
              <w:instrText xml:space="preserve"> PAGEREF _Toc216105673 \h </w:instrText>
            </w:r>
            <w:r>
              <w:rPr>
                <w:noProof/>
                <w:webHidden/>
              </w:rPr>
            </w:r>
            <w:r>
              <w:rPr>
                <w:noProof/>
                <w:webHidden/>
              </w:rPr>
              <w:fldChar w:fldCharType="separate"/>
            </w:r>
            <w:r>
              <w:rPr>
                <w:noProof/>
                <w:webHidden/>
              </w:rPr>
              <w:t>27</w:t>
            </w:r>
            <w:r>
              <w:rPr>
                <w:noProof/>
                <w:webHidden/>
              </w:rPr>
              <w:fldChar w:fldCharType="end"/>
            </w:r>
          </w:hyperlink>
        </w:p>
        <w:p w14:paraId="066C2B84" w14:textId="25613D9F" w:rsidR="00CE64FA" w:rsidRDefault="00CE64FA">
          <w:pPr>
            <w:pStyle w:val="TOC1"/>
            <w:rPr>
              <w:rFonts w:eastAsiaTheme="minorEastAsia"/>
              <w:noProof/>
              <w:kern w:val="2"/>
              <w:sz w:val="24"/>
              <w:szCs w:val="24"/>
              <w:lang w:eastAsia="en-GB"/>
              <w14:ligatures w14:val="standardContextual"/>
            </w:rPr>
          </w:pPr>
          <w:hyperlink w:anchor="_Toc216105674" w:history="1">
            <w:r w:rsidRPr="00133355">
              <w:rPr>
                <w:rStyle w:val="Hyperlink"/>
                <w:noProof/>
              </w:rPr>
              <w:t>29.</w:t>
            </w:r>
            <w:r>
              <w:rPr>
                <w:rFonts w:eastAsiaTheme="minorEastAsia"/>
                <w:noProof/>
                <w:kern w:val="2"/>
                <w:sz w:val="24"/>
                <w:szCs w:val="24"/>
                <w:lang w:eastAsia="en-GB"/>
                <w14:ligatures w14:val="standardContextual"/>
              </w:rPr>
              <w:tab/>
            </w:r>
            <w:r w:rsidRPr="00133355">
              <w:rPr>
                <w:rStyle w:val="Hyperlink"/>
                <w:noProof/>
              </w:rPr>
              <w:t>Third parties</w:t>
            </w:r>
            <w:r>
              <w:rPr>
                <w:noProof/>
                <w:webHidden/>
              </w:rPr>
              <w:tab/>
            </w:r>
            <w:r>
              <w:rPr>
                <w:noProof/>
                <w:webHidden/>
              </w:rPr>
              <w:fldChar w:fldCharType="begin"/>
            </w:r>
            <w:r>
              <w:rPr>
                <w:noProof/>
                <w:webHidden/>
              </w:rPr>
              <w:instrText xml:space="preserve"> PAGEREF _Toc216105674 \h </w:instrText>
            </w:r>
            <w:r>
              <w:rPr>
                <w:noProof/>
                <w:webHidden/>
              </w:rPr>
            </w:r>
            <w:r>
              <w:rPr>
                <w:noProof/>
                <w:webHidden/>
              </w:rPr>
              <w:fldChar w:fldCharType="separate"/>
            </w:r>
            <w:r>
              <w:rPr>
                <w:noProof/>
                <w:webHidden/>
              </w:rPr>
              <w:t>27</w:t>
            </w:r>
            <w:r>
              <w:rPr>
                <w:noProof/>
                <w:webHidden/>
              </w:rPr>
              <w:fldChar w:fldCharType="end"/>
            </w:r>
          </w:hyperlink>
        </w:p>
        <w:p w14:paraId="7ECE2657" w14:textId="0E531175" w:rsidR="00CE64FA" w:rsidRDefault="00CE64FA">
          <w:pPr>
            <w:pStyle w:val="TOC1"/>
            <w:rPr>
              <w:rFonts w:eastAsiaTheme="minorEastAsia"/>
              <w:noProof/>
              <w:kern w:val="2"/>
              <w:sz w:val="24"/>
              <w:szCs w:val="24"/>
              <w:lang w:eastAsia="en-GB"/>
              <w14:ligatures w14:val="standardContextual"/>
            </w:rPr>
          </w:pPr>
          <w:hyperlink w:anchor="_Toc216105675" w:history="1">
            <w:r w:rsidRPr="00133355">
              <w:rPr>
                <w:rStyle w:val="Hyperlink"/>
                <w:noProof/>
              </w:rPr>
              <w:t>30.</w:t>
            </w:r>
            <w:r>
              <w:rPr>
                <w:rFonts w:eastAsiaTheme="minorEastAsia"/>
                <w:noProof/>
                <w:kern w:val="2"/>
                <w:sz w:val="24"/>
                <w:szCs w:val="24"/>
                <w:lang w:eastAsia="en-GB"/>
                <w14:ligatures w14:val="standardContextual"/>
              </w:rPr>
              <w:tab/>
            </w:r>
            <w:r w:rsidRPr="00133355">
              <w:rPr>
                <w:rStyle w:val="Hyperlink"/>
                <w:noProof/>
              </w:rPr>
              <w:t>Variation</w:t>
            </w:r>
            <w:r>
              <w:rPr>
                <w:noProof/>
                <w:webHidden/>
              </w:rPr>
              <w:tab/>
            </w:r>
            <w:r>
              <w:rPr>
                <w:noProof/>
                <w:webHidden/>
              </w:rPr>
              <w:fldChar w:fldCharType="begin"/>
            </w:r>
            <w:r>
              <w:rPr>
                <w:noProof/>
                <w:webHidden/>
              </w:rPr>
              <w:instrText xml:space="preserve"> PAGEREF _Toc216105675 \h </w:instrText>
            </w:r>
            <w:r>
              <w:rPr>
                <w:noProof/>
                <w:webHidden/>
              </w:rPr>
            </w:r>
            <w:r>
              <w:rPr>
                <w:noProof/>
                <w:webHidden/>
              </w:rPr>
              <w:fldChar w:fldCharType="separate"/>
            </w:r>
            <w:r>
              <w:rPr>
                <w:noProof/>
                <w:webHidden/>
              </w:rPr>
              <w:t>27</w:t>
            </w:r>
            <w:r>
              <w:rPr>
                <w:noProof/>
                <w:webHidden/>
              </w:rPr>
              <w:fldChar w:fldCharType="end"/>
            </w:r>
          </w:hyperlink>
        </w:p>
        <w:p w14:paraId="45A1CB12" w14:textId="367B36EA" w:rsidR="00CE64FA" w:rsidRDefault="00CE64FA">
          <w:pPr>
            <w:pStyle w:val="TOC1"/>
            <w:rPr>
              <w:rFonts w:eastAsiaTheme="minorEastAsia"/>
              <w:noProof/>
              <w:kern w:val="2"/>
              <w:sz w:val="24"/>
              <w:szCs w:val="24"/>
              <w:lang w:eastAsia="en-GB"/>
              <w14:ligatures w14:val="standardContextual"/>
            </w:rPr>
          </w:pPr>
          <w:hyperlink w:anchor="_Toc216105676" w:history="1">
            <w:r w:rsidRPr="00133355">
              <w:rPr>
                <w:rStyle w:val="Hyperlink"/>
                <w:noProof/>
              </w:rPr>
              <w:t>31.</w:t>
            </w:r>
            <w:r>
              <w:rPr>
                <w:rFonts w:eastAsiaTheme="minorEastAsia"/>
                <w:noProof/>
                <w:kern w:val="2"/>
                <w:sz w:val="24"/>
                <w:szCs w:val="24"/>
                <w:lang w:eastAsia="en-GB"/>
                <w14:ligatures w14:val="standardContextual"/>
              </w:rPr>
              <w:tab/>
            </w:r>
            <w:r w:rsidRPr="00133355">
              <w:rPr>
                <w:rStyle w:val="Hyperlink"/>
                <w:noProof/>
              </w:rPr>
              <w:t>Governing law and jurisdiction</w:t>
            </w:r>
            <w:r>
              <w:rPr>
                <w:noProof/>
                <w:webHidden/>
              </w:rPr>
              <w:tab/>
            </w:r>
            <w:r>
              <w:rPr>
                <w:noProof/>
                <w:webHidden/>
              </w:rPr>
              <w:fldChar w:fldCharType="begin"/>
            </w:r>
            <w:r>
              <w:rPr>
                <w:noProof/>
                <w:webHidden/>
              </w:rPr>
              <w:instrText xml:space="preserve"> PAGEREF _Toc216105676 \h </w:instrText>
            </w:r>
            <w:r>
              <w:rPr>
                <w:noProof/>
                <w:webHidden/>
              </w:rPr>
            </w:r>
            <w:r>
              <w:rPr>
                <w:noProof/>
                <w:webHidden/>
              </w:rPr>
              <w:fldChar w:fldCharType="separate"/>
            </w:r>
            <w:r>
              <w:rPr>
                <w:noProof/>
                <w:webHidden/>
              </w:rPr>
              <w:t>28</w:t>
            </w:r>
            <w:r>
              <w:rPr>
                <w:noProof/>
                <w:webHidden/>
              </w:rPr>
              <w:fldChar w:fldCharType="end"/>
            </w:r>
          </w:hyperlink>
        </w:p>
        <w:p w14:paraId="6AF847EE" w14:textId="1CCAC297" w:rsidR="00CE64FA" w:rsidRDefault="00CE64FA">
          <w:pPr>
            <w:pStyle w:val="TOC1"/>
            <w:rPr>
              <w:rFonts w:eastAsiaTheme="minorEastAsia"/>
              <w:noProof/>
              <w:kern w:val="2"/>
              <w:sz w:val="24"/>
              <w:szCs w:val="24"/>
              <w:lang w:eastAsia="en-GB"/>
              <w14:ligatures w14:val="standardContextual"/>
            </w:rPr>
          </w:pPr>
          <w:hyperlink w:anchor="_Toc216105677" w:history="1">
            <w:r w:rsidRPr="00133355">
              <w:rPr>
                <w:rStyle w:val="Hyperlink"/>
                <w:noProof/>
              </w:rPr>
              <w:t>Schedule 1 - The Vessel Specification</w:t>
            </w:r>
            <w:r>
              <w:rPr>
                <w:noProof/>
                <w:webHidden/>
              </w:rPr>
              <w:tab/>
            </w:r>
            <w:r>
              <w:rPr>
                <w:noProof/>
                <w:webHidden/>
              </w:rPr>
              <w:fldChar w:fldCharType="begin"/>
            </w:r>
            <w:r>
              <w:rPr>
                <w:noProof/>
                <w:webHidden/>
              </w:rPr>
              <w:instrText xml:space="preserve"> PAGEREF _Toc216105677 \h </w:instrText>
            </w:r>
            <w:r>
              <w:rPr>
                <w:noProof/>
                <w:webHidden/>
              </w:rPr>
            </w:r>
            <w:r>
              <w:rPr>
                <w:noProof/>
                <w:webHidden/>
              </w:rPr>
              <w:fldChar w:fldCharType="separate"/>
            </w:r>
            <w:r>
              <w:rPr>
                <w:noProof/>
                <w:webHidden/>
              </w:rPr>
              <w:t>29</w:t>
            </w:r>
            <w:r>
              <w:rPr>
                <w:noProof/>
                <w:webHidden/>
              </w:rPr>
              <w:fldChar w:fldCharType="end"/>
            </w:r>
          </w:hyperlink>
        </w:p>
        <w:p w14:paraId="51EC5FDC" w14:textId="3F970744" w:rsidR="00CE64FA" w:rsidRDefault="00CE64FA">
          <w:pPr>
            <w:pStyle w:val="TOC1"/>
            <w:rPr>
              <w:rFonts w:eastAsiaTheme="minorEastAsia"/>
              <w:noProof/>
              <w:kern w:val="2"/>
              <w:sz w:val="24"/>
              <w:szCs w:val="24"/>
              <w:lang w:eastAsia="en-GB"/>
              <w14:ligatures w14:val="standardContextual"/>
            </w:rPr>
          </w:pPr>
          <w:hyperlink w:anchor="_Toc216105678" w:history="1">
            <w:r w:rsidRPr="00133355">
              <w:rPr>
                <w:rStyle w:val="Hyperlink"/>
                <w:noProof/>
              </w:rPr>
              <w:t>Schedule 2 – Sea Trials and Acceptance Criteria</w:t>
            </w:r>
            <w:r>
              <w:rPr>
                <w:noProof/>
                <w:webHidden/>
              </w:rPr>
              <w:tab/>
            </w:r>
            <w:r>
              <w:rPr>
                <w:noProof/>
                <w:webHidden/>
              </w:rPr>
              <w:fldChar w:fldCharType="begin"/>
            </w:r>
            <w:r>
              <w:rPr>
                <w:noProof/>
                <w:webHidden/>
              </w:rPr>
              <w:instrText xml:space="preserve"> PAGEREF _Toc216105678 \h </w:instrText>
            </w:r>
            <w:r>
              <w:rPr>
                <w:noProof/>
                <w:webHidden/>
              </w:rPr>
            </w:r>
            <w:r>
              <w:rPr>
                <w:noProof/>
                <w:webHidden/>
              </w:rPr>
              <w:fldChar w:fldCharType="separate"/>
            </w:r>
            <w:r>
              <w:rPr>
                <w:noProof/>
                <w:webHidden/>
              </w:rPr>
              <w:t>30</w:t>
            </w:r>
            <w:r>
              <w:rPr>
                <w:noProof/>
                <w:webHidden/>
              </w:rPr>
              <w:fldChar w:fldCharType="end"/>
            </w:r>
          </w:hyperlink>
        </w:p>
        <w:p w14:paraId="74265210" w14:textId="06231702" w:rsidR="00CE64FA" w:rsidRDefault="00CE64FA">
          <w:pPr>
            <w:pStyle w:val="TOC1"/>
            <w:rPr>
              <w:rFonts w:eastAsiaTheme="minorEastAsia"/>
              <w:noProof/>
              <w:kern w:val="2"/>
              <w:sz w:val="24"/>
              <w:szCs w:val="24"/>
              <w:lang w:eastAsia="en-GB"/>
              <w14:ligatures w14:val="standardContextual"/>
            </w:rPr>
          </w:pPr>
          <w:hyperlink w:anchor="_Toc216105679" w:history="1">
            <w:r w:rsidRPr="00133355">
              <w:rPr>
                <w:rStyle w:val="Hyperlink"/>
                <w:noProof/>
              </w:rPr>
              <w:t>Schedule 3 – Deliverables</w:t>
            </w:r>
            <w:r>
              <w:rPr>
                <w:noProof/>
                <w:webHidden/>
              </w:rPr>
              <w:tab/>
            </w:r>
            <w:r>
              <w:rPr>
                <w:noProof/>
                <w:webHidden/>
              </w:rPr>
              <w:fldChar w:fldCharType="begin"/>
            </w:r>
            <w:r>
              <w:rPr>
                <w:noProof/>
                <w:webHidden/>
              </w:rPr>
              <w:instrText xml:space="preserve"> PAGEREF _Toc216105679 \h </w:instrText>
            </w:r>
            <w:r>
              <w:rPr>
                <w:noProof/>
                <w:webHidden/>
              </w:rPr>
            </w:r>
            <w:r>
              <w:rPr>
                <w:noProof/>
                <w:webHidden/>
              </w:rPr>
              <w:fldChar w:fldCharType="separate"/>
            </w:r>
            <w:r>
              <w:rPr>
                <w:noProof/>
                <w:webHidden/>
              </w:rPr>
              <w:t>32</w:t>
            </w:r>
            <w:r>
              <w:rPr>
                <w:noProof/>
                <w:webHidden/>
              </w:rPr>
              <w:fldChar w:fldCharType="end"/>
            </w:r>
          </w:hyperlink>
        </w:p>
        <w:p w14:paraId="7D27132A" w14:textId="3CCEE8A9" w:rsidR="00CE64FA" w:rsidRDefault="00CE64FA">
          <w:pPr>
            <w:pStyle w:val="TOC1"/>
            <w:rPr>
              <w:rFonts w:eastAsiaTheme="minorEastAsia"/>
              <w:noProof/>
              <w:kern w:val="2"/>
              <w:sz w:val="24"/>
              <w:szCs w:val="24"/>
              <w:lang w:eastAsia="en-GB"/>
              <w14:ligatures w14:val="standardContextual"/>
            </w:rPr>
          </w:pPr>
          <w:hyperlink w:anchor="_Toc216105680" w:history="1">
            <w:r w:rsidRPr="00133355">
              <w:rPr>
                <w:rStyle w:val="Hyperlink"/>
                <w:noProof/>
              </w:rPr>
              <w:t>Schedule 4 - Price and Payment Schedule</w:t>
            </w:r>
            <w:r>
              <w:rPr>
                <w:noProof/>
                <w:webHidden/>
              </w:rPr>
              <w:tab/>
            </w:r>
            <w:r>
              <w:rPr>
                <w:noProof/>
                <w:webHidden/>
              </w:rPr>
              <w:fldChar w:fldCharType="begin"/>
            </w:r>
            <w:r>
              <w:rPr>
                <w:noProof/>
                <w:webHidden/>
              </w:rPr>
              <w:instrText xml:space="preserve"> PAGEREF _Toc216105680 \h </w:instrText>
            </w:r>
            <w:r>
              <w:rPr>
                <w:noProof/>
                <w:webHidden/>
              </w:rPr>
            </w:r>
            <w:r>
              <w:rPr>
                <w:noProof/>
                <w:webHidden/>
              </w:rPr>
              <w:fldChar w:fldCharType="separate"/>
            </w:r>
            <w:r>
              <w:rPr>
                <w:noProof/>
                <w:webHidden/>
              </w:rPr>
              <w:t>33</w:t>
            </w:r>
            <w:r>
              <w:rPr>
                <w:noProof/>
                <w:webHidden/>
              </w:rPr>
              <w:fldChar w:fldCharType="end"/>
            </w:r>
          </w:hyperlink>
        </w:p>
        <w:p w14:paraId="5F172D10" w14:textId="3B4725FE" w:rsidR="00CE64FA" w:rsidRDefault="00CE64FA">
          <w:pPr>
            <w:pStyle w:val="TOC1"/>
            <w:rPr>
              <w:rFonts w:eastAsiaTheme="minorEastAsia"/>
              <w:noProof/>
              <w:kern w:val="2"/>
              <w:sz w:val="24"/>
              <w:szCs w:val="24"/>
              <w:lang w:eastAsia="en-GB"/>
              <w14:ligatures w14:val="standardContextual"/>
            </w:rPr>
          </w:pPr>
          <w:hyperlink w:anchor="_Toc216105681" w:history="1">
            <w:r w:rsidRPr="00133355">
              <w:rPr>
                <w:rStyle w:val="Hyperlink"/>
                <w:noProof/>
              </w:rPr>
              <w:t>Schedule 5 – Service Managers</w:t>
            </w:r>
            <w:r>
              <w:rPr>
                <w:noProof/>
                <w:webHidden/>
              </w:rPr>
              <w:tab/>
            </w:r>
            <w:r>
              <w:rPr>
                <w:noProof/>
                <w:webHidden/>
              </w:rPr>
              <w:fldChar w:fldCharType="begin"/>
            </w:r>
            <w:r>
              <w:rPr>
                <w:noProof/>
                <w:webHidden/>
              </w:rPr>
              <w:instrText xml:space="preserve"> PAGEREF _Toc216105681 \h </w:instrText>
            </w:r>
            <w:r>
              <w:rPr>
                <w:noProof/>
                <w:webHidden/>
              </w:rPr>
            </w:r>
            <w:r>
              <w:rPr>
                <w:noProof/>
                <w:webHidden/>
              </w:rPr>
              <w:fldChar w:fldCharType="separate"/>
            </w:r>
            <w:r>
              <w:rPr>
                <w:noProof/>
                <w:webHidden/>
              </w:rPr>
              <w:t>35</w:t>
            </w:r>
            <w:r>
              <w:rPr>
                <w:noProof/>
                <w:webHidden/>
              </w:rPr>
              <w:fldChar w:fldCharType="end"/>
            </w:r>
          </w:hyperlink>
        </w:p>
        <w:p w14:paraId="245F738B" w14:textId="1728B3EE" w:rsidR="00B14E76" w:rsidRDefault="00530936" w:rsidP="0076176B">
          <w:pPr>
            <w:rPr>
              <w:b/>
              <w:noProof/>
              <w:lang w:val="en-US"/>
            </w:rPr>
            <w:sectPr w:rsidR="00B14E76" w:rsidSect="00B03F61">
              <w:headerReference w:type="default" r:id="rId8"/>
              <w:footerReference w:type="default" r:id="rId9"/>
              <w:pgSz w:w="11906" w:h="16838" w:code="9"/>
              <w:pgMar w:top="1440" w:right="1440" w:bottom="1440" w:left="1440" w:header="709" w:footer="709" w:gutter="0"/>
              <w:pgNumType w:fmt="lowerRoman" w:start="1"/>
              <w:cols w:space="708"/>
              <w:docGrid w:linePitch="360"/>
            </w:sectPr>
          </w:pPr>
          <w:r>
            <w:rPr>
              <w:b/>
              <w:noProof/>
              <w:lang w:val="en-US"/>
            </w:rPr>
            <w:fldChar w:fldCharType="end"/>
          </w:r>
        </w:p>
      </w:sdtContent>
    </w:sdt>
    <w:p w14:paraId="7CE06778" w14:textId="0ABC98B8" w:rsidR="002300E7" w:rsidRDefault="00530936" w:rsidP="009A5392">
      <w:pPr>
        <w:pStyle w:val="BodyText"/>
        <w:pageBreakBefore/>
      </w:pPr>
      <w:r w:rsidRPr="00624B06">
        <w:rPr>
          <w:b/>
          <w:u w:val="single"/>
        </w:rPr>
        <w:lastRenderedPageBreak/>
        <w:t>This Agreement</w:t>
      </w:r>
      <w:r w:rsidRPr="009A5392">
        <w:rPr>
          <w:bCs/>
        </w:rPr>
        <w:t xml:space="preserve"> is dated </w:t>
      </w:r>
      <w:r w:rsidR="009A5392">
        <w:rPr>
          <w:bCs/>
        </w:rPr>
        <w:tab/>
      </w:r>
      <w:r w:rsidR="009A5392">
        <w:rPr>
          <w:bCs/>
        </w:rPr>
        <w:tab/>
      </w:r>
      <w:r w:rsidR="009A5392">
        <w:rPr>
          <w:bCs/>
        </w:rPr>
        <w:tab/>
      </w:r>
      <w:r w:rsidR="009A5392">
        <w:rPr>
          <w:bCs/>
        </w:rPr>
        <w:tab/>
      </w:r>
      <w:r w:rsidR="009A5392">
        <w:rPr>
          <w:bCs/>
        </w:rPr>
        <w:tab/>
      </w:r>
      <w:r w:rsidR="009A5392">
        <w:rPr>
          <w:bCs/>
        </w:rPr>
        <w:tab/>
      </w:r>
      <w:r w:rsidR="009A5392">
        <w:rPr>
          <w:bCs/>
        </w:rPr>
        <w:tab/>
      </w:r>
      <w:r w:rsidR="009A5392">
        <w:rPr>
          <w:bCs/>
        </w:rPr>
        <w:tab/>
        <w:t>202</w:t>
      </w:r>
      <w:r w:rsidR="00A5287E">
        <w:rPr>
          <w:bCs/>
        </w:rPr>
        <w:t>5</w:t>
      </w:r>
    </w:p>
    <w:p w14:paraId="47EE6DD7" w14:textId="77777777" w:rsidR="002300E7" w:rsidRDefault="00530936" w:rsidP="002300E7">
      <w:pPr>
        <w:pStyle w:val="IntroHeading"/>
      </w:pPr>
      <w:bookmarkStart w:id="1" w:name="_Hlk207183071"/>
      <w:r>
        <w:t>Between</w:t>
      </w:r>
    </w:p>
    <w:p w14:paraId="20F8A5B4" w14:textId="64E7DD76" w:rsidR="00B14E76" w:rsidRDefault="00A5287E">
      <w:pPr>
        <w:pStyle w:val="Parties1"/>
      </w:pPr>
      <w:r w:rsidRPr="00A5287E">
        <w:rPr>
          <w:b/>
        </w:rPr>
        <w:t>Port of Tyne Authority</w:t>
      </w:r>
      <w:r w:rsidRPr="00A5287E">
        <w:t xml:space="preserve"> of Maritime House, Tyne Dock, South Shields, Tyne &amp; Wear NE34 9PT (the "</w:t>
      </w:r>
      <w:r w:rsidRPr="00A5287E">
        <w:rPr>
          <w:b/>
        </w:rPr>
        <w:t>Authority</w:t>
      </w:r>
      <w:r w:rsidRPr="00A5287E">
        <w:t>");</w:t>
      </w:r>
    </w:p>
    <w:p w14:paraId="7DF9A0A3" w14:textId="67BD2E7B" w:rsidR="00B14E76" w:rsidRDefault="00530936">
      <w:pPr>
        <w:pStyle w:val="Parties1"/>
      </w:pPr>
      <w:bookmarkStart w:id="2" w:name="_Ref_a409485"/>
      <w:r>
        <w:t>[</w:t>
      </w:r>
      <w:r w:rsidRPr="00A5287E">
        <w:rPr>
          <w:highlight w:val="yellow"/>
        </w:rPr>
        <w:t>FULL COMPANY NAME</w:t>
      </w:r>
      <w:r>
        <w:t>], a company incorporated and registered in England and Wales with company number [</w:t>
      </w:r>
      <w:r w:rsidRPr="00A5287E">
        <w:rPr>
          <w:highlight w:val="yellow"/>
        </w:rPr>
        <w:t>NUMBER</w:t>
      </w:r>
      <w:r>
        <w:t>] whose registered office is at [</w:t>
      </w:r>
      <w:r w:rsidRPr="00A5287E">
        <w:rPr>
          <w:highlight w:val="yellow"/>
        </w:rPr>
        <w:t>REGISTERED OFFICE ADDRESS</w:t>
      </w:r>
      <w:r>
        <w:t>] (</w:t>
      </w:r>
      <w:r w:rsidR="00A5287E">
        <w:rPr>
          <w:bCs/>
        </w:rPr>
        <w:t>the "</w:t>
      </w:r>
      <w:r w:rsidR="00A5287E">
        <w:rPr>
          <w:b/>
        </w:rPr>
        <w:t>Supplier</w:t>
      </w:r>
      <w:r w:rsidR="00A5287E">
        <w:rPr>
          <w:bCs/>
        </w:rPr>
        <w:t>"</w:t>
      </w:r>
      <w:r>
        <w:t>).</w:t>
      </w:r>
      <w:bookmarkEnd w:id="2"/>
    </w:p>
    <w:p w14:paraId="6C947A88" w14:textId="77777777" w:rsidR="002300E7" w:rsidRDefault="00530936" w:rsidP="002300E7">
      <w:pPr>
        <w:pStyle w:val="IntroHeading"/>
      </w:pPr>
      <w:r>
        <w:t>Background</w:t>
      </w:r>
    </w:p>
    <w:p w14:paraId="172DB436" w14:textId="78EB841A" w:rsidR="00B14E76" w:rsidRDefault="00530936">
      <w:pPr>
        <w:pStyle w:val="Background1"/>
      </w:pPr>
      <w:bookmarkStart w:id="3" w:name="_Ref_a560026"/>
      <w:r>
        <w:t>The Supplier carries on the business of manufacturing and selling</w:t>
      </w:r>
      <w:r w:rsidR="00A5287E">
        <w:t xml:space="preserve"> </w:t>
      </w:r>
      <w:bookmarkEnd w:id="3"/>
      <w:r w:rsidR="000E55A7">
        <w:t>seagoing vessels</w:t>
      </w:r>
      <w:r w:rsidR="00866DC8">
        <w:t xml:space="preserve">. </w:t>
      </w:r>
    </w:p>
    <w:p w14:paraId="4F673862" w14:textId="098EF8F6" w:rsidR="00B14E76" w:rsidRDefault="00530936">
      <w:pPr>
        <w:pStyle w:val="Background1"/>
      </w:pPr>
      <w:bookmarkStart w:id="4" w:name="_Ref_a374398"/>
      <w:r>
        <w:t xml:space="preserve">The </w:t>
      </w:r>
      <w:r w:rsidR="00A5287E">
        <w:t>Authority</w:t>
      </w:r>
      <w:r>
        <w:t xml:space="preserve"> wishes to buy, and the Supplier wishes to supply, </w:t>
      </w:r>
      <w:r w:rsidR="00866DC8">
        <w:t>a pilot boat</w:t>
      </w:r>
      <w:r>
        <w:t xml:space="preserve"> on the terms and conditions set out in this Agreement.</w:t>
      </w:r>
      <w:bookmarkEnd w:id="4"/>
    </w:p>
    <w:p w14:paraId="45EAED5B" w14:textId="77777777" w:rsidR="002300E7" w:rsidRDefault="00530936" w:rsidP="002300E7">
      <w:pPr>
        <w:pStyle w:val="IntroHeading"/>
      </w:pPr>
      <w:r>
        <w:t>It is agreed</w:t>
      </w:r>
    </w:p>
    <w:p w14:paraId="60A08928" w14:textId="77777777" w:rsidR="00B14E76" w:rsidRDefault="00530936">
      <w:pPr>
        <w:pStyle w:val="Level1Heading"/>
      </w:pPr>
      <w:bookmarkStart w:id="5" w:name="_Ref_a974115"/>
      <w:bookmarkStart w:id="6" w:name="_Toc216105646"/>
      <w:r>
        <w:t>Interpretation</w:t>
      </w:r>
      <w:bookmarkEnd w:id="5"/>
      <w:bookmarkEnd w:id="6"/>
    </w:p>
    <w:p w14:paraId="09BAC037" w14:textId="77777777" w:rsidR="00B14E76" w:rsidRDefault="00530936">
      <w:pPr>
        <w:pStyle w:val="Level2Number"/>
      </w:pPr>
      <w:bookmarkStart w:id="7" w:name="_Ref_a663853"/>
      <w:bookmarkEnd w:id="1"/>
      <w:r>
        <w:t>The following definitions and rules of interpretation in this clause apply in this Agreement.</w:t>
      </w:r>
      <w:bookmarkEnd w:id="7"/>
    </w:p>
    <w:tbl>
      <w:tblPr>
        <w:tblW w:w="8358" w:type="dxa"/>
        <w:tblInd w:w="675" w:type="dxa"/>
        <w:tblLayout w:type="fixed"/>
        <w:tblLook w:val="0000" w:firstRow="0" w:lastRow="0" w:firstColumn="0" w:lastColumn="0" w:noHBand="0" w:noVBand="0"/>
      </w:tblPr>
      <w:tblGrid>
        <w:gridCol w:w="4179"/>
        <w:gridCol w:w="4179"/>
      </w:tblGrid>
      <w:tr w:rsidR="000F251B" w14:paraId="0798ED29" w14:textId="77777777" w:rsidTr="00CD46CC">
        <w:tc>
          <w:tcPr>
            <w:tcW w:w="4179" w:type="dxa"/>
          </w:tcPr>
          <w:p w14:paraId="6FD59D2E" w14:textId="6934A76E" w:rsidR="000F251B" w:rsidRDefault="000F251B" w:rsidP="000F251B">
            <w:pPr>
              <w:pStyle w:val="DefinitionTerm"/>
              <w:rPr>
                <w:bCs/>
              </w:rPr>
            </w:pPr>
            <w:r>
              <w:rPr>
                <w:bCs/>
              </w:rPr>
              <w:t>"</w:t>
            </w:r>
            <w:r w:rsidRPr="004C17F4">
              <w:rPr>
                <w:bCs/>
              </w:rPr>
              <w:t>Acceptance Tests</w:t>
            </w:r>
            <w:r>
              <w:t>"</w:t>
            </w:r>
          </w:p>
        </w:tc>
        <w:tc>
          <w:tcPr>
            <w:tcW w:w="4179" w:type="dxa"/>
          </w:tcPr>
          <w:p w14:paraId="70FBD14A" w14:textId="15E2D5FD" w:rsidR="000F251B" w:rsidRDefault="000F251B" w:rsidP="000F251B">
            <w:pPr>
              <w:pStyle w:val="Definition"/>
            </w:pPr>
            <w:r>
              <w:t xml:space="preserve">has the meaning given in clause </w:t>
            </w:r>
            <w:r>
              <w:fldChar w:fldCharType="begin"/>
            </w:r>
            <w:r>
              <w:instrText xml:space="preserve"> REF _Ref177668627 \r \h </w:instrText>
            </w:r>
            <w:r>
              <w:fldChar w:fldCharType="separate"/>
            </w:r>
            <w:r w:rsidR="00CE64FA">
              <w:t>7.6</w:t>
            </w:r>
            <w:r>
              <w:fldChar w:fldCharType="end"/>
            </w:r>
            <w:r>
              <w:t>;</w:t>
            </w:r>
          </w:p>
        </w:tc>
      </w:tr>
      <w:tr w:rsidR="000F251B" w14:paraId="630DB401" w14:textId="77777777" w:rsidTr="00CD46CC">
        <w:tc>
          <w:tcPr>
            <w:tcW w:w="4179" w:type="dxa"/>
          </w:tcPr>
          <w:p w14:paraId="7C8AAE02" w14:textId="76B9EBD7" w:rsidR="000F251B" w:rsidRPr="00F46014" w:rsidRDefault="000F251B" w:rsidP="000F251B">
            <w:pPr>
              <w:pStyle w:val="DefinitionTerm"/>
            </w:pPr>
            <w:r>
              <w:t>"Acceptance Criteria"</w:t>
            </w:r>
          </w:p>
        </w:tc>
        <w:tc>
          <w:tcPr>
            <w:tcW w:w="4179" w:type="dxa"/>
          </w:tcPr>
          <w:p w14:paraId="6F42719E" w14:textId="6F7C3D6A" w:rsidR="000F251B" w:rsidRPr="00F46014" w:rsidRDefault="000F251B" w:rsidP="000F251B">
            <w:pPr>
              <w:pStyle w:val="Definition"/>
            </w:pPr>
            <w:r>
              <w:t xml:space="preserve">means the criteria set out at </w:t>
            </w:r>
          </w:p>
        </w:tc>
      </w:tr>
      <w:tr w:rsidR="000F251B" w14:paraId="7348CB7A" w14:textId="77777777" w:rsidTr="00CD46CC">
        <w:tc>
          <w:tcPr>
            <w:tcW w:w="4179" w:type="dxa"/>
          </w:tcPr>
          <w:p w14:paraId="49BBD9B8" w14:textId="62C745A6" w:rsidR="000F251B" w:rsidRPr="00F46014" w:rsidRDefault="000F251B" w:rsidP="000F251B">
            <w:pPr>
              <w:pStyle w:val="DefinitionTerm"/>
            </w:pPr>
            <w:r w:rsidRPr="00F46014">
              <w:t>"</w:t>
            </w:r>
            <w:r>
              <w:t xml:space="preserve">Authority </w:t>
            </w:r>
            <w:r w:rsidRPr="00F46014">
              <w:t>Materials"</w:t>
            </w:r>
          </w:p>
        </w:tc>
        <w:tc>
          <w:tcPr>
            <w:tcW w:w="4179" w:type="dxa"/>
          </w:tcPr>
          <w:p w14:paraId="469C3FCF" w14:textId="1503C127" w:rsidR="000F251B" w:rsidRPr="00F46014" w:rsidRDefault="000F251B" w:rsidP="000F251B">
            <w:pPr>
              <w:pStyle w:val="Definition"/>
            </w:pPr>
            <w:r w:rsidRPr="00F46014">
              <w:t>has the meaning set out in clause</w:t>
            </w:r>
            <w:r>
              <w:t xml:space="preserve"> </w:t>
            </w:r>
            <w:r>
              <w:fldChar w:fldCharType="begin"/>
            </w:r>
            <w:r>
              <w:instrText xml:space="preserve"> REF _Ref207185974 \r \h </w:instrText>
            </w:r>
            <w:r>
              <w:fldChar w:fldCharType="separate"/>
            </w:r>
            <w:r w:rsidR="00CE64FA">
              <w:t>4.1.7</w:t>
            </w:r>
            <w:r>
              <w:fldChar w:fldCharType="end"/>
            </w:r>
            <w:r w:rsidRPr="00F46014">
              <w:t>;</w:t>
            </w:r>
          </w:p>
        </w:tc>
      </w:tr>
      <w:tr w:rsidR="000F251B" w14:paraId="1557DE8D" w14:textId="77777777" w:rsidTr="00CD46CC">
        <w:tc>
          <w:tcPr>
            <w:tcW w:w="4179" w:type="dxa"/>
          </w:tcPr>
          <w:p w14:paraId="73FE4F57" w14:textId="399532EF" w:rsidR="000F251B" w:rsidRPr="00F46014" w:rsidRDefault="000F251B" w:rsidP="000F251B">
            <w:pPr>
              <w:pStyle w:val="DefinitionTerm"/>
            </w:pPr>
            <w:r w:rsidRPr="00F46014">
              <w:t>"</w:t>
            </w:r>
            <w:r>
              <w:t>Authority</w:t>
            </w:r>
            <w:r w:rsidRPr="00F46014">
              <w:t>'s Services Manager"</w:t>
            </w:r>
          </w:p>
        </w:tc>
        <w:tc>
          <w:tcPr>
            <w:tcW w:w="4179" w:type="dxa"/>
          </w:tcPr>
          <w:p w14:paraId="7E36BF5A" w14:textId="76275148" w:rsidR="000F251B" w:rsidRPr="00F46014" w:rsidRDefault="000F251B" w:rsidP="000F251B">
            <w:pPr>
              <w:pStyle w:val="Definition"/>
            </w:pPr>
            <w:r w:rsidRPr="00F46014">
              <w:t xml:space="preserve">means the person identified as such in </w:t>
            </w:r>
            <w:r>
              <w:fldChar w:fldCharType="begin"/>
            </w:r>
            <w:r>
              <w:instrText xml:space="preserve"> REF _Ref207200930 \r \h </w:instrText>
            </w:r>
            <w:r>
              <w:fldChar w:fldCharType="separate"/>
            </w:r>
            <w:r w:rsidR="00CE64FA">
              <w:t>Schedule 5</w:t>
            </w:r>
            <w:r>
              <w:fldChar w:fldCharType="end"/>
            </w:r>
            <w:r>
              <w:t xml:space="preserve"> </w:t>
            </w:r>
            <w:r w:rsidRPr="00F46014">
              <w:t>(or as may be updated or replaced from time to time by the Authority by written notice), or if no person is specified, the Authority's Group Procurement Manager (or equivalent role) from time to time</w:t>
            </w:r>
            <w:r>
              <w:t>;</w:t>
            </w:r>
          </w:p>
        </w:tc>
      </w:tr>
      <w:tr w:rsidR="000F251B" w14:paraId="6F55DB6C" w14:textId="77777777" w:rsidTr="00CD46CC">
        <w:tc>
          <w:tcPr>
            <w:tcW w:w="4179" w:type="dxa"/>
          </w:tcPr>
          <w:p w14:paraId="40762F60" w14:textId="7D7810B2" w:rsidR="000F251B" w:rsidRPr="00F46014" w:rsidRDefault="000F251B" w:rsidP="000F251B">
            <w:pPr>
              <w:pStyle w:val="DefinitionTerm"/>
            </w:pPr>
            <w:r w:rsidRPr="00F46014">
              <w:t>"Business Day"</w:t>
            </w:r>
          </w:p>
        </w:tc>
        <w:tc>
          <w:tcPr>
            <w:tcW w:w="4179" w:type="dxa"/>
          </w:tcPr>
          <w:p w14:paraId="11045C4E" w14:textId="02257CF2" w:rsidR="000F251B" w:rsidRPr="00F46014" w:rsidRDefault="000F251B" w:rsidP="000F251B">
            <w:pPr>
              <w:pStyle w:val="Definition"/>
            </w:pPr>
            <w:r w:rsidRPr="00F46014">
              <w:t>a day other than a Saturday, Sunday or public holiday in England when clearing banks in London are generally open for business;</w:t>
            </w:r>
          </w:p>
        </w:tc>
      </w:tr>
      <w:tr w:rsidR="000F251B" w14:paraId="45F59E6C" w14:textId="77777777" w:rsidTr="00CD46CC">
        <w:tc>
          <w:tcPr>
            <w:tcW w:w="4179" w:type="dxa"/>
          </w:tcPr>
          <w:p w14:paraId="748734D6" w14:textId="38CCD37E" w:rsidR="000F251B" w:rsidRDefault="000F251B" w:rsidP="000F251B">
            <w:pPr>
              <w:pStyle w:val="DefinitionTerm"/>
            </w:pPr>
            <w:r>
              <w:t>"Commencement Date"</w:t>
            </w:r>
          </w:p>
        </w:tc>
        <w:tc>
          <w:tcPr>
            <w:tcW w:w="4179" w:type="dxa"/>
          </w:tcPr>
          <w:p w14:paraId="0202F174" w14:textId="5C44622C" w:rsidR="000F251B" w:rsidRDefault="000F251B" w:rsidP="000F251B">
            <w:pPr>
              <w:pStyle w:val="Definition"/>
            </w:pPr>
            <w:r>
              <w:t>means the date of this Agreement;</w:t>
            </w:r>
          </w:p>
        </w:tc>
      </w:tr>
      <w:tr w:rsidR="000F251B" w14:paraId="011BBAB9" w14:textId="77777777" w:rsidTr="00CD46CC">
        <w:tc>
          <w:tcPr>
            <w:tcW w:w="4179" w:type="dxa"/>
          </w:tcPr>
          <w:p w14:paraId="4A017D1F" w14:textId="4E08241B" w:rsidR="000F251B" w:rsidRDefault="000F251B" w:rsidP="000F251B">
            <w:pPr>
              <w:pStyle w:val="DefinitionTerm"/>
            </w:pPr>
            <w:r w:rsidRPr="00F46014">
              <w:t>"Control"</w:t>
            </w:r>
          </w:p>
        </w:tc>
        <w:tc>
          <w:tcPr>
            <w:tcW w:w="4179" w:type="dxa"/>
          </w:tcPr>
          <w:p w14:paraId="3629EAA6" w14:textId="18868137" w:rsidR="000F251B" w:rsidRDefault="000F251B" w:rsidP="000F251B">
            <w:pPr>
              <w:pStyle w:val="Definition"/>
            </w:pPr>
            <w:r w:rsidRPr="00F46014">
              <w:t>has the meaning given in section 1124 of the Corporation Tax Act 2010, and the expression "change of Control" shall be construed accordingly;</w:t>
            </w:r>
          </w:p>
        </w:tc>
      </w:tr>
      <w:tr w:rsidR="000F251B" w14:paraId="1689E7F9" w14:textId="77777777" w:rsidTr="00CD46CC">
        <w:tc>
          <w:tcPr>
            <w:tcW w:w="4179" w:type="dxa"/>
          </w:tcPr>
          <w:p w14:paraId="1FD70B93" w14:textId="5EEA470C" w:rsidR="000F251B" w:rsidRDefault="000F251B" w:rsidP="000F251B">
            <w:pPr>
              <w:pStyle w:val="DefinitionTerm"/>
            </w:pPr>
            <w:r w:rsidRPr="00F46014">
              <w:t>"Data Protection Legislation"</w:t>
            </w:r>
          </w:p>
        </w:tc>
        <w:tc>
          <w:tcPr>
            <w:tcW w:w="4179" w:type="dxa"/>
          </w:tcPr>
          <w:p w14:paraId="17E3BB02" w14:textId="0757F4E8" w:rsidR="000F251B" w:rsidRDefault="000F251B" w:rsidP="000F251B">
            <w:pPr>
              <w:pStyle w:val="Definition"/>
            </w:pPr>
            <w:r w:rsidRPr="00F46014">
              <w:t xml:space="preserve">means all applicable data protection and privacy legislation in force from time to time in the UK including the UK GDPR; the Data Protection Act 2018 (DPA 2018) (and regulations made thereunder); the </w:t>
            </w:r>
            <w:r w:rsidRPr="00F46014">
              <w:lastRenderedPageBreak/>
              <w:t xml:space="preserve">Privacy and Electronic Communications Regulations 2003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regulatory authority and applicable to a party, and the terms "controller", "processor", "data subject", "personal data", "special categories of personal data",  "criminal offence data", "personal data breach" and "processing" shall have the meaning given to them in the UK GDPR as qualified by the </w:t>
            </w:r>
            <w:r>
              <w:t>D</w:t>
            </w:r>
            <w:r w:rsidR="00815344">
              <w:t xml:space="preserve">ata </w:t>
            </w:r>
            <w:r>
              <w:t>P</w:t>
            </w:r>
            <w:r w:rsidR="00815344">
              <w:t xml:space="preserve">rotection </w:t>
            </w:r>
            <w:r>
              <w:t>A</w:t>
            </w:r>
            <w:r w:rsidR="00815344">
              <w:t>ct</w:t>
            </w:r>
            <w:r>
              <w:t xml:space="preserve"> </w:t>
            </w:r>
            <w:r w:rsidRPr="00F46014">
              <w:t>2018;</w:t>
            </w:r>
          </w:p>
        </w:tc>
      </w:tr>
      <w:tr w:rsidR="000F251B" w14:paraId="23574C17" w14:textId="77777777" w:rsidTr="00CD46CC">
        <w:tc>
          <w:tcPr>
            <w:tcW w:w="4179" w:type="dxa"/>
          </w:tcPr>
          <w:p w14:paraId="43950C0B" w14:textId="45911F92" w:rsidR="000F251B" w:rsidRDefault="000F251B" w:rsidP="000F251B">
            <w:pPr>
              <w:pStyle w:val="DefinitionTerm"/>
            </w:pPr>
            <w:r w:rsidRPr="00F46014">
              <w:lastRenderedPageBreak/>
              <w:t>"Deliverables"</w:t>
            </w:r>
          </w:p>
        </w:tc>
        <w:tc>
          <w:tcPr>
            <w:tcW w:w="4179" w:type="dxa"/>
          </w:tcPr>
          <w:p w14:paraId="47FBD641" w14:textId="35B7128C" w:rsidR="000F251B" w:rsidRDefault="000F251B" w:rsidP="000F251B">
            <w:pPr>
              <w:pStyle w:val="Definition"/>
            </w:pPr>
            <w:r w:rsidRPr="00F46014">
              <w:t>all documents, products and materials developed by the Supplier or its agents, contractors and employees as part of or in relation to the Vessel in any form or media, including without limitation drawings, maps, plans, diagrams, designs, pictures, computer programs, data, specifications</w:t>
            </w:r>
            <w:r w:rsidR="009C5A7D">
              <w:t xml:space="preserve">, </w:t>
            </w:r>
            <w:r w:rsidRPr="00F46014">
              <w:t>reports (including drafts)</w:t>
            </w:r>
            <w:r w:rsidR="009C5A7D">
              <w:t xml:space="preserve"> and supplied in accordance with </w:t>
            </w:r>
            <w:r w:rsidR="009C5A7D">
              <w:fldChar w:fldCharType="begin"/>
            </w:r>
            <w:r w:rsidR="009C5A7D">
              <w:instrText xml:space="preserve"> REF _Ref212481820 \r \h </w:instrText>
            </w:r>
            <w:r w:rsidR="009C5A7D">
              <w:fldChar w:fldCharType="separate"/>
            </w:r>
            <w:r w:rsidR="00CE64FA">
              <w:t>Schedule 3</w:t>
            </w:r>
            <w:r w:rsidR="009C5A7D">
              <w:fldChar w:fldCharType="end"/>
            </w:r>
            <w:r w:rsidRPr="00F46014">
              <w:t>;</w:t>
            </w:r>
            <w:r w:rsidR="00C03905">
              <w:t xml:space="preserve"> </w:t>
            </w:r>
          </w:p>
        </w:tc>
      </w:tr>
      <w:tr w:rsidR="000F251B" w14:paraId="0CFDBCF9" w14:textId="77777777" w:rsidTr="00CD46CC">
        <w:tc>
          <w:tcPr>
            <w:tcW w:w="4179" w:type="dxa"/>
          </w:tcPr>
          <w:p w14:paraId="23842FD0" w14:textId="47CE8A9C" w:rsidR="000F251B" w:rsidRPr="00F46014" w:rsidRDefault="000F251B" w:rsidP="000F251B">
            <w:pPr>
              <w:pStyle w:val="DefinitionTerm"/>
            </w:pPr>
            <w:r>
              <w:t>"Delivery Date"</w:t>
            </w:r>
          </w:p>
        </w:tc>
        <w:tc>
          <w:tcPr>
            <w:tcW w:w="4179" w:type="dxa"/>
          </w:tcPr>
          <w:p w14:paraId="212B1628" w14:textId="3FDF5FF7" w:rsidR="000F251B" w:rsidRPr="00F46014" w:rsidRDefault="000F251B" w:rsidP="000F251B">
            <w:pPr>
              <w:pStyle w:val="Definition"/>
            </w:pPr>
            <w:r>
              <w:t xml:space="preserve">means the date of </w:t>
            </w:r>
            <w:r w:rsidR="00C03905">
              <w:t xml:space="preserve">actual </w:t>
            </w:r>
            <w:r>
              <w:t xml:space="preserve">delivery </w:t>
            </w:r>
            <w:r w:rsidR="00C03905">
              <w:t>of the Vessel in accordance with clause</w:t>
            </w:r>
            <w:r w:rsidR="0095566C">
              <w:t xml:space="preserve"> </w:t>
            </w:r>
            <w:r w:rsidR="00C03905">
              <w:fldChar w:fldCharType="begin"/>
            </w:r>
            <w:r w:rsidR="00C03905">
              <w:instrText xml:space="preserve"> REF _Ref212476950 \r \h </w:instrText>
            </w:r>
            <w:r w:rsidR="00C03905">
              <w:fldChar w:fldCharType="separate"/>
            </w:r>
            <w:r w:rsidR="00CE64FA">
              <w:t>7.9</w:t>
            </w:r>
            <w:r w:rsidR="00C03905">
              <w:fldChar w:fldCharType="end"/>
            </w:r>
            <w:r w:rsidR="00C03905">
              <w:t>;</w:t>
            </w:r>
          </w:p>
        </w:tc>
      </w:tr>
      <w:tr w:rsidR="00C03905" w14:paraId="31A37B7D" w14:textId="77777777" w:rsidTr="00CD46CC">
        <w:tc>
          <w:tcPr>
            <w:tcW w:w="4179" w:type="dxa"/>
          </w:tcPr>
          <w:p w14:paraId="3F9CD414" w14:textId="46D1D23A" w:rsidR="00C03905" w:rsidRDefault="00C03905" w:rsidP="000F251B">
            <w:pPr>
              <w:pStyle w:val="DefinitionTerm"/>
            </w:pPr>
            <w:r>
              <w:t xml:space="preserve">"Delivery Location" </w:t>
            </w:r>
          </w:p>
        </w:tc>
        <w:tc>
          <w:tcPr>
            <w:tcW w:w="4179" w:type="dxa"/>
          </w:tcPr>
          <w:p w14:paraId="7E80E378" w14:textId="17734CD2" w:rsidR="00C03905" w:rsidRDefault="00C03905" w:rsidP="000F251B">
            <w:pPr>
              <w:pStyle w:val="Definition"/>
            </w:pPr>
            <w:r>
              <w:t xml:space="preserve">means the Authority's berth at the Port of Tyne as notified by the Authority on the Delivery Date; </w:t>
            </w:r>
          </w:p>
        </w:tc>
      </w:tr>
      <w:tr w:rsidR="0095566C" w14:paraId="10FF7150" w14:textId="77777777" w:rsidTr="00CE64FA">
        <w:tc>
          <w:tcPr>
            <w:tcW w:w="4179" w:type="dxa"/>
          </w:tcPr>
          <w:p w14:paraId="5CF65B9A" w14:textId="17AA0B8B" w:rsidR="0095566C" w:rsidRPr="00CE64FA" w:rsidRDefault="0095566C" w:rsidP="000F251B">
            <w:pPr>
              <w:pStyle w:val="DefinitionTerm"/>
            </w:pPr>
            <w:r w:rsidRPr="00CE64FA">
              <w:t>"Delivery Longstop"</w:t>
            </w:r>
          </w:p>
        </w:tc>
        <w:tc>
          <w:tcPr>
            <w:tcW w:w="4179" w:type="dxa"/>
          </w:tcPr>
          <w:p w14:paraId="72250360" w14:textId="35763E37" w:rsidR="0095566C" w:rsidRPr="00CE64FA" w:rsidRDefault="00750F0E" w:rsidP="000F251B">
            <w:pPr>
              <w:pStyle w:val="Definition"/>
            </w:pPr>
            <w:r w:rsidRPr="00CE64FA">
              <w:t xml:space="preserve">means </w:t>
            </w:r>
            <w:r w:rsidR="002A0269" w:rsidRPr="00CE64FA">
              <w:t>1</w:t>
            </w:r>
            <w:r w:rsidR="00CE64FA" w:rsidRPr="00CE64FA">
              <w:t>7</w:t>
            </w:r>
            <w:r w:rsidR="002A0269" w:rsidRPr="00CE64FA">
              <w:t xml:space="preserve"> May 2027</w:t>
            </w:r>
            <w:r w:rsidRPr="00CE64FA">
              <w:t>;</w:t>
            </w:r>
          </w:p>
        </w:tc>
      </w:tr>
      <w:tr w:rsidR="005E262C" w14:paraId="0D061E07" w14:textId="77777777" w:rsidTr="00CD46CC">
        <w:tc>
          <w:tcPr>
            <w:tcW w:w="4179" w:type="dxa"/>
          </w:tcPr>
          <w:p w14:paraId="1850BABE" w14:textId="249CD7FA" w:rsidR="005E262C" w:rsidRDefault="005E262C" w:rsidP="000F251B">
            <w:pPr>
              <w:pStyle w:val="DefinitionTerm"/>
            </w:pPr>
            <w:r>
              <w:t>"Delivery Notice"</w:t>
            </w:r>
          </w:p>
        </w:tc>
        <w:tc>
          <w:tcPr>
            <w:tcW w:w="4179" w:type="dxa"/>
          </w:tcPr>
          <w:p w14:paraId="6C18C338" w14:textId="53FCEDED" w:rsidR="005E262C" w:rsidRDefault="005E262C" w:rsidP="000F251B">
            <w:pPr>
              <w:pStyle w:val="Definition"/>
            </w:pPr>
            <w:r>
              <w:t xml:space="preserve">has the meaning given in clause </w:t>
            </w:r>
            <w:r>
              <w:fldChar w:fldCharType="begin"/>
            </w:r>
            <w:r>
              <w:instrText xml:space="preserve"> REF _Ref213851135 \r \h </w:instrText>
            </w:r>
            <w:r>
              <w:fldChar w:fldCharType="separate"/>
            </w:r>
            <w:r w:rsidR="00CE64FA">
              <w:t>6.1</w:t>
            </w:r>
            <w:r>
              <w:fldChar w:fldCharType="end"/>
            </w:r>
            <w:r>
              <w:t>;</w:t>
            </w:r>
          </w:p>
        </w:tc>
      </w:tr>
      <w:tr w:rsidR="00775F8B" w14:paraId="4E849489" w14:textId="77777777" w:rsidTr="00CD46CC">
        <w:tc>
          <w:tcPr>
            <w:tcW w:w="4179" w:type="dxa"/>
          </w:tcPr>
          <w:p w14:paraId="5AFB40EB" w14:textId="50944E6D" w:rsidR="00775F8B" w:rsidRDefault="00775F8B" w:rsidP="00775F8B">
            <w:pPr>
              <w:pStyle w:val="DefinitionTerm"/>
            </w:pPr>
            <w:bookmarkStart w:id="8" w:name="_Ref_a586109"/>
            <w:r w:rsidRPr="00B475A6">
              <w:t>"</w:t>
            </w:r>
            <w:bookmarkEnd w:id="8"/>
            <w:r w:rsidRPr="00B475A6">
              <w:t>Excluded Causes"</w:t>
            </w:r>
          </w:p>
        </w:tc>
        <w:tc>
          <w:tcPr>
            <w:tcW w:w="4179" w:type="dxa"/>
          </w:tcPr>
          <w:p w14:paraId="64919ED6" w14:textId="77777777" w:rsidR="00775F8B" w:rsidRPr="00B475A6" w:rsidRDefault="00775F8B" w:rsidP="00775F8B">
            <w:pPr>
              <w:numPr>
                <w:ilvl w:val="0"/>
                <w:numId w:val="4"/>
              </w:numPr>
            </w:pPr>
            <w:r w:rsidRPr="00B475A6">
              <w:t xml:space="preserve">means any of the following: </w:t>
            </w:r>
          </w:p>
          <w:p w14:paraId="41875F85" w14:textId="491151C1" w:rsidR="00775F8B" w:rsidRPr="00B475A6" w:rsidRDefault="00775F8B" w:rsidP="00775F8B">
            <w:pPr>
              <w:numPr>
                <w:ilvl w:val="1"/>
                <w:numId w:val="4"/>
              </w:numPr>
            </w:pPr>
            <w:r w:rsidRPr="00B475A6">
              <w:t>alteration</w:t>
            </w:r>
            <w:r>
              <w:t xml:space="preserve"> or</w:t>
            </w:r>
            <w:r w:rsidRPr="00B475A6">
              <w:t xml:space="preserve"> modification</w:t>
            </w:r>
            <w:r>
              <w:t xml:space="preserve"> of the Equipment outside of its ordinary use and day to day maintenance by the Authority, </w:t>
            </w:r>
            <w:r w:rsidRPr="00B475A6">
              <w:t xml:space="preserve">performed by persons other than the </w:t>
            </w:r>
            <w:r>
              <w:t>Supplier</w:t>
            </w:r>
            <w:r w:rsidRPr="00B475A6">
              <w:t xml:space="preserve"> or its employees or agents unless approved by the </w:t>
            </w:r>
            <w:r>
              <w:t>Supplier</w:t>
            </w:r>
            <w:r w:rsidRPr="00B475A6">
              <w:t xml:space="preserve"> or otherwise expressly permitted by </w:t>
            </w:r>
            <w:r>
              <w:t>this Agreement</w:t>
            </w:r>
            <w:r w:rsidRPr="00B475A6">
              <w:t>;</w:t>
            </w:r>
          </w:p>
          <w:p w14:paraId="01683AC0" w14:textId="77777777" w:rsidR="00775F8B" w:rsidRPr="00B475A6" w:rsidRDefault="00775F8B" w:rsidP="00775F8B">
            <w:pPr>
              <w:numPr>
                <w:ilvl w:val="1"/>
                <w:numId w:val="4"/>
              </w:numPr>
            </w:pPr>
            <w:r w:rsidRPr="00B475A6">
              <w:lastRenderedPageBreak/>
              <w:t xml:space="preserve">the </w:t>
            </w:r>
            <w:r>
              <w:t>Authority</w:t>
            </w:r>
            <w:r w:rsidRPr="00B475A6">
              <w:t>'s use of the Equipment in a manner otherwise than as in the reasonable contemplation of the parties; or</w:t>
            </w:r>
          </w:p>
          <w:p w14:paraId="73F664C3" w14:textId="3F9C322E" w:rsidR="00775F8B" w:rsidRDefault="00775F8B" w:rsidP="00775F8B">
            <w:pPr>
              <w:numPr>
                <w:ilvl w:val="1"/>
                <w:numId w:val="4"/>
              </w:numPr>
            </w:pPr>
            <w:r w:rsidRPr="00B475A6">
              <w:t>the damage to the Equipment occasioned by the negligence</w:t>
            </w:r>
            <w:r>
              <w:t xml:space="preserve"> or misuse</w:t>
            </w:r>
            <w:r w:rsidRPr="00B475A6">
              <w:t xml:space="preserve"> of the </w:t>
            </w:r>
            <w:r>
              <w:t>Authority</w:t>
            </w:r>
            <w:r w:rsidRPr="00B475A6">
              <w:t xml:space="preserve"> or its staff</w:t>
            </w:r>
            <w:r>
              <w:t>;</w:t>
            </w:r>
          </w:p>
        </w:tc>
      </w:tr>
      <w:tr w:rsidR="000F251B" w14:paraId="5D10700D" w14:textId="77777777" w:rsidTr="00CD46CC">
        <w:tc>
          <w:tcPr>
            <w:tcW w:w="4179" w:type="dxa"/>
          </w:tcPr>
          <w:p w14:paraId="25304379" w14:textId="2262384E" w:rsidR="000F251B" w:rsidRDefault="000F251B" w:rsidP="000F251B">
            <w:pPr>
              <w:pStyle w:val="DefinitionTerm"/>
            </w:pPr>
            <w:r>
              <w:lastRenderedPageBreak/>
              <w:t>"Expert"</w:t>
            </w:r>
          </w:p>
        </w:tc>
        <w:tc>
          <w:tcPr>
            <w:tcW w:w="4179" w:type="dxa"/>
          </w:tcPr>
          <w:p w14:paraId="47993EF1" w14:textId="2936A5D4" w:rsidR="000F251B" w:rsidRDefault="000F251B" w:rsidP="000F251B">
            <w:pPr>
              <w:pStyle w:val="Definition"/>
            </w:pPr>
            <w:r>
              <w:t xml:space="preserve">means a person appointed in accordance with clause </w:t>
            </w:r>
            <w:r>
              <w:fldChar w:fldCharType="begin"/>
            </w:r>
            <w:r>
              <w:instrText xml:space="preserve"> REF _Ref207628427 \r \h </w:instrText>
            </w:r>
            <w:r>
              <w:fldChar w:fldCharType="separate"/>
            </w:r>
            <w:r w:rsidR="00CE64FA">
              <w:t>24</w:t>
            </w:r>
            <w:r>
              <w:fldChar w:fldCharType="end"/>
            </w:r>
            <w:r>
              <w:t xml:space="preserve"> to resolve matters specified in this Agreement; </w:t>
            </w:r>
          </w:p>
        </w:tc>
      </w:tr>
      <w:tr w:rsidR="000F251B" w14:paraId="03FD5D86" w14:textId="77777777" w:rsidTr="00CD46CC">
        <w:tc>
          <w:tcPr>
            <w:tcW w:w="4179" w:type="dxa"/>
          </w:tcPr>
          <w:p w14:paraId="670EC4FA" w14:textId="3A285ABA" w:rsidR="000F251B" w:rsidRDefault="000F251B" w:rsidP="000F251B">
            <w:pPr>
              <w:pStyle w:val="DefinitionTerm"/>
            </w:pPr>
            <w:r w:rsidRPr="00F46014">
              <w:t>"Force Majeure Event"</w:t>
            </w:r>
          </w:p>
        </w:tc>
        <w:tc>
          <w:tcPr>
            <w:tcW w:w="4179" w:type="dxa"/>
          </w:tcPr>
          <w:p w14:paraId="3CA7949F" w14:textId="0FB370AA" w:rsidR="000F251B" w:rsidRDefault="000F251B" w:rsidP="000F251B">
            <w:pPr>
              <w:pStyle w:val="Definition"/>
            </w:pPr>
            <w:r w:rsidRPr="00F46014">
              <w:t xml:space="preserve">means any event which prevents or delays the performance by a party of its obligations under </w:t>
            </w:r>
            <w:r>
              <w:t>this Agreement</w:t>
            </w:r>
            <w:r w:rsidRPr="00F46014">
              <w:t xml:space="preserve"> arising from acts, events, omissions or non-events beyond its reasonable control, including but not limited to acts of God, riots, pandemic, war, acts of terrorism, fire, flood, storm or earthquake and any disaster, any labour, trade or industrial dispute or action, strikes and lockouts. For the avoidance of doubt it is agreed that failure, delay or non-performance of a party's subcontractors or suppliers will not be a Force Majeure Event, and neither will the United Kingdom leaving the European Union (with or without any withdrawal or trade deal) and any regulatory changes or disruption that might result therefrom; </w:t>
            </w:r>
          </w:p>
        </w:tc>
      </w:tr>
      <w:tr w:rsidR="000F251B" w14:paraId="50EACD44" w14:textId="77777777" w:rsidTr="00CD46CC">
        <w:tc>
          <w:tcPr>
            <w:tcW w:w="4179" w:type="dxa"/>
          </w:tcPr>
          <w:p w14:paraId="29F99547" w14:textId="5B834920" w:rsidR="000F251B" w:rsidRDefault="000F251B" w:rsidP="000F251B">
            <w:pPr>
              <w:pStyle w:val="DefinitionTerm"/>
            </w:pPr>
            <w:r w:rsidRPr="00F46014">
              <w:t>"Insolvency Event"</w:t>
            </w:r>
          </w:p>
        </w:tc>
        <w:tc>
          <w:tcPr>
            <w:tcW w:w="4179" w:type="dxa"/>
          </w:tcPr>
          <w:p w14:paraId="7EBB0463" w14:textId="77777777" w:rsidR="000F251B" w:rsidRDefault="000F251B" w:rsidP="000F251B">
            <w:pPr>
              <w:pStyle w:val="Definition"/>
            </w:pPr>
            <w:r w:rsidRPr="00F46014">
              <w:t>in relation to a party, means:</w:t>
            </w:r>
          </w:p>
          <w:p w14:paraId="03D2B94C" w14:textId="77777777" w:rsidR="000F251B" w:rsidRDefault="000F251B" w:rsidP="000F251B">
            <w:pPr>
              <w:pStyle w:val="Definition1"/>
            </w:pPr>
            <w:r>
              <w:t>the party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461B4B1C" w14:textId="77777777" w:rsidR="000F251B" w:rsidRDefault="000F251B" w:rsidP="000F251B">
            <w:pPr>
              <w:pStyle w:val="Definition1"/>
            </w:pPr>
            <w:r>
              <w:t xml:space="preserve">the party commences negotiations with all or any class of its creditors with a view to rescheduling any of </w:t>
            </w:r>
            <w:r>
              <w:lastRenderedPageBreak/>
              <w:t>its debts, or makes a proposal for or enters into any compromise or arrangement with its creditors other than (where a company) for the sole purpose of a scheme for a solvent amalgamation of the party with one or more other companies or the solvent reconstruction of the party;</w:t>
            </w:r>
          </w:p>
          <w:p w14:paraId="201D5B59" w14:textId="77777777" w:rsidR="000F251B" w:rsidRDefault="000F251B" w:rsidP="000F251B">
            <w:pPr>
              <w:pStyle w:val="Definition1"/>
            </w:pPr>
            <w:r>
              <w:t>a petition is filed, a notice is given, a resolution is passed, or an order is made, for or in connection with the winding up of the party (being a company) other than for the sole purpose of a scheme for a solvent amalgamation of the party with one or more other companies or the solvent reconstruction of the party;</w:t>
            </w:r>
          </w:p>
          <w:p w14:paraId="21462792" w14:textId="77777777" w:rsidR="000F251B" w:rsidRDefault="000F251B" w:rsidP="000F251B">
            <w:pPr>
              <w:pStyle w:val="Definition1"/>
            </w:pPr>
            <w:r>
              <w:t>the party (being an individual) is the subject of a bankruptcy petition order;</w:t>
            </w:r>
          </w:p>
          <w:p w14:paraId="1B68D565" w14:textId="77777777" w:rsidR="000F251B" w:rsidRDefault="000F251B" w:rsidP="000F251B">
            <w:pPr>
              <w:pStyle w:val="Definition1"/>
            </w:pPr>
            <w:r>
              <w:t>a creditor or encumbrancer of the party attaches or takes possession of, or a distress, execution, sequestration or other such process is levied or enforced on or sued against, the whole or any part of its assets and such attachment or process is not discharged within 14 days;</w:t>
            </w:r>
          </w:p>
          <w:p w14:paraId="1FCF56DD" w14:textId="77777777" w:rsidR="000F251B" w:rsidRDefault="000F251B" w:rsidP="000F251B">
            <w:pPr>
              <w:pStyle w:val="Definition1"/>
            </w:pPr>
            <w:r>
              <w:t>an application is made to court, or an order is made, for the appointment of an administrator or if a notice of intention to appoint an administrator is given or if an administrator is appointed over the party (being a company);</w:t>
            </w:r>
          </w:p>
          <w:p w14:paraId="70442796" w14:textId="77777777" w:rsidR="000F251B" w:rsidRDefault="000F251B" w:rsidP="000F251B">
            <w:pPr>
              <w:pStyle w:val="Definition1"/>
            </w:pPr>
            <w:r>
              <w:t>a floating charge holder over the assets of the party (being a company) has become entitled to appoint or has appointed an administrative receiver;</w:t>
            </w:r>
          </w:p>
          <w:p w14:paraId="01AF9464" w14:textId="77777777" w:rsidR="000F251B" w:rsidRDefault="000F251B" w:rsidP="000F251B">
            <w:pPr>
              <w:pStyle w:val="Definition1"/>
            </w:pPr>
            <w:r>
              <w:t>a person becomes entitled to appoint a receiver over the assets of the Supplier or a receiver is appointed over the assets of the Supplier; and/or</w:t>
            </w:r>
          </w:p>
          <w:p w14:paraId="66E09617" w14:textId="47DC6D36" w:rsidR="000F251B" w:rsidRDefault="000F251B" w:rsidP="000F251B">
            <w:pPr>
              <w:pStyle w:val="Definition1"/>
            </w:pPr>
            <w:r>
              <w:t>any event occurs, or proceeding is taken, with respect to the Supplier in any jurisdiction to which it is subject that has an effect equivalent or similar to any of the events mentioned in above;</w:t>
            </w:r>
          </w:p>
        </w:tc>
      </w:tr>
      <w:tr w:rsidR="00750F0E" w14:paraId="27FD83AE" w14:textId="77777777" w:rsidTr="00CD46CC">
        <w:tc>
          <w:tcPr>
            <w:tcW w:w="4179" w:type="dxa"/>
          </w:tcPr>
          <w:p w14:paraId="2C07EF9F" w14:textId="5CA8EE48" w:rsidR="00750F0E" w:rsidRPr="00F46014" w:rsidRDefault="00750F0E" w:rsidP="000F251B">
            <w:pPr>
              <w:pStyle w:val="DefinitionTerm"/>
            </w:pPr>
            <w:r>
              <w:lastRenderedPageBreak/>
              <w:t>"Intended Delivery Date"</w:t>
            </w:r>
          </w:p>
        </w:tc>
        <w:tc>
          <w:tcPr>
            <w:tcW w:w="4179" w:type="dxa"/>
          </w:tcPr>
          <w:p w14:paraId="478081B9" w14:textId="531C7860" w:rsidR="00750F0E" w:rsidRPr="00F46014" w:rsidRDefault="00750F0E" w:rsidP="000F251B">
            <w:pPr>
              <w:pStyle w:val="Definition"/>
            </w:pPr>
            <w:r>
              <w:t>means the date on which the Vessel is intended to be delivered, to be as agreed by the Supplier and the Authority following the Sea Trials being passed, and which must not be after the Delivery Longstop;</w:t>
            </w:r>
          </w:p>
        </w:tc>
      </w:tr>
      <w:tr w:rsidR="000F251B" w14:paraId="7FE25891" w14:textId="77777777" w:rsidTr="00CD46CC">
        <w:tc>
          <w:tcPr>
            <w:tcW w:w="4179" w:type="dxa"/>
          </w:tcPr>
          <w:p w14:paraId="65EE9E9F" w14:textId="475D2B54" w:rsidR="000F251B" w:rsidRDefault="000F251B" w:rsidP="000F251B">
            <w:pPr>
              <w:pStyle w:val="DefinitionTerm"/>
            </w:pPr>
            <w:r w:rsidRPr="00F46014">
              <w:t>"Intellectual Property Rights"</w:t>
            </w:r>
          </w:p>
        </w:tc>
        <w:tc>
          <w:tcPr>
            <w:tcW w:w="4179" w:type="dxa"/>
          </w:tcPr>
          <w:p w14:paraId="0E481F38" w14:textId="219893D1" w:rsidR="000F251B" w:rsidRDefault="000F251B" w:rsidP="000F251B">
            <w:pPr>
              <w:pStyle w:val="Definition"/>
            </w:pPr>
            <w:r w:rsidRPr="00F46014">
              <w:t>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0F251B" w14:paraId="7CB1AB9E" w14:textId="77777777" w:rsidTr="00CD46CC">
        <w:tc>
          <w:tcPr>
            <w:tcW w:w="4179" w:type="dxa"/>
          </w:tcPr>
          <w:p w14:paraId="296CBFD8" w14:textId="37B9DF9B" w:rsidR="000F251B" w:rsidRDefault="000F251B" w:rsidP="000F251B">
            <w:pPr>
              <w:pStyle w:val="DefinitionTerm"/>
            </w:pPr>
            <w:r w:rsidRPr="00F46014">
              <w:t>"Mandatory Policies"</w:t>
            </w:r>
          </w:p>
        </w:tc>
        <w:tc>
          <w:tcPr>
            <w:tcW w:w="4179" w:type="dxa"/>
          </w:tcPr>
          <w:p w14:paraId="7FDBD4F9" w14:textId="77777777" w:rsidR="000F251B" w:rsidRDefault="000F251B" w:rsidP="000F251B">
            <w:pPr>
              <w:pStyle w:val="Definition"/>
            </w:pPr>
            <w:r w:rsidRPr="00F46014">
              <w:t>means the Authority's policies as follows:</w:t>
            </w:r>
          </w:p>
          <w:p w14:paraId="454EE01C" w14:textId="77777777" w:rsidR="000F251B" w:rsidRDefault="000F251B" w:rsidP="000F251B">
            <w:pPr>
              <w:pStyle w:val="Definition2"/>
              <w:ind w:left="541"/>
            </w:pPr>
            <w:r>
              <w:t>Anti-bribery Policy;</w:t>
            </w:r>
          </w:p>
          <w:p w14:paraId="7DF85AEC" w14:textId="77777777" w:rsidR="000F251B" w:rsidRDefault="000F251B" w:rsidP="000F251B">
            <w:pPr>
              <w:pStyle w:val="Definition2"/>
              <w:ind w:left="541"/>
            </w:pPr>
            <w:r>
              <w:t>Data Protection Policy;</w:t>
            </w:r>
          </w:p>
          <w:p w14:paraId="3BC51E40" w14:textId="77777777" w:rsidR="000F251B" w:rsidRDefault="000F251B" w:rsidP="000F251B">
            <w:pPr>
              <w:pStyle w:val="Definition2"/>
              <w:ind w:left="541"/>
            </w:pPr>
            <w:r>
              <w:t>Fraud Policy;</w:t>
            </w:r>
          </w:p>
          <w:p w14:paraId="14264350" w14:textId="77777777" w:rsidR="000F251B" w:rsidRDefault="000F251B" w:rsidP="000F251B">
            <w:pPr>
              <w:pStyle w:val="Definition2"/>
              <w:ind w:left="541"/>
            </w:pPr>
            <w:r>
              <w:t>Privacy Policy;</w:t>
            </w:r>
          </w:p>
          <w:p w14:paraId="1AF1012C" w14:textId="77777777" w:rsidR="000F251B" w:rsidRDefault="000F251B" w:rsidP="000F251B">
            <w:pPr>
              <w:pStyle w:val="Definition2"/>
              <w:ind w:left="541"/>
            </w:pPr>
            <w:r>
              <w:t>Substance Misuse Policy; and</w:t>
            </w:r>
          </w:p>
          <w:p w14:paraId="2AC6B5CD" w14:textId="77777777" w:rsidR="000F251B" w:rsidRDefault="000F251B" w:rsidP="000F251B">
            <w:pPr>
              <w:pStyle w:val="Definition2"/>
              <w:spacing w:after="120"/>
              <w:ind w:left="541"/>
            </w:pPr>
            <w:r>
              <w:t>Modern Slavery Policy,</w:t>
            </w:r>
          </w:p>
          <w:p w14:paraId="4C087D09" w14:textId="40287039" w:rsidR="000F251B" w:rsidRDefault="000F251B" w:rsidP="000F251B">
            <w:pPr>
              <w:pStyle w:val="Definition2"/>
              <w:numPr>
                <w:ilvl w:val="0"/>
                <w:numId w:val="0"/>
              </w:numPr>
            </w:pPr>
            <w:r>
              <w:t>together with any additional policy notified by the authority to the Supplier. The Supplier warrants that it has been provided with a copy each such policy before the commencement of this Agreement;</w:t>
            </w:r>
          </w:p>
        </w:tc>
      </w:tr>
      <w:tr w:rsidR="00E12A83" w14:paraId="42231D35" w14:textId="77777777" w:rsidTr="00CD46CC">
        <w:tc>
          <w:tcPr>
            <w:tcW w:w="4179" w:type="dxa"/>
          </w:tcPr>
          <w:p w14:paraId="4199A16A" w14:textId="790AB3A8" w:rsidR="00E12A83" w:rsidRDefault="00E12A83" w:rsidP="000F251B">
            <w:pPr>
              <w:pStyle w:val="DefinitionTerm"/>
            </w:pPr>
            <w:r>
              <w:t xml:space="preserve">"Material Default" </w:t>
            </w:r>
          </w:p>
        </w:tc>
        <w:tc>
          <w:tcPr>
            <w:tcW w:w="4179" w:type="dxa"/>
          </w:tcPr>
          <w:p w14:paraId="23127AEE" w14:textId="4A6EA788" w:rsidR="00E12A83" w:rsidRDefault="00E12A83" w:rsidP="000F251B">
            <w:pPr>
              <w:pStyle w:val="Definition"/>
            </w:pPr>
            <w:r>
              <w:t xml:space="preserve">means </w:t>
            </w:r>
            <w:r w:rsidR="000B324C">
              <w:t>any or all of the following</w:t>
            </w:r>
            <w:r>
              <w:t>:</w:t>
            </w:r>
          </w:p>
          <w:p w14:paraId="3831FB72" w14:textId="108C156F" w:rsidR="00B04007" w:rsidRPr="00CE64FA" w:rsidRDefault="00B04007" w:rsidP="000B324C">
            <w:pPr>
              <w:pStyle w:val="Definition"/>
              <w:numPr>
                <w:ilvl w:val="0"/>
                <w:numId w:val="9"/>
              </w:numPr>
            </w:pPr>
            <w:r>
              <w:t xml:space="preserve">delivery of the Vessel not having been </w:t>
            </w:r>
            <w:r w:rsidRPr="007C784D">
              <w:t xml:space="preserve">completed on the date which is fifteen weeks after the </w:t>
            </w:r>
            <w:r w:rsidRPr="00CE64FA">
              <w:t>Delivery Longstop;</w:t>
            </w:r>
          </w:p>
          <w:p w14:paraId="50FE1032" w14:textId="6CA6A5DC" w:rsidR="00E12A83" w:rsidRPr="00CE64FA" w:rsidRDefault="00B04007" w:rsidP="000B324C">
            <w:pPr>
              <w:pStyle w:val="Definition"/>
              <w:numPr>
                <w:ilvl w:val="0"/>
                <w:numId w:val="9"/>
              </w:numPr>
            </w:pPr>
            <w:r w:rsidRPr="00CE64FA">
              <w:t xml:space="preserve">there being a Warranty Issue with the Vessel which the Supplier fails to remedy to the Authority's reasonable satisfaction within </w:t>
            </w:r>
            <w:r w:rsidR="00CE64FA" w:rsidRPr="00CE64FA">
              <w:t>ten (10) Business Days of the Warranty Issue being notified to the Supplier</w:t>
            </w:r>
            <w:r w:rsidRPr="00CE64FA">
              <w:t>;</w:t>
            </w:r>
          </w:p>
          <w:p w14:paraId="12139C68" w14:textId="359F87AC" w:rsidR="00B04007" w:rsidRPr="007C784D" w:rsidRDefault="00B04007" w:rsidP="000B324C">
            <w:pPr>
              <w:pStyle w:val="Definition"/>
              <w:numPr>
                <w:ilvl w:val="0"/>
                <w:numId w:val="9"/>
              </w:numPr>
            </w:pPr>
            <w:r w:rsidRPr="007C784D">
              <w:t xml:space="preserve">there having been </w:t>
            </w:r>
            <w:r w:rsidR="000B324C" w:rsidRPr="007C784D">
              <w:t>more than five (5) separate or recurrent Warranty Issues with the Vessel in any period of 12 months, even if each Warranty Issue is remedied in accordance with this Agreement; and/or</w:t>
            </w:r>
          </w:p>
          <w:p w14:paraId="3DD226B1" w14:textId="5B3F3251" w:rsidR="000B324C" w:rsidRDefault="000B324C" w:rsidP="000B324C">
            <w:pPr>
              <w:pStyle w:val="Definition"/>
              <w:numPr>
                <w:ilvl w:val="0"/>
                <w:numId w:val="9"/>
              </w:numPr>
            </w:pPr>
            <w:r>
              <w:t xml:space="preserve">the Authority otherwise becoming entitled to terminate this Agreement by reason of the </w:t>
            </w:r>
            <w:r w:rsidR="00B274D0">
              <w:t>Vessel not conforming with the terms of this Agreement</w:t>
            </w:r>
            <w:r>
              <w:t>;</w:t>
            </w:r>
          </w:p>
        </w:tc>
      </w:tr>
      <w:tr w:rsidR="000F251B" w14:paraId="36D9F65D" w14:textId="77777777" w:rsidTr="00CD46CC">
        <w:tc>
          <w:tcPr>
            <w:tcW w:w="4179" w:type="dxa"/>
          </w:tcPr>
          <w:p w14:paraId="5747D73E" w14:textId="4600B683" w:rsidR="000F251B" w:rsidRDefault="000F251B" w:rsidP="000F251B">
            <w:pPr>
              <w:pStyle w:val="DefinitionTerm"/>
            </w:pPr>
            <w:r>
              <w:t>"Port Estate"</w:t>
            </w:r>
          </w:p>
        </w:tc>
        <w:tc>
          <w:tcPr>
            <w:tcW w:w="4179" w:type="dxa"/>
          </w:tcPr>
          <w:p w14:paraId="7A194787" w14:textId="087F6BB9" w:rsidR="000F251B" w:rsidRDefault="000E55A7" w:rsidP="000F251B">
            <w:pPr>
              <w:pStyle w:val="Definition"/>
            </w:pPr>
            <w:r>
              <w:t xml:space="preserve">means that land owned by or under the control of the Authority from time to time including without limitation the Authority's </w:t>
            </w:r>
            <w:r w:rsidR="009B42A4">
              <w:t>security-controlled estates at Tyne Dock, South Shields and Coble Dene, North Shields;</w:t>
            </w:r>
            <w:r>
              <w:t xml:space="preserve"> </w:t>
            </w:r>
          </w:p>
        </w:tc>
      </w:tr>
      <w:tr w:rsidR="000F251B" w14:paraId="62068082" w14:textId="77777777" w:rsidTr="00CD46CC">
        <w:tc>
          <w:tcPr>
            <w:tcW w:w="4179" w:type="dxa"/>
          </w:tcPr>
          <w:p w14:paraId="4E36DA6F" w14:textId="66813785" w:rsidR="000F251B" w:rsidRDefault="000F251B" w:rsidP="000F251B">
            <w:pPr>
              <w:pStyle w:val="DefinitionTerm"/>
            </w:pPr>
            <w:r w:rsidRPr="00F46014">
              <w:t>"Relief Event"</w:t>
            </w:r>
          </w:p>
        </w:tc>
        <w:tc>
          <w:tcPr>
            <w:tcW w:w="4179" w:type="dxa"/>
          </w:tcPr>
          <w:p w14:paraId="2966A64C" w14:textId="638D8FE8" w:rsidR="000F251B" w:rsidRDefault="000F251B" w:rsidP="000F251B">
            <w:pPr>
              <w:pStyle w:val="Definition"/>
            </w:pPr>
            <w:r w:rsidRPr="00F46014">
              <w:t>has the meaning given in clause</w:t>
            </w:r>
            <w:r>
              <w:t xml:space="preserve"> </w:t>
            </w:r>
            <w:r>
              <w:fldChar w:fldCharType="begin"/>
            </w:r>
            <w:r>
              <w:instrText xml:space="preserve"> REF _Ref207186097 \r \h </w:instrText>
            </w:r>
            <w:r>
              <w:fldChar w:fldCharType="separate"/>
            </w:r>
            <w:r w:rsidR="00CE64FA">
              <w:t>4.5</w:t>
            </w:r>
            <w:r>
              <w:fldChar w:fldCharType="end"/>
            </w:r>
            <w:r w:rsidRPr="00F46014">
              <w:t>;</w:t>
            </w:r>
          </w:p>
        </w:tc>
      </w:tr>
      <w:tr w:rsidR="000F251B" w14:paraId="518919F9" w14:textId="77777777" w:rsidTr="00CD46CC">
        <w:tc>
          <w:tcPr>
            <w:tcW w:w="4179" w:type="dxa"/>
          </w:tcPr>
          <w:p w14:paraId="15BACA0E" w14:textId="289C1548" w:rsidR="000F251B" w:rsidRPr="0099426D" w:rsidRDefault="000F251B" w:rsidP="000F251B">
            <w:pPr>
              <w:pStyle w:val="Level2Number"/>
              <w:numPr>
                <w:ilvl w:val="0"/>
                <w:numId w:val="0"/>
              </w:numPr>
              <w:ind w:left="720" w:hanging="720"/>
              <w:rPr>
                <w:rFonts w:ascii="Arial" w:eastAsia="Times New Roman" w:hAnsi="Arial" w:cs="Arial"/>
                <w:szCs w:val="18"/>
                <w:lang w:val="en-US"/>
              </w:rPr>
            </w:pPr>
            <w:r>
              <w:rPr>
                <w:rFonts w:ascii="Arial" w:eastAsia="Times New Roman" w:hAnsi="Arial" w:cs="Arial"/>
                <w:b/>
                <w:bCs/>
                <w:szCs w:val="18"/>
                <w:lang w:val="en-US"/>
              </w:rPr>
              <w:t>"</w:t>
            </w:r>
            <w:r w:rsidRPr="00EF6A58">
              <w:rPr>
                <w:rFonts w:eastAsia="Times New Roman"/>
                <w:b/>
                <w:bCs/>
                <w:szCs w:val="18"/>
                <w:lang w:val="en-US"/>
              </w:rPr>
              <w:t>Sea Trail</w:t>
            </w:r>
            <w:r w:rsidRPr="00EF6A58">
              <w:rPr>
                <w:rFonts w:eastAsia="Times New Roman"/>
                <w:b/>
                <w:szCs w:val="18"/>
              </w:rPr>
              <w:t>s</w:t>
            </w:r>
            <w:r>
              <w:rPr>
                <w:rFonts w:ascii="Arial" w:eastAsia="Times New Roman" w:hAnsi="Arial" w:cs="Arial"/>
                <w:b/>
                <w:szCs w:val="18"/>
              </w:rPr>
              <w:t>"</w:t>
            </w:r>
            <w:r w:rsidRPr="0099426D">
              <w:rPr>
                <w:rFonts w:ascii="Arial" w:eastAsia="Times New Roman" w:hAnsi="Arial" w:cs="Arial"/>
                <w:szCs w:val="18"/>
                <w:lang w:val="en-US"/>
              </w:rPr>
              <w:t xml:space="preserve"> </w:t>
            </w:r>
          </w:p>
        </w:tc>
        <w:tc>
          <w:tcPr>
            <w:tcW w:w="4179" w:type="dxa"/>
          </w:tcPr>
          <w:p w14:paraId="39E64245" w14:textId="6FB46871" w:rsidR="000F251B" w:rsidRPr="00F048A6" w:rsidRDefault="000F251B" w:rsidP="000F251B">
            <w:pPr>
              <w:pStyle w:val="Definition"/>
            </w:pPr>
            <w:r w:rsidRPr="0099426D">
              <w:rPr>
                <w:rFonts w:ascii="Arial" w:eastAsia="Times New Roman" w:hAnsi="Arial" w:cs="Arial"/>
                <w:szCs w:val="18"/>
              </w:rPr>
              <w:t xml:space="preserve">has the meaning given in </w:t>
            </w:r>
            <w:r>
              <w:rPr>
                <w:rFonts w:ascii="Arial" w:eastAsia="Times New Roman" w:hAnsi="Arial" w:cs="Arial"/>
                <w:szCs w:val="18"/>
              </w:rPr>
              <w:t xml:space="preserve">clause </w:t>
            </w:r>
            <w:r>
              <w:rPr>
                <w:rFonts w:ascii="Arial" w:eastAsia="Times New Roman" w:hAnsi="Arial" w:cs="Arial"/>
                <w:szCs w:val="18"/>
              </w:rPr>
              <w:fldChar w:fldCharType="begin"/>
            </w:r>
            <w:r>
              <w:rPr>
                <w:rFonts w:ascii="Arial" w:eastAsia="Times New Roman" w:hAnsi="Arial" w:cs="Arial"/>
                <w:szCs w:val="18"/>
              </w:rPr>
              <w:instrText xml:space="preserve"> REF _a961ed2a2c72b4dbc9bc406420f1ec676 \w \h </w:instrText>
            </w:r>
            <w:r>
              <w:rPr>
                <w:rFonts w:ascii="Arial" w:eastAsia="Times New Roman" w:hAnsi="Arial" w:cs="Arial"/>
                <w:szCs w:val="18"/>
              </w:rPr>
            </w:r>
            <w:r>
              <w:rPr>
                <w:rFonts w:ascii="Arial" w:eastAsia="Times New Roman" w:hAnsi="Arial" w:cs="Arial"/>
                <w:szCs w:val="18"/>
              </w:rPr>
              <w:fldChar w:fldCharType="separate"/>
            </w:r>
            <w:r w:rsidR="00CE64FA">
              <w:rPr>
                <w:rFonts w:ascii="Arial" w:eastAsia="Times New Roman" w:hAnsi="Arial" w:cs="Arial"/>
                <w:szCs w:val="18"/>
              </w:rPr>
              <w:t>6.1</w:t>
            </w:r>
            <w:r>
              <w:rPr>
                <w:rFonts w:ascii="Arial" w:eastAsia="Times New Roman" w:hAnsi="Arial" w:cs="Arial"/>
                <w:szCs w:val="18"/>
              </w:rPr>
              <w:fldChar w:fldCharType="end"/>
            </w:r>
            <w:r w:rsidRPr="0099426D">
              <w:rPr>
                <w:rFonts w:ascii="Arial" w:eastAsia="Times New Roman" w:hAnsi="Arial" w:cs="Arial"/>
                <w:szCs w:val="18"/>
              </w:rPr>
              <w:t>;</w:t>
            </w:r>
          </w:p>
        </w:tc>
      </w:tr>
      <w:tr w:rsidR="000F251B" w14:paraId="3C43FD01" w14:textId="77777777" w:rsidTr="00CD46CC">
        <w:tc>
          <w:tcPr>
            <w:tcW w:w="4179" w:type="dxa"/>
          </w:tcPr>
          <w:p w14:paraId="6B39844E" w14:textId="6E02E6C5" w:rsidR="000F251B" w:rsidRDefault="000F251B" w:rsidP="000F251B">
            <w:pPr>
              <w:pStyle w:val="DefinitionTerm"/>
            </w:pPr>
            <w:r w:rsidRPr="00F46014">
              <w:t>"Supplier</w:t>
            </w:r>
            <w:r>
              <w:t>'s Service Manager</w:t>
            </w:r>
            <w:r w:rsidRPr="00F46014">
              <w:t>"</w:t>
            </w:r>
          </w:p>
        </w:tc>
        <w:tc>
          <w:tcPr>
            <w:tcW w:w="4179" w:type="dxa"/>
          </w:tcPr>
          <w:p w14:paraId="18958CB7" w14:textId="616B668D" w:rsidR="000F251B" w:rsidRPr="00F048A6" w:rsidRDefault="000F251B" w:rsidP="000F251B">
            <w:pPr>
              <w:pStyle w:val="Definition"/>
            </w:pPr>
            <w:r w:rsidRPr="00F46014">
              <w:t xml:space="preserve">means the person identified as such in </w:t>
            </w:r>
            <w:r>
              <w:fldChar w:fldCharType="begin"/>
            </w:r>
            <w:r>
              <w:instrText xml:space="preserve"> REF _Ref207200930 \r \h </w:instrText>
            </w:r>
            <w:r>
              <w:fldChar w:fldCharType="separate"/>
            </w:r>
            <w:r w:rsidR="00CE64FA">
              <w:t>Schedule 5</w:t>
            </w:r>
            <w:r>
              <w:fldChar w:fldCharType="end"/>
            </w:r>
            <w:r>
              <w:t xml:space="preserve"> </w:t>
            </w:r>
            <w:r w:rsidRPr="00F46014">
              <w:t xml:space="preserve">(or as may be updated or replaced from time to time by the </w:t>
            </w:r>
            <w:r>
              <w:t>Supplier</w:t>
            </w:r>
            <w:r w:rsidRPr="00F46014">
              <w:t xml:space="preserve"> by written notice), or if no person is specified, the </w:t>
            </w:r>
            <w:r>
              <w:t xml:space="preserve">Supplier's </w:t>
            </w:r>
            <w:r w:rsidRPr="00F46014">
              <w:t>(or equivalent role) from time to time</w:t>
            </w:r>
            <w:r>
              <w:t>;</w:t>
            </w:r>
          </w:p>
        </w:tc>
      </w:tr>
      <w:tr w:rsidR="000F251B" w14:paraId="4A3CB6E4" w14:textId="77777777" w:rsidTr="00CD46CC">
        <w:tc>
          <w:tcPr>
            <w:tcW w:w="4179" w:type="dxa"/>
          </w:tcPr>
          <w:p w14:paraId="1CD1716B" w14:textId="433E07B4" w:rsidR="000F251B" w:rsidRDefault="000F251B" w:rsidP="000F251B">
            <w:pPr>
              <w:pStyle w:val="DefinitionTerm"/>
            </w:pPr>
            <w:r w:rsidRPr="00F46014">
              <w:t>"Relief Notice"</w:t>
            </w:r>
          </w:p>
        </w:tc>
        <w:tc>
          <w:tcPr>
            <w:tcW w:w="4179" w:type="dxa"/>
          </w:tcPr>
          <w:p w14:paraId="29F8D629" w14:textId="66AE956D" w:rsidR="000F251B" w:rsidRDefault="000F251B" w:rsidP="000F251B">
            <w:pPr>
              <w:pStyle w:val="Definition"/>
            </w:pPr>
            <w:r w:rsidRPr="00F46014">
              <w:t xml:space="preserve">has the meaning given in clause </w:t>
            </w:r>
            <w:r>
              <w:fldChar w:fldCharType="begin"/>
            </w:r>
            <w:r>
              <w:instrText xml:space="preserve"> REF _Ref207186097 \r \h </w:instrText>
            </w:r>
            <w:r>
              <w:fldChar w:fldCharType="separate"/>
            </w:r>
            <w:r w:rsidR="00CE64FA">
              <w:t>4.5</w:t>
            </w:r>
            <w:r>
              <w:fldChar w:fldCharType="end"/>
            </w:r>
            <w:r w:rsidRPr="00F46014">
              <w:t>;</w:t>
            </w:r>
          </w:p>
        </w:tc>
      </w:tr>
      <w:tr w:rsidR="000F251B" w14:paraId="4D90B876" w14:textId="77777777" w:rsidTr="00CD46CC">
        <w:tc>
          <w:tcPr>
            <w:tcW w:w="4179" w:type="dxa"/>
          </w:tcPr>
          <w:p w14:paraId="3ED9C953" w14:textId="717F84CB" w:rsidR="000F251B" w:rsidRPr="00F46014" w:rsidRDefault="000F251B" w:rsidP="000F251B">
            <w:pPr>
              <w:pStyle w:val="DefinitionTerm"/>
            </w:pPr>
            <w:r>
              <w:t>"Tender"</w:t>
            </w:r>
          </w:p>
        </w:tc>
        <w:tc>
          <w:tcPr>
            <w:tcW w:w="4179" w:type="dxa"/>
          </w:tcPr>
          <w:p w14:paraId="440D4EB1" w14:textId="44212EA5" w:rsidR="000F251B" w:rsidRPr="00F46014" w:rsidRDefault="000F251B" w:rsidP="000F251B">
            <w:pPr>
              <w:pStyle w:val="Definition"/>
            </w:pPr>
            <w:r>
              <w:t>means the Authority's invitation to tender and the Supplier's response to the invitation to tender for the supply of a pilot vessel and any additional supporting documentation;</w:t>
            </w:r>
          </w:p>
        </w:tc>
      </w:tr>
      <w:tr w:rsidR="000F251B" w14:paraId="7BAACE69" w14:textId="77777777" w:rsidTr="00CD46CC">
        <w:tc>
          <w:tcPr>
            <w:tcW w:w="4179" w:type="dxa"/>
          </w:tcPr>
          <w:p w14:paraId="177B6886" w14:textId="77C8BF30" w:rsidR="000F251B" w:rsidRDefault="000F251B" w:rsidP="000F251B">
            <w:pPr>
              <w:pStyle w:val="DefinitionTerm"/>
            </w:pPr>
            <w:r>
              <w:t>"VAT"</w:t>
            </w:r>
          </w:p>
        </w:tc>
        <w:tc>
          <w:tcPr>
            <w:tcW w:w="4179" w:type="dxa"/>
          </w:tcPr>
          <w:p w14:paraId="7465AD00" w14:textId="48925F5C" w:rsidR="000F251B" w:rsidRDefault="000F251B" w:rsidP="000F251B">
            <w:pPr>
              <w:pStyle w:val="Definition"/>
            </w:pPr>
            <w:r>
              <w:t>means value added tax or any equivalent tax chargeable in the UK or elsewhere;</w:t>
            </w:r>
          </w:p>
        </w:tc>
      </w:tr>
      <w:tr w:rsidR="000F251B" w14:paraId="68C94025" w14:textId="77777777" w:rsidTr="00CD46CC">
        <w:tc>
          <w:tcPr>
            <w:tcW w:w="4179" w:type="dxa"/>
          </w:tcPr>
          <w:p w14:paraId="72DFF763" w14:textId="3BFE7794" w:rsidR="000F251B" w:rsidRDefault="000F251B" w:rsidP="000F251B">
            <w:pPr>
              <w:pStyle w:val="DefinitionTerm"/>
            </w:pPr>
            <w:r>
              <w:t>"Vessel"</w:t>
            </w:r>
          </w:p>
        </w:tc>
        <w:tc>
          <w:tcPr>
            <w:tcW w:w="4179" w:type="dxa"/>
          </w:tcPr>
          <w:p w14:paraId="15228807" w14:textId="17D8F7DC" w:rsidR="000F251B" w:rsidRDefault="000F251B" w:rsidP="000F251B">
            <w:pPr>
              <w:pStyle w:val="Definition"/>
            </w:pPr>
            <w:r>
              <w:t>means the vessel that shall be built by the Supplier in accordance with the Vessel Specification and purchased by the Authority;</w:t>
            </w:r>
          </w:p>
        </w:tc>
      </w:tr>
      <w:tr w:rsidR="000F251B" w14:paraId="016A6258" w14:textId="77777777" w:rsidTr="00CD46CC">
        <w:tc>
          <w:tcPr>
            <w:tcW w:w="4179" w:type="dxa"/>
          </w:tcPr>
          <w:p w14:paraId="65A29CF1" w14:textId="79B1A685" w:rsidR="000F251B" w:rsidRDefault="000F251B" w:rsidP="000F251B">
            <w:pPr>
              <w:pStyle w:val="DefinitionTerm"/>
            </w:pPr>
            <w:r>
              <w:t>"Vessel Price"</w:t>
            </w:r>
          </w:p>
        </w:tc>
        <w:tc>
          <w:tcPr>
            <w:tcW w:w="4179" w:type="dxa"/>
          </w:tcPr>
          <w:p w14:paraId="2A6BB779" w14:textId="7AEA8625" w:rsidR="000F251B" w:rsidRDefault="000F251B" w:rsidP="000F251B">
            <w:pPr>
              <w:pStyle w:val="Definition"/>
            </w:pPr>
            <w:r>
              <w:t xml:space="preserve">has the meaning given in </w:t>
            </w:r>
            <w:r>
              <w:fldChar w:fldCharType="begin"/>
            </w:r>
            <w:r>
              <w:instrText xml:space="preserve"> REF _Ref207620400 \r \h </w:instrText>
            </w:r>
            <w:r>
              <w:fldChar w:fldCharType="separate"/>
            </w:r>
            <w:r w:rsidR="00CE64FA">
              <w:t>Schedule 3</w:t>
            </w:r>
            <w:r>
              <w:fldChar w:fldCharType="end"/>
            </w:r>
            <w:r>
              <w:t>;</w:t>
            </w:r>
          </w:p>
        </w:tc>
      </w:tr>
      <w:tr w:rsidR="000F251B" w14:paraId="5DAC1408" w14:textId="77777777" w:rsidTr="00CD46CC">
        <w:tc>
          <w:tcPr>
            <w:tcW w:w="4179" w:type="dxa"/>
          </w:tcPr>
          <w:p w14:paraId="6669BB9D" w14:textId="52533903" w:rsidR="000F251B" w:rsidRDefault="000F251B" w:rsidP="000F251B">
            <w:pPr>
              <w:pStyle w:val="DefinitionTerm"/>
            </w:pPr>
            <w:r w:rsidRPr="00F46014">
              <w:t>"</w:t>
            </w:r>
            <w:r>
              <w:t xml:space="preserve">Vessel </w:t>
            </w:r>
            <w:r w:rsidRPr="00F46014">
              <w:t>Specification"</w:t>
            </w:r>
          </w:p>
        </w:tc>
        <w:tc>
          <w:tcPr>
            <w:tcW w:w="4179" w:type="dxa"/>
          </w:tcPr>
          <w:p w14:paraId="014F6396" w14:textId="521106A3" w:rsidR="000F251B" w:rsidRDefault="000F251B" w:rsidP="000F251B">
            <w:pPr>
              <w:pStyle w:val="Definition"/>
            </w:pPr>
            <w:r w:rsidRPr="00F46014">
              <w:t xml:space="preserve">the specification and requirements for </w:t>
            </w:r>
            <w:r>
              <w:t xml:space="preserve">the Vessel provided by the Authority to the Supplier as set out in </w:t>
            </w:r>
            <w:r>
              <w:fldChar w:fldCharType="begin"/>
            </w:r>
            <w:r>
              <w:instrText xml:space="preserve"> REF _Ref207620069 \r \h </w:instrText>
            </w:r>
            <w:r>
              <w:fldChar w:fldCharType="separate"/>
            </w:r>
            <w:r w:rsidR="00CE64FA">
              <w:t>Schedule 1</w:t>
            </w:r>
            <w:r>
              <w:fldChar w:fldCharType="end"/>
            </w:r>
            <w:r w:rsidRPr="00F46014">
              <w:t xml:space="preserve"> including any related plans and drawings, attached or referred to in </w:t>
            </w:r>
            <w:r>
              <w:t xml:space="preserve">this Agreement </w:t>
            </w:r>
            <w:r w:rsidRPr="00F46014">
              <w:t>or Tender</w:t>
            </w:r>
            <w:r w:rsidR="00E01F5F">
              <w:t>; and</w:t>
            </w:r>
          </w:p>
        </w:tc>
      </w:tr>
      <w:tr w:rsidR="00E01F5F" w14:paraId="2D1384ED" w14:textId="77777777" w:rsidTr="00CD46CC">
        <w:tc>
          <w:tcPr>
            <w:tcW w:w="4179" w:type="dxa"/>
          </w:tcPr>
          <w:p w14:paraId="2D25276A" w14:textId="050E49ED" w:rsidR="00E01F5F" w:rsidRPr="00F46014" w:rsidRDefault="00E01F5F" w:rsidP="000F251B">
            <w:pPr>
              <w:pStyle w:val="DefinitionTerm"/>
            </w:pPr>
            <w:r>
              <w:t>"Warranty Issue"</w:t>
            </w:r>
          </w:p>
        </w:tc>
        <w:tc>
          <w:tcPr>
            <w:tcW w:w="4179" w:type="dxa"/>
          </w:tcPr>
          <w:p w14:paraId="0565CA6E" w14:textId="0B453061" w:rsidR="00E01F5F" w:rsidRPr="00F46014" w:rsidRDefault="00E01F5F" w:rsidP="000F251B">
            <w:pPr>
              <w:pStyle w:val="Definition"/>
            </w:pPr>
            <w:r>
              <w:t xml:space="preserve">means that the Vessel </w:t>
            </w:r>
            <w:r w:rsidR="009E44E7">
              <w:t xml:space="preserve">does not comply with the requirements of clause </w:t>
            </w:r>
            <w:r w:rsidR="009E44E7">
              <w:fldChar w:fldCharType="begin"/>
            </w:r>
            <w:r w:rsidR="009E44E7">
              <w:instrText xml:space="preserve"> REF _Ref213856205 \r \h </w:instrText>
            </w:r>
            <w:r w:rsidR="009E44E7">
              <w:fldChar w:fldCharType="separate"/>
            </w:r>
            <w:r w:rsidR="00CE64FA">
              <w:t>3</w:t>
            </w:r>
            <w:r w:rsidR="009E44E7">
              <w:fldChar w:fldCharType="end"/>
            </w:r>
            <w:r w:rsidR="00591CF1">
              <w:t xml:space="preserve"> and such issue was present either at delivery or occurred </w:t>
            </w:r>
            <w:r w:rsidR="001701F1">
              <w:t xml:space="preserve">during the relevant warranty period specified in </w:t>
            </w:r>
            <w:r w:rsidR="001701F1">
              <w:fldChar w:fldCharType="begin"/>
            </w:r>
            <w:r w:rsidR="001701F1">
              <w:instrText xml:space="preserve"> REF _Ref213856595 \r \h </w:instrText>
            </w:r>
            <w:r w:rsidR="001701F1">
              <w:fldChar w:fldCharType="separate"/>
            </w:r>
            <w:r w:rsidR="00CE64FA">
              <w:t>3.1.2</w:t>
            </w:r>
            <w:r w:rsidR="001701F1">
              <w:fldChar w:fldCharType="end"/>
            </w:r>
            <w:r w:rsidR="001701F1">
              <w:t xml:space="preserve"> (even if such issue is only discovered later), and such issue does not arise from an Excluded Cause. </w:t>
            </w:r>
          </w:p>
        </w:tc>
      </w:tr>
    </w:tbl>
    <w:p w14:paraId="5B2094E8" w14:textId="77777777" w:rsidR="00007673" w:rsidRDefault="00007673" w:rsidP="00007673">
      <w:pPr>
        <w:pStyle w:val="Level2Number"/>
      </w:pPr>
      <w:bookmarkStart w:id="9" w:name="_Ref_a865121"/>
      <w:bookmarkStart w:id="10" w:name="_Ref197610957"/>
      <w:bookmarkStart w:id="11" w:name="_Ref_a885723"/>
      <w:r>
        <w:t>Clause, Schedule and paragraph headings shall not affect the interpretation of this agreement.</w:t>
      </w:r>
      <w:bookmarkEnd w:id="9"/>
    </w:p>
    <w:p w14:paraId="0BFD7CCC" w14:textId="226A6D8F" w:rsidR="00007673" w:rsidRDefault="00007673" w:rsidP="00007673">
      <w:pPr>
        <w:pStyle w:val="Level2Number"/>
      </w:pPr>
      <w:bookmarkStart w:id="12" w:name="_Ref_a671064"/>
      <w:r>
        <w:t xml:space="preserve">A </w:t>
      </w:r>
      <w:r>
        <w:rPr>
          <w:b/>
        </w:rPr>
        <w:t>person</w:t>
      </w:r>
      <w:r>
        <w:t xml:space="preserve"> includes a natural person, corporate or unincorporated body (whether or not having separate legal personality</w:t>
      </w:r>
      <w:r w:rsidR="00EF6A58">
        <w:t>)</w:t>
      </w:r>
      <w:r>
        <w:t>.</w:t>
      </w:r>
      <w:bookmarkEnd w:id="12"/>
    </w:p>
    <w:p w14:paraId="16A962E5" w14:textId="77777777" w:rsidR="00007673" w:rsidRDefault="00007673" w:rsidP="0099426D">
      <w:pPr>
        <w:pStyle w:val="Level2Number"/>
      </w:pPr>
      <w:bookmarkStart w:id="13" w:name="_Ref_a688812"/>
      <w:r>
        <w:t>The Schedules form part of this agreement and shall have effect as if set out in full in the body of this agreement. Any reference to this agreement includes the Schedules.</w:t>
      </w:r>
      <w:bookmarkEnd w:id="13"/>
    </w:p>
    <w:p w14:paraId="7B43BB49" w14:textId="77777777" w:rsidR="00007673" w:rsidRDefault="00007673" w:rsidP="00007673">
      <w:pPr>
        <w:pStyle w:val="Level2Number"/>
      </w:pPr>
      <w:bookmarkStart w:id="14" w:name="_Ref_a266870"/>
      <w:r>
        <w:t xml:space="preserve">A reference to a </w:t>
      </w:r>
      <w:r>
        <w:rPr>
          <w:b/>
        </w:rPr>
        <w:t>company</w:t>
      </w:r>
      <w:r>
        <w:t xml:space="preserve"> shall include any company, corporation or other body corporate, wherever and however incorporated or established.</w:t>
      </w:r>
      <w:bookmarkEnd w:id="14"/>
    </w:p>
    <w:p w14:paraId="7074E663" w14:textId="77777777" w:rsidR="00007673" w:rsidRDefault="00007673" w:rsidP="00007673">
      <w:pPr>
        <w:pStyle w:val="Level2Number"/>
      </w:pPr>
      <w:bookmarkStart w:id="15" w:name="_Ref_a738535"/>
      <w:r>
        <w:t xml:space="preserve">A reference to a </w:t>
      </w:r>
      <w:r>
        <w:rPr>
          <w:b/>
        </w:rPr>
        <w:t>holding company</w:t>
      </w:r>
      <w:r>
        <w:t xml:space="preserve"> or a </w:t>
      </w:r>
      <w:r>
        <w:rPr>
          <w:b/>
        </w:rPr>
        <w:t>subsidiary</w:t>
      </w:r>
      <w:r>
        <w:t xml:space="preserve"> means a holding company or a subsidiary (as the case may be) as defined in section 1159 of the Companies Act 2006. </w:t>
      </w:r>
      <w:bookmarkEnd w:id="15"/>
    </w:p>
    <w:p w14:paraId="4FB7625E" w14:textId="77777777" w:rsidR="00007673" w:rsidRDefault="00007673" w:rsidP="00007673">
      <w:pPr>
        <w:pStyle w:val="Level2Number"/>
      </w:pPr>
      <w:bookmarkStart w:id="16" w:name="_Ref_a913327"/>
      <w:r>
        <w:t>Unless the context otherwise requires, words in the singular shall include the plural and in the plural shall include the singular.</w:t>
      </w:r>
      <w:bookmarkEnd w:id="16"/>
    </w:p>
    <w:p w14:paraId="49459A79" w14:textId="77777777" w:rsidR="00007673" w:rsidRDefault="00007673" w:rsidP="00007673">
      <w:pPr>
        <w:pStyle w:val="Level2Number"/>
      </w:pPr>
      <w:bookmarkStart w:id="17" w:name="_Ref_a189061"/>
      <w:r>
        <w:t>Unless the context otherwise requires, a reference to one gender shall include a reference to the other genders.</w:t>
      </w:r>
      <w:bookmarkEnd w:id="17"/>
    </w:p>
    <w:p w14:paraId="0E43E422" w14:textId="77777777" w:rsidR="00007673" w:rsidRDefault="00007673" w:rsidP="00007673">
      <w:pPr>
        <w:pStyle w:val="Level2Number"/>
      </w:pPr>
      <w:bookmarkStart w:id="18" w:name="_Ref_a577940"/>
      <w:r>
        <w:t>A reference to legislation or a legislative provision is a reference to it as amended, extended or re-enacted from time to time</w:t>
      </w:r>
      <w:bookmarkEnd w:id="18"/>
      <w:r>
        <w:t>.</w:t>
      </w:r>
    </w:p>
    <w:p w14:paraId="5D93AD76" w14:textId="77777777" w:rsidR="00007673" w:rsidRDefault="00007673" w:rsidP="00007673">
      <w:pPr>
        <w:pStyle w:val="Level2Number"/>
      </w:pPr>
      <w:bookmarkStart w:id="19" w:name="_Ref_a865262"/>
      <w:r>
        <w:t>A</w:t>
      </w:r>
      <w:r w:rsidRPr="009715D1">
        <w:t xml:space="preserve"> reference to writing or written includes e-mails but excludes</w:t>
      </w:r>
      <w:r>
        <w:t xml:space="preserve"> faxes,</w:t>
      </w:r>
      <w:r w:rsidRPr="009715D1">
        <w:t xml:space="preserve"> text messages or any other form of electronic instant message</w:t>
      </w:r>
      <w:r>
        <w:t>.</w:t>
      </w:r>
      <w:bookmarkEnd w:id="19"/>
    </w:p>
    <w:p w14:paraId="05728227" w14:textId="77777777" w:rsidR="00007673" w:rsidRDefault="00007673" w:rsidP="00007673">
      <w:pPr>
        <w:pStyle w:val="Level2Number"/>
      </w:pPr>
      <w:bookmarkStart w:id="20" w:name="_Ref_a939038"/>
      <w:r>
        <w:t>References to clauses and Schedules are to the clauses and Schedules of this agreement and references to paragraphs are to paragraphs of the relevant Schedule.</w:t>
      </w:r>
      <w:bookmarkEnd w:id="20"/>
    </w:p>
    <w:p w14:paraId="14F7D66E" w14:textId="77777777" w:rsidR="00007673" w:rsidRDefault="00007673" w:rsidP="00007673">
      <w:pPr>
        <w:pStyle w:val="Level2Number"/>
      </w:pPr>
      <w:bookmarkStart w:id="21" w:name="_Ref_a456849"/>
      <w:r>
        <w:t xml:space="preserve">Any words following the terms </w:t>
      </w:r>
      <w:r>
        <w:rPr>
          <w:b/>
        </w:rPr>
        <w:t>including</w:t>
      </w:r>
      <w:r>
        <w:t xml:space="preserve">, </w:t>
      </w:r>
      <w:r>
        <w:rPr>
          <w:b/>
        </w:rPr>
        <w:t>include</w:t>
      </w:r>
      <w:r>
        <w:t xml:space="preserve">, </w:t>
      </w:r>
      <w:r>
        <w:rPr>
          <w:b/>
        </w:rPr>
        <w:t>in particular</w:t>
      </w:r>
      <w:r>
        <w:t xml:space="preserve">, </w:t>
      </w:r>
      <w:r>
        <w:rPr>
          <w:b/>
        </w:rPr>
        <w:t>for example</w:t>
      </w:r>
      <w:r>
        <w:t xml:space="preserve"> or any similar expression shall be construed as illustrative and shall not limit the sense of the words, description, definition, phrase or term preceding those terms.</w:t>
      </w:r>
      <w:bookmarkEnd w:id="21"/>
    </w:p>
    <w:p w14:paraId="7E55711A" w14:textId="2EC59E6D" w:rsidR="00007673" w:rsidRDefault="005B0FE6" w:rsidP="00007673">
      <w:pPr>
        <w:pStyle w:val="Level1Heading"/>
      </w:pPr>
      <w:bookmarkStart w:id="22" w:name="_Toc216105647"/>
      <w:bookmarkEnd w:id="10"/>
      <w:r>
        <w:t>Sale of the Vessel</w:t>
      </w:r>
      <w:bookmarkEnd w:id="22"/>
      <w:r>
        <w:t xml:space="preserve"> </w:t>
      </w:r>
    </w:p>
    <w:p w14:paraId="38681501" w14:textId="574ED14A" w:rsidR="005467F0" w:rsidRDefault="005467F0" w:rsidP="004C29FD">
      <w:pPr>
        <w:pStyle w:val="Level2Number"/>
      </w:pPr>
      <w:r>
        <w:t>T</w:t>
      </w:r>
      <w:r w:rsidR="00707F2C">
        <w:t>his</w:t>
      </w:r>
      <w:r>
        <w:t xml:space="preserve"> Agreement shall come into force on the Commencement Date. </w:t>
      </w:r>
    </w:p>
    <w:p w14:paraId="6782A0D2" w14:textId="7F624A9B" w:rsidR="00747521" w:rsidRDefault="00747521" w:rsidP="004C29FD">
      <w:pPr>
        <w:pStyle w:val="Level2Number"/>
      </w:pPr>
      <w:r>
        <w:t>The Authority shall purchase from the Supplier, and the Supplier shall sell th</w:t>
      </w:r>
      <w:r w:rsidR="0099426D">
        <w:t>e V</w:t>
      </w:r>
      <w:r>
        <w:t>essel</w:t>
      </w:r>
      <w:r w:rsidR="00707F2C">
        <w:t xml:space="preserve"> with full title guarantee</w:t>
      </w:r>
      <w:r w:rsidR="00707F2C" w:rsidRPr="00707F2C">
        <w:t xml:space="preserve"> and free from all liens, charges and encumbrances</w:t>
      </w:r>
      <w:r w:rsidR="00707F2C">
        <w:t>,</w:t>
      </w:r>
      <w:r w:rsidR="00707F2C" w:rsidRPr="00707F2C">
        <w:t xml:space="preserve"> </w:t>
      </w:r>
      <w:r>
        <w:t xml:space="preserve">in accordance with the terms of this Agreement. </w:t>
      </w:r>
    </w:p>
    <w:p w14:paraId="611AC08C" w14:textId="599CF1E4" w:rsidR="00A628FC" w:rsidRDefault="00A628FC" w:rsidP="00A628FC">
      <w:pPr>
        <w:pStyle w:val="Level2Number"/>
      </w:pPr>
      <w:bookmarkStart w:id="23" w:name="_Ref207186329"/>
      <w:r w:rsidRPr="00917DB2">
        <w:t xml:space="preserve">The terms of this </w:t>
      </w:r>
      <w:r>
        <w:t>A</w:t>
      </w:r>
      <w:r w:rsidRPr="00917DB2">
        <w:t>greement shall apply between the parties to the entire exclusion of any inconsistent terms or conditions contained, or referred to, in the Supplier’s quotation, proposal, confirmation of order, specification or other document supplied by the Supplier, or implied by law, trade custom, practice or course of dealing</w:t>
      </w:r>
      <w:r>
        <w:t>.</w:t>
      </w:r>
    </w:p>
    <w:p w14:paraId="6D0EBC70" w14:textId="5E4B37CB" w:rsidR="00007673" w:rsidRDefault="00007673" w:rsidP="00007673">
      <w:pPr>
        <w:pStyle w:val="Level1Heading"/>
      </w:pPr>
      <w:bookmarkStart w:id="24" w:name="_Ref213856205"/>
      <w:bookmarkStart w:id="25" w:name="_Toc216105648"/>
      <w:r>
        <w:t>W</w:t>
      </w:r>
      <w:r w:rsidR="005E0629">
        <w:t>arranties</w:t>
      </w:r>
      <w:bookmarkEnd w:id="23"/>
      <w:bookmarkEnd w:id="24"/>
      <w:bookmarkEnd w:id="25"/>
    </w:p>
    <w:p w14:paraId="696000A8" w14:textId="1B72C51A" w:rsidR="00007673" w:rsidRDefault="00007673" w:rsidP="005E0629">
      <w:pPr>
        <w:pStyle w:val="Level2Number"/>
      </w:pPr>
      <w:bookmarkStart w:id="26" w:name="_Ref207186167"/>
      <w:r>
        <w:t xml:space="preserve">The </w:t>
      </w:r>
      <w:r w:rsidRPr="005E0629">
        <w:t xml:space="preserve">Supplier warrants to the Authority that the Vessel and any consumables or equipment </w:t>
      </w:r>
      <w:r>
        <w:t xml:space="preserve">provided under </w:t>
      </w:r>
      <w:r w:rsidR="002B7ADE">
        <w:t>this Agreement</w:t>
      </w:r>
      <w:r>
        <w:t xml:space="preserve"> shall:</w:t>
      </w:r>
      <w:bookmarkEnd w:id="26"/>
    </w:p>
    <w:p w14:paraId="2306237F" w14:textId="7B64E05B" w:rsidR="00007673" w:rsidRDefault="00007673" w:rsidP="005E0629">
      <w:pPr>
        <w:pStyle w:val="Level3Number"/>
      </w:pPr>
      <w:r>
        <w:t>be of satisfactory quality within the meaning of the Sale of Goods Act 1979 and fit for purpose as required by the</w:t>
      </w:r>
      <w:r w:rsidR="00815344">
        <w:t xml:space="preserve"> Vessel</w:t>
      </w:r>
      <w:r>
        <w:t xml:space="preserve"> Specification or held out by the Supplier or made known to the Supplier by the Authority, expressly or by implication, and in this respect the Authority relies on the Supplier's skill and judgment;</w:t>
      </w:r>
    </w:p>
    <w:p w14:paraId="2FF09C48" w14:textId="77777777" w:rsidR="00815344" w:rsidRDefault="00007673" w:rsidP="005E0629">
      <w:pPr>
        <w:pStyle w:val="Level3Number"/>
      </w:pPr>
      <w:bookmarkStart w:id="27" w:name="_Ref213856595"/>
      <w:r>
        <w:t>be of the best available design, of the best quality, standards and techniques, and ensure that the Deliverables and the Vessel will be free from defects in workmanship, installation and design (including latent defect)</w:t>
      </w:r>
      <w:r w:rsidR="004D5D84" w:rsidRPr="004D5D84">
        <w:t xml:space="preserve"> </w:t>
      </w:r>
      <w:r w:rsidR="004D5D84">
        <w:t>and remain so</w:t>
      </w:r>
      <w:r w:rsidR="00815344">
        <w:t>:</w:t>
      </w:r>
      <w:bookmarkEnd w:id="27"/>
    </w:p>
    <w:p w14:paraId="1FCEF725" w14:textId="77777777" w:rsidR="008011C8" w:rsidRDefault="00815344" w:rsidP="00815344">
      <w:pPr>
        <w:pStyle w:val="Level4Number"/>
      </w:pPr>
      <w:r>
        <w:t xml:space="preserve">in respect of the Vessel's </w:t>
      </w:r>
      <w:r w:rsidR="003C13BB">
        <w:t>h</w:t>
      </w:r>
      <w:r>
        <w:t xml:space="preserve">ull, for a period of ten (10) years; </w:t>
      </w:r>
    </w:p>
    <w:p w14:paraId="2F345315" w14:textId="59C1735F" w:rsidR="00815344" w:rsidRDefault="008011C8" w:rsidP="00815344">
      <w:pPr>
        <w:pStyle w:val="Level4Number"/>
      </w:pPr>
      <w:r>
        <w:t xml:space="preserve">in respect of the Vessel's engine, gear train and electrical systems, for a period of three (3) years; </w:t>
      </w:r>
      <w:r w:rsidR="00815344">
        <w:t>and</w:t>
      </w:r>
    </w:p>
    <w:p w14:paraId="1EC4BE76" w14:textId="77777777" w:rsidR="00815344" w:rsidRDefault="00815344" w:rsidP="00815344">
      <w:pPr>
        <w:pStyle w:val="Level4Number"/>
      </w:pPr>
      <w:bookmarkStart w:id="28" w:name="_Ref212477432"/>
      <w:r>
        <w:t>in respect of all other components of the Vessel,</w:t>
      </w:r>
      <w:r w:rsidR="004C48C4">
        <w:t xml:space="preserve"> for </w:t>
      </w:r>
      <w:r>
        <w:t>a period of one (1) year,</w:t>
      </w:r>
      <w:bookmarkEnd w:id="28"/>
    </w:p>
    <w:p w14:paraId="3D8C7948" w14:textId="3F723ABA" w:rsidR="00007673" w:rsidRDefault="00815344" w:rsidP="00815344">
      <w:pPr>
        <w:pStyle w:val="BodyText3"/>
      </w:pPr>
      <w:r>
        <w:t xml:space="preserve">from the date that delivery is completed in accordance with clause </w:t>
      </w:r>
      <w:r>
        <w:fldChar w:fldCharType="begin"/>
      </w:r>
      <w:r>
        <w:instrText xml:space="preserve"> REF _Ref212476950 \r \h </w:instrText>
      </w:r>
      <w:r>
        <w:fldChar w:fldCharType="separate"/>
      </w:r>
      <w:r w:rsidR="00CE64FA">
        <w:t>7.9</w:t>
      </w:r>
      <w:r>
        <w:fldChar w:fldCharType="end"/>
      </w:r>
      <w:r w:rsidR="00007673">
        <w:t>;</w:t>
      </w:r>
    </w:p>
    <w:p w14:paraId="37A65BA3" w14:textId="7BCF57F7" w:rsidR="00815344" w:rsidRDefault="00007673" w:rsidP="00815344">
      <w:pPr>
        <w:pStyle w:val="Level3Number"/>
      </w:pPr>
      <w:r>
        <w:t xml:space="preserve">correspond </w:t>
      </w:r>
      <w:r w:rsidR="003C13BB">
        <w:t xml:space="preserve">in all respects with </w:t>
      </w:r>
      <w:r>
        <w:t xml:space="preserve">the </w:t>
      </w:r>
      <w:r w:rsidR="00815344">
        <w:t xml:space="preserve">Vessel </w:t>
      </w:r>
      <w:r>
        <w:t>Specification;</w:t>
      </w:r>
    </w:p>
    <w:p w14:paraId="1AABCA62" w14:textId="36B5A1C3" w:rsidR="003C13BB" w:rsidRDefault="003C13BB" w:rsidP="00815344">
      <w:pPr>
        <w:pStyle w:val="Level3Number"/>
      </w:pPr>
      <w:r>
        <w:t>correspond with any description of the Vessel given by the Supplier in the Tender;</w:t>
      </w:r>
    </w:p>
    <w:p w14:paraId="4456436A" w14:textId="77777777" w:rsidR="00007673" w:rsidRDefault="00007673" w:rsidP="005E0629">
      <w:pPr>
        <w:pStyle w:val="Level3Number"/>
      </w:pPr>
      <w:r>
        <w:t>not be changed without prior written consent of the Authority;</w:t>
      </w:r>
    </w:p>
    <w:p w14:paraId="703EBF26" w14:textId="68891FAD" w:rsidR="00377840" w:rsidRDefault="00377840" w:rsidP="005E0629">
      <w:pPr>
        <w:pStyle w:val="Level3Number"/>
      </w:pPr>
      <w:r w:rsidRPr="00377840">
        <w:rPr>
          <w:bCs/>
        </w:rPr>
        <w:t xml:space="preserve">at the time of </w:t>
      </w:r>
      <w:r w:rsidR="00815344">
        <w:rPr>
          <w:bCs/>
        </w:rPr>
        <w:t>delivery</w:t>
      </w:r>
      <w:r w:rsidRPr="00377840">
        <w:rPr>
          <w:bCs/>
        </w:rPr>
        <w:t>, is free from all charters, encumbrances, mortgages and maritime liens or any other debts whatsoever, and is not subject to port, state or other administrative detentions;</w:t>
      </w:r>
    </w:p>
    <w:p w14:paraId="0A25EBB8" w14:textId="58941436" w:rsidR="00007673" w:rsidRDefault="00007673" w:rsidP="005E0629">
      <w:pPr>
        <w:pStyle w:val="Level3Number"/>
      </w:pPr>
      <w:r>
        <w:t>comply with all applicable statutory and regulatory requirements relating to their manufacture, labelling, packaging, storage, handling and delivery;</w:t>
      </w:r>
      <w:r w:rsidR="003C13BB">
        <w:t xml:space="preserve"> and</w:t>
      </w:r>
    </w:p>
    <w:p w14:paraId="49C72597" w14:textId="608304B5" w:rsidR="00007673" w:rsidRPr="001D1E35" w:rsidRDefault="00007673" w:rsidP="003C13BB">
      <w:pPr>
        <w:pStyle w:val="Level3Number"/>
      </w:pPr>
      <w:r>
        <w:t xml:space="preserve">be accompanied by all necessary and appropriate information, documentation, warnings and instructions in relation to the safe use, </w:t>
      </w:r>
      <w:r w:rsidRPr="001D1E35">
        <w:t>handling, storage</w:t>
      </w:r>
      <w:r w:rsidR="003C13BB" w:rsidRPr="001D1E35">
        <w:t xml:space="preserve"> and operation. </w:t>
      </w:r>
    </w:p>
    <w:p w14:paraId="71CD08D0" w14:textId="2FD804B5" w:rsidR="00815344" w:rsidRPr="001D1E35" w:rsidRDefault="001D1E35" w:rsidP="008C5BD9">
      <w:pPr>
        <w:pStyle w:val="Level2Number"/>
      </w:pPr>
      <w:r w:rsidRPr="001D1E35">
        <w:t xml:space="preserve">Where the Authority notifies </w:t>
      </w:r>
      <w:r w:rsidRPr="007C784D">
        <w:t>the Supplier that a Warranty Issue has arisen or been discovered, the Supplier shall procure that</w:t>
      </w:r>
      <w:r w:rsidR="00921C9F" w:rsidRPr="007C784D">
        <w:t xml:space="preserve"> an engineer attends the Port Estate as soon as practicable (and in </w:t>
      </w:r>
      <w:r w:rsidR="00921C9F" w:rsidRPr="00CE64FA">
        <w:t xml:space="preserve">any event within </w:t>
      </w:r>
      <w:r w:rsidR="00CE64FA" w:rsidRPr="00CE64FA">
        <w:t>forty eight</w:t>
      </w:r>
      <w:r w:rsidR="00921C9F" w:rsidRPr="00CE64FA">
        <w:t xml:space="preserve"> (</w:t>
      </w:r>
      <w:r w:rsidR="00CE64FA" w:rsidRPr="00CE64FA">
        <w:t>48</w:t>
      </w:r>
      <w:r w:rsidR="00921C9F" w:rsidRPr="00CE64FA">
        <w:t xml:space="preserve">) hours of the notification) to carry out repair services. The Supplier shall procure that all Warranty Issues are fully resolved within a maximum of </w:t>
      </w:r>
      <w:r w:rsidR="00CE64FA" w:rsidRPr="00CE64FA">
        <w:t>five (5) Business Days</w:t>
      </w:r>
      <w:r w:rsidR="00921C9F" w:rsidRPr="00CE64FA">
        <w:t xml:space="preserve"> of notification by the Authority.</w:t>
      </w:r>
      <w:r w:rsidR="00921C9F">
        <w:t xml:space="preserve">  </w:t>
      </w:r>
    </w:p>
    <w:p w14:paraId="77F9F4E8" w14:textId="107DD017" w:rsidR="00007673" w:rsidRDefault="008C5BD9" w:rsidP="008C5BD9">
      <w:pPr>
        <w:pStyle w:val="Level2Number"/>
      </w:pPr>
      <w:r>
        <w:t>T</w:t>
      </w:r>
      <w:r w:rsidR="00007673">
        <w:t xml:space="preserve">he Supplier warrants to the Authority that that it is fully qualified, experienced and equipped to perform its obligations under </w:t>
      </w:r>
      <w:r w:rsidR="002B7ADE">
        <w:t>this Agreement</w:t>
      </w:r>
      <w:r w:rsidR="00007673">
        <w:t xml:space="preserve">, and warrants </w:t>
      </w:r>
      <w:r w:rsidR="00F04B98">
        <w:t xml:space="preserve">that </w:t>
      </w:r>
      <w:r w:rsidR="007C784D">
        <w:t>any ancillary services in relation to the Vessel</w:t>
      </w:r>
      <w:r w:rsidR="00007673">
        <w:t xml:space="preserve"> shall be performed:</w:t>
      </w:r>
    </w:p>
    <w:p w14:paraId="4B356D6E" w14:textId="77777777" w:rsidR="00007673" w:rsidRDefault="00007673" w:rsidP="005E0629">
      <w:pPr>
        <w:pStyle w:val="Level3Number"/>
      </w:pPr>
      <w:r>
        <w:t>by a sufficient number of appropriately qualified, trained and experienced personnel;</w:t>
      </w:r>
    </w:p>
    <w:p w14:paraId="5BB3E642" w14:textId="07AFC3B4" w:rsidR="00007673" w:rsidRDefault="00007673" w:rsidP="005E0629">
      <w:pPr>
        <w:pStyle w:val="Level3Number"/>
      </w:pPr>
      <w:r>
        <w:t>with the best care, skill and diligence in accordance with best practice in the Supplier's industry, profession or trade;</w:t>
      </w:r>
      <w:r w:rsidR="00F04B98">
        <w:t xml:space="preserve"> and</w:t>
      </w:r>
    </w:p>
    <w:p w14:paraId="3E003D4C" w14:textId="039F7904" w:rsidR="00007673" w:rsidRDefault="00007673" w:rsidP="00F04B98">
      <w:pPr>
        <w:pStyle w:val="Level3Number"/>
      </w:pPr>
      <w:r>
        <w:t xml:space="preserve">in accordance with </w:t>
      </w:r>
      <w:r w:rsidR="002B7ADE">
        <w:t>this Agreement</w:t>
      </w:r>
      <w:r>
        <w:t xml:space="preserve">, any Tender and the </w:t>
      </w:r>
      <w:r w:rsidR="00815344">
        <w:t xml:space="preserve">Vessel </w:t>
      </w:r>
      <w:r>
        <w:t>Specificatio</w:t>
      </w:r>
      <w:r w:rsidR="00EF6A58">
        <w:t>n</w:t>
      </w:r>
      <w:r>
        <w:t>.</w:t>
      </w:r>
    </w:p>
    <w:p w14:paraId="2A3C567E" w14:textId="17B8C82A" w:rsidR="00007673" w:rsidRDefault="00007673" w:rsidP="005E0629">
      <w:pPr>
        <w:pStyle w:val="Level2Number"/>
      </w:pPr>
      <w:r>
        <w:t xml:space="preserve">The Supplier warrants that it shall at all times and at the Supplier's own expense in relation to the performance of its obligations under </w:t>
      </w:r>
      <w:r w:rsidR="002B7ADE">
        <w:t>this Agreement</w:t>
      </w:r>
      <w:r>
        <w:t>:</w:t>
      </w:r>
    </w:p>
    <w:p w14:paraId="67CED6FE" w14:textId="77777777" w:rsidR="00007673" w:rsidRDefault="00007673" w:rsidP="005E0629">
      <w:pPr>
        <w:pStyle w:val="Level3Number"/>
      </w:pPr>
      <w:r>
        <w:t>maintain all licences, permissions, authorisations, consents and permits that it needs;</w:t>
      </w:r>
    </w:p>
    <w:p w14:paraId="051AC976" w14:textId="27754FFB" w:rsidR="00007673" w:rsidRDefault="00007673" w:rsidP="005E0629">
      <w:pPr>
        <w:pStyle w:val="Level3Number"/>
      </w:pPr>
      <w:r>
        <w:t>ensure that any designs created do not infringe the copyright or intellectual property of any third party</w:t>
      </w:r>
      <w:r w:rsidR="008C5BD9">
        <w:t>;</w:t>
      </w:r>
    </w:p>
    <w:p w14:paraId="34E905FD" w14:textId="069FEA8D" w:rsidR="00007673" w:rsidRDefault="00007673" w:rsidP="005E0629">
      <w:pPr>
        <w:pStyle w:val="Level3Number"/>
      </w:pPr>
      <w:r>
        <w:t xml:space="preserve">provide all equipment and consumables necessary for the performance of its obligations (save where </w:t>
      </w:r>
      <w:r w:rsidR="002B7ADE">
        <w:t>this Agreement</w:t>
      </w:r>
      <w:r>
        <w:t xml:space="preserve"> expressly provides that the Authority will provide something);</w:t>
      </w:r>
    </w:p>
    <w:p w14:paraId="6A97968C" w14:textId="77777777" w:rsidR="00007673" w:rsidRDefault="00007673" w:rsidP="005E0629">
      <w:pPr>
        <w:pStyle w:val="Level3Number"/>
      </w:pPr>
      <w:r>
        <w:t>comply with all applicable laws, regulations, regulatory policies, guidance and industry codes which may apply to the provision of the Vessel;</w:t>
      </w:r>
    </w:p>
    <w:p w14:paraId="54775851" w14:textId="77777777" w:rsidR="00007673" w:rsidRDefault="00007673" w:rsidP="005E0629">
      <w:pPr>
        <w:pStyle w:val="Level3Number"/>
      </w:pPr>
      <w:r>
        <w:t>observe all health and safety rules and regulations, the Authority's own byelaws and any other security requirements that apply at any of the Authority's premises; and</w:t>
      </w:r>
    </w:p>
    <w:p w14:paraId="01840501" w14:textId="77777777" w:rsidR="00007673" w:rsidRDefault="00007673" w:rsidP="005E0629">
      <w:pPr>
        <w:pStyle w:val="Level3Number"/>
      </w:pPr>
      <w:r>
        <w:t>not do or omit to do anything which may cause the Authority to lose any licence, authority, consent or permission upon which it relies for the purposes of conducting its business.</w:t>
      </w:r>
    </w:p>
    <w:p w14:paraId="40C0A838" w14:textId="645D12CB" w:rsidR="00007673" w:rsidRDefault="00007673" w:rsidP="005E0629">
      <w:pPr>
        <w:pStyle w:val="Level2Number"/>
      </w:pPr>
      <w:bookmarkStart w:id="29" w:name="_Ref207186467"/>
      <w:r>
        <w:t>The Supplier acknowledges that the Authority has relied on the qualitative statements and testimonies in the Supplier's response to the Authority's Tender in selecting the Supplier,</w:t>
      </w:r>
      <w:r w:rsidR="003C13BB">
        <w:t xml:space="preserve"> </w:t>
      </w:r>
      <w:r>
        <w:t>and warrants that such Tender submission was accurate in all respects, complete and not misleading.</w:t>
      </w:r>
      <w:bookmarkEnd w:id="29"/>
      <w:r>
        <w:t xml:space="preserve"> </w:t>
      </w:r>
    </w:p>
    <w:p w14:paraId="4F23D205" w14:textId="6D1C58B4" w:rsidR="00223778" w:rsidRDefault="00223778" w:rsidP="005E0629">
      <w:pPr>
        <w:pStyle w:val="Level2Number"/>
      </w:pPr>
      <w:r w:rsidRPr="00223778">
        <w:t xml:space="preserve">Where machinery warranties are provided by the </w:t>
      </w:r>
      <w:r>
        <w:t>Supplier's own suppliers, contractors</w:t>
      </w:r>
      <w:r w:rsidRPr="00223778">
        <w:t xml:space="preserve"> or subcontractors, the </w:t>
      </w:r>
      <w:r>
        <w:t>Supplie</w:t>
      </w:r>
      <w:r w:rsidRPr="00223778">
        <w:t xml:space="preserve">r shall indemnify the </w:t>
      </w:r>
      <w:r>
        <w:t>Authority</w:t>
      </w:r>
      <w:r w:rsidRPr="00223778">
        <w:t xml:space="preserve"> against any failure by such suppliers</w:t>
      </w:r>
      <w:r>
        <w:t>, contractors</w:t>
      </w:r>
      <w:r w:rsidRPr="00223778">
        <w:t xml:space="preserve"> or subcontractors </w:t>
      </w:r>
      <w:r w:rsidR="0095566C">
        <w:t>in order to</w:t>
      </w:r>
      <w:r w:rsidRPr="00223778">
        <w:t xml:space="preserve"> fulfil the warranty obligations</w:t>
      </w:r>
      <w:r w:rsidR="0095566C">
        <w:t xml:space="preserve"> under this Agreement</w:t>
      </w:r>
      <w:r w:rsidRPr="00223778">
        <w:t xml:space="preserve">. </w:t>
      </w:r>
    </w:p>
    <w:p w14:paraId="3A02304E" w14:textId="5838A8E3" w:rsidR="00007673" w:rsidRDefault="00007673" w:rsidP="00007673">
      <w:pPr>
        <w:pStyle w:val="Level1Heading"/>
      </w:pPr>
      <w:bookmarkStart w:id="30" w:name="_Toc216105649"/>
      <w:r>
        <w:t>P</w:t>
      </w:r>
      <w:r w:rsidR="005E0629">
        <w:t>erformance</w:t>
      </w:r>
      <w:bookmarkEnd w:id="30"/>
    </w:p>
    <w:p w14:paraId="0103FBFA" w14:textId="77777777" w:rsidR="00007673" w:rsidRDefault="00007673" w:rsidP="005E0629">
      <w:pPr>
        <w:pStyle w:val="Level2Number"/>
      </w:pPr>
      <w:bookmarkStart w:id="31" w:name="_Ref207186474"/>
      <w:r>
        <w:t>The Supplier shall ensure that:</w:t>
      </w:r>
      <w:bookmarkEnd w:id="31"/>
      <w:r>
        <w:t xml:space="preserve"> </w:t>
      </w:r>
    </w:p>
    <w:p w14:paraId="10E65EEB" w14:textId="541DCF80" w:rsidR="00007673" w:rsidRDefault="00007673" w:rsidP="005E0629">
      <w:pPr>
        <w:pStyle w:val="Level3Number"/>
      </w:pPr>
      <w:r>
        <w:t xml:space="preserve">they provide the Vessel to the Authority in accordance with the terms of </w:t>
      </w:r>
      <w:r w:rsidR="002B7ADE">
        <w:t>this Agreement</w:t>
      </w:r>
      <w:r>
        <w:t>;</w:t>
      </w:r>
    </w:p>
    <w:p w14:paraId="70D42095" w14:textId="72BE6B58" w:rsidR="00007673" w:rsidRDefault="00007673" w:rsidP="005E0629">
      <w:pPr>
        <w:pStyle w:val="Level3Number"/>
      </w:pPr>
      <w:r>
        <w:t xml:space="preserve">they meet any performance dates for the Vessel specified in </w:t>
      </w:r>
      <w:r w:rsidR="002B7ADE">
        <w:t>this Agreement</w:t>
      </w:r>
      <w:r>
        <w:t xml:space="preserve"> or notified to the Supplier by the Authority;</w:t>
      </w:r>
    </w:p>
    <w:p w14:paraId="14F2D6DA" w14:textId="1D30F16A" w:rsidR="00007673" w:rsidRDefault="00007673" w:rsidP="005E0629">
      <w:pPr>
        <w:pStyle w:val="Level3Number"/>
      </w:pPr>
      <w:r>
        <w:t xml:space="preserve">the Vessel and Deliverables will conform with all descriptions and specifications set out in the </w:t>
      </w:r>
      <w:r w:rsidR="00815344">
        <w:t xml:space="preserve">Vessel </w:t>
      </w:r>
      <w:r>
        <w:t>Specification, and that the Deliverables shall be fit for purpose expressly or impliedly made known to the Supplier by the Authority;</w:t>
      </w:r>
    </w:p>
    <w:p w14:paraId="24C41B7A" w14:textId="2F42109D" w:rsidR="0082529A" w:rsidRDefault="0082529A" w:rsidP="005E0629">
      <w:pPr>
        <w:pStyle w:val="Level3Number"/>
      </w:pPr>
      <w:r>
        <w:t xml:space="preserve">the Vessel's main engine and gearboxes are installed and commissioned in accordance with the </w:t>
      </w:r>
      <w:r w:rsidRPr="0082529A">
        <w:t>Original Equipment Manufacturer’s</w:t>
      </w:r>
      <w:r>
        <w:t xml:space="preserve"> recommendations and to UK specifications;</w:t>
      </w:r>
    </w:p>
    <w:p w14:paraId="15A1059E" w14:textId="1EAC97E2" w:rsidR="009C5A7D" w:rsidRPr="002A0269" w:rsidRDefault="009C5A7D" w:rsidP="005E0629">
      <w:pPr>
        <w:pStyle w:val="Level3Number"/>
      </w:pPr>
      <w:r w:rsidRPr="002A0269">
        <w:t>the design of the Vessel complies with the requirements of Workboat Code Edition 3 ("</w:t>
      </w:r>
      <w:r w:rsidRPr="002A0269">
        <w:rPr>
          <w:b/>
          <w:bCs/>
        </w:rPr>
        <w:t>WBC3</w:t>
      </w:r>
      <w:r w:rsidRPr="002A0269">
        <w:t xml:space="preserve">"); </w:t>
      </w:r>
    </w:p>
    <w:p w14:paraId="5C1F1CAA" w14:textId="28C2789C" w:rsidR="009C5A7D" w:rsidRDefault="009C5A7D" w:rsidP="005E0629">
      <w:pPr>
        <w:pStyle w:val="Level3Number"/>
      </w:pPr>
      <w:r>
        <w:t>the Vessel build is</w:t>
      </w:r>
      <w:r w:rsidRPr="009C5A7D">
        <w:t xml:space="preserve"> periodically supervised by Lloyd's register, Maritime and Coastguard Agency or other WBC3 Code certifying authority</w:t>
      </w:r>
      <w:r>
        <w:t>;</w:t>
      </w:r>
    </w:p>
    <w:p w14:paraId="0E9D27B3" w14:textId="77777777" w:rsidR="00007673" w:rsidRDefault="00007673" w:rsidP="005E0629">
      <w:pPr>
        <w:pStyle w:val="Level3Number"/>
      </w:pPr>
      <w:bookmarkStart w:id="32" w:name="_Ref207185974"/>
      <w:r>
        <w:t>they hold the Vessel, materials, equipment and tools, drawings, specifications and data supplied by the Authority to the Supplier ("</w:t>
      </w:r>
      <w:r w:rsidRPr="008C7142">
        <w:rPr>
          <w:b/>
          <w:bCs/>
        </w:rPr>
        <w:t>Authority Materials</w:t>
      </w:r>
      <w:r>
        <w:t>") in safe custody, at its own risk, maintain the Authority Materials in good condition until returned to the Authority, and not dispose or use the Authority Materials other than in accordance with the Authority’s written instructions or authorisation; and</w:t>
      </w:r>
      <w:bookmarkEnd w:id="32"/>
    </w:p>
    <w:p w14:paraId="3E08B939" w14:textId="77777777" w:rsidR="00007673" w:rsidRDefault="00007673" w:rsidP="005E0629">
      <w:pPr>
        <w:pStyle w:val="Level3Number"/>
      </w:pPr>
      <w:r>
        <w:t>where the Supplier arranges to have the Authority Materials transported to the Delivery Location or to the premises of a third party nominated by the Authority or the Supplier the Supplier shall do so at its own risk.</w:t>
      </w:r>
    </w:p>
    <w:p w14:paraId="6FB68636" w14:textId="77777777" w:rsidR="00007673" w:rsidRDefault="00007673" w:rsidP="005E0629">
      <w:pPr>
        <w:pStyle w:val="Level2Number"/>
      </w:pPr>
      <w:r>
        <w:t>The Authority shall:</w:t>
      </w:r>
    </w:p>
    <w:p w14:paraId="4847C2E6" w14:textId="77777777" w:rsidR="00007673" w:rsidRDefault="00007673" w:rsidP="005E0629">
      <w:pPr>
        <w:pStyle w:val="Level3Number"/>
      </w:pPr>
      <w:r>
        <w:t>provide the Supplier with reasonable access at reasonable times to the Authority’s premises for the purpose of delivering the Vessel; and</w:t>
      </w:r>
    </w:p>
    <w:p w14:paraId="040CC002" w14:textId="62EA153C" w:rsidR="00007673" w:rsidRDefault="00007673" w:rsidP="005E0629">
      <w:pPr>
        <w:pStyle w:val="Level3Number"/>
      </w:pPr>
      <w:r>
        <w:t>provide such information as the Supplier may reasonably request for the provision of the Vessel and the Authority considers reasonably necessary for the purpose of providing the Vessel</w:t>
      </w:r>
      <w:r w:rsidR="005E0629">
        <w:t>.</w:t>
      </w:r>
    </w:p>
    <w:p w14:paraId="0CC82DD6" w14:textId="0C8EE307" w:rsidR="00007673" w:rsidRDefault="00007673" w:rsidP="005E0629">
      <w:pPr>
        <w:pStyle w:val="Level2Number"/>
      </w:pPr>
      <w:r>
        <w:t xml:space="preserve">The Supplier shall procure that the Supplier's Service Manager is available on reasonable notice to answer the Authority's queries in relation to </w:t>
      </w:r>
      <w:r w:rsidR="002B7ADE">
        <w:t>this Agreement</w:t>
      </w:r>
      <w:r>
        <w:t xml:space="preserve"> and shall on request and at the Supplier's own cost meet with the Authority's Services Manager to discuss </w:t>
      </w:r>
      <w:r w:rsidR="002B7ADE">
        <w:t>this Agreement</w:t>
      </w:r>
      <w:r>
        <w:t>.</w:t>
      </w:r>
    </w:p>
    <w:p w14:paraId="73710509" w14:textId="5C467FA4" w:rsidR="00815344" w:rsidRDefault="00815344" w:rsidP="00815344">
      <w:pPr>
        <w:pStyle w:val="Level2Number"/>
      </w:pPr>
      <w:r>
        <w:t xml:space="preserve">The Authority shall have the right to inspect the Vessel </w:t>
      </w:r>
      <w:r w:rsidRPr="00815344">
        <w:t xml:space="preserve">at reasonable intervals during the </w:t>
      </w:r>
      <w:r>
        <w:t>building</w:t>
      </w:r>
      <w:r w:rsidRPr="00815344">
        <w:t xml:space="preserve"> phase, </w:t>
      </w:r>
      <w:r>
        <w:t>and after completion. Where any defects are discovered during inspection, the Authority shall notify the Supplier as soon as reasonably practicable, and the Supplier shall repair the defects at the Supplier's cost.</w:t>
      </w:r>
    </w:p>
    <w:p w14:paraId="769332BF" w14:textId="79097692" w:rsidR="00007673" w:rsidRDefault="00007673" w:rsidP="005E0629">
      <w:pPr>
        <w:pStyle w:val="Level2Number"/>
      </w:pPr>
      <w:bookmarkStart w:id="33" w:name="_Ref207186097"/>
      <w:r>
        <w:t xml:space="preserve">If the Supplier becomes aware that it will be, or is likely to be, prevented or delayed from delivering the Vessel as a direct consequence of the default by the Authority in providing any other input or action which </w:t>
      </w:r>
      <w:r w:rsidR="002B7ADE">
        <w:t>this Agreement</w:t>
      </w:r>
      <w:r>
        <w:t xml:space="preserve"> expressly requires it to provide, (a "</w:t>
      </w:r>
      <w:r w:rsidRPr="00AA2267">
        <w:rPr>
          <w:b/>
          <w:bCs/>
        </w:rPr>
        <w:t>Relief Event</w:t>
      </w:r>
      <w:r>
        <w:t>"), then the Supplier must immediately give the Authority's Services Manager written notice (a "</w:t>
      </w:r>
      <w:r w:rsidRPr="00AA2267">
        <w:rPr>
          <w:b/>
          <w:bCs/>
        </w:rPr>
        <w:t>Relief Notice</w:t>
      </w:r>
      <w:r>
        <w:t>") of the occurrence of the Relief Event, its likely impact on the delivery of the Vessel and the measures which the Supplier is taking to mitigate the Relief Event or to continue the delivery of the Vessel notwithstanding the Relief Event.</w:t>
      </w:r>
      <w:bookmarkEnd w:id="33"/>
      <w:r>
        <w:t xml:space="preserve"> </w:t>
      </w:r>
    </w:p>
    <w:p w14:paraId="080EB896" w14:textId="77777777" w:rsidR="00007673" w:rsidRDefault="00007673" w:rsidP="005E0629">
      <w:pPr>
        <w:pStyle w:val="Level2Number"/>
      </w:pPr>
      <w:bookmarkStart w:id="34" w:name="_Ref207186312"/>
      <w:r>
        <w:t>If the Relief Event directly prevents the Supplier from delivering the Vessel, then dependent upon:</w:t>
      </w:r>
      <w:bookmarkEnd w:id="34"/>
    </w:p>
    <w:p w14:paraId="37CBF4E3" w14:textId="6F389451" w:rsidR="00007673" w:rsidRDefault="00007673" w:rsidP="005E0629">
      <w:pPr>
        <w:pStyle w:val="Level3Number"/>
      </w:pPr>
      <w:r>
        <w:t>the Supplier having served a Relief Notice in accordance with clause</w:t>
      </w:r>
      <w:r w:rsidR="0031551A">
        <w:t xml:space="preserve"> </w:t>
      </w:r>
      <w:r w:rsidR="0031551A">
        <w:fldChar w:fldCharType="begin"/>
      </w:r>
      <w:r w:rsidR="0031551A">
        <w:instrText xml:space="preserve"> REF _Ref207186097 \r \h </w:instrText>
      </w:r>
      <w:r w:rsidR="0031551A">
        <w:fldChar w:fldCharType="separate"/>
      </w:r>
      <w:r w:rsidR="00CE64FA">
        <w:t>4.5</w:t>
      </w:r>
      <w:r w:rsidR="0031551A">
        <w:fldChar w:fldCharType="end"/>
      </w:r>
      <w:r>
        <w:t>; and</w:t>
      </w:r>
    </w:p>
    <w:p w14:paraId="267E6A41" w14:textId="7D699895" w:rsidR="00007673" w:rsidRDefault="00007673" w:rsidP="005E0629">
      <w:pPr>
        <w:pStyle w:val="Level3Number"/>
      </w:pPr>
      <w:r>
        <w:t xml:space="preserve">the Supplier using its best endeavours to </w:t>
      </w:r>
      <w:r w:rsidR="00815344">
        <w:t>d</w:t>
      </w:r>
      <w:r>
        <w:t xml:space="preserve">eliver the Vessel in accordance with this agreement notwithstanding the Relief Event, </w:t>
      </w:r>
    </w:p>
    <w:p w14:paraId="2AE05675" w14:textId="2EAB10F7" w:rsidR="00274FE9" w:rsidRDefault="00007673" w:rsidP="00B361FA">
      <w:pPr>
        <w:pStyle w:val="Level3Number"/>
      </w:pPr>
      <w:r>
        <w:t xml:space="preserve">the Supplier will be released of its obligations to deliver the Vessel for the duration of the Relief Event. The Supplier will not, other than in the circumstances and to the extent set out in this clause </w:t>
      </w:r>
      <w:r w:rsidR="0031551A">
        <w:fldChar w:fldCharType="begin"/>
      </w:r>
      <w:r w:rsidR="0031551A">
        <w:instrText xml:space="preserve"> REF _Ref207186312 \r \h </w:instrText>
      </w:r>
      <w:r w:rsidR="0031551A">
        <w:fldChar w:fldCharType="separate"/>
      </w:r>
      <w:r w:rsidR="00CE64FA">
        <w:t>4.6</w:t>
      </w:r>
      <w:r w:rsidR="0031551A">
        <w:fldChar w:fldCharType="end"/>
      </w:r>
      <w:r>
        <w:t xml:space="preserve">, be relieved from its obligation to perform the Services by an alleged failure or default of the Authority.  </w:t>
      </w:r>
      <w:bookmarkStart w:id="35" w:name="_Ref207623799"/>
    </w:p>
    <w:p w14:paraId="25D8487D" w14:textId="28D913FB" w:rsidR="00C440F1" w:rsidRDefault="00C440F1" w:rsidP="00007673">
      <w:pPr>
        <w:pStyle w:val="Level1Heading"/>
      </w:pPr>
      <w:bookmarkStart w:id="36" w:name="_Toc216105650"/>
      <w:r>
        <w:t>Access</w:t>
      </w:r>
      <w:bookmarkEnd w:id="36"/>
      <w:r>
        <w:t xml:space="preserve"> </w:t>
      </w:r>
    </w:p>
    <w:p w14:paraId="2D32F59D" w14:textId="7848D493" w:rsidR="00C440F1" w:rsidRDefault="00C440F1" w:rsidP="00C440F1">
      <w:pPr>
        <w:pStyle w:val="Level2Number"/>
      </w:pPr>
      <w:r>
        <w:t xml:space="preserve">In relation to access to the Port Estate, the </w:t>
      </w:r>
      <w:r w:rsidRPr="00C440F1">
        <w:t>Supplier shall (and shall procure that its staff and representatives shall):</w:t>
      </w:r>
    </w:p>
    <w:p w14:paraId="12910DF6" w14:textId="18953E2C" w:rsidR="00C440F1" w:rsidRPr="00C440F1" w:rsidRDefault="00C440F1" w:rsidP="00C440F1">
      <w:pPr>
        <w:pStyle w:val="Level3Number"/>
        <w:rPr>
          <w:bCs/>
          <w:lang w:val="en-US"/>
        </w:rPr>
      </w:pPr>
      <w:r w:rsidRPr="00C440F1">
        <w:rPr>
          <w:bCs/>
          <w:lang w:val="en-US"/>
        </w:rPr>
        <w:t xml:space="preserve">comply with any policies of the </w:t>
      </w:r>
      <w:r>
        <w:rPr>
          <w:bCs/>
          <w:lang w:val="en-US"/>
        </w:rPr>
        <w:t xml:space="preserve">Authority </w:t>
      </w:r>
      <w:r w:rsidRPr="00C440F1">
        <w:rPr>
          <w:bCs/>
          <w:lang w:val="en-US"/>
        </w:rPr>
        <w:t>which apply to persons permitted access to the Port Estate (including but not limited to health and safety, and security policies);</w:t>
      </w:r>
    </w:p>
    <w:p w14:paraId="61D1541B" w14:textId="7BD9B9FA" w:rsidR="00C440F1" w:rsidRPr="00C440F1" w:rsidRDefault="00C440F1" w:rsidP="00C440F1">
      <w:pPr>
        <w:pStyle w:val="Level3Number"/>
        <w:rPr>
          <w:bCs/>
          <w:lang w:val="en-US"/>
        </w:rPr>
      </w:pPr>
      <w:r w:rsidRPr="00C440F1">
        <w:rPr>
          <w:bCs/>
          <w:lang w:val="en-US"/>
        </w:rPr>
        <w:t xml:space="preserve">adhere to all health, safety and environmental legislation, regulations, policies and/or guidelines set out by competent authorities at all times whilst on Port Estate, including for the avoidance of doubt the </w:t>
      </w:r>
      <w:r>
        <w:rPr>
          <w:bCs/>
          <w:lang w:val="en-US"/>
        </w:rPr>
        <w:t>Authority</w:t>
      </w:r>
      <w:r w:rsidRPr="00C440F1">
        <w:rPr>
          <w:bCs/>
          <w:lang w:val="en-US"/>
        </w:rPr>
        <w:t>'s own byelaws and policies;</w:t>
      </w:r>
    </w:p>
    <w:p w14:paraId="3694836D" w14:textId="7B3E233D" w:rsidR="00C440F1" w:rsidRPr="00C440F1" w:rsidRDefault="00C440F1" w:rsidP="00C440F1">
      <w:pPr>
        <w:pStyle w:val="Level3Number"/>
        <w:rPr>
          <w:bCs/>
          <w:lang w:val="en-US"/>
        </w:rPr>
      </w:pPr>
      <w:r w:rsidRPr="00C440F1">
        <w:rPr>
          <w:bCs/>
          <w:lang w:val="en-US"/>
        </w:rPr>
        <w:t xml:space="preserve">submit to such checks, procedures or training as may be specified by the </w:t>
      </w:r>
      <w:r>
        <w:rPr>
          <w:bCs/>
          <w:lang w:val="en-US"/>
        </w:rPr>
        <w:t>Authority</w:t>
      </w:r>
      <w:r w:rsidRPr="00C440F1">
        <w:rPr>
          <w:bCs/>
          <w:lang w:val="en-US"/>
        </w:rPr>
        <w:t xml:space="preserve"> before accessing the Port Estate or any specific area thereof, including without limitation submitting to drug and/or alcohol testing on demand; </w:t>
      </w:r>
    </w:p>
    <w:p w14:paraId="7A82AA7C" w14:textId="7ACDFFBC" w:rsidR="00C440F1" w:rsidRPr="00C440F1" w:rsidRDefault="00C440F1" w:rsidP="00C440F1">
      <w:pPr>
        <w:pStyle w:val="Level3Number"/>
        <w:rPr>
          <w:bCs/>
          <w:lang w:val="en-US"/>
        </w:rPr>
      </w:pPr>
      <w:r w:rsidRPr="00C440F1">
        <w:rPr>
          <w:bCs/>
          <w:lang w:val="en-US"/>
        </w:rPr>
        <w:t xml:space="preserve">comply with any instructions from the </w:t>
      </w:r>
      <w:r>
        <w:rPr>
          <w:bCs/>
          <w:lang w:val="en-US"/>
        </w:rPr>
        <w:t>Authority</w:t>
      </w:r>
      <w:r w:rsidRPr="00C440F1">
        <w:rPr>
          <w:bCs/>
          <w:lang w:val="en-US"/>
        </w:rPr>
        <w:t xml:space="preserve">'s personnel from time to time concerning access to or conduct on the Port Estate; </w:t>
      </w:r>
    </w:p>
    <w:p w14:paraId="01D3589A" w14:textId="77777777" w:rsidR="00C440F1" w:rsidRPr="00C440F1" w:rsidRDefault="00C440F1" w:rsidP="00C440F1">
      <w:pPr>
        <w:pStyle w:val="Level3Number"/>
        <w:rPr>
          <w:bCs/>
          <w:lang w:val="en-US"/>
        </w:rPr>
      </w:pPr>
      <w:r w:rsidRPr="00C440F1">
        <w:rPr>
          <w:bCs/>
          <w:lang w:val="en-US"/>
        </w:rPr>
        <w:t>not cause any damage or obstruction nor deposit anything upon any part of the Port Estate; and</w:t>
      </w:r>
    </w:p>
    <w:p w14:paraId="23FAC1AC" w14:textId="0FB1F79E" w:rsidR="00C440F1" w:rsidRPr="00C440F1" w:rsidRDefault="00C440F1" w:rsidP="00C440F1">
      <w:pPr>
        <w:pStyle w:val="Level3Number"/>
        <w:rPr>
          <w:bCs/>
          <w:lang w:val="en-US"/>
        </w:rPr>
      </w:pPr>
      <w:r w:rsidRPr="00C440F1">
        <w:rPr>
          <w:bCs/>
          <w:lang w:val="en-US"/>
        </w:rPr>
        <w:t>where relevant to the area of the Port Estate accessed, comply in every respect with the International Ship and Port Facility Security Code (the ISPS Code) together with all applicable UK and EU laws and regulations including in particular but without limitation Regulation 11 of the Ship &amp; Port Facility (Security) Regulations 2004 (UK S1 2004/1495) and any instructions or directions issued by the Department for Transport Maritime Security and Resilience Division (or its successor body or division from time to time) relating to any of the said regulations</w:t>
      </w:r>
      <w:r w:rsidR="009832EC">
        <w:rPr>
          <w:bCs/>
          <w:lang w:val="en-US"/>
        </w:rPr>
        <w:t>.</w:t>
      </w:r>
    </w:p>
    <w:p w14:paraId="65E4A007" w14:textId="1C43B9D6" w:rsidR="00C440F1" w:rsidRPr="00C440F1" w:rsidRDefault="00C440F1" w:rsidP="009832EC">
      <w:pPr>
        <w:pStyle w:val="Level2Number"/>
        <w:rPr>
          <w:lang w:val="en-US"/>
        </w:rPr>
      </w:pPr>
      <w:r w:rsidRPr="00C440F1">
        <w:rPr>
          <w:lang w:val="en-US"/>
        </w:rPr>
        <w:t xml:space="preserve">The </w:t>
      </w:r>
      <w:r>
        <w:rPr>
          <w:lang w:val="en-US"/>
        </w:rPr>
        <w:t>Authority</w:t>
      </w:r>
      <w:r w:rsidRPr="00C440F1">
        <w:rPr>
          <w:lang w:val="en-US"/>
        </w:rPr>
        <w:t xml:space="preserve"> shall be entitled, without liability to the </w:t>
      </w:r>
      <w:r>
        <w:rPr>
          <w:lang w:val="en-US"/>
        </w:rPr>
        <w:t>Supplier</w:t>
      </w:r>
      <w:r w:rsidRPr="00C440F1">
        <w:rPr>
          <w:lang w:val="en-US"/>
        </w:rPr>
        <w:t xml:space="preserve"> and without releasing the </w:t>
      </w:r>
      <w:r>
        <w:rPr>
          <w:lang w:val="en-US"/>
        </w:rPr>
        <w:t>Supplier</w:t>
      </w:r>
      <w:r w:rsidRPr="00C440F1">
        <w:rPr>
          <w:lang w:val="en-US"/>
        </w:rPr>
        <w:t xml:space="preserve"> from its obligations under this Agreement, to deny any </w:t>
      </w:r>
      <w:r w:rsidRPr="0099426D">
        <w:rPr>
          <w:lang w:val="en-US"/>
        </w:rPr>
        <w:t xml:space="preserve">Supplier </w:t>
      </w:r>
      <w:r w:rsidR="0099426D">
        <w:rPr>
          <w:lang w:val="en-US"/>
        </w:rPr>
        <w:t>p</w:t>
      </w:r>
      <w:r w:rsidRPr="0099426D">
        <w:rPr>
          <w:lang w:val="en-US"/>
        </w:rPr>
        <w:t>ersonnel</w:t>
      </w:r>
      <w:r w:rsidRPr="00C440F1">
        <w:rPr>
          <w:lang w:val="en-US"/>
        </w:rPr>
        <w:t>, access to the Port Estate, or to otherwise restrict their access or movement within the Port Estate as it sees fit, if:</w:t>
      </w:r>
    </w:p>
    <w:p w14:paraId="0EDC1466" w14:textId="77777777" w:rsidR="00C440F1" w:rsidRPr="00C440F1" w:rsidRDefault="00C440F1" w:rsidP="00C440F1">
      <w:pPr>
        <w:pStyle w:val="Level3Number"/>
        <w:rPr>
          <w:bCs/>
          <w:lang w:val="en-US"/>
        </w:rPr>
      </w:pPr>
      <w:r w:rsidRPr="00C440F1">
        <w:rPr>
          <w:bCs/>
          <w:lang w:val="en-US"/>
        </w:rPr>
        <w:t>the person or contractor in question fails to comply in all respects with the obligations set out above; and/or</w:t>
      </w:r>
    </w:p>
    <w:p w14:paraId="0B802C4C" w14:textId="65E92801" w:rsidR="00C440F1" w:rsidRPr="009832EC" w:rsidRDefault="00C440F1" w:rsidP="00C440F1">
      <w:pPr>
        <w:pStyle w:val="Level3Number"/>
      </w:pPr>
      <w:r w:rsidRPr="00C440F1">
        <w:rPr>
          <w:bCs/>
          <w:lang w:val="en-US"/>
        </w:rPr>
        <w:t xml:space="preserve">the </w:t>
      </w:r>
      <w:r>
        <w:rPr>
          <w:bCs/>
          <w:lang w:val="en-US"/>
        </w:rPr>
        <w:t>Authority</w:t>
      </w:r>
      <w:r w:rsidRPr="00C440F1">
        <w:rPr>
          <w:bCs/>
          <w:lang w:val="en-US"/>
        </w:rPr>
        <w:t>, acting reasonably, assesses that the action in question is necessary or desirable to protect against a security or health and safety risk arising</w:t>
      </w:r>
      <w:r w:rsidR="009832EC">
        <w:rPr>
          <w:bCs/>
          <w:lang w:val="en-US"/>
        </w:rPr>
        <w:t>.</w:t>
      </w:r>
    </w:p>
    <w:p w14:paraId="5BD05FC7" w14:textId="328C210B" w:rsidR="009832EC" w:rsidRPr="00C440F1" w:rsidRDefault="009832EC" w:rsidP="009832EC">
      <w:pPr>
        <w:pStyle w:val="Level2Number"/>
      </w:pPr>
      <w:r>
        <w:t xml:space="preserve">Nothing in this Agreement shall compel the Authority to give access to any of its sites or properties to the Supplier's staff, officers or agents, and any such access shall be at the Authority's discretion subject to the Authority's security and safety policies and procedures from time to time. All personnel at the Authority's premises from time to time shall immediately comply with the Authority's instructions as regards safety and security. The Authority may without notice and without liability to the Supplier deny entry to its premises to any person, or require any person on site to leave immediately. </w:t>
      </w:r>
    </w:p>
    <w:p w14:paraId="30561333" w14:textId="2E3E448B" w:rsidR="00AA2267" w:rsidRDefault="00AA2267" w:rsidP="00007673">
      <w:pPr>
        <w:pStyle w:val="Level1Heading"/>
      </w:pPr>
      <w:bookmarkStart w:id="37" w:name="_Ref213851881"/>
      <w:bookmarkStart w:id="38" w:name="_Toc216105651"/>
      <w:r>
        <w:t>Sea Trials</w:t>
      </w:r>
      <w:bookmarkEnd w:id="35"/>
      <w:bookmarkEnd w:id="37"/>
      <w:bookmarkEnd w:id="38"/>
      <w:r>
        <w:t xml:space="preserve"> </w:t>
      </w:r>
    </w:p>
    <w:p w14:paraId="4DB03500" w14:textId="0E098CE4" w:rsidR="00072F4C" w:rsidRPr="00DB421F" w:rsidRDefault="00072F4C" w:rsidP="00072F4C">
      <w:pPr>
        <w:pStyle w:val="Level2Number"/>
      </w:pPr>
      <w:bookmarkStart w:id="39" w:name="_a961ed2a2c72b4dbc9bc406420f1ec676"/>
      <w:bookmarkStart w:id="40" w:name="_Ref213851135"/>
      <w:bookmarkStart w:id="41" w:name="_Ref207623972"/>
      <w:bookmarkEnd w:id="39"/>
      <w:r>
        <w:t xml:space="preserve">The Supplier shall issue a notice to the Authority </w:t>
      </w:r>
      <w:r w:rsidRPr="00072F4C">
        <w:t xml:space="preserve">confirming readiness of the Vessel to undertake </w:t>
      </w:r>
      <w:r w:rsidR="0099426D">
        <w:t>an on-water test ("</w:t>
      </w:r>
      <w:r w:rsidR="0099426D" w:rsidRPr="00AA2267">
        <w:rPr>
          <w:b/>
          <w:bCs/>
        </w:rPr>
        <w:t>Sea Trials</w:t>
      </w:r>
      <w:r w:rsidR="0099426D" w:rsidRPr="00DB421F">
        <w:t xml:space="preserve">") </w:t>
      </w:r>
      <w:r w:rsidRPr="00DB421F">
        <w:t xml:space="preserve">not less than </w:t>
      </w:r>
      <w:r w:rsidR="00DB421F" w:rsidRPr="00DB421F">
        <w:t>forty-five</w:t>
      </w:r>
      <w:r w:rsidRPr="00DB421F">
        <w:t xml:space="preserve"> (</w:t>
      </w:r>
      <w:r w:rsidR="00DB421F" w:rsidRPr="00DB421F">
        <w:t>45</w:t>
      </w:r>
      <w:r w:rsidRPr="00DB421F">
        <w:t xml:space="preserve">) days </w:t>
      </w:r>
      <w:r w:rsidR="005E262C" w:rsidRPr="00DB421F">
        <w:t>before the Delivery Longstop</w:t>
      </w:r>
      <w:r w:rsidRPr="00DB421F">
        <w:t xml:space="preserve"> (a "</w:t>
      </w:r>
      <w:r w:rsidRPr="00DB421F">
        <w:rPr>
          <w:b/>
        </w:rPr>
        <w:t>Delivery Notice</w:t>
      </w:r>
      <w:r w:rsidRPr="00DB421F">
        <w:rPr>
          <w:bCs/>
        </w:rPr>
        <w:t>").</w:t>
      </w:r>
      <w:bookmarkEnd w:id="40"/>
    </w:p>
    <w:p w14:paraId="16B9ED75" w14:textId="1C814138" w:rsidR="00AA2267" w:rsidRDefault="00AA2267" w:rsidP="00AA2267">
      <w:pPr>
        <w:pStyle w:val="Level2Number"/>
      </w:pPr>
      <w:r w:rsidRPr="00DB421F">
        <w:t xml:space="preserve">Within </w:t>
      </w:r>
      <w:r w:rsidR="00DB421F" w:rsidRPr="00DB421F">
        <w:t>thirty</w:t>
      </w:r>
      <w:r w:rsidRPr="00DB421F">
        <w:t xml:space="preserve"> (</w:t>
      </w:r>
      <w:r w:rsidR="00DB421F" w:rsidRPr="00DB421F">
        <w:t>30</w:t>
      </w:r>
      <w:r w:rsidRPr="00DB421F">
        <w:t>) days of a Delivery Notice having been issued by the Supplier, the Authority may arrange with the Supplier</w:t>
      </w:r>
      <w:r w:rsidR="006D600D" w:rsidRPr="00DB421F">
        <w:t xml:space="preserve"> a time to undertake </w:t>
      </w:r>
      <w:r w:rsidR="0099426D" w:rsidRPr="00DB421F">
        <w:t xml:space="preserve">Sea Trials </w:t>
      </w:r>
      <w:r w:rsidRPr="00DB421F">
        <w:t xml:space="preserve">of the Vessel. The date of such Sea Trials may be specified by the Authority acting reasonably but must be a date that is within </w:t>
      </w:r>
      <w:r w:rsidR="00DB421F" w:rsidRPr="00DB421F">
        <w:t>thirty (30</w:t>
      </w:r>
      <w:r w:rsidR="006D600D" w:rsidRPr="00DB421F">
        <w:t>) days</w:t>
      </w:r>
      <w:r w:rsidRPr="00DB421F">
        <w:t xml:space="preserve"> of the Delivery Notice having</w:t>
      </w:r>
      <w:r>
        <w:t xml:space="preserve"> been issued by the Supplier. The Authority’s attendance at such the Sea Trials shall be at the Authority’s sole cost</w:t>
      </w:r>
      <w:r w:rsidR="006D600D">
        <w:t xml:space="preserve"> (unless such Sea Trials are repeated due to issues with an earlier iteration of the Sea Trials, in which case the Supplier shall reimburse all of the Authority's reasonable costs and expenses of attending the Sea Trials)</w:t>
      </w:r>
      <w:r>
        <w:t>.</w:t>
      </w:r>
      <w:bookmarkEnd w:id="41"/>
    </w:p>
    <w:p w14:paraId="75D76623" w14:textId="42F9A287" w:rsidR="00AA2267" w:rsidRDefault="00AA2267" w:rsidP="00AA2267">
      <w:pPr>
        <w:pStyle w:val="Level2Number"/>
      </w:pPr>
      <w:r>
        <w:t xml:space="preserve">The scope and extent of the Sea Trials shall be set by the Supplier and submitted to the Authority for approval by the Authority (such approval not to be unreasonably withheld or delayed). If the Authority does not approve the Supplier's initial proposal, the parties shall negotiate, each acting reasonably and in good faith, with the aim of agreeing the scope and extent of the Sea Trials. The parties agree that the aim of the Sea Trials will be to reasonably demonstrate the Vessel’s performance and conformity with the Vessel Specification. In the event that the scope and extent of the Sea Trials cannot be agreed between the parties in a reasonable period, either party may refer the </w:t>
      </w:r>
      <w:r w:rsidRPr="00111726">
        <w:t xml:space="preserve">matter to an Expert to determine in accordance </w:t>
      </w:r>
      <w:r w:rsidR="00111726" w:rsidRPr="00111726">
        <w:t xml:space="preserve">with clause </w:t>
      </w:r>
      <w:r w:rsidR="00111726" w:rsidRPr="00111726">
        <w:fldChar w:fldCharType="begin"/>
      </w:r>
      <w:r w:rsidR="00111726" w:rsidRPr="00111726">
        <w:instrText xml:space="preserve"> REF _Ref207628427 \r \h </w:instrText>
      </w:r>
      <w:r w:rsidR="00111726">
        <w:instrText xml:space="preserve"> \* MERGEFORMAT </w:instrText>
      </w:r>
      <w:r w:rsidR="00111726" w:rsidRPr="00111726">
        <w:fldChar w:fldCharType="separate"/>
      </w:r>
      <w:r w:rsidR="00CE64FA">
        <w:t>24</w:t>
      </w:r>
      <w:r w:rsidR="00111726" w:rsidRPr="00111726">
        <w:fldChar w:fldCharType="end"/>
      </w:r>
      <w:r w:rsidR="00111726" w:rsidRPr="00111726">
        <w:t>.</w:t>
      </w:r>
      <w:r>
        <w:t xml:space="preserve">  </w:t>
      </w:r>
    </w:p>
    <w:p w14:paraId="6376353D" w14:textId="2F892BCE" w:rsidR="00AA2267" w:rsidRDefault="00AA2267" w:rsidP="00AA2267">
      <w:pPr>
        <w:pStyle w:val="Level2Number"/>
      </w:pPr>
      <w:r>
        <w:t>If the Sea Trials are interrupted or prevented by weather or sea conditions as determined by the Supplier (acting reasonably), the Supplier shall have the right to postpone the Sea Trials or such part of them as deemed necessary in the Supplier’s judgment (acting reasonably).</w:t>
      </w:r>
      <w:r w:rsidR="00EF6A58">
        <w:t xml:space="preserve"> </w:t>
      </w:r>
      <w:r>
        <w:t>The Sea Trials shall be postponed until the first available day thereafter when weather and/or sea conditions permit</w:t>
      </w:r>
      <w:r w:rsidR="0048033F">
        <w:t xml:space="preserve"> and</w:t>
      </w:r>
      <w:r w:rsidR="0058036F">
        <w:t xml:space="preserve"> </w:t>
      </w:r>
      <w:r w:rsidR="006D600D">
        <w:t xml:space="preserve">on which </w:t>
      </w:r>
      <w:r w:rsidR="0058036F">
        <w:t>the</w:t>
      </w:r>
      <w:r w:rsidR="0048033F">
        <w:t xml:space="preserve"> Authority</w:t>
      </w:r>
      <w:r w:rsidR="0058036F">
        <w:t>'s representatives</w:t>
      </w:r>
      <w:r w:rsidR="0048033F">
        <w:t xml:space="preserve"> </w:t>
      </w:r>
      <w:r w:rsidR="0058036F">
        <w:t>are available to attend</w:t>
      </w:r>
      <w:r>
        <w:t xml:space="preserve">.  </w:t>
      </w:r>
    </w:p>
    <w:p w14:paraId="615CAA16" w14:textId="47D6BBBB" w:rsidR="0090648B" w:rsidRDefault="00AA2267" w:rsidP="00AA2267">
      <w:pPr>
        <w:pStyle w:val="Level2Number"/>
      </w:pPr>
      <w:bookmarkStart w:id="42" w:name="_Ref213851844"/>
      <w:r>
        <w:t>The Sea Trails shall be carried out by the Supplier in the presence of the Authority's representatives</w:t>
      </w:r>
      <w:r w:rsidR="003A5F81">
        <w:t xml:space="preserve">, and </w:t>
      </w:r>
      <w:r w:rsidR="0090648B">
        <w:t xml:space="preserve">shall conform with the criteria set out in </w:t>
      </w:r>
      <w:r w:rsidR="0090648B">
        <w:fldChar w:fldCharType="begin"/>
      </w:r>
      <w:r w:rsidR="0090648B">
        <w:instrText xml:space="preserve"> REF _Ref212470467 \r \h </w:instrText>
      </w:r>
      <w:r w:rsidR="0090648B">
        <w:fldChar w:fldCharType="separate"/>
      </w:r>
      <w:r w:rsidR="00CE64FA">
        <w:t>Schedule 2</w:t>
      </w:r>
      <w:r w:rsidR="0090648B">
        <w:fldChar w:fldCharType="end"/>
      </w:r>
      <w:r w:rsidR="00BD1CE4">
        <w:t xml:space="preserve">, together with any other elements agreed in accordance with the above provisions of this clause </w:t>
      </w:r>
      <w:bookmarkEnd w:id="42"/>
      <w:r w:rsidR="00BD1CE4">
        <w:fldChar w:fldCharType="begin"/>
      </w:r>
      <w:r w:rsidR="00BD1CE4">
        <w:instrText xml:space="preserve"> REF _Ref213851881 \r \h </w:instrText>
      </w:r>
      <w:r w:rsidR="00BD1CE4">
        <w:fldChar w:fldCharType="separate"/>
      </w:r>
      <w:r w:rsidR="00CE64FA">
        <w:t>6</w:t>
      </w:r>
      <w:r w:rsidR="00BD1CE4">
        <w:fldChar w:fldCharType="end"/>
      </w:r>
      <w:r w:rsidR="00BD1CE4">
        <w:t xml:space="preserve">. </w:t>
      </w:r>
    </w:p>
    <w:p w14:paraId="48E54DFC" w14:textId="5041088B" w:rsidR="00AA2267" w:rsidRDefault="00AA2267" w:rsidP="00AA2267">
      <w:pPr>
        <w:pStyle w:val="Level2Number"/>
      </w:pPr>
      <w:r>
        <w:t xml:space="preserve">The Supplier shall, acting in good faith, assess whether the Vessel meets the Vessel Specification and can perform in accordance with the </w:t>
      </w:r>
      <w:r w:rsidR="00BD1CE4">
        <w:t>Specification (and other qualitative requirements specified in this Agreement)</w:t>
      </w:r>
      <w:r>
        <w:t xml:space="preserve"> during the Sea Trials. The Supplier shall notify the Authority of any defect or non-conformity in the Vessel which it identifies during the Sea Trials or at any other time.</w:t>
      </w:r>
    </w:p>
    <w:p w14:paraId="1FED9ACF" w14:textId="24DD11C6" w:rsidR="00AA2267" w:rsidRDefault="00AA2267" w:rsidP="00AA2267">
      <w:pPr>
        <w:pStyle w:val="Level2Number"/>
      </w:pPr>
      <w:r>
        <w:t xml:space="preserve">If the Authority (acting in good faith) identifies any perceived defects on inspection or as part of the of the Sea Trials, the Authority shall notify the Supplier as part of and during the Sea Trials of the Vessel, or as soon as reasonably practicable thereafter and in any event not later than </w:t>
      </w:r>
      <w:r w:rsidR="00BD1CE4">
        <w:t>five (</w:t>
      </w:r>
      <w:r w:rsidR="002D5E0E">
        <w:t>5</w:t>
      </w:r>
      <w:r w:rsidR="00BD1CE4">
        <w:t>)</w:t>
      </w:r>
      <w:r w:rsidR="002D5E0E">
        <w:t xml:space="preserve"> Business Days</w:t>
      </w:r>
      <w:r>
        <w:t xml:space="preserve"> following completion of the Sea Trials. </w:t>
      </w:r>
    </w:p>
    <w:p w14:paraId="7958BE01" w14:textId="072B27B9" w:rsidR="00AA2267" w:rsidRDefault="00AA2267" w:rsidP="00AA2267">
      <w:pPr>
        <w:pStyle w:val="Level2Number"/>
      </w:pPr>
      <w:r>
        <w:t>If there are one or more defects or non-conformities in the Vessel (whether identified by the Authority or the Supplier), the Supplier shall repair and correct the same at the Supplier’s expense in accordance with the Vessel Specification.</w:t>
      </w:r>
      <w:r w:rsidR="00EF6A58">
        <w:t xml:space="preserve"> </w:t>
      </w:r>
      <w:r>
        <w:t>On completion of the remedy of any defects by the Supplier, the Supplier shall re-present the Vessel for further Sea Trails in accordance with the process set out in this clause</w:t>
      </w:r>
      <w:r w:rsidR="002D5E0E">
        <w:t xml:space="preserve"> </w:t>
      </w:r>
      <w:r w:rsidR="002D5E0E">
        <w:fldChar w:fldCharType="begin"/>
      </w:r>
      <w:r w:rsidR="002D5E0E">
        <w:instrText xml:space="preserve"> REF _Ref207623799 \r \h </w:instrText>
      </w:r>
      <w:r w:rsidR="002D5E0E">
        <w:fldChar w:fldCharType="separate"/>
      </w:r>
      <w:r w:rsidR="00CE64FA">
        <w:t>4.6.3</w:t>
      </w:r>
      <w:r w:rsidR="002D5E0E">
        <w:fldChar w:fldCharType="end"/>
      </w:r>
      <w:r>
        <w:t xml:space="preserve"> and shall undertake a further Sea Trials of the Vessel and the process set out in this clause </w:t>
      </w:r>
      <w:r w:rsidR="002D5E0E">
        <w:fldChar w:fldCharType="begin"/>
      </w:r>
      <w:r w:rsidR="002D5E0E">
        <w:instrText xml:space="preserve"> REF _Ref207623799 \r \h </w:instrText>
      </w:r>
      <w:r w:rsidR="002D5E0E">
        <w:fldChar w:fldCharType="separate"/>
      </w:r>
      <w:r w:rsidR="00CE64FA">
        <w:t>4.6.3</w:t>
      </w:r>
      <w:r w:rsidR="002D5E0E">
        <w:fldChar w:fldCharType="end"/>
      </w:r>
      <w:r>
        <w:t xml:space="preserve"> shall apply to such further on-water test.</w:t>
      </w:r>
    </w:p>
    <w:p w14:paraId="5C7E1F27" w14:textId="13EC12A3" w:rsidR="00AA2267" w:rsidRDefault="00AA2267" w:rsidP="00AA2267">
      <w:pPr>
        <w:pStyle w:val="Level2Number"/>
      </w:pPr>
      <w:r>
        <w:t xml:space="preserve">If it is necessary to carry out subsequent Sea Trials because of a defect or non-conformity of the Vessel, the Authority shall be entitled to deduct from the </w:t>
      </w:r>
      <w:r w:rsidR="0058036F">
        <w:t xml:space="preserve">Final </w:t>
      </w:r>
      <w:r>
        <w:t>Payment the reasonable costs associated with the attendance of the Authority's representatives at any second or subsequent running of the Sea Trials</w:t>
      </w:r>
      <w:r w:rsidR="002D5E0E">
        <w:t>.</w:t>
      </w:r>
    </w:p>
    <w:p w14:paraId="6D7DFF7F" w14:textId="0C042359" w:rsidR="00AA2267" w:rsidRPr="00111726" w:rsidRDefault="00AA2267" w:rsidP="00AA2267">
      <w:pPr>
        <w:pStyle w:val="Level2Number"/>
      </w:pPr>
      <w:r>
        <w:t xml:space="preserve">If the </w:t>
      </w:r>
      <w:r w:rsidRPr="00111726">
        <w:t xml:space="preserve">Supplier (acting in good faith) disputes the perceived defect, the dispute resolution provisions at </w:t>
      </w:r>
      <w:r w:rsidR="00111726" w:rsidRPr="00111726">
        <w:t xml:space="preserve">clause </w:t>
      </w:r>
      <w:r w:rsidR="00111726" w:rsidRPr="00111726">
        <w:fldChar w:fldCharType="begin"/>
      </w:r>
      <w:r w:rsidR="00111726" w:rsidRPr="00111726">
        <w:instrText xml:space="preserve"> REF _Ref207628427 \r \h </w:instrText>
      </w:r>
      <w:r w:rsidR="00111726">
        <w:instrText xml:space="preserve"> \* MERGEFORMAT </w:instrText>
      </w:r>
      <w:r w:rsidR="00111726" w:rsidRPr="00111726">
        <w:fldChar w:fldCharType="separate"/>
      </w:r>
      <w:r w:rsidR="00CE64FA">
        <w:t>24</w:t>
      </w:r>
      <w:r w:rsidR="00111726" w:rsidRPr="00111726">
        <w:fldChar w:fldCharType="end"/>
      </w:r>
      <w:r w:rsidR="00111726" w:rsidRPr="00111726">
        <w:t xml:space="preserve"> </w:t>
      </w:r>
      <w:r w:rsidRPr="00111726">
        <w:t xml:space="preserve">below shall apply.  </w:t>
      </w:r>
    </w:p>
    <w:p w14:paraId="15BF8D4C" w14:textId="6BF66C65" w:rsidR="00AA2267" w:rsidRPr="00111726" w:rsidRDefault="00AA2267" w:rsidP="00AA2267">
      <w:pPr>
        <w:pStyle w:val="Level2Number"/>
      </w:pPr>
      <w:r w:rsidRPr="00111726">
        <w:t xml:space="preserve">If neither party identifies any defect or non-compliance on inspection or during the Sea Trials, the Supplier shall complete </w:t>
      </w:r>
      <w:r w:rsidR="00815344">
        <w:t>delivery</w:t>
      </w:r>
      <w:r w:rsidRPr="00111726">
        <w:t xml:space="preserve"> in accordance with the process set out at </w:t>
      </w:r>
      <w:r w:rsidR="0080698E" w:rsidRPr="00111726">
        <w:t xml:space="preserve">clause </w:t>
      </w:r>
      <w:r w:rsidR="0080698E" w:rsidRPr="00111726">
        <w:fldChar w:fldCharType="begin"/>
      </w:r>
      <w:r w:rsidR="0080698E" w:rsidRPr="00111726">
        <w:instrText xml:space="preserve"> REF _Ref207627584 \r \h </w:instrText>
      </w:r>
      <w:r w:rsidR="00111726">
        <w:instrText xml:space="preserve"> \* MERGEFORMAT </w:instrText>
      </w:r>
      <w:r w:rsidR="0080698E" w:rsidRPr="00111726">
        <w:fldChar w:fldCharType="separate"/>
      </w:r>
      <w:r w:rsidR="00CE64FA">
        <w:t>7</w:t>
      </w:r>
      <w:r w:rsidR="0080698E" w:rsidRPr="00111726">
        <w:fldChar w:fldCharType="end"/>
      </w:r>
      <w:r w:rsidRPr="00111726">
        <w:t xml:space="preserve"> below.</w:t>
      </w:r>
    </w:p>
    <w:p w14:paraId="4EC5ABE8" w14:textId="63911837" w:rsidR="00AA2267" w:rsidRPr="00AB0D3F" w:rsidRDefault="00AA2267" w:rsidP="00AB0D3F">
      <w:pPr>
        <w:pStyle w:val="Level2Number"/>
      </w:pPr>
      <w:r w:rsidRPr="00111726">
        <w:t>If the Authority or the Authority's Representative does not arrange a date for the Sea Trials within</w:t>
      </w:r>
      <w:r w:rsidR="00C46532">
        <w:t xml:space="preserve"> </w:t>
      </w:r>
      <w:r w:rsidR="00DB421F">
        <w:t>thirty</w:t>
      </w:r>
      <w:r w:rsidR="00C46532">
        <w:t xml:space="preserve"> (</w:t>
      </w:r>
      <w:r w:rsidR="00DB421F">
        <w:t>3</w:t>
      </w:r>
      <w:r w:rsidR="00C46532">
        <w:t>0)</w:t>
      </w:r>
      <w:r w:rsidRPr="00111726">
        <w:t xml:space="preserve"> days of a Delivery Notice, or does not attend the Sea Trials on the date </w:t>
      </w:r>
      <w:r w:rsidR="00C46532">
        <w:t>agree</w:t>
      </w:r>
      <w:r w:rsidRPr="00111726">
        <w:t xml:space="preserve">d </w:t>
      </w:r>
      <w:r w:rsidR="002D5E0E" w:rsidRPr="00111726">
        <w:t>without giving prior notice the</w:t>
      </w:r>
      <w:r w:rsidR="002D5E0E">
        <w:t xml:space="preserve"> Authority's </w:t>
      </w:r>
      <w:r w:rsidR="0058036F">
        <w:t>r</w:t>
      </w:r>
      <w:r w:rsidR="002D5E0E">
        <w:t xml:space="preserve">epresentatives are unable to attend </w:t>
      </w:r>
      <w:r>
        <w:t xml:space="preserve">(in both cases under </w:t>
      </w:r>
      <w:r w:rsidR="00904DA9">
        <w:t xml:space="preserve">clause </w:t>
      </w:r>
      <w:r w:rsidR="00904DA9">
        <w:fldChar w:fldCharType="begin"/>
      </w:r>
      <w:r w:rsidR="00904DA9">
        <w:instrText xml:space="preserve"> REF _Ref207623972 \r \h </w:instrText>
      </w:r>
      <w:r w:rsidR="00904DA9">
        <w:fldChar w:fldCharType="separate"/>
      </w:r>
      <w:r w:rsidR="00CE64FA">
        <w:t>6.1</w:t>
      </w:r>
      <w:r w:rsidR="00904DA9">
        <w:fldChar w:fldCharType="end"/>
      </w:r>
      <w:r w:rsidR="0058036F">
        <w:t>)</w:t>
      </w:r>
      <w:r w:rsidR="00904DA9">
        <w:t>,</w:t>
      </w:r>
      <w:r>
        <w:t xml:space="preserve"> the Supplier shall nevertheless carry out the Sea Trials on either the date booked, or where no date is arranged, within a reasonable time of the end of the </w:t>
      </w:r>
      <w:r w:rsidR="00DB421F">
        <w:t>thirty</w:t>
      </w:r>
      <w:r w:rsidR="00C46532">
        <w:t xml:space="preserve"> (</w:t>
      </w:r>
      <w:r w:rsidR="00DB421F">
        <w:t>30</w:t>
      </w:r>
      <w:r w:rsidR="00C46532">
        <w:t>) day period,</w:t>
      </w:r>
      <w:r>
        <w:t xml:space="preserve"> commencing on the Delivery Notice. Where Sea Trials are carried out without the Authority's Representatives present, the Supplier shall conduct the Sea Trials in good faith in accordance with the agreed scope and extent, and shall promptly report the results of the Sea Trails to the Authority in writing</w:t>
      </w:r>
      <w:r w:rsidR="00904DA9">
        <w:t>.</w:t>
      </w:r>
    </w:p>
    <w:p w14:paraId="4E1EAE19" w14:textId="048FF089" w:rsidR="0050215B" w:rsidRDefault="00072F4C" w:rsidP="00007673">
      <w:pPr>
        <w:pStyle w:val="Level1Heading"/>
      </w:pPr>
      <w:bookmarkStart w:id="43" w:name="_Ref207627584"/>
      <w:bookmarkStart w:id="44" w:name="_Toc216105652"/>
      <w:r>
        <w:t>Delivery</w:t>
      </w:r>
      <w:bookmarkEnd w:id="43"/>
      <w:bookmarkEnd w:id="44"/>
      <w:r>
        <w:t xml:space="preserve"> </w:t>
      </w:r>
    </w:p>
    <w:p w14:paraId="4D478E84" w14:textId="4A1C77D8" w:rsidR="00C46532" w:rsidRDefault="00C46532" w:rsidP="00B361FA">
      <w:pPr>
        <w:pStyle w:val="Level2Number"/>
      </w:pPr>
      <w:r>
        <w:t xml:space="preserve">The Supplier shall ensure that the Vessel is delivered to the Delivery Location on the Intended Delivery Date, in good condition, and at a time reasonably specified by the Authority (which will, in the absence of other agreement between the parties, be between 09:00 - 17:00 on a Business Day). Time of delivery of the Vessel shall be of the essence. Failure to deliver the Vessel within the time specified in this Agreement shall entitle the Authority to the remedies set out in clause </w:t>
      </w:r>
      <w:r>
        <w:fldChar w:fldCharType="begin"/>
      </w:r>
      <w:r>
        <w:instrText xml:space="preserve"> REF _Ref207631378 \r \h </w:instrText>
      </w:r>
      <w:r>
        <w:fldChar w:fldCharType="separate"/>
      </w:r>
      <w:r w:rsidR="00CE64FA">
        <w:t>8</w:t>
      </w:r>
      <w:r>
        <w:fldChar w:fldCharType="end"/>
      </w:r>
      <w:r>
        <w:t xml:space="preserve">. </w:t>
      </w:r>
      <w:r w:rsidR="009F2030">
        <w:t xml:space="preserve">Delivery shall be at the sole cost and expense of the Supplier, and the Supplier shall have liability for meeting any import duties or taxes where due to enable delivery to the Delivery Location. </w:t>
      </w:r>
    </w:p>
    <w:p w14:paraId="2898A29E" w14:textId="6A86B7D6" w:rsidR="00A46093" w:rsidRDefault="00A46093" w:rsidP="006D32FC">
      <w:pPr>
        <w:pStyle w:val="Level2Number"/>
      </w:pPr>
      <w:r>
        <w:t xml:space="preserve">At any time </w:t>
      </w:r>
      <w:r w:rsidR="004322E1">
        <w:t xml:space="preserve">prior to </w:t>
      </w:r>
      <w:r w:rsidR="00815344">
        <w:t>delivery</w:t>
      </w:r>
      <w:r w:rsidR="004322E1">
        <w:t xml:space="preserve"> of the Vessel, the Authority may:</w:t>
      </w:r>
    </w:p>
    <w:p w14:paraId="7F82D1B8" w14:textId="41AF74F3" w:rsidR="004322E1" w:rsidRPr="00B361FA" w:rsidRDefault="004322E1" w:rsidP="004322E1">
      <w:pPr>
        <w:pStyle w:val="Level3Number"/>
      </w:pPr>
      <w:r w:rsidRPr="00B361FA">
        <w:t>request that the Supplier provide (in electronic copy) the Vessel's records (including where relevant classification society and/or Flag State records and approvals) for inspection; and</w:t>
      </w:r>
    </w:p>
    <w:p w14:paraId="58B4775A" w14:textId="221F94ED" w:rsidR="004322E1" w:rsidRPr="00930923" w:rsidRDefault="004322E1" w:rsidP="004322E1">
      <w:pPr>
        <w:pStyle w:val="Level3Number"/>
      </w:pPr>
      <w:r>
        <w:t xml:space="preserve">at its own cost, attend the </w:t>
      </w:r>
      <w:r w:rsidRPr="004322E1">
        <w:t>Supplier</w:t>
      </w:r>
      <w:r>
        <w:t xml:space="preserve">’s premises where the Vessel </w:t>
      </w:r>
      <w:r w:rsidRPr="00930923">
        <w:t>and/or relevant components</w:t>
      </w:r>
      <w:r>
        <w:t xml:space="preserve"> are located to </w:t>
      </w:r>
      <w:r w:rsidRPr="00930923">
        <w:t>conduct a dry inspection of the Vessel and/or relevant components.</w:t>
      </w:r>
    </w:p>
    <w:p w14:paraId="2960BEC2" w14:textId="637D7656" w:rsidR="004322E1" w:rsidRPr="009B524B" w:rsidRDefault="00D47D5C" w:rsidP="006D32FC">
      <w:pPr>
        <w:pStyle w:val="Level2Number"/>
      </w:pPr>
      <w:r w:rsidRPr="00D47D5C">
        <w:t xml:space="preserve">If the </w:t>
      </w:r>
      <w:r w:rsidR="00501A10">
        <w:t>Authority</w:t>
      </w:r>
      <w:r w:rsidRPr="00D47D5C">
        <w:t xml:space="preserve"> (acting in good faith) identifies any perceived defects on inspection of the Vessel and/or relevant component, the </w:t>
      </w:r>
      <w:r w:rsidR="00501A10">
        <w:t>Authority</w:t>
      </w:r>
      <w:r w:rsidRPr="00D47D5C">
        <w:t xml:space="preserve"> shall notify the </w:t>
      </w:r>
      <w:r w:rsidR="00501A10">
        <w:t>Supplier</w:t>
      </w:r>
      <w:r w:rsidRPr="00D47D5C">
        <w:t xml:space="preserve"> as part of and during the inspection</w:t>
      </w:r>
      <w:r>
        <w:t xml:space="preserve"> and the Supplier </w:t>
      </w:r>
      <w:r w:rsidRPr="00D47D5C">
        <w:rPr>
          <w:bCs/>
        </w:rPr>
        <w:t xml:space="preserve">shall repair and correct the same at the </w:t>
      </w:r>
      <w:r w:rsidR="00501A10">
        <w:rPr>
          <w:bCs/>
        </w:rPr>
        <w:t>Supplier</w:t>
      </w:r>
      <w:r w:rsidRPr="00D47D5C">
        <w:rPr>
          <w:bCs/>
        </w:rPr>
        <w:t>’s expense, always in accordance with the Vessel Specification</w:t>
      </w:r>
      <w:r>
        <w:rPr>
          <w:bCs/>
        </w:rPr>
        <w:t xml:space="preserve">. </w:t>
      </w:r>
    </w:p>
    <w:p w14:paraId="2F9A4C28" w14:textId="360B2AB5" w:rsidR="009B524B" w:rsidRDefault="009B524B" w:rsidP="006D32FC">
      <w:pPr>
        <w:pStyle w:val="Level2Number"/>
      </w:pPr>
      <w:r w:rsidRPr="00892130">
        <w:t xml:space="preserve">The Vessel shall be </w:t>
      </w:r>
      <w:r w:rsidR="00C46532" w:rsidRPr="00892130">
        <w:t>sailed</w:t>
      </w:r>
      <w:r w:rsidRPr="00892130">
        <w:t xml:space="preserve"> from its point of manufacture to the Delivery Location </w:t>
      </w:r>
      <w:r w:rsidR="00C46532" w:rsidRPr="00892130">
        <w:t>by sea</w:t>
      </w:r>
      <w:r w:rsidR="00B361FA" w:rsidRPr="00892130">
        <w:t xml:space="preserve"> under its own propulsion</w:t>
      </w:r>
      <w:r w:rsidR="00DB421F" w:rsidRPr="00892130">
        <w:t xml:space="preserve">, provided always that the </w:t>
      </w:r>
      <w:r w:rsidR="009F2030" w:rsidRPr="00892130">
        <w:t>journey from the point of manufacture to the Delivery Location is</w:t>
      </w:r>
      <w:r w:rsidR="009F2030">
        <w:t xml:space="preserve"> no more than one thousand nautical miles (1,000 nm)</w:t>
      </w:r>
      <w:r>
        <w:t>.</w:t>
      </w:r>
      <w:r w:rsidR="009F2030">
        <w:t xml:space="preserve"> Where the delivery journey would exceed this distance, the method of delivery must be agreed with the Authority acting reasonably, and will nevertheless be at the Supplier's cost.</w:t>
      </w:r>
      <w:r>
        <w:t xml:space="preserve"> </w:t>
      </w:r>
      <w:r w:rsidR="00892130">
        <w:t xml:space="preserve">The Supplier shall make provision for nominated representatives of the Authority to be aboard the Vessel during any delivery journey for the purposes of familiarisation training, and such delivery journey will proceed only where the time of sailing has been agreed by the Authority acting reasonably.  </w:t>
      </w:r>
      <w:r w:rsidR="00C46532">
        <w:t>Other than the carrying out of the Sea Trials and the transport of the Vessel to the Delivery Location by the shortest practicable route, t</w:t>
      </w:r>
      <w:r>
        <w:t xml:space="preserve">he Vessel shall not </w:t>
      </w:r>
      <w:r w:rsidR="00B361FA">
        <w:t>sailed by the Supplier</w:t>
      </w:r>
      <w:r w:rsidRPr="009B524B">
        <w:rPr>
          <w:bCs/>
        </w:rPr>
        <w:t xml:space="preserve"> own propulsion so as to avoid wear and tear on the engine. The </w:t>
      </w:r>
      <w:r w:rsidR="00501A10">
        <w:rPr>
          <w:bCs/>
        </w:rPr>
        <w:t>Supplier</w:t>
      </w:r>
      <w:r w:rsidRPr="009B524B">
        <w:rPr>
          <w:bCs/>
        </w:rPr>
        <w:t xml:space="preserve"> shall ensure that the Vessel is not damaged during delivery and that it arrives in good condition. </w:t>
      </w:r>
    </w:p>
    <w:p w14:paraId="40C28F3B" w14:textId="0BAE05E5" w:rsidR="009B524B" w:rsidRDefault="009B524B" w:rsidP="006D32FC">
      <w:pPr>
        <w:pStyle w:val="Level2Number"/>
      </w:pPr>
      <w:r w:rsidRPr="009B524B">
        <w:t xml:space="preserve">The </w:t>
      </w:r>
      <w:r w:rsidR="00501A10">
        <w:t>Supplier</w:t>
      </w:r>
      <w:r w:rsidRPr="009B524B">
        <w:t xml:space="preserve"> shall give the </w:t>
      </w:r>
      <w:r w:rsidR="00501A10">
        <w:t>Authority</w:t>
      </w:r>
      <w:r w:rsidRPr="009B524B">
        <w:t xml:space="preserve"> notice when the Vessel is shipped from its point of manufacture and shall provide the </w:t>
      </w:r>
      <w:r w:rsidR="00501A10">
        <w:t>Authority</w:t>
      </w:r>
      <w:r w:rsidRPr="009B524B">
        <w:t xml:space="preserve"> with regular updates on its anticipated arrival at the </w:t>
      </w:r>
      <w:r w:rsidR="004C17F4">
        <w:t>D</w:t>
      </w:r>
      <w:r w:rsidRPr="009B524B">
        <w:t xml:space="preserve">elivery </w:t>
      </w:r>
      <w:r w:rsidR="004C17F4">
        <w:t>L</w:t>
      </w:r>
      <w:r w:rsidRPr="009B524B">
        <w:t xml:space="preserve">ocation. </w:t>
      </w:r>
    </w:p>
    <w:p w14:paraId="5260D754" w14:textId="6353F06D" w:rsidR="004C17F4" w:rsidRPr="004C17F4" w:rsidRDefault="004C17F4" w:rsidP="004C17F4">
      <w:pPr>
        <w:pStyle w:val="Level2Number"/>
        <w:rPr>
          <w:bCs/>
        </w:rPr>
      </w:pPr>
      <w:bookmarkStart w:id="45" w:name="_a9e6130d1501e422189abe143a3a92a10"/>
      <w:bookmarkStart w:id="46" w:name="_Ref177668627"/>
      <w:bookmarkEnd w:id="45"/>
      <w:r w:rsidRPr="004C17F4">
        <w:rPr>
          <w:bCs/>
        </w:rPr>
        <w:t xml:space="preserve">When the Vessel has arrived at the Delivery Location, the </w:t>
      </w:r>
      <w:r w:rsidR="00501A10">
        <w:rPr>
          <w:bCs/>
        </w:rPr>
        <w:t>Authority</w:t>
      </w:r>
      <w:r w:rsidRPr="004C17F4">
        <w:rPr>
          <w:bCs/>
        </w:rPr>
        <w:t xml:space="preserve"> shall be entitled to:</w:t>
      </w:r>
      <w:bookmarkEnd w:id="46"/>
    </w:p>
    <w:p w14:paraId="683185E2" w14:textId="0FC85DA1" w:rsidR="004C17F4" w:rsidRDefault="004C17F4" w:rsidP="00C42BAF">
      <w:pPr>
        <w:pStyle w:val="Level3Number"/>
      </w:pPr>
      <w:r w:rsidRPr="004C17F4">
        <w:t>perform a full inspection of the Vessel to ensure that it is</w:t>
      </w:r>
      <w:r w:rsidR="00C42BAF">
        <w:t xml:space="preserve"> </w:t>
      </w:r>
      <w:r w:rsidRPr="004C17F4">
        <w:t>in good condition and in accordance with the Vessel Specification;</w:t>
      </w:r>
      <w:r>
        <w:t xml:space="preserve"> and</w:t>
      </w:r>
    </w:p>
    <w:p w14:paraId="3B3E7298" w14:textId="77777777" w:rsidR="00C42BAF" w:rsidRDefault="004C17F4" w:rsidP="004C17F4">
      <w:pPr>
        <w:pStyle w:val="Level3Number"/>
      </w:pPr>
      <w:r w:rsidRPr="004C17F4">
        <w:t>perform an on-water test of the Vessel to confirm that</w:t>
      </w:r>
      <w:r w:rsidR="00C42BAF">
        <w:t>:</w:t>
      </w:r>
      <w:r w:rsidRPr="004C17F4" w:rsidDel="0024770A">
        <w:t xml:space="preserve"> </w:t>
      </w:r>
    </w:p>
    <w:p w14:paraId="5FEC226B" w14:textId="77777777" w:rsidR="00C42BAF" w:rsidRDefault="004C17F4" w:rsidP="00C42BAF">
      <w:pPr>
        <w:pStyle w:val="Level4Number"/>
      </w:pPr>
      <w:r w:rsidRPr="004C17F4">
        <w:t>no damage or other issues with the Vessel’s system has occurred during transportation</w:t>
      </w:r>
      <w:r w:rsidR="00C42BAF">
        <w:t>;</w:t>
      </w:r>
    </w:p>
    <w:p w14:paraId="4EEA1D2C" w14:textId="5C74FC02" w:rsidR="004C17F4" w:rsidRDefault="004C17F4" w:rsidP="00C42BAF">
      <w:pPr>
        <w:pStyle w:val="Level4Number"/>
      </w:pPr>
      <w:r w:rsidRPr="004C17F4">
        <w:t>the Vessel remains in accordance with the Vessel Specification and continues to meet the level of performance demonstrated during the Sea Trials in all material respects;</w:t>
      </w:r>
      <w:r w:rsidR="000F251B">
        <w:t xml:space="preserve"> and</w:t>
      </w:r>
    </w:p>
    <w:p w14:paraId="609226E2" w14:textId="31D7A903" w:rsidR="000F251B" w:rsidRPr="004C17F4" w:rsidRDefault="00206890" w:rsidP="00C42BAF">
      <w:pPr>
        <w:pStyle w:val="Level4Number"/>
      </w:pPr>
      <w:r>
        <w:t xml:space="preserve">the Vessel </w:t>
      </w:r>
      <w:r w:rsidR="000F251B">
        <w:t>meets the Acceptance Criteria,</w:t>
      </w:r>
    </w:p>
    <w:p w14:paraId="43422D93" w14:textId="7726976D" w:rsidR="004C17F4" w:rsidRPr="004C17F4" w:rsidRDefault="004C17F4" w:rsidP="004C17F4">
      <w:pPr>
        <w:pStyle w:val="BodyText2"/>
        <w:rPr>
          <w:bCs/>
        </w:rPr>
      </w:pPr>
      <w:r w:rsidRPr="004C17F4">
        <w:rPr>
          <w:bCs/>
        </w:rPr>
        <w:t xml:space="preserve">(the </w:t>
      </w:r>
      <w:r>
        <w:rPr>
          <w:bCs/>
        </w:rPr>
        <w:t>"</w:t>
      </w:r>
      <w:r w:rsidRPr="004C17F4">
        <w:rPr>
          <w:b/>
          <w:bCs/>
        </w:rPr>
        <w:t>Acceptance Tests</w:t>
      </w:r>
      <w:r>
        <w:t>"</w:t>
      </w:r>
      <w:r w:rsidRPr="004C17F4">
        <w:rPr>
          <w:bCs/>
        </w:rPr>
        <w:t>).</w:t>
      </w:r>
    </w:p>
    <w:p w14:paraId="2C7B8792" w14:textId="56F1E99C" w:rsidR="00501A10" w:rsidRDefault="00501A10" w:rsidP="00501A10">
      <w:pPr>
        <w:pStyle w:val="Level2Number"/>
      </w:pPr>
      <w:r>
        <w:t>The Supplier's representatives shall be entitled to be present for the performance of the Acceptance Tests. The Acceptance Tests will be performed as soon as reasonably practicable following arrival at the Delivery Location.</w:t>
      </w:r>
    </w:p>
    <w:p w14:paraId="1A0CC5BB" w14:textId="0DEE3E57" w:rsidR="00501A10" w:rsidRDefault="00501A10" w:rsidP="00501A10">
      <w:pPr>
        <w:pStyle w:val="Level2Number"/>
      </w:pPr>
      <w:r>
        <w:t xml:space="preserve">Provided that neither the Authority nor the Supplier (acting in good faith) identify any issues with the Vessel as part of the Acceptance Tests, the Acceptance Tests shall be passed. </w:t>
      </w:r>
    </w:p>
    <w:p w14:paraId="770A5AAA" w14:textId="0CFAECFC" w:rsidR="00501A10" w:rsidRDefault="00501A10" w:rsidP="00501A10">
      <w:pPr>
        <w:pStyle w:val="Level2Number"/>
      </w:pPr>
      <w:bookmarkStart w:id="47" w:name="_Ref212476950"/>
      <w:bookmarkStart w:id="48" w:name="_Ref213877542"/>
      <w:r>
        <w:t>Where the Acceptance Tests are passed, the Authority and Supplier shall sign a</w:t>
      </w:r>
      <w:r w:rsidR="00B361FA">
        <w:t>n acceptance certificate</w:t>
      </w:r>
      <w:r>
        <w:t xml:space="preserve">, in conventional form, which shall constitute completion of </w:t>
      </w:r>
      <w:r w:rsidR="00815344">
        <w:t>delivery</w:t>
      </w:r>
      <w:r>
        <w:t xml:space="preserve"> for the purposes of this Agreement.</w:t>
      </w:r>
      <w:bookmarkEnd w:id="47"/>
      <w:r w:rsidR="00815344">
        <w:t xml:space="preserve"> </w:t>
      </w:r>
      <w:r w:rsidR="00B361FA">
        <w:t>The acceptance certificate shall not excuse the Supplier in respect of any non-conformity of the Vessel with the requirements of this Agreement and shall not be deemed to constitute an agreement by the Authority that the Vessel complied with the Vessel Specification at delivery.</w:t>
      </w:r>
      <w:bookmarkEnd w:id="48"/>
      <w:r w:rsidR="00B361FA">
        <w:t xml:space="preserve"> </w:t>
      </w:r>
      <w:r>
        <w:t xml:space="preserve"> </w:t>
      </w:r>
    </w:p>
    <w:p w14:paraId="634533C0" w14:textId="0886E6EE" w:rsidR="00501A10" w:rsidRDefault="00501A10" w:rsidP="00501A10">
      <w:pPr>
        <w:pStyle w:val="Level2Number"/>
      </w:pPr>
      <w:r>
        <w:t xml:space="preserve">Where the Acceptance Tests are not passed, the Supplier will be given the opportunity to remedy any defects or perform other remedial work. For this purpose, the remedial works may be performed either at the Delivery Location (provided that it does not interfere with the Authority's operations), or the Vessel may be transported back to the point of manufacture at the Supplier's sole cost. </w:t>
      </w:r>
    </w:p>
    <w:p w14:paraId="70DF40A9" w14:textId="2EF344E6" w:rsidR="00501A10" w:rsidRDefault="00501A10" w:rsidP="00501A10">
      <w:pPr>
        <w:pStyle w:val="Level2Number"/>
      </w:pPr>
      <w:r>
        <w:t xml:space="preserve">Where Acceptance Tests are not passed, the Supplier may re-present the Vessel for further Acceptance Tests following the performance of remedial works and the provisions of this clause </w:t>
      </w:r>
      <w:r>
        <w:fldChar w:fldCharType="begin"/>
      </w:r>
      <w:r>
        <w:instrText xml:space="preserve"> REF _Ref207627584 \r \h </w:instrText>
      </w:r>
      <w:r>
        <w:fldChar w:fldCharType="separate"/>
      </w:r>
      <w:r w:rsidR="00CE64FA">
        <w:t>7</w:t>
      </w:r>
      <w:r>
        <w:fldChar w:fldCharType="end"/>
      </w:r>
      <w:r>
        <w:t xml:space="preserve"> shall apply. </w:t>
      </w:r>
    </w:p>
    <w:p w14:paraId="3FC09386" w14:textId="2F6D9492" w:rsidR="00501A10" w:rsidRDefault="00501A10" w:rsidP="00501A10">
      <w:pPr>
        <w:pStyle w:val="Level2Number"/>
      </w:pPr>
      <w:r>
        <w:t xml:space="preserve">If there is any dispute related to passing of the Acceptance Tests which the parties cannot resolve promptly, either party may refer the matter to Expert </w:t>
      </w:r>
      <w:r w:rsidR="00EF6A58">
        <w:t>d</w:t>
      </w:r>
      <w:r>
        <w:t xml:space="preserve">etermination in </w:t>
      </w:r>
      <w:r w:rsidRPr="000C27E0">
        <w:t xml:space="preserve">accordance with </w:t>
      </w:r>
      <w:r w:rsidR="00111726" w:rsidRPr="000C27E0">
        <w:t>clause</w:t>
      </w:r>
      <w:r w:rsidR="00111726">
        <w:t xml:space="preserve"> </w:t>
      </w:r>
      <w:r w:rsidR="00111726">
        <w:fldChar w:fldCharType="begin"/>
      </w:r>
      <w:r w:rsidR="00111726">
        <w:instrText xml:space="preserve"> REF _Ref207628427 \r \h </w:instrText>
      </w:r>
      <w:r w:rsidR="00111726">
        <w:fldChar w:fldCharType="separate"/>
      </w:r>
      <w:r w:rsidR="00CE64FA">
        <w:t>24</w:t>
      </w:r>
      <w:r w:rsidR="00111726">
        <w:fldChar w:fldCharType="end"/>
      </w:r>
      <w:r w:rsidR="00111726">
        <w:t>.</w:t>
      </w:r>
    </w:p>
    <w:p w14:paraId="59E84688" w14:textId="0F065013" w:rsidR="00501A10" w:rsidRDefault="00501A10" w:rsidP="00501A10">
      <w:pPr>
        <w:pStyle w:val="Level2Number"/>
      </w:pPr>
      <w:r>
        <w:t xml:space="preserve">Risk in (including responsibility for insurance of) the Vessel shall pass from the Supplier to the Authority on completion of </w:t>
      </w:r>
      <w:r w:rsidR="00815344">
        <w:t>delivery</w:t>
      </w:r>
      <w:r>
        <w:t>.</w:t>
      </w:r>
    </w:p>
    <w:p w14:paraId="3EE6BADB" w14:textId="642EFFAA" w:rsidR="00501A10" w:rsidRDefault="00501A10" w:rsidP="00501A10">
      <w:pPr>
        <w:pStyle w:val="Level2Number"/>
      </w:pPr>
      <w:r>
        <w:t xml:space="preserve">Title in and control over the Vessel shall pass to the Authority on completion of </w:t>
      </w:r>
      <w:r w:rsidR="00815344">
        <w:t>delivery</w:t>
      </w:r>
      <w:r>
        <w:t xml:space="preserve">. </w:t>
      </w:r>
    </w:p>
    <w:p w14:paraId="349B292B" w14:textId="4A22AB3C" w:rsidR="00501A10" w:rsidRDefault="00501A10" w:rsidP="00501A10">
      <w:pPr>
        <w:pStyle w:val="Level2Number"/>
      </w:pPr>
      <w:r>
        <w:t xml:space="preserve">On </w:t>
      </w:r>
      <w:r w:rsidR="00815344">
        <w:t>delivery</w:t>
      </w:r>
      <w:r>
        <w:t>, the Supplier shall hand over to the Authority the following:</w:t>
      </w:r>
    </w:p>
    <w:p w14:paraId="3F8726A5" w14:textId="3427B047" w:rsidR="00501A10" w:rsidRPr="00C07C7F" w:rsidRDefault="00501A10" w:rsidP="00501A10">
      <w:pPr>
        <w:pStyle w:val="Level3Number"/>
      </w:pPr>
      <w:r w:rsidRPr="00C07C7F">
        <w:t>Bill of Sale</w:t>
      </w:r>
      <w:r w:rsidR="00C07C7F">
        <w:t>;</w:t>
      </w:r>
    </w:p>
    <w:p w14:paraId="3EE2617B" w14:textId="71A27605" w:rsidR="00501A10" w:rsidRPr="00892130" w:rsidRDefault="00501A10" w:rsidP="00501A10">
      <w:pPr>
        <w:pStyle w:val="Level3Number"/>
      </w:pPr>
      <w:r w:rsidRPr="00892130">
        <w:t>Builder's Certificate</w:t>
      </w:r>
      <w:r w:rsidR="00C07C7F" w:rsidRPr="00892130">
        <w:t>;</w:t>
      </w:r>
    </w:p>
    <w:p w14:paraId="0DC287D9" w14:textId="77777777" w:rsidR="00501A10" w:rsidRPr="00892130" w:rsidRDefault="00501A10" w:rsidP="00501A10">
      <w:pPr>
        <w:pStyle w:val="Level3Number"/>
      </w:pPr>
      <w:r w:rsidRPr="00892130">
        <w:t>Approval / Coding / Classification - Class Hull, Deck &amp; Superstructure designed and built to Lloyd's Register Special Service Craft (SSC) Rules. Flag MCA Workboat Code, Edition 3, Dedicated Pilot Boat Area Category 3 – Up to 20 Nautical Miles from safe haven Certification for MGN 664Vessel manuals, handbooks, operating instructions (in hard copy and digital format); and</w:t>
      </w:r>
    </w:p>
    <w:p w14:paraId="7AE25357" w14:textId="7BA76197" w:rsidR="00501A10" w:rsidRPr="00C07C7F" w:rsidRDefault="00501A10" w:rsidP="00501A10">
      <w:pPr>
        <w:pStyle w:val="Level3Number"/>
      </w:pPr>
      <w:r w:rsidRPr="00C07C7F">
        <w:t xml:space="preserve">Commercial invoice or invoices for any part of the </w:t>
      </w:r>
      <w:r w:rsidR="0099426D" w:rsidRPr="00C07C7F">
        <w:t>Vessel</w:t>
      </w:r>
      <w:r w:rsidRPr="00C07C7F">
        <w:t xml:space="preserve"> Price remaining to be paid.</w:t>
      </w:r>
    </w:p>
    <w:p w14:paraId="0A10E01C" w14:textId="0F7E6AEA" w:rsidR="004C17F4" w:rsidRPr="00654D93" w:rsidRDefault="00501A10" w:rsidP="00501A10">
      <w:pPr>
        <w:pStyle w:val="Level2Number"/>
      </w:pPr>
      <w:r w:rsidRPr="00654D93">
        <w:t>The Authority shall register the Vessel as required at its own cost and expense, including the costs of legalisation, attestation or other such costs.</w:t>
      </w:r>
    </w:p>
    <w:p w14:paraId="56AA830E" w14:textId="7C07039D" w:rsidR="0082529A" w:rsidRDefault="0082529A" w:rsidP="00007673">
      <w:pPr>
        <w:pStyle w:val="Level1Heading"/>
      </w:pPr>
      <w:bookmarkStart w:id="49" w:name="_Toc216105653"/>
      <w:bookmarkStart w:id="50" w:name="_Ref207631378"/>
      <w:r>
        <w:t>Training</w:t>
      </w:r>
      <w:bookmarkEnd w:id="49"/>
    </w:p>
    <w:p w14:paraId="718FCDC9" w14:textId="110BC231" w:rsidR="0082529A" w:rsidRDefault="0082529A" w:rsidP="0082529A">
      <w:pPr>
        <w:pStyle w:val="Level2Number"/>
      </w:pPr>
      <w:r>
        <w:t xml:space="preserve">The Supplier shall provide a trained representative to attend the Port Estate </w:t>
      </w:r>
      <w:r w:rsidRPr="0082529A">
        <w:t xml:space="preserve">to provide training sessions </w:t>
      </w:r>
      <w:r>
        <w:t>to</w:t>
      </w:r>
      <w:r w:rsidRPr="0082529A">
        <w:t xml:space="preserve"> crew on </w:t>
      </w:r>
      <w:r>
        <w:t>the V</w:t>
      </w:r>
      <w:r w:rsidRPr="0082529A">
        <w:t>essel and its systems</w:t>
      </w:r>
      <w:r>
        <w:t xml:space="preserve">. The Authority shall provide the Supplier with dates of availability and the Supplier shall make its relevant personnel available to attend on one of those dates. </w:t>
      </w:r>
      <w:r w:rsidR="00892130">
        <w:t>The training sessions to be provided shall comprise two separate training programmes, each programme to last two Business Days, and eac</w:t>
      </w:r>
      <w:r w:rsidR="005D17E4">
        <w:t xml:space="preserve">h programme to cater for up to five of the Authority's staff. </w:t>
      </w:r>
    </w:p>
    <w:p w14:paraId="30D24840" w14:textId="68120880" w:rsidR="0082529A" w:rsidRPr="005D17E4" w:rsidRDefault="0082529A" w:rsidP="0082529A">
      <w:pPr>
        <w:pStyle w:val="Level2Number"/>
      </w:pPr>
      <w:r w:rsidRPr="005D17E4">
        <w:t xml:space="preserve">The Supplier shall issue the scope and agenda of the training session not less than one (1) month in advance of the training session, to be approved by the Authority's Services Manager. </w:t>
      </w:r>
      <w:r w:rsidR="009C5A7D" w:rsidRPr="005D17E4">
        <w:t xml:space="preserve">The Authority shall make reasonable adjustments and additions to the scope of the training session as deemed necessary for the operation of the Vessel. </w:t>
      </w:r>
    </w:p>
    <w:p w14:paraId="73F33AB8" w14:textId="081E2EFA" w:rsidR="006272EE" w:rsidRDefault="00007673" w:rsidP="006272EE">
      <w:pPr>
        <w:pStyle w:val="Level1Heading"/>
      </w:pPr>
      <w:bookmarkStart w:id="51" w:name="_Toc216105654"/>
      <w:r>
        <w:t>C</w:t>
      </w:r>
      <w:r w:rsidR="005E0629">
        <w:t>onsequences of default</w:t>
      </w:r>
      <w:bookmarkEnd w:id="50"/>
      <w:bookmarkEnd w:id="51"/>
    </w:p>
    <w:p w14:paraId="45531E81" w14:textId="6AF18B33" w:rsidR="00DE4A58" w:rsidRDefault="006272EE" w:rsidP="006272EE">
      <w:pPr>
        <w:pStyle w:val="Level2Number"/>
      </w:pPr>
      <w:bookmarkStart w:id="52" w:name="_Ref213855343"/>
      <w:r>
        <w:t>If the Seller fails to complete delivery of the Vessel in accordance with this Agreement by the Delivery Longstop, then, without prejudice to any other rights or remedies that it may have,</w:t>
      </w:r>
      <w:r w:rsidRPr="001F22FF">
        <w:t xml:space="preserve"> </w:t>
      </w:r>
      <w:r>
        <w:t>the</w:t>
      </w:r>
      <w:r w:rsidR="00DE4A58">
        <w:t xml:space="preserve"> Vessel </w:t>
      </w:r>
      <w:r w:rsidR="00DE4A58" w:rsidRPr="005D17E4">
        <w:t xml:space="preserve">Price shall reduce by one per cent (1%) for each week's (or part week's) delay beyond the </w:t>
      </w:r>
      <w:r w:rsidR="0020534C" w:rsidRPr="005D17E4">
        <w:t>Delivery Longstop,</w:t>
      </w:r>
      <w:r w:rsidR="00DE4A58" w:rsidRPr="005D17E4">
        <w:t xml:space="preserve"> up to a maximum of </w:t>
      </w:r>
      <w:r w:rsidR="0020534C" w:rsidRPr="005D17E4">
        <w:t>fifteen per cent (</w:t>
      </w:r>
      <w:r w:rsidR="00DE4A58" w:rsidRPr="005D17E4">
        <w:t>15%</w:t>
      </w:r>
      <w:r w:rsidR="0020534C" w:rsidRPr="005D17E4">
        <w:t>)</w:t>
      </w:r>
      <w:r w:rsidR="00DE4A58" w:rsidRPr="005D17E4">
        <w:t xml:space="preserve"> of the </w:t>
      </w:r>
      <w:r w:rsidR="0020534C" w:rsidRPr="005D17E4">
        <w:t>Vessel Price.</w:t>
      </w:r>
      <w:bookmarkEnd w:id="52"/>
      <w:r w:rsidR="0020534C">
        <w:t xml:space="preserve"> </w:t>
      </w:r>
      <w:r w:rsidR="00DE4A58">
        <w:t xml:space="preserve"> </w:t>
      </w:r>
      <w:r>
        <w:t xml:space="preserve"> </w:t>
      </w:r>
    </w:p>
    <w:p w14:paraId="136ADC56" w14:textId="16CABAA9" w:rsidR="0020534C" w:rsidRPr="0020534C" w:rsidRDefault="0020534C" w:rsidP="0020534C">
      <w:pPr>
        <w:pStyle w:val="Level2Number"/>
      </w:pPr>
      <w:r w:rsidRPr="0020534C">
        <w:t xml:space="preserve">The Seller agrees and acknowledges that the </w:t>
      </w:r>
      <w:r>
        <w:t xml:space="preserve">reduction in the Vessel Price to </w:t>
      </w:r>
      <w:r w:rsidRPr="0020534C">
        <w:t xml:space="preserve">which the </w:t>
      </w:r>
      <w:r>
        <w:t>Authority</w:t>
      </w:r>
      <w:r w:rsidRPr="0020534C">
        <w:t xml:space="preserve"> may be entitled under clause </w:t>
      </w:r>
      <w:r>
        <w:fldChar w:fldCharType="begin"/>
      </w:r>
      <w:r>
        <w:instrText xml:space="preserve"> REF _Ref213855343 \r \h </w:instrText>
      </w:r>
      <w:r>
        <w:fldChar w:fldCharType="separate"/>
      </w:r>
      <w:r w:rsidR="00CE64FA">
        <w:t>9.1</w:t>
      </w:r>
      <w:r>
        <w:fldChar w:fldCharType="end"/>
      </w:r>
      <w:r>
        <w:t xml:space="preserve"> </w:t>
      </w:r>
      <w:r w:rsidRPr="0020534C">
        <w:t xml:space="preserve">reflect the added inconvenience and loss of utility to the </w:t>
      </w:r>
      <w:r>
        <w:t>Authority</w:t>
      </w:r>
      <w:r w:rsidRPr="0020534C">
        <w:t xml:space="preserve"> in the event of late delivery. The parties agree that the reduction in the </w:t>
      </w:r>
      <w:r>
        <w:t xml:space="preserve">Vessel </w:t>
      </w:r>
      <w:r w:rsidRPr="0020534C">
        <w:t xml:space="preserve">Price set out above is reasonable and proportionate. The remedy under clause </w:t>
      </w:r>
      <w:r>
        <w:fldChar w:fldCharType="begin"/>
      </w:r>
      <w:r>
        <w:instrText xml:space="preserve"> REF _Ref213855343 \r \h </w:instrText>
      </w:r>
      <w:r>
        <w:fldChar w:fldCharType="separate"/>
      </w:r>
      <w:r w:rsidR="00CE64FA">
        <w:t>9.1</w:t>
      </w:r>
      <w:r>
        <w:fldChar w:fldCharType="end"/>
      </w:r>
      <w:r>
        <w:t xml:space="preserve"> </w:t>
      </w:r>
      <w:r w:rsidRPr="0020534C">
        <w:t xml:space="preserve">shall be without prejudice to the </w:t>
      </w:r>
      <w:r>
        <w:t>Authority's</w:t>
      </w:r>
      <w:r w:rsidRPr="0020534C">
        <w:t xml:space="preserve"> other rights or remedies. </w:t>
      </w:r>
      <w:r>
        <w:t xml:space="preserve">Any changes to the Vessel Price shall be deducted from the final Instalment due under this </w:t>
      </w:r>
      <w:r w:rsidR="00E12A83">
        <w:t xml:space="preserve">Agreement. </w:t>
      </w:r>
    </w:p>
    <w:p w14:paraId="024747E8" w14:textId="71C897A1" w:rsidR="006272EE" w:rsidRPr="00DF05C9" w:rsidRDefault="00E12A83" w:rsidP="00725A57">
      <w:pPr>
        <w:pStyle w:val="Level2Number"/>
      </w:pPr>
      <w:bookmarkStart w:id="53" w:name="_Ref213874883"/>
      <w:r w:rsidRPr="00DF05C9">
        <w:t>If the</w:t>
      </w:r>
      <w:r w:rsidR="00725A57" w:rsidRPr="00DF05C9">
        <w:t>re is a Material Default, then, without prejudice to any other rights or remedies that it may have, the Authority may at its discretion:</w:t>
      </w:r>
      <w:bookmarkEnd w:id="53"/>
    </w:p>
    <w:p w14:paraId="039E4250" w14:textId="0A24A526" w:rsidR="006272EE" w:rsidRDefault="006272EE" w:rsidP="006272EE">
      <w:pPr>
        <w:pStyle w:val="Level3Number"/>
      </w:pPr>
      <w:r w:rsidRPr="001F22FF">
        <w:t xml:space="preserve">refuse to take any subsequent attempted delivery of the </w:t>
      </w:r>
      <w:r w:rsidR="008B7F54">
        <w:t>Vessel or (as appropriate) return the Vessel to the Supplier immediately by notice. If the Authority elects to return the Vessel to the Supplier, the Vessel shall be at the risk of the Supplier from the point of notification of its return by the Authority and the Supplier shall be obliged to collect the Vessel at its own cost within five (5) Business Days, after which the Authority shall be entitled to charge the Supplier berthing charges at the reasonable level the Authority may determine</w:t>
      </w:r>
      <w:r>
        <w:t>;</w:t>
      </w:r>
    </w:p>
    <w:p w14:paraId="69629EED" w14:textId="6CD1A71F" w:rsidR="006272EE" w:rsidRDefault="006272EE" w:rsidP="006272EE">
      <w:pPr>
        <w:pStyle w:val="Level3Number"/>
      </w:pPr>
      <w:r>
        <w:t>terminate the agreement without incurring any liability to the S</w:t>
      </w:r>
      <w:r w:rsidR="00725A57">
        <w:t>upplier</w:t>
      </w:r>
      <w:r>
        <w:t xml:space="preserve">; </w:t>
      </w:r>
    </w:p>
    <w:p w14:paraId="3386EC1D" w14:textId="75743CC1" w:rsidR="006272EE" w:rsidRDefault="006272EE" w:rsidP="006272EE">
      <w:pPr>
        <w:pStyle w:val="Level3Number"/>
      </w:pPr>
      <w:r>
        <w:t>require the S</w:t>
      </w:r>
      <w:r w:rsidR="008B7F54">
        <w:t xml:space="preserve">upplier </w:t>
      </w:r>
      <w:r>
        <w:t xml:space="preserve">to immediately refund </w:t>
      </w:r>
      <w:r w:rsidR="008B7F54">
        <w:t>all sums paid to the Supplier</w:t>
      </w:r>
      <w:r>
        <w:t xml:space="preserve"> </w:t>
      </w:r>
      <w:r w:rsidR="006A6B20">
        <w:t xml:space="preserve">plus interest at the rate specified in clause </w:t>
      </w:r>
      <w:r w:rsidR="006A6B20">
        <w:fldChar w:fldCharType="begin"/>
      </w:r>
      <w:r w:rsidR="006A6B20">
        <w:instrText xml:space="preserve"> REF _Ref213857300 \r \h </w:instrText>
      </w:r>
      <w:r w:rsidR="006A6B20">
        <w:fldChar w:fldCharType="separate"/>
      </w:r>
      <w:r w:rsidR="00CE64FA">
        <w:t>10.5</w:t>
      </w:r>
      <w:r w:rsidR="006A6B20">
        <w:fldChar w:fldCharType="end"/>
      </w:r>
      <w:r w:rsidR="006A6B20">
        <w:t xml:space="preserve"> from the date of actual payment by the Authority until the date on which the sums in question are refunded to the Authority.  </w:t>
      </w:r>
    </w:p>
    <w:p w14:paraId="035ABAA5" w14:textId="14253FDC" w:rsidR="00007673" w:rsidRDefault="001310F2" w:rsidP="00007673">
      <w:pPr>
        <w:pStyle w:val="Level1Heading"/>
      </w:pPr>
      <w:bookmarkStart w:id="54" w:name="_Toc216105655"/>
      <w:r>
        <w:t>Price</w:t>
      </w:r>
      <w:r w:rsidR="005E0629">
        <w:t xml:space="preserve"> and Payments</w:t>
      </w:r>
      <w:bookmarkEnd w:id="54"/>
    </w:p>
    <w:p w14:paraId="4AB70DBA" w14:textId="26B3A143" w:rsidR="00007673" w:rsidRDefault="0099426D" w:rsidP="005E0629">
      <w:pPr>
        <w:pStyle w:val="Level2Number"/>
      </w:pPr>
      <w:r>
        <w:t xml:space="preserve">The Vessel Price </w:t>
      </w:r>
      <w:r w:rsidR="00007673">
        <w:t xml:space="preserve">shall be inclusive of the </w:t>
      </w:r>
      <w:r w:rsidR="00EF225A">
        <w:t>all of the costs, charges and expenses of the Supplier in fulfilling its obligations under this Agreement, including the cost of</w:t>
      </w:r>
      <w:r w:rsidR="00007673">
        <w:t xml:space="preserve"> insurance</w:t>
      </w:r>
      <w:r w:rsidR="0041329E">
        <w:t xml:space="preserve"> </w:t>
      </w:r>
      <w:r w:rsidR="00007673">
        <w:t xml:space="preserve">and delivery </w:t>
      </w:r>
      <w:r w:rsidR="00EF225A">
        <w:t xml:space="preserve">of the Vessel </w:t>
      </w:r>
      <w:r w:rsidR="00007673">
        <w:t xml:space="preserve">to the Delivery Location. No extra charges </w:t>
      </w:r>
      <w:r w:rsidR="00EF225A">
        <w:t xml:space="preserve">or additional </w:t>
      </w:r>
      <w:r w:rsidR="00007673">
        <w:t xml:space="preserve">shall be </w:t>
      </w:r>
      <w:r w:rsidR="00EF225A">
        <w:t>payable by the Authority</w:t>
      </w:r>
      <w:r w:rsidR="00007673">
        <w:t>, unless otherwise agreed in writing by the Authority.</w:t>
      </w:r>
    </w:p>
    <w:p w14:paraId="6B9684D7" w14:textId="7F974569" w:rsidR="00007673" w:rsidRPr="001F3215" w:rsidRDefault="00007673" w:rsidP="005E0629">
      <w:pPr>
        <w:pStyle w:val="Level2Number"/>
      </w:pPr>
      <w:r>
        <w:t xml:space="preserve">In </w:t>
      </w:r>
      <w:r w:rsidRPr="001F3215">
        <w:t xml:space="preserve">respect of the Vessel, the Supplier may invoice the Authority </w:t>
      </w:r>
      <w:r w:rsidR="001F3215">
        <w:t xml:space="preserve">by instalments in accordance with </w:t>
      </w:r>
      <w:r w:rsidR="001F3215">
        <w:fldChar w:fldCharType="begin"/>
      </w:r>
      <w:r w:rsidR="001F3215">
        <w:instrText xml:space="preserve"> REF _Ref207620400 \r \h </w:instrText>
      </w:r>
      <w:r w:rsidR="001F3215">
        <w:fldChar w:fldCharType="separate"/>
      </w:r>
      <w:r w:rsidR="00CE64FA">
        <w:t>Schedule 3</w:t>
      </w:r>
      <w:r w:rsidR="001F3215">
        <w:fldChar w:fldCharType="end"/>
      </w:r>
      <w:r w:rsidRPr="001F3215">
        <w:t>. Each invoice shall include such supporting information required by the Authority to verify the accuracy of the invoice</w:t>
      </w:r>
      <w:r w:rsidR="001F3215" w:rsidRPr="001F3215">
        <w:t>.</w:t>
      </w:r>
    </w:p>
    <w:p w14:paraId="08731802" w14:textId="0A7CDC3B" w:rsidR="00007673" w:rsidRDefault="00007673" w:rsidP="005E0629">
      <w:pPr>
        <w:pStyle w:val="Level2Number"/>
      </w:pPr>
      <w:r w:rsidRPr="001F3215">
        <w:t>Payment of undisputed amounts shall</w:t>
      </w:r>
      <w:r>
        <w:t xml:space="preserve">, unless otherwise set out in </w:t>
      </w:r>
      <w:r w:rsidR="002B7ADE">
        <w:t>this Agreement</w:t>
      </w:r>
      <w:r>
        <w:t xml:space="preserve">, be made by the Authority within </w:t>
      </w:r>
      <w:r w:rsidR="00A640CB">
        <w:t>forty-five</w:t>
      </w:r>
      <w:r>
        <w:t xml:space="preserve"> </w:t>
      </w:r>
      <w:r w:rsidR="00EF225A">
        <w:t xml:space="preserve">(45) </w:t>
      </w:r>
      <w:r>
        <w:t xml:space="preserve">days of receipt by the Authority of a correctly-formatted and complete invoice. All invoices submitted by the Supplier shall state the Authority's </w:t>
      </w:r>
      <w:r w:rsidR="001F3215">
        <w:t>p</w:t>
      </w:r>
      <w:r>
        <w:t xml:space="preserve">urchase </w:t>
      </w:r>
      <w:r w:rsidR="001F3215">
        <w:t>o</w:t>
      </w:r>
      <w:r>
        <w:t>rder number and shall include all information necessary for the Authority to determine the accuracy of the charges levied, and such other supporting information as the Authority may from time to time specify or request (in advance or following receipt).</w:t>
      </w:r>
    </w:p>
    <w:p w14:paraId="426CA76B" w14:textId="7B26E19A" w:rsidR="00007673" w:rsidRDefault="00007673" w:rsidP="005E0629">
      <w:pPr>
        <w:pStyle w:val="Level2Number"/>
      </w:pPr>
      <w:bookmarkStart w:id="55" w:name="_Ref207622789"/>
      <w:r>
        <w:t xml:space="preserve">All amounts payable by the Authority under </w:t>
      </w:r>
      <w:r w:rsidR="002B7ADE">
        <w:t>this Agreement</w:t>
      </w:r>
      <w:r>
        <w:t xml:space="preserve"> are exclusive of amounts in respect of valued added tax chargeable from time to time (VAT). Where any taxable supply for VAT purposes is made under </w:t>
      </w:r>
      <w:r w:rsidR="002B7ADE">
        <w:t>this Agreement</w:t>
      </w:r>
      <w:r>
        <w:t xml:space="preserve"> by the Supplier to the Authority, the Authority shall, on receipt of a valid VAT invoice from the Supplier, pay to the Supplier such additional amounts in respect of VAT as are chargeable on the supply of the Vessel at the same time as payment is due for the supply of the Vessel.</w:t>
      </w:r>
      <w:bookmarkEnd w:id="55"/>
    </w:p>
    <w:p w14:paraId="365EEA32" w14:textId="2DD1F53C" w:rsidR="00007673" w:rsidRDefault="00007673" w:rsidP="005E0629">
      <w:pPr>
        <w:pStyle w:val="Level2Number"/>
      </w:pPr>
      <w:bookmarkStart w:id="56" w:name="_Ref213857300"/>
      <w:r>
        <w:t xml:space="preserve">If a party fails to make any payment due to the other party under </w:t>
      </w:r>
      <w:r w:rsidR="002B7ADE">
        <w:t>this Agreement</w:t>
      </w:r>
      <w:r>
        <w:t xml:space="preserve"> by the due date for payment</w:t>
      </w:r>
      <w:r w:rsidR="006A6B20">
        <w:t xml:space="preserve"> or is otherwise liable to pay interest under this Agreement</w:t>
      </w:r>
      <w:r>
        <w:t>, then the defaulting party shall pay interest on the overdue amount at the rate of 2% per annum above the Bank of England's base rate from time to time. Such interest shall accrue on a daily basis from the due date until the date of actual payment of the overdue amount, whether before or after judgment. The defaulting party shall pay the interest together with the overdue amount. This clause shall not apply to payments that the defaulting party disputes in good faith.</w:t>
      </w:r>
      <w:bookmarkEnd w:id="56"/>
      <w:r>
        <w:t xml:space="preserve"> </w:t>
      </w:r>
    </w:p>
    <w:p w14:paraId="724B4731" w14:textId="6AECF644" w:rsidR="00007673" w:rsidRDefault="00007673" w:rsidP="005E0629">
      <w:pPr>
        <w:pStyle w:val="Level2Number"/>
      </w:pPr>
      <w:r>
        <w:t xml:space="preserve">The Authority may, </w:t>
      </w:r>
      <w:r w:rsidR="00A640CB">
        <w:t>without notice</w:t>
      </w:r>
      <w:r>
        <w:t xml:space="preserve"> and without limiting its other rights or remedies set off any amount owing to it by the Supplier on any account whatsoever whether or not related to </w:t>
      </w:r>
      <w:r w:rsidR="002B7ADE">
        <w:t>this Agreement</w:t>
      </w:r>
      <w:r>
        <w:t>, whether a present or future liability and whether</w:t>
      </w:r>
      <w:r w:rsidR="00EF6A58">
        <w:t xml:space="preserve"> </w:t>
      </w:r>
      <w:r>
        <w:t xml:space="preserve">liquidated or unliquidated, against any amount payable by the Authority to the Supplier under </w:t>
      </w:r>
      <w:r w:rsidR="002B7ADE">
        <w:t>this Agreement</w:t>
      </w:r>
      <w:r>
        <w:t>.</w:t>
      </w:r>
    </w:p>
    <w:p w14:paraId="4A141285" w14:textId="77777777" w:rsidR="005E0629" w:rsidRDefault="005E0629" w:rsidP="00007673">
      <w:pPr>
        <w:pStyle w:val="Level1Heading"/>
      </w:pPr>
      <w:bookmarkStart w:id="57" w:name="_Toc216105656"/>
      <w:r>
        <w:t>Intellectual Property Rights</w:t>
      </w:r>
      <w:bookmarkEnd w:id="57"/>
      <w:r>
        <w:t xml:space="preserve"> </w:t>
      </w:r>
    </w:p>
    <w:p w14:paraId="1681E778" w14:textId="16CE9E03" w:rsidR="00007673" w:rsidRDefault="00007673" w:rsidP="00EF225A">
      <w:pPr>
        <w:pStyle w:val="Level2Number"/>
      </w:pPr>
      <w:bookmarkStart w:id="58" w:name="_Ref207186570"/>
      <w:r>
        <w:t xml:space="preserve">All Intellectual Property Rights in </w:t>
      </w:r>
      <w:bookmarkEnd w:id="58"/>
      <w:r w:rsidR="00EF225A">
        <w:t xml:space="preserve">or related to the design and manufacture of the Vessel shall remain with the Supplier, but the Supplier </w:t>
      </w:r>
      <w:r w:rsidR="00E5059E">
        <w:t xml:space="preserve">hereby grants the Authority a worldwide, perpetual, royalty-free licence (with the right to grant sub-licences) of all Intellectual Property Rights in the Vessel or any Deliverables to the extent required by the Authority to make full use of the Vessel and any Deliverables in its business and to maintain and operate the same. </w:t>
      </w:r>
    </w:p>
    <w:p w14:paraId="1099919B" w14:textId="651DBB5F" w:rsidR="00007673" w:rsidRDefault="00007673" w:rsidP="00007673">
      <w:pPr>
        <w:pStyle w:val="Level1Heading"/>
      </w:pPr>
      <w:bookmarkStart w:id="59" w:name="_Ref207186600"/>
      <w:bookmarkStart w:id="60" w:name="_Toc216105657"/>
      <w:r>
        <w:t>I</w:t>
      </w:r>
      <w:r w:rsidR="005E0629">
        <w:t>nsurance and indemnity</w:t>
      </w:r>
      <w:bookmarkEnd w:id="59"/>
      <w:bookmarkEnd w:id="60"/>
      <w:r w:rsidR="005E0629">
        <w:t xml:space="preserve"> </w:t>
      </w:r>
    </w:p>
    <w:p w14:paraId="6E73B053" w14:textId="44261B2E" w:rsidR="00007673" w:rsidRDefault="00007673" w:rsidP="005E0629">
      <w:pPr>
        <w:pStyle w:val="Level2Number"/>
      </w:pPr>
      <w:r>
        <w:t xml:space="preserve">From </w:t>
      </w:r>
      <w:r w:rsidR="003D5ECC">
        <w:t>the Commencement Date,</w:t>
      </w:r>
      <w:r>
        <w:t xml:space="preserve"> for the duration of </w:t>
      </w:r>
      <w:r w:rsidR="002B7ADE">
        <w:t>this Agreement</w:t>
      </w:r>
      <w:r>
        <w:t xml:space="preserve"> and for a period </w:t>
      </w:r>
      <w:r w:rsidRPr="005E0629">
        <w:t xml:space="preserve">of 7 (seven) years after termination or completion, the Supplier shall maintain in force, at its own expense, with a reputable insurance company to cover the Supplier’s full liability under </w:t>
      </w:r>
      <w:r w:rsidR="002B7ADE">
        <w:t>this Agreement</w:t>
      </w:r>
      <w:r w:rsidRPr="005E0629">
        <w:t xml:space="preserve"> and in any event, the following i</w:t>
      </w:r>
      <w:r>
        <w:t>nsurance policies;</w:t>
      </w:r>
    </w:p>
    <w:p w14:paraId="67404D82" w14:textId="77777777" w:rsidR="00007673" w:rsidRDefault="00007673" w:rsidP="005E0629">
      <w:pPr>
        <w:pStyle w:val="Level3Number"/>
      </w:pPr>
      <w:r>
        <w:t>public liability insurance for not less than £10,000,000 for any one incident;</w:t>
      </w:r>
    </w:p>
    <w:p w14:paraId="28EA654C" w14:textId="77777777" w:rsidR="00007673" w:rsidRDefault="00007673" w:rsidP="005E0629">
      <w:pPr>
        <w:pStyle w:val="Level3Number"/>
      </w:pPr>
      <w:r>
        <w:t>product liability insurance for not less than £10,000,000 for any one incident;</w:t>
      </w:r>
    </w:p>
    <w:p w14:paraId="433CCBC2" w14:textId="77777777" w:rsidR="00007673" w:rsidRDefault="00007673" w:rsidP="005E0629">
      <w:pPr>
        <w:pStyle w:val="Level3Number"/>
      </w:pPr>
      <w:r>
        <w:t>employer’s liability insurance for not less than £10,000,000</w:t>
      </w:r>
    </w:p>
    <w:p w14:paraId="0E619F55" w14:textId="77777777" w:rsidR="00007673" w:rsidRDefault="00007673" w:rsidP="005E0629">
      <w:pPr>
        <w:pStyle w:val="Level3Number"/>
      </w:pPr>
      <w:r>
        <w:t>professional indemnity insurance for not less than £2,000,000;</w:t>
      </w:r>
    </w:p>
    <w:p w14:paraId="522A28CA" w14:textId="77777777" w:rsidR="00007673" w:rsidRDefault="00007673" w:rsidP="005E0629">
      <w:pPr>
        <w:pStyle w:val="Level2Number"/>
      </w:pPr>
      <w:r>
        <w:t>The Supplier shall, on the Authority's request, produce both the insurance certificate giving details of cover and the receipt for the current year's premium in respect of each insurance.</w:t>
      </w:r>
    </w:p>
    <w:p w14:paraId="366BADF7" w14:textId="77777777" w:rsidR="00007673" w:rsidRDefault="00007673" w:rsidP="005E0629">
      <w:pPr>
        <w:pStyle w:val="Level2Number"/>
      </w:pPr>
      <w:r>
        <w:t xml:space="preserve">The Supplier shall keep the Authority indemnified in full against all costs, expenses, damages and losses (whether direct or indirect) including consequential loss, loss of profit, loss of trade, loss of reputation and any interest, fines, legal and other professional fees and expenses awarded against or incurred or paid by the Authority (calculated on a full indemnity basis) as a result of or in connection with: </w:t>
      </w:r>
    </w:p>
    <w:p w14:paraId="5BFDBBBD" w14:textId="77777777" w:rsidR="00007673" w:rsidRDefault="00007673" w:rsidP="005E0629">
      <w:pPr>
        <w:pStyle w:val="Level3Number"/>
      </w:pPr>
      <w:r>
        <w:t xml:space="preserve">any claim made against the Authority by a third party for death, personal injury or damage to property arising out of, or in connection with, defects in the Vessel or any Deliverables. </w:t>
      </w:r>
    </w:p>
    <w:p w14:paraId="29BB39F7" w14:textId="77777777" w:rsidR="00007673" w:rsidRDefault="00007673" w:rsidP="005E0629">
      <w:pPr>
        <w:pStyle w:val="Level3Number"/>
      </w:pPr>
      <w:r>
        <w:t>any claim made against the Authority for actual or alleged infringement of a third party's Intellectual Property Rights arising out of, or in connection with, the manufacture, supply or use of the Vessel.</w:t>
      </w:r>
    </w:p>
    <w:p w14:paraId="0EAB7A72" w14:textId="0D935364" w:rsidR="00007673" w:rsidRDefault="00007673" w:rsidP="005E0629">
      <w:pPr>
        <w:pStyle w:val="Level2Number"/>
      </w:pPr>
      <w:r>
        <w:t xml:space="preserve">This clause </w:t>
      </w:r>
      <w:r w:rsidR="00A640CB">
        <w:fldChar w:fldCharType="begin"/>
      </w:r>
      <w:r w:rsidR="00A640CB">
        <w:instrText xml:space="preserve"> REF _Ref207186600 \r \h </w:instrText>
      </w:r>
      <w:r w:rsidR="00A640CB">
        <w:fldChar w:fldCharType="separate"/>
      </w:r>
      <w:r w:rsidR="00CE64FA">
        <w:t>12</w:t>
      </w:r>
      <w:r w:rsidR="00A640CB">
        <w:fldChar w:fldCharType="end"/>
      </w:r>
      <w:r>
        <w:t xml:space="preserve"> shall survive termination of </w:t>
      </w:r>
      <w:r w:rsidR="002B7ADE">
        <w:t>this Agreement</w:t>
      </w:r>
      <w:r>
        <w:t>.</w:t>
      </w:r>
    </w:p>
    <w:p w14:paraId="6385265A" w14:textId="029C2E31" w:rsidR="00007673" w:rsidRDefault="00007673" w:rsidP="00007673">
      <w:pPr>
        <w:pStyle w:val="Level1Heading"/>
      </w:pPr>
      <w:bookmarkStart w:id="61" w:name="_Ref207186615"/>
      <w:bookmarkStart w:id="62" w:name="_Toc216105658"/>
      <w:r>
        <w:t>L</w:t>
      </w:r>
      <w:r w:rsidR="005E0629">
        <w:t>iability</w:t>
      </w:r>
      <w:bookmarkEnd w:id="61"/>
      <w:bookmarkEnd w:id="62"/>
    </w:p>
    <w:p w14:paraId="12B16CD0" w14:textId="7EFDDA4D" w:rsidR="00832955" w:rsidRDefault="00832955" w:rsidP="00832955">
      <w:pPr>
        <w:pStyle w:val="Level2Number"/>
      </w:pPr>
      <w:bookmarkStart w:id="63" w:name="_Ref24029533"/>
      <w:r>
        <w:t>Nothing in this Agreement limits or excludes the liability of either party:</w:t>
      </w:r>
      <w:bookmarkEnd w:id="63"/>
    </w:p>
    <w:p w14:paraId="3BA82CA6" w14:textId="6BACC696" w:rsidR="00832955" w:rsidRDefault="00832955" w:rsidP="00832955">
      <w:pPr>
        <w:pStyle w:val="Level3Number"/>
      </w:pPr>
      <w:r>
        <w:t>for death or personal injury caused by its negligence, or the negligence of its employees, agents or subcontractors;</w:t>
      </w:r>
    </w:p>
    <w:p w14:paraId="0BC902E6" w14:textId="77777777" w:rsidR="00832955" w:rsidRDefault="00832955" w:rsidP="00832955">
      <w:pPr>
        <w:pStyle w:val="Level3Number"/>
      </w:pPr>
      <w:r>
        <w:t xml:space="preserve">for fraud or fraudulent misrepresentation; </w:t>
      </w:r>
    </w:p>
    <w:p w14:paraId="3DC5A1EA" w14:textId="27CAB876" w:rsidR="00832955" w:rsidRDefault="00832955" w:rsidP="00832955">
      <w:pPr>
        <w:pStyle w:val="Level3Number"/>
      </w:pPr>
      <w:r>
        <w:t>under any of the indemnities given in this Agreement; or</w:t>
      </w:r>
    </w:p>
    <w:p w14:paraId="63591B93" w14:textId="0E35C3D4" w:rsidR="00832955" w:rsidRDefault="00832955" w:rsidP="00832955">
      <w:pPr>
        <w:pStyle w:val="Level3Number"/>
      </w:pPr>
      <w:r>
        <w:t>for any other matter for which liability cannot be properly excluded or limited at law.</w:t>
      </w:r>
    </w:p>
    <w:p w14:paraId="612E4B3E" w14:textId="6D046D87" w:rsidR="00832955" w:rsidRDefault="00832955" w:rsidP="00832955">
      <w:pPr>
        <w:pStyle w:val="Level2Number"/>
      </w:pPr>
      <w:bookmarkStart w:id="64" w:name="_Ref70077522"/>
      <w:r>
        <w:t xml:space="preserve">Subject to clause </w:t>
      </w:r>
      <w:r>
        <w:fldChar w:fldCharType="begin"/>
      </w:r>
      <w:r>
        <w:instrText xml:space="preserve"> REF _Ref24029533 \r \h </w:instrText>
      </w:r>
      <w:r>
        <w:fldChar w:fldCharType="separate"/>
      </w:r>
      <w:r w:rsidR="00CE64FA">
        <w:t>13.1</w:t>
      </w:r>
      <w:r>
        <w:fldChar w:fldCharType="end"/>
      </w:r>
      <w:r>
        <w:t xml:space="preserve">, each party's total liability to the other whether in contract, tort (including negligence or breach of statutory duty), misrepresentation, restitution or otherwise for any event or connected series of events arising out of or in connection with this Agreement or the performance or contemplated performance of the Services (including </w:t>
      </w:r>
      <w:r w:rsidRPr="00A947EC">
        <w:t>any liability for the acts or omissions of its employees) shall in aggregate be limited to</w:t>
      </w:r>
      <w:bookmarkEnd w:id="64"/>
      <w:r w:rsidRPr="00A947EC">
        <w:t xml:space="preserve"> a sum which is equivalent to </w:t>
      </w:r>
      <w:r w:rsidR="00A947EC" w:rsidRPr="00A947EC">
        <w:t>one hundred and fifty</w:t>
      </w:r>
      <w:r w:rsidRPr="00A947EC">
        <w:t xml:space="preserve"> per cent</w:t>
      </w:r>
      <w:r w:rsidR="00A947EC" w:rsidRPr="00A947EC">
        <w:t xml:space="preserve"> (150%)</w:t>
      </w:r>
      <w:r w:rsidRPr="00A947EC">
        <w:t xml:space="preserve"> of the Vessel Charges.</w:t>
      </w:r>
      <w:r>
        <w:t xml:space="preserve"> </w:t>
      </w:r>
    </w:p>
    <w:p w14:paraId="67D1F04A" w14:textId="128A4155" w:rsidR="00007673" w:rsidRDefault="00007673" w:rsidP="005E0629">
      <w:pPr>
        <w:pStyle w:val="Level2Number"/>
      </w:pPr>
      <w:r>
        <w:t xml:space="preserve">This clause </w:t>
      </w:r>
      <w:r w:rsidR="00A640CB">
        <w:fldChar w:fldCharType="begin"/>
      </w:r>
      <w:r w:rsidR="00A640CB">
        <w:instrText xml:space="preserve"> REF _Ref207186615 \r \h </w:instrText>
      </w:r>
      <w:r w:rsidR="00A640CB">
        <w:fldChar w:fldCharType="separate"/>
      </w:r>
      <w:r w:rsidR="00CE64FA">
        <w:t>13</w:t>
      </w:r>
      <w:r w:rsidR="00A640CB">
        <w:fldChar w:fldCharType="end"/>
      </w:r>
      <w:r>
        <w:t xml:space="preserve"> shall survive termination of </w:t>
      </w:r>
      <w:r w:rsidR="002B7ADE">
        <w:t>this Agreement</w:t>
      </w:r>
      <w:r>
        <w:t>.</w:t>
      </w:r>
    </w:p>
    <w:p w14:paraId="7BFC3BD8" w14:textId="0AB9F442" w:rsidR="00007673" w:rsidRDefault="00007673" w:rsidP="00007673">
      <w:pPr>
        <w:pStyle w:val="Level1Heading"/>
      </w:pPr>
      <w:bookmarkStart w:id="65" w:name="_Ref207631825"/>
      <w:bookmarkStart w:id="66" w:name="_Ref207631827"/>
      <w:bookmarkStart w:id="67" w:name="_Ref207631838"/>
      <w:bookmarkStart w:id="68" w:name="_Ref207631848"/>
      <w:bookmarkStart w:id="69" w:name="_Toc216105659"/>
      <w:r>
        <w:t>L</w:t>
      </w:r>
      <w:r w:rsidR="005E0629">
        <w:t>aw and compliance</w:t>
      </w:r>
      <w:bookmarkEnd w:id="65"/>
      <w:bookmarkEnd w:id="66"/>
      <w:bookmarkEnd w:id="67"/>
      <w:bookmarkEnd w:id="68"/>
      <w:bookmarkEnd w:id="69"/>
    </w:p>
    <w:p w14:paraId="7832A14B" w14:textId="7D277A63" w:rsidR="00610609" w:rsidRPr="00610609" w:rsidRDefault="00610609" w:rsidP="00610609">
      <w:pPr>
        <w:pStyle w:val="Level2Number"/>
        <w:rPr>
          <w:kern w:val="2"/>
          <w14:ligatures w14:val="standardContextual"/>
        </w:rPr>
      </w:pPr>
      <w:r w:rsidRPr="00610609">
        <w:rPr>
          <w:kern w:val="2"/>
          <w14:ligatures w14:val="standardContextual"/>
        </w:rPr>
        <w:t xml:space="preserve">In the course of performing its obligations under the agreement, the Supplier shall at all times comply with applicable laws, statutory instruments, regulations, local byelaws, codes of practice and associated guidance. </w:t>
      </w:r>
    </w:p>
    <w:p w14:paraId="4962AA7D" w14:textId="03FC0491" w:rsidR="00610609" w:rsidRPr="00610609" w:rsidRDefault="00610609" w:rsidP="00B361FA">
      <w:pPr>
        <w:numPr>
          <w:ilvl w:val="1"/>
          <w:numId w:val="1"/>
        </w:numPr>
        <w:rPr>
          <w:kern w:val="2"/>
          <w14:ligatures w14:val="standardContextual"/>
        </w:rPr>
      </w:pPr>
      <w:r w:rsidRPr="00610609">
        <w:rPr>
          <w:kern w:val="2"/>
          <w14:ligatures w14:val="standardContextual"/>
        </w:rPr>
        <w:t xml:space="preserve">Without limiting the generality of the foregoing, the Supplier shall at all times comply, and procure that its agents, employees, officers and subcontractors shall comply with the Mandatory Policies, each as updated by the Authority from time to time. Without prejudice thereto, the Supplier agrees and undertakes to the </w:t>
      </w:r>
      <w:r w:rsidR="00815344">
        <w:rPr>
          <w:kern w:val="2"/>
          <w14:ligatures w14:val="standardContextual"/>
        </w:rPr>
        <w:t>Authority</w:t>
      </w:r>
      <w:r w:rsidRPr="00610609">
        <w:rPr>
          <w:kern w:val="2"/>
          <w14:ligatures w14:val="standardContextual"/>
        </w:rPr>
        <w:t xml:space="preserve">, that in performing its obligations under the agreement, it will: </w:t>
      </w:r>
    </w:p>
    <w:p w14:paraId="69335B25" w14:textId="77777777" w:rsidR="00610609" w:rsidRPr="00610609" w:rsidRDefault="00610609" w:rsidP="00B361FA">
      <w:pPr>
        <w:numPr>
          <w:ilvl w:val="2"/>
          <w:numId w:val="1"/>
        </w:numPr>
        <w:rPr>
          <w:kern w:val="2"/>
          <w14:ligatures w14:val="standardContextual"/>
        </w:rPr>
      </w:pPr>
      <w:r w:rsidRPr="00610609">
        <w:rPr>
          <w:kern w:val="2"/>
          <w14:ligatures w14:val="standardContextual"/>
        </w:rPr>
        <w:t>comply at all times with all laws relating to anti-bribery and anti-corruption including but not limited to the Bribery Act 2010;</w:t>
      </w:r>
    </w:p>
    <w:p w14:paraId="723C7D32" w14:textId="77777777" w:rsidR="00610609" w:rsidRPr="00610609" w:rsidRDefault="00610609" w:rsidP="00B361FA">
      <w:pPr>
        <w:numPr>
          <w:ilvl w:val="2"/>
          <w:numId w:val="1"/>
        </w:numPr>
        <w:rPr>
          <w:kern w:val="2"/>
          <w14:ligatures w14:val="standardContextual"/>
        </w:rPr>
      </w:pPr>
      <w:bookmarkStart w:id="70" w:name="_Hlk212475100"/>
      <w:r w:rsidRPr="00610609">
        <w:rPr>
          <w:kern w:val="2"/>
          <w14:ligatures w14:val="standardContextual"/>
        </w:rPr>
        <w:t>not (and shall ensure that any "</w:t>
      </w:r>
      <w:r w:rsidRPr="00610609">
        <w:rPr>
          <w:b/>
          <w:bCs/>
          <w:kern w:val="2"/>
          <w14:ligatures w14:val="standardContextual"/>
        </w:rPr>
        <w:t>Associated Person</w:t>
      </w:r>
      <w:r w:rsidRPr="00610609">
        <w:rPr>
          <w:kern w:val="2"/>
          <w14:ligatures w14:val="standardContextual"/>
        </w:rPr>
        <w:t xml:space="preserve">" (as defined by the Bribery Act 2010) shall not) engage in any activity, practice or conduct which constitutes an offence under the Bribery Act 2010 (or any equivalent legislation in any relevant jurisdiction); </w:t>
      </w:r>
    </w:p>
    <w:bookmarkEnd w:id="70"/>
    <w:p w14:paraId="159BD071" w14:textId="77777777" w:rsidR="00610609" w:rsidRPr="00610609" w:rsidRDefault="00610609" w:rsidP="00B361FA">
      <w:pPr>
        <w:numPr>
          <w:ilvl w:val="2"/>
          <w:numId w:val="1"/>
        </w:numPr>
        <w:rPr>
          <w:kern w:val="2"/>
          <w14:ligatures w14:val="standardContextual"/>
        </w:rPr>
      </w:pPr>
      <w:r w:rsidRPr="00610609">
        <w:rPr>
          <w:kern w:val="2"/>
          <w14:ligatures w14:val="standardContextual"/>
        </w:rPr>
        <w:t>have and shall maintain in place throughout the period of this agreement, its own policies and procedures, including, but not limited to, adequate procedures under the Bribery Act 2010, to ensure compliance with anti-bribery best practice, and will enforce them where appropriate;</w:t>
      </w:r>
    </w:p>
    <w:p w14:paraId="15983A79" w14:textId="77777777" w:rsidR="00610609" w:rsidRPr="00610609" w:rsidRDefault="00610609" w:rsidP="00B361FA">
      <w:pPr>
        <w:numPr>
          <w:ilvl w:val="2"/>
          <w:numId w:val="1"/>
        </w:numPr>
        <w:rPr>
          <w:kern w:val="2"/>
          <w14:ligatures w14:val="standardContextual"/>
        </w:rPr>
      </w:pPr>
      <w:r w:rsidRPr="00610609">
        <w:rPr>
          <w:kern w:val="2"/>
          <w14:ligatures w14:val="standardContextual"/>
        </w:rPr>
        <w:t>comply with all applicable anti-slavery and human trafficking laws, statutes and regulations from time to time in force, including the Modern Slavery Act 2015;</w:t>
      </w:r>
    </w:p>
    <w:p w14:paraId="0C07E902" w14:textId="77777777" w:rsidR="00610609" w:rsidRPr="00610609" w:rsidRDefault="00610609" w:rsidP="00B361FA">
      <w:pPr>
        <w:numPr>
          <w:ilvl w:val="2"/>
          <w:numId w:val="1"/>
        </w:numPr>
        <w:rPr>
          <w:kern w:val="2"/>
          <w14:ligatures w14:val="standardContextual"/>
        </w:rPr>
      </w:pPr>
      <w:r w:rsidRPr="00610609">
        <w:rPr>
          <w:kern w:val="2"/>
          <w14:ligatures w14:val="standardContextual"/>
        </w:rPr>
        <w:t>not engage in any activity, practice or conduct that would constitute an offence under sections 1, 2 or 4, of the Modern Slavery Act 2015 if such activity, practice or conduct were carried out in the UK;</w:t>
      </w:r>
    </w:p>
    <w:p w14:paraId="2682BC48" w14:textId="77777777" w:rsidR="00610609" w:rsidRPr="00610609" w:rsidRDefault="00610609" w:rsidP="00B361FA">
      <w:pPr>
        <w:numPr>
          <w:ilvl w:val="2"/>
          <w:numId w:val="1"/>
        </w:numPr>
        <w:rPr>
          <w:kern w:val="2"/>
          <w14:ligatures w14:val="standardContextual"/>
        </w:rPr>
      </w:pPr>
      <w:r w:rsidRPr="00610609">
        <w:rPr>
          <w:kern w:val="2"/>
          <w14:ligatures w14:val="standardContextual"/>
        </w:rPr>
        <w:t xml:space="preserve">have, and maintain throughout the period of this agreement, its own policies and procedures to ensure its compliance with anti-slavery and human trafficking best practice; </w:t>
      </w:r>
    </w:p>
    <w:p w14:paraId="007DE5BC" w14:textId="77777777" w:rsidR="00610609" w:rsidRPr="00610609" w:rsidRDefault="00610609" w:rsidP="00B361FA">
      <w:pPr>
        <w:numPr>
          <w:ilvl w:val="2"/>
          <w:numId w:val="1"/>
        </w:numPr>
        <w:rPr>
          <w:kern w:val="2"/>
          <w14:ligatures w14:val="standardContextual"/>
        </w:rPr>
      </w:pPr>
      <w:bookmarkStart w:id="71" w:name="_Ref188442238"/>
      <w:r w:rsidRPr="00610609">
        <w:rPr>
          <w:kern w:val="2"/>
          <w14:ligatures w14:val="standardContextual"/>
        </w:rPr>
        <w:t>not engage in any activity, practice or conduct which would constitute either a UK tax evasion facilitation offence under section 45(5) of the Criminal Finances Act 2017 or a foreign tax evasion facilitation offence under section 46(6) of the Criminal Finances Act 2017;</w:t>
      </w:r>
      <w:bookmarkEnd w:id="71"/>
    </w:p>
    <w:p w14:paraId="78E30D06" w14:textId="5ACCBEDB" w:rsidR="00610609" w:rsidRPr="00610609" w:rsidRDefault="00610609" w:rsidP="00B361FA">
      <w:pPr>
        <w:numPr>
          <w:ilvl w:val="2"/>
          <w:numId w:val="1"/>
        </w:numPr>
        <w:rPr>
          <w:kern w:val="2"/>
          <w14:ligatures w14:val="standardContextual"/>
        </w:rPr>
      </w:pPr>
      <w:r w:rsidRPr="00610609">
        <w:rPr>
          <w:kern w:val="2"/>
          <w14:ligatures w14:val="standardContextual"/>
        </w:rPr>
        <w:t xml:space="preserve">establish, maintain and enforce its own policies and procedures as are both reasonable to prevent the facilitation of tax evasion by another person and to ensure compliance with clause </w:t>
      </w:r>
      <w:r w:rsidRPr="00610609">
        <w:rPr>
          <w:kern w:val="2"/>
          <w14:ligatures w14:val="standardContextual"/>
        </w:rPr>
        <w:fldChar w:fldCharType="begin"/>
      </w:r>
      <w:r w:rsidRPr="00610609">
        <w:rPr>
          <w:kern w:val="2"/>
          <w14:ligatures w14:val="standardContextual"/>
        </w:rPr>
        <w:instrText xml:space="preserve"> REF _Ref188442238 \r \h </w:instrText>
      </w:r>
      <w:r w:rsidRPr="00610609">
        <w:rPr>
          <w:kern w:val="2"/>
          <w14:ligatures w14:val="standardContextual"/>
        </w:rPr>
      </w:r>
      <w:r w:rsidRPr="00610609">
        <w:rPr>
          <w:kern w:val="2"/>
          <w14:ligatures w14:val="standardContextual"/>
        </w:rPr>
        <w:fldChar w:fldCharType="separate"/>
      </w:r>
      <w:r w:rsidR="00CE64FA">
        <w:rPr>
          <w:kern w:val="2"/>
          <w14:ligatures w14:val="standardContextual"/>
        </w:rPr>
        <w:t>14.2.7</w:t>
      </w:r>
      <w:r w:rsidRPr="00610609">
        <w:rPr>
          <w:kern w:val="2"/>
          <w14:ligatures w14:val="standardContextual"/>
        </w:rPr>
        <w:fldChar w:fldCharType="end"/>
      </w:r>
      <w:r w:rsidRPr="00610609">
        <w:rPr>
          <w:kern w:val="2"/>
          <w14:ligatures w14:val="standardContextual"/>
        </w:rPr>
        <w:t>;</w:t>
      </w:r>
    </w:p>
    <w:p w14:paraId="39779412" w14:textId="77777777" w:rsidR="00610609" w:rsidRPr="00610609" w:rsidRDefault="00610609" w:rsidP="00B361FA">
      <w:pPr>
        <w:numPr>
          <w:ilvl w:val="2"/>
          <w:numId w:val="1"/>
        </w:numPr>
        <w:rPr>
          <w:kern w:val="2"/>
          <w14:ligatures w14:val="standardContextual"/>
        </w:rPr>
      </w:pPr>
      <w:bookmarkStart w:id="72" w:name="_Ref188442257"/>
      <w:r w:rsidRPr="00610609">
        <w:rPr>
          <w:kern w:val="2"/>
          <w14:ligatures w14:val="standardContextual"/>
        </w:rPr>
        <w:t>to ensure that it prevents fraud in all of its business and activities and complies with all applicable laws related to the prevention of fraud, including without limitation all relevant provisions of the Economic Crime and Corporate Transparency Act 2023;</w:t>
      </w:r>
      <w:bookmarkEnd w:id="72"/>
    </w:p>
    <w:p w14:paraId="3B784357" w14:textId="7AC29DB1" w:rsidR="00610609" w:rsidRPr="00610609" w:rsidRDefault="00610609" w:rsidP="00B361FA">
      <w:pPr>
        <w:numPr>
          <w:ilvl w:val="2"/>
          <w:numId w:val="1"/>
        </w:numPr>
        <w:rPr>
          <w:kern w:val="2"/>
          <w14:ligatures w14:val="standardContextual"/>
        </w:rPr>
      </w:pPr>
      <w:r w:rsidRPr="00610609">
        <w:rPr>
          <w:kern w:val="2"/>
          <w14:ligatures w14:val="standardContextual"/>
        </w:rPr>
        <w:t xml:space="preserve">establish, maintain and enforce its own policies and procedures as are both reasonable to prevent the fraud within its business and supply chain and to ensure compliance with clause </w:t>
      </w:r>
      <w:r w:rsidRPr="00610609">
        <w:rPr>
          <w:kern w:val="2"/>
          <w14:ligatures w14:val="standardContextual"/>
        </w:rPr>
        <w:fldChar w:fldCharType="begin"/>
      </w:r>
      <w:r w:rsidRPr="00610609">
        <w:rPr>
          <w:kern w:val="2"/>
          <w14:ligatures w14:val="standardContextual"/>
        </w:rPr>
        <w:instrText xml:space="preserve"> REF _Ref188442257 \r \h </w:instrText>
      </w:r>
      <w:r w:rsidRPr="00610609">
        <w:rPr>
          <w:kern w:val="2"/>
          <w14:ligatures w14:val="standardContextual"/>
        </w:rPr>
      </w:r>
      <w:r w:rsidRPr="00610609">
        <w:rPr>
          <w:kern w:val="2"/>
          <w14:ligatures w14:val="standardContextual"/>
        </w:rPr>
        <w:fldChar w:fldCharType="separate"/>
      </w:r>
      <w:r w:rsidR="00CE64FA">
        <w:rPr>
          <w:kern w:val="2"/>
          <w14:ligatures w14:val="standardContextual"/>
        </w:rPr>
        <w:t>14.2.9</w:t>
      </w:r>
      <w:r w:rsidRPr="00610609">
        <w:rPr>
          <w:kern w:val="2"/>
          <w14:ligatures w14:val="standardContextual"/>
        </w:rPr>
        <w:fldChar w:fldCharType="end"/>
      </w:r>
      <w:r w:rsidRPr="00610609">
        <w:rPr>
          <w:kern w:val="2"/>
          <w14:ligatures w14:val="standardContextual"/>
        </w:rPr>
        <w:t>;</w:t>
      </w:r>
    </w:p>
    <w:p w14:paraId="0FBC416B" w14:textId="0A891471" w:rsidR="00610609" w:rsidRPr="00610609" w:rsidRDefault="00610609" w:rsidP="00B361FA">
      <w:pPr>
        <w:numPr>
          <w:ilvl w:val="2"/>
          <w:numId w:val="1"/>
        </w:numPr>
        <w:rPr>
          <w:kern w:val="2"/>
          <w14:ligatures w14:val="standardContextual"/>
        </w:rPr>
      </w:pPr>
      <w:r w:rsidRPr="00610609">
        <w:rPr>
          <w:kern w:val="2"/>
          <w14:ligatures w14:val="standardContextual"/>
        </w:rPr>
        <w:t>ensure that all of its staff, officers and subcontractors receive regular formal training on the content of and need for the policies and procedures which the Supplier is maintain under this clause</w:t>
      </w:r>
      <w:r>
        <w:rPr>
          <w:kern w:val="2"/>
          <w14:ligatures w14:val="standardContextual"/>
        </w:rPr>
        <w:t xml:space="preserve"> </w:t>
      </w:r>
      <w:r>
        <w:rPr>
          <w:kern w:val="2"/>
          <w14:ligatures w14:val="standardContextual"/>
        </w:rPr>
        <w:fldChar w:fldCharType="begin"/>
      </w:r>
      <w:r>
        <w:rPr>
          <w:kern w:val="2"/>
          <w14:ligatures w14:val="standardContextual"/>
        </w:rPr>
        <w:instrText xml:space="preserve"> REF _Ref207631825 \r \h </w:instrText>
      </w:r>
      <w:r>
        <w:rPr>
          <w:kern w:val="2"/>
          <w14:ligatures w14:val="standardContextual"/>
        </w:rPr>
      </w:r>
      <w:r>
        <w:rPr>
          <w:kern w:val="2"/>
          <w14:ligatures w14:val="standardContextual"/>
        </w:rPr>
        <w:fldChar w:fldCharType="separate"/>
      </w:r>
      <w:r w:rsidR="00CE64FA">
        <w:rPr>
          <w:kern w:val="2"/>
          <w14:ligatures w14:val="standardContextual"/>
        </w:rPr>
        <w:t>14</w:t>
      </w:r>
      <w:r>
        <w:rPr>
          <w:kern w:val="2"/>
          <w14:ligatures w14:val="standardContextual"/>
        </w:rPr>
        <w:fldChar w:fldCharType="end"/>
      </w:r>
      <w:r w:rsidRPr="00610609">
        <w:rPr>
          <w:kern w:val="2"/>
          <w14:ligatures w14:val="standardContextual"/>
        </w:rPr>
        <w:t xml:space="preserve">; </w:t>
      </w:r>
    </w:p>
    <w:p w14:paraId="44264D0F" w14:textId="3F9AC31F" w:rsidR="00610609" w:rsidRPr="00610609" w:rsidRDefault="00610609" w:rsidP="00B361FA">
      <w:pPr>
        <w:numPr>
          <w:ilvl w:val="2"/>
          <w:numId w:val="1"/>
        </w:numPr>
        <w:rPr>
          <w:kern w:val="2"/>
          <w14:ligatures w14:val="standardContextual"/>
        </w:rPr>
      </w:pPr>
      <w:r w:rsidRPr="00610609">
        <w:rPr>
          <w:kern w:val="2"/>
          <w14:ligatures w14:val="standardContextual"/>
        </w:rPr>
        <w:t>include in its contracts with its subcontractors, provisions that are no less onerous that those set out in this clause</w:t>
      </w:r>
      <w:r>
        <w:rPr>
          <w:kern w:val="2"/>
          <w14:ligatures w14:val="standardContextual"/>
        </w:rPr>
        <w:t xml:space="preserve"> </w:t>
      </w:r>
      <w:r>
        <w:rPr>
          <w:kern w:val="2"/>
          <w14:ligatures w14:val="standardContextual"/>
        </w:rPr>
        <w:fldChar w:fldCharType="begin"/>
      </w:r>
      <w:r>
        <w:rPr>
          <w:kern w:val="2"/>
          <w14:ligatures w14:val="standardContextual"/>
        </w:rPr>
        <w:instrText xml:space="preserve"> REF _Ref207631827 \r \h </w:instrText>
      </w:r>
      <w:r>
        <w:rPr>
          <w:kern w:val="2"/>
          <w14:ligatures w14:val="standardContextual"/>
        </w:rPr>
      </w:r>
      <w:r>
        <w:rPr>
          <w:kern w:val="2"/>
          <w14:ligatures w14:val="standardContextual"/>
        </w:rPr>
        <w:fldChar w:fldCharType="separate"/>
      </w:r>
      <w:r w:rsidR="00CE64FA">
        <w:rPr>
          <w:kern w:val="2"/>
          <w14:ligatures w14:val="standardContextual"/>
        </w:rPr>
        <w:t>14</w:t>
      </w:r>
      <w:r>
        <w:rPr>
          <w:kern w:val="2"/>
          <w14:ligatures w14:val="standardContextual"/>
        </w:rPr>
        <w:fldChar w:fldCharType="end"/>
      </w:r>
      <w:r w:rsidRPr="00610609">
        <w:rPr>
          <w:kern w:val="2"/>
          <w14:ligatures w14:val="standardContextual"/>
        </w:rPr>
        <w:t>; and</w:t>
      </w:r>
    </w:p>
    <w:p w14:paraId="0C671237" w14:textId="3894D70F" w:rsidR="00610609" w:rsidRPr="00610609" w:rsidRDefault="00610609" w:rsidP="00B361FA">
      <w:pPr>
        <w:numPr>
          <w:ilvl w:val="2"/>
          <w:numId w:val="1"/>
        </w:numPr>
        <w:rPr>
          <w:kern w:val="2"/>
          <w14:ligatures w14:val="standardContextual"/>
        </w:rPr>
      </w:pPr>
      <w:r w:rsidRPr="00610609">
        <w:rPr>
          <w:kern w:val="2"/>
          <w14:ligatures w14:val="standardContextual"/>
        </w:rPr>
        <w:t>where required will submit to audits and inspections by the Supplier or its professional advisers to demonstrate its compliance with the requirements of this clause</w:t>
      </w:r>
      <w:r>
        <w:rPr>
          <w:kern w:val="2"/>
          <w14:ligatures w14:val="standardContextual"/>
        </w:rPr>
        <w:t xml:space="preserve"> </w:t>
      </w:r>
      <w:r>
        <w:rPr>
          <w:kern w:val="2"/>
          <w14:ligatures w14:val="standardContextual"/>
        </w:rPr>
        <w:fldChar w:fldCharType="begin"/>
      </w:r>
      <w:r>
        <w:rPr>
          <w:kern w:val="2"/>
          <w14:ligatures w14:val="standardContextual"/>
        </w:rPr>
        <w:instrText xml:space="preserve"> REF _Ref207631838 \r \h </w:instrText>
      </w:r>
      <w:r>
        <w:rPr>
          <w:kern w:val="2"/>
          <w14:ligatures w14:val="standardContextual"/>
        </w:rPr>
      </w:r>
      <w:r>
        <w:rPr>
          <w:kern w:val="2"/>
          <w14:ligatures w14:val="standardContextual"/>
        </w:rPr>
        <w:fldChar w:fldCharType="separate"/>
      </w:r>
      <w:r w:rsidR="00CE64FA">
        <w:rPr>
          <w:kern w:val="2"/>
          <w14:ligatures w14:val="standardContextual"/>
        </w:rPr>
        <w:t>14</w:t>
      </w:r>
      <w:r>
        <w:rPr>
          <w:kern w:val="2"/>
          <w14:ligatures w14:val="standardContextual"/>
        </w:rPr>
        <w:fldChar w:fldCharType="end"/>
      </w:r>
      <w:r w:rsidRPr="00610609">
        <w:rPr>
          <w:kern w:val="2"/>
          <w14:ligatures w14:val="standardContextual"/>
        </w:rPr>
        <w:t>.</w:t>
      </w:r>
    </w:p>
    <w:p w14:paraId="693292AF" w14:textId="63948711" w:rsidR="00610609" w:rsidRPr="00610609" w:rsidRDefault="00610609" w:rsidP="00B361FA">
      <w:pPr>
        <w:numPr>
          <w:ilvl w:val="1"/>
          <w:numId w:val="1"/>
        </w:numPr>
        <w:rPr>
          <w:kern w:val="2"/>
          <w14:ligatures w14:val="standardContextual"/>
        </w:rPr>
      </w:pPr>
      <w:r w:rsidRPr="00610609">
        <w:rPr>
          <w:kern w:val="2"/>
          <w14:ligatures w14:val="standardContextual"/>
        </w:rPr>
        <w:t>The Supplier acknowledges that any breach of this clause</w:t>
      </w:r>
      <w:r>
        <w:rPr>
          <w:kern w:val="2"/>
          <w14:ligatures w14:val="standardContextual"/>
        </w:rPr>
        <w:t xml:space="preserve"> </w:t>
      </w:r>
      <w:r>
        <w:rPr>
          <w:kern w:val="2"/>
          <w14:ligatures w14:val="standardContextual"/>
        </w:rPr>
        <w:fldChar w:fldCharType="begin"/>
      </w:r>
      <w:r>
        <w:rPr>
          <w:kern w:val="2"/>
          <w14:ligatures w14:val="standardContextual"/>
        </w:rPr>
        <w:instrText xml:space="preserve"> REF _Ref207631848 \r \h </w:instrText>
      </w:r>
      <w:r>
        <w:rPr>
          <w:kern w:val="2"/>
          <w14:ligatures w14:val="standardContextual"/>
        </w:rPr>
      </w:r>
      <w:r>
        <w:rPr>
          <w:kern w:val="2"/>
          <w14:ligatures w14:val="standardContextual"/>
        </w:rPr>
        <w:fldChar w:fldCharType="separate"/>
      </w:r>
      <w:r w:rsidR="00CE64FA">
        <w:rPr>
          <w:kern w:val="2"/>
          <w14:ligatures w14:val="standardContextual"/>
        </w:rPr>
        <w:t>14</w:t>
      </w:r>
      <w:r>
        <w:rPr>
          <w:kern w:val="2"/>
          <w14:ligatures w14:val="standardContextual"/>
        </w:rPr>
        <w:fldChar w:fldCharType="end"/>
      </w:r>
      <w:r w:rsidRPr="00610609">
        <w:rPr>
          <w:kern w:val="2"/>
          <w14:ligatures w14:val="standardContextual"/>
        </w:rPr>
        <w:t xml:space="preserve"> shall constitute a material breach of the agreement. </w:t>
      </w:r>
    </w:p>
    <w:p w14:paraId="15859FD5" w14:textId="46DDD177" w:rsidR="00007673" w:rsidRDefault="00007673" w:rsidP="00007673">
      <w:pPr>
        <w:pStyle w:val="Level1Heading"/>
      </w:pPr>
      <w:bookmarkStart w:id="73" w:name="_Ref207186647"/>
      <w:bookmarkStart w:id="74" w:name="_Toc216105660"/>
      <w:r>
        <w:t>C</w:t>
      </w:r>
      <w:r w:rsidR="005E0629">
        <w:t>onfidentiality</w:t>
      </w:r>
      <w:bookmarkEnd w:id="73"/>
      <w:bookmarkEnd w:id="74"/>
    </w:p>
    <w:p w14:paraId="42517BDB" w14:textId="14AF5CE0" w:rsidR="00007673" w:rsidRDefault="00007673" w:rsidP="005E0629">
      <w:pPr>
        <w:pStyle w:val="Level2Number"/>
      </w:pPr>
      <w:r>
        <w:t>Each party ("</w:t>
      </w:r>
      <w:r w:rsidRPr="00A640CB">
        <w:rPr>
          <w:b/>
          <w:bCs/>
        </w:rPr>
        <w:t>Receiving Party</w:t>
      </w:r>
      <w:r>
        <w:t>") shall keep in strict confidence all technical or commercial know-how, specifications, inventions, processes or initiatives which are of a confidential nature and have been disclosed to the Receiving Party by the other party ("</w:t>
      </w:r>
      <w:r w:rsidRPr="00A640CB">
        <w:rPr>
          <w:b/>
          <w:bCs/>
        </w:rPr>
        <w:t>Disclosing Party</w:t>
      </w:r>
      <w:r>
        <w:t xml:space="preserve">"), its employees, agents or subcontractors, and any other confidential information concerning the Disclosing Party's business or its products or its services which the Receiving Party may obtain. The Receiving Party shall restrict disclosure of such confidential information to such of its employees, agents or subcontractors as need to know it for the purpose of discharging the Receiving Party's obligations under </w:t>
      </w:r>
      <w:r w:rsidR="002B7ADE">
        <w:t>this Agreement</w:t>
      </w:r>
      <w:r>
        <w:t xml:space="preserve">, and shall ensure that such employees, agents or subcontractors are subject to obligations of confidentiality corresponding to those which bind the Receiving Party. </w:t>
      </w:r>
    </w:p>
    <w:p w14:paraId="4B09535B" w14:textId="4920D77A" w:rsidR="00007673" w:rsidRDefault="00007673" w:rsidP="005E0629">
      <w:pPr>
        <w:pStyle w:val="Level2Number"/>
      </w:pPr>
      <w:r>
        <w:t xml:space="preserve">This clause </w:t>
      </w:r>
      <w:r w:rsidR="00A640CB">
        <w:fldChar w:fldCharType="begin"/>
      </w:r>
      <w:r w:rsidR="00A640CB">
        <w:instrText xml:space="preserve"> REF _Ref207186647 \r \h </w:instrText>
      </w:r>
      <w:r w:rsidR="00A640CB">
        <w:fldChar w:fldCharType="separate"/>
      </w:r>
      <w:r w:rsidR="00CE64FA">
        <w:t>15</w:t>
      </w:r>
      <w:r w:rsidR="00A640CB">
        <w:fldChar w:fldCharType="end"/>
      </w:r>
      <w:r>
        <w:t xml:space="preserve"> shall survive termination of </w:t>
      </w:r>
      <w:r w:rsidR="002B7ADE">
        <w:t>this Agreement</w:t>
      </w:r>
      <w:r>
        <w:t>.</w:t>
      </w:r>
    </w:p>
    <w:p w14:paraId="3FCF98E2" w14:textId="2B7CFAAB" w:rsidR="00007673" w:rsidRDefault="00007673" w:rsidP="00007673">
      <w:pPr>
        <w:pStyle w:val="Level1Heading"/>
      </w:pPr>
      <w:bookmarkStart w:id="75" w:name="_Toc216105661"/>
      <w:r>
        <w:t>T</w:t>
      </w:r>
      <w:r w:rsidR="005E0629">
        <w:t>ermination</w:t>
      </w:r>
      <w:bookmarkEnd w:id="75"/>
    </w:p>
    <w:p w14:paraId="1A28F33D" w14:textId="3DDC827A" w:rsidR="00007673" w:rsidRPr="0044767B" w:rsidRDefault="00007673" w:rsidP="0044767B">
      <w:pPr>
        <w:pStyle w:val="Level2Number"/>
        <w:rPr>
          <w:bCs/>
        </w:rPr>
      </w:pPr>
      <w:r w:rsidRPr="0044767B">
        <w:rPr>
          <w:bCs/>
        </w:rPr>
        <w:t xml:space="preserve">Without limiting its other rights or remedies, the Authority may terminate </w:t>
      </w:r>
      <w:r w:rsidR="002B7ADE">
        <w:rPr>
          <w:bCs/>
        </w:rPr>
        <w:t>this Agreement</w:t>
      </w:r>
      <w:r w:rsidRPr="0044767B">
        <w:rPr>
          <w:bCs/>
        </w:rPr>
        <w:t xml:space="preserve"> in whole or part (and the reason for such termination will be deemed to be the Supplier's breach of </w:t>
      </w:r>
      <w:r w:rsidR="002B7ADE">
        <w:rPr>
          <w:bCs/>
        </w:rPr>
        <w:t>this Agreement</w:t>
      </w:r>
      <w:r w:rsidRPr="0044767B">
        <w:rPr>
          <w:bCs/>
        </w:rPr>
        <w:t>), with immediate effect by giving written notice to the Supplier if:</w:t>
      </w:r>
    </w:p>
    <w:p w14:paraId="30083C89" w14:textId="019A34D9" w:rsidR="00007673" w:rsidRDefault="00007673" w:rsidP="0044767B">
      <w:pPr>
        <w:pStyle w:val="Level3Number"/>
      </w:pPr>
      <w:r>
        <w:t xml:space="preserve">the Supplier commits a material breach of the terms of </w:t>
      </w:r>
      <w:r w:rsidR="002B7ADE">
        <w:t>this Agreement</w:t>
      </w:r>
      <w:r>
        <w:t xml:space="preserve"> (materiality to be determined solely by the Authority and including for this purpose any repeated minor breaches any of the terms of </w:t>
      </w:r>
      <w:r w:rsidR="002B7ADE">
        <w:t>this Agreement</w:t>
      </w:r>
      <w:r>
        <w:t>);</w:t>
      </w:r>
    </w:p>
    <w:p w14:paraId="752EFC3A" w14:textId="77777777" w:rsidR="00007673" w:rsidRDefault="00007673" w:rsidP="0044767B">
      <w:pPr>
        <w:pStyle w:val="Level3Number"/>
      </w:pPr>
      <w:r>
        <w:t>the Supplier suffers, or the Authority reasonably anticipates that the Supplier is about to suffer an Insolvency Event;</w:t>
      </w:r>
    </w:p>
    <w:p w14:paraId="268F2DB0" w14:textId="77777777" w:rsidR="00007673" w:rsidRDefault="00007673" w:rsidP="0044767B">
      <w:pPr>
        <w:pStyle w:val="Level3Number"/>
      </w:pPr>
      <w:r>
        <w:t>there is a change of Control in relation to the Supplier;</w:t>
      </w:r>
    </w:p>
    <w:p w14:paraId="5DD89313" w14:textId="77777777" w:rsidR="00007673" w:rsidRDefault="00007673" w:rsidP="0044767B">
      <w:pPr>
        <w:pStyle w:val="Level3Number"/>
      </w:pPr>
      <w:r>
        <w:t xml:space="preserve">the Supplier suspends or threatens to suspend, or ceases or threatens to cease to carry on, all or a substantial part of its business; </w:t>
      </w:r>
    </w:p>
    <w:p w14:paraId="588F2D72" w14:textId="63E5B242" w:rsidR="00007673" w:rsidRDefault="00007673" w:rsidP="0044767B">
      <w:pPr>
        <w:pStyle w:val="Level3Number"/>
      </w:pPr>
      <w:r>
        <w:t xml:space="preserve">in the Authority's reasonable opinion, the continuation of </w:t>
      </w:r>
      <w:r w:rsidR="002B7ADE">
        <w:t>this Agreement</w:t>
      </w:r>
      <w:r>
        <w:t xml:space="preserve"> would cause the Authority to suffer reputational damage or put the Authority at risk of reputational damage (whether or not arising from the Supplier's actions under or in connection with this </w:t>
      </w:r>
      <w:r w:rsidR="00DB5CC4">
        <w:t>Agreement</w:t>
      </w:r>
      <w:r>
        <w:t xml:space="preserve">); </w:t>
      </w:r>
    </w:p>
    <w:p w14:paraId="07CF5DB0" w14:textId="77777777" w:rsidR="00007673" w:rsidRDefault="00007673" w:rsidP="0044767B">
      <w:pPr>
        <w:pStyle w:val="Level3Number"/>
      </w:pPr>
      <w:r>
        <w:t>the Authority becomes aware that the Supplier is materially in breach of another similar contract;</w:t>
      </w:r>
    </w:p>
    <w:p w14:paraId="3949D24C" w14:textId="4A6E6F81" w:rsidR="00007673" w:rsidRDefault="00007673" w:rsidP="0044767B">
      <w:pPr>
        <w:pStyle w:val="Level3Number"/>
      </w:pPr>
      <w:r>
        <w:t xml:space="preserve">in the Authority's reasonable opinion, the Supplier's financial or operational status is such that the Supplier's ability to adequately fulfil </w:t>
      </w:r>
      <w:r w:rsidR="002B7ADE">
        <w:t>this Agreement</w:t>
      </w:r>
      <w:r>
        <w:t xml:space="preserve"> is in jeopardy; and/or</w:t>
      </w:r>
    </w:p>
    <w:p w14:paraId="30B992C5" w14:textId="39AB4533" w:rsidR="00007673" w:rsidRDefault="00007673" w:rsidP="0044767B">
      <w:pPr>
        <w:pStyle w:val="Level2Number"/>
      </w:pPr>
      <w:r>
        <w:t xml:space="preserve">The Supplier shall be entitled to terminate </w:t>
      </w:r>
      <w:r w:rsidR="002B7ADE">
        <w:t>this Agreement</w:t>
      </w:r>
      <w:r>
        <w:t xml:space="preserve"> by immediate written notice to the Authority if:</w:t>
      </w:r>
    </w:p>
    <w:p w14:paraId="5A4059BE" w14:textId="31E22F2A" w:rsidR="00007673" w:rsidRDefault="00007673" w:rsidP="0044767B">
      <w:pPr>
        <w:pStyle w:val="Level3Number"/>
      </w:pPr>
      <w:r>
        <w:t xml:space="preserve">the Authority fails to pay an undisputed sum or sums due under </w:t>
      </w:r>
      <w:r w:rsidR="002B7ADE">
        <w:t>this Agreement</w:t>
      </w:r>
      <w:r>
        <w:t xml:space="preserve"> which amounts (or which cumulatively amount) to </w:t>
      </w:r>
      <w:r w:rsidR="001D1E35">
        <w:t>one hundred</w:t>
      </w:r>
      <w:r>
        <w:t xml:space="preserve"> thousand pounds (£1</w:t>
      </w:r>
      <w:r w:rsidR="001D1E35">
        <w:t>0</w:t>
      </w:r>
      <w:r>
        <w:t xml:space="preserve">0,000) or more, on the due date for payment, and the Authority remains in default in respect of said sum not less than thirty (30) days after being notified in writing by the Supplier that: </w:t>
      </w:r>
    </w:p>
    <w:p w14:paraId="71BFC77B" w14:textId="77777777" w:rsidR="00007673" w:rsidRDefault="00007673" w:rsidP="001D1E35">
      <w:pPr>
        <w:pStyle w:val="Level4Number"/>
      </w:pPr>
      <w:r>
        <w:t>the sum is overdue; and</w:t>
      </w:r>
    </w:p>
    <w:p w14:paraId="6554A461" w14:textId="476779FC" w:rsidR="00007673" w:rsidRDefault="00007673" w:rsidP="001D1E35">
      <w:pPr>
        <w:pStyle w:val="Level4Number"/>
      </w:pPr>
      <w:r>
        <w:t>that the Supplier intends to terminate this agreement in the default of payment in the stated thirty (30) day time period</w:t>
      </w:r>
      <w:r w:rsidR="001D1E35">
        <w:t>;</w:t>
      </w:r>
      <w:r>
        <w:t xml:space="preserve"> or</w:t>
      </w:r>
    </w:p>
    <w:p w14:paraId="7B331040" w14:textId="67BF93A8" w:rsidR="00007673" w:rsidRDefault="00007673" w:rsidP="0044767B">
      <w:pPr>
        <w:pStyle w:val="Level3Number"/>
      </w:pPr>
      <w:r>
        <w:t>the Authority suffers an Insolvency Event</w:t>
      </w:r>
      <w:r w:rsidR="001D1E35">
        <w:t>.</w:t>
      </w:r>
      <w:r>
        <w:t xml:space="preserve"> </w:t>
      </w:r>
    </w:p>
    <w:p w14:paraId="29994AFE" w14:textId="6DD1EA9C" w:rsidR="00007673" w:rsidRDefault="00007673" w:rsidP="00007673">
      <w:pPr>
        <w:pStyle w:val="Level1Heading"/>
      </w:pPr>
      <w:bookmarkStart w:id="76" w:name="_Toc216105662"/>
      <w:r>
        <w:t>C</w:t>
      </w:r>
      <w:r w:rsidR="0044767B">
        <w:t>onsequences of termination</w:t>
      </w:r>
      <w:bookmarkEnd w:id="76"/>
      <w:r w:rsidR="0044767B">
        <w:t xml:space="preserve"> </w:t>
      </w:r>
    </w:p>
    <w:p w14:paraId="78DEB2EF" w14:textId="33B98428" w:rsidR="00007673" w:rsidRDefault="00007673" w:rsidP="0044767B">
      <w:pPr>
        <w:pStyle w:val="Level2Number"/>
      </w:pPr>
      <w:r>
        <w:t xml:space="preserve">On termination of </w:t>
      </w:r>
      <w:r w:rsidR="002B7ADE">
        <w:t>this Agreement</w:t>
      </w:r>
      <w:r>
        <w:t xml:space="preserve"> or any part of it for any reason:</w:t>
      </w:r>
    </w:p>
    <w:p w14:paraId="7CAF1050" w14:textId="298A21B2" w:rsidR="00B274D0" w:rsidRDefault="00B274D0" w:rsidP="0044767B">
      <w:pPr>
        <w:pStyle w:val="Level3Number"/>
      </w:pPr>
      <w:r>
        <w:t xml:space="preserve">where this Agreement is terminated by reason of the Supplier's default or insolvency before the Vessel has been delivered, or where the reason for termination is a Material </w:t>
      </w:r>
      <w:r w:rsidR="00463D10">
        <w:t>Default</w:t>
      </w:r>
      <w:r>
        <w:t xml:space="preserve">, the Supplier shall have the rights set out in clause </w:t>
      </w:r>
      <w:r w:rsidR="00463D10">
        <w:fldChar w:fldCharType="begin"/>
      </w:r>
      <w:r w:rsidR="00463D10">
        <w:instrText xml:space="preserve"> REF _Ref213874883 \r \h </w:instrText>
      </w:r>
      <w:r w:rsidR="00463D10">
        <w:fldChar w:fldCharType="separate"/>
      </w:r>
      <w:r w:rsidR="00CE64FA">
        <w:t>9.3</w:t>
      </w:r>
      <w:r w:rsidR="00463D10">
        <w:fldChar w:fldCharType="end"/>
      </w:r>
      <w:r w:rsidR="00463D10">
        <w:t xml:space="preserve"> (without prejudice to the Authority's other rights or remedies);</w:t>
      </w:r>
    </w:p>
    <w:p w14:paraId="57AC3D87" w14:textId="13E2BE66" w:rsidR="00007673" w:rsidRDefault="00007673" w:rsidP="0044767B">
      <w:pPr>
        <w:pStyle w:val="Level3Number"/>
      </w:pPr>
      <w:r>
        <w:t xml:space="preserve">the accrued rights and remedies of the parties as at termination shall not be affected, including the right to claim damages in respect of any breach of </w:t>
      </w:r>
      <w:r w:rsidR="002B7ADE">
        <w:t>this Agreement</w:t>
      </w:r>
      <w:r>
        <w:t xml:space="preserve"> which existed at or before the date of termination; and</w:t>
      </w:r>
    </w:p>
    <w:p w14:paraId="05C15BC8" w14:textId="77777777" w:rsidR="00007673" w:rsidRDefault="00007673" w:rsidP="0044767B">
      <w:pPr>
        <w:pStyle w:val="Level3Number"/>
      </w:pPr>
      <w:r>
        <w:t>clauses which expressly or by implication have effect after termination or completion shall continue in full force and effect.</w:t>
      </w:r>
    </w:p>
    <w:p w14:paraId="65EAC52C" w14:textId="526AE659" w:rsidR="00007673" w:rsidRDefault="00007673" w:rsidP="0044767B">
      <w:pPr>
        <w:pStyle w:val="Level1Heading"/>
      </w:pPr>
      <w:bookmarkStart w:id="77" w:name="_Ref207625086"/>
      <w:bookmarkStart w:id="78" w:name="_Toc216105663"/>
      <w:r>
        <w:t>F</w:t>
      </w:r>
      <w:r w:rsidR="0044767B">
        <w:t>orce majeure</w:t>
      </w:r>
      <w:bookmarkEnd w:id="77"/>
      <w:bookmarkEnd w:id="78"/>
      <w:r w:rsidR="0044767B">
        <w:t xml:space="preserve"> </w:t>
      </w:r>
    </w:p>
    <w:p w14:paraId="7A9B07B1" w14:textId="6B972C23" w:rsidR="00007673" w:rsidRDefault="00007673" w:rsidP="0044767B">
      <w:pPr>
        <w:pStyle w:val="Level2Number"/>
      </w:pPr>
      <w:r>
        <w:t xml:space="preserve">If either party shall be unable to carry out any of its obligations under this </w:t>
      </w:r>
      <w:r w:rsidR="00463D10">
        <w:t>A</w:t>
      </w:r>
      <w:r>
        <w:t xml:space="preserve">greement due to a Force Majeure Event </w:t>
      </w:r>
      <w:r w:rsidR="002B7ADE">
        <w:t>this Agreement</w:t>
      </w:r>
      <w:r>
        <w:t xml:space="preserve"> shall remain in full force and effect but save as otherwise provided herein both parties' obligations under </w:t>
      </w:r>
      <w:r w:rsidR="002B7ADE">
        <w:t>this Agreement</w:t>
      </w:r>
      <w:r>
        <w:t xml:space="preserve"> shall be suspended without liability for a period equal to the length of the Force Majeure Event provided that:</w:t>
      </w:r>
    </w:p>
    <w:p w14:paraId="288301EB" w14:textId="64861090" w:rsidR="00007673" w:rsidRDefault="00007673" w:rsidP="00463D10">
      <w:pPr>
        <w:pStyle w:val="Level3Number"/>
      </w:pPr>
      <w:r>
        <w:t xml:space="preserve">the non-performing </w:t>
      </w:r>
      <w:r w:rsidR="00463D10">
        <w:t>p</w:t>
      </w:r>
      <w:r>
        <w:t xml:space="preserve">arty gives the other </w:t>
      </w:r>
      <w:r w:rsidR="00463D10">
        <w:t>p</w:t>
      </w:r>
      <w:r>
        <w:t>arty prompt notice describing the circumstances of Force Majeure Event including the nature of the occurrence and its expected duration where reasonably practicable continues to deliver regular reports to the other party with respect thereto during the period of Force Majeure Event;</w:t>
      </w:r>
    </w:p>
    <w:p w14:paraId="44ED6E83" w14:textId="77777777" w:rsidR="00007673" w:rsidRDefault="00007673" w:rsidP="0044767B">
      <w:pPr>
        <w:pStyle w:val="Level3Number"/>
      </w:pPr>
      <w:r>
        <w:t>the suspension of performance is of no greater scope and of no longer duration than is required by the Force Majeure Event; and</w:t>
      </w:r>
    </w:p>
    <w:p w14:paraId="63B55EC5" w14:textId="6D56A92B" w:rsidR="00007673" w:rsidRDefault="00007673" w:rsidP="0044767B">
      <w:pPr>
        <w:pStyle w:val="Level3Number"/>
      </w:pPr>
      <w:r>
        <w:t xml:space="preserve">the non-performing </w:t>
      </w:r>
      <w:r w:rsidR="00463D10">
        <w:t>p</w:t>
      </w:r>
      <w:r>
        <w:t>arty uses reasonable endeavours to remedy its inability to perform as a result of the Force Majeure Event.</w:t>
      </w:r>
    </w:p>
    <w:p w14:paraId="40019AD6" w14:textId="3A5E2960" w:rsidR="00007673" w:rsidRDefault="00007673" w:rsidP="0044767B">
      <w:pPr>
        <w:pStyle w:val="Level2Number"/>
      </w:pPr>
      <w:r>
        <w:t>In the event that the Force Majeure Event persists for longer than</w:t>
      </w:r>
      <w:r w:rsidR="00463D10">
        <w:t xml:space="preserve"> thirty (3)</w:t>
      </w:r>
      <w:r>
        <w:t xml:space="preserve"> days and deprives the other party of all or substantially all of the benefit of </w:t>
      </w:r>
      <w:r w:rsidR="002B7ADE">
        <w:t>this Agreement</w:t>
      </w:r>
      <w:r>
        <w:t xml:space="preserve">, that other party may by written notice to the impacted party terminate </w:t>
      </w:r>
      <w:r w:rsidR="002B7ADE">
        <w:t>this Agreement</w:t>
      </w:r>
      <w:r>
        <w:t xml:space="preserve">. </w:t>
      </w:r>
    </w:p>
    <w:p w14:paraId="189DD378" w14:textId="282A4823" w:rsidR="00007673" w:rsidRDefault="00007673" w:rsidP="0044767B">
      <w:pPr>
        <w:pStyle w:val="Level2Number"/>
      </w:pPr>
      <w:r>
        <w:t xml:space="preserve">For the avoidance of doubt, it is agreed that any event which does not prevent or delay performance by a party, but merely makes it more difficult, less commercially or practically desirable or less profitable for a </w:t>
      </w:r>
      <w:r w:rsidR="00463D10">
        <w:t>p</w:t>
      </w:r>
      <w:r>
        <w:t xml:space="preserve">arty to continue performing </w:t>
      </w:r>
      <w:r w:rsidR="002B7ADE">
        <w:t>this Agreement</w:t>
      </w:r>
      <w:r>
        <w:t xml:space="preserve"> will not amount to a Force Majeure Event and will not excuse that party's compliance with </w:t>
      </w:r>
      <w:r w:rsidR="002B7ADE">
        <w:t>this Agreement</w:t>
      </w:r>
      <w:r>
        <w:t xml:space="preserve">.   </w:t>
      </w:r>
    </w:p>
    <w:p w14:paraId="79C66042" w14:textId="002E9960" w:rsidR="00007673" w:rsidRDefault="00007673" w:rsidP="00007673">
      <w:pPr>
        <w:pStyle w:val="Level1Heading"/>
      </w:pPr>
      <w:bookmarkStart w:id="79" w:name="_Ref207186696"/>
      <w:bookmarkStart w:id="80" w:name="_Toc216105664"/>
      <w:r>
        <w:t>D</w:t>
      </w:r>
      <w:r w:rsidR="0044767B">
        <w:t>ata protection</w:t>
      </w:r>
      <w:bookmarkEnd w:id="79"/>
      <w:bookmarkEnd w:id="80"/>
    </w:p>
    <w:p w14:paraId="4A67B09F" w14:textId="130CA643" w:rsidR="00007673" w:rsidRDefault="00007673" w:rsidP="0044767B">
      <w:pPr>
        <w:pStyle w:val="Level2Number"/>
      </w:pPr>
      <w:bookmarkStart w:id="81" w:name="_Ref207186712"/>
      <w:r>
        <w:t xml:space="preserve">Each party shall comply with its obligations under the Data Protection Legislation in relation to any personal data processed in accordance with this </w:t>
      </w:r>
      <w:bookmarkEnd w:id="81"/>
      <w:r w:rsidR="00DB5CC4">
        <w:t>Agreement.</w:t>
      </w:r>
      <w:r>
        <w:t xml:space="preserve"> </w:t>
      </w:r>
    </w:p>
    <w:p w14:paraId="06EFAC4A" w14:textId="55498309" w:rsidR="00007673" w:rsidRDefault="00007673" w:rsidP="0044767B">
      <w:pPr>
        <w:pStyle w:val="Level2Number"/>
      </w:pPr>
      <w:r>
        <w:t xml:space="preserve">Taking into account the state of the art, costs of implementation and the nature, scope, context and purposes of processing as well as the risk of varying likelihood and severity for the rights and freedoms of natural persons, each party shall implement (and at all times keep in place) appropriate technical and organisational measures to ensure a level of security appropriate to guard against unauthorised or unlawful processing of the </w:t>
      </w:r>
      <w:r w:rsidR="0099426D">
        <w:t>personal data</w:t>
      </w:r>
      <w:r>
        <w:t xml:space="preserve"> and/or loss, accidental or unlawful destruction, alteration, unauthorised disclosure of, access to or damage to the </w:t>
      </w:r>
      <w:r w:rsidR="0099426D">
        <w:t>personal data</w:t>
      </w:r>
      <w:r>
        <w:t xml:space="preserve"> and to ensure a level of security appropriate to the risk from any processing, including as appropriate:</w:t>
      </w:r>
    </w:p>
    <w:p w14:paraId="33B15545" w14:textId="01C3F908" w:rsidR="00007673" w:rsidRDefault="00007673" w:rsidP="0044767B">
      <w:pPr>
        <w:pStyle w:val="Level3Number"/>
      </w:pPr>
      <w:r>
        <w:t xml:space="preserve">the pseudonymisation and encryption of </w:t>
      </w:r>
      <w:r w:rsidR="0099426D">
        <w:t>personal data</w:t>
      </w:r>
      <w:r>
        <w:t>;</w:t>
      </w:r>
      <w:r w:rsidR="0099426D">
        <w:t xml:space="preserve"> </w:t>
      </w:r>
    </w:p>
    <w:p w14:paraId="35210F5C" w14:textId="77777777" w:rsidR="00007673" w:rsidRDefault="00007673" w:rsidP="0044767B">
      <w:pPr>
        <w:pStyle w:val="Level3Number"/>
      </w:pPr>
      <w:r>
        <w:t>the ability to ensure the ongoing confidentiality, integrity, availability and resilience of processing systems and services;</w:t>
      </w:r>
    </w:p>
    <w:p w14:paraId="50570759" w14:textId="41271FD8" w:rsidR="00007673" w:rsidRDefault="00007673" w:rsidP="0044767B">
      <w:pPr>
        <w:pStyle w:val="Level3Number"/>
      </w:pPr>
      <w:r>
        <w:t xml:space="preserve">the ability to restore the availability and access to </w:t>
      </w:r>
      <w:r w:rsidR="0099426D">
        <w:t>personal data</w:t>
      </w:r>
      <w:r>
        <w:t xml:space="preserve"> in a timely manner in the event of a physical or technical incident; and</w:t>
      </w:r>
    </w:p>
    <w:p w14:paraId="35C1D3C0" w14:textId="77777777" w:rsidR="00007673" w:rsidRDefault="00007673" w:rsidP="0044767B">
      <w:pPr>
        <w:pStyle w:val="Level3Number"/>
      </w:pPr>
      <w:r>
        <w:t xml:space="preserve">a process for regularly testing, assessing and evaluating the effectiveness of technical and organisational measures for ensuring the security of the processing. </w:t>
      </w:r>
    </w:p>
    <w:p w14:paraId="67E52E3C" w14:textId="5953EFAF" w:rsidR="00007673" w:rsidRDefault="00007673" w:rsidP="0044767B">
      <w:pPr>
        <w:pStyle w:val="Level2Number"/>
      </w:pPr>
      <w:bookmarkStart w:id="82" w:name="_Ref207186680"/>
      <w:r>
        <w:t xml:space="preserve">To the extent that the Supplier processes any </w:t>
      </w:r>
      <w:r w:rsidR="0099426D">
        <w:t>personal data</w:t>
      </w:r>
      <w:r>
        <w:t xml:space="preserve"> on behalf of the Authority, it shall:</w:t>
      </w:r>
      <w:bookmarkEnd w:id="82"/>
      <w:r>
        <w:t xml:space="preserve"> </w:t>
      </w:r>
    </w:p>
    <w:p w14:paraId="5E2BAA8F" w14:textId="77777777" w:rsidR="00007673" w:rsidRDefault="00007673" w:rsidP="00F52FDD">
      <w:pPr>
        <w:pStyle w:val="Level3Number"/>
      </w:pPr>
      <w:r>
        <w:t>implement and maintain such technical and organisational security measures in relation to such data as are commensurate to the harm that would be caused by any unauthorised disclosure thereof, and to ensure that such measures are complied with;</w:t>
      </w:r>
    </w:p>
    <w:p w14:paraId="4C3B05F7" w14:textId="4D9225EC" w:rsidR="00007673" w:rsidRDefault="00007673" w:rsidP="00F52FDD">
      <w:pPr>
        <w:pStyle w:val="Level3Number"/>
      </w:pPr>
      <w:r>
        <w:t xml:space="preserve">not engage another processor of the </w:t>
      </w:r>
      <w:r w:rsidR="0099426D">
        <w:t>personal data</w:t>
      </w:r>
      <w:r>
        <w:t xml:space="preserve"> without prior specific or general written authorisation from the controller and, where it relies on general authorisation, inform the controller of any intended changes concerning the addition or replacement of other processors;</w:t>
      </w:r>
    </w:p>
    <w:p w14:paraId="0F60C2A7" w14:textId="0870D43E" w:rsidR="00007673" w:rsidRDefault="00007673" w:rsidP="00F52FDD">
      <w:pPr>
        <w:pStyle w:val="Level3Number"/>
      </w:pPr>
      <w:r>
        <w:t xml:space="preserve">where it engages another processor for carrying out processing activities on behalf of the Authority, impose obligations on that other processor that are substantially equivalent to the terms set out in this clause </w:t>
      </w:r>
      <w:r w:rsidR="00A640CB">
        <w:fldChar w:fldCharType="begin"/>
      </w:r>
      <w:r w:rsidR="00A640CB">
        <w:instrText xml:space="preserve"> REF _Ref207186680 \r \h </w:instrText>
      </w:r>
      <w:r w:rsidR="00A640CB">
        <w:fldChar w:fldCharType="separate"/>
      </w:r>
      <w:r w:rsidR="00CE64FA">
        <w:t>19.3</w:t>
      </w:r>
      <w:r w:rsidR="00A640CB">
        <w:fldChar w:fldCharType="end"/>
      </w:r>
      <w:r>
        <w:t xml:space="preserve">; </w:t>
      </w:r>
    </w:p>
    <w:p w14:paraId="0E18460E" w14:textId="0CBE371F" w:rsidR="00007673" w:rsidRDefault="00007673" w:rsidP="00F52FDD">
      <w:pPr>
        <w:pStyle w:val="Level3Number"/>
      </w:pPr>
      <w:r>
        <w:t xml:space="preserve">only process the </w:t>
      </w:r>
      <w:r w:rsidR="0099426D">
        <w:t>personal data</w:t>
      </w:r>
      <w:r>
        <w:t xml:space="preserve"> strictly in accordance with the Authority’s documented instructions from time to time, or as otherwise required by applicable laws;</w:t>
      </w:r>
    </w:p>
    <w:p w14:paraId="54444234" w14:textId="7ADC5DF4" w:rsidR="00007673" w:rsidRDefault="00007673" w:rsidP="00F52FDD">
      <w:pPr>
        <w:pStyle w:val="Level3Number"/>
      </w:pPr>
      <w:r>
        <w:t xml:space="preserve">not transfer the </w:t>
      </w:r>
      <w:r w:rsidR="0099426D">
        <w:t>personal data</w:t>
      </w:r>
      <w:r>
        <w:t xml:space="preserve"> to an international organisation or to a place outside both the United Kingdom and the European Economic Area other than on the documented instructions of the Authority; </w:t>
      </w:r>
    </w:p>
    <w:p w14:paraId="59ACAACB" w14:textId="5F2328E8" w:rsidR="00007673" w:rsidRDefault="00007673" w:rsidP="00F52FDD">
      <w:pPr>
        <w:pStyle w:val="Level3Number"/>
      </w:pPr>
      <w:r>
        <w:t xml:space="preserve">where processing </w:t>
      </w:r>
      <w:r w:rsidR="0099426D">
        <w:t>personal data</w:t>
      </w:r>
      <w:r>
        <w:t xml:space="preserve"> other than on the basis of documented instructions from the Authority, first inform the Authority of the requirement to process it on the grounds of applicable laws (unless prohibited from doing so by applicable laws);</w:t>
      </w:r>
    </w:p>
    <w:p w14:paraId="502108C9" w14:textId="10AB8E9F" w:rsidR="00007673" w:rsidRDefault="00007673" w:rsidP="00F52FDD">
      <w:pPr>
        <w:pStyle w:val="Level3Number"/>
      </w:pPr>
      <w:r>
        <w:t xml:space="preserve">ensure that the persons authorised to process the </w:t>
      </w:r>
      <w:r w:rsidR="0099426D">
        <w:t>personal data</w:t>
      </w:r>
      <w:r>
        <w:t xml:space="preserve"> have committed themselves to confidentiality or are under an appropriate statutory obligation of confidentiality; </w:t>
      </w:r>
    </w:p>
    <w:p w14:paraId="1E5AD519" w14:textId="3121DBE7" w:rsidR="00007673" w:rsidRDefault="00007673" w:rsidP="00F52FDD">
      <w:pPr>
        <w:pStyle w:val="Level3Number"/>
      </w:pPr>
      <w:r>
        <w:t xml:space="preserve">taking into account the nature of the processing, assist the Authority by appropriate technical and organisational measures, insofar as this is possible, for the fulfilment of the Authority’s obligation to respond to requests under the Data Protection Legislation in relation to data subjects’ rights of access to </w:t>
      </w:r>
      <w:r w:rsidR="0099426D">
        <w:t>personal data</w:t>
      </w:r>
      <w:r>
        <w:t xml:space="preserve">, rectification of </w:t>
      </w:r>
      <w:r w:rsidR="0099426D">
        <w:t>personal data</w:t>
      </w:r>
      <w:r>
        <w:t xml:space="preserve">, erasure of </w:t>
      </w:r>
      <w:r w:rsidR="0099426D">
        <w:t>personal data</w:t>
      </w:r>
      <w:r>
        <w:t xml:space="preserve">, restriction of </w:t>
      </w:r>
      <w:r w:rsidR="0099426D">
        <w:t>personal data</w:t>
      </w:r>
      <w:r>
        <w:t xml:space="preserve">, data portability, objection to processing of </w:t>
      </w:r>
      <w:r w:rsidR="0099426D">
        <w:t>personal data</w:t>
      </w:r>
      <w:r>
        <w:t xml:space="preserve">, and in relation to automated decision-making; </w:t>
      </w:r>
    </w:p>
    <w:p w14:paraId="1DADDDE6" w14:textId="7B175785" w:rsidR="00007673" w:rsidRDefault="00007673" w:rsidP="00F52FDD">
      <w:pPr>
        <w:pStyle w:val="Level3Number"/>
      </w:pPr>
      <w:r>
        <w:t xml:space="preserve">taking into account the nature of the processing and the information available to the processor, assist the Authority in ensuring compliance with its obligations under the Data Protection Legislation in relation to the security of processing, notification of </w:t>
      </w:r>
      <w:r w:rsidR="0099426D">
        <w:t>personal data</w:t>
      </w:r>
      <w:r>
        <w:t xml:space="preserve"> breaches to regulatory authorities and data subjects, and carrying out and consulting with regulatory authorities in relation to data protection impact assessments; </w:t>
      </w:r>
    </w:p>
    <w:p w14:paraId="322694C6" w14:textId="232D42BD" w:rsidR="00007673" w:rsidRDefault="00007673" w:rsidP="00F52FDD">
      <w:pPr>
        <w:pStyle w:val="Level3Number"/>
      </w:pPr>
      <w:r>
        <w:t xml:space="preserve">at the choice of the Authority, delete or return the </w:t>
      </w:r>
      <w:r w:rsidR="0099426D">
        <w:t>personal data</w:t>
      </w:r>
      <w:r>
        <w:t xml:space="preserve"> to the Authority after the end of the provision of the services, and delete existing copies unless required to store it by applicable laws; </w:t>
      </w:r>
    </w:p>
    <w:p w14:paraId="0D265011" w14:textId="77777777" w:rsidR="00007673" w:rsidRDefault="00007673" w:rsidP="00F52FDD">
      <w:pPr>
        <w:pStyle w:val="Level3Number"/>
      </w:pPr>
      <w:r>
        <w:t xml:space="preserve">make available to the Authority all information necessary to demonstrate compliance with the obligations under the Data Protection Legislation in relation to the appointment and use of processors; </w:t>
      </w:r>
    </w:p>
    <w:p w14:paraId="11DA5161" w14:textId="514E0F59" w:rsidR="00007673" w:rsidRDefault="00007673" w:rsidP="00F52FDD">
      <w:pPr>
        <w:pStyle w:val="Level3Number"/>
      </w:pPr>
      <w:r>
        <w:t>allow the Authority access to its personnel, systems and premises on reasonable notice from time to time to audit the Supplier’s compliance with the obligations set out in this clause</w:t>
      </w:r>
      <w:r w:rsidR="00CB51CE">
        <w:t xml:space="preserve"> </w:t>
      </w:r>
      <w:r w:rsidR="00CB51CE">
        <w:fldChar w:fldCharType="begin"/>
      </w:r>
      <w:r w:rsidR="00CB51CE">
        <w:instrText xml:space="preserve"> REF _Ref207186696 \r \h </w:instrText>
      </w:r>
      <w:r w:rsidR="00CB51CE">
        <w:fldChar w:fldCharType="separate"/>
      </w:r>
      <w:r w:rsidR="00CE64FA">
        <w:t>19</w:t>
      </w:r>
      <w:r w:rsidR="00CB51CE">
        <w:fldChar w:fldCharType="end"/>
      </w:r>
      <w:r>
        <w:t>; and</w:t>
      </w:r>
    </w:p>
    <w:p w14:paraId="7F70A85D" w14:textId="77777777" w:rsidR="00007673" w:rsidRDefault="00007673" w:rsidP="00F52FDD">
      <w:pPr>
        <w:pStyle w:val="Level3Number"/>
      </w:pPr>
      <w:r>
        <w:t xml:space="preserve">immediately inform the Authority if, in its reasonable opinion, an instruction given to it by the Authority infringes Data Protection Legislation, or any other applicable laws relating to data protection. </w:t>
      </w:r>
    </w:p>
    <w:p w14:paraId="1FF7E57C" w14:textId="52A58FE9" w:rsidR="00007673" w:rsidRDefault="00007673" w:rsidP="00F52FDD">
      <w:pPr>
        <w:pStyle w:val="Level2Number"/>
      </w:pPr>
      <w:bookmarkStart w:id="83" w:name="_Ref207186740"/>
      <w:r>
        <w:t xml:space="preserve">In addition to any other remedy available to the Authority, the Supplier shall indemnify and keep indemnified and defend and hold harmless the Authority and its servants or agents in full and on demand and at the Supplier's own expense against any penalties, fines, administrative sanctions or other sums payable that are imposed on the Authority by a data protection supervisory authority/the Information Commissioner and against any liabilities or losses and all costs (on a full indemnity basis), claims, compensation, damages, expenses or interest incurred by the Authority or for which the Authority may become liable, in each case due to one or more of the matters listed below but howsoever arising, and whether wholly or in part resulting directly or indirectly from matters listed below, and whether or not such losses or the consequences of the matters listed below were in the parties' contemplation or were foreseeable at the date of this </w:t>
      </w:r>
      <w:r w:rsidR="00DB5CC4">
        <w:t>Agreement</w:t>
      </w:r>
      <w:r>
        <w:t>:</w:t>
      </w:r>
      <w:bookmarkEnd w:id="83"/>
    </w:p>
    <w:p w14:paraId="042B7688" w14:textId="514C5BB8" w:rsidR="00007673" w:rsidRDefault="00007673" w:rsidP="00F52FDD">
      <w:pPr>
        <w:pStyle w:val="Level3Number"/>
      </w:pPr>
      <w:r>
        <w:t xml:space="preserve">any failure by the Supplier to comply with any of the Supplier's obligations under clauses </w:t>
      </w:r>
      <w:r w:rsidR="00CB51CE">
        <w:fldChar w:fldCharType="begin"/>
      </w:r>
      <w:r w:rsidR="00CB51CE">
        <w:instrText xml:space="preserve"> REF _Ref207186712 \r \h </w:instrText>
      </w:r>
      <w:r w:rsidR="00CB51CE">
        <w:fldChar w:fldCharType="separate"/>
      </w:r>
      <w:r w:rsidR="00CE64FA">
        <w:t>19.1</w:t>
      </w:r>
      <w:r w:rsidR="00CB51CE">
        <w:fldChar w:fldCharType="end"/>
      </w:r>
      <w:r w:rsidR="00CB51CE">
        <w:t xml:space="preserve"> to </w:t>
      </w:r>
      <w:r w:rsidR="00CB51CE">
        <w:fldChar w:fldCharType="begin"/>
      </w:r>
      <w:r w:rsidR="00CB51CE">
        <w:instrText xml:space="preserve"> REF _Ref207186680 \r \h </w:instrText>
      </w:r>
      <w:r w:rsidR="00CB51CE">
        <w:fldChar w:fldCharType="separate"/>
      </w:r>
      <w:r w:rsidR="00CE64FA">
        <w:t>19.3</w:t>
      </w:r>
      <w:r w:rsidR="00CB51CE">
        <w:fldChar w:fldCharType="end"/>
      </w:r>
      <w:r>
        <w:t xml:space="preserve">; </w:t>
      </w:r>
    </w:p>
    <w:p w14:paraId="126EE087" w14:textId="77777777" w:rsidR="00007673" w:rsidRDefault="00007673" w:rsidP="00F52FDD">
      <w:pPr>
        <w:pStyle w:val="Level3Number"/>
      </w:pPr>
      <w:r>
        <w:t>any breach by a sub-processor of its contract with the Supplier;</w:t>
      </w:r>
    </w:p>
    <w:p w14:paraId="42A85975" w14:textId="77777777" w:rsidR="00007673" w:rsidRDefault="00007673" w:rsidP="00F52FDD">
      <w:pPr>
        <w:pStyle w:val="Level3Number"/>
      </w:pPr>
      <w:r>
        <w:t>any breach by the Supplier or a sub-processor of European DP Law; and/or</w:t>
      </w:r>
    </w:p>
    <w:p w14:paraId="4F7CC31B" w14:textId="3CCCF5D6" w:rsidR="00007673" w:rsidRDefault="00007673" w:rsidP="00F52FDD">
      <w:pPr>
        <w:pStyle w:val="Level3Number"/>
      </w:pPr>
      <w:r>
        <w:t xml:space="preserve">any claim made by the Authority pursuant to clause </w:t>
      </w:r>
      <w:r w:rsidR="00CB51CE">
        <w:fldChar w:fldCharType="begin"/>
      </w:r>
      <w:r w:rsidR="00CB51CE">
        <w:instrText xml:space="preserve"> REF _Ref207186731 \r \h </w:instrText>
      </w:r>
      <w:r w:rsidR="00CB51CE">
        <w:fldChar w:fldCharType="separate"/>
      </w:r>
      <w:r w:rsidR="00CE64FA">
        <w:t>19.5</w:t>
      </w:r>
      <w:r w:rsidR="00CB51CE">
        <w:fldChar w:fldCharType="end"/>
      </w:r>
      <w:r>
        <w:t>.</w:t>
      </w:r>
    </w:p>
    <w:p w14:paraId="0055C857" w14:textId="143700C6" w:rsidR="00007673" w:rsidRDefault="00007673" w:rsidP="00F52FDD">
      <w:pPr>
        <w:pStyle w:val="Level2Number"/>
      </w:pPr>
      <w:bookmarkStart w:id="84" w:name="_Ref207186731"/>
      <w:r>
        <w:t xml:space="preserve">The indemnity provided by the Supplier under clause </w:t>
      </w:r>
      <w:r w:rsidR="00CB51CE">
        <w:fldChar w:fldCharType="begin"/>
      </w:r>
      <w:r w:rsidR="00CB51CE">
        <w:instrText xml:space="preserve"> REF _Ref207186740 \r \h </w:instrText>
      </w:r>
      <w:r w:rsidR="00CB51CE">
        <w:fldChar w:fldCharType="separate"/>
      </w:r>
      <w:r w:rsidR="00CE64FA">
        <w:t>19.4</w:t>
      </w:r>
      <w:r w:rsidR="00CB51CE">
        <w:fldChar w:fldCharType="end"/>
      </w:r>
      <w:r>
        <w:t xml:space="preserve"> shall also cover any and all claims made by the Authority against the Supplier for compensation under Article 82(5) GDPR and/or under UK DP Law, including for any costs, damages or expenses paid by the Authority to a </w:t>
      </w:r>
      <w:r w:rsidR="00815344" w:rsidRPr="00815344">
        <w:t>data subject</w:t>
      </w:r>
      <w:r>
        <w:t xml:space="preserve"> in the event of a breach of European DP Law and/or for any facilities or other benefits provided at the Authority's expense to a </w:t>
      </w:r>
      <w:r w:rsidR="00815344" w:rsidRPr="00815344">
        <w:t>data subject</w:t>
      </w:r>
      <w:r>
        <w:t xml:space="preserve"> in the event of a breach of European DP Law, which is the responsibility of both parties (whether they are responsible with other controllers/processors or not).</w:t>
      </w:r>
      <w:bookmarkEnd w:id="84"/>
    </w:p>
    <w:p w14:paraId="75F369CC" w14:textId="7AEDC6C9" w:rsidR="00007673" w:rsidRDefault="00007673" w:rsidP="00F52FDD">
      <w:pPr>
        <w:pStyle w:val="Level2Number"/>
      </w:pPr>
      <w:r>
        <w:t xml:space="preserve">The Supplier's liability under the indemnity in clause </w:t>
      </w:r>
      <w:r w:rsidR="00CB51CE">
        <w:fldChar w:fldCharType="begin"/>
      </w:r>
      <w:r w:rsidR="00CB51CE">
        <w:instrText xml:space="preserve"> REF _Ref207186740 \r \h </w:instrText>
      </w:r>
      <w:r w:rsidR="00CB51CE">
        <w:fldChar w:fldCharType="separate"/>
      </w:r>
      <w:r w:rsidR="00CE64FA">
        <w:t>19.4</w:t>
      </w:r>
      <w:r w:rsidR="00CB51CE">
        <w:fldChar w:fldCharType="end"/>
      </w:r>
      <w:r>
        <w:t xml:space="preserve"> shall, notwithstanding any provision to the contrary in </w:t>
      </w:r>
      <w:r w:rsidR="002B7ADE">
        <w:t>this Agreement</w:t>
      </w:r>
      <w:r>
        <w:t xml:space="preserve">, be unlimited.    </w:t>
      </w:r>
    </w:p>
    <w:p w14:paraId="162EC028" w14:textId="288EA899" w:rsidR="00007673" w:rsidRDefault="00007673" w:rsidP="00F52FDD">
      <w:pPr>
        <w:pStyle w:val="Level2Number"/>
      </w:pPr>
      <w:r>
        <w:t xml:space="preserve">This clause </w:t>
      </w:r>
      <w:r w:rsidR="00CB51CE">
        <w:fldChar w:fldCharType="begin"/>
      </w:r>
      <w:r w:rsidR="00CB51CE">
        <w:instrText xml:space="preserve"> REF _Ref207186696 \r \h </w:instrText>
      </w:r>
      <w:r w:rsidR="00CB51CE">
        <w:fldChar w:fldCharType="separate"/>
      </w:r>
      <w:r w:rsidR="00CE64FA">
        <w:t>19</w:t>
      </w:r>
      <w:r w:rsidR="00CB51CE">
        <w:fldChar w:fldCharType="end"/>
      </w:r>
      <w:r>
        <w:t xml:space="preserve"> shall survive termination of </w:t>
      </w:r>
      <w:r w:rsidR="002B7ADE">
        <w:t>this Agreement</w:t>
      </w:r>
      <w:r>
        <w:t>.</w:t>
      </w:r>
    </w:p>
    <w:p w14:paraId="1A8E88F0" w14:textId="77777777" w:rsidR="00007673" w:rsidRDefault="00007673" w:rsidP="00007673">
      <w:pPr>
        <w:pStyle w:val="Level1Heading"/>
      </w:pPr>
      <w:bookmarkStart w:id="85" w:name="_Toc216105665"/>
      <w:r>
        <w:t>TUPE</w:t>
      </w:r>
      <w:bookmarkEnd w:id="85"/>
      <w:r>
        <w:t xml:space="preserve"> </w:t>
      </w:r>
    </w:p>
    <w:p w14:paraId="692820D3" w14:textId="3998ED72" w:rsidR="00007673" w:rsidRDefault="00007673" w:rsidP="00F52FDD">
      <w:pPr>
        <w:pStyle w:val="Level2Number"/>
      </w:pPr>
      <w:r>
        <w:t xml:space="preserve">Unless expressly agreed otherwise, the Supplier undertakes and warrants that it will procure that no employees, as defined by the Transfer of Undertakings (Protection of Employment) Regulations 2006 (TUPE), will transfer from the Supplier and/or its agents and or sub-contractors directly or indirectly to the Authority, their agents and/or sub-contractors on the termination or expiry of all or part of </w:t>
      </w:r>
      <w:r w:rsidR="002B7ADE">
        <w:t>this Agreement</w:t>
      </w:r>
      <w:r>
        <w:t xml:space="preserve"> or otherwise in connection with </w:t>
      </w:r>
      <w:r w:rsidR="002B7ADE">
        <w:t>this Agreement</w:t>
      </w:r>
      <w:r>
        <w:t xml:space="preserve"> by operation of or the provisions of TUPE.</w:t>
      </w:r>
    </w:p>
    <w:p w14:paraId="43801CFD" w14:textId="632D3E18" w:rsidR="00007673" w:rsidRDefault="00007673" w:rsidP="00F52FDD">
      <w:pPr>
        <w:pStyle w:val="Level2Number"/>
      </w:pPr>
      <w:r>
        <w:t xml:space="preserve">The Supplier shall indemnify the Authority from and against all and any costs, expenses, liabilities, damages and losses arising out of or in relation to any transfer or alleged transfer of any employee to the Authority its agents and/or sub-contractors by virtue of the operation of the TUPE in connection with the termination or expiry of all or part of </w:t>
      </w:r>
      <w:r w:rsidR="002B7ADE">
        <w:t>this Agreement</w:t>
      </w:r>
      <w:r>
        <w:t xml:space="preserve"> or otherwise in connection with </w:t>
      </w:r>
      <w:r w:rsidR="002B7ADE">
        <w:t>this Agreement</w:t>
      </w:r>
      <w:r>
        <w:t xml:space="preserve"> by operation of or the provisions of TUPE. This indemnity shall cover all costs, expenses, liabilities, damages and losses whether direct or indirect and shall (without limitation) entitle the Authority to recover the costs of employment of any transferee or alleged transferee, and the costs of an associated with the termination of the employment or any transferee or alleged transferee (should the Authority in its absolute discretion decide to terminate their employment).</w:t>
      </w:r>
    </w:p>
    <w:p w14:paraId="24E4E3B0" w14:textId="4E08F1BE" w:rsidR="00007673" w:rsidRDefault="00007673" w:rsidP="00F52FDD">
      <w:pPr>
        <w:pStyle w:val="Level2Number"/>
      </w:pPr>
      <w:r>
        <w:t xml:space="preserve">Notwithstanding and without prejudice to the foregoing provisions of this clause, where the Supplier believes that any employees may, or may be alleged to, transfer from the Supplier and/or its agents and or sub-contractors directly or indirectly to the Authority, their agents and/or sub-contractors on the termination or expiry of all or part of </w:t>
      </w:r>
      <w:r w:rsidR="002B7ADE">
        <w:t>this Agreement</w:t>
      </w:r>
      <w:r>
        <w:t xml:space="preserve"> or otherwise in connection with </w:t>
      </w:r>
      <w:r w:rsidR="002B7ADE">
        <w:t>this Agreement</w:t>
      </w:r>
      <w:r>
        <w:t xml:space="preserve"> by operation of or the provisions of TUPE, then the Supplier will promptly notify the Authority of the same, and will promptly provide the Authority with all information that the Authority may request in relation to the relevant employees, whether or not the Supplier is required to do so by the provisions of TUPE at the applicable time or at all. </w:t>
      </w:r>
    </w:p>
    <w:p w14:paraId="419E7120" w14:textId="4E0799E7" w:rsidR="00007673" w:rsidRDefault="00007673" w:rsidP="00007673">
      <w:pPr>
        <w:pStyle w:val="Level1Heading"/>
      </w:pPr>
      <w:bookmarkStart w:id="86" w:name="_Ref207186796"/>
      <w:bookmarkStart w:id="87" w:name="_Toc216105666"/>
      <w:r>
        <w:t>N</w:t>
      </w:r>
      <w:r w:rsidR="00F52FDD">
        <w:t>on-solicitation</w:t>
      </w:r>
      <w:bookmarkEnd w:id="86"/>
      <w:bookmarkEnd w:id="87"/>
      <w:r w:rsidR="00F52FDD">
        <w:t xml:space="preserve"> </w:t>
      </w:r>
    </w:p>
    <w:p w14:paraId="7666BC94" w14:textId="0F7A1E74" w:rsidR="00007673" w:rsidRDefault="00007673" w:rsidP="00F52FDD">
      <w:pPr>
        <w:pStyle w:val="Level2Number"/>
      </w:pPr>
      <w:r>
        <w:t xml:space="preserve">The </w:t>
      </w:r>
      <w:r w:rsidRPr="00F52FDD">
        <w:t xml:space="preserve">Supplier undertakes that it will not during the term of </w:t>
      </w:r>
      <w:r w:rsidR="002B7ADE">
        <w:t>this Agreement</w:t>
      </w:r>
      <w:r w:rsidRPr="00F52FDD">
        <w:t xml:space="preserve"> and for a period of 12 (twelve) months following termination or expiry of </w:t>
      </w:r>
      <w:r w:rsidR="002B7ADE">
        <w:t>this Agreement</w:t>
      </w:r>
      <w:r w:rsidRPr="00F52FDD">
        <w:t>, without the prior written consent of the Authority actively employ, engage, solicit, entice, endeavour to solicit and/or entice a third party to engage and/or employ any</w:t>
      </w:r>
      <w:r>
        <w:t xml:space="preserve"> of the employees and/or independent contractors of the Authority who:</w:t>
      </w:r>
    </w:p>
    <w:p w14:paraId="5E5D5F71" w14:textId="1B718282" w:rsidR="00007673" w:rsidRDefault="00007673" w:rsidP="00F52FDD">
      <w:pPr>
        <w:pStyle w:val="Level3Number"/>
      </w:pPr>
      <w:r>
        <w:t xml:space="preserve">have been engaged to work to a substantial extent in relation to </w:t>
      </w:r>
      <w:r w:rsidR="002B7ADE">
        <w:t>this Agreement</w:t>
      </w:r>
      <w:r>
        <w:t xml:space="preserve"> over the 12 (twelve) months preceding such action; or</w:t>
      </w:r>
    </w:p>
    <w:p w14:paraId="3F235E9F" w14:textId="2EFA6DDF" w:rsidR="00007673" w:rsidRDefault="00007673" w:rsidP="00F52FDD">
      <w:pPr>
        <w:pStyle w:val="Level3Number"/>
      </w:pPr>
      <w:r>
        <w:t>have had direct contact with the Supplier over the 12 (twelve) months preceding such action</w:t>
      </w:r>
      <w:r w:rsidR="00CB51CE">
        <w:t>.</w:t>
      </w:r>
    </w:p>
    <w:p w14:paraId="4AF1DB2B" w14:textId="43551198" w:rsidR="00007673" w:rsidRDefault="00007673" w:rsidP="00F52FDD">
      <w:pPr>
        <w:pStyle w:val="Level2Number"/>
      </w:pPr>
      <w:r>
        <w:t xml:space="preserve">This clause </w:t>
      </w:r>
      <w:r w:rsidR="00CB51CE">
        <w:fldChar w:fldCharType="begin"/>
      </w:r>
      <w:r w:rsidR="00CB51CE">
        <w:instrText xml:space="preserve"> REF _Ref207186796 \r \h </w:instrText>
      </w:r>
      <w:r w:rsidR="00CB51CE">
        <w:fldChar w:fldCharType="separate"/>
      </w:r>
      <w:r w:rsidR="00CE64FA">
        <w:t>21</w:t>
      </w:r>
      <w:r w:rsidR="00CB51CE">
        <w:fldChar w:fldCharType="end"/>
      </w:r>
      <w:r>
        <w:t xml:space="preserve"> will not apply in relation to any person who replies unsolicited to an open advertisement placed by the Supplier.</w:t>
      </w:r>
    </w:p>
    <w:p w14:paraId="3B71DF8E" w14:textId="11B828F2" w:rsidR="00007673" w:rsidRDefault="00007673" w:rsidP="00007673">
      <w:pPr>
        <w:pStyle w:val="Level1Heading"/>
      </w:pPr>
      <w:bookmarkStart w:id="88" w:name="_Toc216105667"/>
      <w:r>
        <w:t>A</w:t>
      </w:r>
      <w:r w:rsidR="00F52FDD">
        <w:t>ssignment and subcontracting</w:t>
      </w:r>
      <w:bookmarkEnd w:id="88"/>
      <w:r w:rsidR="00F52FDD">
        <w:t xml:space="preserve"> </w:t>
      </w:r>
    </w:p>
    <w:p w14:paraId="1A9A29BF" w14:textId="138C15A7" w:rsidR="00007673" w:rsidRDefault="00007673" w:rsidP="00F52FDD">
      <w:pPr>
        <w:pStyle w:val="Level2Number"/>
      </w:pPr>
      <w:r>
        <w:t xml:space="preserve">The Supplier shall not assign, transfer, charge, subcontract or deal in any other manner with all or any of its rights or obligations under </w:t>
      </w:r>
      <w:r w:rsidR="002B7ADE">
        <w:t>this Agreement</w:t>
      </w:r>
      <w:r>
        <w:t xml:space="preserve"> without the prior written consent of the Authority (which shall be at the Authority's absolute discretion). </w:t>
      </w:r>
    </w:p>
    <w:p w14:paraId="27405217" w14:textId="5F1C884C" w:rsidR="00007673" w:rsidRDefault="00007673" w:rsidP="00F52FDD">
      <w:pPr>
        <w:pStyle w:val="Level2Number"/>
      </w:pPr>
      <w:r>
        <w:t xml:space="preserve">The Authority may at any time and without notice to the Supplier assign, transfer, charge, subcontract, or deal in any other manner with all or any of its rights under </w:t>
      </w:r>
      <w:r w:rsidR="002B7ADE">
        <w:t>this Agreement</w:t>
      </w:r>
      <w:r>
        <w:t xml:space="preserve"> and may subcontract or delegate in any manner any or all of its obligations under </w:t>
      </w:r>
      <w:r w:rsidR="002B7ADE">
        <w:t>this Agreement</w:t>
      </w:r>
      <w:r>
        <w:t xml:space="preserve"> to any third party or agent. </w:t>
      </w:r>
    </w:p>
    <w:p w14:paraId="53A65820" w14:textId="77777777" w:rsidR="00007673" w:rsidRDefault="00007673" w:rsidP="00007673">
      <w:pPr>
        <w:pStyle w:val="Level1Heading"/>
      </w:pPr>
      <w:bookmarkStart w:id="89" w:name="_Toc216105668"/>
      <w:r>
        <w:t>Notices</w:t>
      </w:r>
      <w:bookmarkEnd w:id="89"/>
    </w:p>
    <w:p w14:paraId="1779C5B9" w14:textId="77777777" w:rsidR="007B6473" w:rsidRDefault="007B6473" w:rsidP="007B6473">
      <w:pPr>
        <w:pStyle w:val="Level2Number"/>
      </w:pPr>
      <w:bookmarkStart w:id="90" w:name="_Ref_a87527"/>
      <w:bookmarkStart w:id="91" w:name="_Ref207186829"/>
      <w:r>
        <w:t>Any notice given to a party under or in connection with this agreement shall be in writing and shall be:</w:t>
      </w:r>
      <w:bookmarkEnd w:id="90"/>
    </w:p>
    <w:p w14:paraId="35A30660" w14:textId="77777777" w:rsidR="007B6473" w:rsidRDefault="007B6473" w:rsidP="007B6473">
      <w:pPr>
        <w:pStyle w:val="Level3Number"/>
      </w:pPr>
      <w:bookmarkStart w:id="92" w:name="_Ref_a535826"/>
      <w:r>
        <w:t>delivered by hand or by pre-paid first-class post or other next Business Day delivery service at its registered office (if a company) or its principal place of business (in any other case); or</w:t>
      </w:r>
      <w:bookmarkEnd w:id="92"/>
    </w:p>
    <w:p w14:paraId="4A38653E" w14:textId="77777777" w:rsidR="007B6473" w:rsidRDefault="007B6473" w:rsidP="007B6473">
      <w:pPr>
        <w:pStyle w:val="Level3Number"/>
      </w:pPr>
      <w:bookmarkStart w:id="93" w:name="_Ref_a161162"/>
      <w:r>
        <w:t>sent by email</w:t>
      </w:r>
      <w:bookmarkEnd w:id="93"/>
      <w:r>
        <w:t>:</w:t>
      </w:r>
    </w:p>
    <w:p w14:paraId="7090E997" w14:textId="47D440C3" w:rsidR="007B6473" w:rsidRDefault="007B6473" w:rsidP="007B6473">
      <w:pPr>
        <w:pStyle w:val="Level4Number"/>
      </w:pPr>
      <w:r>
        <w:t xml:space="preserve">in the case of the Authority, to </w:t>
      </w:r>
      <w:hyperlink r:id="rId10" w:history="1">
        <w:r w:rsidRPr="00DB42C9">
          <w:rPr>
            <w:rStyle w:val="Hyperlink"/>
          </w:rPr>
          <w:t>legal@portoftyne.co.uk</w:t>
        </w:r>
      </w:hyperlink>
      <w:r>
        <w:t xml:space="preserve"> (or such other or additional address as the Authority may from time to time specify in writing); and</w:t>
      </w:r>
    </w:p>
    <w:p w14:paraId="025E3F8B" w14:textId="59B40D3D" w:rsidR="007B6473" w:rsidRDefault="007B6473" w:rsidP="007B6473">
      <w:pPr>
        <w:pStyle w:val="Level4Number"/>
      </w:pPr>
      <w:r>
        <w:t>in the case of the Supplier, to any email address used by the Supplier's personnel in relation to the</w:t>
      </w:r>
      <w:r w:rsidR="00815344" w:rsidRPr="00815344">
        <w:t xml:space="preserve"> </w:t>
      </w:r>
      <w:r w:rsidR="00815344">
        <w:t>Vessel</w:t>
      </w:r>
      <w:r>
        <w:t xml:space="preserve">. </w:t>
      </w:r>
    </w:p>
    <w:p w14:paraId="74B86A5F" w14:textId="77777777" w:rsidR="007B6473" w:rsidRDefault="007B6473" w:rsidP="007B6473">
      <w:pPr>
        <w:pStyle w:val="Level2Number"/>
      </w:pPr>
      <w:bookmarkStart w:id="94" w:name="_Ref_a851717"/>
      <w:r>
        <w:t>Any notice shall be deemed to have been received:</w:t>
      </w:r>
      <w:bookmarkEnd w:id="94"/>
    </w:p>
    <w:p w14:paraId="61D5A52A" w14:textId="77777777" w:rsidR="007B6473" w:rsidRDefault="007B6473" w:rsidP="007B6473">
      <w:pPr>
        <w:pStyle w:val="Level3Number"/>
      </w:pPr>
      <w:bookmarkStart w:id="95" w:name="_Ref_a666090"/>
      <w:r>
        <w:t>if delivered by hand, at the time the notice is left at the proper address;</w:t>
      </w:r>
      <w:bookmarkEnd w:id="95"/>
    </w:p>
    <w:p w14:paraId="5C2E2754" w14:textId="77777777" w:rsidR="007B6473" w:rsidRDefault="007B6473" w:rsidP="007B6473">
      <w:pPr>
        <w:pStyle w:val="Level3Number"/>
      </w:pPr>
      <w:bookmarkStart w:id="96" w:name="_Ref_a488552"/>
      <w:r>
        <w:t>if sent by pre-paid first-class post or other next working day delivery service, at 9.00 am on the second Business Day after posting; or</w:t>
      </w:r>
      <w:bookmarkEnd w:id="96"/>
    </w:p>
    <w:p w14:paraId="71A7B102" w14:textId="77777777" w:rsidR="007B6473" w:rsidRDefault="007B6473" w:rsidP="007B6473">
      <w:pPr>
        <w:pStyle w:val="Level3Number"/>
      </w:pPr>
      <w:bookmarkStart w:id="97" w:name="_Ref_a287855"/>
      <w:r>
        <w:t>if sent by email, at the time of transmission, or, if this time falls outside Business Hours</w:t>
      </w:r>
      <w:bookmarkEnd w:id="97"/>
      <w:r>
        <w:t>, when Business Hours resume.</w:t>
      </w:r>
    </w:p>
    <w:p w14:paraId="493E7E5B" w14:textId="77777777" w:rsidR="007B6473" w:rsidRPr="00511791" w:rsidRDefault="007B6473" w:rsidP="007B6473">
      <w:pPr>
        <w:pStyle w:val="Level2Number"/>
      </w:pPr>
      <w:bookmarkStart w:id="98" w:name="_Ref_a954485"/>
      <w:r>
        <w:t>This clause does not apply to the service of any proceedings or any documents in any legal action or, where applicable, any arbitration or other method of dispute resolution.</w:t>
      </w:r>
      <w:bookmarkEnd w:id="98"/>
    </w:p>
    <w:p w14:paraId="293D3154" w14:textId="2B8D6418" w:rsidR="007D4E45" w:rsidRDefault="007D4E45" w:rsidP="007D4E45">
      <w:pPr>
        <w:pStyle w:val="Level1Heading"/>
      </w:pPr>
      <w:bookmarkStart w:id="99" w:name="_Ref207628427"/>
      <w:bookmarkStart w:id="100" w:name="_Toc216105669"/>
      <w:bookmarkEnd w:id="91"/>
      <w:r>
        <w:t>Expert</w:t>
      </w:r>
      <w:bookmarkEnd w:id="99"/>
      <w:bookmarkEnd w:id="100"/>
    </w:p>
    <w:p w14:paraId="0111AA9A" w14:textId="3C39B008" w:rsidR="007D4E45" w:rsidRPr="00701D81" w:rsidRDefault="007D4E45" w:rsidP="007D4E45">
      <w:pPr>
        <w:pStyle w:val="Level2Number"/>
      </w:pPr>
      <w:r w:rsidRPr="00701D81">
        <w:t xml:space="preserve">The </w:t>
      </w:r>
      <w:r>
        <w:t>p</w:t>
      </w:r>
      <w:r w:rsidRPr="00701D81">
        <w:t>arties shall agree on the appointment of an independent Expert and shall agree with the Expert the terms of their appointment.</w:t>
      </w:r>
    </w:p>
    <w:p w14:paraId="1DCA7F02" w14:textId="28196752" w:rsidR="007D4E45" w:rsidRPr="00701D81" w:rsidRDefault="007D4E45" w:rsidP="007D4E45">
      <w:pPr>
        <w:pStyle w:val="Level2Number"/>
      </w:pPr>
      <w:r w:rsidRPr="00701D81">
        <w:t xml:space="preserve">If the </w:t>
      </w:r>
      <w:r w:rsidR="00463D10">
        <w:t>p</w:t>
      </w:r>
      <w:r w:rsidRPr="00701D81">
        <w:t xml:space="preserve">arties are unable to agree on an Expert or the terms of appointment within seven days of either </w:t>
      </w:r>
      <w:r>
        <w:t>p</w:t>
      </w:r>
      <w:r w:rsidRPr="00701D81">
        <w:t xml:space="preserve">arty serving details of a suggested expert on the other, either </w:t>
      </w:r>
      <w:r>
        <w:t>p</w:t>
      </w:r>
      <w:r w:rsidRPr="00701D81">
        <w:t xml:space="preserve">arty shall then be entitled to request </w:t>
      </w:r>
      <w:r w:rsidR="00533249">
        <w:t>that the Lloyd's Register</w:t>
      </w:r>
      <w:r w:rsidRPr="00701D81">
        <w:t xml:space="preserve"> appoint an</w:t>
      </w:r>
      <w:r>
        <w:t xml:space="preserve"> Expert</w:t>
      </w:r>
      <w:r w:rsidRPr="00701D81">
        <w:t xml:space="preserve"> of repute with experience in </w:t>
      </w:r>
      <w:r>
        <w:t>the subject matter of the dispute.</w:t>
      </w:r>
    </w:p>
    <w:p w14:paraId="7C7737E1" w14:textId="452987BD" w:rsidR="007D4E45" w:rsidRPr="00701D81" w:rsidRDefault="007D4E45" w:rsidP="007D4E45">
      <w:pPr>
        <w:pStyle w:val="Level2Number"/>
      </w:pPr>
      <w:r w:rsidRPr="00701D81">
        <w:t xml:space="preserve">The Expert is required to prepare a written decision including reasons and give notice (including a copy) of the decision to the </w:t>
      </w:r>
      <w:r w:rsidR="00463D10">
        <w:t>p</w:t>
      </w:r>
      <w:r w:rsidRPr="00701D81">
        <w:t xml:space="preserve">arties within a maximum of </w:t>
      </w:r>
      <w:r>
        <w:t>45</w:t>
      </w:r>
      <w:r w:rsidRPr="00701D81">
        <w:t xml:space="preserve"> </w:t>
      </w:r>
      <w:r>
        <w:t xml:space="preserve">days </w:t>
      </w:r>
      <w:r w:rsidRPr="00701D81">
        <w:t>of the matter being referred to the Expert.</w:t>
      </w:r>
    </w:p>
    <w:p w14:paraId="04A7BB60" w14:textId="77777777" w:rsidR="007D4E45" w:rsidRPr="00701D81" w:rsidRDefault="007D4E45" w:rsidP="007D4E45">
      <w:pPr>
        <w:pStyle w:val="Level2Number"/>
      </w:pPr>
      <w:r w:rsidRPr="00701D81">
        <w:t>If the Expert dies or becomes unwilling or incapable of acting, or does not deliver the decision within the time required then:</w:t>
      </w:r>
    </w:p>
    <w:p w14:paraId="31CBFAB6" w14:textId="349D132E" w:rsidR="007D4E45" w:rsidRPr="00701D81" w:rsidRDefault="007D4E45" w:rsidP="007D4E45">
      <w:pPr>
        <w:pStyle w:val="Level3Number"/>
      </w:pPr>
      <w:r w:rsidRPr="00701D81">
        <w:t xml:space="preserve">either </w:t>
      </w:r>
      <w:r>
        <w:t>p</w:t>
      </w:r>
      <w:r w:rsidRPr="00701D81">
        <w:t xml:space="preserve">arty may apply to </w:t>
      </w:r>
      <w:r>
        <w:t xml:space="preserve">the </w:t>
      </w:r>
      <w:r w:rsidR="00533249">
        <w:t>Lloyd's Register</w:t>
      </w:r>
      <w:r w:rsidRPr="00701D81">
        <w:t xml:space="preserve"> to discharge the Expert and to appoint a replacement Expert with the required expertise; and</w:t>
      </w:r>
    </w:p>
    <w:p w14:paraId="795DF1BA" w14:textId="1C8E37FE" w:rsidR="007D4E45" w:rsidRPr="00701D81" w:rsidRDefault="007D4E45" w:rsidP="007D4E45">
      <w:pPr>
        <w:pStyle w:val="Level3Number"/>
      </w:pPr>
      <w:r w:rsidRPr="00701D81">
        <w:t xml:space="preserve">this </w:t>
      </w:r>
      <w:r>
        <w:t>c</w:t>
      </w:r>
      <w:r w:rsidRPr="00701D81">
        <w:t>laus</w:t>
      </w:r>
      <w:r>
        <w:t xml:space="preserve">e </w:t>
      </w:r>
      <w:r>
        <w:fldChar w:fldCharType="begin"/>
      </w:r>
      <w:r>
        <w:instrText xml:space="preserve"> REF _Ref207628427 \r \h </w:instrText>
      </w:r>
      <w:r>
        <w:fldChar w:fldCharType="separate"/>
      </w:r>
      <w:r w:rsidR="00CE64FA">
        <w:t>24</w:t>
      </w:r>
      <w:r>
        <w:fldChar w:fldCharType="end"/>
      </w:r>
      <w:r>
        <w:t xml:space="preserve"> </w:t>
      </w:r>
      <w:r w:rsidRPr="00701D81">
        <w:t>shall apply to the new Expert as if they were the first Expert appointed.</w:t>
      </w:r>
    </w:p>
    <w:p w14:paraId="240F7611" w14:textId="7B3AA19D" w:rsidR="007D4E45" w:rsidRPr="00701D81" w:rsidRDefault="007D4E45" w:rsidP="007D4E45">
      <w:pPr>
        <w:pStyle w:val="Level2Number"/>
      </w:pPr>
      <w:r w:rsidRPr="00701D81">
        <w:t xml:space="preserve">All matters under this </w:t>
      </w:r>
      <w:r>
        <w:t xml:space="preserve">clause </w:t>
      </w:r>
      <w:r>
        <w:fldChar w:fldCharType="begin"/>
      </w:r>
      <w:r>
        <w:instrText xml:space="preserve"> REF _Ref207628427 \r \h </w:instrText>
      </w:r>
      <w:r>
        <w:fldChar w:fldCharType="separate"/>
      </w:r>
      <w:r w:rsidR="00CE64FA">
        <w:t>24</w:t>
      </w:r>
      <w:r>
        <w:fldChar w:fldCharType="end"/>
      </w:r>
      <w:r w:rsidRPr="00701D81">
        <w:t xml:space="preserve"> must be conducted, and the Expert's decision shall be written, in the English language.</w:t>
      </w:r>
    </w:p>
    <w:p w14:paraId="003129A5" w14:textId="5BB14C2E" w:rsidR="007D4E45" w:rsidRPr="00701D81" w:rsidRDefault="007D4E45" w:rsidP="007D4E45">
      <w:pPr>
        <w:pStyle w:val="Level2Number"/>
      </w:pPr>
      <w:r w:rsidRPr="00701D81">
        <w:t xml:space="preserve">The </w:t>
      </w:r>
      <w:r w:rsidR="00990D48">
        <w:t>p</w:t>
      </w:r>
      <w:r w:rsidRPr="00701D81">
        <w:t>arties are entitled to make submissions to the Expert and will provide (or procure that others provide) the Expert with such assistance and documents as the Expert reasonably requires for the purpose of reaching a decision.</w:t>
      </w:r>
    </w:p>
    <w:p w14:paraId="79174CA5" w14:textId="0BAC50F3" w:rsidR="007D4E45" w:rsidRPr="00701D81" w:rsidRDefault="007D4E45" w:rsidP="007D4E45">
      <w:pPr>
        <w:pStyle w:val="Level2Number"/>
      </w:pPr>
      <w:r w:rsidRPr="00701D81">
        <w:t xml:space="preserve">To the extent not provided for by this </w:t>
      </w:r>
      <w:r w:rsidR="00111726">
        <w:t>c</w:t>
      </w:r>
      <w:r w:rsidRPr="00701D81">
        <w:t>laus</w:t>
      </w:r>
      <w:r>
        <w:t>e</w:t>
      </w:r>
      <w:r w:rsidR="00111726">
        <w:t xml:space="preserve"> </w:t>
      </w:r>
      <w:r w:rsidR="00111726">
        <w:fldChar w:fldCharType="begin"/>
      </w:r>
      <w:r w:rsidR="00111726">
        <w:instrText xml:space="preserve"> REF _Ref207628427 \r \h </w:instrText>
      </w:r>
      <w:r w:rsidR="00111726">
        <w:fldChar w:fldCharType="separate"/>
      </w:r>
      <w:r w:rsidR="00CE64FA">
        <w:t>24</w:t>
      </w:r>
      <w:r w:rsidR="00111726">
        <w:fldChar w:fldCharType="end"/>
      </w:r>
      <w:r w:rsidRPr="00701D81">
        <w:t>, the Expert may in their reasonable discretion determine such other procedures to assist with the conduct of the determination as they consider just or appropriate including (to the extent considered necessary) instructing professional advisers to assist them in reaching their determination.</w:t>
      </w:r>
    </w:p>
    <w:p w14:paraId="0DE44E82" w14:textId="763A4BBF" w:rsidR="007D4E45" w:rsidRPr="007529E8" w:rsidRDefault="007D4E45" w:rsidP="007D4E45">
      <w:pPr>
        <w:pStyle w:val="Level2Number"/>
      </w:pPr>
      <w:r w:rsidRPr="00701D81">
        <w:t xml:space="preserve">The Expert shall act as an expert and not as an arbitrator. The Expert's written decision on the matters referred to them shall be final and binding on the </w:t>
      </w:r>
      <w:r w:rsidR="00990D48">
        <w:t>p</w:t>
      </w:r>
      <w:r w:rsidRPr="00701D81">
        <w:t>arties in the absence of manifest error or fraud.</w:t>
      </w:r>
    </w:p>
    <w:p w14:paraId="0AA476C5" w14:textId="772B8D9B" w:rsidR="007D4E45" w:rsidRPr="00701D81" w:rsidRDefault="007D4E45" w:rsidP="007D4E45">
      <w:pPr>
        <w:pStyle w:val="Level2Number"/>
      </w:pPr>
      <w:r w:rsidRPr="00701D81">
        <w:t xml:space="preserve">Each </w:t>
      </w:r>
      <w:r w:rsidR="00990D48">
        <w:t>p</w:t>
      </w:r>
      <w:r w:rsidRPr="00701D81">
        <w:t>arty shall bear its own costs in relation to the reference to the Expert</w:t>
      </w:r>
      <w:r>
        <w:t>.</w:t>
      </w:r>
      <w:r w:rsidRPr="00701D81">
        <w:t xml:space="preserve"> Expert's fees and any costs properly incurred by them in arriving at their determination (including any fees and costs of any advisers appointed by the Expert) shall be borne by the </w:t>
      </w:r>
      <w:r w:rsidR="00111726">
        <w:t>p</w:t>
      </w:r>
      <w:r w:rsidRPr="00701D81">
        <w:t>arties equally or in such other proportions as the Expert shall direct.</w:t>
      </w:r>
    </w:p>
    <w:p w14:paraId="626D171E" w14:textId="0E353061" w:rsidR="007D4E45" w:rsidRPr="00701D81" w:rsidRDefault="007D4E45" w:rsidP="007D4E45">
      <w:pPr>
        <w:pStyle w:val="Level2Number"/>
      </w:pPr>
      <w:r w:rsidRPr="00701D81">
        <w:t xml:space="preserve">All matters concerning the process and result of the determination by the Expert shall be kept confidential among the </w:t>
      </w:r>
      <w:r w:rsidR="00111726">
        <w:t>p</w:t>
      </w:r>
      <w:r w:rsidRPr="00701D81">
        <w:t>arties and the Expert.</w:t>
      </w:r>
    </w:p>
    <w:p w14:paraId="0EEB2FA3" w14:textId="3AB1DF75" w:rsidR="007D4E45" w:rsidRPr="007D4E45" w:rsidRDefault="007D4E45" w:rsidP="007D4E45">
      <w:pPr>
        <w:pStyle w:val="Level2Number"/>
      </w:pPr>
      <w:r w:rsidRPr="00701D81">
        <w:t xml:space="preserve">Each </w:t>
      </w:r>
      <w:r w:rsidR="00111726">
        <w:t>p</w:t>
      </w:r>
      <w:r w:rsidRPr="00701D81">
        <w:t>arty shall act reasonably and co-operate to give effect to the provisions of this Clause and otherwise do nothing to hinder or prevent the Expert from reaching their determination.</w:t>
      </w:r>
    </w:p>
    <w:p w14:paraId="58E6A6D6" w14:textId="77777777" w:rsidR="00007673" w:rsidRDefault="00007673" w:rsidP="00007673">
      <w:pPr>
        <w:pStyle w:val="Level1Heading"/>
      </w:pPr>
      <w:bookmarkStart w:id="101" w:name="_Toc216105670"/>
      <w:r>
        <w:t>Publicity</w:t>
      </w:r>
      <w:bookmarkEnd w:id="101"/>
    </w:p>
    <w:p w14:paraId="239B3803" w14:textId="2BF4569E" w:rsidR="00007673" w:rsidRDefault="00007673" w:rsidP="00F52FDD">
      <w:pPr>
        <w:pStyle w:val="BodyText1"/>
      </w:pPr>
      <w:r>
        <w:t xml:space="preserve">The Supplier shall not make or permit any person to make any public announcement concerning the existence, subject matter or terms of this </w:t>
      </w:r>
      <w:r w:rsidR="00DB5CC4">
        <w:t>Agreement</w:t>
      </w:r>
      <w:r>
        <w:t xml:space="preserve"> or their relationship with the Authority without the prior written consent of the Authority except as may be required by law or governmental or regulatory authority.</w:t>
      </w:r>
      <w:r w:rsidR="00533249">
        <w:t xml:space="preserve"> The Authority shall be entitled to release publicity pertaining to its purchase of the Vessel at its discretion, including naming the Supplier and featuring images of the Vessel. </w:t>
      </w:r>
    </w:p>
    <w:p w14:paraId="14C07D85" w14:textId="6F3CBA8F" w:rsidR="00007673" w:rsidRDefault="00007673" w:rsidP="00007673">
      <w:pPr>
        <w:pStyle w:val="Level1Heading"/>
      </w:pPr>
      <w:bookmarkStart w:id="102" w:name="_Toc216105671"/>
      <w:r>
        <w:t>Waiver and cumulative remedies</w:t>
      </w:r>
      <w:bookmarkEnd w:id="102"/>
    </w:p>
    <w:p w14:paraId="379C1429" w14:textId="32307D5D" w:rsidR="00007673" w:rsidRDefault="00007673" w:rsidP="00F52FDD">
      <w:pPr>
        <w:pStyle w:val="Level2Number"/>
      </w:pPr>
      <w:r>
        <w:t xml:space="preserve">A waiver of any right under </w:t>
      </w:r>
      <w:r w:rsidR="002B7ADE">
        <w:t>this Agreement</w:t>
      </w:r>
      <w:r>
        <w:t xml:space="preserve"> is only effective if it is in writing and shall not be deemed to be a waiver of any subsequent breach or default. No failure or delay by a party in exercising any right or remedy under </w:t>
      </w:r>
      <w:r w:rsidR="002B7ADE">
        <w:t>this Agreement</w:t>
      </w:r>
      <w:r>
        <w:t xml:space="preserve"> or by law shall constitute a waiver of that or any other right or remedy, nor preclude or restrict its further exercise. No single or partial exercise of such right or remedy shall preclude or restrict the further exercise of that or any other right or remedy. </w:t>
      </w:r>
    </w:p>
    <w:p w14:paraId="79BE2F40" w14:textId="656FD187" w:rsidR="00007673" w:rsidRDefault="00007673" w:rsidP="00F52FDD">
      <w:pPr>
        <w:pStyle w:val="Level2Number"/>
      </w:pPr>
      <w:r>
        <w:t xml:space="preserve">Unless specifically provided otherwise, rights arising under </w:t>
      </w:r>
      <w:r w:rsidR="002B7ADE">
        <w:t>this Agreement</w:t>
      </w:r>
      <w:r>
        <w:t xml:space="preserve"> are cumulative and do not exclude rights provided by law.</w:t>
      </w:r>
    </w:p>
    <w:p w14:paraId="10279999" w14:textId="7992ACA3" w:rsidR="00007673" w:rsidRDefault="00007673" w:rsidP="00007673">
      <w:pPr>
        <w:pStyle w:val="Level1Heading"/>
      </w:pPr>
      <w:bookmarkStart w:id="103" w:name="_Toc216105672"/>
      <w:r>
        <w:t>Severance</w:t>
      </w:r>
      <w:bookmarkEnd w:id="103"/>
    </w:p>
    <w:p w14:paraId="5A3C330F" w14:textId="5E74F30B" w:rsidR="00007673" w:rsidRDefault="00007673" w:rsidP="00F52FDD">
      <w:pPr>
        <w:pStyle w:val="Level2Number"/>
      </w:pPr>
      <w:r>
        <w:t xml:space="preserve">If a court or any other competent authority finds that any provision (or part of any provision) of </w:t>
      </w:r>
      <w:r w:rsidR="002B7ADE">
        <w:t>this Agreement</w:t>
      </w:r>
      <w:r>
        <w:t xml:space="preserve"> is invalid, illegal or unenforceable, that provision or part-provision shall, to the extent required, be deemed deleted, and the validity and enforceability of the other provisions of </w:t>
      </w:r>
      <w:r w:rsidR="002B7ADE">
        <w:t>this Agreement</w:t>
      </w:r>
      <w:r>
        <w:t xml:space="preserve"> shall not be affected. </w:t>
      </w:r>
    </w:p>
    <w:p w14:paraId="527FB44B" w14:textId="66C9774A" w:rsidR="00007673" w:rsidRDefault="00007673" w:rsidP="00F52FDD">
      <w:pPr>
        <w:pStyle w:val="Level2Number"/>
      </w:pPr>
      <w:r>
        <w:t xml:space="preserve">If any invalid, unenforceable or illegal provision of </w:t>
      </w:r>
      <w:r w:rsidR="002B7ADE">
        <w:t>this Agreement</w:t>
      </w:r>
      <w:r>
        <w:t xml:space="preserve"> would be valid, enforceable and legal if some part of it were deleted, the provision shall apply with the minimum modification necessary to make it legal, valid and enforceable.</w:t>
      </w:r>
    </w:p>
    <w:p w14:paraId="3FE278E2" w14:textId="77777777" w:rsidR="00F52FDD" w:rsidRDefault="00007673" w:rsidP="00007673">
      <w:pPr>
        <w:pStyle w:val="Level1Heading"/>
      </w:pPr>
      <w:bookmarkStart w:id="104" w:name="_Toc216105673"/>
      <w:r>
        <w:t>No partnership</w:t>
      </w:r>
      <w:bookmarkEnd w:id="104"/>
      <w:r>
        <w:t xml:space="preserve"> </w:t>
      </w:r>
    </w:p>
    <w:p w14:paraId="08348607" w14:textId="3C2D96BD" w:rsidR="00007673" w:rsidRDefault="00007673" w:rsidP="00F52FDD">
      <w:pPr>
        <w:pStyle w:val="BodyText1"/>
      </w:pPr>
      <w:r>
        <w:t xml:space="preserve">Nothing in </w:t>
      </w:r>
      <w:r w:rsidR="002B7ADE">
        <w:t>this Agreement</w:t>
      </w:r>
      <w:r>
        <w:t xml:space="preserve"> is intended to, or shall be deemed to, constitute a partnership or joint venture of any kind between any of the parties, nor constitute any party the agent of another party for any purpose. No party shall have authority to act as agent for, or to bind, the other party in any way. </w:t>
      </w:r>
    </w:p>
    <w:p w14:paraId="4F8D49B2" w14:textId="77777777" w:rsidR="00F52FDD" w:rsidRDefault="00007673" w:rsidP="00007673">
      <w:pPr>
        <w:pStyle w:val="Level1Heading"/>
      </w:pPr>
      <w:bookmarkStart w:id="105" w:name="_Toc216105674"/>
      <w:r>
        <w:t>Third parties</w:t>
      </w:r>
      <w:bookmarkEnd w:id="105"/>
      <w:r>
        <w:t xml:space="preserve"> </w:t>
      </w:r>
    </w:p>
    <w:p w14:paraId="620679C8" w14:textId="67A9FC39" w:rsidR="00007673" w:rsidRDefault="00007673" w:rsidP="00F52FDD">
      <w:pPr>
        <w:pStyle w:val="BodyText1"/>
      </w:pPr>
      <w:r>
        <w:t xml:space="preserve">A person who is not a party to </w:t>
      </w:r>
      <w:r w:rsidR="002B7ADE">
        <w:t>this Agreement</w:t>
      </w:r>
      <w:r>
        <w:t xml:space="preserve"> shall not have any rights under or in connection with it.</w:t>
      </w:r>
    </w:p>
    <w:p w14:paraId="23D31DD2" w14:textId="77777777" w:rsidR="00F52FDD" w:rsidRDefault="00007673" w:rsidP="00007673">
      <w:pPr>
        <w:pStyle w:val="Level1Heading"/>
      </w:pPr>
      <w:bookmarkStart w:id="106" w:name="_Ref207186066"/>
      <w:bookmarkStart w:id="107" w:name="_Toc216105675"/>
      <w:r>
        <w:t>Variation</w:t>
      </w:r>
      <w:bookmarkEnd w:id="106"/>
      <w:bookmarkEnd w:id="107"/>
    </w:p>
    <w:p w14:paraId="2D7AD32F" w14:textId="0686F96E" w:rsidR="00007673" w:rsidRDefault="00007673" w:rsidP="00F52FDD">
      <w:pPr>
        <w:pStyle w:val="BodyText1"/>
      </w:pPr>
      <w:r>
        <w:t xml:space="preserve">Any variation, including any additional terms and conditions, to </w:t>
      </w:r>
      <w:r w:rsidR="002B7ADE">
        <w:t>this Agreement</w:t>
      </w:r>
      <w:r>
        <w:t xml:space="preserve"> shall only be binding when agreed in writing and signed by the Authority.</w:t>
      </w:r>
    </w:p>
    <w:p w14:paraId="2B761C2F" w14:textId="77777777" w:rsidR="00F52FDD" w:rsidRDefault="00007673" w:rsidP="00007673">
      <w:pPr>
        <w:pStyle w:val="Level1Heading"/>
      </w:pPr>
      <w:bookmarkStart w:id="108" w:name="_Toc216105676"/>
      <w:r>
        <w:t>Governing law and jurisdiction</w:t>
      </w:r>
      <w:bookmarkEnd w:id="108"/>
      <w:r>
        <w:t xml:space="preserve"> </w:t>
      </w:r>
    </w:p>
    <w:p w14:paraId="5C0490A2" w14:textId="38BC4106" w:rsidR="00007673" w:rsidRDefault="002B7ADE" w:rsidP="00F52FDD">
      <w:pPr>
        <w:pStyle w:val="BodyText1"/>
      </w:pPr>
      <w:r>
        <w:t>This Agreement</w:t>
      </w:r>
      <w:r w:rsidR="00007673">
        <w: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bookmarkEnd w:id="11"/>
    <w:p w14:paraId="5D8470F7" w14:textId="77777777" w:rsidR="002300E7" w:rsidRDefault="00530936" w:rsidP="002300E7">
      <w:r>
        <w:rPr>
          <w:b/>
        </w:rPr>
        <w:t xml:space="preserve">This agreement </w:t>
      </w:r>
      <w:r>
        <w:t>has been entered into on the date stated at the beginning of it.</w:t>
      </w:r>
    </w:p>
    <w:p w14:paraId="018C691D" w14:textId="77777777" w:rsidR="00F85353" w:rsidRDefault="00530936">
      <w:pPr>
        <w:pStyle w:val="Schedule"/>
      </w:pPr>
      <w:bookmarkStart w:id="109" w:name="_Ref_a644097"/>
      <w:r>
        <w:t xml:space="preserve"> </w:t>
      </w:r>
      <w:bookmarkStart w:id="110" w:name="_Ref207620069"/>
      <w:bookmarkStart w:id="111" w:name="_Toc216105677"/>
      <w:bookmarkStart w:id="112" w:name="_Ref207618382"/>
      <w:r>
        <w:t xml:space="preserve">- </w:t>
      </w:r>
      <w:bookmarkEnd w:id="109"/>
      <w:r>
        <w:t xml:space="preserve">The </w:t>
      </w:r>
      <w:r w:rsidR="003430D8">
        <w:t>Vessel</w:t>
      </w:r>
      <w:r w:rsidR="00B3404E">
        <w:t xml:space="preserve"> </w:t>
      </w:r>
      <w:r w:rsidR="00F85353">
        <w:t>Specification</w:t>
      </w:r>
      <w:bookmarkEnd w:id="110"/>
      <w:bookmarkEnd w:id="111"/>
      <w:r w:rsidR="00F85353">
        <w:t xml:space="preserve"> </w:t>
      </w:r>
    </w:p>
    <w:p w14:paraId="52ED703A" w14:textId="3365CF09" w:rsidR="00F85353" w:rsidRDefault="00F85353" w:rsidP="0082529A">
      <w:pPr>
        <w:pStyle w:val="Sch1Number"/>
      </w:pPr>
      <w:r>
        <w:t>The vessel shall be built by the Supplier and delivered to the Authority as described in the attached specification documents [SPECIFICATION DETAILS AND ATTACHMENT] (the "</w:t>
      </w:r>
      <w:r>
        <w:rPr>
          <w:b/>
          <w:bCs/>
        </w:rPr>
        <w:t>Vessel</w:t>
      </w:r>
      <w:r>
        <w:t>").</w:t>
      </w:r>
    </w:p>
    <w:p w14:paraId="27077172" w14:textId="004F671F" w:rsidR="00223778" w:rsidRDefault="00223778" w:rsidP="0082529A">
      <w:pPr>
        <w:pStyle w:val="Sch1Number"/>
      </w:pPr>
      <w:r w:rsidRPr="00223778">
        <w:t xml:space="preserve">The final displacement weight of the Vessel shall be agreed between the </w:t>
      </w:r>
      <w:r w:rsidR="00990D48">
        <w:t>p</w:t>
      </w:r>
      <w:r w:rsidRPr="00223778">
        <w:t>arties prior to the commencement of the build, for the purposes of weight control. The acceptable tolerance on the final displacement weight, as well as the method and timing of weight measurement, shall be agreed in advance and documented accordingly.</w:t>
      </w:r>
      <w:r w:rsidR="00533249">
        <w:t xml:space="preserve"> In the absence of agreement within a reasonable time, the Authority may, acting reasonably</w:t>
      </w:r>
      <w:r w:rsidR="00683FEB">
        <w:t xml:space="preserve">, specify the final displacement weight and the other matters specified in this paragraph. </w:t>
      </w:r>
    </w:p>
    <w:p w14:paraId="52C33FD8" w14:textId="7937BCE6" w:rsidR="006A1488" w:rsidRDefault="006A1488" w:rsidP="006A1488">
      <w:pPr>
        <w:pStyle w:val="Sch1Number"/>
      </w:pPr>
      <w:r w:rsidRPr="006A1488">
        <w:t xml:space="preserve">Preliminary drawings detailing the hull structure, machinery arrangements, stern gear, and piping and electrical systems shall be submitted to the </w:t>
      </w:r>
      <w:r>
        <w:t>Authority</w:t>
      </w:r>
      <w:r w:rsidRPr="006A1488">
        <w:t xml:space="preserve"> for review and written approval prior to the commencement of </w:t>
      </w:r>
      <w:r>
        <w:t>the build.</w:t>
      </w:r>
    </w:p>
    <w:p w14:paraId="5EB46C23" w14:textId="49253EF3" w:rsidR="0082529A" w:rsidRDefault="0082529A" w:rsidP="0082529A">
      <w:pPr>
        <w:pStyle w:val="Sch1Number"/>
      </w:pPr>
      <w:r>
        <w:t xml:space="preserve">The Supplier </w:t>
      </w:r>
      <w:r w:rsidRPr="0082529A">
        <w:t>shall submit detailed proposals for the switching arrangements of all external lighting for the Vessel</w:t>
      </w:r>
      <w:r>
        <w:t xml:space="preserve"> to the Authority for review and </w:t>
      </w:r>
      <w:r w:rsidRPr="0082529A">
        <w:t>written approval prior to the commencement of the fitting-out stage.</w:t>
      </w:r>
    </w:p>
    <w:p w14:paraId="78D3CC6F" w14:textId="77777777" w:rsidR="0082529A" w:rsidRPr="00223778" w:rsidRDefault="0082529A" w:rsidP="0082529A">
      <w:pPr>
        <w:pStyle w:val="Sch1Number"/>
        <w:numPr>
          <w:ilvl w:val="0"/>
          <w:numId w:val="0"/>
        </w:numPr>
        <w:ind w:left="720"/>
      </w:pPr>
    </w:p>
    <w:p w14:paraId="02BE772E" w14:textId="457BCAB5" w:rsidR="000F251B" w:rsidRDefault="00F85353">
      <w:pPr>
        <w:pStyle w:val="Schedule"/>
      </w:pPr>
      <w:r>
        <w:t xml:space="preserve"> </w:t>
      </w:r>
      <w:bookmarkStart w:id="113" w:name="_Ref212470467"/>
      <w:bookmarkStart w:id="114" w:name="_Toc216105678"/>
      <w:bookmarkStart w:id="115" w:name="_Ref207620082"/>
      <w:r w:rsidR="000F251B">
        <w:t xml:space="preserve">– </w:t>
      </w:r>
      <w:r w:rsidR="00862FA9">
        <w:t xml:space="preserve">Sea Trials and </w:t>
      </w:r>
      <w:r w:rsidR="000F251B">
        <w:t>Acceptance Criteria</w:t>
      </w:r>
      <w:bookmarkEnd w:id="113"/>
      <w:bookmarkEnd w:id="114"/>
      <w:r w:rsidR="000F251B">
        <w:t xml:space="preserve"> </w:t>
      </w:r>
    </w:p>
    <w:p w14:paraId="60DA95E8" w14:textId="76891B5A" w:rsidR="00933927" w:rsidRDefault="00933927" w:rsidP="00933927">
      <w:pPr>
        <w:pStyle w:val="Sch1Heading"/>
      </w:pPr>
      <w:r>
        <w:t>Sea Trials and Acceptance Tests</w:t>
      </w:r>
    </w:p>
    <w:p w14:paraId="0E23DCB7" w14:textId="1BE24E82" w:rsidR="00862FA9" w:rsidRDefault="00862FA9" w:rsidP="00933927">
      <w:pPr>
        <w:pStyle w:val="Sch2Number"/>
      </w:pPr>
      <w:r>
        <w:t>The Sea Trials</w:t>
      </w:r>
      <w:r w:rsidR="009919F2">
        <w:t xml:space="preserve"> and the Acceptance Tests</w:t>
      </w:r>
      <w:r>
        <w:t xml:space="preserve"> shall</w:t>
      </w:r>
      <w:r w:rsidR="009919F2">
        <w:t xml:space="preserve"> </w:t>
      </w:r>
      <w:r w:rsidR="009919F2" w:rsidRPr="00C003D9">
        <w:t xml:space="preserve">be conducted with the Vessel </w:t>
      </w:r>
      <w:r w:rsidR="009919F2">
        <w:t>'</w:t>
      </w:r>
      <w:r w:rsidR="009919F2" w:rsidRPr="00C003D9">
        <w:t>fully loaded</w:t>
      </w:r>
      <w:r w:rsidR="009919F2">
        <w:t>'</w:t>
      </w:r>
      <w:r w:rsidR="009919F2" w:rsidRPr="00C003D9">
        <w:t xml:space="preserve">, </w:t>
      </w:r>
      <w:r w:rsidR="00683FEB">
        <w:t>w</w:t>
      </w:r>
      <w:r w:rsidR="00683FEB" w:rsidRPr="00683FEB">
        <w:t>ith eight persons on board, full fresh water tank (150ltr) and two thousand litres of fuel</w:t>
      </w:r>
      <w:r w:rsidR="009919F2" w:rsidRPr="00C003D9">
        <w:t>, to demonstrate performance under operational conditions</w:t>
      </w:r>
      <w:r w:rsidR="009919F2">
        <w:t>.</w:t>
      </w:r>
    </w:p>
    <w:p w14:paraId="2D6307AF" w14:textId="0A5816B8" w:rsidR="00C003D9" w:rsidRPr="00933927" w:rsidRDefault="009919F2" w:rsidP="00933927">
      <w:pPr>
        <w:pStyle w:val="Sch2Number"/>
      </w:pPr>
      <w:r w:rsidRPr="00933927">
        <w:t>The Sea Trials shall:</w:t>
      </w:r>
    </w:p>
    <w:p w14:paraId="4A9AA473" w14:textId="77777777" w:rsidR="009919F2" w:rsidRPr="00933927" w:rsidRDefault="009919F2" w:rsidP="00933927">
      <w:pPr>
        <w:pStyle w:val="Sch3Number"/>
      </w:pPr>
      <w:r w:rsidRPr="00933927">
        <w:t>include speed and full-power endurance testing for a continuous period of not less than four (4) hours;</w:t>
      </w:r>
    </w:p>
    <w:p w14:paraId="62B08D6B" w14:textId="3F7EE317" w:rsidR="009919F2" w:rsidRPr="00933927" w:rsidRDefault="009919F2" w:rsidP="00933927">
      <w:pPr>
        <w:pStyle w:val="Sch3Number"/>
      </w:pPr>
      <w:r w:rsidRPr="00933927">
        <w:t>include low-speed manoeuvring trials to assess the Vessel’s handling characteristics and responsiveness under operational conditions;</w:t>
      </w:r>
    </w:p>
    <w:p w14:paraId="5CADF52D" w14:textId="75F8C3BC" w:rsidR="009919F2" w:rsidRPr="00933927" w:rsidRDefault="009919F2" w:rsidP="00933927">
      <w:pPr>
        <w:pStyle w:val="Sch3Number"/>
      </w:pPr>
      <w:r w:rsidRPr="00933927">
        <w:t xml:space="preserve">incorporate an endurance test and a verification of fuel consumption at both the Vessel’s cruising speed of 18 knots and at full speed; and </w:t>
      </w:r>
    </w:p>
    <w:p w14:paraId="28ED4DE7" w14:textId="7E16D465" w:rsidR="00862FA9" w:rsidRPr="00933927" w:rsidRDefault="009919F2" w:rsidP="00933927">
      <w:pPr>
        <w:pStyle w:val="Sch3Number"/>
      </w:pPr>
      <w:r w:rsidRPr="00933927">
        <w:t xml:space="preserve">trial single engine operation. </w:t>
      </w:r>
    </w:p>
    <w:p w14:paraId="52881A6B" w14:textId="199BCCFD" w:rsidR="00933927" w:rsidRDefault="00933927" w:rsidP="00933927">
      <w:pPr>
        <w:pStyle w:val="Sch1Heading"/>
      </w:pPr>
      <w:r>
        <w:t>Acceptance Criteria</w:t>
      </w:r>
    </w:p>
    <w:p w14:paraId="35245AD6" w14:textId="166D42D7" w:rsidR="00206890" w:rsidRDefault="00206890" w:rsidP="00933927">
      <w:pPr>
        <w:pStyle w:val="Sch2Number"/>
      </w:pPr>
      <w:r>
        <w:t xml:space="preserve">The Vessel shall not pass the Acceptance Tests unless </w:t>
      </w:r>
      <w:r w:rsidR="00396D74">
        <w:t>the</w:t>
      </w:r>
      <w:r>
        <w:t xml:space="preserve"> Vessel meets the following criteria</w:t>
      </w:r>
      <w:r w:rsidR="00095281">
        <w:t xml:space="preserve"> to the Authority's reasonable satisfaction</w:t>
      </w:r>
      <w:r>
        <w:t>:</w:t>
      </w:r>
    </w:p>
    <w:p w14:paraId="7992A5E8" w14:textId="547F34D9" w:rsidR="00206890" w:rsidRDefault="00BD539A" w:rsidP="00933927">
      <w:pPr>
        <w:pStyle w:val="Sch3Number"/>
      </w:pPr>
      <w:r>
        <w:t>t</w:t>
      </w:r>
      <w:r w:rsidRPr="00BD539A">
        <w:t>he Vessel shall be capable of operating effectively in a typically moderate sea state, including conditions with wave heights of up to 5 metres</w:t>
      </w:r>
      <w:r>
        <w:t>;</w:t>
      </w:r>
    </w:p>
    <w:p w14:paraId="468E52FD" w14:textId="6262AD39" w:rsidR="00BD539A" w:rsidRDefault="00BD539A" w:rsidP="00933927">
      <w:pPr>
        <w:pStyle w:val="Sch3Number"/>
      </w:pPr>
      <w:r>
        <w:t>t</w:t>
      </w:r>
      <w:r w:rsidRPr="00BD539A">
        <w:t xml:space="preserve">he hull </w:t>
      </w:r>
      <w:r>
        <w:t>characteristics shall</w:t>
      </w:r>
      <w:r w:rsidRPr="00BD539A">
        <w:t xml:space="preserve"> minimise spray generation across all sea states, ensuring clear and unobstructed visibility from the helm position at all times</w:t>
      </w:r>
      <w:r>
        <w:t>;</w:t>
      </w:r>
    </w:p>
    <w:p w14:paraId="4CEEBEA4" w14:textId="1C48D2E7" w:rsidR="00BD539A" w:rsidRDefault="00110A50" w:rsidP="00933927">
      <w:pPr>
        <w:pStyle w:val="Sch3Number"/>
      </w:pPr>
      <w:r>
        <w:t>t</w:t>
      </w:r>
      <w:r w:rsidRPr="00110A50">
        <w:t>he Vessel shall be sufficiently manoeuvrable and equipped with adequate propulsion power to ensure responsive handling and effective acceleration across the full speed range, up to 25 knots, under all operating conditions</w:t>
      </w:r>
      <w:r>
        <w:t>;</w:t>
      </w:r>
    </w:p>
    <w:p w14:paraId="2AB0FF06" w14:textId="039414E2" w:rsidR="00110A50" w:rsidRDefault="00110A50" w:rsidP="00933927">
      <w:pPr>
        <w:pStyle w:val="Sch3Number"/>
      </w:pPr>
      <w:r>
        <w:t xml:space="preserve">the </w:t>
      </w:r>
      <w:r w:rsidRPr="00110A50">
        <w:t xml:space="preserve">Vessel </w:t>
      </w:r>
      <w:r>
        <w:t>shall</w:t>
      </w:r>
      <w:r w:rsidRPr="00110A50">
        <w:t xml:space="preserve"> be delivered afloat, in a clean condition and free of any dirt or debris which may have accrued </w:t>
      </w:r>
      <w:r>
        <w:t xml:space="preserve">up </w:t>
      </w:r>
      <w:r w:rsidRPr="00110A50">
        <w:t>until the final handover</w:t>
      </w:r>
      <w:r>
        <w:t>;</w:t>
      </w:r>
    </w:p>
    <w:p w14:paraId="708A783B" w14:textId="47CD75F1" w:rsidR="00110A50" w:rsidRPr="00683FEB" w:rsidRDefault="00110A50" w:rsidP="00933927">
      <w:pPr>
        <w:pStyle w:val="Sch3Number"/>
      </w:pPr>
      <w:r>
        <w:t xml:space="preserve">the </w:t>
      </w:r>
      <w:r w:rsidRPr="00110A50">
        <w:t xml:space="preserve">rudders and stocks shall be of a design that ensures effective and </w:t>
      </w:r>
      <w:r w:rsidRPr="00683FEB">
        <w:t>responsive manoeuvrability across the Vessel’s entire speed range;</w:t>
      </w:r>
    </w:p>
    <w:p w14:paraId="70EBF741" w14:textId="2252E7D1" w:rsidR="009C5A7D" w:rsidRPr="00683FEB" w:rsidRDefault="009C5A7D" w:rsidP="00933927">
      <w:pPr>
        <w:pStyle w:val="Sch3Number"/>
      </w:pPr>
      <w:r w:rsidRPr="00683FEB">
        <w:t>the Vessel's machinery and systems shall be tested to the certifying authorit</w:t>
      </w:r>
      <w:r w:rsidR="00683FEB" w:rsidRPr="00683FEB">
        <w:t>y's</w:t>
      </w:r>
      <w:r w:rsidRPr="00683FEB">
        <w:t xml:space="preserve"> satisfaction;</w:t>
      </w:r>
    </w:p>
    <w:p w14:paraId="1C60D912" w14:textId="4799C373" w:rsidR="00110A50" w:rsidRDefault="00324F11" w:rsidP="00933927">
      <w:pPr>
        <w:pStyle w:val="Sch3Number"/>
      </w:pPr>
      <w:r w:rsidRPr="00324F11">
        <w:t xml:space="preserve">stability assessments shall be conducted as necessary to ensure compliance with applicable </w:t>
      </w:r>
      <w:r>
        <w:t>c</w:t>
      </w:r>
      <w:r w:rsidRPr="00324F11">
        <w:t xml:space="preserve">ode requirements, and an approved </w:t>
      </w:r>
      <w:r>
        <w:t>s</w:t>
      </w:r>
      <w:r w:rsidRPr="00324F11">
        <w:t xml:space="preserve">tability </w:t>
      </w:r>
      <w:r>
        <w:t>b</w:t>
      </w:r>
      <w:r w:rsidRPr="00324F11">
        <w:t>ook shall be provided accordingly</w:t>
      </w:r>
      <w:r>
        <w:t>;</w:t>
      </w:r>
    </w:p>
    <w:p w14:paraId="192E71BD" w14:textId="4917CF48" w:rsidR="00324F11" w:rsidRDefault="00324F11" w:rsidP="00933927">
      <w:pPr>
        <w:pStyle w:val="Sch3Number"/>
      </w:pPr>
      <w:r>
        <w:t>the V</w:t>
      </w:r>
      <w:r w:rsidRPr="00324F11">
        <w:t xml:space="preserve">essel </w:t>
      </w:r>
      <w:r>
        <w:t>shall</w:t>
      </w:r>
      <w:r w:rsidRPr="00324F11">
        <w:t xml:space="preserve"> be certified as </w:t>
      </w:r>
      <w:r>
        <w:t xml:space="preserve">a </w:t>
      </w:r>
      <w:r w:rsidRPr="00324F11">
        <w:t>commercial workboat with part time pilot boat endorsement</w:t>
      </w:r>
      <w:r>
        <w:t>;</w:t>
      </w:r>
    </w:p>
    <w:p w14:paraId="5E04005C" w14:textId="6AC011E5" w:rsidR="00324F11" w:rsidRDefault="006E2828" w:rsidP="00933927">
      <w:pPr>
        <w:pStyle w:val="Sch3Number"/>
      </w:pPr>
      <w:r>
        <w:t xml:space="preserve">the </w:t>
      </w:r>
      <w:r w:rsidRPr="006E2828">
        <w:t xml:space="preserve">Vessel </w:t>
      </w:r>
      <w:r>
        <w:t>shall be</w:t>
      </w:r>
      <w:r w:rsidRPr="006E2828">
        <w:t xml:space="preserve"> certified for area category 3, and for maximum of 8 persons including helmsman and crewman</w:t>
      </w:r>
      <w:r>
        <w:t>;</w:t>
      </w:r>
    </w:p>
    <w:p w14:paraId="487F95FB" w14:textId="2BD16BC2" w:rsidR="006E2828" w:rsidRDefault="006E2828" w:rsidP="00933927">
      <w:pPr>
        <w:pStyle w:val="Sch3Number"/>
      </w:pPr>
      <w:r>
        <w:t xml:space="preserve">the </w:t>
      </w:r>
      <w:r w:rsidRPr="006E2828">
        <w:t xml:space="preserve">Vessel </w:t>
      </w:r>
      <w:r>
        <w:t xml:space="preserve">shall </w:t>
      </w:r>
      <w:r w:rsidRPr="006E2828">
        <w:t>be delivered in possession of valid WBC3 code certification</w:t>
      </w:r>
      <w:r>
        <w:t>;</w:t>
      </w:r>
      <w:r w:rsidR="00683FEB">
        <w:t xml:space="preserve"> and</w:t>
      </w:r>
    </w:p>
    <w:p w14:paraId="7488C735" w14:textId="51C8F108" w:rsidR="006E2828" w:rsidRDefault="006E2828" w:rsidP="00933927">
      <w:pPr>
        <w:pStyle w:val="Sch3Number"/>
      </w:pPr>
      <w:r>
        <w:t>the Vessel's compass shall</w:t>
      </w:r>
      <w:r w:rsidR="00F97B3B">
        <w:t xml:space="preserve"> be</w:t>
      </w:r>
      <w:r>
        <w:t xml:space="preserve"> adjusted during Sea Trials, and a valid deviation card posted</w:t>
      </w:r>
      <w:r w:rsidR="00933927">
        <w:t>.</w:t>
      </w:r>
    </w:p>
    <w:bookmarkEnd w:id="112"/>
    <w:bookmarkEnd w:id="115"/>
    <w:p w14:paraId="31CB4ED2" w14:textId="77777777" w:rsidR="00815344" w:rsidRPr="00846228" w:rsidRDefault="00815344" w:rsidP="00815344">
      <w:pPr>
        <w:pStyle w:val="Sch2Number"/>
        <w:numPr>
          <w:ilvl w:val="0"/>
          <w:numId w:val="0"/>
        </w:numPr>
        <w:ind w:left="720"/>
      </w:pPr>
    </w:p>
    <w:p w14:paraId="01EB33EF" w14:textId="7D3340D6" w:rsidR="009C5A7D" w:rsidRDefault="009C5A7D">
      <w:pPr>
        <w:pStyle w:val="Schedule"/>
      </w:pPr>
      <w:bookmarkStart w:id="116" w:name="_Ref_a825680"/>
      <w:bookmarkStart w:id="117" w:name="_Ref207620400"/>
      <w:r>
        <w:t xml:space="preserve"> </w:t>
      </w:r>
      <w:bookmarkStart w:id="118" w:name="_Ref212481820"/>
      <w:bookmarkStart w:id="119" w:name="_Toc216105679"/>
      <w:r w:rsidR="003430D8">
        <w:t>–</w:t>
      </w:r>
      <w:r w:rsidR="00530936">
        <w:t xml:space="preserve"> </w:t>
      </w:r>
      <w:bookmarkEnd w:id="116"/>
      <w:r>
        <w:t>Deliverables</w:t>
      </w:r>
      <w:bookmarkEnd w:id="118"/>
      <w:bookmarkEnd w:id="119"/>
    </w:p>
    <w:p w14:paraId="0D06D483" w14:textId="2B341634" w:rsidR="009C5A7D" w:rsidRDefault="009C5A7D" w:rsidP="009C5A7D">
      <w:pPr>
        <w:pStyle w:val="Sch1Heading"/>
      </w:pPr>
      <w:r>
        <w:t>Deliverables</w:t>
      </w:r>
    </w:p>
    <w:p w14:paraId="05DC7680" w14:textId="0DC933CE" w:rsidR="009C5A7D" w:rsidRDefault="00391B1E" w:rsidP="009C5A7D">
      <w:pPr>
        <w:pStyle w:val="Sch2Number"/>
      </w:pPr>
      <w:r>
        <w:t xml:space="preserve">The </w:t>
      </w:r>
      <w:r w:rsidR="009C5A7D">
        <w:t xml:space="preserve">Vessel </w:t>
      </w:r>
      <w:r>
        <w:t>shall be</w:t>
      </w:r>
      <w:r w:rsidR="009C5A7D">
        <w:t xml:space="preserve"> supplied </w:t>
      </w:r>
      <w:r>
        <w:t xml:space="preserve">at delivery </w:t>
      </w:r>
      <w:r w:rsidR="009C5A7D">
        <w:t xml:space="preserve">with the following deliverables: </w:t>
      </w:r>
    </w:p>
    <w:p w14:paraId="37C2AD66" w14:textId="33630973" w:rsidR="009C5A7D" w:rsidRDefault="009C5A7D" w:rsidP="009C5A7D">
      <w:pPr>
        <w:pStyle w:val="Sch3Number"/>
      </w:pPr>
      <w:r>
        <w:t>one complete set of filters required for main engines and fuel system;</w:t>
      </w:r>
    </w:p>
    <w:p w14:paraId="4282E5B7" w14:textId="796E3EF7" w:rsidR="009C5A7D" w:rsidRDefault="009C5A7D" w:rsidP="009C5A7D">
      <w:pPr>
        <w:pStyle w:val="Sch3Number"/>
      </w:pPr>
      <w:r>
        <w:t>tools as supplied or recommended by engine makers;</w:t>
      </w:r>
    </w:p>
    <w:p w14:paraId="0452FC50" w14:textId="157280CB" w:rsidR="009C5A7D" w:rsidRDefault="009C5A7D" w:rsidP="009C5A7D">
      <w:pPr>
        <w:pStyle w:val="Sch3Number"/>
      </w:pPr>
      <w:r>
        <w:t>a comprehensive suite of build drawings;</w:t>
      </w:r>
    </w:p>
    <w:p w14:paraId="6EC16836" w14:textId="7D11D66B" w:rsidR="009C5A7D" w:rsidRDefault="009C5A7D" w:rsidP="009C5A7D">
      <w:pPr>
        <w:pStyle w:val="Sch3Number"/>
      </w:pPr>
      <w:r>
        <w:t>a b</w:t>
      </w:r>
      <w:r w:rsidRPr="009C5A7D">
        <w:t>uilder</w:t>
      </w:r>
      <w:r>
        <w:t>'</w:t>
      </w:r>
      <w:r w:rsidRPr="009C5A7D">
        <w:t xml:space="preserve">s certificate and </w:t>
      </w:r>
      <w:r>
        <w:t>Sea T</w:t>
      </w:r>
      <w:r w:rsidRPr="009C5A7D">
        <w:t>rials reports</w:t>
      </w:r>
      <w:r>
        <w:t>;</w:t>
      </w:r>
    </w:p>
    <w:p w14:paraId="7F35289A" w14:textId="77777777" w:rsidR="009C5A7D" w:rsidRDefault="009C5A7D" w:rsidP="006078FE">
      <w:pPr>
        <w:pStyle w:val="Sch3Number"/>
      </w:pPr>
      <w:r>
        <w:t xml:space="preserve">two (2) sets of operation and maintenance manuals for main engine and gearboxes; </w:t>
      </w:r>
    </w:p>
    <w:p w14:paraId="31B5F529" w14:textId="2A6F2AB2" w:rsidR="009C5A7D" w:rsidRDefault="009C5A7D" w:rsidP="006078FE">
      <w:pPr>
        <w:pStyle w:val="Sch3Number"/>
      </w:pPr>
      <w:r>
        <w:t>two (2) sets of operating manuals for each item of navigation and communication equipment supplied;</w:t>
      </w:r>
    </w:p>
    <w:p w14:paraId="3320164A" w14:textId="7C7D2BE3" w:rsidR="009C5A7D" w:rsidRDefault="009C5A7D" w:rsidP="009C5A7D">
      <w:pPr>
        <w:pStyle w:val="Sch3Number"/>
      </w:pPr>
      <w:r>
        <w:t>two (2) sets instructions for each item of lifesaving and firefighting equipment supplied, to be collated in binder or similar; and</w:t>
      </w:r>
    </w:p>
    <w:p w14:paraId="31968BC5" w14:textId="373CD306" w:rsidR="009C5A7D" w:rsidRDefault="009C5A7D" w:rsidP="009C5A7D">
      <w:pPr>
        <w:pStyle w:val="Sch3Number"/>
      </w:pPr>
      <w:r>
        <w:t>e</w:t>
      </w:r>
      <w:r w:rsidRPr="009C5A7D">
        <w:t>ngine and gearbox commissioning reports</w:t>
      </w:r>
      <w:r>
        <w:t>.</w:t>
      </w:r>
    </w:p>
    <w:p w14:paraId="4B299CDB" w14:textId="07FE9FBC" w:rsidR="009C5A7D" w:rsidRDefault="009C5A7D" w:rsidP="009C5A7D">
      <w:pPr>
        <w:pStyle w:val="Sch2Number"/>
      </w:pPr>
      <w:r w:rsidRPr="009C5A7D">
        <w:t>Detailed engineering drawings shall be provided for all propellers, shafts, mounts, and any specially manufactured or unbranded components of the Vessel. These drawings shall be of a standard sufficient to enable the fabrication of replacement parts and shall include full specifications of materials used, including metal grades and treatments where applicable.</w:t>
      </w:r>
    </w:p>
    <w:p w14:paraId="624CF9A1" w14:textId="6DAB2C4A" w:rsidR="009C5A7D" w:rsidRDefault="006A1488" w:rsidP="009C5A7D">
      <w:pPr>
        <w:pStyle w:val="Sch2Number"/>
      </w:pPr>
      <w:r>
        <w:t xml:space="preserve">For the avoidance of doubt, this Schedule 4 is not an exhaustive list of deliverables. </w:t>
      </w:r>
      <w:r w:rsidR="009C5A7D">
        <w:t>All documentation to be supplied hard copy and digitally on two (2) USB sticks.</w:t>
      </w:r>
    </w:p>
    <w:p w14:paraId="0ACC7FBC" w14:textId="77777777" w:rsidR="009C5A7D" w:rsidRPr="009C5A7D" w:rsidRDefault="009C5A7D" w:rsidP="009C5A7D">
      <w:pPr>
        <w:pStyle w:val="Sch2Number"/>
        <w:numPr>
          <w:ilvl w:val="0"/>
          <w:numId w:val="0"/>
        </w:numPr>
        <w:ind w:left="720"/>
      </w:pPr>
    </w:p>
    <w:p w14:paraId="3B01D6A7" w14:textId="2CB14E57" w:rsidR="00B14E76" w:rsidRDefault="009C5A7D">
      <w:pPr>
        <w:pStyle w:val="Schedule"/>
      </w:pPr>
      <w:r>
        <w:t xml:space="preserve"> </w:t>
      </w:r>
      <w:bookmarkStart w:id="120" w:name="_Toc216105680"/>
      <w:r>
        <w:t xml:space="preserve">- </w:t>
      </w:r>
      <w:r w:rsidR="001310F2">
        <w:t>Price</w:t>
      </w:r>
      <w:r w:rsidR="003430D8">
        <w:t xml:space="preserve"> and</w:t>
      </w:r>
      <w:r w:rsidR="007373A5">
        <w:t xml:space="preserve"> Payment</w:t>
      </w:r>
      <w:r w:rsidR="003430D8">
        <w:t xml:space="preserve"> Schedule</w:t>
      </w:r>
      <w:bookmarkEnd w:id="117"/>
      <w:bookmarkEnd w:id="120"/>
    </w:p>
    <w:p w14:paraId="4E30636E" w14:textId="25759FD8" w:rsidR="00B779D8" w:rsidRDefault="007373A5" w:rsidP="007373A5">
      <w:pPr>
        <w:pStyle w:val="Sch1Heading"/>
      </w:pPr>
      <w:r>
        <w:t>Price</w:t>
      </w:r>
    </w:p>
    <w:p w14:paraId="1039E6E5" w14:textId="789B8F34" w:rsidR="007373A5" w:rsidRDefault="007373A5" w:rsidP="007373A5">
      <w:pPr>
        <w:pStyle w:val="Sch2Number"/>
      </w:pPr>
      <w:bookmarkStart w:id="121" w:name="_Ref207873067"/>
      <w:r>
        <w:t>The price for the Vessel shall be [</w:t>
      </w:r>
      <w:r w:rsidRPr="00DE4A58">
        <w:rPr>
          <w:highlight w:val="yellow"/>
        </w:rPr>
        <w:t>PRICE</w:t>
      </w:r>
      <w:r>
        <w:t>] ("</w:t>
      </w:r>
      <w:r>
        <w:rPr>
          <w:b/>
          <w:bCs/>
        </w:rPr>
        <w:t>Vessel Price</w:t>
      </w:r>
      <w:r>
        <w:t>").</w:t>
      </w:r>
      <w:bookmarkEnd w:id="121"/>
      <w:r>
        <w:t xml:space="preserve"> </w:t>
      </w:r>
    </w:p>
    <w:p w14:paraId="421D7FFC" w14:textId="0E207229" w:rsidR="007373A5" w:rsidRDefault="007373A5" w:rsidP="007373A5">
      <w:pPr>
        <w:pStyle w:val="Sch2Number"/>
      </w:pPr>
      <w:r>
        <w:t>[Other information]</w:t>
      </w:r>
    </w:p>
    <w:p w14:paraId="569E6892" w14:textId="39B3A70F" w:rsidR="007373A5" w:rsidRDefault="007373A5" w:rsidP="007373A5">
      <w:pPr>
        <w:pStyle w:val="Sch1Heading"/>
      </w:pPr>
      <w:r>
        <w:t>Payments</w:t>
      </w:r>
    </w:p>
    <w:p w14:paraId="32356EE1" w14:textId="564DD7DC" w:rsidR="00135D19" w:rsidRPr="00135D19" w:rsidRDefault="005A1D41" w:rsidP="00135D19">
      <w:pPr>
        <w:pStyle w:val="Sch2Number"/>
      </w:pPr>
      <w:bookmarkStart w:id="122" w:name="_Hlk212475118"/>
      <w:r>
        <w:t>Each price listed below being an instalment (</w:t>
      </w:r>
      <w:r w:rsidR="00D8331D">
        <w:t xml:space="preserve">each an </w:t>
      </w:r>
      <w:r>
        <w:t>"</w:t>
      </w:r>
      <w:r>
        <w:rPr>
          <w:b/>
          <w:bCs/>
        </w:rPr>
        <w:t>Instalment</w:t>
      </w:r>
      <w:r>
        <w:t>"</w:t>
      </w:r>
      <w:r w:rsidR="00D8331D">
        <w:t xml:space="preserve"> and together the "</w:t>
      </w:r>
      <w:r w:rsidR="00D8331D">
        <w:rPr>
          <w:b/>
          <w:bCs/>
        </w:rPr>
        <w:t>Instalments</w:t>
      </w:r>
      <w:r w:rsidR="00D8331D">
        <w:t>"</w:t>
      </w:r>
      <w:r>
        <w:t xml:space="preserve">): </w:t>
      </w:r>
    </w:p>
    <w:tbl>
      <w:tblPr>
        <w:tblStyle w:val="TableGrid"/>
        <w:tblW w:w="0" w:type="auto"/>
        <w:tblInd w:w="720" w:type="dxa"/>
        <w:tblLook w:val="04A0" w:firstRow="1" w:lastRow="0" w:firstColumn="1" w:lastColumn="0" w:noHBand="0" w:noVBand="1"/>
      </w:tblPr>
      <w:tblGrid>
        <w:gridCol w:w="4138"/>
        <w:gridCol w:w="4158"/>
      </w:tblGrid>
      <w:tr w:rsidR="007373A5" w14:paraId="16B32AE7" w14:textId="77777777" w:rsidTr="00D2689D">
        <w:tc>
          <w:tcPr>
            <w:tcW w:w="4138" w:type="dxa"/>
            <w:shd w:val="clear" w:color="auto" w:fill="D9D9D9" w:themeFill="background1" w:themeFillShade="D9"/>
          </w:tcPr>
          <w:bookmarkEnd w:id="122"/>
          <w:p w14:paraId="2C81F467" w14:textId="38336DD5" w:rsidR="007373A5" w:rsidRPr="007373A5" w:rsidRDefault="00135D19" w:rsidP="007373A5">
            <w:pPr>
              <w:pStyle w:val="Sch2Number"/>
              <w:numPr>
                <w:ilvl w:val="0"/>
                <w:numId w:val="0"/>
              </w:numPr>
              <w:rPr>
                <w:b/>
                <w:bCs/>
              </w:rPr>
            </w:pPr>
            <w:r>
              <w:rPr>
                <w:b/>
                <w:bCs/>
              </w:rPr>
              <w:t>Milestone</w:t>
            </w:r>
          </w:p>
        </w:tc>
        <w:tc>
          <w:tcPr>
            <w:tcW w:w="4158" w:type="dxa"/>
            <w:shd w:val="clear" w:color="auto" w:fill="D9D9D9" w:themeFill="background1" w:themeFillShade="D9"/>
          </w:tcPr>
          <w:p w14:paraId="1089EF6F" w14:textId="106A99E0" w:rsidR="007373A5" w:rsidRPr="007373A5" w:rsidRDefault="007373A5" w:rsidP="007373A5">
            <w:pPr>
              <w:pStyle w:val="Sch2Number"/>
              <w:numPr>
                <w:ilvl w:val="0"/>
                <w:numId w:val="0"/>
              </w:numPr>
              <w:rPr>
                <w:b/>
                <w:bCs/>
              </w:rPr>
            </w:pPr>
            <w:r w:rsidRPr="007373A5">
              <w:rPr>
                <w:b/>
                <w:bCs/>
              </w:rPr>
              <w:t xml:space="preserve">Amount due </w:t>
            </w:r>
          </w:p>
        </w:tc>
      </w:tr>
      <w:tr w:rsidR="007373A5" w14:paraId="58DCF55B" w14:textId="77777777" w:rsidTr="00D2689D">
        <w:tc>
          <w:tcPr>
            <w:tcW w:w="4138" w:type="dxa"/>
          </w:tcPr>
          <w:p w14:paraId="72818E85" w14:textId="0C591C21" w:rsidR="007373A5" w:rsidRPr="00ED118F" w:rsidRDefault="0041329E" w:rsidP="007373A5">
            <w:pPr>
              <w:pStyle w:val="Sch2Number"/>
              <w:numPr>
                <w:ilvl w:val="0"/>
                <w:numId w:val="0"/>
              </w:numPr>
            </w:pPr>
            <w:r>
              <w:t>Fifteen per cent (15%)</w:t>
            </w:r>
            <w:r w:rsidR="00ED118F">
              <w:t xml:space="preserve"> of the Vessel Price (the "</w:t>
            </w:r>
            <w:r w:rsidR="00ED118F">
              <w:rPr>
                <w:b/>
                <w:bCs/>
              </w:rPr>
              <w:t>Deposit</w:t>
            </w:r>
            <w:r w:rsidR="00ED118F">
              <w:t>")</w:t>
            </w:r>
            <w:r w:rsidR="00ED118F" w:rsidRPr="00ED118F">
              <w:rPr>
                <w:rFonts w:ascii="Arial" w:eastAsia="Arial" w:hAnsi="Arial" w:cs="Arial"/>
                <w:sz w:val="20"/>
                <w:lang w:eastAsia="en-GB"/>
              </w:rPr>
              <w:t xml:space="preserve"> </w:t>
            </w:r>
            <w:r w:rsidR="00ED118F" w:rsidRPr="00ED118F">
              <w:t xml:space="preserve">within ten (10) Business Days </w:t>
            </w:r>
            <w:r w:rsidR="00ED118F" w:rsidRPr="00ED118F">
              <w:rPr>
                <w:bCs/>
              </w:rPr>
              <w:t>of the date of this Agreement</w:t>
            </w:r>
            <w:r w:rsidR="00ED118F" w:rsidRPr="00ED118F">
              <w:t xml:space="preserve">;  </w:t>
            </w:r>
          </w:p>
        </w:tc>
        <w:tc>
          <w:tcPr>
            <w:tcW w:w="4158" w:type="dxa"/>
          </w:tcPr>
          <w:p w14:paraId="6F4583C4" w14:textId="173165D1" w:rsidR="007373A5" w:rsidRDefault="007373A5" w:rsidP="007373A5">
            <w:pPr>
              <w:pStyle w:val="Sch2Number"/>
              <w:numPr>
                <w:ilvl w:val="0"/>
                <w:numId w:val="0"/>
              </w:numPr>
            </w:pPr>
          </w:p>
        </w:tc>
      </w:tr>
      <w:tr w:rsidR="007373A5" w14:paraId="6AD152AE" w14:textId="77777777" w:rsidTr="00D2689D">
        <w:tc>
          <w:tcPr>
            <w:tcW w:w="4138" w:type="dxa"/>
          </w:tcPr>
          <w:p w14:paraId="2FBD8757" w14:textId="3DF25D1C" w:rsidR="007373A5" w:rsidRDefault="0041329E" w:rsidP="007373A5">
            <w:pPr>
              <w:pStyle w:val="Sch2Number"/>
              <w:numPr>
                <w:ilvl w:val="0"/>
                <w:numId w:val="0"/>
              </w:numPr>
            </w:pPr>
            <w:bookmarkStart w:id="123" w:name="_Hlk212475177"/>
            <w:r>
              <w:t xml:space="preserve">Fifteen per cent (15%) </w:t>
            </w:r>
            <w:r w:rsidR="00ED118F">
              <w:t xml:space="preserve">of the Vessel Price on completion </w:t>
            </w:r>
            <w:r>
              <w:t xml:space="preserve">of the major components of the Vessel having been ordered (as demonstrated to the Authority's reasonable </w:t>
            </w:r>
            <w:r w:rsidR="00660CDE">
              <w:t>satisfaction</w:t>
            </w:r>
            <w:r>
              <w:t>)</w:t>
            </w:r>
            <w:r w:rsidR="00ED118F">
              <w:t>, subject to paragraph</w:t>
            </w:r>
            <w:r w:rsidR="00147DB4">
              <w:t xml:space="preserve"> </w:t>
            </w:r>
            <w:r w:rsidR="00147DB4">
              <w:fldChar w:fldCharType="begin"/>
            </w:r>
            <w:r w:rsidR="00147DB4">
              <w:instrText xml:space="preserve"> REF _Ref207628761 \r \h </w:instrText>
            </w:r>
            <w:r w:rsidR="00147DB4">
              <w:fldChar w:fldCharType="separate"/>
            </w:r>
            <w:r w:rsidR="00CE64FA">
              <w:t>2.3</w:t>
            </w:r>
            <w:r w:rsidR="00147DB4">
              <w:fldChar w:fldCharType="end"/>
            </w:r>
            <w:r w:rsidR="005A1D41">
              <w:t>;</w:t>
            </w:r>
            <w:bookmarkEnd w:id="123"/>
          </w:p>
        </w:tc>
        <w:tc>
          <w:tcPr>
            <w:tcW w:w="4158" w:type="dxa"/>
          </w:tcPr>
          <w:p w14:paraId="14FDE1EF" w14:textId="5B826598" w:rsidR="007373A5" w:rsidRDefault="0041329E" w:rsidP="007373A5">
            <w:pPr>
              <w:pStyle w:val="Sch2Number"/>
              <w:numPr>
                <w:ilvl w:val="0"/>
                <w:numId w:val="0"/>
              </w:numPr>
            </w:pPr>
            <w:r>
              <w:t xml:space="preserve"> </w:t>
            </w:r>
          </w:p>
        </w:tc>
      </w:tr>
      <w:tr w:rsidR="007373A5" w14:paraId="52ED18F6" w14:textId="77777777" w:rsidTr="00D2689D">
        <w:tc>
          <w:tcPr>
            <w:tcW w:w="4138" w:type="dxa"/>
          </w:tcPr>
          <w:p w14:paraId="7B5DDAA3" w14:textId="2B92343E" w:rsidR="007373A5" w:rsidRDefault="00660CDE" w:rsidP="007373A5">
            <w:pPr>
              <w:pStyle w:val="Sch2Number"/>
              <w:numPr>
                <w:ilvl w:val="0"/>
                <w:numId w:val="0"/>
              </w:numPr>
            </w:pPr>
            <w:r>
              <w:t>Twenty per cent (20%)</w:t>
            </w:r>
            <w:r w:rsidR="005A1D41">
              <w:t xml:space="preserve"> of the Vessel Price on completion of </w:t>
            </w:r>
            <w:r>
              <w:t>the assembly of the hull of the Vessel (as demonstrated to the Authority's reasonable satisfaction)</w:t>
            </w:r>
            <w:r w:rsidR="005A1D41">
              <w:t>, subject to paragraph</w:t>
            </w:r>
            <w:r w:rsidR="00147DB4">
              <w:t xml:space="preserve"> </w:t>
            </w:r>
            <w:r w:rsidR="00147DB4">
              <w:fldChar w:fldCharType="begin"/>
            </w:r>
            <w:r w:rsidR="00147DB4">
              <w:instrText xml:space="preserve"> REF _Ref207628761 \r \h </w:instrText>
            </w:r>
            <w:r w:rsidR="00147DB4">
              <w:fldChar w:fldCharType="separate"/>
            </w:r>
            <w:r w:rsidR="00CE64FA">
              <w:t>2.3</w:t>
            </w:r>
            <w:r w:rsidR="00147DB4">
              <w:fldChar w:fldCharType="end"/>
            </w:r>
            <w:r w:rsidR="005A1D41">
              <w:t>;</w:t>
            </w:r>
          </w:p>
        </w:tc>
        <w:tc>
          <w:tcPr>
            <w:tcW w:w="4158" w:type="dxa"/>
          </w:tcPr>
          <w:p w14:paraId="5A99A21D" w14:textId="0CD50C36" w:rsidR="007373A5" w:rsidRDefault="007373A5" w:rsidP="007373A5">
            <w:pPr>
              <w:pStyle w:val="Sch2Number"/>
              <w:numPr>
                <w:ilvl w:val="0"/>
                <w:numId w:val="0"/>
              </w:numPr>
            </w:pPr>
          </w:p>
        </w:tc>
      </w:tr>
      <w:tr w:rsidR="007373A5" w14:paraId="03AE1B9E" w14:textId="77777777" w:rsidTr="00D2689D">
        <w:tc>
          <w:tcPr>
            <w:tcW w:w="4138" w:type="dxa"/>
          </w:tcPr>
          <w:p w14:paraId="6CE37AD1" w14:textId="2A4B7063" w:rsidR="007373A5" w:rsidRDefault="00F86F70" w:rsidP="007373A5">
            <w:pPr>
              <w:pStyle w:val="Sch2Number"/>
              <w:numPr>
                <w:ilvl w:val="0"/>
                <w:numId w:val="0"/>
              </w:numPr>
            </w:pPr>
            <w:r>
              <w:t xml:space="preserve">Twenty per cent (20%) </w:t>
            </w:r>
            <w:r w:rsidR="005A1D41">
              <w:t xml:space="preserve">of the Vessel Price on </w:t>
            </w:r>
            <w:r>
              <w:t>the date on which the construction of the Vessel is completed (as demonstrated to the Authority's reasonable satisfaction)</w:t>
            </w:r>
            <w:r w:rsidR="005A1D41">
              <w:t>, subject to paragraph</w:t>
            </w:r>
            <w:r w:rsidR="00147DB4">
              <w:t xml:space="preserve"> </w:t>
            </w:r>
            <w:r w:rsidR="00147DB4">
              <w:fldChar w:fldCharType="begin"/>
            </w:r>
            <w:r w:rsidR="00147DB4">
              <w:instrText xml:space="preserve"> REF _Ref207628761 \r \h </w:instrText>
            </w:r>
            <w:r w:rsidR="00147DB4">
              <w:fldChar w:fldCharType="separate"/>
            </w:r>
            <w:r w:rsidR="00CE64FA">
              <w:t>2.3</w:t>
            </w:r>
            <w:r w:rsidR="00147DB4">
              <w:fldChar w:fldCharType="end"/>
            </w:r>
            <w:r w:rsidR="005A1D41">
              <w:t>;</w:t>
            </w:r>
          </w:p>
        </w:tc>
        <w:tc>
          <w:tcPr>
            <w:tcW w:w="4158" w:type="dxa"/>
          </w:tcPr>
          <w:p w14:paraId="6DEBA1E1" w14:textId="644232C8" w:rsidR="007373A5" w:rsidRDefault="007373A5" w:rsidP="007373A5">
            <w:pPr>
              <w:pStyle w:val="Sch2Number"/>
              <w:numPr>
                <w:ilvl w:val="0"/>
                <w:numId w:val="0"/>
              </w:numPr>
            </w:pPr>
          </w:p>
        </w:tc>
      </w:tr>
      <w:tr w:rsidR="00660CDE" w14:paraId="2E6A46B7" w14:textId="77777777" w:rsidTr="00D2689D">
        <w:tc>
          <w:tcPr>
            <w:tcW w:w="4138" w:type="dxa"/>
          </w:tcPr>
          <w:p w14:paraId="227BC956" w14:textId="0339C063" w:rsidR="00660CDE" w:rsidRDefault="00F86F70" w:rsidP="007373A5">
            <w:pPr>
              <w:pStyle w:val="Sch2Number"/>
              <w:numPr>
                <w:ilvl w:val="0"/>
                <w:numId w:val="0"/>
              </w:numPr>
            </w:pPr>
            <w:r>
              <w:t xml:space="preserve">Ten per cent (10%) of the Vessel Price on the date on which the Sea Trials are completed and passed (as determined by the Authority acting reasonably), subject to paragraph </w:t>
            </w:r>
            <w:r>
              <w:fldChar w:fldCharType="begin"/>
            </w:r>
            <w:r>
              <w:instrText xml:space="preserve"> REF _Ref207628761 \r \h </w:instrText>
            </w:r>
            <w:r>
              <w:fldChar w:fldCharType="separate"/>
            </w:r>
            <w:r w:rsidR="00CE64FA">
              <w:t>2.3</w:t>
            </w:r>
            <w:r>
              <w:fldChar w:fldCharType="end"/>
            </w:r>
            <w:r>
              <w:t>;</w:t>
            </w:r>
          </w:p>
        </w:tc>
        <w:tc>
          <w:tcPr>
            <w:tcW w:w="4158" w:type="dxa"/>
          </w:tcPr>
          <w:p w14:paraId="01E7A324" w14:textId="77777777" w:rsidR="00660CDE" w:rsidRDefault="00660CDE" w:rsidP="007373A5">
            <w:pPr>
              <w:pStyle w:val="Sch2Number"/>
              <w:numPr>
                <w:ilvl w:val="0"/>
                <w:numId w:val="0"/>
              </w:numPr>
            </w:pPr>
          </w:p>
        </w:tc>
      </w:tr>
      <w:tr w:rsidR="00660CDE" w14:paraId="1E193AC2" w14:textId="77777777" w:rsidTr="00D2689D">
        <w:tc>
          <w:tcPr>
            <w:tcW w:w="4138" w:type="dxa"/>
          </w:tcPr>
          <w:p w14:paraId="04B739BF" w14:textId="77105443" w:rsidR="00660CDE" w:rsidRDefault="00F86F70" w:rsidP="007373A5">
            <w:pPr>
              <w:pStyle w:val="Sch2Number"/>
              <w:numPr>
                <w:ilvl w:val="0"/>
                <w:numId w:val="0"/>
              </w:numPr>
            </w:pPr>
            <w:r>
              <w:t xml:space="preserve">Five per cent (5%) of the Vessel Price following the completion of delivery in accordance with clause </w:t>
            </w:r>
            <w:r>
              <w:fldChar w:fldCharType="begin"/>
            </w:r>
            <w:r>
              <w:instrText xml:space="preserve"> REF _Ref213877542 \r \h </w:instrText>
            </w:r>
            <w:r>
              <w:fldChar w:fldCharType="separate"/>
            </w:r>
            <w:r w:rsidR="00CE64FA">
              <w:t>7.9</w:t>
            </w:r>
            <w:r>
              <w:fldChar w:fldCharType="end"/>
            </w:r>
            <w:r>
              <w:t xml:space="preserve"> </w:t>
            </w:r>
          </w:p>
        </w:tc>
        <w:tc>
          <w:tcPr>
            <w:tcW w:w="4158" w:type="dxa"/>
          </w:tcPr>
          <w:p w14:paraId="042F1A86" w14:textId="77777777" w:rsidR="00660CDE" w:rsidRDefault="00660CDE" w:rsidP="007373A5">
            <w:pPr>
              <w:pStyle w:val="Sch2Number"/>
              <w:numPr>
                <w:ilvl w:val="0"/>
                <w:numId w:val="0"/>
              </w:numPr>
            </w:pPr>
          </w:p>
        </w:tc>
      </w:tr>
      <w:tr w:rsidR="005A1D41" w14:paraId="0DC5E96F" w14:textId="77777777" w:rsidTr="00D2689D">
        <w:tc>
          <w:tcPr>
            <w:tcW w:w="4138" w:type="dxa"/>
          </w:tcPr>
          <w:p w14:paraId="2519C4D7" w14:textId="1450B68E" w:rsidR="005A1D41" w:rsidRDefault="0014369D" w:rsidP="007373A5">
            <w:pPr>
              <w:pStyle w:val="Sch2Number"/>
              <w:numPr>
                <w:ilvl w:val="0"/>
                <w:numId w:val="0"/>
              </w:numPr>
            </w:pPr>
            <w:r>
              <w:t xml:space="preserve">Fifteen per cent (15%) shall be retained and be paid subject to the provisions of paragraph </w:t>
            </w:r>
            <w:r>
              <w:fldChar w:fldCharType="begin"/>
            </w:r>
            <w:r>
              <w:instrText xml:space="preserve"> REF _Ref215155072 \r \h </w:instrText>
            </w:r>
            <w:r>
              <w:fldChar w:fldCharType="separate"/>
            </w:r>
            <w:r w:rsidR="00CE64FA">
              <w:t>2.2</w:t>
            </w:r>
            <w:r>
              <w:fldChar w:fldCharType="end"/>
            </w:r>
            <w:r>
              <w:t xml:space="preserve">. </w:t>
            </w:r>
          </w:p>
        </w:tc>
        <w:tc>
          <w:tcPr>
            <w:tcW w:w="4158" w:type="dxa"/>
          </w:tcPr>
          <w:p w14:paraId="68A1444B" w14:textId="5AA30137" w:rsidR="005A1D41" w:rsidRDefault="005A1D41" w:rsidP="007373A5">
            <w:pPr>
              <w:pStyle w:val="Sch2Number"/>
              <w:numPr>
                <w:ilvl w:val="0"/>
                <w:numId w:val="0"/>
              </w:numPr>
            </w:pPr>
          </w:p>
        </w:tc>
      </w:tr>
      <w:tr w:rsidR="007373A5" w14:paraId="5555FC5F" w14:textId="77777777" w:rsidTr="00D2689D">
        <w:tc>
          <w:tcPr>
            <w:tcW w:w="4138" w:type="dxa"/>
          </w:tcPr>
          <w:p w14:paraId="2A6A7403" w14:textId="12E67396" w:rsidR="007373A5" w:rsidRPr="007373A5" w:rsidRDefault="007373A5" w:rsidP="007373A5">
            <w:pPr>
              <w:pStyle w:val="Sch2Number"/>
              <w:numPr>
                <w:ilvl w:val="0"/>
                <w:numId w:val="0"/>
              </w:numPr>
              <w:rPr>
                <w:b/>
                <w:bCs/>
              </w:rPr>
            </w:pPr>
            <w:r>
              <w:rPr>
                <w:b/>
                <w:bCs/>
              </w:rPr>
              <w:t>TOTAL</w:t>
            </w:r>
          </w:p>
        </w:tc>
        <w:tc>
          <w:tcPr>
            <w:tcW w:w="4158" w:type="dxa"/>
          </w:tcPr>
          <w:p w14:paraId="50F154FB" w14:textId="511638CB" w:rsidR="007373A5" w:rsidRDefault="007373A5" w:rsidP="007373A5">
            <w:pPr>
              <w:pStyle w:val="Sch2Number"/>
              <w:numPr>
                <w:ilvl w:val="0"/>
                <w:numId w:val="0"/>
              </w:numPr>
            </w:pPr>
            <w:r>
              <w:t>[</w:t>
            </w:r>
            <w:r w:rsidRPr="0014369D">
              <w:rPr>
                <w:highlight w:val="yellow"/>
              </w:rPr>
              <w:t>VESSEL PRICE</w:t>
            </w:r>
            <w:r>
              <w:t>]</w:t>
            </w:r>
          </w:p>
        </w:tc>
      </w:tr>
    </w:tbl>
    <w:p w14:paraId="079EDC7B" w14:textId="77777777" w:rsidR="00135D19" w:rsidRDefault="00135D19" w:rsidP="00135D19">
      <w:pPr>
        <w:pStyle w:val="Sch2Number"/>
        <w:numPr>
          <w:ilvl w:val="0"/>
          <w:numId w:val="0"/>
        </w:numPr>
        <w:spacing w:after="0"/>
      </w:pPr>
    </w:p>
    <w:p w14:paraId="38BBEEDF" w14:textId="5DE719EB" w:rsidR="005D17E4" w:rsidRDefault="005D17E4" w:rsidP="00135D19">
      <w:pPr>
        <w:pStyle w:val="Sch2Number"/>
      </w:pPr>
      <w:bookmarkStart w:id="124" w:name="_Ref215155072"/>
      <w:bookmarkStart w:id="125" w:name="_Ref181638691"/>
      <w:bookmarkStart w:id="126" w:name="_Ref207621839"/>
      <w:r>
        <w:t>The retention payment above shall be payable by the Authority twelve months after Acceptance of the Vessel, and shall only be due where, at the time payment becomes due:</w:t>
      </w:r>
      <w:bookmarkEnd w:id="124"/>
    </w:p>
    <w:p w14:paraId="1EC1D9BB" w14:textId="6FB57503" w:rsidR="005D17E4" w:rsidRDefault="005D17E4" w:rsidP="005D17E4">
      <w:pPr>
        <w:pStyle w:val="Sch3Number"/>
      </w:pPr>
      <w:r>
        <w:t>no warranty issues are outstanding and unresolved; and</w:t>
      </w:r>
      <w:r w:rsidR="0041329E">
        <w:t>/or</w:t>
      </w:r>
    </w:p>
    <w:p w14:paraId="1BAC510B" w14:textId="4A7EBA53" w:rsidR="005D17E4" w:rsidRPr="005D17E4" w:rsidRDefault="005D17E4" w:rsidP="005D17E4">
      <w:pPr>
        <w:pStyle w:val="Sch3Number"/>
      </w:pPr>
      <w:r>
        <w:t xml:space="preserve">the </w:t>
      </w:r>
      <w:r w:rsidR="0041329E">
        <w:t>Authority has not served notice to return the Vessel by reason of the failure of the Vessel to comply with the requirements of this Agreement.</w:t>
      </w:r>
    </w:p>
    <w:p w14:paraId="055761BF" w14:textId="754357DA" w:rsidR="00D8331D" w:rsidRPr="0041329E" w:rsidRDefault="00ED118F" w:rsidP="00ED118F">
      <w:pPr>
        <w:pStyle w:val="Sch2Number"/>
        <w:rPr>
          <w:bCs/>
        </w:rPr>
      </w:pPr>
      <w:bookmarkStart w:id="127" w:name="_Ref207628761"/>
      <w:bookmarkEnd w:id="125"/>
      <w:r w:rsidRPr="0041329E">
        <w:rPr>
          <w:bCs/>
        </w:rPr>
        <w:t xml:space="preserve">Payment of the sums due for </w:t>
      </w:r>
      <w:r w:rsidR="0014369D">
        <w:rPr>
          <w:bCs/>
        </w:rPr>
        <w:t>the Instalments above</w:t>
      </w:r>
      <w:r w:rsidRPr="0041329E">
        <w:rPr>
          <w:bCs/>
        </w:rPr>
        <w:t xml:space="preserve"> shall become due on issue of</w:t>
      </w:r>
      <w:r w:rsidR="00D8331D" w:rsidRPr="0041329E">
        <w:rPr>
          <w:bCs/>
        </w:rPr>
        <w:t>:</w:t>
      </w:r>
      <w:bookmarkEnd w:id="127"/>
    </w:p>
    <w:p w14:paraId="167ABC50" w14:textId="57F2CF20" w:rsidR="00ED118F" w:rsidRPr="0041329E" w:rsidRDefault="00ED118F" w:rsidP="00D8331D">
      <w:pPr>
        <w:pStyle w:val="Sch3Number"/>
      </w:pPr>
      <w:r w:rsidRPr="0041329E">
        <w:t xml:space="preserve">the </w:t>
      </w:r>
      <w:r w:rsidR="00D8331D" w:rsidRPr="0041329E">
        <w:t>Supplier</w:t>
      </w:r>
      <w:r w:rsidRPr="0041329E">
        <w:t xml:space="preserve">'s invoice for the Instalment in question subject always to </w:t>
      </w:r>
      <w:r w:rsidR="006B1934" w:rsidRPr="0041329E">
        <w:t xml:space="preserve">clause </w:t>
      </w:r>
      <w:r w:rsidR="006B1934" w:rsidRPr="0041329E">
        <w:fldChar w:fldCharType="begin"/>
      </w:r>
      <w:r w:rsidR="006B1934" w:rsidRPr="0041329E">
        <w:instrText xml:space="preserve"> REF _Ref207622789 \r \h </w:instrText>
      </w:r>
      <w:r w:rsidR="0041329E">
        <w:instrText xml:space="preserve"> \* MERGEFORMAT </w:instrText>
      </w:r>
      <w:r w:rsidR="006B1934" w:rsidRPr="0041329E">
        <w:fldChar w:fldCharType="separate"/>
      </w:r>
      <w:r w:rsidR="00CE64FA">
        <w:t>10.4</w:t>
      </w:r>
      <w:r w:rsidR="006B1934" w:rsidRPr="0041329E">
        <w:fldChar w:fldCharType="end"/>
      </w:r>
      <w:r w:rsidRPr="0041329E">
        <w:t xml:space="preserve">; </w:t>
      </w:r>
      <w:r w:rsidR="00D8331D" w:rsidRPr="0041329E">
        <w:t>and</w:t>
      </w:r>
    </w:p>
    <w:p w14:paraId="266B5466" w14:textId="3C9B83DF" w:rsidR="00ED118F" w:rsidRPr="0041329E" w:rsidRDefault="00ED118F" w:rsidP="0041329E">
      <w:pPr>
        <w:pStyle w:val="Sch3Number"/>
      </w:pPr>
      <w:r w:rsidRPr="0041329E">
        <w:t xml:space="preserve">the stage completion attestation by the </w:t>
      </w:r>
      <w:r w:rsidR="00391B1E" w:rsidRPr="0041329E">
        <w:t>c</w:t>
      </w:r>
      <w:r w:rsidRPr="0041329E">
        <w:t xml:space="preserve">lassification </w:t>
      </w:r>
      <w:r w:rsidR="00391B1E" w:rsidRPr="0041329E">
        <w:t>s</w:t>
      </w:r>
      <w:r w:rsidRPr="0041329E">
        <w:t>ociety</w:t>
      </w:r>
      <w:r w:rsidR="00F86F70">
        <w:t xml:space="preserve"> (where applicable)</w:t>
      </w:r>
      <w:r w:rsidR="0041329E" w:rsidRPr="0041329E">
        <w:t>.</w:t>
      </w:r>
      <w:r w:rsidRPr="0041329E">
        <w:t xml:space="preserve"> </w:t>
      </w:r>
    </w:p>
    <w:p w14:paraId="43881B6A" w14:textId="77777777" w:rsidR="00D8331D" w:rsidRPr="00ED118F" w:rsidRDefault="00D8331D" w:rsidP="00D8331D">
      <w:pPr>
        <w:pStyle w:val="Sch2Number"/>
        <w:numPr>
          <w:ilvl w:val="0"/>
          <w:numId w:val="0"/>
        </w:numPr>
      </w:pPr>
    </w:p>
    <w:p w14:paraId="0031AF69" w14:textId="24735096" w:rsidR="002300E7" w:rsidRDefault="001310F2" w:rsidP="003430D8">
      <w:pPr>
        <w:pStyle w:val="Schedule"/>
      </w:pPr>
      <w:bookmarkStart w:id="128" w:name="_Ref_a122581"/>
      <w:bookmarkStart w:id="129" w:name="_Ref207200930"/>
      <w:bookmarkEnd w:id="126"/>
      <w:r>
        <w:t xml:space="preserve"> </w:t>
      </w:r>
      <w:bookmarkStart w:id="130" w:name="_Toc216105681"/>
      <w:r w:rsidR="003430D8">
        <w:t>–</w:t>
      </w:r>
      <w:r w:rsidR="00530936">
        <w:t xml:space="preserve"> </w:t>
      </w:r>
      <w:bookmarkEnd w:id="128"/>
      <w:r w:rsidR="004E3A1E">
        <w:t>Service Managers</w:t>
      </w:r>
      <w:bookmarkEnd w:id="129"/>
      <w:bookmarkEnd w:id="130"/>
    </w:p>
    <w:p w14:paraId="7CC82270" w14:textId="7F23F8E6" w:rsidR="004E3A1E" w:rsidRDefault="004E3A1E" w:rsidP="004E3A1E">
      <w:pPr>
        <w:pStyle w:val="Sch1Heading"/>
      </w:pPr>
      <w:r>
        <w:t>Authority's Service Manger</w:t>
      </w:r>
    </w:p>
    <w:p w14:paraId="704558C6" w14:textId="432ADF77" w:rsidR="004E3A1E" w:rsidRDefault="004E3A1E" w:rsidP="004E3A1E">
      <w:pPr>
        <w:pStyle w:val="Sch2Number"/>
      </w:pPr>
      <w:r>
        <w:t>Name: [Name]</w:t>
      </w:r>
    </w:p>
    <w:p w14:paraId="369E86CE" w14:textId="40F91242" w:rsidR="004E3A1E" w:rsidRDefault="004E3A1E" w:rsidP="004E3A1E">
      <w:pPr>
        <w:pStyle w:val="Sch2Number"/>
      </w:pPr>
      <w:r>
        <w:t>Telephone number: [Number]</w:t>
      </w:r>
    </w:p>
    <w:p w14:paraId="23732FD6" w14:textId="3C554487" w:rsidR="004E3A1E" w:rsidRPr="004E3A1E" w:rsidRDefault="004E3A1E" w:rsidP="004E3A1E">
      <w:pPr>
        <w:pStyle w:val="Sch2Number"/>
      </w:pPr>
      <w:r>
        <w:t>Email address: [Email]</w:t>
      </w:r>
    </w:p>
    <w:p w14:paraId="63FA5C45" w14:textId="712495C6" w:rsidR="004E3A1E" w:rsidRDefault="004E3A1E" w:rsidP="004E3A1E">
      <w:pPr>
        <w:pStyle w:val="Sch1Heading"/>
      </w:pPr>
      <w:r>
        <w:t>Supplier's Service Manger</w:t>
      </w:r>
    </w:p>
    <w:p w14:paraId="16B2BFE6" w14:textId="77777777" w:rsidR="004E3A1E" w:rsidRDefault="004E3A1E" w:rsidP="004E3A1E">
      <w:pPr>
        <w:pStyle w:val="Sch2Number"/>
      </w:pPr>
      <w:r>
        <w:t>Name: [Name]</w:t>
      </w:r>
    </w:p>
    <w:p w14:paraId="6278A58E" w14:textId="77777777" w:rsidR="004E3A1E" w:rsidRDefault="004E3A1E" w:rsidP="004E3A1E">
      <w:pPr>
        <w:pStyle w:val="Sch2Number"/>
      </w:pPr>
      <w:r>
        <w:t>Telephone number: [Number]</w:t>
      </w:r>
    </w:p>
    <w:p w14:paraId="497431F8" w14:textId="77777777" w:rsidR="004E3A1E" w:rsidRPr="004E3A1E" w:rsidRDefault="004E3A1E" w:rsidP="004E3A1E">
      <w:pPr>
        <w:pStyle w:val="Sch2Number"/>
      </w:pPr>
      <w:r>
        <w:t>Email address: [Email]</w:t>
      </w:r>
    </w:p>
    <w:p w14:paraId="6771716E" w14:textId="77777777" w:rsidR="003430D8" w:rsidRDefault="003430D8" w:rsidP="003430D8">
      <w:pPr>
        <w:pStyle w:val="BodyText"/>
      </w:pPr>
    </w:p>
    <w:p w14:paraId="1D623611" w14:textId="52168B96" w:rsidR="004E3A1E" w:rsidRDefault="004E3A1E" w:rsidP="003430D8">
      <w:pPr>
        <w:pStyle w:val="BodyText"/>
      </w:pPr>
      <w:r>
        <w:br w:type="page"/>
      </w:r>
    </w:p>
    <w:tbl>
      <w:tblPr>
        <w:tblW w:w="9322" w:type="dxa"/>
        <w:tblLayout w:type="fixed"/>
        <w:tblLook w:val="0000" w:firstRow="0" w:lastRow="0" w:firstColumn="0" w:lastColumn="0" w:noHBand="0" w:noVBand="0"/>
      </w:tblPr>
      <w:tblGrid>
        <w:gridCol w:w="9322"/>
      </w:tblGrid>
      <w:tr w:rsidR="00CF7CF7" w:rsidRPr="00FE5B58" w14:paraId="55FA254B" w14:textId="77777777" w:rsidTr="00854C94">
        <w:trPr>
          <w:trHeight w:val="323"/>
        </w:trPr>
        <w:tc>
          <w:tcPr>
            <w:tcW w:w="9322" w:type="dxa"/>
          </w:tcPr>
          <w:p w14:paraId="3E4ABBD4" w14:textId="77777777" w:rsidR="00CF7CF7" w:rsidRPr="00FE5B58" w:rsidRDefault="00CF7CF7" w:rsidP="00854C94">
            <w:r w:rsidRPr="00FE5B58">
              <w:rPr>
                <w:b/>
              </w:rPr>
              <w:t>SIGNED</w:t>
            </w:r>
            <w:r w:rsidRPr="00FE5B58">
              <w:t xml:space="preserve"> for and on behalf of</w:t>
            </w:r>
            <w:r w:rsidRPr="000B2313">
              <w:t xml:space="preserve"> the</w:t>
            </w:r>
            <w:r>
              <w:rPr>
                <w:b/>
                <w:bCs/>
              </w:rPr>
              <w:t xml:space="preserve"> Port of Tyne Authority</w:t>
            </w:r>
            <w:r>
              <w:t xml:space="preserve"> </w:t>
            </w:r>
            <w:r w:rsidRPr="00FE5B58">
              <w:t>by a duly authorised signatory:</w:t>
            </w:r>
          </w:p>
          <w:p w14:paraId="54149306" w14:textId="77777777" w:rsidR="00CF7CF7" w:rsidRPr="00FE5B58" w:rsidRDefault="00CF7CF7" w:rsidP="00854C94"/>
          <w:p w14:paraId="3459334F" w14:textId="77777777" w:rsidR="00CF7CF7" w:rsidRPr="00FE5B58" w:rsidRDefault="00CF7CF7" w:rsidP="00854C94">
            <w:r w:rsidRPr="00FE5B58">
              <w:t xml:space="preserve">SIGNATURE: </w:t>
            </w:r>
            <w:r w:rsidRPr="00FE5B58">
              <w:tab/>
            </w:r>
            <w:r>
              <w:tab/>
            </w:r>
            <w:r w:rsidRPr="00FE5B58">
              <w:t>…………………………………………………………..</w:t>
            </w:r>
          </w:p>
          <w:p w14:paraId="5D122747" w14:textId="77777777" w:rsidR="00CF7CF7" w:rsidRPr="00FE5B58" w:rsidRDefault="00CF7CF7" w:rsidP="00854C94">
            <w:r w:rsidRPr="00FE5B58">
              <w:t>NAME:</w:t>
            </w:r>
            <w:r w:rsidRPr="00FE5B58">
              <w:tab/>
              <w:t xml:space="preserve"> </w:t>
            </w:r>
            <w:r>
              <w:tab/>
            </w:r>
            <w:r>
              <w:tab/>
            </w:r>
            <w:r w:rsidRPr="00FE5B58">
              <w:t>…………………………………………………………..</w:t>
            </w:r>
          </w:p>
          <w:p w14:paraId="1C79B6DF" w14:textId="77777777" w:rsidR="00CF7CF7" w:rsidRPr="00FE5B58" w:rsidRDefault="00CF7CF7" w:rsidP="00854C94">
            <w:r w:rsidRPr="00FE5B58">
              <w:t xml:space="preserve">POSITION: </w:t>
            </w:r>
            <w:r w:rsidRPr="00FE5B58">
              <w:tab/>
            </w:r>
            <w:r>
              <w:tab/>
            </w:r>
            <w:r w:rsidRPr="00FE5B58">
              <w:t>…………………………………………………………..</w:t>
            </w:r>
          </w:p>
          <w:p w14:paraId="046947F5" w14:textId="77777777" w:rsidR="00CF7CF7" w:rsidRPr="00FE5B58" w:rsidRDefault="00CF7CF7" w:rsidP="00854C94">
            <w:r w:rsidRPr="00FE5B58">
              <w:t xml:space="preserve">DATE: </w:t>
            </w:r>
            <w:r>
              <w:tab/>
            </w:r>
            <w:r>
              <w:tab/>
            </w:r>
            <w:r w:rsidRPr="00FE5B58">
              <w:tab/>
              <w:t>…………………………………………………………..</w:t>
            </w:r>
          </w:p>
        </w:tc>
      </w:tr>
      <w:tr w:rsidR="00CF7CF7" w:rsidRPr="00FE5B58" w14:paraId="544D8D5B" w14:textId="77777777" w:rsidTr="00854C94">
        <w:trPr>
          <w:trHeight w:val="323"/>
        </w:trPr>
        <w:tc>
          <w:tcPr>
            <w:tcW w:w="9322" w:type="dxa"/>
          </w:tcPr>
          <w:p w14:paraId="78759D49" w14:textId="77777777" w:rsidR="00CF7CF7" w:rsidRPr="00FE5B58" w:rsidRDefault="00CF7CF7" w:rsidP="00854C94">
            <w:pPr>
              <w:rPr>
                <w:b/>
              </w:rPr>
            </w:pPr>
          </w:p>
          <w:p w14:paraId="53200110" w14:textId="5EC1A3A6" w:rsidR="00CF7CF7" w:rsidRPr="00FE5B58" w:rsidRDefault="00CF7CF7" w:rsidP="00854C94">
            <w:r w:rsidRPr="00FE5B58">
              <w:rPr>
                <w:b/>
              </w:rPr>
              <w:t>SIGNED</w:t>
            </w:r>
            <w:r w:rsidRPr="00FE5B58">
              <w:t xml:space="preserve"> for and on behalf of </w:t>
            </w:r>
            <w:r>
              <w:rPr>
                <w:b/>
              </w:rPr>
              <w:t>[NAME]</w:t>
            </w:r>
            <w:r w:rsidRPr="00FE5B58">
              <w:rPr>
                <w:b/>
              </w:rPr>
              <w:t xml:space="preserve"> </w:t>
            </w:r>
            <w:r w:rsidRPr="00FE5B58">
              <w:t>by a duly authorised signatory:</w:t>
            </w:r>
          </w:p>
          <w:p w14:paraId="0DD5B349" w14:textId="77777777" w:rsidR="00CF7CF7" w:rsidRPr="00FE5B58" w:rsidRDefault="00CF7CF7" w:rsidP="00854C94"/>
          <w:p w14:paraId="5A4B9D48" w14:textId="77777777" w:rsidR="00CF7CF7" w:rsidRPr="00FE5B58" w:rsidRDefault="00CF7CF7" w:rsidP="00854C94">
            <w:r w:rsidRPr="00FE5B58">
              <w:t xml:space="preserve">SIGNATURE: </w:t>
            </w:r>
            <w:r w:rsidRPr="00FE5B58">
              <w:tab/>
            </w:r>
            <w:r>
              <w:tab/>
            </w:r>
            <w:r w:rsidRPr="00FE5B58">
              <w:t>…………………………………………………………..</w:t>
            </w:r>
          </w:p>
          <w:p w14:paraId="21DDC1FA" w14:textId="77777777" w:rsidR="00CF7CF7" w:rsidRPr="00FE5B58" w:rsidRDefault="00CF7CF7" w:rsidP="00854C94">
            <w:r w:rsidRPr="00FE5B58">
              <w:t>NAME:</w:t>
            </w:r>
            <w:r w:rsidRPr="00FE5B58">
              <w:tab/>
              <w:t xml:space="preserve"> </w:t>
            </w:r>
            <w:r>
              <w:tab/>
            </w:r>
            <w:r>
              <w:tab/>
            </w:r>
            <w:r w:rsidRPr="00FE5B58">
              <w:t>…………………………………………………………..</w:t>
            </w:r>
          </w:p>
          <w:p w14:paraId="53676019" w14:textId="77777777" w:rsidR="00CF7CF7" w:rsidRPr="00FE5B58" w:rsidRDefault="00CF7CF7" w:rsidP="00854C94">
            <w:r w:rsidRPr="00FE5B58">
              <w:t xml:space="preserve">POSITION: </w:t>
            </w:r>
            <w:r w:rsidRPr="00FE5B58">
              <w:tab/>
            </w:r>
            <w:r>
              <w:tab/>
            </w:r>
            <w:r w:rsidRPr="00FE5B58">
              <w:t>…………………………………………………………..</w:t>
            </w:r>
          </w:p>
          <w:p w14:paraId="3FDE757A" w14:textId="77777777" w:rsidR="00CF7CF7" w:rsidRPr="00FE5B58" w:rsidRDefault="00CF7CF7" w:rsidP="00854C94">
            <w:r w:rsidRPr="00FE5B58">
              <w:t xml:space="preserve">DATE: </w:t>
            </w:r>
            <w:r w:rsidRPr="00FE5B58">
              <w:tab/>
            </w:r>
            <w:r>
              <w:tab/>
            </w:r>
            <w:r>
              <w:tab/>
            </w:r>
            <w:r w:rsidRPr="00FE5B58">
              <w:t>…………………………………………………………..</w:t>
            </w:r>
          </w:p>
        </w:tc>
      </w:tr>
      <w:bookmarkEnd w:id="0"/>
    </w:tbl>
    <w:p w14:paraId="6D4C4AA3" w14:textId="77777777" w:rsidR="00B14E76" w:rsidRDefault="00B14E76" w:rsidP="00CF7CF7">
      <w:pPr>
        <w:pStyle w:val="Execution"/>
      </w:pPr>
    </w:p>
    <w:sectPr w:rsidR="00B14E76" w:rsidSect="00624B06">
      <w:headerReference w:type="default" r:id="rId11"/>
      <w:footerReference w:type="default" r:id="rId12"/>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E5AB" w14:textId="77777777" w:rsidR="00530936" w:rsidRDefault="00530936">
      <w:pPr>
        <w:spacing w:after="0"/>
      </w:pPr>
      <w:r>
        <w:separator/>
      </w:r>
    </w:p>
  </w:endnote>
  <w:endnote w:type="continuationSeparator" w:id="0">
    <w:p w14:paraId="3F9F593E" w14:textId="77777777" w:rsidR="00530936" w:rsidRDefault="005309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Headings">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471E" w14:textId="63B35BE5" w:rsidR="009A5392" w:rsidRPr="00D938DF" w:rsidRDefault="00B7204F" w:rsidP="00B7204F">
    <w:pPr>
      <w:jc w:val="center"/>
      <w:rPr>
        <w:b/>
        <w:bCs/>
      </w:rPr>
    </w:pPr>
    <w:r>
      <w:rPr>
        <w:b/>
        <w:bCs/>
        <w:noProof/>
      </w:rPr>
      <w:drawing>
        <wp:inline distT="0" distB="0" distL="0" distR="0" wp14:anchorId="086D8EF2" wp14:editId="71E7C667">
          <wp:extent cx="962025" cy="1085850"/>
          <wp:effectExtent l="0" t="0" r="9525" b="0"/>
          <wp:docPr id="1401230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08585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5DAF" w14:textId="77777777" w:rsidR="009A5392" w:rsidRDefault="00530936" w:rsidP="00B03F61">
    <w:pPr>
      <w:pStyle w:val="Footer"/>
      <w:jc w:val="left"/>
    </w:pPr>
    <w:r>
      <w:rPr>
        <w:szCs w:val="20"/>
      </w:rPr>
      <w:t>wh7360802v1</w:t>
    </w:r>
    <w:r>
      <w:rPr>
        <w:szCs w:val="20"/>
      </w:rPr>
      <w:tab/>
    </w: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CE3F" w14:textId="77777777" w:rsidR="00B03F61" w:rsidRDefault="00530936" w:rsidP="00B03F61">
    <w:pPr>
      <w:pStyle w:val="Footer"/>
      <w:jc w:val="left"/>
    </w:pPr>
    <w:r>
      <w:rPr>
        <w:szCs w:val="20"/>
      </w:rPr>
      <w:t>wh7360802v1</w:t>
    </w:r>
    <w:r>
      <w:rPr>
        <w:szCs w:val="20"/>
      </w:rPr>
      <w:tab/>
    </w:r>
    <w:r>
      <w:fldChar w:fldCharType="begin"/>
    </w:r>
    <w:r>
      <w:instrText xml:space="preserve"> PAGE   \* MERGEFORMAT </w:instrText>
    </w:r>
    <w: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417C" w14:textId="77777777" w:rsidR="00530936" w:rsidRDefault="00530936">
      <w:pPr>
        <w:spacing w:after="0"/>
      </w:pPr>
      <w:r>
        <w:separator/>
      </w:r>
    </w:p>
  </w:footnote>
  <w:footnote w:type="continuationSeparator" w:id="0">
    <w:p w14:paraId="206B6F85" w14:textId="77777777" w:rsidR="00530936" w:rsidRDefault="005309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9C9E" w14:textId="77777777" w:rsidR="00B03F61" w:rsidRDefault="00B03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504A" w14:textId="77777777" w:rsidR="00B03F61" w:rsidRDefault="00B03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6F09"/>
    <w:multiLevelType w:val="multilevel"/>
    <w:tmpl w:val="5F2808D4"/>
    <w:styleLink w:val="List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Roman"/>
      <w:pStyle w:val="Background2"/>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1" w15:restartNumberingAfterBreak="0">
    <w:nsid w:val="123A6B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A319B1"/>
    <w:multiLevelType w:val="multilevel"/>
    <w:tmpl w:val="7FF8EDCA"/>
    <w:name w:val="Appendix"/>
    <w:lvl w:ilvl="0">
      <w:start w:val="1"/>
      <w:numFmt w:val="upperLetter"/>
      <w:suff w:val="nothing"/>
      <w:lvlText w:val="Appendix %1"/>
      <w:lvlJc w:val="left"/>
      <w:pPr>
        <w:ind w:left="0" w:firstLine="0"/>
      </w:pPr>
      <w:rPr>
        <w:rFonts w:ascii="Arial Headings" w:hAnsi="Arial Headings" w:cs="Arial Headings" w:hint="default"/>
        <w:caps w:val="0"/>
        <w:smallCaps w:val="0"/>
        <w:sz w:val="22"/>
        <w:u w:val="single"/>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 w15:restartNumberingAfterBreak="0">
    <w:nsid w:val="20261C05"/>
    <w:multiLevelType w:val="multilevel"/>
    <w:tmpl w:val="9AF2DA78"/>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4" w15:restartNumberingAfterBreak="0">
    <w:nsid w:val="30015399"/>
    <w:multiLevelType w:val="multilevel"/>
    <w:tmpl w:val="C3842F18"/>
    <w:styleLink w:val="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ind w:left="539" w:hanging="539"/>
      </w:pPr>
      <w:rPr>
        <w:rFonts w:hint="default"/>
      </w:rPr>
    </w:lvl>
    <w:lvl w:ilvl="2">
      <w:start w:val="1"/>
      <w:numFmt w:val="lowerRoman"/>
      <w:pStyle w:val="Definition2"/>
      <w:lvlText w:val="(%3)"/>
      <w:lvlJc w:val="left"/>
      <w:pPr>
        <w:ind w:left="1080" w:hanging="541"/>
      </w:pPr>
      <w:rPr>
        <w:rFonts w:hint="default"/>
      </w:rPr>
    </w:lvl>
    <w:lvl w:ilvl="3">
      <w:start w:val="1"/>
      <w:numFmt w:val="upperLetter"/>
      <w:pStyle w:val="Definition3"/>
      <w:lvlText w:val="(%4)"/>
      <w:lvlJc w:val="left"/>
      <w:pPr>
        <w:ind w:left="1616" w:hanging="536"/>
      </w:pPr>
      <w:rPr>
        <w:rFonts w:hint="default"/>
      </w:rPr>
    </w:lvl>
    <w:lvl w:ilvl="4">
      <w:start w:val="1"/>
      <w:numFmt w:val="decimal"/>
      <w:pStyle w:val="Definition4"/>
      <w:lvlText w:val="(%5)"/>
      <w:lvlJc w:val="left"/>
      <w:pPr>
        <w:ind w:left="2155" w:hanging="539"/>
      </w:pPr>
      <w:rPr>
        <w:rFonts w:hint="default"/>
      </w:rPr>
    </w:lvl>
    <w:lvl w:ilvl="5">
      <w:start w:val="1"/>
      <w:numFmt w:val="lowerLetter"/>
      <w:lvlText w:val="(%6)"/>
      <w:lvlJc w:val="left"/>
      <w:pPr>
        <w:ind w:left="2693" w:hanging="538"/>
      </w:pPr>
      <w:rPr>
        <w:rFonts w:hint="default"/>
      </w:rPr>
    </w:lvl>
    <w:lvl w:ilvl="6">
      <w:start w:val="1"/>
      <w:numFmt w:val="lowerRoman"/>
      <w:lvlText w:val="(%7)"/>
      <w:lvlJc w:val="left"/>
      <w:pPr>
        <w:ind w:left="2693" w:hanging="482"/>
      </w:pPr>
      <w:rPr>
        <w:rFonts w:hint="default"/>
      </w:rPr>
    </w:lvl>
    <w:lvl w:ilvl="7">
      <w:start w:val="1"/>
      <w:numFmt w:val="upperLetter"/>
      <w:lvlText w:val="(%8)"/>
      <w:lvlJc w:val="left"/>
      <w:pPr>
        <w:ind w:left="2693" w:hanging="538"/>
      </w:pPr>
      <w:rPr>
        <w:rFonts w:hint="default"/>
      </w:rPr>
    </w:lvl>
    <w:lvl w:ilvl="8">
      <w:start w:val="1"/>
      <w:numFmt w:val="decimal"/>
      <w:lvlText w:val="(%9)"/>
      <w:lvlJc w:val="left"/>
      <w:pPr>
        <w:ind w:left="2693" w:hanging="538"/>
      </w:pPr>
      <w:rPr>
        <w:rFonts w:hint="default"/>
      </w:rPr>
    </w:lvl>
  </w:abstractNum>
  <w:abstractNum w:abstractNumId="5" w15:restartNumberingAfterBreak="0">
    <w:nsid w:val="35040CEC"/>
    <w:multiLevelType w:val="multilevel"/>
    <w:tmpl w:val="F818699C"/>
    <w:name w:val="Schedules"/>
    <w:lvl w:ilvl="0">
      <w:start w:val="1"/>
      <w:numFmt w:val="decimal"/>
      <w:suff w:val="nothing"/>
      <w:lvlText w:val="Schedule %1"/>
      <w:lvlJc w:val="left"/>
      <w:pPr>
        <w:ind w:left="0" w:firstLine="0"/>
      </w:pPr>
      <w:rPr>
        <w:rFonts w:hint="default"/>
        <w:caps/>
        <w:smallCaps w:val="0"/>
        <w:sz w:val="20"/>
      </w:rPr>
    </w:lvl>
    <w:lvl w:ilvl="1">
      <w:numFmt w:val="decimal"/>
      <w:lvlText w:val="Sub Schedule %2"/>
      <w:lvlJc w:val="left"/>
      <w:pPr>
        <w:tabs>
          <w:tab w:val="num" w:pos="0"/>
        </w:tabs>
        <w:ind w:left="0" w:firstLine="0"/>
      </w:pPr>
      <w:rPr>
        <w:rFonts w:hint="default"/>
      </w:rPr>
    </w:lvl>
    <w:lvl w:ilvl="2">
      <w:start w:val="1"/>
      <w:numFmt w:val="decimal"/>
      <w:suff w:val="nothing"/>
      <w:lvlText w:val="Part %3"/>
      <w:lvlJc w:val="left"/>
      <w:pPr>
        <w:ind w:left="0" w:firstLine="0"/>
      </w:pPr>
      <w:rPr>
        <w:rFonts w:hint="default"/>
        <w:caps w:val="0"/>
        <w:smallCaps w:val="0"/>
        <w:sz w:val="20"/>
      </w:rPr>
    </w:lvl>
    <w:lvl w:ilvl="3">
      <w:start w:val="1"/>
      <w:numFmt w:val="decimal"/>
      <w:lvlText w:val="%4."/>
      <w:lvlJc w:val="left"/>
      <w:pPr>
        <w:tabs>
          <w:tab w:val="num" w:pos="850"/>
        </w:tabs>
        <w:ind w:left="850" w:hanging="850"/>
      </w:pPr>
      <w:rPr>
        <w:rFonts w:hint="default"/>
      </w:rPr>
    </w:lvl>
    <w:lvl w:ilvl="4">
      <w:start w:val="1"/>
      <w:numFmt w:val="decimal"/>
      <w:lvlText w:val="%4.%5"/>
      <w:lvlJc w:val="left"/>
      <w:pPr>
        <w:tabs>
          <w:tab w:val="num" w:pos="850"/>
        </w:tabs>
        <w:ind w:left="850" w:hanging="850"/>
      </w:pPr>
      <w:rPr>
        <w:rFonts w:hint="default"/>
        <w:caps w:val="0"/>
      </w:rPr>
    </w:lvl>
    <w:lvl w:ilvl="5">
      <w:start w:val="1"/>
      <w:numFmt w:val="decimal"/>
      <w:lvlText w:val="%4.%5.%6"/>
      <w:lvlJc w:val="left"/>
      <w:pPr>
        <w:tabs>
          <w:tab w:val="num" w:pos="1701"/>
        </w:tabs>
        <w:ind w:left="1701" w:hanging="851"/>
      </w:pPr>
      <w:rPr>
        <w:rFonts w:hint="default"/>
        <w:caps w:val="0"/>
      </w:rPr>
    </w:lvl>
    <w:lvl w:ilvl="6">
      <w:start w:val="1"/>
      <w:numFmt w:val="lowerLetter"/>
      <w:lvlText w:val="(%7)"/>
      <w:lvlJc w:val="left"/>
      <w:pPr>
        <w:tabs>
          <w:tab w:val="num" w:pos="2268"/>
        </w:tabs>
        <w:ind w:left="2268" w:hanging="567"/>
      </w:pPr>
      <w:rPr>
        <w:rFonts w:hint="default"/>
        <w:caps w:val="0"/>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rPr>
    </w:lvl>
  </w:abstractNum>
  <w:abstractNum w:abstractNumId="6" w15:restartNumberingAfterBreak="0">
    <w:nsid w:val="42474DF7"/>
    <w:multiLevelType w:val="multilevel"/>
    <w:tmpl w:val="D3B20B82"/>
    <w:name w:val="Parties"/>
    <w:lvl w:ilvl="0">
      <w:start w:val="1"/>
      <w:numFmt w:val="decimal"/>
      <w:lvlText w:val="(%1)"/>
      <w:lvlJc w:val="left"/>
      <w:pPr>
        <w:tabs>
          <w:tab w:val="num" w:pos="850"/>
        </w:tabs>
        <w:ind w:left="850" w:hanging="850"/>
      </w:pPr>
      <w:rPr>
        <w:rFonts w:hint="default"/>
      </w:rPr>
    </w:lvl>
    <w:lvl w:ilvl="1">
      <w:start w:val="1"/>
      <w:numFmt w:val="lowerLetter"/>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4E11F00"/>
    <w:multiLevelType w:val="hybridMultilevel"/>
    <w:tmpl w:val="08A0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CC6601"/>
    <w:multiLevelType w:val="multilevel"/>
    <w:tmpl w:val="3730820C"/>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9" w15:restartNumberingAfterBreak="0">
    <w:nsid w:val="5E047A24"/>
    <w:multiLevelType w:val="multilevel"/>
    <w:tmpl w:val="1A187116"/>
    <w:name w:val="Numbering"/>
    <w:lvl w:ilvl="0">
      <w:start w:val="1"/>
      <w:numFmt w:val="decimal"/>
      <w:lvlText w:val="%1."/>
      <w:lvlJc w:val="left"/>
      <w:pPr>
        <w:tabs>
          <w:tab w:val="num" w:pos="850"/>
        </w:tabs>
        <w:ind w:left="850" w:hanging="850"/>
      </w:pPr>
      <w:rPr>
        <w:rFonts w:hint="default"/>
        <w:b/>
        <w:caps w:val="0"/>
      </w:rPr>
    </w:lvl>
    <w:lvl w:ilvl="1">
      <w:start w:val="1"/>
      <w:numFmt w:val="decimal"/>
      <w:lvlText w:val="%1.%2"/>
      <w:lvlJc w:val="left"/>
      <w:pPr>
        <w:tabs>
          <w:tab w:val="num" w:pos="850"/>
        </w:tabs>
        <w:ind w:left="850" w:hanging="850"/>
      </w:pPr>
      <w:rPr>
        <w:rFonts w:hint="default"/>
        <w:caps w:val="0"/>
      </w:rPr>
    </w:lvl>
    <w:lvl w:ilvl="2">
      <w:start w:val="1"/>
      <w:numFmt w:val="decimal"/>
      <w:lvlText w:val="%1.%2.%3"/>
      <w:lvlJc w:val="left"/>
      <w:pPr>
        <w:tabs>
          <w:tab w:val="num" w:pos="1701"/>
        </w:tabs>
        <w:ind w:left="1701" w:hanging="851"/>
      </w:pPr>
      <w:rPr>
        <w:rFonts w:hint="default"/>
        <w:caps w:val="0"/>
      </w:rPr>
    </w:lvl>
    <w:lvl w:ilvl="3">
      <w:start w:val="1"/>
      <w:numFmt w:val="lowerLetter"/>
      <w:lvlText w:val="(%4)"/>
      <w:lvlJc w:val="left"/>
      <w:pPr>
        <w:tabs>
          <w:tab w:val="num" w:pos="2268"/>
        </w:tabs>
        <w:ind w:left="2268" w:hanging="567"/>
      </w:pPr>
      <w:rPr>
        <w:rFonts w:hint="default"/>
        <w:caps w:val="0"/>
      </w:rPr>
    </w:lvl>
    <w:lvl w:ilvl="4">
      <w:start w:val="1"/>
      <w:numFmt w:val="lowerRoman"/>
      <w:lvlText w:val="(%5)"/>
      <w:lvlJc w:val="left"/>
      <w:pPr>
        <w:tabs>
          <w:tab w:val="num" w:pos="2835"/>
        </w:tabs>
        <w:ind w:left="2835" w:hanging="567"/>
      </w:pPr>
      <w:rPr>
        <w:rFonts w:hint="default"/>
        <w:caps w:val="0"/>
      </w:rPr>
    </w:lvl>
    <w:lvl w:ilvl="5">
      <w:start w:val="1"/>
      <w:numFmt w:val="upperLetter"/>
      <w:lvlText w:val="(%6)"/>
      <w:lvlJc w:val="left"/>
      <w:pPr>
        <w:tabs>
          <w:tab w:val="num" w:pos="3402"/>
        </w:tabs>
        <w:ind w:left="3402" w:hanging="567"/>
      </w:pPr>
      <w:rPr>
        <w:rFonts w:hint="default"/>
        <w:caps w:val="0"/>
      </w:rPr>
    </w:lvl>
    <w:lvl w:ilvl="6">
      <w:start w:val="1"/>
      <w:numFmt w:val="upperRoman"/>
      <w:lvlText w:val="(%7)"/>
      <w:lvlJc w:val="left"/>
      <w:pPr>
        <w:tabs>
          <w:tab w:val="num" w:pos="3969"/>
        </w:tabs>
        <w:ind w:left="3969" w:hanging="567"/>
      </w:pPr>
      <w:rPr>
        <w:rFonts w:hint="default"/>
        <w:caps w:val="0"/>
      </w:rPr>
    </w:lvl>
    <w:lvl w:ilvl="7">
      <w:start w:val="1"/>
      <w:numFmt w:val="lowerLetter"/>
      <w:lvlText w:val="%8)"/>
      <w:lvlJc w:val="left"/>
      <w:pPr>
        <w:tabs>
          <w:tab w:val="num" w:pos="4536"/>
        </w:tabs>
        <w:ind w:left="4536" w:hanging="567"/>
      </w:pPr>
      <w:rPr>
        <w:rFonts w:hint="default"/>
        <w:caps w:val="0"/>
      </w:rPr>
    </w:lvl>
    <w:lvl w:ilvl="8">
      <w:start w:val="1"/>
      <w:numFmt w:val="lowerRoman"/>
      <w:lvlText w:val="%9)"/>
      <w:lvlJc w:val="left"/>
      <w:pPr>
        <w:tabs>
          <w:tab w:val="num" w:pos="5103"/>
        </w:tabs>
        <w:ind w:left="5103" w:hanging="567"/>
      </w:pPr>
      <w:rPr>
        <w:rFonts w:hint="default"/>
        <w:caps w:val="0"/>
      </w:rPr>
    </w:lvl>
  </w:abstractNum>
  <w:abstractNum w:abstractNumId="10" w15:restartNumberingAfterBreak="0">
    <w:nsid w:val="643C188A"/>
    <w:multiLevelType w:val="multilevel"/>
    <w:tmpl w:val="8D9AE96E"/>
    <w:styleLink w:val="ListSection"/>
    <w:lvl w:ilvl="0">
      <w:start w:val="1"/>
      <w:numFmt w:val="decimal"/>
      <w:pStyle w:val="Section"/>
      <w:suff w:val="nothing"/>
      <w:lvlText w:val="Section %1"/>
      <w:lvlJc w:val="left"/>
      <w:pPr>
        <w:ind w:left="0" w:firstLine="0"/>
      </w:pPr>
      <w:rPr>
        <w:rFonts w:hint="default"/>
        <w:b/>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6966731"/>
    <w:multiLevelType w:val="multilevel"/>
    <w:tmpl w:val="0FE66470"/>
    <w:name w:val="Background"/>
    <w:lvl w:ilvl="0">
      <w:start w:val="1"/>
      <w:numFmt w:val="upperLetter"/>
      <w:lvlText w:val="(%1)"/>
      <w:lvlJc w:val="left"/>
      <w:pPr>
        <w:tabs>
          <w:tab w:val="num" w:pos="850"/>
        </w:tabs>
        <w:ind w:left="850" w:hanging="850"/>
      </w:pPr>
      <w:rPr>
        <w:rFonts w:hint="default"/>
      </w:rPr>
    </w:lvl>
    <w:lvl w:ilvl="1">
      <w:start w:val="1"/>
      <w:numFmt w:val="lowerRoman"/>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2" w15:restartNumberingAfterBreak="0">
    <w:nsid w:val="7B943FBB"/>
    <w:multiLevelType w:val="multilevel"/>
    <w:tmpl w:val="71EAAAF2"/>
    <w:name w:val="Defininitions"/>
    <w:lvl w:ilvl="0">
      <w:start w:val="1"/>
      <w:numFmt w:val="lowerLetter"/>
      <w:lvlText w:val="(%1)"/>
      <w:lvlJc w:val="left"/>
      <w:pPr>
        <w:tabs>
          <w:tab w:val="num" w:pos="1417"/>
        </w:tabs>
        <w:ind w:left="1417" w:hanging="567"/>
      </w:pPr>
      <w:rPr>
        <w:rFonts w:hint="default"/>
      </w:rPr>
    </w:lvl>
    <w:lvl w:ilvl="1">
      <w:start w:val="1"/>
      <w:numFmt w:val="lowerRoman"/>
      <w:lvlText w:val="(%2)"/>
      <w:lvlJc w:val="left"/>
      <w:pPr>
        <w:tabs>
          <w:tab w:val="num" w:pos="1984"/>
        </w:tabs>
        <w:ind w:left="1984" w:hanging="567"/>
      </w:pPr>
      <w:rPr>
        <w:rFonts w:hint="default"/>
      </w:rPr>
    </w:lvl>
    <w:lvl w:ilvl="2">
      <w:start w:val="1"/>
      <w:numFmt w:val="upperLetter"/>
      <w:lvlText w:val="(%3)"/>
      <w:lvlJc w:val="left"/>
      <w:pPr>
        <w:tabs>
          <w:tab w:val="num" w:pos="2551"/>
        </w:tabs>
        <w:ind w:left="2551" w:hanging="567"/>
      </w:pPr>
      <w:rPr>
        <w:rFonts w:hint="default"/>
      </w:rPr>
    </w:lvl>
    <w:lvl w:ilvl="3">
      <w:start w:val="1"/>
      <w:numFmt w:val="upperRoman"/>
      <w:pStyle w:val="Heading4"/>
      <w:lvlText w:val=" (%4)"/>
      <w:lvlJc w:val="left"/>
      <w:pPr>
        <w:tabs>
          <w:tab w:val="num" w:pos="3118"/>
        </w:tabs>
        <w:ind w:left="3118" w:hanging="567"/>
      </w:pPr>
      <w:rPr>
        <w:rFonts w:hint="default"/>
      </w:rPr>
    </w:lvl>
    <w:lvl w:ilvl="4">
      <w:start w:val="1"/>
      <w:numFmt w:val="none"/>
      <w:pStyle w:val="Heading5"/>
      <w:suff w:val="nothing"/>
      <w:lvlText w:val=""/>
      <w:lvlJc w:val="left"/>
      <w:pPr>
        <w:ind w:left="3600" w:hanging="720"/>
      </w:pPr>
      <w:rPr>
        <w:rFonts w:hint="default"/>
      </w:rPr>
    </w:lvl>
    <w:lvl w:ilvl="5">
      <w:start w:val="1"/>
      <w:numFmt w:val="decimal"/>
      <w:pStyle w:val="Heading6"/>
      <w:lvlText w:val="%1"/>
      <w:lvlJc w:val="left"/>
      <w:pPr>
        <w:tabs>
          <w:tab w:val="num" w:pos="3960"/>
        </w:tabs>
        <w:ind w:left="3456" w:hanging="936"/>
      </w:pPr>
      <w:rPr>
        <w:rFonts w:hint="default"/>
      </w:rPr>
    </w:lvl>
    <w:lvl w:ilvl="6">
      <w:start w:val="1"/>
      <w:numFmt w:val="decimal"/>
      <w:pStyle w:val="Heading7"/>
      <w:lvlText w:val="%1"/>
      <w:lvlJc w:val="left"/>
      <w:pPr>
        <w:tabs>
          <w:tab w:val="num" w:pos="4320"/>
        </w:tabs>
        <w:ind w:left="3960" w:hanging="1080"/>
      </w:pPr>
      <w:rPr>
        <w:rFonts w:hint="default"/>
      </w:rPr>
    </w:lvl>
    <w:lvl w:ilvl="7">
      <w:start w:val="1"/>
      <w:numFmt w:val="decimal"/>
      <w:pStyle w:val="Heading8"/>
      <w:lvlText w:val="%1"/>
      <w:lvlJc w:val="left"/>
      <w:pPr>
        <w:tabs>
          <w:tab w:val="num" w:pos="5040"/>
        </w:tabs>
        <w:ind w:left="4464" w:hanging="1224"/>
      </w:pPr>
      <w:rPr>
        <w:rFonts w:hint="default"/>
      </w:rPr>
    </w:lvl>
    <w:lvl w:ilvl="8">
      <w:start w:val="1"/>
      <w:numFmt w:val="decimal"/>
      <w:pStyle w:val="Heading9"/>
      <w:lvlText w:val="%1"/>
      <w:lvlJc w:val="left"/>
      <w:pPr>
        <w:tabs>
          <w:tab w:val="num" w:pos="5400"/>
        </w:tabs>
        <w:ind w:left="5040" w:hanging="1440"/>
      </w:pPr>
      <w:rPr>
        <w:rFonts w:hint="default"/>
      </w:rPr>
    </w:lvl>
  </w:abstractNum>
  <w:num w:numId="1" w16cid:durableId="1369914388">
    <w:abstractNumId w:val="8"/>
  </w:num>
  <w:num w:numId="2" w16cid:durableId="502161134">
    <w:abstractNumId w:val="3"/>
  </w:num>
  <w:num w:numId="3" w16cid:durableId="324361102">
    <w:abstractNumId w:val="0"/>
  </w:num>
  <w:num w:numId="4" w16cid:durableId="1765880416">
    <w:abstractNumId w:val="4"/>
  </w:num>
  <w:num w:numId="5" w16cid:durableId="580604468">
    <w:abstractNumId w:val="10"/>
  </w:num>
  <w:num w:numId="6" w16cid:durableId="169951863">
    <w:abstractNumId w:val="12"/>
  </w:num>
  <w:num w:numId="7" w16cid:durableId="2117484282">
    <w:abstractNumId w:val="1"/>
  </w:num>
  <w:num w:numId="8" w16cid:durableId="383261114">
    <w:abstractNumId w:val="8"/>
    <w:lvlOverride w:ilvl="0">
      <w:lvl w:ilvl="0">
        <w:numFmt w:val="decimal"/>
        <w:pStyle w:val="Level1Heading"/>
        <w:lvlText w:val=""/>
        <w:lvlJc w:val="left"/>
      </w:lvl>
    </w:lvlOverride>
    <w:lvlOverride w:ilvl="1">
      <w:lvl w:ilvl="1">
        <w:start w:val="1"/>
        <w:numFmt w:val="decimal"/>
        <w:pStyle w:val="Level2Number"/>
        <w:lvlText w:val="%1.%2."/>
        <w:lvlJc w:val="left"/>
        <w:pPr>
          <w:ind w:left="720" w:hanging="720"/>
        </w:pPr>
        <w:rPr>
          <w:rFonts w:hint="default"/>
          <w:b w:val="0"/>
          <w:bCs/>
        </w:rPr>
      </w:lvl>
    </w:lvlOverride>
  </w:num>
  <w:num w:numId="9" w16cid:durableId="1674380389">
    <w:abstractNumId w:val="7"/>
  </w:num>
  <w:num w:numId="10" w16cid:durableId="1773666649">
    <w:abstractNumId w:val="8"/>
    <w:lvlOverride w:ilvl="0">
      <w:lvl w:ilvl="0">
        <w:start w:val="1"/>
        <w:numFmt w:val="decimal"/>
        <w:pStyle w:val="Level1Heading"/>
        <w:lvlText w:val="%1."/>
        <w:lvlJc w:val="left"/>
        <w:pPr>
          <w:ind w:left="720" w:hanging="720"/>
        </w:pPr>
        <w:rPr>
          <w:b w:val="0"/>
          <w:i w:val="0"/>
          <w:strike w:val="0"/>
          <w:dstrike w:val="0"/>
          <w:u w:val="none"/>
          <w:effect w:val="none"/>
        </w:rPr>
      </w:lvl>
    </w:lvlOverride>
    <w:lvlOverride w:ilvl="1">
      <w:lvl w:ilvl="1">
        <w:start w:val="1"/>
        <w:numFmt w:val="decimal"/>
        <w:pStyle w:val="Level2Number"/>
        <w:lvlText w:val="%1.%2."/>
        <w:lvlJc w:val="left"/>
        <w:pPr>
          <w:ind w:left="720" w:hanging="720"/>
        </w:pPr>
        <w:rPr>
          <w:b w:val="0"/>
        </w:rPr>
      </w:lvl>
    </w:lvlOverride>
    <w:lvlOverride w:ilvl="2">
      <w:lvl w:ilvl="2">
        <w:start w:val="1"/>
        <w:numFmt w:val="decimal"/>
        <w:pStyle w:val="Level3Number"/>
        <w:lvlText w:val="%1.%2.%3."/>
        <w:lvlJc w:val="left"/>
        <w:pPr>
          <w:ind w:left="1797" w:hanging="1077"/>
        </w:pPr>
      </w:lvl>
    </w:lvlOverride>
    <w:lvlOverride w:ilvl="3">
      <w:lvl w:ilvl="3">
        <w:start w:val="1"/>
        <w:numFmt w:val="decimal"/>
        <w:pStyle w:val="Level4Number"/>
        <w:lvlText w:val="%1.%2.%3.%4."/>
        <w:lvlJc w:val="left"/>
        <w:pPr>
          <w:ind w:left="3238" w:hanging="1441"/>
        </w:pPr>
      </w:lvl>
    </w:lvlOverride>
    <w:lvlOverride w:ilvl="4">
      <w:lvl w:ilvl="4">
        <w:start w:val="1"/>
        <w:numFmt w:val="decimal"/>
        <w:pStyle w:val="Level5Number"/>
        <w:lvlText w:val="%1.%2.%3.%4.%5."/>
        <w:lvlJc w:val="left"/>
        <w:pPr>
          <w:ind w:left="3238" w:hanging="1441"/>
        </w:pPr>
      </w:lvl>
    </w:lvlOverride>
    <w:lvlOverride w:ilvl="5">
      <w:lvl w:ilvl="5">
        <w:start w:val="1"/>
        <w:numFmt w:val="decimal"/>
        <w:pStyle w:val="Level6Number"/>
        <w:lvlText w:val="(%6)"/>
        <w:lvlJc w:val="left"/>
        <w:pPr>
          <w:ind w:left="4315" w:hanging="1077"/>
        </w:pPr>
      </w:lvl>
    </w:lvlOverride>
    <w:lvlOverride w:ilvl="6">
      <w:lvl w:ilvl="6">
        <w:start w:val="1"/>
        <w:numFmt w:val="decimal"/>
        <w:pStyle w:val="Level7Number"/>
        <w:lvlText w:val="(%7)"/>
        <w:lvlJc w:val="left"/>
        <w:pPr>
          <w:ind w:left="4315" w:hanging="1077"/>
        </w:pPr>
      </w:lvl>
    </w:lvlOverride>
    <w:lvlOverride w:ilvl="7">
      <w:lvl w:ilvl="7">
        <w:start w:val="1"/>
        <w:numFmt w:val="decimal"/>
        <w:pStyle w:val="Level8Number"/>
        <w:lvlText w:val="(%8)"/>
        <w:lvlJc w:val="left"/>
        <w:pPr>
          <w:ind w:left="5392" w:hanging="1077"/>
        </w:pPr>
      </w:lvl>
    </w:lvlOverride>
    <w:lvlOverride w:ilvl="8">
      <w:lvl w:ilvl="8">
        <w:start w:val="1"/>
        <w:numFmt w:val="decimal"/>
        <w:pStyle w:val="Level9Number"/>
        <w:lvlText w:val="(%9)"/>
        <w:lvlJc w:val="left"/>
        <w:pPr>
          <w:ind w:left="5392" w:hanging="1077"/>
        </w:p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72"/>
    <w:rsid w:val="00007673"/>
    <w:rsid w:val="00072F4C"/>
    <w:rsid w:val="000742D3"/>
    <w:rsid w:val="00090DA7"/>
    <w:rsid w:val="00095281"/>
    <w:rsid w:val="000B324C"/>
    <w:rsid w:val="000C06B3"/>
    <w:rsid w:val="000C27E0"/>
    <w:rsid w:val="000E55A7"/>
    <w:rsid w:val="000F251B"/>
    <w:rsid w:val="00103D24"/>
    <w:rsid w:val="00110A50"/>
    <w:rsid w:val="00111726"/>
    <w:rsid w:val="001310F2"/>
    <w:rsid w:val="00135D19"/>
    <w:rsid w:val="001423C8"/>
    <w:rsid w:val="0014369D"/>
    <w:rsid w:val="00147DB4"/>
    <w:rsid w:val="001514FA"/>
    <w:rsid w:val="001701F1"/>
    <w:rsid w:val="001963F6"/>
    <w:rsid w:val="001C067E"/>
    <w:rsid w:val="001C5326"/>
    <w:rsid w:val="001D1E35"/>
    <w:rsid w:val="001E0E53"/>
    <w:rsid w:val="001F0971"/>
    <w:rsid w:val="001F3215"/>
    <w:rsid w:val="0020534C"/>
    <w:rsid w:val="00206890"/>
    <w:rsid w:val="00210EF7"/>
    <w:rsid w:val="00223778"/>
    <w:rsid w:val="002300E7"/>
    <w:rsid w:val="002325BC"/>
    <w:rsid w:val="00240258"/>
    <w:rsid w:val="00274FE9"/>
    <w:rsid w:val="00275E83"/>
    <w:rsid w:val="002775A5"/>
    <w:rsid w:val="00280F18"/>
    <w:rsid w:val="00281229"/>
    <w:rsid w:val="00294217"/>
    <w:rsid w:val="002A0269"/>
    <w:rsid w:val="002B1794"/>
    <w:rsid w:val="002B7ADE"/>
    <w:rsid w:val="002D5E0E"/>
    <w:rsid w:val="002D5FA2"/>
    <w:rsid w:val="002F41A6"/>
    <w:rsid w:val="00303D3F"/>
    <w:rsid w:val="0031551A"/>
    <w:rsid w:val="00324F11"/>
    <w:rsid w:val="00341FF3"/>
    <w:rsid w:val="003430D8"/>
    <w:rsid w:val="003467EC"/>
    <w:rsid w:val="00356AD4"/>
    <w:rsid w:val="00377840"/>
    <w:rsid w:val="0038521B"/>
    <w:rsid w:val="003907E1"/>
    <w:rsid w:val="00391B1E"/>
    <w:rsid w:val="00396D74"/>
    <w:rsid w:val="003A5F81"/>
    <w:rsid w:val="003C13BB"/>
    <w:rsid w:val="003D5ECC"/>
    <w:rsid w:val="003F6A71"/>
    <w:rsid w:val="0041329E"/>
    <w:rsid w:val="004322E1"/>
    <w:rsid w:val="00443CDA"/>
    <w:rsid w:val="0044767B"/>
    <w:rsid w:val="00452EB8"/>
    <w:rsid w:val="00457FA9"/>
    <w:rsid w:val="00463D10"/>
    <w:rsid w:val="00470EA0"/>
    <w:rsid w:val="0048033F"/>
    <w:rsid w:val="00490C5F"/>
    <w:rsid w:val="004A29BE"/>
    <w:rsid w:val="004C17F4"/>
    <w:rsid w:val="004C29FD"/>
    <w:rsid w:val="004C48C4"/>
    <w:rsid w:val="004D5D84"/>
    <w:rsid w:val="004E3A1E"/>
    <w:rsid w:val="004F6ABD"/>
    <w:rsid w:val="00501A10"/>
    <w:rsid w:val="0050215B"/>
    <w:rsid w:val="00506606"/>
    <w:rsid w:val="00517908"/>
    <w:rsid w:val="00520B0C"/>
    <w:rsid w:val="00530936"/>
    <w:rsid w:val="00533249"/>
    <w:rsid w:val="005467F0"/>
    <w:rsid w:val="00564FB9"/>
    <w:rsid w:val="00566BE7"/>
    <w:rsid w:val="0058036F"/>
    <w:rsid w:val="00591CF1"/>
    <w:rsid w:val="005A1D41"/>
    <w:rsid w:val="005A33BA"/>
    <w:rsid w:val="005B0FE6"/>
    <w:rsid w:val="005C5962"/>
    <w:rsid w:val="005D17E4"/>
    <w:rsid w:val="005D6F16"/>
    <w:rsid w:val="005E0629"/>
    <w:rsid w:val="005E262C"/>
    <w:rsid w:val="005F12D5"/>
    <w:rsid w:val="005F25CA"/>
    <w:rsid w:val="00610609"/>
    <w:rsid w:val="00624B06"/>
    <w:rsid w:val="00624FF4"/>
    <w:rsid w:val="006272EE"/>
    <w:rsid w:val="00634641"/>
    <w:rsid w:val="00637EA2"/>
    <w:rsid w:val="00654D93"/>
    <w:rsid w:val="00660CDE"/>
    <w:rsid w:val="00683FEB"/>
    <w:rsid w:val="00684CE7"/>
    <w:rsid w:val="00685C3E"/>
    <w:rsid w:val="00696680"/>
    <w:rsid w:val="006A1488"/>
    <w:rsid w:val="006A6B20"/>
    <w:rsid w:val="006B1934"/>
    <w:rsid w:val="006B4D2C"/>
    <w:rsid w:val="006B5616"/>
    <w:rsid w:val="006B5FB5"/>
    <w:rsid w:val="006B7F0C"/>
    <w:rsid w:val="006D32FC"/>
    <w:rsid w:val="006D600D"/>
    <w:rsid w:val="006E2828"/>
    <w:rsid w:val="006E689C"/>
    <w:rsid w:val="006E6E01"/>
    <w:rsid w:val="006F30F4"/>
    <w:rsid w:val="00707F2C"/>
    <w:rsid w:val="00712929"/>
    <w:rsid w:val="00724533"/>
    <w:rsid w:val="00725A57"/>
    <w:rsid w:val="00735CA3"/>
    <w:rsid w:val="007373A5"/>
    <w:rsid w:val="00740CAB"/>
    <w:rsid w:val="00747521"/>
    <w:rsid w:val="00750F0E"/>
    <w:rsid w:val="0076176B"/>
    <w:rsid w:val="00775F8B"/>
    <w:rsid w:val="00791EEC"/>
    <w:rsid w:val="007A6972"/>
    <w:rsid w:val="007B6473"/>
    <w:rsid w:val="007C784D"/>
    <w:rsid w:val="007D4E45"/>
    <w:rsid w:val="007F36C1"/>
    <w:rsid w:val="008011C8"/>
    <w:rsid w:val="008059E9"/>
    <w:rsid w:val="0080698E"/>
    <w:rsid w:val="00815344"/>
    <w:rsid w:val="00822BDA"/>
    <w:rsid w:val="0082529A"/>
    <w:rsid w:val="00832955"/>
    <w:rsid w:val="00834300"/>
    <w:rsid w:val="00846228"/>
    <w:rsid w:val="00862FA9"/>
    <w:rsid w:val="0086480E"/>
    <w:rsid w:val="00866DC8"/>
    <w:rsid w:val="00892130"/>
    <w:rsid w:val="00892448"/>
    <w:rsid w:val="008B7F54"/>
    <w:rsid w:val="008C5BD9"/>
    <w:rsid w:val="008C7142"/>
    <w:rsid w:val="008F3E9A"/>
    <w:rsid w:val="00904DA9"/>
    <w:rsid w:val="0090648B"/>
    <w:rsid w:val="009170D0"/>
    <w:rsid w:val="00921C9F"/>
    <w:rsid w:val="00933927"/>
    <w:rsid w:val="00936166"/>
    <w:rsid w:val="0095566C"/>
    <w:rsid w:val="009832EC"/>
    <w:rsid w:val="00990D48"/>
    <w:rsid w:val="009919F2"/>
    <w:rsid w:val="0099426D"/>
    <w:rsid w:val="0099642C"/>
    <w:rsid w:val="009A5392"/>
    <w:rsid w:val="009B42A4"/>
    <w:rsid w:val="009B524B"/>
    <w:rsid w:val="009C39A9"/>
    <w:rsid w:val="009C5A7D"/>
    <w:rsid w:val="009D2EC8"/>
    <w:rsid w:val="009E44E7"/>
    <w:rsid w:val="009F2030"/>
    <w:rsid w:val="009F3B25"/>
    <w:rsid w:val="009F548C"/>
    <w:rsid w:val="00A02946"/>
    <w:rsid w:val="00A200D2"/>
    <w:rsid w:val="00A359DB"/>
    <w:rsid w:val="00A46093"/>
    <w:rsid w:val="00A5287E"/>
    <w:rsid w:val="00A628FC"/>
    <w:rsid w:val="00A640CB"/>
    <w:rsid w:val="00A81EEF"/>
    <w:rsid w:val="00A947EC"/>
    <w:rsid w:val="00AA1D51"/>
    <w:rsid w:val="00AA2267"/>
    <w:rsid w:val="00AB0D3F"/>
    <w:rsid w:val="00AC64B1"/>
    <w:rsid w:val="00AE3133"/>
    <w:rsid w:val="00AE7159"/>
    <w:rsid w:val="00AF092F"/>
    <w:rsid w:val="00B03F61"/>
    <w:rsid w:val="00B04007"/>
    <w:rsid w:val="00B14E76"/>
    <w:rsid w:val="00B157FE"/>
    <w:rsid w:val="00B274D0"/>
    <w:rsid w:val="00B3404E"/>
    <w:rsid w:val="00B361FA"/>
    <w:rsid w:val="00B4702F"/>
    <w:rsid w:val="00B55B8D"/>
    <w:rsid w:val="00B7204F"/>
    <w:rsid w:val="00B779D8"/>
    <w:rsid w:val="00B91C4F"/>
    <w:rsid w:val="00B951DD"/>
    <w:rsid w:val="00BD1CE4"/>
    <w:rsid w:val="00BD204E"/>
    <w:rsid w:val="00BD539A"/>
    <w:rsid w:val="00C003D9"/>
    <w:rsid w:val="00C03905"/>
    <w:rsid w:val="00C07C7F"/>
    <w:rsid w:val="00C31E58"/>
    <w:rsid w:val="00C42BAF"/>
    <w:rsid w:val="00C440F1"/>
    <w:rsid w:val="00C46532"/>
    <w:rsid w:val="00C65288"/>
    <w:rsid w:val="00C766A5"/>
    <w:rsid w:val="00C77468"/>
    <w:rsid w:val="00CB51CE"/>
    <w:rsid w:val="00CC3E37"/>
    <w:rsid w:val="00CC76A8"/>
    <w:rsid w:val="00CD46CC"/>
    <w:rsid w:val="00CE0911"/>
    <w:rsid w:val="00CE64FA"/>
    <w:rsid w:val="00CF7CF7"/>
    <w:rsid w:val="00D05079"/>
    <w:rsid w:val="00D2689D"/>
    <w:rsid w:val="00D47D5C"/>
    <w:rsid w:val="00D52224"/>
    <w:rsid w:val="00D8331D"/>
    <w:rsid w:val="00D938DF"/>
    <w:rsid w:val="00D97AAD"/>
    <w:rsid w:val="00DB421F"/>
    <w:rsid w:val="00DB5CC4"/>
    <w:rsid w:val="00DE4A58"/>
    <w:rsid w:val="00DF05C9"/>
    <w:rsid w:val="00DF2490"/>
    <w:rsid w:val="00E01F5F"/>
    <w:rsid w:val="00E0268B"/>
    <w:rsid w:val="00E07FEB"/>
    <w:rsid w:val="00E12A83"/>
    <w:rsid w:val="00E14705"/>
    <w:rsid w:val="00E43311"/>
    <w:rsid w:val="00E5059E"/>
    <w:rsid w:val="00E81F02"/>
    <w:rsid w:val="00EA4494"/>
    <w:rsid w:val="00EB1176"/>
    <w:rsid w:val="00ED118F"/>
    <w:rsid w:val="00EF225A"/>
    <w:rsid w:val="00EF6A58"/>
    <w:rsid w:val="00F04B98"/>
    <w:rsid w:val="00F41125"/>
    <w:rsid w:val="00F44DDB"/>
    <w:rsid w:val="00F52FDD"/>
    <w:rsid w:val="00F85353"/>
    <w:rsid w:val="00F86F70"/>
    <w:rsid w:val="00F94248"/>
    <w:rsid w:val="00F97B3B"/>
    <w:rsid w:val="00FA618C"/>
    <w:rsid w:val="00FC7C14"/>
    <w:rsid w:val="00FD0722"/>
    <w:rsid w:val="00FE5B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562D79"/>
  <w15:docId w15:val="{AEE9FAE9-844B-48A5-8E00-B73EE7FB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79" w:unhideWhenUsed="1"/>
    <w:lsdException w:name="toc 3" w:uiPriority="79" w:unhideWhenUsed="1"/>
    <w:lsdException w:name="toc 4" w:uiPriority="79" w:unhideWhenUsed="1"/>
    <w:lsdException w:name="toc 5" w:semiHidden="1" w:uiPriority="80" w:unhideWhenUsed="1"/>
    <w:lsdException w:name="toc 6" w:semiHidden="1" w:uiPriority="80" w:unhideWhenUsed="1"/>
    <w:lsdException w:name="toc 7" w:semiHidden="1" w:uiPriority="80" w:unhideWhenUsed="1"/>
    <w:lsdException w:name="toc 8" w:semiHidden="1" w:uiPriority="80" w:unhideWhenUsed="1"/>
    <w:lsdException w:name="toc 9" w:semiHidden="1" w:uiPriority="8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Body Text 2" w:uiPriority="19" w:unhideWhenUsed="1" w:qFormat="1"/>
    <w:lsdException w:name="Body Text 3" w:uiPriority="19"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1" w:qFormat="1"/>
    <w:lsdException w:name="Emphasis" w:uiPriority="7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7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72" w:qFormat="1"/>
    <w:lsdException w:name="Intense Quote" w:semiHidden="1"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2" w:qFormat="1"/>
    <w:lsdException w:name="Intense Emphasis" w:uiPriority="71" w:qFormat="1"/>
    <w:lsdException w:name="Subtle Reference" w:semiHidden="1" w:uiPriority="72" w:qFormat="1"/>
    <w:lsdException w:name="Intense Reference" w:semiHidden="1" w:uiPriority="72" w:qFormat="1"/>
    <w:lsdException w:name="Book Title" w:semiHidden="1" w:qFormat="1"/>
    <w:lsdException w:name="Bibliography" w:semiHidden="1" w:unhideWhenUsed="1"/>
    <w:lsdException w:name="TOC Heading" w:semiHidden="1" w:uiPriority="79" w:unhideWhenUsed="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57FE"/>
  </w:style>
  <w:style w:type="paragraph" w:styleId="Heading1">
    <w:name w:val="heading 1"/>
    <w:basedOn w:val="Normal"/>
    <w:next w:val="Normal"/>
    <w:link w:val="Heading1Char"/>
    <w:uiPriority w:val="99"/>
    <w:semiHidden/>
    <w:qFormat/>
    <w:rsid w:val="001863EB"/>
    <w:pPr>
      <w:keepNext/>
      <w:keepLines/>
      <w:outlineLvl w:val="0"/>
    </w:pPr>
    <w:rPr>
      <w:rFonts w:asciiTheme="majorHAnsi" w:eastAsiaTheme="majorEastAsia" w:hAnsiTheme="majorHAnsi" w:cstheme="majorBidi"/>
      <w:b/>
      <w:bCs/>
      <w:szCs w:val="28"/>
      <w:u w:val="single"/>
    </w:rPr>
  </w:style>
  <w:style w:type="paragraph" w:styleId="Heading2">
    <w:name w:val="heading 2"/>
    <w:basedOn w:val="Normal"/>
    <w:next w:val="Normal"/>
    <w:link w:val="Heading2Char"/>
    <w:uiPriority w:val="99"/>
    <w:semiHidden/>
    <w:qFormat/>
    <w:rsid w:val="001863EB"/>
    <w:pPr>
      <w:keepNext/>
      <w:keepLines/>
      <w:spacing w:before="240"/>
      <w:outlineLvl w:val="1"/>
    </w:pPr>
    <w:rPr>
      <w:rFonts w:asciiTheme="majorHAnsi" w:eastAsiaTheme="majorEastAsia" w:hAnsiTheme="majorHAnsi" w:cstheme="majorBidi"/>
      <w:bCs/>
      <w:szCs w:val="26"/>
      <w:u w:val="single"/>
    </w:rPr>
  </w:style>
  <w:style w:type="paragraph" w:styleId="Heading3">
    <w:name w:val="heading 3"/>
    <w:basedOn w:val="Normal"/>
    <w:next w:val="Normal"/>
    <w:link w:val="Heading3Char"/>
    <w:uiPriority w:val="99"/>
    <w:semiHidden/>
    <w:qFormat/>
    <w:rsid w:val="00E8266C"/>
    <w:pPr>
      <w:keepNext/>
      <w:keepLines/>
      <w:outlineLvl w:val="2"/>
    </w:pPr>
    <w:rPr>
      <w:rFonts w:asciiTheme="majorHAnsi" w:eastAsiaTheme="majorEastAsia" w:hAnsiTheme="majorHAnsi" w:cstheme="majorBidi"/>
      <w:bCs/>
      <w:u w:val="single"/>
    </w:rPr>
  </w:style>
  <w:style w:type="paragraph" w:styleId="Heading4">
    <w:name w:val="heading 4"/>
    <w:basedOn w:val="Normal"/>
    <w:link w:val="Heading4Char"/>
    <w:semiHidden/>
    <w:rsid w:val="002300E7"/>
    <w:pPr>
      <w:keepNext/>
      <w:keepLines/>
      <w:numPr>
        <w:ilvl w:val="3"/>
        <w:numId w:val="6"/>
      </w:numPr>
      <w:spacing w:before="40" w:after="0"/>
      <w:ind w:left="864" w:hanging="144"/>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semiHidden/>
    <w:rsid w:val="002300E7"/>
    <w:pPr>
      <w:keepNext/>
      <w:keepLines/>
      <w:numPr>
        <w:ilvl w:val="4"/>
        <w:numId w:val="6"/>
      </w:numPr>
      <w:spacing w:before="40" w:after="0"/>
      <w:ind w:left="1008" w:hanging="432"/>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autoRedefine/>
    <w:semiHidden/>
    <w:rsid w:val="002300E7"/>
    <w:pPr>
      <w:keepNext/>
      <w:keepLines/>
      <w:numPr>
        <w:ilvl w:val="5"/>
        <w:numId w:val="6"/>
      </w:numPr>
      <w:spacing w:before="40" w:after="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rsid w:val="002300E7"/>
    <w:pPr>
      <w:keepNext/>
      <w:keepLines/>
      <w:numPr>
        <w:ilvl w:val="6"/>
        <w:numId w:val="6"/>
      </w:numPr>
      <w:spacing w:before="40" w:after="0"/>
      <w:ind w:left="1296" w:hanging="288"/>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autoRedefine/>
    <w:semiHidden/>
    <w:rsid w:val="002300E7"/>
    <w:pPr>
      <w:keepNext/>
      <w:keepLines/>
      <w:numPr>
        <w:ilvl w:val="7"/>
        <w:numId w:val="6"/>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semiHidden/>
    <w:rsid w:val="002300E7"/>
    <w:pPr>
      <w:keepNext/>
      <w:keepLines/>
      <w:numPr>
        <w:ilvl w:val="8"/>
        <w:numId w:val="6"/>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sid w:val="001E0F26"/>
    <w:rPr>
      <w:b/>
      <w:bCs/>
      <w:i/>
      <w:iCs/>
      <w:color w:val="auto"/>
    </w:rPr>
  </w:style>
  <w:style w:type="character" w:customStyle="1" w:styleId="Heading1Char">
    <w:name w:val="Heading 1 Char"/>
    <w:basedOn w:val="DefaultParagraphFont"/>
    <w:link w:val="Heading1"/>
    <w:uiPriority w:val="99"/>
    <w:semiHidden/>
    <w:rsid w:val="001863EB"/>
    <w:rPr>
      <w:rFonts w:asciiTheme="majorHAnsi" w:eastAsiaTheme="majorEastAsia" w:hAnsiTheme="majorHAnsi" w:cstheme="majorBidi"/>
      <w:b/>
      <w:bCs/>
      <w:szCs w:val="28"/>
      <w:u w:val="single"/>
    </w:rPr>
  </w:style>
  <w:style w:type="character" w:customStyle="1" w:styleId="Heading2Char">
    <w:name w:val="Heading 2 Char"/>
    <w:basedOn w:val="DefaultParagraphFont"/>
    <w:link w:val="Heading2"/>
    <w:uiPriority w:val="99"/>
    <w:semiHidden/>
    <w:rsid w:val="001863EB"/>
    <w:rPr>
      <w:rFonts w:asciiTheme="majorHAnsi" w:eastAsiaTheme="majorEastAsia" w:hAnsiTheme="majorHAnsi" w:cstheme="majorBidi"/>
      <w:bCs/>
      <w:szCs w:val="26"/>
      <w:u w:val="single"/>
    </w:rPr>
  </w:style>
  <w:style w:type="paragraph" w:styleId="BodyText">
    <w:name w:val="Body Text"/>
    <w:basedOn w:val="Normal"/>
    <w:link w:val="BodyTextChar"/>
    <w:uiPriority w:val="19"/>
    <w:qFormat/>
    <w:rsid w:val="001E0F26"/>
  </w:style>
  <w:style w:type="character" w:customStyle="1" w:styleId="BodyTextChar">
    <w:name w:val="Body Text Char"/>
    <w:basedOn w:val="DefaultParagraphFont"/>
    <w:link w:val="BodyText"/>
    <w:uiPriority w:val="19"/>
    <w:rsid w:val="00C51160"/>
  </w:style>
  <w:style w:type="paragraph" w:styleId="BodyText2">
    <w:name w:val="Body Text 2"/>
    <w:basedOn w:val="BodyText1"/>
    <w:link w:val="BodyText2Char"/>
    <w:uiPriority w:val="19"/>
    <w:qFormat/>
    <w:rsid w:val="001E0F26"/>
  </w:style>
  <w:style w:type="character" w:customStyle="1" w:styleId="BodyText2Char">
    <w:name w:val="Body Text 2 Char"/>
    <w:basedOn w:val="DefaultParagraphFont"/>
    <w:link w:val="BodyText2"/>
    <w:uiPriority w:val="19"/>
    <w:rsid w:val="00C51160"/>
  </w:style>
  <w:style w:type="paragraph" w:styleId="BodyText3">
    <w:name w:val="Body Text 3"/>
    <w:basedOn w:val="BodyText2"/>
    <w:link w:val="BodyText3Char"/>
    <w:uiPriority w:val="19"/>
    <w:qFormat/>
    <w:rsid w:val="00F7012F"/>
    <w:pPr>
      <w:ind w:left="1797"/>
    </w:pPr>
    <w:rPr>
      <w:szCs w:val="16"/>
    </w:rPr>
  </w:style>
  <w:style w:type="character" w:customStyle="1" w:styleId="BodyText3Char">
    <w:name w:val="Body Text 3 Char"/>
    <w:basedOn w:val="DefaultParagraphFont"/>
    <w:link w:val="BodyText3"/>
    <w:uiPriority w:val="19"/>
    <w:rsid w:val="00C51160"/>
    <w:rPr>
      <w:szCs w:val="16"/>
    </w:rPr>
  </w:style>
  <w:style w:type="paragraph" w:customStyle="1" w:styleId="BodyText1">
    <w:name w:val="Body Text 1"/>
    <w:basedOn w:val="BodyText"/>
    <w:uiPriority w:val="19"/>
    <w:qFormat/>
    <w:rsid w:val="00F7012F"/>
    <w:pPr>
      <w:ind w:left="720"/>
    </w:pPr>
  </w:style>
  <w:style w:type="paragraph" w:customStyle="1" w:styleId="BodyText4">
    <w:name w:val="Body Text 4"/>
    <w:basedOn w:val="BodyText3"/>
    <w:uiPriority w:val="19"/>
    <w:qFormat/>
    <w:rsid w:val="00F7012F"/>
    <w:pPr>
      <w:ind w:left="3238"/>
    </w:pPr>
  </w:style>
  <w:style w:type="paragraph" w:customStyle="1" w:styleId="BodyText5">
    <w:name w:val="Body Text 5"/>
    <w:basedOn w:val="BodyText4"/>
    <w:uiPriority w:val="19"/>
    <w:qFormat/>
    <w:rsid w:val="00310B17"/>
  </w:style>
  <w:style w:type="paragraph" w:customStyle="1" w:styleId="BodyText6">
    <w:name w:val="Body Text 6"/>
    <w:basedOn w:val="BodyText5"/>
    <w:uiPriority w:val="19"/>
    <w:semiHidden/>
    <w:qFormat/>
    <w:rsid w:val="00F7012F"/>
    <w:pPr>
      <w:ind w:left="4315"/>
    </w:pPr>
  </w:style>
  <w:style w:type="paragraph" w:customStyle="1" w:styleId="BodyText7">
    <w:name w:val="Body Text 7"/>
    <w:basedOn w:val="BodyText6"/>
    <w:uiPriority w:val="19"/>
    <w:semiHidden/>
    <w:qFormat/>
    <w:rsid w:val="00310B17"/>
  </w:style>
  <w:style w:type="paragraph" w:customStyle="1" w:styleId="BodyText8">
    <w:name w:val="Body Text 8"/>
    <w:basedOn w:val="BodyText7"/>
    <w:uiPriority w:val="19"/>
    <w:semiHidden/>
    <w:qFormat/>
    <w:rsid w:val="00F7012F"/>
    <w:pPr>
      <w:ind w:left="5392"/>
    </w:pPr>
  </w:style>
  <w:style w:type="paragraph" w:customStyle="1" w:styleId="BodyText9">
    <w:name w:val="Body Text 9"/>
    <w:basedOn w:val="BodyText8"/>
    <w:uiPriority w:val="19"/>
    <w:semiHidden/>
    <w:qFormat/>
    <w:rsid w:val="00310B17"/>
  </w:style>
  <w:style w:type="paragraph" w:styleId="NoSpacing">
    <w:name w:val="No Spacing"/>
    <w:uiPriority w:val="70"/>
    <w:qFormat/>
    <w:rsid w:val="002F21B9"/>
    <w:pPr>
      <w:spacing w:after="0"/>
    </w:pPr>
  </w:style>
  <w:style w:type="character" w:styleId="Emphasis">
    <w:name w:val="Emphasis"/>
    <w:basedOn w:val="DefaultParagraphFont"/>
    <w:uiPriority w:val="71"/>
    <w:qFormat/>
    <w:rsid w:val="002F21B9"/>
    <w:rPr>
      <w:i/>
      <w:iCs/>
    </w:rPr>
  </w:style>
  <w:style w:type="character" w:styleId="Strong">
    <w:name w:val="Strong"/>
    <w:basedOn w:val="DefaultParagraphFont"/>
    <w:uiPriority w:val="71"/>
    <w:qFormat/>
    <w:rsid w:val="002F21B9"/>
    <w:rPr>
      <w:b/>
      <w:bCs/>
    </w:rPr>
  </w:style>
  <w:style w:type="paragraph" w:styleId="TOCHeading">
    <w:name w:val="TOC Heading"/>
    <w:basedOn w:val="Normal"/>
    <w:next w:val="TOCSubHeading"/>
    <w:uiPriority w:val="79"/>
    <w:semiHidden/>
    <w:rsid w:val="004D2061"/>
    <w:pPr>
      <w:pageBreakBefore/>
      <w:jc w:val="center"/>
    </w:pPr>
    <w:rPr>
      <w:rFonts w:asciiTheme="majorHAnsi" w:hAnsiTheme="majorHAnsi"/>
      <w:b/>
    </w:rPr>
  </w:style>
  <w:style w:type="paragraph" w:customStyle="1" w:styleId="Level1Heading">
    <w:name w:val="Level 1 Heading"/>
    <w:basedOn w:val="Normal"/>
    <w:next w:val="Level2Number"/>
    <w:uiPriority w:val="9"/>
    <w:qFormat/>
    <w:rsid w:val="00936DF6"/>
    <w:pPr>
      <w:keepNext/>
      <w:numPr>
        <w:numId w:val="1"/>
      </w:numPr>
      <w:outlineLvl w:val="0"/>
    </w:pPr>
    <w:rPr>
      <w:rFonts w:asciiTheme="majorHAnsi" w:hAnsiTheme="majorHAnsi"/>
      <w:b/>
      <w:u w:val="single"/>
    </w:rPr>
  </w:style>
  <w:style w:type="paragraph" w:customStyle="1" w:styleId="Level1Number">
    <w:name w:val="Level 1 Number"/>
    <w:basedOn w:val="Level1Heading"/>
    <w:qFormat/>
    <w:rsid w:val="00365FE1"/>
    <w:pPr>
      <w:keepNext w:val="0"/>
      <w:outlineLvl w:val="9"/>
    </w:pPr>
    <w:rPr>
      <w:rFonts w:asciiTheme="minorHAnsi" w:hAnsiTheme="minorHAnsi"/>
      <w:b w:val="0"/>
      <w:u w:val="none"/>
    </w:rPr>
  </w:style>
  <w:style w:type="paragraph" w:customStyle="1" w:styleId="Level2Number">
    <w:name w:val="Level 2 Number"/>
    <w:basedOn w:val="Normal"/>
    <w:uiPriority w:val="9"/>
    <w:qFormat/>
    <w:rsid w:val="00936DF6"/>
    <w:pPr>
      <w:numPr>
        <w:ilvl w:val="1"/>
        <w:numId w:val="1"/>
      </w:numPr>
    </w:pPr>
  </w:style>
  <w:style w:type="paragraph" w:customStyle="1" w:styleId="Level2Heading">
    <w:name w:val="Level 2 Heading"/>
    <w:basedOn w:val="Level2Number"/>
    <w:next w:val="Level3Number"/>
    <w:uiPriority w:val="9"/>
    <w:qFormat/>
    <w:rsid w:val="00365FE1"/>
    <w:pPr>
      <w:keepNext/>
      <w:outlineLvl w:val="1"/>
    </w:pPr>
    <w:rPr>
      <w:rFonts w:asciiTheme="majorHAnsi" w:hAnsiTheme="majorHAnsi"/>
      <w:u w:val="single"/>
    </w:rPr>
  </w:style>
  <w:style w:type="paragraph" w:customStyle="1" w:styleId="Level3Number">
    <w:name w:val="Level 3 Number"/>
    <w:basedOn w:val="Normal"/>
    <w:uiPriority w:val="9"/>
    <w:qFormat/>
    <w:rsid w:val="00936DF6"/>
    <w:pPr>
      <w:numPr>
        <w:ilvl w:val="2"/>
        <w:numId w:val="1"/>
      </w:numPr>
    </w:pPr>
  </w:style>
  <w:style w:type="paragraph" w:customStyle="1" w:styleId="Level4Number">
    <w:name w:val="Level 4 Number"/>
    <w:basedOn w:val="Normal"/>
    <w:uiPriority w:val="9"/>
    <w:qFormat/>
    <w:rsid w:val="00936DF6"/>
    <w:pPr>
      <w:numPr>
        <w:ilvl w:val="3"/>
        <w:numId w:val="1"/>
      </w:numPr>
    </w:pPr>
  </w:style>
  <w:style w:type="paragraph" w:customStyle="1" w:styleId="Level5Number">
    <w:name w:val="Level 5 Number"/>
    <w:basedOn w:val="Normal"/>
    <w:uiPriority w:val="9"/>
    <w:qFormat/>
    <w:rsid w:val="00936DF6"/>
    <w:pPr>
      <w:numPr>
        <w:ilvl w:val="4"/>
        <w:numId w:val="1"/>
      </w:numPr>
    </w:pPr>
  </w:style>
  <w:style w:type="paragraph" w:customStyle="1" w:styleId="Level3Heading">
    <w:name w:val="Level 3 Heading"/>
    <w:basedOn w:val="Level3Number"/>
    <w:next w:val="Level4Number"/>
    <w:uiPriority w:val="9"/>
    <w:qFormat/>
    <w:rsid w:val="0023762A"/>
    <w:pPr>
      <w:keepNext/>
      <w:outlineLvl w:val="2"/>
    </w:pPr>
    <w:rPr>
      <w:rFonts w:asciiTheme="majorHAnsi" w:hAnsiTheme="majorHAnsi"/>
      <w:u w:val="single"/>
    </w:rPr>
  </w:style>
  <w:style w:type="paragraph" w:customStyle="1" w:styleId="Level4Heading">
    <w:name w:val="Level 4 Heading"/>
    <w:basedOn w:val="Level4Number"/>
    <w:next w:val="Level5Number"/>
    <w:uiPriority w:val="9"/>
    <w:semiHidden/>
    <w:rsid w:val="0023762A"/>
    <w:pPr>
      <w:keepNext/>
      <w:outlineLvl w:val="3"/>
    </w:pPr>
    <w:rPr>
      <w:rFonts w:asciiTheme="majorHAnsi" w:hAnsiTheme="majorHAnsi"/>
      <w:u w:val="single"/>
    </w:rPr>
  </w:style>
  <w:style w:type="paragraph" w:customStyle="1" w:styleId="Level6Number">
    <w:name w:val="Level 6 Number"/>
    <w:basedOn w:val="Normal"/>
    <w:uiPriority w:val="9"/>
    <w:rsid w:val="00936DF6"/>
    <w:pPr>
      <w:numPr>
        <w:ilvl w:val="5"/>
        <w:numId w:val="1"/>
      </w:numPr>
    </w:pPr>
  </w:style>
  <w:style w:type="paragraph" w:customStyle="1" w:styleId="Level7Number">
    <w:name w:val="Level 7 Number"/>
    <w:basedOn w:val="Normal"/>
    <w:uiPriority w:val="9"/>
    <w:rsid w:val="00936DF6"/>
    <w:pPr>
      <w:numPr>
        <w:ilvl w:val="6"/>
        <w:numId w:val="1"/>
      </w:numPr>
    </w:pPr>
  </w:style>
  <w:style w:type="paragraph" w:customStyle="1" w:styleId="Level8Number">
    <w:name w:val="Level 8 Number"/>
    <w:basedOn w:val="Normal"/>
    <w:uiPriority w:val="9"/>
    <w:semiHidden/>
    <w:rsid w:val="00936DF6"/>
    <w:pPr>
      <w:numPr>
        <w:ilvl w:val="7"/>
        <w:numId w:val="1"/>
      </w:numPr>
    </w:pPr>
  </w:style>
  <w:style w:type="paragraph" w:customStyle="1" w:styleId="Level9Number">
    <w:name w:val="Level 9 Number"/>
    <w:basedOn w:val="Normal"/>
    <w:uiPriority w:val="9"/>
    <w:semiHidden/>
    <w:rsid w:val="00936DF6"/>
    <w:pPr>
      <w:numPr>
        <w:ilvl w:val="8"/>
        <w:numId w:val="1"/>
      </w:numPr>
    </w:pPr>
  </w:style>
  <w:style w:type="paragraph" w:customStyle="1" w:styleId="Sch1Heading">
    <w:name w:val="Sch 1 Heading"/>
    <w:basedOn w:val="Normal"/>
    <w:next w:val="Sch2Number"/>
    <w:uiPriority w:val="30"/>
    <w:qFormat/>
    <w:rsid w:val="00796AD7"/>
    <w:pPr>
      <w:keepNext/>
      <w:numPr>
        <w:ilvl w:val="2"/>
        <w:numId w:val="2"/>
      </w:numPr>
      <w:outlineLvl w:val="0"/>
    </w:pPr>
    <w:rPr>
      <w:rFonts w:asciiTheme="majorHAnsi" w:hAnsiTheme="majorHAnsi"/>
      <w:b/>
      <w:u w:val="single"/>
    </w:rPr>
  </w:style>
  <w:style w:type="paragraph" w:customStyle="1" w:styleId="Sch1Number">
    <w:name w:val="Sch 1 Number"/>
    <w:basedOn w:val="Sch1Heading"/>
    <w:uiPriority w:val="30"/>
    <w:qFormat/>
    <w:rsid w:val="002C27EA"/>
    <w:pPr>
      <w:keepNext w:val="0"/>
      <w:outlineLvl w:val="9"/>
    </w:pPr>
    <w:rPr>
      <w:rFonts w:asciiTheme="minorHAnsi" w:hAnsiTheme="minorHAnsi"/>
      <w:b w:val="0"/>
      <w:u w:val="none"/>
    </w:rPr>
  </w:style>
  <w:style w:type="paragraph" w:customStyle="1" w:styleId="Sch2Number">
    <w:name w:val="Sch 2 Number"/>
    <w:basedOn w:val="Normal"/>
    <w:uiPriority w:val="30"/>
    <w:qFormat/>
    <w:rsid w:val="00796AD7"/>
    <w:pPr>
      <w:numPr>
        <w:ilvl w:val="3"/>
        <w:numId w:val="2"/>
      </w:numPr>
    </w:pPr>
  </w:style>
  <w:style w:type="paragraph" w:customStyle="1" w:styleId="Sch3Number">
    <w:name w:val="Sch 3 Number"/>
    <w:basedOn w:val="Normal"/>
    <w:uiPriority w:val="30"/>
    <w:qFormat/>
    <w:rsid w:val="00796AD7"/>
    <w:pPr>
      <w:numPr>
        <w:ilvl w:val="4"/>
        <w:numId w:val="2"/>
      </w:numPr>
    </w:pPr>
  </w:style>
  <w:style w:type="paragraph" w:customStyle="1" w:styleId="Sch4Number">
    <w:name w:val="Sch 4 Number"/>
    <w:basedOn w:val="Normal"/>
    <w:uiPriority w:val="30"/>
    <w:qFormat/>
    <w:rsid w:val="00796AD7"/>
    <w:pPr>
      <w:numPr>
        <w:ilvl w:val="5"/>
        <w:numId w:val="2"/>
      </w:numPr>
    </w:pPr>
  </w:style>
  <w:style w:type="paragraph" w:customStyle="1" w:styleId="Sch2Heading">
    <w:name w:val="Sch 2 Heading"/>
    <w:basedOn w:val="Sch2Number"/>
    <w:next w:val="Sch3Number"/>
    <w:uiPriority w:val="30"/>
    <w:qFormat/>
    <w:rsid w:val="002C27EA"/>
    <w:pPr>
      <w:keepNext/>
      <w:outlineLvl w:val="1"/>
    </w:pPr>
    <w:rPr>
      <w:rFonts w:asciiTheme="majorHAnsi" w:hAnsiTheme="majorHAnsi"/>
      <w:u w:val="single"/>
    </w:rPr>
  </w:style>
  <w:style w:type="paragraph" w:customStyle="1" w:styleId="Sch3Heading">
    <w:name w:val="Sch 3 Heading"/>
    <w:basedOn w:val="Sch3Number"/>
    <w:next w:val="Sch4Number"/>
    <w:uiPriority w:val="30"/>
    <w:qFormat/>
    <w:rsid w:val="002C27EA"/>
    <w:pPr>
      <w:keepNext/>
      <w:outlineLvl w:val="2"/>
    </w:pPr>
    <w:rPr>
      <w:rFonts w:asciiTheme="majorHAnsi" w:hAnsiTheme="majorHAnsi"/>
      <w:u w:val="single"/>
    </w:rPr>
  </w:style>
  <w:style w:type="paragraph" w:customStyle="1" w:styleId="Sch4Heading">
    <w:name w:val="Sch 4 Heading"/>
    <w:basedOn w:val="Sch4Number"/>
    <w:next w:val="Sch5Number"/>
    <w:uiPriority w:val="30"/>
    <w:semiHidden/>
    <w:rsid w:val="002C27EA"/>
    <w:pPr>
      <w:keepNext/>
      <w:outlineLvl w:val="3"/>
    </w:pPr>
    <w:rPr>
      <w:rFonts w:asciiTheme="majorHAnsi" w:hAnsiTheme="majorHAnsi"/>
      <w:u w:val="single"/>
    </w:rPr>
  </w:style>
  <w:style w:type="paragraph" w:customStyle="1" w:styleId="Sch5Number">
    <w:name w:val="Sch 5 Number"/>
    <w:basedOn w:val="Normal"/>
    <w:uiPriority w:val="30"/>
    <w:qFormat/>
    <w:rsid w:val="00796AD7"/>
    <w:pPr>
      <w:numPr>
        <w:ilvl w:val="6"/>
        <w:numId w:val="2"/>
      </w:numPr>
    </w:pPr>
  </w:style>
  <w:style w:type="paragraph" w:customStyle="1" w:styleId="Sch6Number">
    <w:name w:val="Sch 6 Number"/>
    <w:basedOn w:val="Normal"/>
    <w:uiPriority w:val="30"/>
    <w:semiHidden/>
    <w:rsid w:val="00796AD7"/>
    <w:pPr>
      <w:numPr>
        <w:ilvl w:val="7"/>
        <w:numId w:val="2"/>
      </w:numPr>
    </w:pPr>
  </w:style>
  <w:style w:type="paragraph" w:customStyle="1" w:styleId="Sch7Number">
    <w:name w:val="Sch 7 Number"/>
    <w:basedOn w:val="Normal"/>
    <w:uiPriority w:val="30"/>
    <w:semiHidden/>
    <w:rsid w:val="00796AD7"/>
    <w:pPr>
      <w:numPr>
        <w:ilvl w:val="8"/>
        <w:numId w:val="2"/>
      </w:numPr>
    </w:pPr>
  </w:style>
  <w:style w:type="paragraph" w:customStyle="1" w:styleId="Schedule">
    <w:name w:val="Schedule"/>
    <w:basedOn w:val="Normal"/>
    <w:next w:val="BodyText"/>
    <w:uiPriority w:val="29"/>
    <w:qFormat/>
    <w:rsid w:val="00796AD7"/>
    <w:pPr>
      <w:keepNext/>
      <w:pageBreakBefore/>
      <w:numPr>
        <w:numId w:val="2"/>
      </w:numPr>
      <w:jc w:val="center"/>
      <w:outlineLvl w:val="0"/>
    </w:pPr>
    <w:rPr>
      <w:rFonts w:asciiTheme="majorHAnsi" w:hAnsiTheme="majorHAnsi"/>
      <w:b/>
      <w:u w:val="single"/>
    </w:rPr>
  </w:style>
  <w:style w:type="paragraph" w:customStyle="1" w:styleId="Part">
    <w:name w:val="Part"/>
    <w:basedOn w:val="Normal"/>
    <w:next w:val="BodyText"/>
    <w:uiPriority w:val="30"/>
    <w:qFormat/>
    <w:rsid w:val="00796AD7"/>
    <w:pPr>
      <w:keepNext/>
      <w:numPr>
        <w:ilvl w:val="1"/>
        <w:numId w:val="2"/>
      </w:numPr>
      <w:jc w:val="center"/>
      <w:outlineLvl w:val="1"/>
    </w:pPr>
    <w:rPr>
      <w:rFonts w:asciiTheme="majorHAnsi" w:hAnsiTheme="majorHAnsi"/>
      <w:u w:val="single"/>
    </w:rPr>
  </w:style>
  <w:style w:type="paragraph" w:customStyle="1" w:styleId="Notes">
    <w:name w:val="Notes"/>
    <w:basedOn w:val="Normal"/>
    <w:link w:val="NotesChar"/>
    <w:uiPriority w:val="1"/>
    <w:qFormat/>
    <w:rsid w:val="007B46AD"/>
    <w:pPr>
      <w:shd w:val="clear" w:color="auto" w:fill="C6D9F1" w:themeFill="text2" w:themeFillTint="33"/>
    </w:pPr>
    <w:rPr>
      <w:b/>
      <w:i/>
    </w:rPr>
  </w:style>
  <w:style w:type="paragraph" w:customStyle="1" w:styleId="SubSchedule">
    <w:name w:val="Sub Schedule"/>
    <w:basedOn w:val="Normal"/>
    <w:next w:val="BodyText"/>
    <w:uiPriority w:val="30"/>
    <w:qFormat/>
    <w:rsid w:val="008E557C"/>
    <w:pPr>
      <w:keepNext/>
      <w:jc w:val="center"/>
      <w:outlineLvl w:val="0"/>
    </w:pPr>
    <w:rPr>
      <w:rFonts w:asciiTheme="majorHAnsi" w:hAnsiTheme="majorHAnsi"/>
      <w:b/>
      <w:u w:val="single"/>
    </w:rPr>
  </w:style>
  <w:style w:type="character" w:customStyle="1" w:styleId="NotesChar">
    <w:name w:val="Notes Char"/>
    <w:basedOn w:val="DefaultParagraphFont"/>
    <w:link w:val="Notes"/>
    <w:uiPriority w:val="1"/>
    <w:rsid w:val="00C4646A"/>
    <w:rPr>
      <w:b/>
      <w:i/>
      <w:shd w:val="clear" w:color="auto" w:fill="C6D9F1" w:themeFill="text2" w:themeFillTint="33"/>
    </w:rPr>
  </w:style>
  <w:style w:type="paragraph" w:customStyle="1" w:styleId="Appendix">
    <w:name w:val="Appendix"/>
    <w:basedOn w:val="Normal"/>
    <w:next w:val="BodyText"/>
    <w:uiPriority w:val="34"/>
    <w:qFormat/>
    <w:rsid w:val="008E557C"/>
    <w:pPr>
      <w:keepNext/>
      <w:pageBreakBefore/>
      <w:jc w:val="center"/>
      <w:outlineLvl w:val="0"/>
    </w:pPr>
    <w:rPr>
      <w:rFonts w:asciiTheme="majorHAnsi" w:hAnsiTheme="majorHAnsi"/>
      <w:b/>
      <w:u w:val="single"/>
    </w:rPr>
  </w:style>
  <w:style w:type="paragraph" w:customStyle="1" w:styleId="Execution">
    <w:name w:val="Execution"/>
    <w:basedOn w:val="Normal"/>
    <w:uiPriority w:val="34"/>
    <w:rsid w:val="008E557C"/>
    <w:pPr>
      <w:tabs>
        <w:tab w:val="right" w:leader="dot" w:pos="9072"/>
      </w:tabs>
    </w:pPr>
  </w:style>
  <w:style w:type="paragraph" w:customStyle="1" w:styleId="IntroHeading">
    <w:name w:val="Intro Heading"/>
    <w:basedOn w:val="Normal"/>
    <w:next w:val="BodyText"/>
    <w:link w:val="IntroHeadingChar"/>
    <w:uiPriority w:val="49"/>
    <w:qFormat/>
    <w:rsid w:val="008466AE"/>
    <w:pPr>
      <w:keepNext/>
      <w:numPr>
        <w:numId w:val="3"/>
      </w:numPr>
      <w:outlineLvl w:val="0"/>
    </w:pPr>
    <w:rPr>
      <w:rFonts w:asciiTheme="majorHAnsi" w:hAnsiTheme="majorHAnsi"/>
      <w:b/>
      <w:u w:val="single"/>
    </w:rPr>
  </w:style>
  <w:style w:type="paragraph" w:customStyle="1" w:styleId="Background1">
    <w:name w:val="Background 1"/>
    <w:basedOn w:val="Normal"/>
    <w:uiPriority w:val="50"/>
    <w:qFormat/>
    <w:rsid w:val="008466AE"/>
    <w:pPr>
      <w:numPr>
        <w:ilvl w:val="3"/>
        <w:numId w:val="3"/>
      </w:numPr>
    </w:pPr>
  </w:style>
  <w:style w:type="paragraph" w:customStyle="1" w:styleId="Background2">
    <w:name w:val="Background 2"/>
    <w:basedOn w:val="Normal"/>
    <w:uiPriority w:val="50"/>
    <w:semiHidden/>
    <w:rsid w:val="008466AE"/>
    <w:pPr>
      <w:numPr>
        <w:ilvl w:val="4"/>
        <w:numId w:val="3"/>
      </w:numPr>
    </w:pPr>
  </w:style>
  <w:style w:type="paragraph" w:customStyle="1" w:styleId="Parties1">
    <w:name w:val="Parties 1"/>
    <w:basedOn w:val="Normal"/>
    <w:uiPriority w:val="49"/>
    <w:qFormat/>
    <w:rsid w:val="008466AE"/>
    <w:pPr>
      <w:numPr>
        <w:ilvl w:val="1"/>
        <w:numId w:val="3"/>
      </w:numPr>
    </w:pPr>
  </w:style>
  <w:style w:type="paragraph" w:customStyle="1" w:styleId="Parties2">
    <w:name w:val="Parties 2"/>
    <w:basedOn w:val="Normal"/>
    <w:uiPriority w:val="49"/>
    <w:semiHidden/>
    <w:rsid w:val="008466AE"/>
    <w:pPr>
      <w:numPr>
        <w:ilvl w:val="2"/>
        <w:numId w:val="3"/>
      </w:numPr>
    </w:pPr>
  </w:style>
  <w:style w:type="paragraph" w:customStyle="1" w:styleId="Definition">
    <w:name w:val="Definition"/>
    <w:basedOn w:val="Normal"/>
    <w:uiPriority w:val="60"/>
    <w:qFormat/>
    <w:rsid w:val="002173C1"/>
    <w:pPr>
      <w:numPr>
        <w:numId w:val="4"/>
      </w:numPr>
    </w:pPr>
  </w:style>
  <w:style w:type="paragraph" w:customStyle="1" w:styleId="Definition1">
    <w:name w:val="Definition 1"/>
    <w:basedOn w:val="Normal"/>
    <w:uiPriority w:val="60"/>
    <w:qFormat/>
    <w:rsid w:val="002173C1"/>
    <w:pPr>
      <w:numPr>
        <w:ilvl w:val="1"/>
        <w:numId w:val="4"/>
      </w:numPr>
    </w:pPr>
  </w:style>
  <w:style w:type="paragraph" w:customStyle="1" w:styleId="Definition2">
    <w:name w:val="Definition 2"/>
    <w:basedOn w:val="Normal"/>
    <w:uiPriority w:val="60"/>
    <w:qFormat/>
    <w:rsid w:val="002173C1"/>
    <w:pPr>
      <w:numPr>
        <w:ilvl w:val="2"/>
        <w:numId w:val="4"/>
      </w:numPr>
    </w:pPr>
  </w:style>
  <w:style w:type="paragraph" w:customStyle="1" w:styleId="Definition3">
    <w:name w:val="Definition 3"/>
    <w:basedOn w:val="Normal"/>
    <w:uiPriority w:val="60"/>
    <w:semiHidden/>
    <w:rsid w:val="002173C1"/>
    <w:pPr>
      <w:numPr>
        <w:ilvl w:val="3"/>
        <w:numId w:val="4"/>
      </w:numPr>
    </w:pPr>
  </w:style>
  <w:style w:type="paragraph" w:customStyle="1" w:styleId="Definition4">
    <w:name w:val="Definition 4"/>
    <w:basedOn w:val="Normal"/>
    <w:uiPriority w:val="60"/>
    <w:semiHidden/>
    <w:rsid w:val="002173C1"/>
    <w:pPr>
      <w:numPr>
        <w:ilvl w:val="4"/>
        <w:numId w:val="4"/>
      </w:numPr>
    </w:pPr>
  </w:style>
  <w:style w:type="paragraph" w:customStyle="1" w:styleId="DefinitionTerm">
    <w:name w:val="Definition Term"/>
    <w:basedOn w:val="Normal"/>
    <w:link w:val="DefinitionTermChar"/>
    <w:uiPriority w:val="59"/>
    <w:qFormat/>
    <w:rsid w:val="00AB3B52"/>
    <w:rPr>
      <w:b/>
    </w:rPr>
  </w:style>
  <w:style w:type="paragraph" w:customStyle="1" w:styleId="Section">
    <w:name w:val="Section"/>
    <w:basedOn w:val="Normal"/>
    <w:next w:val="BodyText"/>
    <w:uiPriority w:val="69"/>
    <w:rsid w:val="00A6347C"/>
    <w:pPr>
      <w:keepNext/>
      <w:numPr>
        <w:numId w:val="5"/>
      </w:numPr>
      <w:jc w:val="center"/>
      <w:outlineLvl w:val="0"/>
    </w:pPr>
    <w:rPr>
      <w:rFonts w:asciiTheme="majorHAnsi" w:hAnsiTheme="majorHAnsi"/>
      <w:b/>
      <w:u w:val="single"/>
    </w:rPr>
  </w:style>
  <w:style w:type="character" w:customStyle="1" w:styleId="DefinitionTermChar">
    <w:name w:val="Definition Term Char"/>
    <w:basedOn w:val="DefaultParagraphFont"/>
    <w:link w:val="DefinitionTerm"/>
    <w:uiPriority w:val="59"/>
    <w:rsid w:val="00AE3437"/>
    <w:rPr>
      <w:b/>
    </w:rPr>
  </w:style>
  <w:style w:type="paragraph" w:customStyle="1" w:styleId="TOCSubHeading">
    <w:name w:val="TOC Sub Heading"/>
    <w:basedOn w:val="Normal"/>
    <w:next w:val="Normal"/>
    <w:uiPriority w:val="79"/>
    <w:semiHidden/>
    <w:rsid w:val="00ED34C8"/>
    <w:pPr>
      <w:tabs>
        <w:tab w:val="right" w:pos="8789"/>
      </w:tabs>
    </w:pPr>
    <w:rPr>
      <w:rFonts w:asciiTheme="majorHAnsi" w:hAnsiTheme="majorHAnsi"/>
      <w:b/>
    </w:rPr>
  </w:style>
  <w:style w:type="paragraph" w:customStyle="1" w:styleId="CoverDate">
    <w:name w:val="Cover Date"/>
    <w:basedOn w:val="Normal"/>
    <w:next w:val="CoverPartyName"/>
    <w:uiPriority w:val="39"/>
    <w:rsid w:val="000F4320"/>
    <w:pPr>
      <w:tabs>
        <w:tab w:val="left" w:pos="4678"/>
      </w:tabs>
      <w:spacing w:after="1200"/>
      <w:jc w:val="center"/>
    </w:pPr>
    <w:rPr>
      <w:b/>
      <w:u w:val="single"/>
    </w:rPr>
  </w:style>
  <w:style w:type="paragraph" w:customStyle="1" w:styleId="CoverDocumentDescription">
    <w:name w:val="Cover Document Description"/>
    <w:basedOn w:val="Normal"/>
    <w:uiPriority w:val="41"/>
    <w:rsid w:val="008B7404"/>
    <w:pPr>
      <w:spacing w:before="240"/>
      <w:contextualSpacing/>
      <w:jc w:val="center"/>
    </w:pPr>
    <w:rPr>
      <w:b/>
    </w:rPr>
  </w:style>
  <w:style w:type="paragraph" w:customStyle="1" w:styleId="CoverDocumentTitle">
    <w:name w:val="Cover Document Title"/>
    <w:basedOn w:val="Normal"/>
    <w:next w:val="CoverDocumentDescription"/>
    <w:uiPriority w:val="51"/>
    <w:rsid w:val="000F4320"/>
    <w:pPr>
      <w:spacing w:before="240"/>
      <w:jc w:val="center"/>
    </w:pPr>
    <w:rPr>
      <w:b/>
    </w:rPr>
  </w:style>
  <w:style w:type="paragraph" w:customStyle="1" w:styleId="CoverPartyName">
    <w:name w:val="Cover Party Name"/>
    <w:basedOn w:val="Normal"/>
    <w:next w:val="CoverText"/>
    <w:uiPriority w:val="50"/>
    <w:rsid w:val="000F4320"/>
    <w:pPr>
      <w:spacing w:after="480"/>
      <w:jc w:val="center"/>
    </w:pPr>
    <w:rPr>
      <w:b/>
    </w:rPr>
  </w:style>
  <w:style w:type="paragraph" w:customStyle="1" w:styleId="CoverPartyNameFinal">
    <w:name w:val="Cover Party Name Final"/>
    <w:basedOn w:val="Normal"/>
    <w:next w:val="CoverDocumentTitle"/>
    <w:uiPriority w:val="39"/>
    <w:rsid w:val="000F4320"/>
    <w:pPr>
      <w:spacing w:after="1200"/>
      <w:jc w:val="center"/>
    </w:pPr>
    <w:rPr>
      <w:b/>
    </w:rPr>
  </w:style>
  <w:style w:type="paragraph" w:customStyle="1" w:styleId="CoverText">
    <w:name w:val="Cover Text"/>
    <w:basedOn w:val="Normal"/>
    <w:next w:val="CoverPartyName"/>
    <w:uiPriority w:val="50"/>
    <w:rsid w:val="000F4320"/>
    <w:pPr>
      <w:spacing w:after="480"/>
      <w:jc w:val="center"/>
    </w:pPr>
    <w:rPr>
      <w:b/>
    </w:r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rFonts w:cs="Times New Roman"/>
      <w:szCs w:val="24"/>
    </w:rPr>
  </w:style>
  <w:style w:type="paragraph" w:styleId="BalloonText">
    <w:name w:val="Balloon Text"/>
    <w:basedOn w:val="Normal"/>
    <w:link w:val="BalloonTextChar"/>
    <w:uiPriority w:val="99"/>
    <w:semiHidden/>
    <w:rsid w:val="00E8266C"/>
    <w:pPr>
      <w:spacing w:after="0"/>
    </w:pPr>
    <w:rPr>
      <w:rFonts w:cs="Tahoma"/>
      <w:sz w:val="16"/>
      <w:szCs w:val="16"/>
    </w:rPr>
  </w:style>
  <w:style w:type="character" w:customStyle="1" w:styleId="BalloonTextChar">
    <w:name w:val="Balloon Text Char"/>
    <w:basedOn w:val="DefaultParagraphFont"/>
    <w:link w:val="BalloonText"/>
    <w:uiPriority w:val="99"/>
    <w:semiHidden/>
    <w:rsid w:val="00AE3437"/>
    <w:rPr>
      <w:rFonts w:cs="Tahoma"/>
      <w:sz w:val="16"/>
      <w:szCs w:val="16"/>
    </w:rPr>
  </w:style>
  <w:style w:type="paragraph" w:styleId="Caption">
    <w:name w:val="caption"/>
    <w:basedOn w:val="Normal"/>
    <w:next w:val="Normal"/>
    <w:uiPriority w:val="99"/>
    <w:semiHidden/>
    <w:qFormat/>
    <w:rsid w:val="00E8266C"/>
    <w:pPr>
      <w:spacing w:after="200"/>
    </w:pPr>
    <w:rPr>
      <w:b/>
      <w:bCs/>
      <w:sz w:val="18"/>
      <w:szCs w:val="18"/>
    </w:rPr>
  </w:style>
  <w:style w:type="character" w:customStyle="1" w:styleId="Heading3Char">
    <w:name w:val="Heading 3 Char"/>
    <w:basedOn w:val="DefaultParagraphFont"/>
    <w:link w:val="Heading3"/>
    <w:uiPriority w:val="99"/>
    <w:semiHidden/>
    <w:rsid w:val="00AE3437"/>
    <w:rPr>
      <w:rFonts w:asciiTheme="majorHAnsi" w:eastAsiaTheme="majorEastAsia" w:hAnsiTheme="majorHAnsi" w:cstheme="majorBidi"/>
      <w:bCs/>
      <w:u w:val="single"/>
    </w:rPr>
  </w:style>
  <w:style w:type="paragraph" w:styleId="TOC1">
    <w:name w:val="toc 1"/>
    <w:basedOn w:val="Normal"/>
    <w:next w:val="Normal"/>
    <w:autoRedefine/>
    <w:uiPriority w:val="39"/>
    <w:rsid w:val="002C0CDB"/>
    <w:pPr>
      <w:tabs>
        <w:tab w:val="left" w:pos="709"/>
        <w:tab w:val="right" w:leader="dot" w:pos="8789"/>
      </w:tabs>
      <w:spacing w:after="100"/>
    </w:pPr>
  </w:style>
  <w:style w:type="paragraph" w:styleId="TOC2">
    <w:name w:val="toc 2"/>
    <w:basedOn w:val="Normal"/>
    <w:next w:val="Normal"/>
    <w:autoRedefine/>
    <w:uiPriority w:val="79"/>
    <w:semiHidden/>
    <w:rsid w:val="002C0CDB"/>
    <w:pPr>
      <w:tabs>
        <w:tab w:val="left" w:pos="709"/>
        <w:tab w:val="right" w:leader="dot" w:pos="8789"/>
      </w:tabs>
      <w:spacing w:after="100"/>
    </w:pPr>
  </w:style>
  <w:style w:type="paragraph" w:styleId="TOC3">
    <w:name w:val="toc 3"/>
    <w:basedOn w:val="Normal"/>
    <w:next w:val="Normal"/>
    <w:autoRedefine/>
    <w:uiPriority w:val="79"/>
    <w:semiHidden/>
    <w:rsid w:val="002C0CDB"/>
    <w:pPr>
      <w:tabs>
        <w:tab w:val="left" w:pos="1701"/>
        <w:tab w:val="right" w:leader="dot" w:pos="8789"/>
      </w:tabs>
      <w:spacing w:after="100"/>
      <w:ind w:left="709"/>
    </w:pPr>
  </w:style>
  <w:style w:type="character" w:styleId="Hyperlink">
    <w:name w:val="Hyperlink"/>
    <w:basedOn w:val="DefaultParagraphFont"/>
    <w:uiPriority w:val="99"/>
    <w:rsid w:val="002C0CDB"/>
    <w:rPr>
      <w:color w:val="0000FF" w:themeColor="hyperlink"/>
      <w:u w:val="single"/>
    </w:rPr>
  </w:style>
  <w:style w:type="paragraph" w:styleId="TOC4">
    <w:name w:val="toc 4"/>
    <w:basedOn w:val="Normal"/>
    <w:next w:val="Normal"/>
    <w:autoRedefine/>
    <w:uiPriority w:val="79"/>
    <w:semiHidden/>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1"/>
      </w:numPr>
    </w:pPr>
  </w:style>
  <w:style w:type="numbering" w:customStyle="1" w:styleId="ListScheduleNumbering">
    <w:name w:val="List Schedule Numbering"/>
    <w:uiPriority w:val="99"/>
    <w:rsid w:val="00796AD7"/>
    <w:pPr>
      <w:numPr>
        <w:numId w:val="2"/>
      </w:numPr>
    </w:pPr>
  </w:style>
  <w:style w:type="numbering" w:customStyle="1" w:styleId="ListParties">
    <w:name w:val="List Parties"/>
    <w:uiPriority w:val="99"/>
    <w:rsid w:val="008466AE"/>
    <w:pPr>
      <w:numPr>
        <w:numId w:val="3"/>
      </w:numPr>
    </w:pPr>
  </w:style>
  <w:style w:type="numbering" w:customStyle="1" w:styleId="ListDefinitions">
    <w:name w:val="List Definitions"/>
    <w:uiPriority w:val="99"/>
    <w:rsid w:val="002173C1"/>
    <w:pPr>
      <w:numPr>
        <w:numId w:val="4"/>
      </w:numPr>
    </w:pPr>
  </w:style>
  <w:style w:type="numbering" w:customStyle="1" w:styleId="ListSection">
    <w:name w:val="List Section"/>
    <w:uiPriority w:val="99"/>
    <w:rsid w:val="00A6347C"/>
    <w:pPr>
      <w:numPr>
        <w:numId w:val="5"/>
      </w:numPr>
    </w:pPr>
  </w:style>
  <w:style w:type="character" w:customStyle="1" w:styleId="IntroHeadingChar">
    <w:name w:val="Intro Heading Char"/>
    <w:basedOn w:val="DefaultParagraphFont"/>
    <w:link w:val="IntroHeading"/>
    <w:uiPriority w:val="49"/>
    <w:rsid w:val="008466AE"/>
    <w:rPr>
      <w:rFonts w:asciiTheme="majorHAnsi" w:hAnsiTheme="majorHAnsi"/>
      <w:b/>
      <w:u w:val="single"/>
    </w:rPr>
  </w:style>
  <w:style w:type="table" w:customStyle="1" w:styleId="DefinitionsTable">
    <w:name w:val="Definitions Table"/>
    <w:basedOn w:val="TableNormal"/>
    <w:uiPriority w:val="99"/>
    <w:rsid w:val="00D053D1"/>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semiHidden/>
    <w:rsid w:val="00A75050"/>
    <w:pPr>
      <w:tabs>
        <w:tab w:val="center" w:pos="4513"/>
        <w:tab w:val="right" w:pos="9026"/>
      </w:tabs>
      <w:spacing w:after="0"/>
    </w:pPr>
  </w:style>
  <w:style w:type="character" w:customStyle="1" w:styleId="HeaderChar">
    <w:name w:val="Header Char"/>
    <w:basedOn w:val="DefaultParagraphFont"/>
    <w:link w:val="Header"/>
    <w:uiPriority w:val="99"/>
    <w:semiHidden/>
    <w:rsid w:val="00A75050"/>
  </w:style>
  <w:style w:type="paragraph" w:styleId="Footer">
    <w:name w:val="footer"/>
    <w:basedOn w:val="Normal"/>
    <w:link w:val="FooterChar"/>
    <w:uiPriority w:val="99"/>
    <w:semiHidden/>
    <w:rsid w:val="00A75050"/>
    <w:pPr>
      <w:tabs>
        <w:tab w:val="center" w:pos="4513"/>
        <w:tab w:val="right" w:pos="9026"/>
      </w:tabs>
      <w:spacing w:after="0"/>
    </w:pPr>
  </w:style>
  <w:style w:type="character" w:customStyle="1" w:styleId="FooterChar">
    <w:name w:val="Footer Char"/>
    <w:basedOn w:val="DefaultParagraphFont"/>
    <w:link w:val="Footer"/>
    <w:uiPriority w:val="99"/>
    <w:semiHidden/>
    <w:rsid w:val="00A75050"/>
  </w:style>
  <w:style w:type="paragraph" w:customStyle="1" w:styleId="Address">
    <w:name w:val="Address"/>
    <w:basedOn w:val="NoSpacing"/>
    <w:uiPriority w:val="71"/>
    <w:semiHidden/>
    <w:rsid w:val="00DC7E82"/>
  </w:style>
  <w:style w:type="character" w:customStyle="1" w:styleId="Heading4Char">
    <w:name w:val="Heading 4 Char"/>
    <w:basedOn w:val="DefaultParagraphFont"/>
    <w:link w:val="Heading4"/>
    <w:semiHidden/>
    <w:rsid w:val="002300E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2300E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2300E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2300E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2300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00E7"/>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semiHidden/>
    <w:rsid w:val="002300E7"/>
    <w:rPr>
      <w:color w:val="808080"/>
    </w:rPr>
  </w:style>
  <w:style w:type="paragraph" w:customStyle="1" w:styleId="HeadingTitle">
    <w:name w:val="HeadingTitle"/>
    <w:basedOn w:val="Normal"/>
    <w:semiHidden/>
    <w:rsid w:val="002300E7"/>
    <w:pPr>
      <w:contextualSpacing/>
    </w:pPr>
    <w:rPr>
      <w:b/>
    </w:rPr>
  </w:style>
  <w:style w:type="character" w:styleId="CommentReference">
    <w:name w:val="annotation reference"/>
    <w:basedOn w:val="DefaultParagraphFont"/>
    <w:uiPriority w:val="99"/>
    <w:semiHidden/>
    <w:unhideWhenUsed/>
    <w:rsid w:val="00684CE7"/>
    <w:rPr>
      <w:sz w:val="16"/>
      <w:szCs w:val="16"/>
    </w:rPr>
  </w:style>
  <w:style w:type="paragraph" w:styleId="CommentText">
    <w:name w:val="annotation text"/>
    <w:basedOn w:val="Normal"/>
    <w:link w:val="CommentTextChar"/>
    <w:uiPriority w:val="99"/>
    <w:unhideWhenUsed/>
    <w:rsid w:val="00684CE7"/>
    <w:rPr>
      <w:sz w:val="20"/>
      <w:szCs w:val="20"/>
    </w:rPr>
  </w:style>
  <w:style w:type="character" w:customStyle="1" w:styleId="CommentTextChar">
    <w:name w:val="Comment Text Char"/>
    <w:basedOn w:val="DefaultParagraphFont"/>
    <w:link w:val="CommentText"/>
    <w:uiPriority w:val="99"/>
    <w:rsid w:val="00684CE7"/>
    <w:rPr>
      <w:sz w:val="20"/>
      <w:szCs w:val="20"/>
    </w:rPr>
  </w:style>
  <w:style w:type="paragraph" w:styleId="CommentSubject">
    <w:name w:val="annotation subject"/>
    <w:basedOn w:val="CommentText"/>
    <w:next w:val="CommentText"/>
    <w:link w:val="CommentSubjectChar"/>
    <w:uiPriority w:val="99"/>
    <w:semiHidden/>
    <w:unhideWhenUsed/>
    <w:rsid w:val="00684CE7"/>
    <w:rPr>
      <w:b/>
      <w:bCs/>
    </w:rPr>
  </w:style>
  <w:style w:type="character" w:customStyle="1" w:styleId="CommentSubjectChar">
    <w:name w:val="Comment Subject Char"/>
    <w:basedOn w:val="CommentTextChar"/>
    <w:link w:val="CommentSubject"/>
    <w:uiPriority w:val="99"/>
    <w:semiHidden/>
    <w:rsid w:val="00684CE7"/>
    <w:rPr>
      <w:b/>
      <w:bCs/>
      <w:sz w:val="20"/>
      <w:szCs w:val="20"/>
    </w:rPr>
  </w:style>
  <w:style w:type="paragraph" w:styleId="ListParagraph">
    <w:name w:val="List Paragraph"/>
    <w:basedOn w:val="Normal"/>
    <w:uiPriority w:val="34"/>
    <w:qFormat/>
    <w:rsid w:val="004322E1"/>
    <w:pPr>
      <w:widowControl w:val="0"/>
      <w:spacing w:after="0"/>
      <w:ind w:left="838" w:hanging="720"/>
      <w:jc w:val="left"/>
    </w:pPr>
    <w:rPr>
      <w:rFonts w:ascii="Arial" w:eastAsia="Arial"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3600">
      <w:bodyDiv w:val="1"/>
      <w:marLeft w:val="0"/>
      <w:marRight w:val="0"/>
      <w:marTop w:val="0"/>
      <w:marBottom w:val="0"/>
      <w:divBdr>
        <w:top w:val="none" w:sz="0" w:space="0" w:color="auto"/>
        <w:left w:val="none" w:sz="0" w:space="0" w:color="auto"/>
        <w:bottom w:val="none" w:sz="0" w:space="0" w:color="auto"/>
        <w:right w:val="none" w:sz="0" w:space="0" w:color="auto"/>
      </w:divBdr>
    </w:div>
    <w:div w:id="360277854">
      <w:bodyDiv w:val="1"/>
      <w:marLeft w:val="0"/>
      <w:marRight w:val="0"/>
      <w:marTop w:val="0"/>
      <w:marBottom w:val="0"/>
      <w:divBdr>
        <w:top w:val="none" w:sz="0" w:space="0" w:color="auto"/>
        <w:left w:val="none" w:sz="0" w:space="0" w:color="auto"/>
        <w:bottom w:val="none" w:sz="0" w:space="0" w:color="auto"/>
        <w:right w:val="none" w:sz="0" w:space="0" w:color="auto"/>
      </w:divBdr>
    </w:div>
    <w:div w:id="977800622">
      <w:bodyDiv w:val="1"/>
      <w:marLeft w:val="0"/>
      <w:marRight w:val="0"/>
      <w:marTop w:val="0"/>
      <w:marBottom w:val="0"/>
      <w:divBdr>
        <w:top w:val="none" w:sz="0" w:space="0" w:color="auto"/>
        <w:left w:val="none" w:sz="0" w:space="0" w:color="auto"/>
        <w:bottom w:val="none" w:sz="0" w:space="0" w:color="auto"/>
        <w:right w:val="none" w:sz="0" w:space="0" w:color="auto"/>
      </w:divBdr>
    </w:div>
    <w:div w:id="1274898075">
      <w:bodyDiv w:val="1"/>
      <w:marLeft w:val="0"/>
      <w:marRight w:val="0"/>
      <w:marTop w:val="0"/>
      <w:marBottom w:val="0"/>
      <w:divBdr>
        <w:top w:val="none" w:sz="0" w:space="0" w:color="auto"/>
        <w:left w:val="none" w:sz="0" w:space="0" w:color="auto"/>
        <w:bottom w:val="none" w:sz="0" w:space="0" w:color="auto"/>
        <w:right w:val="none" w:sz="0" w:space="0" w:color="auto"/>
      </w:divBdr>
    </w:div>
    <w:div w:id="153865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legal@portoftyne.co.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12481</Words>
  <Characters>69149</Characters>
  <Application>Microsoft Office Word</Application>
  <DocSecurity>4</DocSecurity>
  <Lines>4067</Lines>
  <Paragraphs>1990</Paragraphs>
  <ScaleCrop>false</ScaleCrop>
  <Company/>
  <LinksUpToDate>false</LinksUpToDate>
  <CharactersWithSpaces>79640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Davies</dc:creator>
  <cp:lastModifiedBy>Dominique Davies</cp:lastModifiedBy>
  <cp:revision>2</cp:revision>
  <cp:lastPrinted>1900-01-01T00:00:00Z</cp:lastPrinted>
  <dcterms:created xsi:type="dcterms:W3CDTF">2025-12-11T13:18:00Z</dcterms:created>
  <dcterms:modified xsi:type="dcterms:W3CDTF">2025-12-11T13:18:00Z</dcterms:modified>
</cp:coreProperties>
</file>