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CEE93" w14:textId="3EE189A9" w:rsidR="001B6996" w:rsidRDefault="001B6996" w:rsidP="001B6996"/>
    <w:p w14:paraId="5342353F" w14:textId="77777777" w:rsidR="00920E96" w:rsidRDefault="00920E96" w:rsidP="001B6996"/>
    <w:p w14:paraId="2641CB45" w14:textId="5B5BB8A5" w:rsidR="00B66B44" w:rsidRPr="00920E96" w:rsidRDefault="002162D3" w:rsidP="00920E96">
      <w:pPr>
        <w:jc w:val="center"/>
        <w:rPr>
          <w:b/>
          <w:bCs/>
          <w:sz w:val="32"/>
          <w:szCs w:val="32"/>
        </w:rPr>
      </w:pPr>
      <w:r w:rsidRPr="00920E96">
        <w:rPr>
          <w:b/>
          <w:bCs/>
          <w:sz w:val="32"/>
          <w:szCs w:val="32"/>
        </w:rPr>
        <w:t>PORT OF TYNE</w:t>
      </w:r>
    </w:p>
    <w:p w14:paraId="451FED35" w14:textId="2E6620B5" w:rsidR="00B66B44" w:rsidRDefault="00B66B44" w:rsidP="00920E96">
      <w:pPr>
        <w:jc w:val="center"/>
        <w:rPr>
          <w:b/>
          <w:bCs/>
          <w:sz w:val="32"/>
          <w:szCs w:val="32"/>
        </w:rPr>
      </w:pPr>
    </w:p>
    <w:p w14:paraId="1F0181EB" w14:textId="17E1D6C3" w:rsidR="001015CF" w:rsidRDefault="001015CF" w:rsidP="00920E96">
      <w:pPr>
        <w:jc w:val="center"/>
        <w:rPr>
          <w:b/>
          <w:bCs/>
          <w:sz w:val="32"/>
          <w:szCs w:val="32"/>
        </w:rPr>
      </w:pPr>
    </w:p>
    <w:p w14:paraId="4DF8A7C4" w14:textId="77777777" w:rsidR="001015CF" w:rsidRDefault="001015CF" w:rsidP="00920E96">
      <w:pPr>
        <w:jc w:val="center"/>
        <w:rPr>
          <w:b/>
          <w:bCs/>
          <w:sz w:val="32"/>
          <w:szCs w:val="32"/>
        </w:rPr>
      </w:pPr>
    </w:p>
    <w:p w14:paraId="29839742" w14:textId="53DD2F33" w:rsidR="002162D3" w:rsidRPr="002162D3" w:rsidRDefault="002162D3" w:rsidP="002162D3">
      <w:pPr>
        <w:tabs>
          <w:tab w:val="left" w:pos="5103"/>
        </w:tabs>
        <w:jc w:val="center"/>
        <w:rPr>
          <w:b/>
          <w:bCs/>
          <w:sz w:val="32"/>
          <w:szCs w:val="32"/>
          <w:u w:val="single"/>
        </w:rPr>
      </w:pPr>
      <w:r>
        <w:rPr>
          <w:b/>
          <w:bCs/>
          <w:sz w:val="32"/>
          <w:szCs w:val="32"/>
          <w:u w:val="single"/>
        </w:rPr>
        <w:tab/>
      </w:r>
    </w:p>
    <w:p w14:paraId="74DBED9B" w14:textId="77777777" w:rsidR="00B66B44" w:rsidRPr="00920E96" w:rsidRDefault="00B66B44" w:rsidP="00920E96">
      <w:pPr>
        <w:jc w:val="center"/>
        <w:rPr>
          <w:b/>
          <w:bCs/>
          <w:sz w:val="32"/>
          <w:szCs w:val="32"/>
        </w:rPr>
      </w:pPr>
      <w:r w:rsidRPr="00920E96">
        <w:rPr>
          <w:b/>
          <w:bCs/>
          <w:sz w:val="32"/>
          <w:szCs w:val="32"/>
        </w:rPr>
        <w:t>Invitation to Tender</w:t>
      </w:r>
    </w:p>
    <w:p w14:paraId="34374DF8" w14:textId="3831BC60" w:rsidR="00B66B44" w:rsidRPr="00920E96" w:rsidRDefault="002162D3" w:rsidP="00920E96">
      <w:pPr>
        <w:jc w:val="center"/>
        <w:rPr>
          <w:b/>
          <w:bCs/>
          <w:sz w:val="32"/>
          <w:szCs w:val="32"/>
        </w:rPr>
      </w:pPr>
      <w:r>
        <w:rPr>
          <w:b/>
          <w:bCs/>
          <w:sz w:val="32"/>
          <w:szCs w:val="32"/>
        </w:rPr>
        <w:t>for</w:t>
      </w:r>
    </w:p>
    <w:p w14:paraId="48B6E3E8" w14:textId="03D09E65" w:rsidR="00B66B44" w:rsidRPr="00920E96" w:rsidRDefault="00620C27" w:rsidP="002162D3">
      <w:pPr>
        <w:spacing w:after="120"/>
        <w:jc w:val="center"/>
        <w:rPr>
          <w:b/>
          <w:bCs/>
          <w:sz w:val="32"/>
          <w:szCs w:val="32"/>
        </w:rPr>
      </w:pPr>
      <w:r>
        <w:rPr>
          <w:b/>
          <w:bCs/>
          <w:sz w:val="32"/>
          <w:szCs w:val="32"/>
        </w:rPr>
        <w:t>Conventional Pilot Vessel</w:t>
      </w:r>
      <w:r w:rsidR="00B66B44" w:rsidRPr="00920E96">
        <w:rPr>
          <w:b/>
          <w:bCs/>
          <w:sz w:val="32"/>
          <w:szCs w:val="32"/>
        </w:rPr>
        <w:t xml:space="preserve"> Contract</w:t>
      </w:r>
    </w:p>
    <w:p w14:paraId="2B5219B1" w14:textId="32780AFE" w:rsidR="00B66B44" w:rsidRPr="002162D3" w:rsidRDefault="002162D3" w:rsidP="002162D3">
      <w:pPr>
        <w:tabs>
          <w:tab w:val="left" w:pos="5103"/>
        </w:tabs>
        <w:jc w:val="center"/>
        <w:rPr>
          <w:b/>
          <w:bCs/>
          <w:sz w:val="32"/>
          <w:szCs w:val="32"/>
          <w:u w:val="single"/>
        </w:rPr>
      </w:pPr>
      <w:r>
        <w:rPr>
          <w:b/>
          <w:bCs/>
          <w:sz w:val="32"/>
          <w:szCs w:val="32"/>
          <w:u w:val="single"/>
        </w:rPr>
        <w:tab/>
      </w:r>
    </w:p>
    <w:p w14:paraId="16E80785" w14:textId="5E7547C4" w:rsidR="002162D3" w:rsidRDefault="002162D3" w:rsidP="00920E96">
      <w:pPr>
        <w:jc w:val="center"/>
        <w:rPr>
          <w:b/>
          <w:bCs/>
          <w:sz w:val="32"/>
          <w:szCs w:val="32"/>
        </w:rPr>
      </w:pPr>
    </w:p>
    <w:p w14:paraId="544F0ADC" w14:textId="77607FE5" w:rsidR="002162D3" w:rsidRDefault="002162D3" w:rsidP="00920E96">
      <w:pPr>
        <w:jc w:val="center"/>
        <w:rPr>
          <w:b/>
          <w:bCs/>
          <w:sz w:val="32"/>
          <w:szCs w:val="32"/>
        </w:rPr>
      </w:pPr>
    </w:p>
    <w:p w14:paraId="4C177C8F" w14:textId="77777777" w:rsidR="002162D3" w:rsidRPr="00920E96" w:rsidRDefault="002162D3" w:rsidP="00920E96">
      <w:pPr>
        <w:jc w:val="center"/>
        <w:rPr>
          <w:b/>
          <w:bCs/>
          <w:sz w:val="32"/>
          <w:szCs w:val="32"/>
        </w:rPr>
      </w:pPr>
    </w:p>
    <w:p w14:paraId="115AF546" w14:textId="184499BD" w:rsidR="00B66B44" w:rsidRPr="00920E96" w:rsidRDefault="00B66B44" w:rsidP="00920E96">
      <w:pPr>
        <w:jc w:val="center"/>
        <w:rPr>
          <w:b/>
          <w:bCs/>
          <w:sz w:val="32"/>
          <w:szCs w:val="32"/>
        </w:rPr>
      </w:pPr>
      <w:r w:rsidRPr="00920E96">
        <w:rPr>
          <w:b/>
          <w:bCs/>
          <w:sz w:val="32"/>
          <w:szCs w:val="32"/>
        </w:rPr>
        <w:t xml:space="preserve">FTS Reference [  </w:t>
      </w:r>
      <w:proofErr w:type="gramStart"/>
      <w:r w:rsidRPr="00920E96">
        <w:rPr>
          <w:b/>
          <w:bCs/>
          <w:sz w:val="32"/>
          <w:szCs w:val="32"/>
        </w:rPr>
        <w:t xml:space="preserve">  ]</w:t>
      </w:r>
      <w:proofErr w:type="gramEnd"/>
    </w:p>
    <w:p w14:paraId="1ACAA21B" w14:textId="6AB9B35B" w:rsidR="00920E96" w:rsidRDefault="00920E96" w:rsidP="00B66B44"/>
    <w:p w14:paraId="7122AA2F" w14:textId="24453B17" w:rsidR="00920E96" w:rsidRDefault="002F77F3" w:rsidP="00B66B44">
      <w:r>
        <w:t>Version</w:t>
      </w:r>
      <w:r w:rsidR="00992B66">
        <w:t>:</w:t>
      </w:r>
      <w:r>
        <w:t xml:space="preserve"> </w:t>
      </w:r>
      <w:r w:rsidR="00C44D01">
        <w:t>0</w:t>
      </w:r>
      <w:r w:rsidR="00265E09">
        <w:t>8</w:t>
      </w:r>
      <w:r>
        <w:t>.</w:t>
      </w:r>
      <w:r w:rsidR="00620C27">
        <w:t>1</w:t>
      </w:r>
      <w:r w:rsidR="00C44D01">
        <w:t>2</w:t>
      </w:r>
      <w:r>
        <w:t>.2</w:t>
      </w:r>
      <w:r w:rsidR="00620C27">
        <w:t>5</w:t>
      </w:r>
    </w:p>
    <w:p w14:paraId="0D06A87C" w14:textId="5E9D74C7" w:rsidR="006C68FA" w:rsidRDefault="006C68FA">
      <w:r>
        <w:br w:type="page"/>
      </w:r>
    </w:p>
    <w:p w14:paraId="5995D560" w14:textId="77777777" w:rsidR="00920E96" w:rsidRDefault="00920E96" w:rsidP="00B66B44"/>
    <w:p w14:paraId="7588E8A4" w14:textId="16C7408C" w:rsidR="00B66B44" w:rsidRDefault="00B66B44" w:rsidP="001B6996"/>
    <w:p w14:paraId="7503F992" w14:textId="1C094071" w:rsidR="00B66B44" w:rsidRPr="00920E96" w:rsidRDefault="00920E96" w:rsidP="001B6996">
      <w:pPr>
        <w:rPr>
          <w:b/>
          <w:bCs/>
        </w:rPr>
      </w:pPr>
      <w:r w:rsidRPr="00920E96">
        <w:rPr>
          <w:b/>
          <w:bCs/>
        </w:rPr>
        <w:t>Contents</w:t>
      </w:r>
    </w:p>
    <w:p w14:paraId="4218904E" w14:textId="475936A8" w:rsidR="0019060E" w:rsidRPr="00DC54C3" w:rsidRDefault="0050150E">
      <w:pPr>
        <w:pStyle w:val="TOC1"/>
        <w:rPr>
          <w:rFonts w:eastAsiaTheme="minorEastAsia"/>
          <w:noProof/>
          <w:kern w:val="2"/>
          <w:sz w:val="24"/>
          <w:szCs w:val="24"/>
          <w:lang w:eastAsia="en-GB"/>
          <w14:ligatures w14:val="standardContextual"/>
        </w:rPr>
      </w:pPr>
      <w:r w:rsidRPr="00DC54C3">
        <w:fldChar w:fldCharType="begin"/>
      </w:r>
      <w:r w:rsidRPr="00DC54C3">
        <w:instrText xml:space="preserve"> TOC \h \z \t "Level 1 Heading,1,Level 2 Heading,2,Schedule,1,Sub Schedule,1,Section,1" </w:instrText>
      </w:r>
      <w:r w:rsidRPr="00DC54C3">
        <w:fldChar w:fldCharType="separate"/>
      </w:r>
      <w:hyperlink w:anchor="_Toc216116875" w:history="1">
        <w:r w:rsidR="0019060E" w:rsidRPr="00DC54C3">
          <w:rPr>
            <w:rStyle w:val="Hyperlink"/>
            <w:noProof/>
            <w:color w:val="auto"/>
          </w:rPr>
          <w:t>1.</w:t>
        </w:r>
        <w:r w:rsidR="0019060E" w:rsidRPr="00DC54C3">
          <w:rPr>
            <w:rFonts w:eastAsiaTheme="minorEastAsia"/>
            <w:noProof/>
            <w:kern w:val="2"/>
            <w:sz w:val="24"/>
            <w:szCs w:val="24"/>
            <w:lang w:eastAsia="en-GB"/>
            <w14:ligatures w14:val="standardContextual"/>
          </w:rPr>
          <w:tab/>
        </w:r>
        <w:r w:rsidR="0019060E" w:rsidRPr="00DC54C3">
          <w:rPr>
            <w:rStyle w:val="Hyperlink"/>
            <w:noProof/>
            <w:color w:val="auto"/>
          </w:rPr>
          <w:t>Important Conditions</w:t>
        </w:r>
        <w:r w:rsidR="0019060E" w:rsidRPr="00DC54C3">
          <w:rPr>
            <w:noProof/>
            <w:webHidden/>
          </w:rPr>
          <w:tab/>
        </w:r>
        <w:r w:rsidR="0019060E" w:rsidRPr="00DC54C3">
          <w:rPr>
            <w:noProof/>
            <w:webHidden/>
          </w:rPr>
          <w:fldChar w:fldCharType="begin"/>
        </w:r>
        <w:r w:rsidR="0019060E" w:rsidRPr="00DC54C3">
          <w:rPr>
            <w:noProof/>
            <w:webHidden/>
          </w:rPr>
          <w:instrText xml:space="preserve"> PAGEREF _Toc216116875 \h </w:instrText>
        </w:r>
        <w:r w:rsidR="0019060E" w:rsidRPr="00DC54C3">
          <w:rPr>
            <w:noProof/>
            <w:webHidden/>
          </w:rPr>
        </w:r>
        <w:r w:rsidR="0019060E" w:rsidRPr="00DC54C3">
          <w:rPr>
            <w:noProof/>
            <w:webHidden/>
          </w:rPr>
          <w:fldChar w:fldCharType="separate"/>
        </w:r>
        <w:r w:rsidR="0019060E" w:rsidRPr="00DC54C3">
          <w:rPr>
            <w:noProof/>
            <w:webHidden/>
          </w:rPr>
          <w:t>2</w:t>
        </w:r>
        <w:r w:rsidR="0019060E" w:rsidRPr="00DC54C3">
          <w:rPr>
            <w:noProof/>
            <w:webHidden/>
          </w:rPr>
          <w:fldChar w:fldCharType="end"/>
        </w:r>
      </w:hyperlink>
    </w:p>
    <w:p w14:paraId="4364D6E1" w14:textId="432A2432" w:rsidR="0019060E" w:rsidRPr="00DC54C3" w:rsidRDefault="0019060E">
      <w:pPr>
        <w:pStyle w:val="TOC1"/>
        <w:rPr>
          <w:rFonts w:eastAsiaTheme="minorEastAsia"/>
          <w:noProof/>
          <w:kern w:val="2"/>
          <w:sz w:val="24"/>
          <w:szCs w:val="24"/>
          <w:lang w:eastAsia="en-GB"/>
          <w14:ligatures w14:val="standardContextual"/>
        </w:rPr>
      </w:pPr>
      <w:hyperlink w:anchor="_Toc216116876" w:history="1">
        <w:r w:rsidRPr="00DC54C3">
          <w:rPr>
            <w:rStyle w:val="Hyperlink"/>
            <w:noProof/>
            <w:color w:val="auto"/>
          </w:rPr>
          <w:t>2.</w:t>
        </w:r>
        <w:r w:rsidRPr="00DC54C3">
          <w:rPr>
            <w:rFonts w:eastAsiaTheme="minorEastAsia"/>
            <w:noProof/>
            <w:kern w:val="2"/>
            <w:sz w:val="24"/>
            <w:szCs w:val="24"/>
            <w:lang w:eastAsia="en-GB"/>
            <w14:ligatures w14:val="standardContextual"/>
          </w:rPr>
          <w:tab/>
        </w:r>
        <w:r w:rsidRPr="00DC54C3">
          <w:rPr>
            <w:rStyle w:val="Hyperlink"/>
            <w:noProof/>
            <w:color w:val="auto"/>
          </w:rPr>
          <w:t>Port and Project background</w:t>
        </w:r>
        <w:r w:rsidRPr="00DC54C3">
          <w:rPr>
            <w:noProof/>
            <w:webHidden/>
          </w:rPr>
          <w:tab/>
        </w:r>
        <w:r w:rsidRPr="00DC54C3">
          <w:rPr>
            <w:noProof/>
            <w:webHidden/>
          </w:rPr>
          <w:fldChar w:fldCharType="begin"/>
        </w:r>
        <w:r w:rsidRPr="00DC54C3">
          <w:rPr>
            <w:noProof/>
            <w:webHidden/>
          </w:rPr>
          <w:instrText xml:space="preserve"> PAGEREF _Toc216116876 \h </w:instrText>
        </w:r>
        <w:r w:rsidRPr="00DC54C3">
          <w:rPr>
            <w:noProof/>
            <w:webHidden/>
          </w:rPr>
        </w:r>
        <w:r w:rsidRPr="00DC54C3">
          <w:rPr>
            <w:noProof/>
            <w:webHidden/>
          </w:rPr>
          <w:fldChar w:fldCharType="separate"/>
        </w:r>
        <w:r w:rsidRPr="00DC54C3">
          <w:rPr>
            <w:noProof/>
            <w:webHidden/>
          </w:rPr>
          <w:t>6</w:t>
        </w:r>
        <w:r w:rsidRPr="00DC54C3">
          <w:rPr>
            <w:noProof/>
            <w:webHidden/>
          </w:rPr>
          <w:fldChar w:fldCharType="end"/>
        </w:r>
      </w:hyperlink>
    </w:p>
    <w:p w14:paraId="0E9447B7" w14:textId="2C1F890B" w:rsidR="0019060E" w:rsidRPr="00DC54C3" w:rsidRDefault="0019060E">
      <w:pPr>
        <w:pStyle w:val="TOC1"/>
        <w:rPr>
          <w:rFonts w:eastAsiaTheme="minorEastAsia"/>
          <w:noProof/>
          <w:kern w:val="2"/>
          <w:sz w:val="24"/>
          <w:szCs w:val="24"/>
          <w:lang w:eastAsia="en-GB"/>
          <w14:ligatures w14:val="standardContextual"/>
        </w:rPr>
      </w:pPr>
      <w:hyperlink w:anchor="_Toc216116877" w:history="1">
        <w:r w:rsidRPr="00DC54C3">
          <w:rPr>
            <w:rStyle w:val="Hyperlink"/>
            <w:noProof/>
            <w:color w:val="auto"/>
          </w:rPr>
          <w:t>3.</w:t>
        </w:r>
        <w:r w:rsidRPr="00DC54C3">
          <w:rPr>
            <w:rFonts w:eastAsiaTheme="minorEastAsia"/>
            <w:noProof/>
            <w:kern w:val="2"/>
            <w:sz w:val="24"/>
            <w:szCs w:val="24"/>
            <w:lang w:eastAsia="en-GB"/>
            <w14:ligatures w14:val="standardContextual"/>
          </w:rPr>
          <w:tab/>
        </w:r>
        <w:r w:rsidRPr="00DC54C3">
          <w:rPr>
            <w:rStyle w:val="Hyperlink"/>
            <w:noProof/>
            <w:color w:val="auto"/>
          </w:rPr>
          <w:t>Instructions to Bidders</w:t>
        </w:r>
        <w:r w:rsidRPr="00DC54C3">
          <w:rPr>
            <w:noProof/>
            <w:webHidden/>
          </w:rPr>
          <w:tab/>
        </w:r>
        <w:r w:rsidRPr="00DC54C3">
          <w:rPr>
            <w:noProof/>
            <w:webHidden/>
          </w:rPr>
          <w:fldChar w:fldCharType="begin"/>
        </w:r>
        <w:r w:rsidRPr="00DC54C3">
          <w:rPr>
            <w:noProof/>
            <w:webHidden/>
          </w:rPr>
          <w:instrText xml:space="preserve"> PAGEREF _Toc216116877 \h </w:instrText>
        </w:r>
        <w:r w:rsidRPr="00DC54C3">
          <w:rPr>
            <w:noProof/>
            <w:webHidden/>
          </w:rPr>
        </w:r>
        <w:r w:rsidRPr="00DC54C3">
          <w:rPr>
            <w:noProof/>
            <w:webHidden/>
          </w:rPr>
          <w:fldChar w:fldCharType="separate"/>
        </w:r>
        <w:r w:rsidRPr="00DC54C3">
          <w:rPr>
            <w:noProof/>
            <w:webHidden/>
          </w:rPr>
          <w:t>6</w:t>
        </w:r>
        <w:r w:rsidRPr="00DC54C3">
          <w:rPr>
            <w:noProof/>
            <w:webHidden/>
          </w:rPr>
          <w:fldChar w:fldCharType="end"/>
        </w:r>
      </w:hyperlink>
    </w:p>
    <w:p w14:paraId="698FE004" w14:textId="3960C0DB" w:rsidR="0019060E" w:rsidRPr="00DC54C3" w:rsidRDefault="0019060E">
      <w:pPr>
        <w:pStyle w:val="TOC2"/>
        <w:rPr>
          <w:rFonts w:eastAsiaTheme="minorEastAsia"/>
          <w:noProof/>
          <w:kern w:val="2"/>
          <w:sz w:val="24"/>
          <w:szCs w:val="24"/>
          <w:lang w:eastAsia="en-GB"/>
          <w14:ligatures w14:val="standardContextual"/>
        </w:rPr>
      </w:pPr>
      <w:hyperlink w:anchor="_Toc216116878" w:history="1">
        <w:r w:rsidRPr="00DC54C3">
          <w:rPr>
            <w:rStyle w:val="Hyperlink"/>
            <w:noProof/>
            <w:color w:val="auto"/>
          </w:rPr>
          <w:t>3.1.</w:t>
        </w:r>
        <w:r w:rsidRPr="00DC54C3">
          <w:rPr>
            <w:rFonts w:eastAsiaTheme="minorEastAsia"/>
            <w:noProof/>
            <w:kern w:val="2"/>
            <w:sz w:val="24"/>
            <w:szCs w:val="24"/>
            <w:lang w:eastAsia="en-GB"/>
            <w14:ligatures w14:val="standardContextual"/>
          </w:rPr>
          <w:tab/>
        </w:r>
        <w:r w:rsidRPr="00DC54C3">
          <w:rPr>
            <w:rStyle w:val="Hyperlink"/>
            <w:noProof/>
            <w:color w:val="auto"/>
          </w:rPr>
          <w:t>Timetable</w:t>
        </w:r>
        <w:r w:rsidRPr="00DC54C3">
          <w:rPr>
            <w:noProof/>
            <w:webHidden/>
          </w:rPr>
          <w:tab/>
        </w:r>
        <w:r w:rsidRPr="00DC54C3">
          <w:rPr>
            <w:noProof/>
            <w:webHidden/>
          </w:rPr>
          <w:fldChar w:fldCharType="begin"/>
        </w:r>
        <w:r w:rsidRPr="00DC54C3">
          <w:rPr>
            <w:noProof/>
            <w:webHidden/>
          </w:rPr>
          <w:instrText xml:space="preserve"> PAGEREF _Toc216116878 \h </w:instrText>
        </w:r>
        <w:r w:rsidRPr="00DC54C3">
          <w:rPr>
            <w:noProof/>
            <w:webHidden/>
          </w:rPr>
        </w:r>
        <w:r w:rsidRPr="00DC54C3">
          <w:rPr>
            <w:noProof/>
            <w:webHidden/>
          </w:rPr>
          <w:fldChar w:fldCharType="separate"/>
        </w:r>
        <w:r w:rsidRPr="00DC54C3">
          <w:rPr>
            <w:noProof/>
            <w:webHidden/>
          </w:rPr>
          <w:t>6</w:t>
        </w:r>
        <w:r w:rsidRPr="00DC54C3">
          <w:rPr>
            <w:noProof/>
            <w:webHidden/>
          </w:rPr>
          <w:fldChar w:fldCharType="end"/>
        </w:r>
      </w:hyperlink>
    </w:p>
    <w:p w14:paraId="4F91DD8F" w14:textId="7BD1E4F9" w:rsidR="0019060E" w:rsidRPr="00DC54C3" w:rsidRDefault="0019060E">
      <w:pPr>
        <w:pStyle w:val="TOC2"/>
        <w:rPr>
          <w:rFonts w:eastAsiaTheme="minorEastAsia"/>
          <w:noProof/>
          <w:kern w:val="2"/>
          <w:sz w:val="24"/>
          <w:szCs w:val="24"/>
          <w:lang w:eastAsia="en-GB"/>
          <w14:ligatures w14:val="standardContextual"/>
        </w:rPr>
      </w:pPr>
      <w:hyperlink w:anchor="_Toc216116879" w:history="1">
        <w:r w:rsidRPr="00DC54C3">
          <w:rPr>
            <w:rStyle w:val="Hyperlink"/>
            <w:noProof/>
            <w:color w:val="auto"/>
          </w:rPr>
          <w:t>3.2.</w:t>
        </w:r>
        <w:r w:rsidRPr="00DC54C3">
          <w:rPr>
            <w:rFonts w:eastAsiaTheme="minorEastAsia"/>
            <w:noProof/>
            <w:kern w:val="2"/>
            <w:sz w:val="24"/>
            <w:szCs w:val="24"/>
            <w:lang w:eastAsia="en-GB"/>
            <w14:ligatures w14:val="standardContextual"/>
          </w:rPr>
          <w:tab/>
        </w:r>
        <w:r w:rsidRPr="00DC54C3">
          <w:rPr>
            <w:rStyle w:val="Hyperlink"/>
            <w:noProof/>
            <w:color w:val="auto"/>
          </w:rPr>
          <w:t>Communication Protocols</w:t>
        </w:r>
        <w:r w:rsidRPr="00DC54C3">
          <w:rPr>
            <w:noProof/>
            <w:webHidden/>
          </w:rPr>
          <w:tab/>
        </w:r>
        <w:r w:rsidRPr="00DC54C3">
          <w:rPr>
            <w:noProof/>
            <w:webHidden/>
          </w:rPr>
          <w:fldChar w:fldCharType="begin"/>
        </w:r>
        <w:r w:rsidRPr="00DC54C3">
          <w:rPr>
            <w:noProof/>
            <w:webHidden/>
          </w:rPr>
          <w:instrText xml:space="preserve"> PAGEREF _Toc216116879 \h </w:instrText>
        </w:r>
        <w:r w:rsidRPr="00DC54C3">
          <w:rPr>
            <w:noProof/>
            <w:webHidden/>
          </w:rPr>
        </w:r>
        <w:r w:rsidRPr="00DC54C3">
          <w:rPr>
            <w:noProof/>
            <w:webHidden/>
          </w:rPr>
          <w:fldChar w:fldCharType="separate"/>
        </w:r>
        <w:r w:rsidRPr="00DC54C3">
          <w:rPr>
            <w:noProof/>
            <w:webHidden/>
          </w:rPr>
          <w:t>7</w:t>
        </w:r>
        <w:r w:rsidRPr="00DC54C3">
          <w:rPr>
            <w:noProof/>
            <w:webHidden/>
          </w:rPr>
          <w:fldChar w:fldCharType="end"/>
        </w:r>
      </w:hyperlink>
    </w:p>
    <w:p w14:paraId="29ED8434" w14:textId="3F58C31A" w:rsidR="0019060E" w:rsidRPr="00DC54C3" w:rsidRDefault="0019060E">
      <w:pPr>
        <w:pStyle w:val="TOC2"/>
        <w:rPr>
          <w:rFonts w:eastAsiaTheme="minorEastAsia"/>
          <w:noProof/>
          <w:kern w:val="2"/>
          <w:sz w:val="24"/>
          <w:szCs w:val="24"/>
          <w:lang w:eastAsia="en-GB"/>
          <w14:ligatures w14:val="standardContextual"/>
        </w:rPr>
      </w:pPr>
      <w:hyperlink w:anchor="_Toc216116880" w:history="1">
        <w:r w:rsidRPr="00DC54C3">
          <w:rPr>
            <w:rStyle w:val="Hyperlink"/>
            <w:noProof/>
            <w:color w:val="auto"/>
          </w:rPr>
          <w:t>3.3.</w:t>
        </w:r>
        <w:r w:rsidRPr="00DC54C3">
          <w:rPr>
            <w:rFonts w:eastAsiaTheme="minorEastAsia"/>
            <w:noProof/>
            <w:kern w:val="2"/>
            <w:sz w:val="24"/>
            <w:szCs w:val="24"/>
            <w:lang w:eastAsia="en-GB"/>
            <w14:ligatures w14:val="standardContextual"/>
          </w:rPr>
          <w:tab/>
        </w:r>
        <w:r w:rsidRPr="00DC54C3">
          <w:rPr>
            <w:rStyle w:val="Hyperlink"/>
            <w:noProof/>
            <w:color w:val="auto"/>
          </w:rPr>
          <w:t>Clarifications</w:t>
        </w:r>
        <w:r w:rsidRPr="00DC54C3">
          <w:rPr>
            <w:noProof/>
            <w:webHidden/>
          </w:rPr>
          <w:tab/>
        </w:r>
        <w:r w:rsidRPr="00DC54C3">
          <w:rPr>
            <w:noProof/>
            <w:webHidden/>
          </w:rPr>
          <w:fldChar w:fldCharType="begin"/>
        </w:r>
        <w:r w:rsidRPr="00DC54C3">
          <w:rPr>
            <w:noProof/>
            <w:webHidden/>
          </w:rPr>
          <w:instrText xml:space="preserve"> PAGEREF _Toc216116880 \h </w:instrText>
        </w:r>
        <w:r w:rsidRPr="00DC54C3">
          <w:rPr>
            <w:noProof/>
            <w:webHidden/>
          </w:rPr>
        </w:r>
        <w:r w:rsidRPr="00DC54C3">
          <w:rPr>
            <w:noProof/>
            <w:webHidden/>
          </w:rPr>
          <w:fldChar w:fldCharType="separate"/>
        </w:r>
        <w:r w:rsidRPr="00DC54C3">
          <w:rPr>
            <w:noProof/>
            <w:webHidden/>
          </w:rPr>
          <w:t>7</w:t>
        </w:r>
        <w:r w:rsidRPr="00DC54C3">
          <w:rPr>
            <w:noProof/>
            <w:webHidden/>
          </w:rPr>
          <w:fldChar w:fldCharType="end"/>
        </w:r>
      </w:hyperlink>
    </w:p>
    <w:p w14:paraId="17F57CC9" w14:textId="2E15615B" w:rsidR="0019060E" w:rsidRPr="00DC54C3" w:rsidRDefault="0019060E">
      <w:pPr>
        <w:pStyle w:val="TOC2"/>
        <w:rPr>
          <w:rFonts w:eastAsiaTheme="minorEastAsia"/>
          <w:noProof/>
          <w:kern w:val="2"/>
          <w:sz w:val="24"/>
          <w:szCs w:val="24"/>
          <w:lang w:eastAsia="en-GB"/>
          <w14:ligatures w14:val="standardContextual"/>
        </w:rPr>
      </w:pPr>
      <w:hyperlink w:anchor="_Toc216116881" w:history="1">
        <w:r w:rsidRPr="00DC54C3">
          <w:rPr>
            <w:rStyle w:val="Hyperlink"/>
            <w:noProof/>
            <w:color w:val="auto"/>
          </w:rPr>
          <w:t>3.4.</w:t>
        </w:r>
        <w:r w:rsidRPr="00DC54C3">
          <w:rPr>
            <w:rFonts w:eastAsiaTheme="minorEastAsia"/>
            <w:noProof/>
            <w:kern w:val="2"/>
            <w:sz w:val="24"/>
            <w:szCs w:val="24"/>
            <w:lang w:eastAsia="en-GB"/>
            <w14:ligatures w14:val="standardContextual"/>
          </w:rPr>
          <w:tab/>
        </w:r>
        <w:r w:rsidRPr="00DC54C3">
          <w:rPr>
            <w:rStyle w:val="Hyperlink"/>
            <w:noProof/>
            <w:color w:val="auto"/>
          </w:rPr>
          <w:t>Two-Stage Evaluation Process</w:t>
        </w:r>
        <w:r w:rsidRPr="00DC54C3">
          <w:rPr>
            <w:noProof/>
            <w:webHidden/>
          </w:rPr>
          <w:tab/>
        </w:r>
        <w:r w:rsidRPr="00DC54C3">
          <w:rPr>
            <w:noProof/>
            <w:webHidden/>
          </w:rPr>
          <w:fldChar w:fldCharType="begin"/>
        </w:r>
        <w:r w:rsidRPr="00DC54C3">
          <w:rPr>
            <w:noProof/>
            <w:webHidden/>
          </w:rPr>
          <w:instrText xml:space="preserve"> PAGEREF _Toc216116881 \h </w:instrText>
        </w:r>
        <w:r w:rsidRPr="00DC54C3">
          <w:rPr>
            <w:noProof/>
            <w:webHidden/>
          </w:rPr>
        </w:r>
        <w:r w:rsidRPr="00DC54C3">
          <w:rPr>
            <w:noProof/>
            <w:webHidden/>
          </w:rPr>
          <w:fldChar w:fldCharType="separate"/>
        </w:r>
        <w:r w:rsidRPr="00DC54C3">
          <w:rPr>
            <w:noProof/>
            <w:webHidden/>
          </w:rPr>
          <w:t>8</w:t>
        </w:r>
        <w:r w:rsidRPr="00DC54C3">
          <w:rPr>
            <w:noProof/>
            <w:webHidden/>
          </w:rPr>
          <w:fldChar w:fldCharType="end"/>
        </w:r>
      </w:hyperlink>
    </w:p>
    <w:p w14:paraId="3FC0DFD8" w14:textId="385A6134" w:rsidR="0019060E" w:rsidRPr="00DC54C3" w:rsidRDefault="0019060E">
      <w:pPr>
        <w:pStyle w:val="TOC2"/>
        <w:rPr>
          <w:rFonts w:eastAsiaTheme="minorEastAsia"/>
          <w:noProof/>
          <w:kern w:val="2"/>
          <w:sz w:val="24"/>
          <w:szCs w:val="24"/>
          <w:lang w:eastAsia="en-GB"/>
          <w14:ligatures w14:val="standardContextual"/>
        </w:rPr>
      </w:pPr>
      <w:hyperlink w:anchor="_Toc216116882" w:history="1">
        <w:r w:rsidRPr="00DC54C3">
          <w:rPr>
            <w:rStyle w:val="Hyperlink"/>
            <w:noProof/>
            <w:color w:val="auto"/>
          </w:rPr>
          <w:t>3.5.</w:t>
        </w:r>
        <w:r w:rsidRPr="00DC54C3">
          <w:rPr>
            <w:rFonts w:eastAsiaTheme="minorEastAsia"/>
            <w:noProof/>
            <w:kern w:val="2"/>
            <w:sz w:val="24"/>
            <w:szCs w:val="24"/>
            <w:lang w:eastAsia="en-GB"/>
            <w14:ligatures w14:val="standardContextual"/>
          </w:rPr>
          <w:tab/>
        </w:r>
        <w:r w:rsidRPr="00DC54C3">
          <w:rPr>
            <w:rStyle w:val="Hyperlink"/>
            <w:noProof/>
            <w:color w:val="auto"/>
          </w:rPr>
          <w:t>Non-collusion</w:t>
        </w:r>
        <w:r w:rsidRPr="00DC54C3">
          <w:rPr>
            <w:noProof/>
            <w:webHidden/>
          </w:rPr>
          <w:tab/>
        </w:r>
        <w:r w:rsidRPr="00DC54C3">
          <w:rPr>
            <w:noProof/>
            <w:webHidden/>
          </w:rPr>
          <w:fldChar w:fldCharType="begin"/>
        </w:r>
        <w:r w:rsidRPr="00DC54C3">
          <w:rPr>
            <w:noProof/>
            <w:webHidden/>
          </w:rPr>
          <w:instrText xml:space="preserve"> PAGEREF _Toc216116882 \h </w:instrText>
        </w:r>
        <w:r w:rsidRPr="00DC54C3">
          <w:rPr>
            <w:noProof/>
            <w:webHidden/>
          </w:rPr>
        </w:r>
        <w:r w:rsidRPr="00DC54C3">
          <w:rPr>
            <w:noProof/>
            <w:webHidden/>
          </w:rPr>
          <w:fldChar w:fldCharType="separate"/>
        </w:r>
        <w:r w:rsidRPr="00DC54C3">
          <w:rPr>
            <w:noProof/>
            <w:webHidden/>
          </w:rPr>
          <w:t>8</w:t>
        </w:r>
        <w:r w:rsidRPr="00DC54C3">
          <w:rPr>
            <w:noProof/>
            <w:webHidden/>
          </w:rPr>
          <w:fldChar w:fldCharType="end"/>
        </w:r>
      </w:hyperlink>
    </w:p>
    <w:p w14:paraId="65583D7B" w14:textId="5677586D" w:rsidR="0019060E" w:rsidRPr="00DC54C3" w:rsidRDefault="0019060E">
      <w:pPr>
        <w:pStyle w:val="TOC2"/>
        <w:rPr>
          <w:rFonts w:eastAsiaTheme="minorEastAsia"/>
          <w:noProof/>
          <w:kern w:val="2"/>
          <w:sz w:val="24"/>
          <w:szCs w:val="24"/>
          <w:lang w:eastAsia="en-GB"/>
          <w14:ligatures w14:val="standardContextual"/>
        </w:rPr>
      </w:pPr>
      <w:hyperlink w:anchor="_Toc216116883" w:history="1">
        <w:r w:rsidRPr="00DC54C3">
          <w:rPr>
            <w:rStyle w:val="Hyperlink"/>
            <w:noProof/>
            <w:color w:val="auto"/>
          </w:rPr>
          <w:t>3.6.</w:t>
        </w:r>
        <w:r w:rsidRPr="00DC54C3">
          <w:rPr>
            <w:rFonts w:eastAsiaTheme="minorEastAsia"/>
            <w:noProof/>
            <w:kern w:val="2"/>
            <w:sz w:val="24"/>
            <w:szCs w:val="24"/>
            <w:lang w:eastAsia="en-GB"/>
            <w14:ligatures w14:val="standardContextual"/>
          </w:rPr>
          <w:tab/>
        </w:r>
        <w:r w:rsidRPr="00DC54C3">
          <w:rPr>
            <w:rStyle w:val="Hyperlink"/>
            <w:noProof/>
            <w:color w:val="auto"/>
          </w:rPr>
          <w:t>Canvassing and Contacts</w:t>
        </w:r>
        <w:r w:rsidRPr="00DC54C3">
          <w:rPr>
            <w:noProof/>
            <w:webHidden/>
          </w:rPr>
          <w:tab/>
        </w:r>
        <w:r w:rsidRPr="00DC54C3">
          <w:rPr>
            <w:noProof/>
            <w:webHidden/>
          </w:rPr>
          <w:fldChar w:fldCharType="begin"/>
        </w:r>
        <w:r w:rsidRPr="00DC54C3">
          <w:rPr>
            <w:noProof/>
            <w:webHidden/>
          </w:rPr>
          <w:instrText xml:space="preserve"> PAGEREF _Toc216116883 \h </w:instrText>
        </w:r>
        <w:r w:rsidRPr="00DC54C3">
          <w:rPr>
            <w:noProof/>
            <w:webHidden/>
          </w:rPr>
        </w:r>
        <w:r w:rsidRPr="00DC54C3">
          <w:rPr>
            <w:noProof/>
            <w:webHidden/>
          </w:rPr>
          <w:fldChar w:fldCharType="separate"/>
        </w:r>
        <w:r w:rsidRPr="00DC54C3">
          <w:rPr>
            <w:noProof/>
            <w:webHidden/>
          </w:rPr>
          <w:t>9</w:t>
        </w:r>
        <w:r w:rsidRPr="00DC54C3">
          <w:rPr>
            <w:noProof/>
            <w:webHidden/>
          </w:rPr>
          <w:fldChar w:fldCharType="end"/>
        </w:r>
      </w:hyperlink>
    </w:p>
    <w:p w14:paraId="053B73A0" w14:textId="75A7D3F4" w:rsidR="0019060E" w:rsidRPr="00DC54C3" w:rsidRDefault="0019060E">
      <w:pPr>
        <w:pStyle w:val="TOC1"/>
        <w:rPr>
          <w:rFonts w:eastAsiaTheme="minorEastAsia"/>
          <w:noProof/>
          <w:kern w:val="2"/>
          <w:sz w:val="24"/>
          <w:szCs w:val="24"/>
          <w:lang w:eastAsia="en-GB"/>
          <w14:ligatures w14:val="standardContextual"/>
        </w:rPr>
      </w:pPr>
      <w:hyperlink w:anchor="_Toc216116884" w:history="1">
        <w:r w:rsidRPr="00DC54C3">
          <w:rPr>
            <w:rStyle w:val="Hyperlink"/>
            <w:noProof/>
            <w:color w:val="auto"/>
          </w:rPr>
          <w:t>4.</w:t>
        </w:r>
        <w:r w:rsidRPr="00DC54C3">
          <w:rPr>
            <w:rFonts w:eastAsiaTheme="minorEastAsia"/>
            <w:noProof/>
            <w:kern w:val="2"/>
            <w:sz w:val="24"/>
            <w:szCs w:val="24"/>
            <w:lang w:eastAsia="en-GB"/>
            <w14:ligatures w14:val="standardContextual"/>
          </w:rPr>
          <w:tab/>
        </w:r>
        <w:r w:rsidRPr="00DC54C3">
          <w:rPr>
            <w:rStyle w:val="Hyperlink"/>
            <w:noProof/>
            <w:color w:val="auto"/>
          </w:rPr>
          <w:t>Tender Response Requirements</w:t>
        </w:r>
        <w:r w:rsidRPr="00DC54C3">
          <w:rPr>
            <w:noProof/>
            <w:webHidden/>
          </w:rPr>
          <w:tab/>
        </w:r>
        <w:r w:rsidRPr="00DC54C3">
          <w:rPr>
            <w:noProof/>
            <w:webHidden/>
          </w:rPr>
          <w:fldChar w:fldCharType="begin"/>
        </w:r>
        <w:r w:rsidRPr="00DC54C3">
          <w:rPr>
            <w:noProof/>
            <w:webHidden/>
          </w:rPr>
          <w:instrText xml:space="preserve"> PAGEREF _Toc216116884 \h </w:instrText>
        </w:r>
        <w:r w:rsidRPr="00DC54C3">
          <w:rPr>
            <w:noProof/>
            <w:webHidden/>
          </w:rPr>
        </w:r>
        <w:r w:rsidRPr="00DC54C3">
          <w:rPr>
            <w:noProof/>
            <w:webHidden/>
          </w:rPr>
          <w:fldChar w:fldCharType="separate"/>
        </w:r>
        <w:r w:rsidRPr="00DC54C3">
          <w:rPr>
            <w:noProof/>
            <w:webHidden/>
          </w:rPr>
          <w:t>10</w:t>
        </w:r>
        <w:r w:rsidRPr="00DC54C3">
          <w:rPr>
            <w:noProof/>
            <w:webHidden/>
          </w:rPr>
          <w:fldChar w:fldCharType="end"/>
        </w:r>
      </w:hyperlink>
    </w:p>
    <w:p w14:paraId="54CF6FBB" w14:textId="0BD52E53" w:rsidR="0019060E" w:rsidRPr="00DC54C3" w:rsidRDefault="0019060E">
      <w:pPr>
        <w:pStyle w:val="TOC1"/>
        <w:rPr>
          <w:rFonts w:eastAsiaTheme="minorEastAsia"/>
          <w:noProof/>
          <w:kern w:val="2"/>
          <w:sz w:val="24"/>
          <w:szCs w:val="24"/>
          <w:lang w:eastAsia="en-GB"/>
          <w14:ligatures w14:val="standardContextual"/>
        </w:rPr>
      </w:pPr>
      <w:hyperlink w:anchor="_Toc216116885" w:history="1">
        <w:r w:rsidRPr="00DC54C3">
          <w:rPr>
            <w:rStyle w:val="Hyperlink"/>
            <w:noProof/>
            <w:color w:val="auto"/>
          </w:rPr>
          <w:t>5.</w:t>
        </w:r>
        <w:r w:rsidRPr="00DC54C3">
          <w:rPr>
            <w:rFonts w:eastAsiaTheme="minorEastAsia"/>
            <w:noProof/>
            <w:kern w:val="2"/>
            <w:sz w:val="24"/>
            <w:szCs w:val="24"/>
            <w:lang w:eastAsia="en-GB"/>
            <w14:ligatures w14:val="standardContextual"/>
          </w:rPr>
          <w:tab/>
        </w:r>
        <w:r w:rsidRPr="00DC54C3">
          <w:rPr>
            <w:rStyle w:val="Hyperlink"/>
            <w:noProof/>
            <w:color w:val="auto"/>
          </w:rPr>
          <w:t>Evaluation Methodology</w:t>
        </w:r>
        <w:r w:rsidRPr="00DC54C3">
          <w:rPr>
            <w:noProof/>
            <w:webHidden/>
          </w:rPr>
          <w:tab/>
        </w:r>
        <w:r w:rsidRPr="00DC54C3">
          <w:rPr>
            <w:noProof/>
            <w:webHidden/>
          </w:rPr>
          <w:fldChar w:fldCharType="begin"/>
        </w:r>
        <w:r w:rsidRPr="00DC54C3">
          <w:rPr>
            <w:noProof/>
            <w:webHidden/>
          </w:rPr>
          <w:instrText xml:space="preserve"> PAGEREF _Toc216116885 \h </w:instrText>
        </w:r>
        <w:r w:rsidRPr="00DC54C3">
          <w:rPr>
            <w:noProof/>
            <w:webHidden/>
          </w:rPr>
        </w:r>
        <w:r w:rsidRPr="00DC54C3">
          <w:rPr>
            <w:noProof/>
            <w:webHidden/>
          </w:rPr>
          <w:fldChar w:fldCharType="separate"/>
        </w:r>
        <w:r w:rsidRPr="00DC54C3">
          <w:rPr>
            <w:noProof/>
            <w:webHidden/>
          </w:rPr>
          <w:t>12</w:t>
        </w:r>
        <w:r w:rsidRPr="00DC54C3">
          <w:rPr>
            <w:noProof/>
            <w:webHidden/>
          </w:rPr>
          <w:fldChar w:fldCharType="end"/>
        </w:r>
      </w:hyperlink>
    </w:p>
    <w:p w14:paraId="34FE3206" w14:textId="2C5CF7D8" w:rsidR="0019060E" w:rsidRPr="00DC54C3" w:rsidRDefault="0019060E">
      <w:pPr>
        <w:pStyle w:val="TOC2"/>
        <w:rPr>
          <w:rFonts w:eastAsiaTheme="minorEastAsia"/>
          <w:noProof/>
          <w:kern w:val="2"/>
          <w:sz w:val="24"/>
          <w:szCs w:val="24"/>
          <w:lang w:eastAsia="en-GB"/>
          <w14:ligatures w14:val="standardContextual"/>
        </w:rPr>
      </w:pPr>
      <w:hyperlink w:anchor="_Toc216116886" w:history="1">
        <w:r w:rsidRPr="00DC54C3">
          <w:rPr>
            <w:rStyle w:val="Hyperlink"/>
            <w:noProof/>
            <w:color w:val="auto"/>
          </w:rPr>
          <w:t>5.1.</w:t>
        </w:r>
        <w:r w:rsidRPr="00DC54C3">
          <w:rPr>
            <w:rFonts w:eastAsiaTheme="minorEastAsia"/>
            <w:noProof/>
            <w:kern w:val="2"/>
            <w:sz w:val="24"/>
            <w:szCs w:val="24"/>
            <w:lang w:eastAsia="en-GB"/>
            <w14:ligatures w14:val="standardContextual"/>
          </w:rPr>
          <w:tab/>
        </w:r>
        <w:r w:rsidRPr="00DC54C3">
          <w:rPr>
            <w:rStyle w:val="Hyperlink"/>
            <w:noProof/>
            <w:color w:val="auto"/>
          </w:rPr>
          <w:t>Procurement Specific Questionnaire (PSQ) – Stage 1</w:t>
        </w:r>
        <w:r w:rsidRPr="00DC54C3">
          <w:rPr>
            <w:noProof/>
            <w:webHidden/>
          </w:rPr>
          <w:tab/>
        </w:r>
        <w:r w:rsidRPr="00DC54C3">
          <w:rPr>
            <w:noProof/>
            <w:webHidden/>
          </w:rPr>
          <w:fldChar w:fldCharType="begin"/>
        </w:r>
        <w:r w:rsidRPr="00DC54C3">
          <w:rPr>
            <w:noProof/>
            <w:webHidden/>
          </w:rPr>
          <w:instrText xml:space="preserve"> PAGEREF _Toc216116886 \h </w:instrText>
        </w:r>
        <w:r w:rsidRPr="00DC54C3">
          <w:rPr>
            <w:noProof/>
            <w:webHidden/>
          </w:rPr>
        </w:r>
        <w:r w:rsidRPr="00DC54C3">
          <w:rPr>
            <w:noProof/>
            <w:webHidden/>
          </w:rPr>
          <w:fldChar w:fldCharType="separate"/>
        </w:r>
        <w:r w:rsidRPr="00DC54C3">
          <w:rPr>
            <w:noProof/>
            <w:webHidden/>
          </w:rPr>
          <w:t>12</w:t>
        </w:r>
        <w:r w:rsidRPr="00DC54C3">
          <w:rPr>
            <w:noProof/>
            <w:webHidden/>
          </w:rPr>
          <w:fldChar w:fldCharType="end"/>
        </w:r>
      </w:hyperlink>
    </w:p>
    <w:p w14:paraId="16D1E8E6" w14:textId="704BD996" w:rsidR="0019060E" w:rsidRPr="00DC54C3" w:rsidRDefault="0019060E">
      <w:pPr>
        <w:pStyle w:val="TOC2"/>
        <w:rPr>
          <w:rFonts w:eastAsiaTheme="minorEastAsia"/>
          <w:noProof/>
          <w:kern w:val="2"/>
          <w:sz w:val="24"/>
          <w:szCs w:val="24"/>
          <w:lang w:eastAsia="en-GB"/>
          <w14:ligatures w14:val="standardContextual"/>
        </w:rPr>
      </w:pPr>
      <w:hyperlink w:anchor="_Toc216116887" w:history="1">
        <w:r w:rsidRPr="00DC54C3">
          <w:rPr>
            <w:rStyle w:val="Hyperlink"/>
            <w:noProof/>
            <w:color w:val="auto"/>
          </w:rPr>
          <w:t>5.3.</w:t>
        </w:r>
        <w:r w:rsidRPr="00DC54C3">
          <w:rPr>
            <w:rFonts w:eastAsiaTheme="minorEastAsia"/>
            <w:noProof/>
            <w:kern w:val="2"/>
            <w:sz w:val="24"/>
            <w:szCs w:val="24"/>
            <w:lang w:eastAsia="en-GB"/>
            <w14:ligatures w14:val="standardContextual"/>
          </w:rPr>
          <w:tab/>
        </w:r>
        <w:r w:rsidRPr="00DC54C3">
          <w:rPr>
            <w:rStyle w:val="Hyperlink"/>
            <w:noProof/>
            <w:color w:val="auto"/>
          </w:rPr>
          <w:t>Quality Evaluation – Stage 2</w:t>
        </w:r>
        <w:r w:rsidRPr="00DC54C3">
          <w:rPr>
            <w:noProof/>
            <w:webHidden/>
          </w:rPr>
          <w:tab/>
        </w:r>
        <w:r w:rsidRPr="00DC54C3">
          <w:rPr>
            <w:noProof/>
            <w:webHidden/>
          </w:rPr>
          <w:fldChar w:fldCharType="begin"/>
        </w:r>
        <w:r w:rsidRPr="00DC54C3">
          <w:rPr>
            <w:noProof/>
            <w:webHidden/>
          </w:rPr>
          <w:instrText xml:space="preserve"> PAGEREF _Toc216116887 \h </w:instrText>
        </w:r>
        <w:r w:rsidRPr="00DC54C3">
          <w:rPr>
            <w:noProof/>
            <w:webHidden/>
          </w:rPr>
        </w:r>
        <w:r w:rsidRPr="00DC54C3">
          <w:rPr>
            <w:noProof/>
            <w:webHidden/>
          </w:rPr>
          <w:fldChar w:fldCharType="separate"/>
        </w:r>
        <w:r w:rsidRPr="00DC54C3">
          <w:rPr>
            <w:noProof/>
            <w:webHidden/>
          </w:rPr>
          <w:t>13</w:t>
        </w:r>
        <w:r w:rsidRPr="00DC54C3">
          <w:rPr>
            <w:noProof/>
            <w:webHidden/>
          </w:rPr>
          <w:fldChar w:fldCharType="end"/>
        </w:r>
      </w:hyperlink>
    </w:p>
    <w:p w14:paraId="0DE0756E" w14:textId="49E3F446" w:rsidR="0019060E" w:rsidRPr="00DC54C3" w:rsidRDefault="0019060E">
      <w:pPr>
        <w:pStyle w:val="TOC2"/>
        <w:rPr>
          <w:rFonts w:eastAsiaTheme="minorEastAsia"/>
          <w:noProof/>
          <w:kern w:val="2"/>
          <w:sz w:val="24"/>
          <w:szCs w:val="24"/>
          <w:lang w:eastAsia="en-GB"/>
          <w14:ligatures w14:val="standardContextual"/>
        </w:rPr>
      </w:pPr>
      <w:hyperlink w:anchor="_Toc216116888" w:history="1">
        <w:r w:rsidRPr="00DC54C3">
          <w:rPr>
            <w:rStyle w:val="Hyperlink"/>
            <w:noProof/>
            <w:color w:val="auto"/>
          </w:rPr>
          <w:t>5.4.</w:t>
        </w:r>
        <w:r w:rsidRPr="00DC54C3">
          <w:rPr>
            <w:rFonts w:eastAsiaTheme="minorEastAsia"/>
            <w:noProof/>
            <w:kern w:val="2"/>
            <w:sz w:val="24"/>
            <w:szCs w:val="24"/>
            <w:lang w:eastAsia="en-GB"/>
            <w14:ligatures w14:val="standardContextual"/>
          </w:rPr>
          <w:tab/>
        </w:r>
        <w:r w:rsidRPr="00DC54C3">
          <w:rPr>
            <w:rStyle w:val="Hyperlink"/>
            <w:noProof/>
            <w:color w:val="auto"/>
          </w:rPr>
          <w:t>Price Evaluation – Stage 2</w:t>
        </w:r>
        <w:r w:rsidRPr="00DC54C3">
          <w:rPr>
            <w:noProof/>
            <w:webHidden/>
          </w:rPr>
          <w:tab/>
        </w:r>
        <w:r w:rsidRPr="00DC54C3">
          <w:rPr>
            <w:noProof/>
            <w:webHidden/>
          </w:rPr>
          <w:fldChar w:fldCharType="begin"/>
        </w:r>
        <w:r w:rsidRPr="00DC54C3">
          <w:rPr>
            <w:noProof/>
            <w:webHidden/>
          </w:rPr>
          <w:instrText xml:space="preserve"> PAGEREF _Toc216116888 \h </w:instrText>
        </w:r>
        <w:r w:rsidRPr="00DC54C3">
          <w:rPr>
            <w:noProof/>
            <w:webHidden/>
          </w:rPr>
        </w:r>
        <w:r w:rsidRPr="00DC54C3">
          <w:rPr>
            <w:noProof/>
            <w:webHidden/>
          </w:rPr>
          <w:fldChar w:fldCharType="separate"/>
        </w:r>
        <w:r w:rsidRPr="00DC54C3">
          <w:rPr>
            <w:noProof/>
            <w:webHidden/>
          </w:rPr>
          <w:t>14</w:t>
        </w:r>
        <w:r w:rsidRPr="00DC54C3">
          <w:rPr>
            <w:noProof/>
            <w:webHidden/>
          </w:rPr>
          <w:fldChar w:fldCharType="end"/>
        </w:r>
      </w:hyperlink>
    </w:p>
    <w:p w14:paraId="7705C770" w14:textId="46076750" w:rsidR="0019060E" w:rsidRPr="00DC54C3" w:rsidRDefault="0019060E">
      <w:pPr>
        <w:pStyle w:val="TOC2"/>
        <w:rPr>
          <w:rFonts w:eastAsiaTheme="minorEastAsia"/>
          <w:noProof/>
          <w:kern w:val="2"/>
          <w:sz w:val="24"/>
          <w:szCs w:val="24"/>
          <w:lang w:eastAsia="en-GB"/>
          <w14:ligatures w14:val="standardContextual"/>
        </w:rPr>
      </w:pPr>
      <w:hyperlink w:anchor="_Toc216116889" w:history="1">
        <w:r w:rsidRPr="00DC54C3">
          <w:rPr>
            <w:rStyle w:val="Hyperlink"/>
            <w:noProof/>
            <w:color w:val="auto"/>
          </w:rPr>
          <w:t>5.5.</w:t>
        </w:r>
        <w:r w:rsidRPr="00DC54C3">
          <w:rPr>
            <w:rFonts w:eastAsiaTheme="minorEastAsia"/>
            <w:noProof/>
            <w:kern w:val="2"/>
            <w:sz w:val="24"/>
            <w:szCs w:val="24"/>
            <w:lang w:eastAsia="en-GB"/>
            <w14:ligatures w14:val="standardContextual"/>
          </w:rPr>
          <w:tab/>
        </w:r>
        <w:r w:rsidRPr="00DC54C3">
          <w:rPr>
            <w:rStyle w:val="Hyperlink"/>
            <w:noProof/>
            <w:color w:val="auto"/>
          </w:rPr>
          <w:t>Final Weighted Score</w:t>
        </w:r>
        <w:r w:rsidRPr="00DC54C3">
          <w:rPr>
            <w:noProof/>
            <w:webHidden/>
          </w:rPr>
          <w:tab/>
        </w:r>
        <w:r w:rsidRPr="00DC54C3">
          <w:rPr>
            <w:noProof/>
            <w:webHidden/>
          </w:rPr>
          <w:fldChar w:fldCharType="begin"/>
        </w:r>
        <w:r w:rsidRPr="00DC54C3">
          <w:rPr>
            <w:noProof/>
            <w:webHidden/>
          </w:rPr>
          <w:instrText xml:space="preserve"> PAGEREF _Toc216116889 \h </w:instrText>
        </w:r>
        <w:r w:rsidRPr="00DC54C3">
          <w:rPr>
            <w:noProof/>
            <w:webHidden/>
          </w:rPr>
        </w:r>
        <w:r w:rsidRPr="00DC54C3">
          <w:rPr>
            <w:noProof/>
            <w:webHidden/>
          </w:rPr>
          <w:fldChar w:fldCharType="separate"/>
        </w:r>
        <w:r w:rsidRPr="00DC54C3">
          <w:rPr>
            <w:noProof/>
            <w:webHidden/>
          </w:rPr>
          <w:t>15</w:t>
        </w:r>
        <w:r w:rsidRPr="00DC54C3">
          <w:rPr>
            <w:noProof/>
            <w:webHidden/>
          </w:rPr>
          <w:fldChar w:fldCharType="end"/>
        </w:r>
      </w:hyperlink>
    </w:p>
    <w:p w14:paraId="33C102A8" w14:textId="70D0D5B2" w:rsidR="0019060E" w:rsidRPr="00DC54C3" w:rsidRDefault="0019060E">
      <w:pPr>
        <w:pStyle w:val="TOC1"/>
        <w:rPr>
          <w:rFonts w:eastAsiaTheme="minorEastAsia"/>
          <w:noProof/>
          <w:kern w:val="2"/>
          <w:sz w:val="24"/>
          <w:szCs w:val="24"/>
          <w:lang w:eastAsia="en-GB"/>
          <w14:ligatures w14:val="standardContextual"/>
        </w:rPr>
      </w:pPr>
      <w:hyperlink w:anchor="_Toc216116890" w:history="1">
        <w:r w:rsidRPr="00DC54C3">
          <w:rPr>
            <w:rStyle w:val="Hyperlink"/>
            <w:noProof/>
            <w:color w:val="auto"/>
          </w:rPr>
          <w:t>6.</w:t>
        </w:r>
        <w:r w:rsidRPr="00DC54C3">
          <w:rPr>
            <w:rFonts w:eastAsiaTheme="minorEastAsia"/>
            <w:noProof/>
            <w:kern w:val="2"/>
            <w:sz w:val="24"/>
            <w:szCs w:val="24"/>
            <w:lang w:eastAsia="en-GB"/>
            <w14:ligatures w14:val="standardContextual"/>
          </w:rPr>
          <w:tab/>
        </w:r>
        <w:r w:rsidRPr="00DC54C3">
          <w:rPr>
            <w:rStyle w:val="Hyperlink"/>
            <w:noProof/>
            <w:color w:val="auto"/>
          </w:rPr>
          <w:t>Preferred Bidder Stage</w:t>
        </w:r>
        <w:r w:rsidRPr="00DC54C3">
          <w:rPr>
            <w:noProof/>
            <w:webHidden/>
          </w:rPr>
          <w:tab/>
        </w:r>
        <w:r w:rsidRPr="00DC54C3">
          <w:rPr>
            <w:noProof/>
            <w:webHidden/>
          </w:rPr>
          <w:fldChar w:fldCharType="begin"/>
        </w:r>
        <w:r w:rsidRPr="00DC54C3">
          <w:rPr>
            <w:noProof/>
            <w:webHidden/>
          </w:rPr>
          <w:instrText xml:space="preserve"> PAGEREF _Toc216116890 \h </w:instrText>
        </w:r>
        <w:r w:rsidRPr="00DC54C3">
          <w:rPr>
            <w:noProof/>
            <w:webHidden/>
          </w:rPr>
        </w:r>
        <w:r w:rsidRPr="00DC54C3">
          <w:rPr>
            <w:noProof/>
            <w:webHidden/>
          </w:rPr>
          <w:fldChar w:fldCharType="separate"/>
        </w:r>
        <w:r w:rsidRPr="00DC54C3">
          <w:rPr>
            <w:noProof/>
            <w:webHidden/>
          </w:rPr>
          <w:t>16</w:t>
        </w:r>
        <w:r w:rsidRPr="00DC54C3">
          <w:rPr>
            <w:noProof/>
            <w:webHidden/>
          </w:rPr>
          <w:fldChar w:fldCharType="end"/>
        </w:r>
      </w:hyperlink>
    </w:p>
    <w:p w14:paraId="0E8FC153" w14:textId="08327128" w:rsidR="0019060E" w:rsidRPr="00DC54C3" w:rsidRDefault="0019060E">
      <w:pPr>
        <w:pStyle w:val="TOC1"/>
        <w:rPr>
          <w:rFonts w:eastAsiaTheme="minorEastAsia"/>
          <w:noProof/>
          <w:kern w:val="2"/>
          <w:sz w:val="24"/>
          <w:szCs w:val="24"/>
          <w:lang w:eastAsia="en-GB"/>
          <w14:ligatures w14:val="standardContextual"/>
        </w:rPr>
      </w:pPr>
      <w:hyperlink w:anchor="_Toc216116891" w:history="1">
        <w:r w:rsidRPr="00DC54C3">
          <w:rPr>
            <w:rStyle w:val="Hyperlink"/>
            <w:noProof/>
            <w:color w:val="auto"/>
          </w:rPr>
          <w:t>7.</w:t>
        </w:r>
        <w:r w:rsidRPr="00DC54C3">
          <w:rPr>
            <w:rFonts w:eastAsiaTheme="minorEastAsia"/>
            <w:noProof/>
            <w:kern w:val="2"/>
            <w:sz w:val="24"/>
            <w:szCs w:val="24"/>
            <w:lang w:eastAsia="en-GB"/>
            <w14:ligatures w14:val="standardContextual"/>
          </w:rPr>
          <w:tab/>
        </w:r>
        <w:r w:rsidRPr="00DC54C3">
          <w:rPr>
            <w:rStyle w:val="Hyperlink"/>
            <w:noProof/>
            <w:color w:val="auto"/>
          </w:rPr>
          <w:t>Contract Documents</w:t>
        </w:r>
        <w:r w:rsidRPr="00DC54C3">
          <w:rPr>
            <w:noProof/>
            <w:webHidden/>
          </w:rPr>
          <w:tab/>
        </w:r>
        <w:r w:rsidRPr="00DC54C3">
          <w:rPr>
            <w:noProof/>
            <w:webHidden/>
          </w:rPr>
          <w:fldChar w:fldCharType="begin"/>
        </w:r>
        <w:r w:rsidRPr="00DC54C3">
          <w:rPr>
            <w:noProof/>
            <w:webHidden/>
          </w:rPr>
          <w:instrText xml:space="preserve"> PAGEREF _Toc216116891 \h </w:instrText>
        </w:r>
        <w:r w:rsidRPr="00DC54C3">
          <w:rPr>
            <w:noProof/>
            <w:webHidden/>
          </w:rPr>
        </w:r>
        <w:r w:rsidRPr="00DC54C3">
          <w:rPr>
            <w:noProof/>
            <w:webHidden/>
          </w:rPr>
          <w:fldChar w:fldCharType="separate"/>
        </w:r>
        <w:r w:rsidRPr="00DC54C3">
          <w:rPr>
            <w:noProof/>
            <w:webHidden/>
          </w:rPr>
          <w:t>17</w:t>
        </w:r>
        <w:r w:rsidRPr="00DC54C3">
          <w:rPr>
            <w:noProof/>
            <w:webHidden/>
          </w:rPr>
          <w:fldChar w:fldCharType="end"/>
        </w:r>
      </w:hyperlink>
    </w:p>
    <w:p w14:paraId="3BF83BE8" w14:textId="31D8B215" w:rsidR="0019060E" w:rsidRPr="00DC54C3" w:rsidRDefault="0019060E">
      <w:pPr>
        <w:pStyle w:val="TOC1"/>
        <w:rPr>
          <w:rFonts w:eastAsiaTheme="minorEastAsia"/>
          <w:noProof/>
          <w:kern w:val="2"/>
          <w:sz w:val="24"/>
          <w:szCs w:val="24"/>
          <w:lang w:eastAsia="en-GB"/>
          <w14:ligatures w14:val="standardContextual"/>
        </w:rPr>
      </w:pPr>
      <w:hyperlink w:anchor="_Toc216116892" w:history="1">
        <w:r w:rsidRPr="00DC54C3">
          <w:rPr>
            <w:rStyle w:val="Hyperlink"/>
            <w:noProof/>
            <w:color w:val="auto"/>
          </w:rPr>
          <w:t>Schedule 1 Procurement Specific Questionnaire</w:t>
        </w:r>
        <w:r w:rsidRPr="00DC54C3">
          <w:rPr>
            <w:noProof/>
            <w:webHidden/>
          </w:rPr>
          <w:tab/>
        </w:r>
        <w:r w:rsidRPr="00DC54C3">
          <w:rPr>
            <w:noProof/>
            <w:webHidden/>
          </w:rPr>
          <w:fldChar w:fldCharType="begin"/>
        </w:r>
        <w:r w:rsidRPr="00DC54C3">
          <w:rPr>
            <w:noProof/>
            <w:webHidden/>
          </w:rPr>
          <w:instrText xml:space="preserve"> PAGEREF _Toc216116892 \h </w:instrText>
        </w:r>
        <w:r w:rsidRPr="00DC54C3">
          <w:rPr>
            <w:noProof/>
            <w:webHidden/>
          </w:rPr>
        </w:r>
        <w:r w:rsidRPr="00DC54C3">
          <w:rPr>
            <w:noProof/>
            <w:webHidden/>
          </w:rPr>
          <w:fldChar w:fldCharType="separate"/>
        </w:r>
        <w:r w:rsidRPr="00DC54C3">
          <w:rPr>
            <w:noProof/>
            <w:webHidden/>
          </w:rPr>
          <w:t>18</w:t>
        </w:r>
        <w:r w:rsidRPr="00DC54C3">
          <w:rPr>
            <w:noProof/>
            <w:webHidden/>
          </w:rPr>
          <w:fldChar w:fldCharType="end"/>
        </w:r>
      </w:hyperlink>
    </w:p>
    <w:p w14:paraId="3D1F1A4F" w14:textId="3B731C7C" w:rsidR="0019060E" w:rsidRPr="00DC54C3" w:rsidRDefault="0019060E">
      <w:pPr>
        <w:pStyle w:val="TOC1"/>
        <w:rPr>
          <w:rFonts w:eastAsiaTheme="minorEastAsia"/>
          <w:noProof/>
          <w:kern w:val="2"/>
          <w:sz w:val="24"/>
          <w:szCs w:val="24"/>
          <w:lang w:eastAsia="en-GB"/>
          <w14:ligatures w14:val="standardContextual"/>
        </w:rPr>
      </w:pPr>
      <w:hyperlink w:anchor="_Toc216116893" w:history="1">
        <w:r w:rsidRPr="00DC54C3">
          <w:rPr>
            <w:rStyle w:val="Hyperlink"/>
            <w:noProof/>
            <w:color w:val="auto"/>
          </w:rPr>
          <w:t>Schedule 2 Quality Response</w:t>
        </w:r>
        <w:r w:rsidRPr="00DC54C3">
          <w:rPr>
            <w:noProof/>
            <w:webHidden/>
          </w:rPr>
          <w:tab/>
        </w:r>
        <w:r w:rsidRPr="00DC54C3">
          <w:rPr>
            <w:noProof/>
            <w:webHidden/>
          </w:rPr>
          <w:fldChar w:fldCharType="begin"/>
        </w:r>
        <w:r w:rsidRPr="00DC54C3">
          <w:rPr>
            <w:noProof/>
            <w:webHidden/>
          </w:rPr>
          <w:instrText xml:space="preserve"> PAGEREF _Toc216116893 \h </w:instrText>
        </w:r>
        <w:r w:rsidRPr="00DC54C3">
          <w:rPr>
            <w:noProof/>
            <w:webHidden/>
          </w:rPr>
        </w:r>
        <w:r w:rsidRPr="00DC54C3">
          <w:rPr>
            <w:noProof/>
            <w:webHidden/>
          </w:rPr>
          <w:fldChar w:fldCharType="separate"/>
        </w:r>
        <w:r w:rsidRPr="00DC54C3">
          <w:rPr>
            <w:noProof/>
            <w:webHidden/>
          </w:rPr>
          <w:t>19</w:t>
        </w:r>
        <w:r w:rsidRPr="00DC54C3">
          <w:rPr>
            <w:noProof/>
            <w:webHidden/>
          </w:rPr>
          <w:fldChar w:fldCharType="end"/>
        </w:r>
      </w:hyperlink>
    </w:p>
    <w:p w14:paraId="6D41192B" w14:textId="29F58AED" w:rsidR="0019060E" w:rsidRPr="00DC54C3" w:rsidRDefault="0019060E">
      <w:pPr>
        <w:pStyle w:val="TOC1"/>
        <w:rPr>
          <w:rFonts w:eastAsiaTheme="minorEastAsia"/>
          <w:noProof/>
          <w:kern w:val="2"/>
          <w:sz w:val="24"/>
          <w:szCs w:val="24"/>
          <w:lang w:eastAsia="en-GB"/>
          <w14:ligatures w14:val="standardContextual"/>
        </w:rPr>
      </w:pPr>
      <w:hyperlink w:anchor="_Toc216116894" w:history="1">
        <w:r w:rsidRPr="00DC54C3">
          <w:rPr>
            <w:rStyle w:val="Hyperlink"/>
            <w:noProof/>
            <w:color w:val="auto"/>
          </w:rPr>
          <w:t>Schedule 3 Pricing schedule</w:t>
        </w:r>
        <w:r w:rsidRPr="00DC54C3">
          <w:rPr>
            <w:noProof/>
            <w:webHidden/>
          </w:rPr>
          <w:tab/>
        </w:r>
        <w:r w:rsidRPr="00DC54C3">
          <w:rPr>
            <w:noProof/>
            <w:webHidden/>
          </w:rPr>
          <w:fldChar w:fldCharType="begin"/>
        </w:r>
        <w:r w:rsidRPr="00DC54C3">
          <w:rPr>
            <w:noProof/>
            <w:webHidden/>
          </w:rPr>
          <w:instrText xml:space="preserve"> PAGEREF _Toc216116894 \h </w:instrText>
        </w:r>
        <w:r w:rsidRPr="00DC54C3">
          <w:rPr>
            <w:noProof/>
            <w:webHidden/>
          </w:rPr>
        </w:r>
        <w:r w:rsidRPr="00DC54C3">
          <w:rPr>
            <w:noProof/>
            <w:webHidden/>
          </w:rPr>
          <w:fldChar w:fldCharType="separate"/>
        </w:r>
        <w:r w:rsidRPr="00DC54C3">
          <w:rPr>
            <w:noProof/>
            <w:webHidden/>
          </w:rPr>
          <w:t>20</w:t>
        </w:r>
        <w:r w:rsidRPr="00DC54C3">
          <w:rPr>
            <w:noProof/>
            <w:webHidden/>
          </w:rPr>
          <w:fldChar w:fldCharType="end"/>
        </w:r>
      </w:hyperlink>
    </w:p>
    <w:p w14:paraId="756F89F8" w14:textId="5792537D" w:rsidR="0019060E" w:rsidRPr="00DC54C3" w:rsidRDefault="0019060E">
      <w:pPr>
        <w:pStyle w:val="TOC1"/>
        <w:rPr>
          <w:rFonts w:eastAsiaTheme="minorEastAsia"/>
          <w:noProof/>
          <w:kern w:val="2"/>
          <w:sz w:val="24"/>
          <w:szCs w:val="24"/>
          <w:lang w:eastAsia="en-GB"/>
          <w14:ligatures w14:val="standardContextual"/>
        </w:rPr>
      </w:pPr>
      <w:hyperlink w:anchor="_Toc216116895" w:history="1">
        <w:r w:rsidRPr="00DC54C3">
          <w:rPr>
            <w:rStyle w:val="Hyperlink"/>
            <w:noProof/>
            <w:color w:val="auto"/>
          </w:rPr>
          <w:t>Schedule 4 Contract</w:t>
        </w:r>
        <w:r w:rsidRPr="00DC54C3">
          <w:rPr>
            <w:noProof/>
            <w:webHidden/>
          </w:rPr>
          <w:tab/>
        </w:r>
        <w:r w:rsidRPr="00DC54C3">
          <w:rPr>
            <w:noProof/>
            <w:webHidden/>
          </w:rPr>
          <w:fldChar w:fldCharType="begin"/>
        </w:r>
        <w:r w:rsidRPr="00DC54C3">
          <w:rPr>
            <w:noProof/>
            <w:webHidden/>
          </w:rPr>
          <w:instrText xml:space="preserve"> PAGEREF _Toc216116895 \h </w:instrText>
        </w:r>
        <w:r w:rsidRPr="00DC54C3">
          <w:rPr>
            <w:noProof/>
            <w:webHidden/>
          </w:rPr>
        </w:r>
        <w:r w:rsidRPr="00DC54C3">
          <w:rPr>
            <w:noProof/>
            <w:webHidden/>
          </w:rPr>
          <w:fldChar w:fldCharType="separate"/>
        </w:r>
        <w:r w:rsidRPr="00DC54C3">
          <w:rPr>
            <w:noProof/>
            <w:webHidden/>
          </w:rPr>
          <w:t>21</w:t>
        </w:r>
        <w:r w:rsidRPr="00DC54C3">
          <w:rPr>
            <w:noProof/>
            <w:webHidden/>
          </w:rPr>
          <w:fldChar w:fldCharType="end"/>
        </w:r>
      </w:hyperlink>
    </w:p>
    <w:p w14:paraId="530CD8F7" w14:textId="5DB7BF53" w:rsidR="0019060E" w:rsidRPr="00DC54C3" w:rsidRDefault="0019060E">
      <w:pPr>
        <w:pStyle w:val="TOC1"/>
        <w:rPr>
          <w:rFonts w:eastAsiaTheme="minorEastAsia"/>
          <w:noProof/>
          <w:kern w:val="2"/>
          <w:sz w:val="24"/>
          <w:szCs w:val="24"/>
          <w:lang w:eastAsia="en-GB"/>
          <w14:ligatures w14:val="standardContextual"/>
        </w:rPr>
      </w:pPr>
      <w:hyperlink w:anchor="_Toc216116896" w:history="1">
        <w:r w:rsidRPr="00DC54C3">
          <w:rPr>
            <w:rStyle w:val="Hyperlink"/>
            <w:noProof/>
            <w:color w:val="auto"/>
          </w:rPr>
          <w:t>Schedule 5 Form of Tender</w:t>
        </w:r>
        <w:r w:rsidRPr="00DC54C3">
          <w:rPr>
            <w:noProof/>
            <w:webHidden/>
          </w:rPr>
          <w:tab/>
        </w:r>
        <w:r w:rsidRPr="00DC54C3">
          <w:rPr>
            <w:noProof/>
            <w:webHidden/>
          </w:rPr>
          <w:fldChar w:fldCharType="begin"/>
        </w:r>
        <w:r w:rsidRPr="00DC54C3">
          <w:rPr>
            <w:noProof/>
            <w:webHidden/>
          </w:rPr>
          <w:instrText xml:space="preserve"> PAGEREF _Toc216116896 \h </w:instrText>
        </w:r>
        <w:r w:rsidRPr="00DC54C3">
          <w:rPr>
            <w:noProof/>
            <w:webHidden/>
          </w:rPr>
        </w:r>
        <w:r w:rsidRPr="00DC54C3">
          <w:rPr>
            <w:noProof/>
            <w:webHidden/>
          </w:rPr>
          <w:fldChar w:fldCharType="separate"/>
        </w:r>
        <w:r w:rsidRPr="00DC54C3">
          <w:rPr>
            <w:noProof/>
            <w:webHidden/>
          </w:rPr>
          <w:t>22</w:t>
        </w:r>
        <w:r w:rsidRPr="00DC54C3">
          <w:rPr>
            <w:noProof/>
            <w:webHidden/>
          </w:rPr>
          <w:fldChar w:fldCharType="end"/>
        </w:r>
      </w:hyperlink>
    </w:p>
    <w:p w14:paraId="2EEC6EE6" w14:textId="72C83AB6" w:rsidR="0019060E" w:rsidRPr="00DC54C3" w:rsidRDefault="0019060E">
      <w:pPr>
        <w:pStyle w:val="TOC1"/>
        <w:rPr>
          <w:rFonts w:eastAsiaTheme="minorEastAsia"/>
          <w:noProof/>
          <w:kern w:val="2"/>
          <w:sz w:val="24"/>
          <w:szCs w:val="24"/>
          <w:lang w:eastAsia="en-GB"/>
          <w14:ligatures w14:val="standardContextual"/>
        </w:rPr>
      </w:pPr>
      <w:hyperlink w:anchor="_Toc216116897" w:history="1">
        <w:r w:rsidRPr="00DC54C3">
          <w:rPr>
            <w:rStyle w:val="Hyperlink"/>
            <w:noProof/>
            <w:color w:val="auto"/>
          </w:rPr>
          <w:t>Schedule 6 Certificate of Non-Collusion</w:t>
        </w:r>
        <w:r w:rsidRPr="00DC54C3">
          <w:rPr>
            <w:noProof/>
            <w:webHidden/>
          </w:rPr>
          <w:tab/>
        </w:r>
        <w:r w:rsidRPr="00DC54C3">
          <w:rPr>
            <w:noProof/>
            <w:webHidden/>
          </w:rPr>
          <w:fldChar w:fldCharType="begin"/>
        </w:r>
        <w:r w:rsidRPr="00DC54C3">
          <w:rPr>
            <w:noProof/>
            <w:webHidden/>
          </w:rPr>
          <w:instrText xml:space="preserve"> PAGEREF _Toc216116897 \h </w:instrText>
        </w:r>
        <w:r w:rsidRPr="00DC54C3">
          <w:rPr>
            <w:noProof/>
            <w:webHidden/>
          </w:rPr>
        </w:r>
        <w:r w:rsidRPr="00DC54C3">
          <w:rPr>
            <w:noProof/>
            <w:webHidden/>
          </w:rPr>
          <w:fldChar w:fldCharType="separate"/>
        </w:r>
        <w:r w:rsidRPr="00DC54C3">
          <w:rPr>
            <w:noProof/>
            <w:webHidden/>
          </w:rPr>
          <w:t>23</w:t>
        </w:r>
        <w:r w:rsidRPr="00DC54C3">
          <w:rPr>
            <w:noProof/>
            <w:webHidden/>
          </w:rPr>
          <w:fldChar w:fldCharType="end"/>
        </w:r>
      </w:hyperlink>
    </w:p>
    <w:p w14:paraId="3F672800" w14:textId="2726C194" w:rsidR="0019060E" w:rsidRPr="00DC54C3" w:rsidRDefault="0019060E">
      <w:pPr>
        <w:pStyle w:val="TOC1"/>
        <w:rPr>
          <w:rFonts w:eastAsiaTheme="minorEastAsia"/>
          <w:noProof/>
          <w:kern w:val="2"/>
          <w:sz w:val="24"/>
          <w:szCs w:val="24"/>
          <w:lang w:eastAsia="en-GB"/>
          <w14:ligatures w14:val="standardContextual"/>
        </w:rPr>
      </w:pPr>
      <w:hyperlink w:anchor="_Toc216116898" w:history="1">
        <w:r w:rsidRPr="00DC54C3">
          <w:rPr>
            <w:rStyle w:val="Hyperlink"/>
            <w:noProof/>
            <w:color w:val="auto"/>
          </w:rPr>
          <w:t>Schedule 7 Certificate of Non-Canvassing</w:t>
        </w:r>
        <w:r w:rsidRPr="00DC54C3">
          <w:rPr>
            <w:noProof/>
            <w:webHidden/>
          </w:rPr>
          <w:tab/>
        </w:r>
        <w:r w:rsidRPr="00DC54C3">
          <w:rPr>
            <w:noProof/>
            <w:webHidden/>
          </w:rPr>
          <w:fldChar w:fldCharType="begin"/>
        </w:r>
        <w:r w:rsidRPr="00DC54C3">
          <w:rPr>
            <w:noProof/>
            <w:webHidden/>
          </w:rPr>
          <w:instrText xml:space="preserve"> PAGEREF _Toc216116898 \h </w:instrText>
        </w:r>
        <w:r w:rsidRPr="00DC54C3">
          <w:rPr>
            <w:noProof/>
            <w:webHidden/>
          </w:rPr>
        </w:r>
        <w:r w:rsidRPr="00DC54C3">
          <w:rPr>
            <w:noProof/>
            <w:webHidden/>
          </w:rPr>
          <w:fldChar w:fldCharType="separate"/>
        </w:r>
        <w:r w:rsidRPr="00DC54C3">
          <w:rPr>
            <w:noProof/>
            <w:webHidden/>
          </w:rPr>
          <w:t>24</w:t>
        </w:r>
        <w:r w:rsidRPr="00DC54C3">
          <w:rPr>
            <w:noProof/>
            <w:webHidden/>
          </w:rPr>
          <w:fldChar w:fldCharType="end"/>
        </w:r>
      </w:hyperlink>
    </w:p>
    <w:p w14:paraId="2D886DCC" w14:textId="671706D1" w:rsidR="00DC54C3" w:rsidRPr="00DC54C3" w:rsidRDefault="0050150E" w:rsidP="00DC54C3">
      <w:pPr>
        <w:pStyle w:val="TOC1"/>
        <w:rPr>
          <w:rFonts w:eastAsiaTheme="minorEastAsia"/>
          <w:noProof/>
          <w:kern w:val="2"/>
          <w:sz w:val="24"/>
          <w:szCs w:val="24"/>
          <w:lang w:eastAsia="en-GB"/>
          <w14:ligatures w14:val="standardContextual"/>
        </w:rPr>
      </w:pPr>
      <w:r w:rsidRPr="00DC54C3">
        <w:fldChar w:fldCharType="end"/>
      </w:r>
      <w:hyperlink w:anchor="_Toc216116898" w:history="1">
        <w:r w:rsidR="00DC54C3" w:rsidRPr="00DC54C3">
          <w:rPr>
            <w:rStyle w:val="Hyperlink"/>
            <w:noProof/>
            <w:color w:val="auto"/>
            <w:u w:val="none"/>
          </w:rPr>
          <w:t xml:space="preserve">Schedule </w:t>
        </w:r>
        <w:r w:rsidR="00DC54C3" w:rsidRPr="00DC54C3">
          <w:rPr>
            <w:rStyle w:val="Hyperlink"/>
            <w:noProof/>
            <w:color w:val="auto"/>
            <w:u w:val="none"/>
          </w:rPr>
          <w:t>8</w:t>
        </w:r>
        <w:r w:rsidR="00DC54C3" w:rsidRPr="00DC54C3">
          <w:rPr>
            <w:rStyle w:val="Hyperlink"/>
            <w:noProof/>
            <w:color w:val="auto"/>
            <w:u w:val="none"/>
          </w:rPr>
          <w:t xml:space="preserve"> </w:t>
        </w:r>
        <w:r w:rsidR="00DC54C3" w:rsidRPr="00DC54C3">
          <w:rPr>
            <w:rStyle w:val="Hyperlink"/>
            <w:noProof/>
            <w:color w:val="auto"/>
            <w:u w:val="none"/>
          </w:rPr>
          <w:t>Critical Requirements</w:t>
        </w:r>
        <w:r w:rsidR="00DC54C3" w:rsidRPr="00DC54C3">
          <w:rPr>
            <w:noProof/>
            <w:webHidden/>
          </w:rPr>
          <w:tab/>
        </w:r>
        <w:r w:rsidR="00DC54C3" w:rsidRPr="00DC54C3">
          <w:rPr>
            <w:noProof/>
            <w:webHidden/>
          </w:rPr>
          <w:fldChar w:fldCharType="begin"/>
        </w:r>
        <w:r w:rsidR="00DC54C3" w:rsidRPr="00DC54C3">
          <w:rPr>
            <w:noProof/>
            <w:webHidden/>
          </w:rPr>
          <w:instrText xml:space="preserve"> PAGEREF _Toc216116898 \h </w:instrText>
        </w:r>
        <w:r w:rsidR="00DC54C3" w:rsidRPr="00DC54C3">
          <w:rPr>
            <w:noProof/>
            <w:webHidden/>
          </w:rPr>
        </w:r>
        <w:r w:rsidR="00DC54C3" w:rsidRPr="00DC54C3">
          <w:rPr>
            <w:noProof/>
            <w:webHidden/>
          </w:rPr>
          <w:fldChar w:fldCharType="separate"/>
        </w:r>
        <w:r w:rsidR="00DC54C3" w:rsidRPr="00DC54C3">
          <w:rPr>
            <w:noProof/>
            <w:webHidden/>
          </w:rPr>
          <w:t>2</w:t>
        </w:r>
        <w:r w:rsidR="00DC54C3" w:rsidRPr="00DC54C3">
          <w:rPr>
            <w:noProof/>
            <w:webHidden/>
          </w:rPr>
          <w:t>5</w:t>
        </w:r>
        <w:r w:rsidR="00DC54C3" w:rsidRPr="00DC54C3">
          <w:rPr>
            <w:noProof/>
            <w:webHidden/>
          </w:rPr>
          <w:fldChar w:fldCharType="end"/>
        </w:r>
      </w:hyperlink>
    </w:p>
    <w:p w14:paraId="15FE96EE" w14:textId="74F797B9" w:rsidR="00920E96" w:rsidRDefault="00920E96" w:rsidP="001B6996">
      <w:pPr>
        <w:sectPr w:rsidR="00920E96" w:rsidSect="00E1291E">
          <w:headerReference w:type="even" r:id="rId7"/>
          <w:headerReference w:type="default" r:id="rId8"/>
          <w:footerReference w:type="even" r:id="rId9"/>
          <w:footerReference w:type="default" r:id="rId10"/>
          <w:headerReference w:type="first" r:id="rId11"/>
          <w:footerReference w:type="first" r:id="rId12"/>
          <w:pgSz w:w="11906" w:h="16838" w:code="9"/>
          <w:pgMar w:top="1276" w:right="1162" w:bottom="1135" w:left="1134" w:header="709" w:footer="783" w:gutter="0"/>
          <w:paperSrc w:first="258" w:other="257"/>
          <w:pgNumType w:start="1"/>
          <w:cols w:space="708"/>
          <w:docGrid w:linePitch="360"/>
        </w:sectPr>
      </w:pPr>
    </w:p>
    <w:p w14:paraId="143E62DA" w14:textId="71075902" w:rsidR="00B66B44" w:rsidRDefault="00B66B44" w:rsidP="00B92590">
      <w:pPr>
        <w:pStyle w:val="Level1Heading"/>
      </w:pPr>
      <w:bookmarkStart w:id="0" w:name="_Toc216116875"/>
      <w:r>
        <w:t>Important Conditions</w:t>
      </w:r>
      <w:bookmarkEnd w:id="0"/>
      <w:r>
        <w:t xml:space="preserve"> </w:t>
      </w:r>
    </w:p>
    <w:p w14:paraId="3863075C" w14:textId="2FDB2305" w:rsidR="00B66B44" w:rsidRDefault="00B66B44" w:rsidP="00B92590">
      <w:pPr>
        <w:pStyle w:val="Level2Number"/>
      </w:pPr>
      <w:r>
        <w:t xml:space="preserve">This Invitation to </w:t>
      </w:r>
      <w:r w:rsidR="00003043">
        <w:t>Tender</w:t>
      </w:r>
      <w:r>
        <w:t xml:space="preserve"> (“</w:t>
      </w:r>
      <w:r w:rsidR="00371274">
        <w:t>ITT</w:t>
      </w:r>
      <w:r>
        <w:t>”)</w:t>
      </w:r>
      <w:r w:rsidR="00056472">
        <w:t xml:space="preserve">, together with all associated documents, </w:t>
      </w:r>
      <w:r>
        <w:t xml:space="preserve">is intended to set out the requirements of the Port of Tyne, (the “Port”) for parties who have </w:t>
      </w:r>
      <w:r w:rsidR="005F208D">
        <w:t>expressed an intention</w:t>
      </w:r>
      <w:r>
        <w:t xml:space="preserve"> to tender ("Bidders") for a contract to provide </w:t>
      </w:r>
      <w:r w:rsidR="00056472">
        <w:t xml:space="preserve">a conventional pilot vessel </w:t>
      </w:r>
      <w:r>
        <w:t>at the Port (the “Contract”).</w:t>
      </w:r>
      <w:r w:rsidR="00056472">
        <w:t xml:space="preserve"> Failure to comply with or follow any procedural requirement may result in the exclusion of the Bidder from the procurement at the Port's sole discretion.</w:t>
      </w:r>
    </w:p>
    <w:p w14:paraId="6C8046BE" w14:textId="6E13C58D" w:rsidR="009E19D5" w:rsidRDefault="009E19D5" w:rsidP="00B92590">
      <w:pPr>
        <w:pStyle w:val="Level2Number"/>
      </w:pPr>
      <w:r>
        <w:t xml:space="preserve">This procurement is subject to and has been issued in accordance with the provisions of the </w:t>
      </w:r>
      <w:r w:rsidR="00056472">
        <w:t>Procurement Act</w:t>
      </w:r>
      <w:r>
        <w:t xml:space="preserve"> 20</w:t>
      </w:r>
      <w:r w:rsidR="00056472">
        <w:t>23</w:t>
      </w:r>
      <w:r>
        <w:t xml:space="preserve">, adopting the </w:t>
      </w:r>
      <w:r w:rsidR="00056472">
        <w:t>competitive flexible</w:t>
      </w:r>
      <w:r>
        <w:t xml:space="preserve"> procedure.</w:t>
      </w:r>
    </w:p>
    <w:p w14:paraId="04609651" w14:textId="0CE2E5C3" w:rsidR="00056472" w:rsidRDefault="00056472" w:rsidP="00B92590">
      <w:pPr>
        <w:pStyle w:val="Level2Number"/>
      </w:pPr>
      <w:r>
        <w:t xml:space="preserve">Bidders </w:t>
      </w:r>
      <w:r w:rsidR="00252A8C" w:rsidRPr="00252A8C">
        <w:t xml:space="preserve">that wish to participate in this </w:t>
      </w:r>
      <w:r w:rsidR="00252A8C">
        <w:t>p</w:t>
      </w:r>
      <w:r w:rsidR="00252A8C" w:rsidRPr="00252A8C">
        <w:t xml:space="preserve">rocurement are responsible for ensuring that the Central Digital Platform contains complete, accurate and up-to-date information about their organisation and any </w:t>
      </w:r>
      <w:r w:rsidR="00252A8C">
        <w:t>a</w:t>
      </w:r>
      <w:r w:rsidR="00252A8C" w:rsidRPr="00252A8C">
        <w:t xml:space="preserve">ssociated </w:t>
      </w:r>
      <w:r w:rsidR="00252A8C">
        <w:t>s</w:t>
      </w:r>
      <w:r w:rsidR="00252A8C" w:rsidRPr="00252A8C">
        <w:t xml:space="preserve">uppliers which are relevant for the purposes of this </w:t>
      </w:r>
      <w:r w:rsidR="00252A8C">
        <w:t>p</w:t>
      </w:r>
      <w:r w:rsidR="00252A8C" w:rsidRPr="00252A8C">
        <w:t xml:space="preserve">rocurement. </w:t>
      </w:r>
      <w:r w:rsidR="00252A8C">
        <w:t>Bidd</w:t>
      </w:r>
      <w:r w:rsidR="00252A8C" w:rsidRPr="00252A8C">
        <w:t xml:space="preserve">ers must notify the </w:t>
      </w:r>
      <w:r w:rsidR="00252A8C">
        <w:t>Port</w:t>
      </w:r>
      <w:r w:rsidR="00252A8C" w:rsidRPr="00252A8C">
        <w:t xml:space="preserve"> immediately if it is unable to register on the Central </w:t>
      </w:r>
      <w:r w:rsidR="00252A8C" w:rsidRPr="00252A8C">
        <w:lastRenderedPageBreak/>
        <w:t>Digital Platform and/or provide accurate and up-to-date information via the Central Digital Platform.</w:t>
      </w:r>
    </w:p>
    <w:p w14:paraId="2EDA5ADE" w14:textId="63E4F758" w:rsidR="00252A8C" w:rsidRDefault="00252A8C" w:rsidP="00B92590">
      <w:pPr>
        <w:pStyle w:val="Level2Number"/>
      </w:pPr>
      <w:r>
        <w:t xml:space="preserve">Bidders </w:t>
      </w:r>
      <w:r w:rsidRPr="00252A8C">
        <w:t xml:space="preserve">should note that, in accordance with general transparency obligations and procurement law obligations under the </w:t>
      </w:r>
      <w:r>
        <w:t xml:space="preserve">Procurement </w:t>
      </w:r>
      <w:r w:rsidRPr="00252A8C">
        <w:t>Act</w:t>
      </w:r>
      <w:r>
        <w:t xml:space="preserve"> 2023</w:t>
      </w:r>
      <w:r w:rsidRPr="00252A8C">
        <w:t xml:space="preserve">, the </w:t>
      </w:r>
      <w:r>
        <w:t>Port</w:t>
      </w:r>
      <w:r w:rsidRPr="00252A8C">
        <w:t xml:space="preserve"> routinely publishes details of its procurement processes and awarded contracts. This includes, but is not limited to, the contract value, the identity of the successful </w:t>
      </w:r>
      <w:r>
        <w:t>Bidd</w:t>
      </w:r>
      <w:r w:rsidRPr="00252A8C">
        <w:t xml:space="preserve">er, compliance with payment obligations and contract performance. Compliance with these obligations may involve the </w:t>
      </w:r>
      <w:r>
        <w:t>Port</w:t>
      </w:r>
      <w:r w:rsidRPr="00252A8C">
        <w:t xml:space="preserve"> taking steps without consultation with </w:t>
      </w:r>
      <w:r>
        <w:t>Bidd</w:t>
      </w:r>
      <w:r w:rsidRPr="00252A8C">
        <w:t xml:space="preserve">ers. Where required under the </w:t>
      </w:r>
      <w:r>
        <w:t xml:space="preserve">Procurement </w:t>
      </w:r>
      <w:r w:rsidRPr="00252A8C">
        <w:t>Act</w:t>
      </w:r>
      <w:r>
        <w:t xml:space="preserve"> 2023</w:t>
      </w:r>
      <w:r w:rsidRPr="00252A8C">
        <w:t xml:space="preserve">, a copy of the contract will be published (subject to making any reasonable and proportionate redactions permitted under the </w:t>
      </w:r>
      <w:r w:rsidR="00164B77">
        <w:t xml:space="preserve">Procurement </w:t>
      </w:r>
      <w:r w:rsidRPr="00252A8C">
        <w:t>Act</w:t>
      </w:r>
      <w:r w:rsidR="00164B77">
        <w:t xml:space="preserve"> 2023</w:t>
      </w:r>
      <w:r w:rsidRPr="00252A8C">
        <w:t>).</w:t>
      </w:r>
    </w:p>
    <w:p w14:paraId="4A1E16CF" w14:textId="33B72B25" w:rsidR="00B66B44" w:rsidRDefault="00B66B44" w:rsidP="00B92590">
      <w:pPr>
        <w:pStyle w:val="Level2Number"/>
      </w:pPr>
      <w:r>
        <w:t xml:space="preserve">The contents of this </w:t>
      </w:r>
      <w:r w:rsidR="00371274">
        <w:t>ITT</w:t>
      </w:r>
      <w:r>
        <w:t xml:space="preserve"> and any other documentation sent to you in respect of this tender process, are provided on the basis that they remain the property of the Port and must be treated as confidential and only shared with your professional advisers and other parties essential to preparing a tender for this Contract </w:t>
      </w:r>
      <w:r w:rsidR="00A4664D">
        <w:t>(“</w:t>
      </w:r>
      <w:r>
        <w:t xml:space="preserve">Tender”) and for no other purpose. If you are unable or unwilling to comply with this requirement, you are required to return this </w:t>
      </w:r>
      <w:r w:rsidR="00371274">
        <w:t>ITT</w:t>
      </w:r>
      <w:r>
        <w:t xml:space="preserve"> and all associated documents immediately and not retain any electronic or paper copies.</w:t>
      </w:r>
    </w:p>
    <w:p w14:paraId="7F5DDA7D" w14:textId="5B6DBB29" w:rsidR="00B66B44" w:rsidRDefault="00B66B44" w:rsidP="00B92590">
      <w:pPr>
        <w:pStyle w:val="Level2Number"/>
      </w:pPr>
      <w:r>
        <w:t xml:space="preserve">No Bidder will undertake any publicity activities with any part of the media in relation to the Contract or this </w:t>
      </w:r>
      <w:r w:rsidR="00371274">
        <w:t>ITT</w:t>
      </w:r>
      <w:r>
        <w:t xml:space="preserve"> process without the prior wr</w:t>
      </w:r>
      <w:r w:rsidR="00772F14">
        <w:t>itt</w:t>
      </w:r>
      <w:r>
        <w:t>en agreement of the Port, including agreement on the format and content of any publicity. The Port reserves the right to publicise shortlisted parties' identities as well as the tender outcome as it sees appropriate.</w:t>
      </w:r>
    </w:p>
    <w:p w14:paraId="4E93DEB3" w14:textId="15CEA1E4" w:rsidR="00B66B44" w:rsidRDefault="00B66B44" w:rsidP="00B92590">
      <w:pPr>
        <w:pStyle w:val="Level2Number"/>
      </w:pPr>
      <w:r>
        <w:t xml:space="preserve">This </w:t>
      </w:r>
      <w:r w:rsidR="00371274">
        <w:t>ITT</w:t>
      </w:r>
      <w:r>
        <w:t xml:space="preserve"> is made available in good faith. No warranty is given as to the accuracy or completeness of the information contained in it and any liability or any inaccuracy or incompleteness is therefore expressly disclaimed by the Port and its advisers.</w:t>
      </w:r>
    </w:p>
    <w:p w14:paraId="19D36B72" w14:textId="3DECD153" w:rsidR="00B66B44" w:rsidRDefault="00B66B44" w:rsidP="00B92590">
      <w:pPr>
        <w:pStyle w:val="Level2Number"/>
      </w:pPr>
      <w:r>
        <w:t xml:space="preserve">The issue of this </w:t>
      </w:r>
      <w:r w:rsidR="00371274">
        <w:t>ITT</w:t>
      </w:r>
      <w:r>
        <w:t xml:space="preserve"> in no way commits the Port to </w:t>
      </w:r>
      <w:proofErr w:type="gramStart"/>
      <w:r>
        <w:t>enter into</w:t>
      </w:r>
      <w:proofErr w:type="gramEnd"/>
      <w:r>
        <w:t xml:space="preserve"> a contract with any Bidder. The Port reserves the right to reject Tenders that are not subm</w:t>
      </w:r>
      <w:r w:rsidR="00772F14">
        <w:t>itt</w:t>
      </w:r>
      <w:r>
        <w:t>ed in accordance with the instructions given as non-compliant.  Rejection of a Tender will result in disqualification from the procurement process.</w:t>
      </w:r>
    </w:p>
    <w:p w14:paraId="45D0E132" w14:textId="77777777" w:rsidR="00164B77" w:rsidRDefault="00B66B44" w:rsidP="00B92590">
      <w:pPr>
        <w:pStyle w:val="Level2Number"/>
      </w:pPr>
      <w:r>
        <w:t>The Port reserves the right</w:t>
      </w:r>
      <w:r w:rsidR="00164B77">
        <w:t xml:space="preserve"> at any time:</w:t>
      </w:r>
    </w:p>
    <w:p w14:paraId="14C82F52" w14:textId="6837224D" w:rsidR="00B66B44" w:rsidRDefault="00B66B44" w:rsidP="00164B77">
      <w:pPr>
        <w:pStyle w:val="Level3Number"/>
      </w:pPr>
      <w:r>
        <w:t xml:space="preserve">to </w:t>
      </w:r>
      <w:r w:rsidR="00164B77" w:rsidRPr="00164B77">
        <w:t xml:space="preserve">issue amendments, modifications or additional information to any documentation which forms part of this </w:t>
      </w:r>
      <w:proofErr w:type="gramStart"/>
      <w:r w:rsidR="00883F26">
        <w:t>p</w:t>
      </w:r>
      <w:r w:rsidR="00164B77" w:rsidRPr="00164B77">
        <w:t>rocurement</w:t>
      </w:r>
      <w:r w:rsidR="00DB77FD">
        <w:t>;</w:t>
      </w:r>
      <w:proofErr w:type="gramEnd"/>
    </w:p>
    <w:p w14:paraId="06107C8A" w14:textId="42C8D3A6" w:rsidR="00164B77" w:rsidRDefault="00164B77" w:rsidP="00164B77">
      <w:pPr>
        <w:pStyle w:val="Level3Number"/>
      </w:pPr>
      <w:r>
        <w:t xml:space="preserve">to </w:t>
      </w:r>
      <w:r w:rsidRPr="00164B77">
        <w:t xml:space="preserve">require a </w:t>
      </w:r>
      <w:r>
        <w:t>Bidd</w:t>
      </w:r>
      <w:r w:rsidRPr="00164B77">
        <w:t xml:space="preserve">er to clarify their proposal(s) and/or tender submission in writing and/or provide additional information – failure by a </w:t>
      </w:r>
      <w:r w:rsidR="00DB77FD">
        <w:t>Bidd</w:t>
      </w:r>
      <w:r w:rsidRPr="00164B77">
        <w:t xml:space="preserve">er to respond adequately may result in their tender submission being </w:t>
      </w:r>
      <w:proofErr w:type="gramStart"/>
      <w:r w:rsidRPr="00164B77">
        <w:t>rejected</w:t>
      </w:r>
      <w:r w:rsidR="00DB77FD">
        <w:t>;</w:t>
      </w:r>
      <w:proofErr w:type="gramEnd"/>
    </w:p>
    <w:p w14:paraId="565643A5" w14:textId="2731BB36" w:rsidR="00DB77FD" w:rsidRDefault="00DB77FD" w:rsidP="00164B77">
      <w:pPr>
        <w:pStyle w:val="Level3Number"/>
      </w:pPr>
      <w:r>
        <w:t xml:space="preserve">to </w:t>
      </w:r>
      <w:r w:rsidRPr="00DB77FD">
        <w:t xml:space="preserve">alter the </w:t>
      </w:r>
      <w:r>
        <w:t>t</w:t>
      </w:r>
      <w:r w:rsidRPr="00DB77FD">
        <w:t xml:space="preserve">imetable for this </w:t>
      </w:r>
      <w:proofErr w:type="gramStart"/>
      <w:r>
        <w:t>p</w:t>
      </w:r>
      <w:r w:rsidRPr="00DB77FD">
        <w:t>rocurement</w:t>
      </w:r>
      <w:r>
        <w:t>;</w:t>
      </w:r>
      <w:proofErr w:type="gramEnd"/>
    </w:p>
    <w:p w14:paraId="0C1142EB" w14:textId="6C799CE4" w:rsidR="00DB77FD" w:rsidRDefault="00DB77FD" w:rsidP="00164B77">
      <w:pPr>
        <w:pStyle w:val="Level3Number"/>
      </w:pPr>
      <w:r>
        <w:t xml:space="preserve">to </w:t>
      </w:r>
      <w:r w:rsidRPr="00DB77FD">
        <w:t xml:space="preserve">rewind and re-run any part of the </w:t>
      </w:r>
      <w:r>
        <w:t>p</w:t>
      </w:r>
      <w:r w:rsidRPr="00DB77FD">
        <w:t>rocurement on the same or alternative basis</w:t>
      </w:r>
      <w:r>
        <w:t>; and/or</w:t>
      </w:r>
    </w:p>
    <w:p w14:paraId="50D5F234" w14:textId="798FFE1F" w:rsidR="00DB77FD" w:rsidRDefault="00DB77FD" w:rsidP="00164B77">
      <w:pPr>
        <w:pStyle w:val="Level3Number"/>
      </w:pPr>
      <w:r>
        <w:t xml:space="preserve">to </w:t>
      </w:r>
      <w:r w:rsidRPr="00DB77FD">
        <w:t xml:space="preserve">amend the </w:t>
      </w:r>
      <w:r>
        <w:t>p</w:t>
      </w:r>
      <w:r w:rsidRPr="00DB77FD">
        <w:t xml:space="preserve">rocurement as described herein, including the number of stages and the number of </w:t>
      </w:r>
      <w:r>
        <w:t>Bidd</w:t>
      </w:r>
      <w:r w:rsidRPr="00DB77FD">
        <w:t>ers to be selected at any stage</w:t>
      </w:r>
      <w:r>
        <w:t>.</w:t>
      </w:r>
    </w:p>
    <w:p w14:paraId="550638F8" w14:textId="73E246C6" w:rsidR="00B66B44" w:rsidRDefault="00B66B44" w:rsidP="00B92590">
      <w:pPr>
        <w:pStyle w:val="Level2Number"/>
      </w:pPr>
      <w:r>
        <w:t>The Port reserves the right to cancel the tender process at any point and not to make an award. The Port is not liable for any costs resulting from any cancellation of this tender process nor for any other costs incurred by those tendering for this Contract.</w:t>
      </w:r>
    </w:p>
    <w:p w14:paraId="0F9CCF05" w14:textId="1A4AF5C5" w:rsidR="00AE6D21" w:rsidRPr="00AE6D21" w:rsidRDefault="00AE6D21" w:rsidP="00325606">
      <w:pPr>
        <w:pStyle w:val="Level2Number"/>
      </w:pPr>
      <w:r>
        <w:t>Bidders</w:t>
      </w:r>
      <w:r w:rsidR="00B66B44">
        <w:t xml:space="preserve"> </w:t>
      </w:r>
      <w:r w:rsidRPr="00AE6D21">
        <w:t xml:space="preserve">are reminded that the eligibility requirements in this document, Tender Notice and all other associated tender documents </w:t>
      </w:r>
      <w:proofErr w:type="gramStart"/>
      <w:r w:rsidRPr="00AE6D21">
        <w:t xml:space="preserve">apply to the </w:t>
      </w:r>
      <w:r>
        <w:t>p</w:t>
      </w:r>
      <w:r w:rsidRPr="00AE6D21">
        <w:t>rocurement at all times</w:t>
      </w:r>
      <w:proofErr w:type="gramEnd"/>
      <w:r w:rsidRPr="00AE6D21">
        <w:t>.</w:t>
      </w:r>
      <w:r>
        <w:t xml:space="preserve"> </w:t>
      </w:r>
      <w:r w:rsidRPr="00AE6D21">
        <w:t xml:space="preserve">The </w:t>
      </w:r>
      <w:r>
        <w:t>Port</w:t>
      </w:r>
      <w:r w:rsidRPr="00AE6D21">
        <w:t xml:space="preserve"> </w:t>
      </w:r>
      <w:r w:rsidRPr="00AE6D21">
        <w:lastRenderedPageBreak/>
        <w:t xml:space="preserve">reserves the right to require any </w:t>
      </w:r>
      <w:r>
        <w:t>Bidd</w:t>
      </w:r>
      <w:r w:rsidRPr="00AE6D21">
        <w:t xml:space="preserve">er to provide such further information as the </w:t>
      </w:r>
      <w:r>
        <w:t>Port</w:t>
      </w:r>
      <w:r w:rsidRPr="00AE6D21">
        <w:t xml:space="preserve"> may require (and for the avoidance of doubt, the </w:t>
      </w:r>
      <w:r>
        <w:t>Port</w:t>
      </w:r>
      <w:r w:rsidRPr="00AE6D21">
        <w:t xml:space="preserve"> may make multiple requests) as to any issue addressed in </w:t>
      </w:r>
      <w:r>
        <w:t>its response</w:t>
      </w:r>
      <w:r w:rsidRPr="00AE6D21">
        <w:t xml:space="preserve"> including, but not limited to, the economic and financial standing of the </w:t>
      </w:r>
      <w:r>
        <w:t>Bidd</w:t>
      </w:r>
      <w:r w:rsidRPr="00AE6D21">
        <w:t xml:space="preserve">er at any stage of the </w:t>
      </w:r>
      <w:r>
        <w:t>p</w:t>
      </w:r>
      <w:r w:rsidRPr="00AE6D21">
        <w:t xml:space="preserve">rocurement and prior to the notification of the award decision and/or the award of the </w:t>
      </w:r>
      <w:r>
        <w:t>C</w:t>
      </w:r>
      <w:r w:rsidRPr="00AE6D21">
        <w:t>ontract.</w:t>
      </w:r>
      <w:r>
        <w:t xml:space="preserve"> </w:t>
      </w:r>
      <w:r w:rsidRPr="00AE6D21">
        <w:t xml:space="preserve">The </w:t>
      </w:r>
      <w:r>
        <w:t>Port</w:t>
      </w:r>
      <w:r w:rsidRPr="00AE6D21">
        <w:t xml:space="preserve"> must be notified in writing promptly of any changes in the information that the </w:t>
      </w:r>
      <w:r>
        <w:t>Bidd</w:t>
      </w:r>
      <w:r w:rsidRPr="00AE6D21">
        <w:t xml:space="preserve">er has provided in its response to this </w:t>
      </w:r>
      <w:r>
        <w:t>p</w:t>
      </w:r>
      <w:r w:rsidRPr="00AE6D21">
        <w:t xml:space="preserve">rocurement (including but not limited to arrangements in relation to any </w:t>
      </w:r>
      <w:r>
        <w:t>a</w:t>
      </w:r>
      <w:r w:rsidRPr="00AE6D21">
        <w:t xml:space="preserve">ssociated </w:t>
      </w:r>
      <w:r>
        <w:t>Bidd</w:t>
      </w:r>
      <w:r w:rsidRPr="00AE6D21">
        <w:t xml:space="preserve">ers) at any point before the entry into the Contract so that the </w:t>
      </w:r>
      <w:r>
        <w:t xml:space="preserve">Port </w:t>
      </w:r>
      <w:r w:rsidRPr="00AE6D21">
        <w:t xml:space="preserve">may assess whether the </w:t>
      </w:r>
      <w:r>
        <w:t>Bidd</w:t>
      </w:r>
      <w:r w:rsidRPr="00AE6D21">
        <w:t xml:space="preserve">er continues to satisfy the relevant conditions of participation and should continue to qualify for participation in the </w:t>
      </w:r>
      <w:r>
        <w:t>p</w:t>
      </w:r>
      <w:r w:rsidRPr="00AE6D21">
        <w:t xml:space="preserve">rocurement. For the avoidance of doubt, the </w:t>
      </w:r>
      <w:r>
        <w:t>Port</w:t>
      </w:r>
      <w:r w:rsidRPr="00AE6D21">
        <w:t xml:space="preserve"> reserves the right to take such action as it deems appropriate in the light of its assessment of the updated information, including (but not limited to) excluding the </w:t>
      </w:r>
      <w:r w:rsidR="00CF6FDA">
        <w:t>Bidd</w:t>
      </w:r>
      <w:r w:rsidRPr="00AE6D21">
        <w:t xml:space="preserve">er concerned from the </w:t>
      </w:r>
      <w:r w:rsidR="00CF6FDA">
        <w:t>p</w:t>
      </w:r>
      <w:r w:rsidRPr="00AE6D21">
        <w:t>rocurement.</w:t>
      </w:r>
    </w:p>
    <w:p w14:paraId="2C4CA92A" w14:textId="297DEDFD" w:rsidR="007E70B7" w:rsidRPr="007E70B7" w:rsidRDefault="007E70B7" w:rsidP="007E70B7">
      <w:pPr>
        <w:pStyle w:val="Level2Number"/>
      </w:pPr>
      <w:r>
        <w:t xml:space="preserve">Bidders </w:t>
      </w:r>
      <w:r w:rsidRPr="007E70B7">
        <w:t xml:space="preserve">are responsible for ensuring that no actual, potential or perceived conflicts of interest (within the meaning of the </w:t>
      </w:r>
      <w:r>
        <w:t xml:space="preserve">Procurement </w:t>
      </w:r>
      <w:r w:rsidRPr="007E70B7">
        <w:t>Act</w:t>
      </w:r>
      <w:r>
        <w:t xml:space="preserve"> 2023</w:t>
      </w:r>
      <w:r w:rsidRPr="007E70B7">
        <w:t xml:space="preserve">) exist between themselves and the </w:t>
      </w:r>
      <w:r w:rsidR="00053D95">
        <w:t>Port</w:t>
      </w:r>
      <w:r w:rsidRPr="007E70B7">
        <w:t xml:space="preserve"> or its advisers. </w:t>
      </w:r>
      <w:r w:rsidR="00053D95">
        <w:t>Bidd</w:t>
      </w:r>
      <w:r w:rsidRPr="007E70B7">
        <w:t xml:space="preserve">ers must notify the </w:t>
      </w:r>
      <w:r w:rsidR="00053D95">
        <w:t>Port</w:t>
      </w:r>
      <w:r w:rsidRPr="007E70B7">
        <w:t xml:space="preserve"> immediately of any actual, potential or perceived conflict of interest.</w:t>
      </w:r>
      <w:r>
        <w:t xml:space="preserve"> </w:t>
      </w:r>
      <w:r w:rsidRPr="007E70B7">
        <w:t xml:space="preserve">In the event of any actual, potential or perceived conflict of interest, the </w:t>
      </w:r>
      <w:r w:rsidR="00053D95">
        <w:t>Port</w:t>
      </w:r>
      <w:r w:rsidRPr="007E70B7">
        <w:t xml:space="preserve"> shall in its absolute discretion decide on the appropriate course of action. The </w:t>
      </w:r>
      <w:r w:rsidR="00053D95">
        <w:t>Port</w:t>
      </w:r>
      <w:r w:rsidRPr="007E70B7">
        <w:t xml:space="preserve"> reserves the right to:</w:t>
      </w:r>
    </w:p>
    <w:p w14:paraId="14027C03" w14:textId="71E484F5" w:rsidR="007E70B7" w:rsidRPr="007E70B7" w:rsidRDefault="007E70B7" w:rsidP="007E70B7">
      <w:pPr>
        <w:pStyle w:val="Level3Number"/>
      </w:pPr>
      <w:r w:rsidRPr="007E70B7">
        <w:t xml:space="preserve">exclude any </w:t>
      </w:r>
      <w:r w:rsidR="00053D95">
        <w:t>Bidd</w:t>
      </w:r>
      <w:r w:rsidRPr="007E70B7">
        <w:t xml:space="preserve">er that fails to notify the </w:t>
      </w:r>
      <w:r w:rsidR="00053D95">
        <w:t>Port</w:t>
      </w:r>
      <w:r w:rsidRPr="007E70B7">
        <w:t xml:space="preserve"> of an actual, potential or perceived conflict of interest, or where an actual conflict of interest exists</w:t>
      </w:r>
    </w:p>
    <w:p w14:paraId="3E5C4B11" w14:textId="60AF0F70" w:rsidR="007E70B7" w:rsidRPr="007E70B7" w:rsidRDefault="007E70B7" w:rsidP="007E70B7">
      <w:pPr>
        <w:pStyle w:val="Level3Number"/>
      </w:pPr>
      <w:r w:rsidRPr="007E70B7">
        <w:t xml:space="preserve">request further information from any </w:t>
      </w:r>
      <w:r w:rsidR="00053D95">
        <w:t>Bidd</w:t>
      </w:r>
      <w:r w:rsidRPr="007E70B7">
        <w:t xml:space="preserve">er and require any </w:t>
      </w:r>
      <w:r w:rsidR="00053D95">
        <w:t>Bidd</w:t>
      </w:r>
      <w:r w:rsidRPr="007E70B7">
        <w:t xml:space="preserve">er to take reasonable steps to mitigate a conflict of interest. This may include requiring any </w:t>
      </w:r>
      <w:r w:rsidR="00053D95">
        <w:t>Bidd</w:t>
      </w:r>
      <w:r w:rsidRPr="007E70B7">
        <w:t xml:space="preserve">er to enter into a specific conflict of interest agreement with the </w:t>
      </w:r>
      <w:r w:rsidR="00053D95">
        <w:t>Port</w:t>
      </w:r>
      <w:r w:rsidRPr="007E70B7">
        <w:t xml:space="preserve">. Failure to do so may result in the </w:t>
      </w:r>
      <w:r w:rsidR="00053D95">
        <w:t>Bidd</w:t>
      </w:r>
      <w:r w:rsidRPr="007E70B7">
        <w:t xml:space="preserve">er being excluded from participating in, or progressing as part of, the </w:t>
      </w:r>
      <w:r w:rsidR="00053D95">
        <w:t>p</w:t>
      </w:r>
      <w:r w:rsidRPr="007E70B7">
        <w:t xml:space="preserve">rocurement process </w:t>
      </w:r>
    </w:p>
    <w:p w14:paraId="57EE0A78" w14:textId="329DCE5A" w:rsidR="00B66B44" w:rsidRDefault="0023117C" w:rsidP="00B9259E">
      <w:pPr>
        <w:pStyle w:val="Level2Number"/>
      </w:pPr>
      <w:r w:rsidRPr="007E573F">
        <w:t xml:space="preserve">This </w:t>
      </w:r>
      <w:r w:rsidR="00371274">
        <w:t>ITT</w:t>
      </w:r>
      <w:r w:rsidRPr="007E573F">
        <w:t xml:space="preserve"> shall not have contractual effect between the </w:t>
      </w:r>
      <w:r>
        <w:t>Port</w:t>
      </w:r>
      <w:r w:rsidRPr="007E573F">
        <w:t xml:space="preserve"> and any other person. Participation in this procurement process does not create any form of contract (implied or otherwise) between the </w:t>
      </w:r>
      <w:r>
        <w:t>Trust</w:t>
      </w:r>
      <w:r w:rsidRPr="007E573F">
        <w:t xml:space="preserve"> and any </w:t>
      </w:r>
      <w:r>
        <w:t>Bidder</w:t>
      </w:r>
      <w:r w:rsidRPr="007E573F">
        <w:t>.</w:t>
      </w:r>
      <w:r>
        <w:t xml:space="preserve"> Therefore,</w:t>
      </w:r>
      <w:r w:rsidR="00772F14">
        <w:t xml:space="preserve"> </w:t>
      </w:r>
      <w:r>
        <w:t>n</w:t>
      </w:r>
      <w:r w:rsidR="00B66B44">
        <w:t xml:space="preserve">othing in this process is intended to form any express or implied contractual relationship between the parties unless and until a Contract is awarded for the opportunity. </w:t>
      </w:r>
      <w:r w:rsidR="00067347" w:rsidRPr="00067347">
        <w:t xml:space="preserve">The </w:t>
      </w:r>
      <w:r w:rsidR="00067347">
        <w:t>Bidd</w:t>
      </w:r>
      <w:r w:rsidR="00067347" w:rsidRPr="00067347">
        <w:t xml:space="preserve">er’s final tender submission must remain valid for acceptance for a period of </w:t>
      </w:r>
      <w:r w:rsidR="00883F26" w:rsidRPr="00491593">
        <w:t>120</w:t>
      </w:r>
      <w:r w:rsidR="00067347" w:rsidRPr="00491593">
        <w:t xml:space="preserve"> days</w:t>
      </w:r>
      <w:r w:rsidR="00067347" w:rsidRPr="00067347">
        <w:t xml:space="preserve"> from the date of its submission or until any procurement challenge/s have been resolved. </w:t>
      </w:r>
    </w:p>
    <w:p w14:paraId="62147F99" w14:textId="6BC6EA3C" w:rsidR="00B66B44" w:rsidRDefault="00B66B44" w:rsidP="00B92590">
      <w:pPr>
        <w:pStyle w:val="Level2Number"/>
      </w:pPr>
      <w:r>
        <w:t xml:space="preserve">Bidders shall submit a single compliant Tender. Variant, multiple and alternative bids and options will only be considered where the </w:t>
      </w:r>
      <w:r w:rsidR="00371274">
        <w:t>ITT</w:t>
      </w:r>
      <w:r>
        <w:t xml:space="preserve"> clearly indicates that they may be subm</w:t>
      </w:r>
      <w:r w:rsidR="00772F14">
        <w:t>itt</w:t>
      </w:r>
      <w:r>
        <w:t xml:space="preserve">ed and only </w:t>
      </w:r>
      <w:proofErr w:type="gramStart"/>
      <w:r>
        <w:t>where</w:t>
      </w:r>
      <w:proofErr w:type="gramEnd"/>
      <w:r>
        <w:t xml:space="preserve"> subm</w:t>
      </w:r>
      <w:r w:rsidR="00772F14">
        <w:t>itt</w:t>
      </w:r>
      <w:r>
        <w:t>ed in accordance with the instructions.</w:t>
      </w:r>
    </w:p>
    <w:p w14:paraId="477000E6" w14:textId="42BAA7AA" w:rsidR="00B66B44" w:rsidRDefault="00B66B44" w:rsidP="00B92590">
      <w:pPr>
        <w:pStyle w:val="Level2Number"/>
      </w:pPr>
      <w:r>
        <w:t xml:space="preserve">Under no circumstances will the Port nor any of its advisors be liable for any costs, claims, losses or expenses incurred by Bidders, their partners, subcontractors, funders or their authorised representatives as a result (directly or indirectly) of any changes to the process or the timetable at </w:t>
      </w:r>
      <w:r w:rsidR="00CC5C2A">
        <w:t>section 3</w:t>
      </w:r>
      <w:r>
        <w:t xml:space="preserve"> or in connection with any Tender response costs, expenditure, work or effort incurred by Bidders in proceeding with or participating in this procurement process, including if the process is terminated or amended by the Port for any reason.</w:t>
      </w:r>
    </w:p>
    <w:p w14:paraId="38FE1D7A" w14:textId="137A82EF" w:rsidR="00067347" w:rsidRDefault="00067347" w:rsidP="00B92590">
      <w:pPr>
        <w:pStyle w:val="Level2Number"/>
      </w:pPr>
      <w:r>
        <w:t xml:space="preserve">Bidders </w:t>
      </w:r>
      <w:r w:rsidRPr="00067347">
        <w:t xml:space="preserve">are reminded that all intellectual property rights, including copyright, in the documents and materials supplied by the </w:t>
      </w:r>
      <w:r>
        <w:t>Port</w:t>
      </w:r>
      <w:r w:rsidRPr="00067347">
        <w:t xml:space="preserve"> and/or its advisers in this </w:t>
      </w:r>
      <w:r w:rsidR="007E70B7">
        <w:t>p</w:t>
      </w:r>
      <w:r w:rsidRPr="00067347">
        <w:t xml:space="preserve">rocurement, in whatever format, belong to the </w:t>
      </w:r>
      <w:r w:rsidR="007E70B7">
        <w:t>Port</w:t>
      </w:r>
      <w:r w:rsidRPr="00067347">
        <w:t xml:space="preserve">, its advisers or the relevant owner/licensor. </w:t>
      </w:r>
      <w:r w:rsidR="007E70B7">
        <w:t>Bidd</w:t>
      </w:r>
      <w:r w:rsidRPr="00067347">
        <w:t xml:space="preserve">ers shall not copy, reproduce, distribute or otherwise make available any part of these documents to any third party (except for the purpose of preparing a submission) without the prior written consent of the </w:t>
      </w:r>
      <w:r w:rsidR="007E70B7">
        <w:t>Port</w:t>
      </w:r>
      <w:r w:rsidRPr="00067347">
        <w:t xml:space="preserve">. All documentation supplied by the </w:t>
      </w:r>
      <w:r w:rsidR="007E70B7">
        <w:t>Port</w:t>
      </w:r>
      <w:r w:rsidRPr="00067347">
        <w:t xml:space="preserve"> in relation to this </w:t>
      </w:r>
      <w:r w:rsidR="007E70B7">
        <w:t>p</w:t>
      </w:r>
      <w:r w:rsidRPr="00067347">
        <w:t xml:space="preserve">rocurement must be returned or destroyed on demand, without any copies being retained by </w:t>
      </w:r>
      <w:r w:rsidR="007E70B7">
        <w:t>Bidd</w:t>
      </w:r>
      <w:r w:rsidRPr="00067347">
        <w:t>ers.</w:t>
      </w:r>
    </w:p>
    <w:p w14:paraId="0DBEF216" w14:textId="77777777" w:rsidR="00C412B8" w:rsidRDefault="00C412B8" w:rsidP="00C412B8">
      <w:pPr>
        <w:pStyle w:val="Level2Number"/>
        <w:numPr>
          <w:ilvl w:val="0"/>
          <w:numId w:val="0"/>
        </w:numPr>
        <w:ind w:left="720"/>
      </w:pPr>
    </w:p>
    <w:p w14:paraId="07C33AD1" w14:textId="299E2F96" w:rsidR="002A3060" w:rsidRDefault="002A3060">
      <w:r>
        <w:br w:type="page"/>
      </w:r>
    </w:p>
    <w:p w14:paraId="4EF32C8A" w14:textId="1FFEEF52" w:rsidR="00B66B44" w:rsidRDefault="00B66B44" w:rsidP="00B92590">
      <w:pPr>
        <w:pStyle w:val="Level1Heading"/>
      </w:pPr>
      <w:bookmarkStart w:id="1" w:name="_Toc216116876"/>
      <w:r>
        <w:lastRenderedPageBreak/>
        <w:t>Port and Project background</w:t>
      </w:r>
      <w:bookmarkEnd w:id="1"/>
    </w:p>
    <w:p w14:paraId="501F6E9C" w14:textId="653B38A6" w:rsidR="00673E5D" w:rsidRDefault="00673E5D" w:rsidP="00673E5D">
      <w:pPr>
        <w:pStyle w:val="Level2Number"/>
      </w:pPr>
      <w:r>
        <w:t xml:space="preserve">The Port of Tyne in North East England is </w:t>
      </w:r>
      <w:r w:rsidR="00ED6C9A">
        <w:t xml:space="preserve">one </w:t>
      </w:r>
      <w:r>
        <w:t>of the UK’s major deep-sea ports - a vital trading gateway to world-wide markets.  With the mission of creating a vibrant and sustainable Port recognised for outstanding customer service and as a great place to work and do business.</w:t>
      </w:r>
    </w:p>
    <w:p w14:paraId="0A131D5F" w14:textId="77777777" w:rsidR="00673E5D" w:rsidRDefault="00673E5D" w:rsidP="00673E5D">
      <w:pPr>
        <w:pStyle w:val="Level2Number"/>
      </w:pPr>
      <w:r>
        <w:t xml:space="preserve">The Port receives no government funding, it is wholly owned and directly managed by the Port of Tyne and is run on a commercial basis, reinvesting all profits back into the Port for the benefit of </w:t>
      </w:r>
      <w:proofErr w:type="gramStart"/>
      <w:r>
        <w:t>all of</w:t>
      </w:r>
      <w:proofErr w:type="gramEnd"/>
      <w:r>
        <w:t xml:space="preserve"> its stakeholders, who are customers, employees, business’, government and community.</w:t>
      </w:r>
    </w:p>
    <w:p w14:paraId="1ED45192" w14:textId="77777777" w:rsidR="00673E5D" w:rsidRDefault="00673E5D" w:rsidP="00673E5D">
      <w:pPr>
        <w:pStyle w:val="Level2Number"/>
      </w:pPr>
      <w:r>
        <w:t xml:space="preserve">Operating in bulks, break bulk, offshore, rail-freight, automotive logistics, cruise and ferry, and port centric logistics, the Port also has a portfolio of commercial property. Offering unrivalled agility, security and flexibility for shippers, manufactures and retailers. </w:t>
      </w:r>
    </w:p>
    <w:p w14:paraId="0064A5E0" w14:textId="213E41B7" w:rsidR="00673E5D" w:rsidRPr="00BE7063" w:rsidRDefault="00673E5D" w:rsidP="00673E5D">
      <w:pPr>
        <w:pStyle w:val="Level2Number"/>
      </w:pPr>
      <w:r w:rsidRPr="00BE7063">
        <w:t>Further details are available via the following link</w:t>
      </w:r>
      <w:r w:rsidRPr="00BE7063">
        <w:rPr>
          <w:color w:val="563D82"/>
        </w:rPr>
        <w:t>:</w:t>
      </w:r>
      <w:r w:rsidRPr="00BE7063">
        <w:rPr>
          <w:lang w:eastAsia="en-GB"/>
        </w:rPr>
        <w:t xml:space="preserve"> </w:t>
      </w:r>
      <w:hyperlink r:id="rId13" w:history="1">
        <w:r w:rsidRPr="00BE7063">
          <w:rPr>
            <w:rStyle w:val="Hyperlink"/>
            <w:i/>
            <w:iCs/>
            <w:lang w:eastAsia="en-GB"/>
          </w:rPr>
          <w:t>www.portoftyne.co.uk</w:t>
        </w:r>
      </w:hyperlink>
      <w:r w:rsidR="00E605EC" w:rsidRPr="00BE7063">
        <w:t>.</w:t>
      </w:r>
    </w:p>
    <w:p w14:paraId="3343A831" w14:textId="081F96B5" w:rsidR="00BE144D" w:rsidRPr="00491593" w:rsidRDefault="001E7509" w:rsidP="00A34F9C">
      <w:pPr>
        <w:pStyle w:val="Level2Number"/>
      </w:pPr>
      <w:r w:rsidRPr="00491593">
        <w:t xml:space="preserve">To ensure a </w:t>
      </w:r>
      <w:r w:rsidRPr="00491593">
        <w:rPr>
          <w:bCs/>
        </w:rPr>
        <w:t xml:space="preserve">dedicated 24/7, 365 pilotage service can be offered to both Port of Tyne and River Tyne stakeholders, the port currently operates two (all weather) dedicated Pilot vessels and one survey vessel for use in limited sea conditions. </w:t>
      </w:r>
      <w:r w:rsidR="00192EFE" w:rsidRPr="00491593">
        <w:rPr>
          <w:bCs/>
        </w:rPr>
        <w:t xml:space="preserve">  </w:t>
      </w:r>
      <w:r w:rsidR="00BE144D" w:rsidRPr="00491593">
        <w:t xml:space="preserve">The current pilot vessels are 16 and 24-years’ old and are </w:t>
      </w:r>
      <w:r w:rsidR="00C371CD" w:rsidRPr="00491593">
        <w:t xml:space="preserve">of </w:t>
      </w:r>
      <w:r w:rsidR="00BE144D" w:rsidRPr="00491593">
        <w:t>conventional diesel engines</w:t>
      </w:r>
      <w:r w:rsidR="00BE144D" w:rsidRPr="00491593">
        <w:rPr>
          <w:bCs/>
        </w:rPr>
        <w:t xml:space="preserve">.  </w:t>
      </w:r>
      <w:r w:rsidR="00192EFE" w:rsidRPr="00491593">
        <w:rPr>
          <w:bCs/>
        </w:rPr>
        <w:t xml:space="preserve">Port of Tyne also has an </w:t>
      </w:r>
      <w:r w:rsidR="002A3347" w:rsidRPr="00491593">
        <w:rPr>
          <w:bCs/>
        </w:rPr>
        <w:t>all-electrical</w:t>
      </w:r>
      <w:r w:rsidR="00192EFE" w:rsidRPr="00491593">
        <w:rPr>
          <w:bCs/>
        </w:rPr>
        <w:t xml:space="preserve"> pilot vessel in design and build phase, which is due for delivery within 2026</w:t>
      </w:r>
      <w:r w:rsidR="00BE144D" w:rsidRPr="00491593">
        <w:rPr>
          <w:bCs/>
        </w:rPr>
        <w:t xml:space="preserve">.  </w:t>
      </w:r>
    </w:p>
    <w:p w14:paraId="0636CC56" w14:textId="2D2829D1" w:rsidR="00A34F9C" w:rsidRPr="00491593" w:rsidRDefault="001E7509" w:rsidP="00BE144D">
      <w:pPr>
        <w:pStyle w:val="Level2Number"/>
        <w:numPr>
          <w:ilvl w:val="0"/>
          <w:numId w:val="0"/>
        </w:numPr>
        <w:ind w:left="720"/>
      </w:pPr>
      <w:r w:rsidRPr="00491593">
        <w:rPr>
          <w:bCs/>
        </w:rPr>
        <w:t>The current duty cycle (single act of Pilot boarding / landing) is approximately ten-miles, three-miles within sheltered waters and seven-miles in open sea.</w:t>
      </w:r>
    </w:p>
    <w:p w14:paraId="69A19DB1" w14:textId="569C7EC7" w:rsidR="002A3060" w:rsidRDefault="00BE144D" w:rsidP="00375817">
      <w:pPr>
        <w:pStyle w:val="Level2Number"/>
        <w:numPr>
          <w:ilvl w:val="0"/>
          <w:numId w:val="0"/>
        </w:numPr>
        <w:ind w:left="720"/>
      </w:pPr>
      <w:r w:rsidRPr="00491593">
        <w:t>N</w:t>
      </w:r>
      <w:r w:rsidR="00A34F9C" w:rsidRPr="00491593">
        <w:t xml:space="preserve">ew certification requirements under the Workboat Code </w:t>
      </w:r>
      <w:r w:rsidR="00491593" w:rsidRPr="00491593">
        <w:t>3 (</w:t>
      </w:r>
      <w:r w:rsidR="006E4056" w:rsidRPr="00491593">
        <w:t xml:space="preserve">Edition </w:t>
      </w:r>
      <w:r w:rsidR="00A34F9C" w:rsidRPr="00491593">
        <w:t>3</w:t>
      </w:r>
      <w:r w:rsidR="00491593" w:rsidRPr="00491593">
        <w:t>)</w:t>
      </w:r>
      <w:r w:rsidR="00573C44" w:rsidRPr="00491593">
        <w:t xml:space="preserve"> standards</w:t>
      </w:r>
      <w:r w:rsidR="00A34F9C" w:rsidRPr="00491593">
        <w:t>, relating to Pilot Vessel</w:t>
      </w:r>
      <w:r w:rsidR="003A06E8" w:rsidRPr="00491593">
        <w:t xml:space="preserve">s </w:t>
      </w:r>
      <w:r w:rsidR="00A34F9C" w:rsidRPr="00491593">
        <w:t>will require the existing fleet to undergo significant modifications from 2026 to meet compliance with these standards</w:t>
      </w:r>
      <w:r w:rsidR="00852DD3" w:rsidRPr="00491593">
        <w:t xml:space="preserve"> and Port of Tyne are therefore looking to supplement the current fleet of pilot vessels with a new conventional diesel engine.</w:t>
      </w:r>
    </w:p>
    <w:p w14:paraId="782B8A08" w14:textId="52BFA401" w:rsidR="00B66B44" w:rsidRDefault="00B66B44" w:rsidP="00B92590">
      <w:pPr>
        <w:pStyle w:val="Level1Heading"/>
      </w:pPr>
      <w:bookmarkStart w:id="2" w:name="_Toc216116877"/>
      <w:r>
        <w:t>Instructions to Bidders</w:t>
      </w:r>
      <w:bookmarkEnd w:id="2"/>
    </w:p>
    <w:p w14:paraId="395B42FA" w14:textId="386F865E" w:rsidR="00B66B44" w:rsidRDefault="00B66B44" w:rsidP="003207BE">
      <w:pPr>
        <w:pStyle w:val="Level2Heading"/>
      </w:pPr>
      <w:bookmarkStart w:id="3" w:name="_Toc216116878"/>
      <w:r>
        <w:t>Timetable</w:t>
      </w:r>
      <w:bookmarkEnd w:id="3"/>
    </w:p>
    <w:p w14:paraId="19B6D231" w14:textId="77777777" w:rsidR="00B66B44" w:rsidRDefault="00B66B44" w:rsidP="00B92590">
      <w:pPr>
        <w:pStyle w:val="BodyText2"/>
      </w:pPr>
      <w:r>
        <w:t>Bidders should note that the dates below are indicative only and the Port reserves the right to vary this timetable at its absolute discretion.</w:t>
      </w:r>
    </w:p>
    <w:tbl>
      <w:tblPr>
        <w:tblStyle w:val="TableGrid"/>
        <w:tblW w:w="0" w:type="auto"/>
        <w:tblInd w:w="817" w:type="dxa"/>
        <w:tblLook w:val="04A0" w:firstRow="1" w:lastRow="0" w:firstColumn="1" w:lastColumn="0" w:noHBand="0" w:noVBand="1"/>
      </w:tblPr>
      <w:tblGrid>
        <w:gridCol w:w="6067"/>
        <w:gridCol w:w="2716"/>
      </w:tblGrid>
      <w:tr w:rsidR="00B26E34" w:rsidRPr="00B92590" w14:paraId="789BBAE0" w14:textId="77777777" w:rsidTr="006E4056">
        <w:tc>
          <w:tcPr>
            <w:tcW w:w="6067" w:type="dxa"/>
            <w:shd w:val="clear" w:color="auto" w:fill="D9D9D9" w:themeFill="background1" w:themeFillShade="D9"/>
          </w:tcPr>
          <w:p w14:paraId="00A80A48" w14:textId="77777777" w:rsidR="00B92590" w:rsidRPr="00B92590" w:rsidRDefault="00B92590" w:rsidP="00B92590">
            <w:pPr>
              <w:jc w:val="center"/>
              <w:rPr>
                <w:b/>
                <w:bCs/>
              </w:rPr>
            </w:pPr>
            <w:r w:rsidRPr="00B92590">
              <w:rPr>
                <w:b/>
                <w:bCs/>
              </w:rPr>
              <w:t>EVENT</w:t>
            </w:r>
          </w:p>
        </w:tc>
        <w:tc>
          <w:tcPr>
            <w:tcW w:w="2716" w:type="dxa"/>
            <w:shd w:val="clear" w:color="auto" w:fill="D9D9D9" w:themeFill="background1" w:themeFillShade="D9"/>
          </w:tcPr>
          <w:p w14:paraId="499F2002" w14:textId="77777777" w:rsidR="00B92590" w:rsidRPr="00B92590" w:rsidRDefault="00B92590" w:rsidP="00B92590">
            <w:pPr>
              <w:jc w:val="center"/>
              <w:rPr>
                <w:b/>
                <w:bCs/>
              </w:rPr>
            </w:pPr>
            <w:r w:rsidRPr="00B92590">
              <w:rPr>
                <w:b/>
                <w:bCs/>
              </w:rPr>
              <w:t>DATE</w:t>
            </w:r>
          </w:p>
        </w:tc>
      </w:tr>
      <w:tr w:rsidR="00B26E34" w:rsidRPr="00B92590" w14:paraId="3F73ADF1" w14:textId="77777777" w:rsidTr="006E4056">
        <w:tc>
          <w:tcPr>
            <w:tcW w:w="6067" w:type="dxa"/>
          </w:tcPr>
          <w:p w14:paraId="095D19FD" w14:textId="77777777" w:rsidR="00B92590" w:rsidRPr="00B92590" w:rsidRDefault="00B92590" w:rsidP="00B9259E">
            <w:r w:rsidRPr="00B92590">
              <w:t>Contract Notice published</w:t>
            </w:r>
          </w:p>
        </w:tc>
        <w:tc>
          <w:tcPr>
            <w:tcW w:w="2716" w:type="dxa"/>
          </w:tcPr>
          <w:p w14:paraId="53BAC711" w14:textId="03964B67" w:rsidR="00B92590" w:rsidRPr="002A4AFE" w:rsidRDefault="0017746E" w:rsidP="00B9259E">
            <w:r w:rsidRPr="002A4AFE">
              <w:t>Thursday 11</w:t>
            </w:r>
            <w:r w:rsidRPr="00BF5481">
              <w:rPr>
                <w:vertAlign w:val="superscript"/>
              </w:rPr>
              <w:t>th</w:t>
            </w:r>
            <w:r w:rsidRPr="002A4AFE">
              <w:t xml:space="preserve"> </w:t>
            </w:r>
            <w:r w:rsidRPr="002A4AFE">
              <w:rPr>
                <w:vertAlign w:val="superscript"/>
              </w:rPr>
              <w:t xml:space="preserve"> </w:t>
            </w:r>
            <w:r w:rsidR="009079AF" w:rsidRPr="002A4AFE">
              <w:t xml:space="preserve"> </w:t>
            </w:r>
            <w:proofErr w:type="gramStart"/>
            <w:r w:rsidR="003B42CA" w:rsidRPr="002A4AFE">
              <w:t xml:space="preserve">December </w:t>
            </w:r>
            <w:r w:rsidR="009079AF" w:rsidRPr="002A4AFE">
              <w:t xml:space="preserve"> </w:t>
            </w:r>
            <w:r w:rsidR="00DD6681" w:rsidRPr="002A4AFE">
              <w:t>2025</w:t>
            </w:r>
            <w:proofErr w:type="gramEnd"/>
          </w:p>
        </w:tc>
      </w:tr>
      <w:tr w:rsidR="00B26E34" w:rsidRPr="00B92590" w14:paraId="04CDF85E" w14:textId="77777777" w:rsidTr="006E4056">
        <w:tc>
          <w:tcPr>
            <w:tcW w:w="6067" w:type="dxa"/>
          </w:tcPr>
          <w:p w14:paraId="53E4DD6D" w14:textId="11A04899" w:rsidR="00B92590" w:rsidRPr="00B92590" w:rsidRDefault="00DD6681" w:rsidP="00B9259E">
            <w:r>
              <w:t>Procurement Specific</w:t>
            </w:r>
            <w:r w:rsidR="006E6451">
              <w:t xml:space="preserve"> Questionnaire (</w:t>
            </w:r>
            <w:r>
              <w:t>P</w:t>
            </w:r>
            <w:r w:rsidR="006E6451">
              <w:t xml:space="preserve">SQ) and </w:t>
            </w:r>
            <w:r w:rsidR="00B92590" w:rsidRPr="00B92590">
              <w:t xml:space="preserve">Invitation to Tender </w:t>
            </w:r>
            <w:r w:rsidR="006E6451">
              <w:t xml:space="preserve">(ITT) </w:t>
            </w:r>
            <w:r w:rsidR="00B92590" w:rsidRPr="00B92590">
              <w:t>issued</w:t>
            </w:r>
          </w:p>
        </w:tc>
        <w:tc>
          <w:tcPr>
            <w:tcW w:w="2716" w:type="dxa"/>
          </w:tcPr>
          <w:p w14:paraId="0E0F8780" w14:textId="46E92F89" w:rsidR="00B92590" w:rsidRPr="002A4AFE" w:rsidRDefault="003B42CA" w:rsidP="00B9259E">
            <w:r w:rsidRPr="002A4AFE">
              <w:t>Thursday 11</w:t>
            </w:r>
            <w:r w:rsidRPr="002A4AFE">
              <w:rPr>
                <w:vertAlign w:val="superscript"/>
              </w:rPr>
              <w:t>th</w:t>
            </w:r>
            <w:r w:rsidRPr="002A4AFE">
              <w:t xml:space="preserve"> </w:t>
            </w:r>
            <w:r w:rsidRPr="002A4AFE">
              <w:rPr>
                <w:vertAlign w:val="superscript"/>
              </w:rPr>
              <w:t xml:space="preserve"> </w:t>
            </w:r>
            <w:r w:rsidRPr="002A4AFE">
              <w:t xml:space="preserve"> </w:t>
            </w:r>
            <w:proofErr w:type="gramStart"/>
            <w:r w:rsidRPr="002A4AFE">
              <w:t>December  2025</w:t>
            </w:r>
            <w:proofErr w:type="gramEnd"/>
          </w:p>
        </w:tc>
      </w:tr>
      <w:tr w:rsidR="00B26E34" w:rsidRPr="00B92590" w14:paraId="61FAB457" w14:textId="77777777" w:rsidTr="006E4056">
        <w:tc>
          <w:tcPr>
            <w:tcW w:w="6067" w:type="dxa"/>
          </w:tcPr>
          <w:p w14:paraId="628E1CC1" w14:textId="42445EFC" w:rsidR="00B92590" w:rsidRPr="00B92590" w:rsidRDefault="00B92590" w:rsidP="00B9259E">
            <w:r w:rsidRPr="00B92590">
              <w:t xml:space="preserve">Deadline for clarifications on </w:t>
            </w:r>
            <w:r w:rsidR="006D7622">
              <w:t>P</w:t>
            </w:r>
            <w:r w:rsidR="006E6451">
              <w:t xml:space="preserve">SQ and </w:t>
            </w:r>
            <w:r w:rsidR="00371274">
              <w:t>ITT</w:t>
            </w:r>
          </w:p>
        </w:tc>
        <w:tc>
          <w:tcPr>
            <w:tcW w:w="2716" w:type="dxa"/>
          </w:tcPr>
          <w:p w14:paraId="00F21420" w14:textId="791F42AE" w:rsidR="00B92590" w:rsidRPr="002507A9" w:rsidRDefault="00F403A3" w:rsidP="00B9259E">
            <w:r>
              <w:t xml:space="preserve">Monday </w:t>
            </w:r>
            <w:r w:rsidR="00DF72E7">
              <w:t>12</w:t>
            </w:r>
            <w:proofErr w:type="gramStart"/>
            <w:r w:rsidR="00DF72E7" w:rsidRPr="002A4AFE">
              <w:rPr>
                <w:vertAlign w:val="superscript"/>
              </w:rPr>
              <w:t>th</w:t>
            </w:r>
            <w:r w:rsidR="00DF72E7">
              <w:t xml:space="preserve"> </w:t>
            </w:r>
            <w:r w:rsidR="00DB3299" w:rsidRPr="002507A9">
              <w:t xml:space="preserve"> </w:t>
            </w:r>
            <w:r w:rsidR="003B42CA" w:rsidRPr="002507A9">
              <w:t>January</w:t>
            </w:r>
            <w:proofErr w:type="gramEnd"/>
            <w:r w:rsidR="003B42CA" w:rsidRPr="002507A9">
              <w:t xml:space="preserve"> </w:t>
            </w:r>
            <w:r w:rsidR="00B378A7" w:rsidRPr="002507A9">
              <w:t xml:space="preserve"> </w:t>
            </w:r>
            <w:r w:rsidR="00DD6681" w:rsidRPr="002507A9">
              <w:t>202</w:t>
            </w:r>
            <w:r w:rsidR="003B42CA" w:rsidRPr="002507A9">
              <w:t>6</w:t>
            </w:r>
          </w:p>
        </w:tc>
      </w:tr>
      <w:tr w:rsidR="00B26E34" w:rsidRPr="00B92590" w14:paraId="26EB6F61" w14:textId="77777777" w:rsidTr="006E4056">
        <w:tc>
          <w:tcPr>
            <w:tcW w:w="6067" w:type="dxa"/>
          </w:tcPr>
          <w:p w14:paraId="69E54798" w14:textId="53FCD239" w:rsidR="00B92590" w:rsidRPr="00B92590" w:rsidRDefault="006D7622" w:rsidP="00B9259E">
            <w:r>
              <w:t>P</w:t>
            </w:r>
            <w:r w:rsidR="006E6451">
              <w:t xml:space="preserve">SQ and </w:t>
            </w:r>
            <w:r w:rsidR="00B92590" w:rsidRPr="00B92590">
              <w:t>Tender submission date</w:t>
            </w:r>
          </w:p>
        </w:tc>
        <w:tc>
          <w:tcPr>
            <w:tcW w:w="2716" w:type="dxa"/>
          </w:tcPr>
          <w:p w14:paraId="1BF87D4B" w14:textId="567468DB" w:rsidR="00B92590" w:rsidRPr="00D743AB" w:rsidRDefault="00DF72E7" w:rsidP="00B9259E">
            <w:r>
              <w:t>Monday 19</w:t>
            </w:r>
            <w:proofErr w:type="gramStart"/>
            <w:r w:rsidRPr="00D743AB">
              <w:rPr>
                <w:vertAlign w:val="superscript"/>
              </w:rPr>
              <w:t>th</w:t>
            </w:r>
            <w:r>
              <w:t xml:space="preserve"> </w:t>
            </w:r>
            <w:r w:rsidR="00D11DDA" w:rsidRPr="00D743AB">
              <w:t xml:space="preserve"> </w:t>
            </w:r>
            <w:r w:rsidR="001F3DC0" w:rsidRPr="00D743AB">
              <w:t>January</w:t>
            </w:r>
            <w:proofErr w:type="gramEnd"/>
            <w:r w:rsidR="001F3DC0" w:rsidRPr="00D743AB">
              <w:t xml:space="preserve"> </w:t>
            </w:r>
            <w:r w:rsidR="00AF6C61" w:rsidRPr="00D743AB">
              <w:t>2026</w:t>
            </w:r>
          </w:p>
        </w:tc>
      </w:tr>
      <w:tr w:rsidR="00B26E34" w:rsidRPr="00B92590" w14:paraId="4F800ED0" w14:textId="77777777" w:rsidTr="006E4056">
        <w:tc>
          <w:tcPr>
            <w:tcW w:w="6067" w:type="dxa"/>
          </w:tcPr>
          <w:p w14:paraId="311C9A81" w14:textId="3176AF5F" w:rsidR="00B92590" w:rsidRPr="00B92590" w:rsidRDefault="00883F26" w:rsidP="00B9259E">
            <w:r>
              <w:t xml:space="preserve">PSQ and </w:t>
            </w:r>
            <w:r w:rsidR="00B92590" w:rsidRPr="00B92590">
              <w:t xml:space="preserve">Tender evaluation </w:t>
            </w:r>
          </w:p>
        </w:tc>
        <w:tc>
          <w:tcPr>
            <w:tcW w:w="2716" w:type="dxa"/>
          </w:tcPr>
          <w:p w14:paraId="31601E88" w14:textId="470F925D" w:rsidR="00B92590" w:rsidRPr="00890E6D" w:rsidRDefault="007A1B30" w:rsidP="00B9259E">
            <w:pPr>
              <w:rPr>
                <w:highlight w:val="yellow"/>
              </w:rPr>
            </w:pPr>
            <w:r>
              <w:t xml:space="preserve">Monday </w:t>
            </w:r>
            <w:r w:rsidR="00D743AB">
              <w:t>2</w:t>
            </w:r>
            <w:r w:rsidR="00D743AB" w:rsidRPr="00D743AB">
              <w:rPr>
                <w:vertAlign w:val="superscript"/>
              </w:rPr>
              <w:t>nd</w:t>
            </w:r>
            <w:r w:rsidR="00D743AB">
              <w:t xml:space="preserve"> February </w:t>
            </w:r>
            <w:r w:rsidR="00796C15" w:rsidRPr="002A4AFE">
              <w:t>2026</w:t>
            </w:r>
          </w:p>
        </w:tc>
      </w:tr>
      <w:tr w:rsidR="00B26E34" w:rsidRPr="00B92590" w14:paraId="2FB68B7F" w14:textId="77777777" w:rsidTr="006E4056">
        <w:tc>
          <w:tcPr>
            <w:tcW w:w="6067" w:type="dxa"/>
          </w:tcPr>
          <w:p w14:paraId="6623B74D" w14:textId="3E30593C" w:rsidR="00B92590" w:rsidRPr="00B92590" w:rsidRDefault="00B92590" w:rsidP="00B9259E">
            <w:r w:rsidRPr="00B92590">
              <w:lastRenderedPageBreak/>
              <w:t xml:space="preserve">Despatch of result notification letters </w:t>
            </w:r>
          </w:p>
        </w:tc>
        <w:tc>
          <w:tcPr>
            <w:tcW w:w="2716" w:type="dxa"/>
          </w:tcPr>
          <w:p w14:paraId="033BFF1C" w14:textId="46E1AC67" w:rsidR="00B92590" w:rsidRPr="00890E6D" w:rsidRDefault="00A1317B" w:rsidP="00B9259E">
            <w:pPr>
              <w:rPr>
                <w:highlight w:val="yellow"/>
              </w:rPr>
            </w:pPr>
            <w:r w:rsidRPr="002A4AFE">
              <w:t>Monday 2</w:t>
            </w:r>
            <w:r w:rsidRPr="00BF5481">
              <w:rPr>
                <w:vertAlign w:val="superscript"/>
              </w:rPr>
              <w:t>nd</w:t>
            </w:r>
            <w:r w:rsidRPr="00BF5481">
              <w:t xml:space="preserve"> February 2026</w:t>
            </w:r>
          </w:p>
        </w:tc>
      </w:tr>
      <w:tr w:rsidR="00B26E34" w:rsidRPr="00B92590" w14:paraId="2D3B4B22" w14:textId="77777777" w:rsidTr="006E4056">
        <w:tc>
          <w:tcPr>
            <w:tcW w:w="6067" w:type="dxa"/>
          </w:tcPr>
          <w:p w14:paraId="2E616CAF" w14:textId="367B95D8" w:rsidR="006D7622" w:rsidRPr="00B92590" w:rsidRDefault="006D7622" w:rsidP="00B9259E">
            <w:r>
              <w:t>Publication of Contract Award Notice and commencement of standstill period</w:t>
            </w:r>
          </w:p>
        </w:tc>
        <w:tc>
          <w:tcPr>
            <w:tcW w:w="2716" w:type="dxa"/>
          </w:tcPr>
          <w:p w14:paraId="6A933A95" w14:textId="226868AD" w:rsidR="006D7622" w:rsidRDefault="00C15E21" w:rsidP="00B9259E">
            <w:pPr>
              <w:rPr>
                <w:highlight w:val="yellow"/>
              </w:rPr>
            </w:pPr>
            <w:r w:rsidRPr="00BF5481">
              <w:t>Monday 2</w:t>
            </w:r>
            <w:r w:rsidRPr="00BF5481">
              <w:rPr>
                <w:vertAlign w:val="superscript"/>
              </w:rPr>
              <w:t>nd</w:t>
            </w:r>
            <w:r w:rsidRPr="00BF5481">
              <w:t xml:space="preserve"> February 2026</w:t>
            </w:r>
          </w:p>
        </w:tc>
      </w:tr>
      <w:tr w:rsidR="00B26E34" w:rsidRPr="00B92590" w14:paraId="4917F6D8" w14:textId="77777777" w:rsidTr="006E4056">
        <w:tc>
          <w:tcPr>
            <w:tcW w:w="6067" w:type="dxa"/>
          </w:tcPr>
          <w:p w14:paraId="09125511" w14:textId="77777777" w:rsidR="00B92590" w:rsidRPr="00B92590" w:rsidRDefault="00B92590" w:rsidP="00B9259E">
            <w:r w:rsidRPr="00B92590">
              <w:t>Contract award/ signature</w:t>
            </w:r>
          </w:p>
        </w:tc>
        <w:tc>
          <w:tcPr>
            <w:tcW w:w="2716" w:type="dxa"/>
          </w:tcPr>
          <w:p w14:paraId="1F56340F" w14:textId="14E686A0" w:rsidR="00B92590" w:rsidRPr="00890E6D" w:rsidRDefault="00CF4A7F" w:rsidP="00B9259E">
            <w:pPr>
              <w:rPr>
                <w:highlight w:val="yellow"/>
              </w:rPr>
            </w:pPr>
            <w:r w:rsidRPr="00BF5481">
              <w:t>Monday 16</w:t>
            </w:r>
            <w:r w:rsidRPr="002A4AFE">
              <w:rPr>
                <w:vertAlign w:val="superscript"/>
              </w:rPr>
              <w:t>th</w:t>
            </w:r>
            <w:r w:rsidRPr="002A4AFE">
              <w:t xml:space="preserve"> February 2026</w:t>
            </w:r>
            <w:r w:rsidR="00C7611B" w:rsidRPr="002A4AFE">
              <w:t xml:space="preserve">  </w:t>
            </w:r>
          </w:p>
        </w:tc>
      </w:tr>
    </w:tbl>
    <w:p w14:paraId="02DD7BA9" w14:textId="77777777" w:rsidR="00B66B44" w:rsidRDefault="00B66B44" w:rsidP="00B92590">
      <w:pPr>
        <w:spacing w:after="0"/>
      </w:pPr>
    </w:p>
    <w:p w14:paraId="25747F3D" w14:textId="12DD6FB9" w:rsidR="00B66B44" w:rsidRDefault="00B66B44" w:rsidP="005A5CA6">
      <w:pPr>
        <w:pStyle w:val="Level2Heading"/>
      </w:pPr>
      <w:bookmarkStart w:id="4" w:name="_Toc216116879"/>
      <w:r>
        <w:t>Communication Protocols</w:t>
      </w:r>
      <w:bookmarkEnd w:id="4"/>
    </w:p>
    <w:p w14:paraId="60435AD8" w14:textId="05371DDE" w:rsidR="00B66B44" w:rsidRDefault="00B66B44" w:rsidP="000F0DD4">
      <w:pPr>
        <w:pStyle w:val="Level3Number"/>
      </w:pPr>
      <w:r>
        <w:t xml:space="preserve">Bidders are asked to nominate a single point of contact in their organisation for all contact from the Port. The Port will not be responsible for contacting the Bidder through any route other than the nominated contact. Any amendment to the nominated contact must be clearly identified. </w:t>
      </w:r>
    </w:p>
    <w:p w14:paraId="26D7728A" w14:textId="7E92B9C6" w:rsidR="00B66B44" w:rsidRDefault="00B66B44" w:rsidP="000F0DD4">
      <w:pPr>
        <w:pStyle w:val="Level3Number"/>
      </w:pPr>
      <w:r>
        <w:t xml:space="preserve">All correspondence regarding this procurement should be sent to </w:t>
      </w:r>
      <w:hyperlink r:id="rId14" w:history="1">
        <w:r w:rsidR="00C61326" w:rsidRPr="004D6023">
          <w:rPr>
            <w:rStyle w:val="Hyperlink"/>
          </w:rPr>
          <w:t>Procurement.Team@Portoftyne.co.uk</w:t>
        </w:r>
      </w:hyperlink>
      <w:r w:rsidR="00D241A8">
        <w:t xml:space="preserve">  </w:t>
      </w:r>
      <w:r>
        <w:t xml:space="preserve">Any actual or attempted communication with the Port or its advisers outside of the above contact point (unless specifically requested by the Port) will not be considered or responded to. </w:t>
      </w:r>
    </w:p>
    <w:p w14:paraId="3251EAB4" w14:textId="59407697" w:rsidR="00B66B44" w:rsidRDefault="00B66B44" w:rsidP="005A5CA6">
      <w:pPr>
        <w:pStyle w:val="Level2Heading"/>
      </w:pPr>
      <w:bookmarkStart w:id="5" w:name="_Toc216116880"/>
      <w:r>
        <w:t>Clarifications</w:t>
      </w:r>
      <w:bookmarkEnd w:id="5"/>
      <w:r>
        <w:t xml:space="preserve"> </w:t>
      </w:r>
    </w:p>
    <w:p w14:paraId="74E93EFB" w14:textId="76EF6A81" w:rsidR="00B66B44" w:rsidRDefault="00B66B44" w:rsidP="000F0DD4">
      <w:pPr>
        <w:pStyle w:val="Level3Number"/>
      </w:pPr>
      <w:r>
        <w:t xml:space="preserve">Bidders are urged to review the </w:t>
      </w:r>
      <w:r w:rsidR="00371274">
        <w:t>ITT</w:t>
      </w:r>
      <w:r>
        <w:t xml:space="preserve"> documentation immediately upon receipt and identify and submit any clarification request as soon as possible and, in any event, no later than the clarification request deadline. </w:t>
      </w:r>
    </w:p>
    <w:p w14:paraId="332219CC" w14:textId="0B488CC3" w:rsidR="00B66B44" w:rsidRDefault="00B66B44" w:rsidP="000F0DD4">
      <w:pPr>
        <w:pStyle w:val="Level3Number"/>
      </w:pPr>
      <w:r>
        <w:t xml:space="preserve">The Port can only guarantee a response to those clarifications received before the deadline specified in paragraph </w:t>
      </w:r>
      <w:r w:rsidR="00334D8C">
        <w:t>3</w:t>
      </w:r>
      <w:r>
        <w:t>.1.</w:t>
      </w:r>
    </w:p>
    <w:p w14:paraId="626D5A78" w14:textId="6A0F8F04" w:rsidR="00B66B44" w:rsidRDefault="002A48CF" w:rsidP="000F0DD4">
      <w:pPr>
        <w:pStyle w:val="Level3Number"/>
      </w:pPr>
      <w:r>
        <w:t>Where</w:t>
      </w:r>
      <w:r w:rsidRPr="002A48CF">
        <w:t xml:space="preserve"> the </w:t>
      </w:r>
      <w:r>
        <w:t>Port</w:t>
      </w:r>
      <w:r w:rsidRPr="002A48CF">
        <w:t xml:space="preserve"> considers any requests for clarification to be relevant to the proper functioning of the </w:t>
      </w:r>
      <w:r>
        <w:t>p</w:t>
      </w:r>
      <w:r w:rsidRPr="002A48CF">
        <w:t xml:space="preserve">rocurement, it will transmit to all other </w:t>
      </w:r>
      <w:r>
        <w:t>Bidd</w:t>
      </w:r>
      <w:r w:rsidRPr="002A48CF">
        <w:t xml:space="preserve">ers (without reference to the identity of the </w:t>
      </w:r>
      <w:r>
        <w:t>Bidd</w:t>
      </w:r>
      <w:r w:rsidRPr="002A48CF">
        <w:t xml:space="preserve">er which submitted the clarification question) the clarification question raised and the </w:t>
      </w:r>
      <w:r>
        <w:t>Port</w:t>
      </w:r>
      <w:r w:rsidRPr="002A48CF">
        <w:t xml:space="preserve">'s response, </w:t>
      </w:r>
      <w:proofErr w:type="gramStart"/>
      <w:r w:rsidRPr="002A48CF">
        <w:t>with the exception of</w:t>
      </w:r>
      <w:proofErr w:type="gramEnd"/>
      <w:r w:rsidRPr="002A48CF">
        <w:t xml:space="preserve"> those deemed confidential as provided below.</w:t>
      </w:r>
    </w:p>
    <w:p w14:paraId="65E4CE3B" w14:textId="24268AE2" w:rsidR="002A48CF" w:rsidRDefault="002A48CF" w:rsidP="000F0DD4">
      <w:pPr>
        <w:pStyle w:val="Level3Number"/>
      </w:pPr>
      <w:r>
        <w:t xml:space="preserve">If a Bidder </w:t>
      </w:r>
      <w:r w:rsidRPr="002A48CF">
        <w:t xml:space="preserve">considers that its request for clarification should be treated as confidential and not disclosed to other </w:t>
      </w:r>
      <w:r>
        <w:t>Bidd</w:t>
      </w:r>
      <w:r w:rsidRPr="002A48CF">
        <w:t xml:space="preserve">ers, it must communicate this and the reason why to the </w:t>
      </w:r>
      <w:r>
        <w:t>Port</w:t>
      </w:r>
      <w:r w:rsidRPr="002A48CF">
        <w:t xml:space="preserve"> at the time of the submission of that clarification request. The </w:t>
      </w:r>
      <w:r>
        <w:t>Port</w:t>
      </w:r>
      <w:r w:rsidRPr="002A48CF">
        <w:t xml:space="preserve"> will advise the </w:t>
      </w:r>
      <w:r>
        <w:t>Bidd</w:t>
      </w:r>
      <w:r w:rsidRPr="002A48CF">
        <w:t xml:space="preserve">er in advance of providing the clarification response if it considers that all or any part of the request for clarification cannot be treated as </w:t>
      </w:r>
      <w:proofErr w:type="gramStart"/>
      <w:r w:rsidRPr="002A48CF">
        <w:t>confidential, and</w:t>
      </w:r>
      <w:proofErr w:type="gramEnd"/>
      <w:r w:rsidRPr="002A48CF">
        <w:t xml:space="preserve"> will provide an opportunity for the </w:t>
      </w:r>
      <w:r>
        <w:t>Bidd</w:t>
      </w:r>
      <w:r w:rsidRPr="002A48CF">
        <w:t>er to withdraw such aspects of the request for clarification.</w:t>
      </w:r>
    </w:p>
    <w:p w14:paraId="6667FB7F" w14:textId="2F93E0E3" w:rsidR="000832F7" w:rsidRDefault="000832F7" w:rsidP="000F0DD4">
      <w:pPr>
        <w:pStyle w:val="Level3Number"/>
      </w:pPr>
      <w:r>
        <w:t xml:space="preserve">In such </w:t>
      </w:r>
      <w:r w:rsidRPr="000832F7">
        <w:t xml:space="preserve">circumstances, the </w:t>
      </w:r>
      <w:r>
        <w:t>Bidd</w:t>
      </w:r>
      <w:r w:rsidRPr="000832F7">
        <w:t xml:space="preserve">er may either submit an amended request for the clarification to be treated as confidential, which would be considered by the </w:t>
      </w:r>
      <w:r w:rsidR="002164D2">
        <w:t>Port</w:t>
      </w:r>
      <w:r w:rsidRPr="000832F7">
        <w:t xml:space="preserve"> in the same manner as the original request, or raise a new request to be treated as a non-confidential request for clarification.</w:t>
      </w:r>
    </w:p>
    <w:p w14:paraId="4E8E7C31" w14:textId="7E7A6055" w:rsidR="00147DA2" w:rsidRDefault="00147DA2" w:rsidP="000F0DD4">
      <w:pPr>
        <w:pStyle w:val="Level3Number"/>
      </w:pPr>
      <w:r>
        <w:t xml:space="preserve">It is </w:t>
      </w:r>
      <w:r w:rsidRPr="00147DA2">
        <w:t xml:space="preserve">the responsibility of each </w:t>
      </w:r>
      <w:r>
        <w:t>Bidd</w:t>
      </w:r>
      <w:r w:rsidRPr="00147DA2">
        <w:t xml:space="preserve">er to monitor all clarifications issued by the </w:t>
      </w:r>
      <w:r>
        <w:t>Port</w:t>
      </w:r>
      <w:r w:rsidRPr="00147DA2">
        <w:t xml:space="preserve">. The </w:t>
      </w:r>
      <w:r>
        <w:t>Port</w:t>
      </w:r>
      <w:r w:rsidRPr="00147DA2">
        <w:t xml:space="preserve"> accepts no liability for any </w:t>
      </w:r>
      <w:r>
        <w:t>Bidd</w:t>
      </w:r>
      <w:r w:rsidRPr="00147DA2">
        <w:t>er's failure to keep abreast of clarifications issued.</w:t>
      </w:r>
    </w:p>
    <w:p w14:paraId="3430A87F" w14:textId="0288C7E1" w:rsidR="00B66B44" w:rsidRDefault="00B66B44" w:rsidP="005A5CA6">
      <w:pPr>
        <w:pStyle w:val="Level2Heading"/>
      </w:pPr>
      <w:bookmarkStart w:id="6" w:name="_Toc216116881"/>
      <w:r>
        <w:lastRenderedPageBreak/>
        <w:t>Two-Stage Evaluation Process</w:t>
      </w:r>
      <w:bookmarkEnd w:id="6"/>
    </w:p>
    <w:p w14:paraId="6B5E1C0C" w14:textId="243C920A" w:rsidR="00B66B44" w:rsidRDefault="00DC4DF9" w:rsidP="00450014">
      <w:pPr>
        <w:pStyle w:val="Level3Number"/>
      </w:pPr>
      <w:r>
        <w:t>T</w:t>
      </w:r>
      <w:r w:rsidR="00B66B44">
        <w:t xml:space="preserve">he evaluation process will be conducted in two stages. The Stage 1 </w:t>
      </w:r>
      <w:r>
        <w:t>Procurement Specific</w:t>
      </w:r>
      <w:r w:rsidR="00B66B44">
        <w:t xml:space="preserve"> Questionnaire has been designed to assess the suitability of a Bidder to deliver our requirements. If you are successful at this stage of the procurement process, you will then be assessed for the subsequent award stage of the process, Stage 2.</w:t>
      </w:r>
    </w:p>
    <w:p w14:paraId="1466EB87" w14:textId="10423623" w:rsidR="00B66B44" w:rsidRDefault="00B66B44" w:rsidP="00450014">
      <w:pPr>
        <w:pStyle w:val="Level3Number"/>
      </w:pPr>
      <w:r>
        <w:t xml:space="preserve">The evaluation methodology is described in section </w:t>
      </w:r>
      <w:r w:rsidR="003E0E92">
        <w:t>5</w:t>
      </w:r>
      <w:r>
        <w:t>.</w:t>
      </w:r>
    </w:p>
    <w:p w14:paraId="4B665490" w14:textId="6D119491" w:rsidR="00B66B44" w:rsidRDefault="00B66B44" w:rsidP="005A5CA6">
      <w:pPr>
        <w:pStyle w:val="Level2Heading"/>
      </w:pPr>
      <w:bookmarkStart w:id="7" w:name="_Toc216116882"/>
      <w:r>
        <w:t>Non-collusion</w:t>
      </w:r>
      <w:bookmarkEnd w:id="7"/>
    </w:p>
    <w:p w14:paraId="7D787D05" w14:textId="032CE9CA" w:rsidR="00B66B44" w:rsidRDefault="00B66B44" w:rsidP="00450014">
      <w:pPr>
        <w:pStyle w:val="Level3Number"/>
      </w:pPr>
      <w:r>
        <w:t xml:space="preserve">Any attempt by any Bidder or its appointed advisors to influence the procurement process in any way will result in the relevant Bidder being disqualified.  </w:t>
      </w:r>
      <w:proofErr w:type="gramStart"/>
      <w:r>
        <w:t>Specifically</w:t>
      </w:r>
      <w:proofErr w:type="gramEnd"/>
      <w:r>
        <w:t xml:space="preserve"> but without limitation, Bidders shall not directly or indirectly at any time:</w:t>
      </w:r>
    </w:p>
    <w:p w14:paraId="3239301E" w14:textId="365BBC86" w:rsidR="00B66B44" w:rsidRDefault="00B66B44" w:rsidP="00450014">
      <w:pPr>
        <w:pStyle w:val="Level4Number"/>
      </w:pPr>
      <w:r>
        <w:t xml:space="preserve">amend the content of any Tender response in accordance with any agreement or arrangement with any other person, other than in good faith with a person who is a proposed partner, supplier, subcontractor or </w:t>
      </w:r>
      <w:proofErr w:type="gramStart"/>
      <w:r>
        <w:t>funder;</w:t>
      </w:r>
      <w:proofErr w:type="gramEnd"/>
    </w:p>
    <w:p w14:paraId="78110C88" w14:textId="592EB6E7" w:rsidR="00B66B44" w:rsidRDefault="00B66B44" w:rsidP="00450014">
      <w:pPr>
        <w:pStyle w:val="Level4Number"/>
      </w:pPr>
      <w:r>
        <w:t>solicit or obtain from any person, information about the content of any Tender response(s) subm</w:t>
      </w:r>
      <w:r w:rsidR="00772F14">
        <w:t>itt</w:t>
      </w:r>
      <w:r>
        <w:t xml:space="preserve">ed by another </w:t>
      </w:r>
      <w:proofErr w:type="gramStart"/>
      <w:r>
        <w:t>Bidder;</w:t>
      </w:r>
      <w:proofErr w:type="gramEnd"/>
    </w:p>
    <w:p w14:paraId="3864CCCE" w14:textId="1BC34962" w:rsidR="00B66B44" w:rsidRDefault="00B66B44" w:rsidP="00450014">
      <w:pPr>
        <w:pStyle w:val="Level4Number"/>
      </w:pPr>
      <w:r>
        <w:t>enter into any agreement or arrangement with any other person as to the form or content of any Tender response(s) subm</w:t>
      </w:r>
      <w:r w:rsidR="00772F14">
        <w:t>itt</w:t>
      </w:r>
      <w:r>
        <w:t>ed by another Bidder or offer to pay any sum of money or valuable consideration to any person to effect changes to the form or content of any such Tender response(s</w:t>
      </w:r>
      <w:proofErr w:type="gramStart"/>
      <w:r>
        <w:t>);</w:t>
      </w:r>
      <w:proofErr w:type="gramEnd"/>
    </w:p>
    <w:p w14:paraId="5A2A8446" w14:textId="4C4251CF" w:rsidR="00B66B44" w:rsidRDefault="00B66B44" w:rsidP="00450014">
      <w:pPr>
        <w:pStyle w:val="Level4Number"/>
      </w:pPr>
      <w:r>
        <w:t>enter into any agreement or arrangement with any other person that has the effect of prohibiting or excluding such a person from subm</w:t>
      </w:r>
      <w:r w:rsidR="00772F14">
        <w:t>itt</w:t>
      </w:r>
      <w:r>
        <w:t>ing a Tender response or Tender responses; or</w:t>
      </w:r>
    </w:p>
    <w:p w14:paraId="2C214C3F" w14:textId="1C3A1747" w:rsidR="00B66B44" w:rsidRDefault="00B66B44" w:rsidP="00450014">
      <w:pPr>
        <w:pStyle w:val="Level4Number"/>
      </w:pPr>
      <w:r>
        <w:t xml:space="preserve">exchange information with any other person (including other Bidders) </w:t>
      </w:r>
      <w:r w:rsidR="00D451CD">
        <w:t>on or</w:t>
      </w:r>
      <w:r>
        <w:t xml:space="preserve"> publish any information </w:t>
      </w:r>
      <w:proofErr w:type="gramStart"/>
      <w:r>
        <w:t>with regard to</w:t>
      </w:r>
      <w:proofErr w:type="gramEnd"/>
      <w:r>
        <w:t xml:space="preserve"> a Tender response or any Bidder’s Tender response strategy, other than in good faith with a proposed partner, supplier, subcontractor or funder.</w:t>
      </w:r>
    </w:p>
    <w:p w14:paraId="2B98F7A1" w14:textId="1CFB3E86" w:rsidR="00B66B44" w:rsidRDefault="00B66B44" w:rsidP="00450014">
      <w:pPr>
        <w:pStyle w:val="Level3Number"/>
      </w:pPr>
      <w:r>
        <w:t>In particular (but without prejudice to the generality of the foregoing) if the Bidder, or any member of the Tender response team makes a misrepresentation in any part of its dealings with, or responses to the Port, such Bidder may be disqualified.</w:t>
      </w:r>
    </w:p>
    <w:p w14:paraId="661674D3" w14:textId="0B7DCD14" w:rsidR="00B66B44" w:rsidRDefault="00B66B44" w:rsidP="00450014">
      <w:pPr>
        <w:pStyle w:val="Level3Number"/>
      </w:pPr>
      <w:r>
        <w:t xml:space="preserve">Bidders must not disclose </w:t>
      </w:r>
      <w:r w:rsidR="00D451CD">
        <w:t>to or</w:t>
      </w:r>
      <w:r>
        <w:t xml:space="preserve"> discuss any aspect of this </w:t>
      </w:r>
      <w:r w:rsidR="00371274">
        <w:t>ITT</w:t>
      </w:r>
      <w:r>
        <w:t xml:space="preserve"> or their Tender responses with any other Bidders.  Those who do may be disqualified.</w:t>
      </w:r>
    </w:p>
    <w:p w14:paraId="068CB5AC" w14:textId="46F64163" w:rsidR="00B66B44" w:rsidRDefault="00B66B44" w:rsidP="005A5CA6">
      <w:pPr>
        <w:pStyle w:val="Level2Heading"/>
      </w:pPr>
      <w:bookmarkStart w:id="8" w:name="_Toc216116883"/>
      <w:r>
        <w:t>Canvassing and Contacts</w:t>
      </w:r>
      <w:bookmarkEnd w:id="8"/>
    </w:p>
    <w:p w14:paraId="3E316D11" w14:textId="3398C341" w:rsidR="00B66B44" w:rsidRDefault="00B66B44" w:rsidP="00450014">
      <w:pPr>
        <w:pStyle w:val="Level3Number"/>
      </w:pPr>
      <w:r>
        <w:t>Direct or indirect canvassing by any Bidder or its appointed advisors in relation to this procurement process or any attempt to obtain information from any of the employees or agents of the Port or its appointed advisors concerning another Bidder or any Tender Responses subm</w:t>
      </w:r>
      <w:r w:rsidR="00772F14">
        <w:t>itt</w:t>
      </w:r>
      <w:r>
        <w:t>ed by another Bidder, may result in disqualification at the discretion of the Port.</w:t>
      </w:r>
    </w:p>
    <w:p w14:paraId="5DF16F8C" w14:textId="077CF5D4" w:rsidR="00B66B44" w:rsidRDefault="00B66B44" w:rsidP="00450014">
      <w:pPr>
        <w:pStyle w:val="Level3Number"/>
      </w:pPr>
      <w:r>
        <w:lastRenderedPageBreak/>
        <w:t>Bidders and their proposed partners, subcontractors or funders shall not in connection with the procurement process:</w:t>
      </w:r>
    </w:p>
    <w:p w14:paraId="4F66E472" w14:textId="209F80E5" w:rsidR="00B66B44" w:rsidRDefault="00B66B44" w:rsidP="00450014">
      <w:pPr>
        <w:pStyle w:val="Level4Number"/>
      </w:pPr>
      <w:r>
        <w:t xml:space="preserve">offer any inducement, fee or reward to any officer or employee </w:t>
      </w:r>
      <w:r w:rsidR="00D451CD">
        <w:t>of the</w:t>
      </w:r>
      <w:r>
        <w:t xml:space="preserve"> Port or any person acting as an advisor to the Port in connection with the procurement process; or</w:t>
      </w:r>
    </w:p>
    <w:p w14:paraId="543F1BBC" w14:textId="0CCDB5BD" w:rsidR="00B66B44" w:rsidRDefault="00B66B44" w:rsidP="00450014">
      <w:pPr>
        <w:pStyle w:val="Level4Number"/>
      </w:pPr>
      <w:r>
        <w:t>do anything which would constitute a breach of the Bribery Act 2010; or</w:t>
      </w:r>
    </w:p>
    <w:p w14:paraId="750FE694" w14:textId="3F93310E" w:rsidR="00B66B44" w:rsidRDefault="00B66B44" w:rsidP="00450014">
      <w:pPr>
        <w:pStyle w:val="Level4Number"/>
      </w:pPr>
      <w:r>
        <w:t>canvass any of the persons referred to above in connection with the procurement process; or</w:t>
      </w:r>
    </w:p>
    <w:p w14:paraId="6CAC7066" w14:textId="07F0F83C" w:rsidR="00B66B44" w:rsidRDefault="00B66B44" w:rsidP="00450014">
      <w:pPr>
        <w:pStyle w:val="Level4Number"/>
      </w:pPr>
      <w:r>
        <w:t xml:space="preserve">except as expressly authorised by the Port and subject to the provisions of this </w:t>
      </w:r>
      <w:r w:rsidR="00371274">
        <w:t>ITT</w:t>
      </w:r>
      <w:r>
        <w:t>, question any officer or employee or agent of the Port about any aspect of the procurement process.</w:t>
      </w:r>
    </w:p>
    <w:p w14:paraId="54F75C62" w14:textId="5871D29B" w:rsidR="00B66B44" w:rsidRDefault="00B66B44" w:rsidP="00450014">
      <w:pPr>
        <w:pStyle w:val="Level3Number"/>
      </w:pPr>
      <w:r>
        <w:t xml:space="preserve">Except as expressly provided elsewhere in this </w:t>
      </w:r>
      <w:r w:rsidR="00371274">
        <w:t>ITT</w:t>
      </w:r>
      <w:r>
        <w:t xml:space="preserve">, no attempt should be made to contact the Port by telephone, nor to contact the Port or its advisors as part of the procurement process.  </w:t>
      </w:r>
    </w:p>
    <w:p w14:paraId="1EE3878B" w14:textId="77777777" w:rsidR="009073F6" w:rsidRDefault="009073F6">
      <w:pPr>
        <w:rPr>
          <w:rFonts w:asciiTheme="majorHAnsi" w:hAnsiTheme="majorHAnsi"/>
          <w:b/>
          <w:u w:val="single"/>
        </w:rPr>
      </w:pPr>
      <w:r>
        <w:br w:type="page"/>
      </w:r>
    </w:p>
    <w:p w14:paraId="1E47AA68" w14:textId="3A81C15B" w:rsidR="00B66B44" w:rsidRDefault="00B66B44" w:rsidP="00450014">
      <w:pPr>
        <w:pStyle w:val="Level1Heading"/>
      </w:pPr>
      <w:bookmarkStart w:id="9" w:name="_Toc216116884"/>
      <w:r>
        <w:lastRenderedPageBreak/>
        <w:t>Tender Response Requirements</w:t>
      </w:r>
      <w:bookmarkEnd w:id="9"/>
      <w:r>
        <w:t xml:space="preserve"> </w:t>
      </w:r>
    </w:p>
    <w:p w14:paraId="3E610749" w14:textId="4E50EC5F" w:rsidR="00B66B44" w:rsidRDefault="00B66B44" w:rsidP="00450014">
      <w:pPr>
        <w:pStyle w:val="Level2Number"/>
      </w:pPr>
      <w:r>
        <w:t>Bidders are advised to carry out the following steps when compiling their Tender responses:</w:t>
      </w:r>
    </w:p>
    <w:p w14:paraId="5100317D" w14:textId="7A81FE7B" w:rsidR="00B66B44" w:rsidRDefault="00B66B44" w:rsidP="00450014">
      <w:pPr>
        <w:pStyle w:val="Level3Number"/>
      </w:pPr>
      <w:r>
        <w:t xml:space="preserve">carefully read this </w:t>
      </w:r>
      <w:r w:rsidR="00371274">
        <w:t>ITT</w:t>
      </w:r>
      <w:r>
        <w:t xml:space="preserve"> and its attachments in </w:t>
      </w:r>
      <w:proofErr w:type="gramStart"/>
      <w:r>
        <w:t>full;</w:t>
      </w:r>
      <w:proofErr w:type="gramEnd"/>
    </w:p>
    <w:p w14:paraId="73097705" w14:textId="37D48759" w:rsidR="00B66B44" w:rsidRDefault="00B66B44" w:rsidP="00450014">
      <w:pPr>
        <w:pStyle w:val="Level3Number"/>
      </w:pPr>
      <w:r>
        <w:t>use the formal clarification process if they are unsure of the process or what is required; and</w:t>
      </w:r>
    </w:p>
    <w:p w14:paraId="1270F995" w14:textId="455B7157" w:rsidR="00B66B44" w:rsidRDefault="00B66B44" w:rsidP="00450014">
      <w:pPr>
        <w:pStyle w:val="Level3Number"/>
      </w:pPr>
      <w:r>
        <w:t xml:space="preserve">comprehensively compile the required responses to </w:t>
      </w:r>
      <w:r w:rsidR="005021A1">
        <w:t xml:space="preserve">the PSQ and to the </w:t>
      </w:r>
      <w:r>
        <w:t xml:space="preserve">questions in this </w:t>
      </w:r>
      <w:r w:rsidR="00371274">
        <w:t>ITT</w:t>
      </w:r>
      <w:r>
        <w:t>.</w:t>
      </w:r>
    </w:p>
    <w:p w14:paraId="558F5F89" w14:textId="41803EB9" w:rsidR="00B66B44" w:rsidRDefault="00B66B44" w:rsidP="00450014">
      <w:pPr>
        <w:pStyle w:val="Level2Number"/>
      </w:pPr>
      <w:r>
        <w:t xml:space="preserve">Bidders must submit their Tender in accordance with the terms of this </w:t>
      </w:r>
      <w:r w:rsidR="00371274">
        <w:t>ITT</w:t>
      </w:r>
      <w:r>
        <w:t xml:space="preserve">.  </w:t>
      </w:r>
      <w:r w:rsidR="00EB3EC9">
        <w:t xml:space="preserve">The </w:t>
      </w:r>
      <w:r w:rsidR="00883F26">
        <w:t>following</w:t>
      </w:r>
      <w:r w:rsidR="00EB3EC9">
        <w:t xml:space="preserve"> documents must be submitted:</w:t>
      </w:r>
    </w:p>
    <w:p w14:paraId="0CF17E87" w14:textId="6E46B5CD" w:rsidR="00EB3EC9" w:rsidRDefault="00EB3EC9" w:rsidP="00EB3EC9">
      <w:pPr>
        <w:pStyle w:val="Level3Number"/>
      </w:pPr>
      <w:r>
        <w:t>The PSQ response (Schedule 1</w:t>
      </w:r>
      <w:proofErr w:type="gramStart"/>
      <w:r>
        <w:t>);</w:t>
      </w:r>
      <w:proofErr w:type="gramEnd"/>
    </w:p>
    <w:p w14:paraId="43D6D105" w14:textId="414BF2ED" w:rsidR="00EB3EC9" w:rsidRDefault="00EB3EC9" w:rsidP="00EB3EC9">
      <w:pPr>
        <w:pStyle w:val="Level3Number"/>
      </w:pPr>
      <w:r>
        <w:t xml:space="preserve">Response to the quality questions </w:t>
      </w:r>
      <w:r w:rsidR="00883F26">
        <w:t>(</w:t>
      </w:r>
      <w:r>
        <w:t>Schedule 2</w:t>
      </w:r>
      <w:proofErr w:type="gramStart"/>
      <w:r w:rsidR="00883F26">
        <w:t>)</w:t>
      </w:r>
      <w:r>
        <w:t>;</w:t>
      </w:r>
      <w:proofErr w:type="gramEnd"/>
    </w:p>
    <w:p w14:paraId="45C7B575" w14:textId="0C2F4722" w:rsidR="00EB3EC9" w:rsidRDefault="00EB3EC9" w:rsidP="00EB3EC9">
      <w:pPr>
        <w:pStyle w:val="Level3Number"/>
      </w:pPr>
      <w:r>
        <w:t xml:space="preserve">The </w:t>
      </w:r>
      <w:r w:rsidR="00883F26">
        <w:t>P</w:t>
      </w:r>
      <w:r>
        <w:t>ricing Schedule (Schedule 3</w:t>
      </w:r>
      <w:proofErr w:type="gramStart"/>
      <w:r>
        <w:t>);</w:t>
      </w:r>
      <w:proofErr w:type="gramEnd"/>
    </w:p>
    <w:p w14:paraId="724854A5" w14:textId="40D14737" w:rsidR="00EB3EC9" w:rsidRDefault="00EB3EC9" w:rsidP="00EB3EC9">
      <w:pPr>
        <w:pStyle w:val="Level3Number"/>
      </w:pPr>
      <w:r>
        <w:t>The Form of Tender (Schedule 5</w:t>
      </w:r>
      <w:proofErr w:type="gramStart"/>
      <w:r>
        <w:t>);</w:t>
      </w:r>
      <w:proofErr w:type="gramEnd"/>
    </w:p>
    <w:p w14:paraId="19F5530A" w14:textId="383BF827" w:rsidR="00EB3EC9" w:rsidRDefault="00EB3EC9" w:rsidP="00EB3EC9">
      <w:pPr>
        <w:pStyle w:val="Level3Number"/>
      </w:pPr>
      <w:r>
        <w:t>The Certificate of Non-Collusion (Schedule 6); and</w:t>
      </w:r>
    </w:p>
    <w:p w14:paraId="364E0B4F" w14:textId="666F1BA6" w:rsidR="00EB3EC9" w:rsidRDefault="00EB3EC9" w:rsidP="00EB3EC9">
      <w:pPr>
        <w:pStyle w:val="Level3Number"/>
      </w:pPr>
      <w:r>
        <w:t>The Certificate of Non-Canvassing (Schedule 7</w:t>
      </w:r>
      <w:proofErr w:type="gramStart"/>
      <w:r>
        <w:t>)..</w:t>
      </w:r>
      <w:proofErr w:type="gramEnd"/>
    </w:p>
    <w:p w14:paraId="7850FEE8" w14:textId="07DD3E61" w:rsidR="00B66B44" w:rsidRDefault="00B66B44" w:rsidP="00450014">
      <w:pPr>
        <w:pStyle w:val="Level2Number"/>
      </w:pPr>
      <w:r>
        <w:t xml:space="preserve">In order to submit a Tender, a Bidder must e-mail its completed Tender response to </w:t>
      </w:r>
      <w:hyperlink r:id="rId15" w:history="1">
        <w:r w:rsidR="00B2397B" w:rsidRPr="004D6023">
          <w:rPr>
            <w:rStyle w:val="Hyperlink"/>
          </w:rPr>
          <w:t>Procurement.Team@Portoftyne.co.uk</w:t>
        </w:r>
      </w:hyperlink>
      <w:r w:rsidR="00D74C65">
        <w:t xml:space="preserve"> </w:t>
      </w:r>
      <w:r>
        <w:t xml:space="preserve">with the subject heading </w:t>
      </w:r>
      <w:r w:rsidRPr="002A3060">
        <w:rPr>
          <w:b/>
          <w:bCs/>
        </w:rPr>
        <w:t>“</w:t>
      </w:r>
      <w:r w:rsidR="00454BCF">
        <w:rPr>
          <w:b/>
          <w:bCs/>
        </w:rPr>
        <w:t>PILOT VESSEL</w:t>
      </w:r>
      <w:r w:rsidR="00EC0B3B">
        <w:rPr>
          <w:b/>
          <w:bCs/>
        </w:rPr>
        <w:t xml:space="preserve"> </w:t>
      </w:r>
      <w:r w:rsidRPr="002A3060">
        <w:rPr>
          <w:b/>
          <w:bCs/>
        </w:rPr>
        <w:t>TENDER DOCUMENTS”</w:t>
      </w:r>
      <w:r>
        <w:t>.  Tenders may only be subm</w:t>
      </w:r>
      <w:r w:rsidR="00772F14">
        <w:t>itt</w:t>
      </w:r>
      <w:r>
        <w:t>ed in either Microsoft Word or text readable pdf format.  On no account should hard copy Tenders be subm</w:t>
      </w:r>
      <w:r w:rsidR="00772F14">
        <w:t>itt</w:t>
      </w:r>
      <w:r>
        <w:t>ed.  Any hard copies received will be ignored.</w:t>
      </w:r>
    </w:p>
    <w:p w14:paraId="564FF8F3" w14:textId="60B8509F" w:rsidR="00B66B44" w:rsidRDefault="00B66B44" w:rsidP="00450014">
      <w:pPr>
        <w:pStyle w:val="Level2Number"/>
      </w:pPr>
      <w:r>
        <w:t xml:space="preserve">The deadline for receipt of tenders is [17:00] on </w:t>
      </w:r>
      <w:r w:rsidR="00F2556E">
        <w:t>Monday 19</w:t>
      </w:r>
      <w:r w:rsidR="00F2556E" w:rsidRPr="00BF5481">
        <w:rPr>
          <w:vertAlign w:val="superscript"/>
        </w:rPr>
        <w:t>th</w:t>
      </w:r>
      <w:r w:rsidR="00F2556E">
        <w:t xml:space="preserve"> January </w:t>
      </w:r>
      <w:r>
        <w:t>202</w:t>
      </w:r>
      <w:r w:rsidR="00F2556E">
        <w:t>6</w:t>
      </w:r>
      <w:r>
        <w:t xml:space="preserve">. </w:t>
      </w:r>
    </w:p>
    <w:p w14:paraId="550E670E" w14:textId="0358B9BB" w:rsidR="00B66B44" w:rsidRDefault="00B66B44" w:rsidP="00450014">
      <w:pPr>
        <w:pStyle w:val="Level2Number"/>
      </w:pPr>
      <w:r>
        <w:t xml:space="preserve">As part of the Tender, each Bidder must sign, scan and return the Form of Tender which can be found at Schedule </w:t>
      </w:r>
      <w:r w:rsidR="00EC0B3B">
        <w:t>5</w:t>
      </w:r>
      <w:r>
        <w:t xml:space="preserve"> to this </w:t>
      </w:r>
      <w:r w:rsidR="00371274">
        <w:t>ITT</w:t>
      </w:r>
      <w:r>
        <w:t xml:space="preserve"> document which sets out:</w:t>
      </w:r>
    </w:p>
    <w:p w14:paraId="6CA76A77" w14:textId="29FE41F3" w:rsidR="00B66B44" w:rsidRDefault="00B66B44" w:rsidP="00450014">
      <w:pPr>
        <w:pStyle w:val="Level3Number"/>
      </w:pPr>
      <w:r>
        <w:t xml:space="preserve">a clear statement of its commitment to </w:t>
      </w:r>
      <w:proofErr w:type="gramStart"/>
      <w:r>
        <w:t>enter into</w:t>
      </w:r>
      <w:proofErr w:type="gramEnd"/>
      <w:r>
        <w:t xml:space="preserve"> all necessary contractual documentation as set out in this </w:t>
      </w:r>
      <w:r w:rsidR="00371274">
        <w:t>ITT</w:t>
      </w:r>
      <w:r>
        <w:t>; and</w:t>
      </w:r>
    </w:p>
    <w:p w14:paraId="02986938" w14:textId="79C9CC46" w:rsidR="00B66B44" w:rsidRDefault="00B66B44" w:rsidP="00450014">
      <w:pPr>
        <w:pStyle w:val="Level3Number"/>
      </w:pPr>
      <w:r>
        <w:t xml:space="preserve">confirmation that the Bidder has read and understood the </w:t>
      </w:r>
      <w:r w:rsidR="00371274">
        <w:t>ITT</w:t>
      </w:r>
      <w:r>
        <w:t xml:space="preserve"> and the Bidder accepts all the provisions set out in this document</w:t>
      </w:r>
    </w:p>
    <w:p w14:paraId="770DB161" w14:textId="33CB16F8" w:rsidR="00B66B44" w:rsidRDefault="00B66B44" w:rsidP="00450014">
      <w:pPr>
        <w:pStyle w:val="BodyText2"/>
      </w:pPr>
      <w:r>
        <w:t xml:space="preserve">together with a signed copy of the Certificate of Non-Collusion (Schedule </w:t>
      </w:r>
      <w:r w:rsidR="00EC0B3B">
        <w:t>6</w:t>
      </w:r>
      <w:r>
        <w:t xml:space="preserve">) and Certificate of Non-Canvassing (Schedule </w:t>
      </w:r>
      <w:r w:rsidR="00EC0B3B">
        <w:t>7</w:t>
      </w:r>
      <w:r>
        <w:t>).</w:t>
      </w:r>
    </w:p>
    <w:p w14:paraId="635ABDF0" w14:textId="1341140E" w:rsidR="00B66B44" w:rsidRDefault="00B66B44" w:rsidP="00450014">
      <w:pPr>
        <w:pStyle w:val="Level2Number"/>
      </w:pPr>
      <w:r>
        <w:t xml:space="preserve">For the avoidance of doubt, the Port shall not evaluate any Tender unless the Form of Tender (duly signed) has been received by the Port together with a signed Certificate of Non-Collusion (Schedule </w:t>
      </w:r>
      <w:r w:rsidR="00EC0B3B">
        <w:t>6</w:t>
      </w:r>
      <w:r>
        <w:t xml:space="preserve">) and Certificate of Non-Canvassing (Schedule </w:t>
      </w:r>
      <w:r w:rsidR="00EC0B3B">
        <w:t>7</w:t>
      </w:r>
      <w:r>
        <w:t>).</w:t>
      </w:r>
    </w:p>
    <w:p w14:paraId="2B358904" w14:textId="13D45B8B" w:rsidR="00B66B44" w:rsidRDefault="00B66B44" w:rsidP="00450014">
      <w:pPr>
        <w:pStyle w:val="Level2Number"/>
      </w:pPr>
      <w:r>
        <w:t xml:space="preserve">If a Bidder wishes to deviate from any of the obligations set out above (or elsewhere in this </w:t>
      </w:r>
      <w:r w:rsidR="00371274">
        <w:t>ITT</w:t>
      </w:r>
      <w:r>
        <w:t xml:space="preserve"> document), it must first seek specific guidance from the Port, obtain the Port’s approval, </w:t>
      </w:r>
      <w:r w:rsidR="005021A1">
        <w:t>and</w:t>
      </w:r>
      <w:r>
        <w:t xml:space="preserve"> comply with any of the Port’s conditions for approval before proceeding. For the avoidance of doubt the Port shall have no obligation whatsoever to give such approval and </w:t>
      </w:r>
      <w:r>
        <w:lastRenderedPageBreak/>
        <w:t>shall not do so where the Port considers that by doing so would give the Bidder an unfair advantage in the process.</w:t>
      </w:r>
    </w:p>
    <w:p w14:paraId="3FD6165A" w14:textId="1D80E325" w:rsidR="00B66B44" w:rsidRDefault="007A036E" w:rsidP="00450014">
      <w:pPr>
        <w:pStyle w:val="Level2Number"/>
      </w:pPr>
      <w:r>
        <w:t>T</w:t>
      </w:r>
      <w:r w:rsidR="00B66B44">
        <w:t>he Port reserves the right to, at its discretion:</w:t>
      </w:r>
    </w:p>
    <w:p w14:paraId="70F1BE4A" w14:textId="0F74386C" w:rsidR="00B66B44" w:rsidRDefault="00B66B44" w:rsidP="00450014">
      <w:pPr>
        <w:pStyle w:val="Level3Number"/>
      </w:pPr>
      <w:r>
        <w:t xml:space="preserve">waive, or adjust, the requirements of this procurement process in whole or in </w:t>
      </w:r>
      <w:proofErr w:type="gramStart"/>
      <w:r>
        <w:t>part;</w:t>
      </w:r>
      <w:proofErr w:type="gramEnd"/>
    </w:p>
    <w:p w14:paraId="6B2156D9" w14:textId="3B5037AA" w:rsidR="00B66B44" w:rsidRDefault="00B66B44" w:rsidP="00450014">
      <w:pPr>
        <w:pStyle w:val="Level3Number"/>
      </w:pPr>
      <w:r>
        <w:t xml:space="preserve">disqualify any Bidder whose Tender response does not comply with the response requirements set out in this </w:t>
      </w:r>
      <w:proofErr w:type="gramStart"/>
      <w:r>
        <w:t>document;</w:t>
      </w:r>
      <w:proofErr w:type="gramEnd"/>
    </w:p>
    <w:p w14:paraId="1B00DBA5" w14:textId="3847F35E" w:rsidR="00B66B44" w:rsidRDefault="00B66B44" w:rsidP="00450014">
      <w:pPr>
        <w:pStyle w:val="Level3Number"/>
      </w:pPr>
      <w:r>
        <w:t>seek additional information or verification, if the Port has legitimate concerns about the Bidder’s ability to perform its obligations, including (without limitation) its financial stability; and cancel or withdraw from the process at any stage.</w:t>
      </w:r>
    </w:p>
    <w:p w14:paraId="0AF7026A" w14:textId="6895075A" w:rsidR="00B66B44" w:rsidRDefault="00B66B44" w:rsidP="00450014">
      <w:pPr>
        <w:pStyle w:val="Level2Number"/>
      </w:pPr>
      <w:r>
        <w:t xml:space="preserve">Bidders must: </w:t>
      </w:r>
    </w:p>
    <w:p w14:paraId="2AF1D324" w14:textId="659A394C" w:rsidR="00B66B44" w:rsidRDefault="00B66B44" w:rsidP="00450014">
      <w:pPr>
        <w:pStyle w:val="Level3Number"/>
      </w:pPr>
      <w:r>
        <w:t xml:space="preserve">prepare Tenders in English and price them in GBP (£) Sterling exclusive of </w:t>
      </w:r>
      <w:proofErr w:type="gramStart"/>
      <w:r>
        <w:t>VAT;</w:t>
      </w:r>
      <w:proofErr w:type="gramEnd"/>
    </w:p>
    <w:p w14:paraId="50AABC92" w14:textId="23FC7F78" w:rsidR="00B66B44" w:rsidRDefault="00B66B44" w:rsidP="00450014">
      <w:pPr>
        <w:pStyle w:val="Level3Number"/>
      </w:pPr>
      <w:r>
        <w:t xml:space="preserve">ensure that the format of the Tender complies with instructions within this </w:t>
      </w:r>
      <w:r w:rsidR="00371274">
        <w:t>ITT</w:t>
      </w:r>
      <w:r>
        <w:t xml:space="preserve">, including but not limited to, page or word count limits. Where any section of the </w:t>
      </w:r>
      <w:r w:rsidR="00371274">
        <w:t>ITT</w:t>
      </w:r>
      <w:r>
        <w:t xml:space="preserve"> indicates a size limit, any response will be reviewed up to that size limit and any additional information beyond that size limit will not be </w:t>
      </w:r>
      <w:proofErr w:type="gramStart"/>
      <w:r>
        <w:t>considered;</w:t>
      </w:r>
      <w:proofErr w:type="gramEnd"/>
    </w:p>
    <w:p w14:paraId="491BAB0D" w14:textId="7F1FE17D" w:rsidR="00B66B44" w:rsidRDefault="00B66B44" w:rsidP="00450014">
      <w:pPr>
        <w:pStyle w:val="Level3Number"/>
      </w:pPr>
      <w:r>
        <w:t xml:space="preserve">only include the documents which have been requested by the Port. Any extra attachments (including generic marketing material) will not be evaluated so Bidders must ensure that any information they want to be evaluated is included in the requested attachments or the specific answers to the </w:t>
      </w:r>
      <w:proofErr w:type="gramStart"/>
      <w:r>
        <w:t>questions;</w:t>
      </w:r>
      <w:proofErr w:type="gramEnd"/>
    </w:p>
    <w:p w14:paraId="0B949B8C" w14:textId="7B24241A" w:rsidR="00B66B44" w:rsidRDefault="00B66B44" w:rsidP="00450014">
      <w:pPr>
        <w:pStyle w:val="Level3Number"/>
      </w:pPr>
      <w:r>
        <w:t xml:space="preserve">follow the order of questions in the response documents. Each answer should be clearly identified by the question number as should any appendices. </w:t>
      </w:r>
    </w:p>
    <w:p w14:paraId="348A003E" w14:textId="1294C8A5" w:rsidR="00291EB2" w:rsidRPr="00E86F5B" w:rsidRDefault="00E86F5B" w:rsidP="00291EB2">
      <w:pPr>
        <w:pStyle w:val="Level2Number"/>
      </w:pPr>
      <w:r>
        <w:t>By submitting an</w:t>
      </w:r>
      <w:r w:rsidR="00776A93" w:rsidRPr="00E86F5B">
        <w:t xml:space="preserve"> </w:t>
      </w:r>
      <w:r w:rsidR="00371274" w:rsidRPr="00E86F5B">
        <w:t>ITT</w:t>
      </w:r>
      <w:r w:rsidR="00776A93" w:rsidRPr="00E86F5B">
        <w:t xml:space="preserve"> response, Bidders </w:t>
      </w:r>
      <w:r>
        <w:t>will be deemed to have</w:t>
      </w:r>
      <w:r w:rsidR="00776A93" w:rsidRPr="00E86F5B">
        <w:t xml:space="preserve"> confirm</w:t>
      </w:r>
      <w:r>
        <w:t>ed</w:t>
      </w:r>
      <w:r w:rsidR="00776A93" w:rsidRPr="00E86F5B">
        <w:t xml:space="preserve"> acceptance of the form of Contract attached at Schedule 4 (as may be amended or updated by the </w:t>
      </w:r>
      <w:r>
        <w:t>Por</w:t>
      </w:r>
      <w:r w:rsidR="00776A93" w:rsidRPr="00E86F5B">
        <w:t xml:space="preserve">t). </w:t>
      </w:r>
      <w:r>
        <w:t xml:space="preserve">This has been prepared in a form that the Port considers can be accepted by providers and contactors, so no changes will be allowed, save for completion of project-specific details following selection of the preferred bidder. The Port is therefore not inviting comments and may consider </w:t>
      </w:r>
      <w:r w:rsidR="00D6565E">
        <w:t>disqualifying any bidder which caveats its bid by reference to the form of Contract.</w:t>
      </w:r>
    </w:p>
    <w:p w14:paraId="0456B1DA" w14:textId="77777777" w:rsidR="009073F6" w:rsidRDefault="009073F6">
      <w:pPr>
        <w:rPr>
          <w:rFonts w:asciiTheme="majorHAnsi" w:hAnsiTheme="majorHAnsi"/>
          <w:b/>
          <w:u w:val="single"/>
        </w:rPr>
      </w:pPr>
      <w:r>
        <w:br w:type="page"/>
      </w:r>
    </w:p>
    <w:p w14:paraId="7F3ED494" w14:textId="763FB02D" w:rsidR="00B66B44" w:rsidRDefault="00B66B44" w:rsidP="00450014">
      <w:pPr>
        <w:pStyle w:val="Level1Heading"/>
      </w:pPr>
      <w:bookmarkStart w:id="10" w:name="_Ref109405086"/>
      <w:bookmarkStart w:id="11" w:name="_Toc216116885"/>
      <w:r>
        <w:lastRenderedPageBreak/>
        <w:t>Evaluation Methodology</w:t>
      </w:r>
      <w:bookmarkEnd w:id="10"/>
      <w:bookmarkEnd w:id="11"/>
      <w:r>
        <w:t xml:space="preserve"> </w:t>
      </w:r>
    </w:p>
    <w:p w14:paraId="2890B10C" w14:textId="71940E75" w:rsidR="00B66B44" w:rsidRDefault="00C54207" w:rsidP="005A5CA6">
      <w:pPr>
        <w:pStyle w:val="Level2Heading"/>
      </w:pPr>
      <w:bookmarkStart w:id="12" w:name="_Toc216116886"/>
      <w:r>
        <w:t>Procurement Specific</w:t>
      </w:r>
      <w:r w:rsidR="00B66B44">
        <w:t xml:space="preserve"> Questionnaire</w:t>
      </w:r>
      <w:r w:rsidR="002A025F">
        <w:t xml:space="preserve"> (PSQ)</w:t>
      </w:r>
      <w:r w:rsidR="00B66B44">
        <w:t xml:space="preserve"> – Stage 1</w:t>
      </w:r>
      <w:bookmarkEnd w:id="12"/>
    </w:p>
    <w:p w14:paraId="4DF55C12" w14:textId="77777777" w:rsidR="0044672A" w:rsidRDefault="00B40894" w:rsidP="00450014">
      <w:pPr>
        <w:pStyle w:val="Level3Number"/>
      </w:pPr>
      <w:r>
        <w:t xml:space="preserve">The Port shall first check that all requested documents (described in paragraph </w:t>
      </w:r>
      <w:r w:rsidR="00EB3EC9">
        <w:t>4.2</w:t>
      </w:r>
      <w:r>
        <w:t xml:space="preserve"> above) have been retuned by the Bidder. Failure to submit every document </w:t>
      </w:r>
      <w:r w:rsidR="0044672A">
        <w:t>may</w:t>
      </w:r>
      <w:r>
        <w:t xml:space="preserve"> result in a Bidder being disqualified from the procurement process. </w:t>
      </w:r>
    </w:p>
    <w:p w14:paraId="53E604A5" w14:textId="2723EAD4" w:rsidR="00B66B44" w:rsidRDefault="00B66B44" w:rsidP="00450014">
      <w:pPr>
        <w:pStyle w:val="Level3Number"/>
      </w:pPr>
      <w:r>
        <w:t xml:space="preserve">The Port intends to evaluate the selection stage of the tender based on your response to the </w:t>
      </w:r>
      <w:r w:rsidR="002A025F">
        <w:t>PSQ</w:t>
      </w:r>
      <w:r>
        <w:t xml:space="preserve"> set out in Schedule 1.</w:t>
      </w:r>
    </w:p>
    <w:p w14:paraId="3A4CFE44" w14:textId="4C8994D7" w:rsidR="00B66B44" w:rsidRDefault="00B66B44" w:rsidP="00450014">
      <w:pPr>
        <w:pStyle w:val="Level3Number"/>
      </w:pPr>
      <w:r>
        <w:t>The 'pass/fail' rationale and the scoring methodology are clearly stated and explained in Schedule 1.</w:t>
      </w:r>
    </w:p>
    <w:p w14:paraId="36C345C1" w14:textId="3BCF2E98" w:rsidR="00B66B44" w:rsidRDefault="00B66B44" w:rsidP="00450014">
      <w:pPr>
        <w:pStyle w:val="Level3Number"/>
      </w:pPr>
      <w:r>
        <w:t xml:space="preserve">Where a question is indicated as being 'pass/fail', Bidders should explicitly note that where their response is scored as a </w:t>
      </w:r>
      <w:proofErr w:type="gramStart"/>
      <w:r>
        <w:t>fail</w:t>
      </w:r>
      <w:proofErr w:type="gramEnd"/>
      <w:r>
        <w:t xml:space="preserve">, then the bid may, subject to whether such fail gives rise to </w:t>
      </w:r>
      <w:r w:rsidR="00EF5269">
        <w:t>a mandatory</w:t>
      </w:r>
      <w:r>
        <w:t xml:space="preserve"> or discretionary ground for exclusion, be rejected in its entirety.</w:t>
      </w:r>
    </w:p>
    <w:p w14:paraId="75FFA0EC" w14:textId="49C4CBAB" w:rsidR="006437C5" w:rsidRDefault="006437C5" w:rsidP="00450014">
      <w:pPr>
        <w:pStyle w:val="Level3Number"/>
      </w:pPr>
      <w:r>
        <w:t xml:space="preserve">Each of the </w:t>
      </w:r>
      <w:r w:rsidR="00F04687">
        <w:t xml:space="preserve">four </w:t>
      </w:r>
      <w:r>
        <w:t xml:space="preserve">contracts described in the response to Question </w:t>
      </w:r>
      <w:r w:rsidR="00265E09">
        <w:t>18</w:t>
      </w:r>
      <w:r>
        <w:t xml:space="preserve"> in the PSQ shall be assessed on a scale of "Unacceptable" to "Excellent" in accordance with the scoring model below. Those assessments will then be converted into the corresponding score of 0 – 5 and the scores shall be aggregated to arrive </w:t>
      </w:r>
      <w:r w:rsidR="00F04687">
        <w:t>at</w:t>
      </w:r>
      <w:r>
        <w:t xml:space="preserve"> a </w:t>
      </w:r>
      <w:r w:rsidR="00F04687">
        <w:t>total</w:t>
      </w:r>
      <w:r>
        <w:t xml:space="preserve"> score out of a maximum score of 20</w:t>
      </w:r>
      <w:r w:rsidR="002834CF">
        <w:t>.</w:t>
      </w:r>
    </w:p>
    <w:p w14:paraId="7C57C8CA" w14:textId="77D37514" w:rsidR="00B66B44" w:rsidRDefault="00B66B44" w:rsidP="00450014">
      <w:pPr>
        <w:pStyle w:val="Level2Number"/>
      </w:pPr>
      <w:r>
        <w:t>How to progress from Stage 1 (Selection) to Stage 2 (Award)</w:t>
      </w:r>
    </w:p>
    <w:p w14:paraId="0A8E4932" w14:textId="27F482F6" w:rsidR="00B66B44" w:rsidRDefault="00B66B44" w:rsidP="00450014">
      <w:pPr>
        <w:pStyle w:val="Level3Number"/>
      </w:pPr>
      <w:r>
        <w:t xml:space="preserve">Suppliers who do not pass </w:t>
      </w:r>
      <w:r w:rsidR="005573B2">
        <w:t xml:space="preserve">all </w:t>
      </w:r>
      <w:r>
        <w:t>the 'pass/fail' questions at Stage 1 (Selection) will NOT be eligible to have their bids assessed at Stage 2 (Award).</w:t>
      </w:r>
    </w:p>
    <w:p w14:paraId="0F9AB7EB" w14:textId="41063ECB" w:rsidR="00B66B44" w:rsidRDefault="002834CF" w:rsidP="00450014">
      <w:pPr>
        <w:pStyle w:val="Level3Number"/>
      </w:pPr>
      <w:r>
        <w:t>Of t</w:t>
      </w:r>
      <w:r w:rsidR="00B66B44">
        <w:t xml:space="preserve">he Bidders who pass all 'pass/fail' elements of the </w:t>
      </w:r>
      <w:r w:rsidR="002A025F">
        <w:t>PSQ</w:t>
      </w:r>
      <w:r>
        <w:t>, the four bidders who score the highest</w:t>
      </w:r>
      <w:r w:rsidR="00B66B44">
        <w:t xml:space="preserve"> </w:t>
      </w:r>
      <w:r>
        <w:t xml:space="preserve">in respect of Question </w:t>
      </w:r>
      <w:r w:rsidR="00265E09">
        <w:t>18</w:t>
      </w:r>
      <w:r>
        <w:t xml:space="preserve"> </w:t>
      </w:r>
      <w:r w:rsidR="00B66B44">
        <w:t>will progress to Stage 2 (Award)</w:t>
      </w:r>
    </w:p>
    <w:p w14:paraId="7E81FCA0" w14:textId="1E8D188F" w:rsidR="002834CF" w:rsidRDefault="002834CF" w:rsidP="002834CF">
      <w:pPr>
        <w:pStyle w:val="Level3Number"/>
      </w:pPr>
      <w:r>
        <w:t xml:space="preserve">Evaluators will read and assess the responses to Question </w:t>
      </w:r>
      <w:proofErr w:type="gramStart"/>
      <w:r w:rsidR="00265E09">
        <w:t>18</w:t>
      </w:r>
      <w:r>
        <w:t xml:space="preserve">  in</w:t>
      </w:r>
      <w:proofErr w:type="gramEnd"/>
      <w:r>
        <w:t xml:space="preserve"> accordance with the following methodology:</w:t>
      </w:r>
    </w:p>
    <w:tbl>
      <w:tblPr>
        <w:tblStyle w:val="TableGrid"/>
        <w:tblW w:w="0" w:type="auto"/>
        <w:tblInd w:w="1951" w:type="dxa"/>
        <w:tblLook w:val="04A0" w:firstRow="1" w:lastRow="0" w:firstColumn="1" w:lastColumn="0" w:noHBand="0" w:noVBand="1"/>
      </w:tblPr>
      <w:tblGrid>
        <w:gridCol w:w="2093"/>
        <w:gridCol w:w="4352"/>
        <w:gridCol w:w="1204"/>
      </w:tblGrid>
      <w:tr w:rsidR="002834CF" w:rsidRPr="00EB6C52" w14:paraId="0394C7BF" w14:textId="77777777" w:rsidTr="00297566">
        <w:trPr>
          <w:tblHeader/>
        </w:trPr>
        <w:tc>
          <w:tcPr>
            <w:tcW w:w="2126" w:type="dxa"/>
            <w:shd w:val="clear" w:color="auto" w:fill="D9D9D9" w:themeFill="background1" w:themeFillShade="D9"/>
          </w:tcPr>
          <w:p w14:paraId="5BC5898C" w14:textId="77777777" w:rsidR="002834CF" w:rsidRPr="00EB6C52" w:rsidRDefault="002834CF" w:rsidP="00297566">
            <w:pPr>
              <w:jc w:val="center"/>
              <w:rPr>
                <w:b/>
                <w:bCs/>
              </w:rPr>
            </w:pPr>
            <w:r w:rsidRPr="00EB6C52">
              <w:rPr>
                <w:b/>
                <w:bCs/>
              </w:rPr>
              <w:t>Assessment</w:t>
            </w:r>
          </w:p>
        </w:tc>
        <w:tc>
          <w:tcPr>
            <w:tcW w:w="4521" w:type="dxa"/>
            <w:shd w:val="clear" w:color="auto" w:fill="D9D9D9" w:themeFill="background1" w:themeFillShade="D9"/>
          </w:tcPr>
          <w:p w14:paraId="443AB0C7" w14:textId="77777777" w:rsidR="002834CF" w:rsidRPr="00EB6C52" w:rsidRDefault="002834CF" w:rsidP="00297566">
            <w:pPr>
              <w:jc w:val="center"/>
              <w:rPr>
                <w:b/>
                <w:bCs/>
              </w:rPr>
            </w:pPr>
            <w:r w:rsidRPr="00EB6C52">
              <w:rPr>
                <w:b/>
                <w:bCs/>
              </w:rPr>
              <w:t>Interpretation</w:t>
            </w:r>
          </w:p>
        </w:tc>
        <w:tc>
          <w:tcPr>
            <w:tcW w:w="1228" w:type="dxa"/>
            <w:shd w:val="clear" w:color="auto" w:fill="D9D9D9" w:themeFill="background1" w:themeFillShade="D9"/>
          </w:tcPr>
          <w:p w14:paraId="1A9C91DF" w14:textId="77777777" w:rsidR="002834CF" w:rsidRPr="00EB6C52" w:rsidRDefault="002834CF" w:rsidP="00297566">
            <w:pPr>
              <w:jc w:val="center"/>
              <w:rPr>
                <w:b/>
                <w:bCs/>
              </w:rPr>
            </w:pPr>
            <w:r w:rsidRPr="00EB6C52">
              <w:rPr>
                <w:b/>
                <w:bCs/>
              </w:rPr>
              <w:t>Score</w:t>
            </w:r>
          </w:p>
        </w:tc>
      </w:tr>
      <w:tr w:rsidR="002834CF" w:rsidRPr="00EB6C52" w14:paraId="37E03FEF" w14:textId="77777777" w:rsidTr="00297566">
        <w:tc>
          <w:tcPr>
            <w:tcW w:w="2126" w:type="dxa"/>
          </w:tcPr>
          <w:p w14:paraId="7DBF928B" w14:textId="77777777" w:rsidR="002834CF" w:rsidRDefault="002834CF" w:rsidP="00297566">
            <w:pPr>
              <w:jc w:val="center"/>
            </w:pPr>
          </w:p>
          <w:p w14:paraId="3965EC7C" w14:textId="77777777" w:rsidR="002834CF" w:rsidRPr="00EB6C52" w:rsidRDefault="002834CF" w:rsidP="00297566">
            <w:pPr>
              <w:jc w:val="center"/>
            </w:pPr>
            <w:r w:rsidRPr="00EB6C52">
              <w:t>Excellent</w:t>
            </w:r>
          </w:p>
        </w:tc>
        <w:tc>
          <w:tcPr>
            <w:tcW w:w="4521" w:type="dxa"/>
          </w:tcPr>
          <w:p w14:paraId="162E32FB" w14:textId="1906C539" w:rsidR="002834CF" w:rsidRPr="00EB6C52" w:rsidRDefault="002834CF" w:rsidP="00297566">
            <w:pPr>
              <w:jc w:val="center"/>
            </w:pPr>
            <w:r w:rsidRPr="00EB6C52">
              <w:t xml:space="preserve">The information provided gives the evaluators confidence that the </w:t>
            </w:r>
            <w:r>
              <w:t>bidder has sufficient experience to</w:t>
            </w:r>
            <w:r w:rsidRPr="00EB6C52">
              <w:t xml:space="preserve"> meet </w:t>
            </w:r>
            <w:proofErr w:type="gramStart"/>
            <w:r w:rsidRPr="00EB6C52">
              <w:t>all of</w:t>
            </w:r>
            <w:proofErr w:type="gramEnd"/>
            <w:r w:rsidRPr="00EB6C52">
              <w:t xml:space="preserve"> the contract requirements</w:t>
            </w:r>
            <w:r>
              <w:t xml:space="preserve">, including </w:t>
            </w:r>
            <w:proofErr w:type="gramStart"/>
            <w:r>
              <w:t>all of</w:t>
            </w:r>
            <w:proofErr w:type="gramEnd"/>
            <w:r>
              <w:t xml:space="preserve"> the Critical Requirements in the Specification</w:t>
            </w:r>
            <w:r w:rsidRPr="00EB6C52">
              <w:t>.</w:t>
            </w:r>
          </w:p>
        </w:tc>
        <w:tc>
          <w:tcPr>
            <w:tcW w:w="1228" w:type="dxa"/>
          </w:tcPr>
          <w:p w14:paraId="05668A2C" w14:textId="77777777" w:rsidR="002834CF" w:rsidRDefault="002834CF" w:rsidP="00297566">
            <w:pPr>
              <w:jc w:val="center"/>
            </w:pPr>
          </w:p>
          <w:p w14:paraId="49CF7C4C" w14:textId="77777777" w:rsidR="002834CF" w:rsidRPr="00EB6C52" w:rsidRDefault="002834CF" w:rsidP="00297566">
            <w:pPr>
              <w:jc w:val="center"/>
            </w:pPr>
            <w:r w:rsidRPr="00EB6C52">
              <w:t>5</w:t>
            </w:r>
          </w:p>
        </w:tc>
      </w:tr>
      <w:tr w:rsidR="002834CF" w:rsidRPr="00EB6C52" w14:paraId="19DB50DD" w14:textId="77777777" w:rsidTr="00297566">
        <w:tc>
          <w:tcPr>
            <w:tcW w:w="2126" w:type="dxa"/>
          </w:tcPr>
          <w:p w14:paraId="310182E0" w14:textId="77777777" w:rsidR="002834CF" w:rsidRDefault="002834CF" w:rsidP="00297566">
            <w:pPr>
              <w:jc w:val="center"/>
            </w:pPr>
          </w:p>
          <w:p w14:paraId="2206970E" w14:textId="77777777" w:rsidR="002834CF" w:rsidRPr="00EB6C52" w:rsidRDefault="002834CF" w:rsidP="00297566">
            <w:pPr>
              <w:jc w:val="center"/>
            </w:pPr>
            <w:r w:rsidRPr="00EB6C52">
              <w:t>Good</w:t>
            </w:r>
          </w:p>
        </w:tc>
        <w:tc>
          <w:tcPr>
            <w:tcW w:w="4521" w:type="dxa"/>
          </w:tcPr>
          <w:p w14:paraId="71DDB918" w14:textId="1EDE00A9" w:rsidR="002834CF" w:rsidRPr="00EB6C52" w:rsidRDefault="002834CF" w:rsidP="00297566">
            <w:pPr>
              <w:jc w:val="center"/>
            </w:pPr>
            <w:r w:rsidRPr="00EB6C52">
              <w:t xml:space="preserve">The information provided gives the evaluators confidence that the </w:t>
            </w:r>
            <w:r>
              <w:t>bidder has sufficient experience to</w:t>
            </w:r>
            <w:r w:rsidRPr="00EB6C52">
              <w:t xml:space="preserve"> meet </w:t>
            </w:r>
            <w:proofErr w:type="gramStart"/>
            <w:r>
              <w:t>all of</w:t>
            </w:r>
            <w:proofErr w:type="gramEnd"/>
            <w:r>
              <w:t xml:space="preserve"> the Critical Requirements and </w:t>
            </w:r>
            <w:r w:rsidRPr="00EB6C52">
              <w:t xml:space="preserve">most of the </w:t>
            </w:r>
            <w:r>
              <w:t xml:space="preserve">other </w:t>
            </w:r>
            <w:r w:rsidRPr="00EB6C52">
              <w:t>contract requirements.</w:t>
            </w:r>
          </w:p>
        </w:tc>
        <w:tc>
          <w:tcPr>
            <w:tcW w:w="1228" w:type="dxa"/>
          </w:tcPr>
          <w:p w14:paraId="6212B2B8" w14:textId="77777777" w:rsidR="002834CF" w:rsidRDefault="002834CF" w:rsidP="00297566">
            <w:pPr>
              <w:jc w:val="center"/>
            </w:pPr>
          </w:p>
          <w:p w14:paraId="025F375B" w14:textId="77777777" w:rsidR="002834CF" w:rsidRPr="00EB6C52" w:rsidRDefault="002834CF" w:rsidP="00297566">
            <w:pPr>
              <w:jc w:val="center"/>
            </w:pPr>
            <w:r w:rsidRPr="00EB6C52">
              <w:t>4</w:t>
            </w:r>
          </w:p>
        </w:tc>
      </w:tr>
      <w:tr w:rsidR="002834CF" w:rsidRPr="00EB6C52" w14:paraId="0BD1D385" w14:textId="77777777" w:rsidTr="00297566">
        <w:tc>
          <w:tcPr>
            <w:tcW w:w="2126" w:type="dxa"/>
          </w:tcPr>
          <w:p w14:paraId="0DB9E79C" w14:textId="77777777" w:rsidR="002834CF" w:rsidRDefault="002834CF" w:rsidP="00297566">
            <w:pPr>
              <w:jc w:val="center"/>
            </w:pPr>
          </w:p>
          <w:p w14:paraId="2FF7146E" w14:textId="77777777" w:rsidR="002834CF" w:rsidRPr="00EB6C52" w:rsidRDefault="002834CF" w:rsidP="00297566">
            <w:pPr>
              <w:jc w:val="center"/>
            </w:pPr>
            <w:r w:rsidRPr="00EB6C52">
              <w:t>Acceptable</w:t>
            </w:r>
          </w:p>
        </w:tc>
        <w:tc>
          <w:tcPr>
            <w:tcW w:w="4521" w:type="dxa"/>
          </w:tcPr>
          <w:p w14:paraId="34D781C0" w14:textId="44A88721" w:rsidR="002834CF" w:rsidRPr="00EB6C52" w:rsidRDefault="002834CF" w:rsidP="00297566">
            <w:pPr>
              <w:jc w:val="center"/>
            </w:pPr>
            <w:r w:rsidRPr="00EB6C52">
              <w:t xml:space="preserve">The information provided gives the evaluators confidence that the </w:t>
            </w:r>
            <w:r>
              <w:t>bidder has sufficient experience to</w:t>
            </w:r>
            <w:r w:rsidRPr="00EB6C52">
              <w:t xml:space="preserve"> meet </w:t>
            </w:r>
            <w:proofErr w:type="gramStart"/>
            <w:r>
              <w:t>all of</w:t>
            </w:r>
            <w:proofErr w:type="gramEnd"/>
            <w:r>
              <w:t xml:space="preserve"> the Critical Requirements and </w:t>
            </w:r>
            <w:r w:rsidRPr="00EB6C52">
              <w:t>some of the contract requirements.</w:t>
            </w:r>
          </w:p>
        </w:tc>
        <w:tc>
          <w:tcPr>
            <w:tcW w:w="1228" w:type="dxa"/>
          </w:tcPr>
          <w:p w14:paraId="4A9968A8" w14:textId="77777777" w:rsidR="002834CF" w:rsidRDefault="002834CF" w:rsidP="00297566">
            <w:pPr>
              <w:jc w:val="center"/>
            </w:pPr>
          </w:p>
          <w:p w14:paraId="7A50E0ED" w14:textId="77777777" w:rsidR="002834CF" w:rsidRPr="00EB6C52" w:rsidRDefault="002834CF" w:rsidP="00297566">
            <w:pPr>
              <w:jc w:val="center"/>
            </w:pPr>
            <w:r w:rsidRPr="00EB6C52">
              <w:t>3</w:t>
            </w:r>
          </w:p>
        </w:tc>
      </w:tr>
      <w:tr w:rsidR="002834CF" w:rsidRPr="00EB6C52" w14:paraId="59566DF6" w14:textId="77777777" w:rsidTr="00297566">
        <w:tc>
          <w:tcPr>
            <w:tcW w:w="2126" w:type="dxa"/>
          </w:tcPr>
          <w:p w14:paraId="0BAC4CB1" w14:textId="77777777" w:rsidR="002834CF" w:rsidRDefault="002834CF" w:rsidP="00297566">
            <w:pPr>
              <w:jc w:val="center"/>
            </w:pPr>
          </w:p>
          <w:p w14:paraId="6C06DEB1" w14:textId="77777777" w:rsidR="002834CF" w:rsidRPr="00EB6C52" w:rsidRDefault="002834CF" w:rsidP="00297566">
            <w:pPr>
              <w:jc w:val="center"/>
            </w:pPr>
            <w:r w:rsidRPr="00EB6C52">
              <w:t>Minor Reservations</w:t>
            </w:r>
          </w:p>
        </w:tc>
        <w:tc>
          <w:tcPr>
            <w:tcW w:w="4521" w:type="dxa"/>
          </w:tcPr>
          <w:p w14:paraId="5E9A1593" w14:textId="6441B631" w:rsidR="002834CF" w:rsidRPr="00EB6C52" w:rsidRDefault="002834CF" w:rsidP="00297566">
            <w:pPr>
              <w:jc w:val="center"/>
            </w:pPr>
            <w:r w:rsidRPr="00EB6C52">
              <w:t xml:space="preserve">The information provided indicates that the </w:t>
            </w:r>
            <w:r w:rsidR="0019060E">
              <w:t xml:space="preserve">bidder only has sufficient experience </w:t>
            </w:r>
            <w:r w:rsidRPr="00EB6C52">
              <w:t xml:space="preserve">to meet some of the contract requirements </w:t>
            </w:r>
            <w:r>
              <w:t xml:space="preserve">(including at least one of the Critical Requirements) </w:t>
            </w:r>
            <w:r w:rsidRPr="00EB6C52">
              <w:t>in a significant way.</w:t>
            </w:r>
          </w:p>
        </w:tc>
        <w:tc>
          <w:tcPr>
            <w:tcW w:w="1228" w:type="dxa"/>
          </w:tcPr>
          <w:p w14:paraId="583A8A2F" w14:textId="77777777" w:rsidR="002834CF" w:rsidRDefault="002834CF" w:rsidP="00297566">
            <w:pPr>
              <w:jc w:val="center"/>
            </w:pPr>
          </w:p>
          <w:p w14:paraId="58D4087C" w14:textId="77777777" w:rsidR="002834CF" w:rsidRPr="00EB6C52" w:rsidRDefault="002834CF" w:rsidP="00297566">
            <w:pPr>
              <w:jc w:val="center"/>
            </w:pPr>
            <w:r w:rsidRPr="00EB6C52">
              <w:t>2</w:t>
            </w:r>
          </w:p>
        </w:tc>
      </w:tr>
      <w:tr w:rsidR="002834CF" w:rsidRPr="00EB6C52" w14:paraId="28C023FD" w14:textId="77777777" w:rsidTr="00297566">
        <w:tc>
          <w:tcPr>
            <w:tcW w:w="2126" w:type="dxa"/>
          </w:tcPr>
          <w:p w14:paraId="63C56C4D" w14:textId="77777777" w:rsidR="002834CF" w:rsidRDefault="002834CF" w:rsidP="00297566">
            <w:pPr>
              <w:jc w:val="center"/>
            </w:pPr>
          </w:p>
          <w:p w14:paraId="27D8C26E" w14:textId="77777777" w:rsidR="002834CF" w:rsidRPr="00EB6C52" w:rsidRDefault="002834CF" w:rsidP="00297566">
            <w:pPr>
              <w:jc w:val="center"/>
            </w:pPr>
            <w:r w:rsidRPr="00EB6C52">
              <w:t>Major Reservations</w:t>
            </w:r>
          </w:p>
        </w:tc>
        <w:tc>
          <w:tcPr>
            <w:tcW w:w="4521" w:type="dxa"/>
          </w:tcPr>
          <w:p w14:paraId="41A7C47C" w14:textId="6C29CA31" w:rsidR="002834CF" w:rsidRPr="00EB6C52" w:rsidRDefault="002834CF" w:rsidP="00297566">
            <w:pPr>
              <w:jc w:val="center"/>
            </w:pPr>
            <w:r w:rsidRPr="00EB6C52">
              <w:t>The information provided indicates that the</w:t>
            </w:r>
            <w:r w:rsidR="0019060E">
              <w:t xml:space="preserve"> bidder does not have sufficient experience</w:t>
            </w:r>
            <w:r w:rsidR="0019060E" w:rsidRPr="00EB6C52">
              <w:t xml:space="preserve"> </w:t>
            </w:r>
            <w:r w:rsidRPr="00EB6C52">
              <w:t>to meet</w:t>
            </w:r>
            <w:r>
              <w:t xml:space="preserve"> all </w:t>
            </w:r>
            <w:r w:rsidRPr="00EB6C52">
              <w:t xml:space="preserve">most of the contract requirements </w:t>
            </w:r>
            <w:r>
              <w:t xml:space="preserve">(including at least one of the Critical Requirements) </w:t>
            </w:r>
            <w:r w:rsidRPr="00EB6C52">
              <w:t>in a significant way.</w:t>
            </w:r>
          </w:p>
        </w:tc>
        <w:tc>
          <w:tcPr>
            <w:tcW w:w="1228" w:type="dxa"/>
          </w:tcPr>
          <w:p w14:paraId="5C29B0AC" w14:textId="77777777" w:rsidR="002834CF" w:rsidRDefault="002834CF" w:rsidP="00297566">
            <w:pPr>
              <w:jc w:val="center"/>
            </w:pPr>
          </w:p>
          <w:p w14:paraId="466B9857" w14:textId="77777777" w:rsidR="002834CF" w:rsidRPr="00EB6C52" w:rsidRDefault="002834CF" w:rsidP="00297566">
            <w:pPr>
              <w:jc w:val="center"/>
            </w:pPr>
            <w:r w:rsidRPr="00EB6C52">
              <w:t>1</w:t>
            </w:r>
          </w:p>
        </w:tc>
      </w:tr>
      <w:tr w:rsidR="002834CF" w:rsidRPr="00EB6C52" w14:paraId="17ECA23C" w14:textId="77777777" w:rsidTr="00297566">
        <w:tc>
          <w:tcPr>
            <w:tcW w:w="2126" w:type="dxa"/>
          </w:tcPr>
          <w:p w14:paraId="6E316757" w14:textId="77777777" w:rsidR="002834CF" w:rsidRDefault="002834CF" w:rsidP="00297566">
            <w:pPr>
              <w:jc w:val="center"/>
            </w:pPr>
          </w:p>
          <w:p w14:paraId="78566AEA" w14:textId="77777777" w:rsidR="002834CF" w:rsidRPr="00EB6C52" w:rsidRDefault="002834CF" w:rsidP="00297566">
            <w:pPr>
              <w:jc w:val="center"/>
            </w:pPr>
            <w:r w:rsidRPr="00EB6C52">
              <w:t>Unacceptable</w:t>
            </w:r>
          </w:p>
        </w:tc>
        <w:tc>
          <w:tcPr>
            <w:tcW w:w="4521" w:type="dxa"/>
          </w:tcPr>
          <w:p w14:paraId="26508C05" w14:textId="31BB2BED" w:rsidR="002834CF" w:rsidRPr="00EB6C52" w:rsidRDefault="00C74C72" w:rsidP="00297566">
            <w:pPr>
              <w:jc w:val="center"/>
            </w:pPr>
            <w:r>
              <w:t>No information is given or t</w:t>
            </w:r>
            <w:r w:rsidR="002834CF" w:rsidRPr="00EB6C52">
              <w:t xml:space="preserve">he information provided indicates that the </w:t>
            </w:r>
            <w:r w:rsidR="0019060E">
              <w:t>bidder does not have sufficient experience to</w:t>
            </w:r>
            <w:r w:rsidR="002834CF" w:rsidRPr="00EB6C52">
              <w:t xml:space="preserve"> meet the contract requirements</w:t>
            </w:r>
            <w:r w:rsidR="002834CF">
              <w:t xml:space="preserve"> (including the Critical Requirements)</w:t>
            </w:r>
            <w:r w:rsidR="002834CF" w:rsidRPr="00EB6C52">
              <w:t xml:space="preserve"> other than in a minor way.</w:t>
            </w:r>
          </w:p>
        </w:tc>
        <w:tc>
          <w:tcPr>
            <w:tcW w:w="1228" w:type="dxa"/>
          </w:tcPr>
          <w:p w14:paraId="7B185CC7" w14:textId="77777777" w:rsidR="002834CF" w:rsidRDefault="002834CF" w:rsidP="00297566">
            <w:pPr>
              <w:jc w:val="center"/>
            </w:pPr>
          </w:p>
          <w:p w14:paraId="70AC2AA3" w14:textId="77777777" w:rsidR="002834CF" w:rsidRPr="00EB6C52" w:rsidRDefault="002834CF" w:rsidP="00297566">
            <w:pPr>
              <w:jc w:val="center"/>
            </w:pPr>
            <w:r w:rsidRPr="00EB6C52">
              <w:t>0</w:t>
            </w:r>
          </w:p>
        </w:tc>
      </w:tr>
    </w:tbl>
    <w:p w14:paraId="2255617C" w14:textId="77777777" w:rsidR="002834CF" w:rsidRDefault="002834CF" w:rsidP="00450014">
      <w:pPr>
        <w:pStyle w:val="Level3Number"/>
      </w:pPr>
    </w:p>
    <w:p w14:paraId="03F9EC3F" w14:textId="3E5A83D5" w:rsidR="00B66B44" w:rsidRDefault="00B66B44" w:rsidP="005A5CA6">
      <w:pPr>
        <w:pStyle w:val="Level2Heading"/>
      </w:pPr>
      <w:bookmarkStart w:id="13" w:name="_Toc216116887"/>
      <w:r>
        <w:t>Quality Evaluation – Stage 2</w:t>
      </w:r>
      <w:bookmarkEnd w:id="13"/>
    </w:p>
    <w:p w14:paraId="7208408D" w14:textId="318055A0" w:rsidR="00B66B44" w:rsidRDefault="00B66B44" w:rsidP="005A5CA6">
      <w:pPr>
        <w:pStyle w:val="Level3Number"/>
      </w:pPr>
      <w:r>
        <w:t>The Bidders’ responses to the questions at Schedule 2 (Quality Response) will be weighted as follows:</w:t>
      </w:r>
    </w:p>
    <w:tbl>
      <w:tblPr>
        <w:tblStyle w:val="TableGrid"/>
        <w:tblW w:w="0" w:type="auto"/>
        <w:tblInd w:w="1951" w:type="dxa"/>
        <w:tblLook w:val="04A0" w:firstRow="1" w:lastRow="0" w:firstColumn="1" w:lastColumn="0" w:noHBand="0" w:noVBand="1"/>
      </w:tblPr>
      <w:tblGrid>
        <w:gridCol w:w="6028"/>
        <w:gridCol w:w="1621"/>
      </w:tblGrid>
      <w:tr w:rsidR="002A1FAB" w:rsidRPr="002A1FAB" w14:paraId="064483EC" w14:textId="77777777" w:rsidTr="001F18A0">
        <w:trPr>
          <w:tblHeader/>
        </w:trPr>
        <w:tc>
          <w:tcPr>
            <w:tcW w:w="6028" w:type="dxa"/>
            <w:shd w:val="clear" w:color="auto" w:fill="D9D9D9" w:themeFill="background1" w:themeFillShade="D9"/>
          </w:tcPr>
          <w:p w14:paraId="6B562BBB" w14:textId="77777777" w:rsidR="002A1FAB" w:rsidRPr="002A1FAB" w:rsidRDefault="002A1FAB" w:rsidP="00B9259E">
            <w:pPr>
              <w:rPr>
                <w:b/>
                <w:bCs/>
              </w:rPr>
            </w:pPr>
            <w:r w:rsidRPr="002A1FAB">
              <w:rPr>
                <w:b/>
                <w:bCs/>
              </w:rPr>
              <w:t>Question/Sub-criteria</w:t>
            </w:r>
          </w:p>
        </w:tc>
        <w:tc>
          <w:tcPr>
            <w:tcW w:w="1621" w:type="dxa"/>
            <w:shd w:val="clear" w:color="auto" w:fill="D9D9D9" w:themeFill="background1" w:themeFillShade="D9"/>
          </w:tcPr>
          <w:p w14:paraId="63D89121" w14:textId="77777777" w:rsidR="002A1FAB" w:rsidRPr="002A1FAB" w:rsidRDefault="002A1FAB" w:rsidP="002A1FAB">
            <w:pPr>
              <w:jc w:val="center"/>
              <w:rPr>
                <w:b/>
                <w:bCs/>
              </w:rPr>
            </w:pPr>
            <w:r w:rsidRPr="002A1FAB">
              <w:rPr>
                <w:b/>
                <w:bCs/>
              </w:rPr>
              <w:t>Weighting %</w:t>
            </w:r>
          </w:p>
        </w:tc>
      </w:tr>
      <w:tr w:rsidR="002A1FAB" w:rsidRPr="002A1FAB" w14:paraId="62C395C0" w14:textId="77777777" w:rsidTr="001F18A0">
        <w:tc>
          <w:tcPr>
            <w:tcW w:w="6028" w:type="dxa"/>
          </w:tcPr>
          <w:p w14:paraId="0D859B8D" w14:textId="7FB1C75C" w:rsidR="002A1FAB" w:rsidRPr="00CE731B" w:rsidRDefault="00CE731B" w:rsidP="00B9259E">
            <w:r w:rsidRPr="00CE731B">
              <w:t xml:space="preserve">Q1 </w:t>
            </w:r>
            <w:r w:rsidR="00C371CD">
              <w:t>–</w:t>
            </w:r>
            <w:r w:rsidRPr="00CE731B">
              <w:t xml:space="preserve"> Methodology</w:t>
            </w:r>
          </w:p>
        </w:tc>
        <w:tc>
          <w:tcPr>
            <w:tcW w:w="1621" w:type="dxa"/>
          </w:tcPr>
          <w:p w14:paraId="59AD2725" w14:textId="13AD8380" w:rsidR="002A1FAB" w:rsidRPr="002A1FAB" w:rsidRDefault="007210C8" w:rsidP="002A1FAB">
            <w:pPr>
              <w:jc w:val="center"/>
            </w:pPr>
            <w:r w:rsidRPr="00092608">
              <w:t>2</w:t>
            </w:r>
            <w:r w:rsidR="00CE731B" w:rsidRPr="00092608">
              <w:t>0%</w:t>
            </w:r>
          </w:p>
        </w:tc>
      </w:tr>
      <w:tr w:rsidR="003C3250" w:rsidRPr="002A1FAB" w14:paraId="04E81BC4" w14:textId="77777777" w:rsidTr="001F18A0">
        <w:tc>
          <w:tcPr>
            <w:tcW w:w="6028" w:type="dxa"/>
          </w:tcPr>
          <w:p w14:paraId="55849958" w14:textId="05D5ED61" w:rsidR="003C3250" w:rsidRPr="003C3250" w:rsidRDefault="00CE731B" w:rsidP="00B9259E">
            <w:r>
              <w:t xml:space="preserve">Q2 </w:t>
            </w:r>
            <w:r w:rsidR="00092608">
              <w:t>-</w:t>
            </w:r>
            <w:r>
              <w:t xml:space="preserve"> </w:t>
            </w:r>
            <w:r w:rsidR="006D15D8">
              <w:t>C</w:t>
            </w:r>
            <w:r>
              <w:t>ompliance with Requirements</w:t>
            </w:r>
          </w:p>
        </w:tc>
        <w:tc>
          <w:tcPr>
            <w:tcW w:w="1621" w:type="dxa"/>
          </w:tcPr>
          <w:p w14:paraId="5AFBB1FD" w14:textId="7D2DE8D2" w:rsidR="003C3250" w:rsidRPr="002A1FAB" w:rsidRDefault="007210C8" w:rsidP="002A1FAB">
            <w:pPr>
              <w:jc w:val="center"/>
            </w:pPr>
            <w:r w:rsidRPr="00092608">
              <w:t>8</w:t>
            </w:r>
            <w:r w:rsidR="00CE731B" w:rsidRPr="00092608">
              <w:t>0%</w:t>
            </w:r>
          </w:p>
        </w:tc>
      </w:tr>
      <w:tr w:rsidR="00B27F96" w:rsidRPr="002A1FAB" w14:paraId="4B05DB42" w14:textId="77777777" w:rsidTr="001F18A0">
        <w:tc>
          <w:tcPr>
            <w:tcW w:w="6028" w:type="dxa"/>
          </w:tcPr>
          <w:p w14:paraId="42CA4B4C" w14:textId="2567098B" w:rsidR="00B27F96" w:rsidRPr="00B27F96" w:rsidRDefault="00B27F96" w:rsidP="00B9259E">
            <w:pPr>
              <w:rPr>
                <w:b/>
                <w:bCs/>
              </w:rPr>
            </w:pPr>
            <w:r w:rsidRPr="00B27F96">
              <w:rPr>
                <w:b/>
                <w:bCs/>
              </w:rPr>
              <w:t>Total</w:t>
            </w:r>
          </w:p>
        </w:tc>
        <w:tc>
          <w:tcPr>
            <w:tcW w:w="1621" w:type="dxa"/>
          </w:tcPr>
          <w:p w14:paraId="65B77B66" w14:textId="19F0EA28" w:rsidR="00B27F96" w:rsidRPr="00B27F96" w:rsidRDefault="00EF5269" w:rsidP="002A1FAB">
            <w:pPr>
              <w:jc w:val="center"/>
              <w:rPr>
                <w:b/>
                <w:bCs/>
              </w:rPr>
            </w:pPr>
            <w:r>
              <w:rPr>
                <w:b/>
                <w:bCs/>
              </w:rPr>
              <w:t>10</w:t>
            </w:r>
            <w:r w:rsidR="00B27F96">
              <w:rPr>
                <w:b/>
                <w:bCs/>
              </w:rPr>
              <w:t>0%</w:t>
            </w:r>
          </w:p>
        </w:tc>
      </w:tr>
    </w:tbl>
    <w:p w14:paraId="2A0A24CC" w14:textId="77777777" w:rsidR="00B66B44" w:rsidRDefault="00B66B44" w:rsidP="00EB6C52">
      <w:pPr>
        <w:spacing w:after="0"/>
      </w:pPr>
    </w:p>
    <w:p w14:paraId="6232668C" w14:textId="124BC989" w:rsidR="00B66B44" w:rsidRDefault="00B66B44" w:rsidP="005A5CA6">
      <w:pPr>
        <w:pStyle w:val="Level3Number"/>
      </w:pPr>
      <w:r>
        <w:t xml:space="preserve">Each of questions in Schedule 2 will be assessed on a scale of "Unacceptable" to "Excellent" in accordance with the scoring model below. That assessment will then be converted into the corresponding score of 0 – 5 which will be multiplied by the weighting percentage attached to each question as specified in the table above. The individual scores will then be added together to give the overall score for the Bidder’s Tender.  </w:t>
      </w:r>
    </w:p>
    <w:p w14:paraId="305A5E9C" w14:textId="141DB667" w:rsidR="00B66B44" w:rsidRDefault="00B66B44" w:rsidP="00B9259E">
      <w:pPr>
        <w:pStyle w:val="Level3Number"/>
      </w:pPr>
      <w:r>
        <w:t>Evaluators will read and assess the response in accordance with the following methodology:</w:t>
      </w:r>
    </w:p>
    <w:tbl>
      <w:tblPr>
        <w:tblStyle w:val="TableGrid"/>
        <w:tblW w:w="0" w:type="auto"/>
        <w:tblInd w:w="1951" w:type="dxa"/>
        <w:tblLook w:val="04A0" w:firstRow="1" w:lastRow="0" w:firstColumn="1" w:lastColumn="0" w:noHBand="0" w:noVBand="1"/>
      </w:tblPr>
      <w:tblGrid>
        <w:gridCol w:w="2093"/>
        <w:gridCol w:w="4352"/>
        <w:gridCol w:w="1204"/>
      </w:tblGrid>
      <w:tr w:rsidR="00EB6C52" w:rsidRPr="00EB6C52" w14:paraId="3892B418" w14:textId="77777777" w:rsidTr="00EB6C52">
        <w:trPr>
          <w:tblHeader/>
        </w:trPr>
        <w:tc>
          <w:tcPr>
            <w:tcW w:w="2126" w:type="dxa"/>
            <w:shd w:val="clear" w:color="auto" w:fill="D9D9D9" w:themeFill="background1" w:themeFillShade="D9"/>
          </w:tcPr>
          <w:p w14:paraId="189BFEDD" w14:textId="77777777" w:rsidR="00EB6C52" w:rsidRPr="00EB6C52" w:rsidRDefault="00EB6C52" w:rsidP="00092608">
            <w:pPr>
              <w:jc w:val="center"/>
              <w:rPr>
                <w:b/>
                <w:bCs/>
              </w:rPr>
            </w:pPr>
            <w:r w:rsidRPr="00EB6C52">
              <w:rPr>
                <w:b/>
                <w:bCs/>
              </w:rPr>
              <w:t>Assessment</w:t>
            </w:r>
          </w:p>
        </w:tc>
        <w:tc>
          <w:tcPr>
            <w:tcW w:w="4521" w:type="dxa"/>
            <w:shd w:val="clear" w:color="auto" w:fill="D9D9D9" w:themeFill="background1" w:themeFillShade="D9"/>
          </w:tcPr>
          <w:p w14:paraId="338D2147" w14:textId="77777777" w:rsidR="00EB6C52" w:rsidRPr="00EB6C52" w:rsidRDefault="00EB6C52" w:rsidP="00092608">
            <w:pPr>
              <w:jc w:val="center"/>
              <w:rPr>
                <w:b/>
                <w:bCs/>
              </w:rPr>
            </w:pPr>
            <w:r w:rsidRPr="00EB6C52">
              <w:rPr>
                <w:b/>
                <w:bCs/>
              </w:rPr>
              <w:t>Interpretation</w:t>
            </w:r>
          </w:p>
        </w:tc>
        <w:tc>
          <w:tcPr>
            <w:tcW w:w="1228" w:type="dxa"/>
            <w:shd w:val="clear" w:color="auto" w:fill="D9D9D9" w:themeFill="background1" w:themeFillShade="D9"/>
          </w:tcPr>
          <w:p w14:paraId="48427516" w14:textId="77777777" w:rsidR="00EB6C52" w:rsidRPr="00EB6C52" w:rsidRDefault="00EB6C52" w:rsidP="00092608">
            <w:pPr>
              <w:jc w:val="center"/>
              <w:rPr>
                <w:b/>
                <w:bCs/>
              </w:rPr>
            </w:pPr>
            <w:r w:rsidRPr="00EB6C52">
              <w:rPr>
                <w:b/>
                <w:bCs/>
              </w:rPr>
              <w:t>Score</w:t>
            </w:r>
          </w:p>
        </w:tc>
      </w:tr>
      <w:tr w:rsidR="00EB6C52" w:rsidRPr="00EB6C52" w14:paraId="2388DDA6" w14:textId="77777777" w:rsidTr="00EB6C52">
        <w:tc>
          <w:tcPr>
            <w:tcW w:w="2126" w:type="dxa"/>
          </w:tcPr>
          <w:p w14:paraId="5B5054AA" w14:textId="77777777" w:rsidR="00092608" w:rsidRDefault="00092608" w:rsidP="00092608">
            <w:pPr>
              <w:jc w:val="center"/>
            </w:pPr>
          </w:p>
          <w:p w14:paraId="6F13D428" w14:textId="6549CD28" w:rsidR="00EB6C52" w:rsidRPr="00EB6C52" w:rsidRDefault="00EB6C52" w:rsidP="00092608">
            <w:pPr>
              <w:jc w:val="center"/>
            </w:pPr>
            <w:r w:rsidRPr="00EB6C52">
              <w:t>Excellent</w:t>
            </w:r>
          </w:p>
        </w:tc>
        <w:tc>
          <w:tcPr>
            <w:tcW w:w="4521" w:type="dxa"/>
          </w:tcPr>
          <w:p w14:paraId="66BF01C2" w14:textId="663A2A9A" w:rsidR="00EB6C52" w:rsidRPr="00EB6C52" w:rsidRDefault="00EB6C52" w:rsidP="00092608">
            <w:pPr>
              <w:jc w:val="center"/>
            </w:pPr>
            <w:r w:rsidRPr="00EB6C52">
              <w:t xml:space="preserve">The information provided gives the evaluators confidence that the solution proposed will meet </w:t>
            </w:r>
            <w:proofErr w:type="gramStart"/>
            <w:r w:rsidRPr="00EB6C52">
              <w:t>all of</w:t>
            </w:r>
            <w:proofErr w:type="gramEnd"/>
            <w:r w:rsidRPr="00EB6C52">
              <w:t xml:space="preserve"> the contract </w:t>
            </w:r>
            <w:r w:rsidRPr="00EB6C52">
              <w:lastRenderedPageBreak/>
              <w:t>requirements</w:t>
            </w:r>
            <w:r w:rsidR="00D40235">
              <w:t xml:space="preserve">, including </w:t>
            </w:r>
            <w:proofErr w:type="gramStart"/>
            <w:r w:rsidR="00D40235">
              <w:t>all of</w:t>
            </w:r>
            <w:proofErr w:type="gramEnd"/>
            <w:r w:rsidR="00D40235">
              <w:t xml:space="preserve"> the Critical Requirements in the Specification</w:t>
            </w:r>
            <w:r w:rsidRPr="00EB6C52">
              <w:t>.</w:t>
            </w:r>
          </w:p>
        </w:tc>
        <w:tc>
          <w:tcPr>
            <w:tcW w:w="1228" w:type="dxa"/>
          </w:tcPr>
          <w:p w14:paraId="5004C958" w14:textId="77777777" w:rsidR="00092608" w:rsidRDefault="00092608" w:rsidP="00092608">
            <w:pPr>
              <w:jc w:val="center"/>
            </w:pPr>
          </w:p>
          <w:p w14:paraId="48B359CD" w14:textId="058EBD67" w:rsidR="00EB6C52" w:rsidRPr="00EB6C52" w:rsidRDefault="00EB6C52" w:rsidP="00092608">
            <w:pPr>
              <w:jc w:val="center"/>
            </w:pPr>
            <w:r w:rsidRPr="00EB6C52">
              <w:t>5</w:t>
            </w:r>
          </w:p>
        </w:tc>
      </w:tr>
      <w:tr w:rsidR="00EB6C52" w:rsidRPr="00EB6C52" w14:paraId="731DD068" w14:textId="77777777" w:rsidTr="00EB6C52">
        <w:tc>
          <w:tcPr>
            <w:tcW w:w="2126" w:type="dxa"/>
          </w:tcPr>
          <w:p w14:paraId="58F2C6A7" w14:textId="77777777" w:rsidR="00092608" w:rsidRDefault="00092608" w:rsidP="00092608">
            <w:pPr>
              <w:jc w:val="center"/>
            </w:pPr>
          </w:p>
          <w:p w14:paraId="54ABEA6B" w14:textId="33CCF57F" w:rsidR="00EB6C52" w:rsidRPr="00EB6C52" w:rsidRDefault="00EB6C52" w:rsidP="00092608">
            <w:pPr>
              <w:jc w:val="center"/>
            </w:pPr>
            <w:r w:rsidRPr="00EB6C52">
              <w:t>Good</w:t>
            </w:r>
          </w:p>
        </w:tc>
        <w:tc>
          <w:tcPr>
            <w:tcW w:w="4521" w:type="dxa"/>
          </w:tcPr>
          <w:p w14:paraId="624CDECA" w14:textId="6CAB5E55" w:rsidR="00EB6C52" w:rsidRPr="00EB6C52" w:rsidRDefault="00EB6C52" w:rsidP="00092608">
            <w:pPr>
              <w:jc w:val="center"/>
            </w:pPr>
            <w:r w:rsidRPr="00EB6C52">
              <w:t xml:space="preserve">The information provided gives the evaluators confidence that the solution proposed will meet </w:t>
            </w:r>
            <w:proofErr w:type="gramStart"/>
            <w:r w:rsidR="00D40235">
              <w:t>all of</w:t>
            </w:r>
            <w:proofErr w:type="gramEnd"/>
            <w:r w:rsidR="00D40235">
              <w:t xml:space="preserve"> the Critical Requirements and </w:t>
            </w:r>
            <w:r w:rsidRPr="00EB6C52">
              <w:t xml:space="preserve">most of the </w:t>
            </w:r>
            <w:r w:rsidR="00D40235">
              <w:t xml:space="preserve">other </w:t>
            </w:r>
            <w:r w:rsidRPr="00EB6C52">
              <w:t>contract requirements.</w:t>
            </w:r>
          </w:p>
        </w:tc>
        <w:tc>
          <w:tcPr>
            <w:tcW w:w="1228" w:type="dxa"/>
          </w:tcPr>
          <w:p w14:paraId="27A1A465" w14:textId="77777777" w:rsidR="00092608" w:rsidRDefault="00092608" w:rsidP="00092608">
            <w:pPr>
              <w:jc w:val="center"/>
            </w:pPr>
          </w:p>
          <w:p w14:paraId="3A0BD602" w14:textId="62AD2642" w:rsidR="00EB6C52" w:rsidRPr="00EB6C52" w:rsidRDefault="00EB6C52" w:rsidP="00092608">
            <w:pPr>
              <w:jc w:val="center"/>
            </w:pPr>
            <w:r w:rsidRPr="00EB6C52">
              <w:t>4</w:t>
            </w:r>
          </w:p>
        </w:tc>
      </w:tr>
      <w:tr w:rsidR="00EB6C52" w:rsidRPr="00EB6C52" w14:paraId="0C965BB6" w14:textId="77777777" w:rsidTr="00EB6C52">
        <w:tc>
          <w:tcPr>
            <w:tcW w:w="2126" w:type="dxa"/>
          </w:tcPr>
          <w:p w14:paraId="64A8FA7E" w14:textId="77777777" w:rsidR="00092608" w:rsidRDefault="00092608" w:rsidP="00092608">
            <w:pPr>
              <w:jc w:val="center"/>
            </w:pPr>
          </w:p>
          <w:p w14:paraId="59D12323" w14:textId="74BBD360" w:rsidR="00EB6C52" w:rsidRPr="00EB6C52" w:rsidRDefault="00EB6C52" w:rsidP="00092608">
            <w:pPr>
              <w:jc w:val="center"/>
            </w:pPr>
            <w:r w:rsidRPr="00EB6C52">
              <w:t>Acceptable</w:t>
            </w:r>
          </w:p>
        </w:tc>
        <w:tc>
          <w:tcPr>
            <w:tcW w:w="4521" w:type="dxa"/>
          </w:tcPr>
          <w:p w14:paraId="473DCB35" w14:textId="51829F71" w:rsidR="00EB6C52" w:rsidRPr="00EB6C52" w:rsidRDefault="00EB6C52" w:rsidP="00092608">
            <w:pPr>
              <w:jc w:val="center"/>
            </w:pPr>
            <w:r w:rsidRPr="00EB6C52">
              <w:t xml:space="preserve">The information provided gives the evaluators confidence that the solution proposed will meet </w:t>
            </w:r>
            <w:proofErr w:type="gramStart"/>
            <w:r w:rsidR="00D40235">
              <w:t>all of</w:t>
            </w:r>
            <w:proofErr w:type="gramEnd"/>
            <w:r w:rsidR="00D40235">
              <w:t xml:space="preserve"> the Critical Requirements and </w:t>
            </w:r>
            <w:r w:rsidRPr="00EB6C52">
              <w:t>some of the contract requirements.</w:t>
            </w:r>
          </w:p>
        </w:tc>
        <w:tc>
          <w:tcPr>
            <w:tcW w:w="1228" w:type="dxa"/>
          </w:tcPr>
          <w:p w14:paraId="680B4D1B" w14:textId="77777777" w:rsidR="00092608" w:rsidRDefault="00092608" w:rsidP="00092608">
            <w:pPr>
              <w:jc w:val="center"/>
            </w:pPr>
          </w:p>
          <w:p w14:paraId="28A993C3" w14:textId="7F2C782D" w:rsidR="00EB6C52" w:rsidRPr="00EB6C52" w:rsidRDefault="00EB6C52" w:rsidP="00092608">
            <w:pPr>
              <w:jc w:val="center"/>
            </w:pPr>
            <w:r w:rsidRPr="00EB6C52">
              <w:t>3</w:t>
            </w:r>
          </w:p>
        </w:tc>
      </w:tr>
      <w:tr w:rsidR="00EB6C52" w:rsidRPr="00EB6C52" w14:paraId="73950406" w14:textId="77777777" w:rsidTr="00EB6C52">
        <w:tc>
          <w:tcPr>
            <w:tcW w:w="2126" w:type="dxa"/>
          </w:tcPr>
          <w:p w14:paraId="7AB71130" w14:textId="77777777" w:rsidR="00092608" w:rsidRDefault="00092608" w:rsidP="00092608">
            <w:pPr>
              <w:jc w:val="center"/>
            </w:pPr>
          </w:p>
          <w:p w14:paraId="7F490D9C" w14:textId="419E8DEA" w:rsidR="00EB6C52" w:rsidRPr="00EB6C52" w:rsidRDefault="00EB6C52" w:rsidP="00092608">
            <w:pPr>
              <w:jc w:val="center"/>
            </w:pPr>
            <w:r w:rsidRPr="00EB6C52">
              <w:t>Minor Reservations</w:t>
            </w:r>
          </w:p>
        </w:tc>
        <w:tc>
          <w:tcPr>
            <w:tcW w:w="4521" w:type="dxa"/>
          </w:tcPr>
          <w:p w14:paraId="309C183A" w14:textId="6F1584EA" w:rsidR="00EB6C52" w:rsidRPr="00EB6C52" w:rsidRDefault="00EB6C52" w:rsidP="00092608">
            <w:pPr>
              <w:jc w:val="center"/>
            </w:pPr>
            <w:r w:rsidRPr="00EB6C52">
              <w:t xml:space="preserve">The information provided indicates that the solution proposed will fail to meet some of the contract requirements </w:t>
            </w:r>
            <w:r w:rsidR="00D40235">
              <w:t xml:space="preserve">(including </w:t>
            </w:r>
            <w:r w:rsidR="00490917">
              <w:t xml:space="preserve">at least one of </w:t>
            </w:r>
            <w:r w:rsidR="00D40235">
              <w:t xml:space="preserve">the Critical Requirements) </w:t>
            </w:r>
            <w:r w:rsidRPr="00EB6C52">
              <w:t>in a significant way.</w:t>
            </w:r>
          </w:p>
        </w:tc>
        <w:tc>
          <w:tcPr>
            <w:tcW w:w="1228" w:type="dxa"/>
          </w:tcPr>
          <w:p w14:paraId="732F5C3A" w14:textId="77777777" w:rsidR="00092608" w:rsidRDefault="00092608" w:rsidP="00092608">
            <w:pPr>
              <w:jc w:val="center"/>
            </w:pPr>
          </w:p>
          <w:p w14:paraId="6F5A3AF7" w14:textId="149A0144" w:rsidR="00EB6C52" w:rsidRPr="00EB6C52" w:rsidRDefault="00EB6C52" w:rsidP="00092608">
            <w:pPr>
              <w:jc w:val="center"/>
            </w:pPr>
            <w:r w:rsidRPr="00EB6C52">
              <w:t>2</w:t>
            </w:r>
          </w:p>
        </w:tc>
      </w:tr>
      <w:tr w:rsidR="00EB6C52" w:rsidRPr="00EB6C52" w14:paraId="545BB885" w14:textId="77777777" w:rsidTr="00EB6C52">
        <w:tc>
          <w:tcPr>
            <w:tcW w:w="2126" w:type="dxa"/>
          </w:tcPr>
          <w:p w14:paraId="1E80E88E" w14:textId="77777777" w:rsidR="00092608" w:rsidRDefault="00092608" w:rsidP="00092608">
            <w:pPr>
              <w:jc w:val="center"/>
            </w:pPr>
          </w:p>
          <w:p w14:paraId="36C84268" w14:textId="5C1B4DB4" w:rsidR="00EB6C52" w:rsidRPr="00EB6C52" w:rsidRDefault="00EB6C52" w:rsidP="00092608">
            <w:pPr>
              <w:jc w:val="center"/>
            </w:pPr>
            <w:r w:rsidRPr="00EB6C52">
              <w:t>Major Reservations</w:t>
            </w:r>
          </w:p>
        </w:tc>
        <w:tc>
          <w:tcPr>
            <w:tcW w:w="4521" w:type="dxa"/>
          </w:tcPr>
          <w:p w14:paraId="3BA85CBC" w14:textId="397D1F5A" w:rsidR="00EB6C52" w:rsidRPr="00EB6C52" w:rsidRDefault="00EB6C52" w:rsidP="00092608">
            <w:pPr>
              <w:jc w:val="center"/>
            </w:pPr>
            <w:r w:rsidRPr="00EB6C52">
              <w:t>The information provided indicates that the solution proposed will fail to meet</w:t>
            </w:r>
            <w:r w:rsidR="00D40235">
              <w:t xml:space="preserve"> all </w:t>
            </w:r>
            <w:r w:rsidRPr="00EB6C52">
              <w:t xml:space="preserve">most of the contract requirements </w:t>
            </w:r>
            <w:r w:rsidR="00490917">
              <w:t xml:space="preserve">(including at least one of the Critical Requirements) </w:t>
            </w:r>
            <w:r w:rsidRPr="00EB6C52">
              <w:t>in a significant way.</w:t>
            </w:r>
          </w:p>
        </w:tc>
        <w:tc>
          <w:tcPr>
            <w:tcW w:w="1228" w:type="dxa"/>
          </w:tcPr>
          <w:p w14:paraId="31AB0299" w14:textId="77777777" w:rsidR="00092608" w:rsidRDefault="00092608" w:rsidP="00092608">
            <w:pPr>
              <w:jc w:val="center"/>
            </w:pPr>
          </w:p>
          <w:p w14:paraId="44FA60AD" w14:textId="7AF204B1" w:rsidR="00EB6C52" w:rsidRPr="00EB6C52" w:rsidRDefault="00EB6C52" w:rsidP="00092608">
            <w:pPr>
              <w:jc w:val="center"/>
            </w:pPr>
            <w:r w:rsidRPr="00EB6C52">
              <w:t>1</w:t>
            </w:r>
          </w:p>
        </w:tc>
      </w:tr>
      <w:tr w:rsidR="00EB6C52" w:rsidRPr="00EB6C52" w14:paraId="36C06E35" w14:textId="77777777" w:rsidTr="00EB6C52">
        <w:tc>
          <w:tcPr>
            <w:tcW w:w="2126" w:type="dxa"/>
          </w:tcPr>
          <w:p w14:paraId="3AB9D0DF" w14:textId="77777777" w:rsidR="00092608" w:rsidRDefault="00092608" w:rsidP="00092608">
            <w:pPr>
              <w:jc w:val="center"/>
            </w:pPr>
          </w:p>
          <w:p w14:paraId="5DC2A0D4" w14:textId="52665438" w:rsidR="00EB6C52" w:rsidRPr="00EB6C52" w:rsidRDefault="00EB6C52" w:rsidP="00092608">
            <w:pPr>
              <w:jc w:val="center"/>
            </w:pPr>
            <w:r w:rsidRPr="00EB6C52">
              <w:t>Unacceptable</w:t>
            </w:r>
          </w:p>
        </w:tc>
        <w:tc>
          <w:tcPr>
            <w:tcW w:w="4521" w:type="dxa"/>
          </w:tcPr>
          <w:p w14:paraId="0EA0CF0B" w14:textId="42A3E4F2" w:rsidR="00EB6C52" w:rsidRPr="00EB6C52" w:rsidRDefault="00EB6C52" w:rsidP="00092608">
            <w:pPr>
              <w:jc w:val="center"/>
            </w:pPr>
            <w:r w:rsidRPr="00EB6C52">
              <w:t>The information provided indicates that the solution proposed will entirely fail to meet the contract requirements</w:t>
            </w:r>
            <w:r w:rsidR="00490917">
              <w:t xml:space="preserve"> (including the Critical Requirements)</w:t>
            </w:r>
            <w:r w:rsidRPr="00EB6C52">
              <w:t xml:space="preserve"> other than in a minor way.</w:t>
            </w:r>
          </w:p>
        </w:tc>
        <w:tc>
          <w:tcPr>
            <w:tcW w:w="1228" w:type="dxa"/>
          </w:tcPr>
          <w:p w14:paraId="00FB053A" w14:textId="77777777" w:rsidR="00092608" w:rsidRDefault="00092608" w:rsidP="00092608">
            <w:pPr>
              <w:jc w:val="center"/>
            </w:pPr>
          </w:p>
          <w:p w14:paraId="4A338D4C" w14:textId="088F6AA6" w:rsidR="00EB6C52" w:rsidRPr="00EB6C52" w:rsidRDefault="00EB6C52" w:rsidP="00092608">
            <w:pPr>
              <w:jc w:val="center"/>
            </w:pPr>
            <w:r w:rsidRPr="00EB6C52">
              <w:t>0</w:t>
            </w:r>
          </w:p>
        </w:tc>
      </w:tr>
    </w:tbl>
    <w:p w14:paraId="096B55E3" w14:textId="77777777" w:rsidR="00B66B44" w:rsidRDefault="00B66B44" w:rsidP="009917F1">
      <w:pPr>
        <w:spacing w:after="0"/>
      </w:pPr>
    </w:p>
    <w:p w14:paraId="75CA8FF2" w14:textId="538FDBAF" w:rsidR="00B66B44" w:rsidRDefault="00B66B44" w:rsidP="005A5CA6">
      <w:pPr>
        <w:pStyle w:val="Level3Number"/>
      </w:pPr>
      <w:r>
        <w:t xml:space="preserve">The marks received by Bidders for individual sub-criteria set out above shall be calculated as a percentage of the total available marks for that sub-criterion.  The resulting total shall be multiplied by the weighting percentage for that sub-criterion as outlined above </w:t>
      </w:r>
      <w:proofErr w:type="gramStart"/>
      <w:r>
        <w:t>in order to</w:t>
      </w:r>
      <w:proofErr w:type="gramEnd"/>
      <w:r>
        <w:t xml:space="preserve"> give the Bidder’s weighted marks for that sub-criterion.  </w:t>
      </w:r>
    </w:p>
    <w:p w14:paraId="049DEC5F" w14:textId="4DDF8C52" w:rsidR="00B66B44" w:rsidRDefault="00B66B44" w:rsidP="005A5CA6">
      <w:pPr>
        <w:pStyle w:val="Level3Number"/>
      </w:pPr>
      <w:r>
        <w:t xml:space="preserve">Each evaluator will produce a mark for each Bidder’s response in relation to each of the sub-criteria outlined above.  </w:t>
      </w:r>
      <w:r w:rsidRPr="00092608">
        <w:t xml:space="preserve">The evaluators will meet </w:t>
      </w:r>
      <w:proofErr w:type="gramStart"/>
      <w:r w:rsidRPr="00092608">
        <w:t>in order to</w:t>
      </w:r>
      <w:proofErr w:type="gramEnd"/>
      <w:r w:rsidRPr="00092608">
        <w:t xml:space="preserve"> moderate the marks</w:t>
      </w:r>
      <w:r>
        <w:t xml:space="preserve">.  The weighting of marks process described above will then be applied </w:t>
      </w:r>
      <w:proofErr w:type="gramStart"/>
      <w:r>
        <w:t>in order to</w:t>
      </w:r>
      <w:proofErr w:type="gramEnd"/>
      <w:r>
        <w:t xml:space="preserve"> produce the Bidder’s consolidated weighted marks for each sub-criterion.  Each Bidder’s weighted marks will then be aggregated and calculated as a percentage of the total available weighted marks obtained by that Bidder.  </w:t>
      </w:r>
    </w:p>
    <w:p w14:paraId="3981A7CB" w14:textId="2FB226E5" w:rsidR="00B66B44" w:rsidRDefault="00B66B44" w:rsidP="005A5CA6">
      <w:pPr>
        <w:pStyle w:val="Level2Heading"/>
      </w:pPr>
      <w:bookmarkStart w:id="14" w:name="_Toc216116888"/>
      <w:r>
        <w:t>Price Evaluation – Stage 2</w:t>
      </w:r>
      <w:bookmarkEnd w:id="14"/>
    </w:p>
    <w:p w14:paraId="5BFA35A4" w14:textId="2ABB314A" w:rsidR="00B66B44" w:rsidRDefault="00B66B44" w:rsidP="005A5CA6">
      <w:pPr>
        <w:pStyle w:val="Level3Number"/>
      </w:pPr>
      <w:r>
        <w:t>Bidders should complete the pricing schedule in Schedule 3 as part of their Tender response. The total</w:t>
      </w:r>
      <w:r w:rsidR="00E23729">
        <w:t>, all in delivery</w:t>
      </w:r>
      <w:r>
        <w:t xml:space="preserve"> cost will be used for the purposes of price evaluation.</w:t>
      </w:r>
      <w:r w:rsidR="00E23729">
        <w:t xml:space="preserve"> Bidders should note tha</w:t>
      </w:r>
      <w:r w:rsidR="00E23729" w:rsidRPr="00934B54">
        <w:t xml:space="preserve">t the Vessel is to be delivered by the builder’s crew under its own propulsion to the River Tyne. Provision to </w:t>
      </w:r>
      <w:r w:rsidR="00E23729" w:rsidRPr="00934B54">
        <w:lastRenderedPageBreak/>
        <w:t>accommodate two x Port of Tyne personnel, to board the vessel during the delivery passage must also be incorporated.</w:t>
      </w:r>
      <w:r w:rsidR="00BD1276">
        <w:t xml:space="preserve">  Maximum distance</w:t>
      </w:r>
      <w:r w:rsidR="00FE4F96">
        <w:t xml:space="preserve"> of delivery under own propulsion should be no more than 1000NM</w:t>
      </w:r>
    </w:p>
    <w:p w14:paraId="2F8CEB50" w14:textId="1E4922A4" w:rsidR="00C075EA" w:rsidRPr="002A025F" w:rsidRDefault="00C075EA" w:rsidP="009D1C51">
      <w:pPr>
        <w:pStyle w:val="Level3Number"/>
        <w:numPr>
          <w:ilvl w:val="0"/>
          <w:numId w:val="0"/>
        </w:numPr>
        <w:ind w:left="1797" w:hanging="1077"/>
        <w:rPr>
          <w:highlight w:val="yellow"/>
        </w:rPr>
      </w:pPr>
    </w:p>
    <w:p w14:paraId="77B6E81C" w14:textId="77777777" w:rsidR="00C075EA" w:rsidRDefault="00C075EA" w:rsidP="00C075EA">
      <w:pPr>
        <w:pStyle w:val="Level3Number"/>
        <w:numPr>
          <w:ilvl w:val="0"/>
          <w:numId w:val="0"/>
        </w:numPr>
        <w:ind w:left="1797"/>
      </w:pPr>
    </w:p>
    <w:p w14:paraId="02556697" w14:textId="027F5E80" w:rsidR="00B66B44" w:rsidRDefault="00B66B44" w:rsidP="005A5CA6">
      <w:pPr>
        <w:pStyle w:val="Level3Number"/>
      </w:pPr>
      <w:r>
        <w:t xml:space="preserve">The Bidder with the lowest price </w:t>
      </w:r>
      <w:r w:rsidR="00D47B09">
        <w:t xml:space="preserve">for each of the elements described in the above table </w:t>
      </w:r>
      <w:r>
        <w:t xml:space="preserve">will receive maximum marks for the price criterion.  All other Bidders will receive marks for the price criterion calculated by dividing the price </w:t>
      </w:r>
      <w:r w:rsidR="00D47B09">
        <w:t xml:space="preserve">for an element </w:t>
      </w:r>
      <w:r>
        <w:t xml:space="preserve">offered by the lowest Bidder by the price offered by that Bidder and multiplying by the maximum marks available. </w:t>
      </w:r>
      <w:r w:rsidR="00D47B09">
        <w:t>T</w:t>
      </w:r>
      <w:r w:rsidR="00F4339D">
        <w:t>h</w:t>
      </w:r>
      <w:r w:rsidR="00D47B09">
        <w:t>e marks for each element</w:t>
      </w:r>
      <w:r w:rsidR="00F4339D">
        <w:t xml:space="preserve"> calculated as a percentage of the total available marks for that element.  The resulting total shall be multiplied by the weighting percentage for that element as outlined above </w:t>
      </w:r>
      <w:proofErr w:type="gramStart"/>
      <w:r w:rsidR="00F4339D">
        <w:t>in order to</w:t>
      </w:r>
      <w:proofErr w:type="gramEnd"/>
      <w:r w:rsidR="00F4339D">
        <w:t xml:space="preserve"> give the Bidder’s weighted marks for that element.  </w:t>
      </w:r>
      <w:r>
        <w:t xml:space="preserve">Results will be accurate to one decimal place.  </w:t>
      </w:r>
      <w:r w:rsidR="00D47B09">
        <w:t xml:space="preserve">The two scores will be aggregated </w:t>
      </w:r>
      <w:r w:rsidR="00454C8B">
        <w:t xml:space="preserve">and calculated as a percentage of the total available weighted marks obtained by that Bidder. </w:t>
      </w:r>
      <w:r>
        <w:t xml:space="preserve">Only whole marks only will be awarded. Where this calculation leads to a mark which is 0.1-0.4 </w:t>
      </w:r>
      <w:r w:rsidR="00F82469">
        <w:t>m</w:t>
      </w:r>
      <w:r>
        <w:t>arks above a whole mark, the Tenderer shall be awarded the whole mark below.  Where this calculation leads to a mark which is 0.5-0.9 above a whole mark, the Tenderer shall be awarded the whole mark above.</w:t>
      </w:r>
    </w:p>
    <w:p w14:paraId="2F215B4F" w14:textId="781951CA" w:rsidR="00B66B44" w:rsidRDefault="00B66B44" w:rsidP="005A5CA6">
      <w:pPr>
        <w:pStyle w:val="Level3Number"/>
      </w:pPr>
      <w:r>
        <w:t>Once the price score has been calculated, it will be added to each Bidder’s quality score and Bidders will then be ranked numerically with the Bidder with the highest percentage of total available weighted marks ranked first and so on.</w:t>
      </w:r>
    </w:p>
    <w:p w14:paraId="7E63A2EC" w14:textId="3697549D" w:rsidR="00776A93" w:rsidRDefault="00776A93" w:rsidP="00776A93">
      <w:pPr>
        <w:pStyle w:val="Level2Heading"/>
      </w:pPr>
      <w:bookmarkStart w:id="15" w:name="_Toc216116889"/>
      <w:r>
        <w:t>Final Weighted Score</w:t>
      </w:r>
      <w:bookmarkEnd w:id="15"/>
    </w:p>
    <w:p w14:paraId="1BBD021D" w14:textId="29DBA03D" w:rsidR="00776A93" w:rsidRDefault="00776A93" w:rsidP="00776A93">
      <w:pPr>
        <w:pStyle w:val="Level3Number"/>
      </w:pPr>
      <w:r>
        <w:t xml:space="preserve">At the conclusion of Stage 2 the appointment of the Preferred Bidder will be made </w:t>
      </w:r>
      <w:proofErr w:type="gramStart"/>
      <w:r>
        <w:t>on the basis of</w:t>
      </w:r>
      <w:proofErr w:type="gramEnd"/>
      <w:r>
        <w:t xml:space="preserve"> the most advantageous tender assessed </w:t>
      </w:r>
      <w:proofErr w:type="gramStart"/>
      <w:r>
        <w:t>on the basis of</w:t>
      </w:r>
      <w:proofErr w:type="gramEnd"/>
      <w:r>
        <w:t xml:space="preserve"> a balance between quality (Schedule 2) and price (Schedule 3) as follows:</w:t>
      </w:r>
    </w:p>
    <w:p w14:paraId="3D06E329" w14:textId="0CB82827" w:rsidR="00776A93" w:rsidRPr="000B5F25" w:rsidRDefault="00776A93" w:rsidP="00776A93">
      <w:pPr>
        <w:pStyle w:val="BodyText3"/>
        <w:tabs>
          <w:tab w:val="left" w:pos="5245"/>
        </w:tabs>
      </w:pPr>
      <w:r w:rsidRPr="00141336">
        <w:t xml:space="preserve">Quality Response (Schedule </w:t>
      </w:r>
      <w:r w:rsidR="00617131">
        <w:t>2</w:t>
      </w:r>
      <w:r w:rsidRPr="00141336">
        <w:t xml:space="preserve">) </w:t>
      </w:r>
      <w:r w:rsidRPr="00141336">
        <w:tab/>
      </w:r>
      <w:r w:rsidR="00C14642" w:rsidRPr="000B5F25">
        <w:t>80</w:t>
      </w:r>
      <w:r w:rsidRPr="000B5F25">
        <w:t>%</w:t>
      </w:r>
    </w:p>
    <w:p w14:paraId="6695CBEC" w14:textId="1B3CEFAD" w:rsidR="00776A93" w:rsidRPr="00776A93" w:rsidRDefault="00776A93" w:rsidP="00776A93">
      <w:pPr>
        <w:pStyle w:val="BodyText3"/>
        <w:tabs>
          <w:tab w:val="left" w:pos="5245"/>
        </w:tabs>
      </w:pPr>
      <w:r w:rsidRPr="000B5F25">
        <w:t xml:space="preserve">Price (Schedule </w:t>
      </w:r>
      <w:r w:rsidR="00617131" w:rsidRPr="000B5F25">
        <w:t>3</w:t>
      </w:r>
      <w:r w:rsidRPr="000B5F25">
        <w:t xml:space="preserve">) </w:t>
      </w:r>
      <w:r w:rsidRPr="000B5F25">
        <w:tab/>
      </w:r>
      <w:r w:rsidR="00C14642" w:rsidRPr="000B5F25">
        <w:t>20</w:t>
      </w:r>
      <w:r w:rsidRPr="000B5F25">
        <w:t>%</w:t>
      </w:r>
    </w:p>
    <w:p w14:paraId="1ECA9A29" w14:textId="4E0C3BED" w:rsidR="00B66B44" w:rsidRDefault="00B66B44" w:rsidP="005A5CA6">
      <w:pPr>
        <w:pStyle w:val="Level3Number"/>
      </w:pPr>
      <w:r>
        <w:t>The Bidder with the highest percentage of total available weighted marks will be appointed Preferred Bidder.</w:t>
      </w:r>
    </w:p>
    <w:p w14:paraId="775B1DCF" w14:textId="326F8D91" w:rsidR="009073F6" w:rsidRDefault="009073F6">
      <w:pPr>
        <w:rPr>
          <w:rFonts w:asciiTheme="majorHAnsi" w:hAnsiTheme="majorHAnsi"/>
          <w:b/>
          <w:u w:val="single"/>
        </w:rPr>
      </w:pPr>
      <w:r>
        <w:lastRenderedPageBreak/>
        <w:br w:type="page"/>
      </w:r>
    </w:p>
    <w:p w14:paraId="6394B282" w14:textId="6CF95861" w:rsidR="00B66B44" w:rsidRDefault="00B66B44" w:rsidP="005A5CA6">
      <w:pPr>
        <w:pStyle w:val="Level1Heading"/>
      </w:pPr>
      <w:bookmarkStart w:id="16" w:name="_Toc216116890"/>
      <w:r>
        <w:lastRenderedPageBreak/>
        <w:t>Preferred Bidder Stage</w:t>
      </w:r>
      <w:bookmarkEnd w:id="16"/>
    </w:p>
    <w:p w14:paraId="5A91226E" w14:textId="44FD3F36" w:rsidR="00B66B44" w:rsidRDefault="00B66B44" w:rsidP="005A5CA6">
      <w:pPr>
        <w:pStyle w:val="Level2Number"/>
      </w:pPr>
      <w:r>
        <w:t>The selection of the successful Bidder as Preferred Bidder will not create a contractual relationship or binding legal commitment between the Port and the successful Bidder and no such relationship will exist unless and until the Port confirms the award and concludes a contract with the Preferred Bidder.</w:t>
      </w:r>
    </w:p>
    <w:p w14:paraId="0CE2C3CF" w14:textId="233D3415" w:rsidR="00B66B44" w:rsidRDefault="00B66B44" w:rsidP="005A5CA6">
      <w:pPr>
        <w:pStyle w:val="Level2Number"/>
      </w:pPr>
      <w:r>
        <w:t>The award of the Contract to the Preferred Bidders is subject to:</w:t>
      </w:r>
    </w:p>
    <w:p w14:paraId="7DFE5EA2" w14:textId="5302888C" w:rsidR="00B66B44" w:rsidRDefault="00B66B44" w:rsidP="005A5CA6">
      <w:pPr>
        <w:pStyle w:val="Level3Number"/>
      </w:pPr>
      <w:r>
        <w:t xml:space="preserve">the process of finalising the contractual documentation; and </w:t>
      </w:r>
    </w:p>
    <w:p w14:paraId="5C01EFA8" w14:textId="0F0BCEA0" w:rsidR="00B66B44" w:rsidRDefault="00B66B44" w:rsidP="005A5CA6">
      <w:pPr>
        <w:pStyle w:val="Level3Number"/>
      </w:pPr>
      <w:r>
        <w:t xml:space="preserve">receiving authorisation to award from the Port's Board. </w:t>
      </w:r>
    </w:p>
    <w:p w14:paraId="1F7A8660" w14:textId="77777777" w:rsidR="009073F6" w:rsidRDefault="009073F6">
      <w:pPr>
        <w:rPr>
          <w:rFonts w:asciiTheme="majorHAnsi" w:hAnsiTheme="majorHAnsi"/>
          <w:b/>
          <w:u w:val="single"/>
        </w:rPr>
      </w:pPr>
      <w:r>
        <w:br w:type="page"/>
      </w:r>
    </w:p>
    <w:p w14:paraId="1B389666" w14:textId="7D9385A2" w:rsidR="00B66B44" w:rsidRDefault="00B66B44" w:rsidP="005A5CA6">
      <w:pPr>
        <w:pStyle w:val="Level1Heading"/>
      </w:pPr>
      <w:bookmarkStart w:id="17" w:name="_Toc216116891"/>
      <w:r>
        <w:lastRenderedPageBreak/>
        <w:t>Contract Documents</w:t>
      </w:r>
      <w:bookmarkEnd w:id="17"/>
    </w:p>
    <w:p w14:paraId="64EE86E4" w14:textId="0E5C487A" w:rsidR="00B66B44" w:rsidRDefault="00B66B44" w:rsidP="005A5CA6">
      <w:pPr>
        <w:pStyle w:val="Level2Number"/>
      </w:pPr>
      <w:r>
        <w:t>Any resulting contract will consist of the following legal documentation:</w:t>
      </w:r>
    </w:p>
    <w:p w14:paraId="4C63699D" w14:textId="64BF8F83" w:rsidR="00B66B44" w:rsidRDefault="00B66B44" w:rsidP="005A5CA6">
      <w:pPr>
        <w:pStyle w:val="Level3Number"/>
      </w:pPr>
      <w:r>
        <w:t>the Contract</w:t>
      </w:r>
      <w:r w:rsidR="00876F3A">
        <w:t xml:space="preserve"> as appended at Schedule 4</w:t>
      </w:r>
      <w:r w:rsidR="001967E4">
        <w:t>.</w:t>
      </w:r>
    </w:p>
    <w:p w14:paraId="6A786479" w14:textId="1D6073BB" w:rsidR="00B66B44" w:rsidRDefault="00B66B44" w:rsidP="00B66B44"/>
    <w:p w14:paraId="266AA6E0" w14:textId="1A9C590E" w:rsidR="00B66B44" w:rsidRDefault="00B66B44" w:rsidP="00B9259E">
      <w:pPr>
        <w:pStyle w:val="Schedule"/>
      </w:pPr>
      <w:r>
        <w:lastRenderedPageBreak/>
        <w:t xml:space="preserve"> </w:t>
      </w:r>
      <w:r>
        <w:br/>
      </w:r>
      <w:bookmarkStart w:id="18" w:name="_Toc216116892"/>
      <w:r w:rsidR="00B239A8">
        <w:t>Procurement Specific</w:t>
      </w:r>
      <w:r>
        <w:t xml:space="preserve"> Questionnaire</w:t>
      </w:r>
      <w:bookmarkEnd w:id="18"/>
    </w:p>
    <w:p w14:paraId="6490B098" w14:textId="77777777" w:rsidR="00B66B44" w:rsidRDefault="00B66B44" w:rsidP="00B66B44"/>
    <w:p w14:paraId="13CDC2AF" w14:textId="3BA6950B" w:rsidR="00B66B44" w:rsidRDefault="00B66B44" w:rsidP="00B66B44">
      <w:pPr>
        <w:pStyle w:val="Schedule"/>
      </w:pPr>
      <w:r>
        <w:lastRenderedPageBreak/>
        <w:br/>
      </w:r>
      <w:bookmarkStart w:id="19" w:name="_Toc216116893"/>
      <w:r>
        <w:t>Quality Response</w:t>
      </w:r>
      <w:bookmarkEnd w:id="19"/>
    </w:p>
    <w:p w14:paraId="38A191DC" w14:textId="225DAB53" w:rsidR="00B66B44" w:rsidRDefault="005E3CF4" w:rsidP="009917F1">
      <w:pPr>
        <w:pStyle w:val="Sch1Heading"/>
      </w:pPr>
      <w:r>
        <w:t>Proposed method of working</w:t>
      </w:r>
    </w:p>
    <w:p w14:paraId="3546F5D1" w14:textId="414E7891" w:rsidR="00B66B44" w:rsidRDefault="005E3CF4" w:rsidP="003C0A58">
      <w:pPr>
        <w:ind w:left="709"/>
      </w:pPr>
      <w:r w:rsidRPr="005E3CF4">
        <w:t xml:space="preserve">Describe your methodology and approach to delivering the </w:t>
      </w:r>
      <w:r w:rsidR="003C0A58">
        <w:t>vessel in accordance with the required programme, including how you will liaise with and involve the Port throughout the design and construction process</w:t>
      </w:r>
      <w:r w:rsidRPr="005E3CF4">
        <w:t xml:space="preserve">. </w:t>
      </w:r>
    </w:p>
    <w:p w14:paraId="07B13519" w14:textId="6D3A22B7" w:rsidR="00B66B44" w:rsidRDefault="00B66B44" w:rsidP="009917F1">
      <w:pPr>
        <w:ind w:left="1418"/>
      </w:pPr>
    </w:p>
    <w:tbl>
      <w:tblPr>
        <w:tblStyle w:val="TableGrid"/>
        <w:tblW w:w="0" w:type="auto"/>
        <w:tblInd w:w="709" w:type="dxa"/>
        <w:tblLook w:val="04A0" w:firstRow="1" w:lastRow="0" w:firstColumn="1" w:lastColumn="0" w:noHBand="0" w:noVBand="1"/>
      </w:tblPr>
      <w:tblGrid>
        <w:gridCol w:w="8891"/>
      </w:tblGrid>
      <w:tr w:rsidR="00E71307" w14:paraId="73356058" w14:textId="77777777" w:rsidTr="00E71307">
        <w:trPr>
          <w:trHeight w:val="2899"/>
        </w:trPr>
        <w:tc>
          <w:tcPr>
            <w:tcW w:w="9826" w:type="dxa"/>
          </w:tcPr>
          <w:p w14:paraId="6EC413B8" w14:textId="4C20918C" w:rsidR="00E71307" w:rsidRDefault="00333337" w:rsidP="00E71307">
            <w:r>
              <w:t xml:space="preserve">Max: </w:t>
            </w:r>
            <w:r w:rsidR="00C14642">
              <w:t>2</w:t>
            </w:r>
            <w:r>
              <w:t>000 words</w:t>
            </w:r>
          </w:p>
        </w:tc>
      </w:tr>
    </w:tbl>
    <w:p w14:paraId="1F127FE2" w14:textId="716EBD53" w:rsidR="00B14FEA" w:rsidRDefault="00B14FEA" w:rsidP="00333337">
      <w:pPr>
        <w:spacing w:after="0"/>
      </w:pPr>
    </w:p>
    <w:p w14:paraId="7A58FC2E" w14:textId="77777777" w:rsidR="00B14FEA" w:rsidRDefault="00B14FEA" w:rsidP="000201BE">
      <w:pPr>
        <w:spacing w:after="0"/>
      </w:pPr>
    </w:p>
    <w:p w14:paraId="3D39AAA2" w14:textId="08051E44" w:rsidR="00B66B44" w:rsidRDefault="00944E3D" w:rsidP="00E225E5">
      <w:pPr>
        <w:pStyle w:val="Sch1Heading"/>
        <w:spacing w:after="0"/>
        <w:ind w:left="709"/>
      </w:pPr>
      <w:r>
        <w:t xml:space="preserve">Specification and </w:t>
      </w:r>
      <w:r w:rsidR="003C0A58">
        <w:t>Critical Requirements</w:t>
      </w:r>
    </w:p>
    <w:p w14:paraId="17BEA6A6" w14:textId="77777777" w:rsidR="003C0A58" w:rsidRPr="003C0A58" w:rsidRDefault="003C0A58" w:rsidP="003C0A58">
      <w:pPr>
        <w:pStyle w:val="Sch2Number"/>
        <w:numPr>
          <w:ilvl w:val="0"/>
          <w:numId w:val="0"/>
        </w:numPr>
        <w:ind w:left="720"/>
      </w:pPr>
    </w:p>
    <w:p w14:paraId="31318A59" w14:textId="624F0836" w:rsidR="00B66B44" w:rsidRDefault="003C0A58" w:rsidP="003C0A58">
      <w:pPr>
        <w:ind w:left="709"/>
      </w:pPr>
      <w:r>
        <w:t xml:space="preserve">Describe how the vessel will be designed </w:t>
      </w:r>
      <w:r w:rsidR="004773D6">
        <w:t xml:space="preserve">and constructed </w:t>
      </w:r>
      <w:r>
        <w:t xml:space="preserve">so that it complies with the </w:t>
      </w:r>
      <w:r w:rsidR="004773D6">
        <w:t xml:space="preserve">Specification, including specifically the </w:t>
      </w:r>
      <w:r w:rsidR="00AA2D03">
        <w:t>C</w:t>
      </w:r>
      <w:r>
        <w:t xml:space="preserve">ritical </w:t>
      </w:r>
      <w:r w:rsidR="00AA2D03">
        <w:t>R</w:t>
      </w:r>
      <w:r>
        <w:t xml:space="preserve">equirements as described in the Specification. </w:t>
      </w:r>
      <w:r w:rsidR="00490917">
        <w:t>If you</w:t>
      </w:r>
      <w:r w:rsidR="00944E3D">
        <w:t>r proposal</w:t>
      </w:r>
      <w:r w:rsidR="00490917">
        <w:t xml:space="preserve"> will not meet </w:t>
      </w:r>
      <w:r w:rsidR="004773D6">
        <w:t>all</w:t>
      </w:r>
      <w:r w:rsidR="00490917">
        <w:t xml:space="preserve"> the Critical Requirements as described in the Specification, your response should demonstrate why that is and how the Port and the performance of the pilot vessel will not be compromised as a result, including any additional benefits that this might </w:t>
      </w:r>
      <w:r w:rsidR="00944E3D">
        <w:t>deliver</w:t>
      </w:r>
      <w:r w:rsidR="00490917">
        <w:t>.</w:t>
      </w:r>
    </w:p>
    <w:tbl>
      <w:tblPr>
        <w:tblStyle w:val="TableGrid"/>
        <w:tblW w:w="0" w:type="auto"/>
        <w:tblInd w:w="567" w:type="dxa"/>
        <w:tblLook w:val="04A0" w:firstRow="1" w:lastRow="0" w:firstColumn="1" w:lastColumn="0" w:noHBand="0" w:noVBand="1"/>
      </w:tblPr>
      <w:tblGrid>
        <w:gridCol w:w="9033"/>
      </w:tblGrid>
      <w:tr w:rsidR="006C158C" w14:paraId="3118034F" w14:textId="77777777" w:rsidTr="006C158C">
        <w:trPr>
          <w:trHeight w:val="3212"/>
        </w:trPr>
        <w:tc>
          <w:tcPr>
            <w:tcW w:w="9826" w:type="dxa"/>
          </w:tcPr>
          <w:p w14:paraId="2B1A7570" w14:textId="5E6CBBDC" w:rsidR="006C158C" w:rsidRDefault="00AD28CD" w:rsidP="006C158C">
            <w:r>
              <w:t xml:space="preserve">Max </w:t>
            </w:r>
            <w:r w:rsidR="00C14642">
              <w:t>75</w:t>
            </w:r>
            <w:r>
              <w:t xml:space="preserve">00 words </w:t>
            </w:r>
          </w:p>
        </w:tc>
      </w:tr>
    </w:tbl>
    <w:p w14:paraId="3D3D17F1" w14:textId="77777777" w:rsidR="00B66B44" w:rsidRDefault="00B66B44" w:rsidP="006C158C">
      <w:pPr>
        <w:ind w:left="567"/>
      </w:pPr>
    </w:p>
    <w:p w14:paraId="41EDD4F9" w14:textId="3435AA41" w:rsidR="00444FBB" w:rsidRDefault="001C2B6C" w:rsidP="00CE731B">
      <w:pPr>
        <w:tabs>
          <w:tab w:val="left" w:pos="1418"/>
        </w:tabs>
        <w:rPr>
          <w:b/>
          <w:bCs/>
          <w:u w:val="single"/>
        </w:rPr>
      </w:pPr>
      <w:r>
        <w:rPr>
          <w:b/>
          <w:bCs/>
          <w:u w:val="single"/>
        </w:rPr>
        <w:t>Word limits</w:t>
      </w:r>
    </w:p>
    <w:p w14:paraId="735CD052" w14:textId="47F33024" w:rsidR="00444FBB" w:rsidRDefault="001C2B6C" w:rsidP="00444FBB">
      <w:pPr>
        <w:tabs>
          <w:tab w:val="left" w:pos="1418"/>
        </w:tabs>
      </w:pPr>
      <w:r>
        <w:t xml:space="preserve">There is a maximum word limit for each question. Any words </w:t>
      </w:r>
      <w:proofErr w:type="gramStart"/>
      <w:r>
        <w:t>in excess of</w:t>
      </w:r>
      <w:proofErr w:type="gramEnd"/>
      <w:r>
        <w:t xml:space="preserve"> the word limit will not be considered or evaluated.</w:t>
      </w:r>
    </w:p>
    <w:p w14:paraId="4458271E" w14:textId="366AE94D" w:rsidR="000201BE" w:rsidRDefault="000201BE" w:rsidP="000201BE">
      <w:pPr>
        <w:tabs>
          <w:tab w:val="left" w:pos="1418"/>
        </w:tabs>
      </w:pPr>
    </w:p>
    <w:p w14:paraId="7343F7F5" w14:textId="7E9F2160" w:rsidR="00B66B44" w:rsidRPr="00E35687" w:rsidRDefault="00B66B44" w:rsidP="00B66B44">
      <w:pPr>
        <w:pStyle w:val="Schedule"/>
      </w:pPr>
      <w:r>
        <w:lastRenderedPageBreak/>
        <w:br/>
      </w:r>
      <w:bookmarkStart w:id="20" w:name="_Toc216116894"/>
      <w:r w:rsidRPr="00E35687">
        <w:t>Pricing schedule</w:t>
      </w:r>
      <w:bookmarkEnd w:id="20"/>
    </w:p>
    <w:tbl>
      <w:tblPr>
        <w:tblStyle w:val="TableGrid"/>
        <w:tblW w:w="0" w:type="auto"/>
        <w:tblLook w:val="04A0" w:firstRow="1" w:lastRow="0" w:firstColumn="1" w:lastColumn="0" w:noHBand="0" w:noVBand="1"/>
      </w:tblPr>
      <w:tblGrid>
        <w:gridCol w:w="4800"/>
        <w:gridCol w:w="4800"/>
      </w:tblGrid>
      <w:tr w:rsidR="00E23729" w14:paraId="5643AB05" w14:textId="77777777" w:rsidTr="00E23729">
        <w:tc>
          <w:tcPr>
            <w:tcW w:w="4800" w:type="dxa"/>
          </w:tcPr>
          <w:p w14:paraId="24494A35" w14:textId="0D685DB1" w:rsidR="00E23729" w:rsidRDefault="00E23729" w:rsidP="00176F0F">
            <w:pPr>
              <w:pStyle w:val="BodyText"/>
            </w:pPr>
            <w:r>
              <w:t>All in delivery cost</w:t>
            </w:r>
          </w:p>
        </w:tc>
        <w:tc>
          <w:tcPr>
            <w:tcW w:w="4800" w:type="dxa"/>
          </w:tcPr>
          <w:p w14:paraId="2AB0A8AC" w14:textId="77C2036F" w:rsidR="00E23729" w:rsidRDefault="00E23729" w:rsidP="00176F0F">
            <w:pPr>
              <w:pStyle w:val="BodyText"/>
            </w:pPr>
            <w:r>
              <w:t>£[                                  ]</w:t>
            </w:r>
          </w:p>
        </w:tc>
      </w:tr>
    </w:tbl>
    <w:p w14:paraId="5AB34269" w14:textId="77777777" w:rsidR="00E23729" w:rsidRDefault="00E23729" w:rsidP="00176F0F">
      <w:pPr>
        <w:pStyle w:val="BodyText"/>
      </w:pPr>
    </w:p>
    <w:p w14:paraId="773E7F9E" w14:textId="38749BA3" w:rsidR="00B66B44" w:rsidRDefault="006A7DC9" w:rsidP="006A7DC9">
      <w:pPr>
        <w:pStyle w:val="Schedule"/>
      </w:pPr>
      <w:r>
        <w:lastRenderedPageBreak/>
        <w:br/>
      </w:r>
      <w:bookmarkStart w:id="21" w:name="_Toc216116895"/>
      <w:r>
        <w:t>Contract</w:t>
      </w:r>
      <w:bookmarkEnd w:id="21"/>
    </w:p>
    <w:p w14:paraId="33B2C1EA" w14:textId="77777777" w:rsidR="00B66B44" w:rsidRDefault="00B66B44" w:rsidP="00B66B44"/>
    <w:p w14:paraId="1A6AA0E9" w14:textId="7E8BF16C" w:rsidR="00B66B44" w:rsidRDefault="00B66B44" w:rsidP="00B66B44"/>
    <w:p w14:paraId="62A69D10" w14:textId="582A648D" w:rsidR="00B66B44" w:rsidRDefault="006A7DC9" w:rsidP="006A7DC9">
      <w:pPr>
        <w:pStyle w:val="Schedule"/>
      </w:pPr>
      <w:r>
        <w:lastRenderedPageBreak/>
        <w:br/>
      </w:r>
      <w:bookmarkStart w:id="22" w:name="_Toc216116896"/>
      <w:r>
        <w:t>Form of Tender</w:t>
      </w:r>
      <w:bookmarkEnd w:id="22"/>
    </w:p>
    <w:p w14:paraId="2CE44C53" w14:textId="77777777" w:rsidR="00B66B44" w:rsidRDefault="00B66B44" w:rsidP="00B66B44"/>
    <w:p w14:paraId="4D50DA01" w14:textId="77777777" w:rsidR="00B66B44" w:rsidRDefault="00B66B44" w:rsidP="00B66B44">
      <w:r>
        <w:t>To:</w:t>
      </w:r>
      <w:r>
        <w:tab/>
        <w:t>Port of Tyne (the "Port")</w:t>
      </w:r>
    </w:p>
    <w:p w14:paraId="31C827A3" w14:textId="77777777" w:rsidR="00B66B44" w:rsidRDefault="00B66B44" w:rsidP="00552924">
      <w:pPr>
        <w:spacing w:after="0"/>
      </w:pPr>
    </w:p>
    <w:p w14:paraId="66A578CC" w14:textId="6691F306" w:rsidR="00B66B44" w:rsidRPr="00B53C37" w:rsidRDefault="00B66B44" w:rsidP="00B66B44">
      <w:pPr>
        <w:rPr>
          <w:b/>
          <w:bCs/>
        </w:rPr>
      </w:pPr>
      <w:r w:rsidRPr="00B53C37">
        <w:rPr>
          <w:b/>
          <w:bCs/>
        </w:rPr>
        <w:t>Re:</w:t>
      </w:r>
      <w:r w:rsidR="00B53C37">
        <w:rPr>
          <w:b/>
          <w:bCs/>
        </w:rPr>
        <w:t xml:space="preserve"> </w:t>
      </w:r>
      <w:r w:rsidR="00B239A8">
        <w:rPr>
          <w:b/>
          <w:bCs/>
        </w:rPr>
        <w:t>Conventional Pilot Vessel</w:t>
      </w:r>
      <w:r w:rsidRPr="00B53C37">
        <w:rPr>
          <w:b/>
          <w:bCs/>
        </w:rPr>
        <w:t xml:space="preserve"> Contract (the "Contract")</w:t>
      </w:r>
    </w:p>
    <w:p w14:paraId="3622AA07" w14:textId="77777777" w:rsidR="00B66B44" w:rsidRDefault="00B66B44" w:rsidP="00B66B44">
      <w:r>
        <w:t>I/We the undersigned, hereby tender and offer to provide the requirements as detailed regarding the Contract as more particularly detailed to in the Invitation to Tender supplied to me/us for the purpose of tendering for the provision of the Contract and upon the terms thereof.</w:t>
      </w:r>
    </w:p>
    <w:p w14:paraId="6B98A535" w14:textId="77777777" w:rsidR="00B66B44" w:rsidRDefault="00B66B44" w:rsidP="00B66B44">
      <w:r>
        <w:t>Attached to this form of tender are the following:</w:t>
      </w:r>
    </w:p>
    <w:p w14:paraId="508A2988" w14:textId="086044B3" w:rsidR="00B66B44" w:rsidRDefault="00B66B44" w:rsidP="00052BB8">
      <w:pPr>
        <w:tabs>
          <w:tab w:val="left" w:pos="709"/>
        </w:tabs>
      </w:pPr>
      <w:r>
        <w:t>1.</w:t>
      </w:r>
      <w:r>
        <w:tab/>
        <w:t xml:space="preserve">My/our Tender responding to the Contract as identified in and required by the </w:t>
      </w:r>
      <w:r w:rsidR="00371274">
        <w:t>ITT</w:t>
      </w:r>
      <w:r>
        <w:t>; and</w:t>
      </w:r>
    </w:p>
    <w:p w14:paraId="5F6830A7" w14:textId="77777777" w:rsidR="00B66B44" w:rsidRDefault="00B66B44" w:rsidP="00052BB8">
      <w:pPr>
        <w:tabs>
          <w:tab w:val="left" w:pos="709"/>
        </w:tabs>
      </w:pPr>
      <w:r>
        <w:t>2.</w:t>
      </w:r>
      <w:r>
        <w:tab/>
        <w:t xml:space="preserve">Signed Certificates of </w:t>
      </w:r>
      <w:proofErr w:type="gramStart"/>
      <w:r>
        <w:t>Non Collusive</w:t>
      </w:r>
      <w:proofErr w:type="gramEnd"/>
      <w:r>
        <w:t xml:space="preserve"> Tendering and Non-Canvassing.</w:t>
      </w:r>
    </w:p>
    <w:p w14:paraId="3EA1F765" w14:textId="77777777" w:rsidR="00B66B44" w:rsidRDefault="00B66B44" w:rsidP="00B66B44">
      <w:r>
        <w:t>I/We confirm that I/we can supply services under the Contract as specified in the Invitation to Tender at the price specified in our Tender.</w:t>
      </w:r>
    </w:p>
    <w:p w14:paraId="244838F2" w14:textId="77777777" w:rsidR="00B66B44" w:rsidRDefault="00B66B44" w:rsidP="00B66B44">
      <w:r>
        <w:t xml:space="preserve">I/We confirm that the information supplied to you and forming part of this Tender including (for the avoidance of doubt) any information supplied to you as part of my/our initial expression of interest in tendering, was true when made and remains true and accurate in all respects. </w:t>
      </w:r>
    </w:p>
    <w:p w14:paraId="56ACC039" w14:textId="77777777" w:rsidR="00B66B44" w:rsidRDefault="00B66B44" w:rsidP="00B66B44">
      <w:r>
        <w:t>I/We confirm and undertake that if any information in our Tender becomes untrue or misleading that I/we shall notify you immediately and update such information as required.</w:t>
      </w:r>
    </w:p>
    <w:p w14:paraId="781BE0C5" w14:textId="77777777" w:rsidR="00B66B44" w:rsidRDefault="00B66B44" w:rsidP="00B66B44">
      <w:r>
        <w:t>I/We confirm that this Tender will remain valid, binding and open for acceptance fo</w:t>
      </w:r>
      <w:r w:rsidRPr="000B5F25">
        <w:t>r 120 days</w:t>
      </w:r>
      <w:r>
        <w:t xml:space="preserve"> from the date set for receipt of Tenders.</w:t>
      </w:r>
    </w:p>
    <w:p w14:paraId="4ABA7274" w14:textId="77777777" w:rsidR="00B66B44" w:rsidRDefault="00B66B44" w:rsidP="00B66B44">
      <w:r>
        <w:t>I/We undertake, in the event of acceptance of our Tender, to execute the contract for the Tender within 15 business days of such acceptance (or otherwise as agreed with the Port) and if required in the interim to provide the requirements in accordance with the contract if necessary.</w:t>
      </w:r>
    </w:p>
    <w:p w14:paraId="5537E06E" w14:textId="77777777" w:rsidR="00B66B44" w:rsidRDefault="00B66B44" w:rsidP="00B66B44">
      <w:r>
        <w:t>I/We understand that the Port is under no obligation to accept this Tender and reserves the right to refuse this Tender whether it is lower, the same, or higher than any other Tender.</w:t>
      </w:r>
    </w:p>
    <w:p w14:paraId="180992A6" w14:textId="57AE9017" w:rsidR="00B66B44" w:rsidRDefault="00B66B44" w:rsidP="00B66B44">
      <w:r>
        <w:t>I/We confirm that the undersigned are authorised to commit the Bidder to the contractual obligations as detailed in the Invitation to Tender and the content of our Tender.</w:t>
      </w:r>
    </w:p>
    <w:p w14:paraId="5EDAB5BE" w14:textId="77777777" w:rsidR="00052BB8" w:rsidRDefault="00052BB8" w:rsidP="00B66B44"/>
    <w:p w14:paraId="6B32C4D7" w14:textId="6A923FC8" w:rsidR="00B66B44" w:rsidRDefault="00B66B44" w:rsidP="00052BB8">
      <w:pPr>
        <w:tabs>
          <w:tab w:val="left" w:pos="993"/>
        </w:tabs>
      </w:pPr>
      <w:r>
        <w:t xml:space="preserve">Signed: </w:t>
      </w:r>
      <w:r>
        <w:tab/>
        <w:t>…………………………</w:t>
      </w:r>
      <w:r w:rsidR="00052BB8">
        <w:t>……….</w:t>
      </w:r>
    </w:p>
    <w:p w14:paraId="1226A74B" w14:textId="74388C76" w:rsidR="00B66B44" w:rsidRDefault="00B66B44" w:rsidP="00052BB8">
      <w:pPr>
        <w:tabs>
          <w:tab w:val="left" w:pos="993"/>
        </w:tabs>
      </w:pPr>
      <w:r>
        <w:t xml:space="preserve">Name: </w:t>
      </w:r>
      <w:r>
        <w:tab/>
        <w:t>……………………………</w:t>
      </w:r>
      <w:r w:rsidR="00052BB8">
        <w:t>…….</w:t>
      </w:r>
    </w:p>
    <w:p w14:paraId="662F9692" w14:textId="0820D19A" w:rsidR="00B66B44" w:rsidRDefault="00B66B44" w:rsidP="00052BB8">
      <w:pPr>
        <w:tabs>
          <w:tab w:val="left" w:pos="993"/>
        </w:tabs>
      </w:pPr>
      <w:r>
        <w:t xml:space="preserve">Position: </w:t>
      </w:r>
      <w:r>
        <w:tab/>
        <w:t>…………………………</w:t>
      </w:r>
      <w:r w:rsidR="00052BB8">
        <w:t>……….</w:t>
      </w:r>
    </w:p>
    <w:p w14:paraId="7C350499" w14:textId="5F122F54" w:rsidR="00052BB8" w:rsidRDefault="00B66B44" w:rsidP="00052BB8">
      <w:pPr>
        <w:tabs>
          <w:tab w:val="left" w:pos="993"/>
        </w:tabs>
      </w:pPr>
      <w:r>
        <w:t>Date:</w:t>
      </w:r>
      <w:r>
        <w:tab/>
      </w:r>
      <w:r w:rsidR="00052BB8">
        <w:t>………………………………….</w:t>
      </w:r>
    </w:p>
    <w:p w14:paraId="46DBA4EF" w14:textId="0D57CBE0" w:rsidR="00B66B44" w:rsidRDefault="00B66B44" w:rsidP="00B66B44">
      <w:r>
        <w:t>For and on behalf of [BIDDER NAME]</w:t>
      </w:r>
    </w:p>
    <w:p w14:paraId="5E04B57E" w14:textId="2238C041" w:rsidR="00B66B44" w:rsidRDefault="006A7DC9" w:rsidP="006A7DC9">
      <w:pPr>
        <w:pStyle w:val="Schedule"/>
      </w:pPr>
      <w:r>
        <w:lastRenderedPageBreak/>
        <w:br/>
      </w:r>
      <w:bookmarkStart w:id="23" w:name="_Toc216116897"/>
      <w:r>
        <w:t xml:space="preserve">Certificate of </w:t>
      </w:r>
      <w:proofErr w:type="gramStart"/>
      <w:r>
        <w:t>Non-Collusion</w:t>
      </w:r>
      <w:bookmarkEnd w:id="23"/>
      <w:proofErr w:type="gramEnd"/>
      <w:r>
        <w:t xml:space="preserve"> </w:t>
      </w:r>
    </w:p>
    <w:p w14:paraId="0649B077" w14:textId="77777777" w:rsidR="00B66B44" w:rsidRDefault="00B66B44" w:rsidP="007359FF">
      <w:pPr>
        <w:spacing w:after="120"/>
      </w:pPr>
      <w:r>
        <w:t>To:</w:t>
      </w:r>
      <w:r>
        <w:tab/>
        <w:t>Port of Tyne (the "Port")</w:t>
      </w:r>
    </w:p>
    <w:p w14:paraId="5403691F" w14:textId="43CD6360" w:rsidR="00B66B44" w:rsidRDefault="00B66B44" w:rsidP="00CD595C">
      <w:pPr>
        <w:spacing w:after="0"/>
      </w:pPr>
    </w:p>
    <w:p w14:paraId="21E4A454" w14:textId="369595FD" w:rsidR="00B66B44" w:rsidRPr="00B5406E" w:rsidRDefault="00B66B44" w:rsidP="00CD595C">
      <w:pPr>
        <w:spacing w:after="120"/>
        <w:rPr>
          <w:b/>
          <w:bCs/>
        </w:rPr>
      </w:pPr>
      <w:r w:rsidRPr="00B5406E">
        <w:rPr>
          <w:b/>
          <w:bCs/>
        </w:rPr>
        <w:t>Re:</w:t>
      </w:r>
      <w:r w:rsidR="00B5406E">
        <w:rPr>
          <w:b/>
          <w:bCs/>
        </w:rPr>
        <w:t xml:space="preserve"> </w:t>
      </w:r>
      <w:r w:rsidR="00CD03DE">
        <w:rPr>
          <w:b/>
          <w:bCs/>
        </w:rPr>
        <w:t>Conventional Pilot Vessel</w:t>
      </w:r>
      <w:r w:rsidRPr="00B5406E">
        <w:rPr>
          <w:b/>
          <w:bCs/>
        </w:rPr>
        <w:t xml:space="preserve"> Contract (the "Contract")</w:t>
      </w:r>
    </w:p>
    <w:p w14:paraId="7BB9D4F5" w14:textId="77777777" w:rsidR="00B66B44" w:rsidRDefault="00B66B44" w:rsidP="00CD595C">
      <w:pPr>
        <w:spacing w:after="120"/>
      </w:pPr>
      <w:r>
        <w:t>The essence of selective tendering for the Contract is that the Port shall receive bona fide competitive Tenders from all Bidders.</w:t>
      </w:r>
    </w:p>
    <w:p w14:paraId="5E27441B" w14:textId="77777777" w:rsidR="00B66B44" w:rsidRDefault="00B66B44" w:rsidP="00CD595C">
      <w:pPr>
        <w:spacing w:after="120"/>
      </w:pPr>
      <w:r>
        <w:t xml:space="preserve">In recognition of this principle, I certify on behalf of [BIDDER NAME] to the Port in relation to the Contract that: </w:t>
      </w:r>
    </w:p>
    <w:p w14:paraId="1982D924" w14:textId="6C152A3E" w:rsidR="00B66B44" w:rsidRDefault="00B66B44" w:rsidP="00CD595C">
      <w:pPr>
        <w:pStyle w:val="ListParagraph"/>
        <w:numPr>
          <w:ilvl w:val="0"/>
          <w:numId w:val="27"/>
        </w:numPr>
        <w:spacing w:after="120"/>
        <w:ind w:hanging="720"/>
        <w:contextualSpacing w:val="0"/>
      </w:pPr>
      <w:r>
        <w:t>this is a bona fide offer, intended to be competitive and that I/we have not fixed or adjusted the amount of the offer in accordance with any agreement or arrangement with any other person (except any sub-contractor identified in this offer); and</w:t>
      </w:r>
    </w:p>
    <w:p w14:paraId="2C0D718A" w14:textId="79EFFF2A" w:rsidR="00B66B44" w:rsidRDefault="00B66B44" w:rsidP="00CD595C">
      <w:pPr>
        <w:pStyle w:val="ListParagraph"/>
        <w:numPr>
          <w:ilvl w:val="0"/>
          <w:numId w:val="27"/>
        </w:numPr>
        <w:spacing w:after="120"/>
        <w:ind w:hanging="720"/>
        <w:contextualSpacing w:val="0"/>
      </w:pPr>
      <w:r>
        <w:t>I/we have not done, and undertake that I/we will not do, nor will I/ we cause or induce any other person to do nor have they done, any of the following acts mentioned in this Certificate before the hour and date specified for the return of Tenders nor (in the event of my Tender being accepted) shall I/we do so while the resulting contract continues in force between us (or our successors in title):</w:t>
      </w:r>
    </w:p>
    <w:p w14:paraId="1AC98DB5" w14:textId="24BF9570" w:rsidR="00B66B44" w:rsidRDefault="00B66B44" w:rsidP="00CD595C">
      <w:pPr>
        <w:pStyle w:val="ListParagraph"/>
        <w:numPr>
          <w:ilvl w:val="0"/>
          <w:numId w:val="30"/>
        </w:numPr>
        <w:spacing w:after="120"/>
        <w:ind w:hanging="722"/>
        <w:contextualSpacing w:val="0"/>
      </w:pPr>
      <w:r>
        <w:t xml:space="preserve">entered into any agreement with any other person with the aim of preventing Tenders being made or as to the fixing or adjusting of the amount of any Tender or the conditions on which any Tender is </w:t>
      </w:r>
      <w:proofErr w:type="gramStart"/>
      <w:r>
        <w:t>made;</w:t>
      </w:r>
      <w:proofErr w:type="gramEnd"/>
      <w:r>
        <w:t xml:space="preserve"> </w:t>
      </w:r>
    </w:p>
    <w:p w14:paraId="414E12AC" w14:textId="3BAF525A" w:rsidR="00B66B44" w:rsidRDefault="00B66B44" w:rsidP="00CD595C">
      <w:pPr>
        <w:pStyle w:val="ListParagraph"/>
        <w:numPr>
          <w:ilvl w:val="0"/>
          <w:numId w:val="30"/>
        </w:numPr>
        <w:spacing w:after="120"/>
        <w:ind w:hanging="722"/>
        <w:contextualSpacing w:val="0"/>
      </w:pPr>
      <w:r>
        <w:t xml:space="preserve">communicated to any person other than the Port, the detail of my Tender including but not limited to the amount or approximate amount of my/our proposed offer except where the disclosure in confidence of the approximate value of the Tender was essential to obtain insurance premium quotations, for performance bonds or for professional advice required for the preparation of the </w:t>
      </w:r>
      <w:proofErr w:type="gramStart"/>
      <w:r>
        <w:t>Tender;</w:t>
      </w:r>
      <w:proofErr w:type="gramEnd"/>
      <w:r>
        <w:t xml:space="preserve"> </w:t>
      </w:r>
    </w:p>
    <w:p w14:paraId="6B2F39FB" w14:textId="647FE728" w:rsidR="00B66B44" w:rsidRDefault="00B66B44" w:rsidP="00CD595C">
      <w:pPr>
        <w:pStyle w:val="ListParagraph"/>
        <w:numPr>
          <w:ilvl w:val="0"/>
          <w:numId w:val="30"/>
        </w:numPr>
        <w:spacing w:after="120"/>
        <w:ind w:hanging="722"/>
        <w:contextualSpacing w:val="0"/>
      </w:pPr>
      <w:r>
        <w:t xml:space="preserve">entered into any agreement or agreements with any other person that they shall refrain from </w:t>
      </w:r>
      <w:r w:rsidR="00B54DF9">
        <w:t>submitting</w:t>
      </w:r>
      <w:r>
        <w:t xml:space="preserve"> a Tender or as to the amount of any Tender </w:t>
      </w:r>
      <w:r w:rsidR="00B54DF9">
        <w:t>submitted</w:t>
      </w:r>
      <w:r>
        <w:t xml:space="preserve"> by </w:t>
      </w:r>
      <w:proofErr w:type="gramStart"/>
      <w:r>
        <w:t>them;</w:t>
      </w:r>
      <w:proofErr w:type="gramEnd"/>
      <w:r>
        <w:t xml:space="preserve"> </w:t>
      </w:r>
    </w:p>
    <w:p w14:paraId="0DD048CC" w14:textId="5FAAA9BB" w:rsidR="00B66B44" w:rsidRDefault="00B66B44" w:rsidP="00CD595C">
      <w:pPr>
        <w:pStyle w:val="ListParagraph"/>
        <w:numPr>
          <w:ilvl w:val="0"/>
          <w:numId w:val="30"/>
        </w:numPr>
        <w:spacing w:after="120"/>
        <w:ind w:hanging="722"/>
        <w:contextualSpacing w:val="0"/>
      </w:pPr>
      <w:r>
        <w:t>contravened the Bribery Act 2010 or any other applicable anti-bribery or anti-money laundering laws and/or regulations; or</w:t>
      </w:r>
    </w:p>
    <w:p w14:paraId="0A858245" w14:textId="660C1E65" w:rsidR="00B66B44" w:rsidRDefault="00B66B44" w:rsidP="00CD595C">
      <w:pPr>
        <w:pStyle w:val="ListParagraph"/>
        <w:numPr>
          <w:ilvl w:val="0"/>
          <w:numId w:val="30"/>
        </w:numPr>
        <w:spacing w:after="120"/>
        <w:ind w:hanging="722"/>
        <w:contextualSpacing w:val="0"/>
      </w:pPr>
      <w:r>
        <w:t xml:space="preserve">offered or agreed to pay or give or </w:t>
      </w:r>
      <w:proofErr w:type="gramStart"/>
      <w:r>
        <w:t>actually pay</w:t>
      </w:r>
      <w:proofErr w:type="gramEnd"/>
      <w:r>
        <w:t xml:space="preserve"> or give any sum of money, inducement or valuable consideration, directly or indirectly, to any person for doing or having done or having caused to be done in relation to any other Tender or proposed Tender, any act or omission.</w:t>
      </w:r>
    </w:p>
    <w:p w14:paraId="2F537F79" w14:textId="77777777" w:rsidR="00B66B44" w:rsidRDefault="00B66B44" w:rsidP="00CD595C">
      <w:pPr>
        <w:spacing w:after="120"/>
      </w:pPr>
      <w:r>
        <w:t>I/we agree that the Port may, in its consideration of the offer and in any subsequent actions, rely upon the statements made in this Certificate.</w:t>
      </w:r>
    </w:p>
    <w:p w14:paraId="19825201" w14:textId="77777777" w:rsidR="00B66B44" w:rsidRDefault="00B66B44" w:rsidP="00CD595C">
      <w:pPr>
        <w:spacing w:after="120"/>
      </w:pPr>
      <w:r>
        <w:t>I hereby declare that I am authorised by [BIDDER NAME] to supply the information given above and that, at the date of signing, the information given is a true and accurate record and if at any point I/we become aware of any information in future which affects the statement given in this certificate we will immediately notify the Port of such information and its impact on the Certificate.</w:t>
      </w:r>
    </w:p>
    <w:p w14:paraId="3790B30D" w14:textId="77777777" w:rsidR="00B66B44" w:rsidRDefault="00B66B44" w:rsidP="00CD595C">
      <w:pPr>
        <w:spacing w:after="120"/>
      </w:pPr>
    </w:p>
    <w:p w14:paraId="4531C686" w14:textId="2CDA7DA4" w:rsidR="00B66B44" w:rsidRDefault="00B66B44" w:rsidP="00CD595C">
      <w:pPr>
        <w:tabs>
          <w:tab w:val="left" w:pos="1134"/>
        </w:tabs>
      </w:pPr>
      <w:r>
        <w:t xml:space="preserve">Signed: </w:t>
      </w:r>
      <w:r>
        <w:tab/>
        <w:t>…………………………</w:t>
      </w:r>
      <w:r w:rsidR="00CD595C">
        <w:t>………</w:t>
      </w:r>
    </w:p>
    <w:p w14:paraId="7A1F0471" w14:textId="11A7EF00" w:rsidR="00CD595C" w:rsidRDefault="00B66B44" w:rsidP="00CD595C">
      <w:pPr>
        <w:tabs>
          <w:tab w:val="left" w:pos="1134"/>
        </w:tabs>
      </w:pPr>
      <w:r>
        <w:t xml:space="preserve">Name: </w:t>
      </w:r>
      <w:r>
        <w:tab/>
        <w:t>……………………………</w:t>
      </w:r>
      <w:r w:rsidR="00CD595C">
        <w:t>……</w:t>
      </w:r>
    </w:p>
    <w:p w14:paraId="2B1D6205" w14:textId="2C293BA8" w:rsidR="00CD595C" w:rsidRDefault="00B66B44" w:rsidP="00CD595C">
      <w:pPr>
        <w:tabs>
          <w:tab w:val="left" w:pos="1134"/>
        </w:tabs>
      </w:pPr>
      <w:r>
        <w:t xml:space="preserve">Position: </w:t>
      </w:r>
      <w:r>
        <w:tab/>
        <w:t>…………………………</w:t>
      </w:r>
      <w:r w:rsidR="00CD595C">
        <w:t>………</w:t>
      </w:r>
    </w:p>
    <w:p w14:paraId="7F405A21" w14:textId="36B5AEAD" w:rsidR="00B66B44" w:rsidRDefault="00B66B44" w:rsidP="00CD595C">
      <w:pPr>
        <w:tabs>
          <w:tab w:val="left" w:pos="1134"/>
        </w:tabs>
      </w:pPr>
      <w:r>
        <w:t>Date:</w:t>
      </w:r>
      <w:r>
        <w:tab/>
        <w:t>………………</w:t>
      </w:r>
      <w:r w:rsidR="00CD595C">
        <w:t>…………………</w:t>
      </w:r>
    </w:p>
    <w:p w14:paraId="28EED97E" w14:textId="44650072" w:rsidR="00B66B44" w:rsidRDefault="006A7DC9" w:rsidP="006A7DC9">
      <w:pPr>
        <w:pStyle w:val="Schedule"/>
      </w:pPr>
      <w:bookmarkStart w:id="24" w:name="_Hlk106016176"/>
      <w:r>
        <w:lastRenderedPageBreak/>
        <w:br/>
      </w:r>
      <w:bookmarkStart w:id="25" w:name="_Toc216116898"/>
      <w:r>
        <w:t xml:space="preserve">Certificate of </w:t>
      </w:r>
      <w:proofErr w:type="gramStart"/>
      <w:r>
        <w:t>Non-Canvassing</w:t>
      </w:r>
      <w:bookmarkEnd w:id="25"/>
      <w:proofErr w:type="gramEnd"/>
    </w:p>
    <w:bookmarkEnd w:id="24"/>
    <w:p w14:paraId="6E1A7171" w14:textId="77777777" w:rsidR="00B66B44" w:rsidRDefault="00B66B44" w:rsidP="00B66B44"/>
    <w:p w14:paraId="292AEEC7" w14:textId="2E9D7EAA" w:rsidR="00B66B44" w:rsidRDefault="00B66B44" w:rsidP="00B66B44">
      <w:r>
        <w:t>To:</w:t>
      </w:r>
      <w:r>
        <w:tab/>
        <w:t xml:space="preserve">Port </w:t>
      </w:r>
      <w:r w:rsidR="00806519">
        <w:t>o</w:t>
      </w:r>
      <w:r>
        <w:t>f Tyne (the "Port")</w:t>
      </w:r>
    </w:p>
    <w:p w14:paraId="6F17220E" w14:textId="77777777" w:rsidR="00B66B44" w:rsidRDefault="00B66B44" w:rsidP="008A677B">
      <w:pPr>
        <w:spacing w:after="0"/>
      </w:pPr>
    </w:p>
    <w:p w14:paraId="65826427" w14:textId="79CBFF72" w:rsidR="00B66B44" w:rsidRDefault="00B66B44" w:rsidP="00B66B44">
      <w:r>
        <w:t>Re:</w:t>
      </w:r>
      <w:r>
        <w:tab/>
      </w:r>
      <w:r w:rsidR="00CD03DE">
        <w:rPr>
          <w:b/>
          <w:bCs/>
        </w:rPr>
        <w:t>Conventional Pilot Vessel</w:t>
      </w:r>
      <w:r w:rsidRPr="00806519">
        <w:rPr>
          <w:b/>
          <w:bCs/>
        </w:rPr>
        <w:t xml:space="preserve"> Contract (the "Contract")</w:t>
      </w:r>
      <w:r>
        <w:t xml:space="preserve"> </w:t>
      </w:r>
    </w:p>
    <w:p w14:paraId="0DD86CFB" w14:textId="77777777" w:rsidR="00B66B44" w:rsidRDefault="00B66B44" w:rsidP="00B66B44">
      <w:r>
        <w:t>I certify on behalf of [BIDDER NAME] to the Port in relation to the Contract that I/we have not done, and undertake that I/we will not do, nor will I/ we cause or induce any other person to do nor have they done, any of the following acts mentioned in this Certificate before the hour and date specified for the return of Tenders nor (in the event of my Tender being accepted) shall I/we do so while the resulting contract continues in force between us (or our successors in title):</w:t>
      </w:r>
    </w:p>
    <w:p w14:paraId="300714C8" w14:textId="3301DD2B" w:rsidR="00B66B44" w:rsidRDefault="00B66B44" w:rsidP="00806519">
      <w:pPr>
        <w:pStyle w:val="ListParagraph"/>
        <w:numPr>
          <w:ilvl w:val="0"/>
          <w:numId w:val="25"/>
        </w:numPr>
        <w:ind w:left="714" w:hanging="714"/>
        <w:contextualSpacing w:val="0"/>
      </w:pPr>
      <w:r>
        <w:t xml:space="preserve">I/we have not canvassed any or solicited any Director, member, officer, employee, representative or adviser of the Port in connection with the proposed award of the Contract by the </w:t>
      </w:r>
      <w:proofErr w:type="gramStart"/>
      <w:r>
        <w:t>Port;</w:t>
      </w:r>
      <w:proofErr w:type="gramEnd"/>
    </w:p>
    <w:p w14:paraId="1AB50E2E" w14:textId="6B572325" w:rsidR="00B66B44" w:rsidRDefault="00B66B44" w:rsidP="00806519">
      <w:pPr>
        <w:pStyle w:val="ListParagraph"/>
        <w:numPr>
          <w:ilvl w:val="0"/>
          <w:numId w:val="25"/>
        </w:numPr>
        <w:ind w:left="714" w:hanging="714"/>
        <w:contextualSpacing w:val="0"/>
      </w:pPr>
      <w:r>
        <w:t xml:space="preserve">I/we will not canvass or solicit any Director, member, officer, employee, representative or adviser of the Port in connection with the award of the </w:t>
      </w:r>
      <w:proofErr w:type="gramStart"/>
      <w:r>
        <w:t>Contract;</w:t>
      </w:r>
      <w:proofErr w:type="gramEnd"/>
    </w:p>
    <w:p w14:paraId="72D80FB9" w14:textId="77777777" w:rsidR="00B66B44" w:rsidRDefault="00B66B44" w:rsidP="00B66B44">
      <w:r>
        <w:t>I/we agree that the Port may, in its consideration of the offer and in any subsequent actions, rely upon the statements made in this Certificate.</w:t>
      </w:r>
    </w:p>
    <w:p w14:paraId="61DB637F" w14:textId="77777777" w:rsidR="00B66B44" w:rsidRDefault="00B66B44" w:rsidP="00B66B44">
      <w:r>
        <w:t>I hereby declare that I am authorised by [BIDDER NAME] to supply the information given above and that, at the date of signing, the information given is a true and accurate record and if at any point I/we become aware of any information in future which affects the statement given in this certificate we will immediately notify the Port of such information and its impact on the Certificate.</w:t>
      </w:r>
    </w:p>
    <w:p w14:paraId="3884E9D6" w14:textId="77777777" w:rsidR="00B66B44" w:rsidRDefault="00B66B44" w:rsidP="00B66B44"/>
    <w:p w14:paraId="7ABC8C8F" w14:textId="655890D0" w:rsidR="00B66B44" w:rsidRDefault="00B66B44" w:rsidP="00080FF3">
      <w:pPr>
        <w:tabs>
          <w:tab w:val="left" w:pos="993"/>
        </w:tabs>
        <w:spacing w:after="120"/>
      </w:pPr>
      <w:r>
        <w:t xml:space="preserve">Signed: </w:t>
      </w:r>
      <w:r>
        <w:tab/>
        <w:t>………………………………………….</w:t>
      </w:r>
    </w:p>
    <w:p w14:paraId="2E69461B" w14:textId="77777777" w:rsidR="00B66B44" w:rsidRDefault="00B66B44" w:rsidP="00080FF3">
      <w:pPr>
        <w:tabs>
          <w:tab w:val="left" w:pos="993"/>
        </w:tabs>
        <w:spacing w:after="120"/>
      </w:pPr>
    </w:p>
    <w:p w14:paraId="17B352E7" w14:textId="0127EEAC" w:rsidR="00B66B44" w:rsidRDefault="00B66B44" w:rsidP="00080FF3">
      <w:pPr>
        <w:tabs>
          <w:tab w:val="left" w:pos="993"/>
        </w:tabs>
        <w:spacing w:after="120"/>
      </w:pPr>
      <w:r>
        <w:t xml:space="preserve">Name: </w:t>
      </w:r>
      <w:r>
        <w:tab/>
        <w:t>………………………………………….</w:t>
      </w:r>
    </w:p>
    <w:p w14:paraId="55801A45" w14:textId="77777777" w:rsidR="00B66B44" w:rsidRDefault="00B66B44" w:rsidP="00080FF3">
      <w:pPr>
        <w:tabs>
          <w:tab w:val="left" w:pos="993"/>
        </w:tabs>
        <w:spacing w:after="120"/>
      </w:pPr>
    </w:p>
    <w:p w14:paraId="2E7CA54E" w14:textId="71F1C127" w:rsidR="00B66B44" w:rsidRDefault="00B66B44" w:rsidP="00080FF3">
      <w:pPr>
        <w:tabs>
          <w:tab w:val="left" w:pos="993"/>
        </w:tabs>
        <w:spacing w:after="120"/>
      </w:pPr>
      <w:r>
        <w:t xml:space="preserve">Position: </w:t>
      </w:r>
      <w:r>
        <w:tab/>
        <w:t>………………………………………</w:t>
      </w:r>
      <w:proofErr w:type="gramStart"/>
      <w:r>
        <w:t>…..</w:t>
      </w:r>
      <w:proofErr w:type="gramEnd"/>
    </w:p>
    <w:p w14:paraId="7EDE6BD0" w14:textId="77777777" w:rsidR="00B66B44" w:rsidRDefault="00B66B44" w:rsidP="00080FF3">
      <w:pPr>
        <w:tabs>
          <w:tab w:val="left" w:pos="993"/>
        </w:tabs>
        <w:spacing w:after="120"/>
      </w:pPr>
    </w:p>
    <w:p w14:paraId="2CA3B0B2" w14:textId="08059A94" w:rsidR="00B66B44" w:rsidRDefault="00B66B44" w:rsidP="006A7DC9">
      <w:pPr>
        <w:tabs>
          <w:tab w:val="left" w:pos="993"/>
        </w:tabs>
      </w:pPr>
      <w:r>
        <w:t>Date:</w:t>
      </w:r>
      <w:r>
        <w:tab/>
        <w:t>………………………………………</w:t>
      </w:r>
      <w:proofErr w:type="gramStart"/>
      <w:r>
        <w:t>…..</w:t>
      </w:r>
      <w:proofErr w:type="gramEnd"/>
    </w:p>
    <w:p w14:paraId="5A07E35A" w14:textId="7BA9C763" w:rsidR="008069FB" w:rsidRDefault="008069FB" w:rsidP="006A7DC9">
      <w:pPr>
        <w:tabs>
          <w:tab w:val="left" w:pos="993"/>
        </w:tabs>
      </w:pPr>
    </w:p>
    <w:p w14:paraId="498CD548" w14:textId="47B4C5E1" w:rsidR="008069FB" w:rsidRDefault="008069FB" w:rsidP="00CD03DE">
      <w:pPr>
        <w:pStyle w:val="BodyText"/>
        <w:rPr>
          <w:b/>
          <w:bCs/>
          <w:u w:val="single"/>
        </w:rPr>
      </w:pPr>
    </w:p>
    <w:p w14:paraId="7D1819BB" w14:textId="20A028B3" w:rsidR="001F18A0" w:rsidRPr="001F18A0" w:rsidRDefault="001F18A0" w:rsidP="001F18A0"/>
    <w:p w14:paraId="3B4627FB" w14:textId="0D789091" w:rsidR="001F18A0" w:rsidRPr="001F18A0" w:rsidRDefault="001F18A0" w:rsidP="001F18A0"/>
    <w:p w14:paraId="654ECFFC" w14:textId="1B8DD110" w:rsidR="001F18A0" w:rsidRPr="001F18A0" w:rsidRDefault="001F18A0" w:rsidP="001F18A0"/>
    <w:p w14:paraId="2A9A1679" w14:textId="77777777" w:rsidR="001F18A0" w:rsidRDefault="001F18A0" w:rsidP="001F18A0">
      <w:pPr>
        <w:jc w:val="center"/>
      </w:pPr>
    </w:p>
    <w:p w14:paraId="73C8EBDB" w14:textId="77777777" w:rsidR="000509C7" w:rsidRDefault="00154672" w:rsidP="000509C7">
      <w:pPr>
        <w:pStyle w:val="Schedule"/>
        <w:rPr>
          <w:bCs/>
        </w:rPr>
      </w:pPr>
      <w:r>
        <w:lastRenderedPageBreak/>
        <w:br/>
      </w:r>
      <w:r w:rsidR="000509C7" w:rsidRPr="000509C7">
        <w:rPr>
          <w:bCs/>
        </w:rPr>
        <w:t xml:space="preserve">Critical Requirements </w:t>
      </w:r>
    </w:p>
    <w:p w14:paraId="1B432EE1" w14:textId="727221BB" w:rsidR="000509C7" w:rsidRDefault="00934B54" w:rsidP="000509C7">
      <w:pPr>
        <w:pStyle w:val="BodyText"/>
      </w:pPr>
      <w:r w:rsidRPr="00934B54">
        <w:drawing>
          <wp:inline distT="0" distB="0" distL="0" distR="0" wp14:anchorId="01074502" wp14:editId="11096E5B">
            <wp:extent cx="6102350" cy="2914650"/>
            <wp:effectExtent l="0" t="0" r="0" b="0"/>
            <wp:docPr id="1254367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2350" cy="2914650"/>
                    </a:xfrm>
                    <a:prstGeom prst="rect">
                      <a:avLst/>
                    </a:prstGeom>
                    <a:noFill/>
                    <a:ln>
                      <a:noFill/>
                    </a:ln>
                  </pic:spPr>
                </pic:pic>
              </a:graphicData>
            </a:graphic>
          </wp:inline>
        </w:drawing>
      </w:r>
    </w:p>
    <w:p w14:paraId="16DD51E8" w14:textId="77777777" w:rsidR="00767E6D" w:rsidRDefault="00767E6D" w:rsidP="000509C7">
      <w:pPr>
        <w:pStyle w:val="BodyText"/>
      </w:pPr>
    </w:p>
    <w:p w14:paraId="7E20FA38" w14:textId="77777777" w:rsidR="00767E6D" w:rsidRDefault="00767E6D" w:rsidP="000509C7">
      <w:pPr>
        <w:pStyle w:val="BodyText"/>
      </w:pPr>
    </w:p>
    <w:p w14:paraId="162AA20F" w14:textId="77777777" w:rsidR="00767E6D" w:rsidRDefault="00767E6D" w:rsidP="000509C7">
      <w:pPr>
        <w:pStyle w:val="BodyText"/>
      </w:pPr>
    </w:p>
    <w:p w14:paraId="7947FE8B" w14:textId="77777777" w:rsidR="00767E6D" w:rsidRDefault="00767E6D" w:rsidP="000509C7">
      <w:pPr>
        <w:pStyle w:val="BodyText"/>
      </w:pPr>
    </w:p>
    <w:p w14:paraId="066ED787" w14:textId="77777777" w:rsidR="00767E6D" w:rsidRDefault="00767E6D" w:rsidP="000509C7">
      <w:pPr>
        <w:pStyle w:val="BodyText"/>
      </w:pPr>
    </w:p>
    <w:p w14:paraId="74CE377C" w14:textId="77777777" w:rsidR="000509C7" w:rsidRPr="000509C7" w:rsidRDefault="000509C7" w:rsidP="00DC54C3">
      <w:pPr>
        <w:pStyle w:val="BodyText"/>
      </w:pPr>
    </w:p>
    <w:p w14:paraId="52C5ACCC" w14:textId="7E0D33C1" w:rsidR="00154672" w:rsidRDefault="00154672" w:rsidP="00DC54C3">
      <w:pPr>
        <w:pStyle w:val="Schedule"/>
        <w:numPr>
          <w:ilvl w:val="0"/>
          <w:numId w:val="0"/>
        </w:numPr>
        <w:jc w:val="both"/>
      </w:pPr>
    </w:p>
    <w:p w14:paraId="40A6B9C9" w14:textId="77777777" w:rsidR="00154672" w:rsidRPr="001F18A0" w:rsidRDefault="00154672" w:rsidP="009D1C51">
      <w:pPr>
        <w:pStyle w:val="Schedule"/>
        <w:numPr>
          <w:ilvl w:val="0"/>
          <w:numId w:val="0"/>
        </w:numPr>
        <w:jc w:val="both"/>
      </w:pPr>
    </w:p>
    <w:sectPr w:rsidR="00154672" w:rsidRPr="001F18A0" w:rsidSect="001F18A0">
      <w:footerReference w:type="default" r:id="rId17"/>
      <w:type w:val="continuous"/>
      <w:pgSz w:w="11906" w:h="16838" w:code="9"/>
      <w:pgMar w:top="1276" w:right="1162" w:bottom="1135" w:left="1134" w:header="709" w:footer="783"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B6650" w14:textId="77777777" w:rsidR="002A72AE" w:rsidRDefault="002A72AE" w:rsidP="00622850">
      <w:pPr>
        <w:spacing w:after="0"/>
      </w:pPr>
      <w:r>
        <w:separator/>
      </w:r>
    </w:p>
  </w:endnote>
  <w:endnote w:type="continuationSeparator" w:id="0">
    <w:p w14:paraId="06EFF2C8" w14:textId="77777777" w:rsidR="002A72AE" w:rsidRDefault="002A72AE" w:rsidP="00622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C8A3" w14:textId="77777777" w:rsidR="001E405B" w:rsidRDefault="001E4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267C" w14:textId="27CCFB52" w:rsidR="00F93112" w:rsidRPr="00513943" w:rsidRDefault="00620C27">
    <w:pPr>
      <w:pStyle w:val="Footer"/>
      <w:rPr>
        <w:sz w:val="16"/>
        <w:szCs w:val="16"/>
      </w:rPr>
    </w:pPr>
    <w:r>
      <w:rPr>
        <w:sz w:val="16"/>
        <w:szCs w:val="16"/>
      </w:rPr>
      <w:t>wh56393175v1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AF30" w14:textId="77777777" w:rsidR="001E405B" w:rsidRDefault="001E40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E29E" w14:textId="77777777" w:rsidR="00F93112" w:rsidRPr="00617131" w:rsidRDefault="00F93112" w:rsidP="00617131">
    <w:pPr>
      <w:spacing w:after="0"/>
      <w:jc w:val="center"/>
      <w:rPr>
        <w:noProof/>
        <w:sz w:val="32"/>
        <w:szCs w:val="32"/>
      </w:rPr>
    </w:pPr>
    <w:r w:rsidRPr="00617131">
      <w:fldChar w:fldCharType="begin"/>
    </w:r>
    <w:r w:rsidRPr="00617131">
      <w:instrText xml:space="preserve"> PAGE   \* MERGEFORMAT </w:instrText>
    </w:r>
    <w:r w:rsidRPr="00617131">
      <w:fldChar w:fldCharType="separate"/>
    </w:r>
    <w:r w:rsidRPr="00617131">
      <w:rPr>
        <w:noProof/>
      </w:rPr>
      <w:t>18</w:t>
    </w:r>
    <w:r w:rsidRPr="00617131">
      <w:rPr>
        <w:noProof/>
      </w:rPr>
      <w:fldChar w:fldCharType="end"/>
    </w:r>
  </w:p>
  <w:p w14:paraId="084B7B07" w14:textId="08EC79D6" w:rsidR="00F93112" w:rsidRPr="00617131" w:rsidRDefault="00620C27" w:rsidP="00617131">
    <w:pPr>
      <w:spacing w:after="0"/>
    </w:pPr>
    <w:r>
      <w:t>wh56393175v1</w:t>
    </w:r>
  </w:p>
  <w:p w14:paraId="52BB74CA" w14:textId="77777777" w:rsidR="00F93112" w:rsidRPr="00513943" w:rsidRDefault="00F9311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BC80" w14:textId="77777777" w:rsidR="002A72AE" w:rsidRDefault="002A72AE" w:rsidP="00622850">
      <w:pPr>
        <w:spacing w:after="0"/>
      </w:pPr>
      <w:r>
        <w:separator/>
      </w:r>
    </w:p>
  </w:footnote>
  <w:footnote w:type="continuationSeparator" w:id="0">
    <w:p w14:paraId="61D48291" w14:textId="77777777" w:rsidR="002A72AE" w:rsidRDefault="002A72AE" w:rsidP="006228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9CE4" w14:textId="77777777" w:rsidR="001E405B" w:rsidRDefault="001E4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60C1" w14:textId="77777777" w:rsidR="001E405B" w:rsidRDefault="001E4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9875" w14:textId="77777777" w:rsidR="001E405B" w:rsidRDefault="001E4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9D6E066"/>
    <w:lvl w:ilvl="0">
      <w:start w:val="1"/>
      <w:numFmt w:val="decimal"/>
      <w:lvlText w:val="%1"/>
      <w:lvlJc w:val="left"/>
      <w:pPr>
        <w:tabs>
          <w:tab w:val="num" w:pos="720"/>
        </w:tabs>
        <w:ind w:left="720" w:hanging="720"/>
      </w:pPr>
      <w:rPr>
        <w:rFonts w:ascii="Arial" w:hAnsi="Arial"/>
        <w:sz w:val="20"/>
      </w:rPr>
    </w:lvl>
    <w:lvl w:ilvl="1">
      <w:start w:val="1"/>
      <w:numFmt w:val="decimal"/>
      <w:pStyle w:val="Legal2"/>
      <w:lvlText w:val="%1.%2"/>
      <w:lvlJc w:val="left"/>
      <w:pPr>
        <w:tabs>
          <w:tab w:val="num" w:pos="1440"/>
        </w:tabs>
        <w:ind w:left="1440" w:hanging="720"/>
      </w:pPr>
    </w:lvl>
    <w:lvl w:ilvl="2">
      <w:start w:val="1"/>
      <w:numFmt w:val="decimal"/>
      <w:pStyle w:val="Legal3"/>
      <w:lvlText w:val="%1.%2.%3"/>
      <w:lvlJc w:val="left"/>
      <w:pPr>
        <w:tabs>
          <w:tab w:val="num" w:pos="2160"/>
        </w:tabs>
        <w:ind w:left="2160" w:hanging="720"/>
      </w:pPr>
    </w:lvl>
    <w:lvl w:ilvl="3">
      <w:start w:val="1"/>
      <w:numFmt w:val="decimal"/>
      <w:pStyle w:val="Legal4"/>
      <w:lvlText w:val="%1.%2.%3.%4"/>
      <w:lvlJc w:val="left"/>
      <w:pPr>
        <w:tabs>
          <w:tab w:val="num" w:pos="3060"/>
        </w:tabs>
        <w:ind w:left="3060" w:hanging="900"/>
      </w:pPr>
    </w:lvl>
    <w:lvl w:ilvl="4">
      <w:start w:val="1"/>
      <w:numFmt w:val="decimal"/>
      <w:pStyle w:val="Legal5"/>
      <w:lvlText w:val="%1.%2.%3.%4.%5"/>
      <w:lvlJc w:val="left"/>
      <w:pPr>
        <w:tabs>
          <w:tab w:val="num" w:pos="4050"/>
        </w:tabs>
        <w:ind w:left="4050" w:hanging="990"/>
      </w:pPr>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2B752C"/>
    <w:multiLevelType w:val="hybridMultilevel"/>
    <w:tmpl w:val="F308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37F10"/>
    <w:multiLevelType w:val="hybridMultilevel"/>
    <w:tmpl w:val="9A36A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21384"/>
    <w:multiLevelType w:val="hybridMultilevel"/>
    <w:tmpl w:val="D616CB1C"/>
    <w:lvl w:ilvl="0" w:tplc="6C7EC11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9236E"/>
    <w:multiLevelType w:val="multilevel"/>
    <w:tmpl w:val="BA68C2B4"/>
    <w:lvl w:ilvl="0">
      <w:start w:val="1"/>
      <w:numFmt w:val="bullet"/>
      <w:lvlText w:val=""/>
      <w:lvlJc w:val="left"/>
      <w:pPr>
        <w:ind w:left="720" w:hanging="720"/>
      </w:pPr>
      <w:rPr>
        <w:rFonts w:ascii="Symbol" w:hAnsi="Symbol" w:hint="default"/>
        <w:b w:val="0"/>
        <w:i w:val="0"/>
        <w:u w:val="none"/>
      </w:rPr>
    </w:lvl>
    <w:lvl w:ilvl="1">
      <w:start w:val="1"/>
      <w:numFmt w:val="decimal"/>
      <w:lvlText w:val="%1.%2."/>
      <w:lvlJc w:val="left"/>
      <w:pPr>
        <w:ind w:left="720" w:hanging="720"/>
      </w:pPr>
      <w:rPr>
        <w:rFonts w:hint="default"/>
      </w:rPr>
    </w:lvl>
    <w:lvl w:ilvl="2">
      <w:start w:val="1"/>
      <w:numFmt w:val="decimal"/>
      <w:lvlText w:val="%1.%2.%3."/>
      <w:lvlJc w:val="left"/>
      <w:pPr>
        <w:ind w:left="1797" w:hanging="1077"/>
      </w:pPr>
      <w:rPr>
        <w:rFonts w:hint="default"/>
      </w:rPr>
    </w:lvl>
    <w:lvl w:ilvl="3">
      <w:start w:val="1"/>
      <w:numFmt w:val="decimal"/>
      <w:lvlText w:val="%1.%2.%3.%4."/>
      <w:lvlJc w:val="left"/>
      <w:pPr>
        <w:ind w:left="3238" w:hanging="1441"/>
      </w:pPr>
      <w:rPr>
        <w:rFonts w:hint="default"/>
      </w:rPr>
    </w:lvl>
    <w:lvl w:ilvl="4">
      <w:start w:val="1"/>
      <w:numFmt w:val="decimal"/>
      <w:lvlText w:val="%1.%2.%3.%4.%5."/>
      <w:lvlJc w:val="left"/>
      <w:pPr>
        <w:ind w:left="3238" w:hanging="1441"/>
      </w:pPr>
      <w:rPr>
        <w:rFonts w:hint="default"/>
      </w:rPr>
    </w:lvl>
    <w:lvl w:ilvl="5">
      <w:start w:val="1"/>
      <w:numFmt w:val="lowerLetter"/>
      <w:lvlText w:val="(%6)"/>
      <w:lvlJc w:val="left"/>
      <w:pPr>
        <w:ind w:left="4315" w:hanging="1077"/>
      </w:pPr>
      <w:rPr>
        <w:rFonts w:hint="default"/>
      </w:rPr>
    </w:lvl>
    <w:lvl w:ilvl="6">
      <w:start w:val="1"/>
      <w:numFmt w:val="lowerRoman"/>
      <w:lvlText w:val="(%7)"/>
      <w:lvlJc w:val="left"/>
      <w:pPr>
        <w:ind w:left="4315" w:hanging="1077"/>
      </w:pPr>
      <w:rPr>
        <w:rFonts w:hint="default"/>
      </w:rPr>
    </w:lvl>
    <w:lvl w:ilvl="7">
      <w:start w:val="1"/>
      <w:numFmt w:val="upperLetter"/>
      <w:lvlText w:val="(%8)"/>
      <w:lvlJc w:val="left"/>
      <w:pPr>
        <w:ind w:left="5392" w:hanging="1077"/>
      </w:pPr>
      <w:rPr>
        <w:rFonts w:hint="default"/>
      </w:rPr>
    </w:lvl>
    <w:lvl w:ilvl="8">
      <w:start w:val="1"/>
      <w:numFmt w:val="decimal"/>
      <w:lvlText w:val="(%9)"/>
      <w:lvlJc w:val="left"/>
      <w:pPr>
        <w:ind w:left="5392" w:hanging="1077"/>
      </w:pPr>
      <w:rPr>
        <w:rFonts w:hint="default"/>
      </w:rPr>
    </w:lvl>
  </w:abstractNum>
  <w:abstractNum w:abstractNumId="5" w15:restartNumberingAfterBreak="0">
    <w:nsid w:val="0453173D"/>
    <w:multiLevelType w:val="hybridMultilevel"/>
    <w:tmpl w:val="7D76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8B01CB"/>
    <w:multiLevelType w:val="hybridMultilevel"/>
    <w:tmpl w:val="FB9E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730DE9"/>
    <w:multiLevelType w:val="hybridMultilevel"/>
    <w:tmpl w:val="9B442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B2CF5"/>
    <w:multiLevelType w:val="hybridMultilevel"/>
    <w:tmpl w:val="D14E2582"/>
    <w:lvl w:ilvl="0" w:tplc="08090003">
      <w:start w:val="1"/>
      <w:numFmt w:val="bullet"/>
      <w:lvlText w:val="o"/>
      <w:lvlJc w:val="left"/>
      <w:pPr>
        <w:ind w:left="1431" w:hanging="360"/>
      </w:pPr>
      <w:rPr>
        <w:rFonts w:ascii="Courier New" w:hAnsi="Courier New" w:cs="Courier New"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9" w15:restartNumberingAfterBreak="0">
    <w:nsid w:val="100D6F09"/>
    <w:multiLevelType w:val="multilevel"/>
    <w:tmpl w:val="5F2808D4"/>
    <w:styleLink w:val="List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Roman"/>
      <w:pStyle w:val="Background2"/>
      <w:lvlText w:val="(%5)"/>
      <w:lvlJc w:val="left"/>
      <w:pPr>
        <w:ind w:left="1440" w:hanging="720"/>
      </w:pPr>
      <w:rPr>
        <w:rFonts w:hint="default"/>
      </w:rPr>
    </w:lvl>
    <w:lvl w:ilvl="5">
      <w:start w:val="1"/>
      <w:numFmt w:val="decimal"/>
      <w:lvlText w:val="(%6)"/>
      <w:lvlJc w:val="left"/>
      <w:pPr>
        <w:ind w:left="1440" w:hanging="720"/>
      </w:pPr>
      <w:rPr>
        <w:rFonts w:hint="default"/>
      </w:rPr>
    </w:lvl>
    <w:lvl w:ilvl="6">
      <w:start w:val="1"/>
      <w:numFmt w:val="lowerLetter"/>
      <w:lvlText w:val="(%7)"/>
      <w:lvlJc w:val="left"/>
      <w:pPr>
        <w:ind w:left="1440" w:hanging="720"/>
      </w:pPr>
      <w:rPr>
        <w:rFonts w:hint="default"/>
      </w:rPr>
    </w:lvl>
    <w:lvl w:ilvl="7">
      <w:start w:val="1"/>
      <w:numFmt w:val="upperLetter"/>
      <w:lvlText w:val="(%8)"/>
      <w:lvlJc w:val="left"/>
      <w:pPr>
        <w:ind w:left="1440" w:hanging="720"/>
      </w:pPr>
      <w:rPr>
        <w:rFonts w:hint="default"/>
      </w:rPr>
    </w:lvl>
    <w:lvl w:ilvl="8">
      <w:start w:val="1"/>
      <w:numFmt w:val="lowerRoman"/>
      <w:lvlText w:val="(%9)"/>
      <w:lvlJc w:val="left"/>
      <w:pPr>
        <w:ind w:left="1440" w:hanging="720"/>
      </w:pPr>
      <w:rPr>
        <w:rFonts w:hint="default"/>
      </w:rPr>
    </w:lvl>
  </w:abstractNum>
  <w:abstractNum w:abstractNumId="10" w15:restartNumberingAfterBreak="0">
    <w:nsid w:val="123A6B4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16688E"/>
    <w:multiLevelType w:val="hybridMultilevel"/>
    <w:tmpl w:val="176A897E"/>
    <w:lvl w:ilvl="0" w:tplc="00AC461A">
      <w:start w:val="1"/>
      <w:numFmt w:val="bullet"/>
      <w:lvlText w:val="-"/>
      <w:lvlJc w:val="left"/>
      <w:pPr>
        <w:ind w:left="720" w:hanging="360"/>
      </w:pPr>
      <w:rPr>
        <w:rFonts w:ascii="Arial" w:eastAsiaTheme="minorHAnsi" w:hAnsi="Arial" w:cs="Arial" w:hint="default"/>
      </w:rPr>
    </w:lvl>
    <w:lvl w:ilvl="1" w:tplc="ABFA0358" w:tentative="1">
      <w:start w:val="1"/>
      <w:numFmt w:val="bullet"/>
      <w:lvlText w:val="o"/>
      <w:lvlJc w:val="left"/>
      <w:pPr>
        <w:ind w:left="1440" w:hanging="360"/>
      </w:pPr>
      <w:rPr>
        <w:rFonts w:ascii="Courier New" w:hAnsi="Courier New" w:cs="Courier New" w:hint="default"/>
      </w:rPr>
    </w:lvl>
    <w:lvl w:ilvl="2" w:tplc="83A86D80" w:tentative="1">
      <w:start w:val="1"/>
      <w:numFmt w:val="bullet"/>
      <w:lvlText w:val=""/>
      <w:lvlJc w:val="left"/>
      <w:pPr>
        <w:ind w:left="2160" w:hanging="360"/>
      </w:pPr>
      <w:rPr>
        <w:rFonts w:ascii="Wingdings" w:hAnsi="Wingdings" w:hint="default"/>
      </w:rPr>
    </w:lvl>
    <w:lvl w:ilvl="3" w:tplc="4100F2D6" w:tentative="1">
      <w:start w:val="1"/>
      <w:numFmt w:val="bullet"/>
      <w:lvlText w:val=""/>
      <w:lvlJc w:val="left"/>
      <w:pPr>
        <w:ind w:left="2880" w:hanging="360"/>
      </w:pPr>
      <w:rPr>
        <w:rFonts w:ascii="Symbol" w:hAnsi="Symbol" w:hint="default"/>
      </w:rPr>
    </w:lvl>
    <w:lvl w:ilvl="4" w:tplc="7D965646" w:tentative="1">
      <w:start w:val="1"/>
      <w:numFmt w:val="bullet"/>
      <w:lvlText w:val="o"/>
      <w:lvlJc w:val="left"/>
      <w:pPr>
        <w:ind w:left="3600" w:hanging="360"/>
      </w:pPr>
      <w:rPr>
        <w:rFonts w:ascii="Courier New" w:hAnsi="Courier New" w:cs="Courier New" w:hint="default"/>
      </w:rPr>
    </w:lvl>
    <w:lvl w:ilvl="5" w:tplc="29089F38" w:tentative="1">
      <w:start w:val="1"/>
      <w:numFmt w:val="bullet"/>
      <w:lvlText w:val=""/>
      <w:lvlJc w:val="left"/>
      <w:pPr>
        <w:ind w:left="4320" w:hanging="360"/>
      </w:pPr>
      <w:rPr>
        <w:rFonts w:ascii="Wingdings" w:hAnsi="Wingdings" w:hint="default"/>
      </w:rPr>
    </w:lvl>
    <w:lvl w:ilvl="6" w:tplc="CBECD1E4" w:tentative="1">
      <w:start w:val="1"/>
      <w:numFmt w:val="bullet"/>
      <w:lvlText w:val=""/>
      <w:lvlJc w:val="left"/>
      <w:pPr>
        <w:ind w:left="5040" w:hanging="360"/>
      </w:pPr>
      <w:rPr>
        <w:rFonts w:ascii="Symbol" w:hAnsi="Symbol" w:hint="default"/>
      </w:rPr>
    </w:lvl>
    <w:lvl w:ilvl="7" w:tplc="B3F2F0B6" w:tentative="1">
      <w:start w:val="1"/>
      <w:numFmt w:val="bullet"/>
      <w:lvlText w:val="o"/>
      <w:lvlJc w:val="left"/>
      <w:pPr>
        <w:ind w:left="5760" w:hanging="360"/>
      </w:pPr>
      <w:rPr>
        <w:rFonts w:ascii="Courier New" w:hAnsi="Courier New" w:cs="Courier New" w:hint="default"/>
      </w:rPr>
    </w:lvl>
    <w:lvl w:ilvl="8" w:tplc="2CF8A21E" w:tentative="1">
      <w:start w:val="1"/>
      <w:numFmt w:val="bullet"/>
      <w:lvlText w:val=""/>
      <w:lvlJc w:val="left"/>
      <w:pPr>
        <w:ind w:left="6480" w:hanging="360"/>
      </w:pPr>
      <w:rPr>
        <w:rFonts w:ascii="Wingdings" w:hAnsi="Wingdings" w:hint="default"/>
      </w:rPr>
    </w:lvl>
  </w:abstractNum>
  <w:abstractNum w:abstractNumId="12" w15:restartNumberingAfterBreak="0">
    <w:nsid w:val="20261C05"/>
    <w:multiLevelType w:val="multilevel"/>
    <w:tmpl w:val="9AF2DA78"/>
    <w:styleLink w:val="ListScheduleNumbering"/>
    <w:lvl w:ilvl="0">
      <w:start w:val="1"/>
      <w:numFmt w:val="decimal"/>
      <w:pStyle w:val="Schedule"/>
      <w:suff w:val="nothing"/>
      <w:lvlText w:val="Schedule %1"/>
      <w:lvlJc w:val="left"/>
      <w:pPr>
        <w:ind w:left="0" w:firstLine="0"/>
      </w:pPr>
      <w:rPr>
        <w:rFonts w:hint="default"/>
        <w:b/>
        <w:i w:val="0"/>
        <w:u w:val="single"/>
      </w:rPr>
    </w:lvl>
    <w:lvl w:ilvl="1">
      <w:start w:val="1"/>
      <w:numFmt w:val="decimal"/>
      <w:pStyle w:val="Part"/>
      <w:suff w:val="nothing"/>
      <w:lvlText w:val="Part %2"/>
      <w:lvlJc w:val="left"/>
      <w:pPr>
        <w:ind w:left="0" w:firstLine="0"/>
      </w:pPr>
      <w:rPr>
        <w:rFonts w:hint="default"/>
        <w:u w:val="single"/>
      </w:rPr>
    </w:lvl>
    <w:lvl w:ilvl="2">
      <w:start w:val="1"/>
      <w:numFmt w:val="decimal"/>
      <w:pStyle w:val="Sch1Heading"/>
      <w:lvlText w:val="%3."/>
      <w:lvlJc w:val="left"/>
      <w:pPr>
        <w:ind w:left="720" w:hanging="720"/>
      </w:pPr>
      <w:rPr>
        <w:rFonts w:hint="default"/>
        <w:b w:val="0"/>
        <w:i w:val="0"/>
      </w:rPr>
    </w:lvl>
    <w:lvl w:ilvl="3">
      <w:start w:val="1"/>
      <w:numFmt w:val="decimal"/>
      <w:pStyle w:val="Sch2Number"/>
      <w:lvlText w:val="%3.%4."/>
      <w:lvlJc w:val="left"/>
      <w:pPr>
        <w:ind w:left="720" w:hanging="720"/>
      </w:pPr>
      <w:rPr>
        <w:rFonts w:hint="default"/>
      </w:rPr>
    </w:lvl>
    <w:lvl w:ilvl="4">
      <w:start w:val="1"/>
      <w:numFmt w:val="decimal"/>
      <w:pStyle w:val="Sch3Number"/>
      <w:lvlText w:val="%3.%4.%5."/>
      <w:lvlJc w:val="left"/>
      <w:pPr>
        <w:ind w:left="1800" w:hanging="1080"/>
      </w:pPr>
      <w:rPr>
        <w:rFonts w:hint="default"/>
      </w:rPr>
    </w:lvl>
    <w:lvl w:ilvl="5">
      <w:start w:val="1"/>
      <w:numFmt w:val="decimal"/>
      <w:pStyle w:val="Sch4Number"/>
      <w:lvlText w:val="%3.%4.%5.%6."/>
      <w:lvlJc w:val="left"/>
      <w:pPr>
        <w:ind w:left="3238" w:hanging="1438"/>
      </w:pPr>
      <w:rPr>
        <w:rFonts w:hint="default"/>
      </w:rPr>
    </w:lvl>
    <w:lvl w:ilvl="6">
      <w:start w:val="1"/>
      <w:numFmt w:val="decimal"/>
      <w:pStyle w:val="Sch5Number"/>
      <w:lvlText w:val="%3.%4.%5.%6.%7."/>
      <w:lvlJc w:val="left"/>
      <w:pPr>
        <w:ind w:left="3238" w:hanging="1441"/>
      </w:pPr>
      <w:rPr>
        <w:rFonts w:hint="default"/>
      </w:rPr>
    </w:lvl>
    <w:lvl w:ilvl="7">
      <w:start w:val="1"/>
      <w:numFmt w:val="lowerLetter"/>
      <w:pStyle w:val="Sch6Number"/>
      <w:lvlText w:val="(%8)"/>
      <w:lvlJc w:val="left"/>
      <w:pPr>
        <w:ind w:left="4315" w:hanging="1077"/>
      </w:pPr>
      <w:rPr>
        <w:rFonts w:hint="default"/>
      </w:rPr>
    </w:lvl>
    <w:lvl w:ilvl="8">
      <w:start w:val="1"/>
      <w:numFmt w:val="lowerRoman"/>
      <w:pStyle w:val="Sch7Number"/>
      <w:lvlText w:val="(%9)"/>
      <w:lvlJc w:val="left"/>
      <w:pPr>
        <w:ind w:left="4315" w:hanging="1077"/>
      </w:pPr>
      <w:rPr>
        <w:rFonts w:hint="default"/>
      </w:rPr>
    </w:lvl>
  </w:abstractNum>
  <w:abstractNum w:abstractNumId="13" w15:restartNumberingAfterBreak="0">
    <w:nsid w:val="252078E4"/>
    <w:multiLevelType w:val="hybridMultilevel"/>
    <w:tmpl w:val="1B6A3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6B7E66"/>
    <w:multiLevelType w:val="hybridMultilevel"/>
    <w:tmpl w:val="D56E9618"/>
    <w:lvl w:ilvl="0" w:tplc="8932CBA0">
      <w:numFmt w:val="bullet"/>
      <w:lvlText w:val="-"/>
      <w:lvlJc w:val="left"/>
      <w:pPr>
        <w:ind w:left="720" w:hanging="360"/>
      </w:pPr>
      <w:rPr>
        <w:rFonts w:ascii="Arial" w:eastAsiaTheme="minorHAnsi" w:hAnsi="Arial" w:cs="Arial" w:hint="default"/>
      </w:rPr>
    </w:lvl>
    <w:lvl w:ilvl="1" w:tplc="6CA80698" w:tentative="1">
      <w:start w:val="1"/>
      <w:numFmt w:val="bullet"/>
      <w:lvlText w:val="o"/>
      <w:lvlJc w:val="left"/>
      <w:pPr>
        <w:ind w:left="1440" w:hanging="360"/>
      </w:pPr>
      <w:rPr>
        <w:rFonts w:ascii="Courier New" w:hAnsi="Courier New" w:cs="Courier New" w:hint="default"/>
      </w:rPr>
    </w:lvl>
    <w:lvl w:ilvl="2" w:tplc="2F960978" w:tentative="1">
      <w:start w:val="1"/>
      <w:numFmt w:val="bullet"/>
      <w:lvlText w:val=""/>
      <w:lvlJc w:val="left"/>
      <w:pPr>
        <w:ind w:left="2160" w:hanging="360"/>
      </w:pPr>
      <w:rPr>
        <w:rFonts w:ascii="Wingdings" w:hAnsi="Wingdings" w:hint="default"/>
      </w:rPr>
    </w:lvl>
    <w:lvl w:ilvl="3" w:tplc="C522369C" w:tentative="1">
      <w:start w:val="1"/>
      <w:numFmt w:val="bullet"/>
      <w:lvlText w:val=""/>
      <w:lvlJc w:val="left"/>
      <w:pPr>
        <w:ind w:left="2880" w:hanging="360"/>
      </w:pPr>
      <w:rPr>
        <w:rFonts w:ascii="Symbol" w:hAnsi="Symbol" w:hint="default"/>
      </w:rPr>
    </w:lvl>
    <w:lvl w:ilvl="4" w:tplc="542A580C" w:tentative="1">
      <w:start w:val="1"/>
      <w:numFmt w:val="bullet"/>
      <w:lvlText w:val="o"/>
      <w:lvlJc w:val="left"/>
      <w:pPr>
        <w:ind w:left="3600" w:hanging="360"/>
      </w:pPr>
      <w:rPr>
        <w:rFonts w:ascii="Courier New" w:hAnsi="Courier New" w:cs="Courier New" w:hint="default"/>
      </w:rPr>
    </w:lvl>
    <w:lvl w:ilvl="5" w:tplc="56CAF134" w:tentative="1">
      <w:start w:val="1"/>
      <w:numFmt w:val="bullet"/>
      <w:lvlText w:val=""/>
      <w:lvlJc w:val="left"/>
      <w:pPr>
        <w:ind w:left="4320" w:hanging="360"/>
      </w:pPr>
      <w:rPr>
        <w:rFonts w:ascii="Wingdings" w:hAnsi="Wingdings" w:hint="default"/>
      </w:rPr>
    </w:lvl>
    <w:lvl w:ilvl="6" w:tplc="17D48344" w:tentative="1">
      <w:start w:val="1"/>
      <w:numFmt w:val="bullet"/>
      <w:lvlText w:val=""/>
      <w:lvlJc w:val="left"/>
      <w:pPr>
        <w:ind w:left="5040" w:hanging="360"/>
      </w:pPr>
      <w:rPr>
        <w:rFonts w:ascii="Symbol" w:hAnsi="Symbol" w:hint="default"/>
      </w:rPr>
    </w:lvl>
    <w:lvl w:ilvl="7" w:tplc="3FF06488" w:tentative="1">
      <w:start w:val="1"/>
      <w:numFmt w:val="bullet"/>
      <w:lvlText w:val="o"/>
      <w:lvlJc w:val="left"/>
      <w:pPr>
        <w:ind w:left="5760" w:hanging="360"/>
      </w:pPr>
      <w:rPr>
        <w:rFonts w:ascii="Courier New" w:hAnsi="Courier New" w:cs="Courier New" w:hint="default"/>
      </w:rPr>
    </w:lvl>
    <w:lvl w:ilvl="8" w:tplc="4EA6CA62" w:tentative="1">
      <w:start w:val="1"/>
      <w:numFmt w:val="bullet"/>
      <w:lvlText w:val=""/>
      <w:lvlJc w:val="left"/>
      <w:pPr>
        <w:ind w:left="6480" w:hanging="360"/>
      </w:pPr>
      <w:rPr>
        <w:rFonts w:ascii="Wingdings" w:hAnsi="Wingdings" w:hint="default"/>
      </w:rPr>
    </w:lvl>
  </w:abstractNum>
  <w:abstractNum w:abstractNumId="15" w15:restartNumberingAfterBreak="0">
    <w:nsid w:val="2B6452C9"/>
    <w:multiLevelType w:val="hybridMultilevel"/>
    <w:tmpl w:val="81C8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7147F"/>
    <w:multiLevelType w:val="hybridMultilevel"/>
    <w:tmpl w:val="E5F22C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0015399"/>
    <w:multiLevelType w:val="multilevel"/>
    <w:tmpl w:val="C3842F18"/>
    <w:styleLink w:val="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ind w:left="539" w:hanging="539"/>
      </w:pPr>
      <w:rPr>
        <w:rFonts w:hint="default"/>
      </w:rPr>
    </w:lvl>
    <w:lvl w:ilvl="2">
      <w:start w:val="1"/>
      <w:numFmt w:val="lowerRoman"/>
      <w:pStyle w:val="Definition2"/>
      <w:lvlText w:val="(%3)"/>
      <w:lvlJc w:val="left"/>
      <w:pPr>
        <w:ind w:left="1080" w:hanging="541"/>
      </w:pPr>
      <w:rPr>
        <w:rFonts w:hint="default"/>
      </w:rPr>
    </w:lvl>
    <w:lvl w:ilvl="3">
      <w:start w:val="1"/>
      <w:numFmt w:val="upperLetter"/>
      <w:pStyle w:val="Definition3"/>
      <w:lvlText w:val="(%4)"/>
      <w:lvlJc w:val="left"/>
      <w:pPr>
        <w:ind w:left="1616" w:hanging="536"/>
      </w:pPr>
      <w:rPr>
        <w:rFonts w:hint="default"/>
      </w:rPr>
    </w:lvl>
    <w:lvl w:ilvl="4">
      <w:start w:val="1"/>
      <w:numFmt w:val="decimal"/>
      <w:pStyle w:val="Definition4"/>
      <w:lvlText w:val="(%5)"/>
      <w:lvlJc w:val="left"/>
      <w:pPr>
        <w:ind w:left="2155" w:hanging="539"/>
      </w:pPr>
      <w:rPr>
        <w:rFonts w:hint="default"/>
      </w:rPr>
    </w:lvl>
    <w:lvl w:ilvl="5">
      <w:start w:val="1"/>
      <w:numFmt w:val="lowerLetter"/>
      <w:lvlText w:val="(%6)"/>
      <w:lvlJc w:val="left"/>
      <w:pPr>
        <w:ind w:left="2693" w:hanging="538"/>
      </w:pPr>
      <w:rPr>
        <w:rFonts w:hint="default"/>
      </w:rPr>
    </w:lvl>
    <w:lvl w:ilvl="6">
      <w:start w:val="1"/>
      <w:numFmt w:val="lowerRoman"/>
      <w:lvlText w:val="(%7)"/>
      <w:lvlJc w:val="left"/>
      <w:pPr>
        <w:ind w:left="2693" w:hanging="482"/>
      </w:pPr>
      <w:rPr>
        <w:rFonts w:hint="default"/>
      </w:rPr>
    </w:lvl>
    <w:lvl w:ilvl="7">
      <w:start w:val="1"/>
      <w:numFmt w:val="upperLetter"/>
      <w:lvlText w:val="(%8)"/>
      <w:lvlJc w:val="left"/>
      <w:pPr>
        <w:ind w:left="2693" w:hanging="538"/>
      </w:pPr>
      <w:rPr>
        <w:rFonts w:hint="default"/>
      </w:rPr>
    </w:lvl>
    <w:lvl w:ilvl="8">
      <w:start w:val="1"/>
      <w:numFmt w:val="decimal"/>
      <w:lvlText w:val="(%9)"/>
      <w:lvlJc w:val="left"/>
      <w:pPr>
        <w:ind w:left="2693" w:hanging="538"/>
      </w:pPr>
      <w:rPr>
        <w:rFonts w:hint="default"/>
      </w:rPr>
    </w:lvl>
  </w:abstractNum>
  <w:abstractNum w:abstractNumId="18" w15:restartNumberingAfterBreak="0">
    <w:nsid w:val="301601AC"/>
    <w:multiLevelType w:val="hybridMultilevel"/>
    <w:tmpl w:val="AB5ED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916096"/>
    <w:multiLevelType w:val="hybridMultilevel"/>
    <w:tmpl w:val="6C345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FA7AF5"/>
    <w:multiLevelType w:val="hybridMultilevel"/>
    <w:tmpl w:val="DB9A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F15883"/>
    <w:multiLevelType w:val="hybridMultilevel"/>
    <w:tmpl w:val="8A40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44178E"/>
    <w:multiLevelType w:val="hybridMultilevel"/>
    <w:tmpl w:val="AC74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F40789"/>
    <w:multiLevelType w:val="hybridMultilevel"/>
    <w:tmpl w:val="4FF01994"/>
    <w:lvl w:ilvl="0" w:tplc="410274C4">
      <w:start w:val="3"/>
      <w:numFmt w:val="bullet"/>
      <w:lvlText w:val="-"/>
      <w:lvlJc w:val="left"/>
      <w:pPr>
        <w:ind w:left="720" w:hanging="360"/>
      </w:pPr>
      <w:rPr>
        <w:rFonts w:ascii="Arial" w:eastAsiaTheme="minorHAnsi" w:hAnsi="Arial" w:cs="Arial" w:hint="default"/>
      </w:rPr>
    </w:lvl>
    <w:lvl w:ilvl="1" w:tplc="F692EF00" w:tentative="1">
      <w:start w:val="1"/>
      <w:numFmt w:val="bullet"/>
      <w:lvlText w:val="o"/>
      <w:lvlJc w:val="left"/>
      <w:pPr>
        <w:ind w:left="1440" w:hanging="360"/>
      </w:pPr>
      <w:rPr>
        <w:rFonts w:ascii="Courier New" w:hAnsi="Courier New" w:cs="Courier New" w:hint="default"/>
      </w:rPr>
    </w:lvl>
    <w:lvl w:ilvl="2" w:tplc="5EBCC0F0" w:tentative="1">
      <w:start w:val="1"/>
      <w:numFmt w:val="bullet"/>
      <w:lvlText w:val=""/>
      <w:lvlJc w:val="left"/>
      <w:pPr>
        <w:ind w:left="2160" w:hanging="360"/>
      </w:pPr>
      <w:rPr>
        <w:rFonts w:ascii="Wingdings" w:hAnsi="Wingdings" w:hint="default"/>
      </w:rPr>
    </w:lvl>
    <w:lvl w:ilvl="3" w:tplc="7034086E" w:tentative="1">
      <w:start w:val="1"/>
      <w:numFmt w:val="bullet"/>
      <w:lvlText w:val=""/>
      <w:lvlJc w:val="left"/>
      <w:pPr>
        <w:ind w:left="2880" w:hanging="360"/>
      </w:pPr>
      <w:rPr>
        <w:rFonts w:ascii="Symbol" w:hAnsi="Symbol" w:hint="default"/>
      </w:rPr>
    </w:lvl>
    <w:lvl w:ilvl="4" w:tplc="AE929E9A" w:tentative="1">
      <w:start w:val="1"/>
      <w:numFmt w:val="bullet"/>
      <w:lvlText w:val="o"/>
      <w:lvlJc w:val="left"/>
      <w:pPr>
        <w:ind w:left="3600" w:hanging="360"/>
      </w:pPr>
      <w:rPr>
        <w:rFonts w:ascii="Courier New" w:hAnsi="Courier New" w:cs="Courier New" w:hint="default"/>
      </w:rPr>
    </w:lvl>
    <w:lvl w:ilvl="5" w:tplc="F670AF58" w:tentative="1">
      <w:start w:val="1"/>
      <w:numFmt w:val="bullet"/>
      <w:lvlText w:val=""/>
      <w:lvlJc w:val="left"/>
      <w:pPr>
        <w:ind w:left="4320" w:hanging="360"/>
      </w:pPr>
      <w:rPr>
        <w:rFonts w:ascii="Wingdings" w:hAnsi="Wingdings" w:hint="default"/>
      </w:rPr>
    </w:lvl>
    <w:lvl w:ilvl="6" w:tplc="524804DA" w:tentative="1">
      <w:start w:val="1"/>
      <w:numFmt w:val="bullet"/>
      <w:lvlText w:val=""/>
      <w:lvlJc w:val="left"/>
      <w:pPr>
        <w:ind w:left="5040" w:hanging="360"/>
      </w:pPr>
      <w:rPr>
        <w:rFonts w:ascii="Symbol" w:hAnsi="Symbol" w:hint="default"/>
      </w:rPr>
    </w:lvl>
    <w:lvl w:ilvl="7" w:tplc="744E49C2" w:tentative="1">
      <w:start w:val="1"/>
      <w:numFmt w:val="bullet"/>
      <w:lvlText w:val="o"/>
      <w:lvlJc w:val="left"/>
      <w:pPr>
        <w:ind w:left="5760" w:hanging="360"/>
      </w:pPr>
      <w:rPr>
        <w:rFonts w:ascii="Courier New" w:hAnsi="Courier New" w:cs="Courier New" w:hint="default"/>
      </w:rPr>
    </w:lvl>
    <w:lvl w:ilvl="8" w:tplc="04466CFA" w:tentative="1">
      <w:start w:val="1"/>
      <w:numFmt w:val="bullet"/>
      <w:lvlText w:val=""/>
      <w:lvlJc w:val="left"/>
      <w:pPr>
        <w:ind w:left="6480" w:hanging="360"/>
      </w:pPr>
      <w:rPr>
        <w:rFonts w:ascii="Wingdings" w:hAnsi="Wingdings" w:hint="default"/>
      </w:rPr>
    </w:lvl>
  </w:abstractNum>
  <w:abstractNum w:abstractNumId="24" w15:restartNumberingAfterBreak="0">
    <w:nsid w:val="4A8E6F7E"/>
    <w:multiLevelType w:val="hybridMultilevel"/>
    <w:tmpl w:val="1EB69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CCC6601"/>
    <w:multiLevelType w:val="multilevel"/>
    <w:tmpl w:val="3730820C"/>
    <w:styleLink w:val="ListOperativeNumbering"/>
    <w:lvl w:ilvl="0">
      <w:start w:val="1"/>
      <w:numFmt w:val="decimal"/>
      <w:pStyle w:val="Level1Heading"/>
      <w:lvlText w:val="%1."/>
      <w:lvlJc w:val="left"/>
      <w:pPr>
        <w:ind w:left="720" w:hanging="720"/>
      </w:pPr>
      <w:rPr>
        <w:rFonts w:hint="default"/>
        <w:b w:val="0"/>
        <w:i w:val="0"/>
        <w:u w:val="none"/>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1797" w:hanging="1077"/>
      </w:pPr>
      <w:rPr>
        <w:rFonts w:hint="default"/>
      </w:rPr>
    </w:lvl>
    <w:lvl w:ilvl="3">
      <w:start w:val="1"/>
      <w:numFmt w:val="decimal"/>
      <w:pStyle w:val="Level4Number"/>
      <w:lvlText w:val="%1.%2.%3.%4."/>
      <w:lvlJc w:val="left"/>
      <w:pPr>
        <w:ind w:left="3238" w:hanging="1441"/>
      </w:pPr>
      <w:rPr>
        <w:rFonts w:hint="default"/>
      </w:rPr>
    </w:lvl>
    <w:lvl w:ilvl="4">
      <w:start w:val="1"/>
      <w:numFmt w:val="decimal"/>
      <w:pStyle w:val="Level5Number"/>
      <w:lvlText w:val="%1.%2.%3.%4.%5."/>
      <w:lvlJc w:val="left"/>
      <w:pPr>
        <w:ind w:left="3238" w:hanging="1441"/>
      </w:pPr>
      <w:rPr>
        <w:rFonts w:hint="default"/>
      </w:rPr>
    </w:lvl>
    <w:lvl w:ilvl="5">
      <w:start w:val="1"/>
      <w:numFmt w:val="lowerLetter"/>
      <w:pStyle w:val="Level6Number"/>
      <w:lvlText w:val="(%6)"/>
      <w:lvlJc w:val="left"/>
      <w:pPr>
        <w:ind w:left="4315" w:hanging="1077"/>
      </w:pPr>
      <w:rPr>
        <w:rFonts w:hint="default"/>
      </w:rPr>
    </w:lvl>
    <w:lvl w:ilvl="6">
      <w:start w:val="1"/>
      <w:numFmt w:val="lowerRoman"/>
      <w:pStyle w:val="Level7Number"/>
      <w:lvlText w:val="(%7)"/>
      <w:lvlJc w:val="left"/>
      <w:pPr>
        <w:ind w:left="4315" w:hanging="1077"/>
      </w:pPr>
      <w:rPr>
        <w:rFonts w:hint="default"/>
      </w:rPr>
    </w:lvl>
    <w:lvl w:ilvl="7">
      <w:start w:val="1"/>
      <w:numFmt w:val="upperLetter"/>
      <w:pStyle w:val="Level8Number"/>
      <w:lvlText w:val="(%8)"/>
      <w:lvlJc w:val="left"/>
      <w:pPr>
        <w:ind w:left="5392" w:hanging="1077"/>
      </w:pPr>
      <w:rPr>
        <w:rFonts w:hint="default"/>
      </w:rPr>
    </w:lvl>
    <w:lvl w:ilvl="8">
      <w:start w:val="1"/>
      <w:numFmt w:val="decimal"/>
      <w:pStyle w:val="Level9Number"/>
      <w:lvlText w:val="(%9)"/>
      <w:lvlJc w:val="left"/>
      <w:pPr>
        <w:ind w:left="5392" w:hanging="1077"/>
      </w:pPr>
      <w:rPr>
        <w:rFonts w:hint="default"/>
      </w:rPr>
    </w:lvl>
  </w:abstractNum>
  <w:abstractNum w:abstractNumId="26" w15:restartNumberingAfterBreak="0">
    <w:nsid w:val="4D75540D"/>
    <w:multiLevelType w:val="hybridMultilevel"/>
    <w:tmpl w:val="8B7C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3169A"/>
    <w:multiLevelType w:val="hybridMultilevel"/>
    <w:tmpl w:val="AE62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AE1F1A"/>
    <w:multiLevelType w:val="hybridMultilevel"/>
    <w:tmpl w:val="E6060BCA"/>
    <w:lvl w:ilvl="0" w:tplc="18A86432">
      <w:start w:val="1"/>
      <w:numFmt w:val="bullet"/>
      <w:lvlText w:val=""/>
      <w:lvlJc w:val="left"/>
      <w:pPr>
        <w:ind w:left="720" w:hanging="360"/>
      </w:pPr>
      <w:rPr>
        <w:rFonts w:ascii="Symbol" w:hAnsi="Symbol" w:hint="default"/>
      </w:rPr>
    </w:lvl>
    <w:lvl w:ilvl="1" w:tplc="3710E79A" w:tentative="1">
      <w:start w:val="1"/>
      <w:numFmt w:val="bullet"/>
      <w:lvlText w:val="o"/>
      <w:lvlJc w:val="left"/>
      <w:pPr>
        <w:ind w:left="1440" w:hanging="360"/>
      </w:pPr>
      <w:rPr>
        <w:rFonts w:ascii="Courier New" w:hAnsi="Courier New" w:cs="Courier New" w:hint="default"/>
      </w:rPr>
    </w:lvl>
    <w:lvl w:ilvl="2" w:tplc="B8483E5E" w:tentative="1">
      <w:start w:val="1"/>
      <w:numFmt w:val="bullet"/>
      <w:lvlText w:val=""/>
      <w:lvlJc w:val="left"/>
      <w:pPr>
        <w:ind w:left="2160" w:hanging="360"/>
      </w:pPr>
      <w:rPr>
        <w:rFonts w:ascii="Wingdings" w:hAnsi="Wingdings" w:hint="default"/>
      </w:rPr>
    </w:lvl>
    <w:lvl w:ilvl="3" w:tplc="F294CAA8" w:tentative="1">
      <w:start w:val="1"/>
      <w:numFmt w:val="bullet"/>
      <w:lvlText w:val=""/>
      <w:lvlJc w:val="left"/>
      <w:pPr>
        <w:ind w:left="2880" w:hanging="360"/>
      </w:pPr>
      <w:rPr>
        <w:rFonts w:ascii="Symbol" w:hAnsi="Symbol" w:hint="default"/>
      </w:rPr>
    </w:lvl>
    <w:lvl w:ilvl="4" w:tplc="4C4EA8BA" w:tentative="1">
      <w:start w:val="1"/>
      <w:numFmt w:val="bullet"/>
      <w:lvlText w:val="o"/>
      <w:lvlJc w:val="left"/>
      <w:pPr>
        <w:ind w:left="3600" w:hanging="360"/>
      </w:pPr>
      <w:rPr>
        <w:rFonts w:ascii="Courier New" w:hAnsi="Courier New" w:cs="Courier New" w:hint="default"/>
      </w:rPr>
    </w:lvl>
    <w:lvl w:ilvl="5" w:tplc="83BE7348" w:tentative="1">
      <w:start w:val="1"/>
      <w:numFmt w:val="bullet"/>
      <w:lvlText w:val=""/>
      <w:lvlJc w:val="left"/>
      <w:pPr>
        <w:ind w:left="4320" w:hanging="360"/>
      </w:pPr>
      <w:rPr>
        <w:rFonts w:ascii="Wingdings" w:hAnsi="Wingdings" w:hint="default"/>
      </w:rPr>
    </w:lvl>
    <w:lvl w:ilvl="6" w:tplc="118802F6" w:tentative="1">
      <w:start w:val="1"/>
      <w:numFmt w:val="bullet"/>
      <w:lvlText w:val=""/>
      <w:lvlJc w:val="left"/>
      <w:pPr>
        <w:ind w:left="5040" w:hanging="360"/>
      </w:pPr>
      <w:rPr>
        <w:rFonts w:ascii="Symbol" w:hAnsi="Symbol" w:hint="default"/>
      </w:rPr>
    </w:lvl>
    <w:lvl w:ilvl="7" w:tplc="EDB83A9C" w:tentative="1">
      <w:start w:val="1"/>
      <w:numFmt w:val="bullet"/>
      <w:lvlText w:val="o"/>
      <w:lvlJc w:val="left"/>
      <w:pPr>
        <w:ind w:left="5760" w:hanging="360"/>
      </w:pPr>
      <w:rPr>
        <w:rFonts w:ascii="Courier New" w:hAnsi="Courier New" w:cs="Courier New" w:hint="default"/>
      </w:rPr>
    </w:lvl>
    <w:lvl w:ilvl="8" w:tplc="DF34894A" w:tentative="1">
      <w:start w:val="1"/>
      <w:numFmt w:val="bullet"/>
      <w:lvlText w:val=""/>
      <w:lvlJc w:val="left"/>
      <w:pPr>
        <w:ind w:left="6480" w:hanging="360"/>
      </w:pPr>
      <w:rPr>
        <w:rFonts w:ascii="Wingdings" w:hAnsi="Wingdings" w:hint="default"/>
      </w:rPr>
    </w:lvl>
  </w:abstractNum>
  <w:abstractNum w:abstractNumId="29" w15:restartNumberingAfterBreak="0">
    <w:nsid w:val="5D77723E"/>
    <w:multiLevelType w:val="hybridMultilevel"/>
    <w:tmpl w:val="11C63ACE"/>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30" w15:restartNumberingAfterBreak="0">
    <w:nsid w:val="640D03CA"/>
    <w:multiLevelType w:val="hybridMultilevel"/>
    <w:tmpl w:val="277E8F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43C188A"/>
    <w:multiLevelType w:val="multilevel"/>
    <w:tmpl w:val="8D9AE96E"/>
    <w:styleLink w:val="ListSection"/>
    <w:lvl w:ilvl="0">
      <w:start w:val="1"/>
      <w:numFmt w:val="decimal"/>
      <w:pStyle w:val="Section"/>
      <w:suff w:val="nothing"/>
      <w:lvlText w:val="Section %1"/>
      <w:lvlJc w:val="left"/>
      <w:pPr>
        <w:ind w:left="0" w:firstLine="0"/>
      </w:pPr>
      <w:rPr>
        <w:rFonts w:hint="default"/>
        <w:b/>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88502CE"/>
    <w:multiLevelType w:val="hybridMultilevel"/>
    <w:tmpl w:val="ADD8D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523C5F"/>
    <w:multiLevelType w:val="hybridMultilevel"/>
    <w:tmpl w:val="74F8A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D1DBC"/>
    <w:multiLevelType w:val="hybridMultilevel"/>
    <w:tmpl w:val="55CAADE4"/>
    <w:lvl w:ilvl="0" w:tplc="5E16F8C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DB42A8"/>
    <w:multiLevelType w:val="hybridMultilevel"/>
    <w:tmpl w:val="4B9CF5A4"/>
    <w:lvl w:ilvl="0" w:tplc="2918D0B0">
      <w:numFmt w:val="bullet"/>
      <w:lvlText w:val="-"/>
      <w:lvlJc w:val="left"/>
      <w:pPr>
        <w:ind w:left="720" w:hanging="360"/>
      </w:pPr>
      <w:rPr>
        <w:rFonts w:ascii="Arial" w:eastAsiaTheme="minorHAnsi" w:hAnsi="Arial" w:cs="Arial" w:hint="default"/>
      </w:rPr>
    </w:lvl>
    <w:lvl w:ilvl="1" w:tplc="AB6E48B2" w:tentative="1">
      <w:start w:val="1"/>
      <w:numFmt w:val="bullet"/>
      <w:lvlText w:val="o"/>
      <w:lvlJc w:val="left"/>
      <w:pPr>
        <w:ind w:left="1440" w:hanging="360"/>
      </w:pPr>
      <w:rPr>
        <w:rFonts w:ascii="Courier New" w:hAnsi="Courier New" w:cs="Courier New" w:hint="default"/>
      </w:rPr>
    </w:lvl>
    <w:lvl w:ilvl="2" w:tplc="29A64842" w:tentative="1">
      <w:start w:val="1"/>
      <w:numFmt w:val="bullet"/>
      <w:lvlText w:val=""/>
      <w:lvlJc w:val="left"/>
      <w:pPr>
        <w:ind w:left="2160" w:hanging="360"/>
      </w:pPr>
      <w:rPr>
        <w:rFonts w:ascii="Wingdings" w:hAnsi="Wingdings" w:hint="default"/>
      </w:rPr>
    </w:lvl>
    <w:lvl w:ilvl="3" w:tplc="8714AF32" w:tentative="1">
      <w:start w:val="1"/>
      <w:numFmt w:val="bullet"/>
      <w:lvlText w:val=""/>
      <w:lvlJc w:val="left"/>
      <w:pPr>
        <w:ind w:left="2880" w:hanging="360"/>
      </w:pPr>
      <w:rPr>
        <w:rFonts w:ascii="Symbol" w:hAnsi="Symbol" w:hint="default"/>
      </w:rPr>
    </w:lvl>
    <w:lvl w:ilvl="4" w:tplc="811C990C" w:tentative="1">
      <w:start w:val="1"/>
      <w:numFmt w:val="bullet"/>
      <w:lvlText w:val="o"/>
      <w:lvlJc w:val="left"/>
      <w:pPr>
        <w:ind w:left="3600" w:hanging="360"/>
      </w:pPr>
      <w:rPr>
        <w:rFonts w:ascii="Courier New" w:hAnsi="Courier New" w:cs="Courier New" w:hint="default"/>
      </w:rPr>
    </w:lvl>
    <w:lvl w:ilvl="5" w:tplc="D76E5924" w:tentative="1">
      <w:start w:val="1"/>
      <w:numFmt w:val="bullet"/>
      <w:lvlText w:val=""/>
      <w:lvlJc w:val="left"/>
      <w:pPr>
        <w:ind w:left="4320" w:hanging="360"/>
      </w:pPr>
      <w:rPr>
        <w:rFonts w:ascii="Wingdings" w:hAnsi="Wingdings" w:hint="default"/>
      </w:rPr>
    </w:lvl>
    <w:lvl w:ilvl="6" w:tplc="4768D4A0" w:tentative="1">
      <w:start w:val="1"/>
      <w:numFmt w:val="bullet"/>
      <w:lvlText w:val=""/>
      <w:lvlJc w:val="left"/>
      <w:pPr>
        <w:ind w:left="5040" w:hanging="360"/>
      </w:pPr>
      <w:rPr>
        <w:rFonts w:ascii="Symbol" w:hAnsi="Symbol" w:hint="default"/>
      </w:rPr>
    </w:lvl>
    <w:lvl w:ilvl="7" w:tplc="930E1AF6" w:tentative="1">
      <w:start w:val="1"/>
      <w:numFmt w:val="bullet"/>
      <w:lvlText w:val="o"/>
      <w:lvlJc w:val="left"/>
      <w:pPr>
        <w:ind w:left="5760" w:hanging="360"/>
      </w:pPr>
      <w:rPr>
        <w:rFonts w:ascii="Courier New" w:hAnsi="Courier New" w:cs="Courier New" w:hint="default"/>
      </w:rPr>
    </w:lvl>
    <w:lvl w:ilvl="8" w:tplc="BC4C2A0E" w:tentative="1">
      <w:start w:val="1"/>
      <w:numFmt w:val="bullet"/>
      <w:lvlText w:val=""/>
      <w:lvlJc w:val="left"/>
      <w:pPr>
        <w:ind w:left="6480" w:hanging="360"/>
      </w:pPr>
      <w:rPr>
        <w:rFonts w:ascii="Wingdings" w:hAnsi="Wingdings" w:hint="default"/>
      </w:rPr>
    </w:lvl>
  </w:abstractNum>
  <w:abstractNum w:abstractNumId="36" w15:restartNumberingAfterBreak="0">
    <w:nsid w:val="6EA87C37"/>
    <w:multiLevelType w:val="hybridMultilevel"/>
    <w:tmpl w:val="407C4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DD2C83"/>
    <w:multiLevelType w:val="hybridMultilevel"/>
    <w:tmpl w:val="D3840D28"/>
    <w:lvl w:ilvl="0" w:tplc="0809000F">
      <w:start w:val="1"/>
      <w:numFmt w:val="decimal"/>
      <w:lvlText w:val="%1."/>
      <w:lvlJc w:val="left"/>
      <w:pPr>
        <w:ind w:left="99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80105918">
    <w:abstractNumId w:val="10"/>
  </w:num>
  <w:num w:numId="2" w16cid:durableId="123354883">
    <w:abstractNumId w:val="25"/>
  </w:num>
  <w:num w:numId="3" w16cid:durableId="31149948">
    <w:abstractNumId w:val="12"/>
    <w:lvlOverride w:ilvl="0">
      <w:lvl w:ilvl="0">
        <w:start w:val="1"/>
        <w:numFmt w:val="decimal"/>
        <w:pStyle w:val="Schedule"/>
        <w:suff w:val="nothing"/>
        <w:lvlText w:val="Schedule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254781390">
    <w:abstractNumId w:val="12"/>
  </w:num>
  <w:num w:numId="5" w16cid:durableId="1827083711">
    <w:abstractNumId w:val="9"/>
  </w:num>
  <w:num w:numId="6" w16cid:durableId="1536040708">
    <w:abstractNumId w:val="17"/>
  </w:num>
  <w:num w:numId="7" w16cid:durableId="1827815028">
    <w:abstractNumId w:val="31"/>
  </w:num>
  <w:num w:numId="8" w16cid:durableId="1047873928">
    <w:abstractNumId w:val="22"/>
  </w:num>
  <w:num w:numId="9" w16cid:durableId="2124229338">
    <w:abstractNumId w:val="15"/>
  </w:num>
  <w:num w:numId="10" w16cid:durableId="1594778793">
    <w:abstractNumId w:val="7"/>
  </w:num>
  <w:num w:numId="11" w16cid:durableId="547112150">
    <w:abstractNumId w:val="19"/>
  </w:num>
  <w:num w:numId="12" w16cid:durableId="2053260117">
    <w:abstractNumId w:val="26"/>
  </w:num>
  <w:num w:numId="13" w16cid:durableId="15541745">
    <w:abstractNumId w:val="12"/>
    <w:lvlOverride w:ilvl="0">
      <w:lvl w:ilvl="0">
        <w:start w:val="1"/>
        <w:numFmt w:val="decimal"/>
        <w:pStyle w:val="Schedule"/>
        <w:suff w:val="nothing"/>
        <w:lvlText w:val="Schedule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num>
  <w:num w:numId="14" w16cid:durableId="1921283037">
    <w:abstractNumId w:val="28"/>
  </w:num>
  <w:num w:numId="15" w16cid:durableId="1037583432">
    <w:abstractNumId w:val="23"/>
  </w:num>
  <w:num w:numId="16" w16cid:durableId="300573915">
    <w:abstractNumId w:val="35"/>
  </w:num>
  <w:num w:numId="17" w16cid:durableId="1282759896">
    <w:abstractNumId w:val="14"/>
  </w:num>
  <w:num w:numId="18" w16cid:durableId="1568106838">
    <w:abstractNumId w:val="11"/>
  </w:num>
  <w:num w:numId="19" w16cid:durableId="1664314238">
    <w:abstractNumId w:val="32"/>
  </w:num>
  <w:num w:numId="20" w16cid:durableId="1200439933">
    <w:abstractNumId w:val="2"/>
  </w:num>
  <w:num w:numId="21" w16cid:durableId="386414549">
    <w:abstractNumId w:val="5"/>
  </w:num>
  <w:num w:numId="22" w16cid:durableId="531722208">
    <w:abstractNumId w:val="27"/>
  </w:num>
  <w:num w:numId="23" w16cid:durableId="1724601866">
    <w:abstractNumId w:val="18"/>
  </w:num>
  <w:num w:numId="24" w16cid:durableId="1747220184">
    <w:abstractNumId w:val="1"/>
  </w:num>
  <w:num w:numId="25" w16cid:durableId="1331368328">
    <w:abstractNumId w:val="6"/>
  </w:num>
  <w:num w:numId="26" w16cid:durableId="643511549">
    <w:abstractNumId w:val="34"/>
  </w:num>
  <w:num w:numId="27" w16cid:durableId="89083893">
    <w:abstractNumId w:val="33"/>
  </w:num>
  <w:num w:numId="28" w16cid:durableId="735319364">
    <w:abstractNumId w:val="3"/>
  </w:num>
  <w:num w:numId="29" w16cid:durableId="1112868764">
    <w:abstractNumId w:val="29"/>
  </w:num>
  <w:num w:numId="30" w16cid:durableId="1007710929">
    <w:abstractNumId w:val="8"/>
  </w:num>
  <w:num w:numId="31" w16cid:durableId="1968123265">
    <w:abstractNumId w:val="21"/>
  </w:num>
  <w:num w:numId="32" w16cid:durableId="848327638">
    <w:abstractNumId w:val="0"/>
    <w:lvlOverride w:ilvl="0">
      <w:lvl w:ilvl="0">
        <w:start w:val="1"/>
        <w:numFmt w:val="decimal"/>
        <w:lvlText w:val="%1"/>
        <w:lvlJc w:val="left"/>
      </w:lvl>
    </w:lvlOverride>
    <w:lvlOverride w:ilvl="1">
      <w:lvl w:ilvl="1">
        <w:start w:val="1"/>
        <w:numFmt w:val="decimal"/>
        <w:pStyle w:val="Legal2"/>
        <w:lvlText w:val="%1.%2"/>
        <w:lvlJc w:val="left"/>
        <w:rPr>
          <w:b w:val="0"/>
        </w:rPr>
      </w:lvl>
    </w:lvlOverride>
    <w:lvlOverride w:ilvl="2">
      <w:lvl w:ilvl="2">
        <w:start w:val="1"/>
        <w:numFmt w:val="decimal"/>
        <w:pStyle w:val="Legal3"/>
        <w:lvlText w:val="%1.%2.%3"/>
        <w:lvlJc w:val="left"/>
        <w:rPr>
          <w:b w:val="0"/>
        </w:rPr>
      </w:lvl>
    </w:lvlOverride>
    <w:lvlOverride w:ilvl="3">
      <w:lvl w:ilvl="3">
        <w:start w:val="1"/>
        <w:numFmt w:val="decimal"/>
        <w:pStyle w:val="Legal4"/>
        <w:lvlText w:val="%1.%2.%3.%4"/>
        <w:lvlJc w:val="left"/>
      </w:lvl>
    </w:lvlOverride>
    <w:lvlOverride w:ilvl="4">
      <w:lvl w:ilvl="4">
        <w:start w:val="1"/>
        <w:numFmt w:val="decimal"/>
        <w:pStyle w:val="Legal5"/>
        <w:lvlText w:val="%1.%2.%3.%4.%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3" w16cid:durableId="1793212419">
    <w:abstractNumId w:val="16"/>
  </w:num>
  <w:num w:numId="34" w16cid:durableId="1674793706">
    <w:abstractNumId w:val="4"/>
  </w:num>
  <w:num w:numId="35" w16cid:durableId="995694319">
    <w:abstractNumId w:val="12"/>
  </w:num>
  <w:num w:numId="36" w16cid:durableId="2090613424">
    <w:abstractNumId w:val="13"/>
  </w:num>
  <w:num w:numId="37" w16cid:durableId="577449463">
    <w:abstractNumId w:val="12"/>
  </w:num>
  <w:num w:numId="38" w16cid:durableId="1083718514">
    <w:abstractNumId w:val="36"/>
  </w:num>
  <w:num w:numId="39" w16cid:durableId="383063270">
    <w:abstractNumId w:val="30"/>
  </w:num>
  <w:num w:numId="40" w16cid:durableId="38938486">
    <w:abstractNumId w:val="20"/>
  </w:num>
  <w:num w:numId="41" w16cid:durableId="7913665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659267">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850"/>
    <w:rsid w:val="000020CE"/>
    <w:rsid w:val="000022D3"/>
    <w:rsid w:val="00003043"/>
    <w:rsid w:val="00005056"/>
    <w:rsid w:val="0000521F"/>
    <w:rsid w:val="000058AC"/>
    <w:rsid w:val="00010C02"/>
    <w:rsid w:val="00012062"/>
    <w:rsid w:val="00014C91"/>
    <w:rsid w:val="00014E76"/>
    <w:rsid w:val="000201BE"/>
    <w:rsid w:val="00021B28"/>
    <w:rsid w:val="000226AC"/>
    <w:rsid w:val="00023FCA"/>
    <w:rsid w:val="000253BB"/>
    <w:rsid w:val="00030029"/>
    <w:rsid w:val="0003378D"/>
    <w:rsid w:val="00044464"/>
    <w:rsid w:val="00044D38"/>
    <w:rsid w:val="00045CBC"/>
    <w:rsid w:val="00046D47"/>
    <w:rsid w:val="000472F3"/>
    <w:rsid w:val="00050285"/>
    <w:rsid w:val="000509C7"/>
    <w:rsid w:val="00050AAF"/>
    <w:rsid w:val="00051B97"/>
    <w:rsid w:val="00052B2B"/>
    <w:rsid w:val="00052BB8"/>
    <w:rsid w:val="0005333E"/>
    <w:rsid w:val="00053D95"/>
    <w:rsid w:val="00054768"/>
    <w:rsid w:val="00056472"/>
    <w:rsid w:val="00067347"/>
    <w:rsid w:val="00067657"/>
    <w:rsid w:val="000740E2"/>
    <w:rsid w:val="00075D84"/>
    <w:rsid w:val="00080FF3"/>
    <w:rsid w:val="00081CA3"/>
    <w:rsid w:val="000832F7"/>
    <w:rsid w:val="00086F00"/>
    <w:rsid w:val="00092608"/>
    <w:rsid w:val="000930BE"/>
    <w:rsid w:val="00093556"/>
    <w:rsid w:val="00093EB1"/>
    <w:rsid w:val="00093F9A"/>
    <w:rsid w:val="000944D5"/>
    <w:rsid w:val="00094AF2"/>
    <w:rsid w:val="00094E1E"/>
    <w:rsid w:val="00095CB9"/>
    <w:rsid w:val="000A4C81"/>
    <w:rsid w:val="000B04C5"/>
    <w:rsid w:val="000B2482"/>
    <w:rsid w:val="000B5F25"/>
    <w:rsid w:val="000C54DC"/>
    <w:rsid w:val="000C78C2"/>
    <w:rsid w:val="000D4981"/>
    <w:rsid w:val="000D6B8D"/>
    <w:rsid w:val="000E2F12"/>
    <w:rsid w:val="000E407A"/>
    <w:rsid w:val="000E40F6"/>
    <w:rsid w:val="000E4744"/>
    <w:rsid w:val="000F0DD4"/>
    <w:rsid w:val="000F3F09"/>
    <w:rsid w:val="000F4320"/>
    <w:rsid w:val="000F7E89"/>
    <w:rsid w:val="001015CF"/>
    <w:rsid w:val="00101F56"/>
    <w:rsid w:val="00105109"/>
    <w:rsid w:val="00105A07"/>
    <w:rsid w:val="00107C2E"/>
    <w:rsid w:val="00122295"/>
    <w:rsid w:val="001325A2"/>
    <w:rsid w:val="00136FD3"/>
    <w:rsid w:val="00141308"/>
    <w:rsid w:val="00141336"/>
    <w:rsid w:val="00147DA2"/>
    <w:rsid w:val="00154672"/>
    <w:rsid w:val="00154A40"/>
    <w:rsid w:val="001566FB"/>
    <w:rsid w:val="00157D28"/>
    <w:rsid w:val="00164B77"/>
    <w:rsid w:val="0016507E"/>
    <w:rsid w:val="00171D5A"/>
    <w:rsid w:val="001735B1"/>
    <w:rsid w:val="00174631"/>
    <w:rsid w:val="0017487F"/>
    <w:rsid w:val="00176F0F"/>
    <w:rsid w:val="0017746E"/>
    <w:rsid w:val="00182570"/>
    <w:rsid w:val="001865D8"/>
    <w:rsid w:val="0019060E"/>
    <w:rsid w:val="00192EFE"/>
    <w:rsid w:val="001967E4"/>
    <w:rsid w:val="001A0182"/>
    <w:rsid w:val="001A102F"/>
    <w:rsid w:val="001A2672"/>
    <w:rsid w:val="001B23C2"/>
    <w:rsid w:val="001B38B4"/>
    <w:rsid w:val="001B5B6D"/>
    <w:rsid w:val="001B6996"/>
    <w:rsid w:val="001C2B6C"/>
    <w:rsid w:val="001C325A"/>
    <w:rsid w:val="001C67E8"/>
    <w:rsid w:val="001D0022"/>
    <w:rsid w:val="001E0C77"/>
    <w:rsid w:val="001E0F26"/>
    <w:rsid w:val="001E405B"/>
    <w:rsid w:val="001E53A9"/>
    <w:rsid w:val="001E6707"/>
    <w:rsid w:val="001E6AAC"/>
    <w:rsid w:val="001E6F75"/>
    <w:rsid w:val="001E7509"/>
    <w:rsid w:val="001F1104"/>
    <w:rsid w:val="001F18A0"/>
    <w:rsid w:val="001F3DC0"/>
    <w:rsid w:val="001F514C"/>
    <w:rsid w:val="00203761"/>
    <w:rsid w:val="00212C86"/>
    <w:rsid w:val="002162D3"/>
    <w:rsid w:val="002164D2"/>
    <w:rsid w:val="00216DB0"/>
    <w:rsid w:val="002173C1"/>
    <w:rsid w:val="00226EB4"/>
    <w:rsid w:val="0023117C"/>
    <w:rsid w:val="0023231F"/>
    <w:rsid w:val="002342F2"/>
    <w:rsid w:val="00234504"/>
    <w:rsid w:val="00236334"/>
    <w:rsid w:val="0023762A"/>
    <w:rsid w:val="0024326C"/>
    <w:rsid w:val="00243D34"/>
    <w:rsid w:val="00243E59"/>
    <w:rsid w:val="00246853"/>
    <w:rsid w:val="002507A9"/>
    <w:rsid w:val="00252A8C"/>
    <w:rsid w:val="00252B03"/>
    <w:rsid w:val="00255F2B"/>
    <w:rsid w:val="002608BB"/>
    <w:rsid w:val="00261B52"/>
    <w:rsid w:val="002657C8"/>
    <w:rsid w:val="00265E09"/>
    <w:rsid w:val="00274BC3"/>
    <w:rsid w:val="00274F84"/>
    <w:rsid w:val="002834CF"/>
    <w:rsid w:val="0028442D"/>
    <w:rsid w:val="00284DCA"/>
    <w:rsid w:val="00291EB2"/>
    <w:rsid w:val="002939C7"/>
    <w:rsid w:val="00294A5F"/>
    <w:rsid w:val="0029547E"/>
    <w:rsid w:val="0029559A"/>
    <w:rsid w:val="00296E26"/>
    <w:rsid w:val="00296EB6"/>
    <w:rsid w:val="002A025F"/>
    <w:rsid w:val="002A1FAB"/>
    <w:rsid w:val="002A3060"/>
    <w:rsid w:val="002A3347"/>
    <w:rsid w:val="002A48CF"/>
    <w:rsid w:val="002A4AFE"/>
    <w:rsid w:val="002A61FC"/>
    <w:rsid w:val="002A72AE"/>
    <w:rsid w:val="002C024E"/>
    <w:rsid w:val="002C0CDB"/>
    <w:rsid w:val="002C265D"/>
    <w:rsid w:val="002C27EA"/>
    <w:rsid w:val="002C7296"/>
    <w:rsid w:val="002D28F6"/>
    <w:rsid w:val="002D34F1"/>
    <w:rsid w:val="002E1C3F"/>
    <w:rsid w:val="002E341D"/>
    <w:rsid w:val="002E4458"/>
    <w:rsid w:val="002E6685"/>
    <w:rsid w:val="002F0AEA"/>
    <w:rsid w:val="002F21B9"/>
    <w:rsid w:val="002F77F3"/>
    <w:rsid w:val="00301C94"/>
    <w:rsid w:val="003033DD"/>
    <w:rsid w:val="003048E2"/>
    <w:rsid w:val="00310B17"/>
    <w:rsid w:val="003125D0"/>
    <w:rsid w:val="003207BE"/>
    <w:rsid w:val="003275A6"/>
    <w:rsid w:val="00333337"/>
    <w:rsid w:val="00334D8C"/>
    <w:rsid w:val="003352CF"/>
    <w:rsid w:val="003355A4"/>
    <w:rsid w:val="0034754F"/>
    <w:rsid w:val="003477F5"/>
    <w:rsid w:val="00347F4B"/>
    <w:rsid w:val="00351044"/>
    <w:rsid w:val="00353A36"/>
    <w:rsid w:val="00353F24"/>
    <w:rsid w:val="00353F6B"/>
    <w:rsid w:val="00355261"/>
    <w:rsid w:val="00357FF7"/>
    <w:rsid w:val="003605DB"/>
    <w:rsid w:val="0036499D"/>
    <w:rsid w:val="00365FE1"/>
    <w:rsid w:val="00367483"/>
    <w:rsid w:val="00371274"/>
    <w:rsid w:val="00372AFC"/>
    <w:rsid w:val="00375817"/>
    <w:rsid w:val="00386042"/>
    <w:rsid w:val="00391ACD"/>
    <w:rsid w:val="00393E10"/>
    <w:rsid w:val="00394F32"/>
    <w:rsid w:val="00396CF4"/>
    <w:rsid w:val="003A06E8"/>
    <w:rsid w:val="003A1FF2"/>
    <w:rsid w:val="003A2AE4"/>
    <w:rsid w:val="003A365E"/>
    <w:rsid w:val="003A58D3"/>
    <w:rsid w:val="003A76AA"/>
    <w:rsid w:val="003A7CAD"/>
    <w:rsid w:val="003B07CE"/>
    <w:rsid w:val="003B423D"/>
    <w:rsid w:val="003B42CA"/>
    <w:rsid w:val="003C0A58"/>
    <w:rsid w:val="003C1910"/>
    <w:rsid w:val="003C3250"/>
    <w:rsid w:val="003D011E"/>
    <w:rsid w:val="003D0D45"/>
    <w:rsid w:val="003E0E92"/>
    <w:rsid w:val="003E2C6D"/>
    <w:rsid w:val="003E5A33"/>
    <w:rsid w:val="003F5D59"/>
    <w:rsid w:val="003F5ED2"/>
    <w:rsid w:val="0040226F"/>
    <w:rsid w:val="00403793"/>
    <w:rsid w:val="0040474D"/>
    <w:rsid w:val="00407700"/>
    <w:rsid w:val="0041237D"/>
    <w:rsid w:val="00415DF6"/>
    <w:rsid w:val="004202C5"/>
    <w:rsid w:val="00422633"/>
    <w:rsid w:val="004302B8"/>
    <w:rsid w:val="00432765"/>
    <w:rsid w:val="00436ED6"/>
    <w:rsid w:val="00437E6A"/>
    <w:rsid w:val="00444FBB"/>
    <w:rsid w:val="0044651C"/>
    <w:rsid w:val="0044672A"/>
    <w:rsid w:val="0044691B"/>
    <w:rsid w:val="00450014"/>
    <w:rsid w:val="00453D6B"/>
    <w:rsid w:val="00454BCF"/>
    <w:rsid w:val="00454C8B"/>
    <w:rsid w:val="00462520"/>
    <w:rsid w:val="00465CA8"/>
    <w:rsid w:val="004667C1"/>
    <w:rsid w:val="004741EC"/>
    <w:rsid w:val="004773D6"/>
    <w:rsid w:val="0047773B"/>
    <w:rsid w:val="004833F3"/>
    <w:rsid w:val="004838A3"/>
    <w:rsid w:val="00484AF5"/>
    <w:rsid w:val="00486544"/>
    <w:rsid w:val="00490917"/>
    <w:rsid w:val="00491593"/>
    <w:rsid w:val="0049220C"/>
    <w:rsid w:val="004A038B"/>
    <w:rsid w:val="004A68BE"/>
    <w:rsid w:val="004B50EA"/>
    <w:rsid w:val="004B7BA4"/>
    <w:rsid w:val="004C3C99"/>
    <w:rsid w:val="004C60AA"/>
    <w:rsid w:val="004D2061"/>
    <w:rsid w:val="004D452A"/>
    <w:rsid w:val="004D7F93"/>
    <w:rsid w:val="004E30C9"/>
    <w:rsid w:val="004E50DF"/>
    <w:rsid w:val="004E517A"/>
    <w:rsid w:val="004E7E5C"/>
    <w:rsid w:val="004F7A79"/>
    <w:rsid w:val="0050150E"/>
    <w:rsid w:val="005021A1"/>
    <w:rsid w:val="00504B18"/>
    <w:rsid w:val="00506291"/>
    <w:rsid w:val="00507E0D"/>
    <w:rsid w:val="00513943"/>
    <w:rsid w:val="00520071"/>
    <w:rsid w:val="00522C9C"/>
    <w:rsid w:val="00524E21"/>
    <w:rsid w:val="005253D5"/>
    <w:rsid w:val="005259D3"/>
    <w:rsid w:val="00527223"/>
    <w:rsid w:val="00533BDA"/>
    <w:rsid w:val="0053665C"/>
    <w:rsid w:val="00537C18"/>
    <w:rsid w:val="00542293"/>
    <w:rsid w:val="00545941"/>
    <w:rsid w:val="00547BFE"/>
    <w:rsid w:val="00552924"/>
    <w:rsid w:val="00552B90"/>
    <w:rsid w:val="005573B2"/>
    <w:rsid w:val="005577A0"/>
    <w:rsid w:val="005642F4"/>
    <w:rsid w:val="00564FE6"/>
    <w:rsid w:val="00573B96"/>
    <w:rsid w:val="00573C44"/>
    <w:rsid w:val="00574CD8"/>
    <w:rsid w:val="005857C2"/>
    <w:rsid w:val="0058786B"/>
    <w:rsid w:val="00594521"/>
    <w:rsid w:val="00595E23"/>
    <w:rsid w:val="005A3756"/>
    <w:rsid w:val="005A5CA6"/>
    <w:rsid w:val="005A7AEE"/>
    <w:rsid w:val="005C10A7"/>
    <w:rsid w:val="005C4C12"/>
    <w:rsid w:val="005C5320"/>
    <w:rsid w:val="005D2B55"/>
    <w:rsid w:val="005D350A"/>
    <w:rsid w:val="005E3CF4"/>
    <w:rsid w:val="005E67AF"/>
    <w:rsid w:val="005E6B22"/>
    <w:rsid w:val="005E7708"/>
    <w:rsid w:val="005F18FD"/>
    <w:rsid w:val="005F1DF7"/>
    <w:rsid w:val="005F208D"/>
    <w:rsid w:val="005F227F"/>
    <w:rsid w:val="005F7D4D"/>
    <w:rsid w:val="00603CC2"/>
    <w:rsid w:val="00617131"/>
    <w:rsid w:val="00620C27"/>
    <w:rsid w:val="00622850"/>
    <w:rsid w:val="00625961"/>
    <w:rsid w:val="006268C6"/>
    <w:rsid w:val="00627A7F"/>
    <w:rsid w:val="006303E0"/>
    <w:rsid w:val="006352E1"/>
    <w:rsid w:val="006437C5"/>
    <w:rsid w:val="00653028"/>
    <w:rsid w:val="00653F25"/>
    <w:rsid w:val="00654067"/>
    <w:rsid w:val="00662D99"/>
    <w:rsid w:val="00667D43"/>
    <w:rsid w:val="006702FA"/>
    <w:rsid w:val="00673E5D"/>
    <w:rsid w:val="0068232A"/>
    <w:rsid w:val="006834C5"/>
    <w:rsid w:val="00684421"/>
    <w:rsid w:val="00690368"/>
    <w:rsid w:val="00695A52"/>
    <w:rsid w:val="006A3022"/>
    <w:rsid w:val="006A313A"/>
    <w:rsid w:val="006A3553"/>
    <w:rsid w:val="006A7DC9"/>
    <w:rsid w:val="006B4D2C"/>
    <w:rsid w:val="006C158C"/>
    <w:rsid w:val="006C68FA"/>
    <w:rsid w:val="006D089C"/>
    <w:rsid w:val="006D15D8"/>
    <w:rsid w:val="006D7622"/>
    <w:rsid w:val="006E4056"/>
    <w:rsid w:val="006E6451"/>
    <w:rsid w:val="006E72F3"/>
    <w:rsid w:val="006F3D8D"/>
    <w:rsid w:val="006F7689"/>
    <w:rsid w:val="00701E0E"/>
    <w:rsid w:val="00702368"/>
    <w:rsid w:val="00702A0B"/>
    <w:rsid w:val="00702B0C"/>
    <w:rsid w:val="00706060"/>
    <w:rsid w:val="0071479D"/>
    <w:rsid w:val="00716578"/>
    <w:rsid w:val="00716CEC"/>
    <w:rsid w:val="0072044E"/>
    <w:rsid w:val="007210C8"/>
    <w:rsid w:val="00721CBD"/>
    <w:rsid w:val="00722799"/>
    <w:rsid w:val="007257C8"/>
    <w:rsid w:val="00734212"/>
    <w:rsid w:val="007359FF"/>
    <w:rsid w:val="00735FB4"/>
    <w:rsid w:val="007425C8"/>
    <w:rsid w:val="0075132E"/>
    <w:rsid w:val="0075316C"/>
    <w:rsid w:val="007532BD"/>
    <w:rsid w:val="00765A3B"/>
    <w:rsid w:val="00767E6D"/>
    <w:rsid w:val="00770CBA"/>
    <w:rsid w:val="00772785"/>
    <w:rsid w:val="00772F14"/>
    <w:rsid w:val="0077385E"/>
    <w:rsid w:val="00776954"/>
    <w:rsid w:val="00776A93"/>
    <w:rsid w:val="00780A54"/>
    <w:rsid w:val="00781023"/>
    <w:rsid w:val="00781E5B"/>
    <w:rsid w:val="00783E85"/>
    <w:rsid w:val="00794FEC"/>
    <w:rsid w:val="007954D6"/>
    <w:rsid w:val="00796AD7"/>
    <w:rsid w:val="00796C15"/>
    <w:rsid w:val="007A036E"/>
    <w:rsid w:val="007A1B30"/>
    <w:rsid w:val="007A22DF"/>
    <w:rsid w:val="007A4149"/>
    <w:rsid w:val="007B1C1B"/>
    <w:rsid w:val="007B27D4"/>
    <w:rsid w:val="007B46AD"/>
    <w:rsid w:val="007C01CC"/>
    <w:rsid w:val="007C3C92"/>
    <w:rsid w:val="007C5604"/>
    <w:rsid w:val="007C6D64"/>
    <w:rsid w:val="007D15CB"/>
    <w:rsid w:val="007D56BC"/>
    <w:rsid w:val="007D5E44"/>
    <w:rsid w:val="007E2AFF"/>
    <w:rsid w:val="007E30A9"/>
    <w:rsid w:val="007E3873"/>
    <w:rsid w:val="007E64FD"/>
    <w:rsid w:val="007E70B7"/>
    <w:rsid w:val="007E7F0D"/>
    <w:rsid w:val="007F3001"/>
    <w:rsid w:val="00803DBA"/>
    <w:rsid w:val="00803F2E"/>
    <w:rsid w:val="00806519"/>
    <w:rsid w:val="008069FB"/>
    <w:rsid w:val="00813AD4"/>
    <w:rsid w:val="0081480C"/>
    <w:rsid w:val="008220DF"/>
    <w:rsid w:val="00822C35"/>
    <w:rsid w:val="00830370"/>
    <w:rsid w:val="00833E1A"/>
    <w:rsid w:val="0083422D"/>
    <w:rsid w:val="00834FD3"/>
    <w:rsid w:val="00843B74"/>
    <w:rsid w:val="008466AE"/>
    <w:rsid w:val="008469CA"/>
    <w:rsid w:val="00851C95"/>
    <w:rsid w:val="00852DD3"/>
    <w:rsid w:val="00853320"/>
    <w:rsid w:val="00853FD5"/>
    <w:rsid w:val="008559C2"/>
    <w:rsid w:val="00856214"/>
    <w:rsid w:val="0086069A"/>
    <w:rsid w:val="00861BF6"/>
    <w:rsid w:val="00872611"/>
    <w:rsid w:val="008731C7"/>
    <w:rsid w:val="008735AE"/>
    <w:rsid w:val="00876F3A"/>
    <w:rsid w:val="00882937"/>
    <w:rsid w:val="00883F26"/>
    <w:rsid w:val="00886F7E"/>
    <w:rsid w:val="0089069E"/>
    <w:rsid w:val="00890E6D"/>
    <w:rsid w:val="00891F25"/>
    <w:rsid w:val="0089616D"/>
    <w:rsid w:val="008A677B"/>
    <w:rsid w:val="008A790D"/>
    <w:rsid w:val="008B1483"/>
    <w:rsid w:val="008B2862"/>
    <w:rsid w:val="008B6A97"/>
    <w:rsid w:val="008C0762"/>
    <w:rsid w:val="008C2BCC"/>
    <w:rsid w:val="008C3B49"/>
    <w:rsid w:val="008C754E"/>
    <w:rsid w:val="008D09D1"/>
    <w:rsid w:val="008E2DD9"/>
    <w:rsid w:val="008E3534"/>
    <w:rsid w:val="008E557C"/>
    <w:rsid w:val="008E77B6"/>
    <w:rsid w:val="008F457E"/>
    <w:rsid w:val="008F4F0D"/>
    <w:rsid w:val="00900B64"/>
    <w:rsid w:val="009022AC"/>
    <w:rsid w:val="00905432"/>
    <w:rsid w:val="009073F6"/>
    <w:rsid w:val="009079AF"/>
    <w:rsid w:val="009112CE"/>
    <w:rsid w:val="009137AA"/>
    <w:rsid w:val="00917BB5"/>
    <w:rsid w:val="00920E96"/>
    <w:rsid w:val="00925A4D"/>
    <w:rsid w:val="00925D86"/>
    <w:rsid w:val="009268FE"/>
    <w:rsid w:val="0092709F"/>
    <w:rsid w:val="0093347C"/>
    <w:rsid w:val="00933662"/>
    <w:rsid w:val="00934B54"/>
    <w:rsid w:val="00934F3D"/>
    <w:rsid w:val="009355E9"/>
    <w:rsid w:val="009356E4"/>
    <w:rsid w:val="0093631F"/>
    <w:rsid w:val="00936DF6"/>
    <w:rsid w:val="00936DFB"/>
    <w:rsid w:val="0094220C"/>
    <w:rsid w:val="00944E3D"/>
    <w:rsid w:val="009472B4"/>
    <w:rsid w:val="00947803"/>
    <w:rsid w:val="0095013A"/>
    <w:rsid w:val="009525CB"/>
    <w:rsid w:val="00954743"/>
    <w:rsid w:val="00955BCE"/>
    <w:rsid w:val="00962B5C"/>
    <w:rsid w:val="00963807"/>
    <w:rsid w:val="00963C2D"/>
    <w:rsid w:val="00964556"/>
    <w:rsid w:val="009708FA"/>
    <w:rsid w:val="00975FAB"/>
    <w:rsid w:val="009760CD"/>
    <w:rsid w:val="009768F5"/>
    <w:rsid w:val="00983D0F"/>
    <w:rsid w:val="00986A2F"/>
    <w:rsid w:val="009917F1"/>
    <w:rsid w:val="00992B66"/>
    <w:rsid w:val="00993373"/>
    <w:rsid w:val="0099374F"/>
    <w:rsid w:val="00996CC7"/>
    <w:rsid w:val="009A1ED8"/>
    <w:rsid w:val="009B1BC4"/>
    <w:rsid w:val="009B4F52"/>
    <w:rsid w:val="009C0BB6"/>
    <w:rsid w:val="009D0660"/>
    <w:rsid w:val="009D1C51"/>
    <w:rsid w:val="009E19D5"/>
    <w:rsid w:val="009F28FE"/>
    <w:rsid w:val="009F6504"/>
    <w:rsid w:val="00A04EBA"/>
    <w:rsid w:val="00A10EC4"/>
    <w:rsid w:val="00A1317B"/>
    <w:rsid w:val="00A13BAD"/>
    <w:rsid w:val="00A15CE5"/>
    <w:rsid w:val="00A201AF"/>
    <w:rsid w:val="00A24173"/>
    <w:rsid w:val="00A2697E"/>
    <w:rsid w:val="00A331CD"/>
    <w:rsid w:val="00A34F9C"/>
    <w:rsid w:val="00A35684"/>
    <w:rsid w:val="00A439A7"/>
    <w:rsid w:val="00A452CC"/>
    <w:rsid w:val="00A4664D"/>
    <w:rsid w:val="00A5270C"/>
    <w:rsid w:val="00A5392A"/>
    <w:rsid w:val="00A5398A"/>
    <w:rsid w:val="00A57569"/>
    <w:rsid w:val="00A57AD3"/>
    <w:rsid w:val="00A6274B"/>
    <w:rsid w:val="00A6347C"/>
    <w:rsid w:val="00A64CA5"/>
    <w:rsid w:val="00A735B6"/>
    <w:rsid w:val="00A74DD8"/>
    <w:rsid w:val="00A75050"/>
    <w:rsid w:val="00A819AC"/>
    <w:rsid w:val="00A912BD"/>
    <w:rsid w:val="00A91CC4"/>
    <w:rsid w:val="00A965CA"/>
    <w:rsid w:val="00AA2D03"/>
    <w:rsid w:val="00AB1B44"/>
    <w:rsid w:val="00AB3B52"/>
    <w:rsid w:val="00AB49FD"/>
    <w:rsid w:val="00AB788B"/>
    <w:rsid w:val="00AC358C"/>
    <w:rsid w:val="00AC39D5"/>
    <w:rsid w:val="00AC5EE2"/>
    <w:rsid w:val="00AC7020"/>
    <w:rsid w:val="00AC7EFD"/>
    <w:rsid w:val="00AD2330"/>
    <w:rsid w:val="00AD28CD"/>
    <w:rsid w:val="00AD3DB0"/>
    <w:rsid w:val="00AD6927"/>
    <w:rsid w:val="00AD7196"/>
    <w:rsid w:val="00AE3437"/>
    <w:rsid w:val="00AE6D21"/>
    <w:rsid w:val="00AF1907"/>
    <w:rsid w:val="00AF6C61"/>
    <w:rsid w:val="00B01303"/>
    <w:rsid w:val="00B015DC"/>
    <w:rsid w:val="00B01759"/>
    <w:rsid w:val="00B12333"/>
    <w:rsid w:val="00B13D27"/>
    <w:rsid w:val="00B1402B"/>
    <w:rsid w:val="00B14FEA"/>
    <w:rsid w:val="00B227EF"/>
    <w:rsid w:val="00B2397B"/>
    <w:rsid w:val="00B239A8"/>
    <w:rsid w:val="00B2458F"/>
    <w:rsid w:val="00B25ACD"/>
    <w:rsid w:val="00B261FF"/>
    <w:rsid w:val="00B26E34"/>
    <w:rsid w:val="00B27F96"/>
    <w:rsid w:val="00B32748"/>
    <w:rsid w:val="00B378A7"/>
    <w:rsid w:val="00B40894"/>
    <w:rsid w:val="00B50441"/>
    <w:rsid w:val="00B52820"/>
    <w:rsid w:val="00B53C37"/>
    <w:rsid w:val="00B5406E"/>
    <w:rsid w:val="00B54DF9"/>
    <w:rsid w:val="00B54ED5"/>
    <w:rsid w:val="00B55BC7"/>
    <w:rsid w:val="00B57D79"/>
    <w:rsid w:val="00B62BCA"/>
    <w:rsid w:val="00B66B44"/>
    <w:rsid w:val="00B66C0B"/>
    <w:rsid w:val="00B71B18"/>
    <w:rsid w:val="00B76EBE"/>
    <w:rsid w:val="00B81126"/>
    <w:rsid w:val="00B855E3"/>
    <w:rsid w:val="00B86F35"/>
    <w:rsid w:val="00B90292"/>
    <w:rsid w:val="00B92590"/>
    <w:rsid w:val="00B9259E"/>
    <w:rsid w:val="00B946E6"/>
    <w:rsid w:val="00B96D12"/>
    <w:rsid w:val="00BA6117"/>
    <w:rsid w:val="00BA7479"/>
    <w:rsid w:val="00BB03CC"/>
    <w:rsid w:val="00BC0026"/>
    <w:rsid w:val="00BC3595"/>
    <w:rsid w:val="00BC611E"/>
    <w:rsid w:val="00BD1276"/>
    <w:rsid w:val="00BD574A"/>
    <w:rsid w:val="00BE1102"/>
    <w:rsid w:val="00BE144D"/>
    <w:rsid w:val="00BE1E57"/>
    <w:rsid w:val="00BE7063"/>
    <w:rsid w:val="00BE7617"/>
    <w:rsid w:val="00BE7A32"/>
    <w:rsid w:val="00BF145A"/>
    <w:rsid w:val="00BF1A06"/>
    <w:rsid w:val="00BF5481"/>
    <w:rsid w:val="00BF7579"/>
    <w:rsid w:val="00C01729"/>
    <w:rsid w:val="00C075EA"/>
    <w:rsid w:val="00C1072D"/>
    <w:rsid w:val="00C14642"/>
    <w:rsid w:val="00C15E21"/>
    <w:rsid w:val="00C2184E"/>
    <w:rsid w:val="00C24A7F"/>
    <w:rsid w:val="00C33DF4"/>
    <w:rsid w:val="00C35E4B"/>
    <w:rsid w:val="00C36BCB"/>
    <w:rsid w:val="00C371CD"/>
    <w:rsid w:val="00C412B8"/>
    <w:rsid w:val="00C44D01"/>
    <w:rsid w:val="00C45563"/>
    <w:rsid w:val="00C4646A"/>
    <w:rsid w:val="00C51160"/>
    <w:rsid w:val="00C51D97"/>
    <w:rsid w:val="00C54207"/>
    <w:rsid w:val="00C55F8B"/>
    <w:rsid w:val="00C56266"/>
    <w:rsid w:val="00C61326"/>
    <w:rsid w:val="00C62B63"/>
    <w:rsid w:val="00C65D9F"/>
    <w:rsid w:val="00C65FE6"/>
    <w:rsid w:val="00C66D6F"/>
    <w:rsid w:val="00C67F99"/>
    <w:rsid w:val="00C707C3"/>
    <w:rsid w:val="00C725B1"/>
    <w:rsid w:val="00C72608"/>
    <w:rsid w:val="00C73BBF"/>
    <w:rsid w:val="00C74C72"/>
    <w:rsid w:val="00C7611B"/>
    <w:rsid w:val="00C80FE4"/>
    <w:rsid w:val="00C815F5"/>
    <w:rsid w:val="00C86765"/>
    <w:rsid w:val="00C87B0D"/>
    <w:rsid w:val="00C91C5E"/>
    <w:rsid w:val="00C96B9F"/>
    <w:rsid w:val="00CA411A"/>
    <w:rsid w:val="00CA4638"/>
    <w:rsid w:val="00CB11B5"/>
    <w:rsid w:val="00CB11E3"/>
    <w:rsid w:val="00CB2AD5"/>
    <w:rsid w:val="00CB2EE9"/>
    <w:rsid w:val="00CB30D9"/>
    <w:rsid w:val="00CB3E48"/>
    <w:rsid w:val="00CC5C2A"/>
    <w:rsid w:val="00CC68FC"/>
    <w:rsid w:val="00CD03DE"/>
    <w:rsid w:val="00CD51E9"/>
    <w:rsid w:val="00CD595C"/>
    <w:rsid w:val="00CD7BCC"/>
    <w:rsid w:val="00CE0B96"/>
    <w:rsid w:val="00CE1DF9"/>
    <w:rsid w:val="00CE63F0"/>
    <w:rsid w:val="00CE731B"/>
    <w:rsid w:val="00CF4A7F"/>
    <w:rsid w:val="00CF6FDA"/>
    <w:rsid w:val="00D06D30"/>
    <w:rsid w:val="00D11DDA"/>
    <w:rsid w:val="00D1666C"/>
    <w:rsid w:val="00D23642"/>
    <w:rsid w:val="00D241A8"/>
    <w:rsid w:val="00D3310D"/>
    <w:rsid w:val="00D33C79"/>
    <w:rsid w:val="00D40235"/>
    <w:rsid w:val="00D42189"/>
    <w:rsid w:val="00D43D61"/>
    <w:rsid w:val="00D44B7D"/>
    <w:rsid w:val="00D451CD"/>
    <w:rsid w:val="00D47B09"/>
    <w:rsid w:val="00D50532"/>
    <w:rsid w:val="00D61048"/>
    <w:rsid w:val="00D619E1"/>
    <w:rsid w:val="00D64023"/>
    <w:rsid w:val="00D64C73"/>
    <w:rsid w:val="00D6565E"/>
    <w:rsid w:val="00D72F2A"/>
    <w:rsid w:val="00D73448"/>
    <w:rsid w:val="00D743AB"/>
    <w:rsid w:val="00D74910"/>
    <w:rsid w:val="00D74C65"/>
    <w:rsid w:val="00D9053F"/>
    <w:rsid w:val="00D928CD"/>
    <w:rsid w:val="00D941C6"/>
    <w:rsid w:val="00D97975"/>
    <w:rsid w:val="00DA0C07"/>
    <w:rsid w:val="00DA30E5"/>
    <w:rsid w:val="00DA3307"/>
    <w:rsid w:val="00DA3F99"/>
    <w:rsid w:val="00DA539B"/>
    <w:rsid w:val="00DB0BF6"/>
    <w:rsid w:val="00DB3299"/>
    <w:rsid w:val="00DB3329"/>
    <w:rsid w:val="00DB3C36"/>
    <w:rsid w:val="00DB77FD"/>
    <w:rsid w:val="00DC3440"/>
    <w:rsid w:val="00DC35B2"/>
    <w:rsid w:val="00DC4DF9"/>
    <w:rsid w:val="00DC54C3"/>
    <w:rsid w:val="00DC603C"/>
    <w:rsid w:val="00DC6D89"/>
    <w:rsid w:val="00DD6681"/>
    <w:rsid w:val="00DF151A"/>
    <w:rsid w:val="00DF55DA"/>
    <w:rsid w:val="00DF5A0D"/>
    <w:rsid w:val="00DF72E7"/>
    <w:rsid w:val="00E0303A"/>
    <w:rsid w:val="00E05757"/>
    <w:rsid w:val="00E06729"/>
    <w:rsid w:val="00E072FF"/>
    <w:rsid w:val="00E10DF3"/>
    <w:rsid w:val="00E1291E"/>
    <w:rsid w:val="00E130FC"/>
    <w:rsid w:val="00E15E3D"/>
    <w:rsid w:val="00E16C5E"/>
    <w:rsid w:val="00E17FA0"/>
    <w:rsid w:val="00E23729"/>
    <w:rsid w:val="00E26AFD"/>
    <w:rsid w:val="00E33866"/>
    <w:rsid w:val="00E35687"/>
    <w:rsid w:val="00E36078"/>
    <w:rsid w:val="00E364F4"/>
    <w:rsid w:val="00E41FA8"/>
    <w:rsid w:val="00E47EB8"/>
    <w:rsid w:val="00E568B6"/>
    <w:rsid w:val="00E605EC"/>
    <w:rsid w:val="00E609C2"/>
    <w:rsid w:val="00E613CC"/>
    <w:rsid w:val="00E66346"/>
    <w:rsid w:val="00E67B30"/>
    <w:rsid w:val="00E71307"/>
    <w:rsid w:val="00E724BE"/>
    <w:rsid w:val="00E763FF"/>
    <w:rsid w:val="00E8266C"/>
    <w:rsid w:val="00E83E61"/>
    <w:rsid w:val="00E86F5B"/>
    <w:rsid w:val="00E90A62"/>
    <w:rsid w:val="00E9352A"/>
    <w:rsid w:val="00EA0D24"/>
    <w:rsid w:val="00EA25FF"/>
    <w:rsid w:val="00EB0EB8"/>
    <w:rsid w:val="00EB1CA9"/>
    <w:rsid w:val="00EB1FE5"/>
    <w:rsid w:val="00EB3EC9"/>
    <w:rsid w:val="00EB6C52"/>
    <w:rsid w:val="00EB7987"/>
    <w:rsid w:val="00EC0B3B"/>
    <w:rsid w:val="00EC1115"/>
    <w:rsid w:val="00EC3736"/>
    <w:rsid w:val="00EC5311"/>
    <w:rsid w:val="00ED06A2"/>
    <w:rsid w:val="00ED2F5E"/>
    <w:rsid w:val="00ED34C8"/>
    <w:rsid w:val="00ED6C9A"/>
    <w:rsid w:val="00ED74E6"/>
    <w:rsid w:val="00EE1689"/>
    <w:rsid w:val="00EE3DA3"/>
    <w:rsid w:val="00EF1C4C"/>
    <w:rsid w:val="00EF5269"/>
    <w:rsid w:val="00EF5DED"/>
    <w:rsid w:val="00F00D75"/>
    <w:rsid w:val="00F04687"/>
    <w:rsid w:val="00F139D3"/>
    <w:rsid w:val="00F2556E"/>
    <w:rsid w:val="00F31124"/>
    <w:rsid w:val="00F4013B"/>
    <w:rsid w:val="00F403A3"/>
    <w:rsid w:val="00F4114D"/>
    <w:rsid w:val="00F4339D"/>
    <w:rsid w:val="00F51EF0"/>
    <w:rsid w:val="00F543B0"/>
    <w:rsid w:val="00F60888"/>
    <w:rsid w:val="00F6731B"/>
    <w:rsid w:val="00F6746C"/>
    <w:rsid w:val="00F7012F"/>
    <w:rsid w:val="00F71707"/>
    <w:rsid w:val="00F72B89"/>
    <w:rsid w:val="00F73A0D"/>
    <w:rsid w:val="00F77326"/>
    <w:rsid w:val="00F77E9E"/>
    <w:rsid w:val="00F801C4"/>
    <w:rsid w:val="00F82469"/>
    <w:rsid w:val="00F84AE3"/>
    <w:rsid w:val="00F901E7"/>
    <w:rsid w:val="00F92FC3"/>
    <w:rsid w:val="00F93112"/>
    <w:rsid w:val="00F93A08"/>
    <w:rsid w:val="00F951AD"/>
    <w:rsid w:val="00FA594C"/>
    <w:rsid w:val="00FA62A1"/>
    <w:rsid w:val="00FA7E94"/>
    <w:rsid w:val="00FB2484"/>
    <w:rsid w:val="00FB44AE"/>
    <w:rsid w:val="00FB512D"/>
    <w:rsid w:val="00FB5143"/>
    <w:rsid w:val="00FB5A6A"/>
    <w:rsid w:val="00FB7040"/>
    <w:rsid w:val="00FB75D0"/>
    <w:rsid w:val="00FC0B6F"/>
    <w:rsid w:val="00FC1EE6"/>
    <w:rsid w:val="00FC2F40"/>
    <w:rsid w:val="00FC6C9C"/>
    <w:rsid w:val="00FD657C"/>
    <w:rsid w:val="00FD7060"/>
    <w:rsid w:val="00FE2FBF"/>
    <w:rsid w:val="00FE3416"/>
    <w:rsid w:val="00FE3A7D"/>
    <w:rsid w:val="00FE3F68"/>
    <w:rsid w:val="00FE4420"/>
    <w:rsid w:val="00FE4F96"/>
    <w:rsid w:val="00FF3E8B"/>
    <w:rsid w:val="00FF5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13202"/>
  <w15:docId w15:val="{86F2F9ED-4BDD-4A44-B0C7-35C784D6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40"/>
        <w:jc w:val="both"/>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79" w:unhideWhenUsed="1"/>
    <w:lsdException w:name="toc 4" w:uiPriority="79" w:unhideWhenUsed="1"/>
    <w:lsdException w:name="toc 5" w:semiHidden="1" w:uiPriority="80" w:unhideWhenUsed="1"/>
    <w:lsdException w:name="toc 6" w:semiHidden="1" w:uiPriority="80" w:unhideWhenUsed="1"/>
    <w:lsdException w:name="toc 7" w:semiHidden="1" w:uiPriority="80" w:unhideWhenUsed="1"/>
    <w:lsdException w:name="toc 8" w:semiHidden="1" w:uiPriority="80" w:unhideWhenUsed="1"/>
    <w:lsdException w:name="toc 9" w:semiHidden="1" w:uiPriority="8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iPriority="19" w:unhideWhenUsed="1" w:qFormat="1"/>
    <w:lsdException w:name="Body Text 3" w:uiPriority="19"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1" w:qFormat="1"/>
    <w:lsdException w:name="Emphasis" w:uiPriority="7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7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72" w:qFormat="1"/>
    <w:lsdException w:name="Intense Quote"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2" w:qFormat="1"/>
    <w:lsdException w:name="Intense Emphasis" w:uiPriority="71" w:qFormat="1"/>
    <w:lsdException w:name="Subtle Reference" w:uiPriority="72" w:qFormat="1"/>
    <w:lsdException w:name="Intense Reference" w:uiPriority="72" w:qFormat="1"/>
    <w:lsdException w:name="Book Title" w:qFormat="1"/>
    <w:lsdException w:name="Bibliography" w:semiHidden="1" w:unhideWhenUsed="1"/>
    <w:lsdException w:name="TOC Heading" w:semiHidden="1" w:uiPriority="7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2484"/>
  </w:style>
  <w:style w:type="paragraph" w:styleId="Heading1">
    <w:name w:val="heading 1"/>
    <w:basedOn w:val="Normal"/>
    <w:next w:val="Normal"/>
    <w:link w:val="Heading1Char"/>
    <w:uiPriority w:val="99"/>
    <w:semiHidden/>
    <w:qFormat/>
    <w:rsid w:val="00722799"/>
    <w:pPr>
      <w:keepNext/>
      <w:keepLines/>
      <w:outlineLvl w:val="0"/>
    </w:pPr>
    <w:rPr>
      <w:rFonts w:asciiTheme="majorHAnsi" w:eastAsiaTheme="majorEastAsia" w:hAnsiTheme="majorHAnsi" w:cstheme="majorBidi"/>
      <w:b/>
      <w:bCs/>
      <w:szCs w:val="28"/>
      <w:u w:val="single"/>
    </w:rPr>
  </w:style>
  <w:style w:type="paragraph" w:styleId="Heading2">
    <w:name w:val="heading 2"/>
    <w:basedOn w:val="Normal"/>
    <w:next w:val="Normal"/>
    <w:link w:val="Heading2Char"/>
    <w:uiPriority w:val="99"/>
    <w:semiHidden/>
    <w:qFormat/>
    <w:rsid w:val="00722799"/>
    <w:pPr>
      <w:keepNext/>
      <w:keepLines/>
      <w:outlineLvl w:val="1"/>
    </w:pPr>
    <w:rPr>
      <w:rFonts w:asciiTheme="majorHAnsi" w:eastAsiaTheme="majorEastAsia" w:hAnsiTheme="majorHAnsi" w:cstheme="majorBidi"/>
      <w:bCs/>
      <w:szCs w:val="26"/>
      <w:u w:val="single"/>
    </w:rPr>
  </w:style>
  <w:style w:type="paragraph" w:styleId="Heading3">
    <w:name w:val="heading 3"/>
    <w:basedOn w:val="Normal"/>
    <w:next w:val="Normal"/>
    <w:link w:val="Heading3Char"/>
    <w:uiPriority w:val="99"/>
    <w:semiHidden/>
    <w:qFormat/>
    <w:rsid w:val="00E8266C"/>
    <w:pPr>
      <w:keepNext/>
      <w:keepLines/>
      <w:outlineLvl w:val="2"/>
    </w:pPr>
    <w:rPr>
      <w:rFonts w:asciiTheme="majorHAnsi" w:eastAsiaTheme="majorEastAsia" w:hAnsiTheme="majorHAnsi" w:cstheme="majorBidi"/>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71"/>
    <w:semiHidden/>
    <w:qFormat/>
    <w:rsid w:val="001E0F26"/>
    <w:rPr>
      <w:b/>
      <w:bCs/>
      <w:i/>
      <w:iCs/>
      <w:color w:val="auto"/>
    </w:rPr>
  </w:style>
  <w:style w:type="character" w:customStyle="1" w:styleId="Heading1Char">
    <w:name w:val="Heading 1 Char"/>
    <w:basedOn w:val="DefaultParagraphFont"/>
    <w:link w:val="Heading1"/>
    <w:uiPriority w:val="99"/>
    <w:semiHidden/>
    <w:rsid w:val="00722799"/>
    <w:rPr>
      <w:rFonts w:asciiTheme="majorHAnsi" w:eastAsiaTheme="majorEastAsia" w:hAnsiTheme="majorHAnsi" w:cstheme="majorBidi"/>
      <w:b/>
      <w:bCs/>
      <w:szCs w:val="28"/>
      <w:u w:val="single"/>
    </w:rPr>
  </w:style>
  <w:style w:type="character" w:customStyle="1" w:styleId="Heading2Char">
    <w:name w:val="Heading 2 Char"/>
    <w:basedOn w:val="DefaultParagraphFont"/>
    <w:link w:val="Heading2"/>
    <w:uiPriority w:val="99"/>
    <w:semiHidden/>
    <w:rsid w:val="00722799"/>
    <w:rPr>
      <w:rFonts w:asciiTheme="majorHAnsi" w:eastAsiaTheme="majorEastAsia" w:hAnsiTheme="majorHAnsi" w:cstheme="majorBidi"/>
      <w:bCs/>
      <w:szCs w:val="26"/>
      <w:u w:val="single"/>
    </w:rPr>
  </w:style>
  <w:style w:type="paragraph" w:styleId="BodyText">
    <w:name w:val="Body Text"/>
    <w:basedOn w:val="Normal"/>
    <w:link w:val="BodyTextChar"/>
    <w:uiPriority w:val="19"/>
    <w:qFormat/>
    <w:rsid w:val="001E0F26"/>
  </w:style>
  <w:style w:type="character" w:customStyle="1" w:styleId="BodyTextChar">
    <w:name w:val="Body Text Char"/>
    <w:basedOn w:val="DefaultParagraphFont"/>
    <w:link w:val="BodyText"/>
    <w:uiPriority w:val="19"/>
    <w:rsid w:val="00C51160"/>
  </w:style>
  <w:style w:type="paragraph" w:styleId="BodyText2">
    <w:name w:val="Body Text 2"/>
    <w:basedOn w:val="BodyText1"/>
    <w:link w:val="BodyText2Char"/>
    <w:uiPriority w:val="19"/>
    <w:qFormat/>
    <w:rsid w:val="001E0F26"/>
  </w:style>
  <w:style w:type="character" w:customStyle="1" w:styleId="BodyText2Char">
    <w:name w:val="Body Text 2 Char"/>
    <w:basedOn w:val="DefaultParagraphFont"/>
    <w:link w:val="BodyText2"/>
    <w:uiPriority w:val="19"/>
    <w:rsid w:val="00C51160"/>
  </w:style>
  <w:style w:type="paragraph" w:styleId="BodyText3">
    <w:name w:val="Body Text 3"/>
    <w:basedOn w:val="BodyText2"/>
    <w:link w:val="BodyText3Char"/>
    <w:uiPriority w:val="19"/>
    <w:qFormat/>
    <w:rsid w:val="00F7012F"/>
    <w:pPr>
      <w:ind w:left="1797"/>
    </w:pPr>
    <w:rPr>
      <w:szCs w:val="16"/>
    </w:rPr>
  </w:style>
  <w:style w:type="character" w:customStyle="1" w:styleId="BodyText3Char">
    <w:name w:val="Body Text 3 Char"/>
    <w:basedOn w:val="DefaultParagraphFont"/>
    <w:link w:val="BodyText3"/>
    <w:uiPriority w:val="19"/>
    <w:rsid w:val="00C51160"/>
    <w:rPr>
      <w:szCs w:val="16"/>
    </w:rPr>
  </w:style>
  <w:style w:type="paragraph" w:customStyle="1" w:styleId="BodyText1">
    <w:name w:val="Body Text 1"/>
    <w:basedOn w:val="BodyText"/>
    <w:uiPriority w:val="19"/>
    <w:qFormat/>
    <w:rsid w:val="00F7012F"/>
    <w:pPr>
      <w:ind w:left="720"/>
    </w:pPr>
  </w:style>
  <w:style w:type="paragraph" w:customStyle="1" w:styleId="BodyText4">
    <w:name w:val="Body Text 4"/>
    <w:basedOn w:val="BodyText3"/>
    <w:uiPriority w:val="19"/>
    <w:qFormat/>
    <w:rsid w:val="00F7012F"/>
    <w:pPr>
      <w:ind w:left="3238"/>
    </w:pPr>
  </w:style>
  <w:style w:type="paragraph" w:customStyle="1" w:styleId="BodyText5">
    <w:name w:val="Body Text 5"/>
    <w:basedOn w:val="BodyText4"/>
    <w:uiPriority w:val="19"/>
    <w:qFormat/>
    <w:rsid w:val="00310B17"/>
  </w:style>
  <w:style w:type="paragraph" w:customStyle="1" w:styleId="BodyText6">
    <w:name w:val="Body Text 6"/>
    <w:basedOn w:val="BodyText5"/>
    <w:uiPriority w:val="19"/>
    <w:semiHidden/>
    <w:qFormat/>
    <w:rsid w:val="00F7012F"/>
    <w:pPr>
      <w:ind w:left="4315"/>
    </w:pPr>
  </w:style>
  <w:style w:type="paragraph" w:customStyle="1" w:styleId="BodyText7">
    <w:name w:val="Body Text 7"/>
    <w:basedOn w:val="BodyText6"/>
    <w:uiPriority w:val="19"/>
    <w:semiHidden/>
    <w:qFormat/>
    <w:rsid w:val="00310B17"/>
  </w:style>
  <w:style w:type="paragraph" w:customStyle="1" w:styleId="BodyText8">
    <w:name w:val="Body Text 8"/>
    <w:basedOn w:val="BodyText7"/>
    <w:uiPriority w:val="19"/>
    <w:semiHidden/>
    <w:qFormat/>
    <w:rsid w:val="00F7012F"/>
    <w:pPr>
      <w:ind w:left="5392"/>
    </w:pPr>
  </w:style>
  <w:style w:type="paragraph" w:customStyle="1" w:styleId="BodyText9">
    <w:name w:val="Body Text 9"/>
    <w:basedOn w:val="BodyText8"/>
    <w:uiPriority w:val="19"/>
    <w:semiHidden/>
    <w:qFormat/>
    <w:rsid w:val="00310B17"/>
  </w:style>
  <w:style w:type="paragraph" w:styleId="NoSpacing">
    <w:name w:val="No Spacing"/>
    <w:uiPriority w:val="70"/>
    <w:qFormat/>
    <w:rsid w:val="002F21B9"/>
    <w:pPr>
      <w:spacing w:after="0"/>
    </w:pPr>
  </w:style>
  <w:style w:type="character" w:styleId="Emphasis">
    <w:name w:val="Emphasis"/>
    <w:basedOn w:val="DefaultParagraphFont"/>
    <w:uiPriority w:val="71"/>
    <w:qFormat/>
    <w:rsid w:val="002F21B9"/>
    <w:rPr>
      <w:i/>
      <w:iCs/>
    </w:rPr>
  </w:style>
  <w:style w:type="character" w:styleId="Strong">
    <w:name w:val="Strong"/>
    <w:basedOn w:val="DefaultParagraphFont"/>
    <w:uiPriority w:val="71"/>
    <w:qFormat/>
    <w:rsid w:val="002F21B9"/>
    <w:rPr>
      <w:b/>
      <w:bCs/>
    </w:rPr>
  </w:style>
  <w:style w:type="paragraph" w:styleId="TOCHeading">
    <w:name w:val="TOC Heading"/>
    <w:basedOn w:val="Normal"/>
    <w:next w:val="TOCSubHeading"/>
    <w:uiPriority w:val="79"/>
    <w:semiHidden/>
    <w:rsid w:val="004D2061"/>
    <w:pPr>
      <w:pageBreakBefore/>
      <w:jc w:val="center"/>
    </w:pPr>
    <w:rPr>
      <w:rFonts w:asciiTheme="majorHAnsi" w:hAnsiTheme="majorHAnsi"/>
      <w:b/>
    </w:rPr>
  </w:style>
  <w:style w:type="paragraph" w:customStyle="1" w:styleId="Level1Heading">
    <w:name w:val="Level 1 Heading"/>
    <w:basedOn w:val="Normal"/>
    <w:next w:val="Level2Number"/>
    <w:uiPriority w:val="9"/>
    <w:qFormat/>
    <w:rsid w:val="00936DF6"/>
    <w:pPr>
      <w:keepNext/>
      <w:numPr>
        <w:numId w:val="2"/>
      </w:numPr>
      <w:outlineLvl w:val="0"/>
    </w:pPr>
    <w:rPr>
      <w:rFonts w:asciiTheme="majorHAnsi" w:hAnsiTheme="majorHAnsi"/>
      <w:b/>
      <w:u w:val="single"/>
    </w:rPr>
  </w:style>
  <w:style w:type="paragraph" w:customStyle="1" w:styleId="Level1Number">
    <w:name w:val="Level 1 Number"/>
    <w:basedOn w:val="Level1Heading"/>
    <w:uiPriority w:val="9"/>
    <w:qFormat/>
    <w:rsid w:val="00365FE1"/>
    <w:pPr>
      <w:keepNext w:val="0"/>
      <w:outlineLvl w:val="9"/>
    </w:pPr>
    <w:rPr>
      <w:rFonts w:asciiTheme="minorHAnsi" w:hAnsiTheme="minorHAnsi"/>
      <w:b w:val="0"/>
      <w:u w:val="none"/>
    </w:rPr>
  </w:style>
  <w:style w:type="paragraph" w:customStyle="1" w:styleId="Level2Number">
    <w:name w:val="Level 2 Number"/>
    <w:basedOn w:val="Normal"/>
    <w:uiPriority w:val="9"/>
    <w:qFormat/>
    <w:rsid w:val="00936DF6"/>
    <w:pPr>
      <w:numPr>
        <w:ilvl w:val="1"/>
        <w:numId w:val="2"/>
      </w:numPr>
    </w:pPr>
  </w:style>
  <w:style w:type="paragraph" w:customStyle="1" w:styleId="Level2Heading">
    <w:name w:val="Level 2 Heading"/>
    <w:basedOn w:val="Level2Number"/>
    <w:next w:val="Level3Number"/>
    <w:uiPriority w:val="9"/>
    <w:qFormat/>
    <w:rsid w:val="00365FE1"/>
    <w:pPr>
      <w:keepNext/>
      <w:outlineLvl w:val="1"/>
    </w:pPr>
    <w:rPr>
      <w:rFonts w:asciiTheme="majorHAnsi" w:hAnsiTheme="majorHAnsi"/>
      <w:u w:val="single"/>
    </w:rPr>
  </w:style>
  <w:style w:type="paragraph" w:customStyle="1" w:styleId="Level3Number">
    <w:name w:val="Level 3 Number"/>
    <w:basedOn w:val="Normal"/>
    <w:uiPriority w:val="9"/>
    <w:qFormat/>
    <w:rsid w:val="00936DF6"/>
    <w:pPr>
      <w:numPr>
        <w:ilvl w:val="2"/>
        <w:numId w:val="2"/>
      </w:numPr>
    </w:pPr>
  </w:style>
  <w:style w:type="paragraph" w:customStyle="1" w:styleId="Level4Number">
    <w:name w:val="Level 4 Number"/>
    <w:basedOn w:val="Normal"/>
    <w:uiPriority w:val="9"/>
    <w:qFormat/>
    <w:rsid w:val="00936DF6"/>
    <w:pPr>
      <w:numPr>
        <w:ilvl w:val="3"/>
        <w:numId w:val="2"/>
      </w:numPr>
    </w:pPr>
  </w:style>
  <w:style w:type="paragraph" w:customStyle="1" w:styleId="Level5Number">
    <w:name w:val="Level 5 Number"/>
    <w:basedOn w:val="Normal"/>
    <w:uiPriority w:val="9"/>
    <w:qFormat/>
    <w:rsid w:val="00936DF6"/>
    <w:pPr>
      <w:numPr>
        <w:ilvl w:val="4"/>
        <w:numId w:val="2"/>
      </w:numPr>
    </w:pPr>
  </w:style>
  <w:style w:type="paragraph" w:customStyle="1" w:styleId="Level3Heading">
    <w:name w:val="Level 3 Heading"/>
    <w:basedOn w:val="Level3Number"/>
    <w:next w:val="Level4Number"/>
    <w:uiPriority w:val="9"/>
    <w:qFormat/>
    <w:rsid w:val="0023762A"/>
    <w:pPr>
      <w:keepNext/>
      <w:outlineLvl w:val="2"/>
    </w:pPr>
    <w:rPr>
      <w:rFonts w:asciiTheme="majorHAnsi" w:hAnsiTheme="majorHAnsi"/>
      <w:u w:val="single"/>
    </w:rPr>
  </w:style>
  <w:style w:type="paragraph" w:customStyle="1" w:styleId="Level4Heading">
    <w:name w:val="Level 4 Heading"/>
    <w:basedOn w:val="Level4Number"/>
    <w:next w:val="Level5Number"/>
    <w:uiPriority w:val="9"/>
    <w:semiHidden/>
    <w:rsid w:val="0023762A"/>
    <w:pPr>
      <w:keepNext/>
      <w:outlineLvl w:val="3"/>
    </w:pPr>
    <w:rPr>
      <w:rFonts w:asciiTheme="majorHAnsi" w:hAnsiTheme="majorHAnsi"/>
      <w:u w:val="single"/>
    </w:rPr>
  </w:style>
  <w:style w:type="paragraph" w:customStyle="1" w:styleId="Level6Number">
    <w:name w:val="Level 6 Number"/>
    <w:basedOn w:val="Normal"/>
    <w:uiPriority w:val="9"/>
    <w:semiHidden/>
    <w:rsid w:val="00936DF6"/>
    <w:pPr>
      <w:numPr>
        <w:ilvl w:val="5"/>
        <w:numId w:val="2"/>
      </w:numPr>
    </w:pPr>
  </w:style>
  <w:style w:type="paragraph" w:customStyle="1" w:styleId="Level7Number">
    <w:name w:val="Level 7 Number"/>
    <w:basedOn w:val="Normal"/>
    <w:uiPriority w:val="9"/>
    <w:semiHidden/>
    <w:rsid w:val="00936DF6"/>
    <w:pPr>
      <w:numPr>
        <w:ilvl w:val="6"/>
        <w:numId w:val="2"/>
      </w:numPr>
    </w:pPr>
  </w:style>
  <w:style w:type="paragraph" w:customStyle="1" w:styleId="Level8Number">
    <w:name w:val="Level 8 Number"/>
    <w:basedOn w:val="Normal"/>
    <w:uiPriority w:val="9"/>
    <w:semiHidden/>
    <w:rsid w:val="00936DF6"/>
    <w:pPr>
      <w:numPr>
        <w:ilvl w:val="7"/>
        <w:numId w:val="2"/>
      </w:numPr>
    </w:pPr>
  </w:style>
  <w:style w:type="paragraph" w:customStyle="1" w:styleId="Level9Number">
    <w:name w:val="Level 9 Number"/>
    <w:basedOn w:val="Normal"/>
    <w:uiPriority w:val="9"/>
    <w:semiHidden/>
    <w:rsid w:val="00936DF6"/>
    <w:pPr>
      <w:numPr>
        <w:ilvl w:val="8"/>
        <w:numId w:val="2"/>
      </w:numPr>
    </w:pPr>
  </w:style>
  <w:style w:type="paragraph" w:customStyle="1" w:styleId="Sch1Heading">
    <w:name w:val="Sch 1 Heading"/>
    <w:basedOn w:val="Normal"/>
    <w:next w:val="Sch2Number"/>
    <w:uiPriority w:val="30"/>
    <w:qFormat/>
    <w:rsid w:val="00796AD7"/>
    <w:pPr>
      <w:keepNext/>
      <w:numPr>
        <w:ilvl w:val="2"/>
        <w:numId w:val="4"/>
      </w:numPr>
      <w:outlineLvl w:val="0"/>
    </w:pPr>
    <w:rPr>
      <w:rFonts w:asciiTheme="majorHAnsi" w:hAnsiTheme="majorHAnsi"/>
      <w:b/>
      <w:u w:val="single"/>
    </w:rPr>
  </w:style>
  <w:style w:type="paragraph" w:customStyle="1" w:styleId="Sch1Number">
    <w:name w:val="Sch 1 Number"/>
    <w:basedOn w:val="Sch1Heading"/>
    <w:uiPriority w:val="30"/>
    <w:qFormat/>
    <w:rsid w:val="002C27EA"/>
    <w:pPr>
      <w:keepNext w:val="0"/>
      <w:outlineLvl w:val="9"/>
    </w:pPr>
    <w:rPr>
      <w:rFonts w:asciiTheme="minorHAnsi" w:hAnsiTheme="minorHAnsi"/>
      <w:b w:val="0"/>
      <w:u w:val="none"/>
    </w:rPr>
  </w:style>
  <w:style w:type="paragraph" w:customStyle="1" w:styleId="Sch2Number">
    <w:name w:val="Sch 2 Number"/>
    <w:basedOn w:val="Normal"/>
    <w:uiPriority w:val="30"/>
    <w:qFormat/>
    <w:rsid w:val="00796AD7"/>
    <w:pPr>
      <w:numPr>
        <w:ilvl w:val="3"/>
        <w:numId w:val="4"/>
      </w:numPr>
    </w:pPr>
  </w:style>
  <w:style w:type="paragraph" w:customStyle="1" w:styleId="Sch3Number">
    <w:name w:val="Sch 3 Number"/>
    <w:basedOn w:val="Normal"/>
    <w:uiPriority w:val="30"/>
    <w:qFormat/>
    <w:rsid w:val="00796AD7"/>
    <w:pPr>
      <w:numPr>
        <w:ilvl w:val="4"/>
        <w:numId w:val="4"/>
      </w:numPr>
    </w:pPr>
  </w:style>
  <w:style w:type="paragraph" w:customStyle="1" w:styleId="Sch4Number">
    <w:name w:val="Sch 4 Number"/>
    <w:basedOn w:val="Normal"/>
    <w:uiPriority w:val="30"/>
    <w:qFormat/>
    <w:rsid w:val="00796AD7"/>
    <w:pPr>
      <w:numPr>
        <w:ilvl w:val="5"/>
        <w:numId w:val="4"/>
      </w:numPr>
    </w:pPr>
  </w:style>
  <w:style w:type="paragraph" w:customStyle="1" w:styleId="Sch2Heading">
    <w:name w:val="Sch 2 Heading"/>
    <w:basedOn w:val="Sch2Number"/>
    <w:next w:val="Sch3Number"/>
    <w:uiPriority w:val="30"/>
    <w:qFormat/>
    <w:rsid w:val="002C27EA"/>
    <w:pPr>
      <w:keepNext/>
      <w:outlineLvl w:val="1"/>
    </w:pPr>
    <w:rPr>
      <w:rFonts w:asciiTheme="majorHAnsi" w:hAnsiTheme="majorHAnsi"/>
      <w:u w:val="single"/>
    </w:rPr>
  </w:style>
  <w:style w:type="paragraph" w:customStyle="1" w:styleId="Sch3Heading">
    <w:name w:val="Sch 3 Heading"/>
    <w:basedOn w:val="Sch3Number"/>
    <w:next w:val="Sch4Number"/>
    <w:uiPriority w:val="30"/>
    <w:qFormat/>
    <w:rsid w:val="002C27EA"/>
    <w:pPr>
      <w:keepNext/>
      <w:outlineLvl w:val="2"/>
    </w:pPr>
    <w:rPr>
      <w:rFonts w:asciiTheme="majorHAnsi" w:hAnsiTheme="majorHAnsi"/>
      <w:u w:val="single"/>
    </w:rPr>
  </w:style>
  <w:style w:type="paragraph" w:customStyle="1" w:styleId="Sch4Heading">
    <w:name w:val="Sch 4 Heading"/>
    <w:basedOn w:val="Sch4Number"/>
    <w:next w:val="Sch5Number"/>
    <w:uiPriority w:val="30"/>
    <w:semiHidden/>
    <w:rsid w:val="002C27EA"/>
    <w:pPr>
      <w:keepNext/>
      <w:outlineLvl w:val="3"/>
    </w:pPr>
    <w:rPr>
      <w:rFonts w:asciiTheme="majorHAnsi" w:hAnsiTheme="majorHAnsi"/>
      <w:u w:val="single"/>
    </w:rPr>
  </w:style>
  <w:style w:type="paragraph" w:customStyle="1" w:styleId="Sch5Number">
    <w:name w:val="Sch 5 Number"/>
    <w:basedOn w:val="Normal"/>
    <w:uiPriority w:val="30"/>
    <w:qFormat/>
    <w:rsid w:val="00796AD7"/>
    <w:pPr>
      <w:numPr>
        <w:ilvl w:val="6"/>
        <w:numId w:val="4"/>
      </w:numPr>
    </w:pPr>
  </w:style>
  <w:style w:type="paragraph" w:customStyle="1" w:styleId="Sch6Number">
    <w:name w:val="Sch 6 Number"/>
    <w:basedOn w:val="Normal"/>
    <w:uiPriority w:val="30"/>
    <w:semiHidden/>
    <w:rsid w:val="00796AD7"/>
    <w:pPr>
      <w:numPr>
        <w:ilvl w:val="7"/>
        <w:numId w:val="4"/>
      </w:numPr>
    </w:pPr>
  </w:style>
  <w:style w:type="paragraph" w:customStyle="1" w:styleId="Sch7Number">
    <w:name w:val="Sch 7 Number"/>
    <w:basedOn w:val="Normal"/>
    <w:uiPriority w:val="30"/>
    <w:semiHidden/>
    <w:rsid w:val="00796AD7"/>
    <w:pPr>
      <w:numPr>
        <w:ilvl w:val="8"/>
        <w:numId w:val="4"/>
      </w:numPr>
    </w:pPr>
  </w:style>
  <w:style w:type="paragraph" w:customStyle="1" w:styleId="Schedule">
    <w:name w:val="Schedule"/>
    <w:basedOn w:val="Normal"/>
    <w:next w:val="BodyText"/>
    <w:uiPriority w:val="29"/>
    <w:qFormat/>
    <w:rsid w:val="00796AD7"/>
    <w:pPr>
      <w:keepNext/>
      <w:pageBreakBefore/>
      <w:numPr>
        <w:numId w:val="4"/>
      </w:numPr>
      <w:jc w:val="center"/>
      <w:outlineLvl w:val="0"/>
    </w:pPr>
    <w:rPr>
      <w:rFonts w:asciiTheme="majorHAnsi" w:hAnsiTheme="majorHAnsi"/>
      <w:b/>
      <w:u w:val="single"/>
    </w:rPr>
  </w:style>
  <w:style w:type="paragraph" w:customStyle="1" w:styleId="Part">
    <w:name w:val="Part"/>
    <w:basedOn w:val="Normal"/>
    <w:next w:val="BodyText"/>
    <w:uiPriority w:val="30"/>
    <w:qFormat/>
    <w:rsid w:val="00796AD7"/>
    <w:pPr>
      <w:keepNext/>
      <w:numPr>
        <w:ilvl w:val="1"/>
        <w:numId w:val="4"/>
      </w:numPr>
      <w:jc w:val="center"/>
      <w:outlineLvl w:val="1"/>
    </w:pPr>
    <w:rPr>
      <w:rFonts w:asciiTheme="majorHAnsi" w:hAnsiTheme="majorHAnsi"/>
      <w:u w:val="single"/>
    </w:rPr>
  </w:style>
  <w:style w:type="paragraph" w:customStyle="1" w:styleId="Notes">
    <w:name w:val="Notes"/>
    <w:basedOn w:val="Normal"/>
    <w:link w:val="NotesChar"/>
    <w:uiPriority w:val="1"/>
    <w:qFormat/>
    <w:rsid w:val="007B46AD"/>
    <w:pPr>
      <w:shd w:val="clear" w:color="auto" w:fill="C6D9F1" w:themeFill="text2" w:themeFillTint="33"/>
    </w:pPr>
    <w:rPr>
      <w:b/>
      <w:i/>
    </w:rPr>
  </w:style>
  <w:style w:type="paragraph" w:customStyle="1" w:styleId="SubSchedule">
    <w:name w:val="Sub Schedule"/>
    <w:basedOn w:val="Normal"/>
    <w:next w:val="BodyText"/>
    <w:uiPriority w:val="30"/>
    <w:qFormat/>
    <w:rsid w:val="008E557C"/>
    <w:pPr>
      <w:keepNext/>
      <w:jc w:val="center"/>
      <w:outlineLvl w:val="0"/>
    </w:pPr>
    <w:rPr>
      <w:rFonts w:asciiTheme="majorHAnsi" w:hAnsiTheme="majorHAnsi"/>
      <w:b/>
      <w:u w:val="single"/>
    </w:rPr>
  </w:style>
  <w:style w:type="character" w:customStyle="1" w:styleId="NotesChar">
    <w:name w:val="Notes Char"/>
    <w:basedOn w:val="DefaultParagraphFont"/>
    <w:link w:val="Notes"/>
    <w:uiPriority w:val="1"/>
    <w:rsid w:val="00C4646A"/>
    <w:rPr>
      <w:b/>
      <w:i/>
      <w:shd w:val="clear" w:color="auto" w:fill="C6D9F1" w:themeFill="text2" w:themeFillTint="33"/>
    </w:rPr>
  </w:style>
  <w:style w:type="paragraph" w:customStyle="1" w:styleId="Appendix">
    <w:name w:val="Appendix"/>
    <w:basedOn w:val="Normal"/>
    <w:next w:val="BodyText"/>
    <w:uiPriority w:val="34"/>
    <w:qFormat/>
    <w:rsid w:val="008E557C"/>
    <w:pPr>
      <w:keepNext/>
      <w:pageBreakBefore/>
      <w:jc w:val="center"/>
      <w:outlineLvl w:val="0"/>
    </w:pPr>
    <w:rPr>
      <w:rFonts w:asciiTheme="majorHAnsi" w:hAnsiTheme="majorHAnsi"/>
      <w:b/>
      <w:u w:val="single"/>
    </w:rPr>
  </w:style>
  <w:style w:type="paragraph" w:customStyle="1" w:styleId="Execution">
    <w:name w:val="Execution"/>
    <w:basedOn w:val="Normal"/>
    <w:uiPriority w:val="34"/>
    <w:rsid w:val="008E557C"/>
    <w:pPr>
      <w:tabs>
        <w:tab w:val="right" w:leader="dot" w:pos="9072"/>
      </w:tabs>
    </w:pPr>
  </w:style>
  <w:style w:type="paragraph" w:customStyle="1" w:styleId="IntroHeading">
    <w:name w:val="Intro Heading"/>
    <w:basedOn w:val="Normal"/>
    <w:next w:val="BodyText"/>
    <w:link w:val="IntroHeadingChar"/>
    <w:uiPriority w:val="49"/>
    <w:qFormat/>
    <w:rsid w:val="008466AE"/>
    <w:pPr>
      <w:keepNext/>
      <w:numPr>
        <w:numId w:val="5"/>
      </w:numPr>
      <w:outlineLvl w:val="0"/>
    </w:pPr>
    <w:rPr>
      <w:rFonts w:asciiTheme="majorHAnsi" w:hAnsiTheme="majorHAnsi"/>
      <w:b/>
      <w:u w:val="single"/>
    </w:rPr>
  </w:style>
  <w:style w:type="paragraph" w:customStyle="1" w:styleId="Background1">
    <w:name w:val="Background 1"/>
    <w:basedOn w:val="Normal"/>
    <w:uiPriority w:val="50"/>
    <w:qFormat/>
    <w:rsid w:val="008466AE"/>
    <w:pPr>
      <w:numPr>
        <w:ilvl w:val="3"/>
        <w:numId w:val="5"/>
      </w:numPr>
    </w:pPr>
  </w:style>
  <w:style w:type="paragraph" w:customStyle="1" w:styleId="Background2">
    <w:name w:val="Background 2"/>
    <w:basedOn w:val="Normal"/>
    <w:uiPriority w:val="50"/>
    <w:semiHidden/>
    <w:rsid w:val="008466AE"/>
    <w:pPr>
      <w:numPr>
        <w:ilvl w:val="4"/>
        <w:numId w:val="5"/>
      </w:numPr>
    </w:pPr>
  </w:style>
  <w:style w:type="paragraph" w:customStyle="1" w:styleId="Parties1">
    <w:name w:val="Parties 1"/>
    <w:basedOn w:val="Normal"/>
    <w:uiPriority w:val="49"/>
    <w:qFormat/>
    <w:rsid w:val="008466AE"/>
    <w:pPr>
      <w:numPr>
        <w:ilvl w:val="1"/>
        <w:numId w:val="5"/>
      </w:numPr>
    </w:pPr>
  </w:style>
  <w:style w:type="paragraph" w:customStyle="1" w:styleId="Parties2">
    <w:name w:val="Parties 2"/>
    <w:basedOn w:val="Normal"/>
    <w:uiPriority w:val="49"/>
    <w:semiHidden/>
    <w:rsid w:val="008466AE"/>
    <w:pPr>
      <w:numPr>
        <w:ilvl w:val="2"/>
        <w:numId w:val="5"/>
      </w:numPr>
    </w:pPr>
  </w:style>
  <w:style w:type="paragraph" w:customStyle="1" w:styleId="Definition">
    <w:name w:val="Definition"/>
    <w:basedOn w:val="Normal"/>
    <w:uiPriority w:val="60"/>
    <w:qFormat/>
    <w:rsid w:val="002173C1"/>
    <w:pPr>
      <w:numPr>
        <w:numId w:val="6"/>
      </w:numPr>
    </w:pPr>
  </w:style>
  <w:style w:type="paragraph" w:customStyle="1" w:styleId="Definition1">
    <w:name w:val="Definition 1"/>
    <w:basedOn w:val="Normal"/>
    <w:uiPriority w:val="60"/>
    <w:qFormat/>
    <w:rsid w:val="002173C1"/>
    <w:pPr>
      <w:numPr>
        <w:ilvl w:val="1"/>
        <w:numId w:val="6"/>
      </w:numPr>
    </w:pPr>
  </w:style>
  <w:style w:type="paragraph" w:customStyle="1" w:styleId="Definition2">
    <w:name w:val="Definition 2"/>
    <w:basedOn w:val="Normal"/>
    <w:uiPriority w:val="60"/>
    <w:qFormat/>
    <w:rsid w:val="002173C1"/>
    <w:pPr>
      <w:numPr>
        <w:ilvl w:val="2"/>
        <w:numId w:val="6"/>
      </w:numPr>
    </w:pPr>
  </w:style>
  <w:style w:type="paragraph" w:customStyle="1" w:styleId="Definition3">
    <w:name w:val="Definition 3"/>
    <w:basedOn w:val="Normal"/>
    <w:uiPriority w:val="60"/>
    <w:semiHidden/>
    <w:rsid w:val="002173C1"/>
    <w:pPr>
      <w:numPr>
        <w:ilvl w:val="3"/>
        <w:numId w:val="6"/>
      </w:numPr>
    </w:pPr>
  </w:style>
  <w:style w:type="paragraph" w:customStyle="1" w:styleId="Definition4">
    <w:name w:val="Definition 4"/>
    <w:basedOn w:val="Normal"/>
    <w:uiPriority w:val="60"/>
    <w:semiHidden/>
    <w:rsid w:val="002173C1"/>
    <w:pPr>
      <w:numPr>
        <w:ilvl w:val="4"/>
        <w:numId w:val="6"/>
      </w:numPr>
    </w:pPr>
  </w:style>
  <w:style w:type="paragraph" w:customStyle="1" w:styleId="DefinitionTerm">
    <w:name w:val="Definition Term"/>
    <w:basedOn w:val="Normal"/>
    <w:link w:val="DefinitionTermChar"/>
    <w:uiPriority w:val="59"/>
    <w:qFormat/>
    <w:rsid w:val="00AB3B52"/>
    <w:rPr>
      <w:b/>
    </w:rPr>
  </w:style>
  <w:style w:type="paragraph" w:customStyle="1" w:styleId="Section">
    <w:name w:val="Section"/>
    <w:basedOn w:val="Normal"/>
    <w:next w:val="BodyText"/>
    <w:uiPriority w:val="69"/>
    <w:rsid w:val="00A6347C"/>
    <w:pPr>
      <w:keepNext/>
      <w:numPr>
        <w:numId w:val="7"/>
      </w:numPr>
      <w:jc w:val="center"/>
      <w:outlineLvl w:val="0"/>
    </w:pPr>
    <w:rPr>
      <w:rFonts w:asciiTheme="majorHAnsi" w:hAnsiTheme="majorHAnsi"/>
      <w:b/>
      <w:u w:val="single"/>
    </w:rPr>
  </w:style>
  <w:style w:type="character" w:customStyle="1" w:styleId="DefinitionTermChar">
    <w:name w:val="Definition Term Char"/>
    <w:basedOn w:val="DefaultParagraphFont"/>
    <w:link w:val="DefinitionTerm"/>
    <w:uiPriority w:val="59"/>
    <w:rsid w:val="00AE3437"/>
    <w:rPr>
      <w:b/>
    </w:rPr>
  </w:style>
  <w:style w:type="paragraph" w:customStyle="1" w:styleId="TOCSubHeading">
    <w:name w:val="TOC Sub Heading"/>
    <w:basedOn w:val="Normal"/>
    <w:next w:val="Normal"/>
    <w:uiPriority w:val="79"/>
    <w:semiHidden/>
    <w:rsid w:val="00ED34C8"/>
    <w:pPr>
      <w:tabs>
        <w:tab w:val="right" w:pos="8789"/>
      </w:tabs>
    </w:pPr>
    <w:rPr>
      <w:rFonts w:asciiTheme="majorHAnsi" w:hAnsiTheme="majorHAnsi"/>
      <w:b/>
    </w:rPr>
  </w:style>
  <w:style w:type="paragraph" w:customStyle="1" w:styleId="CoverDate">
    <w:name w:val="Cover Date"/>
    <w:basedOn w:val="Normal"/>
    <w:next w:val="CoverPartyName"/>
    <w:uiPriority w:val="39"/>
    <w:rsid w:val="000F4320"/>
    <w:pPr>
      <w:tabs>
        <w:tab w:val="left" w:pos="4678"/>
      </w:tabs>
      <w:spacing w:after="1200"/>
      <w:jc w:val="center"/>
    </w:pPr>
    <w:rPr>
      <w:b/>
      <w:u w:val="single"/>
    </w:rPr>
  </w:style>
  <w:style w:type="paragraph" w:customStyle="1" w:styleId="CoverDocumentDescription">
    <w:name w:val="Cover Document Description"/>
    <w:basedOn w:val="Normal"/>
    <w:uiPriority w:val="41"/>
    <w:rsid w:val="000F4320"/>
    <w:pPr>
      <w:spacing w:before="240"/>
      <w:contextualSpacing/>
      <w:jc w:val="center"/>
    </w:pPr>
    <w:rPr>
      <w:b/>
    </w:rPr>
  </w:style>
  <w:style w:type="paragraph" w:customStyle="1" w:styleId="CoverDocumentTitle">
    <w:name w:val="Cover Document Title"/>
    <w:basedOn w:val="Normal"/>
    <w:next w:val="CoverDocumentDescription"/>
    <w:uiPriority w:val="40"/>
    <w:rsid w:val="000F4320"/>
    <w:pPr>
      <w:spacing w:before="240"/>
      <w:jc w:val="center"/>
    </w:pPr>
    <w:rPr>
      <w:b/>
    </w:rPr>
  </w:style>
  <w:style w:type="paragraph" w:customStyle="1" w:styleId="CoverPartyName">
    <w:name w:val="Cover Party Name"/>
    <w:basedOn w:val="Normal"/>
    <w:next w:val="CoverText"/>
    <w:uiPriority w:val="39"/>
    <w:rsid w:val="000F4320"/>
    <w:pPr>
      <w:spacing w:after="480"/>
      <w:jc w:val="center"/>
    </w:pPr>
    <w:rPr>
      <w:b/>
    </w:rPr>
  </w:style>
  <w:style w:type="paragraph" w:customStyle="1" w:styleId="CoverPartyNameFinal">
    <w:name w:val="Cover Party Name Final"/>
    <w:basedOn w:val="Normal"/>
    <w:next w:val="CoverDocumentTitle"/>
    <w:uiPriority w:val="39"/>
    <w:rsid w:val="000F4320"/>
    <w:pPr>
      <w:spacing w:after="1200"/>
      <w:jc w:val="center"/>
    </w:pPr>
    <w:rPr>
      <w:b/>
    </w:rPr>
  </w:style>
  <w:style w:type="paragraph" w:customStyle="1" w:styleId="CoverText">
    <w:name w:val="Cover Text"/>
    <w:basedOn w:val="Normal"/>
    <w:next w:val="CoverPartyName"/>
    <w:uiPriority w:val="39"/>
    <w:rsid w:val="000F4320"/>
    <w:pPr>
      <w:spacing w:after="480"/>
      <w:jc w:val="center"/>
    </w:pPr>
    <w:rPr>
      <w:b/>
    </w:rPr>
  </w:style>
  <w:style w:type="paragraph" w:customStyle="1" w:styleId="CoverPartyRole">
    <w:name w:val="Cover Party Role"/>
    <w:basedOn w:val="Normal"/>
    <w:next w:val="CoverText"/>
    <w:uiPriority w:val="39"/>
    <w:semiHidden/>
    <w:rsid w:val="000F4320"/>
    <w:pPr>
      <w:spacing w:after="480"/>
      <w:jc w:val="center"/>
    </w:pPr>
    <w:rPr>
      <w:b/>
    </w:rPr>
  </w:style>
  <w:style w:type="table" w:styleId="TableGrid">
    <w:name w:val="Table Grid"/>
    <w:basedOn w:val="TableNormal"/>
    <w:uiPriority w:val="59"/>
    <w:rsid w:val="000F4320"/>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E8266C"/>
    <w:rPr>
      <w:rFonts w:cs="Times New Roman"/>
      <w:szCs w:val="24"/>
    </w:rPr>
  </w:style>
  <w:style w:type="paragraph" w:styleId="BalloonText">
    <w:name w:val="Balloon Text"/>
    <w:basedOn w:val="Normal"/>
    <w:link w:val="BalloonTextChar"/>
    <w:uiPriority w:val="99"/>
    <w:semiHidden/>
    <w:rsid w:val="00E8266C"/>
    <w:pPr>
      <w:spacing w:after="0"/>
    </w:pPr>
    <w:rPr>
      <w:rFonts w:cs="Tahoma"/>
      <w:sz w:val="16"/>
      <w:szCs w:val="16"/>
    </w:rPr>
  </w:style>
  <w:style w:type="character" w:customStyle="1" w:styleId="BalloonTextChar">
    <w:name w:val="Balloon Text Char"/>
    <w:basedOn w:val="DefaultParagraphFont"/>
    <w:link w:val="BalloonText"/>
    <w:uiPriority w:val="99"/>
    <w:semiHidden/>
    <w:rsid w:val="00AE3437"/>
    <w:rPr>
      <w:rFonts w:cs="Tahoma"/>
      <w:sz w:val="16"/>
      <w:szCs w:val="16"/>
    </w:rPr>
  </w:style>
  <w:style w:type="paragraph" w:styleId="Caption">
    <w:name w:val="caption"/>
    <w:basedOn w:val="Normal"/>
    <w:next w:val="Normal"/>
    <w:uiPriority w:val="99"/>
    <w:semiHidden/>
    <w:qFormat/>
    <w:rsid w:val="00E8266C"/>
    <w:pPr>
      <w:spacing w:after="200"/>
    </w:pPr>
    <w:rPr>
      <w:b/>
      <w:bCs/>
      <w:sz w:val="18"/>
      <w:szCs w:val="18"/>
    </w:rPr>
  </w:style>
  <w:style w:type="character" w:customStyle="1" w:styleId="Heading3Char">
    <w:name w:val="Heading 3 Char"/>
    <w:basedOn w:val="DefaultParagraphFont"/>
    <w:link w:val="Heading3"/>
    <w:uiPriority w:val="99"/>
    <w:semiHidden/>
    <w:rsid w:val="00AE3437"/>
    <w:rPr>
      <w:rFonts w:asciiTheme="majorHAnsi" w:eastAsiaTheme="majorEastAsia" w:hAnsiTheme="majorHAnsi" w:cstheme="majorBidi"/>
      <w:bCs/>
      <w:u w:val="single"/>
    </w:rPr>
  </w:style>
  <w:style w:type="paragraph" w:styleId="TOC1">
    <w:name w:val="toc 1"/>
    <w:basedOn w:val="Normal"/>
    <w:next w:val="Normal"/>
    <w:autoRedefine/>
    <w:uiPriority w:val="39"/>
    <w:rsid w:val="002C0CDB"/>
    <w:pPr>
      <w:tabs>
        <w:tab w:val="left" w:pos="709"/>
        <w:tab w:val="right" w:leader="dot" w:pos="8789"/>
      </w:tabs>
      <w:spacing w:after="100"/>
    </w:pPr>
  </w:style>
  <w:style w:type="paragraph" w:styleId="TOC2">
    <w:name w:val="toc 2"/>
    <w:basedOn w:val="Normal"/>
    <w:next w:val="Normal"/>
    <w:autoRedefine/>
    <w:uiPriority w:val="39"/>
    <w:rsid w:val="002C0CDB"/>
    <w:pPr>
      <w:tabs>
        <w:tab w:val="left" w:pos="709"/>
        <w:tab w:val="right" w:leader="dot" w:pos="8789"/>
      </w:tabs>
      <w:spacing w:after="100"/>
    </w:pPr>
  </w:style>
  <w:style w:type="paragraph" w:styleId="TOC3">
    <w:name w:val="toc 3"/>
    <w:basedOn w:val="Normal"/>
    <w:next w:val="Normal"/>
    <w:autoRedefine/>
    <w:uiPriority w:val="79"/>
    <w:semiHidden/>
    <w:rsid w:val="002C0CDB"/>
    <w:pPr>
      <w:tabs>
        <w:tab w:val="left" w:pos="1701"/>
        <w:tab w:val="right" w:leader="dot" w:pos="8789"/>
      </w:tabs>
      <w:spacing w:after="100"/>
      <w:ind w:left="709"/>
    </w:pPr>
  </w:style>
  <w:style w:type="character" w:styleId="Hyperlink">
    <w:name w:val="Hyperlink"/>
    <w:basedOn w:val="DefaultParagraphFont"/>
    <w:uiPriority w:val="99"/>
    <w:rsid w:val="002C0CDB"/>
    <w:rPr>
      <w:color w:val="0000FF" w:themeColor="hyperlink"/>
      <w:u w:val="single"/>
    </w:rPr>
  </w:style>
  <w:style w:type="paragraph" w:styleId="TOC4">
    <w:name w:val="toc 4"/>
    <w:basedOn w:val="Normal"/>
    <w:next w:val="Normal"/>
    <w:autoRedefine/>
    <w:uiPriority w:val="79"/>
    <w:semiHidden/>
    <w:rsid w:val="002C0CDB"/>
    <w:pPr>
      <w:tabs>
        <w:tab w:val="left" w:pos="1701"/>
        <w:tab w:val="right" w:leader="dot" w:pos="8789"/>
      </w:tabs>
      <w:spacing w:after="100"/>
      <w:ind w:left="709"/>
    </w:pPr>
  </w:style>
  <w:style w:type="numbering" w:customStyle="1" w:styleId="ListOperativeNumbering">
    <w:name w:val="List Operative Numbering"/>
    <w:uiPriority w:val="99"/>
    <w:rsid w:val="00936DF6"/>
    <w:pPr>
      <w:numPr>
        <w:numId w:val="2"/>
      </w:numPr>
    </w:pPr>
  </w:style>
  <w:style w:type="numbering" w:customStyle="1" w:styleId="ListScheduleNumbering">
    <w:name w:val="List Schedule Numbering"/>
    <w:uiPriority w:val="99"/>
    <w:rsid w:val="00796AD7"/>
    <w:pPr>
      <w:numPr>
        <w:numId w:val="4"/>
      </w:numPr>
    </w:pPr>
  </w:style>
  <w:style w:type="numbering" w:customStyle="1" w:styleId="ListParties">
    <w:name w:val="List Parties"/>
    <w:uiPriority w:val="99"/>
    <w:rsid w:val="008466AE"/>
    <w:pPr>
      <w:numPr>
        <w:numId w:val="5"/>
      </w:numPr>
    </w:pPr>
  </w:style>
  <w:style w:type="numbering" w:customStyle="1" w:styleId="ListDefinitions">
    <w:name w:val="List Definitions"/>
    <w:uiPriority w:val="99"/>
    <w:rsid w:val="002173C1"/>
    <w:pPr>
      <w:numPr>
        <w:numId w:val="6"/>
      </w:numPr>
    </w:pPr>
  </w:style>
  <w:style w:type="numbering" w:customStyle="1" w:styleId="ListSection">
    <w:name w:val="List Section"/>
    <w:uiPriority w:val="99"/>
    <w:rsid w:val="00A6347C"/>
    <w:pPr>
      <w:numPr>
        <w:numId w:val="7"/>
      </w:numPr>
    </w:pPr>
  </w:style>
  <w:style w:type="character" w:customStyle="1" w:styleId="IntroHeadingChar">
    <w:name w:val="Intro Heading Char"/>
    <w:basedOn w:val="DefaultParagraphFont"/>
    <w:link w:val="IntroHeading"/>
    <w:uiPriority w:val="49"/>
    <w:rsid w:val="008466AE"/>
    <w:rPr>
      <w:rFonts w:asciiTheme="majorHAnsi" w:hAnsiTheme="majorHAnsi"/>
      <w:b/>
      <w:u w:val="single"/>
    </w:rPr>
  </w:style>
  <w:style w:type="table" w:customStyle="1" w:styleId="DefinitionsTable">
    <w:name w:val="Definitions Table"/>
    <w:basedOn w:val="TableNormal"/>
    <w:uiPriority w:val="99"/>
    <w:rsid w:val="00934F3D"/>
    <w:pPr>
      <w:ind w:left="34"/>
    </w:pPr>
    <w:tblPr>
      <w:tblInd w:w="675" w:type="dxa"/>
      <w:tblBorders>
        <w:top w:val="nil"/>
        <w:left w:val="nil"/>
        <w:bottom w:val="nil"/>
        <w:right w:val="nil"/>
        <w:insideH w:val="nil"/>
        <w:insideV w:val="nil"/>
      </w:tblBorders>
    </w:tblPr>
  </w:style>
  <w:style w:type="paragraph" w:styleId="Header">
    <w:name w:val="header"/>
    <w:basedOn w:val="Normal"/>
    <w:link w:val="HeaderChar"/>
    <w:uiPriority w:val="99"/>
    <w:semiHidden/>
    <w:rsid w:val="00A75050"/>
    <w:pPr>
      <w:tabs>
        <w:tab w:val="center" w:pos="4513"/>
        <w:tab w:val="right" w:pos="9026"/>
      </w:tabs>
      <w:spacing w:after="0"/>
    </w:pPr>
  </w:style>
  <w:style w:type="character" w:customStyle="1" w:styleId="HeaderChar">
    <w:name w:val="Header Char"/>
    <w:basedOn w:val="DefaultParagraphFont"/>
    <w:link w:val="Header"/>
    <w:uiPriority w:val="99"/>
    <w:semiHidden/>
    <w:rsid w:val="00A75050"/>
  </w:style>
  <w:style w:type="paragraph" w:styleId="Footer">
    <w:name w:val="footer"/>
    <w:basedOn w:val="Normal"/>
    <w:link w:val="FooterChar"/>
    <w:uiPriority w:val="99"/>
    <w:semiHidden/>
    <w:rsid w:val="00A75050"/>
    <w:pPr>
      <w:tabs>
        <w:tab w:val="center" w:pos="4513"/>
        <w:tab w:val="right" w:pos="9026"/>
      </w:tabs>
      <w:spacing w:after="0"/>
    </w:pPr>
  </w:style>
  <w:style w:type="character" w:customStyle="1" w:styleId="FooterChar">
    <w:name w:val="Footer Char"/>
    <w:basedOn w:val="DefaultParagraphFont"/>
    <w:link w:val="Footer"/>
    <w:uiPriority w:val="99"/>
    <w:semiHidden/>
    <w:rsid w:val="00A75050"/>
  </w:style>
  <w:style w:type="paragraph" w:customStyle="1" w:styleId="Address">
    <w:name w:val="Address"/>
    <w:basedOn w:val="NoSpacing"/>
    <w:uiPriority w:val="71"/>
    <w:semiHidden/>
    <w:rsid w:val="00A10EC4"/>
  </w:style>
  <w:style w:type="character" w:styleId="FootnoteReference">
    <w:name w:val="footnote reference"/>
  </w:style>
  <w:style w:type="paragraph" w:styleId="FootnoteText">
    <w:name w:val="footnote text"/>
  </w:style>
  <w:style w:type="paragraph" w:styleId="ListParagraph">
    <w:name w:val="List Paragraph"/>
    <w:basedOn w:val="Normal"/>
    <w:uiPriority w:val="99"/>
    <w:semiHidden/>
    <w:qFormat/>
    <w:rsid w:val="00B01303"/>
    <w:pPr>
      <w:ind w:left="720"/>
      <w:contextualSpacing/>
    </w:pPr>
  </w:style>
  <w:style w:type="character" w:styleId="CommentReference">
    <w:name w:val="annotation reference"/>
    <w:basedOn w:val="DefaultParagraphFont"/>
    <w:uiPriority w:val="99"/>
    <w:semiHidden/>
    <w:unhideWhenUsed/>
    <w:rsid w:val="00F51EF0"/>
    <w:rPr>
      <w:sz w:val="16"/>
      <w:szCs w:val="16"/>
    </w:rPr>
  </w:style>
  <w:style w:type="paragraph" w:styleId="CommentText">
    <w:name w:val="annotation text"/>
    <w:basedOn w:val="Normal"/>
    <w:link w:val="CommentTextChar"/>
    <w:uiPriority w:val="99"/>
    <w:unhideWhenUsed/>
    <w:rsid w:val="00F51EF0"/>
    <w:rPr>
      <w:sz w:val="20"/>
      <w:szCs w:val="20"/>
    </w:rPr>
  </w:style>
  <w:style w:type="character" w:customStyle="1" w:styleId="CommentTextChar">
    <w:name w:val="Comment Text Char"/>
    <w:basedOn w:val="DefaultParagraphFont"/>
    <w:link w:val="CommentText"/>
    <w:uiPriority w:val="99"/>
    <w:rsid w:val="00F51EF0"/>
    <w:rPr>
      <w:sz w:val="20"/>
      <w:szCs w:val="20"/>
    </w:rPr>
  </w:style>
  <w:style w:type="paragraph" w:styleId="CommentSubject">
    <w:name w:val="annotation subject"/>
    <w:basedOn w:val="CommentText"/>
    <w:next w:val="CommentText"/>
    <w:link w:val="CommentSubjectChar"/>
    <w:uiPriority w:val="99"/>
    <w:semiHidden/>
    <w:unhideWhenUsed/>
    <w:rsid w:val="00F51EF0"/>
    <w:rPr>
      <w:b/>
      <w:bCs/>
    </w:rPr>
  </w:style>
  <w:style w:type="character" w:customStyle="1" w:styleId="CommentSubjectChar">
    <w:name w:val="Comment Subject Char"/>
    <w:basedOn w:val="CommentTextChar"/>
    <w:link w:val="CommentSubject"/>
    <w:uiPriority w:val="99"/>
    <w:semiHidden/>
    <w:rsid w:val="00F51EF0"/>
    <w:rPr>
      <w:b/>
      <w:bCs/>
      <w:sz w:val="20"/>
      <w:szCs w:val="20"/>
    </w:rPr>
  </w:style>
  <w:style w:type="character" w:styleId="FollowedHyperlink">
    <w:name w:val="FollowedHyperlink"/>
    <w:basedOn w:val="DefaultParagraphFont"/>
    <w:uiPriority w:val="99"/>
    <w:semiHidden/>
    <w:unhideWhenUsed/>
    <w:rsid w:val="00216DB0"/>
    <w:rPr>
      <w:color w:val="800080" w:themeColor="followedHyperlink"/>
      <w:u w:val="single"/>
    </w:rPr>
  </w:style>
  <w:style w:type="paragraph" w:customStyle="1" w:styleId="Legal2">
    <w:name w:val="Legal 2"/>
    <w:basedOn w:val="Normal"/>
    <w:rsid w:val="00E26AFD"/>
    <w:pPr>
      <w:widowControl w:val="0"/>
      <w:numPr>
        <w:ilvl w:val="1"/>
        <w:numId w:val="32"/>
      </w:numPr>
      <w:tabs>
        <w:tab w:val="num" w:pos="720"/>
      </w:tabs>
      <w:spacing w:after="0"/>
      <w:ind w:left="1440" w:hanging="720"/>
      <w:jc w:val="left"/>
      <w:outlineLvl w:val="1"/>
    </w:pPr>
    <w:rPr>
      <w:rFonts w:ascii="Times New Roman" w:eastAsia="Times New Roman" w:hAnsi="Times New Roman" w:cs="Times New Roman"/>
      <w:snapToGrid w:val="0"/>
      <w:sz w:val="24"/>
      <w:szCs w:val="20"/>
      <w:lang w:val="en-US"/>
    </w:rPr>
  </w:style>
  <w:style w:type="paragraph" w:customStyle="1" w:styleId="Legal3">
    <w:name w:val="Legal 3"/>
    <w:basedOn w:val="Normal"/>
    <w:rsid w:val="00E26AFD"/>
    <w:pPr>
      <w:widowControl w:val="0"/>
      <w:numPr>
        <w:ilvl w:val="2"/>
        <w:numId w:val="32"/>
      </w:numPr>
      <w:tabs>
        <w:tab w:val="num" w:pos="720"/>
      </w:tabs>
      <w:spacing w:after="0"/>
      <w:ind w:left="2160" w:hanging="720"/>
      <w:jc w:val="left"/>
      <w:outlineLvl w:val="2"/>
    </w:pPr>
    <w:rPr>
      <w:rFonts w:ascii="Times New Roman" w:eastAsia="Times New Roman" w:hAnsi="Times New Roman" w:cs="Times New Roman"/>
      <w:snapToGrid w:val="0"/>
      <w:sz w:val="24"/>
      <w:szCs w:val="20"/>
      <w:lang w:val="en-US"/>
    </w:rPr>
  </w:style>
  <w:style w:type="paragraph" w:customStyle="1" w:styleId="Legal4">
    <w:name w:val="Legal 4"/>
    <w:basedOn w:val="Normal"/>
    <w:rsid w:val="00E26AFD"/>
    <w:pPr>
      <w:widowControl w:val="0"/>
      <w:numPr>
        <w:ilvl w:val="3"/>
        <w:numId w:val="32"/>
      </w:numPr>
      <w:tabs>
        <w:tab w:val="num" w:pos="720"/>
      </w:tabs>
      <w:spacing w:after="0"/>
      <w:ind w:left="3060" w:hanging="900"/>
      <w:jc w:val="left"/>
      <w:outlineLvl w:val="3"/>
    </w:pPr>
    <w:rPr>
      <w:rFonts w:ascii="Times New Roman" w:eastAsia="Times New Roman" w:hAnsi="Times New Roman" w:cs="Times New Roman"/>
      <w:snapToGrid w:val="0"/>
      <w:sz w:val="24"/>
      <w:szCs w:val="20"/>
      <w:lang w:val="en-US"/>
    </w:rPr>
  </w:style>
  <w:style w:type="paragraph" w:customStyle="1" w:styleId="Legal5">
    <w:name w:val="Legal 5"/>
    <w:basedOn w:val="Normal"/>
    <w:rsid w:val="00E26AFD"/>
    <w:pPr>
      <w:widowControl w:val="0"/>
      <w:numPr>
        <w:ilvl w:val="4"/>
        <w:numId w:val="32"/>
      </w:numPr>
      <w:tabs>
        <w:tab w:val="num" w:pos="720"/>
      </w:tabs>
      <w:spacing w:after="0"/>
      <w:ind w:left="4050" w:hanging="990"/>
      <w:jc w:val="left"/>
      <w:outlineLvl w:val="4"/>
    </w:pPr>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E67B30"/>
    <w:rPr>
      <w:color w:val="605E5C"/>
      <w:shd w:val="clear" w:color="auto" w:fill="E1DFDD"/>
    </w:rPr>
  </w:style>
  <w:style w:type="paragraph" w:styleId="Revision">
    <w:name w:val="Revision"/>
    <w:hidden/>
    <w:uiPriority w:val="99"/>
    <w:semiHidden/>
    <w:rsid w:val="006437C5"/>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829061">
      <w:bodyDiv w:val="1"/>
      <w:marLeft w:val="0"/>
      <w:marRight w:val="0"/>
      <w:marTop w:val="0"/>
      <w:marBottom w:val="0"/>
      <w:divBdr>
        <w:top w:val="none" w:sz="0" w:space="0" w:color="auto"/>
        <w:left w:val="none" w:sz="0" w:space="0" w:color="auto"/>
        <w:bottom w:val="none" w:sz="0" w:space="0" w:color="auto"/>
        <w:right w:val="none" w:sz="0" w:space="0" w:color="auto"/>
      </w:divBdr>
    </w:div>
    <w:div w:id="793866979">
      <w:bodyDiv w:val="1"/>
      <w:marLeft w:val="0"/>
      <w:marRight w:val="0"/>
      <w:marTop w:val="0"/>
      <w:marBottom w:val="0"/>
      <w:divBdr>
        <w:top w:val="none" w:sz="0" w:space="0" w:color="auto"/>
        <w:left w:val="none" w:sz="0" w:space="0" w:color="auto"/>
        <w:bottom w:val="none" w:sz="0" w:space="0" w:color="auto"/>
        <w:right w:val="none" w:sz="0" w:space="0" w:color="auto"/>
      </w:divBdr>
    </w:div>
    <w:div w:id="897786974">
      <w:bodyDiv w:val="1"/>
      <w:marLeft w:val="0"/>
      <w:marRight w:val="0"/>
      <w:marTop w:val="0"/>
      <w:marBottom w:val="0"/>
      <w:divBdr>
        <w:top w:val="none" w:sz="0" w:space="0" w:color="auto"/>
        <w:left w:val="none" w:sz="0" w:space="0" w:color="auto"/>
        <w:bottom w:val="none" w:sz="0" w:space="0" w:color="auto"/>
        <w:right w:val="none" w:sz="0" w:space="0" w:color="auto"/>
      </w:divBdr>
    </w:div>
    <w:div w:id="1720936994">
      <w:bodyDiv w:val="1"/>
      <w:marLeft w:val="0"/>
      <w:marRight w:val="0"/>
      <w:marTop w:val="0"/>
      <w:marBottom w:val="0"/>
      <w:divBdr>
        <w:top w:val="none" w:sz="0" w:space="0" w:color="auto"/>
        <w:left w:val="none" w:sz="0" w:space="0" w:color="auto"/>
        <w:bottom w:val="none" w:sz="0" w:space="0" w:color="auto"/>
        <w:right w:val="none" w:sz="0" w:space="0" w:color="auto"/>
      </w:divBdr>
    </w:div>
    <w:div w:id="1797335418">
      <w:bodyDiv w:val="1"/>
      <w:marLeft w:val="0"/>
      <w:marRight w:val="0"/>
      <w:marTop w:val="0"/>
      <w:marBottom w:val="0"/>
      <w:divBdr>
        <w:top w:val="none" w:sz="0" w:space="0" w:color="auto"/>
        <w:left w:val="none" w:sz="0" w:space="0" w:color="auto"/>
        <w:bottom w:val="none" w:sz="0" w:space="0" w:color="auto"/>
        <w:right w:val="none" w:sz="0" w:space="0" w:color="auto"/>
      </w:divBdr>
    </w:div>
    <w:div w:id="1822889775">
      <w:bodyDiv w:val="1"/>
      <w:marLeft w:val="0"/>
      <w:marRight w:val="0"/>
      <w:marTop w:val="0"/>
      <w:marBottom w:val="0"/>
      <w:divBdr>
        <w:top w:val="none" w:sz="0" w:space="0" w:color="auto"/>
        <w:left w:val="none" w:sz="0" w:space="0" w:color="auto"/>
        <w:bottom w:val="none" w:sz="0" w:space="0" w:color="auto"/>
        <w:right w:val="none" w:sz="0" w:space="0" w:color="auto"/>
      </w:divBdr>
    </w:div>
    <w:div w:id="209041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rotect-eu.mimecast.com/s/7O8QCk50PuY9ElJiVOElp?domain=portoftyne.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Procurement.Team@Portoftyne.co.uk"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rocurement.Team@Portoftyn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6164</Words>
  <Characters>34154</Characters>
  <Application>Microsoft Office Word</Application>
  <DocSecurity>0</DocSecurity>
  <Lines>2009</Lines>
  <Paragraphs>983</Paragraphs>
  <ScaleCrop>false</ScaleCrop>
  <Company/>
  <LinksUpToDate>false</LinksUpToDate>
  <CharactersWithSpaces>39335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Davies</dc:creator>
  <cp:lastModifiedBy>Dominique Davies</cp:lastModifiedBy>
  <cp:revision>2</cp:revision>
  <cp:lastPrinted>1900-01-01T00:00:00Z</cp:lastPrinted>
  <dcterms:created xsi:type="dcterms:W3CDTF">2025-12-11T15:36:00Z</dcterms:created>
  <dcterms:modified xsi:type="dcterms:W3CDTF">2025-12-11T15:36:00Z</dcterms:modified>
</cp:coreProperties>
</file>