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92990792" w:displacedByCustomXml="next"/>
    <w:sdt>
      <w:sdtPr>
        <w:rPr>
          <w:rFonts w:ascii="Arial" w:hAnsi="Arial" w:cs="Arial"/>
          <w:color w:val="4472C4" w:themeColor="accent1"/>
        </w:rPr>
        <w:id w:val="1815982788"/>
        <w:docPartObj>
          <w:docPartGallery w:val="Cover Pages"/>
          <w:docPartUnique/>
        </w:docPartObj>
      </w:sdtPr>
      <w:sdtEndPr>
        <w:rPr>
          <w:color w:val="auto"/>
        </w:rPr>
      </w:sdtEndPr>
      <w:sdtContent>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450"/>
          </w:tblGrid>
          <w:tr w:rsidR="00B8343A" w:rsidRPr="00027239" w14:paraId="5BDDBC6A" w14:textId="77777777" w:rsidTr="00B8343A">
            <w:trPr>
              <w:trHeight w:val="1067"/>
              <w:tblCellSpacing w:w="20" w:type="dxa"/>
            </w:trPr>
            <w:tc>
              <w:tcPr>
                <w:tcW w:w="4962" w:type="pct"/>
                <w:shd w:val="clear" w:color="auto" w:fill="E6E6E6"/>
              </w:tcPr>
              <w:p w14:paraId="09108E91" w14:textId="1053F782" w:rsidR="00B8343A" w:rsidRPr="000A79FD" w:rsidRDefault="00B8343A" w:rsidP="00DB2242">
                <w:pPr>
                  <w:spacing w:before="60" w:after="60"/>
                  <w:jc w:val="center"/>
                  <w:rPr>
                    <w:rFonts w:ascii="SMG Medium" w:hAnsi="SMG Medium" w:cs="Arial"/>
                    <w:b/>
                    <w:bCs/>
                  </w:rPr>
                </w:pPr>
                <w:r w:rsidRPr="000A79FD">
                  <w:rPr>
                    <w:rFonts w:ascii="SMG Medium" w:hAnsi="SMG Medium" w:cs="Arial"/>
                    <w:b/>
                    <w:bCs/>
                  </w:rPr>
                  <w:t xml:space="preserve">Thank you for registering to </w:t>
                </w:r>
                <w:r w:rsidR="0049777A" w:rsidRPr="000A79FD">
                  <w:rPr>
                    <w:rFonts w:ascii="SMG Medium" w:hAnsi="SMG Medium" w:cs="Arial"/>
                    <w:b/>
                    <w:bCs/>
                  </w:rPr>
                  <w:t xml:space="preserve">the </w:t>
                </w:r>
                <w:r w:rsidRPr="000A79FD">
                  <w:rPr>
                    <w:rFonts w:ascii="SMG Medium" w:hAnsi="SMG Medium" w:cs="Arial"/>
                    <w:b/>
                    <w:bCs/>
                  </w:rPr>
                  <w:t>Science Museum Group’s e-tendering service and downloading this Invitation to Tender (ITT)</w:t>
                </w:r>
              </w:p>
              <w:p w14:paraId="5B3A04F9" w14:textId="77777777" w:rsidR="00B8343A" w:rsidRPr="00027239" w:rsidRDefault="00B8343A" w:rsidP="00DB2242">
                <w:pPr>
                  <w:spacing w:before="60" w:after="60"/>
                  <w:jc w:val="center"/>
                  <w:rPr>
                    <w:rFonts w:ascii="Arial" w:hAnsi="Arial" w:cs="Arial"/>
                  </w:rPr>
                </w:pPr>
                <w:r w:rsidRPr="000A79FD">
                  <w:rPr>
                    <w:rFonts w:ascii="SMG Medium" w:hAnsi="SMG Medium" w:cs="Arial"/>
                    <w:b/>
                    <w:bCs/>
                  </w:rPr>
                  <w:t>Please read and complete all relevant sections</w:t>
                </w:r>
              </w:p>
            </w:tc>
          </w:tr>
        </w:tbl>
        <w:p w14:paraId="6492274A" w14:textId="77777777" w:rsidR="002C4D2E" w:rsidRPr="00027239" w:rsidRDefault="002C4D2E">
          <w:pPr>
            <w:pStyle w:val="NoSpacing"/>
            <w:spacing w:before="1540" w:after="240"/>
            <w:jc w:val="center"/>
            <w:rPr>
              <w:rFonts w:ascii="Arial" w:hAnsi="Arial" w:cs="Arial"/>
              <w:color w:val="4472C4" w:themeColor="accent1"/>
            </w:rPr>
          </w:pPr>
          <w:r w:rsidRPr="00027239">
            <w:rPr>
              <w:rFonts w:ascii="Arial" w:hAnsi="Arial" w:cs="Arial"/>
              <w:noProof/>
              <w:color w:val="4472C4" w:themeColor="accent1"/>
            </w:rPr>
            <w:drawing>
              <wp:inline distT="0" distB="0" distL="0" distR="0" wp14:anchorId="43DA4413" wp14:editId="27726877">
                <wp:extent cx="1943100" cy="981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3100" cy="981075"/>
                        </a:xfrm>
                        <a:prstGeom prst="rect">
                          <a:avLst/>
                        </a:prstGeom>
                        <a:noFill/>
                      </pic:spPr>
                    </pic:pic>
                  </a:graphicData>
                </a:graphic>
              </wp:inline>
            </w:drawing>
          </w:r>
        </w:p>
        <w:p w14:paraId="55FA3A97" w14:textId="77777777" w:rsidR="00B8343A" w:rsidRPr="00027239" w:rsidRDefault="00B8343A">
          <w:pPr>
            <w:pStyle w:val="NoSpacing"/>
            <w:spacing w:before="1540" w:after="240"/>
            <w:jc w:val="center"/>
            <w:rPr>
              <w:rFonts w:ascii="Arial" w:hAnsi="Arial" w:cs="Arial"/>
              <w:color w:val="4472C4" w:themeColor="accent1"/>
            </w:rPr>
          </w:pPr>
        </w:p>
        <w:p w14:paraId="7BA6A498" w14:textId="77777777" w:rsidR="002C4D2E" w:rsidRPr="00264930" w:rsidRDefault="00DF2F71">
          <w:pPr>
            <w:pStyle w:val="NoSpacing"/>
            <w:pBdr>
              <w:top w:val="single" w:sz="6" w:space="6" w:color="4472C4" w:themeColor="accent1"/>
              <w:bottom w:val="single" w:sz="6" w:space="6" w:color="4472C4" w:themeColor="accent1"/>
            </w:pBdr>
            <w:spacing w:after="240"/>
            <w:jc w:val="center"/>
            <w:rPr>
              <w:rStyle w:val="SubtitleChar"/>
              <w:rFonts w:ascii="SMG Medium" w:hAnsi="SMG Medium" w:cs="Arial"/>
              <w:color w:val="auto"/>
              <w:sz w:val="72"/>
              <w:szCs w:val="72"/>
              <w:lang w:val="en-GB"/>
            </w:rPr>
          </w:pPr>
          <w:r w:rsidRPr="00264930">
            <w:rPr>
              <w:rStyle w:val="SubtitleChar"/>
              <w:rFonts w:ascii="SMG Medium" w:hAnsi="SMG Medium" w:cs="Arial"/>
              <w:color w:val="auto"/>
              <w:sz w:val="72"/>
              <w:szCs w:val="72"/>
              <w:lang w:val="en-GB"/>
            </w:rPr>
            <w:t>INVITATION TO TENDER (ITT)</w:t>
          </w:r>
        </w:p>
        <w:p w14:paraId="43055115" w14:textId="77777777" w:rsidR="00B8343A" w:rsidRPr="00AE5245" w:rsidRDefault="00B8343A" w:rsidP="00B8343A">
          <w:pPr>
            <w:jc w:val="center"/>
            <w:rPr>
              <w:rFonts w:ascii="SMG Light" w:hAnsi="SMG Light" w:cs="Arial"/>
              <w:i/>
              <w:sz w:val="24"/>
            </w:rPr>
          </w:pPr>
          <w:r w:rsidRPr="00AE5245">
            <w:rPr>
              <w:rFonts w:ascii="SMG Light" w:hAnsi="SMG Light" w:cs="Arial"/>
              <w:i/>
              <w:sz w:val="24"/>
            </w:rPr>
            <w:t>for the provision of</w:t>
          </w:r>
        </w:p>
        <w:sdt>
          <w:sdtPr>
            <w:rPr>
              <w:rFonts w:ascii="Arial" w:hAnsi="Arial" w:cs="Arial"/>
              <w:sz w:val="72"/>
              <w:szCs w:val="72"/>
            </w:rPr>
            <w:alias w:val="Contract Title"/>
            <w:tag w:val="Contract Title"/>
            <w:id w:val="2072386069"/>
            <w:placeholder>
              <w:docPart w:val="9B571246F2B6441FA7EF0FD72C81DD55"/>
            </w:placeholder>
          </w:sdtPr>
          <w:sdtContent>
            <w:sdt>
              <w:sdtPr>
                <w:rPr>
                  <w:rFonts w:ascii="Arial" w:hAnsi="Arial" w:cs="Arial"/>
                  <w:color w:val="auto"/>
                  <w:sz w:val="72"/>
                  <w:szCs w:val="72"/>
                </w:rPr>
                <w:alias w:val="Contract Title"/>
                <w:tag w:val="Contract Title"/>
                <w:id w:val="2032220258"/>
                <w:placeholder>
                  <w:docPart w:val="16F9EB2CD312441FB5CAA53A085ADF10"/>
                </w:placeholder>
              </w:sdtPr>
              <w:sdtContent>
                <w:p w14:paraId="3E0461D4" w14:textId="33986D3C" w:rsidR="00AD156B" w:rsidRPr="00027239" w:rsidRDefault="00264930" w:rsidP="00DF2F71">
                  <w:pPr>
                    <w:pStyle w:val="Subtitle"/>
                    <w:jc w:val="center"/>
                    <w:rPr>
                      <w:rFonts w:ascii="Arial" w:eastAsiaTheme="minorEastAsia" w:hAnsi="Arial" w:cs="Arial"/>
                      <w:color w:val="auto"/>
                      <w:sz w:val="72"/>
                      <w:szCs w:val="72"/>
                    </w:rPr>
                  </w:pPr>
                  <w:r w:rsidRPr="00264930">
                    <w:rPr>
                      <w:rFonts w:ascii="Arial" w:hAnsi="Arial" w:cs="Arial"/>
                      <w:color w:val="auto"/>
                      <w:sz w:val="72"/>
                      <w:szCs w:val="72"/>
                    </w:rPr>
                    <w:t>Ongoing WordPress</w:t>
                  </w:r>
                  <w:r>
                    <w:rPr>
                      <w:rFonts w:ascii="Arial" w:hAnsi="Arial" w:cs="Arial"/>
                      <w:color w:val="auto"/>
                      <w:sz w:val="72"/>
                      <w:szCs w:val="72"/>
                    </w:rPr>
                    <w:t xml:space="preserve"> website </w:t>
                  </w:r>
                  <w:r w:rsidRPr="00264930">
                    <w:rPr>
                      <w:rFonts w:ascii="Arial" w:hAnsi="Arial" w:cs="Arial"/>
                      <w:color w:val="auto"/>
                      <w:sz w:val="72"/>
                      <w:szCs w:val="72"/>
                    </w:rPr>
                    <w:t>maintenance</w:t>
                  </w:r>
                </w:p>
              </w:sdtContent>
            </w:sdt>
          </w:sdtContent>
        </w:sdt>
        <w:sdt>
          <w:sdtPr>
            <w:rPr>
              <w:rFonts w:ascii="Arial" w:hAnsi="Arial" w:cs="Arial"/>
              <w:sz w:val="30"/>
              <w:szCs w:val="30"/>
            </w:rPr>
            <w:alias w:val="Contract Ref"/>
            <w:tag w:val="Contract Ref"/>
            <w:id w:val="-204030914"/>
            <w:placeholder>
              <w:docPart w:val="93E871B9D5864E5BB449EE0AFA7C9B3D"/>
            </w:placeholder>
          </w:sdtPr>
          <w:sdtContent>
            <w:sdt>
              <w:sdtPr>
                <w:rPr>
                  <w:rFonts w:ascii="Arial" w:hAnsi="Arial" w:cs="Arial"/>
                  <w:sz w:val="30"/>
                  <w:szCs w:val="30"/>
                </w:rPr>
                <w:alias w:val="Contract Ref"/>
                <w:tag w:val="Contract Ref"/>
                <w:id w:val="514499782"/>
                <w:placeholder>
                  <w:docPart w:val="47A8EC93F3124C829C709C875D5EB177"/>
                </w:placeholder>
              </w:sdtPr>
              <w:sdtEndPr>
                <w:rPr>
                  <w:rFonts w:ascii="SMG Light" w:hAnsi="SMG Light"/>
                  <w:highlight w:val="yellow"/>
                </w:rPr>
              </w:sdtEndPr>
              <w:sdtContent>
                <w:p w14:paraId="4929DBA1" w14:textId="696CA872" w:rsidR="00DF2F71" w:rsidRPr="00027239" w:rsidRDefault="00DF2F71" w:rsidP="00DF2F71">
                  <w:pPr>
                    <w:pStyle w:val="NoSpacing"/>
                    <w:jc w:val="center"/>
                    <w:rPr>
                      <w:rFonts w:ascii="Arial" w:hAnsi="Arial" w:cs="Arial"/>
                      <w:sz w:val="30"/>
                      <w:szCs w:val="30"/>
                      <w:highlight w:val="yellow"/>
                    </w:rPr>
                  </w:pPr>
                </w:p>
                <w:p w14:paraId="65DB929E" w14:textId="77777777" w:rsidR="00BA44B0" w:rsidRDefault="00BA44B0" w:rsidP="00DF2F71">
                  <w:pPr>
                    <w:pStyle w:val="NoSpacing"/>
                    <w:jc w:val="center"/>
                    <w:rPr>
                      <w:rFonts w:ascii="Arial" w:hAnsi="Arial" w:cs="Arial"/>
                      <w:sz w:val="30"/>
                      <w:szCs w:val="30"/>
                      <w:highlight w:val="yellow"/>
                    </w:rPr>
                  </w:pPr>
                </w:p>
                <w:p w14:paraId="675DAE44" w14:textId="7BB6B5E9" w:rsidR="00671B4E" w:rsidRDefault="00264930" w:rsidP="00DF2F71">
                  <w:pPr>
                    <w:pStyle w:val="NoSpacing"/>
                    <w:jc w:val="center"/>
                    <w:rPr>
                      <w:rFonts w:ascii="SMG Light" w:hAnsi="SMG Light" w:cs="Arial"/>
                      <w:sz w:val="30"/>
                      <w:szCs w:val="30"/>
                    </w:rPr>
                  </w:pPr>
                  <w:r w:rsidRPr="00264930">
                    <w:rPr>
                      <w:rFonts w:ascii="SMG Light" w:hAnsi="SMG Light" w:cs="Arial"/>
                      <w:sz w:val="30"/>
                      <w:szCs w:val="30"/>
                    </w:rPr>
                    <w:t>SCM3680M</w:t>
                  </w:r>
                </w:p>
                <w:p w14:paraId="73E8875E" w14:textId="77777777" w:rsidR="00264930" w:rsidRPr="00AE5245" w:rsidRDefault="00264930" w:rsidP="00DF2F71">
                  <w:pPr>
                    <w:pStyle w:val="NoSpacing"/>
                    <w:jc w:val="center"/>
                    <w:rPr>
                      <w:rFonts w:ascii="SMG Light" w:hAnsi="SMG Light" w:cs="Arial"/>
                      <w:sz w:val="30"/>
                      <w:szCs w:val="30"/>
                      <w:highlight w:val="yellow"/>
                    </w:rPr>
                  </w:pPr>
                </w:p>
                <w:p w14:paraId="0FF36363" w14:textId="5220D568" w:rsidR="00BA44B0" w:rsidRPr="00E91180" w:rsidRDefault="00E91180" w:rsidP="00DF2F71">
                  <w:pPr>
                    <w:pStyle w:val="NoSpacing"/>
                    <w:jc w:val="center"/>
                    <w:rPr>
                      <w:rFonts w:ascii="SMG Light" w:hAnsi="SMG Light" w:cs="Arial"/>
                      <w:sz w:val="30"/>
                      <w:szCs w:val="30"/>
                    </w:rPr>
                  </w:pPr>
                  <w:r w:rsidRPr="382586A5">
                    <w:rPr>
                      <w:rFonts w:ascii="SMG Light" w:hAnsi="SMG Light" w:cs="Arial"/>
                      <w:sz w:val="30"/>
                      <w:szCs w:val="30"/>
                    </w:rPr>
                    <w:t>2</w:t>
                  </w:r>
                  <w:r w:rsidR="1FA00EBD" w:rsidRPr="382586A5">
                    <w:rPr>
                      <w:rFonts w:ascii="SMG Light" w:hAnsi="SMG Light" w:cs="Arial"/>
                      <w:sz w:val="30"/>
                      <w:szCs w:val="30"/>
                    </w:rPr>
                    <w:t>9</w:t>
                  </w:r>
                  <w:r w:rsidRPr="382586A5">
                    <w:rPr>
                      <w:rFonts w:ascii="SMG Light" w:hAnsi="SMG Light" w:cs="Arial"/>
                      <w:sz w:val="30"/>
                      <w:szCs w:val="30"/>
                    </w:rPr>
                    <w:t xml:space="preserve"> April 2025</w:t>
                  </w:r>
                </w:p>
                <w:p w14:paraId="07388A09" w14:textId="77777777" w:rsidR="00BA44B0" w:rsidRPr="00AE5245" w:rsidRDefault="00BA44B0" w:rsidP="00DF2F71">
                  <w:pPr>
                    <w:pStyle w:val="NoSpacing"/>
                    <w:jc w:val="center"/>
                    <w:rPr>
                      <w:rFonts w:ascii="SMG Light" w:hAnsi="SMG Light" w:cs="Arial"/>
                      <w:sz w:val="30"/>
                      <w:szCs w:val="30"/>
                      <w:highlight w:val="yellow"/>
                    </w:rPr>
                  </w:pPr>
                </w:p>
                <w:p w14:paraId="1F14302C" w14:textId="6364E1F5" w:rsidR="00BA44B0" w:rsidRPr="00AE5245" w:rsidRDefault="00000000" w:rsidP="00E91180">
                  <w:pPr>
                    <w:pStyle w:val="NoSpacing"/>
                    <w:rPr>
                      <w:rFonts w:ascii="SMG Light" w:hAnsi="SMG Light" w:cs="Arial"/>
                      <w:sz w:val="30"/>
                      <w:szCs w:val="30"/>
                    </w:rPr>
                  </w:pPr>
                </w:p>
              </w:sdtContent>
            </w:sdt>
            <w:p w14:paraId="6488C499" w14:textId="77777777" w:rsidR="002C4D2E" w:rsidRPr="00027239" w:rsidRDefault="00000000" w:rsidP="00AD156B">
              <w:pPr>
                <w:pStyle w:val="NoSpacing"/>
                <w:jc w:val="center"/>
                <w:rPr>
                  <w:rFonts w:ascii="Arial" w:hAnsi="Arial" w:cs="Arial"/>
                  <w:color w:val="4472C4" w:themeColor="accent1"/>
                  <w:sz w:val="30"/>
                  <w:szCs w:val="30"/>
                </w:rPr>
              </w:pPr>
            </w:p>
          </w:sdtContent>
        </w:sdt>
        <w:p w14:paraId="6DEB1FC2" w14:textId="77777777" w:rsidR="00AD156B" w:rsidRPr="00027239" w:rsidRDefault="002C4D2E">
          <w:pPr>
            <w:spacing w:after="160" w:line="259" w:lineRule="auto"/>
            <w:rPr>
              <w:rFonts w:ascii="Arial" w:hAnsi="Arial" w:cs="Arial"/>
            </w:rPr>
          </w:pPr>
          <w:r w:rsidRPr="00027239">
            <w:rPr>
              <w:rFonts w:ascii="Arial" w:hAnsi="Arial" w:cs="Arial"/>
            </w:rPr>
            <w:br w:type="page"/>
          </w:r>
        </w:p>
      </w:sdtContent>
    </w:sdt>
    <w:bookmarkEnd w:id="0" w:displacedByCustomXml="next"/>
    <w:sdt>
      <w:sdtPr>
        <w:rPr>
          <w:rFonts w:ascii="Arial" w:eastAsiaTheme="minorEastAsia" w:hAnsi="Arial" w:cs="Arial"/>
          <w:color w:val="auto"/>
          <w:sz w:val="21"/>
          <w:szCs w:val="21"/>
        </w:rPr>
        <w:id w:val="158285960"/>
        <w:docPartObj>
          <w:docPartGallery w:val="Table of Contents"/>
          <w:docPartUnique/>
        </w:docPartObj>
      </w:sdtPr>
      <w:sdtEndPr>
        <w:rPr>
          <w:b/>
          <w:bCs/>
          <w:sz w:val="22"/>
          <w:szCs w:val="22"/>
        </w:rPr>
      </w:sdtEndPr>
      <w:sdtContent>
        <w:p w14:paraId="28D55598" w14:textId="77777777" w:rsidR="002C4D2E" w:rsidRPr="000A79FD" w:rsidRDefault="002C4D2E" w:rsidP="002C4D2E">
          <w:pPr>
            <w:pStyle w:val="TOCHeading"/>
            <w:rPr>
              <w:rFonts w:ascii="SMG Medium" w:hAnsi="SMG Medium" w:cs="Arial"/>
              <w:color w:val="auto"/>
            </w:rPr>
          </w:pPr>
          <w:r w:rsidRPr="000A79FD">
            <w:rPr>
              <w:rFonts w:ascii="SMG Medium" w:hAnsi="SMG Medium" w:cs="Arial"/>
              <w:color w:val="auto"/>
            </w:rPr>
            <w:t>Contents</w:t>
          </w:r>
        </w:p>
        <w:p w14:paraId="1105B8DA" w14:textId="11C4FD52" w:rsidR="00E91180" w:rsidRDefault="002C4D2E">
          <w:pPr>
            <w:pStyle w:val="TOC1"/>
            <w:tabs>
              <w:tab w:val="right" w:leader="dot" w:pos="10456"/>
            </w:tabs>
            <w:rPr>
              <w:rFonts w:cstheme="minorBidi"/>
              <w:b w:val="0"/>
              <w:bCs w:val="0"/>
              <w:caps w:val="0"/>
              <w:noProof/>
              <w:kern w:val="2"/>
              <w:sz w:val="24"/>
              <w:szCs w:val="24"/>
              <w:lang w:eastAsia="en-GB"/>
              <w14:ligatures w14:val="standardContextual"/>
            </w:rPr>
          </w:pPr>
          <w:r w:rsidRPr="00E075DB">
            <w:rPr>
              <w:rFonts w:ascii="Arial" w:hAnsi="Arial" w:cs="Arial"/>
              <w:b w:val="0"/>
              <w:bCs w:val="0"/>
              <w:caps w:val="0"/>
            </w:rPr>
            <w:fldChar w:fldCharType="begin"/>
          </w:r>
          <w:r w:rsidRPr="00E075DB">
            <w:rPr>
              <w:rFonts w:ascii="Arial" w:hAnsi="Arial" w:cs="Arial"/>
              <w:b w:val="0"/>
              <w:bCs w:val="0"/>
              <w:caps w:val="0"/>
            </w:rPr>
            <w:instrText xml:space="preserve"> TOC \o "1-3" \h \z \u </w:instrText>
          </w:r>
          <w:r w:rsidRPr="00E075DB">
            <w:rPr>
              <w:rFonts w:ascii="Arial" w:hAnsi="Arial" w:cs="Arial"/>
              <w:b w:val="0"/>
              <w:bCs w:val="0"/>
              <w:caps w:val="0"/>
            </w:rPr>
            <w:fldChar w:fldCharType="separate"/>
          </w:r>
          <w:hyperlink w:anchor="_Toc196292344" w:history="1">
            <w:r w:rsidR="00E91180" w:rsidRPr="00FB52AC">
              <w:rPr>
                <w:rStyle w:val="Hyperlink"/>
                <w:rFonts w:ascii="SMG Medium" w:hAnsi="SMG Medium" w:cs="Arial"/>
                <w:noProof/>
              </w:rPr>
              <w:t>Introduction</w:t>
            </w:r>
            <w:r w:rsidR="00E91180">
              <w:rPr>
                <w:noProof/>
                <w:webHidden/>
              </w:rPr>
              <w:tab/>
            </w:r>
            <w:r w:rsidR="00E91180">
              <w:rPr>
                <w:noProof/>
                <w:webHidden/>
              </w:rPr>
              <w:fldChar w:fldCharType="begin"/>
            </w:r>
            <w:r w:rsidR="00E91180">
              <w:rPr>
                <w:noProof/>
                <w:webHidden/>
              </w:rPr>
              <w:instrText xml:space="preserve"> PAGEREF _Toc196292344 \h </w:instrText>
            </w:r>
            <w:r w:rsidR="00E91180">
              <w:rPr>
                <w:noProof/>
                <w:webHidden/>
              </w:rPr>
            </w:r>
            <w:r w:rsidR="00E91180">
              <w:rPr>
                <w:noProof/>
                <w:webHidden/>
              </w:rPr>
              <w:fldChar w:fldCharType="separate"/>
            </w:r>
            <w:r w:rsidR="00E91180">
              <w:rPr>
                <w:noProof/>
                <w:webHidden/>
              </w:rPr>
              <w:t>3</w:t>
            </w:r>
            <w:r w:rsidR="00E91180">
              <w:rPr>
                <w:noProof/>
                <w:webHidden/>
              </w:rPr>
              <w:fldChar w:fldCharType="end"/>
            </w:r>
          </w:hyperlink>
        </w:p>
        <w:p w14:paraId="23914B35" w14:textId="2C783D24" w:rsidR="00E91180" w:rsidRDefault="00E91180">
          <w:pPr>
            <w:pStyle w:val="TOC2"/>
            <w:rPr>
              <w:rFonts w:cstheme="minorBidi"/>
              <w:smallCaps w:val="0"/>
              <w:kern w:val="2"/>
              <w:sz w:val="24"/>
              <w:szCs w:val="24"/>
              <w:lang w:eastAsia="en-GB"/>
              <w14:ligatures w14:val="standardContextual"/>
            </w:rPr>
          </w:pPr>
          <w:hyperlink w:anchor="_Toc196292345" w:history="1">
            <w:r w:rsidRPr="00FB52AC">
              <w:rPr>
                <w:rStyle w:val="Hyperlink"/>
                <w:rFonts w:cs="Arial"/>
              </w:rPr>
              <w:t>1.</w:t>
            </w:r>
            <w:r>
              <w:rPr>
                <w:rFonts w:cstheme="minorBidi"/>
                <w:smallCaps w:val="0"/>
                <w:kern w:val="2"/>
                <w:sz w:val="24"/>
                <w:szCs w:val="24"/>
                <w:lang w:eastAsia="en-GB"/>
                <w14:ligatures w14:val="standardContextual"/>
              </w:rPr>
              <w:tab/>
            </w:r>
            <w:r w:rsidRPr="00FB52AC">
              <w:rPr>
                <w:rStyle w:val="Hyperlink"/>
                <w:rFonts w:cs="Arial"/>
              </w:rPr>
              <w:t>The Procurement</w:t>
            </w:r>
            <w:r>
              <w:rPr>
                <w:webHidden/>
              </w:rPr>
              <w:tab/>
            </w:r>
            <w:r>
              <w:rPr>
                <w:webHidden/>
              </w:rPr>
              <w:fldChar w:fldCharType="begin"/>
            </w:r>
            <w:r>
              <w:rPr>
                <w:webHidden/>
              </w:rPr>
              <w:instrText xml:space="preserve"> PAGEREF _Toc196292345 \h </w:instrText>
            </w:r>
            <w:r>
              <w:rPr>
                <w:webHidden/>
              </w:rPr>
            </w:r>
            <w:r>
              <w:rPr>
                <w:webHidden/>
              </w:rPr>
              <w:fldChar w:fldCharType="separate"/>
            </w:r>
            <w:r>
              <w:rPr>
                <w:webHidden/>
              </w:rPr>
              <w:t>3</w:t>
            </w:r>
            <w:r>
              <w:rPr>
                <w:webHidden/>
              </w:rPr>
              <w:fldChar w:fldCharType="end"/>
            </w:r>
          </w:hyperlink>
        </w:p>
        <w:p w14:paraId="17FEE9BA" w14:textId="2D4EFAB5" w:rsidR="00E91180" w:rsidRDefault="00E91180">
          <w:pPr>
            <w:pStyle w:val="TOC2"/>
            <w:rPr>
              <w:rFonts w:cstheme="minorBidi"/>
              <w:smallCaps w:val="0"/>
              <w:kern w:val="2"/>
              <w:sz w:val="24"/>
              <w:szCs w:val="24"/>
              <w:lang w:eastAsia="en-GB"/>
              <w14:ligatures w14:val="standardContextual"/>
            </w:rPr>
          </w:pPr>
          <w:hyperlink w:anchor="_Toc196292346" w:history="1">
            <w:r w:rsidRPr="00FB52AC">
              <w:rPr>
                <w:rStyle w:val="Hyperlink"/>
                <w:rFonts w:cs="Arial"/>
              </w:rPr>
              <w:t>2.</w:t>
            </w:r>
            <w:r>
              <w:rPr>
                <w:rFonts w:cstheme="minorBidi"/>
                <w:smallCaps w:val="0"/>
                <w:kern w:val="2"/>
                <w:sz w:val="24"/>
                <w:szCs w:val="24"/>
                <w:lang w:eastAsia="en-GB"/>
                <w14:ligatures w14:val="standardContextual"/>
              </w:rPr>
              <w:tab/>
            </w:r>
            <w:r w:rsidRPr="00FB52AC">
              <w:rPr>
                <w:rStyle w:val="Hyperlink"/>
                <w:rFonts w:cs="Arial"/>
              </w:rPr>
              <w:t>The Science Museum Group</w:t>
            </w:r>
            <w:r>
              <w:rPr>
                <w:webHidden/>
              </w:rPr>
              <w:tab/>
            </w:r>
            <w:r>
              <w:rPr>
                <w:webHidden/>
              </w:rPr>
              <w:fldChar w:fldCharType="begin"/>
            </w:r>
            <w:r>
              <w:rPr>
                <w:webHidden/>
              </w:rPr>
              <w:instrText xml:space="preserve"> PAGEREF _Toc196292346 \h </w:instrText>
            </w:r>
            <w:r>
              <w:rPr>
                <w:webHidden/>
              </w:rPr>
            </w:r>
            <w:r>
              <w:rPr>
                <w:webHidden/>
              </w:rPr>
              <w:fldChar w:fldCharType="separate"/>
            </w:r>
            <w:r>
              <w:rPr>
                <w:webHidden/>
              </w:rPr>
              <w:t>3</w:t>
            </w:r>
            <w:r>
              <w:rPr>
                <w:webHidden/>
              </w:rPr>
              <w:fldChar w:fldCharType="end"/>
            </w:r>
          </w:hyperlink>
        </w:p>
        <w:p w14:paraId="29594443" w14:textId="5697C6CE" w:rsidR="00E91180" w:rsidRDefault="00E91180">
          <w:pPr>
            <w:pStyle w:val="TOC1"/>
            <w:tabs>
              <w:tab w:val="right" w:leader="dot" w:pos="10456"/>
            </w:tabs>
            <w:rPr>
              <w:rFonts w:cstheme="minorBidi"/>
              <w:b w:val="0"/>
              <w:bCs w:val="0"/>
              <w:caps w:val="0"/>
              <w:noProof/>
              <w:kern w:val="2"/>
              <w:sz w:val="24"/>
              <w:szCs w:val="24"/>
              <w:lang w:eastAsia="en-GB"/>
              <w14:ligatures w14:val="standardContextual"/>
            </w:rPr>
          </w:pPr>
          <w:hyperlink w:anchor="_Toc196292347" w:history="1">
            <w:r w:rsidRPr="00FB52AC">
              <w:rPr>
                <w:rStyle w:val="Hyperlink"/>
                <w:rFonts w:ascii="SMG Medium" w:hAnsi="SMG Medium" w:cs="Arial"/>
                <w:noProof/>
              </w:rPr>
              <w:t>Section 1 – Key Information</w:t>
            </w:r>
            <w:r>
              <w:rPr>
                <w:noProof/>
                <w:webHidden/>
              </w:rPr>
              <w:tab/>
            </w:r>
            <w:r>
              <w:rPr>
                <w:noProof/>
                <w:webHidden/>
              </w:rPr>
              <w:fldChar w:fldCharType="begin"/>
            </w:r>
            <w:r>
              <w:rPr>
                <w:noProof/>
                <w:webHidden/>
              </w:rPr>
              <w:instrText xml:space="preserve"> PAGEREF _Toc196292347 \h </w:instrText>
            </w:r>
            <w:r>
              <w:rPr>
                <w:noProof/>
                <w:webHidden/>
              </w:rPr>
            </w:r>
            <w:r>
              <w:rPr>
                <w:noProof/>
                <w:webHidden/>
              </w:rPr>
              <w:fldChar w:fldCharType="separate"/>
            </w:r>
            <w:r>
              <w:rPr>
                <w:noProof/>
                <w:webHidden/>
              </w:rPr>
              <w:t>4</w:t>
            </w:r>
            <w:r>
              <w:rPr>
                <w:noProof/>
                <w:webHidden/>
              </w:rPr>
              <w:fldChar w:fldCharType="end"/>
            </w:r>
          </w:hyperlink>
        </w:p>
        <w:p w14:paraId="609C80F3" w14:textId="19785CA5" w:rsidR="00E91180" w:rsidRDefault="00E91180">
          <w:pPr>
            <w:pStyle w:val="TOC2"/>
            <w:rPr>
              <w:rFonts w:cstheme="minorBidi"/>
              <w:smallCaps w:val="0"/>
              <w:kern w:val="2"/>
              <w:sz w:val="24"/>
              <w:szCs w:val="24"/>
              <w:lang w:eastAsia="en-GB"/>
              <w14:ligatures w14:val="standardContextual"/>
            </w:rPr>
          </w:pPr>
          <w:hyperlink w:anchor="_Toc196292348" w:history="1">
            <w:r w:rsidRPr="00FB52AC">
              <w:rPr>
                <w:rStyle w:val="Hyperlink"/>
                <w:rFonts w:cs="Arial"/>
              </w:rPr>
              <w:t>3.</w:t>
            </w:r>
            <w:r>
              <w:rPr>
                <w:rFonts w:cstheme="minorBidi"/>
                <w:smallCaps w:val="0"/>
                <w:kern w:val="2"/>
                <w:sz w:val="24"/>
                <w:szCs w:val="24"/>
                <w:lang w:eastAsia="en-GB"/>
                <w14:ligatures w14:val="standardContextual"/>
              </w:rPr>
              <w:tab/>
            </w:r>
            <w:r w:rsidRPr="00FB52AC">
              <w:rPr>
                <w:rStyle w:val="Hyperlink"/>
                <w:rFonts w:cs="Arial"/>
              </w:rPr>
              <w:t>Overview</w:t>
            </w:r>
            <w:r>
              <w:rPr>
                <w:webHidden/>
              </w:rPr>
              <w:tab/>
            </w:r>
            <w:r>
              <w:rPr>
                <w:webHidden/>
              </w:rPr>
              <w:fldChar w:fldCharType="begin"/>
            </w:r>
            <w:r>
              <w:rPr>
                <w:webHidden/>
              </w:rPr>
              <w:instrText xml:space="preserve"> PAGEREF _Toc196292348 \h </w:instrText>
            </w:r>
            <w:r>
              <w:rPr>
                <w:webHidden/>
              </w:rPr>
            </w:r>
            <w:r>
              <w:rPr>
                <w:webHidden/>
              </w:rPr>
              <w:fldChar w:fldCharType="separate"/>
            </w:r>
            <w:r>
              <w:rPr>
                <w:webHidden/>
              </w:rPr>
              <w:t>4</w:t>
            </w:r>
            <w:r>
              <w:rPr>
                <w:webHidden/>
              </w:rPr>
              <w:fldChar w:fldCharType="end"/>
            </w:r>
          </w:hyperlink>
        </w:p>
        <w:p w14:paraId="6F0BD679" w14:textId="1627E873" w:rsidR="00E91180" w:rsidRDefault="00E91180">
          <w:pPr>
            <w:pStyle w:val="TOC2"/>
            <w:rPr>
              <w:rFonts w:cstheme="minorBidi"/>
              <w:smallCaps w:val="0"/>
              <w:kern w:val="2"/>
              <w:sz w:val="24"/>
              <w:szCs w:val="24"/>
              <w:lang w:eastAsia="en-GB"/>
              <w14:ligatures w14:val="standardContextual"/>
            </w:rPr>
          </w:pPr>
          <w:hyperlink w:anchor="_Toc196292349" w:history="1">
            <w:r w:rsidRPr="00FB52AC">
              <w:rPr>
                <w:rStyle w:val="Hyperlink"/>
                <w:rFonts w:cs="Arial"/>
              </w:rPr>
              <w:t>4.</w:t>
            </w:r>
            <w:r>
              <w:rPr>
                <w:rFonts w:cstheme="minorBidi"/>
                <w:smallCaps w:val="0"/>
                <w:kern w:val="2"/>
                <w:sz w:val="24"/>
                <w:szCs w:val="24"/>
                <w:lang w:eastAsia="en-GB"/>
                <w14:ligatures w14:val="standardContextual"/>
              </w:rPr>
              <w:tab/>
            </w:r>
            <w:r w:rsidRPr="00FB52AC">
              <w:rPr>
                <w:rStyle w:val="Hyperlink"/>
                <w:rFonts w:cs="Arial"/>
              </w:rPr>
              <w:t>Timeline</w:t>
            </w:r>
            <w:r>
              <w:rPr>
                <w:webHidden/>
              </w:rPr>
              <w:tab/>
            </w:r>
            <w:r>
              <w:rPr>
                <w:webHidden/>
              </w:rPr>
              <w:fldChar w:fldCharType="begin"/>
            </w:r>
            <w:r>
              <w:rPr>
                <w:webHidden/>
              </w:rPr>
              <w:instrText xml:space="preserve"> PAGEREF _Toc196292349 \h </w:instrText>
            </w:r>
            <w:r>
              <w:rPr>
                <w:webHidden/>
              </w:rPr>
            </w:r>
            <w:r>
              <w:rPr>
                <w:webHidden/>
              </w:rPr>
              <w:fldChar w:fldCharType="separate"/>
            </w:r>
            <w:r>
              <w:rPr>
                <w:webHidden/>
              </w:rPr>
              <w:t>4</w:t>
            </w:r>
            <w:r>
              <w:rPr>
                <w:webHidden/>
              </w:rPr>
              <w:fldChar w:fldCharType="end"/>
            </w:r>
          </w:hyperlink>
        </w:p>
        <w:p w14:paraId="342FC4E3" w14:textId="3A30DCB1" w:rsidR="00E91180" w:rsidRDefault="00E91180">
          <w:pPr>
            <w:pStyle w:val="TOC2"/>
            <w:rPr>
              <w:rFonts w:cstheme="minorBidi"/>
              <w:smallCaps w:val="0"/>
              <w:kern w:val="2"/>
              <w:sz w:val="24"/>
              <w:szCs w:val="24"/>
              <w:lang w:eastAsia="en-GB"/>
              <w14:ligatures w14:val="standardContextual"/>
            </w:rPr>
          </w:pPr>
          <w:hyperlink w:anchor="_Toc196292350" w:history="1">
            <w:r w:rsidRPr="00FB52AC">
              <w:rPr>
                <w:rStyle w:val="Hyperlink"/>
                <w:rFonts w:cs="Arial"/>
              </w:rPr>
              <w:t>5.</w:t>
            </w:r>
            <w:r>
              <w:rPr>
                <w:rFonts w:cstheme="minorBidi"/>
                <w:smallCaps w:val="0"/>
                <w:kern w:val="2"/>
                <w:sz w:val="24"/>
                <w:szCs w:val="24"/>
                <w:lang w:eastAsia="en-GB"/>
                <w14:ligatures w14:val="standardContextual"/>
              </w:rPr>
              <w:tab/>
            </w:r>
            <w:r w:rsidRPr="00FB52AC">
              <w:rPr>
                <w:rStyle w:val="Hyperlink"/>
                <w:rFonts w:cs="Arial"/>
              </w:rPr>
              <w:t>Agreement Duration</w:t>
            </w:r>
            <w:r>
              <w:rPr>
                <w:webHidden/>
              </w:rPr>
              <w:tab/>
            </w:r>
            <w:r>
              <w:rPr>
                <w:webHidden/>
              </w:rPr>
              <w:fldChar w:fldCharType="begin"/>
            </w:r>
            <w:r>
              <w:rPr>
                <w:webHidden/>
              </w:rPr>
              <w:instrText xml:space="preserve"> PAGEREF _Toc196292350 \h </w:instrText>
            </w:r>
            <w:r>
              <w:rPr>
                <w:webHidden/>
              </w:rPr>
            </w:r>
            <w:r>
              <w:rPr>
                <w:webHidden/>
              </w:rPr>
              <w:fldChar w:fldCharType="separate"/>
            </w:r>
            <w:r>
              <w:rPr>
                <w:webHidden/>
              </w:rPr>
              <w:t>5</w:t>
            </w:r>
            <w:r>
              <w:rPr>
                <w:webHidden/>
              </w:rPr>
              <w:fldChar w:fldCharType="end"/>
            </w:r>
          </w:hyperlink>
        </w:p>
        <w:p w14:paraId="27A105B8" w14:textId="4FF25FE8" w:rsidR="00E91180" w:rsidRDefault="00E91180">
          <w:pPr>
            <w:pStyle w:val="TOC2"/>
            <w:rPr>
              <w:rFonts w:cstheme="minorBidi"/>
              <w:smallCaps w:val="0"/>
              <w:kern w:val="2"/>
              <w:sz w:val="24"/>
              <w:szCs w:val="24"/>
              <w:lang w:eastAsia="en-GB"/>
              <w14:ligatures w14:val="standardContextual"/>
            </w:rPr>
          </w:pPr>
          <w:hyperlink w:anchor="_Toc196292351" w:history="1">
            <w:r w:rsidRPr="00FB52AC">
              <w:rPr>
                <w:rStyle w:val="Hyperlink"/>
                <w:rFonts w:cs="Arial"/>
              </w:rPr>
              <w:t>6.</w:t>
            </w:r>
            <w:r>
              <w:rPr>
                <w:rFonts w:cstheme="minorBidi"/>
                <w:smallCaps w:val="0"/>
                <w:kern w:val="2"/>
                <w:sz w:val="24"/>
                <w:szCs w:val="24"/>
                <w:lang w:eastAsia="en-GB"/>
                <w14:ligatures w14:val="standardContextual"/>
              </w:rPr>
              <w:tab/>
            </w:r>
            <w:r w:rsidRPr="00FB52AC">
              <w:rPr>
                <w:rStyle w:val="Hyperlink"/>
                <w:rFonts w:cs="Arial"/>
              </w:rPr>
              <w:t>Agreement - Form of Contract</w:t>
            </w:r>
            <w:r>
              <w:rPr>
                <w:webHidden/>
              </w:rPr>
              <w:tab/>
            </w:r>
            <w:r>
              <w:rPr>
                <w:webHidden/>
              </w:rPr>
              <w:fldChar w:fldCharType="begin"/>
            </w:r>
            <w:r>
              <w:rPr>
                <w:webHidden/>
              </w:rPr>
              <w:instrText xml:space="preserve"> PAGEREF _Toc196292351 \h </w:instrText>
            </w:r>
            <w:r>
              <w:rPr>
                <w:webHidden/>
              </w:rPr>
            </w:r>
            <w:r>
              <w:rPr>
                <w:webHidden/>
              </w:rPr>
              <w:fldChar w:fldCharType="separate"/>
            </w:r>
            <w:r>
              <w:rPr>
                <w:webHidden/>
              </w:rPr>
              <w:t>5</w:t>
            </w:r>
            <w:r>
              <w:rPr>
                <w:webHidden/>
              </w:rPr>
              <w:fldChar w:fldCharType="end"/>
            </w:r>
          </w:hyperlink>
        </w:p>
        <w:p w14:paraId="676521BC" w14:textId="2660C616" w:rsidR="00E91180" w:rsidRDefault="00E91180">
          <w:pPr>
            <w:pStyle w:val="TOC2"/>
            <w:rPr>
              <w:rFonts w:cstheme="minorBidi"/>
              <w:smallCaps w:val="0"/>
              <w:kern w:val="2"/>
              <w:sz w:val="24"/>
              <w:szCs w:val="24"/>
              <w:lang w:eastAsia="en-GB"/>
              <w14:ligatures w14:val="standardContextual"/>
            </w:rPr>
          </w:pPr>
          <w:hyperlink w:anchor="_Toc196292352" w:history="1">
            <w:r w:rsidRPr="00FB52AC">
              <w:rPr>
                <w:rStyle w:val="Hyperlink"/>
                <w:rFonts w:cs="Arial"/>
              </w:rPr>
              <w:t>7.</w:t>
            </w:r>
            <w:r>
              <w:rPr>
                <w:rFonts w:cstheme="minorBidi"/>
                <w:smallCaps w:val="0"/>
                <w:kern w:val="2"/>
                <w:sz w:val="24"/>
                <w:szCs w:val="24"/>
                <w:lang w:eastAsia="en-GB"/>
                <w14:ligatures w14:val="standardContextual"/>
              </w:rPr>
              <w:tab/>
            </w:r>
            <w:r w:rsidRPr="00FB52AC">
              <w:rPr>
                <w:rStyle w:val="Hyperlink"/>
                <w:rFonts w:cs="Arial"/>
              </w:rPr>
              <w:t>SMG Requirements</w:t>
            </w:r>
            <w:r>
              <w:rPr>
                <w:webHidden/>
              </w:rPr>
              <w:tab/>
            </w:r>
            <w:r>
              <w:rPr>
                <w:webHidden/>
              </w:rPr>
              <w:fldChar w:fldCharType="begin"/>
            </w:r>
            <w:r>
              <w:rPr>
                <w:webHidden/>
              </w:rPr>
              <w:instrText xml:space="preserve"> PAGEREF _Toc196292352 \h </w:instrText>
            </w:r>
            <w:r>
              <w:rPr>
                <w:webHidden/>
              </w:rPr>
            </w:r>
            <w:r>
              <w:rPr>
                <w:webHidden/>
              </w:rPr>
              <w:fldChar w:fldCharType="separate"/>
            </w:r>
            <w:r>
              <w:rPr>
                <w:webHidden/>
              </w:rPr>
              <w:t>5</w:t>
            </w:r>
            <w:r>
              <w:rPr>
                <w:webHidden/>
              </w:rPr>
              <w:fldChar w:fldCharType="end"/>
            </w:r>
          </w:hyperlink>
        </w:p>
        <w:p w14:paraId="2DCC047C" w14:textId="2086935C" w:rsidR="00E91180" w:rsidRDefault="00E91180">
          <w:pPr>
            <w:pStyle w:val="TOC2"/>
            <w:rPr>
              <w:rFonts w:cstheme="minorBidi"/>
              <w:smallCaps w:val="0"/>
              <w:kern w:val="2"/>
              <w:sz w:val="24"/>
              <w:szCs w:val="24"/>
              <w:lang w:eastAsia="en-GB"/>
              <w14:ligatures w14:val="standardContextual"/>
            </w:rPr>
          </w:pPr>
          <w:hyperlink w:anchor="_Toc196292353" w:history="1">
            <w:r w:rsidRPr="00FB52AC">
              <w:rPr>
                <w:rStyle w:val="Hyperlink"/>
                <w:rFonts w:cs="Arial"/>
              </w:rPr>
              <w:t>8.</w:t>
            </w:r>
            <w:r>
              <w:rPr>
                <w:rFonts w:cstheme="minorBidi"/>
                <w:smallCaps w:val="0"/>
                <w:kern w:val="2"/>
                <w:sz w:val="24"/>
                <w:szCs w:val="24"/>
                <w:lang w:eastAsia="en-GB"/>
                <w14:ligatures w14:val="standardContextual"/>
              </w:rPr>
              <w:tab/>
            </w:r>
            <w:r w:rsidRPr="00FB52AC">
              <w:rPr>
                <w:rStyle w:val="Hyperlink"/>
                <w:rFonts w:cs="Arial"/>
              </w:rPr>
              <w:t>Lots</w:t>
            </w:r>
            <w:r>
              <w:rPr>
                <w:webHidden/>
              </w:rPr>
              <w:tab/>
            </w:r>
            <w:r>
              <w:rPr>
                <w:webHidden/>
              </w:rPr>
              <w:fldChar w:fldCharType="begin"/>
            </w:r>
            <w:r>
              <w:rPr>
                <w:webHidden/>
              </w:rPr>
              <w:instrText xml:space="preserve"> PAGEREF _Toc196292353 \h </w:instrText>
            </w:r>
            <w:r>
              <w:rPr>
                <w:webHidden/>
              </w:rPr>
            </w:r>
            <w:r>
              <w:rPr>
                <w:webHidden/>
              </w:rPr>
              <w:fldChar w:fldCharType="separate"/>
            </w:r>
            <w:r>
              <w:rPr>
                <w:webHidden/>
              </w:rPr>
              <w:t>5</w:t>
            </w:r>
            <w:r>
              <w:rPr>
                <w:webHidden/>
              </w:rPr>
              <w:fldChar w:fldCharType="end"/>
            </w:r>
          </w:hyperlink>
        </w:p>
        <w:p w14:paraId="06D4E510" w14:textId="0AE2BDAB" w:rsidR="00E91180" w:rsidRDefault="00E91180">
          <w:pPr>
            <w:pStyle w:val="TOC2"/>
            <w:rPr>
              <w:rFonts w:cstheme="minorBidi"/>
              <w:smallCaps w:val="0"/>
              <w:kern w:val="2"/>
              <w:sz w:val="24"/>
              <w:szCs w:val="24"/>
              <w:lang w:eastAsia="en-GB"/>
              <w14:ligatures w14:val="standardContextual"/>
            </w:rPr>
          </w:pPr>
          <w:hyperlink w:anchor="_Toc196292354" w:history="1">
            <w:r w:rsidRPr="00FB52AC">
              <w:rPr>
                <w:rStyle w:val="Hyperlink"/>
              </w:rPr>
              <w:t>9.</w:t>
            </w:r>
            <w:r>
              <w:rPr>
                <w:rFonts w:cstheme="minorBidi"/>
                <w:smallCaps w:val="0"/>
                <w:kern w:val="2"/>
                <w:sz w:val="24"/>
                <w:szCs w:val="24"/>
                <w:lang w:eastAsia="en-GB"/>
                <w14:ligatures w14:val="standardContextual"/>
              </w:rPr>
              <w:tab/>
            </w:r>
            <w:r w:rsidRPr="00FB52AC">
              <w:rPr>
                <w:rStyle w:val="Hyperlink"/>
              </w:rPr>
              <w:t>Negotiation</w:t>
            </w:r>
            <w:r>
              <w:rPr>
                <w:webHidden/>
              </w:rPr>
              <w:tab/>
            </w:r>
            <w:r>
              <w:rPr>
                <w:webHidden/>
              </w:rPr>
              <w:fldChar w:fldCharType="begin"/>
            </w:r>
            <w:r>
              <w:rPr>
                <w:webHidden/>
              </w:rPr>
              <w:instrText xml:space="preserve"> PAGEREF _Toc196292354 \h </w:instrText>
            </w:r>
            <w:r>
              <w:rPr>
                <w:webHidden/>
              </w:rPr>
            </w:r>
            <w:r>
              <w:rPr>
                <w:webHidden/>
              </w:rPr>
              <w:fldChar w:fldCharType="separate"/>
            </w:r>
            <w:r>
              <w:rPr>
                <w:webHidden/>
              </w:rPr>
              <w:t>5</w:t>
            </w:r>
            <w:r>
              <w:rPr>
                <w:webHidden/>
              </w:rPr>
              <w:fldChar w:fldCharType="end"/>
            </w:r>
          </w:hyperlink>
        </w:p>
        <w:p w14:paraId="30644C63" w14:textId="56AACCBE" w:rsidR="00E91180" w:rsidRDefault="00E91180">
          <w:pPr>
            <w:pStyle w:val="TOC2"/>
            <w:rPr>
              <w:rFonts w:cstheme="minorBidi"/>
              <w:smallCaps w:val="0"/>
              <w:kern w:val="2"/>
              <w:sz w:val="24"/>
              <w:szCs w:val="24"/>
              <w:lang w:eastAsia="en-GB"/>
              <w14:ligatures w14:val="standardContextual"/>
            </w:rPr>
          </w:pPr>
          <w:hyperlink w:anchor="_Toc196292355" w:history="1">
            <w:r w:rsidRPr="00FB52AC">
              <w:rPr>
                <w:rStyle w:val="Hyperlink"/>
                <w:rFonts w:cs="Arial"/>
              </w:rPr>
              <w:t>10.</w:t>
            </w:r>
            <w:r>
              <w:rPr>
                <w:rFonts w:cstheme="minorBidi"/>
                <w:smallCaps w:val="0"/>
                <w:kern w:val="2"/>
                <w:sz w:val="24"/>
                <w:szCs w:val="24"/>
                <w:lang w:eastAsia="en-GB"/>
                <w14:ligatures w14:val="standardContextual"/>
              </w:rPr>
              <w:tab/>
            </w:r>
            <w:r w:rsidRPr="00FB52AC">
              <w:rPr>
                <w:rStyle w:val="Hyperlink"/>
                <w:rFonts w:cs="Arial"/>
              </w:rPr>
              <w:t>Tender Submission, Clarifications and Point of Contact</w:t>
            </w:r>
            <w:r>
              <w:rPr>
                <w:webHidden/>
              </w:rPr>
              <w:tab/>
            </w:r>
            <w:r>
              <w:rPr>
                <w:webHidden/>
              </w:rPr>
              <w:fldChar w:fldCharType="begin"/>
            </w:r>
            <w:r>
              <w:rPr>
                <w:webHidden/>
              </w:rPr>
              <w:instrText xml:space="preserve"> PAGEREF _Toc196292355 \h </w:instrText>
            </w:r>
            <w:r>
              <w:rPr>
                <w:webHidden/>
              </w:rPr>
            </w:r>
            <w:r>
              <w:rPr>
                <w:webHidden/>
              </w:rPr>
              <w:fldChar w:fldCharType="separate"/>
            </w:r>
            <w:r>
              <w:rPr>
                <w:webHidden/>
              </w:rPr>
              <w:t>5</w:t>
            </w:r>
            <w:r>
              <w:rPr>
                <w:webHidden/>
              </w:rPr>
              <w:fldChar w:fldCharType="end"/>
            </w:r>
          </w:hyperlink>
        </w:p>
        <w:p w14:paraId="12D346F0" w14:textId="77D7CE2E" w:rsidR="00E91180" w:rsidRDefault="00E91180">
          <w:pPr>
            <w:pStyle w:val="TOC2"/>
            <w:rPr>
              <w:rFonts w:cstheme="minorBidi"/>
              <w:smallCaps w:val="0"/>
              <w:kern w:val="2"/>
              <w:sz w:val="24"/>
              <w:szCs w:val="24"/>
              <w:lang w:eastAsia="en-GB"/>
              <w14:ligatures w14:val="standardContextual"/>
            </w:rPr>
          </w:pPr>
          <w:hyperlink w:anchor="_Toc196292356" w:history="1">
            <w:r w:rsidRPr="00FB52AC">
              <w:rPr>
                <w:rStyle w:val="Hyperlink"/>
                <w:rFonts w:cs="Arial"/>
              </w:rPr>
              <w:t>11.</w:t>
            </w:r>
            <w:r>
              <w:rPr>
                <w:rFonts w:cstheme="minorBidi"/>
                <w:smallCaps w:val="0"/>
                <w:kern w:val="2"/>
                <w:sz w:val="24"/>
                <w:szCs w:val="24"/>
                <w:lang w:eastAsia="en-GB"/>
                <w14:ligatures w14:val="standardContextual"/>
              </w:rPr>
              <w:tab/>
            </w:r>
            <w:r w:rsidRPr="00FB52AC">
              <w:rPr>
                <w:rStyle w:val="Hyperlink"/>
                <w:rFonts w:cs="Arial"/>
              </w:rPr>
              <w:t>Tender Validity</w:t>
            </w:r>
            <w:r>
              <w:rPr>
                <w:webHidden/>
              </w:rPr>
              <w:tab/>
            </w:r>
            <w:r>
              <w:rPr>
                <w:webHidden/>
              </w:rPr>
              <w:fldChar w:fldCharType="begin"/>
            </w:r>
            <w:r>
              <w:rPr>
                <w:webHidden/>
              </w:rPr>
              <w:instrText xml:space="preserve"> PAGEREF _Toc196292356 \h </w:instrText>
            </w:r>
            <w:r>
              <w:rPr>
                <w:webHidden/>
              </w:rPr>
            </w:r>
            <w:r>
              <w:rPr>
                <w:webHidden/>
              </w:rPr>
              <w:fldChar w:fldCharType="separate"/>
            </w:r>
            <w:r>
              <w:rPr>
                <w:webHidden/>
              </w:rPr>
              <w:t>6</w:t>
            </w:r>
            <w:r>
              <w:rPr>
                <w:webHidden/>
              </w:rPr>
              <w:fldChar w:fldCharType="end"/>
            </w:r>
          </w:hyperlink>
        </w:p>
        <w:p w14:paraId="4E5517EA" w14:textId="64E89CA9" w:rsidR="00E91180" w:rsidRDefault="00E91180">
          <w:pPr>
            <w:pStyle w:val="TOC2"/>
            <w:rPr>
              <w:rFonts w:cstheme="minorBidi"/>
              <w:smallCaps w:val="0"/>
              <w:kern w:val="2"/>
              <w:sz w:val="24"/>
              <w:szCs w:val="24"/>
              <w:lang w:eastAsia="en-GB"/>
              <w14:ligatures w14:val="standardContextual"/>
            </w:rPr>
          </w:pPr>
          <w:hyperlink w:anchor="_Toc196292357" w:history="1">
            <w:r w:rsidRPr="00FB52AC">
              <w:rPr>
                <w:rStyle w:val="Hyperlink"/>
                <w:rFonts w:cs="Arial"/>
              </w:rPr>
              <w:t>12.</w:t>
            </w:r>
            <w:r>
              <w:rPr>
                <w:rFonts w:cstheme="minorBidi"/>
                <w:smallCaps w:val="0"/>
                <w:kern w:val="2"/>
                <w:sz w:val="24"/>
                <w:szCs w:val="24"/>
                <w:lang w:eastAsia="en-GB"/>
                <w14:ligatures w14:val="standardContextual"/>
              </w:rPr>
              <w:tab/>
            </w:r>
            <w:r w:rsidRPr="00FB52AC">
              <w:rPr>
                <w:rStyle w:val="Hyperlink"/>
                <w:rFonts w:cs="Arial"/>
              </w:rPr>
              <w:t>Suppliers’ Conference</w:t>
            </w:r>
            <w:r>
              <w:rPr>
                <w:webHidden/>
              </w:rPr>
              <w:tab/>
            </w:r>
            <w:r>
              <w:rPr>
                <w:webHidden/>
              </w:rPr>
              <w:fldChar w:fldCharType="begin"/>
            </w:r>
            <w:r>
              <w:rPr>
                <w:webHidden/>
              </w:rPr>
              <w:instrText xml:space="preserve"> PAGEREF _Toc196292357 \h </w:instrText>
            </w:r>
            <w:r>
              <w:rPr>
                <w:webHidden/>
              </w:rPr>
            </w:r>
            <w:r>
              <w:rPr>
                <w:webHidden/>
              </w:rPr>
              <w:fldChar w:fldCharType="separate"/>
            </w:r>
            <w:r>
              <w:rPr>
                <w:webHidden/>
              </w:rPr>
              <w:t>6</w:t>
            </w:r>
            <w:r>
              <w:rPr>
                <w:webHidden/>
              </w:rPr>
              <w:fldChar w:fldCharType="end"/>
            </w:r>
          </w:hyperlink>
        </w:p>
        <w:p w14:paraId="318344B9" w14:textId="2F26E8E7" w:rsidR="00E91180" w:rsidRDefault="00E91180">
          <w:pPr>
            <w:pStyle w:val="TOC2"/>
            <w:rPr>
              <w:rFonts w:cstheme="minorBidi"/>
              <w:smallCaps w:val="0"/>
              <w:kern w:val="2"/>
              <w:sz w:val="24"/>
              <w:szCs w:val="24"/>
              <w:lang w:eastAsia="en-GB"/>
              <w14:ligatures w14:val="standardContextual"/>
            </w:rPr>
          </w:pPr>
          <w:hyperlink w:anchor="_Toc196292358" w:history="1">
            <w:r w:rsidRPr="00FB52AC">
              <w:rPr>
                <w:rStyle w:val="Hyperlink"/>
                <w:rFonts w:cs="Arial"/>
              </w:rPr>
              <w:t>13.</w:t>
            </w:r>
            <w:r>
              <w:rPr>
                <w:rFonts w:cstheme="minorBidi"/>
                <w:smallCaps w:val="0"/>
                <w:kern w:val="2"/>
                <w:sz w:val="24"/>
                <w:szCs w:val="24"/>
                <w:lang w:eastAsia="en-GB"/>
                <w14:ligatures w14:val="standardContextual"/>
              </w:rPr>
              <w:tab/>
            </w:r>
            <w:r w:rsidRPr="00FB52AC">
              <w:rPr>
                <w:rStyle w:val="Hyperlink"/>
                <w:rFonts w:cs="Arial"/>
              </w:rPr>
              <w:t>Site Visits</w:t>
            </w:r>
            <w:r>
              <w:rPr>
                <w:webHidden/>
              </w:rPr>
              <w:tab/>
            </w:r>
            <w:r>
              <w:rPr>
                <w:webHidden/>
              </w:rPr>
              <w:fldChar w:fldCharType="begin"/>
            </w:r>
            <w:r>
              <w:rPr>
                <w:webHidden/>
              </w:rPr>
              <w:instrText xml:space="preserve"> PAGEREF _Toc196292358 \h </w:instrText>
            </w:r>
            <w:r>
              <w:rPr>
                <w:webHidden/>
              </w:rPr>
            </w:r>
            <w:r>
              <w:rPr>
                <w:webHidden/>
              </w:rPr>
              <w:fldChar w:fldCharType="separate"/>
            </w:r>
            <w:r>
              <w:rPr>
                <w:webHidden/>
              </w:rPr>
              <w:t>6</w:t>
            </w:r>
            <w:r>
              <w:rPr>
                <w:webHidden/>
              </w:rPr>
              <w:fldChar w:fldCharType="end"/>
            </w:r>
          </w:hyperlink>
        </w:p>
        <w:p w14:paraId="13F04972" w14:textId="3F2547D9" w:rsidR="00E91180" w:rsidRDefault="00E91180">
          <w:pPr>
            <w:pStyle w:val="TOC2"/>
            <w:rPr>
              <w:rFonts w:cstheme="minorBidi"/>
              <w:smallCaps w:val="0"/>
              <w:kern w:val="2"/>
              <w:sz w:val="24"/>
              <w:szCs w:val="24"/>
              <w:lang w:eastAsia="en-GB"/>
              <w14:ligatures w14:val="standardContextual"/>
            </w:rPr>
          </w:pPr>
          <w:hyperlink w:anchor="_Toc196292359" w:history="1">
            <w:r w:rsidRPr="00FB52AC">
              <w:rPr>
                <w:rStyle w:val="Hyperlink"/>
                <w:rFonts w:cs="Arial"/>
              </w:rPr>
              <w:t>14.</w:t>
            </w:r>
            <w:r>
              <w:rPr>
                <w:rFonts w:cstheme="minorBidi"/>
                <w:smallCaps w:val="0"/>
                <w:kern w:val="2"/>
                <w:sz w:val="24"/>
                <w:szCs w:val="24"/>
                <w:lang w:eastAsia="en-GB"/>
                <w14:ligatures w14:val="standardContextual"/>
              </w:rPr>
              <w:tab/>
            </w:r>
            <w:r w:rsidRPr="00FB52AC">
              <w:rPr>
                <w:rStyle w:val="Hyperlink"/>
                <w:rFonts w:cs="Arial"/>
              </w:rPr>
              <w:t>Interviews</w:t>
            </w:r>
            <w:r>
              <w:rPr>
                <w:webHidden/>
              </w:rPr>
              <w:tab/>
            </w:r>
            <w:r>
              <w:rPr>
                <w:webHidden/>
              </w:rPr>
              <w:fldChar w:fldCharType="begin"/>
            </w:r>
            <w:r>
              <w:rPr>
                <w:webHidden/>
              </w:rPr>
              <w:instrText xml:space="preserve"> PAGEREF _Toc196292359 \h </w:instrText>
            </w:r>
            <w:r>
              <w:rPr>
                <w:webHidden/>
              </w:rPr>
            </w:r>
            <w:r>
              <w:rPr>
                <w:webHidden/>
              </w:rPr>
              <w:fldChar w:fldCharType="separate"/>
            </w:r>
            <w:r>
              <w:rPr>
                <w:webHidden/>
              </w:rPr>
              <w:t>6</w:t>
            </w:r>
            <w:r>
              <w:rPr>
                <w:webHidden/>
              </w:rPr>
              <w:fldChar w:fldCharType="end"/>
            </w:r>
          </w:hyperlink>
        </w:p>
        <w:p w14:paraId="043E64E6" w14:textId="6A1ABFB8" w:rsidR="00E91180" w:rsidRDefault="00E91180">
          <w:pPr>
            <w:pStyle w:val="TOC1"/>
            <w:tabs>
              <w:tab w:val="right" w:leader="dot" w:pos="10456"/>
            </w:tabs>
            <w:rPr>
              <w:rFonts w:cstheme="minorBidi"/>
              <w:b w:val="0"/>
              <w:bCs w:val="0"/>
              <w:caps w:val="0"/>
              <w:noProof/>
              <w:kern w:val="2"/>
              <w:sz w:val="24"/>
              <w:szCs w:val="24"/>
              <w:lang w:eastAsia="en-GB"/>
              <w14:ligatures w14:val="standardContextual"/>
            </w:rPr>
          </w:pPr>
          <w:hyperlink w:anchor="_Toc196292360" w:history="1">
            <w:r w:rsidRPr="00FB52AC">
              <w:rPr>
                <w:rStyle w:val="Hyperlink"/>
                <w:rFonts w:ascii="SMG Medium" w:hAnsi="SMG Medium" w:cs="Arial"/>
                <w:noProof/>
              </w:rPr>
              <w:t>Section 2 – Assessment Methodology</w:t>
            </w:r>
            <w:r>
              <w:rPr>
                <w:noProof/>
                <w:webHidden/>
              </w:rPr>
              <w:tab/>
            </w:r>
            <w:r>
              <w:rPr>
                <w:noProof/>
                <w:webHidden/>
              </w:rPr>
              <w:fldChar w:fldCharType="begin"/>
            </w:r>
            <w:r>
              <w:rPr>
                <w:noProof/>
                <w:webHidden/>
              </w:rPr>
              <w:instrText xml:space="preserve"> PAGEREF _Toc196292360 \h </w:instrText>
            </w:r>
            <w:r>
              <w:rPr>
                <w:noProof/>
                <w:webHidden/>
              </w:rPr>
            </w:r>
            <w:r>
              <w:rPr>
                <w:noProof/>
                <w:webHidden/>
              </w:rPr>
              <w:fldChar w:fldCharType="separate"/>
            </w:r>
            <w:r>
              <w:rPr>
                <w:noProof/>
                <w:webHidden/>
              </w:rPr>
              <w:t>8</w:t>
            </w:r>
            <w:r>
              <w:rPr>
                <w:noProof/>
                <w:webHidden/>
              </w:rPr>
              <w:fldChar w:fldCharType="end"/>
            </w:r>
          </w:hyperlink>
        </w:p>
        <w:p w14:paraId="68B16DCB" w14:textId="03A52D3D" w:rsidR="00E91180" w:rsidRDefault="00E91180">
          <w:pPr>
            <w:pStyle w:val="TOC2"/>
            <w:rPr>
              <w:rFonts w:cstheme="minorBidi"/>
              <w:smallCaps w:val="0"/>
              <w:kern w:val="2"/>
              <w:sz w:val="24"/>
              <w:szCs w:val="24"/>
              <w:lang w:eastAsia="en-GB"/>
              <w14:ligatures w14:val="standardContextual"/>
            </w:rPr>
          </w:pPr>
          <w:hyperlink w:anchor="_Toc196292361" w:history="1">
            <w:r w:rsidRPr="00FB52AC">
              <w:rPr>
                <w:rStyle w:val="Hyperlink"/>
                <w:rFonts w:cs="Arial"/>
              </w:rPr>
              <w:t>15.</w:t>
            </w:r>
            <w:r>
              <w:rPr>
                <w:rFonts w:cstheme="minorBidi"/>
                <w:smallCaps w:val="0"/>
                <w:kern w:val="2"/>
                <w:sz w:val="24"/>
                <w:szCs w:val="24"/>
                <w:lang w:eastAsia="en-GB"/>
                <w14:ligatures w14:val="standardContextual"/>
              </w:rPr>
              <w:tab/>
            </w:r>
            <w:r w:rsidRPr="00FB52AC">
              <w:rPr>
                <w:rStyle w:val="Hyperlink"/>
                <w:rFonts w:cs="Arial"/>
              </w:rPr>
              <w:t>Evaluation Process</w:t>
            </w:r>
            <w:r>
              <w:rPr>
                <w:webHidden/>
              </w:rPr>
              <w:tab/>
            </w:r>
            <w:r>
              <w:rPr>
                <w:webHidden/>
              </w:rPr>
              <w:fldChar w:fldCharType="begin"/>
            </w:r>
            <w:r>
              <w:rPr>
                <w:webHidden/>
              </w:rPr>
              <w:instrText xml:space="preserve"> PAGEREF _Toc196292361 \h </w:instrText>
            </w:r>
            <w:r>
              <w:rPr>
                <w:webHidden/>
              </w:rPr>
            </w:r>
            <w:r>
              <w:rPr>
                <w:webHidden/>
              </w:rPr>
              <w:fldChar w:fldCharType="separate"/>
            </w:r>
            <w:r>
              <w:rPr>
                <w:webHidden/>
              </w:rPr>
              <w:t>8</w:t>
            </w:r>
            <w:r>
              <w:rPr>
                <w:webHidden/>
              </w:rPr>
              <w:fldChar w:fldCharType="end"/>
            </w:r>
          </w:hyperlink>
        </w:p>
        <w:p w14:paraId="79CE0552" w14:textId="0A0CDF93" w:rsidR="00E91180" w:rsidRDefault="00E91180">
          <w:pPr>
            <w:pStyle w:val="TOC2"/>
            <w:rPr>
              <w:rFonts w:cstheme="minorBidi"/>
              <w:smallCaps w:val="0"/>
              <w:kern w:val="2"/>
              <w:sz w:val="24"/>
              <w:szCs w:val="24"/>
              <w:lang w:eastAsia="en-GB"/>
              <w14:ligatures w14:val="standardContextual"/>
            </w:rPr>
          </w:pPr>
          <w:hyperlink w:anchor="_Toc196292362" w:history="1">
            <w:r w:rsidRPr="00FB52AC">
              <w:rPr>
                <w:rStyle w:val="Hyperlink"/>
              </w:rPr>
              <w:t>16.</w:t>
            </w:r>
            <w:r>
              <w:rPr>
                <w:rFonts w:cstheme="minorBidi"/>
                <w:smallCaps w:val="0"/>
                <w:kern w:val="2"/>
                <w:sz w:val="24"/>
                <w:szCs w:val="24"/>
                <w:lang w:eastAsia="en-GB"/>
                <w14:ligatures w14:val="standardContextual"/>
              </w:rPr>
              <w:tab/>
            </w:r>
            <w:r w:rsidRPr="00FB52AC">
              <w:rPr>
                <w:rStyle w:val="Hyperlink"/>
              </w:rPr>
              <w:t>Excluded and Excludable Suppliers</w:t>
            </w:r>
            <w:r>
              <w:rPr>
                <w:webHidden/>
              </w:rPr>
              <w:tab/>
            </w:r>
            <w:r>
              <w:rPr>
                <w:webHidden/>
              </w:rPr>
              <w:fldChar w:fldCharType="begin"/>
            </w:r>
            <w:r>
              <w:rPr>
                <w:webHidden/>
              </w:rPr>
              <w:instrText xml:space="preserve"> PAGEREF _Toc196292362 \h </w:instrText>
            </w:r>
            <w:r>
              <w:rPr>
                <w:webHidden/>
              </w:rPr>
            </w:r>
            <w:r>
              <w:rPr>
                <w:webHidden/>
              </w:rPr>
              <w:fldChar w:fldCharType="separate"/>
            </w:r>
            <w:r>
              <w:rPr>
                <w:webHidden/>
              </w:rPr>
              <w:t>8</w:t>
            </w:r>
            <w:r>
              <w:rPr>
                <w:webHidden/>
              </w:rPr>
              <w:fldChar w:fldCharType="end"/>
            </w:r>
          </w:hyperlink>
        </w:p>
        <w:p w14:paraId="6FAF0F4D" w14:textId="24BA1484" w:rsidR="00E91180" w:rsidRDefault="00E91180">
          <w:pPr>
            <w:pStyle w:val="TOC2"/>
            <w:rPr>
              <w:rFonts w:cstheme="minorBidi"/>
              <w:smallCaps w:val="0"/>
              <w:kern w:val="2"/>
              <w:sz w:val="24"/>
              <w:szCs w:val="24"/>
              <w:lang w:eastAsia="en-GB"/>
              <w14:ligatures w14:val="standardContextual"/>
            </w:rPr>
          </w:pPr>
          <w:hyperlink w:anchor="_Toc196292364" w:history="1">
            <w:r w:rsidRPr="00FB52AC">
              <w:rPr>
                <w:rStyle w:val="Hyperlink"/>
                <w:rFonts w:cs="Arial"/>
              </w:rPr>
              <w:t>17.</w:t>
            </w:r>
            <w:r>
              <w:rPr>
                <w:rFonts w:cstheme="minorBidi"/>
                <w:smallCaps w:val="0"/>
                <w:kern w:val="2"/>
                <w:sz w:val="24"/>
                <w:szCs w:val="24"/>
                <w:lang w:eastAsia="en-GB"/>
                <w14:ligatures w14:val="standardContextual"/>
              </w:rPr>
              <w:tab/>
            </w:r>
            <w:r w:rsidRPr="00FB52AC">
              <w:rPr>
                <w:rStyle w:val="Hyperlink"/>
                <w:rFonts w:cs="Arial"/>
              </w:rPr>
              <w:t>Conditions of Participation</w:t>
            </w:r>
            <w:r>
              <w:rPr>
                <w:webHidden/>
              </w:rPr>
              <w:tab/>
            </w:r>
            <w:r>
              <w:rPr>
                <w:webHidden/>
              </w:rPr>
              <w:fldChar w:fldCharType="begin"/>
            </w:r>
            <w:r>
              <w:rPr>
                <w:webHidden/>
              </w:rPr>
              <w:instrText xml:space="preserve"> PAGEREF _Toc196292364 \h </w:instrText>
            </w:r>
            <w:r>
              <w:rPr>
                <w:webHidden/>
              </w:rPr>
            </w:r>
            <w:r>
              <w:rPr>
                <w:webHidden/>
              </w:rPr>
              <w:fldChar w:fldCharType="separate"/>
            </w:r>
            <w:r>
              <w:rPr>
                <w:webHidden/>
              </w:rPr>
              <w:t>9</w:t>
            </w:r>
            <w:r>
              <w:rPr>
                <w:webHidden/>
              </w:rPr>
              <w:fldChar w:fldCharType="end"/>
            </w:r>
          </w:hyperlink>
        </w:p>
        <w:p w14:paraId="29EAE832" w14:textId="30662C20" w:rsidR="00E91180" w:rsidRDefault="00E91180">
          <w:pPr>
            <w:pStyle w:val="TOC2"/>
            <w:rPr>
              <w:rFonts w:cstheme="minorBidi"/>
              <w:smallCaps w:val="0"/>
              <w:kern w:val="2"/>
              <w:sz w:val="24"/>
              <w:szCs w:val="24"/>
              <w:lang w:eastAsia="en-GB"/>
              <w14:ligatures w14:val="standardContextual"/>
            </w:rPr>
          </w:pPr>
          <w:hyperlink w:anchor="_Toc196292365" w:history="1">
            <w:r w:rsidRPr="00FB52AC">
              <w:rPr>
                <w:rStyle w:val="Hyperlink"/>
                <w:rFonts w:cs="Arial"/>
              </w:rPr>
              <w:t>18.</w:t>
            </w:r>
            <w:r>
              <w:rPr>
                <w:rFonts w:cstheme="minorBidi"/>
                <w:smallCaps w:val="0"/>
                <w:kern w:val="2"/>
                <w:sz w:val="24"/>
                <w:szCs w:val="24"/>
                <w:lang w:eastAsia="en-GB"/>
                <w14:ligatures w14:val="standardContextual"/>
              </w:rPr>
              <w:tab/>
            </w:r>
            <w:r w:rsidRPr="00FB52AC">
              <w:rPr>
                <w:rStyle w:val="Hyperlink"/>
                <w:rFonts w:cs="Arial"/>
              </w:rPr>
              <w:t>Most Advantageous Tender</w:t>
            </w:r>
            <w:r>
              <w:rPr>
                <w:webHidden/>
              </w:rPr>
              <w:tab/>
            </w:r>
            <w:r>
              <w:rPr>
                <w:webHidden/>
              </w:rPr>
              <w:fldChar w:fldCharType="begin"/>
            </w:r>
            <w:r>
              <w:rPr>
                <w:webHidden/>
              </w:rPr>
              <w:instrText xml:space="preserve"> PAGEREF _Toc196292365 \h </w:instrText>
            </w:r>
            <w:r>
              <w:rPr>
                <w:webHidden/>
              </w:rPr>
            </w:r>
            <w:r>
              <w:rPr>
                <w:webHidden/>
              </w:rPr>
              <w:fldChar w:fldCharType="separate"/>
            </w:r>
            <w:r>
              <w:rPr>
                <w:webHidden/>
              </w:rPr>
              <w:t>9</w:t>
            </w:r>
            <w:r>
              <w:rPr>
                <w:webHidden/>
              </w:rPr>
              <w:fldChar w:fldCharType="end"/>
            </w:r>
          </w:hyperlink>
        </w:p>
        <w:p w14:paraId="33DA9D4F" w14:textId="4A097684" w:rsidR="00E91180" w:rsidRDefault="00E91180">
          <w:pPr>
            <w:pStyle w:val="TOC2"/>
            <w:rPr>
              <w:rFonts w:cstheme="minorBidi"/>
              <w:smallCaps w:val="0"/>
              <w:kern w:val="2"/>
              <w:sz w:val="24"/>
              <w:szCs w:val="24"/>
              <w:lang w:eastAsia="en-GB"/>
              <w14:ligatures w14:val="standardContextual"/>
            </w:rPr>
          </w:pPr>
          <w:hyperlink w:anchor="_Toc196292366" w:history="1">
            <w:r w:rsidRPr="00FB52AC">
              <w:rPr>
                <w:rStyle w:val="Hyperlink"/>
                <w:rFonts w:cs="Arial"/>
              </w:rPr>
              <w:t>19.</w:t>
            </w:r>
            <w:r>
              <w:rPr>
                <w:rFonts w:cstheme="minorBidi"/>
                <w:smallCaps w:val="0"/>
                <w:kern w:val="2"/>
                <w:sz w:val="24"/>
                <w:szCs w:val="24"/>
                <w:lang w:eastAsia="en-GB"/>
                <w14:ligatures w14:val="standardContextual"/>
              </w:rPr>
              <w:tab/>
            </w:r>
            <w:r w:rsidRPr="00FB52AC">
              <w:rPr>
                <w:rStyle w:val="Hyperlink"/>
                <w:rFonts w:cs="Arial"/>
              </w:rPr>
              <w:t>Award Criteria</w:t>
            </w:r>
            <w:r>
              <w:rPr>
                <w:webHidden/>
              </w:rPr>
              <w:tab/>
            </w:r>
            <w:r>
              <w:rPr>
                <w:webHidden/>
              </w:rPr>
              <w:fldChar w:fldCharType="begin"/>
            </w:r>
            <w:r>
              <w:rPr>
                <w:webHidden/>
              </w:rPr>
              <w:instrText xml:space="preserve"> PAGEREF _Toc196292366 \h </w:instrText>
            </w:r>
            <w:r>
              <w:rPr>
                <w:webHidden/>
              </w:rPr>
            </w:r>
            <w:r>
              <w:rPr>
                <w:webHidden/>
              </w:rPr>
              <w:fldChar w:fldCharType="separate"/>
            </w:r>
            <w:r>
              <w:rPr>
                <w:webHidden/>
              </w:rPr>
              <w:t>10</w:t>
            </w:r>
            <w:r>
              <w:rPr>
                <w:webHidden/>
              </w:rPr>
              <w:fldChar w:fldCharType="end"/>
            </w:r>
          </w:hyperlink>
        </w:p>
        <w:p w14:paraId="64D19CB0" w14:textId="32C26650" w:rsidR="00E91180" w:rsidRDefault="00E91180">
          <w:pPr>
            <w:pStyle w:val="TOC2"/>
            <w:rPr>
              <w:rFonts w:cstheme="minorBidi"/>
              <w:smallCaps w:val="0"/>
              <w:kern w:val="2"/>
              <w:sz w:val="24"/>
              <w:szCs w:val="24"/>
              <w:lang w:eastAsia="en-GB"/>
              <w14:ligatures w14:val="standardContextual"/>
            </w:rPr>
          </w:pPr>
          <w:hyperlink w:anchor="_Toc196292367" w:history="1">
            <w:r w:rsidRPr="00FB52AC">
              <w:rPr>
                <w:rStyle w:val="Hyperlink"/>
                <w:rFonts w:cs="Arial"/>
              </w:rPr>
              <w:t>20.</w:t>
            </w:r>
            <w:r>
              <w:rPr>
                <w:rFonts w:cstheme="minorBidi"/>
                <w:smallCaps w:val="0"/>
                <w:kern w:val="2"/>
                <w:sz w:val="24"/>
                <w:szCs w:val="24"/>
                <w:lang w:eastAsia="en-GB"/>
                <w14:ligatures w14:val="standardContextual"/>
              </w:rPr>
              <w:tab/>
            </w:r>
            <w:r w:rsidRPr="00FB52AC">
              <w:rPr>
                <w:rStyle w:val="Hyperlink"/>
                <w:rFonts w:cs="Arial"/>
              </w:rPr>
              <w:t>Scoring methodology</w:t>
            </w:r>
            <w:r>
              <w:rPr>
                <w:webHidden/>
              </w:rPr>
              <w:tab/>
            </w:r>
            <w:r>
              <w:rPr>
                <w:webHidden/>
              </w:rPr>
              <w:fldChar w:fldCharType="begin"/>
            </w:r>
            <w:r>
              <w:rPr>
                <w:webHidden/>
              </w:rPr>
              <w:instrText xml:space="preserve"> PAGEREF _Toc196292367 \h </w:instrText>
            </w:r>
            <w:r>
              <w:rPr>
                <w:webHidden/>
              </w:rPr>
            </w:r>
            <w:r>
              <w:rPr>
                <w:webHidden/>
              </w:rPr>
              <w:fldChar w:fldCharType="separate"/>
            </w:r>
            <w:r>
              <w:rPr>
                <w:webHidden/>
              </w:rPr>
              <w:t>13</w:t>
            </w:r>
            <w:r>
              <w:rPr>
                <w:webHidden/>
              </w:rPr>
              <w:fldChar w:fldCharType="end"/>
            </w:r>
          </w:hyperlink>
        </w:p>
        <w:p w14:paraId="58750698" w14:textId="6983206C" w:rsidR="00E91180" w:rsidRDefault="00E91180">
          <w:pPr>
            <w:pStyle w:val="TOC2"/>
            <w:rPr>
              <w:rFonts w:cstheme="minorBidi"/>
              <w:smallCaps w:val="0"/>
              <w:kern w:val="2"/>
              <w:sz w:val="24"/>
              <w:szCs w:val="24"/>
              <w:lang w:eastAsia="en-GB"/>
              <w14:ligatures w14:val="standardContextual"/>
            </w:rPr>
          </w:pPr>
          <w:hyperlink w:anchor="_Toc196292368" w:history="1">
            <w:r w:rsidRPr="00FB52AC">
              <w:rPr>
                <w:rStyle w:val="Hyperlink"/>
                <w:rFonts w:cs="Arial"/>
              </w:rPr>
              <w:t>21.</w:t>
            </w:r>
            <w:r>
              <w:rPr>
                <w:rFonts w:cstheme="minorBidi"/>
                <w:smallCaps w:val="0"/>
                <w:kern w:val="2"/>
                <w:sz w:val="24"/>
                <w:szCs w:val="24"/>
                <w:lang w:eastAsia="en-GB"/>
                <w14:ligatures w14:val="standardContextual"/>
              </w:rPr>
              <w:tab/>
            </w:r>
            <w:r w:rsidRPr="00FB52AC">
              <w:rPr>
                <w:rStyle w:val="Hyperlink"/>
                <w:rFonts w:cs="Arial"/>
              </w:rPr>
              <w:t>Award of Agreement</w:t>
            </w:r>
            <w:r>
              <w:rPr>
                <w:webHidden/>
              </w:rPr>
              <w:tab/>
            </w:r>
            <w:r>
              <w:rPr>
                <w:webHidden/>
              </w:rPr>
              <w:fldChar w:fldCharType="begin"/>
            </w:r>
            <w:r>
              <w:rPr>
                <w:webHidden/>
              </w:rPr>
              <w:instrText xml:space="preserve"> PAGEREF _Toc196292368 \h </w:instrText>
            </w:r>
            <w:r>
              <w:rPr>
                <w:webHidden/>
              </w:rPr>
            </w:r>
            <w:r>
              <w:rPr>
                <w:webHidden/>
              </w:rPr>
              <w:fldChar w:fldCharType="separate"/>
            </w:r>
            <w:r>
              <w:rPr>
                <w:webHidden/>
              </w:rPr>
              <w:t>14</w:t>
            </w:r>
            <w:r>
              <w:rPr>
                <w:webHidden/>
              </w:rPr>
              <w:fldChar w:fldCharType="end"/>
            </w:r>
          </w:hyperlink>
        </w:p>
        <w:p w14:paraId="1C8ADC53" w14:textId="5A5B1AB2" w:rsidR="00E91180" w:rsidRDefault="00E91180">
          <w:pPr>
            <w:pStyle w:val="TOC1"/>
            <w:tabs>
              <w:tab w:val="right" w:leader="dot" w:pos="10456"/>
            </w:tabs>
            <w:rPr>
              <w:rFonts w:cstheme="minorBidi"/>
              <w:b w:val="0"/>
              <w:bCs w:val="0"/>
              <w:caps w:val="0"/>
              <w:noProof/>
              <w:kern w:val="2"/>
              <w:sz w:val="24"/>
              <w:szCs w:val="24"/>
              <w:lang w:eastAsia="en-GB"/>
              <w14:ligatures w14:val="standardContextual"/>
            </w:rPr>
          </w:pPr>
          <w:hyperlink w:anchor="_Toc196292369" w:history="1">
            <w:r w:rsidRPr="00FB52AC">
              <w:rPr>
                <w:rStyle w:val="Hyperlink"/>
                <w:rFonts w:ascii="SMG Medium" w:hAnsi="SMG Medium" w:cs="Arial"/>
                <w:noProof/>
              </w:rPr>
              <w:t>Section 3 – Specification</w:t>
            </w:r>
            <w:r>
              <w:rPr>
                <w:noProof/>
                <w:webHidden/>
              </w:rPr>
              <w:tab/>
            </w:r>
            <w:r>
              <w:rPr>
                <w:noProof/>
                <w:webHidden/>
              </w:rPr>
              <w:fldChar w:fldCharType="begin"/>
            </w:r>
            <w:r>
              <w:rPr>
                <w:noProof/>
                <w:webHidden/>
              </w:rPr>
              <w:instrText xml:space="preserve"> PAGEREF _Toc196292369 \h </w:instrText>
            </w:r>
            <w:r>
              <w:rPr>
                <w:noProof/>
                <w:webHidden/>
              </w:rPr>
            </w:r>
            <w:r>
              <w:rPr>
                <w:noProof/>
                <w:webHidden/>
              </w:rPr>
              <w:fldChar w:fldCharType="separate"/>
            </w:r>
            <w:r>
              <w:rPr>
                <w:noProof/>
                <w:webHidden/>
              </w:rPr>
              <w:t>14</w:t>
            </w:r>
            <w:r>
              <w:rPr>
                <w:noProof/>
                <w:webHidden/>
              </w:rPr>
              <w:fldChar w:fldCharType="end"/>
            </w:r>
          </w:hyperlink>
        </w:p>
        <w:p w14:paraId="16330D3C" w14:textId="07D95491" w:rsidR="00E91180" w:rsidRDefault="00E91180">
          <w:pPr>
            <w:pStyle w:val="TOC1"/>
            <w:tabs>
              <w:tab w:val="right" w:leader="dot" w:pos="10456"/>
            </w:tabs>
            <w:rPr>
              <w:rFonts w:cstheme="minorBidi"/>
              <w:b w:val="0"/>
              <w:bCs w:val="0"/>
              <w:caps w:val="0"/>
              <w:noProof/>
              <w:kern w:val="2"/>
              <w:sz w:val="24"/>
              <w:szCs w:val="24"/>
              <w:lang w:eastAsia="en-GB"/>
              <w14:ligatures w14:val="standardContextual"/>
            </w:rPr>
          </w:pPr>
          <w:hyperlink w:anchor="_Toc196292370" w:history="1">
            <w:r w:rsidRPr="00FB52AC">
              <w:rPr>
                <w:rStyle w:val="Hyperlink"/>
                <w:rFonts w:ascii="SMG Medium" w:hAnsi="SMG Medium" w:cs="Arial"/>
                <w:noProof/>
              </w:rPr>
              <w:t>Section 4 – Conditions of Tender</w:t>
            </w:r>
            <w:r>
              <w:rPr>
                <w:noProof/>
                <w:webHidden/>
              </w:rPr>
              <w:tab/>
            </w:r>
            <w:r>
              <w:rPr>
                <w:noProof/>
                <w:webHidden/>
              </w:rPr>
              <w:fldChar w:fldCharType="begin"/>
            </w:r>
            <w:r>
              <w:rPr>
                <w:noProof/>
                <w:webHidden/>
              </w:rPr>
              <w:instrText xml:space="preserve"> PAGEREF _Toc196292370 \h </w:instrText>
            </w:r>
            <w:r>
              <w:rPr>
                <w:noProof/>
                <w:webHidden/>
              </w:rPr>
            </w:r>
            <w:r>
              <w:rPr>
                <w:noProof/>
                <w:webHidden/>
              </w:rPr>
              <w:fldChar w:fldCharType="separate"/>
            </w:r>
            <w:r>
              <w:rPr>
                <w:noProof/>
                <w:webHidden/>
              </w:rPr>
              <w:t>17</w:t>
            </w:r>
            <w:r>
              <w:rPr>
                <w:noProof/>
                <w:webHidden/>
              </w:rPr>
              <w:fldChar w:fldCharType="end"/>
            </w:r>
          </w:hyperlink>
        </w:p>
        <w:p w14:paraId="3F8F694D" w14:textId="2A59B05E" w:rsidR="00E91180" w:rsidRDefault="00E91180">
          <w:pPr>
            <w:pStyle w:val="TOC2"/>
            <w:rPr>
              <w:rFonts w:cstheme="minorBidi"/>
              <w:smallCaps w:val="0"/>
              <w:kern w:val="2"/>
              <w:sz w:val="24"/>
              <w:szCs w:val="24"/>
              <w:lang w:eastAsia="en-GB"/>
              <w14:ligatures w14:val="standardContextual"/>
            </w:rPr>
          </w:pPr>
          <w:hyperlink w:anchor="_Toc196292371" w:history="1">
            <w:r w:rsidRPr="00FB52AC">
              <w:rPr>
                <w:rStyle w:val="Hyperlink"/>
                <w:rFonts w:cs="Arial"/>
              </w:rPr>
              <w:t>22.</w:t>
            </w:r>
            <w:r>
              <w:rPr>
                <w:rFonts w:cstheme="minorBidi"/>
                <w:smallCaps w:val="0"/>
                <w:kern w:val="2"/>
                <w:sz w:val="24"/>
                <w:szCs w:val="24"/>
                <w:lang w:eastAsia="en-GB"/>
                <w14:ligatures w14:val="standardContextual"/>
              </w:rPr>
              <w:tab/>
            </w:r>
            <w:r w:rsidRPr="00FB52AC">
              <w:rPr>
                <w:rStyle w:val="Hyperlink"/>
                <w:rFonts w:cs="Arial"/>
              </w:rPr>
              <w:t>General</w:t>
            </w:r>
            <w:r>
              <w:rPr>
                <w:webHidden/>
              </w:rPr>
              <w:tab/>
            </w:r>
            <w:r>
              <w:rPr>
                <w:webHidden/>
              </w:rPr>
              <w:fldChar w:fldCharType="begin"/>
            </w:r>
            <w:r>
              <w:rPr>
                <w:webHidden/>
              </w:rPr>
              <w:instrText xml:space="preserve"> PAGEREF _Toc196292371 \h </w:instrText>
            </w:r>
            <w:r>
              <w:rPr>
                <w:webHidden/>
              </w:rPr>
            </w:r>
            <w:r>
              <w:rPr>
                <w:webHidden/>
              </w:rPr>
              <w:fldChar w:fldCharType="separate"/>
            </w:r>
            <w:r>
              <w:rPr>
                <w:webHidden/>
              </w:rPr>
              <w:t>17</w:t>
            </w:r>
            <w:r>
              <w:rPr>
                <w:webHidden/>
              </w:rPr>
              <w:fldChar w:fldCharType="end"/>
            </w:r>
          </w:hyperlink>
        </w:p>
        <w:p w14:paraId="7BC772C8" w14:textId="2A58F5D9" w:rsidR="00E91180" w:rsidRDefault="00E91180">
          <w:pPr>
            <w:pStyle w:val="TOC2"/>
            <w:rPr>
              <w:rFonts w:cstheme="minorBidi"/>
              <w:smallCaps w:val="0"/>
              <w:kern w:val="2"/>
              <w:sz w:val="24"/>
              <w:szCs w:val="24"/>
              <w:lang w:eastAsia="en-GB"/>
              <w14:ligatures w14:val="standardContextual"/>
            </w:rPr>
          </w:pPr>
          <w:hyperlink w:anchor="_Toc196292372" w:history="1">
            <w:r w:rsidRPr="00FB52AC">
              <w:rPr>
                <w:rStyle w:val="Hyperlink"/>
                <w:rFonts w:cs="Arial"/>
              </w:rPr>
              <w:t>23.</w:t>
            </w:r>
            <w:r>
              <w:rPr>
                <w:rFonts w:cstheme="minorBidi"/>
                <w:smallCaps w:val="0"/>
                <w:kern w:val="2"/>
                <w:sz w:val="24"/>
                <w:szCs w:val="24"/>
                <w:lang w:eastAsia="en-GB"/>
                <w14:ligatures w14:val="standardContextual"/>
              </w:rPr>
              <w:tab/>
            </w:r>
            <w:r w:rsidRPr="00FB52AC">
              <w:rPr>
                <w:rStyle w:val="Hyperlink"/>
                <w:rFonts w:cs="Arial"/>
              </w:rPr>
              <w:t>Confidentiality, Rights to Publish and Government Transparency</w:t>
            </w:r>
            <w:r>
              <w:rPr>
                <w:webHidden/>
              </w:rPr>
              <w:tab/>
            </w:r>
            <w:r>
              <w:rPr>
                <w:webHidden/>
              </w:rPr>
              <w:fldChar w:fldCharType="begin"/>
            </w:r>
            <w:r>
              <w:rPr>
                <w:webHidden/>
              </w:rPr>
              <w:instrText xml:space="preserve"> PAGEREF _Toc196292372 \h </w:instrText>
            </w:r>
            <w:r>
              <w:rPr>
                <w:webHidden/>
              </w:rPr>
            </w:r>
            <w:r>
              <w:rPr>
                <w:webHidden/>
              </w:rPr>
              <w:fldChar w:fldCharType="separate"/>
            </w:r>
            <w:r>
              <w:rPr>
                <w:webHidden/>
              </w:rPr>
              <w:t>18</w:t>
            </w:r>
            <w:r>
              <w:rPr>
                <w:webHidden/>
              </w:rPr>
              <w:fldChar w:fldCharType="end"/>
            </w:r>
          </w:hyperlink>
        </w:p>
        <w:p w14:paraId="2D8B4B42" w14:textId="310F5582" w:rsidR="00E91180" w:rsidRDefault="00E91180">
          <w:pPr>
            <w:pStyle w:val="TOC2"/>
            <w:rPr>
              <w:rFonts w:cstheme="minorBidi"/>
              <w:smallCaps w:val="0"/>
              <w:kern w:val="2"/>
              <w:sz w:val="24"/>
              <w:szCs w:val="24"/>
              <w:lang w:eastAsia="en-GB"/>
              <w14:ligatures w14:val="standardContextual"/>
            </w:rPr>
          </w:pPr>
          <w:hyperlink w:anchor="_Toc196292373" w:history="1">
            <w:r w:rsidRPr="00FB52AC">
              <w:rPr>
                <w:rStyle w:val="Hyperlink"/>
                <w:rFonts w:cs="Arial"/>
              </w:rPr>
              <w:t>24.</w:t>
            </w:r>
            <w:r>
              <w:rPr>
                <w:rFonts w:cstheme="minorBidi"/>
                <w:smallCaps w:val="0"/>
                <w:kern w:val="2"/>
                <w:sz w:val="24"/>
                <w:szCs w:val="24"/>
                <w:lang w:eastAsia="en-GB"/>
                <w14:ligatures w14:val="standardContextual"/>
              </w:rPr>
              <w:tab/>
            </w:r>
            <w:r w:rsidRPr="00FB52AC">
              <w:rPr>
                <w:rStyle w:val="Hyperlink"/>
                <w:rFonts w:cs="Arial"/>
              </w:rPr>
              <w:t>Freedom of Information and Data Protection</w:t>
            </w:r>
            <w:r>
              <w:rPr>
                <w:webHidden/>
              </w:rPr>
              <w:tab/>
            </w:r>
            <w:r>
              <w:rPr>
                <w:webHidden/>
              </w:rPr>
              <w:fldChar w:fldCharType="begin"/>
            </w:r>
            <w:r>
              <w:rPr>
                <w:webHidden/>
              </w:rPr>
              <w:instrText xml:space="preserve"> PAGEREF _Toc196292373 \h </w:instrText>
            </w:r>
            <w:r>
              <w:rPr>
                <w:webHidden/>
              </w:rPr>
            </w:r>
            <w:r>
              <w:rPr>
                <w:webHidden/>
              </w:rPr>
              <w:fldChar w:fldCharType="separate"/>
            </w:r>
            <w:r>
              <w:rPr>
                <w:webHidden/>
              </w:rPr>
              <w:t>18</w:t>
            </w:r>
            <w:r>
              <w:rPr>
                <w:webHidden/>
              </w:rPr>
              <w:fldChar w:fldCharType="end"/>
            </w:r>
          </w:hyperlink>
        </w:p>
        <w:p w14:paraId="53D2EC55" w14:textId="69E8D308" w:rsidR="00E91180" w:rsidRDefault="00E91180">
          <w:pPr>
            <w:pStyle w:val="TOC2"/>
            <w:rPr>
              <w:rFonts w:cstheme="minorBidi"/>
              <w:smallCaps w:val="0"/>
              <w:kern w:val="2"/>
              <w:sz w:val="24"/>
              <w:szCs w:val="24"/>
              <w:lang w:eastAsia="en-GB"/>
              <w14:ligatures w14:val="standardContextual"/>
            </w:rPr>
          </w:pPr>
          <w:hyperlink w:anchor="_Toc196292374" w:history="1">
            <w:r w:rsidRPr="00FB52AC">
              <w:rPr>
                <w:rStyle w:val="Hyperlink"/>
                <w:rFonts w:cs="Arial"/>
              </w:rPr>
              <w:t>25.</w:t>
            </w:r>
            <w:r>
              <w:rPr>
                <w:rFonts w:cstheme="minorBidi"/>
                <w:smallCaps w:val="0"/>
                <w:kern w:val="2"/>
                <w:sz w:val="24"/>
                <w:szCs w:val="24"/>
                <w:lang w:eastAsia="en-GB"/>
                <w14:ligatures w14:val="standardContextual"/>
              </w:rPr>
              <w:tab/>
            </w:r>
            <w:r w:rsidRPr="00FB52AC">
              <w:rPr>
                <w:rStyle w:val="Hyperlink"/>
                <w:rFonts w:cs="Arial"/>
              </w:rPr>
              <w:t>Preparation of Tender</w:t>
            </w:r>
            <w:r>
              <w:rPr>
                <w:webHidden/>
              </w:rPr>
              <w:tab/>
            </w:r>
            <w:r>
              <w:rPr>
                <w:webHidden/>
              </w:rPr>
              <w:fldChar w:fldCharType="begin"/>
            </w:r>
            <w:r>
              <w:rPr>
                <w:webHidden/>
              </w:rPr>
              <w:instrText xml:space="preserve"> PAGEREF _Toc196292374 \h </w:instrText>
            </w:r>
            <w:r>
              <w:rPr>
                <w:webHidden/>
              </w:rPr>
            </w:r>
            <w:r>
              <w:rPr>
                <w:webHidden/>
              </w:rPr>
              <w:fldChar w:fldCharType="separate"/>
            </w:r>
            <w:r>
              <w:rPr>
                <w:webHidden/>
              </w:rPr>
              <w:t>19</w:t>
            </w:r>
            <w:r>
              <w:rPr>
                <w:webHidden/>
              </w:rPr>
              <w:fldChar w:fldCharType="end"/>
            </w:r>
          </w:hyperlink>
        </w:p>
        <w:p w14:paraId="5DC14C0C" w14:textId="6BDDB8DF" w:rsidR="00E91180" w:rsidRDefault="00E91180">
          <w:pPr>
            <w:pStyle w:val="TOC2"/>
            <w:rPr>
              <w:rFonts w:cstheme="minorBidi"/>
              <w:smallCaps w:val="0"/>
              <w:kern w:val="2"/>
              <w:sz w:val="24"/>
              <w:szCs w:val="24"/>
              <w:lang w:eastAsia="en-GB"/>
              <w14:ligatures w14:val="standardContextual"/>
            </w:rPr>
          </w:pPr>
          <w:hyperlink w:anchor="_Toc196292375" w:history="1">
            <w:r w:rsidRPr="00FB52AC">
              <w:rPr>
                <w:rStyle w:val="Hyperlink"/>
                <w:rFonts w:cs="Arial"/>
              </w:rPr>
              <w:t>26.</w:t>
            </w:r>
            <w:r>
              <w:rPr>
                <w:rFonts w:cstheme="minorBidi"/>
                <w:smallCaps w:val="0"/>
                <w:kern w:val="2"/>
                <w:sz w:val="24"/>
                <w:szCs w:val="24"/>
                <w:lang w:eastAsia="en-GB"/>
                <w14:ligatures w14:val="standardContextual"/>
              </w:rPr>
              <w:tab/>
            </w:r>
            <w:r w:rsidRPr="00FB52AC">
              <w:rPr>
                <w:rStyle w:val="Hyperlink"/>
                <w:rFonts w:cs="Arial"/>
              </w:rPr>
              <w:t>Submission of Tenders</w:t>
            </w:r>
            <w:r>
              <w:rPr>
                <w:webHidden/>
              </w:rPr>
              <w:tab/>
            </w:r>
            <w:r>
              <w:rPr>
                <w:webHidden/>
              </w:rPr>
              <w:fldChar w:fldCharType="begin"/>
            </w:r>
            <w:r>
              <w:rPr>
                <w:webHidden/>
              </w:rPr>
              <w:instrText xml:space="preserve"> PAGEREF _Toc196292375 \h </w:instrText>
            </w:r>
            <w:r>
              <w:rPr>
                <w:webHidden/>
              </w:rPr>
            </w:r>
            <w:r>
              <w:rPr>
                <w:webHidden/>
              </w:rPr>
              <w:fldChar w:fldCharType="separate"/>
            </w:r>
            <w:r>
              <w:rPr>
                <w:webHidden/>
              </w:rPr>
              <w:t>20</w:t>
            </w:r>
            <w:r>
              <w:rPr>
                <w:webHidden/>
              </w:rPr>
              <w:fldChar w:fldCharType="end"/>
            </w:r>
          </w:hyperlink>
        </w:p>
        <w:p w14:paraId="5B8F5A06" w14:textId="47B8895E" w:rsidR="00E91180" w:rsidRDefault="00E91180">
          <w:pPr>
            <w:pStyle w:val="TOC2"/>
            <w:rPr>
              <w:rFonts w:cstheme="minorBidi"/>
              <w:smallCaps w:val="0"/>
              <w:kern w:val="2"/>
              <w:sz w:val="24"/>
              <w:szCs w:val="24"/>
              <w:lang w:eastAsia="en-GB"/>
              <w14:ligatures w14:val="standardContextual"/>
            </w:rPr>
          </w:pPr>
          <w:hyperlink w:anchor="_Toc196292376" w:history="1">
            <w:r w:rsidRPr="00FB52AC">
              <w:rPr>
                <w:rStyle w:val="Hyperlink"/>
                <w:rFonts w:cs="Arial"/>
              </w:rPr>
              <w:t>27.</w:t>
            </w:r>
            <w:r>
              <w:rPr>
                <w:rFonts w:cstheme="minorBidi"/>
                <w:smallCaps w:val="0"/>
                <w:kern w:val="2"/>
                <w:sz w:val="24"/>
                <w:szCs w:val="24"/>
                <w:lang w:eastAsia="en-GB"/>
                <w14:ligatures w14:val="standardContextual"/>
              </w:rPr>
              <w:tab/>
            </w:r>
            <w:r w:rsidRPr="00FB52AC">
              <w:rPr>
                <w:rStyle w:val="Hyperlink"/>
                <w:rFonts w:cs="Arial"/>
              </w:rPr>
              <w:t>Late Tenders</w:t>
            </w:r>
            <w:r>
              <w:rPr>
                <w:webHidden/>
              </w:rPr>
              <w:tab/>
            </w:r>
            <w:r>
              <w:rPr>
                <w:webHidden/>
              </w:rPr>
              <w:fldChar w:fldCharType="begin"/>
            </w:r>
            <w:r>
              <w:rPr>
                <w:webHidden/>
              </w:rPr>
              <w:instrText xml:space="preserve"> PAGEREF _Toc196292376 \h </w:instrText>
            </w:r>
            <w:r>
              <w:rPr>
                <w:webHidden/>
              </w:rPr>
            </w:r>
            <w:r>
              <w:rPr>
                <w:webHidden/>
              </w:rPr>
              <w:fldChar w:fldCharType="separate"/>
            </w:r>
            <w:r>
              <w:rPr>
                <w:webHidden/>
              </w:rPr>
              <w:t>20</w:t>
            </w:r>
            <w:r>
              <w:rPr>
                <w:webHidden/>
              </w:rPr>
              <w:fldChar w:fldCharType="end"/>
            </w:r>
          </w:hyperlink>
        </w:p>
        <w:p w14:paraId="257D8713" w14:textId="11B87770" w:rsidR="00E91180" w:rsidRDefault="00E91180">
          <w:pPr>
            <w:pStyle w:val="TOC2"/>
            <w:rPr>
              <w:rFonts w:cstheme="minorBidi"/>
              <w:smallCaps w:val="0"/>
              <w:kern w:val="2"/>
              <w:sz w:val="24"/>
              <w:szCs w:val="24"/>
              <w:lang w:eastAsia="en-GB"/>
              <w14:ligatures w14:val="standardContextual"/>
            </w:rPr>
          </w:pPr>
          <w:hyperlink w:anchor="_Toc196292377" w:history="1">
            <w:r w:rsidRPr="00FB52AC">
              <w:rPr>
                <w:rStyle w:val="Hyperlink"/>
                <w:rFonts w:cs="Arial"/>
              </w:rPr>
              <w:t>28.</w:t>
            </w:r>
            <w:r>
              <w:rPr>
                <w:rFonts w:cstheme="minorBidi"/>
                <w:smallCaps w:val="0"/>
                <w:kern w:val="2"/>
                <w:sz w:val="24"/>
                <w:szCs w:val="24"/>
                <w:lang w:eastAsia="en-GB"/>
                <w14:ligatures w14:val="standardContextual"/>
              </w:rPr>
              <w:tab/>
            </w:r>
            <w:r w:rsidRPr="00FB52AC">
              <w:rPr>
                <w:rStyle w:val="Hyperlink"/>
                <w:rFonts w:cs="Arial"/>
              </w:rPr>
              <w:t>Modification and Withdrawal</w:t>
            </w:r>
            <w:r>
              <w:rPr>
                <w:webHidden/>
              </w:rPr>
              <w:tab/>
            </w:r>
            <w:r>
              <w:rPr>
                <w:webHidden/>
              </w:rPr>
              <w:fldChar w:fldCharType="begin"/>
            </w:r>
            <w:r>
              <w:rPr>
                <w:webHidden/>
              </w:rPr>
              <w:instrText xml:space="preserve"> PAGEREF _Toc196292377 \h </w:instrText>
            </w:r>
            <w:r>
              <w:rPr>
                <w:webHidden/>
              </w:rPr>
            </w:r>
            <w:r>
              <w:rPr>
                <w:webHidden/>
              </w:rPr>
              <w:fldChar w:fldCharType="separate"/>
            </w:r>
            <w:r>
              <w:rPr>
                <w:webHidden/>
              </w:rPr>
              <w:t>20</w:t>
            </w:r>
            <w:r>
              <w:rPr>
                <w:webHidden/>
              </w:rPr>
              <w:fldChar w:fldCharType="end"/>
            </w:r>
          </w:hyperlink>
        </w:p>
        <w:p w14:paraId="5BB3B725" w14:textId="7016D46A" w:rsidR="00E91180" w:rsidRDefault="00E91180">
          <w:pPr>
            <w:pStyle w:val="TOC2"/>
            <w:rPr>
              <w:rFonts w:cstheme="minorBidi"/>
              <w:smallCaps w:val="0"/>
              <w:kern w:val="2"/>
              <w:sz w:val="24"/>
              <w:szCs w:val="24"/>
              <w:lang w:eastAsia="en-GB"/>
              <w14:ligatures w14:val="standardContextual"/>
            </w:rPr>
          </w:pPr>
          <w:hyperlink w:anchor="_Toc196292378" w:history="1">
            <w:r w:rsidRPr="00FB52AC">
              <w:rPr>
                <w:rStyle w:val="Hyperlink"/>
                <w:rFonts w:cs="Arial"/>
              </w:rPr>
              <w:t>29.</w:t>
            </w:r>
            <w:r>
              <w:rPr>
                <w:rFonts w:cstheme="minorBidi"/>
                <w:smallCaps w:val="0"/>
                <w:kern w:val="2"/>
                <w:sz w:val="24"/>
                <w:szCs w:val="24"/>
                <w:lang w:eastAsia="en-GB"/>
                <w14:ligatures w14:val="standardContextual"/>
              </w:rPr>
              <w:tab/>
            </w:r>
            <w:r w:rsidRPr="00FB52AC">
              <w:rPr>
                <w:rStyle w:val="Hyperlink"/>
                <w:rFonts w:cs="Arial"/>
              </w:rPr>
              <w:t>Canvassing</w:t>
            </w:r>
            <w:r>
              <w:rPr>
                <w:webHidden/>
              </w:rPr>
              <w:tab/>
            </w:r>
            <w:r>
              <w:rPr>
                <w:webHidden/>
              </w:rPr>
              <w:fldChar w:fldCharType="begin"/>
            </w:r>
            <w:r>
              <w:rPr>
                <w:webHidden/>
              </w:rPr>
              <w:instrText xml:space="preserve"> PAGEREF _Toc196292378 \h </w:instrText>
            </w:r>
            <w:r>
              <w:rPr>
                <w:webHidden/>
              </w:rPr>
            </w:r>
            <w:r>
              <w:rPr>
                <w:webHidden/>
              </w:rPr>
              <w:fldChar w:fldCharType="separate"/>
            </w:r>
            <w:r>
              <w:rPr>
                <w:webHidden/>
              </w:rPr>
              <w:t>21</w:t>
            </w:r>
            <w:r>
              <w:rPr>
                <w:webHidden/>
              </w:rPr>
              <w:fldChar w:fldCharType="end"/>
            </w:r>
          </w:hyperlink>
        </w:p>
        <w:p w14:paraId="1885FF14" w14:textId="53B425F6" w:rsidR="00E91180" w:rsidRDefault="00E91180">
          <w:pPr>
            <w:pStyle w:val="TOC2"/>
            <w:rPr>
              <w:rFonts w:cstheme="minorBidi"/>
              <w:smallCaps w:val="0"/>
              <w:kern w:val="2"/>
              <w:sz w:val="24"/>
              <w:szCs w:val="24"/>
              <w:lang w:eastAsia="en-GB"/>
              <w14:ligatures w14:val="standardContextual"/>
            </w:rPr>
          </w:pPr>
          <w:hyperlink w:anchor="_Toc196292379" w:history="1">
            <w:r w:rsidRPr="00FB52AC">
              <w:rPr>
                <w:rStyle w:val="Hyperlink"/>
                <w:rFonts w:cs="Arial"/>
              </w:rPr>
              <w:t>30.</w:t>
            </w:r>
            <w:r>
              <w:rPr>
                <w:rFonts w:cstheme="minorBidi"/>
                <w:smallCaps w:val="0"/>
                <w:kern w:val="2"/>
                <w:sz w:val="24"/>
                <w:szCs w:val="24"/>
                <w:lang w:eastAsia="en-GB"/>
                <w14:ligatures w14:val="standardContextual"/>
              </w:rPr>
              <w:tab/>
            </w:r>
            <w:r w:rsidRPr="00FB52AC">
              <w:rPr>
                <w:rStyle w:val="Hyperlink"/>
                <w:rFonts w:cs="Arial"/>
              </w:rPr>
              <w:t>Disclaimers</w:t>
            </w:r>
            <w:r>
              <w:rPr>
                <w:webHidden/>
              </w:rPr>
              <w:tab/>
            </w:r>
            <w:r>
              <w:rPr>
                <w:webHidden/>
              </w:rPr>
              <w:fldChar w:fldCharType="begin"/>
            </w:r>
            <w:r>
              <w:rPr>
                <w:webHidden/>
              </w:rPr>
              <w:instrText xml:space="preserve"> PAGEREF _Toc196292379 \h </w:instrText>
            </w:r>
            <w:r>
              <w:rPr>
                <w:webHidden/>
              </w:rPr>
            </w:r>
            <w:r>
              <w:rPr>
                <w:webHidden/>
              </w:rPr>
              <w:fldChar w:fldCharType="separate"/>
            </w:r>
            <w:r>
              <w:rPr>
                <w:webHidden/>
              </w:rPr>
              <w:t>21</w:t>
            </w:r>
            <w:r>
              <w:rPr>
                <w:webHidden/>
              </w:rPr>
              <w:fldChar w:fldCharType="end"/>
            </w:r>
          </w:hyperlink>
        </w:p>
        <w:p w14:paraId="679766AC" w14:textId="018DB178" w:rsidR="00E91180" w:rsidRDefault="00E91180">
          <w:pPr>
            <w:pStyle w:val="TOC2"/>
            <w:rPr>
              <w:rFonts w:cstheme="minorBidi"/>
              <w:smallCaps w:val="0"/>
              <w:kern w:val="2"/>
              <w:sz w:val="24"/>
              <w:szCs w:val="24"/>
              <w:lang w:eastAsia="en-GB"/>
              <w14:ligatures w14:val="standardContextual"/>
            </w:rPr>
          </w:pPr>
          <w:hyperlink w:anchor="_Toc196292380" w:history="1">
            <w:r w:rsidRPr="00FB52AC">
              <w:rPr>
                <w:rStyle w:val="Hyperlink"/>
                <w:rFonts w:cs="Arial"/>
              </w:rPr>
              <w:t>31.</w:t>
            </w:r>
            <w:r>
              <w:rPr>
                <w:rFonts w:cstheme="minorBidi"/>
                <w:smallCaps w:val="0"/>
                <w:kern w:val="2"/>
                <w:sz w:val="24"/>
                <w:szCs w:val="24"/>
                <w:lang w:eastAsia="en-GB"/>
                <w14:ligatures w14:val="standardContextual"/>
              </w:rPr>
              <w:tab/>
            </w:r>
            <w:r w:rsidRPr="00FB52AC">
              <w:rPr>
                <w:rStyle w:val="Hyperlink"/>
                <w:rFonts w:cs="Arial"/>
              </w:rPr>
              <w:t>Collusive Behaviour</w:t>
            </w:r>
            <w:r>
              <w:rPr>
                <w:webHidden/>
              </w:rPr>
              <w:tab/>
            </w:r>
            <w:r>
              <w:rPr>
                <w:webHidden/>
              </w:rPr>
              <w:fldChar w:fldCharType="begin"/>
            </w:r>
            <w:r>
              <w:rPr>
                <w:webHidden/>
              </w:rPr>
              <w:instrText xml:space="preserve"> PAGEREF _Toc196292380 \h </w:instrText>
            </w:r>
            <w:r>
              <w:rPr>
                <w:webHidden/>
              </w:rPr>
            </w:r>
            <w:r>
              <w:rPr>
                <w:webHidden/>
              </w:rPr>
              <w:fldChar w:fldCharType="separate"/>
            </w:r>
            <w:r>
              <w:rPr>
                <w:webHidden/>
              </w:rPr>
              <w:t>21</w:t>
            </w:r>
            <w:r>
              <w:rPr>
                <w:webHidden/>
              </w:rPr>
              <w:fldChar w:fldCharType="end"/>
            </w:r>
          </w:hyperlink>
        </w:p>
        <w:p w14:paraId="364ACE78" w14:textId="1AAD594F" w:rsidR="00E91180" w:rsidRDefault="00E91180">
          <w:pPr>
            <w:pStyle w:val="TOC2"/>
            <w:rPr>
              <w:rFonts w:cstheme="minorBidi"/>
              <w:smallCaps w:val="0"/>
              <w:kern w:val="2"/>
              <w:sz w:val="24"/>
              <w:szCs w:val="24"/>
              <w:lang w:eastAsia="en-GB"/>
              <w14:ligatures w14:val="standardContextual"/>
            </w:rPr>
          </w:pPr>
          <w:hyperlink w:anchor="_Toc196292381" w:history="1">
            <w:r w:rsidRPr="00FB52AC">
              <w:rPr>
                <w:rStyle w:val="Hyperlink"/>
                <w:rFonts w:cs="Arial"/>
              </w:rPr>
              <w:t>32.</w:t>
            </w:r>
            <w:r>
              <w:rPr>
                <w:rFonts w:cstheme="minorBidi"/>
                <w:smallCaps w:val="0"/>
                <w:kern w:val="2"/>
                <w:sz w:val="24"/>
                <w:szCs w:val="24"/>
                <w:lang w:eastAsia="en-GB"/>
                <w14:ligatures w14:val="standardContextual"/>
              </w:rPr>
              <w:tab/>
            </w:r>
            <w:r w:rsidRPr="00FB52AC">
              <w:rPr>
                <w:rStyle w:val="Hyperlink"/>
                <w:rFonts w:cs="Arial"/>
              </w:rPr>
              <w:t>Rules on Related Supplier / Group Entities</w:t>
            </w:r>
            <w:r>
              <w:rPr>
                <w:webHidden/>
              </w:rPr>
              <w:tab/>
            </w:r>
            <w:r>
              <w:rPr>
                <w:webHidden/>
              </w:rPr>
              <w:fldChar w:fldCharType="begin"/>
            </w:r>
            <w:r>
              <w:rPr>
                <w:webHidden/>
              </w:rPr>
              <w:instrText xml:space="preserve"> PAGEREF _Toc196292381 \h </w:instrText>
            </w:r>
            <w:r>
              <w:rPr>
                <w:webHidden/>
              </w:rPr>
            </w:r>
            <w:r>
              <w:rPr>
                <w:webHidden/>
              </w:rPr>
              <w:fldChar w:fldCharType="separate"/>
            </w:r>
            <w:r>
              <w:rPr>
                <w:webHidden/>
              </w:rPr>
              <w:t>21</w:t>
            </w:r>
            <w:r>
              <w:rPr>
                <w:webHidden/>
              </w:rPr>
              <w:fldChar w:fldCharType="end"/>
            </w:r>
          </w:hyperlink>
        </w:p>
        <w:p w14:paraId="6EDFA057" w14:textId="6CBB4BD1" w:rsidR="00E91180" w:rsidRDefault="00E91180">
          <w:pPr>
            <w:pStyle w:val="TOC2"/>
            <w:rPr>
              <w:rFonts w:cstheme="minorBidi"/>
              <w:smallCaps w:val="0"/>
              <w:kern w:val="2"/>
              <w:sz w:val="24"/>
              <w:szCs w:val="24"/>
              <w:lang w:eastAsia="en-GB"/>
              <w14:ligatures w14:val="standardContextual"/>
            </w:rPr>
          </w:pPr>
          <w:hyperlink w:anchor="_Toc196292382" w:history="1">
            <w:r w:rsidRPr="00FB52AC">
              <w:rPr>
                <w:rStyle w:val="Hyperlink"/>
                <w:rFonts w:cs="Arial"/>
              </w:rPr>
              <w:t>33.</w:t>
            </w:r>
            <w:r>
              <w:rPr>
                <w:rFonts w:cstheme="minorBidi"/>
                <w:smallCaps w:val="0"/>
                <w:kern w:val="2"/>
                <w:sz w:val="24"/>
                <w:szCs w:val="24"/>
                <w:lang w:eastAsia="en-GB"/>
                <w14:ligatures w14:val="standardContextual"/>
              </w:rPr>
              <w:tab/>
            </w:r>
            <w:r w:rsidRPr="00FB52AC">
              <w:rPr>
                <w:rStyle w:val="Hyperlink"/>
                <w:rFonts w:cs="Arial"/>
              </w:rPr>
              <w:t>Changes in Supplier Status</w:t>
            </w:r>
            <w:r>
              <w:rPr>
                <w:webHidden/>
              </w:rPr>
              <w:tab/>
            </w:r>
            <w:r>
              <w:rPr>
                <w:webHidden/>
              </w:rPr>
              <w:fldChar w:fldCharType="begin"/>
            </w:r>
            <w:r>
              <w:rPr>
                <w:webHidden/>
              </w:rPr>
              <w:instrText xml:space="preserve"> PAGEREF _Toc196292382 \h </w:instrText>
            </w:r>
            <w:r>
              <w:rPr>
                <w:webHidden/>
              </w:rPr>
            </w:r>
            <w:r>
              <w:rPr>
                <w:webHidden/>
              </w:rPr>
              <w:fldChar w:fldCharType="separate"/>
            </w:r>
            <w:r>
              <w:rPr>
                <w:webHidden/>
              </w:rPr>
              <w:t>22</w:t>
            </w:r>
            <w:r>
              <w:rPr>
                <w:webHidden/>
              </w:rPr>
              <w:fldChar w:fldCharType="end"/>
            </w:r>
          </w:hyperlink>
        </w:p>
        <w:p w14:paraId="14172624" w14:textId="5E5651A5" w:rsidR="00E91180" w:rsidRDefault="00E91180">
          <w:pPr>
            <w:pStyle w:val="TOC2"/>
            <w:rPr>
              <w:rFonts w:cstheme="minorBidi"/>
              <w:smallCaps w:val="0"/>
              <w:kern w:val="2"/>
              <w:sz w:val="24"/>
              <w:szCs w:val="24"/>
              <w:lang w:eastAsia="en-GB"/>
              <w14:ligatures w14:val="standardContextual"/>
            </w:rPr>
          </w:pPr>
          <w:hyperlink w:anchor="_Toc196292383" w:history="1">
            <w:r w:rsidRPr="00FB52AC">
              <w:rPr>
                <w:rStyle w:val="Hyperlink"/>
                <w:rFonts w:cs="Arial"/>
              </w:rPr>
              <w:t>34.</w:t>
            </w:r>
            <w:r>
              <w:rPr>
                <w:rFonts w:cstheme="minorBidi"/>
                <w:smallCaps w:val="0"/>
                <w:kern w:val="2"/>
                <w:sz w:val="24"/>
                <w:szCs w:val="24"/>
                <w:lang w:eastAsia="en-GB"/>
                <w14:ligatures w14:val="standardContextual"/>
              </w:rPr>
              <w:tab/>
            </w:r>
            <w:r w:rsidRPr="00FB52AC">
              <w:rPr>
                <w:rStyle w:val="Hyperlink"/>
                <w:rFonts w:cs="Arial"/>
              </w:rPr>
              <w:t>Sub-Contracting and Group Structures</w:t>
            </w:r>
            <w:r>
              <w:rPr>
                <w:webHidden/>
              </w:rPr>
              <w:tab/>
            </w:r>
            <w:r>
              <w:rPr>
                <w:webHidden/>
              </w:rPr>
              <w:fldChar w:fldCharType="begin"/>
            </w:r>
            <w:r>
              <w:rPr>
                <w:webHidden/>
              </w:rPr>
              <w:instrText xml:space="preserve"> PAGEREF _Toc196292383 \h </w:instrText>
            </w:r>
            <w:r>
              <w:rPr>
                <w:webHidden/>
              </w:rPr>
            </w:r>
            <w:r>
              <w:rPr>
                <w:webHidden/>
              </w:rPr>
              <w:fldChar w:fldCharType="separate"/>
            </w:r>
            <w:r>
              <w:rPr>
                <w:webHidden/>
              </w:rPr>
              <w:t>22</w:t>
            </w:r>
            <w:r>
              <w:rPr>
                <w:webHidden/>
              </w:rPr>
              <w:fldChar w:fldCharType="end"/>
            </w:r>
          </w:hyperlink>
        </w:p>
        <w:p w14:paraId="571EE25B" w14:textId="414B35E3" w:rsidR="00E91180" w:rsidRDefault="00E91180">
          <w:pPr>
            <w:pStyle w:val="TOC2"/>
            <w:rPr>
              <w:rFonts w:cstheme="minorBidi"/>
              <w:smallCaps w:val="0"/>
              <w:kern w:val="2"/>
              <w:sz w:val="24"/>
              <w:szCs w:val="24"/>
              <w:lang w:eastAsia="en-GB"/>
              <w14:ligatures w14:val="standardContextual"/>
            </w:rPr>
          </w:pPr>
          <w:hyperlink w:anchor="_Toc196292384" w:history="1">
            <w:r w:rsidRPr="00FB52AC">
              <w:rPr>
                <w:rStyle w:val="Hyperlink"/>
                <w:rFonts w:cs="Arial"/>
              </w:rPr>
              <w:t>35.</w:t>
            </w:r>
            <w:r>
              <w:rPr>
                <w:rFonts w:cstheme="minorBidi"/>
                <w:smallCaps w:val="0"/>
                <w:kern w:val="2"/>
                <w:sz w:val="24"/>
                <w:szCs w:val="24"/>
                <w:lang w:eastAsia="en-GB"/>
                <w14:ligatures w14:val="standardContextual"/>
              </w:rPr>
              <w:tab/>
            </w:r>
            <w:r w:rsidRPr="00FB52AC">
              <w:rPr>
                <w:rStyle w:val="Hyperlink"/>
                <w:rFonts w:cs="Arial"/>
              </w:rPr>
              <w:t>Conflicts of Interest</w:t>
            </w:r>
            <w:r>
              <w:rPr>
                <w:webHidden/>
              </w:rPr>
              <w:tab/>
            </w:r>
            <w:r>
              <w:rPr>
                <w:webHidden/>
              </w:rPr>
              <w:fldChar w:fldCharType="begin"/>
            </w:r>
            <w:r>
              <w:rPr>
                <w:webHidden/>
              </w:rPr>
              <w:instrText xml:space="preserve"> PAGEREF _Toc196292384 \h </w:instrText>
            </w:r>
            <w:r>
              <w:rPr>
                <w:webHidden/>
              </w:rPr>
            </w:r>
            <w:r>
              <w:rPr>
                <w:webHidden/>
              </w:rPr>
              <w:fldChar w:fldCharType="separate"/>
            </w:r>
            <w:r>
              <w:rPr>
                <w:webHidden/>
              </w:rPr>
              <w:t>23</w:t>
            </w:r>
            <w:r>
              <w:rPr>
                <w:webHidden/>
              </w:rPr>
              <w:fldChar w:fldCharType="end"/>
            </w:r>
          </w:hyperlink>
        </w:p>
        <w:p w14:paraId="56DEAE80" w14:textId="410E35FE" w:rsidR="00E91180" w:rsidRDefault="00E91180">
          <w:pPr>
            <w:pStyle w:val="TOC2"/>
            <w:rPr>
              <w:rFonts w:cstheme="minorBidi"/>
              <w:smallCaps w:val="0"/>
              <w:kern w:val="2"/>
              <w:sz w:val="24"/>
              <w:szCs w:val="24"/>
              <w:lang w:eastAsia="en-GB"/>
              <w14:ligatures w14:val="standardContextual"/>
            </w:rPr>
          </w:pPr>
          <w:hyperlink w:anchor="_Toc196292385" w:history="1">
            <w:r w:rsidRPr="00FB52AC">
              <w:rPr>
                <w:rStyle w:val="Hyperlink"/>
                <w:rFonts w:cs="Arial"/>
              </w:rPr>
              <w:t>36.</w:t>
            </w:r>
            <w:r>
              <w:rPr>
                <w:rFonts w:cstheme="minorBidi"/>
                <w:smallCaps w:val="0"/>
                <w:kern w:val="2"/>
                <w:sz w:val="24"/>
                <w:szCs w:val="24"/>
                <w:lang w:eastAsia="en-GB"/>
                <w14:ligatures w14:val="standardContextual"/>
              </w:rPr>
              <w:tab/>
            </w:r>
            <w:r w:rsidRPr="00FB52AC">
              <w:rPr>
                <w:rStyle w:val="Hyperlink"/>
                <w:rFonts w:cs="Arial"/>
              </w:rPr>
              <w:t>No Inducement or Incentive</w:t>
            </w:r>
            <w:r>
              <w:rPr>
                <w:webHidden/>
              </w:rPr>
              <w:tab/>
            </w:r>
            <w:r>
              <w:rPr>
                <w:webHidden/>
              </w:rPr>
              <w:fldChar w:fldCharType="begin"/>
            </w:r>
            <w:r>
              <w:rPr>
                <w:webHidden/>
              </w:rPr>
              <w:instrText xml:space="preserve"> PAGEREF _Toc196292385 \h </w:instrText>
            </w:r>
            <w:r>
              <w:rPr>
                <w:webHidden/>
              </w:rPr>
            </w:r>
            <w:r>
              <w:rPr>
                <w:webHidden/>
              </w:rPr>
              <w:fldChar w:fldCharType="separate"/>
            </w:r>
            <w:r>
              <w:rPr>
                <w:webHidden/>
              </w:rPr>
              <w:t>23</w:t>
            </w:r>
            <w:r>
              <w:rPr>
                <w:webHidden/>
              </w:rPr>
              <w:fldChar w:fldCharType="end"/>
            </w:r>
          </w:hyperlink>
        </w:p>
        <w:p w14:paraId="37D93E7D" w14:textId="313FDC6A" w:rsidR="00E91180" w:rsidRDefault="00E91180">
          <w:pPr>
            <w:pStyle w:val="TOC2"/>
            <w:rPr>
              <w:rFonts w:cstheme="minorBidi"/>
              <w:smallCaps w:val="0"/>
              <w:kern w:val="2"/>
              <w:sz w:val="24"/>
              <w:szCs w:val="24"/>
              <w:lang w:eastAsia="en-GB"/>
              <w14:ligatures w14:val="standardContextual"/>
            </w:rPr>
          </w:pPr>
          <w:hyperlink w:anchor="_Toc196292386" w:history="1">
            <w:r w:rsidRPr="00FB52AC">
              <w:rPr>
                <w:rStyle w:val="Hyperlink"/>
                <w:rFonts w:cs="Arial"/>
              </w:rPr>
              <w:t>37.</w:t>
            </w:r>
            <w:r>
              <w:rPr>
                <w:rFonts w:cstheme="minorBidi"/>
                <w:smallCaps w:val="0"/>
                <w:kern w:val="2"/>
                <w:sz w:val="24"/>
                <w:szCs w:val="24"/>
                <w:lang w:eastAsia="en-GB"/>
                <w14:ligatures w14:val="standardContextual"/>
              </w:rPr>
              <w:tab/>
            </w:r>
            <w:r w:rsidRPr="00FB52AC">
              <w:rPr>
                <w:rStyle w:val="Hyperlink"/>
                <w:rFonts w:cs="Arial"/>
              </w:rPr>
              <w:t>Acceptance and Admission to the Agreement</w:t>
            </w:r>
            <w:r>
              <w:rPr>
                <w:webHidden/>
              </w:rPr>
              <w:tab/>
            </w:r>
            <w:r>
              <w:rPr>
                <w:webHidden/>
              </w:rPr>
              <w:fldChar w:fldCharType="begin"/>
            </w:r>
            <w:r>
              <w:rPr>
                <w:webHidden/>
              </w:rPr>
              <w:instrText xml:space="preserve"> PAGEREF _Toc196292386 \h </w:instrText>
            </w:r>
            <w:r>
              <w:rPr>
                <w:webHidden/>
              </w:rPr>
            </w:r>
            <w:r>
              <w:rPr>
                <w:webHidden/>
              </w:rPr>
              <w:fldChar w:fldCharType="separate"/>
            </w:r>
            <w:r>
              <w:rPr>
                <w:webHidden/>
              </w:rPr>
              <w:t>23</w:t>
            </w:r>
            <w:r>
              <w:rPr>
                <w:webHidden/>
              </w:rPr>
              <w:fldChar w:fldCharType="end"/>
            </w:r>
          </w:hyperlink>
        </w:p>
        <w:p w14:paraId="243F2105" w14:textId="12EACA89" w:rsidR="00E91180" w:rsidRDefault="00E91180">
          <w:pPr>
            <w:pStyle w:val="TOC2"/>
            <w:rPr>
              <w:rFonts w:cstheme="minorBidi"/>
              <w:smallCaps w:val="0"/>
              <w:kern w:val="2"/>
              <w:sz w:val="24"/>
              <w:szCs w:val="24"/>
              <w:lang w:eastAsia="en-GB"/>
              <w14:ligatures w14:val="standardContextual"/>
            </w:rPr>
          </w:pPr>
          <w:hyperlink w:anchor="_Toc196292387" w:history="1">
            <w:r w:rsidRPr="00FB52AC">
              <w:rPr>
                <w:rStyle w:val="Hyperlink"/>
                <w:rFonts w:cs="Arial"/>
              </w:rPr>
              <w:t>38.</w:t>
            </w:r>
            <w:r>
              <w:rPr>
                <w:rFonts w:cstheme="minorBidi"/>
                <w:smallCaps w:val="0"/>
                <w:kern w:val="2"/>
                <w:sz w:val="24"/>
                <w:szCs w:val="24"/>
                <w:lang w:eastAsia="en-GB"/>
                <w14:ligatures w14:val="standardContextual"/>
              </w:rPr>
              <w:tab/>
            </w:r>
            <w:r w:rsidRPr="00FB52AC">
              <w:rPr>
                <w:rStyle w:val="Hyperlink"/>
                <w:rFonts w:cs="Arial"/>
              </w:rPr>
              <w:t>Amendments to Tender Documents</w:t>
            </w:r>
            <w:r>
              <w:rPr>
                <w:webHidden/>
              </w:rPr>
              <w:tab/>
            </w:r>
            <w:r>
              <w:rPr>
                <w:webHidden/>
              </w:rPr>
              <w:fldChar w:fldCharType="begin"/>
            </w:r>
            <w:r>
              <w:rPr>
                <w:webHidden/>
              </w:rPr>
              <w:instrText xml:space="preserve"> PAGEREF _Toc196292387 \h </w:instrText>
            </w:r>
            <w:r>
              <w:rPr>
                <w:webHidden/>
              </w:rPr>
            </w:r>
            <w:r>
              <w:rPr>
                <w:webHidden/>
              </w:rPr>
              <w:fldChar w:fldCharType="separate"/>
            </w:r>
            <w:r>
              <w:rPr>
                <w:webHidden/>
              </w:rPr>
              <w:t>23</w:t>
            </w:r>
            <w:r>
              <w:rPr>
                <w:webHidden/>
              </w:rPr>
              <w:fldChar w:fldCharType="end"/>
            </w:r>
          </w:hyperlink>
        </w:p>
        <w:p w14:paraId="24E28DF7" w14:textId="23FDF734" w:rsidR="00E91180" w:rsidRDefault="00E91180">
          <w:pPr>
            <w:pStyle w:val="TOC2"/>
            <w:rPr>
              <w:rFonts w:cstheme="minorBidi"/>
              <w:smallCaps w:val="0"/>
              <w:kern w:val="2"/>
              <w:sz w:val="24"/>
              <w:szCs w:val="24"/>
              <w:lang w:eastAsia="en-GB"/>
              <w14:ligatures w14:val="standardContextual"/>
            </w:rPr>
          </w:pPr>
          <w:hyperlink w:anchor="_Toc196292388" w:history="1">
            <w:r w:rsidRPr="00FB52AC">
              <w:rPr>
                <w:rStyle w:val="Hyperlink"/>
                <w:rFonts w:cs="Arial"/>
              </w:rPr>
              <w:t>39.</w:t>
            </w:r>
            <w:r>
              <w:rPr>
                <w:rFonts w:cstheme="minorBidi"/>
                <w:smallCaps w:val="0"/>
                <w:kern w:val="2"/>
                <w:sz w:val="24"/>
                <w:szCs w:val="24"/>
                <w:lang w:eastAsia="en-GB"/>
                <w14:ligatures w14:val="standardContextual"/>
              </w:rPr>
              <w:tab/>
            </w:r>
            <w:r w:rsidRPr="00FB52AC">
              <w:rPr>
                <w:rStyle w:val="Hyperlink"/>
                <w:rFonts w:cs="Arial"/>
              </w:rPr>
              <w:t>Right to Reject/Disqualify</w:t>
            </w:r>
            <w:r>
              <w:rPr>
                <w:webHidden/>
              </w:rPr>
              <w:tab/>
            </w:r>
            <w:r>
              <w:rPr>
                <w:webHidden/>
              </w:rPr>
              <w:fldChar w:fldCharType="begin"/>
            </w:r>
            <w:r>
              <w:rPr>
                <w:webHidden/>
              </w:rPr>
              <w:instrText xml:space="preserve"> PAGEREF _Toc196292388 \h </w:instrText>
            </w:r>
            <w:r>
              <w:rPr>
                <w:webHidden/>
              </w:rPr>
            </w:r>
            <w:r>
              <w:rPr>
                <w:webHidden/>
              </w:rPr>
              <w:fldChar w:fldCharType="separate"/>
            </w:r>
            <w:r>
              <w:rPr>
                <w:webHidden/>
              </w:rPr>
              <w:t>24</w:t>
            </w:r>
            <w:r>
              <w:rPr>
                <w:webHidden/>
              </w:rPr>
              <w:fldChar w:fldCharType="end"/>
            </w:r>
          </w:hyperlink>
        </w:p>
        <w:p w14:paraId="226D0BB5" w14:textId="004814F0" w:rsidR="00E91180" w:rsidRDefault="00E91180">
          <w:pPr>
            <w:pStyle w:val="TOC2"/>
            <w:rPr>
              <w:rFonts w:cstheme="minorBidi"/>
              <w:smallCaps w:val="0"/>
              <w:kern w:val="2"/>
              <w:sz w:val="24"/>
              <w:szCs w:val="24"/>
              <w:lang w:eastAsia="en-GB"/>
              <w14:ligatures w14:val="standardContextual"/>
            </w:rPr>
          </w:pPr>
          <w:hyperlink w:anchor="_Toc196292389" w:history="1">
            <w:r w:rsidRPr="00FB52AC">
              <w:rPr>
                <w:rStyle w:val="Hyperlink"/>
                <w:rFonts w:cs="Arial"/>
              </w:rPr>
              <w:t>40.</w:t>
            </w:r>
            <w:r>
              <w:rPr>
                <w:rFonts w:cstheme="minorBidi"/>
                <w:smallCaps w:val="0"/>
                <w:kern w:val="2"/>
                <w:sz w:val="24"/>
                <w:szCs w:val="24"/>
                <w:lang w:eastAsia="en-GB"/>
                <w14:ligatures w14:val="standardContextual"/>
              </w:rPr>
              <w:tab/>
            </w:r>
            <w:r w:rsidRPr="00FB52AC">
              <w:rPr>
                <w:rStyle w:val="Hyperlink"/>
                <w:rFonts w:cs="Arial"/>
              </w:rPr>
              <w:t>Right to Cancel, Clarify or Vary the Process</w:t>
            </w:r>
            <w:r>
              <w:rPr>
                <w:webHidden/>
              </w:rPr>
              <w:tab/>
            </w:r>
            <w:r>
              <w:rPr>
                <w:webHidden/>
              </w:rPr>
              <w:fldChar w:fldCharType="begin"/>
            </w:r>
            <w:r>
              <w:rPr>
                <w:webHidden/>
              </w:rPr>
              <w:instrText xml:space="preserve"> PAGEREF _Toc196292389 \h </w:instrText>
            </w:r>
            <w:r>
              <w:rPr>
                <w:webHidden/>
              </w:rPr>
            </w:r>
            <w:r>
              <w:rPr>
                <w:webHidden/>
              </w:rPr>
              <w:fldChar w:fldCharType="separate"/>
            </w:r>
            <w:r>
              <w:rPr>
                <w:webHidden/>
              </w:rPr>
              <w:t>24</w:t>
            </w:r>
            <w:r>
              <w:rPr>
                <w:webHidden/>
              </w:rPr>
              <w:fldChar w:fldCharType="end"/>
            </w:r>
          </w:hyperlink>
        </w:p>
        <w:p w14:paraId="4C66E376" w14:textId="0D780FEF" w:rsidR="00E91180" w:rsidRDefault="00E91180">
          <w:pPr>
            <w:pStyle w:val="TOC2"/>
            <w:rPr>
              <w:rFonts w:cstheme="minorBidi"/>
              <w:smallCaps w:val="0"/>
              <w:kern w:val="2"/>
              <w:sz w:val="24"/>
              <w:szCs w:val="24"/>
              <w:lang w:eastAsia="en-GB"/>
              <w14:ligatures w14:val="standardContextual"/>
            </w:rPr>
          </w:pPr>
          <w:hyperlink w:anchor="_Toc196292390" w:history="1">
            <w:r w:rsidRPr="00FB52AC">
              <w:rPr>
                <w:rStyle w:val="Hyperlink"/>
                <w:rFonts w:cs="Arial"/>
              </w:rPr>
              <w:t>41.</w:t>
            </w:r>
            <w:r>
              <w:rPr>
                <w:rFonts w:cstheme="minorBidi"/>
                <w:smallCaps w:val="0"/>
                <w:kern w:val="2"/>
                <w:sz w:val="24"/>
                <w:szCs w:val="24"/>
                <w:lang w:eastAsia="en-GB"/>
                <w14:ligatures w14:val="standardContextual"/>
              </w:rPr>
              <w:tab/>
            </w:r>
            <w:r w:rsidRPr="00FB52AC">
              <w:rPr>
                <w:rStyle w:val="Hyperlink"/>
                <w:rFonts w:cs="Arial"/>
              </w:rPr>
              <w:t>Notification of Award</w:t>
            </w:r>
            <w:r>
              <w:rPr>
                <w:webHidden/>
              </w:rPr>
              <w:tab/>
            </w:r>
            <w:r>
              <w:rPr>
                <w:webHidden/>
              </w:rPr>
              <w:fldChar w:fldCharType="begin"/>
            </w:r>
            <w:r>
              <w:rPr>
                <w:webHidden/>
              </w:rPr>
              <w:instrText xml:space="preserve"> PAGEREF _Toc196292390 \h </w:instrText>
            </w:r>
            <w:r>
              <w:rPr>
                <w:webHidden/>
              </w:rPr>
            </w:r>
            <w:r>
              <w:rPr>
                <w:webHidden/>
              </w:rPr>
              <w:fldChar w:fldCharType="separate"/>
            </w:r>
            <w:r>
              <w:rPr>
                <w:webHidden/>
              </w:rPr>
              <w:t>24</w:t>
            </w:r>
            <w:r>
              <w:rPr>
                <w:webHidden/>
              </w:rPr>
              <w:fldChar w:fldCharType="end"/>
            </w:r>
          </w:hyperlink>
        </w:p>
        <w:p w14:paraId="2231155D" w14:textId="62291F4C" w:rsidR="00E91180" w:rsidRDefault="00E91180">
          <w:pPr>
            <w:pStyle w:val="TOC2"/>
            <w:rPr>
              <w:rFonts w:cstheme="minorBidi"/>
              <w:smallCaps w:val="0"/>
              <w:kern w:val="2"/>
              <w:sz w:val="24"/>
              <w:szCs w:val="24"/>
              <w:lang w:eastAsia="en-GB"/>
              <w14:ligatures w14:val="standardContextual"/>
            </w:rPr>
          </w:pPr>
          <w:hyperlink w:anchor="_Toc196292391" w:history="1">
            <w:r w:rsidRPr="00FB52AC">
              <w:rPr>
                <w:rStyle w:val="Hyperlink"/>
                <w:rFonts w:cs="Arial"/>
              </w:rPr>
              <w:t>42.</w:t>
            </w:r>
            <w:r>
              <w:rPr>
                <w:rFonts w:cstheme="minorBidi"/>
                <w:smallCaps w:val="0"/>
                <w:kern w:val="2"/>
                <w:sz w:val="24"/>
                <w:szCs w:val="24"/>
                <w:lang w:eastAsia="en-GB"/>
                <w14:ligatures w14:val="standardContextual"/>
              </w:rPr>
              <w:tab/>
            </w:r>
            <w:r w:rsidRPr="00FB52AC">
              <w:rPr>
                <w:rStyle w:val="Hyperlink"/>
                <w:rFonts w:cs="Arial"/>
              </w:rPr>
              <w:t>Debriefing</w:t>
            </w:r>
            <w:r>
              <w:rPr>
                <w:webHidden/>
              </w:rPr>
              <w:tab/>
            </w:r>
            <w:r>
              <w:rPr>
                <w:webHidden/>
              </w:rPr>
              <w:fldChar w:fldCharType="begin"/>
            </w:r>
            <w:r>
              <w:rPr>
                <w:webHidden/>
              </w:rPr>
              <w:instrText xml:space="preserve"> PAGEREF _Toc196292391 \h </w:instrText>
            </w:r>
            <w:r>
              <w:rPr>
                <w:webHidden/>
              </w:rPr>
            </w:r>
            <w:r>
              <w:rPr>
                <w:webHidden/>
              </w:rPr>
              <w:fldChar w:fldCharType="separate"/>
            </w:r>
            <w:r>
              <w:rPr>
                <w:webHidden/>
              </w:rPr>
              <w:t>24</w:t>
            </w:r>
            <w:r>
              <w:rPr>
                <w:webHidden/>
              </w:rPr>
              <w:fldChar w:fldCharType="end"/>
            </w:r>
          </w:hyperlink>
        </w:p>
        <w:p w14:paraId="500D4F0D" w14:textId="347DBEFA" w:rsidR="00E91180" w:rsidRDefault="00E91180">
          <w:pPr>
            <w:pStyle w:val="TOC2"/>
            <w:rPr>
              <w:rFonts w:cstheme="minorBidi"/>
              <w:smallCaps w:val="0"/>
              <w:kern w:val="2"/>
              <w:sz w:val="24"/>
              <w:szCs w:val="24"/>
              <w:lang w:eastAsia="en-GB"/>
              <w14:ligatures w14:val="standardContextual"/>
            </w:rPr>
          </w:pPr>
          <w:hyperlink w:anchor="_Toc196292392" w:history="1">
            <w:r w:rsidRPr="00FB52AC">
              <w:rPr>
                <w:rStyle w:val="Hyperlink"/>
                <w:rFonts w:cs="Arial"/>
              </w:rPr>
              <w:t>43.</w:t>
            </w:r>
            <w:r>
              <w:rPr>
                <w:rFonts w:cstheme="minorBidi"/>
                <w:smallCaps w:val="0"/>
                <w:kern w:val="2"/>
                <w:sz w:val="24"/>
                <w:szCs w:val="24"/>
                <w:lang w:eastAsia="en-GB"/>
                <w14:ligatures w14:val="standardContextual"/>
              </w:rPr>
              <w:tab/>
            </w:r>
            <w:r w:rsidRPr="00FB52AC">
              <w:rPr>
                <w:rStyle w:val="Hyperlink"/>
                <w:rFonts w:cs="Arial"/>
              </w:rPr>
              <w:t>Procurement Regime</w:t>
            </w:r>
            <w:r>
              <w:rPr>
                <w:webHidden/>
              </w:rPr>
              <w:tab/>
            </w:r>
            <w:r>
              <w:rPr>
                <w:webHidden/>
              </w:rPr>
              <w:fldChar w:fldCharType="begin"/>
            </w:r>
            <w:r>
              <w:rPr>
                <w:webHidden/>
              </w:rPr>
              <w:instrText xml:space="preserve"> PAGEREF _Toc196292392 \h </w:instrText>
            </w:r>
            <w:r>
              <w:rPr>
                <w:webHidden/>
              </w:rPr>
            </w:r>
            <w:r>
              <w:rPr>
                <w:webHidden/>
              </w:rPr>
              <w:fldChar w:fldCharType="separate"/>
            </w:r>
            <w:r>
              <w:rPr>
                <w:webHidden/>
              </w:rPr>
              <w:t>25</w:t>
            </w:r>
            <w:r>
              <w:rPr>
                <w:webHidden/>
              </w:rPr>
              <w:fldChar w:fldCharType="end"/>
            </w:r>
          </w:hyperlink>
        </w:p>
        <w:p w14:paraId="299E7D64" w14:textId="53F31B7D" w:rsidR="00E91180" w:rsidRDefault="00E91180">
          <w:pPr>
            <w:pStyle w:val="TOC2"/>
            <w:rPr>
              <w:rFonts w:cstheme="minorBidi"/>
              <w:smallCaps w:val="0"/>
              <w:kern w:val="2"/>
              <w:sz w:val="24"/>
              <w:szCs w:val="24"/>
              <w:lang w:eastAsia="en-GB"/>
              <w14:ligatures w14:val="standardContextual"/>
            </w:rPr>
          </w:pPr>
          <w:hyperlink w:anchor="_Toc196292393" w:history="1">
            <w:r w:rsidRPr="00FB52AC">
              <w:rPr>
                <w:rStyle w:val="Hyperlink"/>
                <w:rFonts w:cs="Arial"/>
              </w:rPr>
              <w:t>44.</w:t>
            </w:r>
            <w:r>
              <w:rPr>
                <w:rFonts w:cstheme="minorBidi"/>
                <w:smallCaps w:val="0"/>
                <w:kern w:val="2"/>
                <w:sz w:val="24"/>
                <w:szCs w:val="24"/>
                <w:lang w:eastAsia="en-GB"/>
                <w14:ligatures w14:val="standardContextual"/>
              </w:rPr>
              <w:tab/>
            </w:r>
            <w:r w:rsidRPr="00FB52AC">
              <w:rPr>
                <w:rStyle w:val="Hyperlink"/>
                <w:rFonts w:cs="Arial"/>
              </w:rPr>
              <w:t>Statement of Compliance</w:t>
            </w:r>
            <w:r>
              <w:rPr>
                <w:webHidden/>
              </w:rPr>
              <w:tab/>
            </w:r>
            <w:r>
              <w:rPr>
                <w:webHidden/>
              </w:rPr>
              <w:fldChar w:fldCharType="begin"/>
            </w:r>
            <w:r>
              <w:rPr>
                <w:webHidden/>
              </w:rPr>
              <w:instrText xml:space="preserve"> PAGEREF _Toc196292393 \h </w:instrText>
            </w:r>
            <w:r>
              <w:rPr>
                <w:webHidden/>
              </w:rPr>
            </w:r>
            <w:r>
              <w:rPr>
                <w:webHidden/>
              </w:rPr>
              <w:fldChar w:fldCharType="separate"/>
            </w:r>
            <w:r>
              <w:rPr>
                <w:webHidden/>
              </w:rPr>
              <w:t>25</w:t>
            </w:r>
            <w:r>
              <w:rPr>
                <w:webHidden/>
              </w:rPr>
              <w:fldChar w:fldCharType="end"/>
            </w:r>
          </w:hyperlink>
        </w:p>
        <w:p w14:paraId="403D2CBC" w14:textId="0C7D40C6" w:rsidR="00E91180" w:rsidRDefault="00E91180">
          <w:pPr>
            <w:pStyle w:val="TOC1"/>
            <w:tabs>
              <w:tab w:val="right" w:leader="dot" w:pos="10456"/>
            </w:tabs>
            <w:rPr>
              <w:rFonts w:cstheme="minorBidi"/>
              <w:b w:val="0"/>
              <w:bCs w:val="0"/>
              <w:caps w:val="0"/>
              <w:noProof/>
              <w:kern w:val="2"/>
              <w:sz w:val="24"/>
              <w:szCs w:val="24"/>
              <w:lang w:eastAsia="en-GB"/>
              <w14:ligatures w14:val="standardContextual"/>
            </w:rPr>
          </w:pPr>
          <w:hyperlink w:anchor="_Toc196292394" w:history="1">
            <w:r w:rsidRPr="00FB52AC">
              <w:rPr>
                <w:rStyle w:val="Hyperlink"/>
                <w:rFonts w:ascii="SMG Medium" w:hAnsi="SMG Medium" w:cs="Arial"/>
                <w:noProof/>
              </w:rPr>
              <w:t>Appendix 1 – Terms and Conditions</w:t>
            </w:r>
            <w:r>
              <w:rPr>
                <w:noProof/>
                <w:webHidden/>
              </w:rPr>
              <w:tab/>
            </w:r>
            <w:r>
              <w:rPr>
                <w:noProof/>
                <w:webHidden/>
              </w:rPr>
              <w:fldChar w:fldCharType="begin"/>
            </w:r>
            <w:r>
              <w:rPr>
                <w:noProof/>
                <w:webHidden/>
              </w:rPr>
              <w:instrText xml:space="preserve"> PAGEREF _Toc196292394 \h </w:instrText>
            </w:r>
            <w:r>
              <w:rPr>
                <w:noProof/>
                <w:webHidden/>
              </w:rPr>
            </w:r>
            <w:r>
              <w:rPr>
                <w:noProof/>
                <w:webHidden/>
              </w:rPr>
              <w:fldChar w:fldCharType="separate"/>
            </w:r>
            <w:r>
              <w:rPr>
                <w:noProof/>
                <w:webHidden/>
              </w:rPr>
              <w:t>26</w:t>
            </w:r>
            <w:r>
              <w:rPr>
                <w:noProof/>
                <w:webHidden/>
              </w:rPr>
              <w:fldChar w:fldCharType="end"/>
            </w:r>
          </w:hyperlink>
        </w:p>
        <w:p w14:paraId="28FA4E23" w14:textId="05EA061C" w:rsidR="002C4D2E" w:rsidRPr="00733FF1" w:rsidRDefault="002C4D2E" w:rsidP="002C4D2E">
          <w:pPr>
            <w:rPr>
              <w:rFonts w:ascii="Arial" w:hAnsi="Arial" w:cs="Arial"/>
            </w:rPr>
          </w:pPr>
          <w:r w:rsidRPr="00E075DB">
            <w:rPr>
              <w:rFonts w:ascii="Arial" w:hAnsi="Arial" w:cs="Arial"/>
              <w:b/>
              <w:bCs/>
              <w:caps/>
              <w:sz w:val="20"/>
              <w:szCs w:val="20"/>
            </w:rPr>
            <w:fldChar w:fldCharType="end"/>
          </w:r>
        </w:p>
      </w:sdtContent>
    </w:sdt>
    <w:p w14:paraId="3F0BD6B0" w14:textId="4437E2DF" w:rsidR="004159F4" w:rsidRDefault="004159F4" w:rsidP="004159F4">
      <w:pPr>
        <w:spacing w:after="160" w:line="259" w:lineRule="auto"/>
      </w:pPr>
      <w:bookmarkStart w:id="1" w:name="_Toc489968045"/>
      <w:bookmarkStart w:id="2" w:name="_Hlk188020645"/>
      <w:r>
        <w:br w:type="page"/>
      </w:r>
    </w:p>
    <w:p w14:paraId="25944D83" w14:textId="29B1ACF9" w:rsidR="002C4D2E" w:rsidRPr="000A79FD" w:rsidRDefault="002C4D2E" w:rsidP="002C4D2E">
      <w:pPr>
        <w:pStyle w:val="Heading1"/>
        <w:rPr>
          <w:rFonts w:ascii="SMG Medium" w:hAnsi="SMG Medium" w:cs="Arial"/>
          <w:color w:val="auto"/>
        </w:rPr>
      </w:pPr>
      <w:bookmarkStart w:id="3" w:name="_Toc196292344"/>
      <w:r w:rsidRPr="000A79FD">
        <w:rPr>
          <w:rFonts w:ascii="SMG Medium" w:hAnsi="SMG Medium" w:cs="Arial"/>
          <w:color w:val="auto"/>
        </w:rPr>
        <w:lastRenderedPageBreak/>
        <w:t>Introduction</w:t>
      </w:r>
      <w:bookmarkEnd w:id="1"/>
      <w:bookmarkEnd w:id="3"/>
    </w:p>
    <w:p w14:paraId="456E684A" w14:textId="77777777" w:rsidR="002C4D2E" w:rsidRPr="000A79FD" w:rsidRDefault="007C4C98" w:rsidP="008A6FCF">
      <w:pPr>
        <w:pStyle w:val="Heading2"/>
        <w:ind w:left="567" w:hanging="567"/>
        <w:jc w:val="both"/>
        <w:rPr>
          <w:rFonts w:cs="Arial"/>
        </w:rPr>
      </w:pPr>
      <w:bookmarkStart w:id="4" w:name="_Toc196292345"/>
      <w:bookmarkEnd w:id="2"/>
      <w:r w:rsidRPr="000A79FD">
        <w:rPr>
          <w:rFonts w:cs="Arial"/>
        </w:rPr>
        <w:t>The Procurement</w:t>
      </w:r>
      <w:bookmarkEnd w:id="4"/>
      <w:r w:rsidRPr="000A79FD">
        <w:rPr>
          <w:rFonts w:cs="Arial"/>
        </w:rPr>
        <w:t xml:space="preserve">  </w:t>
      </w:r>
    </w:p>
    <w:p w14:paraId="328F6F07" w14:textId="000996C0" w:rsidR="00F43782" w:rsidRPr="000A79FD" w:rsidRDefault="007A61F0" w:rsidP="00DD5F40">
      <w:pPr>
        <w:pStyle w:val="ListParagraph"/>
        <w:ind w:left="567" w:hanging="567"/>
        <w:jc w:val="both"/>
        <w:rPr>
          <w:rFonts w:ascii="SMG Light" w:hAnsi="SMG Light" w:cs="Arial"/>
        </w:rPr>
      </w:pPr>
      <w:r w:rsidRPr="000A79FD">
        <w:rPr>
          <w:rFonts w:ascii="SMG Light" w:hAnsi="SMG Light" w:cs="Arial"/>
        </w:rPr>
        <w:t xml:space="preserve">SMG </w:t>
      </w:r>
      <w:r w:rsidR="002C4D2E" w:rsidRPr="000A79FD">
        <w:rPr>
          <w:rFonts w:ascii="SMG Light" w:hAnsi="SMG Light" w:cs="Arial"/>
        </w:rPr>
        <w:t xml:space="preserve">wishes to establish </w:t>
      </w:r>
      <w:r w:rsidR="00884B8C" w:rsidRPr="00C33592">
        <w:rPr>
          <w:rFonts w:ascii="SMG Light" w:hAnsi="SMG Light" w:cs="Arial"/>
          <w:color w:val="000000" w:themeColor="text1"/>
        </w:rPr>
        <w:t xml:space="preserve">a contract </w:t>
      </w:r>
      <w:r w:rsidR="002C4D2E" w:rsidRPr="00C33592">
        <w:rPr>
          <w:rFonts w:ascii="SMG Light" w:hAnsi="SMG Light" w:cs="Arial"/>
          <w:color w:val="000000" w:themeColor="text1"/>
        </w:rPr>
        <w:t xml:space="preserve">for the provision of </w:t>
      </w:r>
      <w:r w:rsidR="007C24FC" w:rsidRPr="00C33592">
        <w:rPr>
          <w:rFonts w:ascii="SMG Light" w:hAnsi="SMG Light" w:cs="Arial"/>
          <w:color w:val="000000" w:themeColor="text1"/>
        </w:rPr>
        <w:t xml:space="preserve">ongoing maintenance and support </w:t>
      </w:r>
      <w:r w:rsidR="00C33592">
        <w:rPr>
          <w:rFonts w:ascii="SMG Light" w:hAnsi="SMG Light" w:cs="Arial"/>
          <w:color w:val="000000" w:themeColor="text1"/>
        </w:rPr>
        <w:t>of</w:t>
      </w:r>
      <w:r w:rsidR="007C24FC" w:rsidRPr="00C33592">
        <w:rPr>
          <w:rFonts w:ascii="SMG Light" w:hAnsi="SMG Light" w:cs="Arial"/>
          <w:color w:val="000000" w:themeColor="text1"/>
        </w:rPr>
        <w:t xml:space="preserve"> SMG’s Word</w:t>
      </w:r>
      <w:r w:rsidR="00243EC3">
        <w:rPr>
          <w:rFonts w:ascii="SMG Light" w:hAnsi="SMG Light" w:cs="Arial"/>
          <w:color w:val="000000" w:themeColor="text1"/>
        </w:rPr>
        <w:t>P</w:t>
      </w:r>
      <w:r w:rsidR="007C24FC" w:rsidRPr="00C33592">
        <w:rPr>
          <w:rFonts w:ascii="SMG Light" w:hAnsi="SMG Light" w:cs="Arial"/>
          <w:color w:val="000000" w:themeColor="text1"/>
        </w:rPr>
        <w:t>ress websites</w:t>
      </w:r>
      <w:r w:rsidR="002C4D2E" w:rsidRPr="00C33592">
        <w:rPr>
          <w:rFonts w:ascii="SMG Light" w:hAnsi="SMG Light" w:cs="Arial"/>
          <w:color w:val="000000" w:themeColor="text1"/>
        </w:rPr>
        <w:t xml:space="preserve"> </w:t>
      </w:r>
      <w:r w:rsidR="005E25EA" w:rsidRPr="000A79FD">
        <w:rPr>
          <w:rFonts w:ascii="SMG Light" w:hAnsi="SMG Light" w:cs="Arial"/>
        </w:rPr>
        <w:t>(</w:t>
      </w:r>
      <w:r w:rsidR="002C4D2E" w:rsidRPr="000A79FD">
        <w:rPr>
          <w:rFonts w:ascii="SMG Light" w:hAnsi="SMG Light" w:cs="Arial"/>
        </w:rPr>
        <w:t>the “</w:t>
      </w:r>
      <w:r w:rsidRPr="000A79FD">
        <w:rPr>
          <w:rFonts w:ascii="SMG Light" w:hAnsi="SMG Light" w:cs="Arial"/>
          <w:b/>
          <w:bCs/>
        </w:rPr>
        <w:t>Agreement</w:t>
      </w:r>
      <w:r w:rsidR="002C4D2E" w:rsidRPr="000A79FD">
        <w:rPr>
          <w:rFonts w:ascii="SMG Light" w:hAnsi="SMG Light" w:cs="Arial"/>
        </w:rPr>
        <w:t>”</w:t>
      </w:r>
      <w:r w:rsidR="005E25EA" w:rsidRPr="000A79FD">
        <w:rPr>
          <w:rFonts w:ascii="SMG Light" w:hAnsi="SMG Light" w:cs="Arial"/>
        </w:rPr>
        <w:t>)</w:t>
      </w:r>
      <w:r w:rsidR="002C4D2E" w:rsidRPr="000A79FD">
        <w:rPr>
          <w:rFonts w:ascii="SMG Light" w:hAnsi="SMG Light" w:cs="Arial"/>
        </w:rPr>
        <w:t xml:space="preserve">. </w:t>
      </w:r>
    </w:p>
    <w:p w14:paraId="6561F2DA" w14:textId="77777777" w:rsidR="00F43782" w:rsidRPr="000A79FD" w:rsidRDefault="00F43782" w:rsidP="00DD5F40">
      <w:pPr>
        <w:pStyle w:val="ListParagraph"/>
        <w:numPr>
          <w:ilvl w:val="0"/>
          <w:numId w:val="0"/>
        </w:numPr>
        <w:ind w:left="567" w:hanging="567"/>
        <w:jc w:val="both"/>
        <w:rPr>
          <w:rFonts w:ascii="SMG Light" w:hAnsi="SMG Light" w:cs="Arial"/>
        </w:rPr>
      </w:pPr>
    </w:p>
    <w:p w14:paraId="3F1E4F2E" w14:textId="0799CE63" w:rsidR="00914A5C" w:rsidRPr="000A79FD" w:rsidRDefault="003841A0" w:rsidP="00DD5F40">
      <w:pPr>
        <w:pStyle w:val="ListParagraph"/>
        <w:ind w:left="567" w:hanging="567"/>
        <w:jc w:val="both"/>
        <w:rPr>
          <w:rFonts w:ascii="SMG Light" w:hAnsi="SMG Light" w:cs="Arial"/>
        </w:rPr>
      </w:pPr>
      <w:r w:rsidRPr="000A79FD">
        <w:rPr>
          <w:rFonts w:ascii="SMG Light" w:hAnsi="SMG Light" w:cs="Arial"/>
        </w:rPr>
        <w:t xml:space="preserve">SMG initiated its procurement of the Agreement via publication of a </w:t>
      </w:r>
      <w:r w:rsidR="00123542" w:rsidRPr="000A79FD">
        <w:rPr>
          <w:rFonts w:ascii="SMG Light" w:hAnsi="SMG Light" w:cs="Arial"/>
        </w:rPr>
        <w:t>Tender</w:t>
      </w:r>
      <w:r w:rsidRPr="000A79FD">
        <w:rPr>
          <w:rFonts w:ascii="SMG Light" w:hAnsi="SMG Light" w:cs="Arial"/>
        </w:rPr>
        <w:t xml:space="preserve"> Notice on the </w:t>
      </w:r>
      <w:r w:rsidR="00E32EA6" w:rsidRPr="000A79FD">
        <w:rPr>
          <w:rFonts w:ascii="SMG Light" w:hAnsi="SMG Light" w:cs="Arial"/>
        </w:rPr>
        <w:t xml:space="preserve">central digital platform </w:t>
      </w:r>
      <w:bookmarkStart w:id="5" w:name="_Hlk188057420"/>
      <w:r w:rsidR="00E32EA6" w:rsidRPr="000A79FD">
        <w:rPr>
          <w:rFonts w:ascii="SMG Light" w:hAnsi="SMG Light" w:cs="Arial"/>
        </w:rPr>
        <w:t>(“</w:t>
      </w:r>
      <w:r w:rsidRPr="000A79FD">
        <w:rPr>
          <w:rFonts w:ascii="SMG Light" w:hAnsi="SMG Light" w:cs="Arial"/>
          <w:b/>
          <w:bCs/>
        </w:rPr>
        <w:t>Central Digital Platform</w:t>
      </w:r>
      <w:r w:rsidR="00E32EA6" w:rsidRPr="000A79FD">
        <w:rPr>
          <w:rFonts w:ascii="SMG Light" w:hAnsi="SMG Light" w:cs="Arial"/>
        </w:rPr>
        <w:t>”)</w:t>
      </w:r>
      <w:r w:rsidRPr="000A79FD">
        <w:rPr>
          <w:rFonts w:ascii="SMG Light" w:hAnsi="SMG Light" w:cs="Arial"/>
        </w:rPr>
        <w:t xml:space="preserve">. </w:t>
      </w:r>
      <w:bookmarkEnd w:id="5"/>
    </w:p>
    <w:p w14:paraId="11587AC1" w14:textId="77777777" w:rsidR="00690382" w:rsidRPr="000A79FD" w:rsidRDefault="00690382" w:rsidP="00DD5F40">
      <w:pPr>
        <w:pStyle w:val="ListParagraph"/>
        <w:numPr>
          <w:ilvl w:val="0"/>
          <w:numId w:val="0"/>
        </w:numPr>
        <w:ind w:left="567" w:hanging="567"/>
        <w:jc w:val="both"/>
        <w:rPr>
          <w:rFonts w:ascii="SMG Light" w:hAnsi="SMG Light" w:cs="Arial"/>
        </w:rPr>
      </w:pPr>
    </w:p>
    <w:p w14:paraId="04AAB0E8" w14:textId="77777777" w:rsidR="00686BD7" w:rsidRPr="000A79FD" w:rsidRDefault="003841A0" w:rsidP="00DD5F40">
      <w:pPr>
        <w:pStyle w:val="ListParagraph"/>
        <w:ind w:left="567" w:hanging="567"/>
        <w:jc w:val="both"/>
        <w:rPr>
          <w:rFonts w:ascii="SMG Light" w:hAnsi="SMG Light" w:cs="Arial"/>
        </w:rPr>
      </w:pPr>
      <w:r w:rsidRPr="000A79FD">
        <w:rPr>
          <w:rFonts w:ascii="SMG Light" w:hAnsi="SMG Light" w:cs="Arial"/>
        </w:rPr>
        <w:t xml:space="preserve">This procurement is being conducted </w:t>
      </w:r>
      <w:r w:rsidR="005E25EA" w:rsidRPr="000A79FD">
        <w:rPr>
          <w:rFonts w:ascii="SMG Light" w:hAnsi="SMG Light" w:cs="Arial"/>
        </w:rPr>
        <w:t>as a</w:t>
      </w:r>
      <w:r w:rsidR="00113177" w:rsidRPr="000A79FD">
        <w:rPr>
          <w:rFonts w:ascii="SMG Light" w:hAnsi="SMG Light" w:cs="Arial"/>
        </w:rPr>
        <w:t>n</w:t>
      </w:r>
      <w:r w:rsidRPr="000A79FD">
        <w:rPr>
          <w:rFonts w:ascii="SMG Light" w:hAnsi="SMG Light" w:cs="Arial"/>
        </w:rPr>
        <w:t xml:space="preserve"> </w:t>
      </w:r>
      <w:r w:rsidR="00537AC4" w:rsidRPr="000A79FD">
        <w:rPr>
          <w:rFonts w:ascii="SMG Light" w:hAnsi="SMG Light" w:cs="Arial"/>
        </w:rPr>
        <w:t>Open</w:t>
      </w:r>
      <w:r w:rsidRPr="000A79FD">
        <w:rPr>
          <w:rFonts w:ascii="SMG Light" w:hAnsi="SMG Light" w:cs="Arial"/>
        </w:rPr>
        <w:t xml:space="preserve"> Procedure</w:t>
      </w:r>
      <w:r w:rsidR="00113177" w:rsidRPr="000A79FD">
        <w:rPr>
          <w:rFonts w:ascii="SMG Light" w:hAnsi="SMG Light" w:cs="Arial"/>
        </w:rPr>
        <w:t xml:space="preserve"> process</w:t>
      </w:r>
      <w:r w:rsidRPr="000A79FD">
        <w:rPr>
          <w:rFonts w:ascii="SMG Light" w:hAnsi="SMG Light" w:cs="Arial"/>
        </w:rPr>
        <w:t xml:space="preserve"> in accordance with the </w:t>
      </w:r>
      <w:r w:rsidR="001A195A" w:rsidRPr="000A79FD">
        <w:rPr>
          <w:rFonts w:ascii="SMG Light" w:hAnsi="SMG Light" w:cs="Arial"/>
        </w:rPr>
        <w:t>P</w:t>
      </w:r>
      <w:r w:rsidR="003D492D" w:rsidRPr="000A79FD">
        <w:rPr>
          <w:rFonts w:ascii="SMG Light" w:hAnsi="SMG Light" w:cs="Arial"/>
        </w:rPr>
        <w:t xml:space="preserve">rocurement </w:t>
      </w:r>
      <w:r w:rsidR="001A195A" w:rsidRPr="000A79FD">
        <w:rPr>
          <w:rFonts w:ascii="SMG Light" w:hAnsi="SMG Light" w:cs="Arial"/>
        </w:rPr>
        <w:t>A</w:t>
      </w:r>
      <w:r w:rsidR="003D492D" w:rsidRPr="000A79FD">
        <w:rPr>
          <w:rFonts w:ascii="SMG Light" w:hAnsi="SMG Light" w:cs="Arial"/>
        </w:rPr>
        <w:t xml:space="preserve">ct </w:t>
      </w:r>
      <w:r w:rsidRPr="000A79FD">
        <w:rPr>
          <w:rFonts w:ascii="SMG Light" w:hAnsi="SMG Light" w:cs="Arial"/>
        </w:rPr>
        <w:t>2</w:t>
      </w:r>
      <w:r w:rsidR="003D492D" w:rsidRPr="000A79FD">
        <w:rPr>
          <w:rFonts w:ascii="SMG Light" w:hAnsi="SMG Light" w:cs="Arial"/>
        </w:rPr>
        <w:t>02</w:t>
      </w:r>
      <w:r w:rsidRPr="000A79FD">
        <w:rPr>
          <w:rFonts w:ascii="SMG Light" w:hAnsi="SMG Light" w:cs="Arial"/>
        </w:rPr>
        <w:t>3</w:t>
      </w:r>
      <w:r w:rsidR="003D492D" w:rsidRPr="000A79FD">
        <w:rPr>
          <w:rFonts w:ascii="SMG Light" w:hAnsi="SMG Light" w:cs="Arial"/>
        </w:rPr>
        <w:t xml:space="preserve"> (“</w:t>
      </w:r>
      <w:r w:rsidR="003D492D" w:rsidRPr="000A79FD">
        <w:rPr>
          <w:rFonts w:ascii="SMG Light" w:hAnsi="SMG Light" w:cs="Arial"/>
          <w:b/>
          <w:bCs/>
        </w:rPr>
        <w:t>PA23</w:t>
      </w:r>
      <w:r w:rsidR="003D492D" w:rsidRPr="000A79FD">
        <w:rPr>
          <w:rFonts w:ascii="SMG Light" w:hAnsi="SMG Light" w:cs="Arial"/>
        </w:rPr>
        <w:t>”)</w:t>
      </w:r>
      <w:r w:rsidRPr="000A79FD">
        <w:rPr>
          <w:rFonts w:ascii="SMG Light" w:hAnsi="SMG Light" w:cs="Arial"/>
        </w:rPr>
        <w:t>.</w:t>
      </w:r>
    </w:p>
    <w:p w14:paraId="4D4CF1E6" w14:textId="77777777" w:rsidR="00914A5C" w:rsidRPr="000A79FD" w:rsidRDefault="00914A5C" w:rsidP="00914A5C">
      <w:pPr>
        <w:pStyle w:val="ListParagraph"/>
        <w:numPr>
          <w:ilvl w:val="0"/>
          <w:numId w:val="0"/>
        </w:numPr>
        <w:ind w:left="567"/>
        <w:jc w:val="both"/>
        <w:rPr>
          <w:rFonts w:ascii="SMG Light" w:hAnsi="SMG Light" w:cs="Arial"/>
        </w:rPr>
      </w:pPr>
    </w:p>
    <w:p w14:paraId="022C3000" w14:textId="77777777" w:rsidR="007C4C98" w:rsidRPr="00264BD3" w:rsidRDefault="007C4C98" w:rsidP="008A6FCF">
      <w:pPr>
        <w:pStyle w:val="Heading2"/>
        <w:ind w:left="567" w:hanging="567"/>
        <w:rPr>
          <w:rFonts w:cs="Arial"/>
        </w:rPr>
      </w:pPr>
      <w:bookmarkStart w:id="6" w:name="_Toc489968046"/>
      <w:bookmarkStart w:id="7" w:name="_Toc196292346"/>
      <w:r w:rsidRPr="00264BD3">
        <w:rPr>
          <w:rFonts w:cs="Arial"/>
        </w:rPr>
        <w:t>The Science Museum Group</w:t>
      </w:r>
      <w:bookmarkEnd w:id="6"/>
      <w:bookmarkEnd w:id="7"/>
    </w:p>
    <w:p w14:paraId="41ACEFB8" w14:textId="11B17815" w:rsidR="00914A5C" w:rsidRPr="00DD5F40" w:rsidRDefault="00914A5C" w:rsidP="00DD5F40">
      <w:pPr>
        <w:pStyle w:val="ListParagraph"/>
        <w:ind w:left="567" w:hanging="567"/>
        <w:jc w:val="both"/>
        <w:rPr>
          <w:rStyle w:val="eop"/>
          <w:rFonts w:ascii="SMG Light" w:hAnsi="SMG Light"/>
          <w:color w:val="000000"/>
        </w:rPr>
      </w:pPr>
      <w:r w:rsidRPr="000A79FD">
        <w:rPr>
          <w:rStyle w:val="textrun"/>
          <w:rFonts w:ascii="SMG Light" w:eastAsiaTheme="majorEastAsia" w:hAnsi="SMG Light"/>
          <w:color w:val="000000"/>
        </w:rPr>
        <w:t>The Science Museum Group comprises the</w:t>
      </w:r>
      <w:r w:rsidRPr="000A79FD">
        <w:rPr>
          <w:rStyle w:val="textrun"/>
          <w:rFonts w:ascii="Cambria Math" w:eastAsiaTheme="majorEastAsia" w:hAnsi="Cambria Math" w:cs="Cambria Math"/>
          <w:color w:val="000000"/>
        </w:rPr>
        <w:t> </w:t>
      </w:r>
      <w:hyperlink r:id="rId13" w:tgtFrame="_blank" w:history="1">
        <w:r w:rsidRPr="000A79FD">
          <w:rPr>
            <w:rStyle w:val="textrun"/>
            <w:rFonts w:ascii="SMG Light" w:eastAsiaTheme="majorEastAsia" w:hAnsi="SMG Light"/>
            <w:color w:val="0000FF"/>
            <w:u w:val="single"/>
          </w:rPr>
          <w:t>Science Museum</w:t>
        </w:r>
      </w:hyperlink>
      <w:r w:rsidRPr="000A79FD">
        <w:rPr>
          <w:rStyle w:val="textrun"/>
          <w:rFonts w:ascii="SMG Light" w:eastAsiaTheme="majorEastAsia" w:hAnsi="SMG Light"/>
          <w:color w:val="000000"/>
        </w:rPr>
        <w:t> in London, the</w:t>
      </w:r>
      <w:r w:rsidRPr="000A79FD">
        <w:rPr>
          <w:rStyle w:val="textrun"/>
          <w:rFonts w:ascii="Cambria Math" w:eastAsiaTheme="majorEastAsia" w:hAnsi="Cambria Math" w:cs="Cambria Math"/>
          <w:color w:val="000000"/>
        </w:rPr>
        <w:t> </w:t>
      </w:r>
      <w:hyperlink r:id="rId14" w:tgtFrame="_blank" w:history="1">
        <w:r w:rsidRPr="000A79FD">
          <w:rPr>
            <w:rStyle w:val="textrun"/>
            <w:rFonts w:ascii="SMG Light" w:eastAsiaTheme="majorEastAsia" w:hAnsi="SMG Light"/>
            <w:color w:val="0000FF"/>
            <w:u w:val="single"/>
          </w:rPr>
          <w:t>National Railway Museum</w:t>
        </w:r>
      </w:hyperlink>
      <w:r w:rsidRPr="000A79FD">
        <w:rPr>
          <w:rStyle w:val="textrun"/>
          <w:rFonts w:ascii="Cambria Math" w:eastAsiaTheme="majorEastAsia" w:hAnsi="Cambria Math" w:cs="Cambria Math"/>
          <w:color w:val="000000"/>
        </w:rPr>
        <w:t> </w:t>
      </w:r>
      <w:r w:rsidRPr="000A79FD">
        <w:rPr>
          <w:rStyle w:val="textrun"/>
          <w:rFonts w:ascii="SMG Light" w:eastAsiaTheme="majorEastAsia" w:hAnsi="SMG Light"/>
          <w:color w:val="000000"/>
        </w:rPr>
        <w:t>in York,</w:t>
      </w:r>
      <w:r w:rsidRPr="000A79FD">
        <w:rPr>
          <w:rStyle w:val="textrun"/>
          <w:rFonts w:ascii="Cambria Math" w:eastAsiaTheme="majorEastAsia" w:hAnsi="Cambria Math" w:cs="Cambria Math"/>
          <w:color w:val="000000"/>
        </w:rPr>
        <w:t> </w:t>
      </w:r>
      <w:hyperlink r:id="rId15" w:tgtFrame="_blank" w:history="1">
        <w:r w:rsidRPr="000A79FD">
          <w:rPr>
            <w:rStyle w:val="textrun"/>
            <w:rFonts w:ascii="SMG Light" w:eastAsiaTheme="majorEastAsia" w:hAnsi="SMG Light"/>
            <w:color w:val="0000FF"/>
            <w:u w:val="single"/>
          </w:rPr>
          <w:t>Locomotion</w:t>
        </w:r>
        <w:r w:rsidRPr="000A79FD">
          <w:rPr>
            <w:rStyle w:val="textrun"/>
            <w:rFonts w:ascii="Cambria Math" w:eastAsiaTheme="majorEastAsia" w:hAnsi="Cambria Math" w:cs="Cambria Math"/>
            <w:color w:val="0000FF"/>
            <w:u w:val="single"/>
          </w:rPr>
          <w:t> </w:t>
        </w:r>
      </w:hyperlink>
      <w:r w:rsidRPr="000A79FD">
        <w:rPr>
          <w:rStyle w:val="textrun"/>
          <w:rFonts w:ascii="SMG Light" w:eastAsiaTheme="majorEastAsia" w:hAnsi="SMG Light"/>
          <w:color w:val="000000"/>
        </w:rPr>
        <w:t>in Shildon, the</w:t>
      </w:r>
      <w:r w:rsidRPr="000A79FD">
        <w:rPr>
          <w:rStyle w:val="textrun"/>
          <w:rFonts w:ascii="Cambria Math" w:eastAsiaTheme="majorEastAsia" w:hAnsi="Cambria Math" w:cs="Cambria Math"/>
          <w:color w:val="000000"/>
        </w:rPr>
        <w:t> </w:t>
      </w:r>
      <w:hyperlink r:id="rId16" w:tgtFrame="_blank" w:history="1">
        <w:r w:rsidRPr="000A79FD">
          <w:rPr>
            <w:rStyle w:val="textrun"/>
            <w:rFonts w:ascii="SMG Light" w:eastAsiaTheme="majorEastAsia" w:hAnsi="SMG Light"/>
            <w:color w:val="0000FF"/>
            <w:u w:val="single"/>
          </w:rPr>
          <w:t>National Science and Media Museum</w:t>
        </w:r>
      </w:hyperlink>
      <w:r w:rsidRPr="000A79FD">
        <w:rPr>
          <w:rStyle w:val="textrun"/>
          <w:rFonts w:ascii="Cambria Math" w:eastAsiaTheme="majorEastAsia" w:hAnsi="Cambria Math" w:cs="Cambria Math"/>
          <w:color w:val="000000"/>
        </w:rPr>
        <w:t> </w:t>
      </w:r>
      <w:r w:rsidRPr="000A79FD">
        <w:rPr>
          <w:rStyle w:val="textrun"/>
          <w:rFonts w:ascii="SMG Light" w:eastAsiaTheme="majorEastAsia" w:hAnsi="SMG Light"/>
          <w:color w:val="000000"/>
        </w:rPr>
        <w:t>in Bradford, the</w:t>
      </w:r>
      <w:r w:rsidRPr="000A79FD">
        <w:rPr>
          <w:rStyle w:val="textrun"/>
          <w:rFonts w:ascii="Cambria Math" w:eastAsiaTheme="majorEastAsia" w:hAnsi="Cambria Math" w:cs="Cambria Math"/>
          <w:color w:val="000000"/>
        </w:rPr>
        <w:t> </w:t>
      </w:r>
      <w:hyperlink r:id="rId17" w:tgtFrame="_blank" w:history="1">
        <w:r w:rsidRPr="000A79FD">
          <w:rPr>
            <w:rStyle w:val="textrun"/>
            <w:rFonts w:ascii="SMG Light" w:eastAsiaTheme="majorEastAsia" w:hAnsi="SMG Light"/>
            <w:color w:val="0000FF"/>
            <w:u w:val="single"/>
          </w:rPr>
          <w:t>Science and Industry Museum</w:t>
        </w:r>
      </w:hyperlink>
      <w:r w:rsidRPr="000A79FD">
        <w:rPr>
          <w:rStyle w:val="textrun"/>
          <w:rFonts w:ascii="Cambria Math" w:eastAsiaTheme="majorEastAsia" w:hAnsi="Cambria Math" w:cs="Cambria Math"/>
          <w:color w:val="000000"/>
        </w:rPr>
        <w:t> </w:t>
      </w:r>
      <w:r w:rsidRPr="000A79FD">
        <w:rPr>
          <w:rStyle w:val="textrun"/>
          <w:rFonts w:ascii="SMG Light" w:eastAsiaTheme="majorEastAsia" w:hAnsi="SMG Light"/>
          <w:color w:val="000000"/>
        </w:rPr>
        <w:t>in Manchester and the </w:t>
      </w:r>
      <w:hyperlink r:id="rId18" w:history="1">
        <w:r w:rsidRPr="000A79FD">
          <w:rPr>
            <w:rStyle w:val="textrun"/>
            <w:rFonts w:ascii="SMG Light" w:eastAsiaTheme="majorEastAsia" w:hAnsi="SMG Light"/>
            <w:color w:val="0000FF"/>
            <w:u w:val="single"/>
          </w:rPr>
          <w:t>Science and Innovation Park</w:t>
        </w:r>
      </w:hyperlink>
      <w:r w:rsidRPr="000A79FD">
        <w:rPr>
          <w:rStyle w:val="textrun"/>
          <w:rFonts w:ascii="SMG Light" w:eastAsiaTheme="majorEastAsia" w:hAnsi="SMG Light"/>
          <w:i/>
          <w:iCs/>
          <w:color w:val="000000"/>
        </w:rPr>
        <w:t> </w:t>
      </w:r>
      <w:r w:rsidRPr="000A79FD">
        <w:rPr>
          <w:rStyle w:val="textrun"/>
          <w:rFonts w:ascii="SMG Light" w:eastAsiaTheme="majorEastAsia" w:hAnsi="SMG Light"/>
          <w:color w:val="000000"/>
        </w:rPr>
        <w:t>in Wiltshire. </w:t>
      </w:r>
      <w:r w:rsidRPr="000A79FD">
        <w:rPr>
          <w:rStyle w:val="eop"/>
          <w:rFonts w:ascii="SMG Light" w:eastAsiaTheme="majorEastAsia" w:hAnsi="SMG Light"/>
          <w:color w:val="000000"/>
        </w:rPr>
        <w:t> </w:t>
      </w:r>
    </w:p>
    <w:p w14:paraId="408E2055" w14:textId="77777777" w:rsidR="00DD5F40" w:rsidRPr="000A79FD" w:rsidRDefault="00DD5F40" w:rsidP="00DD5F40">
      <w:pPr>
        <w:pStyle w:val="ListParagraph"/>
        <w:numPr>
          <w:ilvl w:val="0"/>
          <w:numId w:val="0"/>
        </w:numPr>
        <w:ind w:left="567"/>
        <w:jc w:val="both"/>
        <w:rPr>
          <w:rFonts w:ascii="SMG Light" w:hAnsi="SMG Light"/>
          <w:color w:val="000000"/>
        </w:rPr>
      </w:pPr>
    </w:p>
    <w:p w14:paraId="3A2158ED" w14:textId="77777777" w:rsidR="00914A5C" w:rsidRDefault="00914A5C" w:rsidP="00DD5F40">
      <w:pPr>
        <w:pStyle w:val="ListParagraph"/>
        <w:ind w:left="567" w:hanging="567"/>
        <w:jc w:val="both"/>
        <w:rPr>
          <w:rStyle w:val="eop"/>
          <w:rFonts w:ascii="SMG Light" w:eastAsiaTheme="majorEastAsia" w:hAnsi="SMG Light"/>
          <w:color w:val="000000"/>
        </w:rPr>
      </w:pPr>
      <w:r w:rsidRPr="000A79FD">
        <w:rPr>
          <w:rStyle w:val="textrun"/>
          <w:rFonts w:ascii="SMG Light" w:eastAsiaTheme="majorEastAsia" w:hAnsi="SMG Light"/>
          <w:color w:val="000000"/>
        </w:rPr>
        <w:t>We share our </w:t>
      </w:r>
      <w:hyperlink r:id="rId19" w:tgtFrame="_blank" w:history="1">
        <w:r w:rsidRPr="000A79FD">
          <w:rPr>
            <w:rStyle w:val="textrun"/>
            <w:rFonts w:ascii="SMG Light" w:eastAsiaTheme="majorEastAsia" w:hAnsi="SMG Light"/>
            <w:color w:val="0000FF"/>
            <w:u w:val="single"/>
          </w:rPr>
          <w:t>unparalleled collection</w:t>
        </w:r>
      </w:hyperlink>
      <w:r w:rsidRPr="000A79FD">
        <w:rPr>
          <w:rStyle w:val="textrun"/>
          <w:rFonts w:ascii="SMG Light" w:eastAsiaTheme="majorEastAsia" w:hAnsi="SMG Light"/>
          <w:color w:val="000000"/>
        </w:rPr>
        <w:t>—spanning science, technology, engineering and medicine—with over five million visitors each year.</w:t>
      </w:r>
      <w:r w:rsidRPr="000A79FD">
        <w:rPr>
          <w:rStyle w:val="eop"/>
          <w:rFonts w:ascii="SMG Light" w:eastAsiaTheme="majorEastAsia" w:hAnsi="SMG Light"/>
          <w:color w:val="000000"/>
        </w:rPr>
        <w:t> </w:t>
      </w:r>
    </w:p>
    <w:p w14:paraId="170DAEB6" w14:textId="77777777" w:rsidR="00DD5F40" w:rsidRPr="00DD5F40" w:rsidRDefault="00DD5F40" w:rsidP="00DD5F40">
      <w:pPr>
        <w:pStyle w:val="ListParagraph"/>
        <w:numPr>
          <w:ilvl w:val="0"/>
          <w:numId w:val="0"/>
        </w:numPr>
        <w:ind w:left="792"/>
        <w:jc w:val="both"/>
        <w:rPr>
          <w:rStyle w:val="eop"/>
          <w:rFonts w:ascii="SMG Light" w:eastAsiaTheme="majorEastAsia" w:hAnsi="SMG Light"/>
          <w:color w:val="000000"/>
        </w:rPr>
      </w:pPr>
    </w:p>
    <w:p w14:paraId="77023EE3" w14:textId="515161CA" w:rsidR="00914A5C" w:rsidRPr="000A79FD" w:rsidRDefault="00914A5C" w:rsidP="00DD5F40">
      <w:pPr>
        <w:pStyle w:val="ListParagraph"/>
        <w:ind w:left="567" w:hanging="567"/>
        <w:jc w:val="both"/>
        <w:rPr>
          <w:rFonts w:eastAsiaTheme="majorEastAsia"/>
          <w:color w:val="000000"/>
        </w:rPr>
      </w:pPr>
      <w:r w:rsidRPr="000A79FD">
        <w:rPr>
          <w:rStyle w:val="eop"/>
          <w:rFonts w:ascii="SMG Light" w:eastAsiaTheme="majorEastAsia" w:hAnsi="SMG Light"/>
          <w:color w:val="000000"/>
        </w:rPr>
        <w:t xml:space="preserve">You can find out more about the Science Museum Group here: </w:t>
      </w:r>
      <w:hyperlink r:id="rId20" w:history="1">
        <w:r w:rsidRPr="000A79FD">
          <w:rPr>
            <w:rStyle w:val="Hyperlink"/>
            <w:rFonts w:ascii="SMG Light" w:eastAsiaTheme="majorEastAsia" w:hAnsi="SMG Light"/>
          </w:rPr>
          <w:t>About us | Science Museum Group</w:t>
        </w:r>
      </w:hyperlink>
      <w:r w:rsidRPr="000A79FD">
        <w:t>.</w:t>
      </w:r>
    </w:p>
    <w:p w14:paraId="2C33796F" w14:textId="177CBE48" w:rsidR="007C4C98" w:rsidRPr="00914A5C" w:rsidRDefault="007C4C98" w:rsidP="00914A5C">
      <w:pPr>
        <w:ind w:left="792" w:hanging="432"/>
        <w:jc w:val="both"/>
        <w:rPr>
          <w:rFonts w:ascii="Arial" w:hAnsi="Arial" w:cs="Arial"/>
        </w:rPr>
      </w:pPr>
    </w:p>
    <w:p w14:paraId="4DC6719D" w14:textId="77777777" w:rsidR="007C4C98" w:rsidRPr="007C4C98" w:rsidRDefault="007C4C98" w:rsidP="007C4C98">
      <w:pPr>
        <w:jc w:val="both"/>
        <w:rPr>
          <w:rFonts w:ascii="Arial" w:hAnsi="Arial" w:cs="Arial"/>
        </w:rPr>
      </w:pPr>
    </w:p>
    <w:p w14:paraId="51016927" w14:textId="77777777" w:rsidR="003D492D" w:rsidRDefault="003D492D" w:rsidP="003D492D">
      <w:pPr>
        <w:jc w:val="center"/>
      </w:pPr>
      <w:bookmarkStart w:id="8" w:name="_Toc489968048"/>
    </w:p>
    <w:p w14:paraId="3E2BE432" w14:textId="77777777" w:rsidR="003D492D" w:rsidRDefault="003D492D" w:rsidP="003D492D">
      <w:pPr>
        <w:jc w:val="center"/>
      </w:pPr>
    </w:p>
    <w:p w14:paraId="34DE22A3" w14:textId="77777777" w:rsidR="003D492D" w:rsidRDefault="003D492D" w:rsidP="003D492D">
      <w:pPr>
        <w:jc w:val="center"/>
      </w:pPr>
    </w:p>
    <w:p w14:paraId="48E3A433" w14:textId="77777777" w:rsidR="003D492D" w:rsidRDefault="003D492D" w:rsidP="003D492D"/>
    <w:p w14:paraId="601F2253" w14:textId="77777777" w:rsidR="003D492D" w:rsidRDefault="003D492D" w:rsidP="003D492D"/>
    <w:p w14:paraId="2574B647" w14:textId="77777777" w:rsidR="003D492D" w:rsidRDefault="003D492D" w:rsidP="003D492D"/>
    <w:p w14:paraId="09817965" w14:textId="77777777" w:rsidR="003D492D" w:rsidRDefault="003D492D" w:rsidP="003D492D"/>
    <w:p w14:paraId="471AC2A0" w14:textId="77777777" w:rsidR="003D492D" w:rsidRDefault="003D492D" w:rsidP="003D492D"/>
    <w:p w14:paraId="68A95109" w14:textId="77777777" w:rsidR="003D492D" w:rsidRDefault="003D492D" w:rsidP="003D492D"/>
    <w:p w14:paraId="4296A91A" w14:textId="77777777" w:rsidR="003D492D" w:rsidRDefault="003D492D" w:rsidP="003D492D"/>
    <w:p w14:paraId="649D3DD6" w14:textId="367435B6" w:rsidR="00DD5F40" w:rsidRDefault="00DD5F40">
      <w:pPr>
        <w:spacing w:after="160" w:line="259" w:lineRule="auto"/>
      </w:pPr>
      <w:r>
        <w:br w:type="page"/>
      </w:r>
    </w:p>
    <w:p w14:paraId="7F5A1BB2" w14:textId="77777777" w:rsidR="002C4D2E" w:rsidRPr="00264BD3" w:rsidRDefault="002C4D2E" w:rsidP="002C4D2E">
      <w:pPr>
        <w:pStyle w:val="Heading1"/>
        <w:rPr>
          <w:rFonts w:ascii="SMG Medium" w:hAnsi="SMG Medium" w:cs="Arial"/>
          <w:color w:val="auto"/>
        </w:rPr>
      </w:pPr>
      <w:bookmarkStart w:id="9" w:name="_Toc196292347"/>
      <w:r w:rsidRPr="00264BD3">
        <w:rPr>
          <w:rFonts w:ascii="SMG Medium" w:hAnsi="SMG Medium" w:cs="Arial"/>
          <w:color w:val="auto"/>
        </w:rPr>
        <w:lastRenderedPageBreak/>
        <w:t>Section 1 – Key Information</w:t>
      </w:r>
      <w:bookmarkEnd w:id="8"/>
      <w:bookmarkEnd w:id="9"/>
    </w:p>
    <w:p w14:paraId="3EE57D84" w14:textId="77777777" w:rsidR="00C66DAD" w:rsidRPr="00264BD3" w:rsidRDefault="00C66DAD" w:rsidP="00690382">
      <w:pPr>
        <w:pStyle w:val="Heading2"/>
        <w:ind w:left="567" w:hanging="567"/>
        <w:rPr>
          <w:rFonts w:cs="Arial"/>
        </w:rPr>
      </w:pPr>
      <w:bookmarkStart w:id="10" w:name="_Toc196292348"/>
      <w:bookmarkStart w:id="11" w:name="_Toc489968054"/>
      <w:r w:rsidRPr="00264BD3">
        <w:rPr>
          <w:rFonts w:cs="Arial"/>
        </w:rPr>
        <w:t>Overview</w:t>
      </w:r>
      <w:bookmarkEnd w:id="10"/>
    </w:p>
    <w:p w14:paraId="050D028E" w14:textId="77777777" w:rsidR="003D492D" w:rsidRPr="004D2282" w:rsidRDefault="003D492D" w:rsidP="00DD5F40">
      <w:pPr>
        <w:pStyle w:val="ListParagraph"/>
        <w:ind w:left="567" w:hanging="567"/>
        <w:rPr>
          <w:rFonts w:ascii="SMG Light" w:hAnsi="SMG Light"/>
        </w:rPr>
      </w:pPr>
      <w:r w:rsidRPr="004D2282">
        <w:rPr>
          <w:rFonts w:ascii="SMG Light" w:hAnsi="SMG Light"/>
        </w:rPr>
        <w:t>This Invitation to Tender (“</w:t>
      </w:r>
      <w:r w:rsidRPr="004D2282">
        <w:rPr>
          <w:rFonts w:ascii="SMG Light" w:hAnsi="SMG Light"/>
          <w:b/>
          <w:bCs/>
        </w:rPr>
        <w:t>ITT</w:t>
      </w:r>
      <w:r w:rsidRPr="004D2282">
        <w:rPr>
          <w:rFonts w:ascii="SMG Light" w:hAnsi="SMG Light"/>
        </w:rPr>
        <w:t>”) is an associated tender document for the purposes of section 21 PA</w:t>
      </w:r>
      <w:r w:rsidR="001F16D1" w:rsidRPr="004D2282">
        <w:rPr>
          <w:rFonts w:ascii="SMG Light" w:hAnsi="SMG Light"/>
        </w:rPr>
        <w:t>23</w:t>
      </w:r>
      <w:r w:rsidRPr="004D2282">
        <w:rPr>
          <w:rFonts w:ascii="SMG Light" w:hAnsi="SMG Light"/>
        </w:rPr>
        <w:t xml:space="preserve"> and is being made available to all interested parties (each a “</w:t>
      </w:r>
      <w:r w:rsidRPr="004D2282">
        <w:rPr>
          <w:rFonts w:ascii="SMG Light" w:hAnsi="SMG Light"/>
          <w:b/>
          <w:bCs/>
        </w:rPr>
        <w:t>Supplier</w:t>
      </w:r>
      <w:r w:rsidRPr="004D2282">
        <w:rPr>
          <w:rFonts w:ascii="SMG Light" w:hAnsi="SMG Light"/>
        </w:rPr>
        <w:t>”).</w:t>
      </w:r>
    </w:p>
    <w:p w14:paraId="5F27ADA4" w14:textId="77777777" w:rsidR="003D492D" w:rsidRPr="00264BD3" w:rsidRDefault="003D492D" w:rsidP="00DD5F40">
      <w:pPr>
        <w:pStyle w:val="ListParagraph"/>
        <w:ind w:left="567" w:hanging="567"/>
        <w:rPr>
          <w:rFonts w:ascii="SMG Light" w:hAnsi="SMG Light" w:cs="Arial"/>
        </w:rPr>
      </w:pPr>
      <w:r w:rsidRPr="00264BD3">
        <w:rPr>
          <w:rFonts w:ascii="SMG Light" w:hAnsi="SMG Light" w:cs="Arial"/>
        </w:rPr>
        <w:t xml:space="preserve">Under SMG procurement policy, SMG </w:t>
      </w:r>
      <w:r w:rsidR="001F16D1" w:rsidRPr="00264BD3">
        <w:rPr>
          <w:rFonts w:ascii="SMG Light" w:hAnsi="SMG Light" w:cs="Arial"/>
        </w:rPr>
        <w:t xml:space="preserve">will </w:t>
      </w:r>
      <w:r w:rsidRPr="00264BD3">
        <w:rPr>
          <w:rFonts w:ascii="SMG Light" w:hAnsi="SMG Light" w:cs="Arial"/>
        </w:rPr>
        <w:t>review all responses received in relation to this ITT (each a “</w:t>
      </w:r>
      <w:r w:rsidRPr="00264BD3">
        <w:rPr>
          <w:rFonts w:ascii="SMG Light" w:hAnsi="SMG Light" w:cs="Arial"/>
          <w:b/>
          <w:bCs/>
        </w:rPr>
        <w:t>Tender</w:t>
      </w:r>
      <w:r w:rsidRPr="00264BD3">
        <w:rPr>
          <w:rFonts w:ascii="SMG Light" w:hAnsi="SMG Light" w:cs="Arial"/>
        </w:rPr>
        <w:t>” or “</w:t>
      </w:r>
      <w:r w:rsidRPr="00264BD3">
        <w:rPr>
          <w:rFonts w:ascii="SMG Light" w:hAnsi="SMG Light" w:cs="Arial"/>
          <w:b/>
          <w:bCs/>
        </w:rPr>
        <w:t>Tender Response</w:t>
      </w:r>
      <w:r w:rsidRPr="00264BD3">
        <w:rPr>
          <w:rFonts w:ascii="SMG Light" w:hAnsi="SMG Light" w:cs="Arial"/>
        </w:rPr>
        <w:t xml:space="preserve">”) against the requirements and criteria detailed in this, and any other, associated tender documents. </w:t>
      </w:r>
    </w:p>
    <w:p w14:paraId="103D654A" w14:textId="22389401" w:rsidR="00204561" w:rsidRPr="00264BD3" w:rsidRDefault="003D492D" w:rsidP="00DD5F40">
      <w:pPr>
        <w:pStyle w:val="ListParagraph"/>
        <w:ind w:left="567" w:hanging="567"/>
        <w:jc w:val="both"/>
        <w:rPr>
          <w:rFonts w:ascii="SMG Light" w:hAnsi="SMG Light" w:cs="Arial"/>
        </w:rPr>
      </w:pPr>
      <w:r w:rsidRPr="00264BD3">
        <w:rPr>
          <w:rFonts w:ascii="SMG Light" w:hAnsi="SMG Light" w:cs="Arial"/>
        </w:rPr>
        <w:t xml:space="preserve">Prior to commencing formal evaluation, Tender Responses will be checked to ensure they are fully compliant with the </w:t>
      </w:r>
      <w:r w:rsidR="00204561" w:rsidRPr="00264BD3">
        <w:rPr>
          <w:rFonts w:ascii="SMG Light" w:hAnsi="SMG Light" w:cs="Arial"/>
        </w:rPr>
        <w:t>C</w:t>
      </w:r>
      <w:r w:rsidRPr="00264BD3">
        <w:rPr>
          <w:rFonts w:ascii="SMG Light" w:hAnsi="SMG Light" w:cs="Arial"/>
        </w:rPr>
        <w:t>onditions of Tender</w:t>
      </w:r>
      <w:r w:rsidR="00204561" w:rsidRPr="00264BD3">
        <w:rPr>
          <w:rFonts w:ascii="SMG Light" w:hAnsi="SMG Light" w:cs="Arial"/>
        </w:rPr>
        <w:t xml:space="preserve"> (see </w:t>
      </w:r>
      <w:r w:rsidR="00204561" w:rsidRPr="00264BD3">
        <w:rPr>
          <w:rFonts w:ascii="SMG Light" w:hAnsi="SMG Light" w:cs="Arial"/>
        </w:rPr>
        <w:fldChar w:fldCharType="begin"/>
      </w:r>
      <w:r w:rsidR="00204561" w:rsidRPr="00264BD3">
        <w:rPr>
          <w:rFonts w:ascii="SMG Light" w:hAnsi="SMG Light" w:cs="Arial"/>
        </w:rPr>
        <w:instrText xml:space="preserve"> REF _Ref188048555 \h </w:instrText>
      </w:r>
      <w:r w:rsidR="00264BD3">
        <w:rPr>
          <w:rFonts w:ascii="SMG Light" w:hAnsi="SMG Light" w:cs="Arial"/>
        </w:rPr>
        <w:instrText xml:space="preserve"> \* MERGEFORMAT </w:instrText>
      </w:r>
      <w:r w:rsidR="00204561" w:rsidRPr="00264BD3">
        <w:rPr>
          <w:rFonts w:ascii="SMG Light" w:hAnsi="SMG Light" w:cs="Arial"/>
        </w:rPr>
      </w:r>
      <w:r w:rsidR="00204561" w:rsidRPr="00264BD3">
        <w:rPr>
          <w:rFonts w:ascii="SMG Light" w:hAnsi="SMG Light" w:cs="Arial"/>
        </w:rPr>
        <w:fldChar w:fldCharType="separate"/>
      </w:r>
      <w:r w:rsidR="00352089" w:rsidRPr="00264BD3">
        <w:rPr>
          <w:rFonts w:ascii="SMG Light" w:hAnsi="SMG Light" w:cs="Arial"/>
        </w:rPr>
        <w:t>Section 4 – Conditions of Tender</w:t>
      </w:r>
      <w:r w:rsidR="00204561" w:rsidRPr="00264BD3">
        <w:rPr>
          <w:rFonts w:ascii="SMG Light" w:hAnsi="SMG Light" w:cs="Arial"/>
        </w:rPr>
        <w:fldChar w:fldCharType="end"/>
      </w:r>
      <w:r w:rsidR="00204561" w:rsidRPr="00264BD3">
        <w:rPr>
          <w:rFonts w:ascii="SMG Light" w:hAnsi="SMG Light" w:cs="Arial"/>
        </w:rPr>
        <w:t>)</w:t>
      </w:r>
      <w:r w:rsidRPr="00264BD3">
        <w:rPr>
          <w:rFonts w:ascii="SMG Light" w:hAnsi="SMG Light" w:cs="Arial"/>
        </w:rPr>
        <w:t xml:space="preserve">. Non-compliant Tender Responses may be rejected by SMG at any stage of the procurement process, including prior to evaluation. </w:t>
      </w:r>
    </w:p>
    <w:p w14:paraId="1E639343" w14:textId="728E6868" w:rsidR="00204561" w:rsidRPr="00264BD3" w:rsidRDefault="003D492D" w:rsidP="00DD5F40">
      <w:pPr>
        <w:pStyle w:val="ListParagraph"/>
        <w:ind w:left="567" w:hanging="567"/>
        <w:jc w:val="both"/>
        <w:rPr>
          <w:rFonts w:ascii="SMG Light" w:hAnsi="SMG Light" w:cs="Arial"/>
        </w:rPr>
      </w:pPr>
      <w:r w:rsidRPr="00264BD3">
        <w:rPr>
          <w:rFonts w:ascii="SMG Light" w:hAnsi="SMG Light" w:cs="Arial"/>
        </w:rPr>
        <w:t xml:space="preserve">Where a Supplier fails to meet a condition of participation (contained in the Procurement Specific Questionnaire which forms part of the Tender Response Document), its Tender Response may also be rejected at any time during the procurement process. </w:t>
      </w:r>
      <w:r w:rsidR="00204561" w:rsidRPr="007C24FC">
        <w:rPr>
          <w:rFonts w:ascii="SMG Light" w:hAnsi="SMG Light" w:cs="Arial"/>
          <w:color w:val="000000" w:themeColor="text1"/>
        </w:rPr>
        <w:t>SMG reserves the right to exclude Suppliers that are not United Kingdom Suppliers or Treaty State Suppliers (as defined in section 89 PA23) or who intend to sub-contract performance of all or part of the contract to such suppliers</w:t>
      </w:r>
      <w:r w:rsidR="007C24FC" w:rsidRPr="007C24FC">
        <w:rPr>
          <w:rFonts w:ascii="SMG Light" w:hAnsi="SMG Light" w:cs="Arial"/>
          <w:color w:val="000000" w:themeColor="text1"/>
        </w:rPr>
        <w:t>.</w:t>
      </w:r>
      <w:r w:rsidR="00204561" w:rsidRPr="007C24FC">
        <w:rPr>
          <w:rFonts w:ascii="SMG Light" w:hAnsi="SMG Light" w:cs="Arial"/>
          <w:color w:val="000000" w:themeColor="text1"/>
        </w:rPr>
        <w:t xml:space="preserve"> </w:t>
      </w:r>
    </w:p>
    <w:p w14:paraId="6D1540D6" w14:textId="6F929CA3" w:rsidR="003D492D" w:rsidRPr="00264BD3" w:rsidRDefault="003D492D" w:rsidP="00DD5F40">
      <w:pPr>
        <w:pStyle w:val="ListParagraph"/>
        <w:ind w:left="567" w:hanging="567"/>
        <w:jc w:val="both"/>
        <w:rPr>
          <w:rFonts w:ascii="SMG Light" w:hAnsi="SMG Light" w:cs="Arial"/>
        </w:rPr>
      </w:pPr>
      <w:r w:rsidRPr="00264BD3">
        <w:rPr>
          <w:rFonts w:ascii="SMG Light" w:hAnsi="SMG Light" w:cs="Arial"/>
        </w:rPr>
        <w:t xml:space="preserve">The assessment methodology is detailed in </w:t>
      </w:r>
      <w:r w:rsidRPr="00264BD3">
        <w:rPr>
          <w:rFonts w:ascii="SMG Light" w:hAnsi="SMG Light" w:cs="Arial"/>
        </w:rPr>
        <w:fldChar w:fldCharType="begin"/>
      </w:r>
      <w:r w:rsidRPr="00264BD3">
        <w:rPr>
          <w:rFonts w:ascii="SMG Light" w:hAnsi="SMG Light" w:cs="Arial"/>
        </w:rPr>
        <w:instrText xml:space="preserve"> REF _Ref183784609 \h </w:instrText>
      </w:r>
      <w:r w:rsidR="00264BD3">
        <w:rPr>
          <w:rFonts w:ascii="SMG Light" w:hAnsi="SMG Light" w:cs="Arial"/>
        </w:rPr>
        <w:instrText xml:space="preserve"> \* MERGEFORMAT </w:instrText>
      </w:r>
      <w:r w:rsidRPr="00264BD3">
        <w:rPr>
          <w:rFonts w:ascii="SMG Light" w:hAnsi="SMG Light" w:cs="Arial"/>
        </w:rPr>
      </w:r>
      <w:r w:rsidRPr="00264BD3">
        <w:rPr>
          <w:rFonts w:ascii="SMG Light" w:hAnsi="SMG Light" w:cs="Arial"/>
        </w:rPr>
        <w:fldChar w:fldCharType="separate"/>
      </w:r>
      <w:r w:rsidR="00352089" w:rsidRPr="00264BD3">
        <w:rPr>
          <w:rFonts w:ascii="SMG Light" w:hAnsi="SMG Light" w:cs="Arial"/>
        </w:rPr>
        <w:t>Section 2 – Assessment Methodology</w:t>
      </w:r>
      <w:r w:rsidRPr="00264BD3">
        <w:rPr>
          <w:rFonts w:ascii="SMG Light" w:hAnsi="SMG Light" w:cs="Arial"/>
        </w:rPr>
        <w:fldChar w:fldCharType="end"/>
      </w:r>
      <w:r w:rsidRPr="00264BD3">
        <w:rPr>
          <w:rFonts w:ascii="SMG Light" w:hAnsi="SMG Light" w:cs="Arial"/>
        </w:rPr>
        <w:t>.</w:t>
      </w:r>
    </w:p>
    <w:p w14:paraId="6365473A" w14:textId="20C9ADCE" w:rsidR="003D492D" w:rsidRPr="00264BD3" w:rsidRDefault="003D492D" w:rsidP="00DD5F40">
      <w:pPr>
        <w:pStyle w:val="ListParagraph"/>
        <w:ind w:left="567" w:hanging="567"/>
        <w:jc w:val="both"/>
        <w:rPr>
          <w:rFonts w:ascii="SMG Light" w:hAnsi="SMG Light" w:cs="Arial"/>
        </w:rPr>
      </w:pPr>
      <w:r w:rsidRPr="00264BD3">
        <w:rPr>
          <w:rFonts w:ascii="SMG Light" w:hAnsi="SMG Light" w:cs="Arial"/>
        </w:rPr>
        <w:t>Following evaluation of Tenders and approval of the outcome of the procurement, SMG intends to appoint</w:t>
      </w:r>
      <w:r w:rsidRPr="007C24FC">
        <w:rPr>
          <w:rFonts w:ascii="SMG Light" w:hAnsi="SMG Light" w:cs="Arial"/>
          <w:color w:val="000000" w:themeColor="text1"/>
        </w:rPr>
        <w:t xml:space="preserve"> one</w:t>
      </w:r>
      <w:r w:rsidR="007C24FC" w:rsidRPr="007C24FC">
        <w:rPr>
          <w:rFonts w:ascii="SMG Light" w:hAnsi="SMG Light" w:cs="Arial"/>
          <w:color w:val="000000" w:themeColor="text1"/>
        </w:rPr>
        <w:t xml:space="preserve"> </w:t>
      </w:r>
      <w:r w:rsidRPr="007C24FC">
        <w:rPr>
          <w:rFonts w:ascii="SMG Light" w:hAnsi="SMG Light" w:cs="Arial"/>
          <w:color w:val="000000" w:themeColor="text1"/>
        </w:rPr>
        <w:t xml:space="preserve">successful </w:t>
      </w:r>
      <w:r w:rsidR="00204561" w:rsidRPr="007C24FC">
        <w:rPr>
          <w:rFonts w:ascii="SMG Light" w:hAnsi="SMG Light" w:cs="Arial"/>
          <w:color w:val="000000" w:themeColor="text1"/>
        </w:rPr>
        <w:t>Supplier</w:t>
      </w:r>
      <w:r w:rsidR="007C24FC" w:rsidRPr="007C24FC">
        <w:rPr>
          <w:rFonts w:ascii="SMG Light" w:hAnsi="SMG Light" w:cs="Arial"/>
          <w:color w:val="000000" w:themeColor="text1"/>
        </w:rPr>
        <w:t xml:space="preserve"> </w:t>
      </w:r>
      <w:r w:rsidRPr="00264BD3">
        <w:rPr>
          <w:rFonts w:ascii="SMG Light" w:hAnsi="SMG Light" w:cs="Arial"/>
        </w:rPr>
        <w:t>to enter into an Agreement.</w:t>
      </w:r>
    </w:p>
    <w:p w14:paraId="3F6A7514" w14:textId="39CAFD6A" w:rsidR="003D492D" w:rsidRPr="00264BD3" w:rsidRDefault="003D492D" w:rsidP="00DD5F40">
      <w:pPr>
        <w:pStyle w:val="ListParagraph"/>
        <w:ind w:left="567" w:hanging="567"/>
        <w:jc w:val="both"/>
        <w:rPr>
          <w:rFonts w:ascii="SMG Light" w:hAnsi="SMG Light" w:cs="Arial"/>
        </w:rPr>
      </w:pPr>
      <w:r w:rsidRPr="00264BD3">
        <w:rPr>
          <w:rFonts w:ascii="SMG Light" w:hAnsi="SMG Light" w:cs="Arial"/>
        </w:rPr>
        <w:t xml:space="preserve">Whilst it is SMG’s intention to purchase </w:t>
      </w:r>
      <w:proofErr w:type="gramStart"/>
      <w:r w:rsidRPr="00264BD3">
        <w:rPr>
          <w:rFonts w:ascii="SMG Light" w:hAnsi="SMG Light" w:cs="Arial"/>
        </w:rPr>
        <w:t>the majority of</w:t>
      </w:r>
      <w:proofErr w:type="gramEnd"/>
      <w:r w:rsidRPr="00264BD3">
        <w:rPr>
          <w:rFonts w:ascii="SMG Light" w:hAnsi="SMG Light" w:cs="Arial"/>
        </w:rPr>
        <w:t xml:space="preserve"> </w:t>
      </w:r>
      <w:r w:rsidR="00FD3E27" w:rsidRPr="007C24FC">
        <w:rPr>
          <w:rFonts w:ascii="SMG Light" w:hAnsi="SMG Light" w:cs="Arial"/>
          <w:color w:val="000000" w:themeColor="text1"/>
        </w:rPr>
        <w:t>services</w:t>
      </w:r>
      <w:r w:rsidR="00204561" w:rsidRPr="00264BD3">
        <w:rPr>
          <w:rFonts w:ascii="SMG Light" w:hAnsi="SMG Light" w:cs="Arial"/>
          <w:color w:val="FF0000"/>
        </w:rPr>
        <w:t xml:space="preserve"> </w:t>
      </w:r>
      <w:r w:rsidRPr="00264BD3">
        <w:rPr>
          <w:rFonts w:ascii="SMG Light" w:hAnsi="SMG Light" w:cs="Arial"/>
        </w:rPr>
        <w:t xml:space="preserve">under this Agreement from the appointed </w:t>
      </w:r>
      <w:r w:rsidR="00204561" w:rsidRPr="00264BD3">
        <w:rPr>
          <w:rFonts w:ascii="SMG Light" w:hAnsi="SMG Light" w:cs="Arial"/>
        </w:rPr>
        <w:t>S</w:t>
      </w:r>
      <w:r w:rsidRPr="00264BD3">
        <w:rPr>
          <w:rFonts w:ascii="SMG Light" w:hAnsi="SMG Light" w:cs="Arial"/>
        </w:rPr>
        <w:t xml:space="preserve">upplier, this does not confer any exclusivity on the appointed </w:t>
      </w:r>
      <w:r w:rsidR="00204561" w:rsidRPr="00264BD3">
        <w:rPr>
          <w:rFonts w:ascii="SMG Light" w:hAnsi="SMG Light" w:cs="Arial"/>
        </w:rPr>
        <w:t>S</w:t>
      </w:r>
      <w:r w:rsidRPr="00264BD3">
        <w:rPr>
          <w:rFonts w:ascii="SMG Light" w:hAnsi="SMG Light" w:cs="Arial"/>
        </w:rPr>
        <w:t xml:space="preserve">upplier. SMG reserves the right to purchase any </w:t>
      </w:r>
      <w:r w:rsidR="00FD3E27" w:rsidRPr="007C24FC">
        <w:rPr>
          <w:rFonts w:ascii="SMG Light" w:hAnsi="SMG Light" w:cs="Arial"/>
          <w:color w:val="000000" w:themeColor="text1"/>
        </w:rPr>
        <w:t>services</w:t>
      </w:r>
      <w:r w:rsidR="007C24FC" w:rsidRPr="007C24FC">
        <w:rPr>
          <w:rFonts w:ascii="SMG Light" w:hAnsi="SMG Light" w:cs="Arial"/>
          <w:color w:val="000000" w:themeColor="text1"/>
        </w:rPr>
        <w:t xml:space="preserve"> </w:t>
      </w:r>
      <w:r w:rsidRPr="007C24FC">
        <w:rPr>
          <w:rFonts w:ascii="SMG Light" w:hAnsi="SMG Light" w:cs="Arial"/>
          <w:color w:val="000000" w:themeColor="text1"/>
        </w:rPr>
        <w:t xml:space="preserve">(including those </w:t>
      </w:r>
      <w:proofErr w:type="gramStart"/>
      <w:r w:rsidRPr="007C24FC">
        <w:rPr>
          <w:rFonts w:ascii="SMG Light" w:hAnsi="SMG Light" w:cs="Arial"/>
          <w:color w:val="000000" w:themeColor="text1"/>
        </w:rPr>
        <w:t>similar to</w:t>
      </w:r>
      <w:proofErr w:type="gramEnd"/>
      <w:r w:rsidRPr="007C24FC">
        <w:rPr>
          <w:rFonts w:ascii="SMG Light" w:hAnsi="SMG Light" w:cs="Arial"/>
          <w:color w:val="000000" w:themeColor="text1"/>
        </w:rPr>
        <w:t xml:space="preserve"> the </w:t>
      </w:r>
      <w:r w:rsidR="00FD3E27" w:rsidRPr="007C24FC">
        <w:rPr>
          <w:rFonts w:ascii="SMG Light" w:hAnsi="SMG Light" w:cs="Arial"/>
          <w:color w:val="000000" w:themeColor="text1"/>
        </w:rPr>
        <w:t>services</w:t>
      </w:r>
      <w:r w:rsidR="00204561" w:rsidRPr="007C24FC">
        <w:rPr>
          <w:rFonts w:ascii="SMG Light" w:hAnsi="SMG Light" w:cs="Arial"/>
          <w:color w:val="000000" w:themeColor="text1"/>
        </w:rPr>
        <w:t xml:space="preserve"> </w:t>
      </w:r>
      <w:r w:rsidRPr="00264BD3">
        <w:rPr>
          <w:rFonts w:ascii="SMG Light" w:hAnsi="SMG Light" w:cs="Arial"/>
        </w:rPr>
        <w:t xml:space="preserve">covered by this Agreement) from any </w:t>
      </w:r>
      <w:r w:rsidR="00204561" w:rsidRPr="00264BD3">
        <w:rPr>
          <w:rFonts w:ascii="SMG Light" w:hAnsi="SMG Light" w:cs="Arial"/>
        </w:rPr>
        <w:t>supplier</w:t>
      </w:r>
      <w:r w:rsidRPr="00264BD3">
        <w:rPr>
          <w:rFonts w:ascii="SMG Light" w:hAnsi="SMG Light" w:cs="Arial"/>
        </w:rPr>
        <w:t xml:space="preserve"> outside of this Agreement.</w:t>
      </w:r>
    </w:p>
    <w:p w14:paraId="22B99D37" w14:textId="77777777" w:rsidR="00690382" w:rsidRDefault="00690382" w:rsidP="00690382">
      <w:pPr>
        <w:pStyle w:val="ListParagraph"/>
        <w:numPr>
          <w:ilvl w:val="0"/>
          <w:numId w:val="0"/>
        </w:numPr>
        <w:ind w:left="567"/>
        <w:jc w:val="both"/>
        <w:rPr>
          <w:rFonts w:ascii="Arial" w:hAnsi="Arial" w:cs="Arial"/>
        </w:rPr>
      </w:pPr>
    </w:p>
    <w:p w14:paraId="721A6784" w14:textId="77777777" w:rsidR="007C4C98" w:rsidRPr="00027239" w:rsidRDefault="007C4C98" w:rsidP="00690382">
      <w:pPr>
        <w:pStyle w:val="Heading2"/>
        <w:ind w:left="567" w:hanging="567"/>
        <w:jc w:val="both"/>
        <w:rPr>
          <w:rFonts w:ascii="Arial" w:hAnsi="Arial" w:cs="Arial"/>
        </w:rPr>
      </w:pPr>
      <w:bookmarkStart w:id="12" w:name="_Toc489968050"/>
      <w:bookmarkStart w:id="13" w:name="_Toc196292349"/>
      <w:r w:rsidRPr="00264BD3">
        <w:rPr>
          <w:rFonts w:cs="Arial"/>
        </w:rPr>
        <w:t>Timeline</w:t>
      </w:r>
      <w:bookmarkStart w:id="14" w:name="_Toc159578285"/>
      <w:bookmarkEnd w:id="12"/>
      <w:bookmarkEnd w:id="13"/>
      <w:r w:rsidRPr="00027239">
        <w:rPr>
          <w:rFonts w:ascii="Arial" w:hAnsi="Arial" w:cs="Arial"/>
        </w:rPr>
        <w:fldChar w:fldCharType="begin"/>
      </w:r>
      <w:r w:rsidRPr="00027239">
        <w:rPr>
          <w:rFonts w:ascii="Arial" w:hAnsi="Arial" w:cs="Arial"/>
        </w:rPr>
        <w:instrText xml:space="preserve"> TC "</w:instrText>
      </w:r>
      <w:bookmarkStart w:id="15" w:name="_Toc193167736"/>
      <w:r w:rsidRPr="00027239">
        <w:rPr>
          <w:rFonts w:ascii="Arial" w:hAnsi="Arial" w:cs="Arial"/>
        </w:rPr>
        <w:instrText>6</w:instrText>
      </w:r>
      <w:r w:rsidRPr="00027239">
        <w:rPr>
          <w:rFonts w:ascii="Arial" w:hAnsi="Arial" w:cs="Arial"/>
        </w:rPr>
        <w:tab/>
        <w:instrText>Timescales</w:instrText>
      </w:r>
      <w:bookmarkEnd w:id="15"/>
      <w:r w:rsidRPr="00027239">
        <w:rPr>
          <w:rFonts w:ascii="Arial" w:hAnsi="Arial" w:cs="Arial"/>
        </w:rPr>
        <w:instrText xml:space="preserve">" \f F \l "2" </w:instrText>
      </w:r>
      <w:r w:rsidRPr="00027239">
        <w:rPr>
          <w:rFonts w:ascii="Arial" w:hAnsi="Arial" w:cs="Arial"/>
        </w:rPr>
        <w:fldChar w:fldCharType="end"/>
      </w:r>
    </w:p>
    <w:p w14:paraId="7A021854" w14:textId="5F553A85" w:rsidR="007C4C98" w:rsidRPr="00027239" w:rsidRDefault="007C4C98" w:rsidP="00DD5F40">
      <w:pPr>
        <w:pStyle w:val="ListParagraph"/>
        <w:ind w:left="567" w:hanging="567"/>
        <w:jc w:val="both"/>
        <w:rPr>
          <w:rFonts w:ascii="Arial" w:hAnsi="Arial" w:cs="Arial"/>
        </w:rPr>
      </w:pPr>
      <w:bookmarkStart w:id="16" w:name="_Hlk489968466"/>
      <w:bookmarkEnd w:id="14"/>
      <w:r w:rsidRPr="00264BD3">
        <w:rPr>
          <w:rFonts w:ascii="SMG Light" w:hAnsi="SMG Light" w:cs="Arial"/>
        </w:rPr>
        <w:t>Set out below is the proposed procurement timetable.  This is intended as a guide and whilst SMG does not intend to depart from the timetable it reserves the right to do so at any stage at its discretion</w:t>
      </w:r>
      <w:r w:rsidRPr="00027239">
        <w:rPr>
          <w:rFonts w:ascii="Arial" w:hAnsi="Arial" w:cs="Arial"/>
        </w:rPr>
        <w:t>.</w:t>
      </w:r>
    </w:p>
    <w:tbl>
      <w:tblPr>
        <w:tblStyle w:val="ListTable3-Accent1"/>
        <w:tblW w:w="5000" w:type="pct"/>
        <w:tblLook w:val="0020" w:firstRow="1" w:lastRow="0" w:firstColumn="0" w:lastColumn="0" w:noHBand="0" w:noVBand="0"/>
      </w:tblPr>
      <w:tblGrid>
        <w:gridCol w:w="2689"/>
        <w:gridCol w:w="7767"/>
      </w:tblGrid>
      <w:tr w:rsidR="007C4C98" w:rsidRPr="00027239" w14:paraId="4BB89C8D" w14:textId="77777777" w:rsidTr="382586A5">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86" w:type="pct"/>
            <w:shd w:val="clear" w:color="auto" w:fill="000000" w:themeFill="text1"/>
          </w:tcPr>
          <w:p w14:paraId="3D6C4594" w14:textId="77777777" w:rsidR="007C4C98" w:rsidRPr="00027239" w:rsidRDefault="007C4C98">
            <w:pPr>
              <w:rPr>
                <w:rFonts w:ascii="Arial" w:hAnsi="Arial" w:cs="Arial"/>
              </w:rPr>
            </w:pPr>
            <w:r w:rsidRPr="00027239">
              <w:rPr>
                <w:rFonts w:ascii="Arial" w:hAnsi="Arial" w:cs="Arial"/>
              </w:rPr>
              <w:t>Indicative Dates</w:t>
            </w:r>
          </w:p>
        </w:tc>
        <w:tc>
          <w:tcPr>
            <w:tcW w:w="3714" w:type="pct"/>
            <w:shd w:val="clear" w:color="auto" w:fill="000000" w:themeFill="text1"/>
          </w:tcPr>
          <w:p w14:paraId="7DB60A5D" w14:textId="77777777" w:rsidR="007C4C98" w:rsidRPr="00027239" w:rsidRDefault="007C4C98">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27239">
              <w:rPr>
                <w:rFonts w:ascii="Arial" w:hAnsi="Arial" w:cs="Arial"/>
              </w:rPr>
              <w:t>Activity</w:t>
            </w:r>
          </w:p>
        </w:tc>
      </w:tr>
      <w:tr w:rsidR="007C4C98" w:rsidRPr="00027239" w14:paraId="0364EA23" w14:textId="77777777" w:rsidTr="382586A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86" w:type="pct"/>
          </w:tcPr>
          <w:p w14:paraId="045AB65A" w14:textId="590E54C9" w:rsidR="007C4C98" w:rsidRPr="007D3BA7" w:rsidRDefault="00A71968">
            <w:pPr>
              <w:rPr>
                <w:rFonts w:ascii="SMG Light" w:hAnsi="SMG Light" w:cs="Arial"/>
                <w:color w:val="000000" w:themeColor="text1"/>
              </w:rPr>
            </w:pPr>
            <w:r w:rsidRPr="382586A5">
              <w:rPr>
                <w:rFonts w:ascii="SMG Light" w:hAnsi="SMG Light" w:cs="Arial"/>
                <w:color w:val="000000" w:themeColor="text1"/>
              </w:rPr>
              <w:t>2</w:t>
            </w:r>
            <w:r w:rsidR="1FA1C68B" w:rsidRPr="382586A5">
              <w:rPr>
                <w:rFonts w:ascii="SMG Light" w:hAnsi="SMG Light" w:cs="Arial"/>
                <w:color w:val="000000" w:themeColor="text1"/>
              </w:rPr>
              <w:t>9</w:t>
            </w:r>
            <w:r w:rsidRPr="382586A5">
              <w:rPr>
                <w:rFonts w:ascii="SMG Light" w:hAnsi="SMG Light" w:cs="Arial"/>
                <w:color w:val="000000" w:themeColor="text1"/>
              </w:rPr>
              <w:t>.04.25</w:t>
            </w:r>
          </w:p>
        </w:tc>
        <w:tc>
          <w:tcPr>
            <w:tcW w:w="3714" w:type="pct"/>
          </w:tcPr>
          <w:p w14:paraId="2712481B" w14:textId="77777777" w:rsidR="007C4C98" w:rsidRPr="007D3BA7" w:rsidRDefault="007C4C98">
            <w:pPr>
              <w:cnfStyle w:val="000000100000" w:firstRow="0" w:lastRow="0" w:firstColumn="0" w:lastColumn="0" w:oddVBand="0" w:evenVBand="0" w:oddHBand="1" w:evenHBand="0" w:firstRowFirstColumn="0" w:firstRowLastColumn="0" w:lastRowFirstColumn="0" w:lastRowLastColumn="0"/>
              <w:rPr>
                <w:rFonts w:ascii="SMG Light" w:hAnsi="SMG Light" w:cs="Arial"/>
                <w:color w:val="000000" w:themeColor="text1"/>
              </w:rPr>
            </w:pPr>
            <w:r w:rsidRPr="007D3BA7">
              <w:rPr>
                <w:rFonts w:ascii="SMG Light" w:hAnsi="SMG Light" w:cs="Arial"/>
                <w:color w:val="000000" w:themeColor="text1"/>
              </w:rPr>
              <w:t xml:space="preserve">Tender Notice published </w:t>
            </w:r>
          </w:p>
        </w:tc>
      </w:tr>
      <w:tr w:rsidR="007C4C98" w:rsidRPr="00027239" w14:paraId="4655AFBB" w14:textId="77777777" w:rsidTr="382586A5">
        <w:tc>
          <w:tcPr>
            <w:cnfStyle w:val="000010000000" w:firstRow="0" w:lastRow="0" w:firstColumn="0" w:lastColumn="0" w:oddVBand="1" w:evenVBand="0" w:oddHBand="0" w:evenHBand="0" w:firstRowFirstColumn="0" w:firstRowLastColumn="0" w:lastRowFirstColumn="0" w:lastRowLastColumn="0"/>
            <w:tcW w:w="1286" w:type="pct"/>
          </w:tcPr>
          <w:p w14:paraId="5176E847" w14:textId="56C38B27" w:rsidR="007C4C98" w:rsidRPr="007D3BA7" w:rsidRDefault="00A71968">
            <w:pPr>
              <w:rPr>
                <w:rFonts w:ascii="SMG Light" w:hAnsi="SMG Light" w:cs="Arial"/>
                <w:color w:val="000000" w:themeColor="text1"/>
              </w:rPr>
            </w:pPr>
            <w:r w:rsidRPr="382586A5">
              <w:rPr>
                <w:rFonts w:ascii="SMG Light" w:hAnsi="SMG Light" w:cs="Arial"/>
                <w:color w:val="000000" w:themeColor="text1"/>
              </w:rPr>
              <w:t>2</w:t>
            </w:r>
            <w:r w:rsidR="04E52079" w:rsidRPr="382586A5">
              <w:rPr>
                <w:rFonts w:ascii="SMG Light" w:hAnsi="SMG Light" w:cs="Arial"/>
                <w:color w:val="000000" w:themeColor="text1"/>
              </w:rPr>
              <w:t>9</w:t>
            </w:r>
            <w:r w:rsidRPr="382586A5">
              <w:rPr>
                <w:rFonts w:ascii="SMG Light" w:hAnsi="SMG Light" w:cs="Arial"/>
                <w:color w:val="000000" w:themeColor="text1"/>
              </w:rPr>
              <w:t>.04.25</w:t>
            </w:r>
          </w:p>
        </w:tc>
        <w:tc>
          <w:tcPr>
            <w:tcW w:w="3714" w:type="pct"/>
          </w:tcPr>
          <w:p w14:paraId="59B9C209" w14:textId="77777777" w:rsidR="007C4C98" w:rsidRPr="007D3BA7" w:rsidRDefault="00F07498">
            <w:pPr>
              <w:cnfStyle w:val="000000000000" w:firstRow="0" w:lastRow="0" w:firstColumn="0" w:lastColumn="0" w:oddVBand="0" w:evenVBand="0" w:oddHBand="0" w:evenHBand="0" w:firstRowFirstColumn="0" w:firstRowLastColumn="0" w:lastRowFirstColumn="0" w:lastRowLastColumn="0"/>
              <w:rPr>
                <w:rFonts w:ascii="SMG Light" w:hAnsi="SMG Light" w:cs="Arial"/>
                <w:b/>
                <w:color w:val="000000" w:themeColor="text1"/>
              </w:rPr>
            </w:pPr>
            <w:r w:rsidRPr="007D3BA7">
              <w:rPr>
                <w:rFonts w:ascii="SMG Light" w:hAnsi="SMG Light" w:cs="Arial"/>
                <w:color w:val="000000" w:themeColor="text1"/>
              </w:rPr>
              <w:t>Associated tender documents published</w:t>
            </w:r>
          </w:p>
        </w:tc>
      </w:tr>
      <w:tr w:rsidR="007C4C98" w:rsidRPr="00027239" w14:paraId="3A39F563" w14:textId="77777777" w:rsidTr="382586A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86" w:type="pct"/>
          </w:tcPr>
          <w:p w14:paraId="3E6A5879" w14:textId="553E7235" w:rsidR="007C4C98" w:rsidRPr="007D3BA7" w:rsidRDefault="00C218E0">
            <w:pPr>
              <w:rPr>
                <w:rFonts w:ascii="SMG Light" w:hAnsi="SMG Light" w:cs="Arial"/>
                <w:color w:val="000000" w:themeColor="text1"/>
              </w:rPr>
            </w:pPr>
            <w:r w:rsidRPr="007D3BA7">
              <w:rPr>
                <w:rFonts w:ascii="SMG Light" w:hAnsi="SMG Light" w:cs="Arial"/>
                <w:color w:val="000000" w:themeColor="text1"/>
              </w:rPr>
              <w:t>09.05.25</w:t>
            </w:r>
          </w:p>
        </w:tc>
        <w:tc>
          <w:tcPr>
            <w:tcW w:w="3714" w:type="pct"/>
          </w:tcPr>
          <w:p w14:paraId="10D0EDA8" w14:textId="77777777" w:rsidR="007C4C98" w:rsidRPr="007D3BA7" w:rsidRDefault="007C4C98">
            <w:pPr>
              <w:cnfStyle w:val="000000100000" w:firstRow="0" w:lastRow="0" w:firstColumn="0" w:lastColumn="0" w:oddVBand="0" w:evenVBand="0" w:oddHBand="1" w:evenHBand="0" w:firstRowFirstColumn="0" w:firstRowLastColumn="0" w:lastRowFirstColumn="0" w:lastRowLastColumn="0"/>
              <w:rPr>
                <w:rFonts w:ascii="SMG Light" w:hAnsi="SMG Light" w:cs="Arial"/>
                <w:b/>
                <w:color w:val="000000" w:themeColor="text1"/>
              </w:rPr>
            </w:pPr>
            <w:r w:rsidRPr="007D3BA7">
              <w:rPr>
                <w:rFonts w:ascii="SMG Light" w:hAnsi="SMG Light" w:cs="Arial"/>
                <w:color w:val="000000" w:themeColor="text1"/>
                <w:lang w:eastAsia="en-GB"/>
              </w:rPr>
              <w:t xml:space="preserve">ITT </w:t>
            </w:r>
            <w:r w:rsidR="001F16D1" w:rsidRPr="007D3BA7">
              <w:rPr>
                <w:rFonts w:ascii="SMG Light" w:hAnsi="SMG Light" w:cs="Arial"/>
                <w:color w:val="000000" w:themeColor="text1"/>
                <w:lang w:eastAsia="en-GB"/>
              </w:rPr>
              <w:t>c</w:t>
            </w:r>
            <w:r w:rsidRPr="007D3BA7">
              <w:rPr>
                <w:rFonts w:ascii="SMG Light" w:hAnsi="SMG Light" w:cs="Arial"/>
                <w:color w:val="000000" w:themeColor="text1"/>
                <w:lang w:eastAsia="en-GB"/>
              </w:rPr>
              <w:t>larification period closes</w:t>
            </w:r>
          </w:p>
        </w:tc>
      </w:tr>
      <w:tr w:rsidR="007C4C98" w:rsidRPr="00027239" w14:paraId="4CFD6FFD" w14:textId="77777777" w:rsidTr="382586A5">
        <w:tc>
          <w:tcPr>
            <w:cnfStyle w:val="000010000000" w:firstRow="0" w:lastRow="0" w:firstColumn="0" w:lastColumn="0" w:oddVBand="1" w:evenVBand="0" w:oddHBand="0" w:evenHBand="0" w:firstRowFirstColumn="0" w:firstRowLastColumn="0" w:lastRowFirstColumn="0" w:lastRowLastColumn="0"/>
            <w:tcW w:w="1286" w:type="pct"/>
          </w:tcPr>
          <w:p w14:paraId="5C87A903" w14:textId="2C2528E7" w:rsidR="007C4C98" w:rsidRPr="007D3BA7" w:rsidRDefault="006A7B8B">
            <w:pPr>
              <w:rPr>
                <w:rFonts w:ascii="SMG Light" w:hAnsi="SMG Light" w:cs="Arial"/>
                <w:color w:val="000000" w:themeColor="text1"/>
              </w:rPr>
            </w:pPr>
            <w:r>
              <w:rPr>
                <w:rFonts w:ascii="SMG Light" w:hAnsi="SMG Light" w:cs="Arial"/>
                <w:color w:val="000000" w:themeColor="text1"/>
              </w:rPr>
              <w:t>01</w:t>
            </w:r>
            <w:r w:rsidR="002C2253" w:rsidRPr="007D3BA7">
              <w:rPr>
                <w:rFonts w:ascii="SMG Light" w:hAnsi="SMG Light" w:cs="Arial"/>
                <w:color w:val="000000" w:themeColor="text1"/>
              </w:rPr>
              <w:t>.0</w:t>
            </w:r>
            <w:r>
              <w:rPr>
                <w:rFonts w:ascii="SMG Light" w:hAnsi="SMG Light" w:cs="Arial"/>
                <w:color w:val="000000" w:themeColor="text1"/>
              </w:rPr>
              <w:t>6</w:t>
            </w:r>
            <w:r w:rsidR="002C2253" w:rsidRPr="007D3BA7">
              <w:rPr>
                <w:rFonts w:ascii="SMG Light" w:hAnsi="SMG Light" w:cs="Arial"/>
                <w:color w:val="000000" w:themeColor="text1"/>
              </w:rPr>
              <w:t>.25</w:t>
            </w:r>
          </w:p>
        </w:tc>
        <w:tc>
          <w:tcPr>
            <w:tcW w:w="3714" w:type="pct"/>
          </w:tcPr>
          <w:p w14:paraId="5B6BADF5" w14:textId="7D27E766" w:rsidR="007C4C98" w:rsidRPr="007D3BA7" w:rsidRDefault="007C4C98">
            <w:pPr>
              <w:cnfStyle w:val="000000000000" w:firstRow="0" w:lastRow="0" w:firstColumn="0" w:lastColumn="0" w:oddVBand="0" w:evenVBand="0" w:oddHBand="0" w:evenHBand="0" w:firstRowFirstColumn="0" w:firstRowLastColumn="0" w:lastRowFirstColumn="0" w:lastRowLastColumn="0"/>
              <w:rPr>
                <w:rFonts w:ascii="SMG Light" w:hAnsi="SMG Light" w:cs="Arial"/>
                <w:color w:val="000000" w:themeColor="text1"/>
                <w:lang w:eastAsia="en-GB"/>
              </w:rPr>
            </w:pPr>
            <w:r w:rsidRPr="0A9EE0B1">
              <w:rPr>
                <w:rFonts w:ascii="SMG Light" w:hAnsi="SMG Light" w:cs="Arial"/>
                <w:color w:val="000000" w:themeColor="text1"/>
                <w:lang w:eastAsia="en-GB"/>
              </w:rPr>
              <w:t xml:space="preserve">Closing date for receipt of Tender Responses </w:t>
            </w:r>
          </w:p>
        </w:tc>
      </w:tr>
      <w:tr w:rsidR="007C4C98" w:rsidRPr="00027239" w14:paraId="206F6B02" w14:textId="77777777" w:rsidTr="382586A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86" w:type="pct"/>
          </w:tcPr>
          <w:p w14:paraId="77529C4C" w14:textId="2B6C2757" w:rsidR="007C4C98" w:rsidRPr="007D3BA7" w:rsidRDefault="00C063D4">
            <w:pPr>
              <w:rPr>
                <w:rFonts w:ascii="SMG Light" w:hAnsi="SMG Light" w:cs="Arial"/>
                <w:color w:val="000000" w:themeColor="text1"/>
              </w:rPr>
            </w:pPr>
            <w:bookmarkStart w:id="17" w:name="_Hlk494721608"/>
            <w:r>
              <w:rPr>
                <w:rFonts w:ascii="SMG Light" w:hAnsi="SMG Light" w:cs="Arial"/>
                <w:color w:val="000000" w:themeColor="text1"/>
              </w:rPr>
              <w:t>04.</w:t>
            </w:r>
            <w:r w:rsidR="00C01745">
              <w:rPr>
                <w:rFonts w:ascii="SMG Light" w:hAnsi="SMG Light" w:cs="Arial"/>
                <w:color w:val="000000" w:themeColor="text1"/>
              </w:rPr>
              <w:t>06.25 or 06.06.25</w:t>
            </w:r>
          </w:p>
        </w:tc>
        <w:tc>
          <w:tcPr>
            <w:tcW w:w="3714" w:type="pct"/>
          </w:tcPr>
          <w:p w14:paraId="3743004D" w14:textId="4142EDC2" w:rsidR="007C4C98" w:rsidRPr="007D3BA7" w:rsidRDefault="007C4C98">
            <w:pPr>
              <w:cnfStyle w:val="000000100000" w:firstRow="0" w:lastRow="0" w:firstColumn="0" w:lastColumn="0" w:oddVBand="0" w:evenVBand="0" w:oddHBand="1" w:evenHBand="0" w:firstRowFirstColumn="0" w:firstRowLastColumn="0" w:lastRowFirstColumn="0" w:lastRowLastColumn="0"/>
              <w:rPr>
                <w:rFonts w:ascii="SMG Light" w:hAnsi="SMG Light" w:cs="Arial"/>
                <w:color w:val="000000" w:themeColor="text1"/>
                <w:lang w:eastAsia="en-GB"/>
              </w:rPr>
            </w:pPr>
            <w:r w:rsidRPr="15F8CF5A">
              <w:rPr>
                <w:rFonts w:ascii="SMG Light" w:hAnsi="SMG Light" w:cs="Arial"/>
                <w:color w:val="000000" w:themeColor="text1"/>
                <w:lang w:eastAsia="en-GB"/>
              </w:rPr>
              <w:t xml:space="preserve">Interviews </w:t>
            </w:r>
          </w:p>
        </w:tc>
      </w:tr>
      <w:bookmarkEnd w:id="17"/>
      <w:tr w:rsidR="007C4C98" w:rsidRPr="00027239" w14:paraId="3F62C234" w14:textId="77777777" w:rsidTr="382586A5">
        <w:tc>
          <w:tcPr>
            <w:cnfStyle w:val="000010000000" w:firstRow="0" w:lastRow="0" w:firstColumn="0" w:lastColumn="0" w:oddVBand="1" w:evenVBand="0" w:oddHBand="0" w:evenHBand="0" w:firstRowFirstColumn="0" w:firstRowLastColumn="0" w:lastRowFirstColumn="0" w:lastRowLastColumn="0"/>
            <w:tcW w:w="1286" w:type="pct"/>
          </w:tcPr>
          <w:p w14:paraId="6D68E7D1" w14:textId="2231EA63" w:rsidR="007C4C98" w:rsidRPr="007D3BA7" w:rsidRDefault="000A0748">
            <w:pPr>
              <w:rPr>
                <w:rFonts w:ascii="SMG Light" w:hAnsi="SMG Light" w:cs="Arial"/>
                <w:color w:val="000000" w:themeColor="text1"/>
              </w:rPr>
            </w:pPr>
            <w:r w:rsidRPr="007D3BA7">
              <w:rPr>
                <w:rFonts w:ascii="SMG Light" w:hAnsi="SMG Light" w:cs="Arial"/>
                <w:color w:val="000000" w:themeColor="text1"/>
              </w:rPr>
              <w:t>02.06.25</w:t>
            </w:r>
            <w:r w:rsidR="005D2470">
              <w:rPr>
                <w:rFonts w:ascii="SMG Light" w:hAnsi="SMG Light" w:cs="Arial"/>
                <w:color w:val="000000" w:themeColor="text1"/>
              </w:rPr>
              <w:t xml:space="preserve"> - </w:t>
            </w:r>
            <w:r w:rsidR="00446025" w:rsidRPr="007D3BA7">
              <w:rPr>
                <w:rFonts w:ascii="SMG Light" w:hAnsi="SMG Light" w:cs="Arial"/>
                <w:color w:val="000000" w:themeColor="text1"/>
              </w:rPr>
              <w:t>06.06.25</w:t>
            </w:r>
          </w:p>
        </w:tc>
        <w:tc>
          <w:tcPr>
            <w:tcW w:w="3714" w:type="pct"/>
          </w:tcPr>
          <w:p w14:paraId="6C9230B0" w14:textId="77777777" w:rsidR="007C4C98" w:rsidRPr="007D3BA7" w:rsidRDefault="007C4C98">
            <w:pPr>
              <w:cnfStyle w:val="000000000000" w:firstRow="0" w:lastRow="0" w:firstColumn="0" w:lastColumn="0" w:oddVBand="0" w:evenVBand="0" w:oddHBand="0" w:evenHBand="0" w:firstRowFirstColumn="0" w:firstRowLastColumn="0" w:lastRowFirstColumn="0" w:lastRowLastColumn="0"/>
              <w:rPr>
                <w:rFonts w:ascii="SMG Light" w:hAnsi="SMG Light" w:cs="Arial"/>
                <w:color w:val="000000" w:themeColor="text1"/>
              </w:rPr>
            </w:pPr>
            <w:r w:rsidRPr="007D3BA7">
              <w:rPr>
                <w:rFonts w:ascii="SMG Light" w:hAnsi="SMG Light" w:cs="Arial"/>
                <w:color w:val="000000" w:themeColor="text1"/>
                <w:lang w:eastAsia="en-GB"/>
              </w:rPr>
              <w:t xml:space="preserve">Evaluation of Tender Responses </w:t>
            </w:r>
          </w:p>
        </w:tc>
      </w:tr>
      <w:tr w:rsidR="007C4C98" w:rsidRPr="00027239" w14:paraId="0C37907C" w14:textId="77777777" w:rsidTr="382586A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86" w:type="pct"/>
          </w:tcPr>
          <w:p w14:paraId="4AC11EE1" w14:textId="50A19F9F" w:rsidR="007C4C98" w:rsidRPr="007D3BA7" w:rsidRDefault="00874DD0">
            <w:pPr>
              <w:rPr>
                <w:rFonts w:ascii="SMG Light" w:hAnsi="SMG Light" w:cs="Arial"/>
                <w:color w:val="000000" w:themeColor="text1"/>
              </w:rPr>
            </w:pPr>
            <w:r>
              <w:rPr>
                <w:rFonts w:ascii="SMG Light" w:hAnsi="SMG Light" w:cs="Arial"/>
                <w:color w:val="000000" w:themeColor="text1"/>
              </w:rPr>
              <w:t>11.06.25</w:t>
            </w:r>
          </w:p>
        </w:tc>
        <w:tc>
          <w:tcPr>
            <w:tcW w:w="3714" w:type="pct"/>
          </w:tcPr>
          <w:p w14:paraId="6DCA7D58" w14:textId="0D1A5706" w:rsidR="007C4C98" w:rsidRPr="007D3BA7" w:rsidRDefault="00874DD0">
            <w:pPr>
              <w:cnfStyle w:val="000000100000" w:firstRow="0" w:lastRow="0" w:firstColumn="0" w:lastColumn="0" w:oddVBand="0" w:evenVBand="0" w:oddHBand="1" w:evenHBand="0" w:firstRowFirstColumn="0" w:firstRowLastColumn="0" w:lastRowFirstColumn="0" w:lastRowLastColumn="0"/>
              <w:rPr>
                <w:rFonts w:ascii="SMG Light" w:hAnsi="SMG Light" w:cs="Arial"/>
                <w:color w:val="000000" w:themeColor="text1"/>
                <w:lang w:eastAsia="en-GB"/>
              </w:rPr>
            </w:pPr>
            <w:r w:rsidRPr="00874DD0">
              <w:rPr>
                <w:rFonts w:ascii="SMG Light" w:hAnsi="SMG Light" w:cs="Arial"/>
                <w:color w:val="000000" w:themeColor="text1"/>
                <w:lang w:eastAsia="en-GB"/>
              </w:rPr>
              <w:t>Award decision made </w:t>
            </w:r>
          </w:p>
        </w:tc>
      </w:tr>
      <w:tr w:rsidR="007C4C98" w:rsidRPr="00027239" w14:paraId="3B9F0B1E" w14:textId="77777777" w:rsidTr="382586A5">
        <w:tc>
          <w:tcPr>
            <w:cnfStyle w:val="000010000000" w:firstRow="0" w:lastRow="0" w:firstColumn="0" w:lastColumn="0" w:oddVBand="1" w:evenVBand="0" w:oddHBand="0" w:evenHBand="0" w:firstRowFirstColumn="0" w:firstRowLastColumn="0" w:lastRowFirstColumn="0" w:lastRowLastColumn="0"/>
            <w:tcW w:w="1286" w:type="pct"/>
          </w:tcPr>
          <w:p w14:paraId="0BC5D7E7" w14:textId="369519B0" w:rsidR="007C4C98" w:rsidRPr="007D3BA7" w:rsidRDefault="00D07515">
            <w:pPr>
              <w:rPr>
                <w:rFonts w:ascii="SMG Light" w:hAnsi="SMG Light" w:cs="Arial"/>
                <w:color w:val="000000" w:themeColor="text1"/>
              </w:rPr>
            </w:pPr>
            <w:r w:rsidRPr="007D3BA7">
              <w:rPr>
                <w:rFonts w:ascii="SMG Light" w:hAnsi="SMG Light" w:cs="Arial"/>
                <w:color w:val="000000" w:themeColor="text1"/>
              </w:rPr>
              <w:t>18.06.25</w:t>
            </w:r>
          </w:p>
        </w:tc>
        <w:tc>
          <w:tcPr>
            <w:tcW w:w="3714" w:type="pct"/>
          </w:tcPr>
          <w:p w14:paraId="3FF881F9" w14:textId="77777777" w:rsidR="007C4C98" w:rsidRPr="00874DD0" w:rsidRDefault="007C4C98">
            <w:pPr>
              <w:cnfStyle w:val="000000000000" w:firstRow="0" w:lastRow="0" w:firstColumn="0" w:lastColumn="0" w:oddVBand="0" w:evenVBand="0" w:oddHBand="0" w:evenHBand="0" w:firstRowFirstColumn="0" w:firstRowLastColumn="0" w:lastRowFirstColumn="0" w:lastRowLastColumn="0"/>
              <w:rPr>
                <w:rFonts w:ascii="SMG Light" w:hAnsi="SMG Light" w:cs="Arial"/>
                <w:color w:val="000000" w:themeColor="text1"/>
                <w:lang w:eastAsia="en-GB"/>
              </w:rPr>
            </w:pPr>
            <w:r w:rsidRPr="00874DD0">
              <w:rPr>
                <w:rFonts w:ascii="SMG Light" w:hAnsi="SMG Light" w:cs="Arial"/>
                <w:color w:val="000000" w:themeColor="text1"/>
                <w:lang w:eastAsia="en-GB"/>
              </w:rPr>
              <w:t>Target Agreement commencement</w:t>
            </w:r>
          </w:p>
        </w:tc>
      </w:tr>
      <w:tr w:rsidR="007C4C98" w:rsidRPr="00027239" w14:paraId="79D3BA6C" w14:textId="77777777" w:rsidTr="382586A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86" w:type="pct"/>
          </w:tcPr>
          <w:p w14:paraId="5F7A59AF" w14:textId="77777777" w:rsidR="007C4C98" w:rsidRPr="00264BD3" w:rsidRDefault="007C4C98">
            <w:pPr>
              <w:rPr>
                <w:rFonts w:ascii="SMG Light" w:hAnsi="SMG Light" w:cs="Arial"/>
                <w:color w:val="FF0000"/>
              </w:rPr>
            </w:pPr>
            <w:r w:rsidRPr="00874DD0">
              <w:rPr>
                <w:rFonts w:ascii="SMG Light" w:hAnsi="SMG Light" w:cs="Arial"/>
                <w:color w:val="000000" w:themeColor="text1"/>
                <w:lang w:eastAsia="en-GB"/>
              </w:rPr>
              <w:t>To be published following contract award.</w:t>
            </w:r>
            <w:r w:rsidRPr="00264BD3">
              <w:rPr>
                <w:rFonts w:ascii="SMG Light" w:hAnsi="SMG Light" w:cs="Arial"/>
              </w:rPr>
              <w:t xml:space="preserve"> </w:t>
            </w:r>
          </w:p>
        </w:tc>
        <w:tc>
          <w:tcPr>
            <w:tcW w:w="3714" w:type="pct"/>
          </w:tcPr>
          <w:p w14:paraId="73CF7BF7" w14:textId="7F663BD3" w:rsidR="007C4C98" w:rsidRPr="00874DD0" w:rsidRDefault="007C4C98">
            <w:pPr>
              <w:cnfStyle w:val="000000100000" w:firstRow="0" w:lastRow="0" w:firstColumn="0" w:lastColumn="0" w:oddVBand="0" w:evenVBand="0" w:oddHBand="1" w:evenHBand="0" w:firstRowFirstColumn="0" w:firstRowLastColumn="0" w:lastRowFirstColumn="0" w:lastRowLastColumn="0"/>
              <w:rPr>
                <w:rFonts w:ascii="SMG Light" w:hAnsi="SMG Light" w:cs="Arial"/>
                <w:color w:val="000000" w:themeColor="text1"/>
                <w:lang w:eastAsia="en-GB"/>
              </w:rPr>
            </w:pPr>
            <w:r w:rsidRPr="00874DD0">
              <w:rPr>
                <w:rFonts w:ascii="SMG Light" w:hAnsi="SMG Light" w:cs="Arial"/>
                <w:color w:val="000000" w:themeColor="text1"/>
                <w:lang w:eastAsia="en-GB"/>
              </w:rPr>
              <w:t>Contract Details Notice published</w:t>
            </w:r>
            <w:r w:rsidR="00204561" w:rsidRPr="00874DD0">
              <w:rPr>
                <w:rFonts w:ascii="SMG Light" w:hAnsi="SMG Light" w:cs="Arial"/>
                <w:color w:val="000000" w:themeColor="text1"/>
                <w:lang w:eastAsia="en-GB"/>
              </w:rPr>
              <w:t xml:space="preserve"> </w:t>
            </w:r>
          </w:p>
        </w:tc>
      </w:tr>
      <w:bookmarkEnd w:id="16"/>
    </w:tbl>
    <w:p w14:paraId="4AA3BFA3" w14:textId="77777777" w:rsidR="007C4C98" w:rsidRDefault="007C4C98" w:rsidP="007C4C98">
      <w:pPr>
        <w:pStyle w:val="Heading2"/>
        <w:numPr>
          <w:ilvl w:val="0"/>
          <w:numId w:val="0"/>
        </w:numPr>
      </w:pPr>
    </w:p>
    <w:p w14:paraId="06FBBA8B" w14:textId="36498737" w:rsidR="00644ED8" w:rsidRPr="00264BD3" w:rsidRDefault="00644ED8" w:rsidP="00690382">
      <w:pPr>
        <w:pStyle w:val="Heading2"/>
        <w:ind w:left="567" w:hanging="567"/>
        <w:rPr>
          <w:rFonts w:cs="Arial"/>
        </w:rPr>
      </w:pPr>
      <w:bookmarkStart w:id="18" w:name="_Toc196292350"/>
      <w:r w:rsidRPr="00264BD3">
        <w:rPr>
          <w:rFonts w:cs="Arial"/>
        </w:rPr>
        <w:t xml:space="preserve">Agreement </w:t>
      </w:r>
      <w:r w:rsidR="003B2B85">
        <w:rPr>
          <w:rFonts w:cs="Arial"/>
        </w:rPr>
        <w:t>D</w:t>
      </w:r>
      <w:r w:rsidRPr="00264BD3">
        <w:rPr>
          <w:rFonts w:cs="Arial"/>
        </w:rPr>
        <w:t>uration</w:t>
      </w:r>
      <w:bookmarkEnd w:id="11"/>
      <w:bookmarkEnd w:id="18"/>
    </w:p>
    <w:p w14:paraId="0230104F" w14:textId="7DBFCA04" w:rsidR="00686BD7" w:rsidRPr="007C24FC" w:rsidRDefault="00644ED8" w:rsidP="00DD5F40">
      <w:pPr>
        <w:pStyle w:val="ListParagraph"/>
        <w:ind w:left="567" w:hanging="567"/>
        <w:jc w:val="both"/>
        <w:rPr>
          <w:rFonts w:ascii="SMG Light" w:hAnsi="SMG Light" w:cs="Arial"/>
          <w:color w:val="000000" w:themeColor="text1"/>
        </w:rPr>
      </w:pPr>
      <w:r w:rsidRPr="007C24FC">
        <w:rPr>
          <w:rFonts w:ascii="SMG Light" w:hAnsi="SMG Light" w:cs="Arial"/>
          <w:color w:val="000000" w:themeColor="text1"/>
        </w:rPr>
        <w:t xml:space="preserve">The Agreement is intended to run for an initial period of </w:t>
      </w:r>
      <w:r w:rsidR="007C24FC" w:rsidRPr="007C24FC">
        <w:rPr>
          <w:rFonts w:ascii="SMG Light" w:hAnsi="SMG Light" w:cs="Arial"/>
          <w:color w:val="000000" w:themeColor="text1"/>
        </w:rPr>
        <w:t xml:space="preserve">2 </w:t>
      </w:r>
      <w:r w:rsidRPr="007C24FC">
        <w:rPr>
          <w:rFonts w:ascii="SMG Light" w:hAnsi="SMG Light" w:cs="Arial"/>
          <w:color w:val="000000" w:themeColor="text1"/>
        </w:rPr>
        <w:t xml:space="preserve">years </w:t>
      </w:r>
      <w:r w:rsidR="00204561" w:rsidRPr="007C24FC">
        <w:rPr>
          <w:rFonts w:ascii="SMG Light" w:hAnsi="SMG Light" w:cs="Arial"/>
          <w:color w:val="000000" w:themeColor="text1"/>
        </w:rPr>
        <w:t>with the option to extend for up to</w:t>
      </w:r>
      <w:r w:rsidRPr="007C24FC">
        <w:rPr>
          <w:rFonts w:ascii="SMG Light" w:hAnsi="SMG Light" w:cs="Arial"/>
          <w:color w:val="000000" w:themeColor="text1"/>
        </w:rPr>
        <w:t xml:space="preserve"> </w:t>
      </w:r>
      <w:r w:rsidR="007C24FC" w:rsidRPr="007C24FC">
        <w:rPr>
          <w:rFonts w:ascii="SMG Light" w:hAnsi="SMG Light" w:cs="Arial"/>
          <w:color w:val="000000" w:themeColor="text1"/>
        </w:rPr>
        <w:t>1</w:t>
      </w:r>
      <w:r w:rsidRPr="007C24FC">
        <w:rPr>
          <w:rFonts w:ascii="SMG Light" w:hAnsi="SMG Light" w:cs="Arial"/>
          <w:color w:val="000000" w:themeColor="text1"/>
        </w:rPr>
        <w:t xml:space="preserve"> additional year</w:t>
      </w:r>
      <w:r w:rsidR="007C24FC" w:rsidRPr="007C24FC">
        <w:rPr>
          <w:rFonts w:ascii="SMG Light" w:hAnsi="SMG Light" w:cs="Arial"/>
          <w:color w:val="000000" w:themeColor="text1"/>
        </w:rPr>
        <w:t xml:space="preserve"> </w:t>
      </w:r>
      <w:r w:rsidR="00872D65" w:rsidRPr="007C24FC">
        <w:rPr>
          <w:rFonts w:ascii="SMG Light" w:hAnsi="SMG Light" w:cs="Arial"/>
          <w:color w:val="000000" w:themeColor="text1"/>
        </w:rPr>
        <w:t>at SMG’s sole discretion</w:t>
      </w:r>
      <w:r w:rsidRPr="007C24FC">
        <w:rPr>
          <w:rFonts w:ascii="SMG Light" w:hAnsi="SMG Light" w:cs="Arial"/>
          <w:color w:val="000000" w:themeColor="text1"/>
        </w:rPr>
        <w:t>.</w:t>
      </w:r>
    </w:p>
    <w:p w14:paraId="602EF24C" w14:textId="77777777" w:rsidR="00644ED8" w:rsidRPr="00264BD3" w:rsidRDefault="00644ED8" w:rsidP="00690382">
      <w:pPr>
        <w:pStyle w:val="Heading2"/>
        <w:ind w:left="567" w:hanging="567"/>
        <w:jc w:val="both"/>
        <w:rPr>
          <w:rFonts w:cs="Arial"/>
        </w:rPr>
      </w:pPr>
      <w:bookmarkStart w:id="19" w:name="_Toc489968055"/>
      <w:bookmarkStart w:id="20" w:name="_Toc196292351"/>
      <w:r w:rsidRPr="00264BD3">
        <w:rPr>
          <w:rFonts w:cs="Arial"/>
        </w:rPr>
        <w:lastRenderedPageBreak/>
        <w:t xml:space="preserve">Agreement </w:t>
      </w:r>
      <w:r w:rsidR="00C66DAD" w:rsidRPr="00264BD3">
        <w:rPr>
          <w:rFonts w:cs="Arial"/>
        </w:rPr>
        <w:t xml:space="preserve">- </w:t>
      </w:r>
      <w:r w:rsidRPr="00264BD3">
        <w:rPr>
          <w:rFonts w:cs="Arial"/>
        </w:rPr>
        <w:t>Form of Contract</w:t>
      </w:r>
      <w:bookmarkEnd w:id="19"/>
      <w:bookmarkEnd w:id="20"/>
    </w:p>
    <w:p w14:paraId="041247AC" w14:textId="4BA4A7BF" w:rsidR="00644ED8" w:rsidRPr="00264BD3" w:rsidRDefault="00644ED8" w:rsidP="00DD5F40">
      <w:pPr>
        <w:pStyle w:val="ListParagraph"/>
        <w:ind w:left="567" w:hanging="567"/>
        <w:jc w:val="both"/>
        <w:rPr>
          <w:rFonts w:ascii="SMG Light" w:hAnsi="SMG Light" w:cs="Arial"/>
        </w:rPr>
      </w:pPr>
      <w:r w:rsidRPr="15F8CF5A">
        <w:rPr>
          <w:rFonts w:ascii="SMG Light" w:hAnsi="SMG Light" w:cs="Arial"/>
        </w:rPr>
        <w:t xml:space="preserve">The Form of Contract that will be used for this Agreement can be found in Appendix </w:t>
      </w:r>
      <w:r w:rsidR="00FD6C33" w:rsidRPr="15F8CF5A">
        <w:rPr>
          <w:rFonts w:ascii="SMG Light" w:hAnsi="SMG Light" w:cs="Arial"/>
        </w:rPr>
        <w:t>1</w:t>
      </w:r>
      <w:r w:rsidRPr="15F8CF5A">
        <w:rPr>
          <w:rFonts w:ascii="SMG Light" w:hAnsi="SMG Light" w:cs="Arial"/>
        </w:rPr>
        <w:t xml:space="preserve"> – </w:t>
      </w:r>
      <w:r w:rsidR="02C6BD87" w:rsidRPr="15F8CF5A">
        <w:rPr>
          <w:rFonts w:ascii="SMG Light" w:hAnsi="SMG Light" w:cs="Arial"/>
        </w:rPr>
        <w:t xml:space="preserve">PSA </w:t>
      </w:r>
      <w:r w:rsidRPr="15F8CF5A">
        <w:rPr>
          <w:rFonts w:ascii="SMG Light" w:hAnsi="SMG Light" w:cs="Arial"/>
        </w:rPr>
        <w:t>Terms and Conditions of this tender pack.</w:t>
      </w:r>
    </w:p>
    <w:p w14:paraId="57484A27" w14:textId="77777777" w:rsidR="00186900" w:rsidRPr="00264BD3" w:rsidRDefault="00186900" w:rsidP="00937D6A">
      <w:pPr>
        <w:pStyle w:val="ListParagraph"/>
        <w:ind w:left="567" w:hanging="567"/>
        <w:jc w:val="both"/>
        <w:rPr>
          <w:rFonts w:ascii="SMG Light" w:hAnsi="SMG Light" w:cs="Arial"/>
        </w:rPr>
      </w:pPr>
      <w:r w:rsidRPr="00264BD3">
        <w:rPr>
          <w:rFonts w:ascii="SMG Light" w:hAnsi="SMG Light" w:cs="Arial"/>
        </w:rPr>
        <w:t>By submitting a Tender</w:t>
      </w:r>
      <w:r w:rsidR="00551AC8" w:rsidRPr="00264BD3">
        <w:rPr>
          <w:rFonts w:ascii="SMG Light" w:hAnsi="SMG Light" w:cs="Arial"/>
        </w:rPr>
        <w:t xml:space="preserve"> Response</w:t>
      </w:r>
      <w:r w:rsidRPr="00264BD3">
        <w:rPr>
          <w:rFonts w:ascii="SMG Light" w:hAnsi="SMG Light" w:cs="Arial"/>
        </w:rPr>
        <w:t xml:space="preserve">, </w:t>
      </w:r>
      <w:r w:rsidR="00FD6C33" w:rsidRPr="00264BD3">
        <w:rPr>
          <w:rFonts w:ascii="SMG Light" w:hAnsi="SMG Light" w:cs="Arial"/>
        </w:rPr>
        <w:t>Suppliers</w:t>
      </w:r>
      <w:r w:rsidRPr="00264BD3">
        <w:rPr>
          <w:rFonts w:ascii="SMG Light" w:hAnsi="SMG Light" w:cs="Arial"/>
        </w:rPr>
        <w:t xml:space="preserve"> are agreeing to be bound by the terms of this ITT and the Agreement without further negotiation or amendment unless otherwise stated in this ITT. </w:t>
      </w:r>
    </w:p>
    <w:p w14:paraId="0B51900A" w14:textId="77777777" w:rsidR="00B227C6" w:rsidRPr="00027239" w:rsidRDefault="00B227C6" w:rsidP="00937D6A">
      <w:pPr>
        <w:pStyle w:val="ListParagraph"/>
        <w:numPr>
          <w:ilvl w:val="0"/>
          <w:numId w:val="0"/>
        </w:numPr>
        <w:ind w:left="567" w:hanging="567"/>
        <w:jc w:val="both"/>
        <w:rPr>
          <w:rFonts w:ascii="Arial" w:hAnsi="Arial" w:cs="Arial"/>
        </w:rPr>
      </w:pPr>
    </w:p>
    <w:p w14:paraId="530F8940" w14:textId="7AAD1845" w:rsidR="00186900" w:rsidRPr="00264BD3" w:rsidRDefault="00186900" w:rsidP="00937D6A">
      <w:pPr>
        <w:pStyle w:val="ListParagraph"/>
        <w:ind w:left="567" w:hanging="567"/>
        <w:jc w:val="both"/>
        <w:rPr>
          <w:rFonts w:ascii="SMG Light" w:hAnsi="SMG Light" w:cs="Arial"/>
        </w:rPr>
      </w:pPr>
      <w:r w:rsidRPr="00264BD3">
        <w:rPr>
          <w:rFonts w:ascii="SMG Light" w:hAnsi="SMG Light" w:cs="Arial"/>
        </w:rPr>
        <w:t xml:space="preserve">If the terms of the Agreement render the proposals in </w:t>
      </w:r>
      <w:r w:rsidR="00FD6C33" w:rsidRPr="00264BD3">
        <w:rPr>
          <w:rFonts w:ascii="SMG Light" w:hAnsi="SMG Light" w:cs="Arial"/>
        </w:rPr>
        <w:t>a Supplier’s</w:t>
      </w:r>
      <w:r w:rsidRPr="00264BD3">
        <w:rPr>
          <w:rFonts w:ascii="SMG Light" w:hAnsi="SMG Light" w:cs="Arial"/>
        </w:rPr>
        <w:t xml:space="preserve"> Tender unworkable, </w:t>
      </w:r>
      <w:r w:rsidR="00FD6C33" w:rsidRPr="00264BD3">
        <w:rPr>
          <w:rFonts w:ascii="SMG Light" w:hAnsi="SMG Light" w:cs="Arial"/>
        </w:rPr>
        <w:t>the Supplier</w:t>
      </w:r>
      <w:r w:rsidRPr="00264BD3">
        <w:rPr>
          <w:rFonts w:ascii="SMG Light" w:hAnsi="SMG Light" w:cs="Arial"/>
        </w:rPr>
        <w:t xml:space="preserve"> should submit a clarification in accordance with </w:t>
      </w:r>
      <w:r w:rsidR="00B227C6" w:rsidRPr="00264BD3">
        <w:rPr>
          <w:rFonts w:ascii="SMG Light" w:hAnsi="SMG Light" w:cs="Arial"/>
        </w:rPr>
        <w:t xml:space="preserve">section </w:t>
      </w:r>
      <w:r w:rsidR="00B227C6" w:rsidRPr="00264BD3">
        <w:rPr>
          <w:rFonts w:ascii="SMG Light" w:hAnsi="SMG Light" w:cs="Arial"/>
        </w:rPr>
        <w:fldChar w:fldCharType="begin"/>
      </w:r>
      <w:r w:rsidR="00B227C6" w:rsidRPr="00264BD3">
        <w:rPr>
          <w:rFonts w:ascii="SMG Light" w:hAnsi="SMG Light" w:cs="Arial"/>
        </w:rPr>
        <w:instrText xml:space="preserve"> REF _Ref183165134 \r \h  \* MERGEFORMAT </w:instrText>
      </w:r>
      <w:r w:rsidR="00B227C6" w:rsidRPr="00264BD3">
        <w:rPr>
          <w:rFonts w:ascii="SMG Light" w:hAnsi="SMG Light" w:cs="Arial"/>
        </w:rPr>
      </w:r>
      <w:r w:rsidR="00B227C6" w:rsidRPr="00264BD3">
        <w:rPr>
          <w:rFonts w:ascii="SMG Light" w:hAnsi="SMG Light" w:cs="Arial"/>
        </w:rPr>
        <w:fldChar w:fldCharType="separate"/>
      </w:r>
      <w:r w:rsidR="00352089" w:rsidRPr="00264BD3">
        <w:rPr>
          <w:rFonts w:ascii="SMG Light" w:hAnsi="SMG Light" w:cs="Arial"/>
        </w:rPr>
        <w:t>10</w:t>
      </w:r>
      <w:r w:rsidR="00B227C6" w:rsidRPr="00264BD3">
        <w:rPr>
          <w:rFonts w:ascii="SMG Light" w:hAnsi="SMG Light" w:cs="Arial"/>
        </w:rPr>
        <w:fldChar w:fldCharType="end"/>
      </w:r>
      <w:r w:rsidRPr="00264BD3">
        <w:rPr>
          <w:rFonts w:ascii="SMG Light" w:hAnsi="SMG Light" w:cs="Arial"/>
        </w:rPr>
        <w:t xml:space="preserve"> </w:t>
      </w:r>
      <w:r w:rsidR="00B227C6" w:rsidRPr="00264BD3">
        <w:rPr>
          <w:rFonts w:ascii="SMG Light" w:hAnsi="SMG Light" w:cs="Arial"/>
        </w:rPr>
        <w:t>below</w:t>
      </w:r>
      <w:r w:rsidRPr="00264BD3">
        <w:rPr>
          <w:rFonts w:ascii="SMG Light" w:hAnsi="SMG Light" w:cs="Arial"/>
        </w:rPr>
        <w:t xml:space="preserve"> and </w:t>
      </w:r>
      <w:r w:rsidR="00B227C6" w:rsidRPr="00264BD3">
        <w:rPr>
          <w:rFonts w:ascii="SMG Light" w:hAnsi="SMG Light" w:cs="Arial"/>
        </w:rPr>
        <w:t xml:space="preserve">SMG </w:t>
      </w:r>
      <w:r w:rsidRPr="00264BD3">
        <w:rPr>
          <w:rFonts w:ascii="SMG Light" w:hAnsi="SMG Light" w:cs="Arial"/>
        </w:rPr>
        <w:t>will consider whether any amendment to the draft Agreement is required</w:t>
      </w:r>
      <w:r w:rsidR="00B7477E" w:rsidRPr="00264BD3">
        <w:rPr>
          <w:rFonts w:ascii="SMG Light" w:hAnsi="SMG Light" w:cs="Arial"/>
        </w:rPr>
        <w:t xml:space="preserve">, subject to the </w:t>
      </w:r>
      <w:r w:rsidR="00503AF6" w:rsidRPr="00264BD3">
        <w:rPr>
          <w:rFonts w:ascii="SMG Light" w:hAnsi="SMG Light" w:cs="Arial"/>
        </w:rPr>
        <w:t xml:space="preserve">principle </w:t>
      </w:r>
      <w:r w:rsidR="00B7477E" w:rsidRPr="00264BD3">
        <w:rPr>
          <w:rFonts w:ascii="SMG Light" w:hAnsi="SMG Light" w:cs="Arial"/>
        </w:rPr>
        <w:t xml:space="preserve">of </w:t>
      </w:r>
      <w:r w:rsidR="00503AF6" w:rsidRPr="00264BD3">
        <w:rPr>
          <w:rFonts w:ascii="SMG Light" w:hAnsi="SMG Light" w:cs="Arial"/>
        </w:rPr>
        <w:t>treating suppliers equally</w:t>
      </w:r>
      <w:r w:rsidRPr="00264BD3">
        <w:rPr>
          <w:rFonts w:ascii="SMG Light" w:hAnsi="SMG Light" w:cs="Arial"/>
        </w:rPr>
        <w:t xml:space="preserve">. </w:t>
      </w:r>
      <w:r w:rsidR="00B227C6" w:rsidRPr="00264BD3">
        <w:rPr>
          <w:rFonts w:ascii="SMG Light" w:hAnsi="SMG Light" w:cs="Arial"/>
        </w:rPr>
        <w:t xml:space="preserve">SMG </w:t>
      </w:r>
      <w:r w:rsidRPr="00264BD3">
        <w:rPr>
          <w:rFonts w:ascii="SMG Light" w:hAnsi="SMG Light" w:cs="Arial"/>
        </w:rPr>
        <w:t xml:space="preserve">reserves the right to issue revised drafting to all </w:t>
      </w:r>
      <w:r w:rsidR="00FD6C33" w:rsidRPr="00264BD3">
        <w:rPr>
          <w:rFonts w:ascii="SMG Light" w:hAnsi="SMG Light" w:cs="Arial"/>
        </w:rPr>
        <w:t>Suppliers</w:t>
      </w:r>
      <w:r w:rsidRPr="00264BD3">
        <w:rPr>
          <w:rFonts w:ascii="SMG Light" w:hAnsi="SMG Light" w:cs="Arial"/>
        </w:rPr>
        <w:t>. Any amendments which are proposed, but not approved by</w:t>
      </w:r>
      <w:r w:rsidR="00B227C6" w:rsidRPr="00264BD3">
        <w:rPr>
          <w:rFonts w:ascii="SMG Light" w:hAnsi="SMG Light" w:cs="Arial"/>
        </w:rPr>
        <w:t xml:space="preserve"> SMG </w:t>
      </w:r>
      <w:r w:rsidRPr="00264BD3">
        <w:rPr>
          <w:rFonts w:ascii="SMG Light" w:hAnsi="SMG Light" w:cs="Arial"/>
        </w:rPr>
        <w:t xml:space="preserve">through this </w:t>
      </w:r>
      <w:r w:rsidR="00B227C6" w:rsidRPr="00264BD3">
        <w:rPr>
          <w:rFonts w:ascii="SMG Light" w:hAnsi="SMG Light" w:cs="Arial"/>
        </w:rPr>
        <w:t xml:space="preserve">procurement </w:t>
      </w:r>
      <w:r w:rsidRPr="00264BD3">
        <w:rPr>
          <w:rFonts w:ascii="SMG Light" w:hAnsi="SMG Light" w:cs="Arial"/>
        </w:rPr>
        <w:t>process, will not be accepted</w:t>
      </w:r>
      <w:r w:rsidR="00B227C6" w:rsidRPr="00264BD3">
        <w:rPr>
          <w:rFonts w:ascii="SMG Light" w:hAnsi="SMG Light" w:cs="Arial"/>
        </w:rPr>
        <w:t xml:space="preserve">. </w:t>
      </w:r>
    </w:p>
    <w:p w14:paraId="1611503E" w14:textId="77777777" w:rsidR="00B227C6" w:rsidRPr="00264BD3" w:rsidRDefault="00B227C6" w:rsidP="00937D6A">
      <w:pPr>
        <w:pStyle w:val="ListParagraph"/>
        <w:numPr>
          <w:ilvl w:val="0"/>
          <w:numId w:val="0"/>
        </w:numPr>
        <w:ind w:left="567" w:hanging="567"/>
        <w:jc w:val="both"/>
        <w:rPr>
          <w:rFonts w:ascii="SMG Light" w:hAnsi="SMG Light" w:cs="Arial"/>
        </w:rPr>
      </w:pPr>
    </w:p>
    <w:p w14:paraId="314014E5" w14:textId="77777777" w:rsidR="00186900" w:rsidRPr="00264BD3" w:rsidRDefault="00FD6C33" w:rsidP="00937D6A">
      <w:pPr>
        <w:pStyle w:val="ListParagraph"/>
        <w:ind w:left="567" w:hanging="567"/>
        <w:jc w:val="both"/>
        <w:rPr>
          <w:rFonts w:ascii="SMG Light" w:hAnsi="SMG Light" w:cs="Arial"/>
        </w:rPr>
      </w:pPr>
      <w:r w:rsidRPr="00264BD3">
        <w:rPr>
          <w:rFonts w:ascii="SMG Light" w:hAnsi="SMG Light" w:cs="Arial"/>
        </w:rPr>
        <w:t>Suppliers</w:t>
      </w:r>
      <w:r w:rsidR="00186900" w:rsidRPr="00264BD3">
        <w:rPr>
          <w:rFonts w:ascii="SMG Light" w:hAnsi="SMG Light" w:cs="Arial"/>
        </w:rPr>
        <w:t xml:space="preserve"> may be required to take out and maintain minimum levels of insurance as set out in the Agreement. </w:t>
      </w:r>
    </w:p>
    <w:p w14:paraId="026E5BC7" w14:textId="77777777" w:rsidR="00A9631B" w:rsidRPr="00264BD3" w:rsidRDefault="00A9631B" w:rsidP="00937D6A">
      <w:pPr>
        <w:pStyle w:val="ListParagraph"/>
        <w:numPr>
          <w:ilvl w:val="0"/>
          <w:numId w:val="0"/>
        </w:numPr>
        <w:ind w:left="567" w:hanging="567"/>
        <w:jc w:val="both"/>
        <w:rPr>
          <w:rFonts w:ascii="SMG Light" w:hAnsi="SMG Light" w:cs="Arial"/>
        </w:rPr>
      </w:pPr>
    </w:p>
    <w:p w14:paraId="5EC398D0" w14:textId="77777777" w:rsidR="00A9631B" w:rsidRPr="00264BD3" w:rsidRDefault="00A9631B" w:rsidP="00937D6A">
      <w:pPr>
        <w:pStyle w:val="ListParagraph"/>
        <w:ind w:left="567" w:hanging="567"/>
        <w:jc w:val="both"/>
        <w:rPr>
          <w:rFonts w:ascii="SMG Light" w:hAnsi="SMG Light" w:cs="Arial"/>
        </w:rPr>
      </w:pPr>
      <w:r w:rsidRPr="00264BD3">
        <w:rPr>
          <w:rFonts w:ascii="SMG Light" w:hAnsi="SMG Light" w:cs="Arial"/>
        </w:rPr>
        <w:t xml:space="preserve">Any Agreement concluded </w:t>
      </w:r>
      <w:proofErr w:type="gramStart"/>
      <w:r w:rsidRPr="00264BD3">
        <w:rPr>
          <w:rFonts w:ascii="SMG Light" w:hAnsi="SMG Light" w:cs="Arial"/>
        </w:rPr>
        <w:t>as a result of</w:t>
      </w:r>
      <w:proofErr w:type="gramEnd"/>
      <w:r w:rsidRPr="00264BD3">
        <w:rPr>
          <w:rFonts w:ascii="SMG Light" w:hAnsi="SMG Light" w:cs="Arial"/>
        </w:rPr>
        <w:t xml:space="preserve"> this ITT </w:t>
      </w:r>
      <w:r w:rsidR="001F16D1" w:rsidRPr="00264BD3">
        <w:rPr>
          <w:rFonts w:ascii="SMG Light" w:hAnsi="SMG Light" w:cs="Arial"/>
        </w:rPr>
        <w:t xml:space="preserve">will </w:t>
      </w:r>
      <w:r w:rsidRPr="00264BD3">
        <w:rPr>
          <w:rFonts w:ascii="SMG Light" w:hAnsi="SMG Light" w:cs="Arial"/>
        </w:rPr>
        <w:t xml:space="preserve">be </w:t>
      </w:r>
      <w:r w:rsidR="00C959E5" w:rsidRPr="00264BD3">
        <w:rPr>
          <w:rFonts w:ascii="SMG Light" w:hAnsi="SMG Light" w:cs="Arial"/>
        </w:rPr>
        <w:t xml:space="preserve">exclusively </w:t>
      </w:r>
      <w:r w:rsidRPr="00264BD3">
        <w:rPr>
          <w:rFonts w:ascii="SMG Light" w:hAnsi="SMG Light" w:cs="Arial"/>
        </w:rPr>
        <w:t xml:space="preserve">governed by </w:t>
      </w:r>
      <w:r w:rsidR="00C959E5" w:rsidRPr="00264BD3">
        <w:rPr>
          <w:rFonts w:ascii="SMG Light" w:hAnsi="SMG Light" w:cs="Arial"/>
        </w:rPr>
        <w:t xml:space="preserve">the laws of England and Wales. </w:t>
      </w:r>
    </w:p>
    <w:p w14:paraId="10CA5443" w14:textId="77777777" w:rsidR="00113177" w:rsidRPr="00733FF1" w:rsidRDefault="00113177" w:rsidP="00733FF1">
      <w:pPr>
        <w:rPr>
          <w:rFonts w:ascii="Arial" w:hAnsi="Arial" w:cs="Arial"/>
        </w:rPr>
      </w:pPr>
    </w:p>
    <w:p w14:paraId="3D0F39A6" w14:textId="77777777" w:rsidR="00AD3B8B" w:rsidRPr="00264BD3" w:rsidRDefault="00AD3B8B" w:rsidP="00690382">
      <w:pPr>
        <w:pStyle w:val="Heading2"/>
        <w:ind w:left="567" w:hanging="567"/>
        <w:rPr>
          <w:rFonts w:cs="Arial"/>
        </w:rPr>
      </w:pPr>
      <w:bookmarkStart w:id="21" w:name="_Toc196292352"/>
      <w:r w:rsidRPr="00264BD3">
        <w:rPr>
          <w:rFonts w:cs="Arial"/>
        </w:rPr>
        <w:t>SMG Requirements</w:t>
      </w:r>
      <w:bookmarkEnd w:id="21"/>
    </w:p>
    <w:p w14:paraId="0C236EB3" w14:textId="669014D8" w:rsidR="00186900" w:rsidRPr="00264BD3" w:rsidRDefault="00AD3B8B" w:rsidP="00937D6A">
      <w:pPr>
        <w:pStyle w:val="ListParagraph"/>
        <w:ind w:left="567" w:hanging="567"/>
        <w:rPr>
          <w:rFonts w:ascii="SMG Light" w:hAnsi="SMG Light" w:cs="Arial"/>
        </w:rPr>
      </w:pPr>
      <w:r w:rsidRPr="00264BD3">
        <w:rPr>
          <w:rFonts w:ascii="SMG Light" w:hAnsi="SMG Light" w:cs="Arial"/>
        </w:rPr>
        <w:t xml:space="preserve">SMG’s </w:t>
      </w:r>
      <w:r w:rsidR="007C4C98" w:rsidRPr="00264BD3">
        <w:rPr>
          <w:rFonts w:ascii="SMG Light" w:hAnsi="SMG Light" w:cs="Arial"/>
        </w:rPr>
        <w:t xml:space="preserve">detailed </w:t>
      </w:r>
      <w:r w:rsidRPr="00264BD3">
        <w:rPr>
          <w:rFonts w:ascii="SMG Light" w:hAnsi="SMG Light" w:cs="Arial"/>
        </w:rPr>
        <w:t xml:space="preserve">requirements for the Agreement are set out in </w:t>
      </w:r>
      <w:r w:rsidRPr="00264BD3">
        <w:rPr>
          <w:rFonts w:ascii="SMG Light" w:hAnsi="SMG Light" w:cs="Arial"/>
        </w:rPr>
        <w:fldChar w:fldCharType="begin"/>
      </w:r>
      <w:r w:rsidRPr="00264BD3">
        <w:rPr>
          <w:rFonts w:ascii="SMG Light" w:hAnsi="SMG Light" w:cs="Arial"/>
        </w:rPr>
        <w:instrText xml:space="preserve"> REF _Ref183800306 \h </w:instrText>
      </w:r>
      <w:r w:rsidR="00264BD3">
        <w:rPr>
          <w:rFonts w:ascii="SMG Light" w:hAnsi="SMG Light" w:cs="Arial"/>
        </w:rPr>
        <w:instrText xml:space="preserve"> \* MERGEFORMAT </w:instrText>
      </w:r>
      <w:r w:rsidRPr="00264BD3">
        <w:rPr>
          <w:rFonts w:ascii="SMG Light" w:hAnsi="SMG Light" w:cs="Arial"/>
        </w:rPr>
      </w:r>
      <w:r w:rsidRPr="00264BD3">
        <w:rPr>
          <w:rFonts w:ascii="SMG Light" w:hAnsi="SMG Light" w:cs="Arial"/>
        </w:rPr>
        <w:fldChar w:fldCharType="separate"/>
      </w:r>
      <w:r w:rsidR="00352089" w:rsidRPr="00264BD3">
        <w:rPr>
          <w:rFonts w:ascii="SMG Light" w:hAnsi="SMG Light" w:cs="Arial"/>
        </w:rPr>
        <w:t>Section 3 – Specification</w:t>
      </w:r>
      <w:r w:rsidRPr="00264BD3">
        <w:rPr>
          <w:rFonts w:ascii="SMG Light" w:hAnsi="SMG Light" w:cs="Arial"/>
        </w:rPr>
        <w:fldChar w:fldCharType="end"/>
      </w:r>
      <w:r w:rsidRPr="00264BD3">
        <w:rPr>
          <w:rFonts w:ascii="SMG Light" w:hAnsi="SMG Light" w:cs="Arial"/>
        </w:rPr>
        <w:t>.</w:t>
      </w:r>
    </w:p>
    <w:p w14:paraId="465A70E4" w14:textId="77777777" w:rsidR="00D61788" w:rsidRPr="00264BD3" w:rsidRDefault="00D61788" w:rsidP="004A4DB8">
      <w:pPr>
        <w:pStyle w:val="Heading2"/>
        <w:ind w:left="567" w:hanging="567"/>
        <w:rPr>
          <w:rFonts w:cs="Arial"/>
        </w:rPr>
      </w:pPr>
      <w:bookmarkStart w:id="22" w:name="_Toc196292353"/>
      <w:bookmarkStart w:id="23" w:name="_Hlk489968108"/>
      <w:r w:rsidRPr="00264BD3">
        <w:rPr>
          <w:rFonts w:cs="Arial"/>
        </w:rPr>
        <w:t>Lots</w:t>
      </w:r>
      <w:bookmarkEnd w:id="22"/>
    </w:p>
    <w:p w14:paraId="16A9A695" w14:textId="6806857B" w:rsidR="00D61788" w:rsidRPr="00264BD3" w:rsidRDefault="00D61788" w:rsidP="00937D6A">
      <w:pPr>
        <w:pStyle w:val="ListParagraph"/>
        <w:ind w:left="567" w:hanging="567"/>
        <w:jc w:val="both"/>
        <w:rPr>
          <w:rFonts w:ascii="SMG Light" w:hAnsi="SMG Light" w:cs="Arial"/>
        </w:rPr>
      </w:pPr>
      <w:r w:rsidRPr="00264BD3">
        <w:rPr>
          <w:rFonts w:ascii="SMG Light" w:hAnsi="SMG Light" w:cs="Arial"/>
        </w:rPr>
        <w:t xml:space="preserve">As set out in the Tender Notice: </w:t>
      </w:r>
    </w:p>
    <w:p w14:paraId="05686E1C" w14:textId="77777777" w:rsidR="00D61788" w:rsidRPr="00264BD3" w:rsidRDefault="00D61788" w:rsidP="00937D6A">
      <w:pPr>
        <w:pStyle w:val="ListParagraph"/>
        <w:numPr>
          <w:ilvl w:val="0"/>
          <w:numId w:val="0"/>
        </w:numPr>
        <w:ind w:left="567" w:hanging="567"/>
        <w:rPr>
          <w:rFonts w:ascii="SMG Light" w:hAnsi="SMG Light" w:cs="Arial"/>
        </w:rPr>
      </w:pPr>
    </w:p>
    <w:p w14:paraId="1254E2B2" w14:textId="0531F166" w:rsidR="00D61788" w:rsidRPr="00C33592" w:rsidRDefault="00D61788" w:rsidP="00937D6A">
      <w:pPr>
        <w:pStyle w:val="ListParagraph"/>
        <w:ind w:left="567" w:hanging="567"/>
        <w:rPr>
          <w:rFonts w:ascii="SMG Light" w:hAnsi="SMG Light" w:cs="Arial"/>
          <w:color w:val="000000" w:themeColor="text1"/>
        </w:rPr>
      </w:pPr>
      <w:r w:rsidRPr="00C33592">
        <w:rPr>
          <w:rFonts w:ascii="SMG Light" w:hAnsi="SMG Light" w:cs="Arial"/>
          <w:color w:val="000000" w:themeColor="text1"/>
        </w:rPr>
        <w:t>The Agreement has not been divided into separate Lots. A compliant Tender must be submitted for all elements of the requirement</w:t>
      </w:r>
      <w:r w:rsidR="00B2326A" w:rsidRPr="00C33592">
        <w:rPr>
          <w:rFonts w:ascii="SMG Light" w:hAnsi="SMG Light" w:cs="Arial"/>
          <w:color w:val="000000" w:themeColor="text1"/>
        </w:rPr>
        <w:t>.</w:t>
      </w:r>
    </w:p>
    <w:p w14:paraId="62C09AD3" w14:textId="77777777" w:rsidR="006463D6" w:rsidRPr="00264BD3" w:rsidRDefault="006463D6" w:rsidP="00A33492">
      <w:pPr>
        <w:pStyle w:val="Heading2"/>
        <w:ind w:left="567" w:hanging="567"/>
      </w:pPr>
      <w:bookmarkStart w:id="24" w:name="_Toc196292354"/>
      <w:bookmarkStart w:id="25" w:name="_Ref489951153"/>
      <w:bookmarkStart w:id="26" w:name="_Toc489968051"/>
      <w:bookmarkEnd w:id="23"/>
      <w:r w:rsidRPr="00264BD3">
        <w:t>Negotiation</w:t>
      </w:r>
      <w:bookmarkEnd w:id="24"/>
      <w:r w:rsidR="0087082D" w:rsidRPr="00264BD3">
        <w:t xml:space="preserve"> </w:t>
      </w:r>
    </w:p>
    <w:p w14:paraId="12006998" w14:textId="77777777" w:rsidR="00107FD4" w:rsidRPr="00264BD3" w:rsidRDefault="006463D6" w:rsidP="00A33492">
      <w:pPr>
        <w:pStyle w:val="ListParagraph"/>
        <w:ind w:left="567" w:hanging="567"/>
        <w:jc w:val="both"/>
        <w:rPr>
          <w:rFonts w:ascii="SMG Light" w:hAnsi="SMG Light" w:cs="Arial"/>
        </w:rPr>
      </w:pPr>
      <w:r w:rsidRPr="00264BD3">
        <w:rPr>
          <w:rFonts w:ascii="SMG Light" w:hAnsi="SMG Light" w:cs="Arial"/>
        </w:rPr>
        <w:t xml:space="preserve">SMG </w:t>
      </w:r>
      <w:r w:rsidR="001C2E88" w:rsidRPr="00264BD3">
        <w:rPr>
          <w:rFonts w:ascii="SMG Light" w:hAnsi="SMG Light" w:cs="Arial"/>
        </w:rPr>
        <w:t>will not be</w:t>
      </w:r>
      <w:r w:rsidRPr="00264BD3">
        <w:rPr>
          <w:rFonts w:ascii="SMG Light" w:hAnsi="SMG Light" w:cs="Arial"/>
        </w:rPr>
        <w:t xml:space="preserve"> conducting any negotiation with </w:t>
      </w:r>
      <w:r w:rsidR="00236EF3" w:rsidRPr="00264BD3">
        <w:rPr>
          <w:rFonts w:ascii="SMG Light" w:hAnsi="SMG Light" w:cs="Arial"/>
        </w:rPr>
        <w:t>Suppliers</w:t>
      </w:r>
      <w:r w:rsidRPr="00264BD3">
        <w:rPr>
          <w:rFonts w:ascii="SMG Light" w:hAnsi="SMG Light" w:cs="Arial"/>
        </w:rPr>
        <w:t xml:space="preserve"> during this procurement process. All Tenders submitted </w:t>
      </w:r>
      <w:r w:rsidR="001C2E88" w:rsidRPr="00264BD3">
        <w:rPr>
          <w:rFonts w:ascii="SMG Light" w:hAnsi="SMG Light" w:cs="Arial"/>
        </w:rPr>
        <w:t>must</w:t>
      </w:r>
      <w:r w:rsidRPr="00264BD3">
        <w:rPr>
          <w:rFonts w:ascii="SMG Light" w:hAnsi="SMG Light" w:cs="Arial"/>
        </w:rPr>
        <w:t xml:space="preserve"> be capable of acceptance without the need for negotiation. </w:t>
      </w:r>
    </w:p>
    <w:p w14:paraId="4CF5B8FC" w14:textId="77777777" w:rsidR="00381B91" w:rsidRPr="001C2E88" w:rsidRDefault="00381B91" w:rsidP="00381B91">
      <w:pPr>
        <w:pStyle w:val="ListParagraph"/>
        <w:numPr>
          <w:ilvl w:val="0"/>
          <w:numId w:val="0"/>
        </w:numPr>
        <w:ind w:left="567"/>
        <w:rPr>
          <w:rFonts w:ascii="Arial" w:hAnsi="Arial" w:cs="Arial"/>
        </w:rPr>
      </w:pPr>
    </w:p>
    <w:p w14:paraId="34DFB700" w14:textId="77777777" w:rsidR="002C4D2E" w:rsidRPr="00264BD3" w:rsidRDefault="002C4D2E" w:rsidP="00381B91">
      <w:pPr>
        <w:pStyle w:val="Heading2"/>
        <w:ind w:left="567" w:hanging="567"/>
        <w:rPr>
          <w:rFonts w:cs="Arial"/>
        </w:rPr>
      </w:pPr>
      <w:bookmarkStart w:id="27" w:name="_Ref183165134"/>
      <w:bookmarkStart w:id="28" w:name="_Toc196292355"/>
      <w:r w:rsidRPr="00264BD3">
        <w:rPr>
          <w:rFonts w:cs="Arial"/>
        </w:rPr>
        <w:t xml:space="preserve">Tender Submission, </w:t>
      </w:r>
      <w:r w:rsidR="00265B75" w:rsidRPr="00264BD3">
        <w:rPr>
          <w:rFonts w:cs="Arial"/>
        </w:rPr>
        <w:t>Clarifications</w:t>
      </w:r>
      <w:r w:rsidRPr="00264BD3">
        <w:rPr>
          <w:rFonts w:cs="Arial"/>
        </w:rPr>
        <w:t xml:space="preserve"> and Point of Contact</w:t>
      </w:r>
      <w:bookmarkEnd w:id="25"/>
      <w:bookmarkEnd w:id="26"/>
      <w:bookmarkEnd w:id="27"/>
      <w:bookmarkEnd w:id="28"/>
    </w:p>
    <w:p w14:paraId="057C391F" w14:textId="77777777" w:rsidR="002C4D2E" w:rsidRPr="00264BD3" w:rsidRDefault="002C4D2E" w:rsidP="00A33492">
      <w:pPr>
        <w:pStyle w:val="ListParagraph"/>
        <w:ind w:left="567" w:hanging="567"/>
        <w:jc w:val="both"/>
        <w:rPr>
          <w:rFonts w:ascii="SMG Light" w:hAnsi="SMG Light" w:cs="Arial"/>
          <w:sz w:val="20"/>
        </w:rPr>
      </w:pPr>
      <w:r w:rsidRPr="00264BD3">
        <w:rPr>
          <w:rFonts w:ascii="SMG Light" w:hAnsi="SMG Light" w:cs="Arial"/>
        </w:rPr>
        <w:t>Unless stated otherwise in th</w:t>
      </w:r>
      <w:r w:rsidR="00896182" w:rsidRPr="00264BD3">
        <w:rPr>
          <w:rFonts w:ascii="SMG Light" w:hAnsi="SMG Light" w:cs="Arial"/>
        </w:rPr>
        <w:t xml:space="preserve">is document </w:t>
      </w:r>
      <w:r w:rsidRPr="00264BD3">
        <w:rPr>
          <w:rFonts w:ascii="SMG Light" w:hAnsi="SMG Light" w:cs="Arial"/>
        </w:rPr>
        <w:t xml:space="preserve">or in writing from </w:t>
      </w:r>
      <w:r w:rsidR="00896182" w:rsidRPr="00264BD3">
        <w:rPr>
          <w:rFonts w:ascii="SMG Light" w:hAnsi="SMG Light" w:cs="Arial"/>
        </w:rPr>
        <w:t>SMG</w:t>
      </w:r>
      <w:r w:rsidRPr="00264BD3">
        <w:rPr>
          <w:rFonts w:ascii="SMG Light" w:hAnsi="SMG Light" w:cs="Arial"/>
        </w:rPr>
        <w:t xml:space="preserve">, all communications from </w:t>
      </w:r>
      <w:r w:rsidR="00236EF3" w:rsidRPr="00264BD3">
        <w:rPr>
          <w:rFonts w:ascii="SMG Light" w:hAnsi="SMG Light" w:cs="Arial"/>
        </w:rPr>
        <w:t>Suppliers</w:t>
      </w:r>
      <w:r w:rsidRPr="00264BD3">
        <w:rPr>
          <w:rFonts w:ascii="SMG Light" w:hAnsi="SMG Light" w:cs="Arial"/>
        </w:rPr>
        <w:t xml:space="preserve"> (including their sub-contractors, consortium members, consultants and advisers) </w:t>
      </w:r>
      <w:bookmarkStart w:id="29" w:name="_Hlk489968631"/>
      <w:r w:rsidRPr="00264BD3">
        <w:rPr>
          <w:rFonts w:ascii="SMG Light" w:hAnsi="SMG Light" w:cs="Arial"/>
        </w:rPr>
        <w:t xml:space="preserve">during the period of this procurement exercise must be made via </w:t>
      </w:r>
      <w:bookmarkEnd w:id="29"/>
      <w:r w:rsidR="00F0707E" w:rsidRPr="00264BD3">
        <w:rPr>
          <w:rFonts w:ascii="SMG Light" w:hAnsi="SMG Light" w:cs="Arial"/>
        </w:rPr>
        <w:t>the procurement portal (</w:t>
      </w:r>
      <w:hyperlink r:id="rId21" w:history="1">
        <w:r w:rsidR="00F0707E" w:rsidRPr="00264BD3">
          <w:rPr>
            <w:rStyle w:val="Hyperlink"/>
            <w:rFonts w:ascii="SMG Light" w:hAnsi="SMG Light" w:cs="Arial"/>
          </w:rPr>
          <w:t>https://in-tendhost.co.uk/sciencemuseumgroup/aspx/Home</w:t>
        </w:r>
      </w:hyperlink>
      <w:r w:rsidR="00F0707E" w:rsidRPr="00264BD3">
        <w:rPr>
          <w:rStyle w:val="Hyperlink"/>
          <w:rFonts w:ascii="SMG Light" w:hAnsi="SMG Light" w:cs="Arial"/>
          <w:color w:val="auto"/>
        </w:rPr>
        <w:t>)</w:t>
      </w:r>
      <w:r w:rsidR="00896182" w:rsidRPr="00264BD3">
        <w:rPr>
          <w:rStyle w:val="Hyperlink"/>
          <w:rFonts w:ascii="SMG Light" w:hAnsi="SMG Light" w:cs="Arial"/>
          <w:color w:val="auto"/>
          <w:u w:val="none"/>
        </w:rPr>
        <w:t xml:space="preserve"> (the “</w:t>
      </w:r>
      <w:r w:rsidR="00896182" w:rsidRPr="00264BD3">
        <w:rPr>
          <w:rStyle w:val="Hyperlink"/>
          <w:rFonts w:ascii="SMG Light" w:hAnsi="SMG Light" w:cs="Arial"/>
          <w:b/>
          <w:bCs/>
          <w:color w:val="auto"/>
          <w:u w:val="none"/>
        </w:rPr>
        <w:t>Procurement Port</w:t>
      </w:r>
      <w:r w:rsidR="00D61788" w:rsidRPr="00264BD3">
        <w:rPr>
          <w:rStyle w:val="Hyperlink"/>
          <w:rFonts w:ascii="SMG Light" w:hAnsi="SMG Light" w:cs="Arial"/>
          <w:b/>
          <w:bCs/>
          <w:color w:val="auto"/>
          <w:u w:val="none"/>
        </w:rPr>
        <w:t>al</w:t>
      </w:r>
      <w:r w:rsidR="00D61788" w:rsidRPr="00264BD3">
        <w:rPr>
          <w:rStyle w:val="Hyperlink"/>
          <w:rFonts w:ascii="SMG Light" w:hAnsi="SMG Light" w:cs="Arial"/>
          <w:color w:val="auto"/>
          <w:u w:val="none"/>
        </w:rPr>
        <w:t>”)</w:t>
      </w:r>
      <w:r w:rsidR="008625DE" w:rsidRPr="00264BD3">
        <w:rPr>
          <w:rFonts w:ascii="SMG Light" w:hAnsi="SMG Light" w:cs="Arial"/>
        </w:rPr>
        <w:t>.</w:t>
      </w:r>
    </w:p>
    <w:p w14:paraId="09A7FDA2" w14:textId="407C9795" w:rsidR="002C4D2E" w:rsidRPr="00264BD3" w:rsidRDefault="00236EF3" w:rsidP="00A33492">
      <w:pPr>
        <w:pStyle w:val="ListParagraph"/>
        <w:ind w:left="567" w:hanging="567"/>
        <w:jc w:val="both"/>
        <w:rPr>
          <w:rFonts w:ascii="SMG Light" w:hAnsi="SMG Light" w:cs="Arial"/>
        </w:rPr>
      </w:pPr>
      <w:r w:rsidRPr="00264BD3">
        <w:rPr>
          <w:rFonts w:ascii="SMG Light" w:hAnsi="SMG Light" w:cs="Arial"/>
        </w:rPr>
        <w:t>Suppliers</w:t>
      </w:r>
      <w:r w:rsidR="002C4D2E" w:rsidRPr="00264BD3">
        <w:rPr>
          <w:rFonts w:ascii="SMG Light" w:hAnsi="SMG Light" w:cs="Arial"/>
        </w:rPr>
        <w:t xml:space="preserve"> must submit their </w:t>
      </w:r>
      <w:r w:rsidR="00896182" w:rsidRPr="00264BD3">
        <w:rPr>
          <w:rFonts w:ascii="SMG Light" w:hAnsi="SMG Light" w:cs="Arial"/>
        </w:rPr>
        <w:t>Tender R</w:t>
      </w:r>
      <w:r w:rsidR="002C4D2E" w:rsidRPr="00264BD3">
        <w:rPr>
          <w:rFonts w:ascii="SMG Light" w:hAnsi="SMG Light" w:cs="Arial"/>
        </w:rPr>
        <w:t xml:space="preserve">esponse via </w:t>
      </w:r>
      <w:hyperlink r:id="rId22" w:history="1">
        <w:r w:rsidR="00D61788" w:rsidRPr="00264BD3">
          <w:rPr>
            <w:rFonts w:ascii="SMG Light" w:hAnsi="SMG Light" w:cs="Arial"/>
          </w:rPr>
          <w:t>the</w:t>
        </w:r>
      </w:hyperlink>
      <w:r w:rsidR="00D61788" w:rsidRPr="00264BD3">
        <w:rPr>
          <w:rFonts w:ascii="SMG Light" w:hAnsi="SMG Light" w:cs="Arial"/>
        </w:rPr>
        <w:t xml:space="preserve"> Procurement Portal</w:t>
      </w:r>
      <w:r w:rsidR="00B7477E" w:rsidRPr="00264BD3">
        <w:rPr>
          <w:rFonts w:ascii="SMG Light" w:hAnsi="SMG Light" w:cs="Arial"/>
        </w:rPr>
        <w:t xml:space="preserve"> in the form specified in the Tender Response </w:t>
      </w:r>
      <w:r w:rsidR="00FD49BF" w:rsidRPr="00264BD3">
        <w:rPr>
          <w:rFonts w:ascii="SMG Light" w:hAnsi="SMG Light" w:cs="Arial"/>
        </w:rPr>
        <w:t>Document</w:t>
      </w:r>
      <w:r w:rsidR="00B7477E" w:rsidRPr="00264BD3">
        <w:rPr>
          <w:rFonts w:ascii="SMG Light" w:hAnsi="SMG Light" w:cs="Arial"/>
        </w:rPr>
        <w:t xml:space="preserve">, </w:t>
      </w:r>
      <w:r w:rsidR="002C4D2E" w:rsidRPr="00264BD3">
        <w:rPr>
          <w:rFonts w:ascii="SMG Light" w:hAnsi="SMG Light" w:cs="Arial"/>
        </w:rPr>
        <w:t xml:space="preserve">signed by the </w:t>
      </w:r>
      <w:r w:rsidR="004044AA" w:rsidRPr="00264BD3">
        <w:rPr>
          <w:rFonts w:ascii="SMG Light" w:hAnsi="SMG Light" w:cs="Arial"/>
        </w:rPr>
        <w:t>Supplier’s</w:t>
      </w:r>
      <w:r w:rsidR="002C4D2E" w:rsidRPr="00264BD3">
        <w:rPr>
          <w:rFonts w:ascii="SMG Light" w:hAnsi="SMG Light" w:cs="Arial"/>
        </w:rPr>
        <w:t xml:space="preserve"> authorised representative.</w:t>
      </w:r>
      <w:r w:rsidR="00265B75" w:rsidRPr="00264BD3">
        <w:rPr>
          <w:rFonts w:ascii="SMG Light" w:hAnsi="SMG Light" w:cs="Arial"/>
        </w:rPr>
        <w:t xml:space="preserve"> Further information on Tender Submission can be found at </w:t>
      </w:r>
      <w:r w:rsidR="001F16D1" w:rsidRPr="00264BD3">
        <w:rPr>
          <w:rFonts w:ascii="SMG Light" w:hAnsi="SMG Light" w:cs="Arial"/>
        </w:rPr>
        <w:fldChar w:fldCharType="begin"/>
      </w:r>
      <w:r w:rsidR="001F16D1" w:rsidRPr="00264BD3">
        <w:rPr>
          <w:rFonts w:ascii="SMG Light" w:hAnsi="SMG Light" w:cs="Arial"/>
        </w:rPr>
        <w:instrText xml:space="preserve"> REF _Ref189480459 \h </w:instrText>
      </w:r>
      <w:r w:rsidR="00264BD3">
        <w:rPr>
          <w:rFonts w:ascii="SMG Light" w:hAnsi="SMG Light" w:cs="Arial"/>
        </w:rPr>
        <w:instrText xml:space="preserve"> \* MERGEFORMAT </w:instrText>
      </w:r>
      <w:r w:rsidR="001F16D1" w:rsidRPr="00264BD3">
        <w:rPr>
          <w:rFonts w:ascii="SMG Light" w:hAnsi="SMG Light" w:cs="Arial"/>
        </w:rPr>
      </w:r>
      <w:r w:rsidR="001F16D1" w:rsidRPr="00264BD3">
        <w:rPr>
          <w:rFonts w:ascii="SMG Light" w:hAnsi="SMG Light" w:cs="Arial"/>
        </w:rPr>
        <w:fldChar w:fldCharType="separate"/>
      </w:r>
      <w:r w:rsidR="001F16D1" w:rsidRPr="00264BD3">
        <w:rPr>
          <w:rFonts w:ascii="SMG Light" w:hAnsi="SMG Light" w:cs="Arial"/>
        </w:rPr>
        <w:t>Section 4 – Conditions of Tender</w:t>
      </w:r>
      <w:r w:rsidR="001F16D1" w:rsidRPr="00264BD3">
        <w:rPr>
          <w:rFonts w:ascii="SMG Light" w:hAnsi="SMG Light" w:cs="Arial"/>
        </w:rPr>
        <w:fldChar w:fldCharType="end"/>
      </w:r>
      <w:r w:rsidR="001F16D1" w:rsidRPr="00264BD3">
        <w:rPr>
          <w:rFonts w:ascii="SMG Light" w:hAnsi="SMG Light" w:cs="Arial"/>
        </w:rPr>
        <w:t xml:space="preserve"> below</w:t>
      </w:r>
      <w:r w:rsidR="00265B75" w:rsidRPr="00264BD3">
        <w:rPr>
          <w:rFonts w:ascii="SMG Light" w:hAnsi="SMG Light" w:cs="Arial"/>
        </w:rPr>
        <w:t xml:space="preserve">. </w:t>
      </w:r>
    </w:p>
    <w:p w14:paraId="0CB9D924" w14:textId="494412A5" w:rsidR="008D7DE7" w:rsidRPr="00264BD3" w:rsidRDefault="008D7DE7" w:rsidP="00A33492">
      <w:pPr>
        <w:pStyle w:val="ListParagraph"/>
        <w:ind w:left="567" w:hanging="567"/>
        <w:jc w:val="both"/>
        <w:rPr>
          <w:rFonts w:ascii="SMG Light" w:hAnsi="SMG Light" w:cs="Arial"/>
        </w:rPr>
      </w:pPr>
      <w:r w:rsidRPr="00264BD3">
        <w:rPr>
          <w:rFonts w:ascii="SMG Light" w:hAnsi="SMG Light" w:cs="Arial"/>
        </w:rPr>
        <w:t xml:space="preserve">Although SMG is satisfied that the Tender Notice and all associated tender documents contain details of the relevant </w:t>
      </w:r>
      <w:r w:rsidRPr="00C33592">
        <w:rPr>
          <w:rFonts w:ascii="SMG Light" w:hAnsi="SMG Light" w:cs="Arial"/>
          <w:color w:val="000000" w:themeColor="text1"/>
        </w:rPr>
        <w:t>services</w:t>
      </w:r>
      <w:r w:rsidR="00C33592">
        <w:rPr>
          <w:rFonts w:ascii="SMG Light" w:hAnsi="SMG Light" w:cs="Arial"/>
        </w:rPr>
        <w:t xml:space="preserve"> </w:t>
      </w:r>
      <w:r w:rsidRPr="00264BD3">
        <w:rPr>
          <w:rFonts w:ascii="SMG Light" w:hAnsi="SMG Light" w:cs="Arial"/>
        </w:rPr>
        <w:t xml:space="preserve">required by SMG and sufficient information to allow for the preparation of Tender Responses, </w:t>
      </w:r>
      <w:r w:rsidR="00236EF3" w:rsidRPr="00264BD3">
        <w:rPr>
          <w:rFonts w:ascii="SMG Light" w:hAnsi="SMG Light" w:cs="Arial"/>
        </w:rPr>
        <w:t>Suppliers</w:t>
      </w:r>
      <w:r w:rsidRPr="00264BD3">
        <w:rPr>
          <w:rFonts w:ascii="SMG Light" w:hAnsi="SMG Light" w:cs="Arial"/>
        </w:rPr>
        <w:t xml:space="preserve"> may request clarification of any element of the procurement during the ITT clarification period. </w:t>
      </w:r>
    </w:p>
    <w:p w14:paraId="50CBF0C6" w14:textId="75A9B214" w:rsidR="00D61788" w:rsidRPr="00264BD3" w:rsidRDefault="002C4D2E" w:rsidP="00A33492">
      <w:pPr>
        <w:pStyle w:val="ListParagraph"/>
        <w:ind w:left="567" w:hanging="567"/>
        <w:jc w:val="both"/>
        <w:rPr>
          <w:rFonts w:ascii="SMG Light" w:hAnsi="SMG Light" w:cs="Arial"/>
        </w:rPr>
      </w:pPr>
      <w:r w:rsidRPr="00264BD3">
        <w:rPr>
          <w:rFonts w:ascii="SMG Light" w:hAnsi="SMG Light" w:cs="Arial"/>
        </w:rPr>
        <w:t xml:space="preserve">All clarification questions must be submitted through the </w:t>
      </w:r>
      <w:r w:rsidR="00D61788" w:rsidRPr="00264BD3">
        <w:rPr>
          <w:rFonts w:ascii="SMG Light" w:hAnsi="SMG Light" w:cs="Arial"/>
        </w:rPr>
        <w:t>question-and-answer</w:t>
      </w:r>
      <w:r w:rsidRPr="00264BD3">
        <w:rPr>
          <w:rFonts w:ascii="SMG Light" w:hAnsi="SMG Light" w:cs="Arial"/>
        </w:rPr>
        <w:t xml:space="preserve"> function on </w:t>
      </w:r>
      <w:hyperlink r:id="rId23" w:history="1">
        <w:r w:rsidR="00D61788" w:rsidRPr="00264BD3">
          <w:rPr>
            <w:rFonts w:ascii="SMG Light" w:hAnsi="SMG Light" w:cs="Arial"/>
          </w:rPr>
          <w:t>the</w:t>
        </w:r>
      </w:hyperlink>
      <w:r w:rsidR="00D61788" w:rsidRPr="00264BD3">
        <w:rPr>
          <w:rFonts w:ascii="SMG Light" w:hAnsi="SMG Light" w:cs="Arial"/>
        </w:rPr>
        <w:t xml:space="preserve"> Procurement Portal. </w:t>
      </w:r>
    </w:p>
    <w:p w14:paraId="3AE0CCB3" w14:textId="37FEE8F6" w:rsidR="002C4D2E" w:rsidRPr="00264BD3" w:rsidRDefault="00B2326A" w:rsidP="00A33492">
      <w:pPr>
        <w:pStyle w:val="ListParagraph"/>
        <w:ind w:left="567" w:hanging="567"/>
        <w:jc w:val="both"/>
        <w:rPr>
          <w:rFonts w:ascii="SMG Light" w:hAnsi="SMG Light" w:cs="Arial"/>
        </w:rPr>
      </w:pPr>
      <w:r w:rsidRPr="00264BD3">
        <w:rPr>
          <w:rFonts w:ascii="SMG Light" w:hAnsi="SMG Light" w:cs="Arial"/>
        </w:rPr>
        <w:t xml:space="preserve">SMG will </w:t>
      </w:r>
      <w:r w:rsidR="00783A24" w:rsidRPr="00264BD3">
        <w:rPr>
          <w:rFonts w:ascii="SMG Light" w:hAnsi="SMG Light" w:cs="Arial"/>
        </w:rPr>
        <w:t xml:space="preserve">endeavour to </w:t>
      </w:r>
      <w:r w:rsidRPr="00264BD3">
        <w:rPr>
          <w:rFonts w:ascii="SMG Light" w:hAnsi="SMG Light" w:cs="Arial"/>
        </w:rPr>
        <w:t xml:space="preserve">respond to all </w:t>
      </w:r>
      <w:r w:rsidR="008A4EAE" w:rsidRPr="00264BD3">
        <w:rPr>
          <w:rFonts w:ascii="SMG Light" w:hAnsi="SMG Light" w:cs="Arial"/>
        </w:rPr>
        <w:t xml:space="preserve">appropriate </w:t>
      </w:r>
      <w:r w:rsidRPr="00264BD3">
        <w:rPr>
          <w:rFonts w:ascii="SMG Light" w:hAnsi="SMG Light" w:cs="Arial"/>
        </w:rPr>
        <w:t xml:space="preserve">clarifications received </w:t>
      </w:r>
      <w:r w:rsidR="00783A24" w:rsidRPr="00264BD3">
        <w:rPr>
          <w:rFonts w:ascii="SMG Light" w:hAnsi="SMG Light" w:cs="Arial"/>
        </w:rPr>
        <w:t xml:space="preserve">during </w:t>
      </w:r>
      <w:r w:rsidRPr="00264BD3">
        <w:rPr>
          <w:rFonts w:ascii="SMG Light" w:hAnsi="SMG Light" w:cs="Arial"/>
        </w:rPr>
        <w:t xml:space="preserve">the ITT </w:t>
      </w:r>
      <w:r w:rsidR="001F16D1" w:rsidRPr="00264BD3">
        <w:rPr>
          <w:rFonts w:ascii="SMG Light" w:hAnsi="SMG Light" w:cs="Arial"/>
        </w:rPr>
        <w:t>c</w:t>
      </w:r>
      <w:r w:rsidRPr="00264BD3">
        <w:rPr>
          <w:rFonts w:ascii="SMG Light" w:hAnsi="SMG Light" w:cs="Arial"/>
        </w:rPr>
        <w:t>larification period (see relevant date in the Procurement Timetable</w:t>
      </w:r>
      <w:r w:rsidR="00312727" w:rsidRPr="00264BD3">
        <w:rPr>
          <w:rFonts w:ascii="SMG Light" w:hAnsi="SMG Light" w:cs="Arial"/>
        </w:rPr>
        <w:t>) but</w:t>
      </w:r>
      <w:r w:rsidR="00783A24" w:rsidRPr="00264BD3">
        <w:rPr>
          <w:rFonts w:ascii="SMG Light" w:hAnsi="SMG Light" w:cs="Arial"/>
        </w:rPr>
        <w:t xml:space="preserve"> cannot guarantee any minimum response time</w:t>
      </w:r>
      <w:r w:rsidRPr="00264BD3">
        <w:rPr>
          <w:rFonts w:ascii="SMG Light" w:hAnsi="SMG Light" w:cs="Arial"/>
        </w:rPr>
        <w:t xml:space="preserve">. </w:t>
      </w:r>
    </w:p>
    <w:p w14:paraId="5D19B0AA" w14:textId="5E4B01D1" w:rsidR="002C4D2E" w:rsidRPr="00264BD3" w:rsidRDefault="00783A24" w:rsidP="00A33492">
      <w:pPr>
        <w:pStyle w:val="ListParagraph"/>
        <w:ind w:left="567" w:hanging="567"/>
        <w:jc w:val="both"/>
        <w:rPr>
          <w:rFonts w:ascii="SMG Light" w:hAnsi="SMG Light" w:cs="Arial"/>
        </w:rPr>
      </w:pPr>
      <w:bookmarkStart w:id="30" w:name="_Hlk489969169"/>
      <w:r w:rsidRPr="00264BD3">
        <w:rPr>
          <w:rFonts w:ascii="SMG Light" w:hAnsi="SMG Light" w:cs="Arial"/>
        </w:rPr>
        <w:lastRenderedPageBreak/>
        <w:t xml:space="preserve">Subject to paragraph 10.7, all </w:t>
      </w:r>
      <w:r w:rsidR="002C4D2E" w:rsidRPr="00264BD3">
        <w:rPr>
          <w:rFonts w:ascii="SMG Light" w:hAnsi="SMG Light" w:cs="Arial"/>
        </w:rPr>
        <w:t xml:space="preserve">questions and clarifications raised by </w:t>
      </w:r>
      <w:r w:rsidR="004044AA" w:rsidRPr="00264BD3">
        <w:rPr>
          <w:rFonts w:ascii="SMG Light" w:hAnsi="SMG Light" w:cs="Arial"/>
        </w:rPr>
        <w:t>Suppliers</w:t>
      </w:r>
      <w:r w:rsidR="002C4D2E" w:rsidRPr="00264BD3">
        <w:rPr>
          <w:rFonts w:ascii="SMG Light" w:hAnsi="SMG Light" w:cs="Arial"/>
        </w:rPr>
        <w:t xml:space="preserve"> through the </w:t>
      </w:r>
      <w:r w:rsidR="001F16D1" w:rsidRPr="00264BD3">
        <w:rPr>
          <w:rFonts w:ascii="SMG Light" w:hAnsi="SMG Light" w:cs="Arial"/>
        </w:rPr>
        <w:t>‘</w:t>
      </w:r>
      <w:r w:rsidR="008A4EAE" w:rsidRPr="00264BD3">
        <w:rPr>
          <w:rFonts w:ascii="SMG Light" w:hAnsi="SMG Light" w:cs="Arial"/>
        </w:rPr>
        <w:t>question-and-answer</w:t>
      </w:r>
      <w:r w:rsidR="001F16D1" w:rsidRPr="00264BD3">
        <w:rPr>
          <w:rFonts w:ascii="SMG Light" w:hAnsi="SMG Light" w:cs="Arial"/>
        </w:rPr>
        <w:t>’</w:t>
      </w:r>
      <w:r w:rsidR="002C4D2E" w:rsidRPr="00264BD3">
        <w:rPr>
          <w:rFonts w:ascii="SMG Light" w:hAnsi="SMG Light" w:cs="Arial"/>
        </w:rPr>
        <w:t xml:space="preserve"> function o</w:t>
      </w:r>
      <w:r w:rsidR="00B2326A" w:rsidRPr="00264BD3">
        <w:rPr>
          <w:rFonts w:ascii="SMG Light" w:hAnsi="SMG Light" w:cs="Arial"/>
        </w:rPr>
        <w:t>n the Procurement Portal</w:t>
      </w:r>
      <w:r w:rsidR="002C4D2E" w:rsidRPr="00264BD3">
        <w:rPr>
          <w:rFonts w:ascii="SMG Light" w:hAnsi="SMG Light" w:cs="Arial"/>
        </w:rPr>
        <w:t xml:space="preserve">, together with </w:t>
      </w:r>
      <w:r w:rsidR="00B2326A" w:rsidRPr="00264BD3">
        <w:rPr>
          <w:rFonts w:ascii="SMG Light" w:hAnsi="SMG Light" w:cs="Arial"/>
        </w:rPr>
        <w:t>SMG’s</w:t>
      </w:r>
      <w:r w:rsidR="002C4D2E" w:rsidRPr="00264BD3">
        <w:rPr>
          <w:rFonts w:ascii="SMG Light" w:hAnsi="SMG Light" w:cs="Arial"/>
        </w:rPr>
        <w:t xml:space="preserve"> responses (but not the source of the questions) will be visible to all </w:t>
      </w:r>
      <w:r w:rsidR="004044AA" w:rsidRPr="00264BD3">
        <w:rPr>
          <w:rFonts w:ascii="SMG Light" w:hAnsi="SMG Light" w:cs="Arial"/>
        </w:rPr>
        <w:t>Suppliers</w:t>
      </w:r>
      <w:r w:rsidR="002C4D2E" w:rsidRPr="00264BD3">
        <w:rPr>
          <w:rFonts w:ascii="SMG Light" w:hAnsi="SMG Light" w:cs="Arial"/>
        </w:rPr>
        <w:t xml:space="preserve">. </w:t>
      </w:r>
    </w:p>
    <w:p w14:paraId="3D9B4818" w14:textId="1CBCA7A1" w:rsidR="004044AA" w:rsidRPr="00264BD3" w:rsidRDefault="004044AA" w:rsidP="00A33492">
      <w:pPr>
        <w:pStyle w:val="ListParagraph"/>
        <w:ind w:left="567" w:hanging="567"/>
        <w:jc w:val="both"/>
        <w:rPr>
          <w:rFonts w:ascii="SMG Light" w:hAnsi="SMG Light" w:cs="Arial"/>
        </w:rPr>
      </w:pPr>
      <w:bookmarkStart w:id="31" w:name="_Hlk489969250"/>
      <w:bookmarkStart w:id="32" w:name="_Ref489521806"/>
      <w:bookmarkStart w:id="33" w:name="_Hlk489969418"/>
      <w:bookmarkEnd w:id="30"/>
      <w:r w:rsidRPr="00264BD3">
        <w:rPr>
          <w:rFonts w:ascii="SMG Light" w:hAnsi="SMG Light" w:cs="Arial"/>
        </w:rPr>
        <w:t xml:space="preserve">Suppliers </w:t>
      </w:r>
      <w:r w:rsidR="00783A24" w:rsidRPr="00264BD3">
        <w:rPr>
          <w:rFonts w:ascii="SMG Light" w:hAnsi="SMG Light" w:cs="Arial"/>
        </w:rPr>
        <w:t xml:space="preserve">must </w:t>
      </w:r>
      <w:r w:rsidRPr="00264BD3">
        <w:rPr>
          <w:rFonts w:ascii="SMG Light" w:hAnsi="SMG Light" w:cs="Arial"/>
        </w:rPr>
        <w:t xml:space="preserve">indicate if </w:t>
      </w:r>
      <w:r w:rsidR="00783A24" w:rsidRPr="00264BD3">
        <w:rPr>
          <w:rFonts w:ascii="SMG Light" w:hAnsi="SMG Light" w:cs="Arial"/>
        </w:rPr>
        <w:t xml:space="preserve">they consider that </w:t>
      </w:r>
      <w:r w:rsidRPr="00264BD3">
        <w:rPr>
          <w:rFonts w:ascii="SMG Light" w:hAnsi="SMG Light" w:cs="Arial"/>
        </w:rPr>
        <w:t>a query contains sensitive commercial information (as defined in section 94(2) PA23)</w:t>
      </w:r>
      <w:r w:rsidR="00783A24" w:rsidRPr="00264BD3">
        <w:rPr>
          <w:rFonts w:ascii="SMG Light" w:hAnsi="SMG Light" w:cs="Arial"/>
        </w:rPr>
        <w:t xml:space="preserve"> and specify what that information is within the question</w:t>
      </w:r>
      <w:r w:rsidRPr="00264BD3">
        <w:rPr>
          <w:rFonts w:ascii="SMG Light" w:hAnsi="SMG Light" w:cs="Arial"/>
        </w:rPr>
        <w:t xml:space="preserve">. </w:t>
      </w:r>
      <w:bookmarkStart w:id="34" w:name="_Hlk188051587"/>
      <w:r w:rsidRPr="00264BD3">
        <w:rPr>
          <w:rFonts w:ascii="SMG Light" w:hAnsi="SMG Light" w:cs="Arial"/>
        </w:rPr>
        <w:t xml:space="preserve">If SMG, at its sole discretion, considers </w:t>
      </w:r>
      <w:r w:rsidR="00783A24" w:rsidRPr="00264BD3">
        <w:rPr>
          <w:rFonts w:ascii="SMG Light" w:hAnsi="SMG Light" w:cs="Arial"/>
        </w:rPr>
        <w:t xml:space="preserve">that </w:t>
      </w:r>
      <w:r w:rsidRPr="00264BD3">
        <w:rPr>
          <w:rFonts w:ascii="SMG Light" w:hAnsi="SMG Light" w:cs="Arial"/>
        </w:rPr>
        <w:t xml:space="preserve">the query does not contain sensitive commercial information, or </w:t>
      </w:r>
      <w:r w:rsidR="00783A24" w:rsidRPr="00264BD3">
        <w:rPr>
          <w:rFonts w:ascii="SMG Light" w:hAnsi="SMG Light" w:cs="Arial"/>
        </w:rPr>
        <w:t>that</w:t>
      </w:r>
      <w:r w:rsidRPr="00264BD3">
        <w:rPr>
          <w:rFonts w:ascii="SMG Light" w:hAnsi="SMG Light" w:cs="Arial"/>
        </w:rPr>
        <w:t xml:space="preserve"> </w:t>
      </w:r>
      <w:r w:rsidR="00783A24" w:rsidRPr="00264BD3">
        <w:rPr>
          <w:rFonts w:ascii="SMG Light" w:hAnsi="SMG Light" w:cs="Arial"/>
        </w:rPr>
        <w:t xml:space="preserve">other </w:t>
      </w:r>
      <w:r w:rsidRPr="00264BD3">
        <w:rPr>
          <w:rFonts w:ascii="SMG Light" w:hAnsi="SMG Light" w:cs="Arial"/>
        </w:rPr>
        <w:t>Suppliers would potentially benefit from the query and response, SMG will:</w:t>
      </w:r>
      <w:bookmarkEnd w:id="34"/>
    </w:p>
    <w:p w14:paraId="09298E7F" w14:textId="3231B9AD" w:rsidR="004044AA" w:rsidRPr="00264BD3" w:rsidRDefault="004044AA" w:rsidP="00381B91">
      <w:pPr>
        <w:pStyle w:val="ListParagraph"/>
        <w:numPr>
          <w:ilvl w:val="2"/>
          <w:numId w:val="1"/>
        </w:numPr>
        <w:ind w:left="993" w:hanging="426"/>
        <w:jc w:val="both"/>
        <w:rPr>
          <w:rFonts w:ascii="SMG Light" w:hAnsi="SMG Light" w:cs="Arial"/>
        </w:rPr>
      </w:pPr>
      <w:r w:rsidRPr="00264BD3">
        <w:rPr>
          <w:rFonts w:ascii="SMG Light" w:hAnsi="SMG Light" w:cs="Arial"/>
        </w:rPr>
        <w:t xml:space="preserve">invite the </w:t>
      </w:r>
      <w:bookmarkStart w:id="35" w:name="_Hlk187988568"/>
      <w:r w:rsidRPr="00264BD3">
        <w:rPr>
          <w:rFonts w:ascii="SMG Light" w:hAnsi="SMG Light" w:cs="Arial"/>
        </w:rPr>
        <w:t xml:space="preserve">Supplier </w:t>
      </w:r>
      <w:bookmarkEnd w:id="35"/>
      <w:r w:rsidRPr="00264BD3">
        <w:rPr>
          <w:rFonts w:ascii="SMG Light" w:hAnsi="SMG Light" w:cs="Arial"/>
        </w:rPr>
        <w:t>submitting the query to declassify the query and allow the query along with SMG’s response to be circulated</w:t>
      </w:r>
      <w:r w:rsidR="00312727" w:rsidRPr="00264BD3">
        <w:rPr>
          <w:rFonts w:ascii="SMG Light" w:hAnsi="SMG Light" w:cs="Arial"/>
        </w:rPr>
        <w:t xml:space="preserve"> </w:t>
      </w:r>
      <w:r w:rsidRPr="00264BD3">
        <w:rPr>
          <w:rFonts w:ascii="SMG Light" w:hAnsi="SMG Light" w:cs="Arial"/>
        </w:rPr>
        <w:t>to all Suppliers</w:t>
      </w:r>
      <w:r w:rsidR="00783A24" w:rsidRPr="00264BD3">
        <w:rPr>
          <w:rFonts w:ascii="SMG Light" w:hAnsi="SMG Light" w:cs="Arial"/>
        </w:rPr>
        <w:t xml:space="preserve"> via the Procurement Portal</w:t>
      </w:r>
      <w:r w:rsidRPr="00264BD3">
        <w:rPr>
          <w:rFonts w:ascii="SMG Light" w:hAnsi="SMG Light" w:cs="Arial"/>
        </w:rPr>
        <w:t xml:space="preserve">; </w:t>
      </w:r>
      <w:r w:rsidR="00783A24" w:rsidRPr="00264BD3">
        <w:rPr>
          <w:rFonts w:ascii="SMG Light" w:hAnsi="SMG Light" w:cs="Arial"/>
        </w:rPr>
        <w:t>and</w:t>
      </w:r>
    </w:p>
    <w:p w14:paraId="1A4C6672" w14:textId="0B9A6FFD" w:rsidR="004044AA" w:rsidRPr="00264BD3" w:rsidRDefault="00783A24" w:rsidP="00381B91">
      <w:pPr>
        <w:pStyle w:val="ListParagraph"/>
        <w:numPr>
          <w:ilvl w:val="2"/>
          <w:numId w:val="1"/>
        </w:numPr>
        <w:ind w:left="993" w:hanging="426"/>
        <w:jc w:val="both"/>
        <w:rPr>
          <w:rFonts w:ascii="SMG Light" w:hAnsi="SMG Light" w:cs="Arial"/>
        </w:rPr>
      </w:pPr>
      <w:r w:rsidRPr="00264BD3">
        <w:rPr>
          <w:rFonts w:ascii="SMG Light" w:hAnsi="SMG Light" w:cs="Arial"/>
        </w:rPr>
        <w:t>if the Supplier refuses, request the Supplier</w:t>
      </w:r>
      <w:r w:rsidR="004044AA" w:rsidRPr="00264BD3">
        <w:rPr>
          <w:rFonts w:ascii="SMG Light" w:hAnsi="SMG Light" w:cs="Arial"/>
        </w:rPr>
        <w:t xml:space="preserve"> </w:t>
      </w:r>
      <w:r w:rsidRPr="00264BD3">
        <w:rPr>
          <w:rFonts w:ascii="SMG Light" w:hAnsi="SMG Light" w:cs="Arial"/>
        </w:rPr>
        <w:t xml:space="preserve">to </w:t>
      </w:r>
      <w:r w:rsidR="004044AA" w:rsidRPr="00264BD3">
        <w:rPr>
          <w:rFonts w:ascii="SMG Light" w:hAnsi="SMG Light" w:cs="Arial"/>
        </w:rPr>
        <w:t>withdraw the query.</w:t>
      </w:r>
    </w:p>
    <w:bookmarkEnd w:id="31"/>
    <w:p w14:paraId="0002E1C2" w14:textId="3B3C715F" w:rsidR="004044AA" w:rsidRPr="00264BD3" w:rsidRDefault="004044AA" w:rsidP="00A33492">
      <w:pPr>
        <w:pStyle w:val="ListParagraph"/>
        <w:ind w:left="567" w:hanging="567"/>
        <w:jc w:val="both"/>
        <w:rPr>
          <w:rFonts w:ascii="SMG Light" w:hAnsi="SMG Light" w:cs="Arial"/>
        </w:rPr>
      </w:pPr>
      <w:r w:rsidRPr="00264BD3">
        <w:rPr>
          <w:rFonts w:ascii="SMG Light" w:hAnsi="SMG Light" w:cs="Arial"/>
        </w:rPr>
        <w:t xml:space="preserve">SMG reserves the right not to: </w:t>
      </w:r>
    </w:p>
    <w:p w14:paraId="099B87C0" w14:textId="41C74C92" w:rsidR="004044AA" w:rsidRPr="00264BD3" w:rsidRDefault="004044AA" w:rsidP="004044AA">
      <w:pPr>
        <w:pStyle w:val="ListParagraph"/>
        <w:numPr>
          <w:ilvl w:val="2"/>
          <w:numId w:val="1"/>
        </w:numPr>
        <w:jc w:val="both"/>
        <w:rPr>
          <w:rFonts w:ascii="SMG Light" w:hAnsi="SMG Light" w:cs="Arial"/>
        </w:rPr>
      </w:pPr>
      <w:r w:rsidRPr="00264BD3">
        <w:rPr>
          <w:rFonts w:ascii="SMG Light" w:hAnsi="SMG Light" w:cs="Arial"/>
        </w:rPr>
        <w:t>respond to a request for clarification</w:t>
      </w:r>
      <w:r w:rsidR="00450B17" w:rsidRPr="00264BD3">
        <w:rPr>
          <w:rFonts w:ascii="SMG Light" w:hAnsi="SMG Light" w:cs="Arial"/>
        </w:rPr>
        <w:t>; and</w:t>
      </w:r>
      <w:r w:rsidRPr="00264BD3">
        <w:rPr>
          <w:rFonts w:ascii="SMG Light" w:hAnsi="SMG Light" w:cs="Arial"/>
        </w:rPr>
        <w:t xml:space="preserve"> </w:t>
      </w:r>
    </w:p>
    <w:p w14:paraId="2EB3940A" w14:textId="15D146D9" w:rsidR="004044AA" w:rsidRPr="00264BD3" w:rsidRDefault="00450B17" w:rsidP="004044AA">
      <w:pPr>
        <w:pStyle w:val="ListParagraph"/>
        <w:numPr>
          <w:ilvl w:val="2"/>
          <w:numId w:val="1"/>
        </w:numPr>
        <w:jc w:val="both"/>
        <w:rPr>
          <w:rFonts w:ascii="SMG Light" w:hAnsi="SMG Light" w:cs="Arial"/>
        </w:rPr>
      </w:pPr>
      <w:r w:rsidRPr="00264BD3">
        <w:rPr>
          <w:rFonts w:ascii="SMG Light" w:hAnsi="SMG Light" w:cs="Arial"/>
        </w:rPr>
        <w:t xml:space="preserve">not to follow the process in paragraph </w:t>
      </w:r>
      <w:proofErr w:type="gramStart"/>
      <w:r w:rsidRPr="00264BD3">
        <w:rPr>
          <w:rFonts w:ascii="SMG Light" w:hAnsi="SMG Light" w:cs="Arial"/>
        </w:rPr>
        <w:t>10.7;</w:t>
      </w:r>
      <w:proofErr w:type="gramEnd"/>
    </w:p>
    <w:p w14:paraId="38C82B75" w14:textId="5B2E178F" w:rsidR="004044AA" w:rsidRPr="00A33492" w:rsidRDefault="004044AA" w:rsidP="004159F4">
      <w:pPr>
        <w:ind w:left="720"/>
        <w:jc w:val="both"/>
        <w:rPr>
          <w:rFonts w:ascii="SMG Light" w:hAnsi="SMG Light" w:cs="Arial"/>
        </w:rPr>
      </w:pPr>
      <w:r w:rsidRPr="00264BD3">
        <w:rPr>
          <w:rFonts w:ascii="SMG Light" w:hAnsi="SMG Light" w:cs="Arial"/>
        </w:rPr>
        <w:t>where it considers that the answer to that request would or would be likely to prejudice SMG’s interests.</w:t>
      </w:r>
    </w:p>
    <w:p w14:paraId="7237FD98" w14:textId="77777777" w:rsidR="002C4D2E" w:rsidRPr="00264BD3" w:rsidRDefault="002C4D2E" w:rsidP="00A33492">
      <w:pPr>
        <w:pStyle w:val="ListParagraph"/>
        <w:ind w:left="567" w:hanging="567"/>
        <w:jc w:val="both"/>
        <w:rPr>
          <w:rFonts w:ascii="SMG Light" w:hAnsi="SMG Light" w:cs="Arial"/>
          <w:szCs w:val="22"/>
        </w:rPr>
      </w:pPr>
      <w:bookmarkStart w:id="36" w:name="_Ref188051746"/>
      <w:r w:rsidRPr="00264BD3">
        <w:rPr>
          <w:rFonts w:ascii="SMG Light" w:hAnsi="SMG Light" w:cs="Arial"/>
        </w:rPr>
        <w:t xml:space="preserve">If you have any difficulties using the </w:t>
      </w:r>
      <w:hyperlink r:id="rId24" w:history="1">
        <w:r w:rsidR="008A4EAE" w:rsidRPr="00264BD3">
          <w:rPr>
            <w:rFonts w:ascii="SMG Light" w:hAnsi="SMG Light" w:cs="Arial"/>
          </w:rPr>
          <w:t>Procurement</w:t>
        </w:r>
      </w:hyperlink>
      <w:r w:rsidR="008A4EAE" w:rsidRPr="00264BD3">
        <w:rPr>
          <w:rFonts w:ascii="SMG Light" w:hAnsi="SMG Light" w:cs="Arial"/>
        </w:rPr>
        <w:t xml:space="preserve"> Portal</w:t>
      </w:r>
      <w:r w:rsidRPr="00264BD3">
        <w:rPr>
          <w:rFonts w:ascii="SMG Light" w:hAnsi="SMG Light" w:cs="Arial"/>
        </w:rPr>
        <w:t xml:space="preserve">, have </w:t>
      </w:r>
      <w:r w:rsidRPr="00264BD3">
        <w:rPr>
          <w:rFonts w:ascii="SMG Light" w:hAnsi="SMG Light" w:cs="Arial"/>
          <w:szCs w:val="22"/>
        </w:rPr>
        <w:t>any doubt as to what is required, or will have difficulty in providing the information requested please contact:</w:t>
      </w:r>
      <w:bookmarkEnd w:id="32"/>
      <w:bookmarkEnd w:id="36"/>
    </w:p>
    <w:tbl>
      <w:tblPr>
        <w:tblStyle w:val="ListTable3-Accent1"/>
        <w:tblW w:w="5000" w:type="pct"/>
        <w:tblLook w:val="0080" w:firstRow="0" w:lastRow="0" w:firstColumn="1" w:lastColumn="0" w:noHBand="0" w:noVBand="0"/>
      </w:tblPr>
      <w:tblGrid>
        <w:gridCol w:w="2047"/>
        <w:gridCol w:w="8409"/>
      </w:tblGrid>
      <w:tr w:rsidR="002C4D2E" w:rsidRPr="00264BD3" w14:paraId="68F2582E" w14:textId="77777777" w:rsidTr="38258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9" w:type="pct"/>
            <w:hideMark/>
          </w:tcPr>
          <w:p w14:paraId="6908A51B" w14:textId="77777777" w:rsidR="002C4D2E" w:rsidRPr="00264BD3" w:rsidRDefault="002C4D2E" w:rsidP="00DB2242">
            <w:pPr>
              <w:rPr>
                <w:rFonts w:ascii="SMG Light" w:hAnsi="SMG Light" w:cs="Arial"/>
                <w:b w:val="0"/>
                <w:bCs w:val="0"/>
                <w:sz w:val="22"/>
                <w:szCs w:val="22"/>
              </w:rPr>
            </w:pPr>
            <w:r w:rsidRPr="00264BD3">
              <w:rPr>
                <w:rFonts w:ascii="SMG Light" w:hAnsi="SMG Light" w:cs="Arial"/>
                <w:sz w:val="22"/>
                <w:szCs w:val="22"/>
              </w:rPr>
              <w:t>Name:</w:t>
            </w:r>
          </w:p>
        </w:tc>
        <w:tc>
          <w:tcPr>
            <w:cnfStyle w:val="000010000000" w:firstRow="0" w:lastRow="0" w:firstColumn="0" w:lastColumn="0" w:oddVBand="1" w:evenVBand="0" w:oddHBand="0" w:evenHBand="0" w:firstRowFirstColumn="0" w:firstRowLastColumn="0" w:lastRowFirstColumn="0" w:lastRowLastColumn="0"/>
            <w:tcW w:w="4021" w:type="pct"/>
          </w:tcPr>
          <w:p w14:paraId="0BB2E470" w14:textId="5BF11E59" w:rsidR="002C4D2E" w:rsidRPr="00264BD3" w:rsidRDefault="2D4D4AFC" w:rsidP="3D4D3028">
            <w:r w:rsidRPr="3D4D3028">
              <w:rPr>
                <w:rFonts w:ascii="SMG Light" w:hAnsi="SMG Light" w:cs="Arial"/>
                <w:sz w:val="22"/>
                <w:szCs w:val="22"/>
              </w:rPr>
              <w:t>Rahul Rajendran</w:t>
            </w:r>
          </w:p>
        </w:tc>
      </w:tr>
      <w:tr w:rsidR="002C4D2E" w:rsidRPr="00264BD3" w14:paraId="1D0D221E" w14:textId="77777777" w:rsidTr="382586A5">
        <w:tc>
          <w:tcPr>
            <w:cnfStyle w:val="001000000000" w:firstRow="0" w:lastRow="0" w:firstColumn="1" w:lastColumn="0" w:oddVBand="0" w:evenVBand="0" w:oddHBand="0" w:evenHBand="0" w:firstRowFirstColumn="0" w:firstRowLastColumn="0" w:lastRowFirstColumn="0" w:lastRowLastColumn="0"/>
            <w:tcW w:w="979" w:type="pct"/>
            <w:hideMark/>
          </w:tcPr>
          <w:p w14:paraId="342DBF18" w14:textId="77777777" w:rsidR="002C4D2E" w:rsidRPr="00264BD3" w:rsidRDefault="002C4D2E" w:rsidP="00DB2242">
            <w:pPr>
              <w:rPr>
                <w:rFonts w:ascii="SMG Light" w:hAnsi="SMG Light" w:cs="Arial"/>
                <w:b w:val="0"/>
                <w:bCs w:val="0"/>
                <w:sz w:val="22"/>
                <w:szCs w:val="22"/>
              </w:rPr>
            </w:pPr>
            <w:r w:rsidRPr="00264BD3">
              <w:rPr>
                <w:rFonts w:ascii="SMG Light" w:hAnsi="SMG Light" w:cs="Arial"/>
                <w:sz w:val="22"/>
                <w:szCs w:val="22"/>
              </w:rPr>
              <w:t>Email:</w:t>
            </w:r>
          </w:p>
        </w:tc>
        <w:tc>
          <w:tcPr>
            <w:cnfStyle w:val="000010000000" w:firstRow="0" w:lastRow="0" w:firstColumn="0" w:lastColumn="0" w:oddVBand="1" w:evenVBand="0" w:oddHBand="0" w:evenHBand="0" w:firstRowFirstColumn="0" w:firstRowLastColumn="0" w:lastRowFirstColumn="0" w:lastRowLastColumn="0"/>
            <w:tcW w:w="4021" w:type="pct"/>
          </w:tcPr>
          <w:p w14:paraId="5A08C226" w14:textId="1F185BAA" w:rsidR="002C4D2E" w:rsidRPr="00264BD3" w:rsidRDefault="45EC70E8" w:rsidP="3D4D3028">
            <w:r w:rsidRPr="3D4D3028">
              <w:rPr>
                <w:rFonts w:ascii="SMG Light" w:hAnsi="SMG Light" w:cs="Arial"/>
                <w:color w:val="000000" w:themeColor="text1"/>
                <w:sz w:val="22"/>
                <w:szCs w:val="22"/>
              </w:rPr>
              <w:t>Rahul.Rajendran@ScienceMuseum.ac.uk</w:t>
            </w:r>
          </w:p>
        </w:tc>
      </w:tr>
      <w:tr w:rsidR="002C4D2E" w:rsidRPr="00264BD3" w14:paraId="5C1D4CDF" w14:textId="77777777" w:rsidTr="38258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9" w:type="pct"/>
            <w:hideMark/>
          </w:tcPr>
          <w:p w14:paraId="1BE2AB79" w14:textId="77777777" w:rsidR="002C4D2E" w:rsidRPr="00264930" w:rsidRDefault="002C4D2E" w:rsidP="382586A5">
            <w:pPr>
              <w:rPr>
                <w:rFonts w:ascii="SMG Light" w:hAnsi="SMG Light" w:cs="Arial"/>
                <w:b w:val="0"/>
                <w:bCs w:val="0"/>
                <w:color w:val="000000" w:themeColor="text1"/>
                <w:sz w:val="22"/>
                <w:szCs w:val="22"/>
              </w:rPr>
            </w:pPr>
            <w:r w:rsidRPr="382586A5">
              <w:rPr>
                <w:rFonts w:ascii="SMG Light" w:hAnsi="SMG Light" w:cs="Arial"/>
                <w:sz w:val="22"/>
                <w:szCs w:val="22"/>
              </w:rPr>
              <w:t>Phone:</w:t>
            </w:r>
          </w:p>
        </w:tc>
        <w:tc>
          <w:tcPr>
            <w:cnfStyle w:val="000010000000" w:firstRow="0" w:lastRow="0" w:firstColumn="0" w:lastColumn="0" w:oddVBand="1" w:evenVBand="0" w:oddHBand="0" w:evenHBand="0" w:firstRowFirstColumn="0" w:firstRowLastColumn="0" w:lastRowFirstColumn="0" w:lastRowLastColumn="0"/>
            <w:tcW w:w="4021" w:type="pct"/>
          </w:tcPr>
          <w:p w14:paraId="61D8FAE0" w14:textId="58983C19" w:rsidR="002C4D2E" w:rsidRPr="00264930" w:rsidRDefault="00264930" w:rsidP="382586A5">
            <w:pPr>
              <w:rPr>
                <w:rFonts w:ascii="SMG Light" w:hAnsi="SMG Light" w:cs="Arial"/>
                <w:color w:val="000000" w:themeColor="text1"/>
                <w:sz w:val="22"/>
                <w:szCs w:val="22"/>
              </w:rPr>
            </w:pPr>
            <w:r w:rsidRPr="382586A5">
              <w:rPr>
                <w:rFonts w:ascii="SMG Light" w:hAnsi="SMG Light" w:cs="Arial"/>
                <w:sz w:val="22"/>
                <w:szCs w:val="22"/>
              </w:rPr>
              <w:t xml:space="preserve">+44 </w:t>
            </w:r>
            <w:r w:rsidR="3894FA32" w:rsidRPr="382586A5">
              <w:rPr>
                <w:rFonts w:ascii="SMG Light" w:hAnsi="SMG Light" w:cs="Arial"/>
                <w:sz w:val="22"/>
                <w:szCs w:val="22"/>
              </w:rPr>
              <w:t>02079424171</w:t>
            </w:r>
          </w:p>
        </w:tc>
      </w:tr>
    </w:tbl>
    <w:p w14:paraId="6B1AFD9F" w14:textId="77777777" w:rsidR="002C4D2E" w:rsidRPr="00027239" w:rsidRDefault="002C4D2E" w:rsidP="00381B91">
      <w:pPr>
        <w:pStyle w:val="Heading2"/>
        <w:ind w:left="567" w:hanging="567"/>
        <w:rPr>
          <w:rFonts w:ascii="Arial" w:hAnsi="Arial" w:cs="Arial"/>
        </w:rPr>
      </w:pPr>
      <w:bookmarkStart w:id="37" w:name="_Toc489968052"/>
      <w:bookmarkStart w:id="38" w:name="_Toc196292356"/>
      <w:bookmarkEnd w:id="33"/>
      <w:r w:rsidRPr="00264BD3">
        <w:rPr>
          <w:rFonts w:cs="Arial"/>
        </w:rPr>
        <w:t>Tender Validity</w:t>
      </w:r>
      <w:bookmarkEnd w:id="37"/>
      <w:bookmarkEnd w:id="38"/>
      <w:r w:rsidRPr="00027239">
        <w:rPr>
          <w:rFonts w:ascii="Arial" w:hAnsi="Arial" w:cs="Arial"/>
        </w:rPr>
        <w:fldChar w:fldCharType="begin"/>
      </w:r>
      <w:r w:rsidRPr="00027239">
        <w:rPr>
          <w:rFonts w:ascii="Arial" w:hAnsi="Arial" w:cs="Arial"/>
        </w:rPr>
        <w:instrText xml:space="preserve"> TC "</w:instrText>
      </w:r>
      <w:bookmarkStart w:id="39" w:name="_Toc193167735"/>
      <w:r w:rsidRPr="00027239">
        <w:rPr>
          <w:rFonts w:ascii="Arial" w:hAnsi="Arial" w:cs="Arial"/>
        </w:rPr>
        <w:instrText>5</w:instrText>
      </w:r>
      <w:r w:rsidRPr="00027239">
        <w:rPr>
          <w:rFonts w:ascii="Arial" w:hAnsi="Arial" w:cs="Arial"/>
        </w:rPr>
        <w:tab/>
        <w:instrText>Tender Validity</w:instrText>
      </w:r>
      <w:bookmarkEnd w:id="39"/>
      <w:r w:rsidRPr="00027239">
        <w:rPr>
          <w:rFonts w:ascii="Arial" w:hAnsi="Arial" w:cs="Arial"/>
        </w:rPr>
        <w:instrText xml:space="preserve">" \f F \l "2" </w:instrText>
      </w:r>
      <w:r w:rsidRPr="00027239">
        <w:rPr>
          <w:rFonts w:ascii="Arial" w:hAnsi="Arial" w:cs="Arial"/>
        </w:rPr>
        <w:fldChar w:fldCharType="end"/>
      </w:r>
    </w:p>
    <w:p w14:paraId="0580AB36" w14:textId="3518B055" w:rsidR="002C4D2E" w:rsidRPr="00264BD3" w:rsidRDefault="002C4D2E" w:rsidP="00A33492">
      <w:pPr>
        <w:pStyle w:val="ListParagraph"/>
        <w:ind w:left="567" w:hanging="567"/>
        <w:jc w:val="both"/>
        <w:rPr>
          <w:rFonts w:ascii="SMG Light" w:hAnsi="SMG Light" w:cs="Arial"/>
        </w:rPr>
      </w:pPr>
      <w:bookmarkStart w:id="40" w:name="_Hlk489969455"/>
      <w:r w:rsidRPr="00264BD3">
        <w:rPr>
          <w:rFonts w:ascii="SMG Light" w:hAnsi="SMG Light" w:cs="Arial"/>
        </w:rPr>
        <w:t xml:space="preserve">Your Tender should remain open for acceptance for a period of </w:t>
      </w:r>
      <w:r w:rsidRPr="005C7163">
        <w:rPr>
          <w:rFonts w:ascii="SMG Light" w:hAnsi="SMG Light" w:cs="Arial"/>
          <w:color w:val="000000" w:themeColor="text1"/>
        </w:rPr>
        <w:t>120</w:t>
      </w:r>
      <w:r w:rsidR="00107FD4" w:rsidRPr="00264BD3">
        <w:rPr>
          <w:rFonts w:ascii="SMG Light" w:hAnsi="SMG Light" w:cs="Arial"/>
          <w:color w:val="FF0000"/>
        </w:rPr>
        <w:t xml:space="preserve"> </w:t>
      </w:r>
      <w:r w:rsidRPr="00264BD3">
        <w:rPr>
          <w:rFonts w:ascii="SMG Light" w:hAnsi="SMG Light" w:cs="Arial"/>
        </w:rPr>
        <w:t>days. A</w:t>
      </w:r>
      <w:r w:rsidR="006463D6" w:rsidRPr="00264BD3">
        <w:rPr>
          <w:rFonts w:ascii="SMG Light" w:hAnsi="SMG Light" w:cs="Arial"/>
        </w:rPr>
        <w:t>ny</w:t>
      </w:r>
      <w:r w:rsidRPr="00264BD3">
        <w:rPr>
          <w:rFonts w:ascii="SMG Light" w:hAnsi="SMG Light" w:cs="Arial"/>
        </w:rPr>
        <w:t xml:space="preserve"> Tender </w:t>
      </w:r>
      <w:r w:rsidR="006463D6" w:rsidRPr="00264BD3">
        <w:rPr>
          <w:rFonts w:ascii="SMG Light" w:hAnsi="SMG Light" w:cs="Arial"/>
        </w:rPr>
        <w:t xml:space="preserve">received that is </w:t>
      </w:r>
      <w:r w:rsidRPr="00264BD3">
        <w:rPr>
          <w:rFonts w:ascii="SMG Light" w:hAnsi="SMG Light" w:cs="Arial"/>
        </w:rPr>
        <w:t>valid for a shorter period may be rejected.</w:t>
      </w:r>
    </w:p>
    <w:p w14:paraId="3434E034" w14:textId="77777777" w:rsidR="004351C2" w:rsidRPr="00264BD3" w:rsidRDefault="004351C2" w:rsidP="00381B91">
      <w:pPr>
        <w:pStyle w:val="ListParagraph"/>
        <w:numPr>
          <w:ilvl w:val="0"/>
          <w:numId w:val="0"/>
        </w:numPr>
        <w:ind w:left="567" w:hanging="567"/>
        <w:jc w:val="both"/>
        <w:rPr>
          <w:rFonts w:ascii="SMG Light" w:hAnsi="SMG Light" w:cs="Arial"/>
        </w:rPr>
      </w:pPr>
    </w:p>
    <w:p w14:paraId="6B89FD76" w14:textId="7EEDAA86" w:rsidR="004351C2" w:rsidRPr="00264BD3" w:rsidRDefault="004351C2" w:rsidP="00A33492">
      <w:pPr>
        <w:pStyle w:val="ListParagraph"/>
        <w:ind w:left="567" w:hanging="567"/>
        <w:jc w:val="both"/>
        <w:rPr>
          <w:rFonts w:ascii="SMG Light" w:hAnsi="SMG Light" w:cs="Arial"/>
        </w:rPr>
      </w:pPr>
      <w:r w:rsidRPr="00264BD3">
        <w:rPr>
          <w:rFonts w:ascii="SMG Light" w:hAnsi="SMG Light" w:cs="Arial"/>
        </w:rPr>
        <w:t xml:space="preserve">All </w:t>
      </w:r>
      <w:r w:rsidR="004044AA" w:rsidRPr="00264BD3">
        <w:rPr>
          <w:rFonts w:ascii="SMG Light" w:hAnsi="SMG Light" w:cs="Arial"/>
        </w:rPr>
        <w:t>Suppliers</w:t>
      </w:r>
      <w:r w:rsidRPr="00264BD3">
        <w:rPr>
          <w:rFonts w:ascii="SMG Light" w:hAnsi="SMG Light" w:cs="Arial"/>
        </w:rPr>
        <w:t xml:space="preserve"> must complete an un-amended Form of Tender (</w:t>
      </w:r>
      <w:bookmarkStart w:id="41" w:name="_Hlk188058679"/>
      <w:r w:rsidRPr="00264BD3">
        <w:rPr>
          <w:rFonts w:ascii="SMG Light" w:hAnsi="SMG Light" w:cs="Arial"/>
        </w:rPr>
        <w:t xml:space="preserve">in the form set out in </w:t>
      </w:r>
      <w:r w:rsidR="001C2E88" w:rsidRPr="00264BD3">
        <w:rPr>
          <w:rFonts w:ascii="SMG Light" w:hAnsi="SMG Light" w:cs="Arial"/>
        </w:rPr>
        <w:t xml:space="preserve">the Tender Response </w:t>
      </w:r>
      <w:r w:rsidR="00FD49BF" w:rsidRPr="00264BD3">
        <w:rPr>
          <w:rFonts w:ascii="SMG Light" w:hAnsi="SMG Light" w:cs="Arial"/>
        </w:rPr>
        <w:t>Document</w:t>
      </w:r>
      <w:r w:rsidR="001C2E88" w:rsidRPr="00264BD3">
        <w:rPr>
          <w:rFonts w:ascii="SMG Light" w:hAnsi="SMG Light" w:cs="Arial"/>
        </w:rPr>
        <w:t xml:space="preserve">) </w:t>
      </w:r>
      <w:r w:rsidRPr="00264BD3">
        <w:rPr>
          <w:rFonts w:ascii="SMG Light" w:hAnsi="SMG Light" w:cs="Arial"/>
        </w:rPr>
        <w:t xml:space="preserve">with their Tender </w:t>
      </w:r>
      <w:r w:rsidR="001F16D1" w:rsidRPr="00264BD3">
        <w:rPr>
          <w:rFonts w:ascii="SMG Light" w:hAnsi="SMG Light" w:cs="Arial"/>
        </w:rPr>
        <w:t>Response</w:t>
      </w:r>
      <w:r w:rsidRPr="00264BD3">
        <w:rPr>
          <w:rFonts w:ascii="SMG Light" w:hAnsi="SMG Light" w:cs="Arial"/>
        </w:rPr>
        <w:t>.</w:t>
      </w:r>
    </w:p>
    <w:p w14:paraId="4EB70721" w14:textId="77777777" w:rsidR="00381B91" w:rsidRPr="00027239" w:rsidRDefault="00381B91" w:rsidP="00381B91">
      <w:pPr>
        <w:pStyle w:val="ListParagraph"/>
        <w:numPr>
          <w:ilvl w:val="0"/>
          <w:numId w:val="0"/>
        </w:numPr>
        <w:ind w:left="567"/>
        <w:jc w:val="both"/>
        <w:rPr>
          <w:rFonts w:ascii="Arial" w:hAnsi="Arial" w:cs="Arial"/>
        </w:rPr>
      </w:pPr>
    </w:p>
    <w:p w14:paraId="10873362" w14:textId="59ECBC49" w:rsidR="00083C74" w:rsidRPr="00AF29DE" w:rsidRDefault="001F16D1" w:rsidP="00AF29DE">
      <w:pPr>
        <w:pStyle w:val="Heading2"/>
        <w:ind w:left="567" w:hanging="567"/>
        <w:jc w:val="both"/>
        <w:rPr>
          <w:rFonts w:ascii="Arial" w:hAnsi="Arial" w:cs="Arial"/>
          <w:color w:val="FF0000"/>
        </w:rPr>
      </w:pPr>
      <w:bookmarkStart w:id="42" w:name="_Toc196292357"/>
      <w:bookmarkStart w:id="43" w:name="_Toc489968053"/>
      <w:bookmarkEnd w:id="40"/>
      <w:bookmarkEnd w:id="41"/>
      <w:r w:rsidRPr="00264BD3">
        <w:rPr>
          <w:rFonts w:cs="Arial"/>
        </w:rPr>
        <w:t xml:space="preserve">Suppliers’ </w:t>
      </w:r>
      <w:r w:rsidR="002C4D2E" w:rsidRPr="00264BD3">
        <w:rPr>
          <w:rFonts w:cs="Arial"/>
        </w:rPr>
        <w:t>Conference</w:t>
      </w:r>
      <w:bookmarkEnd w:id="42"/>
      <w:r w:rsidR="002C4D2E" w:rsidRPr="00027239">
        <w:rPr>
          <w:rFonts w:ascii="Arial" w:hAnsi="Arial" w:cs="Arial"/>
        </w:rPr>
        <w:t xml:space="preserve"> </w:t>
      </w:r>
      <w:bookmarkEnd w:id="43"/>
      <w:r w:rsidR="002C4D2E" w:rsidRPr="00027239">
        <w:rPr>
          <w:rFonts w:ascii="Arial" w:hAnsi="Arial" w:cs="Arial"/>
          <w:color w:val="FF0000"/>
        </w:rPr>
        <w:fldChar w:fldCharType="begin"/>
      </w:r>
      <w:r w:rsidR="002C4D2E" w:rsidRPr="00027239">
        <w:rPr>
          <w:rFonts w:ascii="Arial" w:hAnsi="Arial" w:cs="Arial"/>
          <w:color w:val="FF0000"/>
        </w:rPr>
        <w:instrText xml:space="preserve"> TC "</w:instrText>
      </w:r>
      <w:bookmarkStart w:id="44" w:name="_Toc193167732"/>
      <w:r w:rsidR="002C4D2E" w:rsidRPr="00027239">
        <w:rPr>
          <w:rFonts w:ascii="Arial" w:hAnsi="Arial" w:cs="Arial"/>
          <w:color w:val="FF0000"/>
        </w:rPr>
        <w:instrText>2</w:instrText>
      </w:r>
      <w:r w:rsidR="002C4D2E" w:rsidRPr="00027239">
        <w:rPr>
          <w:rFonts w:ascii="Arial" w:hAnsi="Arial" w:cs="Arial"/>
          <w:color w:val="FF0000"/>
        </w:rPr>
        <w:tab/>
        <w:instrText>Bidders Conference</w:instrText>
      </w:r>
      <w:bookmarkEnd w:id="44"/>
      <w:r w:rsidR="002C4D2E" w:rsidRPr="00027239">
        <w:rPr>
          <w:rFonts w:ascii="Arial" w:hAnsi="Arial" w:cs="Arial"/>
          <w:color w:val="FF0000"/>
        </w:rPr>
        <w:instrText xml:space="preserve">" \f F \l "2" </w:instrText>
      </w:r>
      <w:r w:rsidR="002C4D2E" w:rsidRPr="00027239">
        <w:rPr>
          <w:rFonts w:ascii="Arial" w:hAnsi="Arial" w:cs="Arial"/>
          <w:color w:val="FF0000"/>
        </w:rPr>
        <w:fldChar w:fldCharType="end"/>
      </w:r>
      <w:bookmarkStart w:id="45" w:name="_Hlk188058709"/>
    </w:p>
    <w:p w14:paraId="2DCAE775" w14:textId="77777777" w:rsidR="00AD3783" w:rsidRPr="00264BD3" w:rsidRDefault="00AD3783" w:rsidP="3D4D3028">
      <w:pPr>
        <w:pStyle w:val="ListParagraph"/>
        <w:numPr>
          <w:ilvl w:val="0"/>
          <w:numId w:val="0"/>
        </w:numPr>
        <w:ind w:left="567" w:hanging="567"/>
        <w:jc w:val="both"/>
        <w:rPr>
          <w:rFonts w:ascii="SMG Light" w:hAnsi="SMG Light" w:cs="Arial"/>
        </w:rPr>
      </w:pPr>
    </w:p>
    <w:p w14:paraId="5C1E3776" w14:textId="76001A38" w:rsidR="002C4D2E" w:rsidRPr="00AF29DE" w:rsidRDefault="002C4D2E" w:rsidP="00A33492">
      <w:pPr>
        <w:pStyle w:val="ListParagraph"/>
        <w:ind w:left="567" w:hanging="567"/>
        <w:jc w:val="both"/>
        <w:rPr>
          <w:rFonts w:ascii="SMG Light" w:hAnsi="SMG Light" w:cs="Arial"/>
          <w:color w:val="000000" w:themeColor="text1"/>
        </w:rPr>
      </w:pPr>
      <w:r w:rsidRPr="00AF29DE">
        <w:rPr>
          <w:rFonts w:ascii="SMG Light" w:hAnsi="SMG Light" w:cs="Arial"/>
          <w:color w:val="000000" w:themeColor="text1"/>
        </w:rPr>
        <w:t xml:space="preserve">A </w:t>
      </w:r>
      <w:r w:rsidR="001F16D1" w:rsidRPr="00AF29DE">
        <w:rPr>
          <w:rFonts w:ascii="SMG Light" w:hAnsi="SMG Light" w:cs="Arial"/>
          <w:color w:val="000000" w:themeColor="text1"/>
        </w:rPr>
        <w:t xml:space="preserve">Suppliers’ </w:t>
      </w:r>
      <w:r w:rsidRPr="00AF29DE">
        <w:rPr>
          <w:rFonts w:ascii="SMG Light" w:hAnsi="SMG Light" w:cs="Arial"/>
          <w:color w:val="000000" w:themeColor="text1"/>
        </w:rPr>
        <w:t>Conference will not be held.</w:t>
      </w:r>
    </w:p>
    <w:p w14:paraId="1E93DD4D" w14:textId="77777777" w:rsidR="00381B91" w:rsidRPr="00AF29DE" w:rsidRDefault="00381B91" w:rsidP="00AF29DE">
      <w:pPr>
        <w:jc w:val="both"/>
        <w:rPr>
          <w:rFonts w:ascii="Arial" w:hAnsi="Arial" w:cs="Arial"/>
          <w:color w:val="FF0000"/>
          <w:spacing w:val="-3"/>
          <w:sz w:val="20"/>
        </w:rPr>
      </w:pPr>
    </w:p>
    <w:p w14:paraId="56AFD9F8" w14:textId="77777777" w:rsidR="00EA71A8" w:rsidRPr="00264BD3" w:rsidRDefault="00EA71A8" w:rsidP="007608BF">
      <w:pPr>
        <w:pStyle w:val="Heading2"/>
        <w:ind w:left="567" w:hanging="567"/>
        <w:jc w:val="both"/>
        <w:rPr>
          <w:rFonts w:cs="Arial"/>
        </w:rPr>
      </w:pPr>
      <w:bookmarkStart w:id="46" w:name="_Toc196292358"/>
      <w:bookmarkEnd w:id="45"/>
      <w:r w:rsidRPr="00264BD3">
        <w:rPr>
          <w:rFonts w:cs="Arial"/>
        </w:rPr>
        <w:t>Site Visits</w:t>
      </w:r>
      <w:bookmarkEnd w:id="46"/>
    </w:p>
    <w:p w14:paraId="3389F532" w14:textId="77777777" w:rsidR="00EA71A8" w:rsidRPr="00264BD3" w:rsidRDefault="00EA71A8" w:rsidP="00381B91">
      <w:pPr>
        <w:pStyle w:val="ListParagraph"/>
        <w:numPr>
          <w:ilvl w:val="0"/>
          <w:numId w:val="0"/>
        </w:numPr>
        <w:ind w:left="567" w:hanging="567"/>
        <w:jc w:val="both"/>
        <w:rPr>
          <w:rFonts w:ascii="SMG Light" w:hAnsi="SMG Light" w:cs="Arial"/>
          <w:color w:val="FF0000"/>
        </w:rPr>
      </w:pPr>
    </w:p>
    <w:p w14:paraId="4E90490B" w14:textId="1B3A3938" w:rsidR="00EA71A8" w:rsidRPr="00AF29DE" w:rsidRDefault="00EA71A8" w:rsidP="00A33492">
      <w:pPr>
        <w:pStyle w:val="ListParagraph"/>
        <w:ind w:left="567" w:hanging="567"/>
        <w:jc w:val="both"/>
        <w:rPr>
          <w:rFonts w:ascii="SMG Light" w:hAnsi="SMG Light" w:cs="Arial"/>
          <w:color w:val="000000" w:themeColor="text1"/>
        </w:rPr>
      </w:pPr>
      <w:r w:rsidRPr="00AF29DE">
        <w:rPr>
          <w:rFonts w:ascii="SMG Light" w:hAnsi="SMG Light" w:cs="Arial"/>
          <w:color w:val="000000" w:themeColor="text1"/>
        </w:rPr>
        <w:t>Site Visits will not be held.</w:t>
      </w:r>
    </w:p>
    <w:p w14:paraId="1CF36BDC" w14:textId="77777777" w:rsidR="00EA71A8" w:rsidRPr="00AF29DE" w:rsidRDefault="00EA71A8" w:rsidP="00AF29DE">
      <w:pPr>
        <w:rPr>
          <w:rFonts w:ascii="Arial" w:hAnsi="Arial" w:cs="Arial"/>
          <w:color w:val="4472C4" w:themeColor="accent1"/>
        </w:rPr>
      </w:pPr>
    </w:p>
    <w:p w14:paraId="417DA872" w14:textId="5752F54A" w:rsidR="00EA71A8" w:rsidRPr="00264BD3" w:rsidRDefault="00EA71A8" w:rsidP="00381B91">
      <w:pPr>
        <w:pStyle w:val="Heading2"/>
        <w:ind w:left="567" w:hanging="567"/>
        <w:jc w:val="both"/>
        <w:rPr>
          <w:rFonts w:cs="Arial"/>
        </w:rPr>
      </w:pPr>
      <w:bookmarkStart w:id="47" w:name="_Toc196292359"/>
      <w:r w:rsidRPr="00264BD3">
        <w:rPr>
          <w:rFonts w:cs="Arial"/>
        </w:rPr>
        <w:t>Interviews</w:t>
      </w:r>
      <w:bookmarkEnd w:id="47"/>
      <w:r w:rsidRPr="00264BD3">
        <w:rPr>
          <w:rFonts w:cs="Arial"/>
        </w:rPr>
        <w:t xml:space="preserve"> </w:t>
      </w:r>
    </w:p>
    <w:p w14:paraId="7A4DD408" w14:textId="77777777" w:rsidR="00EA71A8" w:rsidRPr="00264BD3" w:rsidRDefault="00EA71A8" w:rsidP="00EA71A8">
      <w:pPr>
        <w:pStyle w:val="ListParagraph"/>
        <w:numPr>
          <w:ilvl w:val="0"/>
          <w:numId w:val="0"/>
        </w:numPr>
        <w:ind w:left="792"/>
        <w:rPr>
          <w:rFonts w:ascii="SMG Light" w:hAnsi="SMG Light" w:cs="Arial"/>
          <w:color w:val="FF0000"/>
        </w:rPr>
      </w:pPr>
    </w:p>
    <w:p w14:paraId="16CC3025" w14:textId="70892D46" w:rsidR="002C4D2E" w:rsidRPr="00DC0413" w:rsidRDefault="00EA71A8" w:rsidP="3D4D3028">
      <w:pPr>
        <w:pStyle w:val="ListParagraph"/>
        <w:ind w:left="567" w:hanging="567"/>
        <w:jc w:val="both"/>
        <w:rPr>
          <w:rFonts w:ascii="SMG Light" w:hAnsi="SMG Light" w:cs="Arial"/>
          <w:color w:val="000000" w:themeColor="text1"/>
          <w:szCs w:val="22"/>
        </w:rPr>
      </w:pPr>
      <w:r w:rsidRPr="3D4D3028">
        <w:rPr>
          <w:rFonts w:ascii="SMG Light" w:hAnsi="SMG Light" w:cs="Arial"/>
          <w:color w:val="000000" w:themeColor="text1"/>
        </w:rPr>
        <w:t>Interviews will be held</w:t>
      </w:r>
      <w:r w:rsidR="00740C31" w:rsidRPr="3D4D3028">
        <w:rPr>
          <w:rFonts w:ascii="SMG Light" w:hAnsi="SMG Light" w:cs="Arial"/>
          <w:color w:val="000000" w:themeColor="text1"/>
        </w:rPr>
        <w:t xml:space="preserve"> via Microsoft Teams during the week commencing 2 June 2025</w:t>
      </w:r>
      <w:r w:rsidR="62102F83" w:rsidRPr="3D4D3028">
        <w:rPr>
          <w:rFonts w:ascii="SMG Light" w:hAnsi="SMG Light" w:cs="Arial"/>
          <w:color w:val="000000" w:themeColor="text1"/>
        </w:rPr>
        <w:t xml:space="preserve"> (ideally 04.06.25 or 06.06.25).</w:t>
      </w:r>
      <w:r w:rsidRPr="3D4D3028">
        <w:rPr>
          <w:rFonts w:ascii="SMG Light" w:hAnsi="SMG Light" w:cs="Arial"/>
          <w:color w:val="000000" w:themeColor="text1"/>
        </w:rPr>
        <w:t xml:space="preserve"> </w:t>
      </w:r>
      <w:r w:rsidR="00740C31" w:rsidRPr="3D4D3028">
        <w:rPr>
          <w:rFonts w:ascii="SMG Light" w:hAnsi="SMG Light" w:cs="Arial"/>
          <w:color w:val="000000" w:themeColor="text1"/>
        </w:rPr>
        <w:t xml:space="preserve">The interviews will </w:t>
      </w:r>
      <w:r w:rsidR="00DC0413" w:rsidRPr="3D4D3028">
        <w:rPr>
          <w:rFonts w:ascii="SMG Light" w:hAnsi="SMG Light" w:cs="Arial"/>
          <w:color w:val="000000" w:themeColor="text1"/>
        </w:rPr>
        <w:t xml:space="preserve">be </w:t>
      </w:r>
      <w:r w:rsidR="009444AC" w:rsidRPr="3D4D3028">
        <w:rPr>
          <w:rFonts w:ascii="SMG Light" w:hAnsi="SMG Light" w:cs="Arial"/>
          <w:color w:val="000000" w:themeColor="text1"/>
        </w:rPr>
        <w:t xml:space="preserve">held </w:t>
      </w:r>
      <w:r w:rsidR="00DC0413" w:rsidRPr="3D4D3028">
        <w:rPr>
          <w:rFonts w:ascii="SMG Light" w:hAnsi="SMG Light" w:cs="Arial"/>
          <w:color w:val="000000" w:themeColor="text1"/>
        </w:rPr>
        <w:t>so that SMG can</w:t>
      </w:r>
      <w:r w:rsidR="009444AC" w:rsidRPr="3D4D3028">
        <w:rPr>
          <w:rFonts w:ascii="SMG Light" w:hAnsi="SMG Light" w:cs="Arial"/>
          <w:color w:val="000000" w:themeColor="text1"/>
        </w:rPr>
        <w:t xml:space="preserve"> clarify any elements of the tender submitted </w:t>
      </w:r>
      <w:r w:rsidR="00DC0413" w:rsidRPr="3D4D3028">
        <w:rPr>
          <w:rFonts w:ascii="SMG Light" w:hAnsi="SMG Light" w:cs="Arial"/>
          <w:color w:val="000000" w:themeColor="text1"/>
        </w:rPr>
        <w:t>that are unclear</w:t>
      </w:r>
      <w:r w:rsidR="00333A27" w:rsidRPr="3D4D3028">
        <w:rPr>
          <w:rFonts w:ascii="SMG Light" w:hAnsi="SMG Light" w:cs="Arial"/>
          <w:color w:val="000000" w:themeColor="text1"/>
        </w:rPr>
        <w:t xml:space="preserve"> and where additional questions are necessary</w:t>
      </w:r>
      <w:r w:rsidR="00DC0413" w:rsidRPr="3D4D3028">
        <w:rPr>
          <w:rFonts w:ascii="SMG Light" w:hAnsi="SMG Light" w:cs="Arial"/>
          <w:color w:val="000000" w:themeColor="text1"/>
        </w:rPr>
        <w:t xml:space="preserve">. Scores will then be adjusted accordingly but the overall scoring criteria will remain as detailed above. </w:t>
      </w:r>
      <w:r w:rsidR="00265B75" w:rsidRPr="3D4D3028">
        <w:rPr>
          <w:rFonts w:ascii="SMG Light" w:hAnsi="SMG Light" w:cs="Arial"/>
          <w:color w:val="000000" w:themeColor="text1"/>
        </w:rPr>
        <w:t xml:space="preserve">The names and positions of those attending from SMG will be notified to all </w:t>
      </w:r>
      <w:r w:rsidR="004044AA" w:rsidRPr="3D4D3028">
        <w:rPr>
          <w:rFonts w:ascii="SMG Light" w:hAnsi="SMG Light" w:cs="Arial"/>
          <w:color w:val="000000" w:themeColor="text1"/>
        </w:rPr>
        <w:t>Suppliers</w:t>
      </w:r>
      <w:r w:rsidR="00265B75" w:rsidRPr="3D4D3028">
        <w:rPr>
          <w:rFonts w:ascii="SMG Light" w:hAnsi="SMG Light" w:cs="Arial"/>
          <w:color w:val="000000" w:themeColor="text1"/>
        </w:rPr>
        <w:t xml:space="preserve"> in advance of their </w:t>
      </w:r>
      <w:r w:rsidR="004F0CFF" w:rsidRPr="3D4D3028">
        <w:rPr>
          <w:rFonts w:ascii="SMG Light" w:hAnsi="SMG Light" w:cs="Arial"/>
          <w:color w:val="000000" w:themeColor="text1"/>
        </w:rPr>
        <w:t>i</w:t>
      </w:r>
      <w:r w:rsidR="00265B75" w:rsidRPr="3D4D3028">
        <w:rPr>
          <w:rFonts w:ascii="SMG Light" w:hAnsi="SMG Light" w:cs="Arial"/>
          <w:color w:val="000000" w:themeColor="text1"/>
        </w:rPr>
        <w:t>nterview</w:t>
      </w:r>
      <w:r w:rsidRPr="3D4D3028">
        <w:rPr>
          <w:rFonts w:ascii="SMG Light" w:hAnsi="SMG Light" w:cs="Arial"/>
          <w:color w:val="000000" w:themeColor="text1"/>
        </w:rPr>
        <w:t>.</w:t>
      </w:r>
      <w:bookmarkStart w:id="48" w:name="_Ref489887834"/>
    </w:p>
    <w:p w14:paraId="55E2BDD6" w14:textId="3680EA89" w:rsidR="00AA443E" w:rsidRDefault="009F0E8B" w:rsidP="00264BD3">
      <w:pPr>
        <w:spacing w:after="160" w:line="259" w:lineRule="auto"/>
      </w:pPr>
      <w:r>
        <w:br w:type="page"/>
      </w:r>
    </w:p>
    <w:p w14:paraId="5C14EBAE" w14:textId="77777777" w:rsidR="002C4D2E" w:rsidRPr="00264BD3" w:rsidRDefault="002C4D2E" w:rsidP="002C4D2E">
      <w:pPr>
        <w:pStyle w:val="Heading1"/>
        <w:rPr>
          <w:rFonts w:ascii="SMG Medium" w:hAnsi="SMG Medium" w:cs="Arial"/>
          <w:color w:val="auto"/>
        </w:rPr>
      </w:pPr>
      <w:bookmarkStart w:id="49" w:name="_Ref489958450"/>
      <w:bookmarkStart w:id="50" w:name="_Toc489968056"/>
      <w:bookmarkStart w:id="51" w:name="_Ref183784609"/>
      <w:bookmarkStart w:id="52" w:name="_Toc196292360"/>
      <w:r w:rsidRPr="00264BD3">
        <w:rPr>
          <w:rFonts w:ascii="SMG Medium" w:hAnsi="SMG Medium" w:cs="Arial"/>
          <w:color w:val="auto"/>
        </w:rPr>
        <w:lastRenderedPageBreak/>
        <w:t xml:space="preserve">Section 2 – </w:t>
      </w:r>
      <w:bookmarkEnd w:id="48"/>
      <w:bookmarkEnd w:id="49"/>
      <w:bookmarkEnd w:id="50"/>
      <w:r w:rsidR="00B7452C" w:rsidRPr="00264BD3">
        <w:rPr>
          <w:rFonts w:ascii="SMG Medium" w:hAnsi="SMG Medium" w:cs="Arial"/>
          <w:color w:val="auto"/>
        </w:rPr>
        <w:t>Assessment Methodology</w:t>
      </w:r>
      <w:bookmarkEnd w:id="51"/>
      <w:bookmarkEnd w:id="52"/>
    </w:p>
    <w:p w14:paraId="29A260BB" w14:textId="77777777" w:rsidR="009B09A2" w:rsidRPr="00027239" w:rsidRDefault="009B09A2" w:rsidP="00AD038E">
      <w:pPr>
        <w:pStyle w:val="Heading2"/>
        <w:ind w:left="567" w:hanging="567"/>
        <w:rPr>
          <w:rFonts w:ascii="Arial" w:hAnsi="Arial" w:cs="Arial"/>
        </w:rPr>
      </w:pPr>
      <w:bookmarkStart w:id="53" w:name="_Toc196292361"/>
      <w:r w:rsidRPr="00264BD3">
        <w:rPr>
          <w:rFonts w:cs="Arial"/>
        </w:rPr>
        <w:t>Evaluation Process</w:t>
      </w:r>
      <w:bookmarkEnd w:id="53"/>
      <w:r w:rsidRPr="00027239">
        <w:rPr>
          <w:rFonts w:ascii="Arial" w:hAnsi="Arial" w:cs="Arial"/>
        </w:rPr>
        <w:fldChar w:fldCharType="begin"/>
      </w:r>
      <w:r w:rsidRPr="00027239">
        <w:rPr>
          <w:rFonts w:ascii="Arial" w:hAnsi="Arial" w:cs="Arial"/>
        </w:rPr>
        <w:instrText xml:space="preserve"> TC "</w:instrText>
      </w:r>
      <w:bookmarkStart w:id="54" w:name="_Toc193167760"/>
      <w:r w:rsidRPr="00027239">
        <w:rPr>
          <w:rFonts w:ascii="Arial" w:hAnsi="Arial" w:cs="Arial"/>
        </w:rPr>
        <w:instrText>3</w:instrText>
      </w:r>
      <w:r w:rsidRPr="00027239">
        <w:rPr>
          <w:rFonts w:ascii="Arial" w:hAnsi="Arial" w:cs="Arial"/>
        </w:rPr>
        <w:tab/>
        <w:instrText>Evaluation Process</w:instrText>
      </w:r>
      <w:bookmarkEnd w:id="54"/>
      <w:r w:rsidRPr="00027239">
        <w:rPr>
          <w:rFonts w:ascii="Arial" w:hAnsi="Arial" w:cs="Arial"/>
        </w:rPr>
        <w:instrText xml:space="preserve">" \f F \l "2" </w:instrText>
      </w:r>
      <w:r w:rsidRPr="00027239">
        <w:rPr>
          <w:rFonts w:ascii="Arial" w:hAnsi="Arial" w:cs="Arial"/>
        </w:rPr>
        <w:fldChar w:fldCharType="end"/>
      </w:r>
    </w:p>
    <w:p w14:paraId="5565BCB3" w14:textId="388C99F4" w:rsidR="009B09A2" w:rsidRPr="00264BD3" w:rsidRDefault="009B09A2" w:rsidP="00A33492">
      <w:pPr>
        <w:pStyle w:val="ListParagraph"/>
        <w:ind w:left="567" w:hanging="567"/>
        <w:jc w:val="both"/>
        <w:rPr>
          <w:rFonts w:ascii="SMG Light" w:hAnsi="SMG Light" w:cs="Arial"/>
          <w:lang w:eastAsia="en-GB"/>
        </w:rPr>
      </w:pPr>
      <w:r w:rsidRPr="00264BD3">
        <w:rPr>
          <w:rFonts w:ascii="SMG Light" w:hAnsi="SMG Light" w:cs="Arial"/>
          <w:lang w:eastAsia="en-GB"/>
        </w:rPr>
        <w:t>As this is an Open Procedure procurement</w:t>
      </w:r>
      <w:r w:rsidR="00450B17" w:rsidRPr="00264BD3">
        <w:rPr>
          <w:rFonts w:ascii="SMG Light" w:hAnsi="SMG Light" w:cs="Arial"/>
          <w:lang w:eastAsia="en-GB"/>
        </w:rPr>
        <w:t xml:space="preserve"> conducted in a single stage</w:t>
      </w:r>
      <w:r w:rsidRPr="00264BD3">
        <w:rPr>
          <w:rFonts w:ascii="SMG Light" w:hAnsi="SMG Light" w:cs="Arial"/>
          <w:lang w:eastAsia="en-GB"/>
        </w:rPr>
        <w:t xml:space="preserve">, the evaluation process will include consideration of </w:t>
      </w:r>
      <w:r w:rsidR="004044AA" w:rsidRPr="00264BD3">
        <w:rPr>
          <w:rFonts w:ascii="SMG Light" w:hAnsi="SMG Light" w:cs="Arial"/>
          <w:lang w:eastAsia="en-GB"/>
        </w:rPr>
        <w:t>Suppliers</w:t>
      </w:r>
      <w:r w:rsidR="00347C89" w:rsidRPr="00264BD3">
        <w:rPr>
          <w:rFonts w:ascii="SMG Light" w:hAnsi="SMG Light" w:cs="Arial"/>
          <w:lang w:eastAsia="en-GB"/>
        </w:rPr>
        <w:t>’</w:t>
      </w:r>
      <w:r w:rsidRPr="00264BD3">
        <w:rPr>
          <w:rFonts w:ascii="SMG Light" w:hAnsi="SMG Light" w:cs="Arial"/>
          <w:lang w:eastAsia="en-GB"/>
        </w:rPr>
        <w:t xml:space="preserve"> responses to both the </w:t>
      </w:r>
      <w:r w:rsidR="004044AA" w:rsidRPr="00264BD3">
        <w:rPr>
          <w:rFonts w:ascii="SMG Light" w:hAnsi="SMG Light" w:cs="Arial"/>
          <w:lang w:eastAsia="en-GB"/>
        </w:rPr>
        <w:t>Procurement Specific Questionnaire</w:t>
      </w:r>
      <w:r w:rsidRPr="00264BD3">
        <w:rPr>
          <w:rFonts w:ascii="SMG Light" w:hAnsi="SMG Light" w:cs="Arial"/>
          <w:lang w:eastAsia="en-GB"/>
        </w:rPr>
        <w:t xml:space="preserve"> and the tender questions</w:t>
      </w:r>
      <w:r w:rsidR="004044AA" w:rsidRPr="00264BD3">
        <w:rPr>
          <w:rFonts w:ascii="SMG Light" w:hAnsi="SMG Light" w:cs="Arial"/>
          <w:lang w:eastAsia="en-GB"/>
        </w:rPr>
        <w:t xml:space="preserve"> (contained in the Tender Response Document)</w:t>
      </w:r>
      <w:r w:rsidRPr="00264BD3">
        <w:rPr>
          <w:rFonts w:ascii="SMG Light" w:hAnsi="SMG Light" w:cs="Arial"/>
          <w:lang w:eastAsia="en-GB"/>
        </w:rPr>
        <w:t xml:space="preserve">. </w:t>
      </w:r>
      <w:r w:rsidR="00450B17" w:rsidRPr="00264BD3">
        <w:rPr>
          <w:rFonts w:ascii="SMG Light" w:hAnsi="SMG Light" w:cs="Arial"/>
          <w:lang w:eastAsia="en-GB"/>
        </w:rPr>
        <w:t>E</w:t>
      </w:r>
      <w:r w:rsidRPr="00264BD3">
        <w:rPr>
          <w:rFonts w:ascii="SMG Light" w:hAnsi="SMG Light" w:cs="Arial"/>
          <w:lang w:eastAsia="en-GB"/>
        </w:rPr>
        <w:t xml:space="preserve">ach element will be assessed against distinct criteria.  </w:t>
      </w:r>
    </w:p>
    <w:p w14:paraId="3B0505E8" w14:textId="77777777" w:rsidR="009B09A2" w:rsidRPr="00264BD3" w:rsidRDefault="009B09A2" w:rsidP="00AD038E">
      <w:pPr>
        <w:pStyle w:val="ListParagraph"/>
        <w:numPr>
          <w:ilvl w:val="0"/>
          <w:numId w:val="0"/>
        </w:numPr>
        <w:ind w:left="792"/>
        <w:jc w:val="both"/>
        <w:rPr>
          <w:rFonts w:ascii="SMG Light" w:hAnsi="SMG Light" w:cs="Arial"/>
          <w:lang w:eastAsia="en-GB"/>
        </w:rPr>
      </w:pPr>
    </w:p>
    <w:p w14:paraId="4AC057D1" w14:textId="77777777" w:rsidR="009B09A2" w:rsidRPr="00264BD3" w:rsidRDefault="009B09A2" w:rsidP="00A33492">
      <w:pPr>
        <w:pStyle w:val="ListParagraph"/>
        <w:ind w:left="567" w:hanging="567"/>
        <w:jc w:val="both"/>
        <w:rPr>
          <w:rFonts w:ascii="SMG Light" w:hAnsi="SMG Light" w:cs="Arial"/>
          <w:bCs/>
        </w:rPr>
      </w:pPr>
      <w:r w:rsidRPr="00264BD3">
        <w:rPr>
          <w:rFonts w:ascii="SMG Light" w:hAnsi="SMG Light" w:cs="Arial"/>
          <w:lang w:eastAsia="en-GB"/>
        </w:rPr>
        <w:t>The evaluation process is intended to</w:t>
      </w:r>
      <w:r w:rsidRPr="00264BD3">
        <w:rPr>
          <w:rFonts w:ascii="SMG Light" w:hAnsi="SMG Light" w:cs="Arial"/>
        </w:rPr>
        <w:t xml:space="preserve"> feature some, if not all, the following phases:</w:t>
      </w:r>
    </w:p>
    <w:p w14:paraId="4FF5D227" w14:textId="77777777" w:rsidR="009B09A2" w:rsidRPr="00C25540" w:rsidRDefault="009B09A2" w:rsidP="009B09A2">
      <w:pPr>
        <w:pStyle w:val="ListParagraph"/>
        <w:numPr>
          <w:ilvl w:val="0"/>
          <w:numId w:val="0"/>
        </w:numPr>
        <w:ind w:left="792"/>
        <w:jc w:val="both"/>
        <w:rPr>
          <w:rFonts w:ascii="SMG Light" w:hAnsi="SMG Light" w:cs="Arial"/>
          <w:bCs/>
          <w:color w:val="000000" w:themeColor="text1"/>
        </w:rPr>
      </w:pPr>
    </w:p>
    <w:p w14:paraId="248C0B38" w14:textId="77777777" w:rsidR="009B09A2" w:rsidRPr="00C25540" w:rsidRDefault="009B09A2" w:rsidP="005047B7">
      <w:pPr>
        <w:pStyle w:val="ListParagraph"/>
        <w:numPr>
          <w:ilvl w:val="0"/>
          <w:numId w:val="2"/>
        </w:numPr>
        <w:jc w:val="both"/>
        <w:rPr>
          <w:rFonts w:ascii="SMG Light" w:hAnsi="SMG Light" w:cs="Arial"/>
          <w:color w:val="000000" w:themeColor="text1"/>
        </w:rPr>
      </w:pPr>
      <w:r w:rsidRPr="00C25540">
        <w:rPr>
          <w:rFonts w:ascii="SMG Light" w:hAnsi="SMG Light" w:cs="Arial"/>
          <w:color w:val="000000" w:themeColor="text1"/>
        </w:rPr>
        <w:t xml:space="preserve">Compliance </w:t>
      </w:r>
      <w:r w:rsidR="001F16D1" w:rsidRPr="00C25540">
        <w:rPr>
          <w:rFonts w:ascii="SMG Light" w:hAnsi="SMG Light" w:cs="Arial"/>
          <w:color w:val="000000" w:themeColor="text1"/>
        </w:rPr>
        <w:t>c</w:t>
      </w:r>
      <w:r w:rsidRPr="00C25540">
        <w:rPr>
          <w:rFonts w:ascii="SMG Light" w:hAnsi="SMG Light" w:cs="Arial"/>
          <w:color w:val="000000" w:themeColor="text1"/>
        </w:rPr>
        <w:t>hecks</w:t>
      </w:r>
    </w:p>
    <w:p w14:paraId="2B973026" w14:textId="77777777" w:rsidR="009B09A2" w:rsidRPr="00C25540" w:rsidRDefault="009B09A2" w:rsidP="005047B7">
      <w:pPr>
        <w:pStyle w:val="ListParagraph"/>
        <w:numPr>
          <w:ilvl w:val="0"/>
          <w:numId w:val="2"/>
        </w:numPr>
        <w:jc w:val="both"/>
        <w:rPr>
          <w:rFonts w:ascii="SMG Light" w:hAnsi="SMG Light" w:cs="Arial"/>
          <w:color w:val="000000" w:themeColor="text1"/>
        </w:rPr>
      </w:pPr>
      <w:r w:rsidRPr="00C25540">
        <w:rPr>
          <w:rFonts w:ascii="SMG Light" w:hAnsi="SMG Light" w:cs="Arial"/>
          <w:color w:val="000000" w:themeColor="text1"/>
        </w:rPr>
        <w:t xml:space="preserve">Independent </w:t>
      </w:r>
      <w:r w:rsidR="001F16D1" w:rsidRPr="00C25540">
        <w:rPr>
          <w:rFonts w:ascii="SMG Light" w:hAnsi="SMG Light" w:cs="Arial"/>
          <w:color w:val="000000" w:themeColor="text1"/>
        </w:rPr>
        <w:t>e</w:t>
      </w:r>
      <w:r w:rsidRPr="00C25540">
        <w:rPr>
          <w:rFonts w:ascii="SMG Light" w:hAnsi="SMG Light" w:cs="Arial"/>
          <w:color w:val="000000" w:themeColor="text1"/>
        </w:rPr>
        <w:t xml:space="preserve">valuation of </w:t>
      </w:r>
      <w:r w:rsidR="00347C89" w:rsidRPr="00C25540">
        <w:rPr>
          <w:rFonts w:ascii="SMG Light" w:hAnsi="SMG Light" w:cs="Arial"/>
          <w:color w:val="000000" w:themeColor="text1"/>
        </w:rPr>
        <w:t>Suppliers’</w:t>
      </w:r>
      <w:r w:rsidRPr="00C25540">
        <w:rPr>
          <w:rFonts w:ascii="SMG Light" w:hAnsi="SMG Light" w:cs="Arial"/>
          <w:color w:val="000000" w:themeColor="text1"/>
        </w:rPr>
        <w:t xml:space="preserve"> </w:t>
      </w:r>
      <w:r w:rsidR="00347C89" w:rsidRPr="00C25540">
        <w:rPr>
          <w:rFonts w:ascii="SMG Light" w:hAnsi="SMG Light" w:cs="Arial"/>
          <w:color w:val="000000" w:themeColor="text1"/>
        </w:rPr>
        <w:t xml:space="preserve">exclusion ground information and </w:t>
      </w:r>
      <w:r w:rsidRPr="00C25540">
        <w:rPr>
          <w:rFonts w:ascii="SMG Light" w:hAnsi="SMG Light" w:cs="Arial"/>
          <w:color w:val="000000" w:themeColor="text1"/>
        </w:rPr>
        <w:t xml:space="preserve">ability to meet the conditions of participation. </w:t>
      </w:r>
    </w:p>
    <w:p w14:paraId="54F450CD" w14:textId="07570359" w:rsidR="009B09A2" w:rsidRPr="00C25540" w:rsidRDefault="009B09A2" w:rsidP="005047B7">
      <w:pPr>
        <w:pStyle w:val="ListParagraph"/>
        <w:numPr>
          <w:ilvl w:val="0"/>
          <w:numId w:val="2"/>
        </w:numPr>
        <w:jc w:val="both"/>
        <w:rPr>
          <w:rFonts w:ascii="SMG Light" w:hAnsi="SMG Light" w:cs="Arial"/>
          <w:iCs/>
          <w:color w:val="000000" w:themeColor="text1"/>
          <w:u w:val="single"/>
        </w:rPr>
      </w:pPr>
      <w:r w:rsidRPr="00C25540">
        <w:rPr>
          <w:rFonts w:ascii="SMG Light" w:hAnsi="SMG Light" w:cs="Arial"/>
          <w:color w:val="000000" w:themeColor="text1"/>
        </w:rPr>
        <w:t xml:space="preserve">Independent </w:t>
      </w:r>
      <w:r w:rsidR="001F16D1" w:rsidRPr="00C25540">
        <w:rPr>
          <w:rFonts w:ascii="SMG Light" w:hAnsi="SMG Light" w:cs="Arial"/>
          <w:color w:val="000000" w:themeColor="text1"/>
        </w:rPr>
        <w:t>e</w:t>
      </w:r>
      <w:r w:rsidRPr="00C25540">
        <w:rPr>
          <w:rFonts w:ascii="SMG Light" w:hAnsi="SMG Light" w:cs="Arial"/>
          <w:color w:val="000000" w:themeColor="text1"/>
        </w:rPr>
        <w:t xml:space="preserve">valuation of </w:t>
      </w:r>
      <w:r w:rsidR="001F16D1" w:rsidRPr="00C25540">
        <w:rPr>
          <w:rFonts w:ascii="SMG Light" w:hAnsi="SMG Light" w:cs="Arial"/>
          <w:color w:val="000000" w:themeColor="text1"/>
        </w:rPr>
        <w:t>T</w:t>
      </w:r>
      <w:r w:rsidRPr="00C25540">
        <w:rPr>
          <w:rFonts w:ascii="SMG Light" w:hAnsi="SMG Light" w:cs="Arial"/>
          <w:color w:val="000000" w:themeColor="text1"/>
        </w:rPr>
        <w:t xml:space="preserve">ender </w:t>
      </w:r>
      <w:r w:rsidR="001F16D1" w:rsidRPr="00C25540">
        <w:rPr>
          <w:rFonts w:ascii="SMG Light" w:hAnsi="SMG Light" w:cs="Arial"/>
          <w:color w:val="000000" w:themeColor="text1"/>
        </w:rPr>
        <w:t>R</w:t>
      </w:r>
      <w:r w:rsidRPr="00C25540">
        <w:rPr>
          <w:rFonts w:ascii="SMG Light" w:hAnsi="SMG Light" w:cs="Arial"/>
          <w:color w:val="000000" w:themeColor="text1"/>
        </w:rPr>
        <w:t>esponses including technical (qualitative) and commercial (quantitative) evaluations.</w:t>
      </w:r>
    </w:p>
    <w:p w14:paraId="3BCCA23D" w14:textId="77777777" w:rsidR="009B09A2" w:rsidRPr="00C25540" w:rsidRDefault="009B09A2" w:rsidP="005047B7">
      <w:pPr>
        <w:pStyle w:val="ListParagraph"/>
        <w:numPr>
          <w:ilvl w:val="0"/>
          <w:numId w:val="2"/>
        </w:numPr>
        <w:jc w:val="both"/>
        <w:rPr>
          <w:rFonts w:ascii="SMG Light" w:hAnsi="SMG Light" w:cs="Arial"/>
          <w:iCs/>
          <w:color w:val="000000" w:themeColor="text1"/>
          <w:u w:val="single"/>
        </w:rPr>
      </w:pPr>
      <w:r w:rsidRPr="00C25540">
        <w:rPr>
          <w:rFonts w:ascii="SMG Light" w:hAnsi="SMG Light" w:cs="Arial"/>
          <w:color w:val="000000" w:themeColor="text1"/>
        </w:rPr>
        <w:t>Tender clarifications</w:t>
      </w:r>
      <w:r w:rsidR="00347C89" w:rsidRPr="00C25540">
        <w:rPr>
          <w:rFonts w:ascii="SMG Light" w:hAnsi="SMG Light" w:cs="Arial"/>
          <w:color w:val="000000" w:themeColor="text1"/>
        </w:rPr>
        <w:t xml:space="preserve"> (where required at the sole discretion of SMG)</w:t>
      </w:r>
    </w:p>
    <w:p w14:paraId="3478C8DD" w14:textId="77777777" w:rsidR="009B09A2" w:rsidRPr="00C25540" w:rsidRDefault="009B09A2" w:rsidP="005047B7">
      <w:pPr>
        <w:pStyle w:val="ListParagraph"/>
        <w:numPr>
          <w:ilvl w:val="0"/>
          <w:numId w:val="2"/>
        </w:numPr>
        <w:jc w:val="both"/>
        <w:rPr>
          <w:rFonts w:ascii="SMG Light" w:hAnsi="SMG Light" w:cs="Arial"/>
          <w:color w:val="000000" w:themeColor="text1"/>
        </w:rPr>
      </w:pPr>
      <w:r w:rsidRPr="00C25540">
        <w:rPr>
          <w:rFonts w:ascii="SMG Light" w:hAnsi="SMG Light" w:cs="Arial"/>
          <w:color w:val="000000" w:themeColor="text1"/>
        </w:rPr>
        <w:t xml:space="preserve">Moderation of </w:t>
      </w:r>
      <w:r w:rsidR="001F16D1" w:rsidRPr="00C25540">
        <w:rPr>
          <w:rFonts w:ascii="SMG Light" w:hAnsi="SMG Light" w:cs="Arial"/>
          <w:color w:val="000000" w:themeColor="text1"/>
        </w:rPr>
        <w:t>s</w:t>
      </w:r>
      <w:r w:rsidRPr="00C25540">
        <w:rPr>
          <w:rFonts w:ascii="SMG Light" w:hAnsi="SMG Light" w:cs="Arial"/>
          <w:color w:val="000000" w:themeColor="text1"/>
        </w:rPr>
        <w:t xml:space="preserve">cores to produce final ranking </w:t>
      </w:r>
    </w:p>
    <w:p w14:paraId="18BEA3CC" w14:textId="77777777" w:rsidR="009B09A2" w:rsidRPr="00C25540" w:rsidRDefault="009B09A2" w:rsidP="005047B7">
      <w:pPr>
        <w:pStyle w:val="ListParagraph"/>
        <w:numPr>
          <w:ilvl w:val="0"/>
          <w:numId w:val="2"/>
        </w:numPr>
        <w:jc w:val="both"/>
        <w:rPr>
          <w:rFonts w:ascii="SMG Light" w:hAnsi="SMG Light" w:cs="Arial"/>
          <w:color w:val="000000" w:themeColor="text1"/>
        </w:rPr>
      </w:pPr>
      <w:r w:rsidRPr="00C25540">
        <w:rPr>
          <w:rFonts w:ascii="SMG Light" w:hAnsi="SMG Light" w:cs="Arial"/>
          <w:color w:val="000000" w:themeColor="text1"/>
        </w:rPr>
        <w:t xml:space="preserve">Evaluation </w:t>
      </w:r>
      <w:r w:rsidR="001F16D1" w:rsidRPr="00C25540">
        <w:rPr>
          <w:rFonts w:ascii="SMG Light" w:hAnsi="SMG Light" w:cs="Arial"/>
          <w:color w:val="000000" w:themeColor="text1"/>
        </w:rPr>
        <w:t>r</w:t>
      </w:r>
      <w:r w:rsidRPr="00C25540">
        <w:rPr>
          <w:rFonts w:ascii="SMG Light" w:hAnsi="SMG Light" w:cs="Arial"/>
          <w:color w:val="000000" w:themeColor="text1"/>
        </w:rPr>
        <w:t xml:space="preserve">eport and </w:t>
      </w:r>
      <w:r w:rsidR="001F16D1" w:rsidRPr="00C25540">
        <w:rPr>
          <w:rFonts w:ascii="SMG Light" w:hAnsi="SMG Light" w:cs="Arial"/>
          <w:color w:val="000000" w:themeColor="text1"/>
        </w:rPr>
        <w:t>r</w:t>
      </w:r>
      <w:r w:rsidRPr="00C25540">
        <w:rPr>
          <w:rFonts w:ascii="SMG Light" w:hAnsi="SMG Light" w:cs="Arial"/>
          <w:color w:val="000000" w:themeColor="text1"/>
        </w:rPr>
        <w:t>ecommendation</w:t>
      </w:r>
    </w:p>
    <w:p w14:paraId="649E96F5" w14:textId="77777777" w:rsidR="009B09A2" w:rsidRPr="00C25540" w:rsidRDefault="009B09A2" w:rsidP="005047B7">
      <w:pPr>
        <w:pStyle w:val="ListParagraph"/>
        <w:numPr>
          <w:ilvl w:val="0"/>
          <w:numId w:val="2"/>
        </w:numPr>
        <w:jc w:val="both"/>
        <w:rPr>
          <w:rFonts w:ascii="SMG Light" w:hAnsi="SMG Light" w:cs="Arial"/>
          <w:color w:val="000000" w:themeColor="text1"/>
          <w:sz w:val="20"/>
        </w:rPr>
      </w:pPr>
      <w:r w:rsidRPr="00C25540">
        <w:rPr>
          <w:rFonts w:ascii="SMG Light" w:hAnsi="SMG Light" w:cs="Arial"/>
          <w:color w:val="000000" w:themeColor="text1"/>
        </w:rPr>
        <w:t>Approvals</w:t>
      </w:r>
    </w:p>
    <w:p w14:paraId="33122AA4" w14:textId="77777777" w:rsidR="009B09A2" w:rsidRPr="00C25540" w:rsidRDefault="009B09A2" w:rsidP="005047B7">
      <w:pPr>
        <w:pStyle w:val="ListParagraph"/>
        <w:numPr>
          <w:ilvl w:val="0"/>
          <w:numId w:val="2"/>
        </w:numPr>
        <w:jc w:val="both"/>
        <w:rPr>
          <w:rFonts w:ascii="SMG Light" w:hAnsi="SMG Light" w:cs="Arial"/>
          <w:color w:val="000000" w:themeColor="text1"/>
          <w:sz w:val="20"/>
        </w:rPr>
      </w:pPr>
      <w:r w:rsidRPr="00C25540">
        <w:rPr>
          <w:rFonts w:ascii="SMG Light" w:hAnsi="SMG Light" w:cs="Arial"/>
          <w:color w:val="000000" w:themeColor="text1"/>
        </w:rPr>
        <w:t xml:space="preserve">Award </w:t>
      </w:r>
      <w:r w:rsidR="001F16D1" w:rsidRPr="00C25540">
        <w:rPr>
          <w:rFonts w:ascii="SMG Light" w:hAnsi="SMG Light" w:cs="Arial"/>
          <w:color w:val="000000" w:themeColor="text1"/>
        </w:rPr>
        <w:t>d</w:t>
      </w:r>
      <w:r w:rsidRPr="00C25540">
        <w:rPr>
          <w:rFonts w:ascii="SMG Light" w:hAnsi="SMG Light" w:cs="Arial"/>
          <w:color w:val="000000" w:themeColor="text1"/>
        </w:rPr>
        <w:t xml:space="preserve">ecision </w:t>
      </w:r>
    </w:p>
    <w:p w14:paraId="5F2B21E7" w14:textId="77777777" w:rsidR="009B09A2" w:rsidRPr="00C25540" w:rsidRDefault="009B09A2" w:rsidP="009B09A2">
      <w:pPr>
        <w:pStyle w:val="ListParagraph"/>
        <w:numPr>
          <w:ilvl w:val="0"/>
          <w:numId w:val="0"/>
        </w:numPr>
        <w:ind w:left="1091"/>
        <w:jc w:val="both"/>
        <w:rPr>
          <w:rFonts w:ascii="SMG Light" w:hAnsi="SMG Light" w:cs="Arial"/>
          <w:color w:val="000000" w:themeColor="text1"/>
        </w:rPr>
      </w:pPr>
    </w:p>
    <w:p w14:paraId="14C0810C" w14:textId="7B4E83E1" w:rsidR="009B09A2" w:rsidRPr="00264BD3" w:rsidRDefault="009B09A2" w:rsidP="00D02724">
      <w:pPr>
        <w:pStyle w:val="ListParagraph"/>
        <w:ind w:left="567" w:hanging="567"/>
        <w:jc w:val="both"/>
        <w:rPr>
          <w:rFonts w:ascii="SMG Light" w:hAnsi="SMG Light" w:cs="Arial"/>
        </w:rPr>
      </w:pPr>
      <w:r w:rsidRPr="00264BD3">
        <w:rPr>
          <w:rFonts w:ascii="SMG Light" w:hAnsi="SMG Light" w:cs="Arial"/>
        </w:rPr>
        <w:t xml:space="preserve">SMG reserves the right to evaluate Tender Responses in any order it sees fit. </w:t>
      </w:r>
    </w:p>
    <w:p w14:paraId="2FAFF5DB" w14:textId="4C0BC1CA" w:rsidR="00264BD3" w:rsidRPr="000970DC" w:rsidRDefault="00347C89" w:rsidP="00D02724">
      <w:pPr>
        <w:pStyle w:val="Heading2"/>
        <w:ind w:left="567" w:hanging="567"/>
        <w:jc w:val="both"/>
      </w:pPr>
      <w:bookmarkStart w:id="55" w:name="_Toc184712279"/>
      <w:bookmarkStart w:id="56" w:name="_Toc188035520"/>
      <w:bookmarkStart w:id="57" w:name="_Toc196292362"/>
      <w:bookmarkStart w:id="58" w:name="_Toc184712278"/>
      <w:r w:rsidRPr="000970DC">
        <w:t>Excluded and Excludable Suppliers</w:t>
      </w:r>
      <w:bookmarkEnd w:id="55"/>
      <w:bookmarkEnd w:id="56"/>
      <w:bookmarkEnd w:id="57"/>
      <w:r w:rsidRPr="000970DC">
        <w:t xml:space="preserve"> </w:t>
      </w:r>
    </w:p>
    <w:p w14:paraId="1A52D7F2" w14:textId="77777777" w:rsidR="003A0D70" w:rsidRPr="00A43E0C" w:rsidRDefault="00C372CE" w:rsidP="00D02724">
      <w:pPr>
        <w:pStyle w:val="ListParagraph"/>
        <w:ind w:left="567" w:hanging="567"/>
        <w:jc w:val="both"/>
        <w:rPr>
          <w:rFonts w:ascii="SMG Light" w:hAnsi="SMG Light"/>
        </w:rPr>
      </w:pPr>
      <w:r w:rsidRPr="00A43E0C">
        <w:rPr>
          <w:rFonts w:ascii="SMG Light" w:hAnsi="SMG Light"/>
        </w:rPr>
        <w:t>In this ITT (and all other associated tender documents for this procurement) the following terms shall have the meaning set out below:</w:t>
      </w:r>
    </w:p>
    <w:p w14:paraId="11B218E1" w14:textId="77777777" w:rsidR="003A0D70" w:rsidRPr="003A0D70" w:rsidRDefault="00C372CE" w:rsidP="00D02724">
      <w:pPr>
        <w:pStyle w:val="ListParagraph"/>
        <w:numPr>
          <w:ilvl w:val="2"/>
          <w:numId w:val="1"/>
        </w:numPr>
        <w:jc w:val="both"/>
      </w:pPr>
      <w:r w:rsidRPr="003A0D70">
        <w:rPr>
          <w:rFonts w:ascii="SMG Light" w:hAnsi="SMG Light" w:cs="Arial"/>
        </w:rPr>
        <w:t>“</w:t>
      </w:r>
      <w:r w:rsidRPr="003A0D70">
        <w:rPr>
          <w:rFonts w:ascii="SMG Light" w:hAnsi="SMG Light" w:cs="Arial"/>
          <w:b/>
          <w:bCs/>
        </w:rPr>
        <w:t>Associated Person</w:t>
      </w:r>
      <w:r w:rsidRPr="003A0D70">
        <w:rPr>
          <w:rFonts w:ascii="SMG Light" w:hAnsi="SMG Light" w:cs="Arial"/>
        </w:rPr>
        <w:t>” a Consortia Member and/or a Sub-Contractor (excluding a Guarantor) who is being relied upon by the Supplier to satisfy a Condition of Participation.</w:t>
      </w:r>
    </w:p>
    <w:p w14:paraId="493BA6CE" w14:textId="77777777" w:rsidR="003A0D70" w:rsidRPr="003A0D70" w:rsidRDefault="00C372CE" w:rsidP="00D02724">
      <w:pPr>
        <w:pStyle w:val="ListParagraph"/>
        <w:numPr>
          <w:ilvl w:val="2"/>
          <w:numId w:val="1"/>
        </w:numPr>
        <w:jc w:val="both"/>
      </w:pPr>
      <w:r w:rsidRPr="003A0D70">
        <w:rPr>
          <w:rFonts w:ascii="SMG Light" w:hAnsi="SMG Light" w:cs="Arial"/>
        </w:rPr>
        <w:t>“</w:t>
      </w:r>
      <w:r w:rsidRPr="003A0D70">
        <w:rPr>
          <w:rFonts w:ascii="SMG Light" w:hAnsi="SMG Light" w:cs="Arial"/>
          <w:b/>
          <w:bCs/>
        </w:rPr>
        <w:t>Connected Person</w:t>
      </w:r>
      <w:r w:rsidRPr="003A0D70">
        <w:rPr>
          <w:rFonts w:ascii="SMG Light" w:hAnsi="SMG Light" w:cs="Arial"/>
        </w:rPr>
        <w:t>” has the definition prescribed to it in Schedule 6 of the PA23 and includes parties who exercise (or have a right to exercise) significant influence or control over the Supplier or an Associated Person as well as those over which the Supplier or an Associated Person exercises (or has the right to exercise) significant influence or control.</w:t>
      </w:r>
    </w:p>
    <w:p w14:paraId="57C1F72F" w14:textId="41E50D4E" w:rsidR="003A0D70" w:rsidRPr="003A0D70" w:rsidRDefault="00C372CE" w:rsidP="00D02724">
      <w:pPr>
        <w:pStyle w:val="ListParagraph"/>
        <w:numPr>
          <w:ilvl w:val="2"/>
          <w:numId w:val="1"/>
        </w:numPr>
        <w:jc w:val="both"/>
      </w:pPr>
      <w:r w:rsidRPr="003A0D70">
        <w:rPr>
          <w:rFonts w:ascii="SMG Light" w:hAnsi="SMG Light" w:cs="Arial"/>
        </w:rPr>
        <w:t>“</w:t>
      </w:r>
      <w:r w:rsidRPr="003A0D70">
        <w:rPr>
          <w:rFonts w:ascii="SMG Light" w:hAnsi="SMG Light" w:cs="Arial"/>
          <w:b/>
          <w:bCs/>
        </w:rPr>
        <w:t>Consortia Member</w:t>
      </w:r>
      <w:r w:rsidRPr="003A0D70">
        <w:rPr>
          <w:rFonts w:ascii="SMG Light" w:hAnsi="SMG Light" w:cs="Arial"/>
        </w:rPr>
        <w:t xml:space="preserve">” a </w:t>
      </w:r>
      <w:r w:rsidR="00D02724" w:rsidRPr="003A0D70">
        <w:rPr>
          <w:rFonts w:ascii="SMG Light" w:hAnsi="SMG Light" w:cs="Arial"/>
        </w:rPr>
        <w:t>third-party</w:t>
      </w:r>
      <w:r w:rsidRPr="003A0D70">
        <w:rPr>
          <w:rFonts w:ascii="SMG Light" w:hAnsi="SMG Light" w:cs="Arial"/>
        </w:rPr>
        <w:t xml:space="preserve"> supplier that is submitting a Tender together with the Supplier as part of a consortia arrangement.</w:t>
      </w:r>
    </w:p>
    <w:p w14:paraId="68E29ED3" w14:textId="77777777" w:rsidR="00F30135" w:rsidRPr="00F30135" w:rsidRDefault="00C372CE" w:rsidP="00D02724">
      <w:pPr>
        <w:pStyle w:val="ListParagraph"/>
        <w:numPr>
          <w:ilvl w:val="2"/>
          <w:numId w:val="1"/>
        </w:numPr>
        <w:jc w:val="both"/>
      </w:pPr>
      <w:r w:rsidRPr="003A0D70">
        <w:rPr>
          <w:rFonts w:ascii="SMG Light" w:hAnsi="SMG Light" w:cs="Arial"/>
        </w:rPr>
        <w:t>“</w:t>
      </w:r>
      <w:r w:rsidRPr="003A0D70">
        <w:rPr>
          <w:rFonts w:ascii="SMG Light" w:hAnsi="SMG Light" w:cs="Arial"/>
          <w:b/>
          <w:bCs/>
        </w:rPr>
        <w:t>Debarment List</w:t>
      </w:r>
      <w:r w:rsidRPr="003A0D70">
        <w:rPr>
          <w:rFonts w:ascii="SMG Light" w:hAnsi="SMG Light" w:cs="Arial"/>
        </w:rPr>
        <w:t xml:space="preserve">” a UK government published list of suppliers which, following an investigation, a Minister of the Crown considers are Excluded Suppliers or Excludable Suppliers. </w:t>
      </w:r>
    </w:p>
    <w:p w14:paraId="596F9D96" w14:textId="18F24B67" w:rsidR="00F30135" w:rsidRPr="00F30135" w:rsidRDefault="00C372CE" w:rsidP="00D02724">
      <w:pPr>
        <w:pStyle w:val="ListParagraph"/>
        <w:numPr>
          <w:ilvl w:val="2"/>
          <w:numId w:val="1"/>
        </w:numPr>
        <w:jc w:val="both"/>
      </w:pPr>
      <w:r w:rsidRPr="00F30135">
        <w:rPr>
          <w:rFonts w:ascii="SMG Light" w:hAnsi="SMG Light" w:cs="Arial"/>
        </w:rPr>
        <w:t>“</w:t>
      </w:r>
      <w:r w:rsidRPr="00F30135">
        <w:rPr>
          <w:rFonts w:ascii="SMG Light" w:hAnsi="SMG Light" w:cs="Arial"/>
          <w:b/>
          <w:bCs/>
        </w:rPr>
        <w:t>Excludable Supplier</w:t>
      </w:r>
      <w:r w:rsidRPr="00F30135">
        <w:rPr>
          <w:rFonts w:ascii="SMG Light" w:hAnsi="SMG Light" w:cs="Arial"/>
        </w:rPr>
        <w:t>” has the meaning set out in section.</w:t>
      </w:r>
    </w:p>
    <w:p w14:paraId="60CFA4CE" w14:textId="0845992B" w:rsidR="00F30135" w:rsidRPr="00F30135" w:rsidRDefault="00C372CE" w:rsidP="00D02724">
      <w:pPr>
        <w:pStyle w:val="ListParagraph"/>
        <w:numPr>
          <w:ilvl w:val="2"/>
          <w:numId w:val="1"/>
        </w:numPr>
        <w:jc w:val="both"/>
      </w:pPr>
      <w:r w:rsidRPr="00F30135">
        <w:rPr>
          <w:rFonts w:ascii="SMG Light" w:hAnsi="SMG Light" w:cs="Arial"/>
        </w:rPr>
        <w:t>“</w:t>
      </w:r>
      <w:r w:rsidRPr="00F30135">
        <w:rPr>
          <w:rFonts w:ascii="SMG Light" w:hAnsi="SMG Light" w:cs="Arial"/>
          <w:b/>
          <w:bCs/>
        </w:rPr>
        <w:t>Excluded Supplier</w:t>
      </w:r>
      <w:r w:rsidRPr="00F30135">
        <w:rPr>
          <w:rFonts w:ascii="SMG Light" w:hAnsi="SMG Light" w:cs="Arial"/>
        </w:rPr>
        <w:t xml:space="preserve">” has the meaning set out in section. </w:t>
      </w:r>
    </w:p>
    <w:p w14:paraId="11CE3A00" w14:textId="77777777" w:rsidR="00F30135" w:rsidRPr="00F30135" w:rsidRDefault="00C372CE" w:rsidP="00D02724">
      <w:pPr>
        <w:pStyle w:val="ListParagraph"/>
        <w:numPr>
          <w:ilvl w:val="2"/>
          <w:numId w:val="1"/>
        </w:numPr>
        <w:jc w:val="both"/>
      </w:pPr>
      <w:r w:rsidRPr="00F30135">
        <w:rPr>
          <w:rFonts w:ascii="SMG Light" w:hAnsi="SMG Light" w:cs="Arial"/>
        </w:rPr>
        <w:t>“</w:t>
      </w:r>
      <w:r w:rsidRPr="00F30135">
        <w:rPr>
          <w:rFonts w:ascii="SMG Light" w:hAnsi="SMG Light" w:cs="Arial"/>
          <w:b/>
          <w:bCs/>
        </w:rPr>
        <w:t>Exclusion Grounds</w:t>
      </w:r>
      <w:r w:rsidRPr="00F30135">
        <w:rPr>
          <w:rFonts w:ascii="SMG Light" w:hAnsi="SMG Light" w:cs="Arial"/>
        </w:rPr>
        <w:t>” has the meaning set out in section.</w:t>
      </w:r>
    </w:p>
    <w:p w14:paraId="27DCFBC0" w14:textId="221DA4B2" w:rsidR="00F30135" w:rsidRPr="00F30135" w:rsidRDefault="00C372CE" w:rsidP="00D02724">
      <w:pPr>
        <w:pStyle w:val="ListParagraph"/>
        <w:numPr>
          <w:ilvl w:val="2"/>
          <w:numId w:val="1"/>
        </w:numPr>
        <w:jc w:val="both"/>
      </w:pPr>
      <w:r w:rsidRPr="00F30135">
        <w:rPr>
          <w:rFonts w:ascii="SMG Light" w:hAnsi="SMG Light" w:cs="Arial"/>
        </w:rPr>
        <w:t>“</w:t>
      </w:r>
      <w:r w:rsidRPr="00F30135">
        <w:rPr>
          <w:rFonts w:ascii="SMG Light" w:hAnsi="SMG Light" w:cs="Arial"/>
          <w:b/>
          <w:bCs/>
        </w:rPr>
        <w:t>Guarantor</w:t>
      </w:r>
      <w:r w:rsidRPr="00F30135">
        <w:rPr>
          <w:rFonts w:ascii="SMG Light" w:hAnsi="SMG Light" w:cs="Arial"/>
        </w:rPr>
        <w:t xml:space="preserve">” a </w:t>
      </w:r>
      <w:r w:rsidR="00D02724" w:rsidRPr="00F30135">
        <w:rPr>
          <w:rFonts w:ascii="SMG Light" w:hAnsi="SMG Light" w:cs="Arial"/>
        </w:rPr>
        <w:t>third-party</w:t>
      </w:r>
      <w:r w:rsidRPr="00F30135">
        <w:rPr>
          <w:rFonts w:ascii="SMG Light" w:hAnsi="SMG Light" w:cs="Arial"/>
        </w:rPr>
        <w:t xml:space="preserve"> supplier that will guarantee the performance of all or part of the Agreement by the Supplier.</w:t>
      </w:r>
    </w:p>
    <w:p w14:paraId="0EC508D2" w14:textId="584A5721" w:rsidR="00F30135" w:rsidRPr="00F30135" w:rsidRDefault="00C372CE" w:rsidP="00D02724">
      <w:pPr>
        <w:pStyle w:val="ListParagraph"/>
        <w:numPr>
          <w:ilvl w:val="2"/>
          <w:numId w:val="1"/>
        </w:numPr>
        <w:jc w:val="both"/>
      </w:pPr>
      <w:r w:rsidRPr="00F30135">
        <w:rPr>
          <w:rFonts w:ascii="SMG Light" w:hAnsi="SMG Light" w:cs="Arial"/>
        </w:rPr>
        <w:t>“</w:t>
      </w:r>
      <w:r w:rsidRPr="00F30135">
        <w:rPr>
          <w:rFonts w:ascii="SMG Light" w:hAnsi="SMG Light" w:cs="Arial"/>
          <w:b/>
          <w:bCs/>
        </w:rPr>
        <w:t>Key</w:t>
      </w:r>
      <w:r w:rsidR="00FD49BF" w:rsidRPr="00F30135">
        <w:rPr>
          <w:rFonts w:ascii="SMG Light" w:hAnsi="SMG Light" w:cs="Arial"/>
          <w:b/>
          <w:bCs/>
        </w:rPr>
        <w:t xml:space="preserve"> </w:t>
      </w:r>
      <w:r w:rsidRPr="00F30135">
        <w:rPr>
          <w:rFonts w:ascii="SMG Light" w:hAnsi="SMG Light" w:cs="Arial"/>
          <w:b/>
          <w:bCs/>
        </w:rPr>
        <w:t>Sub</w:t>
      </w:r>
      <w:r w:rsidR="00450B17" w:rsidRPr="00F30135">
        <w:rPr>
          <w:rFonts w:ascii="SMG Light" w:hAnsi="SMG Light" w:cs="Arial"/>
          <w:b/>
          <w:bCs/>
        </w:rPr>
        <w:t>-</w:t>
      </w:r>
      <w:r w:rsidRPr="00F30135">
        <w:rPr>
          <w:rFonts w:ascii="SMG Light" w:hAnsi="SMG Light" w:cs="Arial"/>
          <w:b/>
          <w:bCs/>
        </w:rPr>
        <w:t>Contractor</w:t>
      </w:r>
      <w:r w:rsidRPr="00F30135">
        <w:rPr>
          <w:rFonts w:ascii="SMG Light" w:hAnsi="SMG Light" w:cs="Arial"/>
        </w:rPr>
        <w:t xml:space="preserve">” a </w:t>
      </w:r>
      <w:r w:rsidR="00D02724" w:rsidRPr="00F30135">
        <w:rPr>
          <w:rFonts w:ascii="SMG Light" w:hAnsi="SMG Light" w:cs="Arial"/>
        </w:rPr>
        <w:t>third-party</w:t>
      </w:r>
      <w:r w:rsidRPr="00F30135">
        <w:rPr>
          <w:rFonts w:ascii="SMG Light" w:hAnsi="SMG Light" w:cs="Arial"/>
        </w:rPr>
        <w:t xml:space="preserve"> supplier to which the Supplier intends to sub-contract the performance of an essential role in the provision of the Agreement and/or ≥10% of the Agreement value.</w:t>
      </w:r>
    </w:p>
    <w:p w14:paraId="2FB54046" w14:textId="3241E5FB" w:rsidR="00F30135" w:rsidRPr="00F30135" w:rsidRDefault="00C372CE" w:rsidP="00D02724">
      <w:pPr>
        <w:pStyle w:val="ListParagraph"/>
        <w:numPr>
          <w:ilvl w:val="2"/>
          <w:numId w:val="1"/>
        </w:numPr>
        <w:jc w:val="both"/>
      </w:pPr>
      <w:r w:rsidRPr="00F30135">
        <w:rPr>
          <w:rFonts w:ascii="SMG Light" w:hAnsi="SMG Light" w:cs="Arial"/>
        </w:rPr>
        <w:t>“</w:t>
      </w:r>
      <w:r w:rsidRPr="00F30135">
        <w:rPr>
          <w:rFonts w:ascii="SMG Light" w:hAnsi="SMG Light" w:cs="Arial"/>
          <w:b/>
          <w:bCs/>
        </w:rPr>
        <w:t>Sub-Contractor</w:t>
      </w:r>
      <w:r w:rsidRPr="00F30135">
        <w:rPr>
          <w:rFonts w:ascii="SMG Light" w:hAnsi="SMG Light" w:cs="Arial"/>
        </w:rPr>
        <w:t xml:space="preserve">” a </w:t>
      </w:r>
      <w:r w:rsidR="00D02724" w:rsidRPr="00F30135">
        <w:rPr>
          <w:rFonts w:ascii="SMG Light" w:hAnsi="SMG Light" w:cs="Arial"/>
        </w:rPr>
        <w:t>third-party</w:t>
      </w:r>
      <w:r w:rsidRPr="00F30135">
        <w:rPr>
          <w:rFonts w:ascii="SMG Light" w:hAnsi="SMG Light" w:cs="Arial"/>
        </w:rPr>
        <w:t xml:space="preserve"> supplier to which the Supplier intends to sub-contract the performance of all or part of the Agreement. For the avoidance of doubt a Sub-Contractor includes Key Sub-Contractors.</w:t>
      </w:r>
    </w:p>
    <w:p w14:paraId="22E03A74" w14:textId="77777777" w:rsidR="00F30135" w:rsidRPr="00A43E0C" w:rsidRDefault="00C372CE" w:rsidP="00661048">
      <w:pPr>
        <w:pStyle w:val="ListParagraph"/>
        <w:ind w:left="567" w:hanging="567"/>
        <w:jc w:val="both"/>
        <w:rPr>
          <w:rFonts w:ascii="SMG Light" w:hAnsi="SMG Light"/>
        </w:rPr>
      </w:pPr>
      <w:r w:rsidRPr="00A43E0C">
        <w:rPr>
          <w:rFonts w:ascii="SMG Light" w:hAnsi="SMG Light"/>
        </w:rPr>
        <w:t xml:space="preserve">In accordance with section 26 PA23, any Tender received from an Excluded Supplier will be disregarded and the Supplier disqualified from the </w:t>
      </w:r>
      <w:r w:rsidR="00FD49BF" w:rsidRPr="00A43E0C">
        <w:rPr>
          <w:rFonts w:ascii="SMG Light" w:hAnsi="SMG Light"/>
        </w:rPr>
        <w:t>p</w:t>
      </w:r>
      <w:r w:rsidRPr="00A43E0C">
        <w:rPr>
          <w:rFonts w:ascii="SMG Light" w:hAnsi="SMG Light"/>
        </w:rPr>
        <w:t xml:space="preserve">rocurement. </w:t>
      </w:r>
    </w:p>
    <w:p w14:paraId="69EE378F" w14:textId="77777777" w:rsidR="00F30135" w:rsidRPr="00A43E0C" w:rsidRDefault="00C372CE" w:rsidP="00D02724">
      <w:pPr>
        <w:pStyle w:val="ListParagraph"/>
        <w:ind w:left="567" w:hanging="567"/>
        <w:jc w:val="both"/>
        <w:rPr>
          <w:rFonts w:ascii="SMG Light" w:hAnsi="SMG Light"/>
        </w:rPr>
      </w:pPr>
      <w:r w:rsidRPr="00A43E0C">
        <w:rPr>
          <w:rFonts w:ascii="SMG Light" w:hAnsi="SMG Light" w:cs="Arial"/>
        </w:rPr>
        <w:t xml:space="preserve">Tenders received from Excludable Suppliers may be disregarded and the Supplier disqualified from the </w:t>
      </w:r>
      <w:r w:rsidR="00FD49BF" w:rsidRPr="00A43E0C">
        <w:rPr>
          <w:rFonts w:ascii="SMG Light" w:hAnsi="SMG Light" w:cs="Arial"/>
        </w:rPr>
        <w:t>p</w:t>
      </w:r>
      <w:r w:rsidRPr="00A43E0C">
        <w:rPr>
          <w:rFonts w:ascii="SMG Light" w:hAnsi="SMG Light" w:cs="Arial"/>
        </w:rPr>
        <w:t xml:space="preserve">rocurement, at </w:t>
      </w:r>
      <w:r w:rsidR="00EC495F" w:rsidRPr="00A43E0C">
        <w:rPr>
          <w:rFonts w:ascii="SMG Light" w:hAnsi="SMG Light" w:cs="Arial"/>
        </w:rPr>
        <w:t>SMG’s</w:t>
      </w:r>
      <w:r w:rsidRPr="00A43E0C">
        <w:rPr>
          <w:rFonts w:ascii="SMG Light" w:hAnsi="SMG Light" w:cs="Arial"/>
        </w:rPr>
        <w:t xml:space="preserve"> sole discretion</w:t>
      </w:r>
      <w:r w:rsidR="00F30135" w:rsidRPr="00A43E0C">
        <w:rPr>
          <w:rFonts w:ascii="SMG Light" w:hAnsi="SMG Light" w:cs="Arial"/>
        </w:rPr>
        <w:t>.</w:t>
      </w:r>
    </w:p>
    <w:p w14:paraId="44C0E84D" w14:textId="77777777" w:rsidR="00F30135" w:rsidRPr="00A43E0C" w:rsidRDefault="00C372CE" w:rsidP="00D02724">
      <w:pPr>
        <w:pStyle w:val="ListParagraph"/>
        <w:ind w:left="567" w:hanging="567"/>
        <w:jc w:val="both"/>
        <w:rPr>
          <w:rFonts w:ascii="SMG Light" w:hAnsi="SMG Light"/>
        </w:rPr>
      </w:pPr>
      <w:r w:rsidRPr="00A43E0C">
        <w:rPr>
          <w:rFonts w:ascii="SMG Light" w:hAnsi="SMG Light"/>
        </w:rPr>
        <w:lastRenderedPageBreak/>
        <w:t xml:space="preserve">A Supplier is an Excluded Supplier or Excludable Supplier if </w:t>
      </w:r>
      <w:r w:rsidR="00EC495F" w:rsidRPr="00A43E0C">
        <w:rPr>
          <w:rFonts w:ascii="SMG Light" w:hAnsi="SMG Light"/>
        </w:rPr>
        <w:t>SMG</w:t>
      </w:r>
      <w:r w:rsidRPr="00A43E0C">
        <w:rPr>
          <w:rFonts w:ascii="SMG Light" w:hAnsi="SMG Light"/>
        </w:rPr>
        <w:t xml:space="preserve"> considers that:</w:t>
      </w:r>
    </w:p>
    <w:p w14:paraId="55DEAF1C" w14:textId="77777777" w:rsidR="00F30135" w:rsidRPr="00A43E0C" w:rsidRDefault="00C372CE" w:rsidP="00D02724">
      <w:pPr>
        <w:pStyle w:val="ListParagraph"/>
        <w:numPr>
          <w:ilvl w:val="2"/>
          <w:numId w:val="1"/>
        </w:numPr>
        <w:jc w:val="both"/>
        <w:rPr>
          <w:rFonts w:ascii="SMG Light" w:hAnsi="SMG Light"/>
        </w:rPr>
      </w:pPr>
      <w:r w:rsidRPr="00A43E0C">
        <w:rPr>
          <w:rFonts w:ascii="SMG Light" w:hAnsi="SMG Light" w:cs="Arial"/>
        </w:rPr>
        <w:t>a mandatory exclusion ground in Schedule 6 PA23 (“</w:t>
      </w:r>
      <w:r w:rsidRPr="00A43E0C">
        <w:rPr>
          <w:rFonts w:ascii="SMG Light" w:hAnsi="SMG Light" w:cs="Arial"/>
          <w:b/>
          <w:bCs/>
        </w:rPr>
        <w:t>Excluded Supplier</w:t>
      </w:r>
      <w:r w:rsidRPr="00A43E0C">
        <w:rPr>
          <w:rFonts w:ascii="SMG Light" w:hAnsi="SMG Light" w:cs="Arial"/>
        </w:rPr>
        <w:t>”) and/or a discretionary exclusion ground in Schedule 7 PA23 (“</w:t>
      </w:r>
      <w:r w:rsidRPr="00A43E0C">
        <w:rPr>
          <w:rFonts w:ascii="SMG Light" w:hAnsi="SMG Light" w:cs="Arial"/>
          <w:b/>
          <w:bCs/>
        </w:rPr>
        <w:t>Excludable Supplier</w:t>
      </w:r>
      <w:r w:rsidRPr="00A43E0C">
        <w:rPr>
          <w:rFonts w:ascii="SMG Light" w:hAnsi="SMG Light" w:cs="Arial"/>
        </w:rPr>
        <w:t>”) (together the “</w:t>
      </w:r>
      <w:r w:rsidRPr="00A43E0C">
        <w:rPr>
          <w:rFonts w:ascii="SMG Light" w:hAnsi="SMG Light" w:cs="Arial"/>
          <w:b/>
          <w:bCs/>
        </w:rPr>
        <w:t>Exclusion Grounds</w:t>
      </w:r>
      <w:r w:rsidRPr="00A43E0C">
        <w:rPr>
          <w:rFonts w:ascii="SMG Light" w:hAnsi="SMG Light" w:cs="Arial"/>
        </w:rPr>
        <w:t>”) applies to:</w:t>
      </w:r>
    </w:p>
    <w:p w14:paraId="0D3474F7" w14:textId="77777777" w:rsidR="00F30135" w:rsidRPr="00A43E0C" w:rsidRDefault="00C372CE" w:rsidP="00D02724">
      <w:pPr>
        <w:pStyle w:val="ListParagraph"/>
        <w:numPr>
          <w:ilvl w:val="3"/>
          <w:numId w:val="1"/>
        </w:numPr>
        <w:jc w:val="both"/>
        <w:rPr>
          <w:rFonts w:ascii="SMG Light" w:hAnsi="SMG Light"/>
        </w:rPr>
      </w:pPr>
      <w:r w:rsidRPr="00A43E0C">
        <w:rPr>
          <w:rFonts w:ascii="SMG Light" w:hAnsi="SMG Light" w:cs="Arial"/>
        </w:rPr>
        <w:t xml:space="preserve">the </w:t>
      </w:r>
      <w:proofErr w:type="gramStart"/>
      <w:r w:rsidRPr="00A43E0C">
        <w:rPr>
          <w:rFonts w:ascii="SMG Light" w:hAnsi="SMG Light" w:cs="Arial"/>
        </w:rPr>
        <w:t>Supplier;</w:t>
      </w:r>
      <w:proofErr w:type="gramEnd"/>
    </w:p>
    <w:p w14:paraId="20B5BDD2" w14:textId="77777777" w:rsidR="00F30135" w:rsidRPr="00A43E0C" w:rsidRDefault="00C372CE" w:rsidP="00D02724">
      <w:pPr>
        <w:pStyle w:val="ListParagraph"/>
        <w:numPr>
          <w:ilvl w:val="3"/>
          <w:numId w:val="1"/>
        </w:numPr>
        <w:jc w:val="both"/>
        <w:rPr>
          <w:rFonts w:ascii="SMG Light" w:hAnsi="SMG Light"/>
        </w:rPr>
      </w:pPr>
      <w:r w:rsidRPr="00A43E0C">
        <w:rPr>
          <w:rFonts w:ascii="SMG Light" w:hAnsi="SMG Light" w:cs="Arial"/>
        </w:rPr>
        <w:t xml:space="preserve">an Associated Person of the </w:t>
      </w:r>
      <w:proofErr w:type="gramStart"/>
      <w:r w:rsidRPr="00A43E0C">
        <w:rPr>
          <w:rFonts w:ascii="SMG Light" w:hAnsi="SMG Light" w:cs="Arial"/>
        </w:rPr>
        <w:t>Supplier ;</w:t>
      </w:r>
      <w:proofErr w:type="gramEnd"/>
      <w:r w:rsidRPr="00A43E0C">
        <w:rPr>
          <w:rFonts w:ascii="SMG Light" w:hAnsi="SMG Light" w:cs="Arial"/>
        </w:rPr>
        <w:t xml:space="preserve"> </w:t>
      </w:r>
    </w:p>
    <w:p w14:paraId="36617E69" w14:textId="77777777" w:rsidR="00F30135" w:rsidRPr="00A43E0C" w:rsidRDefault="00C372CE" w:rsidP="00D02724">
      <w:pPr>
        <w:pStyle w:val="ListParagraph"/>
        <w:numPr>
          <w:ilvl w:val="3"/>
          <w:numId w:val="1"/>
        </w:numPr>
        <w:jc w:val="both"/>
        <w:rPr>
          <w:rFonts w:ascii="SMG Light" w:hAnsi="SMG Light"/>
        </w:rPr>
      </w:pPr>
      <w:r w:rsidRPr="00A43E0C">
        <w:rPr>
          <w:rFonts w:ascii="SMG Light" w:hAnsi="SMG Light" w:cs="Arial"/>
        </w:rPr>
        <w:t>a Key Sub-</w:t>
      </w:r>
      <w:proofErr w:type="gramStart"/>
      <w:r w:rsidRPr="00A43E0C">
        <w:rPr>
          <w:rFonts w:ascii="SMG Light" w:hAnsi="SMG Light" w:cs="Arial"/>
        </w:rPr>
        <w:t>Contractor;</w:t>
      </w:r>
      <w:proofErr w:type="gramEnd"/>
    </w:p>
    <w:p w14:paraId="2D3946E7" w14:textId="77777777" w:rsidR="00F30135" w:rsidRPr="00A43E0C" w:rsidRDefault="00C372CE" w:rsidP="00D02724">
      <w:pPr>
        <w:pStyle w:val="ListParagraph"/>
        <w:numPr>
          <w:ilvl w:val="3"/>
          <w:numId w:val="1"/>
        </w:numPr>
        <w:jc w:val="both"/>
        <w:rPr>
          <w:rFonts w:ascii="SMG Light" w:hAnsi="SMG Light"/>
        </w:rPr>
      </w:pPr>
      <w:r w:rsidRPr="00A43E0C">
        <w:rPr>
          <w:rFonts w:ascii="SMG Light" w:hAnsi="SMG Light" w:cs="Arial"/>
        </w:rPr>
        <w:t xml:space="preserve">a Connected Person of the Supplier; or </w:t>
      </w:r>
    </w:p>
    <w:p w14:paraId="7DD2C37A" w14:textId="77777777" w:rsidR="00F30135" w:rsidRPr="00A43E0C" w:rsidRDefault="00C372CE" w:rsidP="00D02724">
      <w:pPr>
        <w:pStyle w:val="ListParagraph"/>
        <w:numPr>
          <w:ilvl w:val="3"/>
          <w:numId w:val="1"/>
        </w:numPr>
        <w:jc w:val="both"/>
        <w:rPr>
          <w:rFonts w:ascii="SMG Light" w:hAnsi="SMG Light"/>
        </w:rPr>
      </w:pPr>
      <w:r w:rsidRPr="00A43E0C">
        <w:rPr>
          <w:rFonts w:ascii="SMG Light" w:hAnsi="SMG Light" w:cs="Arial"/>
        </w:rPr>
        <w:t>a Connected Person of an Associated Person; and</w:t>
      </w:r>
    </w:p>
    <w:p w14:paraId="744E5D48" w14:textId="77777777" w:rsidR="00F30135" w:rsidRPr="00A43E0C" w:rsidRDefault="00C372CE" w:rsidP="00D02724">
      <w:pPr>
        <w:pStyle w:val="ListParagraph"/>
        <w:numPr>
          <w:ilvl w:val="2"/>
          <w:numId w:val="1"/>
        </w:numPr>
        <w:jc w:val="both"/>
        <w:rPr>
          <w:rFonts w:ascii="SMG Light" w:hAnsi="SMG Light"/>
        </w:rPr>
      </w:pPr>
      <w:r w:rsidRPr="00A43E0C">
        <w:rPr>
          <w:rFonts w:ascii="SMG Light" w:hAnsi="SMG Light"/>
        </w:rPr>
        <w:t>the circumstances giving</w:t>
      </w:r>
      <w:r w:rsidRPr="00F30135">
        <w:t xml:space="preserve"> </w:t>
      </w:r>
      <w:r w:rsidRPr="00A43E0C">
        <w:rPr>
          <w:rFonts w:ascii="SMG Light" w:hAnsi="SMG Light"/>
        </w:rPr>
        <w:t>rise to the application of the relevant Exclusion Ground are continuing or likely to occur again; and/or</w:t>
      </w:r>
    </w:p>
    <w:p w14:paraId="6831B8A0" w14:textId="77777777" w:rsidR="00F30135" w:rsidRPr="00A43E0C" w:rsidRDefault="00C372CE" w:rsidP="00D02724">
      <w:pPr>
        <w:pStyle w:val="ListParagraph"/>
        <w:numPr>
          <w:ilvl w:val="2"/>
          <w:numId w:val="1"/>
        </w:numPr>
        <w:jc w:val="both"/>
        <w:rPr>
          <w:rFonts w:ascii="SMG Light" w:hAnsi="SMG Light"/>
        </w:rPr>
      </w:pPr>
      <w:r w:rsidRPr="00A43E0C">
        <w:rPr>
          <w:rFonts w:ascii="SMG Light" w:hAnsi="SMG Light"/>
        </w:rPr>
        <w:t xml:space="preserve">the Supplier, an Associated Person or a Sub-Contractor is on the Debarment List. </w:t>
      </w:r>
    </w:p>
    <w:p w14:paraId="1D5BA6E9" w14:textId="77777777" w:rsidR="00F30135" w:rsidRPr="00A43E0C" w:rsidRDefault="00C372CE" w:rsidP="00D02724">
      <w:pPr>
        <w:pStyle w:val="ListParagraph"/>
        <w:ind w:left="567" w:hanging="567"/>
        <w:jc w:val="both"/>
        <w:rPr>
          <w:rFonts w:ascii="SMG Light" w:hAnsi="SMG Light"/>
        </w:rPr>
      </w:pPr>
      <w:r w:rsidRPr="00A43E0C">
        <w:rPr>
          <w:rFonts w:ascii="SMG Light" w:hAnsi="SMG Light" w:cs="Arial"/>
        </w:rPr>
        <w:t xml:space="preserve">If a Supplier is an Excluded Supplier or an Excludable Supplier that SMG intends to disqualify from the </w:t>
      </w:r>
      <w:r w:rsidR="00FD49BF" w:rsidRPr="00A43E0C">
        <w:rPr>
          <w:rFonts w:ascii="SMG Light" w:hAnsi="SMG Light" w:cs="Arial"/>
        </w:rPr>
        <w:t>p</w:t>
      </w:r>
      <w:r w:rsidRPr="00A43E0C">
        <w:rPr>
          <w:rFonts w:ascii="SMG Light" w:hAnsi="SMG Light" w:cs="Arial"/>
        </w:rPr>
        <w:t xml:space="preserve">rocurement solely </w:t>
      </w:r>
      <w:proofErr w:type="gramStart"/>
      <w:r w:rsidRPr="00A43E0C">
        <w:rPr>
          <w:rFonts w:ascii="SMG Light" w:hAnsi="SMG Light" w:cs="Arial"/>
        </w:rPr>
        <w:t>on the basis of</w:t>
      </w:r>
      <w:proofErr w:type="gramEnd"/>
      <w:r w:rsidRPr="00A43E0C">
        <w:rPr>
          <w:rFonts w:ascii="SMG Light" w:hAnsi="SMG Light" w:cs="Arial"/>
        </w:rPr>
        <w:t xml:space="preserve"> the Supplier’s relationship with: </w:t>
      </w:r>
    </w:p>
    <w:p w14:paraId="3406A228" w14:textId="77777777" w:rsidR="00F30135" w:rsidRPr="00A43E0C" w:rsidRDefault="00C372CE" w:rsidP="00D02724">
      <w:pPr>
        <w:pStyle w:val="ListParagraph"/>
        <w:numPr>
          <w:ilvl w:val="2"/>
          <w:numId w:val="1"/>
        </w:numPr>
        <w:jc w:val="both"/>
        <w:rPr>
          <w:rFonts w:ascii="SMG Light" w:hAnsi="SMG Light"/>
        </w:rPr>
      </w:pPr>
      <w:r w:rsidRPr="00A43E0C">
        <w:rPr>
          <w:rFonts w:ascii="SMG Light" w:hAnsi="SMG Light" w:cs="Arial"/>
        </w:rPr>
        <w:t xml:space="preserve">an Associated </w:t>
      </w:r>
      <w:proofErr w:type="gramStart"/>
      <w:r w:rsidRPr="00A43E0C">
        <w:rPr>
          <w:rFonts w:ascii="SMG Light" w:hAnsi="SMG Light" w:cs="Arial"/>
        </w:rPr>
        <w:t>Person;</w:t>
      </w:r>
      <w:proofErr w:type="gramEnd"/>
    </w:p>
    <w:p w14:paraId="53CAF337" w14:textId="77777777" w:rsidR="00F30135" w:rsidRPr="00A43E0C" w:rsidRDefault="00C372CE" w:rsidP="00D02724">
      <w:pPr>
        <w:pStyle w:val="ListParagraph"/>
        <w:numPr>
          <w:ilvl w:val="2"/>
          <w:numId w:val="1"/>
        </w:numPr>
        <w:jc w:val="both"/>
        <w:rPr>
          <w:rFonts w:ascii="SMG Light" w:hAnsi="SMG Light"/>
        </w:rPr>
      </w:pPr>
      <w:r w:rsidRPr="00A43E0C">
        <w:rPr>
          <w:rFonts w:ascii="SMG Light" w:hAnsi="SMG Light" w:cs="Arial"/>
        </w:rPr>
        <w:t>a Connected Person of an Associated Person; and/or</w:t>
      </w:r>
    </w:p>
    <w:p w14:paraId="0A8A6365" w14:textId="77777777" w:rsidR="00A43E0C" w:rsidRPr="00A43E0C" w:rsidRDefault="00C372CE" w:rsidP="00D02724">
      <w:pPr>
        <w:pStyle w:val="ListParagraph"/>
        <w:numPr>
          <w:ilvl w:val="2"/>
          <w:numId w:val="1"/>
        </w:numPr>
        <w:jc w:val="both"/>
        <w:rPr>
          <w:rFonts w:ascii="SMG Light" w:hAnsi="SMG Light"/>
        </w:rPr>
      </w:pPr>
      <w:r w:rsidRPr="00A43E0C">
        <w:rPr>
          <w:rFonts w:ascii="SMG Light" w:hAnsi="SMG Light" w:cs="Arial"/>
        </w:rPr>
        <w:t xml:space="preserve">a Sub-Contractor, </w:t>
      </w:r>
    </w:p>
    <w:p w14:paraId="298A88D3" w14:textId="1DE8E448" w:rsidR="00F30135" w:rsidRPr="00A43E0C" w:rsidRDefault="00C372CE" w:rsidP="00D02724">
      <w:pPr>
        <w:ind w:left="568"/>
        <w:jc w:val="both"/>
        <w:rPr>
          <w:rFonts w:ascii="SMG Light" w:hAnsi="SMG Light"/>
        </w:rPr>
      </w:pPr>
      <w:r w:rsidRPr="00A43E0C">
        <w:rPr>
          <w:rFonts w:ascii="SMG Light" w:hAnsi="SMG Light"/>
        </w:rPr>
        <w:t>SMG will give the Supplier the opportunity to replace the relevant Associated Person and/or Sub-Contractor before disregarding the Supplier’s Tender.</w:t>
      </w:r>
    </w:p>
    <w:p w14:paraId="0A0903F6" w14:textId="658DA51E" w:rsidR="00C372CE" w:rsidRDefault="00C372CE">
      <w:pPr>
        <w:pStyle w:val="ListParagraph"/>
        <w:numPr>
          <w:ilvl w:val="0"/>
          <w:numId w:val="0"/>
        </w:numPr>
        <w:ind w:left="792"/>
        <w:jc w:val="both"/>
        <w:rPr>
          <w:rFonts w:ascii="SMG Light" w:hAnsi="SMG Light" w:cs="Arial"/>
        </w:rPr>
      </w:pPr>
      <w:r w:rsidRPr="00AF29DE">
        <w:rPr>
          <w:rFonts w:ascii="SMG Light" w:hAnsi="SMG Light" w:cs="Arial"/>
        </w:rPr>
        <w:t xml:space="preserve">If a Supplier’s Tender is disqualified </w:t>
      </w:r>
      <w:proofErr w:type="gramStart"/>
      <w:r w:rsidRPr="00AF29DE">
        <w:rPr>
          <w:rFonts w:ascii="SMG Light" w:hAnsi="SMG Light" w:cs="Arial"/>
        </w:rPr>
        <w:t>on the basis of</w:t>
      </w:r>
      <w:proofErr w:type="gramEnd"/>
      <w:r w:rsidRPr="00AF29DE">
        <w:rPr>
          <w:rFonts w:ascii="SMG Light" w:hAnsi="SMG Light" w:cs="Arial"/>
        </w:rPr>
        <w:t xml:space="preserve"> </w:t>
      </w:r>
      <w:r w:rsidR="00450B17" w:rsidRPr="00AF29DE">
        <w:rPr>
          <w:rFonts w:ascii="SMG Light" w:hAnsi="SMG Light" w:cs="Arial"/>
        </w:rPr>
        <w:t>16.4</w:t>
      </w:r>
      <w:r w:rsidRPr="00AF29DE">
        <w:rPr>
          <w:rFonts w:ascii="SMG Light" w:hAnsi="SMG Light" w:cs="Arial"/>
        </w:rPr>
        <w:t xml:space="preserve"> and/or </w:t>
      </w:r>
      <w:r w:rsidR="00450B17" w:rsidRPr="00AF29DE">
        <w:rPr>
          <w:rFonts w:ascii="SMG Light" w:hAnsi="SMG Light" w:cs="Arial"/>
        </w:rPr>
        <w:t>16.5</w:t>
      </w:r>
      <w:r w:rsidRPr="00AF29DE">
        <w:rPr>
          <w:rFonts w:ascii="SMG Light" w:hAnsi="SMG Light" w:cs="Arial"/>
        </w:rPr>
        <w:t xml:space="preserve"> above, SMG must notify a Minister of the Crown of the Supplier’s disqualification via </w:t>
      </w:r>
      <w:r w:rsidR="00312727" w:rsidRPr="00AF29DE">
        <w:rPr>
          <w:rFonts w:ascii="SMG Light" w:hAnsi="SMG Light" w:cs="Arial"/>
        </w:rPr>
        <w:t xml:space="preserve">the </w:t>
      </w:r>
      <w:r w:rsidRPr="00AF29DE">
        <w:rPr>
          <w:rFonts w:ascii="SMG Light" w:hAnsi="SMG Light" w:cs="Arial"/>
        </w:rPr>
        <w:t>Procurement Review Unit.</w:t>
      </w:r>
    </w:p>
    <w:p w14:paraId="729E0F01" w14:textId="77777777" w:rsidR="00AF29DE" w:rsidRPr="00AF29DE" w:rsidRDefault="00AF29DE">
      <w:pPr>
        <w:pStyle w:val="ListParagraph"/>
        <w:numPr>
          <w:ilvl w:val="0"/>
          <w:numId w:val="0"/>
        </w:numPr>
        <w:ind w:left="792"/>
        <w:jc w:val="both"/>
        <w:rPr>
          <w:rFonts w:ascii="Arial" w:hAnsi="Arial" w:cs="Arial"/>
        </w:rPr>
      </w:pPr>
    </w:p>
    <w:p w14:paraId="0A5D57F6" w14:textId="77777777" w:rsidR="00E7491C" w:rsidRPr="00E7491C" w:rsidRDefault="00E7491C" w:rsidP="3D4D3028">
      <w:pPr>
        <w:pStyle w:val="ListParagraph"/>
        <w:keepNext/>
        <w:keepLines/>
        <w:numPr>
          <w:ilvl w:val="0"/>
          <w:numId w:val="0"/>
        </w:numPr>
        <w:spacing w:before="160" w:line="240" w:lineRule="auto"/>
        <w:ind w:left="567" w:hanging="567"/>
        <w:outlineLvl w:val="1"/>
        <w:rPr>
          <w:rFonts w:ascii="SMG Medium" w:eastAsia="Calibri Light" w:hAnsi="SMG Medium" w:cs="Arial"/>
          <w:sz w:val="28"/>
          <w:szCs w:val="28"/>
        </w:rPr>
      </w:pPr>
      <w:bookmarkStart w:id="59" w:name="_Toc190252644"/>
      <w:bookmarkStart w:id="60" w:name="_Toc193881016"/>
      <w:bookmarkStart w:id="61" w:name="_Toc196292363"/>
      <w:bookmarkStart w:id="62" w:name="_Ref187992843"/>
      <w:bookmarkStart w:id="63" w:name="_Toc188035521"/>
      <w:bookmarkEnd w:id="59"/>
      <w:bookmarkEnd w:id="60"/>
      <w:bookmarkEnd w:id="61"/>
    </w:p>
    <w:p w14:paraId="16E999E9" w14:textId="59436A99" w:rsidR="00347C89" w:rsidRPr="00EC0BB2" w:rsidRDefault="00347C89" w:rsidP="005047B7">
      <w:pPr>
        <w:pStyle w:val="Heading2"/>
        <w:numPr>
          <w:ilvl w:val="0"/>
          <w:numId w:val="7"/>
        </w:numPr>
        <w:ind w:left="567" w:hanging="567"/>
        <w:rPr>
          <w:rFonts w:cs="Arial"/>
        </w:rPr>
      </w:pPr>
      <w:bookmarkStart w:id="64" w:name="_Toc196292364"/>
      <w:r w:rsidRPr="00EC0BB2">
        <w:rPr>
          <w:rFonts w:cs="Arial"/>
        </w:rPr>
        <w:t>Conditions of Participation</w:t>
      </w:r>
      <w:bookmarkEnd w:id="58"/>
      <w:bookmarkEnd w:id="62"/>
      <w:bookmarkEnd w:id="63"/>
      <w:bookmarkEnd w:id="64"/>
      <w:r w:rsidRPr="00EC0BB2">
        <w:rPr>
          <w:rFonts w:cs="Arial"/>
        </w:rPr>
        <w:t xml:space="preserve"> </w:t>
      </w:r>
    </w:p>
    <w:p w14:paraId="1AC23333" w14:textId="14757CAA" w:rsidR="00564757" w:rsidRPr="00EC0BB2" w:rsidRDefault="00347C89" w:rsidP="005047B7">
      <w:pPr>
        <w:pStyle w:val="ListParagraph"/>
        <w:numPr>
          <w:ilvl w:val="1"/>
          <w:numId w:val="7"/>
        </w:numPr>
        <w:ind w:left="567" w:hanging="567"/>
        <w:jc w:val="both"/>
        <w:rPr>
          <w:rFonts w:ascii="SMG Light" w:hAnsi="SMG Light" w:cs="Arial"/>
          <w:szCs w:val="22"/>
        </w:rPr>
      </w:pPr>
      <w:r w:rsidRPr="00EC0BB2">
        <w:rPr>
          <w:rFonts w:ascii="SMG Light" w:hAnsi="SMG Light" w:cs="Arial"/>
          <w:szCs w:val="22"/>
        </w:rPr>
        <w:t xml:space="preserve">The </w:t>
      </w:r>
      <w:r w:rsidR="00564757" w:rsidRPr="00EC0BB2">
        <w:rPr>
          <w:rFonts w:ascii="SMG Light" w:hAnsi="SMG Light" w:cs="Arial"/>
          <w:szCs w:val="22"/>
        </w:rPr>
        <w:t xml:space="preserve">capacity </w:t>
      </w:r>
      <w:r w:rsidRPr="00EC0BB2">
        <w:rPr>
          <w:rFonts w:ascii="SMG Light" w:hAnsi="SMG Light" w:cs="Arial"/>
          <w:szCs w:val="22"/>
        </w:rPr>
        <w:t xml:space="preserve">and </w:t>
      </w:r>
      <w:r w:rsidR="00564757" w:rsidRPr="00EC0BB2">
        <w:rPr>
          <w:rFonts w:ascii="SMG Light" w:hAnsi="SMG Light" w:cs="Arial"/>
          <w:szCs w:val="22"/>
        </w:rPr>
        <w:t xml:space="preserve">ability </w:t>
      </w:r>
      <w:r w:rsidRPr="00EC0BB2">
        <w:rPr>
          <w:rFonts w:ascii="SMG Light" w:hAnsi="SMG Light" w:cs="Arial"/>
          <w:szCs w:val="22"/>
        </w:rPr>
        <w:t xml:space="preserve">of </w:t>
      </w:r>
      <w:r w:rsidRPr="00EC0BB2">
        <w:rPr>
          <w:rFonts w:ascii="SMG Light" w:hAnsi="SMG Light" w:cs="Arial"/>
        </w:rPr>
        <w:t xml:space="preserve">Suppliers </w:t>
      </w:r>
      <w:r w:rsidRPr="00EC0BB2">
        <w:rPr>
          <w:rFonts w:ascii="SMG Light" w:hAnsi="SMG Light" w:cs="Arial"/>
          <w:szCs w:val="22"/>
        </w:rPr>
        <w:t>to carry out the</w:t>
      </w:r>
      <w:r w:rsidRPr="00EC0BB2">
        <w:rPr>
          <w:rFonts w:ascii="SMG Light" w:hAnsi="SMG Light" w:cs="Arial"/>
          <w:color w:val="FF0000"/>
          <w:szCs w:val="22"/>
        </w:rPr>
        <w:t xml:space="preserve"> </w:t>
      </w:r>
      <w:r w:rsidR="00FD3E27" w:rsidRPr="00AF29DE">
        <w:rPr>
          <w:rFonts w:ascii="SMG Light" w:hAnsi="SMG Light" w:cs="Arial"/>
          <w:color w:val="000000" w:themeColor="text1"/>
        </w:rPr>
        <w:t>services</w:t>
      </w:r>
      <w:r w:rsidR="00AF29DE">
        <w:rPr>
          <w:rFonts w:ascii="SMG Light" w:hAnsi="SMG Light" w:cs="Arial"/>
          <w:color w:val="FF0000"/>
        </w:rPr>
        <w:t xml:space="preserve"> </w:t>
      </w:r>
      <w:r w:rsidRPr="00EC0BB2">
        <w:rPr>
          <w:rFonts w:ascii="SMG Light" w:hAnsi="SMG Light" w:cs="Arial"/>
          <w:szCs w:val="22"/>
        </w:rPr>
        <w:t xml:space="preserve">will be determined by SMG based upon the responses received to each of the conditions of participation, set out in the Tender Response </w:t>
      </w:r>
      <w:r w:rsidR="00FD49BF" w:rsidRPr="00EC0BB2">
        <w:rPr>
          <w:rFonts w:ascii="SMG Light" w:hAnsi="SMG Light" w:cs="Arial"/>
        </w:rPr>
        <w:t>Document</w:t>
      </w:r>
      <w:r w:rsidR="00FD49BF" w:rsidRPr="00EC0BB2">
        <w:rPr>
          <w:rFonts w:ascii="SMG Light" w:hAnsi="SMG Light" w:cs="Arial"/>
          <w:szCs w:val="22"/>
        </w:rPr>
        <w:t xml:space="preserve"> </w:t>
      </w:r>
      <w:r w:rsidRPr="00EC0BB2">
        <w:rPr>
          <w:rFonts w:ascii="SMG Light" w:hAnsi="SMG Light" w:cs="Arial"/>
          <w:szCs w:val="22"/>
        </w:rPr>
        <w:t>(each a “</w:t>
      </w:r>
      <w:r w:rsidRPr="00EC0BB2">
        <w:rPr>
          <w:rFonts w:ascii="SMG Light" w:hAnsi="SMG Light" w:cs="Arial"/>
          <w:b/>
          <w:bCs/>
          <w:szCs w:val="22"/>
        </w:rPr>
        <w:t>Condition of Participation</w:t>
      </w:r>
      <w:r w:rsidRPr="00EC0BB2">
        <w:rPr>
          <w:rFonts w:ascii="SMG Light" w:hAnsi="SMG Light" w:cs="Arial"/>
          <w:szCs w:val="22"/>
        </w:rPr>
        <w:t xml:space="preserve">”).  </w:t>
      </w:r>
    </w:p>
    <w:p w14:paraId="2732DDCE" w14:textId="77777777" w:rsidR="00564757" w:rsidRPr="00564757" w:rsidRDefault="00564757" w:rsidP="00460BF4">
      <w:pPr>
        <w:pStyle w:val="ListParagraph"/>
        <w:numPr>
          <w:ilvl w:val="0"/>
          <w:numId w:val="0"/>
        </w:numPr>
        <w:ind w:left="792"/>
        <w:jc w:val="both"/>
        <w:rPr>
          <w:rFonts w:ascii="Arial" w:hAnsi="Arial" w:cs="Arial"/>
          <w:szCs w:val="22"/>
        </w:rPr>
      </w:pPr>
    </w:p>
    <w:p w14:paraId="6573FD1A" w14:textId="48114D90" w:rsidR="00564757" w:rsidRPr="00264BD3" w:rsidRDefault="00564757" w:rsidP="005047B7">
      <w:pPr>
        <w:pStyle w:val="ListParagraph"/>
        <w:numPr>
          <w:ilvl w:val="1"/>
          <w:numId w:val="7"/>
        </w:numPr>
        <w:ind w:left="567" w:hanging="567"/>
        <w:jc w:val="both"/>
        <w:rPr>
          <w:rFonts w:ascii="SMG Light" w:hAnsi="SMG Light" w:cs="Arial"/>
          <w:szCs w:val="22"/>
        </w:rPr>
      </w:pPr>
      <w:r w:rsidRPr="00264BD3">
        <w:rPr>
          <w:rFonts w:ascii="SMG Light" w:hAnsi="SMG Light" w:cs="Arial"/>
          <w:szCs w:val="22"/>
        </w:rPr>
        <w:t xml:space="preserve">Suppliers must satisfy the Conditions of Participation </w:t>
      </w:r>
      <w:proofErr w:type="gramStart"/>
      <w:r w:rsidRPr="00264BD3">
        <w:rPr>
          <w:rFonts w:ascii="SMG Light" w:hAnsi="SMG Light" w:cs="Arial"/>
          <w:szCs w:val="22"/>
        </w:rPr>
        <w:t>in order to</w:t>
      </w:r>
      <w:proofErr w:type="gramEnd"/>
      <w:r w:rsidRPr="00264BD3">
        <w:rPr>
          <w:rFonts w:ascii="SMG Light" w:hAnsi="SMG Light" w:cs="Arial"/>
          <w:szCs w:val="22"/>
        </w:rPr>
        <w:t xml:space="preserve"> be awarded the Agreement. If a Supplier does not satisfy one or more Condition(s) of Participation, it will be disqualified from the </w:t>
      </w:r>
      <w:r w:rsidR="00FD49BF" w:rsidRPr="00264BD3">
        <w:rPr>
          <w:rFonts w:ascii="SMG Light" w:hAnsi="SMG Light" w:cs="Arial"/>
          <w:szCs w:val="22"/>
        </w:rPr>
        <w:t>p</w:t>
      </w:r>
      <w:r w:rsidRPr="00264BD3">
        <w:rPr>
          <w:rFonts w:ascii="SMG Light" w:hAnsi="SMG Light" w:cs="Arial"/>
          <w:szCs w:val="22"/>
        </w:rPr>
        <w:t xml:space="preserve">rocurement. </w:t>
      </w:r>
    </w:p>
    <w:p w14:paraId="7D725B5F" w14:textId="77777777" w:rsidR="00347C89" w:rsidRPr="00264BD3" w:rsidRDefault="00347C89" w:rsidP="00460BF4">
      <w:pPr>
        <w:pStyle w:val="ListParagraph"/>
        <w:numPr>
          <w:ilvl w:val="0"/>
          <w:numId w:val="0"/>
        </w:numPr>
        <w:ind w:left="792"/>
        <w:jc w:val="both"/>
        <w:rPr>
          <w:rFonts w:ascii="SMG Light" w:hAnsi="SMG Light" w:cs="Arial"/>
        </w:rPr>
      </w:pPr>
    </w:p>
    <w:p w14:paraId="27284F9D" w14:textId="2C34C9F1" w:rsidR="00564757" w:rsidRPr="00264BD3" w:rsidRDefault="00347C89" w:rsidP="005047B7">
      <w:pPr>
        <w:pStyle w:val="ListParagraph"/>
        <w:numPr>
          <w:ilvl w:val="1"/>
          <w:numId w:val="7"/>
        </w:numPr>
        <w:ind w:left="567" w:hanging="567"/>
        <w:jc w:val="both"/>
        <w:rPr>
          <w:rFonts w:ascii="SMG Light" w:hAnsi="SMG Light" w:cs="Arial"/>
          <w:szCs w:val="22"/>
        </w:rPr>
      </w:pPr>
      <w:r w:rsidRPr="00264BD3">
        <w:rPr>
          <w:rFonts w:ascii="SMG Light" w:hAnsi="SMG Light" w:cs="Arial"/>
        </w:rPr>
        <w:t xml:space="preserve">Suppliers </w:t>
      </w:r>
      <w:r w:rsidRPr="00264BD3">
        <w:rPr>
          <w:rFonts w:ascii="SMG Light" w:hAnsi="SMG Light" w:cs="Arial"/>
          <w:szCs w:val="22"/>
        </w:rPr>
        <w:t>must have submitted their up-to-date core supplier information to the Central Digital Platform including their basic information, economic and financial standing information, connected person information and exclusion ground information (in accordance with regulations 9-12 of the Procurement Regulations 2024 and together referred to as “</w:t>
      </w:r>
      <w:r w:rsidRPr="00264BD3">
        <w:rPr>
          <w:rFonts w:ascii="SMG Light" w:hAnsi="SMG Light" w:cs="Arial"/>
          <w:b/>
          <w:bCs/>
          <w:szCs w:val="22"/>
        </w:rPr>
        <w:t>Core Supplier Information</w:t>
      </w:r>
      <w:r w:rsidRPr="00264BD3">
        <w:rPr>
          <w:rFonts w:ascii="SMG Light" w:hAnsi="SMG Light" w:cs="Arial"/>
          <w:szCs w:val="22"/>
        </w:rPr>
        <w:t xml:space="preserve">”) before the </w:t>
      </w:r>
      <w:r w:rsidRPr="00264BD3">
        <w:rPr>
          <w:rFonts w:ascii="SMG Light" w:hAnsi="SMG Light" w:cs="Arial"/>
        </w:rPr>
        <w:t>closing date for receipt of Tenders</w:t>
      </w:r>
      <w:r w:rsidRPr="00264BD3">
        <w:rPr>
          <w:rFonts w:ascii="SMG Light" w:hAnsi="SMG Light" w:cs="Arial"/>
          <w:szCs w:val="22"/>
        </w:rPr>
        <w:t xml:space="preserve">. This information must be shared with SMG via the Central Digital Platform. All other information required regarding the Conditions of Participation must be supplied in the form specified in the Tender Response </w:t>
      </w:r>
      <w:r w:rsidR="00FD49BF" w:rsidRPr="00264BD3">
        <w:rPr>
          <w:rFonts w:ascii="SMG Light" w:hAnsi="SMG Light" w:cs="Arial"/>
        </w:rPr>
        <w:t>Document</w:t>
      </w:r>
      <w:r w:rsidRPr="00264BD3">
        <w:rPr>
          <w:rFonts w:ascii="SMG Light" w:hAnsi="SMG Light" w:cs="Arial"/>
          <w:szCs w:val="22"/>
        </w:rPr>
        <w:t>.</w:t>
      </w:r>
    </w:p>
    <w:p w14:paraId="5082F680" w14:textId="77777777" w:rsidR="00564757" w:rsidRPr="00264BD3" w:rsidRDefault="00564757" w:rsidP="00564757">
      <w:pPr>
        <w:pStyle w:val="ListParagraph"/>
        <w:numPr>
          <w:ilvl w:val="0"/>
          <w:numId w:val="0"/>
        </w:numPr>
        <w:ind w:left="792"/>
        <w:rPr>
          <w:rFonts w:ascii="SMG Light" w:hAnsi="SMG Light" w:cs="Arial"/>
          <w:szCs w:val="22"/>
        </w:rPr>
      </w:pPr>
    </w:p>
    <w:p w14:paraId="4B377CBE" w14:textId="77777777" w:rsidR="00564757" w:rsidRPr="00264BD3" w:rsidRDefault="00564757" w:rsidP="005047B7">
      <w:pPr>
        <w:pStyle w:val="ListParagraph"/>
        <w:numPr>
          <w:ilvl w:val="1"/>
          <w:numId w:val="7"/>
        </w:numPr>
        <w:ind w:left="567" w:hanging="567"/>
        <w:rPr>
          <w:rFonts w:ascii="SMG Light" w:hAnsi="SMG Light" w:cs="Arial"/>
          <w:szCs w:val="22"/>
        </w:rPr>
      </w:pPr>
      <w:r w:rsidRPr="00264BD3">
        <w:rPr>
          <w:rFonts w:ascii="SMG Light" w:hAnsi="SMG Light" w:cs="Arial"/>
          <w:szCs w:val="22"/>
        </w:rPr>
        <w:t>Other than the Supplier, a Condition of Participation may (or, where marked, shall) be satisfied by the following entities:</w:t>
      </w:r>
    </w:p>
    <w:p w14:paraId="2AB9629C" w14:textId="77777777" w:rsidR="00564757" w:rsidRPr="00264BD3" w:rsidRDefault="00564757" w:rsidP="00564757">
      <w:pPr>
        <w:pStyle w:val="ListParagraph"/>
        <w:numPr>
          <w:ilvl w:val="0"/>
          <w:numId w:val="0"/>
        </w:numPr>
        <w:ind w:left="792"/>
        <w:rPr>
          <w:rFonts w:ascii="SMG Light" w:hAnsi="SMG Light" w:cs="Arial"/>
          <w:szCs w:val="22"/>
        </w:rPr>
      </w:pPr>
    </w:p>
    <w:p w14:paraId="2508CF7E" w14:textId="77777777" w:rsidR="00564757" w:rsidRPr="00264BD3" w:rsidRDefault="00564757" w:rsidP="005047B7">
      <w:pPr>
        <w:pStyle w:val="ListParagraph"/>
        <w:numPr>
          <w:ilvl w:val="2"/>
          <w:numId w:val="7"/>
        </w:numPr>
        <w:rPr>
          <w:rFonts w:ascii="SMG Light" w:hAnsi="SMG Light" w:cs="Arial"/>
          <w:szCs w:val="22"/>
        </w:rPr>
      </w:pPr>
      <w:r w:rsidRPr="00264BD3">
        <w:rPr>
          <w:rFonts w:ascii="SMG Light" w:hAnsi="SMG Light" w:cs="Arial"/>
          <w:szCs w:val="22"/>
        </w:rPr>
        <w:t xml:space="preserve">a Consortia </w:t>
      </w:r>
      <w:proofErr w:type="gramStart"/>
      <w:r w:rsidRPr="00264BD3">
        <w:rPr>
          <w:rFonts w:ascii="SMG Light" w:hAnsi="SMG Light" w:cs="Arial"/>
          <w:szCs w:val="22"/>
        </w:rPr>
        <w:t>Member;</w:t>
      </w:r>
      <w:proofErr w:type="gramEnd"/>
    </w:p>
    <w:p w14:paraId="5E0CDFED" w14:textId="77777777" w:rsidR="00564757" w:rsidRPr="00264BD3" w:rsidRDefault="00564757" w:rsidP="005047B7">
      <w:pPr>
        <w:pStyle w:val="ListParagraph"/>
        <w:numPr>
          <w:ilvl w:val="2"/>
          <w:numId w:val="7"/>
        </w:numPr>
        <w:rPr>
          <w:rFonts w:ascii="SMG Light" w:hAnsi="SMG Light" w:cs="Arial"/>
          <w:szCs w:val="22"/>
        </w:rPr>
      </w:pPr>
      <w:r w:rsidRPr="00264BD3">
        <w:rPr>
          <w:rFonts w:ascii="SMG Light" w:hAnsi="SMG Light" w:cs="Arial"/>
          <w:szCs w:val="22"/>
        </w:rPr>
        <w:t>a Sub-Contractor; or</w:t>
      </w:r>
    </w:p>
    <w:p w14:paraId="2EF7680E" w14:textId="77777777" w:rsidR="00564757" w:rsidRPr="00264BD3" w:rsidRDefault="00564757" w:rsidP="005047B7">
      <w:pPr>
        <w:pStyle w:val="ListParagraph"/>
        <w:numPr>
          <w:ilvl w:val="2"/>
          <w:numId w:val="7"/>
        </w:numPr>
        <w:rPr>
          <w:rFonts w:ascii="SMG Light" w:hAnsi="SMG Light" w:cs="Arial"/>
          <w:szCs w:val="22"/>
        </w:rPr>
      </w:pPr>
      <w:r w:rsidRPr="00264BD3">
        <w:rPr>
          <w:rFonts w:ascii="SMG Light" w:hAnsi="SMG Light" w:cs="Arial"/>
          <w:szCs w:val="22"/>
        </w:rPr>
        <w:t>a Guarantor.</w:t>
      </w:r>
    </w:p>
    <w:p w14:paraId="645FBC92" w14:textId="77777777" w:rsidR="00347C89" w:rsidRDefault="00347C89" w:rsidP="00564757">
      <w:pPr>
        <w:pStyle w:val="ListParagraph"/>
        <w:numPr>
          <w:ilvl w:val="0"/>
          <w:numId w:val="0"/>
        </w:numPr>
        <w:ind w:left="792"/>
        <w:rPr>
          <w:rFonts w:ascii="Arial" w:hAnsi="Arial" w:cs="Arial"/>
          <w:szCs w:val="22"/>
        </w:rPr>
      </w:pPr>
      <w:r>
        <w:rPr>
          <w:rFonts w:ascii="Arial" w:hAnsi="Arial" w:cs="Arial"/>
          <w:szCs w:val="22"/>
        </w:rPr>
        <w:t xml:space="preserve"> </w:t>
      </w:r>
    </w:p>
    <w:p w14:paraId="47D224ED" w14:textId="77777777" w:rsidR="002C4D2E" w:rsidRPr="00EC0BB2" w:rsidRDefault="00B7452C" w:rsidP="005047B7">
      <w:pPr>
        <w:pStyle w:val="Heading2"/>
        <w:numPr>
          <w:ilvl w:val="0"/>
          <w:numId w:val="8"/>
        </w:numPr>
        <w:ind w:left="567" w:hanging="567"/>
        <w:rPr>
          <w:rFonts w:cs="Arial"/>
        </w:rPr>
      </w:pPr>
      <w:bookmarkStart w:id="65" w:name="_Toc196292365"/>
      <w:r w:rsidRPr="00EC0BB2">
        <w:rPr>
          <w:rFonts w:cs="Arial"/>
        </w:rPr>
        <w:lastRenderedPageBreak/>
        <w:t>Most Advantageous Tender</w:t>
      </w:r>
      <w:bookmarkEnd w:id="65"/>
      <w:r w:rsidRPr="00EC0BB2">
        <w:rPr>
          <w:rFonts w:cs="Arial"/>
        </w:rPr>
        <w:t xml:space="preserve"> </w:t>
      </w:r>
    </w:p>
    <w:p w14:paraId="63DF638C" w14:textId="77777777" w:rsidR="00276238" w:rsidRPr="00EC0BB2" w:rsidRDefault="002C4D2E" w:rsidP="00A85A67">
      <w:pPr>
        <w:pStyle w:val="ListParagraph"/>
        <w:ind w:left="567" w:hanging="567"/>
        <w:jc w:val="both"/>
        <w:rPr>
          <w:rFonts w:ascii="SMG Light" w:hAnsi="SMG Light" w:cs="Arial"/>
        </w:rPr>
      </w:pPr>
      <w:r w:rsidRPr="00EC0BB2">
        <w:rPr>
          <w:rFonts w:ascii="SMG Light" w:hAnsi="SMG Light" w:cs="Arial"/>
        </w:rPr>
        <w:t xml:space="preserve">Tender </w:t>
      </w:r>
      <w:r w:rsidR="00265B75" w:rsidRPr="00EC0BB2">
        <w:rPr>
          <w:rFonts w:ascii="SMG Light" w:hAnsi="SMG Light" w:cs="Arial"/>
        </w:rPr>
        <w:t>R</w:t>
      </w:r>
      <w:r w:rsidRPr="00EC0BB2">
        <w:rPr>
          <w:rFonts w:ascii="SMG Light" w:hAnsi="SMG Light" w:cs="Arial"/>
        </w:rPr>
        <w:t xml:space="preserve">esponses will be evaluated on both price and quality to determine the most advantageous </w:t>
      </w:r>
      <w:r w:rsidR="00884B8C" w:rsidRPr="00EC0BB2">
        <w:rPr>
          <w:rFonts w:ascii="SMG Light" w:hAnsi="SMG Light" w:cs="Arial"/>
        </w:rPr>
        <w:t>tender</w:t>
      </w:r>
      <w:r w:rsidR="00B4522D" w:rsidRPr="00EC0BB2">
        <w:rPr>
          <w:rFonts w:ascii="SMG Light" w:hAnsi="SMG Light" w:cs="Arial"/>
        </w:rPr>
        <w:t>(s)</w:t>
      </w:r>
      <w:r w:rsidR="00276238" w:rsidRPr="00EC0BB2">
        <w:rPr>
          <w:rFonts w:ascii="SMG Light" w:hAnsi="SMG Light" w:cs="Arial"/>
        </w:rPr>
        <w:t xml:space="preserve"> which </w:t>
      </w:r>
      <w:r w:rsidR="00B4522D" w:rsidRPr="00EC0BB2">
        <w:rPr>
          <w:rFonts w:ascii="SMG Light" w:hAnsi="SMG Light" w:cs="Arial"/>
        </w:rPr>
        <w:t>meet</w:t>
      </w:r>
      <w:r w:rsidR="00276238" w:rsidRPr="00EC0BB2">
        <w:rPr>
          <w:rFonts w:ascii="SMG Light" w:hAnsi="SMG Light" w:cs="Arial"/>
        </w:rPr>
        <w:t xml:space="preserve"> SMG’s requirements and best </w:t>
      </w:r>
      <w:r w:rsidR="00B4522D" w:rsidRPr="00EC0BB2">
        <w:rPr>
          <w:rFonts w:ascii="SMG Light" w:hAnsi="SMG Light" w:cs="Arial"/>
        </w:rPr>
        <w:t>meet</w:t>
      </w:r>
      <w:r w:rsidR="00276238" w:rsidRPr="00EC0BB2">
        <w:rPr>
          <w:rFonts w:ascii="SMG Light" w:hAnsi="SMG Light" w:cs="Arial"/>
        </w:rPr>
        <w:t xml:space="preserve"> the award criteria. </w:t>
      </w:r>
    </w:p>
    <w:p w14:paraId="34A3C74E" w14:textId="6D8DACB3" w:rsidR="00E04348" w:rsidRPr="00AF29DE" w:rsidRDefault="00226E34" w:rsidP="00AF29DE">
      <w:pPr>
        <w:pStyle w:val="ListParagraph"/>
        <w:ind w:left="567" w:hanging="567"/>
        <w:jc w:val="both"/>
        <w:rPr>
          <w:rFonts w:ascii="SMG Light" w:hAnsi="SMG Light" w:cs="Arial"/>
        </w:rPr>
      </w:pPr>
      <w:proofErr w:type="gramStart"/>
      <w:r w:rsidRPr="00EC0BB2">
        <w:rPr>
          <w:rFonts w:ascii="SMG Light" w:hAnsi="SMG Light" w:cs="Arial"/>
        </w:rPr>
        <w:t>Suppliers</w:t>
      </w:r>
      <w:r w:rsidR="00473027" w:rsidRPr="00EC0BB2">
        <w:rPr>
          <w:rFonts w:ascii="SMG Light" w:hAnsi="SMG Light" w:cs="Arial"/>
        </w:rPr>
        <w:t>’</w:t>
      </w:r>
      <w:proofErr w:type="gramEnd"/>
      <w:r w:rsidR="002C4D2E" w:rsidRPr="00EC0BB2">
        <w:rPr>
          <w:rFonts w:ascii="SMG Light" w:hAnsi="SMG Light" w:cs="Arial"/>
        </w:rPr>
        <w:t xml:space="preserve"> completed </w:t>
      </w:r>
      <w:r w:rsidR="001F16D1" w:rsidRPr="00EC0BB2">
        <w:rPr>
          <w:rFonts w:ascii="SMG Light" w:hAnsi="SMG Light" w:cs="Arial"/>
        </w:rPr>
        <w:t>Tender Responses</w:t>
      </w:r>
      <w:r w:rsidR="002C4D2E" w:rsidRPr="00EC0BB2">
        <w:rPr>
          <w:rFonts w:ascii="SMG Light" w:hAnsi="SMG Light" w:cs="Arial"/>
        </w:rPr>
        <w:t xml:space="preserve"> along with any other </w:t>
      </w:r>
      <w:r w:rsidR="00B4522D" w:rsidRPr="00EC0BB2">
        <w:rPr>
          <w:rFonts w:ascii="SMG Light" w:hAnsi="SMG Light" w:cs="Arial"/>
        </w:rPr>
        <w:t xml:space="preserve">information </w:t>
      </w:r>
      <w:r w:rsidR="002C4D2E" w:rsidRPr="00EC0BB2">
        <w:rPr>
          <w:rFonts w:ascii="SMG Light" w:hAnsi="SMG Light" w:cs="Arial"/>
        </w:rPr>
        <w:t xml:space="preserve">requested by </w:t>
      </w:r>
      <w:r w:rsidR="00CA2EEB" w:rsidRPr="00EC0BB2">
        <w:rPr>
          <w:rFonts w:ascii="SMG Light" w:hAnsi="SMG Light" w:cs="Arial"/>
        </w:rPr>
        <w:t>SMG</w:t>
      </w:r>
      <w:r w:rsidR="002C4D2E" w:rsidRPr="00EC0BB2">
        <w:rPr>
          <w:rFonts w:ascii="SMG Light" w:hAnsi="SMG Light" w:cs="Arial"/>
        </w:rPr>
        <w:t xml:space="preserve"> will be evaluated against the </w:t>
      </w:r>
      <w:r w:rsidR="0083604A" w:rsidRPr="00EC0BB2">
        <w:rPr>
          <w:rFonts w:ascii="SMG Light" w:hAnsi="SMG Light" w:cs="Arial"/>
        </w:rPr>
        <w:t>c</w:t>
      </w:r>
      <w:r w:rsidR="002C4D2E" w:rsidRPr="00EC0BB2">
        <w:rPr>
          <w:rFonts w:ascii="SMG Light" w:hAnsi="SMG Light" w:cs="Arial"/>
        </w:rPr>
        <w:t xml:space="preserve">riteria </w:t>
      </w:r>
      <w:r w:rsidR="00CA2EEB" w:rsidRPr="00EC0BB2">
        <w:rPr>
          <w:rFonts w:ascii="SMG Light" w:hAnsi="SMG Light" w:cs="Arial"/>
        </w:rPr>
        <w:t xml:space="preserve">identified </w:t>
      </w:r>
      <w:r w:rsidR="002C4D2E" w:rsidRPr="00EC0BB2">
        <w:rPr>
          <w:rFonts w:ascii="SMG Light" w:hAnsi="SMG Light" w:cs="Arial"/>
        </w:rPr>
        <w:t>below.</w:t>
      </w:r>
      <w:r w:rsidR="00265B75" w:rsidRPr="00EC0BB2">
        <w:rPr>
          <w:rFonts w:ascii="SMG Light" w:hAnsi="SMG Light" w:cs="Arial"/>
        </w:rPr>
        <w:t xml:space="preserve"> </w:t>
      </w:r>
    </w:p>
    <w:p w14:paraId="6EBBC83D" w14:textId="77777777" w:rsidR="00460BF4" w:rsidRPr="00027239" w:rsidRDefault="00460BF4" w:rsidP="00460BF4">
      <w:pPr>
        <w:pStyle w:val="ListParagraph"/>
        <w:numPr>
          <w:ilvl w:val="0"/>
          <w:numId w:val="0"/>
        </w:numPr>
        <w:ind w:left="567"/>
        <w:jc w:val="both"/>
        <w:rPr>
          <w:rFonts w:ascii="Arial" w:hAnsi="Arial" w:cs="Arial"/>
        </w:rPr>
      </w:pPr>
    </w:p>
    <w:p w14:paraId="0A21CE5C" w14:textId="618B37E7" w:rsidR="00265B75" w:rsidRPr="00EC0BB2" w:rsidRDefault="00C372CE" w:rsidP="00460BF4">
      <w:pPr>
        <w:pStyle w:val="Heading2"/>
        <w:ind w:left="567" w:hanging="567"/>
        <w:rPr>
          <w:rFonts w:cs="Arial"/>
        </w:rPr>
      </w:pPr>
      <w:bookmarkStart w:id="66" w:name="_Toc489968058"/>
      <w:bookmarkStart w:id="67" w:name="_Ref184121647"/>
      <w:bookmarkStart w:id="68" w:name="_Toc196292366"/>
      <w:r w:rsidRPr="00EC0BB2">
        <w:rPr>
          <w:rFonts w:cs="Arial"/>
        </w:rPr>
        <w:t xml:space="preserve">Award </w:t>
      </w:r>
      <w:r w:rsidR="00460BF4" w:rsidRPr="00EC0BB2">
        <w:rPr>
          <w:rFonts w:cs="Arial"/>
        </w:rPr>
        <w:t>C</w:t>
      </w:r>
      <w:r w:rsidR="002C4D2E" w:rsidRPr="00EC0BB2">
        <w:rPr>
          <w:rFonts w:cs="Arial"/>
        </w:rPr>
        <w:t>riteria</w:t>
      </w:r>
      <w:bookmarkEnd w:id="66"/>
      <w:bookmarkEnd w:id="67"/>
      <w:bookmarkEnd w:id="68"/>
    </w:p>
    <w:p w14:paraId="7DFEC31E" w14:textId="1372DA65" w:rsidR="009B09A2" w:rsidRPr="00EC0BB2" w:rsidRDefault="00265B75" w:rsidP="00A85A67">
      <w:pPr>
        <w:pStyle w:val="ListParagraph"/>
        <w:ind w:left="567" w:hanging="567"/>
        <w:jc w:val="both"/>
        <w:rPr>
          <w:rFonts w:ascii="SMG Light" w:hAnsi="SMG Light" w:cs="Arial"/>
        </w:rPr>
      </w:pPr>
      <w:r w:rsidRPr="00EC0BB2">
        <w:rPr>
          <w:rFonts w:ascii="SMG Light" w:hAnsi="SMG Light" w:cs="Arial"/>
        </w:rPr>
        <w:t xml:space="preserve">This section sets out the </w:t>
      </w:r>
      <w:r w:rsidR="00E24B5A" w:rsidRPr="00EC0BB2">
        <w:rPr>
          <w:rFonts w:ascii="SMG Light" w:hAnsi="SMG Light" w:cs="Arial"/>
        </w:rPr>
        <w:t>c</w:t>
      </w:r>
      <w:r w:rsidRPr="00EC0BB2">
        <w:rPr>
          <w:rFonts w:ascii="SMG Light" w:hAnsi="SMG Light" w:cs="Arial"/>
        </w:rPr>
        <w:t>riteria that will be used to evaluate all Tenders.</w:t>
      </w:r>
    </w:p>
    <w:p w14:paraId="319058F3" w14:textId="532EEF05" w:rsidR="009B09A2" w:rsidRPr="00EC0BB2" w:rsidRDefault="009B09A2" w:rsidP="00A85A67">
      <w:pPr>
        <w:pStyle w:val="ListParagraph"/>
        <w:ind w:left="567" w:hanging="567"/>
        <w:jc w:val="both"/>
        <w:rPr>
          <w:rFonts w:ascii="SMG Light" w:hAnsi="SMG Light" w:cs="Arial"/>
        </w:rPr>
      </w:pPr>
      <w:r w:rsidRPr="00EC0BB2">
        <w:rPr>
          <w:rFonts w:ascii="SMG Light" w:hAnsi="SMG Light" w:cs="Arial"/>
        </w:rPr>
        <w:t xml:space="preserve">The </w:t>
      </w:r>
      <w:r w:rsidR="00226E34" w:rsidRPr="00EC0BB2">
        <w:rPr>
          <w:rFonts w:ascii="SMG Light" w:hAnsi="SMG Light" w:cs="Arial"/>
        </w:rPr>
        <w:t>Procurement Specific Questionnaire</w:t>
      </w:r>
      <w:r w:rsidRPr="00EC0BB2">
        <w:rPr>
          <w:rFonts w:ascii="SMG Light" w:hAnsi="SMG Light" w:cs="Arial"/>
        </w:rPr>
        <w:t xml:space="preserve"> </w:t>
      </w:r>
      <w:r w:rsidR="007D64F9" w:rsidRPr="00EC0BB2">
        <w:rPr>
          <w:rFonts w:ascii="SMG Light" w:hAnsi="SMG Light" w:cs="Arial"/>
        </w:rPr>
        <w:t xml:space="preserve">contained in the Tender Response Document </w:t>
      </w:r>
      <w:r w:rsidRPr="00EC0BB2">
        <w:rPr>
          <w:rFonts w:ascii="SMG Light" w:hAnsi="SMG Light" w:cs="Arial"/>
        </w:rPr>
        <w:t xml:space="preserve">will be assessed </w:t>
      </w:r>
      <w:proofErr w:type="gramStart"/>
      <w:r w:rsidRPr="00EC0BB2">
        <w:rPr>
          <w:rFonts w:ascii="SMG Light" w:hAnsi="SMG Light" w:cs="Arial"/>
        </w:rPr>
        <w:t>on the basis of</w:t>
      </w:r>
      <w:proofErr w:type="gramEnd"/>
      <w:r w:rsidRPr="00EC0BB2">
        <w:rPr>
          <w:rFonts w:ascii="SMG Light" w:hAnsi="SMG Light" w:cs="Arial"/>
        </w:rPr>
        <w:t xml:space="preserve"> the following criteria</w:t>
      </w:r>
      <w:r w:rsidR="003D2AD0" w:rsidRPr="00EC0BB2">
        <w:rPr>
          <w:rFonts w:ascii="SMG Light" w:hAnsi="SMG Light" w:cs="Arial"/>
        </w:rPr>
        <w:t xml:space="preserve">. </w:t>
      </w:r>
    </w:p>
    <w:p w14:paraId="09B13048" w14:textId="77777777" w:rsidR="009B09A2" w:rsidRPr="009B09A2" w:rsidRDefault="009B09A2" w:rsidP="009B09A2">
      <w:pPr>
        <w:pStyle w:val="ListParagraph"/>
        <w:numPr>
          <w:ilvl w:val="0"/>
          <w:numId w:val="0"/>
        </w:numPr>
        <w:ind w:left="792"/>
        <w:rPr>
          <w:rFonts w:ascii="Arial" w:hAnsi="Arial" w:cs="Arial"/>
        </w:rPr>
      </w:pPr>
    </w:p>
    <w:tbl>
      <w:tblPr>
        <w:tblStyle w:val="ListTable3-Accent1"/>
        <w:tblW w:w="5000" w:type="pct"/>
        <w:tblLook w:val="0020" w:firstRow="1" w:lastRow="0" w:firstColumn="0" w:lastColumn="0" w:noHBand="0" w:noVBand="0"/>
      </w:tblPr>
      <w:tblGrid>
        <w:gridCol w:w="6489"/>
        <w:gridCol w:w="3967"/>
      </w:tblGrid>
      <w:tr w:rsidR="00F07498" w:rsidRPr="0038033A" w14:paraId="693B5839" w14:textId="77777777" w:rsidTr="64DBFB3A">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03" w:type="pct"/>
            <w:hideMark/>
          </w:tcPr>
          <w:p w14:paraId="6D95F100" w14:textId="77777777" w:rsidR="00F07498" w:rsidRPr="00EC0BB2" w:rsidRDefault="00F07498">
            <w:pPr>
              <w:rPr>
                <w:rFonts w:ascii="SMG Medium" w:hAnsi="SMG Medium" w:cs="Arial"/>
                <w:lang w:val="en-US" w:bidi="en-US"/>
              </w:rPr>
            </w:pPr>
            <w:r w:rsidRPr="00EC0BB2">
              <w:rPr>
                <w:rFonts w:ascii="SMG Medium" w:hAnsi="SMG Medium" w:cs="Arial"/>
              </w:rPr>
              <w:t>Section</w:t>
            </w:r>
          </w:p>
        </w:tc>
        <w:tc>
          <w:tcPr>
            <w:tcW w:w="1897" w:type="pct"/>
            <w:hideMark/>
          </w:tcPr>
          <w:p w14:paraId="2C4B8BB5" w14:textId="77777777" w:rsidR="00F07498" w:rsidRPr="00EC0BB2" w:rsidRDefault="00F07498">
            <w:pPr>
              <w:cnfStyle w:val="100000000000" w:firstRow="1" w:lastRow="0" w:firstColumn="0" w:lastColumn="0" w:oddVBand="0" w:evenVBand="0" w:oddHBand="0" w:evenHBand="0" w:firstRowFirstColumn="0" w:firstRowLastColumn="0" w:lastRowFirstColumn="0" w:lastRowLastColumn="0"/>
              <w:rPr>
                <w:rFonts w:ascii="SMG Medium" w:hAnsi="SMG Medium" w:cs="Arial"/>
                <w:lang w:val="en-US" w:bidi="en-US"/>
              </w:rPr>
            </w:pPr>
            <w:r w:rsidRPr="00EC0BB2">
              <w:rPr>
                <w:rFonts w:ascii="SMG Medium" w:hAnsi="SMG Medium" w:cs="Arial"/>
                <w:lang w:val="en-US" w:bidi="en-US"/>
              </w:rPr>
              <w:t xml:space="preserve">Weighting/ Criteria </w:t>
            </w:r>
          </w:p>
        </w:tc>
      </w:tr>
      <w:tr w:rsidR="00F07498" w:rsidRPr="0038033A" w14:paraId="66FB7B62" w14:textId="77777777" w:rsidTr="64DBFB3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03" w:type="pct"/>
            <w:hideMark/>
          </w:tcPr>
          <w:p w14:paraId="24B468C3" w14:textId="399470DF" w:rsidR="00F07498" w:rsidRPr="00EC0BB2" w:rsidRDefault="00F07498">
            <w:pPr>
              <w:rPr>
                <w:rFonts w:ascii="SMG Medium" w:hAnsi="SMG Medium" w:cs="Arial"/>
                <w:color w:val="FF0000"/>
                <w:lang w:val="en-US" w:bidi="en-US"/>
              </w:rPr>
            </w:pPr>
            <w:r w:rsidRPr="00EC0BB2">
              <w:rPr>
                <w:rFonts w:ascii="SMG Medium" w:hAnsi="SMG Medium" w:cs="Arial"/>
                <w:sz w:val="22"/>
                <w:szCs w:val="22"/>
              </w:rPr>
              <w:t xml:space="preserve">Preliminary </w:t>
            </w:r>
            <w:r w:rsidR="005D5774" w:rsidRPr="00EC0BB2">
              <w:rPr>
                <w:rFonts w:ascii="SMG Medium" w:hAnsi="SMG Medium" w:cs="Arial"/>
                <w:sz w:val="22"/>
                <w:szCs w:val="22"/>
              </w:rPr>
              <w:t>Q</w:t>
            </w:r>
            <w:r w:rsidRPr="00EC0BB2">
              <w:rPr>
                <w:rFonts w:ascii="SMG Medium" w:hAnsi="SMG Medium" w:cs="Arial"/>
                <w:sz w:val="22"/>
                <w:szCs w:val="22"/>
              </w:rPr>
              <w:t>uestions</w:t>
            </w:r>
          </w:p>
        </w:tc>
        <w:tc>
          <w:tcPr>
            <w:tcW w:w="1897" w:type="pct"/>
            <w:hideMark/>
          </w:tcPr>
          <w:p w14:paraId="78B69CF8" w14:textId="11092A48" w:rsidR="00985842" w:rsidRDefault="00985842" w:rsidP="00985842">
            <w:pPr>
              <w:cnfStyle w:val="000000100000" w:firstRow="0" w:lastRow="0" w:firstColumn="0" w:lastColumn="0" w:oddVBand="0" w:evenVBand="0" w:oddHBand="1" w:evenHBand="0" w:firstRowFirstColumn="0" w:firstRowLastColumn="0" w:lastRowFirstColumn="0" w:lastRowLastColumn="0"/>
              <w:rPr>
                <w:rFonts w:ascii="SMG Light" w:hAnsi="SMG Light" w:cs="Arial"/>
                <w:sz w:val="22"/>
                <w:szCs w:val="22"/>
              </w:rPr>
            </w:pPr>
            <w:r w:rsidRPr="00FB5E13">
              <w:rPr>
                <w:rFonts w:ascii="SMG Light" w:hAnsi="SMG Light" w:cs="Arial"/>
                <w:sz w:val="22"/>
                <w:szCs w:val="22"/>
              </w:rPr>
              <w:t>For Information Only</w:t>
            </w:r>
          </w:p>
          <w:p w14:paraId="0A478637" w14:textId="5B6B11E1" w:rsidR="00131278" w:rsidRPr="00131278" w:rsidRDefault="00131278" w:rsidP="00985842">
            <w:pPr>
              <w:cnfStyle w:val="000000100000" w:firstRow="0" w:lastRow="0" w:firstColumn="0" w:lastColumn="0" w:oddVBand="0" w:evenVBand="0" w:oddHBand="1" w:evenHBand="0" w:firstRowFirstColumn="0" w:firstRowLastColumn="0" w:lastRowFirstColumn="0" w:lastRowLastColumn="0"/>
              <w:rPr>
                <w:rFonts w:ascii="SMG Light" w:hAnsi="SMG Light" w:cs="Arial"/>
                <w:sz w:val="22"/>
                <w:szCs w:val="22"/>
              </w:rPr>
            </w:pPr>
            <w:r w:rsidRPr="00131278">
              <w:rPr>
                <w:rFonts w:ascii="SMG Light" w:hAnsi="SMG Light" w:cs="Arial"/>
                <w:sz w:val="22"/>
                <w:szCs w:val="22"/>
              </w:rPr>
              <w:t xml:space="preserve">All information required in this section must be correctly completed </w:t>
            </w:r>
            <w:proofErr w:type="gramStart"/>
            <w:r w:rsidRPr="00131278">
              <w:rPr>
                <w:rFonts w:ascii="SMG Light" w:hAnsi="SMG Light" w:cs="Arial"/>
                <w:sz w:val="22"/>
                <w:szCs w:val="22"/>
              </w:rPr>
              <w:t>in order to</w:t>
            </w:r>
            <w:proofErr w:type="gramEnd"/>
            <w:r w:rsidRPr="00131278">
              <w:rPr>
                <w:rFonts w:ascii="SMG Light" w:hAnsi="SMG Light" w:cs="Arial"/>
                <w:sz w:val="22"/>
                <w:szCs w:val="22"/>
              </w:rPr>
              <w:t xml:space="preserve"> </w:t>
            </w:r>
            <w:r>
              <w:rPr>
                <w:rFonts w:ascii="SMG Light" w:hAnsi="SMG Light" w:cs="Arial"/>
                <w:sz w:val="22"/>
                <w:szCs w:val="22"/>
              </w:rPr>
              <w:t>‘</w:t>
            </w:r>
            <w:r w:rsidRPr="00131278">
              <w:rPr>
                <w:rFonts w:ascii="SMG Light" w:hAnsi="SMG Light" w:cs="Arial"/>
                <w:sz w:val="22"/>
                <w:szCs w:val="22"/>
              </w:rPr>
              <w:t>Pass</w:t>
            </w:r>
            <w:proofErr w:type="gramStart"/>
            <w:r>
              <w:rPr>
                <w:rFonts w:ascii="SMG Light" w:hAnsi="SMG Light" w:cs="Arial"/>
                <w:sz w:val="22"/>
                <w:szCs w:val="22"/>
              </w:rPr>
              <w:t>’</w:t>
            </w:r>
            <w:proofErr w:type="gramEnd"/>
            <w:r w:rsidRPr="00131278">
              <w:rPr>
                <w:rFonts w:ascii="SMG Light" w:hAnsi="SMG Light" w:cs="Arial"/>
                <w:sz w:val="22"/>
                <w:szCs w:val="22"/>
              </w:rPr>
              <w:t xml:space="preserve"> but the information submitted is ‘For Information Only’ and will not be evaluated further</w:t>
            </w:r>
            <w:r>
              <w:rPr>
                <w:rFonts w:ascii="SMG Light" w:hAnsi="SMG Light" w:cs="Arial"/>
                <w:sz w:val="22"/>
                <w:szCs w:val="22"/>
              </w:rPr>
              <w:t>.</w:t>
            </w:r>
          </w:p>
          <w:p w14:paraId="4F0DFEF9" w14:textId="3CD5C219" w:rsidR="00F07498" w:rsidRPr="00FB5E13" w:rsidRDefault="00F07498" w:rsidP="00985842">
            <w:pPr>
              <w:cnfStyle w:val="000000100000" w:firstRow="0" w:lastRow="0" w:firstColumn="0" w:lastColumn="0" w:oddVBand="0" w:evenVBand="0" w:oddHBand="1" w:evenHBand="0" w:firstRowFirstColumn="0" w:firstRowLastColumn="0" w:lastRowFirstColumn="0" w:lastRowLastColumn="0"/>
              <w:rPr>
                <w:rFonts w:ascii="SMG Light" w:hAnsi="SMG Light" w:cs="Arial"/>
                <w:color w:val="FF0000"/>
                <w:sz w:val="22"/>
                <w:szCs w:val="22"/>
              </w:rPr>
            </w:pPr>
          </w:p>
        </w:tc>
      </w:tr>
      <w:tr w:rsidR="00985842" w:rsidRPr="0038033A" w14:paraId="55616984" w14:textId="77777777" w:rsidTr="64DBFB3A">
        <w:tc>
          <w:tcPr>
            <w:cnfStyle w:val="000010000000" w:firstRow="0" w:lastRow="0" w:firstColumn="0" w:lastColumn="0" w:oddVBand="1" w:evenVBand="0" w:oddHBand="0" w:evenHBand="0" w:firstRowFirstColumn="0" w:firstRowLastColumn="0" w:lastRowFirstColumn="0" w:lastRowLastColumn="0"/>
            <w:tcW w:w="3103" w:type="pct"/>
            <w:hideMark/>
          </w:tcPr>
          <w:p w14:paraId="58B95224" w14:textId="6695FFE8" w:rsidR="00985842" w:rsidRPr="00EC0BB2" w:rsidRDefault="00985842" w:rsidP="00985842">
            <w:pPr>
              <w:rPr>
                <w:rFonts w:ascii="SMG Medium" w:hAnsi="SMG Medium" w:cs="Arial"/>
                <w:color w:val="FF0000"/>
                <w:lang w:val="en-US" w:bidi="en-US"/>
              </w:rPr>
            </w:pPr>
            <w:r w:rsidRPr="00EC0BB2">
              <w:rPr>
                <w:rFonts w:ascii="SMG Medium" w:hAnsi="SMG Medium" w:cs="Arial"/>
                <w:sz w:val="22"/>
                <w:szCs w:val="22"/>
              </w:rPr>
              <w:t xml:space="preserve">Part 1 – </w:t>
            </w:r>
            <w:r w:rsidR="00B8003B" w:rsidRPr="00EC0BB2">
              <w:rPr>
                <w:rFonts w:ascii="SMG Medium" w:hAnsi="SMG Medium" w:cs="Arial"/>
                <w:sz w:val="22"/>
                <w:szCs w:val="22"/>
              </w:rPr>
              <w:t>C</w:t>
            </w:r>
            <w:r w:rsidRPr="00EC0BB2">
              <w:rPr>
                <w:rFonts w:ascii="SMG Medium" w:hAnsi="SMG Medium" w:cs="Arial"/>
                <w:sz w:val="22"/>
                <w:szCs w:val="22"/>
              </w:rPr>
              <w:t>onfirmation of Core Supplier Information</w:t>
            </w:r>
          </w:p>
        </w:tc>
        <w:tc>
          <w:tcPr>
            <w:tcW w:w="1897" w:type="pct"/>
            <w:hideMark/>
          </w:tcPr>
          <w:p w14:paraId="05232B5E" w14:textId="0B51246E" w:rsidR="00985842" w:rsidRPr="00FB5E13" w:rsidRDefault="00985842" w:rsidP="00985842">
            <w:pPr>
              <w:cnfStyle w:val="000000000000" w:firstRow="0" w:lastRow="0" w:firstColumn="0" w:lastColumn="0" w:oddVBand="0" w:evenVBand="0" w:oddHBand="0" w:evenHBand="0" w:firstRowFirstColumn="0" w:firstRowLastColumn="0" w:lastRowFirstColumn="0" w:lastRowLastColumn="0"/>
              <w:rPr>
                <w:rFonts w:ascii="SMG Light" w:hAnsi="SMG Light" w:cs="Arial"/>
                <w:sz w:val="22"/>
                <w:szCs w:val="22"/>
              </w:rPr>
            </w:pPr>
            <w:r w:rsidRPr="00FB5E13">
              <w:rPr>
                <w:rFonts w:ascii="SMG Light" w:hAnsi="SMG Light" w:cs="Arial"/>
                <w:sz w:val="22"/>
                <w:szCs w:val="22"/>
              </w:rPr>
              <w:t>Pass / Fail</w:t>
            </w:r>
          </w:p>
          <w:p w14:paraId="31435C56" w14:textId="75134CD7" w:rsidR="00985842" w:rsidRPr="00FB5E13" w:rsidRDefault="00985842" w:rsidP="00985842">
            <w:pPr>
              <w:cnfStyle w:val="000000000000" w:firstRow="0" w:lastRow="0" w:firstColumn="0" w:lastColumn="0" w:oddVBand="0" w:evenVBand="0" w:oddHBand="0" w:evenHBand="0" w:firstRowFirstColumn="0" w:firstRowLastColumn="0" w:lastRowFirstColumn="0" w:lastRowLastColumn="0"/>
              <w:rPr>
                <w:rFonts w:ascii="SMG Light" w:hAnsi="SMG Light" w:cs="Arial"/>
                <w:sz w:val="22"/>
                <w:szCs w:val="22"/>
              </w:rPr>
            </w:pPr>
            <w:r w:rsidRPr="00FB5E13">
              <w:rPr>
                <w:rFonts w:ascii="SMG Light" w:hAnsi="SMG Light" w:cs="Arial"/>
                <w:sz w:val="22"/>
                <w:szCs w:val="22"/>
              </w:rPr>
              <w:t xml:space="preserve">A Supplier will ‘Pass’ this section if: </w:t>
            </w:r>
          </w:p>
          <w:p w14:paraId="3F6D6996" w14:textId="5FF2B12B" w:rsidR="00131278" w:rsidRPr="00131278" w:rsidRDefault="00985842" w:rsidP="00131278">
            <w:pPr>
              <w:spacing w:after="0" w:line="240" w:lineRule="auto"/>
              <w:ind w:left="63"/>
              <w:cnfStyle w:val="000000000000" w:firstRow="0" w:lastRow="0" w:firstColumn="0" w:lastColumn="0" w:oddVBand="0" w:evenVBand="0" w:oddHBand="0" w:evenHBand="0" w:firstRowFirstColumn="0" w:firstRowLastColumn="0" w:lastRowFirstColumn="0" w:lastRowLastColumn="0"/>
              <w:rPr>
                <w:rFonts w:ascii="SMG Light" w:hAnsi="SMG Light" w:cs="Arial"/>
                <w:sz w:val="22"/>
                <w:szCs w:val="22"/>
              </w:rPr>
            </w:pPr>
            <w:r w:rsidRPr="00131278">
              <w:rPr>
                <w:rFonts w:ascii="SMG Light" w:hAnsi="SMG Light" w:cs="Arial"/>
                <w:sz w:val="22"/>
                <w:szCs w:val="22"/>
              </w:rPr>
              <w:t xml:space="preserve">All relevant information required in this section is correctly completed AND no Exclusion Grounds apply to the Supplier and/ or its Connected Person(s) which would lead </w:t>
            </w:r>
            <w:r w:rsidR="00EE65E2" w:rsidRPr="00131278">
              <w:rPr>
                <w:rFonts w:ascii="SMG Light" w:hAnsi="SMG Light" w:cs="Arial"/>
                <w:sz w:val="22"/>
                <w:szCs w:val="22"/>
              </w:rPr>
              <w:t>SMG</w:t>
            </w:r>
            <w:r w:rsidRPr="00131278">
              <w:rPr>
                <w:rFonts w:ascii="SMG Light" w:hAnsi="SMG Light" w:cs="Arial"/>
                <w:sz w:val="22"/>
                <w:szCs w:val="22"/>
              </w:rPr>
              <w:t xml:space="preserve"> to disqualify the Supplier from the Procurement AND the Supplier and/ or its Connected Person(s) is/are not on the Debarment List</w:t>
            </w:r>
            <w:r w:rsidR="00131278" w:rsidRPr="00131278">
              <w:rPr>
                <w:rFonts w:ascii="SMG Light" w:hAnsi="SMG Light" w:cs="Arial"/>
                <w:sz w:val="22"/>
                <w:szCs w:val="22"/>
              </w:rPr>
              <w:t xml:space="preserve"> OR is/are on the Debarment List relating only to a discretionary exclusion ground(s) which does not lead SMG to disqualify the Supplier from the procurement.</w:t>
            </w:r>
          </w:p>
          <w:p w14:paraId="383E0C5F" w14:textId="6378677F" w:rsidR="00131278" w:rsidRDefault="00131278" w:rsidP="00131278">
            <w:pPr>
              <w:spacing w:after="0"/>
              <w:cnfStyle w:val="000000000000" w:firstRow="0" w:lastRow="0" w:firstColumn="0" w:lastColumn="0" w:oddVBand="0" w:evenVBand="0" w:oddHBand="0" w:evenHBand="0" w:firstRowFirstColumn="0" w:firstRowLastColumn="0" w:lastRowFirstColumn="0" w:lastRowLastColumn="0"/>
              <w:rPr>
                <w:rFonts w:ascii="SMG Light" w:hAnsi="SMG Light" w:cs="Arial"/>
                <w:sz w:val="22"/>
                <w:szCs w:val="22"/>
              </w:rPr>
            </w:pPr>
          </w:p>
          <w:p w14:paraId="0246135C" w14:textId="50ED3CB0" w:rsidR="00985842" w:rsidRPr="00FB5E13" w:rsidRDefault="00985842" w:rsidP="00131278">
            <w:pPr>
              <w:cnfStyle w:val="000000000000" w:firstRow="0" w:lastRow="0" w:firstColumn="0" w:lastColumn="0" w:oddVBand="0" w:evenVBand="0" w:oddHBand="0" w:evenHBand="0" w:firstRowFirstColumn="0" w:firstRowLastColumn="0" w:lastRowFirstColumn="0" w:lastRowLastColumn="0"/>
              <w:rPr>
                <w:rFonts w:ascii="SMG Light" w:hAnsi="SMG Light" w:cs="Arial"/>
                <w:color w:val="FF0000"/>
                <w:sz w:val="22"/>
                <w:szCs w:val="22"/>
              </w:rPr>
            </w:pPr>
            <w:r w:rsidRPr="00FB5E13">
              <w:rPr>
                <w:rFonts w:ascii="SMG Light" w:hAnsi="SMG Light" w:cs="Arial"/>
                <w:sz w:val="22"/>
                <w:szCs w:val="22"/>
              </w:rPr>
              <w:t>A Supplier will ‘Fail’ this section if it does not meet any of the conditions for a ‘Pass’.</w:t>
            </w:r>
          </w:p>
        </w:tc>
      </w:tr>
      <w:tr w:rsidR="00985842" w:rsidRPr="0038033A" w14:paraId="01FB3ECA" w14:textId="77777777" w:rsidTr="64DBFB3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03" w:type="pct"/>
          </w:tcPr>
          <w:p w14:paraId="1519D688" w14:textId="71A48EEB" w:rsidR="00985842" w:rsidRPr="00EC0BB2" w:rsidRDefault="00985842" w:rsidP="00985842">
            <w:pPr>
              <w:rPr>
                <w:rFonts w:ascii="SMG Medium" w:hAnsi="SMG Medium" w:cs="Arial"/>
                <w:sz w:val="22"/>
                <w:szCs w:val="22"/>
              </w:rPr>
            </w:pPr>
            <w:r w:rsidRPr="00EC0BB2">
              <w:rPr>
                <w:rFonts w:ascii="SMG Medium" w:hAnsi="SMG Medium" w:cs="Arial"/>
                <w:sz w:val="22"/>
                <w:szCs w:val="22"/>
              </w:rPr>
              <w:t xml:space="preserve">Part 2 – </w:t>
            </w:r>
            <w:r w:rsidR="00B8003B" w:rsidRPr="00EC0BB2">
              <w:rPr>
                <w:rFonts w:ascii="SMG Medium" w:hAnsi="SMG Medium" w:cs="Arial"/>
                <w:sz w:val="22"/>
                <w:szCs w:val="22"/>
              </w:rPr>
              <w:t>A</w:t>
            </w:r>
            <w:r w:rsidRPr="00EC0BB2">
              <w:rPr>
                <w:rFonts w:ascii="SMG Medium" w:hAnsi="SMG Medium" w:cs="Arial"/>
                <w:sz w:val="22"/>
                <w:szCs w:val="22"/>
              </w:rPr>
              <w:t xml:space="preserve">dditional </w:t>
            </w:r>
            <w:r w:rsidR="00503037" w:rsidRPr="00EC0BB2">
              <w:rPr>
                <w:rFonts w:ascii="SMG Medium" w:hAnsi="SMG Medium" w:cs="Arial"/>
                <w:sz w:val="22"/>
                <w:szCs w:val="22"/>
              </w:rPr>
              <w:t>E</w:t>
            </w:r>
            <w:r w:rsidRPr="00EC0BB2">
              <w:rPr>
                <w:rFonts w:ascii="SMG Medium" w:hAnsi="SMG Medium" w:cs="Arial"/>
                <w:sz w:val="22"/>
                <w:szCs w:val="22"/>
              </w:rPr>
              <w:t xml:space="preserve">xclusions </w:t>
            </w:r>
            <w:r w:rsidR="00503037" w:rsidRPr="00EC0BB2">
              <w:rPr>
                <w:rFonts w:ascii="SMG Medium" w:hAnsi="SMG Medium" w:cs="Arial"/>
                <w:sz w:val="22"/>
                <w:szCs w:val="22"/>
              </w:rPr>
              <w:t>I</w:t>
            </w:r>
            <w:r w:rsidRPr="00EC0BB2">
              <w:rPr>
                <w:rFonts w:ascii="SMG Medium" w:hAnsi="SMG Medium" w:cs="Arial"/>
                <w:sz w:val="22"/>
                <w:szCs w:val="22"/>
              </w:rPr>
              <w:t>nformation</w:t>
            </w:r>
          </w:p>
        </w:tc>
        <w:tc>
          <w:tcPr>
            <w:tcW w:w="1897" w:type="pct"/>
          </w:tcPr>
          <w:p w14:paraId="4263248B" w14:textId="3A1632C2" w:rsidR="00985842" w:rsidRPr="00FB5E13" w:rsidRDefault="00985842" w:rsidP="00985842">
            <w:pPr>
              <w:jc w:val="both"/>
              <w:cnfStyle w:val="000000100000" w:firstRow="0" w:lastRow="0" w:firstColumn="0" w:lastColumn="0" w:oddVBand="0" w:evenVBand="0" w:oddHBand="1" w:evenHBand="0" w:firstRowFirstColumn="0" w:firstRowLastColumn="0" w:lastRowFirstColumn="0" w:lastRowLastColumn="0"/>
              <w:rPr>
                <w:rFonts w:ascii="SMG Light" w:hAnsi="SMG Light" w:cs="Arial"/>
                <w:sz w:val="22"/>
                <w:szCs w:val="22"/>
              </w:rPr>
            </w:pPr>
            <w:r w:rsidRPr="00FB5E13">
              <w:rPr>
                <w:rFonts w:ascii="SMG Light" w:hAnsi="SMG Light" w:cs="Arial"/>
                <w:sz w:val="22"/>
                <w:szCs w:val="22"/>
              </w:rPr>
              <w:t>Pass / Fail</w:t>
            </w:r>
          </w:p>
          <w:p w14:paraId="707DCFF8" w14:textId="3B4BA98A" w:rsidR="00985842" w:rsidRPr="00FB5E13" w:rsidRDefault="00985842" w:rsidP="00985842">
            <w:pPr>
              <w:jc w:val="both"/>
              <w:cnfStyle w:val="000000100000" w:firstRow="0" w:lastRow="0" w:firstColumn="0" w:lastColumn="0" w:oddVBand="0" w:evenVBand="0" w:oddHBand="1" w:evenHBand="0" w:firstRowFirstColumn="0" w:firstRowLastColumn="0" w:lastRowFirstColumn="0" w:lastRowLastColumn="0"/>
              <w:rPr>
                <w:rFonts w:ascii="SMG Light" w:hAnsi="SMG Light" w:cs="Arial"/>
                <w:sz w:val="22"/>
                <w:szCs w:val="22"/>
              </w:rPr>
            </w:pPr>
            <w:r w:rsidRPr="00FB5E13">
              <w:rPr>
                <w:rFonts w:ascii="SMG Light" w:hAnsi="SMG Light" w:cs="Arial"/>
                <w:sz w:val="22"/>
                <w:szCs w:val="22"/>
              </w:rPr>
              <w:t xml:space="preserve">A Supplier will ‘Pass’ this section if: </w:t>
            </w:r>
          </w:p>
          <w:p w14:paraId="209EA19B" w14:textId="696E5C6F" w:rsidR="00131278" w:rsidRPr="00131278" w:rsidRDefault="00985842" w:rsidP="00131278">
            <w:pPr>
              <w:pStyle w:val="ListParagraph"/>
              <w:numPr>
                <w:ilvl w:val="0"/>
                <w:numId w:val="0"/>
              </w:numPr>
              <w:spacing w:after="0" w:line="240" w:lineRule="auto"/>
              <w:ind w:left="63"/>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FB5E13">
              <w:rPr>
                <w:rFonts w:ascii="SMG Light" w:hAnsi="SMG Light" w:cs="Arial"/>
                <w:sz w:val="22"/>
                <w:szCs w:val="22"/>
              </w:rPr>
              <w:t xml:space="preserve">All relevant information required in this section is correctly completed AND no Exclusion Grounds apply to the Supplier’s Associated Person(s) and/or the Supplier’s Key Sub-Contractor(s) which would lead </w:t>
            </w:r>
            <w:r w:rsidR="00E23369" w:rsidRPr="00FB5E13">
              <w:rPr>
                <w:rFonts w:ascii="SMG Light" w:hAnsi="SMG Light" w:cs="Arial"/>
                <w:sz w:val="22"/>
                <w:szCs w:val="22"/>
              </w:rPr>
              <w:t>SMG</w:t>
            </w:r>
            <w:r w:rsidRPr="00FB5E13">
              <w:rPr>
                <w:rFonts w:ascii="SMG Light" w:hAnsi="SMG Light" w:cs="Arial"/>
                <w:sz w:val="22"/>
                <w:szCs w:val="22"/>
              </w:rPr>
              <w:t xml:space="preserve"> to disqualify the Supplier from the Procurement AND the Supplier’s </w:t>
            </w:r>
            <w:r w:rsidRPr="00FB5E13">
              <w:rPr>
                <w:rFonts w:ascii="SMG Light" w:hAnsi="SMG Light" w:cs="Arial"/>
                <w:sz w:val="22"/>
                <w:szCs w:val="22"/>
              </w:rPr>
              <w:lastRenderedPageBreak/>
              <w:t xml:space="preserve">Associated Person(s) and/or the Supplier’s Sub-Contractor(s) </w:t>
            </w:r>
            <w:r w:rsidR="00131278" w:rsidRPr="00131278">
              <w:rPr>
                <w:rFonts w:ascii="SMG Light" w:hAnsi="SMG Light" w:cs="Arial"/>
                <w:sz w:val="22"/>
                <w:szCs w:val="22"/>
              </w:rPr>
              <w:t>is/are EITHER (a) not on the Debarment List OR (b) is/are on the Debarment List relating only to a discretionary exclusion ground(s) which does not lead SMG to disqualify the Supplier from the procurement.</w:t>
            </w:r>
          </w:p>
          <w:p w14:paraId="00AA792D" w14:textId="77777777" w:rsidR="00131278" w:rsidRPr="00131278" w:rsidRDefault="00131278" w:rsidP="0013127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2"/>
              </w:rPr>
            </w:pPr>
          </w:p>
          <w:p w14:paraId="1344E880" w14:textId="26F759DD" w:rsidR="00985842" w:rsidRPr="00FB5E13" w:rsidRDefault="00985842" w:rsidP="00985842">
            <w:pPr>
              <w:jc w:val="both"/>
              <w:cnfStyle w:val="000000100000" w:firstRow="0" w:lastRow="0" w:firstColumn="0" w:lastColumn="0" w:oddVBand="0" w:evenVBand="0" w:oddHBand="1" w:evenHBand="0" w:firstRowFirstColumn="0" w:firstRowLastColumn="0" w:lastRowFirstColumn="0" w:lastRowLastColumn="0"/>
              <w:rPr>
                <w:rFonts w:ascii="SMG Light" w:hAnsi="SMG Light" w:cs="Arial"/>
                <w:sz w:val="22"/>
                <w:szCs w:val="22"/>
              </w:rPr>
            </w:pPr>
            <w:r w:rsidRPr="00FB5E13">
              <w:rPr>
                <w:rFonts w:ascii="SMG Light" w:hAnsi="SMG Light" w:cs="Arial"/>
                <w:sz w:val="22"/>
                <w:szCs w:val="22"/>
              </w:rPr>
              <w:t xml:space="preserve">OR </w:t>
            </w:r>
          </w:p>
          <w:p w14:paraId="203B1BB2" w14:textId="3FC26BA1" w:rsidR="00131278" w:rsidRPr="00131278" w:rsidRDefault="00985842" w:rsidP="00131278">
            <w:pPr>
              <w:spacing w:after="0" w:line="240" w:lineRule="auto"/>
              <w:ind w:left="63"/>
              <w:cnfStyle w:val="000000100000" w:firstRow="0" w:lastRow="0" w:firstColumn="0" w:lastColumn="0" w:oddVBand="0" w:evenVBand="0" w:oddHBand="1" w:evenHBand="0" w:firstRowFirstColumn="0" w:firstRowLastColumn="0" w:lastRowFirstColumn="0" w:lastRowLastColumn="0"/>
              <w:rPr>
                <w:rFonts w:ascii="Arial" w:hAnsi="Arial" w:cs="Arial"/>
              </w:rPr>
            </w:pPr>
            <w:r w:rsidRPr="00131278">
              <w:rPr>
                <w:rFonts w:ascii="SMG Light" w:hAnsi="SMG Light" w:cs="Arial"/>
                <w:szCs w:val="22"/>
              </w:rPr>
              <w:t xml:space="preserve">All relevant information required in this section is correctly completed AND (a) an Exclusion Ground(s) applies to the Supplier’s Associated Person(s) and/or  the Supplier’s Key Sub-Contractor(s) which would lead </w:t>
            </w:r>
            <w:r w:rsidR="00E23369" w:rsidRPr="00131278">
              <w:rPr>
                <w:rFonts w:ascii="SMG Light" w:hAnsi="SMG Light" w:cs="Arial"/>
                <w:szCs w:val="22"/>
              </w:rPr>
              <w:t>SMG</w:t>
            </w:r>
            <w:r w:rsidRPr="00131278">
              <w:rPr>
                <w:rFonts w:ascii="SMG Light" w:hAnsi="SMG Light" w:cs="Arial"/>
                <w:szCs w:val="22"/>
              </w:rPr>
              <w:t xml:space="preserve"> to disqualifying the Supplier from the Procurement </w:t>
            </w:r>
            <w:r w:rsidR="00131278" w:rsidRPr="00131278">
              <w:rPr>
                <w:rFonts w:ascii="SMG Light" w:hAnsi="SMG Light" w:cs="Arial"/>
                <w:szCs w:val="22"/>
              </w:rPr>
              <w:t>and/</w:t>
            </w:r>
            <w:r w:rsidRPr="00131278">
              <w:rPr>
                <w:rFonts w:ascii="SMG Light" w:hAnsi="SMG Light" w:cs="Arial"/>
                <w:szCs w:val="22"/>
              </w:rPr>
              <w:t>or (b) the Supplier’s Associated Persons and/or Sub-Contractors are on the Debarment List,</w:t>
            </w:r>
            <w:r w:rsidR="0048468F" w:rsidRPr="00131278">
              <w:rPr>
                <w:rFonts w:ascii="SMG Light" w:hAnsi="SMG Light" w:cs="Arial"/>
                <w:szCs w:val="22"/>
              </w:rPr>
              <w:t xml:space="preserve"> </w:t>
            </w:r>
            <w:r w:rsidR="00131278" w:rsidRPr="00131278">
              <w:rPr>
                <w:rFonts w:ascii="SMG Light" w:hAnsi="SMG Light" w:cs="Arial"/>
                <w:szCs w:val="22"/>
              </w:rPr>
              <w:t>relating to an Exclusion Ground(s) which would lead SMG to disqualifying the Supplier from the procurement AND after being afforded reasonable opportunity, the Supplier has replaced the Associated Person(s) and/or Sub-Contractor(s) to SMG’s satisfaction with another entity(ties) in accordance with PA23.</w:t>
            </w:r>
          </w:p>
          <w:p w14:paraId="4C49AE11" w14:textId="16A235A9" w:rsidR="00985842" w:rsidRPr="00FB5E13" w:rsidRDefault="00985842" w:rsidP="00985842">
            <w:pPr>
              <w:jc w:val="both"/>
              <w:cnfStyle w:val="000000100000" w:firstRow="0" w:lastRow="0" w:firstColumn="0" w:lastColumn="0" w:oddVBand="0" w:evenVBand="0" w:oddHBand="1" w:evenHBand="0" w:firstRowFirstColumn="0" w:firstRowLastColumn="0" w:lastRowFirstColumn="0" w:lastRowLastColumn="0"/>
              <w:rPr>
                <w:rFonts w:ascii="SMG Light" w:hAnsi="SMG Light" w:cs="Arial"/>
                <w:sz w:val="22"/>
                <w:szCs w:val="22"/>
              </w:rPr>
            </w:pPr>
          </w:p>
          <w:p w14:paraId="53F53B92" w14:textId="58515751" w:rsidR="00985842" w:rsidRPr="00FB5E13" w:rsidRDefault="00985842" w:rsidP="00985842">
            <w:pPr>
              <w:cnfStyle w:val="000000100000" w:firstRow="0" w:lastRow="0" w:firstColumn="0" w:lastColumn="0" w:oddVBand="0" w:evenVBand="0" w:oddHBand="1" w:evenHBand="0" w:firstRowFirstColumn="0" w:firstRowLastColumn="0" w:lastRowFirstColumn="0" w:lastRowLastColumn="0"/>
              <w:rPr>
                <w:rFonts w:ascii="SMG Light" w:hAnsi="SMG Light" w:cs="Arial"/>
                <w:sz w:val="22"/>
                <w:szCs w:val="22"/>
              </w:rPr>
            </w:pPr>
            <w:r w:rsidRPr="00FB5E13">
              <w:rPr>
                <w:rFonts w:ascii="SMG Light" w:hAnsi="SMG Light" w:cs="Arial"/>
                <w:sz w:val="22"/>
                <w:szCs w:val="22"/>
              </w:rPr>
              <w:t>A Supplier will ‘Fail’ this section if it does not meet any of the conditions for a ‘Pass’</w:t>
            </w:r>
            <w:r w:rsidR="00E23369" w:rsidRPr="00FB5E13">
              <w:rPr>
                <w:rFonts w:ascii="SMG Light" w:hAnsi="SMG Light" w:cs="Arial"/>
                <w:sz w:val="22"/>
                <w:szCs w:val="22"/>
              </w:rPr>
              <w:t>.</w:t>
            </w:r>
          </w:p>
        </w:tc>
      </w:tr>
      <w:tr w:rsidR="00985842" w:rsidRPr="0038033A" w14:paraId="6374DDA2" w14:textId="77777777" w:rsidTr="64DBFB3A">
        <w:tc>
          <w:tcPr>
            <w:cnfStyle w:val="000010000000" w:firstRow="0" w:lastRow="0" w:firstColumn="0" w:lastColumn="0" w:oddVBand="1" w:evenVBand="0" w:oddHBand="0" w:evenHBand="0" w:firstRowFirstColumn="0" w:firstRowLastColumn="0" w:lastRowFirstColumn="0" w:lastRowLastColumn="0"/>
            <w:tcW w:w="3103" w:type="pct"/>
          </w:tcPr>
          <w:p w14:paraId="1EA46A55" w14:textId="02A4E71A" w:rsidR="00985842" w:rsidRPr="00EC0BB2" w:rsidRDefault="00985842" w:rsidP="00985842">
            <w:pPr>
              <w:rPr>
                <w:rFonts w:ascii="SMG Medium" w:hAnsi="SMG Medium" w:cs="Arial"/>
                <w:color w:val="000000"/>
                <w:sz w:val="22"/>
                <w:szCs w:val="22"/>
              </w:rPr>
            </w:pPr>
            <w:r w:rsidRPr="00EC0BB2">
              <w:rPr>
                <w:rFonts w:ascii="SMG Medium" w:hAnsi="SMG Medium" w:cs="Arial"/>
                <w:color w:val="000000"/>
                <w:sz w:val="22"/>
                <w:szCs w:val="22"/>
              </w:rPr>
              <w:lastRenderedPageBreak/>
              <w:t xml:space="preserve">Part 3A – </w:t>
            </w:r>
            <w:r w:rsidR="00F90140" w:rsidRPr="00EC0BB2">
              <w:rPr>
                <w:rFonts w:ascii="SMG Medium" w:hAnsi="SMG Medium" w:cs="Arial"/>
                <w:color w:val="000000"/>
                <w:sz w:val="22"/>
                <w:szCs w:val="22"/>
              </w:rPr>
              <w:t>S</w:t>
            </w:r>
            <w:r w:rsidRPr="00EC0BB2">
              <w:rPr>
                <w:rFonts w:ascii="SMG Medium" w:hAnsi="SMG Medium" w:cs="Arial"/>
                <w:color w:val="000000"/>
                <w:sz w:val="22"/>
                <w:szCs w:val="22"/>
              </w:rPr>
              <w:t xml:space="preserve">tandard </w:t>
            </w:r>
            <w:r w:rsidR="00F90140" w:rsidRPr="00EC0BB2">
              <w:rPr>
                <w:rFonts w:ascii="SMG Medium" w:hAnsi="SMG Medium" w:cs="Arial"/>
                <w:color w:val="000000"/>
                <w:sz w:val="22"/>
                <w:szCs w:val="22"/>
              </w:rPr>
              <w:t>Q</w:t>
            </w:r>
            <w:r w:rsidRPr="00EC0BB2">
              <w:rPr>
                <w:rFonts w:ascii="SMG Medium" w:hAnsi="SMG Medium" w:cs="Arial"/>
                <w:color w:val="000000"/>
                <w:sz w:val="22"/>
                <w:szCs w:val="22"/>
              </w:rPr>
              <w:t>uestions</w:t>
            </w:r>
          </w:p>
          <w:p w14:paraId="248FF309" w14:textId="0EB26A1B" w:rsidR="00985842" w:rsidRPr="00EC0BB2" w:rsidRDefault="00985842" w:rsidP="00985842">
            <w:pPr>
              <w:rPr>
                <w:rFonts w:ascii="SMG Medium" w:hAnsi="SMG Medium" w:cs="Arial"/>
                <w:sz w:val="22"/>
                <w:szCs w:val="22"/>
              </w:rPr>
            </w:pPr>
            <w:r w:rsidRPr="00EC0BB2">
              <w:rPr>
                <w:rFonts w:ascii="SMG Medium" w:hAnsi="SMG Medium" w:cs="Arial"/>
                <w:sz w:val="22"/>
                <w:szCs w:val="22"/>
              </w:rPr>
              <w:t xml:space="preserve">Financial </w:t>
            </w:r>
            <w:r w:rsidR="00F90140" w:rsidRPr="00EC0BB2">
              <w:rPr>
                <w:rFonts w:ascii="SMG Medium" w:hAnsi="SMG Medium" w:cs="Arial"/>
                <w:sz w:val="22"/>
                <w:szCs w:val="22"/>
              </w:rPr>
              <w:t>C</w:t>
            </w:r>
            <w:r w:rsidRPr="00EC0BB2">
              <w:rPr>
                <w:rFonts w:ascii="SMG Medium" w:hAnsi="SMG Medium" w:cs="Arial"/>
                <w:sz w:val="22"/>
                <w:szCs w:val="22"/>
              </w:rPr>
              <w:t>apacity – question 14</w:t>
            </w:r>
          </w:p>
        </w:tc>
        <w:tc>
          <w:tcPr>
            <w:tcW w:w="1897" w:type="pct"/>
          </w:tcPr>
          <w:p w14:paraId="416B5492" w14:textId="2B55DFB5" w:rsidR="00985842" w:rsidRPr="00FB5E13" w:rsidRDefault="3B6874C0" w:rsidP="64DBFB3A">
            <w:pPr>
              <w:cnfStyle w:val="000000000000" w:firstRow="0" w:lastRow="0" w:firstColumn="0" w:lastColumn="0" w:oddVBand="0" w:evenVBand="0" w:oddHBand="0" w:evenHBand="0" w:firstRowFirstColumn="0" w:firstRowLastColumn="0" w:lastRowFirstColumn="0" w:lastRowLastColumn="0"/>
              <w:rPr>
                <w:rFonts w:ascii="SMG Light" w:hAnsi="SMG Light" w:cs="Arial"/>
                <w:color w:val="000000" w:themeColor="text1"/>
                <w:sz w:val="22"/>
                <w:szCs w:val="22"/>
              </w:rPr>
            </w:pPr>
            <w:r w:rsidRPr="64DBFB3A">
              <w:rPr>
                <w:rFonts w:ascii="SMG Light" w:hAnsi="SMG Light" w:cs="Arial"/>
                <w:color w:val="000000" w:themeColor="text1"/>
                <w:sz w:val="22"/>
                <w:szCs w:val="22"/>
              </w:rPr>
              <w:t>Pass/ Fail</w:t>
            </w:r>
          </w:p>
          <w:p w14:paraId="47697D39" w14:textId="51E4A581" w:rsidR="00E23369" w:rsidRPr="00027A4A" w:rsidRDefault="0F63CED5" w:rsidP="75DEAC33">
            <w:pPr>
              <w:jc w:val="both"/>
              <w:cnfStyle w:val="000000000000" w:firstRow="0" w:lastRow="0" w:firstColumn="0" w:lastColumn="0" w:oddVBand="0" w:evenVBand="0" w:oddHBand="0" w:evenHBand="0" w:firstRowFirstColumn="0" w:firstRowLastColumn="0" w:lastRowFirstColumn="0" w:lastRowLastColumn="0"/>
              <w:rPr>
                <w:rFonts w:ascii="SMG Light" w:hAnsi="SMG Light" w:cs="Arial"/>
                <w:color w:val="FF0000"/>
                <w:sz w:val="22"/>
                <w:szCs w:val="22"/>
              </w:rPr>
            </w:pPr>
            <w:r w:rsidRPr="75DEAC33">
              <w:rPr>
                <w:rFonts w:ascii="SMG Light" w:hAnsi="SMG Light" w:cs="Arial"/>
                <w:sz w:val="22"/>
                <w:szCs w:val="22"/>
              </w:rPr>
              <w:t xml:space="preserve">All relevant information required in this section must be correctly completed </w:t>
            </w:r>
            <w:proofErr w:type="gramStart"/>
            <w:r w:rsidRPr="75DEAC33">
              <w:rPr>
                <w:rFonts w:ascii="SMG Light" w:hAnsi="SMG Light" w:cs="Arial"/>
                <w:sz w:val="22"/>
                <w:szCs w:val="22"/>
              </w:rPr>
              <w:t>in order to</w:t>
            </w:r>
            <w:proofErr w:type="gramEnd"/>
            <w:r w:rsidRPr="75DEAC33">
              <w:rPr>
                <w:rFonts w:ascii="SMG Light" w:hAnsi="SMG Light" w:cs="Arial"/>
                <w:sz w:val="22"/>
                <w:szCs w:val="22"/>
              </w:rPr>
              <w:t xml:space="preserve"> ‘Pass’. A Supplier will ‘Fail’ this section if it does not meet any of the conditions for a ‘Pass’</w:t>
            </w:r>
          </w:p>
          <w:p w14:paraId="4D9836A3" w14:textId="41970D56" w:rsidR="00E23369" w:rsidRPr="00027A4A" w:rsidRDefault="00E23369" w:rsidP="75DEAC33">
            <w:pPr>
              <w:jc w:val="both"/>
              <w:cnfStyle w:val="000000000000" w:firstRow="0" w:lastRow="0" w:firstColumn="0" w:lastColumn="0" w:oddVBand="0" w:evenVBand="0" w:oddHBand="0" w:evenHBand="0" w:firstRowFirstColumn="0" w:firstRowLastColumn="0" w:lastRowFirstColumn="0" w:lastRowLastColumn="0"/>
              <w:rPr>
                <w:rFonts w:ascii="SMG Light" w:hAnsi="SMG Light" w:cs="Arial"/>
                <w:color w:val="4472C4" w:themeColor="accent1"/>
                <w:sz w:val="22"/>
                <w:szCs w:val="22"/>
              </w:rPr>
            </w:pPr>
          </w:p>
        </w:tc>
      </w:tr>
      <w:tr w:rsidR="00985842" w:rsidRPr="0038033A" w14:paraId="06C26B3B" w14:textId="77777777" w:rsidTr="64DBFB3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03" w:type="pct"/>
          </w:tcPr>
          <w:p w14:paraId="15678890" w14:textId="5CDE25B5" w:rsidR="00985842" w:rsidRPr="00EC0BB2" w:rsidRDefault="00985842" w:rsidP="00985842">
            <w:pPr>
              <w:rPr>
                <w:rFonts w:ascii="SMG Medium" w:hAnsi="SMG Medium" w:cs="Arial"/>
                <w:color w:val="000000"/>
                <w:sz w:val="22"/>
                <w:szCs w:val="22"/>
              </w:rPr>
            </w:pPr>
            <w:r w:rsidRPr="00EC0BB2">
              <w:rPr>
                <w:rFonts w:ascii="SMG Medium" w:hAnsi="SMG Medium" w:cs="Arial"/>
                <w:color w:val="000000"/>
                <w:sz w:val="22"/>
                <w:szCs w:val="22"/>
              </w:rPr>
              <w:t xml:space="preserve">Part 3A – </w:t>
            </w:r>
            <w:r w:rsidR="00F90140" w:rsidRPr="00EC0BB2">
              <w:rPr>
                <w:rFonts w:ascii="SMG Medium" w:hAnsi="SMG Medium" w:cs="Arial"/>
                <w:color w:val="000000"/>
                <w:sz w:val="22"/>
                <w:szCs w:val="22"/>
              </w:rPr>
              <w:t>S</w:t>
            </w:r>
            <w:r w:rsidRPr="00EC0BB2">
              <w:rPr>
                <w:rFonts w:ascii="SMG Medium" w:hAnsi="SMG Medium" w:cs="Arial"/>
                <w:color w:val="000000"/>
                <w:sz w:val="22"/>
                <w:szCs w:val="22"/>
              </w:rPr>
              <w:t xml:space="preserve">tandard </w:t>
            </w:r>
            <w:r w:rsidR="00F90140" w:rsidRPr="00EC0BB2">
              <w:rPr>
                <w:rFonts w:ascii="SMG Medium" w:hAnsi="SMG Medium" w:cs="Arial"/>
                <w:color w:val="000000"/>
                <w:sz w:val="22"/>
                <w:szCs w:val="22"/>
              </w:rPr>
              <w:t>Q</w:t>
            </w:r>
            <w:r w:rsidRPr="00EC0BB2">
              <w:rPr>
                <w:rFonts w:ascii="SMG Medium" w:hAnsi="SMG Medium" w:cs="Arial"/>
                <w:color w:val="000000"/>
                <w:sz w:val="22"/>
                <w:szCs w:val="22"/>
              </w:rPr>
              <w:t>uestions</w:t>
            </w:r>
          </w:p>
          <w:p w14:paraId="3FEEC7B1" w14:textId="2D9F8FEE" w:rsidR="00985842" w:rsidRPr="00EC0BB2" w:rsidRDefault="00985842" w:rsidP="00985842">
            <w:pPr>
              <w:rPr>
                <w:rFonts w:ascii="SMG Medium" w:hAnsi="SMG Medium" w:cs="Arial"/>
              </w:rPr>
            </w:pPr>
            <w:r w:rsidRPr="00EC0BB2">
              <w:rPr>
                <w:rFonts w:ascii="SMG Medium" w:hAnsi="SMG Medium" w:cs="Arial"/>
                <w:sz w:val="22"/>
                <w:szCs w:val="22"/>
              </w:rPr>
              <w:t xml:space="preserve">Financial </w:t>
            </w:r>
            <w:r w:rsidR="002E1ACD">
              <w:rPr>
                <w:rFonts w:ascii="SMG Medium" w:hAnsi="SMG Medium" w:cs="Arial"/>
                <w:sz w:val="22"/>
                <w:szCs w:val="22"/>
              </w:rPr>
              <w:t>C</w:t>
            </w:r>
            <w:r w:rsidRPr="00EC0BB2">
              <w:rPr>
                <w:rFonts w:ascii="SMG Medium" w:hAnsi="SMG Medium" w:cs="Arial"/>
                <w:sz w:val="22"/>
                <w:szCs w:val="22"/>
              </w:rPr>
              <w:t>apacity – question 15</w:t>
            </w:r>
          </w:p>
        </w:tc>
        <w:tc>
          <w:tcPr>
            <w:tcW w:w="1897" w:type="pct"/>
          </w:tcPr>
          <w:p w14:paraId="466FA0CD" w14:textId="37EACD6C" w:rsidR="00985842" w:rsidRPr="00FB5E13" w:rsidRDefault="00985842" w:rsidP="00985842">
            <w:pPr>
              <w:cnfStyle w:val="000000100000" w:firstRow="0" w:lastRow="0" w:firstColumn="0" w:lastColumn="0" w:oddVBand="0" w:evenVBand="0" w:oddHBand="1" w:evenHBand="0" w:firstRowFirstColumn="0" w:firstRowLastColumn="0" w:lastRowFirstColumn="0" w:lastRowLastColumn="0"/>
              <w:rPr>
                <w:rFonts w:ascii="SMG Light" w:hAnsi="SMG Light" w:cs="Arial"/>
                <w:sz w:val="22"/>
                <w:szCs w:val="22"/>
              </w:rPr>
            </w:pPr>
            <w:r w:rsidRPr="00FB5E13">
              <w:rPr>
                <w:rFonts w:ascii="SMG Light" w:hAnsi="SMG Light" w:cs="Arial"/>
                <w:sz w:val="22"/>
                <w:szCs w:val="22"/>
              </w:rPr>
              <w:t>Pass / Fail</w:t>
            </w:r>
          </w:p>
          <w:p w14:paraId="4378A799" w14:textId="51E4A581" w:rsidR="00985842" w:rsidRPr="00FB5E13" w:rsidRDefault="00211CDD" w:rsidP="007A1762">
            <w:pPr>
              <w:jc w:val="both"/>
              <w:cnfStyle w:val="000000100000" w:firstRow="0" w:lastRow="0" w:firstColumn="0" w:lastColumn="0" w:oddVBand="0" w:evenVBand="0" w:oddHBand="1" w:evenHBand="0" w:firstRowFirstColumn="0" w:firstRowLastColumn="0" w:lastRowFirstColumn="0" w:lastRowLastColumn="0"/>
              <w:rPr>
                <w:rFonts w:ascii="SMG Light" w:hAnsi="SMG Light" w:cs="Arial"/>
                <w:color w:val="FF0000"/>
                <w:sz w:val="22"/>
                <w:szCs w:val="22"/>
              </w:rPr>
            </w:pPr>
            <w:r w:rsidRPr="00FB5E13">
              <w:rPr>
                <w:rFonts w:ascii="SMG Light" w:hAnsi="SMG Light" w:cs="Arial"/>
                <w:sz w:val="22"/>
                <w:szCs w:val="22"/>
              </w:rPr>
              <w:t xml:space="preserve">All relevant information required in this section must be correctly completed </w:t>
            </w:r>
            <w:proofErr w:type="gramStart"/>
            <w:r w:rsidRPr="00FB5E13">
              <w:rPr>
                <w:rFonts w:ascii="SMG Light" w:hAnsi="SMG Light" w:cs="Arial"/>
                <w:sz w:val="22"/>
                <w:szCs w:val="22"/>
              </w:rPr>
              <w:t>in order to</w:t>
            </w:r>
            <w:proofErr w:type="gramEnd"/>
            <w:r w:rsidRPr="00FB5E13">
              <w:rPr>
                <w:rFonts w:ascii="SMG Light" w:hAnsi="SMG Light" w:cs="Arial"/>
                <w:sz w:val="22"/>
                <w:szCs w:val="22"/>
              </w:rPr>
              <w:t xml:space="preserve"> ‘Pass’</w:t>
            </w:r>
            <w:r w:rsidR="00FB5E13">
              <w:rPr>
                <w:rFonts w:ascii="SMG Light" w:hAnsi="SMG Light" w:cs="Arial"/>
                <w:sz w:val="22"/>
                <w:szCs w:val="22"/>
              </w:rPr>
              <w:t>.</w:t>
            </w:r>
            <w:r w:rsidR="007A1762" w:rsidRPr="007A1762">
              <w:rPr>
                <w:rFonts w:ascii="SMG Light" w:hAnsi="SMG Light" w:cs="Arial"/>
                <w:sz w:val="22"/>
                <w:szCs w:val="22"/>
              </w:rPr>
              <w:t xml:space="preserve"> A Supplier will ‘Fail’ this section if it does not meet any of the conditions for a ‘Pass’</w:t>
            </w:r>
          </w:p>
        </w:tc>
      </w:tr>
      <w:tr w:rsidR="00985842" w14:paraId="6EE8454C" w14:textId="77777777" w:rsidTr="64DBFB3A">
        <w:tc>
          <w:tcPr>
            <w:cnfStyle w:val="000010000000" w:firstRow="0" w:lastRow="0" w:firstColumn="0" w:lastColumn="0" w:oddVBand="1" w:evenVBand="0" w:oddHBand="0" w:evenHBand="0" w:firstRowFirstColumn="0" w:firstRowLastColumn="0" w:lastRowFirstColumn="0" w:lastRowLastColumn="0"/>
            <w:tcW w:w="3103" w:type="pct"/>
          </w:tcPr>
          <w:p w14:paraId="1D4B084D" w14:textId="1541CF5A" w:rsidR="00985842" w:rsidRPr="00EC0BB2" w:rsidRDefault="00985842" w:rsidP="00985842">
            <w:pPr>
              <w:rPr>
                <w:rFonts w:ascii="SMG Medium" w:hAnsi="SMG Medium" w:cs="Arial"/>
                <w:color w:val="000000"/>
                <w:sz w:val="22"/>
                <w:szCs w:val="22"/>
              </w:rPr>
            </w:pPr>
            <w:r w:rsidRPr="00EC0BB2">
              <w:rPr>
                <w:rFonts w:ascii="SMG Medium" w:hAnsi="SMG Medium" w:cs="Arial"/>
                <w:color w:val="000000"/>
                <w:sz w:val="22"/>
                <w:szCs w:val="22"/>
              </w:rPr>
              <w:t xml:space="preserve">Part 3A – </w:t>
            </w:r>
            <w:r w:rsidR="00235C0D" w:rsidRPr="00EC0BB2">
              <w:rPr>
                <w:rFonts w:ascii="SMG Medium" w:hAnsi="SMG Medium" w:cs="Arial"/>
                <w:color w:val="000000"/>
                <w:sz w:val="22"/>
                <w:szCs w:val="22"/>
              </w:rPr>
              <w:t>S</w:t>
            </w:r>
            <w:r w:rsidRPr="00EC0BB2">
              <w:rPr>
                <w:rFonts w:ascii="SMG Medium" w:hAnsi="SMG Medium" w:cs="Arial"/>
                <w:color w:val="000000"/>
                <w:sz w:val="22"/>
                <w:szCs w:val="22"/>
              </w:rPr>
              <w:t xml:space="preserve">tandard </w:t>
            </w:r>
            <w:r w:rsidR="00235C0D" w:rsidRPr="00EC0BB2">
              <w:rPr>
                <w:rFonts w:ascii="SMG Medium" w:hAnsi="SMG Medium" w:cs="Arial"/>
                <w:color w:val="000000"/>
                <w:sz w:val="22"/>
                <w:szCs w:val="22"/>
              </w:rPr>
              <w:t>Q</w:t>
            </w:r>
            <w:r w:rsidRPr="00EC0BB2">
              <w:rPr>
                <w:rFonts w:ascii="SMG Medium" w:hAnsi="SMG Medium" w:cs="Arial"/>
                <w:color w:val="000000"/>
                <w:sz w:val="22"/>
                <w:szCs w:val="22"/>
              </w:rPr>
              <w:t>uestions</w:t>
            </w:r>
          </w:p>
          <w:p w14:paraId="628A455E" w14:textId="07237CBA" w:rsidR="00985842" w:rsidRPr="00EC0BB2" w:rsidRDefault="00985842" w:rsidP="00985842">
            <w:pPr>
              <w:rPr>
                <w:rFonts w:ascii="SMG Medium" w:hAnsi="SMG Medium" w:cs="Arial"/>
                <w:color w:val="000000"/>
                <w:sz w:val="22"/>
                <w:szCs w:val="22"/>
                <w:highlight w:val="yellow"/>
              </w:rPr>
            </w:pPr>
            <w:r w:rsidRPr="00EC0BB2">
              <w:rPr>
                <w:rFonts w:ascii="SMG Medium" w:hAnsi="SMG Medium" w:cs="Arial"/>
                <w:sz w:val="22"/>
                <w:szCs w:val="22"/>
              </w:rPr>
              <w:t xml:space="preserve">Legal </w:t>
            </w:r>
            <w:r w:rsidR="002E1ACD">
              <w:rPr>
                <w:rFonts w:ascii="SMG Medium" w:hAnsi="SMG Medium" w:cs="Arial"/>
                <w:sz w:val="22"/>
                <w:szCs w:val="22"/>
              </w:rPr>
              <w:t>C</w:t>
            </w:r>
            <w:r w:rsidRPr="00EC0BB2">
              <w:rPr>
                <w:rFonts w:ascii="SMG Medium" w:hAnsi="SMG Medium" w:cs="Arial"/>
                <w:sz w:val="22"/>
                <w:szCs w:val="22"/>
              </w:rPr>
              <w:t>apacity – question 1</w:t>
            </w:r>
            <w:r w:rsidR="00985580">
              <w:rPr>
                <w:rFonts w:ascii="SMG Medium" w:hAnsi="SMG Medium" w:cs="Arial"/>
                <w:sz w:val="22"/>
                <w:szCs w:val="22"/>
              </w:rPr>
              <w:t>6</w:t>
            </w:r>
          </w:p>
        </w:tc>
        <w:tc>
          <w:tcPr>
            <w:tcW w:w="1897" w:type="pct"/>
          </w:tcPr>
          <w:p w14:paraId="28E5A082" w14:textId="77777777" w:rsidR="00F71248" w:rsidRPr="00FB5E13" w:rsidRDefault="00F71248" w:rsidP="00F71248">
            <w:pPr>
              <w:cnfStyle w:val="000000000000" w:firstRow="0" w:lastRow="0" w:firstColumn="0" w:lastColumn="0" w:oddVBand="0" w:evenVBand="0" w:oddHBand="0" w:evenHBand="0" w:firstRowFirstColumn="0" w:firstRowLastColumn="0" w:lastRowFirstColumn="0" w:lastRowLastColumn="0"/>
              <w:rPr>
                <w:rFonts w:ascii="SMG Light" w:hAnsi="SMG Light" w:cs="Arial"/>
                <w:sz w:val="22"/>
                <w:szCs w:val="22"/>
              </w:rPr>
            </w:pPr>
            <w:r w:rsidRPr="00FB5E13">
              <w:rPr>
                <w:rFonts w:ascii="SMG Light" w:hAnsi="SMG Light" w:cs="Arial"/>
                <w:sz w:val="22"/>
                <w:szCs w:val="22"/>
              </w:rPr>
              <w:t>Pass / Fail</w:t>
            </w:r>
          </w:p>
          <w:p w14:paraId="62114439" w14:textId="77777777" w:rsidR="00FA684F" w:rsidRPr="00FA684F" w:rsidRDefault="00FA684F" w:rsidP="00FA684F">
            <w:pPr>
              <w:jc w:val="both"/>
              <w:cnfStyle w:val="000000000000" w:firstRow="0" w:lastRow="0" w:firstColumn="0" w:lastColumn="0" w:oddVBand="0" w:evenVBand="0" w:oddHBand="0" w:evenHBand="0" w:firstRowFirstColumn="0" w:firstRowLastColumn="0" w:lastRowFirstColumn="0" w:lastRowLastColumn="0"/>
              <w:rPr>
                <w:rFonts w:ascii="SMG Light" w:hAnsi="SMG Light" w:cs="Arial"/>
                <w:sz w:val="22"/>
                <w:szCs w:val="22"/>
              </w:rPr>
            </w:pPr>
            <w:r w:rsidRPr="00FA684F">
              <w:rPr>
                <w:rFonts w:ascii="SMG Light" w:hAnsi="SMG Light" w:cs="Arial"/>
                <w:sz w:val="22"/>
                <w:szCs w:val="22"/>
              </w:rPr>
              <w:t xml:space="preserve">Confirmation (i.e. a ‘Yes’ answer), and supporting information must be </w:t>
            </w:r>
            <w:r w:rsidRPr="00FA684F">
              <w:rPr>
                <w:rFonts w:ascii="SMG Light" w:hAnsi="SMG Light" w:cs="Arial"/>
                <w:sz w:val="22"/>
                <w:szCs w:val="22"/>
              </w:rPr>
              <w:lastRenderedPageBreak/>
              <w:t xml:space="preserve">provided </w:t>
            </w:r>
            <w:proofErr w:type="gramStart"/>
            <w:r w:rsidRPr="00FA684F">
              <w:rPr>
                <w:rFonts w:ascii="SMG Light" w:hAnsi="SMG Light" w:cs="Arial"/>
                <w:sz w:val="22"/>
                <w:szCs w:val="22"/>
              </w:rPr>
              <w:t>in order to</w:t>
            </w:r>
            <w:proofErr w:type="gramEnd"/>
            <w:r w:rsidRPr="00FA684F">
              <w:rPr>
                <w:rFonts w:ascii="SMG Light" w:hAnsi="SMG Light" w:cs="Arial"/>
                <w:sz w:val="22"/>
                <w:szCs w:val="22"/>
              </w:rPr>
              <w:t xml:space="preserve"> ‘Pass’ this question</w:t>
            </w:r>
          </w:p>
          <w:p w14:paraId="62EB1096" w14:textId="4B7327C2" w:rsidR="00985842" w:rsidRPr="00FB5E13" w:rsidRDefault="00FA684F" w:rsidP="00FA684F">
            <w:pPr>
              <w:jc w:val="both"/>
              <w:cnfStyle w:val="000000000000" w:firstRow="0" w:lastRow="0" w:firstColumn="0" w:lastColumn="0" w:oddVBand="0" w:evenVBand="0" w:oddHBand="0" w:evenHBand="0" w:firstRowFirstColumn="0" w:firstRowLastColumn="0" w:lastRowFirstColumn="0" w:lastRowLastColumn="0"/>
              <w:rPr>
                <w:rFonts w:ascii="SMG Light" w:hAnsi="SMG Light" w:cs="Arial"/>
                <w:sz w:val="22"/>
                <w:szCs w:val="22"/>
              </w:rPr>
            </w:pPr>
            <w:r w:rsidRPr="00FA684F">
              <w:rPr>
                <w:rFonts w:ascii="SMG Light" w:hAnsi="SMG Light" w:cs="Arial"/>
                <w:sz w:val="22"/>
                <w:szCs w:val="22"/>
              </w:rPr>
              <w:t>A Supplier will ‘Fail’ this section if it does not meet any of the conditions for a ‘Pass’</w:t>
            </w:r>
          </w:p>
        </w:tc>
      </w:tr>
      <w:tr w:rsidR="00985842" w:rsidRPr="0038033A" w14:paraId="4215A303" w14:textId="77777777" w:rsidTr="64DBFB3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03" w:type="pct"/>
          </w:tcPr>
          <w:p w14:paraId="5FB769A5" w14:textId="01715ED9" w:rsidR="00985842" w:rsidRPr="00EC0BB2" w:rsidRDefault="00985842" w:rsidP="00985842">
            <w:pPr>
              <w:rPr>
                <w:rFonts w:ascii="SMG Medium" w:hAnsi="SMG Medium" w:cs="Arial"/>
                <w:color w:val="000000"/>
                <w:sz w:val="22"/>
                <w:szCs w:val="22"/>
              </w:rPr>
            </w:pPr>
            <w:r w:rsidRPr="00EC0BB2">
              <w:rPr>
                <w:rFonts w:ascii="SMG Medium" w:hAnsi="SMG Medium" w:cs="Arial"/>
                <w:color w:val="000000"/>
                <w:sz w:val="22"/>
                <w:szCs w:val="22"/>
              </w:rPr>
              <w:lastRenderedPageBreak/>
              <w:t xml:space="preserve">Part 3A – </w:t>
            </w:r>
            <w:r w:rsidR="00F90140" w:rsidRPr="00EC0BB2">
              <w:rPr>
                <w:rFonts w:ascii="SMG Medium" w:hAnsi="SMG Medium" w:cs="Arial"/>
                <w:color w:val="000000"/>
                <w:sz w:val="22"/>
                <w:szCs w:val="22"/>
              </w:rPr>
              <w:t>S</w:t>
            </w:r>
            <w:r w:rsidRPr="00EC0BB2">
              <w:rPr>
                <w:rFonts w:ascii="SMG Medium" w:hAnsi="SMG Medium" w:cs="Arial"/>
                <w:color w:val="000000"/>
                <w:sz w:val="22"/>
                <w:szCs w:val="22"/>
              </w:rPr>
              <w:t xml:space="preserve">tandard </w:t>
            </w:r>
            <w:r w:rsidR="00F90140" w:rsidRPr="00EC0BB2">
              <w:rPr>
                <w:rFonts w:ascii="SMG Medium" w:hAnsi="SMG Medium" w:cs="Arial"/>
                <w:color w:val="000000"/>
                <w:sz w:val="22"/>
                <w:szCs w:val="22"/>
              </w:rPr>
              <w:t>Q</w:t>
            </w:r>
            <w:r w:rsidRPr="00EC0BB2">
              <w:rPr>
                <w:rFonts w:ascii="SMG Medium" w:hAnsi="SMG Medium" w:cs="Arial"/>
                <w:color w:val="000000"/>
                <w:sz w:val="22"/>
                <w:szCs w:val="22"/>
              </w:rPr>
              <w:t>uestions</w:t>
            </w:r>
          </w:p>
          <w:p w14:paraId="1A5CD4A8" w14:textId="76C67109" w:rsidR="00985842" w:rsidRPr="00EC0BB2" w:rsidRDefault="00985842" w:rsidP="00985842">
            <w:pPr>
              <w:rPr>
                <w:rFonts w:ascii="SMG Medium" w:hAnsi="SMG Medium" w:cs="Arial"/>
                <w:color w:val="000000"/>
                <w:sz w:val="22"/>
                <w:szCs w:val="22"/>
              </w:rPr>
            </w:pPr>
            <w:r w:rsidRPr="00EC0BB2">
              <w:rPr>
                <w:rFonts w:ascii="SMG Medium" w:hAnsi="SMG Medium" w:cs="Arial"/>
                <w:sz w:val="22"/>
                <w:szCs w:val="22"/>
              </w:rPr>
              <w:t xml:space="preserve">Technical </w:t>
            </w:r>
            <w:r w:rsidR="002E1ACD">
              <w:rPr>
                <w:rFonts w:ascii="SMG Medium" w:hAnsi="SMG Medium" w:cs="Arial"/>
                <w:sz w:val="22"/>
                <w:szCs w:val="22"/>
              </w:rPr>
              <w:t>A</w:t>
            </w:r>
            <w:r w:rsidRPr="00EC0BB2">
              <w:rPr>
                <w:rFonts w:ascii="SMG Medium" w:hAnsi="SMG Medium" w:cs="Arial"/>
                <w:sz w:val="22"/>
                <w:szCs w:val="22"/>
              </w:rPr>
              <w:t>bility – question 1</w:t>
            </w:r>
            <w:r w:rsidR="0018148B">
              <w:rPr>
                <w:rFonts w:ascii="SMG Medium" w:hAnsi="SMG Medium" w:cs="Arial"/>
                <w:sz w:val="22"/>
                <w:szCs w:val="22"/>
              </w:rPr>
              <w:t>7</w:t>
            </w:r>
            <w:r w:rsidR="00000E85" w:rsidRPr="00EC0BB2">
              <w:rPr>
                <w:rFonts w:ascii="SMG Medium" w:hAnsi="SMG Medium" w:cs="Arial"/>
                <w:sz w:val="22"/>
                <w:szCs w:val="22"/>
              </w:rPr>
              <w:t xml:space="preserve"> - Relevant experience and contract examples</w:t>
            </w:r>
          </w:p>
        </w:tc>
        <w:tc>
          <w:tcPr>
            <w:tcW w:w="1897" w:type="pct"/>
          </w:tcPr>
          <w:p w14:paraId="45D46686" w14:textId="71CC7A2A" w:rsidR="00F71248" w:rsidRPr="004F37DC" w:rsidRDefault="00DB5243" w:rsidP="00985842">
            <w:pPr>
              <w:cnfStyle w:val="000000100000" w:firstRow="0" w:lastRow="0" w:firstColumn="0" w:lastColumn="0" w:oddVBand="0" w:evenVBand="0" w:oddHBand="1" w:evenHBand="0" w:firstRowFirstColumn="0" w:firstRowLastColumn="0" w:lastRowFirstColumn="0" w:lastRowLastColumn="0"/>
              <w:rPr>
                <w:rFonts w:ascii="SMG Light" w:hAnsi="SMG Light" w:cs="Arial"/>
                <w:color w:val="000000" w:themeColor="text1"/>
                <w:sz w:val="22"/>
                <w:szCs w:val="22"/>
              </w:rPr>
            </w:pPr>
            <w:r w:rsidRPr="004F37DC">
              <w:rPr>
                <w:rFonts w:ascii="SMG Light" w:hAnsi="SMG Light" w:cs="Arial"/>
                <w:color w:val="000000" w:themeColor="text1"/>
                <w:sz w:val="22"/>
                <w:szCs w:val="22"/>
              </w:rPr>
              <w:t>For Information Only</w:t>
            </w:r>
          </w:p>
          <w:p w14:paraId="7656F237" w14:textId="1C0F7DF6" w:rsidR="001A0AC4" w:rsidRPr="004F37DC" w:rsidRDefault="001A0AC4" w:rsidP="001A0AC4">
            <w:pPr>
              <w:cnfStyle w:val="000000100000" w:firstRow="0" w:lastRow="0" w:firstColumn="0" w:lastColumn="0" w:oddVBand="0" w:evenVBand="0" w:oddHBand="1" w:evenHBand="0" w:firstRowFirstColumn="0" w:firstRowLastColumn="0" w:lastRowFirstColumn="0" w:lastRowLastColumn="0"/>
              <w:rPr>
                <w:rFonts w:ascii="SMG Light" w:hAnsi="SMG Light" w:cs="Arial"/>
                <w:color w:val="000000" w:themeColor="text1"/>
                <w:sz w:val="22"/>
                <w:szCs w:val="22"/>
              </w:rPr>
            </w:pPr>
          </w:p>
          <w:p w14:paraId="0097293C" w14:textId="5B0167C9" w:rsidR="00985842" w:rsidRPr="004F37DC" w:rsidRDefault="00985842" w:rsidP="00985842">
            <w:pPr>
              <w:cnfStyle w:val="000000100000" w:firstRow="0" w:lastRow="0" w:firstColumn="0" w:lastColumn="0" w:oddVBand="0" w:evenVBand="0" w:oddHBand="1" w:evenHBand="0" w:firstRowFirstColumn="0" w:firstRowLastColumn="0" w:lastRowFirstColumn="0" w:lastRowLastColumn="0"/>
              <w:rPr>
                <w:rFonts w:ascii="SMG Light" w:hAnsi="SMG Light" w:cs="Arial"/>
                <w:color w:val="000000" w:themeColor="text1"/>
                <w:sz w:val="22"/>
                <w:szCs w:val="22"/>
              </w:rPr>
            </w:pPr>
          </w:p>
        </w:tc>
      </w:tr>
      <w:tr w:rsidR="00F71248" w14:paraId="5BCBD8ED" w14:textId="77777777" w:rsidTr="64DBFB3A">
        <w:tc>
          <w:tcPr>
            <w:cnfStyle w:val="000010000000" w:firstRow="0" w:lastRow="0" w:firstColumn="0" w:lastColumn="0" w:oddVBand="1" w:evenVBand="0" w:oddHBand="0" w:evenHBand="0" w:firstRowFirstColumn="0" w:firstRowLastColumn="0" w:lastRowFirstColumn="0" w:lastRowLastColumn="0"/>
            <w:tcW w:w="3103" w:type="pct"/>
          </w:tcPr>
          <w:p w14:paraId="531B771E" w14:textId="7CAE1DDD" w:rsidR="00F71248" w:rsidRPr="00EC0BB2" w:rsidRDefault="00F71248" w:rsidP="00F71248">
            <w:pPr>
              <w:rPr>
                <w:rFonts w:ascii="SMG Medium" w:hAnsi="SMG Medium" w:cs="Arial"/>
                <w:color w:val="000000"/>
                <w:sz w:val="22"/>
                <w:szCs w:val="22"/>
              </w:rPr>
            </w:pPr>
            <w:r w:rsidRPr="00EC0BB2">
              <w:rPr>
                <w:rFonts w:ascii="SMG Medium" w:hAnsi="SMG Medium" w:cs="Arial"/>
                <w:color w:val="000000"/>
                <w:sz w:val="22"/>
                <w:szCs w:val="22"/>
              </w:rPr>
              <w:t>Part 3A –</w:t>
            </w:r>
            <w:r w:rsidR="00F90140" w:rsidRPr="00EC0BB2">
              <w:rPr>
                <w:rFonts w:ascii="SMG Medium" w:hAnsi="SMG Medium" w:cs="Arial"/>
                <w:color w:val="000000"/>
                <w:sz w:val="22"/>
                <w:szCs w:val="22"/>
              </w:rPr>
              <w:t>S</w:t>
            </w:r>
            <w:r w:rsidRPr="00EC0BB2">
              <w:rPr>
                <w:rFonts w:ascii="SMG Medium" w:hAnsi="SMG Medium" w:cs="Arial"/>
                <w:color w:val="000000"/>
                <w:sz w:val="22"/>
                <w:szCs w:val="22"/>
              </w:rPr>
              <w:t xml:space="preserve">tandard </w:t>
            </w:r>
            <w:r w:rsidR="00F90140" w:rsidRPr="00EC0BB2">
              <w:rPr>
                <w:rFonts w:ascii="SMG Medium" w:hAnsi="SMG Medium" w:cs="Arial"/>
                <w:color w:val="000000"/>
                <w:sz w:val="22"/>
                <w:szCs w:val="22"/>
              </w:rPr>
              <w:t>Q</w:t>
            </w:r>
            <w:r w:rsidRPr="00EC0BB2">
              <w:rPr>
                <w:rFonts w:ascii="SMG Medium" w:hAnsi="SMG Medium" w:cs="Arial"/>
                <w:color w:val="000000"/>
                <w:sz w:val="22"/>
                <w:szCs w:val="22"/>
              </w:rPr>
              <w:t>uestions</w:t>
            </w:r>
          </w:p>
          <w:p w14:paraId="5FB594B6" w14:textId="223D07EA" w:rsidR="00F71248" w:rsidRPr="00EC0BB2" w:rsidRDefault="00F71248" w:rsidP="00F71248">
            <w:pPr>
              <w:widowControl w:val="0"/>
              <w:rPr>
                <w:rFonts w:ascii="SMG Medium" w:hAnsi="SMG Medium" w:cs="Arial"/>
                <w:sz w:val="22"/>
                <w:szCs w:val="22"/>
              </w:rPr>
            </w:pPr>
            <w:r w:rsidRPr="00EC0BB2">
              <w:rPr>
                <w:rFonts w:ascii="SMG Medium" w:hAnsi="SMG Medium" w:cs="Arial"/>
                <w:sz w:val="22"/>
                <w:szCs w:val="22"/>
              </w:rPr>
              <w:t xml:space="preserve">Technical </w:t>
            </w:r>
            <w:r w:rsidR="002E1ACD">
              <w:rPr>
                <w:rFonts w:ascii="SMG Medium" w:hAnsi="SMG Medium" w:cs="Arial"/>
                <w:sz w:val="22"/>
                <w:szCs w:val="22"/>
              </w:rPr>
              <w:t>A</w:t>
            </w:r>
            <w:r w:rsidRPr="00EC0BB2">
              <w:rPr>
                <w:rFonts w:ascii="SMG Medium" w:hAnsi="SMG Medium" w:cs="Arial"/>
                <w:sz w:val="22"/>
                <w:szCs w:val="22"/>
              </w:rPr>
              <w:t xml:space="preserve">bility – question </w:t>
            </w:r>
            <w:r w:rsidR="006B7B65" w:rsidRPr="00EC0BB2">
              <w:rPr>
                <w:rFonts w:ascii="SMG Medium" w:hAnsi="SMG Medium" w:cs="Arial"/>
                <w:sz w:val="22"/>
                <w:szCs w:val="22"/>
              </w:rPr>
              <w:t>1</w:t>
            </w:r>
            <w:r w:rsidR="0018148B">
              <w:rPr>
                <w:rFonts w:ascii="SMG Medium" w:hAnsi="SMG Medium" w:cs="Arial"/>
                <w:sz w:val="22"/>
                <w:szCs w:val="22"/>
              </w:rPr>
              <w:t>8</w:t>
            </w:r>
            <w:r w:rsidRPr="00EC0BB2">
              <w:rPr>
                <w:rFonts w:ascii="SMG Medium" w:hAnsi="SMG Medium" w:cs="Arial"/>
                <w:sz w:val="22"/>
                <w:szCs w:val="22"/>
              </w:rPr>
              <w:t xml:space="preserve"> - Experience of sub-contractor management</w:t>
            </w:r>
          </w:p>
        </w:tc>
        <w:tc>
          <w:tcPr>
            <w:tcW w:w="1897" w:type="pct"/>
          </w:tcPr>
          <w:p w14:paraId="0E0E75DA" w14:textId="22F1F446" w:rsidR="00F71248" w:rsidRPr="004F37DC" w:rsidRDefault="007249D8" w:rsidP="00F71248">
            <w:pPr>
              <w:cnfStyle w:val="000000000000" w:firstRow="0" w:lastRow="0" w:firstColumn="0" w:lastColumn="0" w:oddVBand="0" w:evenVBand="0" w:oddHBand="0" w:evenHBand="0" w:firstRowFirstColumn="0" w:firstRowLastColumn="0" w:lastRowFirstColumn="0" w:lastRowLastColumn="0"/>
              <w:rPr>
                <w:rFonts w:ascii="SMG Light" w:hAnsi="SMG Light" w:cs="Arial"/>
                <w:color w:val="000000" w:themeColor="text1"/>
                <w:sz w:val="22"/>
                <w:szCs w:val="22"/>
              </w:rPr>
            </w:pPr>
            <w:r w:rsidRPr="004F37DC">
              <w:rPr>
                <w:rFonts w:ascii="SMG Light" w:hAnsi="SMG Light" w:cs="Arial"/>
                <w:color w:val="000000" w:themeColor="text1"/>
                <w:sz w:val="22"/>
                <w:szCs w:val="22"/>
              </w:rPr>
              <w:t>For Information Only</w:t>
            </w:r>
          </w:p>
        </w:tc>
      </w:tr>
      <w:tr w:rsidR="007249D8" w14:paraId="5050D1A9" w14:textId="77777777" w:rsidTr="64DBFB3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03" w:type="pct"/>
          </w:tcPr>
          <w:p w14:paraId="364DE6CC" w14:textId="28B4B8AF" w:rsidR="007249D8" w:rsidRPr="00EC0BB2" w:rsidRDefault="007249D8" w:rsidP="007249D8">
            <w:pPr>
              <w:rPr>
                <w:rFonts w:ascii="SMG Medium" w:hAnsi="SMG Medium" w:cs="Arial"/>
                <w:color w:val="000000"/>
                <w:sz w:val="22"/>
                <w:szCs w:val="22"/>
              </w:rPr>
            </w:pPr>
            <w:r w:rsidRPr="00EC0BB2">
              <w:rPr>
                <w:rFonts w:ascii="SMG Medium" w:hAnsi="SMG Medium" w:cs="Arial"/>
                <w:color w:val="000000"/>
                <w:sz w:val="22"/>
                <w:szCs w:val="22"/>
              </w:rPr>
              <w:t>Part 3A – Standard Questions</w:t>
            </w:r>
          </w:p>
          <w:p w14:paraId="659BECC2" w14:textId="7A3CFAE1" w:rsidR="007249D8" w:rsidRPr="00EC0BB2" w:rsidRDefault="007249D8" w:rsidP="007249D8">
            <w:pPr>
              <w:widowControl w:val="0"/>
              <w:rPr>
                <w:rFonts w:ascii="SMG Medium" w:hAnsi="SMG Medium" w:cs="Arial"/>
                <w:sz w:val="22"/>
                <w:szCs w:val="22"/>
              </w:rPr>
            </w:pPr>
            <w:r w:rsidRPr="00EC0BB2">
              <w:rPr>
                <w:rFonts w:ascii="SMG Medium" w:hAnsi="SMG Medium" w:cs="Arial"/>
                <w:sz w:val="22"/>
                <w:szCs w:val="22"/>
              </w:rPr>
              <w:t xml:space="preserve">Technical </w:t>
            </w:r>
            <w:r w:rsidR="002E1ACD">
              <w:rPr>
                <w:rFonts w:ascii="SMG Medium" w:hAnsi="SMG Medium" w:cs="Arial"/>
                <w:sz w:val="22"/>
                <w:szCs w:val="22"/>
              </w:rPr>
              <w:t>A</w:t>
            </w:r>
            <w:r w:rsidRPr="00EC0BB2">
              <w:rPr>
                <w:rFonts w:ascii="SMG Medium" w:hAnsi="SMG Medium" w:cs="Arial"/>
                <w:sz w:val="22"/>
                <w:szCs w:val="22"/>
              </w:rPr>
              <w:t xml:space="preserve">bility – question </w:t>
            </w:r>
            <w:r w:rsidR="0018148B">
              <w:rPr>
                <w:rFonts w:ascii="SMG Medium" w:hAnsi="SMG Medium" w:cs="Arial"/>
                <w:sz w:val="22"/>
                <w:szCs w:val="22"/>
              </w:rPr>
              <w:t>19</w:t>
            </w:r>
            <w:r w:rsidRPr="00EC0BB2">
              <w:rPr>
                <w:rFonts w:ascii="SMG Medium" w:hAnsi="SMG Medium" w:cs="Arial"/>
                <w:sz w:val="22"/>
                <w:szCs w:val="22"/>
              </w:rPr>
              <w:t xml:space="preserve"> - Organisational </w:t>
            </w:r>
            <w:r>
              <w:rPr>
                <w:rFonts w:ascii="SMG Medium" w:hAnsi="SMG Medium" w:cs="Arial"/>
                <w:sz w:val="22"/>
                <w:szCs w:val="22"/>
              </w:rPr>
              <w:t>S</w:t>
            </w:r>
            <w:r w:rsidRPr="00EC0BB2">
              <w:rPr>
                <w:rFonts w:ascii="SMG Medium" w:hAnsi="SMG Medium" w:cs="Arial"/>
                <w:sz w:val="22"/>
                <w:szCs w:val="22"/>
              </w:rPr>
              <w:t>tandards</w:t>
            </w:r>
          </w:p>
        </w:tc>
        <w:tc>
          <w:tcPr>
            <w:tcW w:w="1897" w:type="pct"/>
          </w:tcPr>
          <w:p w14:paraId="2FB866E9" w14:textId="021ABAEB" w:rsidR="007249D8" w:rsidRPr="004F37DC" w:rsidRDefault="007249D8" w:rsidP="007249D8">
            <w:pPr>
              <w:cnfStyle w:val="000000100000" w:firstRow="0" w:lastRow="0" w:firstColumn="0" w:lastColumn="0" w:oddVBand="0" w:evenVBand="0" w:oddHBand="1" w:evenHBand="0" w:firstRowFirstColumn="0" w:firstRowLastColumn="0" w:lastRowFirstColumn="0" w:lastRowLastColumn="0"/>
              <w:rPr>
                <w:rFonts w:ascii="SMG Light" w:hAnsi="SMG Light" w:cs="Arial"/>
                <w:color w:val="000000" w:themeColor="text1"/>
                <w:sz w:val="22"/>
                <w:szCs w:val="22"/>
              </w:rPr>
            </w:pPr>
            <w:r w:rsidRPr="004F37DC">
              <w:rPr>
                <w:rFonts w:ascii="SMG Light" w:hAnsi="SMG Light" w:cs="Arial"/>
                <w:color w:val="000000" w:themeColor="text1"/>
                <w:sz w:val="22"/>
                <w:szCs w:val="22"/>
              </w:rPr>
              <w:t>For Information Only</w:t>
            </w:r>
          </w:p>
        </w:tc>
      </w:tr>
      <w:tr w:rsidR="007249D8" w14:paraId="02A501D6" w14:textId="77777777" w:rsidTr="64DBFB3A">
        <w:tc>
          <w:tcPr>
            <w:cnfStyle w:val="000010000000" w:firstRow="0" w:lastRow="0" w:firstColumn="0" w:lastColumn="0" w:oddVBand="1" w:evenVBand="0" w:oddHBand="0" w:evenHBand="0" w:firstRowFirstColumn="0" w:firstRowLastColumn="0" w:lastRowFirstColumn="0" w:lastRowLastColumn="0"/>
            <w:tcW w:w="3103" w:type="pct"/>
          </w:tcPr>
          <w:p w14:paraId="47881224" w14:textId="0E2A6E06" w:rsidR="007249D8" w:rsidRPr="00EC0BB2" w:rsidRDefault="007249D8" w:rsidP="007249D8">
            <w:pPr>
              <w:rPr>
                <w:rFonts w:ascii="SMG Medium" w:hAnsi="SMG Medium" w:cs="Arial"/>
                <w:color w:val="000000"/>
                <w:sz w:val="22"/>
                <w:szCs w:val="22"/>
              </w:rPr>
            </w:pPr>
            <w:r w:rsidRPr="00EC0BB2">
              <w:rPr>
                <w:rFonts w:ascii="SMG Medium" w:hAnsi="SMG Medium" w:cs="Arial"/>
                <w:color w:val="000000"/>
                <w:sz w:val="22"/>
                <w:szCs w:val="22"/>
              </w:rPr>
              <w:t>Part 3A – Standard Questions</w:t>
            </w:r>
          </w:p>
          <w:p w14:paraId="341EC5CB" w14:textId="70834053" w:rsidR="007249D8" w:rsidRPr="0072515F" w:rsidRDefault="007249D8" w:rsidP="0072515F">
            <w:pPr>
              <w:widowControl w:val="0"/>
              <w:rPr>
                <w:rFonts w:ascii="SMG Medium" w:hAnsi="SMG Medium" w:cs="Arial"/>
                <w:sz w:val="22"/>
                <w:szCs w:val="22"/>
              </w:rPr>
            </w:pPr>
            <w:r w:rsidRPr="00EC0BB2">
              <w:rPr>
                <w:rFonts w:ascii="SMG Medium" w:hAnsi="SMG Medium" w:cs="Arial"/>
                <w:sz w:val="22"/>
                <w:szCs w:val="22"/>
              </w:rPr>
              <w:t xml:space="preserve">Technical </w:t>
            </w:r>
            <w:r w:rsidR="002E1ACD">
              <w:rPr>
                <w:rFonts w:ascii="SMG Medium" w:hAnsi="SMG Medium" w:cs="Arial"/>
                <w:sz w:val="22"/>
                <w:szCs w:val="22"/>
              </w:rPr>
              <w:t>A</w:t>
            </w:r>
            <w:r w:rsidRPr="00EC0BB2">
              <w:rPr>
                <w:rFonts w:ascii="SMG Medium" w:hAnsi="SMG Medium" w:cs="Arial"/>
                <w:sz w:val="22"/>
                <w:szCs w:val="22"/>
              </w:rPr>
              <w:t>bility – question 2</w:t>
            </w:r>
            <w:r w:rsidR="0018148B">
              <w:rPr>
                <w:rFonts w:ascii="SMG Medium" w:hAnsi="SMG Medium" w:cs="Arial"/>
                <w:sz w:val="22"/>
                <w:szCs w:val="22"/>
              </w:rPr>
              <w:t>0</w:t>
            </w:r>
            <w:r w:rsidRPr="00EC0BB2">
              <w:rPr>
                <w:rFonts w:ascii="SMG Medium" w:hAnsi="SMG Medium" w:cs="Arial"/>
                <w:sz w:val="22"/>
                <w:szCs w:val="22"/>
              </w:rPr>
              <w:t xml:space="preserve"> - Health and Safety</w:t>
            </w:r>
          </w:p>
        </w:tc>
        <w:tc>
          <w:tcPr>
            <w:tcW w:w="1897" w:type="pct"/>
          </w:tcPr>
          <w:p w14:paraId="4F82CB13" w14:textId="56816CE3" w:rsidR="007249D8" w:rsidRPr="004F37DC" w:rsidRDefault="00DB5243" w:rsidP="007249D8">
            <w:pPr>
              <w:cnfStyle w:val="000000000000" w:firstRow="0" w:lastRow="0" w:firstColumn="0" w:lastColumn="0" w:oddVBand="0" w:evenVBand="0" w:oddHBand="0" w:evenHBand="0" w:firstRowFirstColumn="0" w:firstRowLastColumn="0" w:lastRowFirstColumn="0" w:lastRowLastColumn="0"/>
              <w:rPr>
                <w:rFonts w:ascii="SMG Light" w:hAnsi="SMG Light" w:cs="Arial"/>
                <w:color w:val="000000" w:themeColor="text1"/>
                <w:sz w:val="22"/>
                <w:szCs w:val="22"/>
              </w:rPr>
            </w:pPr>
            <w:r w:rsidRPr="004F37DC">
              <w:rPr>
                <w:rFonts w:ascii="SMG Light" w:hAnsi="SMG Light" w:cs="Arial"/>
                <w:color w:val="000000" w:themeColor="text1"/>
                <w:sz w:val="22"/>
                <w:szCs w:val="22"/>
              </w:rPr>
              <w:t>For Information Only</w:t>
            </w:r>
          </w:p>
          <w:p w14:paraId="1B96C8E0" w14:textId="5D9D7FB6" w:rsidR="007249D8" w:rsidRPr="004F37DC" w:rsidRDefault="007249D8" w:rsidP="007249D8">
            <w:pPr>
              <w:cnfStyle w:val="000000000000" w:firstRow="0" w:lastRow="0" w:firstColumn="0" w:lastColumn="0" w:oddVBand="0" w:evenVBand="0" w:oddHBand="0" w:evenHBand="0" w:firstRowFirstColumn="0" w:firstRowLastColumn="0" w:lastRowFirstColumn="0" w:lastRowLastColumn="0"/>
              <w:rPr>
                <w:rFonts w:ascii="SMG Light" w:hAnsi="SMG Light" w:cs="Arial"/>
                <w:color w:val="000000" w:themeColor="text1"/>
                <w:sz w:val="22"/>
                <w:szCs w:val="22"/>
              </w:rPr>
            </w:pPr>
            <w:r w:rsidRPr="004F37DC">
              <w:rPr>
                <w:rFonts w:ascii="SMG Light" w:hAnsi="SMG Light" w:cs="Arial"/>
                <w:color w:val="000000" w:themeColor="text1"/>
                <w:sz w:val="22"/>
                <w:szCs w:val="22"/>
              </w:rPr>
              <w:t xml:space="preserve"> </w:t>
            </w:r>
          </w:p>
        </w:tc>
      </w:tr>
      <w:tr w:rsidR="007249D8" w:rsidRPr="0038033A" w14:paraId="36FB57FB" w14:textId="77777777" w:rsidTr="64DBFB3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03" w:type="pct"/>
          </w:tcPr>
          <w:p w14:paraId="3D5E5843" w14:textId="77777777" w:rsidR="007249D8" w:rsidRPr="0072515F" w:rsidRDefault="007249D8" w:rsidP="007249D8">
            <w:pPr>
              <w:rPr>
                <w:rFonts w:ascii="SMG Medium" w:hAnsi="SMG Medium" w:cs="Arial"/>
                <w:color w:val="000000"/>
                <w:sz w:val="22"/>
                <w:szCs w:val="22"/>
              </w:rPr>
            </w:pPr>
            <w:r w:rsidRPr="0072515F">
              <w:rPr>
                <w:rFonts w:ascii="SMG Medium" w:hAnsi="SMG Medium" w:cs="Arial"/>
                <w:color w:val="000000"/>
                <w:sz w:val="22"/>
                <w:szCs w:val="22"/>
              </w:rPr>
              <w:t>Part 3B – requirements for central government departments, their executive agencies and non-departmental public bodies</w:t>
            </w:r>
          </w:p>
          <w:p w14:paraId="26FBD76D" w14:textId="358D98AB" w:rsidR="007249D8" w:rsidRPr="0072515F" w:rsidRDefault="007249D8" w:rsidP="007249D8">
            <w:pPr>
              <w:rPr>
                <w:rFonts w:ascii="SMG Medium" w:hAnsi="SMG Medium" w:cs="Arial"/>
                <w:b/>
                <w:bCs/>
                <w:color w:val="000000"/>
                <w:szCs w:val="22"/>
              </w:rPr>
            </w:pPr>
            <w:r w:rsidRPr="0072515F">
              <w:rPr>
                <w:rFonts w:ascii="SMG Medium" w:hAnsi="SMG Medium" w:cs="Arial"/>
                <w:lang w:val="en-US" w:bidi="en-US"/>
              </w:rPr>
              <w:t xml:space="preserve">Tackling Modern Slavery in Supply Chains – question </w:t>
            </w:r>
            <w:r w:rsidR="00002ABD" w:rsidRPr="004F37DC">
              <w:rPr>
                <w:rFonts w:ascii="SMG Medium" w:hAnsi="SMG Medium" w:cs="Arial"/>
                <w:color w:val="000000" w:themeColor="text1"/>
                <w:lang w:val="en-US" w:bidi="en-US"/>
              </w:rPr>
              <w:t>2</w:t>
            </w:r>
            <w:r w:rsidR="0018148B">
              <w:rPr>
                <w:rFonts w:ascii="SMG Medium" w:hAnsi="SMG Medium" w:cs="Arial"/>
                <w:color w:val="000000" w:themeColor="text1"/>
                <w:lang w:val="en-US" w:bidi="en-US"/>
              </w:rPr>
              <w:t>1</w:t>
            </w:r>
          </w:p>
        </w:tc>
        <w:tc>
          <w:tcPr>
            <w:tcW w:w="1897" w:type="pct"/>
          </w:tcPr>
          <w:p w14:paraId="268427E6" w14:textId="1AF900A4" w:rsidR="007249D8" w:rsidRPr="004F37DC" w:rsidRDefault="007249D8" w:rsidP="007249D8">
            <w:pPr>
              <w:cnfStyle w:val="000000100000" w:firstRow="0" w:lastRow="0" w:firstColumn="0" w:lastColumn="0" w:oddVBand="0" w:evenVBand="0" w:oddHBand="1" w:evenHBand="0" w:firstRowFirstColumn="0" w:firstRowLastColumn="0" w:lastRowFirstColumn="0" w:lastRowLastColumn="0"/>
              <w:rPr>
                <w:rFonts w:ascii="SMG Light" w:hAnsi="SMG Light" w:cs="Arial"/>
                <w:sz w:val="22"/>
                <w:szCs w:val="22"/>
              </w:rPr>
            </w:pPr>
            <w:r w:rsidRPr="004F37DC">
              <w:rPr>
                <w:rFonts w:ascii="SMG Light" w:hAnsi="SMG Light" w:cs="Arial"/>
                <w:color w:val="000000" w:themeColor="text1"/>
                <w:sz w:val="22"/>
                <w:szCs w:val="22"/>
              </w:rPr>
              <w:t>For Information Only</w:t>
            </w:r>
            <w:r w:rsidR="004F37DC" w:rsidRPr="004F37DC">
              <w:rPr>
                <w:rFonts w:ascii="SMG Light" w:hAnsi="SMG Light" w:cs="Arial"/>
                <w:color w:val="000000" w:themeColor="text1"/>
                <w:sz w:val="22"/>
                <w:szCs w:val="22"/>
              </w:rPr>
              <w:t xml:space="preserve">. </w:t>
            </w:r>
            <w:r w:rsidRPr="004F37DC">
              <w:rPr>
                <w:rFonts w:ascii="SMG Light" w:hAnsi="SMG Light" w:cs="Arial"/>
                <w:color w:val="000000" w:themeColor="text1"/>
                <w:sz w:val="22"/>
                <w:szCs w:val="22"/>
              </w:rPr>
              <w:t>All information required in this section must be correctly completed but the information submitted is ‘For Information Only’ and will not be evaluated further</w:t>
            </w:r>
            <w:r w:rsidR="004F37DC" w:rsidRPr="004F37DC">
              <w:rPr>
                <w:rFonts w:ascii="SMG Light" w:hAnsi="SMG Light" w:cs="Arial"/>
                <w:color w:val="000000" w:themeColor="text1"/>
                <w:sz w:val="22"/>
                <w:szCs w:val="22"/>
              </w:rPr>
              <w:t>.</w:t>
            </w:r>
          </w:p>
        </w:tc>
      </w:tr>
      <w:tr w:rsidR="007249D8" w:rsidRPr="0038033A" w14:paraId="5A811770" w14:textId="77777777" w:rsidTr="64DBFB3A">
        <w:tc>
          <w:tcPr>
            <w:cnfStyle w:val="000010000000" w:firstRow="0" w:lastRow="0" w:firstColumn="0" w:lastColumn="0" w:oddVBand="1" w:evenVBand="0" w:oddHBand="0" w:evenHBand="0" w:firstRowFirstColumn="0" w:firstRowLastColumn="0" w:lastRowFirstColumn="0" w:lastRowLastColumn="0"/>
            <w:tcW w:w="3103" w:type="pct"/>
          </w:tcPr>
          <w:p w14:paraId="59964A0A" w14:textId="77777777" w:rsidR="007249D8" w:rsidRPr="00027A4A" w:rsidRDefault="007249D8" w:rsidP="007249D8">
            <w:pPr>
              <w:rPr>
                <w:rFonts w:ascii="SMG Medium" w:hAnsi="SMG Medium" w:cs="Arial"/>
                <w:color w:val="000000"/>
                <w:sz w:val="22"/>
                <w:szCs w:val="22"/>
              </w:rPr>
            </w:pPr>
            <w:r w:rsidRPr="00027A4A">
              <w:rPr>
                <w:rFonts w:ascii="SMG Medium" w:hAnsi="SMG Medium" w:cs="Arial"/>
                <w:color w:val="000000"/>
                <w:sz w:val="22"/>
                <w:szCs w:val="22"/>
              </w:rPr>
              <w:t xml:space="preserve">Confirmation </w:t>
            </w:r>
          </w:p>
        </w:tc>
        <w:tc>
          <w:tcPr>
            <w:tcW w:w="1897" w:type="pct"/>
          </w:tcPr>
          <w:p w14:paraId="48C128D5" w14:textId="77777777" w:rsidR="007249D8" w:rsidRPr="00FB5E13" w:rsidRDefault="007249D8" w:rsidP="007249D8">
            <w:pPr>
              <w:cnfStyle w:val="000000000000" w:firstRow="0" w:lastRow="0" w:firstColumn="0" w:lastColumn="0" w:oddVBand="0" w:evenVBand="0" w:oddHBand="0" w:evenHBand="0" w:firstRowFirstColumn="0" w:firstRowLastColumn="0" w:lastRowFirstColumn="0" w:lastRowLastColumn="0"/>
              <w:rPr>
                <w:rFonts w:ascii="SMG Light" w:hAnsi="SMG Light" w:cs="Arial"/>
                <w:sz w:val="22"/>
                <w:szCs w:val="22"/>
              </w:rPr>
            </w:pPr>
            <w:r w:rsidRPr="00FB5E13">
              <w:rPr>
                <w:rFonts w:ascii="SMG Light" w:hAnsi="SMG Light" w:cs="Arial"/>
                <w:sz w:val="22"/>
                <w:szCs w:val="22"/>
              </w:rPr>
              <w:t>Pass / Fail</w:t>
            </w:r>
          </w:p>
          <w:p w14:paraId="309380E6" w14:textId="77777777" w:rsidR="007762EA" w:rsidRPr="007762EA" w:rsidRDefault="007762EA" w:rsidP="007762EA">
            <w:pPr>
              <w:jc w:val="both"/>
              <w:cnfStyle w:val="000000000000" w:firstRow="0" w:lastRow="0" w:firstColumn="0" w:lastColumn="0" w:oddVBand="0" w:evenVBand="0" w:oddHBand="0" w:evenHBand="0" w:firstRowFirstColumn="0" w:firstRowLastColumn="0" w:lastRowFirstColumn="0" w:lastRowLastColumn="0"/>
              <w:rPr>
                <w:rFonts w:ascii="SMG Light" w:hAnsi="SMG Light" w:cs="Arial"/>
                <w:sz w:val="22"/>
                <w:szCs w:val="22"/>
              </w:rPr>
            </w:pPr>
            <w:r w:rsidRPr="007762EA">
              <w:rPr>
                <w:rFonts w:ascii="SMG Light" w:hAnsi="SMG Light" w:cs="Arial"/>
                <w:sz w:val="22"/>
                <w:szCs w:val="22"/>
              </w:rPr>
              <w:t xml:space="preserve">All relevant information required in this section must be correctly completed </w:t>
            </w:r>
            <w:proofErr w:type="gramStart"/>
            <w:r w:rsidRPr="007762EA">
              <w:rPr>
                <w:rFonts w:ascii="SMG Light" w:hAnsi="SMG Light" w:cs="Arial"/>
                <w:sz w:val="22"/>
                <w:szCs w:val="22"/>
              </w:rPr>
              <w:t>in order to</w:t>
            </w:r>
            <w:proofErr w:type="gramEnd"/>
            <w:r w:rsidRPr="007762EA">
              <w:rPr>
                <w:rFonts w:ascii="SMG Light" w:hAnsi="SMG Light" w:cs="Arial"/>
                <w:sz w:val="22"/>
                <w:szCs w:val="22"/>
              </w:rPr>
              <w:t xml:space="preserve"> ‘Pass’</w:t>
            </w:r>
          </w:p>
          <w:p w14:paraId="126F7FA8" w14:textId="25C4BA3E" w:rsidR="007249D8" w:rsidRPr="00FB5E13" w:rsidRDefault="007762EA" w:rsidP="007762EA">
            <w:pPr>
              <w:jc w:val="both"/>
              <w:cnfStyle w:val="000000000000" w:firstRow="0" w:lastRow="0" w:firstColumn="0" w:lastColumn="0" w:oddVBand="0" w:evenVBand="0" w:oddHBand="0" w:evenHBand="0" w:firstRowFirstColumn="0" w:firstRowLastColumn="0" w:lastRowFirstColumn="0" w:lastRowLastColumn="0"/>
              <w:rPr>
                <w:rFonts w:ascii="SMG Light" w:hAnsi="SMG Light" w:cs="Arial"/>
                <w:color w:val="FF0000"/>
                <w:sz w:val="22"/>
                <w:szCs w:val="22"/>
              </w:rPr>
            </w:pPr>
            <w:r w:rsidRPr="007762EA">
              <w:rPr>
                <w:rFonts w:ascii="SMG Light" w:hAnsi="SMG Light" w:cs="Arial"/>
                <w:sz w:val="22"/>
                <w:szCs w:val="22"/>
              </w:rPr>
              <w:t>A Supplier will ‘Fail’ this section if it does not meet any of the conditions for a ‘Pass’</w:t>
            </w:r>
          </w:p>
        </w:tc>
      </w:tr>
    </w:tbl>
    <w:p w14:paraId="256D0180" w14:textId="77777777" w:rsidR="009B09A2" w:rsidRDefault="009B09A2" w:rsidP="00FD3E27">
      <w:pPr>
        <w:pStyle w:val="ListParagraph"/>
        <w:numPr>
          <w:ilvl w:val="0"/>
          <w:numId w:val="0"/>
        </w:numPr>
        <w:ind w:left="792"/>
        <w:rPr>
          <w:rFonts w:ascii="Arial" w:hAnsi="Arial" w:cs="Arial"/>
          <w:color w:val="FF0000"/>
        </w:rPr>
      </w:pPr>
    </w:p>
    <w:p w14:paraId="61DF4EDC" w14:textId="77777777" w:rsidR="008F59C6" w:rsidRPr="008F59C6" w:rsidRDefault="008F59C6" w:rsidP="008F59C6">
      <w:pPr>
        <w:pStyle w:val="ListParagraph"/>
        <w:numPr>
          <w:ilvl w:val="0"/>
          <w:numId w:val="0"/>
        </w:numPr>
        <w:ind w:left="792"/>
        <w:rPr>
          <w:rFonts w:ascii="Arial" w:hAnsi="Arial" w:cs="Arial"/>
          <w:color w:val="FF0000"/>
        </w:rPr>
      </w:pPr>
    </w:p>
    <w:p w14:paraId="4EE13313" w14:textId="7ABAFB64" w:rsidR="00F07498" w:rsidRPr="009016A3" w:rsidRDefault="00F07498" w:rsidP="0078408D">
      <w:pPr>
        <w:pStyle w:val="ListParagraph"/>
        <w:ind w:left="567" w:hanging="567"/>
        <w:jc w:val="both"/>
        <w:rPr>
          <w:rFonts w:ascii="SMG Light" w:hAnsi="SMG Light" w:cs="Arial"/>
          <w:color w:val="000000" w:themeColor="text1"/>
        </w:rPr>
      </w:pPr>
      <w:r w:rsidRPr="009016A3">
        <w:rPr>
          <w:rFonts w:ascii="SMG Light" w:hAnsi="SMG Light" w:cs="Arial"/>
          <w:color w:val="000000" w:themeColor="text1"/>
        </w:rPr>
        <w:t>Unless otherwise specified, answers to Part 3</w:t>
      </w:r>
      <w:r w:rsidR="005D3428" w:rsidRPr="009016A3">
        <w:rPr>
          <w:rFonts w:ascii="SMG Light" w:hAnsi="SMG Light" w:cs="Arial"/>
          <w:color w:val="000000" w:themeColor="text1"/>
        </w:rPr>
        <w:t xml:space="preserve"> of the PSQ </w:t>
      </w:r>
      <w:r w:rsidR="00931524" w:rsidRPr="009016A3">
        <w:rPr>
          <w:rFonts w:ascii="SMG Light" w:hAnsi="SMG Light" w:cs="Arial"/>
          <w:color w:val="000000" w:themeColor="text1"/>
        </w:rPr>
        <w:t xml:space="preserve">in the Tender Response Document </w:t>
      </w:r>
      <w:r w:rsidRPr="009016A3">
        <w:rPr>
          <w:rFonts w:ascii="SMG Light" w:hAnsi="SMG Light" w:cs="Arial"/>
          <w:color w:val="000000" w:themeColor="text1"/>
        </w:rPr>
        <w:t xml:space="preserve">relating to </w:t>
      </w:r>
      <w:r w:rsidR="005D3428" w:rsidRPr="009016A3">
        <w:rPr>
          <w:rFonts w:ascii="SMG Light" w:hAnsi="SMG Light" w:cs="Arial"/>
          <w:color w:val="000000" w:themeColor="text1"/>
        </w:rPr>
        <w:t xml:space="preserve">the </w:t>
      </w:r>
      <w:r w:rsidRPr="009016A3">
        <w:rPr>
          <w:rFonts w:ascii="SMG Light" w:hAnsi="SMG Light" w:cs="Arial"/>
          <w:color w:val="000000" w:themeColor="text1"/>
        </w:rPr>
        <w:t xml:space="preserve">Conditions of Participation will be scored using </w:t>
      </w:r>
      <w:r w:rsidR="005D3428" w:rsidRPr="009016A3">
        <w:rPr>
          <w:rFonts w:ascii="SMG Light" w:hAnsi="SMG Light" w:cs="Arial"/>
          <w:color w:val="000000" w:themeColor="text1"/>
        </w:rPr>
        <w:t xml:space="preserve">the </w:t>
      </w:r>
      <w:r w:rsidRPr="009016A3">
        <w:rPr>
          <w:rFonts w:ascii="SMG Light" w:hAnsi="SMG Light" w:cs="Arial"/>
          <w:color w:val="000000" w:themeColor="text1"/>
        </w:rPr>
        <w:t xml:space="preserve">objective </w:t>
      </w:r>
      <w:r w:rsidR="005D3428" w:rsidRPr="009016A3">
        <w:rPr>
          <w:rFonts w:ascii="SMG Light" w:hAnsi="SMG Light" w:cs="Arial"/>
          <w:color w:val="000000" w:themeColor="text1"/>
        </w:rPr>
        <w:t>scoring matrix in the table at 20.2 below</w:t>
      </w:r>
      <w:r w:rsidR="009016A3" w:rsidRPr="009016A3">
        <w:rPr>
          <w:rFonts w:ascii="SMG Light" w:hAnsi="SMG Light" w:cs="Arial"/>
          <w:color w:val="000000" w:themeColor="text1"/>
        </w:rPr>
        <w:t>. F</w:t>
      </w:r>
      <w:r w:rsidRPr="009016A3">
        <w:rPr>
          <w:rFonts w:ascii="SMG Light" w:hAnsi="SMG Light" w:cs="Arial"/>
          <w:color w:val="000000" w:themeColor="text1"/>
        </w:rPr>
        <w:t xml:space="preserve">ailure to achieve a score of </w:t>
      </w:r>
      <w:r w:rsidR="00931524" w:rsidRPr="009016A3">
        <w:rPr>
          <w:rFonts w:ascii="SMG Light" w:hAnsi="SMG Light" w:cs="Arial"/>
          <w:color w:val="000000" w:themeColor="text1"/>
        </w:rPr>
        <w:t>2</w:t>
      </w:r>
      <w:r w:rsidRPr="009016A3">
        <w:rPr>
          <w:rFonts w:ascii="SMG Light" w:hAnsi="SMG Light" w:cs="Arial"/>
          <w:color w:val="000000" w:themeColor="text1"/>
        </w:rPr>
        <w:t xml:space="preserve"> or more on any question will result in the disqualification of your </w:t>
      </w:r>
      <w:r w:rsidR="00931524" w:rsidRPr="009016A3">
        <w:rPr>
          <w:rFonts w:ascii="SMG Light" w:hAnsi="SMG Light" w:cs="Arial"/>
          <w:color w:val="000000" w:themeColor="text1"/>
        </w:rPr>
        <w:t>Tender</w:t>
      </w:r>
      <w:r w:rsidRPr="009016A3">
        <w:rPr>
          <w:rFonts w:ascii="SMG Light" w:hAnsi="SMG Light" w:cs="Arial"/>
          <w:color w:val="000000" w:themeColor="text1"/>
        </w:rPr>
        <w:t xml:space="preserve">. </w:t>
      </w:r>
    </w:p>
    <w:p w14:paraId="307141FC" w14:textId="7359B74C" w:rsidR="009B09A2" w:rsidRPr="009016A3" w:rsidRDefault="008F59C6" w:rsidP="0078408D">
      <w:pPr>
        <w:pStyle w:val="ListParagraph"/>
        <w:ind w:left="567" w:hanging="567"/>
        <w:jc w:val="both"/>
        <w:rPr>
          <w:rFonts w:ascii="SMG Light" w:hAnsi="SMG Light" w:cs="Arial"/>
          <w:color w:val="000000" w:themeColor="text1"/>
        </w:rPr>
      </w:pPr>
      <w:r w:rsidRPr="009016A3">
        <w:rPr>
          <w:rFonts w:ascii="SMG Light" w:hAnsi="SMG Light" w:cs="Arial"/>
          <w:color w:val="000000" w:themeColor="text1"/>
        </w:rPr>
        <w:t xml:space="preserve"> Only </w:t>
      </w:r>
      <w:r w:rsidR="00226E34" w:rsidRPr="009016A3">
        <w:rPr>
          <w:rFonts w:ascii="SMG Light" w:hAnsi="SMG Light" w:cs="Arial"/>
          <w:color w:val="000000" w:themeColor="text1"/>
        </w:rPr>
        <w:t>Suppliers</w:t>
      </w:r>
      <w:r w:rsidRPr="009016A3">
        <w:rPr>
          <w:rFonts w:ascii="SMG Light" w:hAnsi="SMG Light" w:cs="Arial"/>
          <w:color w:val="000000" w:themeColor="text1"/>
        </w:rPr>
        <w:t xml:space="preserve"> that “pass” the </w:t>
      </w:r>
      <w:r w:rsidR="00226E34" w:rsidRPr="009016A3">
        <w:rPr>
          <w:rFonts w:ascii="SMG Light" w:hAnsi="SMG Light" w:cs="Arial"/>
          <w:color w:val="000000" w:themeColor="text1"/>
        </w:rPr>
        <w:t>Procurement Specific Questionnaire/</w:t>
      </w:r>
      <w:r w:rsidR="00C91BA2" w:rsidRPr="009016A3">
        <w:rPr>
          <w:rFonts w:ascii="SMG Light" w:hAnsi="SMG Light" w:cs="Arial"/>
          <w:color w:val="000000" w:themeColor="text1"/>
        </w:rPr>
        <w:t>C</w:t>
      </w:r>
      <w:r w:rsidRPr="009016A3">
        <w:rPr>
          <w:rFonts w:ascii="SMG Light" w:hAnsi="SMG Light" w:cs="Arial"/>
          <w:color w:val="000000" w:themeColor="text1"/>
        </w:rPr>
        <w:t xml:space="preserve">onditions of </w:t>
      </w:r>
      <w:r w:rsidR="00C91BA2" w:rsidRPr="009016A3">
        <w:rPr>
          <w:rFonts w:ascii="SMG Light" w:hAnsi="SMG Light" w:cs="Arial"/>
          <w:color w:val="000000" w:themeColor="text1"/>
        </w:rPr>
        <w:t>P</w:t>
      </w:r>
      <w:r w:rsidRPr="009016A3">
        <w:rPr>
          <w:rFonts w:ascii="SMG Light" w:hAnsi="SMG Light" w:cs="Arial"/>
          <w:color w:val="000000" w:themeColor="text1"/>
        </w:rPr>
        <w:t>articipation</w:t>
      </w:r>
      <w:r w:rsidR="00DB5243" w:rsidRPr="009016A3">
        <w:rPr>
          <w:rFonts w:ascii="SMG Light" w:hAnsi="SMG Light"/>
          <w:color w:val="000000" w:themeColor="text1"/>
        </w:rPr>
        <w:t xml:space="preserve"> </w:t>
      </w:r>
      <w:r w:rsidRPr="009016A3">
        <w:rPr>
          <w:rFonts w:ascii="SMG Light" w:hAnsi="SMG Light" w:cs="Arial"/>
          <w:color w:val="000000" w:themeColor="text1"/>
        </w:rPr>
        <w:t xml:space="preserve">will have their responses to the </w:t>
      </w:r>
      <w:r w:rsidR="005D3428" w:rsidRPr="009016A3">
        <w:rPr>
          <w:rFonts w:ascii="SMG Light" w:hAnsi="SMG Light" w:cs="Arial"/>
          <w:color w:val="000000" w:themeColor="text1"/>
        </w:rPr>
        <w:t xml:space="preserve">tender </w:t>
      </w:r>
      <w:r w:rsidRPr="009016A3">
        <w:rPr>
          <w:rFonts w:ascii="SMG Light" w:hAnsi="SMG Light" w:cs="Arial"/>
          <w:color w:val="000000" w:themeColor="text1"/>
        </w:rPr>
        <w:t>questions evaluated.</w:t>
      </w:r>
      <w:r w:rsidR="003D2AD0" w:rsidRPr="009016A3">
        <w:rPr>
          <w:rFonts w:ascii="SMG Light" w:hAnsi="SMG Light"/>
          <w:color w:val="000000" w:themeColor="text1"/>
        </w:rPr>
        <w:t xml:space="preserve"> </w:t>
      </w:r>
      <w:bookmarkStart w:id="69" w:name="_Hlk192756054"/>
      <w:r w:rsidR="00FA2428" w:rsidRPr="009016A3">
        <w:rPr>
          <w:rFonts w:ascii="SMG Light" w:hAnsi="SMG Light"/>
          <w:color w:val="000000" w:themeColor="text1"/>
        </w:rPr>
        <w:t xml:space="preserve">Failure to achieve a score of 2 or more on any question will also result in the disqualification of your Tender.  </w:t>
      </w:r>
      <w:bookmarkEnd w:id="69"/>
      <w:r w:rsidR="003D2AD0" w:rsidRPr="009016A3">
        <w:rPr>
          <w:rFonts w:ascii="SMG Light" w:hAnsi="SMG Light" w:cs="Arial"/>
          <w:color w:val="000000" w:themeColor="text1"/>
        </w:rPr>
        <w:t xml:space="preserve">Where a Supplier fails one or more of the </w:t>
      </w:r>
      <w:proofErr w:type="gramStart"/>
      <w:r w:rsidR="003D2AD0" w:rsidRPr="009016A3">
        <w:rPr>
          <w:rFonts w:ascii="SMG Light" w:hAnsi="SMG Light" w:cs="Arial"/>
          <w:color w:val="000000" w:themeColor="text1"/>
        </w:rPr>
        <w:t>pass</w:t>
      </w:r>
      <w:proofErr w:type="gramEnd"/>
      <w:r w:rsidR="003D2AD0" w:rsidRPr="009016A3">
        <w:rPr>
          <w:rFonts w:ascii="SMG Light" w:hAnsi="SMG Light" w:cs="Arial"/>
          <w:color w:val="000000" w:themeColor="text1"/>
        </w:rPr>
        <w:t>/ fail questions in relation to Part 2 and/or Part 3 of the PSQ</w:t>
      </w:r>
      <w:r w:rsidR="00EE65E2" w:rsidRPr="009016A3">
        <w:rPr>
          <w:rFonts w:ascii="SMG Light" w:hAnsi="SMG Light" w:cs="Arial"/>
          <w:color w:val="000000" w:themeColor="text1"/>
        </w:rPr>
        <w:t xml:space="preserve"> in the Tender Response Document</w:t>
      </w:r>
      <w:r w:rsidR="003D2AD0" w:rsidRPr="009016A3">
        <w:rPr>
          <w:rFonts w:ascii="SMG Light" w:hAnsi="SMG Light" w:cs="Arial"/>
          <w:color w:val="000000" w:themeColor="text1"/>
        </w:rPr>
        <w:t>,</w:t>
      </w:r>
      <w:r w:rsidR="009016A3" w:rsidRPr="009016A3">
        <w:rPr>
          <w:rFonts w:ascii="SMG Light" w:hAnsi="SMG Light" w:cs="Arial"/>
          <w:color w:val="000000" w:themeColor="text1"/>
        </w:rPr>
        <w:t xml:space="preserve"> </w:t>
      </w:r>
      <w:r w:rsidR="00FA2428" w:rsidRPr="009016A3">
        <w:rPr>
          <w:rFonts w:ascii="SMG Light" w:hAnsi="SMG Light" w:cs="Arial"/>
          <w:color w:val="000000" w:themeColor="text1"/>
        </w:rPr>
        <w:t xml:space="preserve">and/or fails to achieve a score of 2 or more on any question, </w:t>
      </w:r>
      <w:r w:rsidR="003D2AD0" w:rsidRPr="009016A3">
        <w:rPr>
          <w:rFonts w:ascii="SMG Light" w:hAnsi="SMG Light" w:cs="Arial"/>
          <w:color w:val="000000" w:themeColor="text1"/>
        </w:rPr>
        <w:t xml:space="preserve">the Supplier will be disqualified from the </w:t>
      </w:r>
      <w:r w:rsidR="00EE65E2" w:rsidRPr="009016A3">
        <w:rPr>
          <w:rFonts w:ascii="SMG Light" w:hAnsi="SMG Light" w:cs="Arial"/>
          <w:color w:val="000000" w:themeColor="text1"/>
        </w:rPr>
        <w:t>p</w:t>
      </w:r>
      <w:r w:rsidR="003D2AD0" w:rsidRPr="009016A3">
        <w:rPr>
          <w:rFonts w:ascii="SMG Light" w:hAnsi="SMG Light" w:cs="Arial"/>
          <w:color w:val="000000" w:themeColor="text1"/>
        </w:rPr>
        <w:t>rocurement.</w:t>
      </w:r>
    </w:p>
    <w:p w14:paraId="6C327BDE" w14:textId="08E1714E" w:rsidR="003D2AD0" w:rsidRPr="00592AA8" w:rsidRDefault="003D2AD0" w:rsidP="0078408D">
      <w:pPr>
        <w:pStyle w:val="ListParagraph"/>
        <w:ind w:left="567" w:hanging="567"/>
        <w:jc w:val="both"/>
        <w:rPr>
          <w:rFonts w:ascii="SMG Light" w:hAnsi="SMG Light" w:cs="Arial"/>
          <w:color w:val="000000" w:themeColor="text1"/>
        </w:rPr>
      </w:pPr>
      <w:r w:rsidRPr="00592AA8">
        <w:rPr>
          <w:rFonts w:ascii="SMG Light" w:hAnsi="SMG Light" w:cs="Arial"/>
          <w:color w:val="000000" w:themeColor="text1"/>
        </w:rPr>
        <w:t>SMG reserves the right to contact the named customer contacts identified in Suppliers’ Tenders (in Part 3 of the PSQ</w:t>
      </w:r>
      <w:r w:rsidR="00EE65E2" w:rsidRPr="00592AA8">
        <w:rPr>
          <w:rFonts w:ascii="SMG Light" w:hAnsi="SMG Light" w:cs="Arial"/>
          <w:color w:val="000000" w:themeColor="text1"/>
        </w:rPr>
        <w:t xml:space="preserve"> in the Tender Response Document</w:t>
      </w:r>
      <w:r w:rsidRPr="00592AA8">
        <w:rPr>
          <w:rFonts w:ascii="SMG Light" w:hAnsi="SMG Light" w:cs="Arial"/>
          <w:color w:val="000000" w:themeColor="text1"/>
        </w:rPr>
        <w:t xml:space="preserve">) </w:t>
      </w:r>
      <w:proofErr w:type="gramStart"/>
      <w:r w:rsidRPr="00592AA8">
        <w:rPr>
          <w:rFonts w:ascii="SMG Light" w:hAnsi="SMG Light" w:cs="Arial"/>
          <w:color w:val="000000" w:themeColor="text1"/>
        </w:rPr>
        <w:t>in order to</w:t>
      </w:r>
      <w:proofErr w:type="gramEnd"/>
      <w:r w:rsidRPr="00592AA8">
        <w:rPr>
          <w:rFonts w:ascii="SMG Light" w:hAnsi="SMG Light" w:cs="Arial"/>
          <w:color w:val="000000" w:themeColor="text1"/>
        </w:rPr>
        <w:t xml:space="preserve"> take up references. Suppliers must seek permission from the named contacts put forward, prior to submission of the </w:t>
      </w:r>
      <w:r w:rsidR="00EE65E2" w:rsidRPr="00592AA8">
        <w:rPr>
          <w:rFonts w:ascii="SMG Light" w:hAnsi="SMG Light" w:cs="Arial"/>
          <w:color w:val="000000" w:themeColor="text1"/>
        </w:rPr>
        <w:t>Supplier’s Tender</w:t>
      </w:r>
      <w:r w:rsidRPr="00592AA8">
        <w:rPr>
          <w:rFonts w:ascii="SMG Light" w:hAnsi="SMG Light" w:cs="Arial"/>
          <w:color w:val="000000" w:themeColor="text1"/>
        </w:rPr>
        <w:t xml:space="preserve">. The named contact provided should be able to provide the evidence requested by SMG, to confirm the accuracy of the information provided in </w:t>
      </w:r>
      <w:r w:rsidR="00EE65E2" w:rsidRPr="00592AA8">
        <w:rPr>
          <w:rFonts w:ascii="SMG Light" w:hAnsi="SMG Light" w:cs="Arial"/>
          <w:color w:val="000000" w:themeColor="text1"/>
        </w:rPr>
        <w:t xml:space="preserve">Tender </w:t>
      </w:r>
      <w:r w:rsidRPr="00592AA8">
        <w:rPr>
          <w:rFonts w:ascii="SMG Light" w:hAnsi="SMG Light" w:cs="Arial"/>
          <w:color w:val="000000" w:themeColor="text1"/>
        </w:rPr>
        <w:t>Responses. SMG reserves the right to seek clarification from Suppliers following the taking up of references.</w:t>
      </w:r>
    </w:p>
    <w:p w14:paraId="77CF660C" w14:textId="1C06209B" w:rsidR="003D2AD0" w:rsidRPr="00EC0BB2" w:rsidRDefault="003D2AD0" w:rsidP="0078408D">
      <w:pPr>
        <w:pStyle w:val="ListParagraph"/>
        <w:ind w:left="567" w:hanging="567"/>
        <w:jc w:val="both"/>
        <w:rPr>
          <w:rFonts w:ascii="SMG Light" w:hAnsi="SMG Light" w:cs="Arial"/>
        </w:rPr>
      </w:pPr>
      <w:r w:rsidRPr="00EC0BB2">
        <w:rPr>
          <w:rFonts w:ascii="SMG Light" w:hAnsi="SMG Light" w:cs="Arial"/>
        </w:rPr>
        <w:lastRenderedPageBreak/>
        <w:t xml:space="preserve">SMG may also seek independent financial and market advice to validate information declared, or to assist in the evaluation of Tenders.  </w:t>
      </w:r>
    </w:p>
    <w:p w14:paraId="03FD3179" w14:textId="77777777" w:rsidR="00B8609F" w:rsidRPr="00027239" w:rsidRDefault="00B8609F" w:rsidP="00517014">
      <w:pPr>
        <w:pStyle w:val="ListParagraph"/>
        <w:numPr>
          <w:ilvl w:val="0"/>
          <w:numId w:val="0"/>
        </w:numPr>
        <w:ind w:left="567" w:hanging="567"/>
        <w:jc w:val="both"/>
        <w:rPr>
          <w:rFonts w:ascii="Arial" w:hAnsi="Arial" w:cs="Arial"/>
        </w:rPr>
      </w:pPr>
    </w:p>
    <w:p w14:paraId="235FA907" w14:textId="77777777" w:rsidR="00B8609F" w:rsidRPr="00EC0BB2" w:rsidRDefault="005D3428" w:rsidP="0078408D">
      <w:pPr>
        <w:pStyle w:val="ListParagraph"/>
        <w:ind w:left="567" w:hanging="567"/>
        <w:jc w:val="both"/>
        <w:rPr>
          <w:rFonts w:ascii="SMG Light" w:hAnsi="SMG Light" w:cs="Arial"/>
        </w:rPr>
      </w:pPr>
      <w:r w:rsidRPr="00EC0BB2">
        <w:rPr>
          <w:rFonts w:ascii="SMG Light" w:hAnsi="SMG Light" w:cs="Arial"/>
        </w:rPr>
        <w:t xml:space="preserve">In relation to the tender questions, the </w:t>
      </w:r>
      <w:r w:rsidR="00C372CE" w:rsidRPr="00EC0BB2">
        <w:rPr>
          <w:rFonts w:ascii="SMG Light" w:hAnsi="SMG Light" w:cs="Arial"/>
        </w:rPr>
        <w:t xml:space="preserve">Award </w:t>
      </w:r>
      <w:r w:rsidR="00B8609F" w:rsidRPr="00EC0BB2">
        <w:rPr>
          <w:rFonts w:ascii="SMG Light" w:hAnsi="SMG Light" w:cs="Arial"/>
        </w:rPr>
        <w:t>Criteria are:</w:t>
      </w:r>
    </w:p>
    <w:p w14:paraId="27E4429E" w14:textId="77777777" w:rsidR="00B8609F" w:rsidRPr="00EC0BB2" w:rsidRDefault="00B8609F" w:rsidP="00517014">
      <w:pPr>
        <w:pStyle w:val="ListParagraph"/>
        <w:numPr>
          <w:ilvl w:val="0"/>
          <w:numId w:val="0"/>
        </w:numPr>
        <w:ind w:left="567" w:hanging="567"/>
        <w:jc w:val="both"/>
        <w:rPr>
          <w:rFonts w:ascii="SMG Light" w:hAnsi="SMG Light" w:cs="Arial"/>
        </w:rPr>
      </w:pPr>
    </w:p>
    <w:p w14:paraId="7ADC6F67" w14:textId="0CA4BF57" w:rsidR="00B8609F" w:rsidRPr="00EC0BB2" w:rsidRDefault="009016A3" w:rsidP="00497B7E">
      <w:pPr>
        <w:pStyle w:val="ListParagraph"/>
        <w:numPr>
          <w:ilvl w:val="2"/>
          <w:numId w:val="1"/>
        </w:numPr>
        <w:ind w:left="1134" w:hanging="567"/>
        <w:jc w:val="both"/>
        <w:rPr>
          <w:rFonts w:ascii="SMG Light" w:hAnsi="SMG Light" w:cs="Arial"/>
        </w:rPr>
      </w:pPr>
      <w:r>
        <w:rPr>
          <w:rFonts w:ascii="SMG Light" w:hAnsi="SMG Light" w:cs="Arial"/>
        </w:rPr>
        <w:t>70</w:t>
      </w:r>
      <w:r w:rsidR="00B8609F" w:rsidRPr="00EC0BB2">
        <w:rPr>
          <w:rFonts w:ascii="SMG Light" w:hAnsi="SMG Light" w:cs="Arial"/>
        </w:rPr>
        <w:t>% Quality; and</w:t>
      </w:r>
    </w:p>
    <w:p w14:paraId="75AAB19C" w14:textId="77777777" w:rsidR="00B8609F" w:rsidRPr="00EC0BB2" w:rsidRDefault="00B8609F" w:rsidP="00497B7E">
      <w:pPr>
        <w:pStyle w:val="ListParagraph"/>
        <w:numPr>
          <w:ilvl w:val="0"/>
          <w:numId w:val="0"/>
        </w:numPr>
        <w:ind w:left="1134" w:hanging="567"/>
        <w:jc w:val="both"/>
        <w:rPr>
          <w:rFonts w:ascii="SMG Light" w:hAnsi="SMG Light" w:cs="Arial"/>
        </w:rPr>
      </w:pPr>
    </w:p>
    <w:p w14:paraId="306C9CCB" w14:textId="050D7A0E" w:rsidR="00B8609F" w:rsidRPr="00EC0BB2" w:rsidRDefault="009016A3" w:rsidP="00497B7E">
      <w:pPr>
        <w:pStyle w:val="ListParagraph"/>
        <w:numPr>
          <w:ilvl w:val="2"/>
          <w:numId w:val="1"/>
        </w:numPr>
        <w:ind w:left="1134" w:hanging="567"/>
        <w:jc w:val="both"/>
        <w:rPr>
          <w:rFonts w:ascii="SMG Light" w:hAnsi="SMG Light" w:cs="Arial"/>
        </w:rPr>
      </w:pPr>
      <w:r>
        <w:rPr>
          <w:rFonts w:ascii="SMG Light" w:hAnsi="SMG Light" w:cs="Arial"/>
        </w:rPr>
        <w:t>30</w:t>
      </w:r>
      <w:r w:rsidR="00B8609F" w:rsidRPr="00EC0BB2">
        <w:rPr>
          <w:rFonts w:ascii="SMG Light" w:hAnsi="SMG Light" w:cs="Arial"/>
        </w:rPr>
        <w:t>% Price</w:t>
      </w:r>
    </w:p>
    <w:p w14:paraId="51C7D99B" w14:textId="77777777" w:rsidR="000213C0" w:rsidRPr="00EC0BB2" w:rsidRDefault="000213C0" w:rsidP="00517014">
      <w:pPr>
        <w:pStyle w:val="ListParagraph"/>
        <w:numPr>
          <w:ilvl w:val="0"/>
          <w:numId w:val="0"/>
        </w:numPr>
        <w:ind w:left="567" w:hanging="567"/>
        <w:jc w:val="both"/>
        <w:rPr>
          <w:rFonts w:ascii="SMG Light" w:hAnsi="SMG Light" w:cs="Arial"/>
        </w:rPr>
      </w:pPr>
    </w:p>
    <w:p w14:paraId="7E129CA2" w14:textId="603D3800" w:rsidR="00B8609F" w:rsidRPr="00EC0BB2" w:rsidRDefault="000213C0" w:rsidP="0078408D">
      <w:pPr>
        <w:pStyle w:val="ListParagraph"/>
        <w:ind w:left="567" w:hanging="567"/>
        <w:jc w:val="both"/>
        <w:rPr>
          <w:rFonts w:ascii="SMG Light" w:hAnsi="SMG Light" w:cs="Arial"/>
        </w:rPr>
      </w:pPr>
      <w:r w:rsidRPr="00EC0BB2">
        <w:rPr>
          <w:rFonts w:ascii="SMG Light" w:hAnsi="SMG Light" w:cs="Arial"/>
        </w:rPr>
        <w:t>Suppliers</w:t>
      </w:r>
      <w:r w:rsidR="00C959E5" w:rsidRPr="00EC0BB2">
        <w:rPr>
          <w:rFonts w:ascii="SMG Light" w:hAnsi="SMG Light" w:cs="Arial"/>
        </w:rPr>
        <w:t>’</w:t>
      </w:r>
      <w:r w:rsidRPr="00EC0BB2">
        <w:rPr>
          <w:rFonts w:ascii="SMG Light" w:hAnsi="SMG Light" w:cs="Arial"/>
        </w:rPr>
        <w:t xml:space="preserve"> weighted quality and price scores will be added together to reach a total Tender score. </w:t>
      </w:r>
    </w:p>
    <w:p w14:paraId="2B0FE2B9" w14:textId="48963F57" w:rsidR="00B8609F" w:rsidRPr="00EC0BB2" w:rsidRDefault="00B8609F" w:rsidP="0078408D">
      <w:pPr>
        <w:pStyle w:val="ListParagraph"/>
        <w:ind w:left="567" w:hanging="567"/>
        <w:jc w:val="both"/>
        <w:rPr>
          <w:rFonts w:ascii="SMG Light" w:hAnsi="SMG Light" w:cs="Arial"/>
          <w:color w:val="FF0000"/>
        </w:rPr>
      </w:pPr>
      <w:r w:rsidRPr="00EC0BB2">
        <w:rPr>
          <w:rFonts w:ascii="SMG Light" w:hAnsi="SMG Light" w:cs="Arial"/>
        </w:rPr>
        <w:t xml:space="preserve">The </w:t>
      </w:r>
      <w:r w:rsidR="004D77B0" w:rsidRPr="00EC0BB2">
        <w:rPr>
          <w:rFonts w:ascii="SMG Light" w:hAnsi="SMG Light" w:cs="Arial"/>
        </w:rPr>
        <w:t xml:space="preserve">sub-criteria are set out in detail in the table below. </w:t>
      </w:r>
      <w:r w:rsidR="004D77B0" w:rsidRPr="00592AA8">
        <w:rPr>
          <w:rFonts w:ascii="SMG Light" w:hAnsi="SMG Light" w:cs="Arial"/>
          <w:color w:val="000000" w:themeColor="text1"/>
        </w:rPr>
        <w:t xml:space="preserve">Where specified, a minimum pass mark applies to the evaluation criteria. SMG </w:t>
      </w:r>
      <w:r w:rsidR="00564757" w:rsidRPr="00592AA8">
        <w:rPr>
          <w:rFonts w:ascii="SMG Light" w:hAnsi="SMG Light" w:cs="Arial"/>
          <w:color w:val="000000" w:themeColor="text1"/>
        </w:rPr>
        <w:t xml:space="preserve">will </w:t>
      </w:r>
      <w:r w:rsidR="004D77B0" w:rsidRPr="00592AA8">
        <w:rPr>
          <w:rFonts w:ascii="SMG Light" w:hAnsi="SMG Light" w:cs="Arial"/>
          <w:color w:val="000000" w:themeColor="text1"/>
        </w:rPr>
        <w:t>reject any Tender which does not meet the relevant threshold in respect of one or more criteria</w:t>
      </w:r>
      <w:r w:rsidR="0055199C" w:rsidRPr="00592AA8">
        <w:rPr>
          <w:rFonts w:ascii="SMG Light" w:hAnsi="SMG Light" w:cs="Arial"/>
          <w:color w:val="000000" w:themeColor="text1"/>
        </w:rPr>
        <w:t xml:space="preserve"> and the </w:t>
      </w:r>
      <w:r w:rsidR="00226E34" w:rsidRPr="00592AA8">
        <w:rPr>
          <w:rFonts w:ascii="SMG Light" w:hAnsi="SMG Light" w:cs="Arial"/>
          <w:color w:val="000000" w:themeColor="text1"/>
        </w:rPr>
        <w:t>Supplier</w:t>
      </w:r>
      <w:r w:rsidR="0055199C" w:rsidRPr="00592AA8">
        <w:rPr>
          <w:rFonts w:ascii="SMG Light" w:hAnsi="SMG Light" w:cs="Arial"/>
          <w:color w:val="000000" w:themeColor="text1"/>
        </w:rPr>
        <w:t xml:space="preserve"> will be disqualified from the procurement</w:t>
      </w:r>
      <w:r w:rsidR="004D77B0" w:rsidRPr="00592AA8">
        <w:rPr>
          <w:rFonts w:ascii="SMG Light" w:hAnsi="SMG Light" w:cs="Arial"/>
          <w:color w:val="000000" w:themeColor="text1"/>
        </w:rPr>
        <w:t>.</w:t>
      </w:r>
    </w:p>
    <w:p w14:paraId="1B798E07" w14:textId="77777777" w:rsidR="004D77B0" w:rsidRPr="009B09A2" w:rsidRDefault="00265B75" w:rsidP="00517014">
      <w:pPr>
        <w:pStyle w:val="ListParagraph"/>
        <w:numPr>
          <w:ilvl w:val="0"/>
          <w:numId w:val="0"/>
        </w:numPr>
        <w:ind w:left="792"/>
        <w:jc w:val="both"/>
        <w:rPr>
          <w:rFonts w:ascii="Arial" w:hAnsi="Arial" w:cs="Arial"/>
        </w:rPr>
      </w:pPr>
      <w:r w:rsidRPr="00027239">
        <w:rPr>
          <w:rFonts w:ascii="Arial" w:hAnsi="Arial" w:cs="Arial"/>
        </w:rPr>
        <w:t xml:space="preserve"> </w:t>
      </w:r>
    </w:p>
    <w:tbl>
      <w:tblPr>
        <w:tblStyle w:val="ListTable3-Accent1"/>
        <w:tblW w:w="5000" w:type="pct"/>
        <w:tblLook w:val="0020" w:firstRow="1" w:lastRow="0" w:firstColumn="0" w:lastColumn="0" w:noHBand="0" w:noVBand="0"/>
      </w:tblPr>
      <w:tblGrid>
        <w:gridCol w:w="6073"/>
        <w:gridCol w:w="4383"/>
      </w:tblGrid>
      <w:tr w:rsidR="002C4D2E" w:rsidRPr="00027239" w14:paraId="12AE1EBC" w14:textId="77777777" w:rsidTr="15F8CF5A">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904" w:type="pct"/>
            <w:shd w:val="clear" w:color="auto" w:fill="000000" w:themeFill="text1"/>
          </w:tcPr>
          <w:p w14:paraId="214A6C93" w14:textId="77777777" w:rsidR="002C4D2E" w:rsidRPr="009016A3" w:rsidRDefault="004D77B0" w:rsidP="00DB2242">
            <w:pPr>
              <w:spacing w:line="276" w:lineRule="auto"/>
              <w:ind w:right="125"/>
              <w:rPr>
                <w:rFonts w:ascii="SMG Medium" w:hAnsi="SMG Medium" w:cs="Arial"/>
                <w:b w:val="0"/>
                <w:bCs w:val="0"/>
              </w:rPr>
            </w:pPr>
            <w:bookmarkStart w:id="70" w:name="_Hlk489969780"/>
            <w:r w:rsidRPr="009016A3">
              <w:rPr>
                <w:rFonts w:ascii="SMG Medium" w:hAnsi="SMG Medium" w:cs="Arial"/>
                <w:b w:val="0"/>
                <w:bCs w:val="0"/>
                <w:szCs w:val="22"/>
                <w:lang w:eastAsia="en-GB"/>
              </w:rPr>
              <w:t xml:space="preserve">EVALUATION </w:t>
            </w:r>
            <w:r w:rsidR="00564757" w:rsidRPr="009016A3">
              <w:rPr>
                <w:rFonts w:ascii="SMG Medium" w:hAnsi="SMG Medium" w:cs="Arial"/>
                <w:b w:val="0"/>
                <w:bCs w:val="0"/>
                <w:szCs w:val="22"/>
                <w:lang w:eastAsia="en-GB"/>
              </w:rPr>
              <w:t>CRITERIA</w:t>
            </w:r>
          </w:p>
        </w:tc>
        <w:tc>
          <w:tcPr>
            <w:tcW w:w="2096" w:type="pct"/>
            <w:shd w:val="clear" w:color="auto" w:fill="000000" w:themeFill="text1"/>
          </w:tcPr>
          <w:p w14:paraId="3F340890" w14:textId="53D10E27" w:rsidR="002C4D2E" w:rsidRPr="009016A3" w:rsidRDefault="002C4D2E" w:rsidP="00DB2242">
            <w:pPr>
              <w:spacing w:line="276" w:lineRule="auto"/>
              <w:ind w:right="125"/>
              <w:cnfStyle w:val="100000000000" w:firstRow="1" w:lastRow="0" w:firstColumn="0" w:lastColumn="0" w:oddVBand="0" w:evenVBand="0" w:oddHBand="0" w:evenHBand="0" w:firstRowFirstColumn="0" w:firstRowLastColumn="0" w:lastRowFirstColumn="0" w:lastRowLastColumn="0"/>
              <w:rPr>
                <w:rFonts w:ascii="SMG Medium" w:hAnsi="SMG Medium" w:cs="Arial"/>
                <w:b w:val="0"/>
                <w:bCs w:val="0"/>
                <w:szCs w:val="22"/>
                <w:lang w:eastAsia="en-GB"/>
              </w:rPr>
            </w:pPr>
            <w:r w:rsidRPr="009016A3">
              <w:rPr>
                <w:rFonts w:ascii="SMG Medium" w:hAnsi="SMG Medium" w:cs="Arial"/>
                <w:b w:val="0"/>
                <w:bCs w:val="0"/>
                <w:szCs w:val="22"/>
                <w:lang w:eastAsia="en-GB"/>
              </w:rPr>
              <w:t>PERCENTAGE WEIGHTINGS</w:t>
            </w:r>
          </w:p>
          <w:p w14:paraId="4A3948E4" w14:textId="5D11B645" w:rsidR="002C4D2E" w:rsidRPr="009016A3" w:rsidRDefault="002C4D2E" w:rsidP="00DB2242">
            <w:pPr>
              <w:spacing w:line="276" w:lineRule="auto"/>
              <w:ind w:right="125"/>
              <w:cnfStyle w:val="100000000000" w:firstRow="1" w:lastRow="0" w:firstColumn="0" w:lastColumn="0" w:oddVBand="0" w:evenVBand="0" w:oddHBand="0" w:evenHBand="0" w:firstRowFirstColumn="0" w:firstRowLastColumn="0" w:lastRowFirstColumn="0" w:lastRowLastColumn="0"/>
              <w:rPr>
                <w:rFonts w:ascii="SMG Medium" w:hAnsi="SMG Medium" w:cs="Arial"/>
                <w:b w:val="0"/>
                <w:bCs w:val="0"/>
              </w:rPr>
            </w:pPr>
          </w:p>
        </w:tc>
      </w:tr>
      <w:tr w:rsidR="00295A43" w:rsidRPr="00027239" w14:paraId="35F86D3A" w14:textId="77777777" w:rsidTr="15F8CF5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904" w:type="pct"/>
          </w:tcPr>
          <w:p w14:paraId="3CDDC5D9" w14:textId="0F4C3EDD" w:rsidR="00295A43" w:rsidRPr="00EC0BB2" w:rsidRDefault="00295A43" w:rsidP="00295A43">
            <w:pPr>
              <w:pStyle w:val="BodyText1"/>
              <w:spacing w:before="0"/>
              <w:rPr>
                <w:rFonts w:ascii="SMG Light" w:hAnsi="SMG Light" w:cs="Arial"/>
                <w:color w:val="FF0000"/>
              </w:rPr>
            </w:pPr>
            <w:r w:rsidRPr="00A80FFD">
              <w:rPr>
                <w:color w:val="000000" w:themeColor="text1"/>
                <w:lang w:bidi="en-US"/>
              </w:rPr>
              <w:t xml:space="preserve">Price </w:t>
            </w:r>
          </w:p>
        </w:tc>
        <w:tc>
          <w:tcPr>
            <w:tcW w:w="2096" w:type="pct"/>
          </w:tcPr>
          <w:p w14:paraId="22FBEE79" w14:textId="73EDD410" w:rsidR="00295A43" w:rsidRPr="009016A3" w:rsidRDefault="009016A3" w:rsidP="00295A43">
            <w:pPr>
              <w:pStyle w:val="BodyText1"/>
              <w:spacing w:before="0"/>
              <w:cnfStyle w:val="000000100000" w:firstRow="0" w:lastRow="0" w:firstColumn="0" w:lastColumn="0" w:oddVBand="0" w:evenVBand="0" w:oddHBand="1" w:evenHBand="0" w:firstRowFirstColumn="0" w:firstRowLastColumn="0" w:lastRowFirstColumn="0" w:lastRowLastColumn="0"/>
              <w:rPr>
                <w:rFonts w:ascii="SMG Light" w:hAnsi="SMG Light" w:cs="Arial"/>
                <w:color w:val="000000" w:themeColor="text1"/>
              </w:rPr>
            </w:pPr>
            <w:r w:rsidRPr="009016A3">
              <w:rPr>
                <w:rFonts w:ascii="SMG Light" w:hAnsi="SMG Light" w:cs="Arial"/>
                <w:noProof w:val="0"/>
                <w:color w:val="000000" w:themeColor="text1"/>
                <w:sz w:val="22"/>
                <w:szCs w:val="22"/>
                <w:lang w:val="en-GB" w:eastAsia="en-GB"/>
              </w:rPr>
              <w:t>30</w:t>
            </w:r>
            <w:r w:rsidR="00295A43" w:rsidRPr="009016A3">
              <w:rPr>
                <w:rFonts w:ascii="SMG Light" w:hAnsi="SMG Light" w:cs="Arial"/>
                <w:noProof w:val="0"/>
                <w:color w:val="000000" w:themeColor="text1"/>
                <w:sz w:val="22"/>
                <w:szCs w:val="22"/>
                <w:lang w:val="en-GB" w:eastAsia="en-GB"/>
              </w:rPr>
              <w:t xml:space="preserve">% </w:t>
            </w:r>
          </w:p>
        </w:tc>
      </w:tr>
      <w:tr w:rsidR="00295A43" w:rsidRPr="00027239" w14:paraId="0EE3B838" w14:textId="77777777" w:rsidTr="15F8CF5A">
        <w:tc>
          <w:tcPr>
            <w:cnfStyle w:val="000010000000" w:firstRow="0" w:lastRow="0" w:firstColumn="0" w:lastColumn="0" w:oddVBand="1" w:evenVBand="0" w:oddHBand="0" w:evenHBand="0" w:firstRowFirstColumn="0" w:firstRowLastColumn="0" w:lastRowFirstColumn="0" w:lastRowLastColumn="0"/>
            <w:tcW w:w="2904" w:type="pct"/>
          </w:tcPr>
          <w:p w14:paraId="168318AC" w14:textId="59D5FEB6" w:rsidR="00295A43" w:rsidRPr="00EC0BB2" w:rsidRDefault="00295A43" w:rsidP="00295A43">
            <w:pPr>
              <w:pStyle w:val="BodyText1"/>
              <w:spacing w:before="0"/>
              <w:rPr>
                <w:rFonts w:ascii="SMG Light" w:hAnsi="SMG Light" w:cs="Arial"/>
                <w:color w:val="FF0000"/>
              </w:rPr>
            </w:pPr>
            <w:r w:rsidRPr="00A80FFD">
              <w:rPr>
                <w:color w:val="000000" w:themeColor="text1"/>
              </w:rPr>
              <w:t>Relevant experience</w:t>
            </w:r>
          </w:p>
        </w:tc>
        <w:tc>
          <w:tcPr>
            <w:tcW w:w="2096" w:type="pct"/>
          </w:tcPr>
          <w:p w14:paraId="3E5646B7" w14:textId="1CF8D86B" w:rsidR="00295A43" w:rsidRPr="009016A3" w:rsidRDefault="009016A3" w:rsidP="00295A43">
            <w:pPr>
              <w:pStyle w:val="BodyText1"/>
              <w:spacing w:before="0"/>
              <w:cnfStyle w:val="000000000000" w:firstRow="0" w:lastRow="0" w:firstColumn="0" w:lastColumn="0" w:oddVBand="0" w:evenVBand="0" w:oddHBand="0" w:evenHBand="0" w:firstRowFirstColumn="0" w:firstRowLastColumn="0" w:lastRowFirstColumn="0" w:lastRowLastColumn="0"/>
              <w:rPr>
                <w:rFonts w:ascii="SMG Light" w:hAnsi="SMG Light" w:cs="Arial"/>
                <w:color w:val="000000" w:themeColor="text1"/>
              </w:rPr>
            </w:pPr>
            <w:r w:rsidRPr="009016A3">
              <w:rPr>
                <w:rFonts w:ascii="SMG Light" w:hAnsi="SMG Light" w:cs="Arial"/>
                <w:noProof w:val="0"/>
                <w:color w:val="000000" w:themeColor="text1"/>
                <w:sz w:val="22"/>
                <w:szCs w:val="22"/>
                <w:lang w:val="en-GB" w:eastAsia="en-GB"/>
              </w:rPr>
              <w:t>25%</w:t>
            </w:r>
          </w:p>
        </w:tc>
      </w:tr>
      <w:tr w:rsidR="00295A43" w:rsidRPr="00027239" w14:paraId="28961BBF" w14:textId="77777777" w:rsidTr="15F8CF5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904" w:type="pct"/>
          </w:tcPr>
          <w:p w14:paraId="511EF8BC" w14:textId="6AB28127" w:rsidR="00295A43" w:rsidRPr="009016A3" w:rsidRDefault="009016A3" w:rsidP="00295A43">
            <w:pPr>
              <w:pStyle w:val="BodyText1"/>
              <w:spacing w:before="0"/>
              <w:rPr>
                <w:rFonts w:ascii="SMG Light" w:hAnsi="SMG Light" w:cs="Arial"/>
                <w:color w:val="000000" w:themeColor="text1"/>
              </w:rPr>
            </w:pPr>
            <w:r w:rsidRPr="00A80FFD">
              <w:rPr>
                <w:color w:val="000000" w:themeColor="text1"/>
              </w:rPr>
              <w:t>C</w:t>
            </w:r>
            <w:r>
              <w:rPr>
                <w:color w:val="000000" w:themeColor="text1"/>
              </w:rPr>
              <w:t>ustomer support</w:t>
            </w:r>
          </w:p>
        </w:tc>
        <w:tc>
          <w:tcPr>
            <w:tcW w:w="2096" w:type="pct"/>
          </w:tcPr>
          <w:p w14:paraId="2C392D93" w14:textId="2F1A6416" w:rsidR="00295A43" w:rsidRPr="009016A3" w:rsidRDefault="009016A3" w:rsidP="00295A43">
            <w:pPr>
              <w:pStyle w:val="BodyText1"/>
              <w:spacing w:before="0"/>
              <w:cnfStyle w:val="000000100000" w:firstRow="0" w:lastRow="0" w:firstColumn="0" w:lastColumn="0" w:oddVBand="0" w:evenVBand="0" w:oddHBand="1" w:evenHBand="0" w:firstRowFirstColumn="0" w:firstRowLastColumn="0" w:lastRowFirstColumn="0" w:lastRowLastColumn="0"/>
              <w:rPr>
                <w:rFonts w:ascii="SMG Light" w:hAnsi="SMG Light" w:cs="Arial"/>
                <w:color w:val="000000" w:themeColor="text1"/>
              </w:rPr>
            </w:pPr>
            <w:r w:rsidRPr="009016A3">
              <w:rPr>
                <w:rFonts w:ascii="SMG Light" w:hAnsi="SMG Light" w:cs="Arial"/>
                <w:noProof w:val="0"/>
                <w:color w:val="000000" w:themeColor="text1"/>
                <w:sz w:val="22"/>
                <w:szCs w:val="22"/>
                <w:lang w:val="en-GB" w:eastAsia="en-GB"/>
              </w:rPr>
              <w:t>15%</w:t>
            </w:r>
          </w:p>
        </w:tc>
      </w:tr>
      <w:tr w:rsidR="00295A43" w:rsidRPr="00027239" w14:paraId="29634C49" w14:textId="77777777" w:rsidTr="15F8CF5A">
        <w:tc>
          <w:tcPr>
            <w:cnfStyle w:val="000010000000" w:firstRow="0" w:lastRow="0" w:firstColumn="0" w:lastColumn="0" w:oddVBand="1" w:evenVBand="0" w:oddHBand="0" w:evenHBand="0" w:firstRowFirstColumn="0" w:firstRowLastColumn="0" w:lastRowFirstColumn="0" w:lastRowLastColumn="0"/>
            <w:tcW w:w="2904" w:type="pct"/>
          </w:tcPr>
          <w:p w14:paraId="21B342D5" w14:textId="52A2CBAB" w:rsidR="00295A43" w:rsidRPr="00EC0BB2" w:rsidRDefault="00295A43" w:rsidP="00295A43">
            <w:pPr>
              <w:pStyle w:val="BodyText1"/>
              <w:spacing w:before="0"/>
              <w:rPr>
                <w:rFonts w:ascii="SMG Light" w:hAnsi="SMG Light" w:cs="Arial"/>
                <w:color w:val="FF0000"/>
              </w:rPr>
            </w:pPr>
            <w:r w:rsidRPr="00A80FFD">
              <w:rPr>
                <w:color w:val="000000" w:themeColor="text1"/>
              </w:rPr>
              <w:t>Collaborative approach</w:t>
            </w:r>
          </w:p>
        </w:tc>
        <w:tc>
          <w:tcPr>
            <w:tcW w:w="2096" w:type="pct"/>
          </w:tcPr>
          <w:p w14:paraId="7517B40D" w14:textId="79F960C0" w:rsidR="00295A43" w:rsidRPr="009016A3" w:rsidRDefault="009016A3" w:rsidP="00295A43">
            <w:pPr>
              <w:pStyle w:val="BodyText1"/>
              <w:spacing w:before="0"/>
              <w:cnfStyle w:val="000000000000" w:firstRow="0" w:lastRow="0" w:firstColumn="0" w:lastColumn="0" w:oddVBand="0" w:evenVBand="0" w:oddHBand="0" w:evenHBand="0" w:firstRowFirstColumn="0" w:firstRowLastColumn="0" w:lastRowFirstColumn="0" w:lastRowLastColumn="0"/>
              <w:rPr>
                <w:rFonts w:ascii="SMG Light" w:hAnsi="SMG Light" w:cs="Arial"/>
                <w:color w:val="000000" w:themeColor="text1"/>
              </w:rPr>
            </w:pPr>
            <w:r w:rsidRPr="009016A3">
              <w:rPr>
                <w:rFonts w:ascii="SMG Light" w:hAnsi="SMG Light" w:cs="Arial"/>
                <w:noProof w:val="0"/>
                <w:color w:val="000000" w:themeColor="text1"/>
                <w:sz w:val="22"/>
                <w:szCs w:val="22"/>
                <w:lang w:val="en-GB" w:eastAsia="en-GB"/>
              </w:rPr>
              <w:t>1</w:t>
            </w:r>
            <w:r w:rsidR="00664C12">
              <w:rPr>
                <w:rFonts w:ascii="SMG Light" w:hAnsi="SMG Light" w:cs="Arial"/>
                <w:noProof w:val="0"/>
                <w:color w:val="000000" w:themeColor="text1"/>
                <w:sz w:val="22"/>
                <w:szCs w:val="22"/>
                <w:lang w:val="en-GB" w:eastAsia="en-GB"/>
              </w:rPr>
              <w:t>0</w:t>
            </w:r>
            <w:r w:rsidRPr="009016A3">
              <w:rPr>
                <w:rFonts w:ascii="SMG Light" w:hAnsi="SMG Light" w:cs="Arial"/>
                <w:noProof w:val="0"/>
                <w:color w:val="000000" w:themeColor="text1"/>
                <w:sz w:val="22"/>
                <w:szCs w:val="22"/>
                <w:lang w:val="en-GB" w:eastAsia="en-GB"/>
              </w:rPr>
              <w:t>%</w:t>
            </w:r>
          </w:p>
        </w:tc>
      </w:tr>
      <w:tr w:rsidR="00295A43" w:rsidRPr="00027239" w14:paraId="1C500354" w14:textId="77777777" w:rsidTr="15F8CF5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904" w:type="pct"/>
          </w:tcPr>
          <w:p w14:paraId="61726635" w14:textId="4A6C48D9" w:rsidR="00295A43" w:rsidRPr="00EC0BB2" w:rsidRDefault="00295A43" w:rsidP="00295A43">
            <w:pPr>
              <w:pStyle w:val="BodyText1"/>
              <w:spacing w:before="0"/>
              <w:rPr>
                <w:rFonts w:ascii="SMG Light" w:hAnsi="SMG Light" w:cs="Arial"/>
                <w:color w:val="FF0000"/>
              </w:rPr>
            </w:pPr>
            <w:r w:rsidRPr="00A80FFD">
              <w:rPr>
                <w:rFonts w:ascii="Calibri" w:hAnsi="Calibri" w:cs="Arial"/>
                <w:color w:val="000000" w:themeColor="text1"/>
                <w:sz w:val="22"/>
                <w:szCs w:val="22"/>
                <w:lang w:eastAsia="en-GB"/>
              </w:rPr>
              <w:t>Accessibility</w:t>
            </w:r>
          </w:p>
        </w:tc>
        <w:tc>
          <w:tcPr>
            <w:tcW w:w="2096" w:type="pct"/>
          </w:tcPr>
          <w:p w14:paraId="7CC7E959" w14:textId="7B84DCD5" w:rsidR="00295A43" w:rsidRPr="009016A3" w:rsidRDefault="009016A3" w:rsidP="00295A43">
            <w:pPr>
              <w:pStyle w:val="BodyText1"/>
              <w:spacing w:before="0"/>
              <w:cnfStyle w:val="000000100000" w:firstRow="0" w:lastRow="0" w:firstColumn="0" w:lastColumn="0" w:oddVBand="0" w:evenVBand="0" w:oddHBand="1" w:evenHBand="0" w:firstRowFirstColumn="0" w:firstRowLastColumn="0" w:lastRowFirstColumn="0" w:lastRowLastColumn="0"/>
              <w:rPr>
                <w:rFonts w:ascii="SMG Light" w:hAnsi="SMG Light" w:cs="Arial"/>
                <w:color w:val="000000" w:themeColor="text1"/>
              </w:rPr>
            </w:pPr>
            <w:r w:rsidRPr="009016A3">
              <w:rPr>
                <w:rFonts w:ascii="SMG Light" w:hAnsi="SMG Light" w:cs="Arial"/>
                <w:noProof w:val="0"/>
                <w:color w:val="000000" w:themeColor="text1"/>
                <w:sz w:val="22"/>
                <w:szCs w:val="22"/>
                <w:lang w:val="en-GB" w:eastAsia="en-GB"/>
              </w:rPr>
              <w:t>10%</w:t>
            </w:r>
          </w:p>
        </w:tc>
      </w:tr>
      <w:tr w:rsidR="00295A43" w:rsidRPr="00027239" w14:paraId="63722C41" w14:textId="77777777" w:rsidTr="15F8CF5A">
        <w:tc>
          <w:tcPr>
            <w:cnfStyle w:val="000010000000" w:firstRow="0" w:lastRow="0" w:firstColumn="0" w:lastColumn="0" w:oddVBand="1" w:evenVBand="0" w:oddHBand="0" w:evenHBand="0" w:firstRowFirstColumn="0" w:firstRowLastColumn="0" w:lastRowFirstColumn="0" w:lastRowLastColumn="0"/>
            <w:tcW w:w="2904" w:type="pct"/>
          </w:tcPr>
          <w:p w14:paraId="449C7B11" w14:textId="3F2E5419" w:rsidR="00295A43" w:rsidRPr="00EC0BB2" w:rsidRDefault="00295A43" w:rsidP="00295A43">
            <w:pPr>
              <w:pStyle w:val="BodyText1"/>
              <w:spacing w:before="0"/>
              <w:rPr>
                <w:rFonts w:ascii="SMG Light" w:hAnsi="SMG Light" w:cs="Arial"/>
                <w:color w:val="FF0000"/>
              </w:rPr>
            </w:pPr>
            <w:r w:rsidRPr="00A80FFD">
              <w:rPr>
                <w:rFonts w:ascii="Calibri" w:hAnsi="Calibri" w:cs="Arial"/>
                <w:color w:val="000000" w:themeColor="text1"/>
                <w:sz w:val="22"/>
                <w:szCs w:val="22"/>
                <w:lang w:eastAsia="en-GB"/>
              </w:rPr>
              <w:t>Sustainability</w:t>
            </w:r>
          </w:p>
        </w:tc>
        <w:tc>
          <w:tcPr>
            <w:tcW w:w="2096" w:type="pct"/>
          </w:tcPr>
          <w:p w14:paraId="422A14F1" w14:textId="3C40C971" w:rsidR="00295A43" w:rsidRPr="009016A3" w:rsidRDefault="00664C12" w:rsidP="00295A43">
            <w:pPr>
              <w:pStyle w:val="BodyText1"/>
              <w:spacing w:before="0"/>
              <w:cnfStyle w:val="000000000000" w:firstRow="0" w:lastRow="0" w:firstColumn="0" w:lastColumn="0" w:oddVBand="0" w:evenVBand="0" w:oddHBand="0" w:evenHBand="0" w:firstRowFirstColumn="0" w:firstRowLastColumn="0" w:lastRowFirstColumn="0" w:lastRowLastColumn="0"/>
              <w:rPr>
                <w:rFonts w:ascii="SMG Light" w:hAnsi="SMG Light" w:cs="Arial"/>
                <w:color w:val="000000" w:themeColor="text1"/>
              </w:rPr>
            </w:pPr>
            <w:r>
              <w:rPr>
                <w:rFonts w:ascii="SMG Light" w:hAnsi="SMG Light" w:cs="Arial"/>
                <w:noProof w:val="0"/>
                <w:color w:val="000000" w:themeColor="text1"/>
                <w:sz w:val="22"/>
                <w:szCs w:val="22"/>
                <w:lang w:val="en-GB" w:eastAsia="en-GB"/>
              </w:rPr>
              <w:t>10</w:t>
            </w:r>
            <w:r w:rsidR="009016A3" w:rsidRPr="15F8CF5A">
              <w:rPr>
                <w:rFonts w:ascii="SMG Light" w:hAnsi="SMG Light" w:cs="Arial"/>
                <w:noProof w:val="0"/>
                <w:color w:val="000000" w:themeColor="text1"/>
                <w:sz w:val="22"/>
                <w:szCs w:val="22"/>
                <w:lang w:val="en-GB" w:eastAsia="en-GB"/>
              </w:rPr>
              <w:t>%</w:t>
            </w:r>
          </w:p>
        </w:tc>
      </w:tr>
    </w:tbl>
    <w:p w14:paraId="2E189720" w14:textId="77777777" w:rsidR="002C4D2E" w:rsidRPr="00EC0BB2" w:rsidRDefault="002C4D2E" w:rsidP="003A561F">
      <w:pPr>
        <w:pStyle w:val="Heading2"/>
        <w:ind w:left="567" w:hanging="567"/>
        <w:jc w:val="both"/>
        <w:rPr>
          <w:rFonts w:cs="Arial"/>
        </w:rPr>
      </w:pPr>
      <w:bookmarkStart w:id="71" w:name="_Toc489968059"/>
      <w:bookmarkStart w:id="72" w:name="_Toc196292367"/>
      <w:bookmarkEnd w:id="70"/>
      <w:r w:rsidRPr="00EC0BB2">
        <w:rPr>
          <w:rFonts w:cs="Arial"/>
        </w:rPr>
        <w:t>Scoring methodology</w:t>
      </w:r>
      <w:bookmarkEnd w:id="71"/>
      <w:bookmarkEnd w:id="72"/>
    </w:p>
    <w:p w14:paraId="006A747B" w14:textId="77777777" w:rsidR="00EC6FAB" w:rsidRPr="00EC0BB2" w:rsidRDefault="00EC6FAB" w:rsidP="00EC6FAB">
      <w:pPr>
        <w:rPr>
          <w:rFonts w:ascii="SMG Medium" w:hAnsi="SMG Medium" w:cs="Arial"/>
          <w:sz w:val="28"/>
          <w:szCs w:val="28"/>
        </w:rPr>
      </w:pPr>
      <w:r w:rsidRPr="00EC0BB2">
        <w:rPr>
          <w:rFonts w:ascii="SMG Medium" w:hAnsi="SMG Medium" w:cs="Arial"/>
          <w:sz w:val="28"/>
          <w:szCs w:val="28"/>
        </w:rPr>
        <w:t>Quality</w:t>
      </w:r>
    </w:p>
    <w:p w14:paraId="0F033B99" w14:textId="739FFC42" w:rsidR="00F96D04" w:rsidRPr="00EC0BB2" w:rsidRDefault="002C4D2E" w:rsidP="00A5252D">
      <w:pPr>
        <w:pStyle w:val="ListParagraph"/>
        <w:ind w:left="567" w:hanging="567"/>
        <w:jc w:val="both"/>
        <w:rPr>
          <w:rFonts w:ascii="SMG Light" w:hAnsi="SMG Light" w:cs="Arial"/>
        </w:rPr>
      </w:pPr>
      <w:bookmarkStart w:id="73" w:name="_Hlk188046103"/>
      <w:r w:rsidRPr="00EC0BB2">
        <w:rPr>
          <w:rFonts w:ascii="SMG Light" w:hAnsi="SMG Light" w:cs="Arial"/>
        </w:rPr>
        <w:t xml:space="preserve">Unless otherwise specified, the qualitative questions </w:t>
      </w:r>
      <w:r w:rsidR="00326229" w:rsidRPr="00EC0BB2">
        <w:rPr>
          <w:rFonts w:ascii="SMG Light" w:hAnsi="SMG Light" w:cs="Arial"/>
        </w:rPr>
        <w:t>in</w:t>
      </w:r>
      <w:r w:rsidRPr="00EC0BB2">
        <w:rPr>
          <w:rFonts w:ascii="SMG Light" w:hAnsi="SMG Light" w:cs="Arial"/>
        </w:rPr>
        <w:t xml:space="preserve"> the </w:t>
      </w:r>
      <w:r w:rsidR="00564757" w:rsidRPr="00EC0BB2">
        <w:rPr>
          <w:rFonts w:ascii="SMG Light" w:hAnsi="SMG Light" w:cs="Arial"/>
        </w:rPr>
        <w:t xml:space="preserve">Tender </w:t>
      </w:r>
      <w:r w:rsidRPr="00EC0BB2">
        <w:rPr>
          <w:rFonts w:ascii="SMG Light" w:hAnsi="SMG Light" w:cs="Arial"/>
        </w:rPr>
        <w:t xml:space="preserve">Response </w:t>
      </w:r>
      <w:bookmarkStart w:id="74" w:name="_Hlk189693614"/>
      <w:r w:rsidR="00FD49BF" w:rsidRPr="00EC0BB2">
        <w:rPr>
          <w:rFonts w:ascii="SMG Light" w:hAnsi="SMG Light" w:cs="Arial"/>
        </w:rPr>
        <w:t>Document</w:t>
      </w:r>
      <w:r w:rsidRPr="00EC0BB2">
        <w:rPr>
          <w:rFonts w:ascii="SMG Light" w:hAnsi="SMG Light" w:cs="Arial"/>
        </w:rPr>
        <w:t xml:space="preserve"> </w:t>
      </w:r>
      <w:bookmarkEnd w:id="74"/>
      <w:r w:rsidRPr="00EC0BB2">
        <w:rPr>
          <w:rFonts w:ascii="SMG Light" w:hAnsi="SMG Light" w:cs="Arial"/>
        </w:rPr>
        <w:t xml:space="preserve">will be scored using the following </w:t>
      </w:r>
      <w:r w:rsidR="0055199C" w:rsidRPr="00EC0BB2">
        <w:rPr>
          <w:rFonts w:ascii="SMG Light" w:hAnsi="SMG Light" w:cs="Arial"/>
        </w:rPr>
        <w:t xml:space="preserve">scoring </w:t>
      </w:r>
      <w:r w:rsidRPr="00EC0BB2">
        <w:rPr>
          <w:rFonts w:ascii="SMG Light" w:hAnsi="SMG Light" w:cs="Arial"/>
        </w:rPr>
        <w:t>methodology</w:t>
      </w:r>
      <w:r w:rsidR="00F96D04" w:rsidRPr="00EC0BB2">
        <w:rPr>
          <w:rFonts w:ascii="SMG Light" w:hAnsi="SMG Light" w:cs="Arial"/>
        </w:rPr>
        <w:t xml:space="preserve"> outlined in the table below.</w:t>
      </w:r>
    </w:p>
    <w:p w14:paraId="0A1216CE" w14:textId="639D938E" w:rsidR="008B591F" w:rsidRPr="000A6636" w:rsidRDefault="000A6636" w:rsidP="00A5252D">
      <w:pPr>
        <w:pStyle w:val="ListParagraph"/>
        <w:ind w:left="567" w:hanging="567"/>
        <w:jc w:val="both"/>
        <w:rPr>
          <w:rFonts w:ascii="SMG Light" w:hAnsi="SMG Light" w:cs="Arial"/>
          <w:color w:val="000000" w:themeColor="text1"/>
        </w:rPr>
      </w:pPr>
      <w:bookmarkStart w:id="75" w:name="_Hlk188046171"/>
      <w:r w:rsidRPr="000A6636">
        <w:rPr>
          <w:rFonts w:ascii="SMG Light" w:hAnsi="SMG Light" w:cs="Arial"/>
          <w:color w:val="000000" w:themeColor="text1"/>
        </w:rPr>
        <w:t>Failure</w:t>
      </w:r>
      <w:r w:rsidR="008B591F" w:rsidRPr="000A6636">
        <w:rPr>
          <w:rFonts w:ascii="SMG Light" w:hAnsi="SMG Light" w:cs="Arial"/>
          <w:color w:val="000000" w:themeColor="text1"/>
        </w:rPr>
        <w:t xml:space="preserve"> to achieve a score of </w:t>
      </w:r>
      <w:r w:rsidR="00A46C6B" w:rsidRPr="000A6636">
        <w:rPr>
          <w:rFonts w:ascii="SMG Light" w:hAnsi="SMG Light" w:cs="Arial"/>
          <w:color w:val="000000" w:themeColor="text1"/>
        </w:rPr>
        <w:t>2</w:t>
      </w:r>
      <w:r w:rsidR="008B591F" w:rsidRPr="000A6636">
        <w:rPr>
          <w:rFonts w:ascii="SMG Light" w:hAnsi="SMG Light" w:cs="Arial"/>
          <w:color w:val="000000" w:themeColor="text1"/>
        </w:rPr>
        <w:t xml:space="preserve"> or more on any question will result in the disqualification of your Tender</w:t>
      </w:r>
      <w:bookmarkStart w:id="76" w:name="_Hlk192756390"/>
      <w:r w:rsidRPr="000A6636">
        <w:rPr>
          <w:rFonts w:ascii="SMG Light" w:hAnsi="SMG Light" w:cs="Arial"/>
          <w:color w:val="000000" w:themeColor="text1"/>
        </w:rPr>
        <w:t>.</w:t>
      </w:r>
    </w:p>
    <w:tbl>
      <w:tblPr>
        <w:tblStyle w:val="ListTable3-Accent1"/>
        <w:tblW w:w="5000" w:type="pct"/>
        <w:tblLook w:val="00A0" w:firstRow="1" w:lastRow="0" w:firstColumn="1" w:lastColumn="0" w:noHBand="0" w:noVBand="0"/>
      </w:tblPr>
      <w:tblGrid>
        <w:gridCol w:w="1129"/>
        <w:gridCol w:w="9327"/>
      </w:tblGrid>
      <w:tr w:rsidR="002C4D2E" w:rsidRPr="00027239" w14:paraId="5D7CF478" w14:textId="77777777" w:rsidTr="00DB2242">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540" w:type="pct"/>
          </w:tcPr>
          <w:p w14:paraId="7301A0FB" w14:textId="77777777" w:rsidR="002C4D2E" w:rsidRPr="00EC0BB2" w:rsidRDefault="002C4D2E" w:rsidP="00DB2242">
            <w:pPr>
              <w:rPr>
                <w:rFonts w:ascii="SMG Medium" w:hAnsi="SMG Medium" w:cs="Arial"/>
              </w:rPr>
            </w:pPr>
            <w:bookmarkStart w:id="77" w:name="_Hlk489970039"/>
            <w:bookmarkEnd w:id="73"/>
            <w:bookmarkEnd w:id="75"/>
            <w:bookmarkEnd w:id="76"/>
            <w:r w:rsidRPr="00EC0BB2">
              <w:rPr>
                <w:rFonts w:ascii="SMG Medium" w:hAnsi="SMG Medium" w:cs="Arial"/>
              </w:rPr>
              <w:t>Score</w:t>
            </w:r>
          </w:p>
        </w:tc>
        <w:tc>
          <w:tcPr>
            <w:cnfStyle w:val="000010000000" w:firstRow="0" w:lastRow="0" w:firstColumn="0" w:lastColumn="0" w:oddVBand="1" w:evenVBand="0" w:oddHBand="0" w:evenHBand="0" w:firstRowFirstColumn="0" w:firstRowLastColumn="0" w:lastRowFirstColumn="0" w:lastRowLastColumn="0"/>
            <w:tcW w:w="4460" w:type="pct"/>
          </w:tcPr>
          <w:p w14:paraId="2089B1F6" w14:textId="77777777" w:rsidR="002C4D2E" w:rsidRPr="00EC0BB2" w:rsidRDefault="002C4D2E" w:rsidP="00DB2242">
            <w:pPr>
              <w:rPr>
                <w:rFonts w:ascii="SMG Medium" w:hAnsi="SMG Medium" w:cs="Arial"/>
              </w:rPr>
            </w:pPr>
            <w:r w:rsidRPr="00EC0BB2">
              <w:rPr>
                <w:rFonts w:ascii="SMG Medium" w:hAnsi="SMG Medium" w:cs="Arial"/>
              </w:rPr>
              <w:t>Criteria</w:t>
            </w:r>
          </w:p>
        </w:tc>
      </w:tr>
      <w:tr w:rsidR="002C4D2E" w:rsidRPr="00027239" w14:paraId="13FCEE0F" w14:textId="77777777" w:rsidTr="00DB224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40" w:type="pct"/>
          </w:tcPr>
          <w:p w14:paraId="1DBB9216" w14:textId="77777777" w:rsidR="002C4D2E" w:rsidRPr="00262993" w:rsidRDefault="002C4D2E" w:rsidP="00262993">
            <w:pPr>
              <w:jc w:val="both"/>
              <w:rPr>
                <w:rFonts w:ascii="SMG Light" w:hAnsi="SMG Light" w:cs="Arial"/>
                <w:sz w:val="22"/>
                <w:szCs w:val="22"/>
              </w:rPr>
            </w:pPr>
            <w:r w:rsidRPr="00262993">
              <w:rPr>
                <w:rFonts w:ascii="SMG Light" w:hAnsi="SMG Light" w:cs="Arial"/>
                <w:sz w:val="22"/>
                <w:szCs w:val="22"/>
              </w:rPr>
              <w:t>0</w:t>
            </w:r>
          </w:p>
        </w:tc>
        <w:tc>
          <w:tcPr>
            <w:cnfStyle w:val="000010000000" w:firstRow="0" w:lastRow="0" w:firstColumn="0" w:lastColumn="0" w:oddVBand="1" w:evenVBand="0" w:oddHBand="0" w:evenHBand="0" w:firstRowFirstColumn="0" w:firstRowLastColumn="0" w:lastRowFirstColumn="0" w:lastRowLastColumn="0"/>
            <w:tcW w:w="4460" w:type="pct"/>
          </w:tcPr>
          <w:p w14:paraId="3FE01E73" w14:textId="77777777" w:rsidR="002C4D2E" w:rsidRPr="00262993" w:rsidRDefault="002C4D2E" w:rsidP="00262993">
            <w:pPr>
              <w:jc w:val="both"/>
              <w:rPr>
                <w:rFonts w:ascii="SMG Light" w:hAnsi="SMG Light" w:cs="Arial"/>
                <w:sz w:val="22"/>
                <w:szCs w:val="22"/>
              </w:rPr>
            </w:pPr>
            <w:r w:rsidRPr="00262993">
              <w:rPr>
                <w:rFonts w:ascii="SMG Light" w:hAnsi="SMG Light" w:cs="Arial"/>
                <w:b/>
                <w:bCs/>
                <w:sz w:val="22"/>
                <w:szCs w:val="22"/>
              </w:rPr>
              <w:t>Unacceptable</w:t>
            </w:r>
            <w:r w:rsidRPr="00262993">
              <w:rPr>
                <w:rFonts w:ascii="SMG Light" w:hAnsi="SMG Light" w:cs="Arial"/>
                <w:sz w:val="22"/>
                <w:szCs w:val="22"/>
              </w:rPr>
              <w:t xml:space="preserve"> - The response </w:t>
            </w:r>
            <w:r w:rsidR="00564757" w:rsidRPr="00262993">
              <w:rPr>
                <w:rFonts w:ascii="SMG Light" w:hAnsi="SMG Light" w:cs="Arial"/>
                <w:sz w:val="22"/>
                <w:szCs w:val="22"/>
              </w:rPr>
              <w:t>does not meet any of</w:t>
            </w:r>
            <w:r w:rsidRPr="00262993">
              <w:rPr>
                <w:rFonts w:ascii="SMG Light" w:hAnsi="SMG Light" w:cs="Arial"/>
                <w:sz w:val="22"/>
                <w:szCs w:val="22"/>
              </w:rPr>
              <w:t xml:space="preserve"> </w:t>
            </w:r>
            <w:r w:rsidR="004D77B0" w:rsidRPr="00262993">
              <w:rPr>
                <w:rFonts w:ascii="SMG Light" w:hAnsi="SMG Light" w:cs="Arial"/>
                <w:sz w:val="22"/>
                <w:szCs w:val="22"/>
              </w:rPr>
              <w:t>SMG’s</w:t>
            </w:r>
            <w:r w:rsidRPr="00262993">
              <w:rPr>
                <w:rFonts w:ascii="SMG Light" w:hAnsi="SMG Light" w:cs="Arial"/>
                <w:sz w:val="22"/>
                <w:szCs w:val="22"/>
              </w:rPr>
              <w:t xml:space="preserve"> requirements and/or no response has been provided.</w:t>
            </w:r>
          </w:p>
        </w:tc>
      </w:tr>
      <w:tr w:rsidR="002C4D2E" w:rsidRPr="00027239" w14:paraId="54F6E0FC" w14:textId="77777777" w:rsidTr="00DB2242">
        <w:trPr>
          <w:cantSplit/>
        </w:trPr>
        <w:tc>
          <w:tcPr>
            <w:cnfStyle w:val="001000000000" w:firstRow="0" w:lastRow="0" w:firstColumn="1" w:lastColumn="0" w:oddVBand="0" w:evenVBand="0" w:oddHBand="0" w:evenHBand="0" w:firstRowFirstColumn="0" w:firstRowLastColumn="0" w:lastRowFirstColumn="0" w:lastRowLastColumn="0"/>
            <w:tcW w:w="540" w:type="pct"/>
          </w:tcPr>
          <w:p w14:paraId="6945657A" w14:textId="77777777" w:rsidR="002C4D2E" w:rsidRPr="00262993" w:rsidRDefault="005D3428" w:rsidP="00262993">
            <w:pPr>
              <w:jc w:val="both"/>
              <w:rPr>
                <w:rFonts w:ascii="SMG Light" w:hAnsi="SMG Light" w:cs="Arial"/>
                <w:sz w:val="22"/>
                <w:szCs w:val="22"/>
              </w:rPr>
            </w:pPr>
            <w:r w:rsidRPr="00262993">
              <w:rPr>
                <w:rFonts w:ascii="SMG Light" w:hAnsi="SMG Light" w:cs="Arial"/>
                <w:sz w:val="22"/>
                <w:szCs w:val="22"/>
              </w:rPr>
              <w:t>1</w:t>
            </w:r>
          </w:p>
        </w:tc>
        <w:tc>
          <w:tcPr>
            <w:cnfStyle w:val="000010000000" w:firstRow="0" w:lastRow="0" w:firstColumn="0" w:lastColumn="0" w:oddVBand="1" w:evenVBand="0" w:oddHBand="0" w:evenHBand="0" w:firstRowFirstColumn="0" w:firstRowLastColumn="0" w:lastRowFirstColumn="0" w:lastRowLastColumn="0"/>
            <w:tcW w:w="4460" w:type="pct"/>
          </w:tcPr>
          <w:p w14:paraId="2652E3B8" w14:textId="77777777" w:rsidR="002C4D2E" w:rsidRPr="00262993" w:rsidRDefault="002C4D2E" w:rsidP="00262993">
            <w:pPr>
              <w:jc w:val="both"/>
              <w:rPr>
                <w:rFonts w:ascii="SMG Light" w:hAnsi="SMG Light" w:cs="Arial"/>
                <w:sz w:val="22"/>
                <w:szCs w:val="22"/>
              </w:rPr>
            </w:pPr>
            <w:r w:rsidRPr="00262993">
              <w:rPr>
                <w:rFonts w:ascii="SMG Light" w:hAnsi="SMG Light" w:cs="Arial"/>
                <w:b/>
                <w:bCs/>
                <w:sz w:val="22"/>
                <w:szCs w:val="22"/>
              </w:rPr>
              <w:t>Poor</w:t>
            </w:r>
            <w:r w:rsidRPr="00262993">
              <w:rPr>
                <w:rFonts w:ascii="SMG Light" w:hAnsi="SMG Light" w:cs="Arial"/>
                <w:sz w:val="22"/>
                <w:szCs w:val="22"/>
              </w:rPr>
              <w:t xml:space="preserve"> – </w:t>
            </w:r>
            <w:r w:rsidR="00564757" w:rsidRPr="00262993">
              <w:rPr>
                <w:rFonts w:ascii="SMG Light" w:hAnsi="SMG Light" w:cs="Arial"/>
                <w:sz w:val="22"/>
                <w:szCs w:val="22"/>
              </w:rPr>
              <w:t>Overall, t</w:t>
            </w:r>
            <w:r w:rsidRPr="00262993">
              <w:rPr>
                <w:rFonts w:ascii="SMG Light" w:hAnsi="SMG Light" w:cs="Arial"/>
                <w:sz w:val="22"/>
                <w:szCs w:val="22"/>
              </w:rPr>
              <w:t>he response demonstrate</w:t>
            </w:r>
            <w:r w:rsidR="00564757" w:rsidRPr="00262993">
              <w:rPr>
                <w:rFonts w:ascii="SMG Light" w:hAnsi="SMG Light" w:cs="Arial"/>
                <w:sz w:val="22"/>
                <w:szCs w:val="22"/>
              </w:rPr>
              <w:t>s</w:t>
            </w:r>
            <w:r w:rsidRPr="00262993">
              <w:rPr>
                <w:rFonts w:ascii="SMG Light" w:hAnsi="SMG Light" w:cs="Arial"/>
                <w:sz w:val="22"/>
                <w:szCs w:val="22"/>
              </w:rPr>
              <w:t xml:space="preserve"> that the </w:t>
            </w:r>
            <w:r w:rsidR="00EC6FAB" w:rsidRPr="00262993">
              <w:rPr>
                <w:rFonts w:ascii="SMG Light" w:hAnsi="SMG Light" w:cs="Arial"/>
                <w:sz w:val="22"/>
                <w:szCs w:val="22"/>
              </w:rPr>
              <w:t>Supplier</w:t>
            </w:r>
            <w:r w:rsidRPr="00262993">
              <w:rPr>
                <w:rFonts w:ascii="SMG Light" w:hAnsi="SMG Light" w:cs="Arial"/>
                <w:sz w:val="22"/>
                <w:szCs w:val="22"/>
              </w:rPr>
              <w:t xml:space="preserve"> </w:t>
            </w:r>
            <w:r w:rsidR="00564757" w:rsidRPr="00262993">
              <w:rPr>
                <w:rFonts w:ascii="SMG Light" w:hAnsi="SMG Light" w:cs="Arial"/>
                <w:sz w:val="22"/>
                <w:szCs w:val="22"/>
              </w:rPr>
              <w:t xml:space="preserve">does not </w:t>
            </w:r>
            <w:r w:rsidRPr="00262993">
              <w:rPr>
                <w:rFonts w:ascii="SMG Light" w:hAnsi="SMG Light" w:cs="Arial"/>
                <w:sz w:val="22"/>
                <w:szCs w:val="22"/>
              </w:rPr>
              <w:t xml:space="preserve">meet the requirement in one or more areas. This, therefore, is a poor response with significant ambiguity as to whether the </w:t>
            </w:r>
            <w:r w:rsidR="00EC6FAB" w:rsidRPr="00262993">
              <w:rPr>
                <w:rFonts w:ascii="SMG Light" w:hAnsi="SMG Light" w:cs="Arial"/>
                <w:sz w:val="22"/>
                <w:szCs w:val="22"/>
              </w:rPr>
              <w:t>Supplier</w:t>
            </w:r>
            <w:r w:rsidRPr="00262993">
              <w:rPr>
                <w:rFonts w:ascii="SMG Light" w:hAnsi="SMG Light" w:cs="Arial"/>
                <w:sz w:val="22"/>
                <w:szCs w:val="22"/>
              </w:rPr>
              <w:t xml:space="preserve"> can meet the requirement due to failure by the </w:t>
            </w:r>
            <w:r w:rsidR="00EC6FAB" w:rsidRPr="00262993">
              <w:rPr>
                <w:rFonts w:ascii="SMG Light" w:hAnsi="SMG Light" w:cs="Arial"/>
                <w:sz w:val="22"/>
                <w:szCs w:val="22"/>
              </w:rPr>
              <w:t>Supplier</w:t>
            </w:r>
            <w:r w:rsidRPr="00262993">
              <w:rPr>
                <w:rFonts w:ascii="SMG Light" w:hAnsi="SMG Light" w:cs="Arial"/>
                <w:sz w:val="22"/>
                <w:szCs w:val="22"/>
              </w:rPr>
              <w:t xml:space="preserve"> to show that it meets one or more areas of the requirement.</w:t>
            </w:r>
          </w:p>
        </w:tc>
      </w:tr>
      <w:tr w:rsidR="002C4D2E" w:rsidRPr="00027239" w14:paraId="47621EB8" w14:textId="77777777" w:rsidTr="00DB224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40" w:type="pct"/>
          </w:tcPr>
          <w:p w14:paraId="1E2206E7" w14:textId="77777777" w:rsidR="002C4D2E" w:rsidRPr="00262993" w:rsidRDefault="005D3428" w:rsidP="00262993">
            <w:pPr>
              <w:jc w:val="both"/>
              <w:rPr>
                <w:rFonts w:ascii="SMG Light" w:hAnsi="SMG Light" w:cs="Arial"/>
                <w:sz w:val="22"/>
                <w:szCs w:val="22"/>
              </w:rPr>
            </w:pPr>
            <w:r w:rsidRPr="00262993">
              <w:rPr>
                <w:rFonts w:ascii="SMG Light" w:hAnsi="SMG Light" w:cs="Arial"/>
                <w:sz w:val="22"/>
                <w:szCs w:val="22"/>
              </w:rPr>
              <w:t>2</w:t>
            </w:r>
          </w:p>
        </w:tc>
        <w:tc>
          <w:tcPr>
            <w:cnfStyle w:val="000010000000" w:firstRow="0" w:lastRow="0" w:firstColumn="0" w:lastColumn="0" w:oddVBand="1" w:evenVBand="0" w:oddHBand="0" w:evenHBand="0" w:firstRowFirstColumn="0" w:firstRowLastColumn="0" w:lastRowFirstColumn="0" w:lastRowLastColumn="0"/>
            <w:tcW w:w="4460" w:type="pct"/>
          </w:tcPr>
          <w:p w14:paraId="1A6FA037" w14:textId="77777777" w:rsidR="002C4D2E" w:rsidRPr="00262993" w:rsidRDefault="002C4D2E" w:rsidP="00262993">
            <w:pPr>
              <w:jc w:val="both"/>
              <w:rPr>
                <w:rFonts w:ascii="SMG Light" w:hAnsi="SMG Light" w:cs="Arial"/>
                <w:sz w:val="22"/>
                <w:szCs w:val="22"/>
              </w:rPr>
            </w:pPr>
            <w:r w:rsidRPr="00262993">
              <w:rPr>
                <w:rFonts w:ascii="SMG Light" w:hAnsi="SMG Light" w:cs="Arial"/>
                <w:b/>
                <w:bCs/>
                <w:sz w:val="22"/>
                <w:szCs w:val="22"/>
              </w:rPr>
              <w:t>Adequate</w:t>
            </w:r>
            <w:r w:rsidRPr="00262993">
              <w:rPr>
                <w:rFonts w:ascii="SMG Light" w:hAnsi="SMG Light" w:cs="Arial"/>
                <w:sz w:val="22"/>
                <w:szCs w:val="22"/>
              </w:rPr>
              <w:t xml:space="preserve"> - Overall the response demonstrates that the </w:t>
            </w:r>
            <w:r w:rsidR="00EC6FAB" w:rsidRPr="00262993">
              <w:rPr>
                <w:rFonts w:ascii="SMG Light" w:hAnsi="SMG Light" w:cs="Arial"/>
                <w:sz w:val="22"/>
                <w:szCs w:val="22"/>
              </w:rPr>
              <w:t>Supplier</w:t>
            </w:r>
            <w:r w:rsidR="008B591F" w:rsidRPr="00262993">
              <w:rPr>
                <w:rFonts w:ascii="SMG Light" w:hAnsi="SMG Light" w:cs="Arial"/>
                <w:sz w:val="22"/>
                <w:szCs w:val="22"/>
              </w:rPr>
              <w:t xml:space="preserve"> </w:t>
            </w:r>
            <w:r w:rsidRPr="00262993">
              <w:rPr>
                <w:rFonts w:ascii="SMG Light" w:hAnsi="SMG Light" w:cs="Arial"/>
                <w:sz w:val="22"/>
                <w:szCs w:val="22"/>
              </w:rPr>
              <w:t xml:space="preserve">meets all areas of the requirement, but not </w:t>
            </w:r>
            <w:proofErr w:type="gramStart"/>
            <w:r w:rsidRPr="00262993">
              <w:rPr>
                <w:rFonts w:ascii="SMG Light" w:hAnsi="SMG Light" w:cs="Arial"/>
                <w:sz w:val="22"/>
                <w:szCs w:val="22"/>
              </w:rPr>
              <w:t>all of</w:t>
            </w:r>
            <w:proofErr w:type="gramEnd"/>
            <w:r w:rsidRPr="00262993">
              <w:rPr>
                <w:rFonts w:ascii="SMG Light" w:hAnsi="SMG Light" w:cs="Arial"/>
                <w:sz w:val="22"/>
                <w:szCs w:val="22"/>
              </w:rPr>
              <w:t xml:space="preserve"> the areas of evidence requested have been provided</w:t>
            </w:r>
            <w:r w:rsidR="00564757" w:rsidRPr="00262993">
              <w:rPr>
                <w:rFonts w:ascii="SMG Light" w:hAnsi="SMG Light" w:cs="Arial"/>
                <w:sz w:val="22"/>
                <w:szCs w:val="22"/>
              </w:rPr>
              <w:t xml:space="preserve"> or the response lacks significant detail</w:t>
            </w:r>
            <w:r w:rsidRPr="00262993">
              <w:rPr>
                <w:rFonts w:ascii="SMG Light" w:hAnsi="SMG Light" w:cs="Arial"/>
                <w:sz w:val="22"/>
                <w:szCs w:val="22"/>
              </w:rPr>
              <w:t xml:space="preserve">. This, therefore, is an adequate response, but with some limited ambiguity as to whether the </w:t>
            </w:r>
            <w:r w:rsidR="00EC6FAB" w:rsidRPr="00262993">
              <w:rPr>
                <w:rFonts w:ascii="SMG Light" w:hAnsi="SMG Light" w:cs="Arial"/>
                <w:sz w:val="22"/>
                <w:szCs w:val="22"/>
              </w:rPr>
              <w:t xml:space="preserve">Supplier </w:t>
            </w:r>
            <w:r w:rsidRPr="00262993">
              <w:rPr>
                <w:rFonts w:ascii="SMG Light" w:hAnsi="SMG Light" w:cs="Arial"/>
                <w:sz w:val="22"/>
                <w:szCs w:val="22"/>
              </w:rPr>
              <w:t xml:space="preserve">can meet the requirement due to the </w:t>
            </w:r>
            <w:r w:rsidR="00EC6FAB" w:rsidRPr="00262993">
              <w:rPr>
                <w:rFonts w:ascii="SMG Light" w:hAnsi="SMG Light" w:cs="Arial"/>
                <w:sz w:val="22"/>
                <w:szCs w:val="22"/>
              </w:rPr>
              <w:t xml:space="preserve">Supplier’s </w:t>
            </w:r>
            <w:r w:rsidRPr="00262993">
              <w:rPr>
                <w:rFonts w:ascii="SMG Light" w:hAnsi="SMG Light" w:cs="Arial"/>
                <w:sz w:val="22"/>
                <w:szCs w:val="22"/>
              </w:rPr>
              <w:t xml:space="preserve">failure to provide </w:t>
            </w:r>
            <w:proofErr w:type="gramStart"/>
            <w:r w:rsidRPr="00262993">
              <w:rPr>
                <w:rFonts w:ascii="SMG Light" w:hAnsi="SMG Light" w:cs="Arial"/>
                <w:sz w:val="22"/>
                <w:szCs w:val="22"/>
              </w:rPr>
              <w:t>all of</w:t>
            </w:r>
            <w:proofErr w:type="gramEnd"/>
            <w:r w:rsidRPr="00262993">
              <w:rPr>
                <w:rFonts w:ascii="SMG Light" w:hAnsi="SMG Light" w:cs="Arial"/>
                <w:sz w:val="22"/>
                <w:szCs w:val="22"/>
              </w:rPr>
              <w:t xml:space="preserve"> the evidence requested</w:t>
            </w:r>
            <w:r w:rsidR="00564757" w:rsidRPr="00262993">
              <w:rPr>
                <w:rFonts w:ascii="SMG Light" w:hAnsi="SMG Light" w:cs="Arial"/>
                <w:sz w:val="22"/>
                <w:szCs w:val="22"/>
              </w:rPr>
              <w:t>/ detail required</w:t>
            </w:r>
            <w:r w:rsidRPr="00262993">
              <w:rPr>
                <w:rFonts w:ascii="SMG Light" w:hAnsi="SMG Light" w:cs="Arial"/>
                <w:sz w:val="22"/>
                <w:szCs w:val="22"/>
              </w:rPr>
              <w:t>.</w:t>
            </w:r>
          </w:p>
        </w:tc>
      </w:tr>
      <w:tr w:rsidR="002C4D2E" w:rsidRPr="00027239" w14:paraId="7FED6EC5" w14:textId="77777777" w:rsidTr="00DB2242">
        <w:trPr>
          <w:cantSplit/>
        </w:trPr>
        <w:tc>
          <w:tcPr>
            <w:cnfStyle w:val="001000000000" w:firstRow="0" w:lastRow="0" w:firstColumn="1" w:lastColumn="0" w:oddVBand="0" w:evenVBand="0" w:oddHBand="0" w:evenHBand="0" w:firstRowFirstColumn="0" w:firstRowLastColumn="0" w:lastRowFirstColumn="0" w:lastRowLastColumn="0"/>
            <w:tcW w:w="540" w:type="pct"/>
          </w:tcPr>
          <w:p w14:paraId="1A41504A" w14:textId="77777777" w:rsidR="002C4D2E" w:rsidRPr="00262993" w:rsidRDefault="005D3428" w:rsidP="00262993">
            <w:pPr>
              <w:jc w:val="both"/>
              <w:rPr>
                <w:rFonts w:ascii="SMG Light" w:hAnsi="SMG Light" w:cs="Arial"/>
                <w:sz w:val="22"/>
                <w:szCs w:val="22"/>
              </w:rPr>
            </w:pPr>
            <w:r w:rsidRPr="00262993">
              <w:rPr>
                <w:rFonts w:ascii="SMG Light" w:hAnsi="SMG Light" w:cs="Arial"/>
                <w:sz w:val="22"/>
                <w:szCs w:val="22"/>
              </w:rPr>
              <w:lastRenderedPageBreak/>
              <w:t>3</w:t>
            </w:r>
          </w:p>
        </w:tc>
        <w:tc>
          <w:tcPr>
            <w:cnfStyle w:val="000010000000" w:firstRow="0" w:lastRow="0" w:firstColumn="0" w:lastColumn="0" w:oddVBand="1" w:evenVBand="0" w:oddHBand="0" w:evenHBand="0" w:firstRowFirstColumn="0" w:firstRowLastColumn="0" w:lastRowFirstColumn="0" w:lastRowLastColumn="0"/>
            <w:tcW w:w="4460" w:type="pct"/>
          </w:tcPr>
          <w:p w14:paraId="56B1D962" w14:textId="77777777" w:rsidR="002C4D2E" w:rsidRPr="00262993" w:rsidRDefault="002C4D2E" w:rsidP="00262993">
            <w:pPr>
              <w:jc w:val="both"/>
              <w:rPr>
                <w:rFonts w:ascii="SMG Light" w:hAnsi="SMG Light" w:cs="Arial"/>
                <w:sz w:val="22"/>
                <w:szCs w:val="22"/>
              </w:rPr>
            </w:pPr>
            <w:r w:rsidRPr="00262993">
              <w:rPr>
                <w:rFonts w:ascii="SMG Light" w:hAnsi="SMG Light" w:cs="Arial"/>
                <w:b/>
                <w:bCs/>
                <w:sz w:val="22"/>
                <w:szCs w:val="22"/>
              </w:rPr>
              <w:t>Good</w:t>
            </w:r>
            <w:r w:rsidRPr="00262993">
              <w:rPr>
                <w:rFonts w:ascii="SMG Light" w:hAnsi="SMG Light" w:cs="Arial"/>
                <w:sz w:val="22"/>
                <w:szCs w:val="22"/>
              </w:rPr>
              <w:t xml:space="preserve"> - Overall the response demonstrates that the </w:t>
            </w:r>
            <w:r w:rsidR="00EC6FAB" w:rsidRPr="00262993">
              <w:rPr>
                <w:rFonts w:ascii="SMG Light" w:hAnsi="SMG Light" w:cs="Arial"/>
                <w:sz w:val="22"/>
                <w:szCs w:val="22"/>
              </w:rPr>
              <w:t xml:space="preserve">Supplier </w:t>
            </w:r>
            <w:r w:rsidRPr="00262993">
              <w:rPr>
                <w:rFonts w:ascii="SMG Light" w:hAnsi="SMG Light" w:cs="Arial"/>
                <w:sz w:val="22"/>
                <w:szCs w:val="22"/>
              </w:rPr>
              <w:t xml:space="preserve">meets all areas of the requirement and provides </w:t>
            </w:r>
            <w:proofErr w:type="gramStart"/>
            <w:r w:rsidRPr="00262993">
              <w:rPr>
                <w:rFonts w:ascii="SMG Light" w:hAnsi="SMG Light" w:cs="Arial"/>
                <w:sz w:val="22"/>
                <w:szCs w:val="22"/>
              </w:rPr>
              <w:t>all of</w:t>
            </w:r>
            <w:proofErr w:type="gramEnd"/>
            <w:r w:rsidRPr="00262993">
              <w:rPr>
                <w:rFonts w:ascii="SMG Light" w:hAnsi="SMG Light" w:cs="Arial"/>
                <w:sz w:val="22"/>
                <w:szCs w:val="22"/>
              </w:rPr>
              <w:t xml:space="preserve"> the areas of evidence </w:t>
            </w:r>
            <w:r w:rsidR="00686BD7" w:rsidRPr="00262993">
              <w:rPr>
                <w:rFonts w:ascii="SMG Light" w:hAnsi="SMG Light" w:cs="Arial"/>
                <w:sz w:val="22"/>
                <w:szCs w:val="22"/>
              </w:rPr>
              <w:t>requested but</w:t>
            </w:r>
            <w:r w:rsidRPr="00262993">
              <w:rPr>
                <w:rFonts w:ascii="SMG Light" w:hAnsi="SMG Light" w:cs="Arial"/>
                <w:sz w:val="22"/>
                <w:szCs w:val="22"/>
              </w:rPr>
              <w:t xml:space="preserve"> contains some trivial omissions in relation to the level of detail requested in terms of either the response or the evidence. This, therefore, is a good response that meets all aspects of the requirement with only a trivial level ambiguity due to </w:t>
            </w:r>
            <w:r w:rsidR="00EC6FAB" w:rsidRPr="00262993">
              <w:rPr>
                <w:rFonts w:ascii="SMG Light" w:hAnsi="SMG Light" w:cs="Arial"/>
                <w:sz w:val="22"/>
                <w:szCs w:val="22"/>
              </w:rPr>
              <w:t>the Supplier’s</w:t>
            </w:r>
            <w:r w:rsidR="00686BD7" w:rsidRPr="00262993">
              <w:rPr>
                <w:rFonts w:ascii="SMG Light" w:hAnsi="SMG Light" w:cs="Arial"/>
                <w:sz w:val="22"/>
                <w:szCs w:val="22"/>
              </w:rPr>
              <w:t xml:space="preserve"> </w:t>
            </w:r>
            <w:r w:rsidRPr="00262993">
              <w:rPr>
                <w:rFonts w:ascii="SMG Light" w:hAnsi="SMG Light" w:cs="Arial"/>
                <w:sz w:val="22"/>
                <w:szCs w:val="22"/>
              </w:rPr>
              <w:t>failure to provide all information at the level of detail requested.</w:t>
            </w:r>
          </w:p>
        </w:tc>
      </w:tr>
      <w:tr w:rsidR="002C4D2E" w:rsidRPr="00027239" w14:paraId="39B7A803" w14:textId="77777777" w:rsidTr="00DB224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40" w:type="pct"/>
          </w:tcPr>
          <w:p w14:paraId="52BF8A87" w14:textId="77777777" w:rsidR="002C4D2E" w:rsidRPr="00262993" w:rsidRDefault="005D3428" w:rsidP="00262993">
            <w:pPr>
              <w:jc w:val="both"/>
              <w:rPr>
                <w:rFonts w:ascii="SMG Light" w:hAnsi="SMG Light" w:cs="Arial"/>
                <w:sz w:val="22"/>
                <w:szCs w:val="22"/>
              </w:rPr>
            </w:pPr>
            <w:r w:rsidRPr="00262993">
              <w:rPr>
                <w:rFonts w:ascii="SMG Light" w:hAnsi="SMG Light" w:cs="Arial"/>
                <w:sz w:val="22"/>
                <w:szCs w:val="22"/>
              </w:rPr>
              <w:t>4</w:t>
            </w:r>
          </w:p>
        </w:tc>
        <w:tc>
          <w:tcPr>
            <w:cnfStyle w:val="000010000000" w:firstRow="0" w:lastRow="0" w:firstColumn="0" w:lastColumn="0" w:oddVBand="1" w:evenVBand="0" w:oddHBand="0" w:evenHBand="0" w:firstRowFirstColumn="0" w:firstRowLastColumn="0" w:lastRowFirstColumn="0" w:lastRowLastColumn="0"/>
            <w:tcW w:w="4460" w:type="pct"/>
          </w:tcPr>
          <w:p w14:paraId="19324CC4" w14:textId="77777777" w:rsidR="004D77B0" w:rsidRPr="00262993" w:rsidRDefault="002C4D2E" w:rsidP="00262993">
            <w:pPr>
              <w:jc w:val="both"/>
              <w:rPr>
                <w:rFonts w:ascii="SMG Light" w:hAnsi="SMG Light" w:cs="Arial"/>
                <w:sz w:val="22"/>
                <w:szCs w:val="22"/>
              </w:rPr>
            </w:pPr>
            <w:r w:rsidRPr="00262993">
              <w:rPr>
                <w:rFonts w:ascii="SMG Light" w:hAnsi="SMG Light" w:cs="Arial"/>
                <w:b/>
                <w:bCs/>
                <w:sz w:val="22"/>
                <w:szCs w:val="22"/>
              </w:rPr>
              <w:t>Excellent</w:t>
            </w:r>
            <w:r w:rsidRPr="00262993">
              <w:rPr>
                <w:rFonts w:ascii="SMG Light" w:hAnsi="SMG Light" w:cs="Arial"/>
                <w:sz w:val="22"/>
                <w:szCs w:val="22"/>
              </w:rPr>
              <w:t xml:space="preserve"> – Overall the response demonstrates that the </w:t>
            </w:r>
            <w:r w:rsidR="00EC6FAB" w:rsidRPr="00262993">
              <w:rPr>
                <w:rFonts w:ascii="SMG Light" w:hAnsi="SMG Light" w:cs="Arial"/>
                <w:sz w:val="22"/>
                <w:szCs w:val="22"/>
              </w:rPr>
              <w:t xml:space="preserve">Supplier </w:t>
            </w:r>
            <w:r w:rsidRPr="00262993">
              <w:rPr>
                <w:rFonts w:ascii="SMG Light" w:hAnsi="SMG Light" w:cs="Arial"/>
                <w:sz w:val="22"/>
                <w:szCs w:val="22"/>
              </w:rPr>
              <w:t xml:space="preserve">meets all areas of the requirement and provides </w:t>
            </w:r>
            <w:proofErr w:type="gramStart"/>
            <w:r w:rsidRPr="00262993">
              <w:rPr>
                <w:rFonts w:ascii="SMG Light" w:hAnsi="SMG Light" w:cs="Arial"/>
                <w:sz w:val="22"/>
                <w:szCs w:val="22"/>
              </w:rPr>
              <w:t>all of</w:t>
            </w:r>
            <w:proofErr w:type="gramEnd"/>
            <w:r w:rsidRPr="00262993">
              <w:rPr>
                <w:rFonts w:ascii="SMG Light" w:hAnsi="SMG Light" w:cs="Arial"/>
                <w:sz w:val="22"/>
                <w:szCs w:val="22"/>
              </w:rPr>
              <w:t xml:space="preserve"> the areas </w:t>
            </w:r>
            <w:r w:rsidR="00564757" w:rsidRPr="00262993">
              <w:rPr>
                <w:rFonts w:ascii="SMG Light" w:hAnsi="SMG Light" w:cs="Arial"/>
                <w:sz w:val="22"/>
                <w:szCs w:val="22"/>
              </w:rPr>
              <w:t xml:space="preserve">of </w:t>
            </w:r>
            <w:r w:rsidRPr="00262993">
              <w:rPr>
                <w:rFonts w:ascii="SMG Light" w:hAnsi="SMG Light" w:cs="Arial"/>
                <w:sz w:val="22"/>
                <w:szCs w:val="22"/>
              </w:rPr>
              <w:t xml:space="preserve">evidence requested </w:t>
            </w:r>
            <w:r w:rsidR="00564757" w:rsidRPr="00262993">
              <w:rPr>
                <w:rFonts w:ascii="SMG Light" w:hAnsi="SMG Light" w:cs="Arial"/>
                <w:sz w:val="22"/>
                <w:szCs w:val="22"/>
              </w:rPr>
              <w:t>with excellent</w:t>
            </w:r>
            <w:r w:rsidRPr="00262993">
              <w:rPr>
                <w:rFonts w:ascii="SMG Light" w:hAnsi="SMG Light" w:cs="Arial"/>
                <w:sz w:val="22"/>
                <w:szCs w:val="22"/>
              </w:rPr>
              <w:t xml:space="preserve"> detail.  This, therefore, is a detailed excellent response that meets all aspects of the requirement leaving no ambiguity as to whether the </w:t>
            </w:r>
            <w:r w:rsidR="00EC6FAB" w:rsidRPr="00262993">
              <w:rPr>
                <w:rFonts w:ascii="SMG Light" w:hAnsi="SMG Light" w:cs="Arial"/>
                <w:sz w:val="22"/>
                <w:szCs w:val="22"/>
              </w:rPr>
              <w:t xml:space="preserve">Supplier </w:t>
            </w:r>
            <w:r w:rsidRPr="00262993">
              <w:rPr>
                <w:rFonts w:ascii="SMG Light" w:hAnsi="SMG Light" w:cs="Arial"/>
                <w:sz w:val="22"/>
                <w:szCs w:val="22"/>
              </w:rPr>
              <w:t>can meet the requirement.</w:t>
            </w:r>
          </w:p>
        </w:tc>
      </w:tr>
      <w:tr w:rsidR="005D3428" w:rsidRPr="00027239" w14:paraId="731DB2F3" w14:textId="77777777" w:rsidTr="005D3428">
        <w:trPr>
          <w:cantSplit/>
        </w:trPr>
        <w:tc>
          <w:tcPr>
            <w:cnfStyle w:val="001000000000" w:firstRow="0" w:lastRow="0" w:firstColumn="1" w:lastColumn="0" w:oddVBand="0" w:evenVBand="0" w:oddHBand="0" w:evenHBand="0" w:firstRowFirstColumn="0" w:firstRowLastColumn="0" w:lastRowFirstColumn="0" w:lastRowLastColumn="0"/>
            <w:tcW w:w="540" w:type="pct"/>
            <w:vAlign w:val="center"/>
          </w:tcPr>
          <w:p w14:paraId="55B54664" w14:textId="77777777" w:rsidR="005D3428" w:rsidRPr="00262993" w:rsidDel="005D3428" w:rsidRDefault="005D3428" w:rsidP="00226343">
            <w:pPr>
              <w:jc w:val="both"/>
              <w:rPr>
                <w:rFonts w:ascii="SMG Light" w:hAnsi="SMG Light" w:cs="Arial"/>
                <w:sz w:val="22"/>
                <w:szCs w:val="22"/>
              </w:rPr>
            </w:pPr>
            <w:r w:rsidRPr="00262993">
              <w:rPr>
                <w:rFonts w:ascii="SMG Light" w:hAnsi="SMG Light" w:cs="Arial"/>
                <w:sz w:val="22"/>
                <w:szCs w:val="22"/>
              </w:rPr>
              <w:t>5</w:t>
            </w:r>
          </w:p>
        </w:tc>
        <w:tc>
          <w:tcPr>
            <w:cnfStyle w:val="000010000000" w:firstRow="0" w:lastRow="0" w:firstColumn="0" w:lastColumn="0" w:oddVBand="1" w:evenVBand="0" w:oddHBand="0" w:evenHBand="0" w:firstRowFirstColumn="0" w:firstRowLastColumn="0" w:lastRowFirstColumn="0" w:lastRowLastColumn="0"/>
            <w:tcW w:w="4460" w:type="pct"/>
            <w:vAlign w:val="center"/>
          </w:tcPr>
          <w:p w14:paraId="265A5939" w14:textId="77777777" w:rsidR="005D3428" w:rsidRPr="00262993" w:rsidRDefault="005D3428" w:rsidP="00226343">
            <w:pPr>
              <w:jc w:val="both"/>
              <w:rPr>
                <w:rFonts w:ascii="SMG Light" w:hAnsi="SMG Light" w:cs="Arial"/>
                <w:sz w:val="22"/>
                <w:szCs w:val="22"/>
              </w:rPr>
            </w:pPr>
            <w:r w:rsidRPr="00262993">
              <w:rPr>
                <w:rFonts w:ascii="SMG Light" w:hAnsi="SMG Light" w:cs="Arial"/>
                <w:b/>
                <w:bCs/>
                <w:sz w:val="22"/>
                <w:szCs w:val="22"/>
              </w:rPr>
              <w:t>Outstanding</w:t>
            </w:r>
            <w:r w:rsidRPr="00262993">
              <w:rPr>
                <w:rFonts w:ascii="SMG Light" w:hAnsi="SMG Light" w:cs="Arial"/>
                <w:sz w:val="22"/>
                <w:szCs w:val="22"/>
              </w:rPr>
              <w:t xml:space="preserve"> - </w:t>
            </w:r>
            <w:r w:rsidR="00564757" w:rsidRPr="00262993">
              <w:rPr>
                <w:rFonts w:ascii="SMG Light" w:hAnsi="SMG Light" w:cs="Arial"/>
                <w:sz w:val="22"/>
                <w:szCs w:val="22"/>
              </w:rPr>
              <w:t xml:space="preserve">Overall, the response demonstrates that the Supplier meets all areas of the requirement and provides </w:t>
            </w:r>
            <w:proofErr w:type="gramStart"/>
            <w:r w:rsidR="00564757" w:rsidRPr="00262993">
              <w:rPr>
                <w:rFonts w:ascii="SMG Light" w:hAnsi="SMG Light" w:cs="Arial"/>
                <w:sz w:val="22"/>
                <w:szCs w:val="22"/>
              </w:rPr>
              <w:t>all of</w:t>
            </w:r>
            <w:proofErr w:type="gramEnd"/>
            <w:r w:rsidR="00564757" w:rsidRPr="00262993">
              <w:rPr>
                <w:rFonts w:ascii="SMG Light" w:hAnsi="SMG Light" w:cs="Arial"/>
                <w:sz w:val="22"/>
                <w:szCs w:val="22"/>
              </w:rPr>
              <w:t xml:space="preserve"> the areas of evidence requested with a level of detail that demonstrates a very comprehensive understanding of SMG’s requirements. The response provides additional assurances that give SMG a high level of confidence that the requirements will be delivered to a high standard. This, therefore, is a detailed, very comprehensive response, leaving no ambiguity as to whether the Supplier can meet the requirement, and provides SMG with additional assurances that delivery will be of a high standard.</w:t>
            </w:r>
          </w:p>
        </w:tc>
      </w:tr>
    </w:tbl>
    <w:p w14:paraId="55670CE9" w14:textId="77777777" w:rsidR="004D77B0" w:rsidRDefault="004D77B0" w:rsidP="004D77B0">
      <w:pPr>
        <w:pStyle w:val="ListParagraph"/>
        <w:numPr>
          <w:ilvl w:val="0"/>
          <w:numId w:val="0"/>
        </w:numPr>
        <w:ind w:left="792"/>
        <w:rPr>
          <w:rFonts w:ascii="Arial" w:hAnsi="Arial" w:cs="Arial"/>
        </w:rPr>
      </w:pPr>
      <w:bookmarkStart w:id="78" w:name="_Toc489968060"/>
      <w:bookmarkEnd w:id="77"/>
    </w:p>
    <w:p w14:paraId="6D673191" w14:textId="77777777" w:rsidR="00EC6FAB" w:rsidRPr="00EC0BB2" w:rsidRDefault="00EC6FAB" w:rsidP="00EC6FAB">
      <w:pPr>
        <w:rPr>
          <w:rFonts w:ascii="SMG Medium" w:hAnsi="SMG Medium" w:cs="Arial"/>
        </w:rPr>
      </w:pPr>
      <w:r w:rsidRPr="00EC0BB2">
        <w:rPr>
          <w:rFonts w:ascii="SMG Medium" w:hAnsi="SMG Medium" w:cs="Arial"/>
          <w:sz w:val="28"/>
          <w:szCs w:val="28"/>
        </w:rPr>
        <w:t>Price</w:t>
      </w:r>
    </w:p>
    <w:p w14:paraId="2AE5693C" w14:textId="77777777" w:rsidR="004D77B0" w:rsidRPr="00EC0BB2" w:rsidRDefault="004D77B0" w:rsidP="00262993">
      <w:pPr>
        <w:pStyle w:val="ListParagraph"/>
        <w:ind w:left="567" w:hanging="567"/>
        <w:rPr>
          <w:rFonts w:ascii="SMG Light" w:hAnsi="SMG Light" w:cs="Arial"/>
        </w:rPr>
      </w:pPr>
      <w:r w:rsidRPr="00EC0BB2">
        <w:rPr>
          <w:rFonts w:ascii="SMG Light" w:hAnsi="SMG Light" w:cs="Arial"/>
        </w:rPr>
        <w:t xml:space="preserve">Price evaluation will be conducted </w:t>
      </w:r>
      <w:proofErr w:type="gramStart"/>
      <w:r w:rsidRPr="00EC0BB2">
        <w:rPr>
          <w:rFonts w:ascii="SMG Light" w:hAnsi="SMG Light" w:cs="Arial"/>
        </w:rPr>
        <w:t>on the basis of</w:t>
      </w:r>
      <w:proofErr w:type="gramEnd"/>
      <w:r w:rsidRPr="00EC0BB2">
        <w:rPr>
          <w:rFonts w:ascii="SMG Light" w:hAnsi="SMG Light" w:cs="Arial"/>
        </w:rPr>
        <w:t xml:space="preserve"> the following calculation: </w:t>
      </w:r>
    </w:p>
    <w:p w14:paraId="3E02E974" w14:textId="77777777" w:rsidR="004D77B0" w:rsidRPr="00EC0BB2" w:rsidRDefault="004D77B0" w:rsidP="004D77B0">
      <w:pPr>
        <w:pStyle w:val="ListParagraph"/>
        <w:numPr>
          <w:ilvl w:val="0"/>
          <w:numId w:val="0"/>
        </w:numPr>
        <w:ind w:left="792"/>
        <w:rPr>
          <w:rFonts w:ascii="SMG Light" w:hAnsi="SMG Light" w:cs="Arial"/>
        </w:rPr>
      </w:pPr>
    </w:p>
    <w:p w14:paraId="10C2EBFF" w14:textId="04C5271A" w:rsidR="004D77B0" w:rsidRPr="00FE2D22" w:rsidRDefault="004D77B0" w:rsidP="00226343">
      <w:pPr>
        <w:pStyle w:val="ListParagraph"/>
        <w:numPr>
          <w:ilvl w:val="0"/>
          <w:numId w:val="0"/>
        </w:numPr>
        <w:ind w:left="567"/>
        <w:rPr>
          <w:rFonts w:ascii="SMG Light" w:hAnsi="SMG Light" w:cs="Arial"/>
          <w:color w:val="000000" w:themeColor="text1"/>
        </w:rPr>
      </w:pPr>
      <w:r w:rsidRPr="00FE2D22">
        <w:rPr>
          <w:rFonts w:ascii="SMG Light" w:hAnsi="SMG Light" w:cs="Arial"/>
          <w:color w:val="000000" w:themeColor="text1"/>
        </w:rPr>
        <w:t xml:space="preserve">Price Score = Total Available Marks x (Total Price of the Lowest Priced Compliant Tender / Total Tender Price). </w:t>
      </w:r>
    </w:p>
    <w:p w14:paraId="20E45BD9" w14:textId="77777777" w:rsidR="00AD3783" w:rsidRPr="00027239" w:rsidRDefault="00AD3783" w:rsidP="00AD3783">
      <w:pPr>
        <w:pStyle w:val="ListParagraph"/>
        <w:numPr>
          <w:ilvl w:val="0"/>
          <w:numId w:val="0"/>
        </w:numPr>
        <w:ind w:left="792"/>
        <w:rPr>
          <w:rFonts w:ascii="Arial" w:hAnsi="Arial" w:cs="Arial"/>
        </w:rPr>
      </w:pPr>
      <w:bookmarkStart w:id="79" w:name="_Hlk489970124"/>
      <w:bookmarkEnd w:id="78"/>
    </w:p>
    <w:p w14:paraId="73A44EDF" w14:textId="77777777" w:rsidR="00AD3783" w:rsidRPr="00EC0BB2" w:rsidRDefault="002C4D2E" w:rsidP="00226343">
      <w:pPr>
        <w:pStyle w:val="Heading2"/>
        <w:ind w:left="567" w:hanging="567"/>
        <w:jc w:val="both"/>
        <w:rPr>
          <w:rFonts w:cs="Arial"/>
        </w:rPr>
      </w:pPr>
      <w:bookmarkStart w:id="80" w:name="_Toc489968061"/>
      <w:bookmarkStart w:id="81" w:name="_Toc196292368"/>
      <w:bookmarkEnd w:id="79"/>
      <w:r w:rsidRPr="00EC0BB2">
        <w:rPr>
          <w:rFonts w:cs="Arial"/>
        </w:rPr>
        <w:t>Award of Agreement</w:t>
      </w:r>
      <w:bookmarkEnd w:id="80"/>
      <w:bookmarkEnd w:id="81"/>
    </w:p>
    <w:p w14:paraId="0172C650" w14:textId="77777777" w:rsidR="002C4D2E" w:rsidRPr="00027239" w:rsidRDefault="002C4D2E" w:rsidP="00AD3783">
      <w:pPr>
        <w:pStyle w:val="ListParagraph"/>
        <w:numPr>
          <w:ilvl w:val="0"/>
          <w:numId w:val="0"/>
        </w:numPr>
        <w:ind w:left="792"/>
        <w:jc w:val="both"/>
        <w:rPr>
          <w:rFonts w:ascii="Arial" w:hAnsi="Arial" w:cs="Arial"/>
        </w:rPr>
      </w:pPr>
      <w:bookmarkStart w:id="82" w:name="_Hlk489970151"/>
      <w:r w:rsidRPr="00027239">
        <w:rPr>
          <w:rFonts w:ascii="Arial" w:hAnsi="Arial" w:cs="Arial"/>
        </w:rPr>
        <w:t xml:space="preserve">  </w:t>
      </w:r>
    </w:p>
    <w:p w14:paraId="2B2EA3EF" w14:textId="77777777" w:rsidR="00691B01" w:rsidRPr="00EC0BB2" w:rsidRDefault="00691B01" w:rsidP="00262993">
      <w:pPr>
        <w:pStyle w:val="ListParagraph"/>
        <w:ind w:left="567" w:hanging="567"/>
        <w:jc w:val="both"/>
        <w:rPr>
          <w:rFonts w:ascii="SMG Light" w:hAnsi="SMG Light" w:cs="Arial"/>
        </w:rPr>
      </w:pPr>
      <w:bookmarkStart w:id="83" w:name="_Hlk489970237"/>
      <w:bookmarkStart w:id="84" w:name="_Hlk188059138"/>
      <w:bookmarkEnd w:id="82"/>
      <w:r w:rsidRPr="00EC0BB2">
        <w:rPr>
          <w:rFonts w:ascii="SMG Light" w:hAnsi="SMG Light" w:cs="Arial"/>
        </w:rPr>
        <w:t xml:space="preserve">Only </w:t>
      </w:r>
      <w:r w:rsidR="00EC6FAB" w:rsidRPr="00EC0BB2">
        <w:rPr>
          <w:rFonts w:ascii="SMG Light" w:hAnsi="SMG Light" w:cs="Arial"/>
          <w:szCs w:val="20"/>
        </w:rPr>
        <w:t xml:space="preserve">Suppliers </w:t>
      </w:r>
      <w:r w:rsidRPr="00EC0BB2">
        <w:rPr>
          <w:rFonts w:ascii="SMG Light" w:hAnsi="SMG Light" w:cs="Arial"/>
        </w:rPr>
        <w:t>that submit a Tender Response that is:</w:t>
      </w:r>
    </w:p>
    <w:p w14:paraId="3753DC7F" w14:textId="77777777" w:rsidR="00691B01" w:rsidRPr="00EC0BB2" w:rsidRDefault="00691B01" w:rsidP="00691B01">
      <w:pPr>
        <w:pStyle w:val="ListParagraph"/>
        <w:numPr>
          <w:ilvl w:val="2"/>
          <w:numId w:val="1"/>
        </w:numPr>
        <w:jc w:val="both"/>
        <w:rPr>
          <w:rFonts w:ascii="SMG Light" w:hAnsi="SMG Light" w:cs="Arial"/>
        </w:rPr>
      </w:pPr>
      <w:r w:rsidRPr="00EC0BB2">
        <w:rPr>
          <w:rFonts w:ascii="SMG Light" w:hAnsi="SMG Light" w:cs="Arial"/>
        </w:rPr>
        <w:t xml:space="preserve">assessed by SMG for the purposes of determining the most advantageous tender; and </w:t>
      </w:r>
    </w:p>
    <w:p w14:paraId="273EBCDB" w14:textId="1477C3CD" w:rsidR="00691B01" w:rsidRPr="00EC0BB2" w:rsidRDefault="00691B01" w:rsidP="00691B01">
      <w:pPr>
        <w:pStyle w:val="ListParagraph"/>
        <w:numPr>
          <w:ilvl w:val="2"/>
          <w:numId w:val="1"/>
        </w:numPr>
        <w:jc w:val="both"/>
        <w:rPr>
          <w:rFonts w:ascii="SMG Light" w:hAnsi="SMG Light" w:cs="Arial"/>
        </w:rPr>
      </w:pPr>
      <w:r w:rsidRPr="00EC0BB2">
        <w:rPr>
          <w:rFonts w:ascii="SMG Light" w:hAnsi="SMG Light" w:cs="Arial"/>
        </w:rPr>
        <w:t>not disregarded by SMG during the evaluation process</w:t>
      </w:r>
      <w:r w:rsidR="006F171B" w:rsidRPr="00EC0BB2">
        <w:rPr>
          <w:rFonts w:ascii="SMG Light" w:hAnsi="SMG Light" w:cs="Arial"/>
        </w:rPr>
        <w:t xml:space="preserve"> in accordance with this </w:t>
      </w:r>
      <w:proofErr w:type="gramStart"/>
      <w:r w:rsidR="006F171B" w:rsidRPr="00EC0BB2">
        <w:rPr>
          <w:rFonts w:ascii="SMG Light" w:hAnsi="SMG Light" w:cs="Arial"/>
        </w:rPr>
        <w:t>ITT</w:t>
      </w:r>
      <w:r w:rsidRPr="00EC0BB2">
        <w:rPr>
          <w:rFonts w:ascii="SMG Light" w:hAnsi="SMG Light" w:cs="Arial"/>
        </w:rPr>
        <w:t>;</w:t>
      </w:r>
      <w:proofErr w:type="gramEnd"/>
      <w:r w:rsidRPr="00EC0BB2">
        <w:rPr>
          <w:rFonts w:ascii="SMG Light" w:hAnsi="SMG Light" w:cs="Arial"/>
        </w:rPr>
        <w:t xml:space="preserve"> </w:t>
      </w:r>
    </w:p>
    <w:p w14:paraId="2CDFEF15" w14:textId="0B3BC481" w:rsidR="00691B01" w:rsidRPr="00EC0BB2" w:rsidRDefault="002C4D2E" w:rsidP="00691B01">
      <w:pPr>
        <w:ind w:left="720"/>
        <w:jc w:val="both"/>
        <w:rPr>
          <w:rFonts w:ascii="SMG Light" w:hAnsi="SMG Light" w:cs="Arial"/>
          <w:color w:val="4472C4" w:themeColor="accent1"/>
        </w:rPr>
      </w:pPr>
      <w:r w:rsidRPr="00EC0BB2">
        <w:rPr>
          <w:rFonts w:ascii="SMG Light" w:hAnsi="SMG Light" w:cs="Arial"/>
        </w:rPr>
        <w:t>will be provided with an</w:t>
      </w:r>
      <w:r w:rsidR="00AD3783" w:rsidRPr="00EC0BB2">
        <w:rPr>
          <w:rFonts w:ascii="SMG Light" w:hAnsi="SMG Light" w:cs="Arial"/>
        </w:rPr>
        <w:t xml:space="preserve"> Assessment Summary</w:t>
      </w:r>
      <w:r w:rsidRPr="00EC0BB2">
        <w:rPr>
          <w:rFonts w:ascii="SMG Light" w:hAnsi="SMG Light" w:cs="Arial"/>
        </w:rPr>
        <w:t xml:space="preserve"> notifying them of the outcome of the evaluation exercise</w:t>
      </w:r>
      <w:bookmarkEnd w:id="83"/>
      <w:r w:rsidR="00691B01" w:rsidRPr="00EC0BB2">
        <w:rPr>
          <w:rFonts w:ascii="SMG Light" w:hAnsi="SMG Light" w:cs="Arial"/>
        </w:rPr>
        <w:t>, including SMG’s assessment of its Tender Response</w:t>
      </w:r>
      <w:r w:rsidRPr="00EC0BB2">
        <w:rPr>
          <w:rFonts w:ascii="SMG Light" w:hAnsi="SMG Light" w:cs="Arial"/>
        </w:rPr>
        <w:t>.</w:t>
      </w:r>
      <w:r w:rsidR="00691B01" w:rsidRPr="00EC0BB2">
        <w:rPr>
          <w:rFonts w:ascii="SMG Light" w:hAnsi="SMG Light" w:cs="Arial"/>
        </w:rPr>
        <w:t xml:space="preserve"> Where a </w:t>
      </w:r>
      <w:r w:rsidR="00D33DA9" w:rsidRPr="00EC0BB2">
        <w:rPr>
          <w:rFonts w:ascii="SMG Light" w:hAnsi="SMG Light" w:cs="Arial"/>
          <w:szCs w:val="20"/>
        </w:rPr>
        <w:t xml:space="preserve">Supplier </w:t>
      </w:r>
      <w:r w:rsidR="00691B01" w:rsidRPr="00EC0BB2">
        <w:rPr>
          <w:rFonts w:ascii="SMG Light" w:hAnsi="SMG Light" w:cs="Arial"/>
        </w:rPr>
        <w:t xml:space="preserve">has not been successful, it will additionally be provided with SMG’s assessment of the successful </w:t>
      </w:r>
      <w:r w:rsidR="00D33DA9" w:rsidRPr="00C25540">
        <w:rPr>
          <w:rFonts w:ascii="SMG Light" w:hAnsi="SMG Light" w:cs="Arial"/>
          <w:color w:val="000000" w:themeColor="text1"/>
          <w:szCs w:val="20"/>
        </w:rPr>
        <w:t>Supplier’s</w:t>
      </w:r>
      <w:r w:rsidR="00D33DA9" w:rsidRPr="00EC0BB2">
        <w:rPr>
          <w:rFonts w:ascii="SMG Light" w:hAnsi="SMG Light" w:cs="Arial"/>
          <w:color w:val="FF0000"/>
          <w:szCs w:val="20"/>
        </w:rPr>
        <w:t xml:space="preserve"> </w:t>
      </w:r>
      <w:r w:rsidR="00D33DA9" w:rsidRPr="00EC0BB2">
        <w:rPr>
          <w:rFonts w:ascii="SMG Light" w:hAnsi="SMG Light" w:cs="Arial"/>
          <w:color w:val="4472C4" w:themeColor="accent1"/>
          <w:szCs w:val="20"/>
        </w:rPr>
        <w:t>[</w:t>
      </w:r>
      <w:r w:rsidR="00691B01" w:rsidRPr="00EC0BB2">
        <w:rPr>
          <w:rFonts w:ascii="SMG Light" w:hAnsi="SMG Light" w:cs="Arial"/>
        </w:rPr>
        <w:t>Tender Response.</w:t>
      </w:r>
      <w:r w:rsidRPr="00EC0BB2">
        <w:rPr>
          <w:rFonts w:ascii="SMG Light" w:hAnsi="SMG Light" w:cs="Arial"/>
        </w:rPr>
        <w:t xml:space="preserve"> </w:t>
      </w:r>
    </w:p>
    <w:p w14:paraId="25E3C415" w14:textId="1C86DB23" w:rsidR="00691B01" w:rsidRPr="00EC0BB2" w:rsidRDefault="00691B01" w:rsidP="005047B7">
      <w:pPr>
        <w:pStyle w:val="ListParagraph"/>
        <w:numPr>
          <w:ilvl w:val="1"/>
          <w:numId w:val="6"/>
        </w:numPr>
        <w:ind w:left="567" w:hanging="567"/>
        <w:jc w:val="both"/>
        <w:rPr>
          <w:rFonts w:ascii="SMG Light" w:hAnsi="SMG Light" w:cs="Arial"/>
        </w:rPr>
      </w:pPr>
      <w:r w:rsidRPr="00EC0BB2">
        <w:rPr>
          <w:rFonts w:ascii="SMG Light" w:hAnsi="SMG Light" w:cs="Arial"/>
        </w:rPr>
        <w:t xml:space="preserve">Prior to the award of any Agreement </w:t>
      </w:r>
      <w:r w:rsidR="006F171B" w:rsidRPr="00EC0BB2">
        <w:rPr>
          <w:rFonts w:ascii="SMG Light" w:hAnsi="SMG Light" w:cs="Arial"/>
        </w:rPr>
        <w:t>to a</w:t>
      </w:r>
      <w:r w:rsidRPr="00EC0BB2">
        <w:rPr>
          <w:rFonts w:ascii="SMG Light" w:hAnsi="SMG Light" w:cs="Arial"/>
        </w:rPr>
        <w:t xml:space="preserve"> successful </w:t>
      </w:r>
      <w:r w:rsidR="00D33DA9" w:rsidRPr="00EC0BB2">
        <w:rPr>
          <w:rFonts w:ascii="SMG Light" w:hAnsi="SMG Light" w:cs="Arial"/>
        </w:rPr>
        <w:t>Supplier</w:t>
      </w:r>
      <w:r w:rsidRPr="00EC0BB2">
        <w:rPr>
          <w:rFonts w:ascii="SMG Light" w:hAnsi="SMG Light" w:cs="Arial"/>
        </w:rPr>
        <w:t>, SMG will publish a</w:t>
      </w:r>
      <w:r w:rsidR="00AD3783" w:rsidRPr="00EC0BB2">
        <w:rPr>
          <w:rFonts w:ascii="SMG Light" w:hAnsi="SMG Light" w:cs="Arial"/>
        </w:rPr>
        <w:t xml:space="preserve"> Contract Award Notice</w:t>
      </w:r>
      <w:r w:rsidRPr="00EC0BB2">
        <w:rPr>
          <w:rFonts w:ascii="SMG Light" w:hAnsi="SMG Light" w:cs="Arial"/>
        </w:rPr>
        <w:t xml:space="preserve"> which will trigger the start of the standstill period. </w:t>
      </w:r>
    </w:p>
    <w:p w14:paraId="72CFFA15" w14:textId="4F264BEE" w:rsidR="002C4D2E" w:rsidRPr="00C25540" w:rsidRDefault="00AD3783" w:rsidP="005047B7">
      <w:pPr>
        <w:pStyle w:val="ListParagraph"/>
        <w:numPr>
          <w:ilvl w:val="1"/>
          <w:numId w:val="6"/>
        </w:numPr>
        <w:ind w:left="567" w:hanging="567"/>
        <w:jc w:val="both"/>
        <w:rPr>
          <w:rFonts w:ascii="Arial" w:hAnsi="Arial" w:cs="Arial"/>
        </w:rPr>
      </w:pPr>
      <w:r w:rsidRPr="00C25540">
        <w:rPr>
          <w:rFonts w:ascii="SMG Light" w:hAnsi="SMG Light" w:cs="Arial"/>
        </w:rPr>
        <w:t xml:space="preserve"> SMG will not enter into any Agreement until the expiry of any </w:t>
      </w:r>
      <w:r w:rsidRPr="00C25540">
        <w:rPr>
          <w:rFonts w:ascii="SMG Light" w:hAnsi="SMG Light" w:cs="Arial"/>
          <w:color w:val="000000" w:themeColor="text1"/>
        </w:rPr>
        <w:t>applicable</w:t>
      </w:r>
      <w:r w:rsidR="00C25540" w:rsidRPr="00C25540">
        <w:rPr>
          <w:rFonts w:ascii="SMG Light" w:hAnsi="SMG Light" w:cs="Arial"/>
          <w:color w:val="000000" w:themeColor="text1"/>
        </w:rPr>
        <w:t xml:space="preserve"> </w:t>
      </w:r>
      <w:r w:rsidRPr="00C25540">
        <w:rPr>
          <w:rFonts w:ascii="SMG Light" w:hAnsi="SMG Light" w:cs="Arial"/>
        </w:rPr>
        <w:t>standstill period</w:t>
      </w:r>
      <w:r w:rsidR="00D452F7" w:rsidRPr="00C25540">
        <w:rPr>
          <w:rFonts w:ascii="SMG Light" w:hAnsi="SMG Light" w:cs="Arial"/>
        </w:rPr>
        <w:t xml:space="preserve"> </w:t>
      </w:r>
      <w:r w:rsidR="00691B01" w:rsidRPr="00C25540">
        <w:rPr>
          <w:rFonts w:ascii="SMG Light" w:hAnsi="SMG Light" w:cs="Arial"/>
        </w:rPr>
        <w:t>set out in the Contract Award Notice</w:t>
      </w:r>
      <w:r w:rsidRPr="00C25540">
        <w:rPr>
          <w:rFonts w:ascii="SMG Light" w:hAnsi="SMG Light" w:cs="Arial"/>
        </w:rPr>
        <w:t xml:space="preserve">. </w:t>
      </w:r>
      <w:r w:rsidR="00691B01" w:rsidRPr="00C25540">
        <w:rPr>
          <w:rFonts w:ascii="SMG Light" w:hAnsi="SMG Light" w:cs="Arial"/>
        </w:rPr>
        <w:t xml:space="preserve">After the Agreement has been entered into with the successful </w:t>
      </w:r>
      <w:r w:rsidR="00D33DA9" w:rsidRPr="00C25540">
        <w:rPr>
          <w:rFonts w:ascii="SMG Light" w:hAnsi="SMG Light" w:cs="Arial"/>
        </w:rPr>
        <w:t>Supplier(s)</w:t>
      </w:r>
      <w:r w:rsidR="00691B01" w:rsidRPr="00C25540">
        <w:rPr>
          <w:rFonts w:ascii="SMG Light" w:hAnsi="SMG Light" w:cs="Arial"/>
        </w:rPr>
        <w:t>, SMG will publish a Contract Details Notice.</w:t>
      </w:r>
      <w:r w:rsidR="00691B01" w:rsidRPr="00C25540">
        <w:rPr>
          <w:rFonts w:ascii="Arial" w:hAnsi="Arial" w:cs="Arial"/>
        </w:rPr>
        <w:t xml:space="preserve"> </w:t>
      </w:r>
    </w:p>
    <w:p w14:paraId="2FB9F104" w14:textId="5DC157F2" w:rsidR="00691B01" w:rsidRPr="00EC0BB2" w:rsidRDefault="00691B01" w:rsidP="00262993">
      <w:pPr>
        <w:pStyle w:val="ListParagraph"/>
        <w:ind w:left="567" w:hanging="567"/>
        <w:jc w:val="both"/>
        <w:rPr>
          <w:rFonts w:ascii="SMG Light" w:hAnsi="SMG Light" w:cs="Arial"/>
        </w:rPr>
      </w:pPr>
      <w:r w:rsidRPr="00EC0BB2">
        <w:rPr>
          <w:rFonts w:ascii="SMG Light" w:hAnsi="SMG Light" w:cs="Arial"/>
        </w:rPr>
        <w:t xml:space="preserve">Where the estimated value of the Agreement is </w:t>
      </w:r>
      <w:proofErr w:type="gramStart"/>
      <w:r w:rsidRPr="00EC0BB2">
        <w:rPr>
          <w:rFonts w:ascii="SMG Light" w:hAnsi="SMG Light" w:cs="Arial"/>
        </w:rPr>
        <w:t>in excess of</w:t>
      </w:r>
      <w:proofErr w:type="gramEnd"/>
      <w:r w:rsidRPr="00EC0BB2">
        <w:rPr>
          <w:rFonts w:ascii="SMG Light" w:hAnsi="SMG Light" w:cs="Arial"/>
        </w:rPr>
        <w:t xml:space="preserve"> £5 million, SMG </w:t>
      </w:r>
      <w:r w:rsidR="006F171B" w:rsidRPr="00EC0BB2">
        <w:rPr>
          <w:rFonts w:ascii="SMG Light" w:hAnsi="SMG Light" w:cs="Arial"/>
        </w:rPr>
        <w:t>will</w:t>
      </w:r>
      <w:r w:rsidRPr="00EC0BB2">
        <w:rPr>
          <w:rFonts w:ascii="SMG Light" w:hAnsi="SMG Light" w:cs="Arial"/>
        </w:rPr>
        <w:t xml:space="preserve"> publish a copy of the Agreement </w:t>
      </w:r>
      <w:proofErr w:type="gramStart"/>
      <w:r w:rsidR="006F171B" w:rsidRPr="00EC0BB2">
        <w:rPr>
          <w:rFonts w:ascii="SMG Light" w:hAnsi="SMG Light" w:cs="Arial"/>
        </w:rPr>
        <w:t>entered into</w:t>
      </w:r>
      <w:proofErr w:type="gramEnd"/>
      <w:r w:rsidR="006F171B" w:rsidRPr="00EC0BB2">
        <w:rPr>
          <w:rFonts w:ascii="SMG Light" w:hAnsi="SMG Light" w:cs="Arial"/>
        </w:rPr>
        <w:t xml:space="preserve"> </w:t>
      </w:r>
      <w:r w:rsidRPr="00EC0BB2">
        <w:rPr>
          <w:rFonts w:ascii="SMG Light" w:hAnsi="SMG Light" w:cs="Arial"/>
        </w:rPr>
        <w:t xml:space="preserve">with the successful </w:t>
      </w:r>
      <w:r w:rsidR="00D33DA9" w:rsidRPr="00EC0BB2">
        <w:rPr>
          <w:rFonts w:ascii="SMG Light" w:hAnsi="SMG Light" w:cs="Arial"/>
        </w:rPr>
        <w:t>Supplier</w:t>
      </w:r>
      <w:r w:rsidR="00452A27" w:rsidRPr="00EC0BB2">
        <w:rPr>
          <w:rFonts w:ascii="SMG Light" w:hAnsi="SMG Light" w:cs="Arial"/>
        </w:rPr>
        <w:t>(s)</w:t>
      </w:r>
      <w:r w:rsidRPr="00EC0BB2">
        <w:rPr>
          <w:rFonts w:ascii="SMG Light" w:hAnsi="SMG Light" w:cs="Arial"/>
        </w:rPr>
        <w:t xml:space="preserve"> in accordance with section 53 PA23.  </w:t>
      </w:r>
    </w:p>
    <w:p w14:paraId="78B3C00F" w14:textId="77777777" w:rsidR="002C4D2E" w:rsidRPr="00EC0BB2" w:rsidRDefault="002C4D2E" w:rsidP="002C4D2E">
      <w:pPr>
        <w:pStyle w:val="Heading1"/>
        <w:rPr>
          <w:rFonts w:ascii="SMG Medium" w:hAnsi="SMG Medium" w:cs="Arial"/>
          <w:color w:val="auto"/>
        </w:rPr>
      </w:pPr>
      <w:bookmarkStart w:id="85" w:name="_Toc489968062"/>
      <w:bookmarkStart w:id="86" w:name="_Ref183800306"/>
      <w:bookmarkStart w:id="87" w:name="_Toc196292369"/>
      <w:bookmarkEnd w:id="84"/>
      <w:r w:rsidRPr="00EC0BB2">
        <w:rPr>
          <w:rFonts w:ascii="SMG Medium" w:hAnsi="SMG Medium" w:cs="Arial"/>
          <w:color w:val="auto"/>
        </w:rPr>
        <w:t>Section 3 – Specification</w:t>
      </w:r>
      <w:bookmarkEnd w:id="85"/>
      <w:bookmarkEnd w:id="86"/>
      <w:bookmarkEnd w:id="87"/>
    </w:p>
    <w:p w14:paraId="430C013F" w14:textId="77777777" w:rsidR="00E04348" w:rsidRPr="00027239" w:rsidRDefault="00E04348" w:rsidP="00E04348">
      <w:pPr>
        <w:overflowPunct w:val="0"/>
        <w:autoSpaceDE w:val="0"/>
        <w:autoSpaceDN w:val="0"/>
        <w:adjustRightInd w:val="0"/>
        <w:spacing w:after="0" w:line="240" w:lineRule="auto"/>
        <w:jc w:val="both"/>
        <w:textAlignment w:val="baseline"/>
        <w:rPr>
          <w:rFonts w:ascii="Arial" w:hAnsi="Arial" w:cs="Arial"/>
          <w:color w:val="FF0000"/>
        </w:rPr>
      </w:pPr>
      <w:bookmarkStart w:id="88" w:name="_Ref489887916"/>
    </w:p>
    <w:p w14:paraId="70ECD467" w14:textId="77777777" w:rsidR="00AF29DE" w:rsidRPr="00380F2D" w:rsidRDefault="00AF29DE" w:rsidP="00AF29DE">
      <w:pPr>
        <w:jc w:val="both"/>
        <w:rPr>
          <w:b/>
          <w:bCs/>
          <w:color w:val="000000" w:themeColor="text1"/>
        </w:rPr>
      </w:pPr>
      <w:r w:rsidRPr="00380F2D">
        <w:rPr>
          <w:b/>
          <w:bCs/>
          <w:color w:val="000000" w:themeColor="text1"/>
        </w:rPr>
        <w:t>Introduction</w:t>
      </w:r>
    </w:p>
    <w:p w14:paraId="489D62FC" w14:textId="2340A0D4" w:rsidR="00AF29DE" w:rsidRPr="00AF29DE" w:rsidRDefault="00AF29DE" w:rsidP="00AF29DE">
      <w:pPr>
        <w:jc w:val="both"/>
        <w:rPr>
          <w:color w:val="000000" w:themeColor="text1"/>
        </w:rPr>
      </w:pPr>
      <w:r w:rsidRPr="65586183">
        <w:rPr>
          <w:color w:val="000000" w:themeColor="text1"/>
        </w:rPr>
        <w:lastRenderedPageBreak/>
        <w:t xml:space="preserve">The </w:t>
      </w:r>
      <w:r w:rsidRPr="00AF29DE">
        <w:rPr>
          <w:color w:val="000000" w:themeColor="text1"/>
        </w:rPr>
        <w:t>Science Museum Group</w:t>
      </w:r>
      <w:r w:rsidRPr="65586183">
        <w:rPr>
          <w:i/>
          <w:iCs/>
          <w:color w:val="000000" w:themeColor="text1"/>
        </w:rPr>
        <w:t xml:space="preserve"> </w:t>
      </w:r>
      <w:r>
        <w:rPr>
          <w:color w:val="000000" w:themeColor="text1"/>
        </w:rPr>
        <w:t xml:space="preserve">currently has eleven websites that run on the WordPress </w:t>
      </w:r>
      <w:r w:rsidR="00592AA8">
        <w:rPr>
          <w:color w:val="000000" w:themeColor="text1"/>
        </w:rPr>
        <w:t xml:space="preserve">content management </w:t>
      </w:r>
      <w:r>
        <w:rPr>
          <w:color w:val="000000" w:themeColor="text1"/>
        </w:rPr>
        <w:t>platform</w:t>
      </w:r>
      <w:r w:rsidR="00592AA8">
        <w:rPr>
          <w:color w:val="000000" w:themeColor="text1"/>
        </w:rPr>
        <w:t xml:space="preserve"> and are hosted on </w:t>
      </w:r>
      <w:proofErr w:type="spellStart"/>
      <w:r w:rsidR="00592AA8">
        <w:rPr>
          <w:color w:val="000000" w:themeColor="text1"/>
        </w:rPr>
        <w:t>WPEngine</w:t>
      </w:r>
      <w:proofErr w:type="spellEnd"/>
      <w:r>
        <w:rPr>
          <w:color w:val="000000" w:themeColor="text1"/>
        </w:rPr>
        <w:t xml:space="preserve">. </w:t>
      </w:r>
      <w:r w:rsidR="007E44F8">
        <w:rPr>
          <w:color w:val="000000" w:themeColor="text1"/>
        </w:rPr>
        <w:t xml:space="preserve">We are looking for a supplier to provide ongoing maintenance and support for these websites. </w:t>
      </w:r>
    </w:p>
    <w:p w14:paraId="58EB4938" w14:textId="77777777" w:rsidR="00AF29DE" w:rsidRPr="00380F2D" w:rsidRDefault="00AF29DE" w:rsidP="00AF29DE">
      <w:pPr>
        <w:jc w:val="both"/>
        <w:rPr>
          <w:b/>
          <w:bCs/>
          <w:color w:val="000000" w:themeColor="text1"/>
        </w:rPr>
      </w:pPr>
      <w:r w:rsidRPr="00380F2D">
        <w:rPr>
          <w:b/>
          <w:bCs/>
          <w:color w:val="000000" w:themeColor="text1"/>
        </w:rPr>
        <w:t xml:space="preserve">Current environment </w:t>
      </w:r>
    </w:p>
    <w:p w14:paraId="5564C3DB" w14:textId="059F3D81" w:rsidR="00AF29DE" w:rsidRDefault="007E44F8" w:rsidP="00AF29DE">
      <w:pPr>
        <w:jc w:val="both"/>
        <w:rPr>
          <w:color w:val="000000" w:themeColor="text1"/>
        </w:rPr>
      </w:pPr>
      <w:r w:rsidRPr="65586183">
        <w:rPr>
          <w:color w:val="000000" w:themeColor="text1"/>
        </w:rPr>
        <w:t>The</w:t>
      </w:r>
      <w:r w:rsidR="00592AA8">
        <w:rPr>
          <w:color w:val="000000" w:themeColor="text1"/>
        </w:rPr>
        <w:t xml:space="preserve">se are the eleven </w:t>
      </w:r>
      <w:r w:rsidR="00FA39D2">
        <w:rPr>
          <w:color w:val="000000" w:themeColor="text1"/>
        </w:rPr>
        <w:t xml:space="preserve">SMG </w:t>
      </w:r>
      <w:r w:rsidR="00592AA8">
        <w:rPr>
          <w:color w:val="000000" w:themeColor="text1"/>
        </w:rPr>
        <w:t>WordPress websites:</w:t>
      </w:r>
    </w:p>
    <w:p w14:paraId="6336ACED" w14:textId="5AA06D27" w:rsidR="007E44F8" w:rsidRDefault="007E44F8" w:rsidP="007E44F8">
      <w:pPr>
        <w:rPr>
          <w:color w:val="000000" w:themeColor="text1"/>
        </w:rPr>
      </w:pPr>
      <w:r>
        <w:rPr>
          <w:color w:val="000000" w:themeColor="text1"/>
        </w:rPr>
        <w:t xml:space="preserve">SMG </w:t>
      </w:r>
      <w:r w:rsidRPr="007E44F8">
        <w:rPr>
          <w:color w:val="000000" w:themeColor="text1"/>
        </w:rPr>
        <w:t>Journa</w:t>
      </w:r>
      <w:r>
        <w:rPr>
          <w:color w:val="000000" w:themeColor="text1"/>
        </w:rPr>
        <w:t>l</w:t>
      </w:r>
      <w:r>
        <w:rPr>
          <w:color w:val="000000" w:themeColor="text1"/>
        </w:rPr>
        <w:br/>
      </w:r>
      <w:hyperlink r:id="rId25" w:history="1">
        <w:r w:rsidRPr="005E4F4E">
          <w:rPr>
            <w:rStyle w:val="Hyperlink"/>
          </w:rPr>
          <w:t>https://journal.sciencemuseum.ac.uk</w:t>
        </w:r>
      </w:hyperlink>
    </w:p>
    <w:p w14:paraId="1652842A" w14:textId="37047578" w:rsidR="007E44F8" w:rsidRDefault="007E44F8" w:rsidP="007E44F8">
      <w:pPr>
        <w:rPr>
          <w:color w:val="000000" w:themeColor="text1"/>
        </w:rPr>
      </w:pPr>
      <w:r w:rsidRPr="007E44F8">
        <w:rPr>
          <w:color w:val="000000" w:themeColor="text1"/>
        </w:rPr>
        <w:t>SMG Blog</w:t>
      </w:r>
      <w:r>
        <w:rPr>
          <w:color w:val="000000" w:themeColor="text1"/>
        </w:rPr>
        <w:br/>
      </w:r>
      <w:hyperlink r:id="rId26" w:history="1">
        <w:r w:rsidRPr="005E4F4E">
          <w:rPr>
            <w:rStyle w:val="Hyperlink"/>
          </w:rPr>
          <w:t>https://blog.sciencemuseumgroup.org.uk</w:t>
        </w:r>
      </w:hyperlink>
    </w:p>
    <w:p w14:paraId="7F96CA31" w14:textId="24551119" w:rsidR="007E44F8" w:rsidRPr="007E44F8" w:rsidRDefault="007E44F8" w:rsidP="00592AA8">
      <w:pPr>
        <w:rPr>
          <w:color w:val="000000" w:themeColor="text1"/>
        </w:rPr>
      </w:pPr>
      <w:r w:rsidRPr="007E44F8">
        <w:rPr>
          <w:color w:val="000000" w:themeColor="text1"/>
        </w:rPr>
        <w:t>Science Museum Blog</w:t>
      </w:r>
      <w:r>
        <w:rPr>
          <w:color w:val="000000" w:themeColor="text1"/>
        </w:rPr>
        <w:br/>
      </w:r>
      <w:hyperlink r:id="rId27" w:history="1">
        <w:r w:rsidRPr="005E4F4E">
          <w:rPr>
            <w:rStyle w:val="Hyperlink"/>
          </w:rPr>
          <w:t>https://blog.sciencemuseum.org.uk</w:t>
        </w:r>
      </w:hyperlink>
    </w:p>
    <w:p w14:paraId="2A83A715" w14:textId="735F35DE" w:rsidR="007E44F8" w:rsidRDefault="007E44F8" w:rsidP="0064618E">
      <w:pPr>
        <w:rPr>
          <w:color w:val="000000" w:themeColor="text1"/>
        </w:rPr>
      </w:pPr>
      <w:r w:rsidRPr="007E44F8">
        <w:rPr>
          <w:color w:val="000000" w:themeColor="text1"/>
        </w:rPr>
        <w:t>NRM Blog</w:t>
      </w:r>
      <w:r w:rsidR="0064618E">
        <w:rPr>
          <w:color w:val="000000" w:themeColor="text1"/>
        </w:rPr>
        <w:br/>
      </w:r>
      <w:hyperlink r:id="rId28" w:history="1">
        <w:r w:rsidR="0064618E" w:rsidRPr="005E4F4E">
          <w:rPr>
            <w:rStyle w:val="Hyperlink"/>
          </w:rPr>
          <w:t>https://blog.railwaymuseum.org.uk</w:t>
        </w:r>
      </w:hyperlink>
    </w:p>
    <w:p w14:paraId="61796E0F" w14:textId="24378C25" w:rsidR="007E44F8" w:rsidRDefault="007E44F8" w:rsidP="0064618E">
      <w:pPr>
        <w:rPr>
          <w:color w:val="000000" w:themeColor="text1"/>
        </w:rPr>
      </w:pPr>
      <w:r w:rsidRPr="007E44F8">
        <w:rPr>
          <w:color w:val="000000" w:themeColor="text1"/>
        </w:rPr>
        <w:t>NSMM Blog</w:t>
      </w:r>
      <w:r w:rsidR="0064618E">
        <w:rPr>
          <w:color w:val="000000" w:themeColor="text1"/>
        </w:rPr>
        <w:br/>
      </w:r>
      <w:hyperlink r:id="rId29" w:history="1">
        <w:r w:rsidR="0064618E" w:rsidRPr="005E4F4E">
          <w:rPr>
            <w:rStyle w:val="Hyperlink"/>
          </w:rPr>
          <w:t>https://blog.scienceandmediamuseum.org.uk</w:t>
        </w:r>
      </w:hyperlink>
    </w:p>
    <w:p w14:paraId="02E62FDF" w14:textId="5DBC18DB" w:rsidR="007E44F8" w:rsidRDefault="007E44F8" w:rsidP="0064618E">
      <w:pPr>
        <w:rPr>
          <w:color w:val="000000" w:themeColor="text1"/>
        </w:rPr>
      </w:pPr>
      <w:r w:rsidRPr="007E44F8">
        <w:rPr>
          <w:color w:val="000000" w:themeColor="text1"/>
        </w:rPr>
        <w:t>SIM Blog</w:t>
      </w:r>
      <w:r w:rsidR="0064618E">
        <w:rPr>
          <w:color w:val="000000" w:themeColor="text1"/>
        </w:rPr>
        <w:br/>
      </w:r>
      <w:hyperlink r:id="rId30" w:history="1">
        <w:r w:rsidR="0064618E" w:rsidRPr="005E4F4E">
          <w:rPr>
            <w:rStyle w:val="Hyperlink"/>
          </w:rPr>
          <w:t>https://blog.scienceandindustrymuseum.org.uk</w:t>
        </w:r>
      </w:hyperlink>
    </w:p>
    <w:p w14:paraId="2D79F43E" w14:textId="51D4D9A7" w:rsidR="007E44F8" w:rsidRDefault="007E44F8" w:rsidP="0064618E">
      <w:pPr>
        <w:rPr>
          <w:color w:val="000000" w:themeColor="text1"/>
        </w:rPr>
      </w:pPr>
      <w:r w:rsidRPr="007E44F8">
        <w:rPr>
          <w:color w:val="000000" w:themeColor="text1"/>
        </w:rPr>
        <w:t>Hire the Science Museum</w:t>
      </w:r>
      <w:r w:rsidR="0064618E">
        <w:rPr>
          <w:color w:val="000000" w:themeColor="text1"/>
        </w:rPr>
        <w:br/>
      </w:r>
      <w:hyperlink r:id="rId31" w:history="1">
        <w:r w:rsidR="0064618E" w:rsidRPr="005E4F4E">
          <w:rPr>
            <w:rStyle w:val="Hyperlink"/>
          </w:rPr>
          <w:t>https://www.hirethesciencemuseum.com</w:t>
        </w:r>
      </w:hyperlink>
    </w:p>
    <w:p w14:paraId="78CA3A29" w14:textId="463B26ED" w:rsidR="007E44F8" w:rsidRDefault="007E44F8" w:rsidP="0064618E">
      <w:pPr>
        <w:rPr>
          <w:color w:val="000000" w:themeColor="text1"/>
        </w:rPr>
      </w:pPr>
      <w:r w:rsidRPr="007E44F8">
        <w:rPr>
          <w:color w:val="000000" w:themeColor="text1"/>
        </w:rPr>
        <w:t>Hire the Railway Museum</w:t>
      </w:r>
      <w:r w:rsidR="0064618E">
        <w:rPr>
          <w:color w:val="000000" w:themeColor="text1"/>
        </w:rPr>
        <w:br/>
      </w:r>
      <w:hyperlink r:id="rId32" w:history="1">
        <w:r w:rsidR="0064618E" w:rsidRPr="005E4F4E">
          <w:rPr>
            <w:rStyle w:val="Hyperlink"/>
          </w:rPr>
          <w:t>https://www.hiretherailwaymuseum.com</w:t>
        </w:r>
      </w:hyperlink>
    </w:p>
    <w:p w14:paraId="74255807" w14:textId="17EB7F00" w:rsidR="007E44F8" w:rsidRDefault="007E44F8" w:rsidP="0064618E">
      <w:pPr>
        <w:rPr>
          <w:color w:val="000000" w:themeColor="text1"/>
        </w:rPr>
      </w:pPr>
      <w:r w:rsidRPr="007E44F8">
        <w:rPr>
          <w:color w:val="000000" w:themeColor="text1"/>
        </w:rPr>
        <w:t>Hire the Science &amp; Industry Museum</w:t>
      </w:r>
      <w:r w:rsidR="0064618E">
        <w:rPr>
          <w:color w:val="000000" w:themeColor="text1"/>
        </w:rPr>
        <w:br/>
      </w:r>
      <w:hyperlink r:id="rId33" w:history="1">
        <w:r w:rsidR="0064618E" w:rsidRPr="005E4F4E">
          <w:rPr>
            <w:rStyle w:val="Hyperlink"/>
          </w:rPr>
          <w:t>https://www.hirethescienceandindustrymuseum.com</w:t>
        </w:r>
      </w:hyperlink>
    </w:p>
    <w:p w14:paraId="075E7069" w14:textId="47BD75AE" w:rsidR="007E44F8" w:rsidRDefault="007E44F8" w:rsidP="0064618E">
      <w:pPr>
        <w:rPr>
          <w:color w:val="000000" w:themeColor="text1"/>
        </w:rPr>
      </w:pPr>
      <w:r w:rsidRPr="007E44F8">
        <w:rPr>
          <w:color w:val="000000" w:themeColor="text1"/>
        </w:rPr>
        <w:t>Hire the Science &amp; Innovation Park</w:t>
      </w:r>
      <w:r w:rsidR="0064618E">
        <w:rPr>
          <w:color w:val="000000" w:themeColor="text1"/>
        </w:rPr>
        <w:br/>
      </w:r>
      <w:hyperlink r:id="rId34" w:history="1">
        <w:r w:rsidR="0064618E" w:rsidRPr="005E4F4E">
          <w:rPr>
            <w:rStyle w:val="Hyperlink"/>
          </w:rPr>
          <w:t>https://www.hirethescienceinnovationpark.com</w:t>
        </w:r>
      </w:hyperlink>
    </w:p>
    <w:p w14:paraId="2F19D5E6" w14:textId="0D9647F8" w:rsidR="007E44F8" w:rsidRDefault="007E44F8" w:rsidP="0064618E">
      <w:pPr>
        <w:rPr>
          <w:color w:val="000000" w:themeColor="text1"/>
        </w:rPr>
      </w:pPr>
      <w:r w:rsidRPr="007E44F8">
        <w:rPr>
          <w:color w:val="000000" w:themeColor="text1"/>
        </w:rPr>
        <w:t xml:space="preserve">Transforming Practice Blog (once </w:t>
      </w:r>
      <w:r w:rsidR="00592AA8">
        <w:rPr>
          <w:color w:val="000000" w:themeColor="text1"/>
        </w:rPr>
        <w:t xml:space="preserve">rest of </w:t>
      </w:r>
      <w:r w:rsidRPr="007E44F8">
        <w:rPr>
          <w:color w:val="000000" w:themeColor="text1"/>
        </w:rPr>
        <w:t>Learning site migrated</w:t>
      </w:r>
      <w:r w:rsidR="00592AA8">
        <w:rPr>
          <w:color w:val="000000" w:themeColor="text1"/>
        </w:rPr>
        <w:t xml:space="preserve"> to Drupal</w:t>
      </w:r>
      <w:r w:rsidRPr="007E44F8">
        <w:rPr>
          <w:color w:val="000000" w:themeColor="text1"/>
        </w:rPr>
        <w:t>)</w:t>
      </w:r>
      <w:r w:rsidR="0064618E">
        <w:rPr>
          <w:color w:val="000000" w:themeColor="text1"/>
        </w:rPr>
        <w:br/>
      </w:r>
      <w:hyperlink r:id="rId35" w:history="1">
        <w:r w:rsidR="0064618E" w:rsidRPr="005E4F4E">
          <w:rPr>
            <w:rStyle w:val="Hyperlink"/>
          </w:rPr>
          <w:t>https://learning.sciencemuseumgroup.org.uk/blog/</w:t>
        </w:r>
      </w:hyperlink>
    </w:p>
    <w:p w14:paraId="1BD4AF87" w14:textId="377E1274" w:rsidR="0064618E" w:rsidRPr="00380F2D" w:rsidRDefault="00FA39D2" w:rsidP="0064618E">
      <w:pPr>
        <w:rPr>
          <w:color w:val="000000" w:themeColor="text1"/>
        </w:rPr>
      </w:pPr>
      <w:r>
        <w:rPr>
          <w:color w:val="000000" w:themeColor="text1"/>
        </w:rPr>
        <w:t xml:space="preserve">These websites have had basic maintenance </w:t>
      </w:r>
      <w:r w:rsidR="00971BD3">
        <w:rPr>
          <w:color w:val="000000" w:themeColor="text1"/>
        </w:rPr>
        <w:t xml:space="preserve">and enhancements </w:t>
      </w:r>
      <w:r>
        <w:rPr>
          <w:color w:val="000000" w:themeColor="text1"/>
        </w:rPr>
        <w:t xml:space="preserve">carried out over the last </w:t>
      </w:r>
      <w:r w:rsidR="00971BD3">
        <w:rPr>
          <w:color w:val="000000" w:themeColor="text1"/>
        </w:rPr>
        <w:t xml:space="preserve">few </w:t>
      </w:r>
      <w:r>
        <w:rPr>
          <w:color w:val="000000" w:themeColor="text1"/>
        </w:rPr>
        <w:t xml:space="preserve">years </w:t>
      </w:r>
      <w:r w:rsidR="00971BD3">
        <w:rPr>
          <w:color w:val="000000" w:themeColor="text1"/>
        </w:rPr>
        <w:t>but would benefit from a full review as some aspects, such as deployment processes, plugins in active use, users and access levels may be out of date and in need of improvement. The websites have also not had a recent accessibility audit.</w:t>
      </w:r>
    </w:p>
    <w:p w14:paraId="15BA9296" w14:textId="77777777" w:rsidR="00AF29DE" w:rsidRDefault="00AF29DE" w:rsidP="00AF29DE">
      <w:pPr>
        <w:jc w:val="both"/>
        <w:rPr>
          <w:color w:val="000000" w:themeColor="text1"/>
        </w:rPr>
      </w:pPr>
      <w:r w:rsidRPr="00380F2D">
        <w:rPr>
          <w:b/>
          <w:bCs/>
          <w:color w:val="000000" w:themeColor="text1"/>
        </w:rPr>
        <w:t>The requirements</w:t>
      </w:r>
      <w:r w:rsidRPr="00380F2D">
        <w:rPr>
          <w:color w:val="000000" w:themeColor="text1"/>
        </w:rPr>
        <w:t xml:space="preserve"> </w:t>
      </w:r>
    </w:p>
    <w:p w14:paraId="09216818" w14:textId="0518DF77" w:rsidR="00592AA8" w:rsidRPr="00803B51" w:rsidRDefault="00592AA8" w:rsidP="00AF29DE">
      <w:pPr>
        <w:jc w:val="both"/>
        <w:rPr>
          <w:b/>
          <w:bCs/>
          <w:color w:val="000000" w:themeColor="text1"/>
        </w:rPr>
      </w:pPr>
      <w:r w:rsidRPr="00803B51">
        <w:rPr>
          <w:b/>
          <w:bCs/>
          <w:color w:val="000000" w:themeColor="text1"/>
        </w:rPr>
        <w:t xml:space="preserve">Initial </w:t>
      </w:r>
      <w:r w:rsidR="005B1303" w:rsidRPr="00803B51">
        <w:rPr>
          <w:b/>
          <w:bCs/>
          <w:color w:val="000000" w:themeColor="text1"/>
        </w:rPr>
        <w:t xml:space="preserve">review </w:t>
      </w:r>
      <w:r w:rsidR="00803B51" w:rsidRPr="00803B51">
        <w:rPr>
          <w:b/>
          <w:bCs/>
          <w:color w:val="000000" w:themeColor="text1"/>
        </w:rPr>
        <w:t xml:space="preserve">and update </w:t>
      </w:r>
      <w:r w:rsidR="005B1303" w:rsidRPr="00803B51">
        <w:rPr>
          <w:b/>
          <w:bCs/>
          <w:color w:val="000000" w:themeColor="text1"/>
        </w:rPr>
        <w:t>of all websites</w:t>
      </w:r>
    </w:p>
    <w:p w14:paraId="259D46B9" w14:textId="43EB71C4" w:rsidR="005B1303" w:rsidRDefault="005B1303" w:rsidP="005B1303">
      <w:pPr>
        <w:rPr>
          <w:color w:val="000000" w:themeColor="text1"/>
        </w:rPr>
      </w:pPr>
      <w:r>
        <w:rPr>
          <w:color w:val="000000" w:themeColor="text1"/>
        </w:rPr>
        <w:t xml:space="preserve">Conduct an initial investigation into the set-up of the current websites – hosting, plugins used, user and admin access, CDN, deployment processes, </w:t>
      </w:r>
      <w:proofErr w:type="spellStart"/>
      <w:r>
        <w:rPr>
          <w:color w:val="000000" w:themeColor="text1"/>
        </w:rPr>
        <w:t>Github</w:t>
      </w:r>
      <w:proofErr w:type="spellEnd"/>
      <w:r>
        <w:rPr>
          <w:color w:val="000000" w:themeColor="text1"/>
        </w:rPr>
        <w:t xml:space="preserve"> code repository, basic accessibility audit. Based on the review, make recommendations of necessary steps to update the </w:t>
      </w:r>
      <w:r w:rsidR="00803B51">
        <w:rPr>
          <w:color w:val="000000" w:themeColor="text1"/>
        </w:rPr>
        <w:t>web</w:t>
      </w:r>
      <w:r>
        <w:rPr>
          <w:color w:val="000000" w:themeColor="text1"/>
        </w:rPr>
        <w:t>sites to ensure:</w:t>
      </w:r>
    </w:p>
    <w:p w14:paraId="1381E0FD" w14:textId="5F2B1453" w:rsidR="005B1303" w:rsidRDefault="005B1303" w:rsidP="005047B7">
      <w:pPr>
        <w:pStyle w:val="ListParagraph"/>
        <w:numPr>
          <w:ilvl w:val="0"/>
          <w:numId w:val="10"/>
        </w:numPr>
        <w:rPr>
          <w:color w:val="000000" w:themeColor="text1"/>
        </w:rPr>
      </w:pPr>
      <w:r>
        <w:rPr>
          <w:color w:val="000000" w:themeColor="text1"/>
        </w:rPr>
        <w:t>WordPress is up to date and secure</w:t>
      </w:r>
    </w:p>
    <w:p w14:paraId="4AF5D53B" w14:textId="381D32D3" w:rsidR="005B1303" w:rsidRDefault="005B1303" w:rsidP="005047B7">
      <w:pPr>
        <w:pStyle w:val="ListParagraph"/>
        <w:numPr>
          <w:ilvl w:val="0"/>
          <w:numId w:val="10"/>
        </w:numPr>
        <w:rPr>
          <w:color w:val="000000" w:themeColor="text1"/>
        </w:rPr>
      </w:pPr>
      <w:r w:rsidRPr="005B1303">
        <w:rPr>
          <w:color w:val="000000" w:themeColor="text1"/>
        </w:rPr>
        <w:t xml:space="preserve">plugins are either up to date or </w:t>
      </w:r>
      <w:r w:rsidR="00803B51">
        <w:rPr>
          <w:color w:val="000000" w:themeColor="text1"/>
        </w:rPr>
        <w:t xml:space="preserve">removed if </w:t>
      </w:r>
      <w:r w:rsidRPr="005B1303">
        <w:rPr>
          <w:color w:val="000000" w:themeColor="text1"/>
        </w:rPr>
        <w:t>no longer used</w:t>
      </w:r>
    </w:p>
    <w:p w14:paraId="2E13B865" w14:textId="77777777" w:rsidR="005B1303" w:rsidRDefault="005B1303" w:rsidP="005047B7">
      <w:pPr>
        <w:pStyle w:val="ListParagraph"/>
        <w:numPr>
          <w:ilvl w:val="0"/>
          <w:numId w:val="10"/>
        </w:numPr>
        <w:rPr>
          <w:color w:val="000000" w:themeColor="text1"/>
        </w:rPr>
      </w:pPr>
      <w:r>
        <w:rPr>
          <w:color w:val="000000" w:themeColor="text1"/>
        </w:rPr>
        <w:t xml:space="preserve">website </w:t>
      </w:r>
      <w:r w:rsidRPr="005B1303">
        <w:rPr>
          <w:color w:val="000000" w:themeColor="text1"/>
        </w:rPr>
        <w:t>users are up to date with correct access level</w:t>
      </w:r>
      <w:r>
        <w:rPr>
          <w:color w:val="000000" w:themeColor="text1"/>
        </w:rPr>
        <w:t>s</w:t>
      </w:r>
    </w:p>
    <w:p w14:paraId="48EFE8E3" w14:textId="167FD352" w:rsidR="005B1303" w:rsidRPr="000641E7" w:rsidRDefault="005B1303" w:rsidP="005047B7">
      <w:pPr>
        <w:pStyle w:val="ListParagraph"/>
        <w:numPr>
          <w:ilvl w:val="0"/>
          <w:numId w:val="10"/>
        </w:numPr>
        <w:rPr>
          <w:color w:val="000000" w:themeColor="text1"/>
        </w:rPr>
      </w:pPr>
      <w:proofErr w:type="spellStart"/>
      <w:r w:rsidRPr="000641E7">
        <w:rPr>
          <w:color w:val="000000" w:themeColor="text1"/>
        </w:rPr>
        <w:t>Github</w:t>
      </w:r>
      <w:proofErr w:type="spellEnd"/>
      <w:r w:rsidRPr="000641E7">
        <w:rPr>
          <w:color w:val="000000" w:themeColor="text1"/>
        </w:rPr>
        <w:t xml:space="preserve"> </w:t>
      </w:r>
      <w:r w:rsidR="00803B51" w:rsidRPr="000641E7">
        <w:rPr>
          <w:color w:val="000000" w:themeColor="text1"/>
        </w:rPr>
        <w:t xml:space="preserve">code </w:t>
      </w:r>
      <w:r w:rsidRPr="000641E7">
        <w:rPr>
          <w:color w:val="000000" w:themeColor="text1"/>
        </w:rPr>
        <w:t>repository is set-up correctly</w:t>
      </w:r>
    </w:p>
    <w:p w14:paraId="5C94C073" w14:textId="5076A3FF" w:rsidR="79084946" w:rsidRPr="000641E7" w:rsidRDefault="79084946" w:rsidP="005047B7">
      <w:pPr>
        <w:pStyle w:val="ListParagraph"/>
        <w:numPr>
          <w:ilvl w:val="1"/>
          <w:numId w:val="10"/>
        </w:numPr>
        <w:rPr>
          <w:color w:val="000000" w:themeColor="text1"/>
        </w:rPr>
      </w:pPr>
      <w:r w:rsidRPr="000641E7">
        <w:rPr>
          <w:color w:val="000000" w:themeColor="text1"/>
        </w:rPr>
        <w:t xml:space="preserve">Collaborative access (SMG/supplier) </w:t>
      </w:r>
    </w:p>
    <w:p w14:paraId="17A78233" w14:textId="524C5084" w:rsidR="7A22C6FB" w:rsidRPr="000641E7" w:rsidRDefault="7A22C6FB" w:rsidP="005047B7">
      <w:pPr>
        <w:pStyle w:val="ListParagraph"/>
        <w:numPr>
          <w:ilvl w:val="1"/>
          <w:numId w:val="10"/>
        </w:numPr>
        <w:rPr>
          <w:color w:val="000000" w:themeColor="text1"/>
          <w:szCs w:val="22"/>
        </w:rPr>
      </w:pPr>
      <w:r w:rsidRPr="000641E7">
        <w:rPr>
          <w:color w:val="000000" w:themeColor="text1"/>
        </w:rPr>
        <w:t>Supports shared understanding / development (</w:t>
      </w:r>
      <w:proofErr w:type="spellStart"/>
      <w:r w:rsidRPr="000641E7">
        <w:rPr>
          <w:color w:val="000000" w:themeColor="text1"/>
        </w:rPr>
        <w:t>ie</w:t>
      </w:r>
      <w:proofErr w:type="spellEnd"/>
      <w:r w:rsidRPr="000641E7">
        <w:rPr>
          <w:color w:val="000000" w:themeColor="text1"/>
        </w:rPr>
        <w:t>. others could work on code if required)</w:t>
      </w:r>
    </w:p>
    <w:p w14:paraId="53FF4C1B" w14:textId="2B09B147" w:rsidR="79084946" w:rsidRPr="000641E7" w:rsidRDefault="79084946" w:rsidP="005047B7">
      <w:pPr>
        <w:pStyle w:val="ListParagraph"/>
        <w:numPr>
          <w:ilvl w:val="1"/>
          <w:numId w:val="10"/>
        </w:numPr>
        <w:rPr>
          <w:color w:val="000000" w:themeColor="text1"/>
        </w:rPr>
      </w:pPr>
      <w:r w:rsidRPr="000641E7">
        <w:rPr>
          <w:color w:val="000000" w:themeColor="text1"/>
        </w:rPr>
        <w:t>Complete (should hold all bespoke code and scripts needed to deploy)</w:t>
      </w:r>
    </w:p>
    <w:p w14:paraId="56D5139A" w14:textId="07D0ADD9" w:rsidR="79084946" w:rsidRPr="000641E7" w:rsidRDefault="79084946" w:rsidP="005047B7">
      <w:pPr>
        <w:pStyle w:val="ListParagraph"/>
        <w:numPr>
          <w:ilvl w:val="1"/>
          <w:numId w:val="10"/>
        </w:numPr>
        <w:rPr>
          <w:color w:val="000000" w:themeColor="text1"/>
        </w:rPr>
      </w:pPr>
      <w:proofErr w:type="gramStart"/>
      <w:r w:rsidRPr="000641E7">
        <w:rPr>
          <w:color w:val="000000" w:themeColor="text1"/>
        </w:rPr>
        <w:lastRenderedPageBreak/>
        <w:t>Up-to-dat</w:t>
      </w:r>
      <w:r w:rsidR="00306BBF">
        <w:rPr>
          <w:color w:val="000000" w:themeColor="text1"/>
        </w:rPr>
        <w:t>e</w:t>
      </w:r>
      <w:proofErr w:type="gramEnd"/>
      <w:r w:rsidRPr="000641E7">
        <w:rPr>
          <w:color w:val="000000" w:themeColor="text1"/>
        </w:rPr>
        <w:t xml:space="preserve"> (should hold latest versions of all code)</w:t>
      </w:r>
    </w:p>
    <w:p w14:paraId="7625DA00" w14:textId="6B6910A2" w:rsidR="79084946" w:rsidRPr="000641E7" w:rsidRDefault="79084946" w:rsidP="005047B7">
      <w:pPr>
        <w:pStyle w:val="ListParagraph"/>
        <w:numPr>
          <w:ilvl w:val="1"/>
          <w:numId w:val="10"/>
        </w:numPr>
        <w:rPr>
          <w:color w:val="000000" w:themeColor="text1"/>
        </w:rPr>
      </w:pPr>
      <w:r w:rsidRPr="000641E7">
        <w:rPr>
          <w:color w:val="000000" w:themeColor="text1"/>
        </w:rPr>
        <w:t>Documented (what is here/how it is deployed)</w:t>
      </w:r>
    </w:p>
    <w:p w14:paraId="016240D6" w14:textId="26F654CD" w:rsidR="005B1303" w:rsidRDefault="00803B51" w:rsidP="005047B7">
      <w:pPr>
        <w:pStyle w:val="ListParagraph"/>
        <w:numPr>
          <w:ilvl w:val="0"/>
          <w:numId w:val="10"/>
        </w:numPr>
        <w:rPr>
          <w:color w:val="000000" w:themeColor="text1"/>
        </w:rPr>
      </w:pPr>
      <w:r>
        <w:rPr>
          <w:color w:val="000000" w:themeColor="text1"/>
        </w:rPr>
        <w:t>d</w:t>
      </w:r>
      <w:r w:rsidR="005B1303" w:rsidRPr="005B1303">
        <w:rPr>
          <w:color w:val="000000" w:themeColor="text1"/>
        </w:rPr>
        <w:t>eployment process</w:t>
      </w:r>
      <w:r w:rsidR="005B1303">
        <w:rPr>
          <w:color w:val="000000" w:themeColor="text1"/>
        </w:rPr>
        <w:t xml:space="preserve"> </w:t>
      </w:r>
      <w:r>
        <w:rPr>
          <w:color w:val="000000" w:themeColor="text1"/>
        </w:rPr>
        <w:t>documented</w:t>
      </w:r>
      <w:r w:rsidR="005B1303">
        <w:rPr>
          <w:color w:val="000000" w:themeColor="text1"/>
        </w:rPr>
        <w:t xml:space="preserve"> and </w:t>
      </w:r>
      <w:r w:rsidR="005B1303" w:rsidRPr="005B1303">
        <w:rPr>
          <w:color w:val="000000" w:themeColor="text1"/>
        </w:rPr>
        <w:t>streamlined</w:t>
      </w:r>
    </w:p>
    <w:p w14:paraId="2240DAD6" w14:textId="3AA706C2" w:rsidR="00803B51" w:rsidRDefault="00803B51" w:rsidP="005047B7">
      <w:pPr>
        <w:pStyle w:val="ListParagraph"/>
        <w:numPr>
          <w:ilvl w:val="0"/>
          <w:numId w:val="10"/>
        </w:numPr>
        <w:rPr>
          <w:color w:val="000000" w:themeColor="text1"/>
        </w:rPr>
      </w:pPr>
      <w:r>
        <w:rPr>
          <w:color w:val="000000" w:themeColor="text1"/>
        </w:rPr>
        <w:t>urgent accessibility issues identified and fixed</w:t>
      </w:r>
    </w:p>
    <w:p w14:paraId="58228484" w14:textId="78584BE9" w:rsidR="005B1303" w:rsidRPr="005B1303" w:rsidRDefault="005B1303" w:rsidP="00803B51">
      <w:pPr>
        <w:rPr>
          <w:color w:val="000000" w:themeColor="text1"/>
        </w:rPr>
      </w:pPr>
      <w:r w:rsidRPr="005B1303">
        <w:rPr>
          <w:color w:val="000000" w:themeColor="text1"/>
        </w:rPr>
        <w:t xml:space="preserve">A certain portion of the budget </w:t>
      </w:r>
      <w:r w:rsidR="00803B51" w:rsidRPr="005B1303">
        <w:rPr>
          <w:color w:val="000000" w:themeColor="text1"/>
        </w:rPr>
        <w:t>has been</w:t>
      </w:r>
      <w:r w:rsidRPr="005B1303">
        <w:rPr>
          <w:color w:val="000000" w:themeColor="text1"/>
        </w:rPr>
        <w:t xml:space="preserve"> set aside to carry out this work</w:t>
      </w:r>
      <w:r w:rsidR="00803B51">
        <w:rPr>
          <w:color w:val="000000" w:themeColor="text1"/>
        </w:rPr>
        <w:t xml:space="preserve"> in the first year of the contract.</w:t>
      </w:r>
    </w:p>
    <w:p w14:paraId="51ECF381" w14:textId="76055019" w:rsidR="005B1303" w:rsidRPr="00803B51" w:rsidRDefault="005B1303" w:rsidP="00803B51">
      <w:pPr>
        <w:rPr>
          <w:b/>
          <w:bCs/>
          <w:color w:val="000000" w:themeColor="text1"/>
        </w:rPr>
      </w:pPr>
      <w:r w:rsidRPr="00803B51">
        <w:rPr>
          <w:b/>
          <w:bCs/>
          <w:color w:val="000000" w:themeColor="text1"/>
        </w:rPr>
        <w:t>Ongoing maintenance</w:t>
      </w:r>
    </w:p>
    <w:p w14:paraId="365745CB" w14:textId="4BCAE5EA" w:rsidR="00803B51" w:rsidRDefault="00803B51" w:rsidP="00803B51">
      <w:pPr>
        <w:rPr>
          <w:color w:val="000000" w:themeColor="text1"/>
        </w:rPr>
      </w:pPr>
      <w:r>
        <w:rPr>
          <w:color w:val="000000" w:themeColor="text1"/>
        </w:rPr>
        <w:t>Once the initial review and recommendations have been completed, maintenance of the websites will be required on an ongoing basis for the duration of the contract. This will include:</w:t>
      </w:r>
    </w:p>
    <w:p w14:paraId="6750CF42" w14:textId="77777777" w:rsidR="00803B51" w:rsidRPr="00CC4A52" w:rsidRDefault="00803B51" w:rsidP="005047B7">
      <w:pPr>
        <w:numPr>
          <w:ilvl w:val="0"/>
          <w:numId w:val="11"/>
        </w:numPr>
        <w:spacing w:after="0" w:line="240" w:lineRule="auto"/>
        <w:rPr>
          <w:rFonts w:ascii="Aptos" w:hAnsi="Aptos"/>
          <w:color w:val="212121"/>
        </w:rPr>
      </w:pPr>
      <w:r w:rsidRPr="00CC4A52">
        <w:rPr>
          <w:rFonts w:ascii="Aptos" w:hAnsi="Aptos"/>
          <w:color w:val="212121"/>
        </w:rPr>
        <w:t>Regular updates to the WordPress core, themes, and plugins.</w:t>
      </w:r>
    </w:p>
    <w:p w14:paraId="222C05B9" w14:textId="77777777" w:rsidR="00803B51" w:rsidRPr="00CC4A52" w:rsidRDefault="00803B51" w:rsidP="005047B7">
      <w:pPr>
        <w:numPr>
          <w:ilvl w:val="0"/>
          <w:numId w:val="11"/>
        </w:numPr>
        <w:spacing w:after="0" w:line="240" w:lineRule="auto"/>
        <w:rPr>
          <w:rFonts w:ascii="Aptos" w:hAnsi="Aptos"/>
          <w:color w:val="212121"/>
        </w:rPr>
      </w:pPr>
      <w:r w:rsidRPr="00CC4A52">
        <w:rPr>
          <w:rFonts w:ascii="Aptos" w:hAnsi="Aptos"/>
          <w:color w:val="212121"/>
        </w:rPr>
        <w:t>Backups of the websites and their databases.</w:t>
      </w:r>
    </w:p>
    <w:p w14:paraId="0DE44F85" w14:textId="77777777" w:rsidR="00803B51" w:rsidRPr="00CC4A52" w:rsidRDefault="00803B51" w:rsidP="005047B7">
      <w:pPr>
        <w:numPr>
          <w:ilvl w:val="0"/>
          <w:numId w:val="11"/>
        </w:numPr>
        <w:spacing w:after="0" w:line="240" w:lineRule="auto"/>
        <w:rPr>
          <w:rFonts w:ascii="Aptos" w:hAnsi="Aptos"/>
          <w:color w:val="212121"/>
        </w:rPr>
      </w:pPr>
      <w:r w:rsidRPr="00CC4A52">
        <w:rPr>
          <w:rFonts w:ascii="Aptos" w:hAnsi="Aptos"/>
          <w:color w:val="212121"/>
        </w:rPr>
        <w:t>Monitoring of website security and performance.</w:t>
      </w:r>
    </w:p>
    <w:p w14:paraId="39E154C5" w14:textId="11C9CD05" w:rsidR="00AC09AE" w:rsidRPr="00AC09AE" w:rsidRDefault="00803B51" w:rsidP="005047B7">
      <w:pPr>
        <w:numPr>
          <w:ilvl w:val="0"/>
          <w:numId w:val="11"/>
        </w:numPr>
        <w:spacing w:after="0" w:line="240" w:lineRule="auto"/>
        <w:rPr>
          <w:rFonts w:ascii="Aptos" w:hAnsi="Aptos"/>
          <w:color w:val="212121"/>
        </w:rPr>
      </w:pPr>
      <w:r w:rsidRPr="00CC4A52">
        <w:rPr>
          <w:rFonts w:ascii="Aptos" w:hAnsi="Aptos"/>
          <w:color w:val="212121"/>
        </w:rPr>
        <w:t>Troubleshooting and fixing of any reported urgent issues.</w:t>
      </w:r>
    </w:p>
    <w:p w14:paraId="359AA041" w14:textId="77777777" w:rsidR="00803B51" w:rsidRPr="00CC4A52" w:rsidRDefault="00803B51" w:rsidP="005047B7">
      <w:pPr>
        <w:numPr>
          <w:ilvl w:val="0"/>
          <w:numId w:val="11"/>
        </w:numPr>
        <w:spacing w:after="0" w:line="240" w:lineRule="auto"/>
        <w:rPr>
          <w:rFonts w:ascii="Aptos" w:hAnsi="Aptos"/>
          <w:color w:val="212121"/>
        </w:rPr>
      </w:pPr>
      <w:r w:rsidRPr="00CC4A52">
        <w:rPr>
          <w:rFonts w:ascii="Aptos" w:hAnsi="Aptos"/>
          <w:color w:val="212121"/>
        </w:rPr>
        <w:t>Respond to and resolve the following severity levels of issues in the order listed:</w:t>
      </w:r>
    </w:p>
    <w:p w14:paraId="0802B848" w14:textId="77777777" w:rsidR="00803B51" w:rsidRPr="00CC4A52" w:rsidRDefault="00803B51" w:rsidP="005047B7">
      <w:pPr>
        <w:numPr>
          <w:ilvl w:val="1"/>
          <w:numId w:val="11"/>
        </w:numPr>
        <w:spacing w:after="0" w:line="240" w:lineRule="auto"/>
        <w:rPr>
          <w:rFonts w:ascii="Aptos" w:hAnsi="Aptos"/>
          <w:color w:val="212121"/>
        </w:rPr>
      </w:pPr>
      <w:r w:rsidRPr="00CC4A52">
        <w:rPr>
          <w:rFonts w:ascii="Aptos" w:hAnsi="Aptos"/>
          <w:color w:val="212121"/>
        </w:rPr>
        <w:t>Severity Level P1: Critical issues that prevent the website from functioning properly and require immediate attention.</w:t>
      </w:r>
    </w:p>
    <w:p w14:paraId="6B644D63" w14:textId="77777777" w:rsidR="00803B51" w:rsidRPr="00CC4A52" w:rsidRDefault="00803B51" w:rsidP="005047B7">
      <w:pPr>
        <w:numPr>
          <w:ilvl w:val="1"/>
          <w:numId w:val="11"/>
        </w:numPr>
        <w:spacing w:after="0" w:line="240" w:lineRule="auto"/>
        <w:rPr>
          <w:rFonts w:ascii="Aptos" w:hAnsi="Aptos"/>
          <w:color w:val="212121"/>
        </w:rPr>
      </w:pPr>
      <w:r w:rsidRPr="00CC4A52">
        <w:rPr>
          <w:rFonts w:ascii="Aptos" w:hAnsi="Aptos"/>
          <w:color w:val="212121"/>
        </w:rPr>
        <w:t>Severity Level P2: High-priority issues that significantly affect the performance or functionality of the website, but do not prevent it from functioning entirely.</w:t>
      </w:r>
    </w:p>
    <w:p w14:paraId="01F9C7C1" w14:textId="77777777" w:rsidR="00803B51" w:rsidRPr="00CC4A52" w:rsidRDefault="00803B51" w:rsidP="005047B7">
      <w:pPr>
        <w:numPr>
          <w:ilvl w:val="1"/>
          <w:numId w:val="11"/>
        </w:numPr>
        <w:spacing w:after="0" w:line="240" w:lineRule="auto"/>
        <w:rPr>
          <w:rFonts w:ascii="Aptos" w:hAnsi="Aptos"/>
          <w:color w:val="212121"/>
        </w:rPr>
      </w:pPr>
      <w:r w:rsidRPr="00CC4A52">
        <w:rPr>
          <w:rFonts w:ascii="Aptos" w:hAnsi="Aptos"/>
          <w:color w:val="212121"/>
        </w:rPr>
        <w:t>Severity Level P3: Medium-priority issues that may cause some inconvenience or degradation of performance, but do not significantly affect the overall functionality of the website.</w:t>
      </w:r>
    </w:p>
    <w:p w14:paraId="7800B55E" w14:textId="285D3B1A" w:rsidR="00FA39D2" w:rsidRDefault="00803B51" w:rsidP="005047B7">
      <w:pPr>
        <w:numPr>
          <w:ilvl w:val="1"/>
          <w:numId w:val="11"/>
        </w:numPr>
        <w:spacing w:after="0" w:line="240" w:lineRule="auto"/>
        <w:rPr>
          <w:rFonts w:ascii="Aptos" w:hAnsi="Aptos"/>
          <w:color w:val="212121"/>
        </w:rPr>
      </w:pPr>
      <w:r w:rsidRPr="00CC4A52">
        <w:rPr>
          <w:rFonts w:ascii="Aptos" w:hAnsi="Aptos"/>
          <w:color w:val="212121"/>
        </w:rPr>
        <w:t>Severity Level P4: Low-priority issues that are cosmetic or do not significantly impact the performance or functionality of the website.</w:t>
      </w:r>
    </w:p>
    <w:p w14:paraId="5F968841" w14:textId="1B56F43B" w:rsidR="00FA39D2" w:rsidRPr="00CC4A52" w:rsidRDefault="00FA39D2" w:rsidP="005047B7">
      <w:pPr>
        <w:numPr>
          <w:ilvl w:val="0"/>
          <w:numId w:val="11"/>
        </w:numPr>
        <w:spacing w:after="0" w:line="240" w:lineRule="auto"/>
        <w:rPr>
          <w:rFonts w:ascii="Aptos" w:hAnsi="Aptos"/>
          <w:color w:val="212121"/>
        </w:rPr>
      </w:pPr>
      <w:r>
        <w:rPr>
          <w:rFonts w:ascii="Aptos" w:hAnsi="Aptos"/>
          <w:color w:val="212121"/>
        </w:rPr>
        <w:t>Use any remainder of the retained time to carry out minor enhancements and improvements to the websites</w:t>
      </w:r>
    </w:p>
    <w:p w14:paraId="76D0BD9F" w14:textId="2CF618D1" w:rsidR="00FA39D2" w:rsidRPr="00FA39D2" w:rsidRDefault="00FA39D2" w:rsidP="00FA39D2">
      <w:pPr>
        <w:pStyle w:val="ListParagraph"/>
        <w:numPr>
          <w:ilvl w:val="0"/>
          <w:numId w:val="0"/>
        </w:numPr>
        <w:spacing w:after="0" w:line="240" w:lineRule="auto"/>
        <w:ind w:left="720"/>
        <w:rPr>
          <w:rFonts w:ascii="Aptos" w:hAnsi="Aptos"/>
          <w:color w:val="212121"/>
        </w:rPr>
      </w:pPr>
    </w:p>
    <w:p w14:paraId="4F7A96C5" w14:textId="77777777" w:rsidR="00AF29DE" w:rsidRPr="00380F2D" w:rsidRDefault="00AF29DE" w:rsidP="00AF29DE">
      <w:pPr>
        <w:jc w:val="both"/>
        <w:rPr>
          <w:b/>
          <w:bCs/>
          <w:color w:val="000000" w:themeColor="text1"/>
        </w:rPr>
      </w:pPr>
      <w:r w:rsidRPr="00380F2D">
        <w:rPr>
          <w:b/>
          <w:bCs/>
          <w:color w:val="000000" w:themeColor="text1"/>
        </w:rPr>
        <w:t>Essential skills and experience</w:t>
      </w:r>
    </w:p>
    <w:p w14:paraId="2CF6E9FF" w14:textId="77777777" w:rsidR="00AF29DE" w:rsidRPr="00380F2D" w:rsidRDefault="00AF29DE" w:rsidP="00AF29DE">
      <w:pPr>
        <w:jc w:val="both"/>
        <w:rPr>
          <w:color w:val="000000" w:themeColor="text1"/>
        </w:rPr>
      </w:pPr>
      <w:r w:rsidRPr="00380F2D">
        <w:rPr>
          <w:color w:val="000000" w:themeColor="text1"/>
        </w:rPr>
        <w:t>We are looking for a supplier that meets the following criteria</w:t>
      </w:r>
    </w:p>
    <w:p w14:paraId="177B9ABB" w14:textId="77777777" w:rsidR="00AF29DE" w:rsidRPr="00380F2D" w:rsidRDefault="00AF29DE" w:rsidP="005047B7">
      <w:pPr>
        <w:pStyle w:val="ListParagraph"/>
        <w:numPr>
          <w:ilvl w:val="0"/>
          <w:numId w:val="9"/>
        </w:numPr>
        <w:spacing w:after="160" w:line="259" w:lineRule="auto"/>
        <w:jc w:val="both"/>
        <w:rPr>
          <w:color w:val="000000" w:themeColor="text1"/>
        </w:rPr>
      </w:pPr>
      <w:r w:rsidRPr="75756922">
        <w:rPr>
          <w:color w:val="000000" w:themeColor="text1"/>
        </w:rPr>
        <w:t xml:space="preserve">Extensive experience developing websites in WordPress – both front-end and back-end development work is required. This could include bespoke plugins and PHP development. </w:t>
      </w:r>
    </w:p>
    <w:p w14:paraId="7BEBA928" w14:textId="77777777" w:rsidR="00AF29DE" w:rsidRPr="00380F2D" w:rsidRDefault="00AF29DE" w:rsidP="005047B7">
      <w:pPr>
        <w:pStyle w:val="ListParagraph"/>
        <w:numPr>
          <w:ilvl w:val="0"/>
          <w:numId w:val="9"/>
        </w:numPr>
        <w:spacing w:after="160" w:line="259" w:lineRule="auto"/>
        <w:jc w:val="both"/>
        <w:rPr>
          <w:color w:val="000000" w:themeColor="text1"/>
        </w:rPr>
      </w:pPr>
      <w:r w:rsidRPr="75756922">
        <w:rPr>
          <w:color w:val="000000" w:themeColor="text1"/>
        </w:rPr>
        <w:t>Strong focus on user experience (UX) and designing web functionality that is easy and accessible to use</w:t>
      </w:r>
    </w:p>
    <w:p w14:paraId="1AC570B3" w14:textId="77777777" w:rsidR="00AF29DE" w:rsidRPr="00380F2D" w:rsidRDefault="00AF29DE" w:rsidP="005047B7">
      <w:pPr>
        <w:pStyle w:val="ListParagraph"/>
        <w:numPr>
          <w:ilvl w:val="0"/>
          <w:numId w:val="9"/>
        </w:numPr>
        <w:spacing w:after="160" w:line="259" w:lineRule="auto"/>
        <w:jc w:val="both"/>
        <w:rPr>
          <w:color w:val="000000" w:themeColor="text1"/>
        </w:rPr>
      </w:pPr>
      <w:r w:rsidRPr="00380F2D">
        <w:rPr>
          <w:color w:val="000000" w:themeColor="text1"/>
        </w:rPr>
        <w:t>Ability to carry out maintenance and security patches to WordPress’s core applications and plug-ins</w:t>
      </w:r>
    </w:p>
    <w:p w14:paraId="23813E99" w14:textId="77777777" w:rsidR="00AF29DE" w:rsidRPr="00380F2D" w:rsidRDefault="00AF29DE" w:rsidP="005047B7">
      <w:pPr>
        <w:pStyle w:val="ListParagraph"/>
        <w:numPr>
          <w:ilvl w:val="0"/>
          <w:numId w:val="9"/>
        </w:numPr>
        <w:spacing w:after="160" w:line="259" w:lineRule="auto"/>
        <w:jc w:val="both"/>
        <w:rPr>
          <w:color w:val="000000" w:themeColor="text1"/>
        </w:rPr>
      </w:pPr>
      <w:r w:rsidRPr="00380F2D">
        <w:rPr>
          <w:color w:val="000000" w:themeColor="text1"/>
        </w:rPr>
        <w:t>Experience maintaining and supporting WordPress websites on an ongoing basis</w:t>
      </w:r>
    </w:p>
    <w:p w14:paraId="304B3692" w14:textId="77777777" w:rsidR="00AF29DE" w:rsidRPr="00380F2D" w:rsidRDefault="00AF29DE" w:rsidP="005047B7">
      <w:pPr>
        <w:pStyle w:val="ListParagraph"/>
        <w:numPr>
          <w:ilvl w:val="0"/>
          <w:numId w:val="9"/>
        </w:numPr>
        <w:spacing w:after="160" w:line="259" w:lineRule="auto"/>
        <w:jc w:val="both"/>
        <w:rPr>
          <w:color w:val="000000" w:themeColor="text1"/>
        </w:rPr>
      </w:pPr>
      <w:r w:rsidRPr="75756922">
        <w:rPr>
          <w:color w:val="000000" w:themeColor="text1"/>
        </w:rPr>
        <w:t>Ability to work with a third-party hosting provider (</w:t>
      </w:r>
      <w:proofErr w:type="spellStart"/>
      <w:r w:rsidRPr="75756922">
        <w:rPr>
          <w:color w:val="000000" w:themeColor="text1"/>
        </w:rPr>
        <w:t>WPEngine</w:t>
      </w:r>
      <w:proofErr w:type="spellEnd"/>
      <w:r w:rsidRPr="75756922">
        <w:rPr>
          <w:color w:val="000000" w:themeColor="text1"/>
        </w:rPr>
        <w:t>) to resolve issues around hosting and deployment of new web functionality</w:t>
      </w:r>
    </w:p>
    <w:p w14:paraId="5079415A" w14:textId="77777777" w:rsidR="00AF29DE" w:rsidRPr="00380F2D" w:rsidRDefault="00AF29DE" w:rsidP="005047B7">
      <w:pPr>
        <w:pStyle w:val="ListParagraph"/>
        <w:numPr>
          <w:ilvl w:val="0"/>
          <w:numId w:val="9"/>
        </w:numPr>
        <w:spacing w:after="160" w:line="259" w:lineRule="auto"/>
        <w:jc w:val="both"/>
        <w:rPr>
          <w:color w:val="000000" w:themeColor="text1"/>
        </w:rPr>
      </w:pPr>
      <w:r w:rsidRPr="00380F2D">
        <w:rPr>
          <w:color w:val="000000" w:themeColor="text1"/>
        </w:rPr>
        <w:t>Experience in identifying, analysing and fixing website issues in a timely manner</w:t>
      </w:r>
    </w:p>
    <w:p w14:paraId="56CCEA04" w14:textId="77777777" w:rsidR="00AF29DE" w:rsidRPr="00380F2D" w:rsidRDefault="00AF29DE" w:rsidP="005047B7">
      <w:pPr>
        <w:pStyle w:val="ListParagraph"/>
        <w:numPr>
          <w:ilvl w:val="0"/>
          <w:numId w:val="9"/>
        </w:numPr>
        <w:spacing w:after="160" w:line="259" w:lineRule="auto"/>
        <w:jc w:val="both"/>
        <w:rPr>
          <w:color w:val="000000" w:themeColor="text1"/>
        </w:rPr>
      </w:pPr>
      <w:r w:rsidRPr="00380F2D">
        <w:rPr>
          <w:color w:val="000000" w:themeColor="text1"/>
        </w:rPr>
        <w:t>Experience in delivering web functionality that meets the international WCAG 2.</w:t>
      </w:r>
      <w:r>
        <w:rPr>
          <w:color w:val="000000" w:themeColor="text1"/>
        </w:rPr>
        <w:t>2</w:t>
      </w:r>
      <w:r w:rsidRPr="00380F2D">
        <w:rPr>
          <w:color w:val="000000" w:themeColor="text1"/>
        </w:rPr>
        <w:t xml:space="preserve"> AA accessibility standard</w:t>
      </w:r>
    </w:p>
    <w:p w14:paraId="0E3A90DE" w14:textId="77777777" w:rsidR="00AF29DE" w:rsidRPr="00380F2D" w:rsidRDefault="00AF29DE" w:rsidP="005047B7">
      <w:pPr>
        <w:pStyle w:val="ListParagraph"/>
        <w:numPr>
          <w:ilvl w:val="0"/>
          <w:numId w:val="9"/>
        </w:numPr>
        <w:spacing w:after="160" w:line="259" w:lineRule="auto"/>
        <w:jc w:val="both"/>
        <w:rPr>
          <w:color w:val="000000" w:themeColor="text1"/>
        </w:rPr>
      </w:pPr>
      <w:r w:rsidRPr="00380F2D">
        <w:rPr>
          <w:color w:val="000000" w:themeColor="text1"/>
        </w:rPr>
        <w:t>Support processes in place to prioritise and respond to urgent issues within business hours</w:t>
      </w:r>
    </w:p>
    <w:p w14:paraId="77D46053" w14:textId="77777777" w:rsidR="00AF29DE" w:rsidRDefault="00AF29DE" w:rsidP="005047B7">
      <w:pPr>
        <w:pStyle w:val="ListParagraph"/>
        <w:numPr>
          <w:ilvl w:val="0"/>
          <w:numId w:val="9"/>
        </w:numPr>
        <w:spacing w:after="160" w:line="259" w:lineRule="auto"/>
        <w:jc w:val="both"/>
        <w:rPr>
          <w:color w:val="000000" w:themeColor="text1"/>
        </w:rPr>
      </w:pPr>
      <w:r w:rsidRPr="00380F2D">
        <w:rPr>
          <w:color w:val="000000" w:themeColor="text1"/>
        </w:rPr>
        <w:t>Experience collaborating and working closely with teams from a non-technical background (ideally within the cultural sector)</w:t>
      </w:r>
    </w:p>
    <w:p w14:paraId="29803B87" w14:textId="77777777" w:rsidR="00AF29DE" w:rsidRPr="00803B51" w:rsidRDefault="00AF29DE" w:rsidP="005047B7">
      <w:pPr>
        <w:pStyle w:val="ListParagraph"/>
        <w:numPr>
          <w:ilvl w:val="0"/>
          <w:numId w:val="9"/>
        </w:numPr>
        <w:spacing w:after="160" w:line="259" w:lineRule="auto"/>
        <w:jc w:val="both"/>
        <w:rPr>
          <w:rStyle w:val="findhit"/>
          <w:color w:val="000000" w:themeColor="text1"/>
        </w:rPr>
      </w:pPr>
      <w:r w:rsidRPr="65586183">
        <w:rPr>
          <w:rStyle w:val="findhit"/>
        </w:rPr>
        <w:t xml:space="preserve">Evidence of considering environmental sustainability as part of web development and putting in place practices and processes that support this. </w:t>
      </w:r>
    </w:p>
    <w:p w14:paraId="0FEA754B" w14:textId="77777777" w:rsidR="00803B51" w:rsidRPr="00380F2D" w:rsidRDefault="00803B51" w:rsidP="00803B51">
      <w:pPr>
        <w:pStyle w:val="ListParagraph"/>
        <w:numPr>
          <w:ilvl w:val="0"/>
          <w:numId w:val="0"/>
        </w:numPr>
        <w:spacing w:after="160" w:line="259" w:lineRule="auto"/>
        <w:ind w:left="720"/>
        <w:jc w:val="both"/>
        <w:rPr>
          <w:color w:val="000000" w:themeColor="text1"/>
        </w:rPr>
      </w:pPr>
    </w:p>
    <w:p w14:paraId="377868C2" w14:textId="77777777" w:rsidR="00AF29DE" w:rsidRDefault="00AF29DE" w:rsidP="00AF29DE">
      <w:pPr>
        <w:jc w:val="both"/>
        <w:rPr>
          <w:b/>
          <w:bCs/>
          <w:color w:val="000000" w:themeColor="text1"/>
        </w:rPr>
      </w:pPr>
      <w:r w:rsidRPr="00380F2D">
        <w:rPr>
          <w:b/>
          <w:bCs/>
          <w:color w:val="000000" w:themeColor="text1"/>
        </w:rPr>
        <w:t xml:space="preserve">Budget </w:t>
      </w:r>
    </w:p>
    <w:p w14:paraId="5258EB92" w14:textId="36B8777C" w:rsidR="00803B51" w:rsidRDefault="00803B51" w:rsidP="00AF29DE">
      <w:pPr>
        <w:jc w:val="both"/>
        <w:rPr>
          <w:b/>
          <w:bCs/>
          <w:color w:val="000000" w:themeColor="text1"/>
        </w:rPr>
      </w:pPr>
      <w:r>
        <w:rPr>
          <w:b/>
          <w:bCs/>
          <w:color w:val="000000" w:themeColor="text1"/>
        </w:rPr>
        <w:t>Year 1</w:t>
      </w:r>
    </w:p>
    <w:p w14:paraId="236D01CB" w14:textId="3792CCC0" w:rsidR="00803B51" w:rsidRPr="00803B51" w:rsidRDefault="00803B51" w:rsidP="00AF29DE">
      <w:pPr>
        <w:jc w:val="both"/>
        <w:rPr>
          <w:color w:val="000000" w:themeColor="text1"/>
        </w:rPr>
      </w:pPr>
      <w:r w:rsidRPr="00803B51">
        <w:rPr>
          <w:color w:val="000000" w:themeColor="text1"/>
        </w:rPr>
        <w:t xml:space="preserve">Initial review and update of websites: </w:t>
      </w:r>
      <w:r w:rsidR="00FA39D2">
        <w:rPr>
          <w:color w:val="000000" w:themeColor="text1"/>
        </w:rPr>
        <w:t>£10,000</w:t>
      </w:r>
    </w:p>
    <w:p w14:paraId="25E6BCD7" w14:textId="5E86BD30" w:rsidR="00803B51" w:rsidRPr="00803B51" w:rsidRDefault="00803B51" w:rsidP="00AF29DE">
      <w:pPr>
        <w:jc w:val="both"/>
        <w:rPr>
          <w:color w:val="000000" w:themeColor="text1"/>
        </w:rPr>
      </w:pPr>
      <w:r w:rsidRPr="00803B51">
        <w:rPr>
          <w:color w:val="000000" w:themeColor="text1"/>
        </w:rPr>
        <w:t>Ongoing website maintenance for Year 1:</w:t>
      </w:r>
      <w:r w:rsidR="00FA39D2">
        <w:rPr>
          <w:color w:val="000000" w:themeColor="text1"/>
        </w:rPr>
        <w:t xml:space="preserve"> £13,000</w:t>
      </w:r>
    </w:p>
    <w:p w14:paraId="065F468F" w14:textId="22FF31C8" w:rsidR="00803B51" w:rsidRDefault="00803B51" w:rsidP="00AF29DE">
      <w:pPr>
        <w:jc w:val="both"/>
        <w:rPr>
          <w:b/>
          <w:bCs/>
          <w:color w:val="000000" w:themeColor="text1"/>
        </w:rPr>
      </w:pPr>
      <w:r>
        <w:rPr>
          <w:b/>
          <w:bCs/>
          <w:color w:val="000000" w:themeColor="text1"/>
        </w:rPr>
        <w:t>Year 2</w:t>
      </w:r>
    </w:p>
    <w:p w14:paraId="4BF08C2D" w14:textId="03CD6801" w:rsidR="00803B51" w:rsidRPr="00803B51" w:rsidRDefault="00803B51" w:rsidP="00803B51">
      <w:pPr>
        <w:jc w:val="both"/>
        <w:rPr>
          <w:color w:val="000000" w:themeColor="text1"/>
        </w:rPr>
      </w:pPr>
      <w:r w:rsidRPr="00803B51">
        <w:rPr>
          <w:color w:val="000000" w:themeColor="text1"/>
        </w:rPr>
        <w:lastRenderedPageBreak/>
        <w:t xml:space="preserve">Ongoing website maintenance for Year </w:t>
      </w:r>
      <w:r>
        <w:rPr>
          <w:color w:val="000000" w:themeColor="text1"/>
        </w:rPr>
        <w:t>2</w:t>
      </w:r>
      <w:r w:rsidRPr="00803B51">
        <w:rPr>
          <w:color w:val="000000" w:themeColor="text1"/>
        </w:rPr>
        <w:t>:</w:t>
      </w:r>
      <w:r w:rsidR="00AC09AE">
        <w:rPr>
          <w:color w:val="000000" w:themeColor="text1"/>
        </w:rPr>
        <w:t xml:space="preserve"> </w:t>
      </w:r>
      <w:r w:rsidR="00FA39D2">
        <w:rPr>
          <w:color w:val="000000" w:themeColor="text1"/>
        </w:rPr>
        <w:t>£13,500</w:t>
      </w:r>
    </w:p>
    <w:p w14:paraId="43597459" w14:textId="40A23F2A" w:rsidR="00803B51" w:rsidRDefault="00803B51" w:rsidP="00AF29DE">
      <w:pPr>
        <w:jc w:val="both"/>
        <w:rPr>
          <w:b/>
          <w:bCs/>
          <w:color w:val="000000" w:themeColor="text1"/>
        </w:rPr>
      </w:pPr>
      <w:r>
        <w:rPr>
          <w:b/>
          <w:bCs/>
          <w:color w:val="000000" w:themeColor="text1"/>
        </w:rPr>
        <w:t>Year 3</w:t>
      </w:r>
    </w:p>
    <w:p w14:paraId="312E876F" w14:textId="281F13FE" w:rsidR="00803B51" w:rsidRDefault="00803B51" w:rsidP="00803B51">
      <w:pPr>
        <w:jc w:val="both"/>
        <w:rPr>
          <w:color w:val="000000" w:themeColor="text1"/>
        </w:rPr>
      </w:pPr>
      <w:r w:rsidRPr="00803B51">
        <w:rPr>
          <w:color w:val="000000" w:themeColor="text1"/>
        </w:rPr>
        <w:t xml:space="preserve">Ongoing website maintenance for Year </w:t>
      </w:r>
      <w:r w:rsidR="005E1EBE">
        <w:rPr>
          <w:color w:val="000000" w:themeColor="text1"/>
        </w:rPr>
        <w:t>3</w:t>
      </w:r>
      <w:r w:rsidRPr="00803B51">
        <w:rPr>
          <w:color w:val="000000" w:themeColor="text1"/>
        </w:rPr>
        <w:t>:</w:t>
      </w:r>
      <w:r w:rsidR="00FA39D2">
        <w:rPr>
          <w:color w:val="000000" w:themeColor="text1"/>
        </w:rPr>
        <w:t xml:space="preserve"> £13,500</w:t>
      </w:r>
    </w:p>
    <w:p w14:paraId="024199B1" w14:textId="229AEB27" w:rsidR="00803B51" w:rsidRPr="00FA39D2" w:rsidRDefault="00803B51" w:rsidP="00AF29DE">
      <w:pPr>
        <w:jc w:val="both"/>
        <w:rPr>
          <w:b/>
          <w:bCs/>
          <w:color w:val="000000" w:themeColor="text1"/>
        </w:rPr>
      </w:pPr>
      <w:r w:rsidRPr="00803B51">
        <w:rPr>
          <w:b/>
          <w:bCs/>
          <w:color w:val="000000" w:themeColor="text1"/>
        </w:rPr>
        <w:t>Total budget</w:t>
      </w:r>
      <w:r w:rsidR="00FA39D2">
        <w:rPr>
          <w:b/>
          <w:bCs/>
          <w:color w:val="000000" w:themeColor="text1"/>
        </w:rPr>
        <w:t xml:space="preserve"> over </w:t>
      </w:r>
      <w:proofErr w:type="gramStart"/>
      <w:r w:rsidR="00FA39D2">
        <w:rPr>
          <w:b/>
          <w:bCs/>
          <w:color w:val="000000" w:themeColor="text1"/>
        </w:rPr>
        <w:t>3 year</w:t>
      </w:r>
      <w:proofErr w:type="gramEnd"/>
      <w:r w:rsidR="00FA39D2">
        <w:rPr>
          <w:b/>
          <w:bCs/>
          <w:color w:val="000000" w:themeColor="text1"/>
        </w:rPr>
        <w:t xml:space="preserve"> contract</w:t>
      </w:r>
      <w:r w:rsidRPr="00803B51">
        <w:rPr>
          <w:b/>
          <w:bCs/>
          <w:color w:val="000000" w:themeColor="text1"/>
        </w:rPr>
        <w:t>:</w:t>
      </w:r>
      <w:r w:rsidR="00FA39D2">
        <w:rPr>
          <w:b/>
          <w:bCs/>
          <w:color w:val="000000" w:themeColor="text1"/>
        </w:rPr>
        <w:t xml:space="preserve"> £50,000</w:t>
      </w:r>
      <w:r w:rsidRPr="00803B51">
        <w:rPr>
          <w:b/>
          <w:bCs/>
          <w:color w:val="000000" w:themeColor="text1"/>
        </w:rPr>
        <w:t xml:space="preserve"> </w:t>
      </w:r>
    </w:p>
    <w:p w14:paraId="11E1EAE7" w14:textId="77777777" w:rsidR="00FA39D2" w:rsidRDefault="00FA39D2" w:rsidP="00AF29DE">
      <w:pPr>
        <w:jc w:val="both"/>
        <w:rPr>
          <w:b/>
          <w:bCs/>
          <w:color w:val="000000" w:themeColor="text1"/>
        </w:rPr>
      </w:pPr>
    </w:p>
    <w:p w14:paraId="3CDE36E6" w14:textId="2C3BEC38" w:rsidR="00AF29DE" w:rsidRPr="00380F2D" w:rsidRDefault="00AF29DE" w:rsidP="00AF29DE">
      <w:pPr>
        <w:jc w:val="both"/>
        <w:rPr>
          <w:color w:val="000000" w:themeColor="text1"/>
        </w:rPr>
      </w:pPr>
      <w:r w:rsidRPr="00380F2D">
        <w:rPr>
          <w:b/>
          <w:bCs/>
          <w:color w:val="000000" w:themeColor="text1"/>
        </w:rPr>
        <w:t>Project programme</w:t>
      </w:r>
      <w:r w:rsidRPr="00380F2D">
        <w:rPr>
          <w:color w:val="000000" w:themeColor="text1"/>
        </w:rPr>
        <w:t xml:space="preserve"> </w:t>
      </w:r>
    </w:p>
    <w:p w14:paraId="33ECF59D" w14:textId="49E765A5" w:rsidR="00AF29DE" w:rsidRPr="00380F2D" w:rsidRDefault="00803B51" w:rsidP="00AF29DE">
      <w:pPr>
        <w:jc w:val="both"/>
        <w:rPr>
          <w:color w:val="000000" w:themeColor="text1"/>
        </w:rPr>
      </w:pPr>
      <w:r>
        <w:rPr>
          <w:color w:val="000000" w:themeColor="text1"/>
        </w:rPr>
        <w:t xml:space="preserve">June </w:t>
      </w:r>
      <w:r w:rsidR="00AF29DE" w:rsidRPr="00380F2D">
        <w:rPr>
          <w:color w:val="000000" w:themeColor="text1"/>
        </w:rPr>
        <w:t>202</w:t>
      </w:r>
      <w:r>
        <w:rPr>
          <w:color w:val="000000" w:themeColor="text1"/>
        </w:rPr>
        <w:t>5</w:t>
      </w:r>
      <w:r w:rsidR="00AF29DE">
        <w:rPr>
          <w:color w:val="000000" w:themeColor="text1"/>
        </w:rPr>
        <w:t>:</w:t>
      </w:r>
      <w:r w:rsidR="00AF29DE">
        <w:rPr>
          <w:color w:val="000000" w:themeColor="text1"/>
        </w:rPr>
        <w:tab/>
      </w:r>
      <w:r w:rsidR="00AF29DE">
        <w:rPr>
          <w:color w:val="000000" w:themeColor="text1"/>
        </w:rPr>
        <w:tab/>
      </w:r>
      <w:r w:rsidR="00AF29DE">
        <w:rPr>
          <w:color w:val="000000" w:themeColor="text1"/>
        </w:rPr>
        <w:tab/>
        <w:t>S</w:t>
      </w:r>
      <w:r w:rsidR="00AF29DE" w:rsidRPr="00380F2D">
        <w:rPr>
          <w:color w:val="000000" w:themeColor="text1"/>
        </w:rPr>
        <w:t>upplier</w:t>
      </w:r>
      <w:r w:rsidR="00AF29DE">
        <w:rPr>
          <w:color w:val="000000" w:themeColor="text1"/>
        </w:rPr>
        <w:t xml:space="preserve"> appointed</w:t>
      </w:r>
    </w:p>
    <w:p w14:paraId="24975CA2" w14:textId="1907DF71" w:rsidR="00AF29DE" w:rsidRPr="00380F2D" w:rsidRDefault="00803B51" w:rsidP="00AF29DE">
      <w:pPr>
        <w:jc w:val="both"/>
        <w:rPr>
          <w:color w:val="000000" w:themeColor="text1"/>
        </w:rPr>
      </w:pPr>
      <w:r>
        <w:rPr>
          <w:color w:val="000000" w:themeColor="text1"/>
        </w:rPr>
        <w:t xml:space="preserve">July </w:t>
      </w:r>
      <w:r w:rsidR="00AF29DE" w:rsidRPr="00380F2D">
        <w:rPr>
          <w:color w:val="000000" w:themeColor="text1"/>
        </w:rPr>
        <w:t>20</w:t>
      </w:r>
      <w:r w:rsidR="008069E1">
        <w:rPr>
          <w:color w:val="000000" w:themeColor="text1"/>
        </w:rPr>
        <w:t>2</w:t>
      </w:r>
      <w:r>
        <w:rPr>
          <w:color w:val="000000" w:themeColor="text1"/>
        </w:rPr>
        <w:t>5</w:t>
      </w:r>
      <w:r w:rsidR="00AF29DE">
        <w:rPr>
          <w:color w:val="000000" w:themeColor="text1"/>
        </w:rPr>
        <w:t>:</w:t>
      </w:r>
      <w:r w:rsidR="00AF29DE">
        <w:rPr>
          <w:color w:val="000000" w:themeColor="text1"/>
        </w:rPr>
        <w:tab/>
      </w:r>
      <w:r w:rsidR="00AF29DE" w:rsidRPr="00380F2D">
        <w:rPr>
          <w:color w:val="000000" w:themeColor="text1"/>
        </w:rPr>
        <w:t xml:space="preserve"> </w:t>
      </w:r>
      <w:r w:rsidR="00AF29DE">
        <w:rPr>
          <w:color w:val="000000" w:themeColor="text1"/>
        </w:rPr>
        <w:tab/>
      </w:r>
      <w:r w:rsidR="00AF29DE">
        <w:rPr>
          <w:color w:val="000000" w:themeColor="text1"/>
        </w:rPr>
        <w:tab/>
      </w:r>
      <w:r>
        <w:rPr>
          <w:color w:val="000000" w:themeColor="text1"/>
        </w:rPr>
        <w:t>Carry out initial review of websites and make recommendations</w:t>
      </w:r>
    </w:p>
    <w:p w14:paraId="032DE88E" w14:textId="133F3966" w:rsidR="008069E1" w:rsidRPr="00380F2D" w:rsidRDefault="008069E1" w:rsidP="00AF29DE">
      <w:pPr>
        <w:jc w:val="both"/>
        <w:rPr>
          <w:color w:val="000000" w:themeColor="text1"/>
        </w:rPr>
      </w:pPr>
      <w:r>
        <w:rPr>
          <w:color w:val="000000" w:themeColor="text1"/>
        </w:rPr>
        <w:t>July 2025</w:t>
      </w:r>
      <w:r w:rsidR="00AF29DE">
        <w:rPr>
          <w:color w:val="000000" w:themeColor="text1"/>
        </w:rPr>
        <w:t>:</w:t>
      </w:r>
      <w:r w:rsidR="00AF29DE">
        <w:rPr>
          <w:color w:val="000000" w:themeColor="text1"/>
        </w:rPr>
        <w:tab/>
      </w:r>
      <w:r w:rsidR="00AF29DE">
        <w:rPr>
          <w:color w:val="000000" w:themeColor="text1"/>
        </w:rPr>
        <w:tab/>
      </w:r>
      <w:r w:rsidR="00AF29DE">
        <w:rPr>
          <w:color w:val="000000" w:themeColor="text1"/>
        </w:rPr>
        <w:tab/>
      </w:r>
      <w:r w:rsidR="00AF29DE" w:rsidRPr="00380F2D">
        <w:rPr>
          <w:color w:val="000000" w:themeColor="text1"/>
        </w:rPr>
        <w:t>Agree schedule of development work</w:t>
      </w:r>
      <w:r>
        <w:rPr>
          <w:color w:val="000000" w:themeColor="text1"/>
        </w:rPr>
        <w:t xml:space="preserve"> to update websites following review</w:t>
      </w:r>
    </w:p>
    <w:p w14:paraId="12D1D168" w14:textId="05334EEA" w:rsidR="00AF29DE" w:rsidRDefault="008069E1" w:rsidP="00AF29DE">
      <w:pPr>
        <w:jc w:val="both"/>
        <w:rPr>
          <w:color w:val="000000" w:themeColor="text1"/>
        </w:rPr>
      </w:pPr>
      <w:r>
        <w:rPr>
          <w:color w:val="000000" w:themeColor="text1"/>
        </w:rPr>
        <w:t xml:space="preserve">October </w:t>
      </w:r>
      <w:r w:rsidR="00AF29DE" w:rsidRPr="75756922">
        <w:rPr>
          <w:color w:val="000000" w:themeColor="text1"/>
        </w:rPr>
        <w:t>202</w:t>
      </w:r>
      <w:r>
        <w:rPr>
          <w:color w:val="000000" w:themeColor="text1"/>
        </w:rPr>
        <w:t>5</w:t>
      </w:r>
      <w:r w:rsidR="00AF29DE" w:rsidRPr="75756922">
        <w:rPr>
          <w:color w:val="000000" w:themeColor="text1"/>
        </w:rPr>
        <w:t>:</w:t>
      </w:r>
      <w:r w:rsidR="00AF29DE">
        <w:tab/>
      </w:r>
      <w:r w:rsidR="00AF29DE">
        <w:tab/>
      </w:r>
      <w:r>
        <w:tab/>
      </w:r>
      <w:r w:rsidR="00AF29DE" w:rsidRPr="75756922">
        <w:rPr>
          <w:color w:val="000000" w:themeColor="text1"/>
        </w:rPr>
        <w:t>Agreed improvements implemented</w:t>
      </w:r>
      <w:r>
        <w:rPr>
          <w:color w:val="000000" w:themeColor="text1"/>
        </w:rPr>
        <w:t xml:space="preserve"> following review</w:t>
      </w:r>
    </w:p>
    <w:p w14:paraId="6E77BF8B" w14:textId="2BF97D54" w:rsidR="008069E1" w:rsidRDefault="008069E1" w:rsidP="00AF29DE">
      <w:pPr>
        <w:jc w:val="both"/>
        <w:rPr>
          <w:color w:val="000000" w:themeColor="text1"/>
        </w:rPr>
      </w:pPr>
      <w:r>
        <w:rPr>
          <w:color w:val="000000" w:themeColor="text1"/>
        </w:rPr>
        <w:t>November 2025 – June 2026:</w:t>
      </w:r>
      <w:r>
        <w:rPr>
          <w:color w:val="000000" w:themeColor="text1"/>
        </w:rPr>
        <w:tab/>
      </w:r>
      <w:r w:rsidRPr="00380F2D">
        <w:rPr>
          <w:color w:val="000000" w:themeColor="text1"/>
        </w:rPr>
        <w:t>Ongoing maintenance of the website</w:t>
      </w:r>
      <w:r>
        <w:rPr>
          <w:color w:val="000000" w:themeColor="text1"/>
        </w:rPr>
        <w:t>s for remainder of Year 1</w:t>
      </w:r>
    </w:p>
    <w:p w14:paraId="6DF898DD" w14:textId="37AA0301" w:rsidR="008069E1" w:rsidRPr="00380F2D" w:rsidRDefault="008069E1" w:rsidP="00AF29DE">
      <w:pPr>
        <w:jc w:val="both"/>
        <w:rPr>
          <w:color w:val="000000" w:themeColor="text1"/>
        </w:rPr>
      </w:pPr>
      <w:r>
        <w:rPr>
          <w:color w:val="000000" w:themeColor="text1"/>
        </w:rPr>
        <w:t xml:space="preserve">July 2026 – June 2027: </w:t>
      </w:r>
      <w:r>
        <w:rPr>
          <w:color w:val="000000" w:themeColor="text1"/>
        </w:rPr>
        <w:tab/>
      </w:r>
      <w:r>
        <w:rPr>
          <w:color w:val="000000" w:themeColor="text1"/>
        </w:rPr>
        <w:tab/>
        <w:t>Ongoing maintenance of the websites for Year 2</w:t>
      </w:r>
    </w:p>
    <w:p w14:paraId="035732B5" w14:textId="59C114A3" w:rsidR="008069E1" w:rsidRDefault="008069E1" w:rsidP="00E04348">
      <w:pPr>
        <w:overflowPunct w:val="0"/>
        <w:autoSpaceDE w:val="0"/>
        <w:autoSpaceDN w:val="0"/>
        <w:adjustRightInd w:val="0"/>
        <w:spacing w:after="0" w:line="240" w:lineRule="auto"/>
        <w:jc w:val="both"/>
        <w:textAlignment w:val="baseline"/>
        <w:rPr>
          <w:color w:val="000000" w:themeColor="text1"/>
        </w:rPr>
      </w:pPr>
      <w:r>
        <w:rPr>
          <w:color w:val="000000" w:themeColor="text1"/>
        </w:rPr>
        <w:t xml:space="preserve">July </w:t>
      </w:r>
      <w:r w:rsidR="00AF29DE">
        <w:rPr>
          <w:color w:val="000000" w:themeColor="text1"/>
        </w:rPr>
        <w:t>202</w:t>
      </w:r>
      <w:r>
        <w:rPr>
          <w:color w:val="000000" w:themeColor="text1"/>
        </w:rPr>
        <w:t>7 –</w:t>
      </w:r>
      <w:r w:rsidR="00AF29DE">
        <w:rPr>
          <w:color w:val="000000" w:themeColor="text1"/>
        </w:rPr>
        <w:t xml:space="preserve"> </w:t>
      </w:r>
      <w:r>
        <w:rPr>
          <w:color w:val="000000" w:themeColor="text1"/>
        </w:rPr>
        <w:t>June</w:t>
      </w:r>
      <w:r w:rsidR="00AF29DE">
        <w:rPr>
          <w:color w:val="000000" w:themeColor="text1"/>
        </w:rPr>
        <w:t xml:space="preserve"> 202</w:t>
      </w:r>
      <w:r>
        <w:rPr>
          <w:color w:val="000000" w:themeColor="text1"/>
        </w:rPr>
        <w:t>8</w:t>
      </w:r>
      <w:r w:rsidR="00AF29DE">
        <w:rPr>
          <w:color w:val="000000" w:themeColor="text1"/>
        </w:rPr>
        <w:t>:</w:t>
      </w:r>
      <w:r w:rsidR="00AF29DE">
        <w:rPr>
          <w:color w:val="000000" w:themeColor="text1"/>
        </w:rPr>
        <w:tab/>
      </w:r>
      <w:r>
        <w:rPr>
          <w:color w:val="000000" w:themeColor="text1"/>
        </w:rPr>
        <w:tab/>
      </w:r>
      <w:r w:rsidR="00AF29DE" w:rsidRPr="00380F2D">
        <w:rPr>
          <w:color w:val="000000" w:themeColor="text1"/>
        </w:rPr>
        <w:t>Ongoing maintenance of the website</w:t>
      </w:r>
      <w:r>
        <w:rPr>
          <w:color w:val="000000" w:themeColor="text1"/>
        </w:rPr>
        <w:t>s for Year 3</w:t>
      </w:r>
    </w:p>
    <w:p w14:paraId="219D9641" w14:textId="3925914E" w:rsidR="008069E1" w:rsidRDefault="008069E1" w:rsidP="00E04348">
      <w:pPr>
        <w:overflowPunct w:val="0"/>
        <w:autoSpaceDE w:val="0"/>
        <w:autoSpaceDN w:val="0"/>
        <w:adjustRightInd w:val="0"/>
        <w:spacing w:after="0" w:line="240" w:lineRule="auto"/>
        <w:jc w:val="both"/>
        <w:textAlignment w:val="baseline"/>
        <w:rPr>
          <w:color w:val="000000" w:themeColor="text1"/>
        </w:rPr>
      </w:pPr>
    </w:p>
    <w:p w14:paraId="32A02F42" w14:textId="77777777" w:rsidR="002C4D2E" w:rsidRPr="00EC0BB2" w:rsidRDefault="002C4D2E" w:rsidP="002C4D2E">
      <w:pPr>
        <w:pStyle w:val="Heading1"/>
        <w:rPr>
          <w:rFonts w:ascii="SMG Medium" w:hAnsi="SMG Medium" w:cs="Arial"/>
          <w:color w:val="auto"/>
        </w:rPr>
      </w:pPr>
      <w:bookmarkStart w:id="89" w:name="_Ref489958489"/>
      <w:bookmarkStart w:id="90" w:name="_Toc489968063"/>
      <w:bookmarkStart w:id="91" w:name="_Ref489968210"/>
      <w:bookmarkStart w:id="92" w:name="_Ref494717406"/>
      <w:bookmarkStart w:id="93" w:name="_Ref188048555"/>
      <w:bookmarkStart w:id="94" w:name="_Ref189480459"/>
      <w:bookmarkStart w:id="95" w:name="_Toc196292370"/>
      <w:r w:rsidRPr="00EC0BB2">
        <w:rPr>
          <w:rFonts w:ascii="SMG Medium" w:hAnsi="SMG Medium" w:cs="Arial"/>
          <w:color w:val="auto"/>
        </w:rPr>
        <w:t xml:space="preserve">Section 4 – </w:t>
      </w:r>
      <w:bookmarkEnd w:id="88"/>
      <w:bookmarkEnd w:id="89"/>
      <w:r w:rsidRPr="00EC0BB2">
        <w:rPr>
          <w:rFonts w:ascii="SMG Medium" w:hAnsi="SMG Medium" w:cs="Arial"/>
          <w:color w:val="auto"/>
        </w:rPr>
        <w:t>Conditions of Tender</w:t>
      </w:r>
      <w:bookmarkEnd w:id="90"/>
      <w:bookmarkEnd w:id="91"/>
      <w:bookmarkEnd w:id="92"/>
      <w:bookmarkEnd w:id="93"/>
      <w:bookmarkEnd w:id="94"/>
      <w:bookmarkEnd w:id="95"/>
    </w:p>
    <w:p w14:paraId="4641BFF5" w14:textId="77777777" w:rsidR="002C4D2E" w:rsidRPr="00027239" w:rsidRDefault="002C4D2E" w:rsidP="00226343">
      <w:pPr>
        <w:pStyle w:val="Heading2"/>
        <w:ind w:left="567" w:hanging="567"/>
        <w:rPr>
          <w:rFonts w:ascii="Arial" w:hAnsi="Arial" w:cs="Arial"/>
        </w:rPr>
      </w:pPr>
      <w:bookmarkStart w:id="96" w:name="_Toc489968064"/>
      <w:bookmarkStart w:id="97" w:name="_Toc196292371"/>
      <w:r w:rsidRPr="00EC0BB2">
        <w:rPr>
          <w:rFonts w:cs="Arial"/>
        </w:rPr>
        <w:t>General</w:t>
      </w:r>
      <w:bookmarkEnd w:id="96"/>
      <w:bookmarkEnd w:id="97"/>
      <w:r w:rsidRPr="00027239">
        <w:rPr>
          <w:rFonts w:ascii="Arial" w:hAnsi="Arial" w:cs="Arial"/>
        </w:rPr>
        <w:t xml:space="preserve"> </w:t>
      </w:r>
      <w:r w:rsidRPr="00027239">
        <w:rPr>
          <w:rFonts w:ascii="Arial" w:hAnsi="Arial" w:cs="Arial"/>
        </w:rPr>
        <w:fldChar w:fldCharType="begin"/>
      </w:r>
      <w:r w:rsidRPr="00027239">
        <w:rPr>
          <w:rFonts w:ascii="Arial" w:hAnsi="Arial" w:cs="Arial"/>
        </w:rPr>
        <w:instrText xml:space="preserve"> TC "</w:instrText>
      </w:r>
      <w:bookmarkStart w:id="98" w:name="_Toc193167731"/>
      <w:r w:rsidRPr="00027239">
        <w:rPr>
          <w:rFonts w:ascii="Arial" w:hAnsi="Arial" w:cs="Arial"/>
        </w:rPr>
        <w:instrText>1</w:instrText>
      </w:r>
      <w:r w:rsidRPr="00027239">
        <w:rPr>
          <w:rFonts w:ascii="Arial" w:hAnsi="Arial" w:cs="Arial"/>
        </w:rPr>
        <w:tab/>
        <w:instrText>General</w:instrText>
      </w:r>
      <w:bookmarkEnd w:id="98"/>
      <w:r w:rsidRPr="00027239">
        <w:rPr>
          <w:rFonts w:ascii="Arial" w:hAnsi="Arial" w:cs="Arial"/>
        </w:rPr>
        <w:instrText xml:space="preserve">" \f F \l "2" </w:instrText>
      </w:r>
      <w:r w:rsidRPr="00027239">
        <w:rPr>
          <w:rFonts w:ascii="Arial" w:hAnsi="Arial" w:cs="Arial"/>
        </w:rPr>
        <w:fldChar w:fldCharType="end"/>
      </w:r>
    </w:p>
    <w:p w14:paraId="636DF0B2" w14:textId="1D21BB02" w:rsidR="002C4D2E" w:rsidRPr="00EC0BB2" w:rsidRDefault="002C4D2E" w:rsidP="00262993">
      <w:pPr>
        <w:pStyle w:val="ListParagraph"/>
        <w:ind w:left="567" w:hanging="567"/>
        <w:jc w:val="both"/>
        <w:rPr>
          <w:rFonts w:ascii="SMG Light" w:hAnsi="SMG Light" w:cs="Arial"/>
        </w:rPr>
      </w:pPr>
      <w:bookmarkStart w:id="99" w:name="_Hlk188059587"/>
      <w:r w:rsidRPr="00EC0BB2">
        <w:rPr>
          <w:rFonts w:ascii="SMG Light" w:hAnsi="SMG Light" w:cs="Arial"/>
        </w:rPr>
        <w:t xml:space="preserve">These instructions are designed to ensure that all </w:t>
      </w:r>
      <w:r w:rsidR="00D33DA9" w:rsidRPr="00EC0BB2">
        <w:rPr>
          <w:rFonts w:ascii="SMG Light" w:hAnsi="SMG Light" w:cs="Arial"/>
        </w:rPr>
        <w:t>Tenders</w:t>
      </w:r>
      <w:r w:rsidRPr="00EC0BB2">
        <w:rPr>
          <w:rFonts w:ascii="SMG Light" w:hAnsi="SMG Light" w:cs="Arial"/>
        </w:rPr>
        <w:t xml:space="preserve"> are given fair consideration.  It is important therefore that </w:t>
      </w:r>
      <w:r w:rsidR="00D33DA9" w:rsidRPr="00EC0BB2">
        <w:rPr>
          <w:rFonts w:ascii="SMG Light" w:hAnsi="SMG Light" w:cs="Arial"/>
        </w:rPr>
        <w:t>Suppliers</w:t>
      </w:r>
      <w:r w:rsidRPr="00EC0BB2">
        <w:rPr>
          <w:rFonts w:ascii="SMG Light" w:hAnsi="SMG Light" w:cs="Arial"/>
        </w:rPr>
        <w:t xml:space="preserve"> provide all the information asked for in the format and order specified.  Please contact the person(s) named in paragraph </w:t>
      </w:r>
      <w:r w:rsidR="00D33DA9" w:rsidRPr="00EC0BB2">
        <w:rPr>
          <w:rFonts w:ascii="SMG Light" w:hAnsi="SMG Light" w:cs="Arial"/>
        </w:rPr>
        <w:t>10.11</w:t>
      </w:r>
      <w:r w:rsidR="00DB2242" w:rsidRPr="00EC0BB2">
        <w:rPr>
          <w:rFonts w:ascii="SMG Light" w:hAnsi="SMG Light" w:cs="Arial"/>
        </w:rPr>
        <w:t xml:space="preserve"> </w:t>
      </w:r>
      <w:r w:rsidRPr="00EC0BB2">
        <w:rPr>
          <w:rFonts w:ascii="SMG Light" w:hAnsi="SMG Light" w:cs="Arial"/>
        </w:rPr>
        <w:t>if you have any doubt as to what is required or will have difficulty in providing the information requested.</w:t>
      </w:r>
    </w:p>
    <w:p w14:paraId="0BB7BC93" w14:textId="6C22715D" w:rsidR="00B227C6" w:rsidRPr="00EC0BB2" w:rsidRDefault="00D33DA9" w:rsidP="00262993">
      <w:pPr>
        <w:pStyle w:val="ListParagraph"/>
        <w:ind w:left="567" w:hanging="567"/>
        <w:jc w:val="both"/>
        <w:rPr>
          <w:rFonts w:ascii="SMG Light" w:hAnsi="SMG Light" w:cs="Arial"/>
        </w:rPr>
      </w:pPr>
      <w:r w:rsidRPr="00EC0BB2">
        <w:rPr>
          <w:rFonts w:ascii="SMG Light" w:hAnsi="SMG Light" w:cs="Arial"/>
        </w:rPr>
        <w:t>Suppliers</w:t>
      </w:r>
      <w:r w:rsidR="002C4D2E" w:rsidRPr="00EC0BB2">
        <w:rPr>
          <w:rFonts w:ascii="SMG Light" w:hAnsi="SMG Light" w:cs="Arial"/>
        </w:rPr>
        <w:t xml:space="preserve"> should read these instructions carefully before completing the </w:t>
      </w:r>
      <w:r w:rsidR="00564757" w:rsidRPr="00EC0BB2">
        <w:rPr>
          <w:rFonts w:ascii="SMG Light" w:hAnsi="SMG Light" w:cs="Arial"/>
        </w:rPr>
        <w:t>Tender Response</w:t>
      </w:r>
      <w:r w:rsidR="002C4D2E" w:rsidRPr="00EC0BB2">
        <w:rPr>
          <w:rFonts w:ascii="SMG Light" w:hAnsi="SMG Light" w:cs="Arial"/>
        </w:rPr>
        <w:t xml:space="preserve">. Failure to comply with the requirements for completion and submission of the Tender Response may result in the rejection of the Tender. </w:t>
      </w:r>
      <w:r w:rsidRPr="00EC0BB2">
        <w:rPr>
          <w:rFonts w:ascii="SMG Light" w:hAnsi="SMG Light" w:cs="Arial"/>
        </w:rPr>
        <w:t xml:space="preserve">Suppliers </w:t>
      </w:r>
      <w:r w:rsidR="002C4D2E" w:rsidRPr="00EC0BB2">
        <w:rPr>
          <w:rFonts w:ascii="SMG Light" w:hAnsi="SMG Light" w:cs="Arial"/>
        </w:rPr>
        <w:t xml:space="preserve">are advised therefore to acquaint themselves fully with the extent and nature of </w:t>
      </w:r>
      <w:r w:rsidR="002C4D2E" w:rsidRPr="00C25540">
        <w:rPr>
          <w:rFonts w:ascii="SMG Light" w:hAnsi="SMG Light" w:cs="Arial"/>
          <w:color w:val="000000" w:themeColor="text1"/>
        </w:rPr>
        <w:t xml:space="preserve">the </w:t>
      </w:r>
      <w:r w:rsidR="00B227C6" w:rsidRPr="00C25540">
        <w:rPr>
          <w:rFonts w:ascii="SMG Light" w:hAnsi="SMG Light" w:cs="Arial"/>
          <w:color w:val="000000" w:themeColor="text1"/>
        </w:rPr>
        <w:t>services</w:t>
      </w:r>
      <w:r w:rsidR="008F59C6" w:rsidRPr="00C25540">
        <w:rPr>
          <w:rFonts w:ascii="SMG Light" w:hAnsi="SMG Light" w:cs="Arial"/>
          <w:color w:val="000000" w:themeColor="text1"/>
        </w:rPr>
        <w:t xml:space="preserve"> </w:t>
      </w:r>
      <w:r w:rsidR="002C4D2E" w:rsidRPr="00EC0BB2">
        <w:rPr>
          <w:rFonts w:ascii="SMG Light" w:hAnsi="SMG Light" w:cs="Arial"/>
        </w:rPr>
        <w:t xml:space="preserve">outlined in this document.  </w:t>
      </w:r>
    </w:p>
    <w:p w14:paraId="22CA1A10" w14:textId="77777777" w:rsidR="002C4D2E" w:rsidRPr="00EC0BB2" w:rsidRDefault="002C4D2E" w:rsidP="00262993">
      <w:pPr>
        <w:pStyle w:val="ListParagraph"/>
        <w:ind w:left="567" w:hanging="567"/>
        <w:jc w:val="both"/>
        <w:rPr>
          <w:rFonts w:ascii="SMG Light" w:hAnsi="SMG Light" w:cs="Arial"/>
        </w:rPr>
      </w:pPr>
      <w:r w:rsidRPr="00EC0BB2">
        <w:rPr>
          <w:rFonts w:ascii="SMG Light" w:hAnsi="SMG Light" w:cs="Arial"/>
        </w:rPr>
        <w:t xml:space="preserve">These instructions constitute the Conditions of Tender. Participation in the </w:t>
      </w:r>
      <w:r w:rsidR="00155D6D" w:rsidRPr="00EC0BB2">
        <w:rPr>
          <w:rFonts w:ascii="SMG Light" w:hAnsi="SMG Light" w:cs="Arial"/>
        </w:rPr>
        <w:t xml:space="preserve">procurement </w:t>
      </w:r>
      <w:r w:rsidRPr="00EC0BB2">
        <w:rPr>
          <w:rFonts w:ascii="SMG Light" w:hAnsi="SMG Light" w:cs="Arial"/>
        </w:rPr>
        <w:t xml:space="preserve">process automatically signals that the </w:t>
      </w:r>
      <w:r w:rsidR="00D33DA9" w:rsidRPr="00EC0BB2">
        <w:rPr>
          <w:rFonts w:ascii="SMG Light" w:hAnsi="SMG Light" w:cs="Arial"/>
        </w:rPr>
        <w:t xml:space="preserve">Supplier </w:t>
      </w:r>
      <w:r w:rsidRPr="00EC0BB2">
        <w:rPr>
          <w:rFonts w:ascii="SMG Light" w:hAnsi="SMG Light" w:cs="Arial"/>
        </w:rPr>
        <w:t xml:space="preserve">accepts these Conditions of </w:t>
      </w:r>
      <w:r w:rsidR="00D400AA" w:rsidRPr="00EC0BB2">
        <w:rPr>
          <w:rFonts w:ascii="SMG Light" w:hAnsi="SMG Light" w:cs="Arial"/>
        </w:rPr>
        <w:t>Tender</w:t>
      </w:r>
      <w:r w:rsidRPr="00EC0BB2">
        <w:rPr>
          <w:rFonts w:ascii="SMG Light" w:hAnsi="SMG Light" w:cs="Arial"/>
        </w:rPr>
        <w:t>.</w:t>
      </w:r>
    </w:p>
    <w:p w14:paraId="3E56964E" w14:textId="5C9FF785" w:rsidR="009A0865" w:rsidRPr="00EC0BB2" w:rsidRDefault="009A0865" w:rsidP="00262993">
      <w:pPr>
        <w:pStyle w:val="ListParagraph"/>
        <w:ind w:left="567" w:hanging="567"/>
        <w:jc w:val="both"/>
        <w:rPr>
          <w:rFonts w:ascii="SMG Light" w:hAnsi="SMG Light" w:cs="Arial"/>
        </w:rPr>
      </w:pPr>
      <w:r w:rsidRPr="00EC0BB2">
        <w:rPr>
          <w:rFonts w:ascii="SMG Light" w:hAnsi="SMG Light" w:cs="Arial"/>
        </w:rPr>
        <w:t xml:space="preserve">This ITT and any disputes </w:t>
      </w:r>
      <w:r w:rsidR="006F171B" w:rsidRPr="00EC0BB2">
        <w:rPr>
          <w:rFonts w:ascii="SMG Light" w:hAnsi="SMG Light" w:cs="Arial"/>
        </w:rPr>
        <w:t>arising from</w:t>
      </w:r>
      <w:r w:rsidRPr="00EC0BB2">
        <w:rPr>
          <w:rFonts w:ascii="SMG Light" w:hAnsi="SMG Light" w:cs="Arial"/>
        </w:rPr>
        <w:t xml:space="preserve"> it </w:t>
      </w:r>
      <w:r w:rsidR="00155D6D" w:rsidRPr="00EC0BB2">
        <w:rPr>
          <w:rFonts w:ascii="SMG Light" w:hAnsi="SMG Light" w:cs="Arial"/>
        </w:rPr>
        <w:t xml:space="preserve">will </w:t>
      </w:r>
      <w:r w:rsidRPr="00EC0BB2">
        <w:rPr>
          <w:rFonts w:ascii="SMG Light" w:hAnsi="SMG Light" w:cs="Arial"/>
        </w:rPr>
        <w:t xml:space="preserve">be governed by English law and subject to the exclusive jurisdiction of the </w:t>
      </w:r>
      <w:r w:rsidR="00155D6D" w:rsidRPr="00EC0BB2">
        <w:rPr>
          <w:rFonts w:ascii="SMG Light" w:hAnsi="SMG Light" w:cs="Arial"/>
        </w:rPr>
        <w:t>Courts of England and Wales</w:t>
      </w:r>
      <w:r w:rsidRPr="00EC0BB2">
        <w:rPr>
          <w:rFonts w:ascii="SMG Light" w:hAnsi="SMG Light" w:cs="Arial"/>
        </w:rPr>
        <w:t>.</w:t>
      </w:r>
    </w:p>
    <w:p w14:paraId="1AD0F48C" w14:textId="77777777" w:rsidR="002C4D2E" w:rsidRPr="00EC0BB2" w:rsidRDefault="002C4D2E" w:rsidP="00262993">
      <w:pPr>
        <w:pStyle w:val="ListParagraph"/>
        <w:ind w:left="567" w:hanging="567"/>
        <w:jc w:val="both"/>
        <w:rPr>
          <w:rFonts w:ascii="SMG Light" w:hAnsi="SMG Light" w:cs="Arial"/>
        </w:rPr>
      </w:pPr>
      <w:r w:rsidRPr="00EC0BB2">
        <w:rPr>
          <w:rFonts w:ascii="SMG Light" w:hAnsi="SMG Light" w:cs="Arial"/>
        </w:rPr>
        <w:t xml:space="preserve">All material issued in connection with this </w:t>
      </w:r>
      <w:r w:rsidR="00D33DA9" w:rsidRPr="00EC0BB2">
        <w:rPr>
          <w:rFonts w:ascii="SMG Light" w:hAnsi="SMG Light" w:cs="Arial"/>
        </w:rPr>
        <w:t xml:space="preserve">procurement (including this </w:t>
      </w:r>
      <w:r w:rsidRPr="00EC0BB2">
        <w:rPr>
          <w:rFonts w:ascii="SMG Light" w:hAnsi="SMG Light" w:cs="Arial"/>
        </w:rPr>
        <w:t>ITT</w:t>
      </w:r>
      <w:r w:rsidR="00D33DA9" w:rsidRPr="00EC0BB2">
        <w:rPr>
          <w:rFonts w:ascii="SMG Light" w:hAnsi="SMG Light" w:cs="Arial"/>
        </w:rPr>
        <w:t>)</w:t>
      </w:r>
      <w:r w:rsidRPr="00EC0BB2">
        <w:rPr>
          <w:rFonts w:ascii="SMG Light" w:hAnsi="SMG Light" w:cs="Arial"/>
        </w:rPr>
        <w:t xml:space="preserve"> </w:t>
      </w:r>
      <w:r w:rsidR="00155D6D" w:rsidRPr="00EC0BB2">
        <w:rPr>
          <w:rFonts w:ascii="SMG Light" w:hAnsi="SMG Light" w:cs="Arial"/>
        </w:rPr>
        <w:t xml:space="preserve">will </w:t>
      </w:r>
      <w:r w:rsidRPr="00EC0BB2">
        <w:rPr>
          <w:rFonts w:ascii="SMG Light" w:hAnsi="SMG Light" w:cs="Arial"/>
        </w:rPr>
        <w:t xml:space="preserve">remain the property of </w:t>
      </w:r>
      <w:r w:rsidR="00B227C6" w:rsidRPr="00EC0BB2">
        <w:rPr>
          <w:rFonts w:ascii="SMG Light" w:hAnsi="SMG Light" w:cs="Arial"/>
        </w:rPr>
        <w:t xml:space="preserve">SMG </w:t>
      </w:r>
      <w:r w:rsidRPr="00EC0BB2">
        <w:rPr>
          <w:rFonts w:ascii="SMG Light" w:hAnsi="SMG Light" w:cs="Arial"/>
        </w:rPr>
        <w:t xml:space="preserve">and </w:t>
      </w:r>
      <w:r w:rsidR="00155D6D" w:rsidRPr="00EC0BB2">
        <w:rPr>
          <w:rFonts w:ascii="SMG Light" w:hAnsi="SMG Light" w:cs="Arial"/>
        </w:rPr>
        <w:t xml:space="preserve">will </w:t>
      </w:r>
      <w:r w:rsidRPr="00EC0BB2">
        <w:rPr>
          <w:rFonts w:ascii="SMG Light" w:hAnsi="SMG Light" w:cs="Arial"/>
        </w:rPr>
        <w:t xml:space="preserve">be used only for the purpose of this procurement exercise.  All </w:t>
      </w:r>
      <w:r w:rsidR="00D33DA9" w:rsidRPr="00EC0BB2">
        <w:rPr>
          <w:rFonts w:ascii="SMG Light" w:hAnsi="SMG Light" w:cs="Arial"/>
        </w:rPr>
        <w:t>d</w:t>
      </w:r>
      <w:r w:rsidRPr="00EC0BB2">
        <w:rPr>
          <w:rFonts w:ascii="SMG Light" w:hAnsi="SMG Light" w:cs="Arial"/>
        </w:rPr>
        <w:t xml:space="preserve">ue </w:t>
      </w:r>
      <w:r w:rsidR="00D33DA9" w:rsidRPr="00EC0BB2">
        <w:rPr>
          <w:rFonts w:ascii="SMG Light" w:hAnsi="SMG Light" w:cs="Arial"/>
        </w:rPr>
        <w:t>d</w:t>
      </w:r>
      <w:r w:rsidRPr="00EC0BB2">
        <w:rPr>
          <w:rFonts w:ascii="SMG Light" w:hAnsi="SMG Light" w:cs="Arial"/>
        </w:rPr>
        <w:t xml:space="preserve">iligence </w:t>
      </w:r>
      <w:r w:rsidR="00D33DA9" w:rsidRPr="00EC0BB2">
        <w:rPr>
          <w:rFonts w:ascii="SMG Light" w:hAnsi="SMG Light" w:cs="Arial"/>
        </w:rPr>
        <w:t>i</w:t>
      </w:r>
      <w:r w:rsidRPr="00EC0BB2">
        <w:rPr>
          <w:rFonts w:ascii="SMG Light" w:hAnsi="SMG Light" w:cs="Arial"/>
        </w:rPr>
        <w:t xml:space="preserve">nformation </w:t>
      </w:r>
      <w:r w:rsidR="00155D6D" w:rsidRPr="00EC0BB2">
        <w:rPr>
          <w:rFonts w:ascii="SMG Light" w:hAnsi="SMG Light" w:cs="Arial"/>
        </w:rPr>
        <w:t xml:space="preserve">will </w:t>
      </w:r>
      <w:r w:rsidRPr="00EC0BB2">
        <w:rPr>
          <w:rFonts w:ascii="SMG Light" w:hAnsi="SMG Light" w:cs="Arial"/>
        </w:rPr>
        <w:t xml:space="preserve">be either returned to </w:t>
      </w:r>
      <w:r w:rsidR="00B227C6" w:rsidRPr="00EC0BB2">
        <w:rPr>
          <w:rFonts w:ascii="SMG Light" w:hAnsi="SMG Light" w:cs="Arial"/>
        </w:rPr>
        <w:t>SMG</w:t>
      </w:r>
      <w:r w:rsidRPr="00EC0BB2">
        <w:rPr>
          <w:rFonts w:ascii="SMG Light" w:hAnsi="SMG Light" w:cs="Arial"/>
        </w:rPr>
        <w:t xml:space="preserve"> or securely destroyed by the </w:t>
      </w:r>
      <w:r w:rsidR="00D33DA9" w:rsidRPr="00EC0BB2">
        <w:rPr>
          <w:rFonts w:ascii="SMG Light" w:hAnsi="SMG Light" w:cs="Arial"/>
        </w:rPr>
        <w:t xml:space="preserve">Supplier </w:t>
      </w:r>
      <w:r w:rsidRPr="00EC0BB2">
        <w:rPr>
          <w:rFonts w:ascii="SMG Light" w:hAnsi="SMG Light" w:cs="Arial"/>
        </w:rPr>
        <w:t xml:space="preserve">(at </w:t>
      </w:r>
      <w:r w:rsidR="00B227C6" w:rsidRPr="00EC0BB2">
        <w:rPr>
          <w:rFonts w:ascii="SMG Light" w:hAnsi="SMG Light" w:cs="Arial"/>
        </w:rPr>
        <w:t xml:space="preserve">SMG’s </w:t>
      </w:r>
      <w:r w:rsidRPr="00EC0BB2">
        <w:rPr>
          <w:rFonts w:ascii="SMG Light" w:hAnsi="SMG Light" w:cs="Arial"/>
        </w:rPr>
        <w:t xml:space="preserve">option) at the conclusion of the procurement exercise. </w:t>
      </w:r>
    </w:p>
    <w:p w14:paraId="5D4259E7" w14:textId="77777777" w:rsidR="002C4D2E" w:rsidRPr="00EC0BB2" w:rsidRDefault="002C4D2E" w:rsidP="00262993">
      <w:pPr>
        <w:pStyle w:val="ListParagraph"/>
        <w:ind w:left="567" w:hanging="567"/>
        <w:jc w:val="both"/>
        <w:rPr>
          <w:rFonts w:ascii="SMG Light" w:hAnsi="SMG Light" w:cs="Arial"/>
        </w:rPr>
      </w:pPr>
      <w:r w:rsidRPr="00EC0BB2">
        <w:rPr>
          <w:rFonts w:ascii="SMG Light" w:hAnsi="SMG Light" w:cs="Arial"/>
        </w:rPr>
        <w:t xml:space="preserve">The </w:t>
      </w:r>
      <w:r w:rsidR="00D33DA9" w:rsidRPr="00EC0BB2">
        <w:rPr>
          <w:rFonts w:ascii="SMG Light" w:hAnsi="SMG Light" w:cs="Arial"/>
        </w:rPr>
        <w:t xml:space="preserve">Supplier </w:t>
      </w:r>
      <w:r w:rsidR="00155D6D" w:rsidRPr="00EC0BB2">
        <w:rPr>
          <w:rFonts w:ascii="SMG Light" w:hAnsi="SMG Light" w:cs="Arial"/>
        </w:rPr>
        <w:t xml:space="preserve">will </w:t>
      </w:r>
      <w:r w:rsidRPr="00EC0BB2">
        <w:rPr>
          <w:rFonts w:ascii="SMG Light" w:hAnsi="SMG Light" w:cs="Arial"/>
        </w:rPr>
        <w:t xml:space="preserve">ensure that </w:t>
      </w:r>
      <w:proofErr w:type="gramStart"/>
      <w:r w:rsidRPr="00EC0BB2">
        <w:rPr>
          <w:rFonts w:ascii="SMG Light" w:hAnsi="SMG Light" w:cs="Arial"/>
        </w:rPr>
        <w:t>each and every</w:t>
      </w:r>
      <w:proofErr w:type="gramEnd"/>
      <w:r w:rsidRPr="00EC0BB2">
        <w:rPr>
          <w:rFonts w:ascii="SMG Light" w:hAnsi="SMG Light" w:cs="Arial"/>
        </w:rPr>
        <w:t xml:space="preserve"> </w:t>
      </w:r>
      <w:r w:rsidR="00D33DA9" w:rsidRPr="00EC0BB2">
        <w:rPr>
          <w:rFonts w:ascii="SMG Light" w:hAnsi="SMG Light" w:cs="Arial"/>
        </w:rPr>
        <w:t>S</w:t>
      </w:r>
      <w:r w:rsidRPr="00EC0BB2">
        <w:rPr>
          <w:rFonts w:ascii="SMG Light" w:hAnsi="SMG Light" w:cs="Arial"/>
        </w:rPr>
        <w:t>ub-</w:t>
      </w:r>
      <w:r w:rsidR="00D33DA9" w:rsidRPr="00EC0BB2">
        <w:rPr>
          <w:rFonts w:ascii="SMG Light" w:hAnsi="SMG Light" w:cs="Arial"/>
        </w:rPr>
        <w:t>C</w:t>
      </w:r>
      <w:r w:rsidRPr="00EC0BB2">
        <w:rPr>
          <w:rFonts w:ascii="SMG Light" w:hAnsi="SMG Light" w:cs="Arial"/>
        </w:rPr>
        <w:t xml:space="preserve">ontractor, </w:t>
      </w:r>
      <w:r w:rsidR="00D33DA9" w:rsidRPr="00EC0BB2">
        <w:rPr>
          <w:rFonts w:ascii="SMG Light" w:hAnsi="SMG Light" w:cs="Arial"/>
        </w:rPr>
        <w:t>C</w:t>
      </w:r>
      <w:r w:rsidRPr="00EC0BB2">
        <w:rPr>
          <w:rFonts w:ascii="SMG Light" w:hAnsi="SMG Light" w:cs="Arial"/>
        </w:rPr>
        <w:t xml:space="preserve">onsortium </w:t>
      </w:r>
      <w:r w:rsidR="00D33DA9" w:rsidRPr="00EC0BB2">
        <w:rPr>
          <w:rFonts w:ascii="SMG Light" w:hAnsi="SMG Light" w:cs="Arial"/>
        </w:rPr>
        <w:t>M</w:t>
      </w:r>
      <w:r w:rsidRPr="00EC0BB2">
        <w:rPr>
          <w:rFonts w:ascii="SMG Light" w:hAnsi="SMG Light" w:cs="Arial"/>
        </w:rPr>
        <w:t>ember and adviser</w:t>
      </w:r>
      <w:r w:rsidR="00155D6D" w:rsidRPr="00EC0BB2">
        <w:rPr>
          <w:rFonts w:ascii="SMG Light" w:hAnsi="SMG Light" w:cs="Arial"/>
        </w:rPr>
        <w:t xml:space="preserve"> (including employees of those entities)</w:t>
      </w:r>
      <w:r w:rsidRPr="00EC0BB2">
        <w:rPr>
          <w:rFonts w:ascii="SMG Light" w:hAnsi="SMG Light" w:cs="Arial"/>
        </w:rPr>
        <w:t xml:space="preserve"> abides by the terms of these instructions and the Conditions of Tender</w:t>
      </w:r>
      <w:r w:rsidR="00D33DA9" w:rsidRPr="00EC0BB2">
        <w:rPr>
          <w:rFonts w:ascii="SMG Light" w:hAnsi="SMG Light" w:cs="Arial"/>
        </w:rPr>
        <w:t xml:space="preserve"> as well as </w:t>
      </w:r>
      <w:r w:rsidR="00155D6D" w:rsidRPr="00EC0BB2">
        <w:rPr>
          <w:rFonts w:ascii="SMG Light" w:hAnsi="SMG Light" w:cs="Arial"/>
        </w:rPr>
        <w:t xml:space="preserve">the Supplier’s </w:t>
      </w:r>
      <w:r w:rsidR="00D33DA9" w:rsidRPr="00EC0BB2">
        <w:rPr>
          <w:rFonts w:ascii="SMG Light" w:hAnsi="SMG Light" w:cs="Arial"/>
        </w:rPr>
        <w:t>own employees</w:t>
      </w:r>
      <w:r w:rsidRPr="00EC0BB2">
        <w:rPr>
          <w:rFonts w:ascii="SMG Light" w:hAnsi="SMG Light" w:cs="Arial"/>
        </w:rPr>
        <w:t>.</w:t>
      </w:r>
    </w:p>
    <w:p w14:paraId="557FD1DA" w14:textId="77777777" w:rsidR="002C4D2E" w:rsidRPr="00EC0BB2" w:rsidRDefault="002C4D2E" w:rsidP="00262993">
      <w:pPr>
        <w:pStyle w:val="ListParagraph"/>
        <w:ind w:left="567" w:hanging="567"/>
        <w:jc w:val="both"/>
        <w:rPr>
          <w:rFonts w:ascii="SMG Light" w:hAnsi="SMG Light" w:cs="Arial"/>
        </w:rPr>
      </w:pPr>
      <w:r w:rsidRPr="00EC0BB2">
        <w:rPr>
          <w:rFonts w:ascii="SMG Light" w:hAnsi="SMG Light" w:cs="Arial"/>
        </w:rPr>
        <w:t xml:space="preserve">The </w:t>
      </w:r>
      <w:r w:rsidR="00D33DA9" w:rsidRPr="00EC0BB2">
        <w:rPr>
          <w:rFonts w:ascii="SMG Light" w:hAnsi="SMG Light" w:cs="Arial"/>
        </w:rPr>
        <w:t xml:space="preserve">Supplier </w:t>
      </w:r>
      <w:r w:rsidR="00155D6D" w:rsidRPr="00EC0BB2">
        <w:rPr>
          <w:rFonts w:ascii="SMG Light" w:hAnsi="SMG Light" w:cs="Arial"/>
        </w:rPr>
        <w:t xml:space="preserve">must </w:t>
      </w:r>
      <w:r w:rsidRPr="00EC0BB2">
        <w:rPr>
          <w:rFonts w:ascii="SMG Light" w:hAnsi="SMG Light" w:cs="Arial"/>
        </w:rPr>
        <w:t>not contact any employee</w:t>
      </w:r>
      <w:r w:rsidR="00B227C6" w:rsidRPr="00EC0BB2">
        <w:rPr>
          <w:rFonts w:ascii="SMG Light" w:hAnsi="SMG Light" w:cs="Arial"/>
        </w:rPr>
        <w:t xml:space="preserve"> (other than the appoint</w:t>
      </w:r>
      <w:r w:rsidR="00155D6D" w:rsidRPr="00EC0BB2">
        <w:rPr>
          <w:rFonts w:ascii="SMG Light" w:hAnsi="SMG Light" w:cs="Arial"/>
        </w:rPr>
        <w:t>ed p</w:t>
      </w:r>
      <w:r w:rsidR="00B227C6" w:rsidRPr="00EC0BB2">
        <w:rPr>
          <w:rFonts w:ascii="SMG Light" w:hAnsi="SMG Light" w:cs="Arial"/>
        </w:rPr>
        <w:t xml:space="preserve">oint of </w:t>
      </w:r>
      <w:r w:rsidR="00155D6D" w:rsidRPr="00EC0BB2">
        <w:rPr>
          <w:rFonts w:ascii="SMG Light" w:hAnsi="SMG Light" w:cs="Arial"/>
        </w:rPr>
        <w:t>c</w:t>
      </w:r>
      <w:r w:rsidR="00B227C6" w:rsidRPr="00EC0BB2">
        <w:rPr>
          <w:rFonts w:ascii="SMG Light" w:hAnsi="SMG Light" w:cs="Arial"/>
        </w:rPr>
        <w:t>ontact or via the Procurement Portal)</w:t>
      </w:r>
      <w:r w:rsidRPr="00EC0BB2">
        <w:rPr>
          <w:rFonts w:ascii="SMG Light" w:hAnsi="SMG Light" w:cs="Arial"/>
        </w:rPr>
        <w:t xml:space="preserve">, agent or consultant of </w:t>
      </w:r>
      <w:r w:rsidR="00B227C6" w:rsidRPr="00EC0BB2">
        <w:rPr>
          <w:rFonts w:ascii="SMG Light" w:hAnsi="SMG Light" w:cs="Arial"/>
        </w:rPr>
        <w:t xml:space="preserve">SMG </w:t>
      </w:r>
      <w:r w:rsidRPr="00EC0BB2">
        <w:rPr>
          <w:rFonts w:ascii="SMG Light" w:hAnsi="SMG Light" w:cs="Arial"/>
        </w:rPr>
        <w:t xml:space="preserve">who are in any way connected with this procurement exercise during the period of this procurement exercise, unless instructed otherwise by </w:t>
      </w:r>
      <w:r w:rsidR="00B227C6" w:rsidRPr="00EC0BB2">
        <w:rPr>
          <w:rFonts w:ascii="SMG Light" w:hAnsi="SMG Light" w:cs="Arial"/>
        </w:rPr>
        <w:t>SMG</w:t>
      </w:r>
      <w:r w:rsidRPr="00EC0BB2">
        <w:rPr>
          <w:rFonts w:ascii="SMG Light" w:hAnsi="SMG Light" w:cs="Arial"/>
        </w:rPr>
        <w:t xml:space="preserve">. </w:t>
      </w:r>
    </w:p>
    <w:p w14:paraId="23A2775B" w14:textId="766DAB3E" w:rsidR="002C4D2E" w:rsidRPr="00EC0BB2" w:rsidRDefault="00B227C6" w:rsidP="00262993">
      <w:pPr>
        <w:pStyle w:val="ListParagraph"/>
        <w:ind w:left="567" w:hanging="567"/>
        <w:jc w:val="both"/>
        <w:rPr>
          <w:rFonts w:ascii="SMG Light" w:hAnsi="SMG Light" w:cs="Arial"/>
        </w:rPr>
      </w:pPr>
      <w:r w:rsidRPr="00EC0BB2">
        <w:rPr>
          <w:rFonts w:ascii="SMG Light" w:hAnsi="SMG Light" w:cs="Arial"/>
        </w:rPr>
        <w:t xml:space="preserve">SMG </w:t>
      </w:r>
      <w:r w:rsidR="006F171B" w:rsidRPr="00EC0BB2">
        <w:rPr>
          <w:rFonts w:ascii="SMG Light" w:hAnsi="SMG Light" w:cs="Arial"/>
        </w:rPr>
        <w:t>makes no representation, warranty or promise of any kind, and is not bound whether contractually or otherwise to follow any course of action</w:t>
      </w:r>
      <w:r w:rsidR="002C4D2E" w:rsidRPr="00EC0BB2">
        <w:rPr>
          <w:rFonts w:ascii="SMG Light" w:hAnsi="SMG Light" w:cs="Arial"/>
        </w:rPr>
        <w:t xml:space="preserve"> </w:t>
      </w:r>
      <w:proofErr w:type="gramStart"/>
      <w:r w:rsidR="002C4D2E" w:rsidRPr="00EC0BB2">
        <w:rPr>
          <w:rFonts w:ascii="SMG Light" w:hAnsi="SMG Light" w:cs="Arial"/>
        </w:rPr>
        <w:t>as a result of</w:t>
      </w:r>
      <w:proofErr w:type="gramEnd"/>
      <w:r w:rsidR="002C4D2E" w:rsidRPr="00EC0BB2">
        <w:rPr>
          <w:rFonts w:ascii="SMG Light" w:hAnsi="SMG Light" w:cs="Arial"/>
        </w:rPr>
        <w:t>:</w:t>
      </w:r>
    </w:p>
    <w:p w14:paraId="2AC9ABC3" w14:textId="77777777" w:rsidR="002C4D2E" w:rsidRPr="00EC0BB2" w:rsidRDefault="002C4D2E" w:rsidP="005047B7">
      <w:pPr>
        <w:pStyle w:val="ListParagraph"/>
        <w:numPr>
          <w:ilvl w:val="0"/>
          <w:numId w:val="3"/>
        </w:numPr>
        <w:jc w:val="both"/>
        <w:rPr>
          <w:rFonts w:ascii="SMG Light" w:hAnsi="SMG Light" w:cs="Arial"/>
        </w:rPr>
      </w:pPr>
      <w:bookmarkStart w:id="100" w:name="_DV_M233"/>
      <w:bookmarkEnd w:id="100"/>
      <w:r w:rsidRPr="00EC0BB2">
        <w:rPr>
          <w:rFonts w:ascii="SMG Light" w:hAnsi="SMG Light" w:cs="Arial"/>
        </w:rPr>
        <w:t xml:space="preserve">issuing this ITT or any invitation to participate in this procurement </w:t>
      </w:r>
      <w:proofErr w:type="gramStart"/>
      <w:r w:rsidRPr="00EC0BB2">
        <w:rPr>
          <w:rFonts w:ascii="SMG Light" w:hAnsi="SMG Light" w:cs="Arial"/>
        </w:rPr>
        <w:t>exercise;</w:t>
      </w:r>
      <w:proofErr w:type="gramEnd"/>
    </w:p>
    <w:p w14:paraId="15CF192E" w14:textId="77777777" w:rsidR="002C4D2E" w:rsidRPr="00EC0BB2" w:rsidRDefault="002C4D2E" w:rsidP="005047B7">
      <w:pPr>
        <w:pStyle w:val="ListParagraph"/>
        <w:numPr>
          <w:ilvl w:val="0"/>
          <w:numId w:val="3"/>
        </w:numPr>
        <w:jc w:val="both"/>
        <w:rPr>
          <w:rFonts w:ascii="SMG Light" w:hAnsi="SMG Light" w:cs="Arial"/>
        </w:rPr>
      </w:pPr>
      <w:bookmarkStart w:id="101" w:name="_DV_M234"/>
      <w:bookmarkStart w:id="102" w:name="_DV_M235"/>
      <w:bookmarkEnd w:id="101"/>
      <w:bookmarkEnd w:id="102"/>
      <w:r w:rsidRPr="00EC0BB2">
        <w:rPr>
          <w:rFonts w:ascii="SMG Light" w:hAnsi="SMG Light" w:cs="Arial"/>
        </w:rPr>
        <w:t xml:space="preserve">an invitation to submit any </w:t>
      </w:r>
      <w:r w:rsidR="00D33DA9" w:rsidRPr="00EC0BB2">
        <w:rPr>
          <w:rFonts w:ascii="SMG Light" w:hAnsi="SMG Light" w:cs="Arial"/>
        </w:rPr>
        <w:t>Tender</w:t>
      </w:r>
      <w:r w:rsidRPr="00EC0BB2">
        <w:rPr>
          <w:rFonts w:ascii="SMG Light" w:hAnsi="SMG Light" w:cs="Arial"/>
        </w:rPr>
        <w:t xml:space="preserve"> </w:t>
      </w:r>
      <w:r w:rsidR="00155D6D" w:rsidRPr="00EC0BB2">
        <w:rPr>
          <w:rFonts w:ascii="SMG Light" w:hAnsi="SMG Light" w:cs="Arial"/>
        </w:rPr>
        <w:t xml:space="preserve">or other proposal </w:t>
      </w:r>
      <w:r w:rsidRPr="00EC0BB2">
        <w:rPr>
          <w:rFonts w:ascii="SMG Light" w:hAnsi="SMG Light" w:cs="Arial"/>
        </w:rPr>
        <w:t xml:space="preserve">in respect of this procurement </w:t>
      </w:r>
      <w:proofErr w:type="gramStart"/>
      <w:r w:rsidRPr="00EC0BB2">
        <w:rPr>
          <w:rFonts w:ascii="SMG Light" w:hAnsi="SMG Light" w:cs="Arial"/>
        </w:rPr>
        <w:t>exercise;</w:t>
      </w:r>
      <w:proofErr w:type="gramEnd"/>
      <w:r w:rsidRPr="00EC0BB2">
        <w:rPr>
          <w:rFonts w:ascii="SMG Light" w:hAnsi="SMG Light" w:cs="Arial"/>
        </w:rPr>
        <w:t xml:space="preserve"> </w:t>
      </w:r>
    </w:p>
    <w:p w14:paraId="4505BC2C" w14:textId="77777777" w:rsidR="002C4D2E" w:rsidRPr="00EC0BB2" w:rsidRDefault="002C4D2E" w:rsidP="005047B7">
      <w:pPr>
        <w:pStyle w:val="ListParagraph"/>
        <w:numPr>
          <w:ilvl w:val="0"/>
          <w:numId w:val="3"/>
        </w:numPr>
        <w:jc w:val="both"/>
        <w:rPr>
          <w:rFonts w:ascii="SMG Light" w:hAnsi="SMG Light" w:cs="Arial"/>
        </w:rPr>
      </w:pPr>
      <w:bookmarkStart w:id="103" w:name="_DV_M236"/>
      <w:bookmarkStart w:id="104" w:name="_DV_M237"/>
      <w:bookmarkEnd w:id="103"/>
      <w:bookmarkEnd w:id="104"/>
      <w:r w:rsidRPr="00EC0BB2">
        <w:rPr>
          <w:rFonts w:ascii="SMG Light" w:hAnsi="SMG Light" w:cs="Arial"/>
        </w:rPr>
        <w:lastRenderedPageBreak/>
        <w:t xml:space="preserve">communicating with a </w:t>
      </w:r>
      <w:r w:rsidR="00D33DA9" w:rsidRPr="00EC0BB2">
        <w:rPr>
          <w:rFonts w:ascii="SMG Light" w:hAnsi="SMG Light" w:cs="Arial"/>
        </w:rPr>
        <w:t xml:space="preserve">Supplier </w:t>
      </w:r>
      <w:r w:rsidRPr="00EC0BB2">
        <w:rPr>
          <w:rFonts w:ascii="SMG Light" w:hAnsi="SMG Light" w:cs="Arial"/>
        </w:rPr>
        <w:t xml:space="preserve">or a </w:t>
      </w:r>
      <w:r w:rsidR="00D33DA9" w:rsidRPr="00EC0BB2">
        <w:rPr>
          <w:rFonts w:ascii="SMG Light" w:hAnsi="SMG Light" w:cs="Arial"/>
        </w:rPr>
        <w:t>Supplier</w:t>
      </w:r>
      <w:r w:rsidRPr="00EC0BB2">
        <w:rPr>
          <w:rFonts w:ascii="SMG Light" w:hAnsi="SMG Light" w:cs="Arial"/>
        </w:rPr>
        <w:t xml:space="preserve">’s representatives or agents in respect of this procurement exercise; or </w:t>
      </w:r>
    </w:p>
    <w:p w14:paraId="0810C23F" w14:textId="77777777" w:rsidR="002C4D2E" w:rsidRPr="00EC0BB2" w:rsidRDefault="002C4D2E" w:rsidP="005047B7">
      <w:pPr>
        <w:pStyle w:val="ListParagraph"/>
        <w:numPr>
          <w:ilvl w:val="0"/>
          <w:numId w:val="3"/>
        </w:numPr>
        <w:jc w:val="both"/>
        <w:rPr>
          <w:rFonts w:ascii="SMG Light" w:hAnsi="SMG Light" w:cs="Arial"/>
        </w:rPr>
      </w:pPr>
      <w:bookmarkStart w:id="105" w:name="_DV_M238"/>
      <w:bookmarkStart w:id="106" w:name="_DV_M239"/>
      <w:bookmarkEnd w:id="105"/>
      <w:bookmarkEnd w:id="106"/>
      <w:r w:rsidRPr="00EC0BB2">
        <w:rPr>
          <w:rFonts w:ascii="SMG Light" w:hAnsi="SMG Light" w:cs="Arial"/>
        </w:rPr>
        <w:t xml:space="preserve">any other communication between </w:t>
      </w:r>
      <w:r w:rsidR="00B227C6" w:rsidRPr="00EC0BB2">
        <w:rPr>
          <w:rFonts w:ascii="SMG Light" w:hAnsi="SMG Light" w:cs="Arial"/>
        </w:rPr>
        <w:t xml:space="preserve">SMG </w:t>
      </w:r>
      <w:r w:rsidRPr="00EC0BB2">
        <w:rPr>
          <w:rFonts w:ascii="SMG Light" w:hAnsi="SMG Light" w:cs="Arial"/>
        </w:rPr>
        <w:t>(whether directly or by its agents or representatives) and any other party.</w:t>
      </w:r>
      <w:bookmarkStart w:id="107" w:name="_DV_M242"/>
      <w:bookmarkStart w:id="108" w:name="_DV_M243"/>
      <w:bookmarkStart w:id="109" w:name="_DV_M245"/>
      <w:bookmarkStart w:id="110" w:name="_DV_M247"/>
      <w:bookmarkEnd w:id="107"/>
      <w:bookmarkEnd w:id="108"/>
      <w:bookmarkEnd w:id="109"/>
      <w:bookmarkEnd w:id="110"/>
    </w:p>
    <w:p w14:paraId="05F8B1B3" w14:textId="2F090217" w:rsidR="002C4D2E" w:rsidRPr="00EC0BB2" w:rsidRDefault="00D33DA9" w:rsidP="00262993">
      <w:pPr>
        <w:pStyle w:val="ListParagraph"/>
        <w:ind w:left="567" w:hanging="567"/>
        <w:jc w:val="both"/>
        <w:rPr>
          <w:rFonts w:ascii="SMG Light" w:hAnsi="SMG Light" w:cs="Arial"/>
        </w:rPr>
      </w:pPr>
      <w:bookmarkStart w:id="111" w:name="_DV_M249"/>
      <w:bookmarkEnd w:id="111"/>
      <w:r w:rsidRPr="00EC0BB2">
        <w:rPr>
          <w:rFonts w:ascii="SMG Light" w:hAnsi="SMG Light" w:cs="Arial"/>
        </w:rPr>
        <w:t xml:space="preserve">Suppliers </w:t>
      </w:r>
      <w:r w:rsidR="00155D6D" w:rsidRPr="00EC0BB2">
        <w:rPr>
          <w:rFonts w:ascii="SMG Light" w:hAnsi="SMG Light" w:cs="Arial"/>
        </w:rPr>
        <w:t xml:space="preserve">must </w:t>
      </w:r>
      <w:r w:rsidR="002C4D2E" w:rsidRPr="00EC0BB2">
        <w:rPr>
          <w:rFonts w:ascii="SMG Light" w:hAnsi="SMG Light" w:cs="Arial"/>
        </w:rPr>
        <w:t xml:space="preserve">accept and acknowledge that by issuing this ITT </w:t>
      </w:r>
      <w:r w:rsidR="00B227C6" w:rsidRPr="00EC0BB2">
        <w:rPr>
          <w:rFonts w:ascii="SMG Light" w:hAnsi="SMG Light" w:cs="Arial"/>
        </w:rPr>
        <w:t xml:space="preserve">SMG </w:t>
      </w:r>
      <w:r w:rsidR="00155D6D" w:rsidRPr="00EC0BB2">
        <w:rPr>
          <w:rFonts w:ascii="SMG Light" w:hAnsi="SMG Light" w:cs="Arial"/>
        </w:rPr>
        <w:t xml:space="preserve">will </w:t>
      </w:r>
      <w:r w:rsidR="002C4D2E" w:rsidRPr="00EC0BB2">
        <w:rPr>
          <w:rFonts w:ascii="SMG Light" w:hAnsi="SMG Light" w:cs="Arial"/>
        </w:rPr>
        <w:t>not be bound to accept any Tender and reserves the right not to conclude an Agreement</w:t>
      </w:r>
      <w:r w:rsidR="00155D6D" w:rsidRPr="00EC0BB2">
        <w:rPr>
          <w:rFonts w:ascii="SMG Light" w:hAnsi="SMG Light" w:cs="Arial"/>
        </w:rPr>
        <w:t xml:space="preserve"> or any contract</w:t>
      </w:r>
      <w:r w:rsidR="002C4D2E" w:rsidRPr="00EC0BB2">
        <w:rPr>
          <w:rFonts w:ascii="SMG Light" w:hAnsi="SMG Light" w:cs="Arial"/>
        </w:rPr>
        <w:t xml:space="preserve"> for some or </w:t>
      </w:r>
      <w:proofErr w:type="gramStart"/>
      <w:r w:rsidR="002C4D2E" w:rsidRPr="00EC0BB2">
        <w:rPr>
          <w:rFonts w:ascii="SMG Light" w:hAnsi="SMG Light" w:cs="Arial"/>
        </w:rPr>
        <w:t>all of</w:t>
      </w:r>
      <w:proofErr w:type="gramEnd"/>
      <w:r w:rsidR="002C4D2E" w:rsidRPr="00EC0BB2">
        <w:rPr>
          <w:rFonts w:ascii="SMG Light" w:hAnsi="SMG Light" w:cs="Arial"/>
        </w:rPr>
        <w:t xml:space="preserve"> the</w:t>
      </w:r>
      <w:r w:rsidR="002C4D2E" w:rsidRPr="00C25540">
        <w:rPr>
          <w:rFonts w:ascii="SMG Light" w:hAnsi="SMG Light" w:cs="Arial"/>
          <w:color w:val="000000" w:themeColor="text1"/>
        </w:rPr>
        <w:t xml:space="preserve"> services</w:t>
      </w:r>
      <w:r w:rsidR="00C25540" w:rsidRPr="00C25540">
        <w:rPr>
          <w:rFonts w:ascii="SMG Light" w:hAnsi="SMG Light" w:cs="Arial"/>
          <w:color w:val="000000" w:themeColor="text1"/>
        </w:rPr>
        <w:t xml:space="preserve"> </w:t>
      </w:r>
      <w:r w:rsidR="002C4D2E" w:rsidRPr="00EC0BB2">
        <w:rPr>
          <w:rFonts w:ascii="SMG Light" w:hAnsi="SMG Light" w:cs="Arial"/>
        </w:rPr>
        <w:t>for which Tenders are invited.</w:t>
      </w:r>
    </w:p>
    <w:p w14:paraId="30C5C618" w14:textId="3127B588" w:rsidR="002C4D2E" w:rsidRPr="00EC0BB2" w:rsidRDefault="006001AF" w:rsidP="00262993">
      <w:pPr>
        <w:pStyle w:val="ListParagraph"/>
        <w:ind w:left="567" w:hanging="567"/>
        <w:jc w:val="both"/>
        <w:rPr>
          <w:rFonts w:ascii="SMG Light" w:hAnsi="SMG Light" w:cs="Arial"/>
        </w:rPr>
      </w:pPr>
      <w:r w:rsidRPr="00EC0BB2">
        <w:rPr>
          <w:rFonts w:ascii="SMG Light" w:hAnsi="SMG Light" w:cs="Arial"/>
        </w:rPr>
        <w:t>SMG</w:t>
      </w:r>
      <w:r w:rsidR="002C4D2E" w:rsidRPr="00EC0BB2">
        <w:rPr>
          <w:rFonts w:ascii="SMG Light" w:hAnsi="SMG Light" w:cs="Arial"/>
        </w:rPr>
        <w:t xml:space="preserve"> will </w:t>
      </w:r>
      <w:r w:rsidR="006F171B" w:rsidRPr="00EC0BB2">
        <w:rPr>
          <w:rFonts w:ascii="SMG Light" w:hAnsi="SMG Light" w:cs="Arial"/>
        </w:rPr>
        <w:t>use</w:t>
      </w:r>
      <w:r w:rsidR="002C4D2E" w:rsidRPr="00EC0BB2">
        <w:rPr>
          <w:rFonts w:ascii="SMG Light" w:hAnsi="SMG Light" w:cs="Arial"/>
        </w:rPr>
        <w:t xml:space="preserve"> </w:t>
      </w:r>
      <w:hyperlink r:id="rId36" w:history="1">
        <w:r w:rsidR="00B227C6" w:rsidRPr="00EC0BB2">
          <w:rPr>
            <w:rFonts w:ascii="SMG Light" w:hAnsi="SMG Light" w:cs="Arial"/>
          </w:rPr>
          <w:t>the</w:t>
        </w:r>
      </w:hyperlink>
      <w:r w:rsidR="00B227C6" w:rsidRPr="00EC0BB2">
        <w:rPr>
          <w:rFonts w:ascii="SMG Light" w:hAnsi="SMG Light" w:cs="Arial"/>
        </w:rPr>
        <w:t xml:space="preserve"> Procurement Portal</w:t>
      </w:r>
      <w:r w:rsidR="008625DE" w:rsidRPr="00EC0BB2">
        <w:rPr>
          <w:rFonts w:ascii="SMG Light" w:hAnsi="SMG Light" w:cs="Arial"/>
        </w:rPr>
        <w:t xml:space="preserve"> </w:t>
      </w:r>
      <w:r w:rsidR="002C4D2E" w:rsidRPr="00EC0BB2">
        <w:rPr>
          <w:rFonts w:ascii="SMG Light" w:hAnsi="SMG Light" w:cs="Arial"/>
        </w:rPr>
        <w:t xml:space="preserve">to manage the </w:t>
      </w:r>
      <w:r w:rsidR="00155D6D" w:rsidRPr="00EC0BB2">
        <w:rPr>
          <w:rFonts w:ascii="SMG Light" w:hAnsi="SMG Light" w:cs="Arial"/>
        </w:rPr>
        <w:t xml:space="preserve">procurement </w:t>
      </w:r>
      <w:r w:rsidR="002C4D2E" w:rsidRPr="00EC0BB2">
        <w:rPr>
          <w:rFonts w:ascii="SMG Light" w:hAnsi="SMG Light" w:cs="Arial"/>
        </w:rPr>
        <w:t>process</w:t>
      </w:r>
      <w:r w:rsidR="00452A27" w:rsidRPr="00EC0BB2">
        <w:rPr>
          <w:rFonts w:ascii="SMG Light" w:hAnsi="SMG Light" w:cs="Arial"/>
        </w:rPr>
        <w:t>. This</w:t>
      </w:r>
      <w:r w:rsidR="002C4D2E" w:rsidRPr="00EC0BB2">
        <w:rPr>
          <w:rFonts w:ascii="SMG Light" w:hAnsi="SMG Light" w:cs="Arial"/>
        </w:rPr>
        <w:t xml:space="preserve"> allows </w:t>
      </w:r>
      <w:r w:rsidR="00155D6D" w:rsidRPr="00EC0BB2">
        <w:rPr>
          <w:rFonts w:ascii="SMG Light" w:hAnsi="SMG Light" w:cs="Arial"/>
        </w:rPr>
        <w:t>SMG</w:t>
      </w:r>
      <w:r w:rsidR="002C4D2E" w:rsidRPr="00EC0BB2">
        <w:rPr>
          <w:rFonts w:ascii="SMG Light" w:hAnsi="SMG Light" w:cs="Arial"/>
        </w:rPr>
        <w:t xml:space="preserve"> to receive </w:t>
      </w:r>
      <w:r w:rsidR="00155D6D" w:rsidRPr="00EC0BB2">
        <w:rPr>
          <w:rFonts w:ascii="SMG Light" w:hAnsi="SMG Light" w:cs="Arial"/>
        </w:rPr>
        <w:t>T</w:t>
      </w:r>
      <w:r w:rsidR="002C4D2E" w:rsidRPr="00EC0BB2">
        <w:rPr>
          <w:rFonts w:ascii="SMG Light" w:hAnsi="SMG Light" w:cs="Arial"/>
        </w:rPr>
        <w:t xml:space="preserve">ender </w:t>
      </w:r>
      <w:r w:rsidR="00155D6D" w:rsidRPr="00EC0BB2">
        <w:rPr>
          <w:rFonts w:ascii="SMG Light" w:hAnsi="SMG Light" w:cs="Arial"/>
        </w:rPr>
        <w:t>R</w:t>
      </w:r>
      <w:r w:rsidR="002C4D2E" w:rsidRPr="00EC0BB2">
        <w:rPr>
          <w:rFonts w:ascii="SMG Light" w:hAnsi="SMG Light" w:cs="Arial"/>
        </w:rPr>
        <w:t xml:space="preserve">esponses from </w:t>
      </w:r>
      <w:r w:rsidR="00155D6D" w:rsidRPr="00EC0BB2">
        <w:rPr>
          <w:rFonts w:ascii="SMG Light" w:hAnsi="SMG Light" w:cs="Arial"/>
        </w:rPr>
        <w:t>S</w:t>
      </w:r>
      <w:r w:rsidR="002C4D2E" w:rsidRPr="00EC0BB2">
        <w:rPr>
          <w:rFonts w:ascii="SMG Light" w:hAnsi="SMG Light" w:cs="Arial"/>
        </w:rPr>
        <w:t xml:space="preserve">uppliers electronically in a secure environment. </w:t>
      </w:r>
    </w:p>
    <w:p w14:paraId="2E4D44B0" w14:textId="106E8465" w:rsidR="002C4D2E" w:rsidRPr="00EC0BB2" w:rsidRDefault="002C4D2E" w:rsidP="00262993">
      <w:pPr>
        <w:pStyle w:val="ListParagraph"/>
        <w:ind w:left="567" w:hanging="567"/>
        <w:jc w:val="both"/>
        <w:rPr>
          <w:rFonts w:ascii="SMG Light" w:hAnsi="SMG Light" w:cs="Arial"/>
        </w:rPr>
      </w:pPr>
      <w:r w:rsidRPr="00EC0BB2">
        <w:rPr>
          <w:rFonts w:ascii="SMG Light" w:hAnsi="SMG Light" w:cs="Arial"/>
        </w:rPr>
        <w:t xml:space="preserve">Tender </w:t>
      </w:r>
      <w:r w:rsidR="00155D6D" w:rsidRPr="00EC0BB2">
        <w:rPr>
          <w:rFonts w:ascii="SMG Light" w:hAnsi="SMG Light" w:cs="Arial"/>
        </w:rPr>
        <w:t>R</w:t>
      </w:r>
      <w:r w:rsidRPr="00EC0BB2">
        <w:rPr>
          <w:rFonts w:ascii="SMG Light" w:hAnsi="SMG Light" w:cs="Arial"/>
        </w:rPr>
        <w:t xml:space="preserve">esponses are submitted through the </w:t>
      </w:r>
      <w:r w:rsidR="00155D6D" w:rsidRPr="00EC0BB2">
        <w:rPr>
          <w:rFonts w:ascii="SMG Light" w:hAnsi="SMG Light" w:cs="Arial"/>
        </w:rPr>
        <w:t>Procurement P</w:t>
      </w:r>
      <w:r w:rsidRPr="00EC0BB2">
        <w:rPr>
          <w:rFonts w:ascii="SMG Light" w:hAnsi="SMG Light" w:cs="Arial"/>
        </w:rPr>
        <w:t xml:space="preserve">ortal and held in </w:t>
      </w:r>
      <w:r w:rsidR="006F171B" w:rsidRPr="00EC0BB2">
        <w:rPr>
          <w:rFonts w:ascii="SMG Light" w:hAnsi="SMG Light" w:cs="Arial"/>
        </w:rPr>
        <w:t xml:space="preserve">a </w:t>
      </w:r>
      <w:r w:rsidRPr="00EC0BB2">
        <w:rPr>
          <w:rFonts w:ascii="SMG Light" w:hAnsi="SMG Light" w:cs="Arial"/>
        </w:rPr>
        <w:t xml:space="preserve">secure </w:t>
      </w:r>
      <w:r w:rsidR="006F171B" w:rsidRPr="00EC0BB2">
        <w:rPr>
          <w:rFonts w:ascii="SMG Light" w:hAnsi="SMG Light" w:cs="Arial"/>
        </w:rPr>
        <w:t xml:space="preserve">environment </w:t>
      </w:r>
      <w:r w:rsidRPr="00EC0BB2">
        <w:rPr>
          <w:rFonts w:ascii="SMG Light" w:hAnsi="SMG Light" w:cs="Arial"/>
        </w:rPr>
        <w:t xml:space="preserve">until the deadline for responses has expired. Nominated members of </w:t>
      </w:r>
      <w:r w:rsidR="00155D6D" w:rsidRPr="00EC0BB2">
        <w:rPr>
          <w:rFonts w:ascii="SMG Light" w:hAnsi="SMG Light" w:cs="Arial"/>
        </w:rPr>
        <w:t>SMG</w:t>
      </w:r>
      <w:r w:rsidRPr="00EC0BB2">
        <w:rPr>
          <w:rFonts w:ascii="SMG Light" w:hAnsi="SMG Light" w:cs="Arial"/>
        </w:rPr>
        <w:t xml:space="preserve"> then unlock the </w:t>
      </w:r>
      <w:r w:rsidR="00155D6D" w:rsidRPr="00EC0BB2">
        <w:rPr>
          <w:rFonts w:ascii="SMG Light" w:hAnsi="SMG Light" w:cs="Arial"/>
        </w:rPr>
        <w:t>Tender Responses</w:t>
      </w:r>
      <w:r w:rsidRPr="00EC0BB2">
        <w:rPr>
          <w:rFonts w:ascii="SMG Light" w:hAnsi="SMG Light" w:cs="Arial"/>
        </w:rPr>
        <w:t xml:space="preserve">.  A full audit trail is kept of all access to the </w:t>
      </w:r>
      <w:r w:rsidR="00B227C6" w:rsidRPr="00EC0BB2">
        <w:rPr>
          <w:rFonts w:ascii="SMG Light" w:hAnsi="SMG Light" w:cs="Arial"/>
        </w:rPr>
        <w:t xml:space="preserve">Tender </w:t>
      </w:r>
      <w:r w:rsidR="00155D6D" w:rsidRPr="00EC0BB2">
        <w:rPr>
          <w:rFonts w:ascii="SMG Light" w:hAnsi="SMG Light" w:cs="Arial"/>
        </w:rPr>
        <w:t>Responses</w:t>
      </w:r>
      <w:r w:rsidRPr="00EC0BB2">
        <w:rPr>
          <w:rFonts w:ascii="SMG Light" w:hAnsi="SMG Light" w:cs="Arial"/>
        </w:rPr>
        <w:t>.</w:t>
      </w:r>
    </w:p>
    <w:p w14:paraId="56ADBD70" w14:textId="77777777" w:rsidR="0043078B" w:rsidRPr="00216374" w:rsidRDefault="0043078B" w:rsidP="0043078B">
      <w:pPr>
        <w:pStyle w:val="ListParagraph"/>
        <w:numPr>
          <w:ilvl w:val="0"/>
          <w:numId w:val="0"/>
        </w:numPr>
        <w:ind w:left="567"/>
        <w:jc w:val="both"/>
        <w:rPr>
          <w:rStyle w:val="StyleHeading120ptChar"/>
          <w:rFonts w:ascii="SMG Medium" w:hAnsi="SMG Medium" w:cs="Arial"/>
          <w:b w:val="0"/>
          <w:bCs w:val="0"/>
          <w:noProof w:val="0"/>
          <w:color w:val="auto"/>
          <w:sz w:val="22"/>
          <w:szCs w:val="21"/>
        </w:rPr>
      </w:pPr>
    </w:p>
    <w:p w14:paraId="6550CFBA" w14:textId="77777777" w:rsidR="002C4D2E" w:rsidRPr="00027239" w:rsidRDefault="002C4D2E" w:rsidP="0043078B">
      <w:pPr>
        <w:pStyle w:val="Heading2"/>
        <w:ind w:left="567" w:hanging="567"/>
        <w:jc w:val="both"/>
        <w:rPr>
          <w:rFonts w:ascii="Arial" w:hAnsi="Arial" w:cs="Arial"/>
        </w:rPr>
      </w:pPr>
      <w:bookmarkStart w:id="112" w:name="_Toc489968065"/>
      <w:bookmarkStart w:id="113" w:name="_Toc196292372"/>
      <w:bookmarkEnd w:id="99"/>
      <w:r w:rsidRPr="00216374">
        <w:rPr>
          <w:rFonts w:cs="Arial"/>
        </w:rPr>
        <w:t>Confidentiality</w:t>
      </w:r>
      <w:r w:rsidR="00155D6D" w:rsidRPr="00216374">
        <w:rPr>
          <w:rFonts w:cs="Arial"/>
        </w:rPr>
        <w:t xml:space="preserve">, </w:t>
      </w:r>
      <w:r w:rsidRPr="00216374">
        <w:rPr>
          <w:rFonts w:cs="Arial"/>
        </w:rPr>
        <w:t>Rights to Publish</w:t>
      </w:r>
      <w:bookmarkEnd w:id="112"/>
      <w:r w:rsidR="00155D6D" w:rsidRPr="00216374">
        <w:rPr>
          <w:rFonts w:cs="Arial"/>
        </w:rPr>
        <w:t xml:space="preserve"> and Government Transparency</w:t>
      </w:r>
      <w:bookmarkEnd w:id="113"/>
      <w:r w:rsidR="00155D6D">
        <w:rPr>
          <w:rFonts w:ascii="Arial" w:hAnsi="Arial" w:cs="Arial"/>
        </w:rPr>
        <w:t xml:space="preserve"> </w:t>
      </w:r>
      <w:r w:rsidRPr="00027239">
        <w:rPr>
          <w:rFonts w:ascii="Arial" w:hAnsi="Arial" w:cs="Arial"/>
        </w:rPr>
        <w:fldChar w:fldCharType="begin"/>
      </w:r>
      <w:r w:rsidRPr="00027239">
        <w:rPr>
          <w:rFonts w:ascii="Arial" w:hAnsi="Arial" w:cs="Arial"/>
        </w:rPr>
        <w:instrText xml:space="preserve"> TC "</w:instrText>
      </w:r>
      <w:bookmarkStart w:id="114" w:name="_Toc193167733"/>
      <w:r w:rsidRPr="00027239">
        <w:rPr>
          <w:rFonts w:ascii="Arial" w:hAnsi="Arial" w:cs="Arial"/>
        </w:rPr>
        <w:instrText>3</w:instrText>
      </w:r>
      <w:r w:rsidRPr="00027239">
        <w:rPr>
          <w:rFonts w:ascii="Arial" w:hAnsi="Arial" w:cs="Arial"/>
        </w:rPr>
        <w:tab/>
        <w:instrText>Confidentiality</w:instrText>
      </w:r>
      <w:bookmarkEnd w:id="114"/>
      <w:r w:rsidRPr="00027239">
        <w:rPr>
          <w:rFonts w:ascii="Arial" w:hAnsi="Arial" w:cs="Arial"/>
        </w:rPr>
        <w:instrText xml:space="preserve">" \f F \l "2" </w:instrText>
      </w:r>
      <w:r w:rsidRPr="00027239">
        <w:rPr>
          <w:rFonts w:ascii="Arial" w:hAnsi="Arial" w:cs="Arial"/>
        </w:rPr>
        <w:fldChar w:fldCharType="end"/>
      </w:r>
    </w:p>
    <w:p w14:paraId="683E10D3" w14:textId="05D27640" w:rsidR="002C4D2E" w:rsidRPr="00216374" w:rsidRDefault="002C4D2E" w:rsidP="00262993">
      <w:pPr>
        <w:pStyle w:val="ListParagraph"/>
        <w:ind w:left="567" w:hanging="567"/>
        <w:jc w:val="both"/>
        <w:rPr>
          <w:rFonts w:ascii="SMG Light" w:hAnsi="SMG Light" w:cs="Arial"/>
          <w:snapToGrid w:val="0"/>
        </w:rPr>
      </w:pPr>
      <w:bookmarkStart w:id="115" w:name="_Ref115661901"/>
      <w:bookmarkStart w:id="116" w:name="_Ref150568482"/>
      <w:bookmarkStart w:id="117" w:name="_Ref489950526"/>
      <w:bookmarkStart w:id="118" w:name="_Hlk188059793"/>
      <w:r w:rsidRPr="00216374">
        <w:rPr>
          <w:rFonts w:ascii="SMG Light" w:hAnsi="SMG Light" w:cs="Arial"/>
          <w:snapToGrid w:val="0"/>
        </w:rPr>
        <w:t xml:space="preserve">Subject to the exceptions referred to in paragraph </w:t>
      </w:r>
      <w:r w:rsidR="00765D38" w:rsidRPr="00216374">
        <w:rPr>
          <w:rFonts w:ascii="SMG Light" w:hAnsi="SMG Light" w:cs="Arial"/>
          <w:snapToGrid w:val="0"/>
        </w:rPr>
        <w:fldChar w:fldCharType="begin"/>
      </w:r>
      <w:r w:rsidR="00765D38" w:rsidRPr="00216374">
        <w:rPr>
          <w:rFonts w:ascii="SMG Light" w:hAnsi="SMG Light" w:cs="Arial"/>
          <w:snapToGrid w:val="0"/>
        </w:rPr>
        <w:instrText xml:space="preserve"> REF _Ref489950510 \r \h </w:instrText>
      </w:r>
      <w:r w:rsidR="00216F58" w:rsidRPr="00216374">
        <w:rPr>
          <w:rFonts w:ascii="SMG Light" w:hAnsi="SMG Light" w:cs="Arial"/>
          <w:snapToGrid w:val="0"/>
        </w:rPr>
        <w:instrText xml:space="preserve"> \* MERGEFORMAT </w:instrText>
      </w:r>
      <w:r w:rsidR="00765D38" w:rsidRPr="00216374">
        <w:rPr>
          <w:rFonts w:ascii="SMG Light" w:hAnsi="SMG Light" w:cs="Arial"/>
          <w:snapToGrid w:val="0"/>
        </w:rPr>
      </w:r>
      <w:r w:rsidR="00765D38" w:rsidRPr="00216374">
        <w:rPr>
          <w:rFonts w:ascii="SMG Light" w:hAnsi="SMG Light" w:cs="Arial"/>
          <w:snapToGrid w:val="0"/>
        </w:rPr>
        <w:fldChar w:fldCharType="separate"/>
      </w:r>
      <w:r w:rsidR="00352089" w:rsidRPr="00216374">
        <w:rPr>
          <w:rFonts w:ascii="SMG Light" w:hAnsi="SMG Light" w:cs="Arial"/>
          <w:snapToGrid w:val="0"/>
        </w:rPr>
        <w:t>23.2</w:t>
      </w:r>
      <w:r w:rsidR="00765D38" w:rsidRPr="00216374">
        <w:rPr>
          <w:rFonts w:ascii="SMG Light" w:hAnsi="SMG Light" w:cs="Arial"/>
          <w:snapToGrid w:val="0"/>
        </w:rPr>
        <w:fldChar w:fldCharType="end"/>
      </w:r>
      <w:r w:rsidRPr="00216374">
        <w:rPr>
          <w:rFonts w:ascii="SMG Light" w:hAnsi="SMG Light" w:cs="Arial"/>
          <w:snapToGrid w:val="0"/>
        </w:rPr>
        <w:t xml:space="preserve">, the contents of this ITT are being made available by </w:t>
      </w:r>
      <w:r w:rsidR="009F7BF5" w:rsidRPr="00216374">
        <w:rPr>
          <w:rFonts w:ascii="SMG Light" w:hAnsi="SMG Light" w:cs="Arial"/>
          <w:snapToGrid w:val="0"/>
        </w:rPr>
        <w:t>SMG</w:t>
      </w:r>
      <w:r w:rsidRPr="00216374">
        <w:rPr>
          <w:rFonts w:ascii="SMG Light" w:hAnsi="SMG Light" w:cs="Arial"/>
          <w:snapToGrid w:val="0"/>
        </w:rPr>
        <w:t xml:space="preserve"> on </w:t>
      </w:r>
      <w:r w:rsidR="00931524" w:rsidRPr="00216374">
        <w:rPr>
          <w:rFonts w:ascii="SMG Light" w:hAnsi="SMG Light" w:cs="Arial"/>
          <w:snapToGrid w:val="0"/>
        </w:rPr>
        <w:t xml:space="preserve">the </w:t>
      </w:r>
      <w:r w:rsidRPr="00216374">
        <w:rPr>
          <w:rFonts w:ascii="SMG Light" w:hAnsi="SMG Light" w:cs="Arial"/>
          <w:snapToGrid w:val="0"/>
        </w:rPr>
        <w:t>condition that:</w:t>
      </w:r>
      <w:bookmarkEnd w:id="115"/>
      <w:bookmarkEnd w:id="116"/>
      <w:bookmarkEnd w:id="117"/>
      <w:r w:rsidRPr="00216374">
        <w:rPr>
          <w:rFonts w:ascii="SMG Light" w:hAnsi="SMG Light" w:cs="Arial"/>
          <w:snapToGrid w:val="0"/>
        </w:rPr>
        <w:t xml:space="preserve"> </w:t>
      </w:r>
    </w:p>
    <w:p w14:paraId="30184AF7" w14:textId="45DF8532" w:rsidR="002C4D2E" w:rsidRPr="00216374" w:rsidRDefault="00D33DA9" w:rsidP="00216F58">
      <w:pPr>
        <w:pStyle w:val="ListParagraph"/>
        <w:numPr>
          <w:ilvl w:val="2"/>
          <w:numId w:val="1"/>
        </w:numPr>
        <w:jc w:val="both"/>
        <w:rPr>
          <w:rFonts w:ascii="SMG Light" w:hAnsi="SMG Light" w:cs="Arial"/>
        </w:rPr>
      </w:pPr>
      <w:r w:rsidRPr="00216374">
        <w:rPr>
          <w:rFonts w:ascii="SMG Light" w:hAnsi="SMG Light" w:cs="Arial"/>
        </w:rPr>
        <w:t xml:space="preserve">Suppliers </w:t>
      </w:r>
      <w:r w:rsidR="00155D6D" w:rsidRPr="00216374">
        <w:rPr>
          <w:rFonts w:ascii="SMG Light" w:hAnsi="SMG Light" w:cs="Arial"/>
        </w:rPr>
        <w:t xml:space="preserve">must </w:t>
      </w:r>
      <w:proofErr w:type="gramStart"/>
      <w:r w:rsidR="002C4D2E" w:rsidRPr="00216374">
        <w:rPr>
          <w:rFonts w:ascii="SMG Light" w:hAnsi="SMG Light" w:cs="Arial"/>
        </w:rPr>
        <w:t>at all times</w:t>
      </w:r>
      <w:proofErr w:type="gramEnd"/>
      <w:r w:rsidR="002C4D2E" w:rsidRPr="00216374">
        <w:rPr>
          <w:rFonts w:ascii="SMG Light" w:hAnsi="SMG Light" w:cs="Arial"/>
        </w:rPr>
        <w:t xml:space="preserve"> treat the contents of the ITT and any related documents (together called the </w:t>
      </w:r>
      <w:r w:rsidR="009F7BF5" w:rsidRPr="00216374">
        <w:rPr>
          <w:rFonts w:ascii="SMG Light" w:hAnsi="SMG Light" w:cs="Arial"/>
        </w:rPr>
        <w:t>“</w:t>
      </w:r>
      <w:r w:rsidR="002C4D2E" w:rsidRPr="00216374">
        <w:rPr>
          <w:rFonts w:ascii="SMG Light" w:hAnsi="SMG Light" w:cs="Arial"/>
          <w:b/>
          <w:bCs/>
        </w:rPr>
        <w:t>Information</w:t>
      </w:r>
      <w:r w:rsidR="009F7BF5" w:rsidRPr="00216374">
        <w:rPr>
          <w:rFonts w:ascii="SMG Light" w:hAnsi="SMG Light" w:cs="Arial"/>
          <w:b/>
          <w:bCs/>
        </w:rPr>
        <w:t>”</w:t>
      </w:r>
      <w:r w:rsidR="002C4D2E" w:rsidRPr="00216374">
        <w:rPr>
          <w:rFonts w:ascii="SMG Light" w:hAnsi="SMG Light" w:cs="Arial"/>
        </w:rPr>
        <w:t xml:space="preserve">) as confidential, save in so far as they are already in the public </w:t>
      </w:r>
      <w:proofErr w:type="gramStart"/>
      <w:r w:rsidR="002C4D2E" w:rsidRPr="00216374">
        <w:rPr>
          <w:rFonts w:ascii="SMG Light" w:hAnsi="SMG Light" w:cs="Arial"/>
        </w:rPr>
        <w:t>domain;</w:t>
      </w:r>
      <w:proofErr w:type="gramEnd"/>
    </w:p>
    <w:p w14:paraId="2F00B72E" w14:textId="19DAF456" w:rsidR="002C4D2E" w:rsidRPr="00216374" w:rsidRDefault="00D33DA9" w:rsidP="00216F58">
      <w:pPr>
        <w:pStyle w:val="ListParagraph"/>
        <w:numPr>
          <w:ilvl w:val="2"/>
          <w:numId w:val="1"/>
        </w:numPr>
        <w:jc w:val="both"/>
        <w:rPr>
          <w:rFonts w:ascii="SMG Light" w:hAnsi="SMG Light" w:cs="Arial"/>
        </w:rPr>
      </w:pPr>
      <w:r w:rsidRPr="00216374">
        <w:rPr>
          <w:rFonts w:ascii="SMG Light" w:hAnsi="SMG Light" w:cs="Arial"/>
        </w:rPr>
        <w:t xml:space="preserve">Suppliers </w:t>
      </w:r>
      <w:r w:rsidR="00155D6D" w:rsidRPr="00216374">
        <w:rPr>
          <w:rFonts w:ascii="SMG Light" w:hAnsi="SMG Light" w:cs="Arial"/>
        </w:rPr>
        <w:t xml:space="preserve">must </w:t>
      </w:r>
      <w:r w:rsidR="002C4D2E" w:rsidRPr="00216374">
        <w:rPr>
          <w:rFonts w:ascii="SMG Light" w:hAnsi="SMG Light" w:cs="Arial"/>
        </w:rPr>
        <w:t xml:space="preserve">not disclose, copy, reproduce, distribute or pass any of the Information to any other person at any time or allow any of these things to </w:t>
      </w:r>
      <w:proofErr w:type="gramStart"/>
      <w:r w:rsidR="002C4D2E" w:rsidRPr="00216374">
        <w:rPr>
          <w:rFonts w:ascii="SMG Light" w:hAnsi="SMG Light" w:cs="Arial"/>
        </w:rPr>
        <w:t>happen;</w:t>
      </w:r>
      <w:proofErr w:type="gramEnd"/>
    </w:p>
    <w:p w14:paraId="49802432" w14:textId="7D06BC08" w:rsidR="002C4D2E" w:rsidRPr="00216374" w:rsidRDefault="00D33DA9" w:rsidP="00216F58">
      <w:pPr>
        <w:pStyle w:val="ListParagraph"/>
        <w:numPr>
          <w:ilvl w:val="2"/>
          <w:numId w:val="1"/>
        </w:numPr>
        <w:jc w:val="both"/>
        <w:rPr>
          <w:rFonts w:ascii="SMG Light" w:hAnsi="SMG Light" w:cs="Arial"/>
        </w:rPr>
      </w:pPr>
      <w:r w:rsidRPr="00216374">
        <w:rPr>
          <w:rFonts w:ascii="SMG Light" w:hAnsi="SMG Light" w:cs="Arial"/>
        </w:rPr>
        <w:t xml:space="preserve">Suppliers </w:t>
      </w:r>
      <w:r w:rsidR="00155D6D" w:rsidRPr="00216374">
        <w:rPr>
          <w:rFonts w:ascii="SMG Light" w:hAnsi="SMG Light" w:cs="Arial"/>
        </w:rPr>
        <w:t xml:space="preserve">must </w:t>
      </w:r>
      <w:r w:rsidR="002C4D2E" w:rsidRPr="00216374">
        <w:rPr>
          <w:rFonts w:ascii="SMG Light" w:hAnsi="SMG Light" w:cs="Arial"/>
        </w:rPr>
        <w:t>not use any of the Information for any purpose other than for the purposes of submitting (or deciding whether to submit) a Tender; and</w:t>
      </w:r>
    </w:p>
    <w:p w14:paraId="53F96CC0" w14:textId="730EF943" w:rsidR="002C4D2E" w:rsidRPr="00216374" w:rsidRDefault="00D33DA9" w:rsidP="00216F58">
      <w:pPr>
        <w:pStyle w:val="ListParagraph"/>
        <w:numPr>
          <w:ilvl w:val="2"/>
          <w:numId w:val="1"/>
        </w:numPr>
        <w:jc w:val="both"/>
        <w:rPr>
          <w:rFonts w:ascii="SMG Light" w:hAnsi="SMG Light" w:cs="Arial"/>
        </w:rPr>
      </w:pPr>
      <w:r w:rsidRPr="00216374">
        <w:rPr>
          <w:rFonts w:ascii="SMG Light" w:hAnsi="SMG Light" w:cs="Arial"/>
        </w:rPr>
        <w:t xml:space="preserve">Suppliers </w:t>
      </w:r>
      <w:r w:rsidR="00155D6D" w:rsidRPr="00216374">
        <w:rPr>
          <w:rFonts w:ascii="SMG Light" w:hAnsi="SMG Light" w:cs="Arial"/>
        </w:rPr>
        <w:t xml:space="preserve">must </w:t>
      </w:r>
      <w:r w:rsidR="002C4D2E" w:rsidRPr="00216374">
        <w:rPr>
          <w:rFonts w:ascii="SMG Light" w:hAnsi="SMG Light" w:cs="Arial"/>
        </w:rPr>
        <w:t>not undertake any publicity activity</w:t>
      </w:r>
      <w:r w:rsidR="00CC0443" w:rsidRPr="00216374">
        <w:rPr>
          <w:rFonts w:ascii="SMG Light" w:hAnsi="SMG Light" w:cs="Arial"/>
        </w:rPr>
        <w:t xml:space="preserve"> relating to this procurement</w:t>
      </w:r>
      <w:r w:rsidR="002C4D2E" w:rsidRPr="00216374">
        <w:rPr>
          <w:rFonts w:ascii="SMG Light" w:hAnsi="SMG Light" w:cs="Arial"/>
        </w:rPr>
        <w:t xml:space="preserve"> within any section of the media.</w:t>
      </w:r>
    </w:p>
    <w:p w14:paraId="22CDF2BE" w14:textId="77777777" w:rsidR="002C4D2E" w:rsidRPr="00216374" w:rsidRDefault="00CC0443" w:rsidP="00262993">
      <w:pPr>
        <w:pStyle w:val="ListParagraph"/>
        <w:ind w:left="567" w:hanging="567"/>
        <w:jc w:val="both"/>
        <w:rPr>
          <w:rFonts w:ascii="SMG Light" w:hAnsi="SMG Light" w:cs="Arial"/>
          <w:snapToGrid w:val="0"/>
        </w:rPr>
      </w:pPr>
      <w:bookmarkStart w:id="119" w:name="_Ref489950510"/>
      <w:r w:rsidRPr="00216374">
        <w:rPr>
          <w:rFonts w:ascii="SMG Light" w:hAnsi="SMG Light" w:cs="Arial"/>
        </w:rPr>
        <w:t xml:space="preserve">Suppliers </w:t>
      </w:r>
      <w:r w:rsidR="002C4D2E" w:rsidRPr="00216374">
        <w:rPr>
          <w:rFonts w:ascii="SMG Light" w:hAnsi="SMG Light" w:cs="Arial"/>
          <w:snapToGrid w:val="0"/>
        </w:rPr>
        <w:t xml:space="preserve">may disclose, distribute or pass any of the Information to the </w:t>
      </w:r>
      <w:r w:rsidRPr="00216374">
        <w:rPr>
          <w:rFonts w:ascii="SMG Light" w:hAnsi="SMG Light" w:cs="Arial"/>
        </w:rPr>
        <w:t xml:space="preserve">Supplier’s </w:t>
      </w:r>
      <w:r w:rsidR="002C4D2E" w:rsidRPr="00216374">
        <w:rPr>
          <w:rFonts w:ascii="SMG Light" w:hAnsi="SMG Light" w:cs="Arial"/>
          <w:snapToGrid w:val="0"/>
        </w:rPr>
        <w:t xml:space="preserve">advisers, </w:t>
      </w:r>
      <w:r w:rsidRPr="00216374">
        <w:rPr>
          <w:rFonts w:ascii="SMG Light" w:hAnsi="SMG Light" w:cs="Arial"/>
          <w:snapToGrid w:val="0"/>
        </w:rPr>
        <w:t>S</w:t>
      </w:r>
      <w:r w:rsidR="002C4D2E" w:rsidRPr="00216374">
        <w:rPr>
          <w:rFonts w:ascii="SMG Light" w:hAnsi="SMG Light" w:cs="Arial"/>
          <w:snapToGrid w:val="0"/>
        </w:rPr>
        <w:t>ub-</w:t>
      </w:r>
      <w:r w:rsidRPr="00216374">
        <w:rPr>
          <w:rFonts w:ascii="SMG Light" w:hAnsi="SMG Light" w:cs="Arial"/>
          <w:snapToGrid w:val="0"/>
        </w:rPr>
        <w:t>C</w:t>
      </w:r>
      <w:r w:rsidR="002C4D2E" w:rsidRPr="00216374">
        <w:rPr>
          <w:rFonts w:ascii="SMG Light" w:hAnsi="SMG Light" w:cs="Arial"/>
          <w:snapToGrid w:val="0"/>
        </w:rPr>
        <w:t>ontractors</w:t>
      </w:r>
      <w:r w:rsidR="00155D6D" w:rsidRPr="00216374">
        <w:rPr>
          <w:rFonts w:ascii="SMG Light" w:hAnsi="SMG Light" w:cs="Arial"/>
          <w:snapToGrid w:val="0"/>
        </w:rPr>
        <w:t>, Consortia Members,</w:t>
      </w:r>
      <w:r w:rsidR="002C4D2E" w:rsidRPr="00216374">
        <w:rPr>
          <w:rFonts w:ascii="SMG Light" w:hAnsi="SMG Light" w:cs="Arial"/>
          <w:snapToGrid w:val="0"/>
        </w:rPr>
        <w:t xml:space="preserve"> or to another person provided that either:</w:t>
      </w:r>
      <w:bookmarkEnd w:id="119"/>
    </w:p>
    <w:p w14:paraId="51E63991" w14:textId="77777777" w:rsidR="002C4D2E" w:rsidRPr="00216374" w:rsidRDefault="00CC0443" w:rsidP="00216F58">
      <w:pPr>
        <w:pStyle w:val="ListParagraph"/>
        <w:numPr>
          <w:ilvl w:val="2"/>
          <w:numId w:val="1"/>
        </w:numPr>
        <w:jc w:val="both"/>
        <w:rPr>
          <w:rFonts w:ascii="SMG Light" w:hAnsi="SMG Light" w:cs="Arial"/>
        </w:rPr>
      </w:pPr>
      <w:r w:rsidRPr="00216374">
        <w:rPr>
          <w:rFonts w:ascii="SMG Light" w:hAnsi="SMG Light" w:cs="Arial"/>
        </w:rPr>
        <w:t>t</w:t>
      </w:r>
      <w:r w:rsidR="002C4D2E" w:rsidRPr="00216374">
        <w:rPr>
          <w:rFonts w:ascii="SMG Light" w:hAnsi="SMG Light" w:cs="Arial"/>
        </w:rPr>
        <w:t xml:space="preserve">his is done for the sole purpose of enabling a Tender to be submitted and the person receiving the Information undertakes in writing to keep the Information confidential on the same terms as if that person were the </w:t>
      </w:r>
      <w:r w:rsidRPr="00216374">
        <w:rPr>
          <w:rFonts w:ascii="SMG Light" w:hAnsi="SMG Light" w:cs="Arial"/>
        </w:rPr>
        <w:t>Supplier</w:t>
      </w:r>
      <w:r w:rsidR="002C4D2E" w:rsidRPr="00216374">
        <w:rPr>
          <w:rFonts w:ascii="SMG Light" w:hAnsi="SMG Light" w:cs="Arial"/>
        </w:rPr>
        <w:t>; or</w:t>
      </w:r>
    </w:p>
    <w:p w14:paraId="083B41A7" w14:textId="77777777" w:rsidR="002C4D2E" w:rsidRPr="00216374" w:rsidRDefault="00155D6D" w:rsidP="00216F58">
      <w:pPr>
        <w:pStyle w:val="ListParagraph"/>
        <w:numPr>
          <w:ilvl w:val="2"/>
          <w:numId w:val="1"/>
        </w:numPr>
        <w:jc w:val="both"/>
        <w:rPr>
          <w:rFonts w:ascii="SMG Light" w:hAnsi="SMG Light" w:cs="Arial"/>
        </w:rPr>
      </w:pPr>
      <w:r w:rsidRPr="00216374">
        <w:rPr>
          <w:rFonts w:ascii="SMG Light" w:hAnsi="SMG Light" w:cs="Arial"/>
        </w:rPr>
        <w:t>t</w:t>
      </w:r>
      <w:r w:rsidR="002C4D2E" w:rsidRPr="00216374">
        <w:rPr>
          <w:rFonts w:ascii="SMG Light" w:hAnsi="SMG Light" w:cs="Arial"/>
        </w:rPr>
        <w:t xml:space="preserve">he </w:t>
      </w:r>
      <w:r w:rsidR="00CC0443" w:rsidRPr="00216374">
        <w:rPr>
          <w:rFonts w:ascii="SMG Light" w:hAnsi="SMG Light" w:cs="Arial"/>
        </w:rPr>
        <w:t xml:space="preserve">Supplier </w:t>
      </w:r>
      <w:r w:rsidR="002C4D2E" w:rsidRPr="00216374">
        <w:rPr>
          <w:rFonts w:ascii="SMG Light" w:hAnsi="SMG Light" w:cs="Arial"/>
        </w:rPr>
        <w:t xml:space="preserve">obtains the prior written consent of </w:t>
      </w:r>
      <w:r w:rsidR="00C3734F" w:rsidRPr="00216374">
        <w:rPr>
          <w:rFonts w:ascii="SMG Light" w:hAnsi="SMG Light" w:cs="Arial"/>
        </w:rPr>
        <w:t>SMG</w:t>
      </w:r>
      <w:r w:rsidR="002C4D2E" w:rsidRPr="00216374">
        <w:rPr>
          <w:rFonts w:ascii="SMG Light" w:hAnsi="SMG Light" w:cs="Arial"/>
        </w:rPr>
        <w:t xml:space="preserve"> in relation to such disclosure, distribution or passing of Information; or</w:t>
      </w:r>
    </w:p>
    <w:p w14:paraId="64524C34" w14:textId="77777777" w:rsidR="002C4D2E" w:rsidRPr="00216374" w:rsidRDefault="00155D6D" w:rsidP="00216F58">
      <w:pPr>
        <w:pStyle w:val="ListParagraph"/>
        <w:numPr>
          <w:ilvl w:val="2"/>
          <w:numId w:val="1"/>
        </w:numPr>
        <w:jc w:val="both"/>
        <w:rPr>
          <w:rFonts w:ascii="SMG Light" w:hAnsi="SMG Light" w:cs="Arial"/>
        </w:rPr>
      </w:pPr>
      <w:r w:rsidRPr="00216374">
        <w:rPr>
          <w:rFonts w:ascii="SMG Light" w:hAnsi="SMG Light" w:cs="Arial"/>
        </w:rPr>
        <w:t>t</w:t>
      </w:r>
      <w:r w:rsidR="002C4D2E" w:rsidRPr="00216374">
        <w:rPr>
          <w:rFonts w:ascii="SMG Light" w:hAnsi="SMG Light" w:cs="Arial"/>
        </w:rPr>
        <w:t>he disclosure is made for the sole purpose of obtaining legal advice from external lawyers in relation to the procurement or to any Agreement arising from it; or</w:t>
      </w:r>
    </w:p>
    <w:p w14:paraId="44424AFF" w14:textId="77777777" w:rsidR="002C4D2E" w:rsidRPr="00216374" w:rsidRDefault="00155D6D" w:rsidP="00216F58">
      <w:pPr>
        <w:pStyle w:val="ListParagraph"/>
        <w:numPr>
          <w:ilvl w:val="2"/>
          <w:numId w:val="1"/>
        </w:numPr>
        <w:jc w:val="both"/>
        <w:rPr>
          <w:rFonts w:ascii="SMG Light" w:hAnsi="SMG Light" w:cs="Arial"/>
        </w:rPr>
      </w:pPr>
      <w:r w:rsidRPr="00216374">
        <w:rPr>
          <w:rFonts w:ascii="SMG Light" w:hAnsi="SMG Light" w:cs="Arial"/>
        </w:rPr>
        <w:t>t</w:t>
      </w:r>
      <w:r w:rsidR="002C4D2E" w:rsidRPr="00216374">
        <w:rPr>
          <w:rFonts w:ascii="SMG Light" w:hAnsi="SMG Light" w:cs="Arial"/>
        </w:rPr>
        <w:t xml:space="preserve">he </w:t>
      </w:r>
      <w:r w:rsidR="00CC0443" w:rsidRPr="00216374">
        <w:rPr>
          <w:rFonts w:ascii="SMG Light" w:hAnsi="SMG Light" w:cs="Arial"/>
        </w:rPr>
        <w:t xml:space="preserve">Supplier </w:t>
      </w:r>
      <w:r w:rsidR="002C4D2E" w:rsidRPr="00216374">
        <w:rPr>
          <w:rFonts w:ascii="SMG Light" w:hAnsi="SMG Light" w:cs="Arial"/>
        </w:rPr>
        <w:t>is legally required to make such a disclosure.</w:t>
      </w:r>
    </w:p>
    <w:p w14:paraId="3E43E5E3" w14:textId="77777777" w:rsidR="002C4D2E" w:rsidRPr="00216374" w:rsidRDefault="002C4D2E" w:rsidP="00262993">
      <w:pPr>
        <w:pStyle w:val="ListParagraph"/>
        <w:ind w:left="567" w:hanging="567"/>
        <w:jc w:val="both"/>
        <w:rPr>
          <w:rFonts w:ascii="SMG Light" w:hAnsi="SMG Light" w:cs="Arial"/>
          <w:snapToGrid w:val="0"/>
        </w:rPr>
      </w:pPr>
      <w:r w:rsidRPr="00216374">
        <w:rPr>
          <w:rFonts w:ascii="SMG Light" w:hAnsi="SMG Light" w:cs="Arial"/>
          <w:snapToGrid w:val="0"/>
        </w:rPr>
        <w:t xml:space="preserve">In paragraphs </w:t>
      </w:r>
      <w:r w:rsidR="00765D38" w:rsidRPr="00216374">
        <w:rPr>
          <w:rFonts w:ascii="SMG Light" w:hAnsi="SMG Light" w:cs="Arial"/>
          <w:snapToGrid w:val="0"/>
        </w:rPr>
        <w:fldChar w:fldCharType="begin"/>
      </w:r>
      <w:r w:rsidR="00765D38" w:rsidRPr="00216374">
        <w:rPr>
          <w:rFonts w:ascii="SMG Light" w:hAnsi="SMG Light" w:cs="Arial"/>
          <w:snapToGrid w:val="0"/>
        </w:rPr>
        <w:instrText xml:space="preserve"> REF _Ref115661901 \r \h </w:instrText>
      </w:r>
      <w:r w:rsidR="00216F58" w:rsidRPr="00216374">
        <w:rPr>
          <w:rFonts w:ascii="SMG Light" w:hAnsi="SMG Light" w:cs="Arial"/>
          <w:snapToGrid w:val="0"/>
        </w:rPr>
        <w:instrText xml:space="preserve"> \* MERGEFORMAT </w:instrText>
      </w:r>
      <w:r w:rsidR="00765D38" w:rsidRPr="00216374">
        <w:rPr>
          <w:rFonts w:ascii="SMG Light" w:hAnsi="SMG Light" w:cs="Arial"/>
          <w:snapToGrid w:val="0"/>
        </w:rPr>
      </w:r>
      <w:r w:rsidR="00765D38" w:rsidRPr="00216374">
        <w:rPr>
          <w:rFonts w:ascii="SMG Light" w:hAnsi="SMG Light" w:cs="Arial"/>
          <w:snapToGrid w:val="0"/>
        </w:rPr>
        <w:fldChar w:fldCharType="separate"/>
      </w:r>
      <w:r w:rsidR="00352089" w:rsidRPr="00216374">
        <w:rPr>
          <w:rFonts w:ascii="SMG Light" w:hAnsi="SMG Light" w:cs="Arial"/>
          <w:snapToGrid w:val="0"/>
        </w:rPr>
        <w:t>23.1</w:t>
      </w:r>
      <w:r w:rsidR="00765D38" w:rsidRPr="00216374">
        <w:rPr>
          <w:rFonts w:ascii="SMG Light" w:hAnsi="SMG Light" w:cs="Arial"/>
          <w:snapToGrid w:val="0"/>
        </w:rPr>
        <w:fldChar w:fldCharType="end"/>
      </w:r>
      <w:r w:rsidR="00765D38" w:rsidRPr="00216374">
        <w:rPr>
          <w:rFonts w:ascii="SMG Light" w:hAnsi="SMG Light" w:cs="Arial"/>
          <w:snapToGrid w:val="0"/>
        </w:rPr>
        <w:t xml:space="preserve"> </w:t>
      </w:r>
      <w:r w:rsidRPr="00216374">
        <w:rPr>
          <w:rFonts w:ascii="SMG Light" w:hAnsi="SMG Light" w:cs="Arial"/>
          <w:snapToGrid w:val="0"/>
        </w:rPr>
        <w:t xml:space="preserve">and </w:t>
      </w:r>
      <w:r w:rsidR="00765D38" w:rsidRPr="00216374">
        <w:rPr>
          <w:rFonts w:ascii="SMG Light" w:hAnsi="SMG Light" w:cs="Arial"/>
          <w:snapToGrid w:val="0"/>
        </w:rPr>
        <w:fldChar w:fldCharType="begin"/>
      </w:r>
      <w:r w:rsidR="00765D38" w:rsidRPr="00216374">
        <w:rPr>
          <w:rFonts w:ascii="SMG Light" w:hAnsi="SMG Light" w:cs="Arial"/>
          <w:snapToGrid w:val="0"/>
        </w:rPr>
        <w:instrText xml:space="preserve"> REF _Ref489950510 \r \h </w:instrText>
      </w:r>
      <w:r w:rsidR="00216F58" w:rsidRPr="00216374">
        <w:rPr>
          <w:rFonts w:ascii="SMG Light" w:hAnsi="SMG Light" w:cs="Arial"/>
          <w:snapToGrid w:val="0"/>
        </w:rPr>
        <w:instrText xml:space="preserve"> \* MERGEFORMAT </w:instrText>
      </w:r>
      <w:r w:rsidR="00765D38" w:rsidRPr="00216374">
        <w:rPr>
          <w:rFonts w:ascii="SMG Light" w:hAnsi="SMG Light" w:cs="Arial"/>
          <w:snapToGrid w:val="0"/>
        </w:rPr>
      </w:r>
      <w:r w:rsidR="00765D38" w:rsidRPr="00216374">
        <w:rPr>
          <w:rFonts w:ascii="SMG Light" w:hAnsi="SMG Light" w:cs="Arial"/>
          <w:snapToGrid w:val="0"/>
        </w:rPr>
        <w:fldChar w:fldCharType="separate"/>
      </w:r>
      <w:r w:rsidR="00352089" w:rsidRPr="00216374">
        <w:rPr>
          <w:rFonts w:ascii="SMG Light" w:hAnsi="SMG Light" w:cs="Arial"/>
          <w:snapToGrid w:val="0"/>
        </w:rPr>
        <w:t>23.2</w:t>
      </w:r>
      <w:r w:rsidR="00765D38" w:rsidRPr="00216374">
        <w:rPr>
          <w:rFonts w:ascii="SMG Light" w:hAnsi="SMG Light" w:cs="Arial"/>
          <w:snapToGrid w:val="0"/>
        </w:rPr>
        <w:fldChar w:fldCharType="end"/>
      </w:r>
      <w:r w:rsidR="00765D38" w:rsidRPr="00216374">
        <w:rPr>
          <w:rFonts w:ascii="SMG Light" w:hAnsi="SMG Light" w:cs="Arial"/>
          <w:snapToGrid w:val="0"/>
        </w:rPr>
        <w:t xml:space="preserve"> </w:t>
      </w:r>
      <w:r w:rsidRPr="00216374">
        <w:rPr>
          <w:rFonts w:ascii="SMG Light" w:hAnsi="SMG Light" w:cs="Arial"/>
          <w:snapToGrid w:val="0"/>
        </w:rPr>
        <w:t>above the definition of ‘</w:t>
      </w:r>
      <w:r w:rsidRPr="00216374">
        <w:rPr>
          <w:rFonts w:ascii="SMG Light" w:hAnsi="SMG Light" w:cs="Arial"/>
          <w:b/>
          <w:bCs/>
          <w:snapToGrid w:val="0"/>
        </w:rPr>
        <w:t>person’</w:t>
      </w:r>
      <w:r w:rsidRPr="00216374">
        <w:rPr>
          <w:rFonts w:ascii="SMG Light" w:hAnsi="SMG Light" w:cs="Arial"/>
          <w:snapToGrid w:val="0"/>
        </w:rPr>
        <w:t xml:space="preserve"> includes but is not limited to any person, firm, body or association, corporate or incorporate.</w:t>
      </w:r>
    </w:p>
    <w:p w14:paraId="4DD719B8" w14:textId="77777777" w:rsidR="00C3734F" w:rsidRPr="00216374" w:rsidRDefault="00C3734F" w:rsidP="00262993">
      <w:pPr>
        <w:pStyle w:val="ListParagraph"/>
        <w:ind w:left="567" w:hanging="567"/>
        <w:jc w:val="both"/>
        <w:rPr>
          <w:rFonts w:ascii="SMG Light" w:hAnsi="SMG Light" w:cs="Arial"/>
          <w:snapToGrid w:val="0"/>
        </w:rPr>
      </w:pPr>
      <w:r w:rsidRPr="00216374">
        <w:rPr>
          <w:rFonts w:ascii="SMG Light" w:hAnsi="SMG Light" w:cs="Arial"/>
          <w:snapToGrid w:val="0"/>
        </w:rPr>
        <w:t>SMG</w:t>
      </w:r>
      <w:r w:rsidR="002C4D2E" w:rsidRPr="00216374">
        <w:rPr>
          <w:rFonts w:ascii="SMG Light" w:hAnsi="SMG Light" w:cs="Arial"/>
          <w:snapToGrid w:val="0"/>
        </w:rPr>
        <w:t xml:space="preserve"> may disclose detailed information relating to Tenders to its officers, employees, agents or advisers and </w:t>
      </w:r>
      <w:r w:rsidRPr="00216374">
        <w:rPr>
          <w:rFonts w:ascii="SMG Light" w:hAnsi="SMG Light" w:cs="Arial"/>
          <w:snapToGrid w:val="0"/>
        </w:rPr>
        <w:t>SMG</w:t>
      </w:r>
      <w:r w:rsidR="002C4D2E" w:rsidRPr="00216374">
        <w:rPr>
          <w:rFonts w:ascii="SMG Light" w:hAnsi="SMG Light" w:cs="Arial"/>
          <w:snapToGrid w:val="0"/>
        </w:rPr>
        <w:t xml:space="preserve"> may make any of the Agreement documents available for inspection by its officers, employees, agents or advisers.  </w:t>
      </w:r>
    </w:p>
    <w:p w14:paraId="50028308" w14:textId="77777777" w:rsidR="002C4D2E" w:rsidRPr="00216374" w:rsidRDefault="00C3734F" w:rsidP="00262993">
      <w:pPr>
        <w:pStyle w:val="ListParagraph"/>
        <w:ind w:left="567" w:hanging="567"/>
        <w:jc w:val="both"/>
        <w:rPr>
          <w:rFonts w:ascii="SMG Light" w:hAnsi="SMG Light" w:cs="Arial"/>
          <w:snapToGrid w:val="0"/>
        </w:rPr>
      </w:pPr>
      <w:r w:rsidRPr="00216374">
        <w:rPr>
          <w:rFonts w:ascii="SMG Light" w:hAnsi="SMG Light" w:cs="Arial"/>
          <w:snapToGrid w:val="0"/>
        </w:rPr>
        <w:t>SMG</w:t>
      </w:r>
      <w:r w:rsidR="002C4D2E" w:rsidRPr="00216374">
        <w:rPr>
          <w:rFonts w:ascii="SMG Light" w:hAnsi="SMG Light" w:cs="Arial"/>
          <w:snapToGrid w:val="0"/>
        </w:rPr>
        <w:t xml:space="preserve"> reserves the right to disseminate information that is materially relevant to the procurement to all </w:t>
      </w:r>
      <w:r w:rsidR="00CC0443" w:rsidRPr="00216374">
        <w:rPr>
          <w:rFonts w:ascii="SMG Light" w:hAnsi="SMG Light" w:cs="Arial"/>
        </w:rPr>
        <w:t>Suppliers</w:t>
      </w:r>
      <w:r w:rsidR="002C4D2E" w:rsidRPr="00216374">
        <w:rPr>
          <w:rFonts w:ascii="SMG Light" w:hAnsi="SMG Light" w:cs="Arial"/>
          <w:snapToGrid w:val="0"/>
        </w:rPr>
        <w:t xml:space="preserve">, even if the information has only been requested by one </w:t>
      </w:r>
      <w:r w:rsidR="00CC0443" w:rsidRPr="00216374">
        <w:rPr>
          <w:rFonts w:ascii="SMG Light" w:hAnsi="SMG Light" w:cs="Arial"/>
        </w:rPr>
        <w:t>Supplier</w:t>
      </w:r>
      <w:r w:rsidR="002C4D2E" w:rsidRPr="00216374">
        <w:rPr>
          <w:rFonts w:ascii="SMG Light" w:hAnsi="SMG Light" w:cs="Arial"/>
          <w:snapToGrid w:val="0"/>
        </w:rPr>
        <w:t xml:space="preserve">, subject to the duty to protect each </w:t>
      </w:r>
      <w:r w:rsidR="00CC0443" w:rsidRPr="00216374">
        <w:rPr>
          <w:rFonts w:ascii="SMG Light" w:hAnsi="SMG Light" w:cs="Arial"/>
        </w:rPr>
        <w:t xml:space="preserve">Supplier’s sensitive </w:t>
      </w:r>
      <w:r w:rsidR="002C4D2E" w:rsidRPr="00216374">
        <w:rPr>
          <w:rFonts w:ascii="SMG Light" w:hAnsi="SMG Light" w:cs="Arial"/>
          <w:snapToGrid w:val="0"/>
        </w:rPr>
        <w:t xml:space="preserve">commercial </w:t>
      </w:r>
      <w:r w:rsidR="00CC0443" w:rsidRPr="00216374">
        <w:rPr>
          <w:rFonts w:ascii="SMG Light" w:hAnsi="SMG Light" w:cs="Arial"/>
          <w:snapToGrid w:val="0"/>
        </w:rPr>
        <w:t>information</w:t>
      </w:r>
      <w:r w:rsidR="002C4D2E" w:rsidRPr="00216374">
        <w:rPr>
          <w:rFonts w:ascii="SMG Light" w:hAnsi="SMG Light" w:cs="Arial"/>
          <w:snapToGrid w:val="0"/>
        </w:rPr>
        <w:t xml:space="preserve"> in relation to its Tender (unless there is a requirement for disclosure under the</w:t>
      </w:r>
      <w:r w:rsidR="00CC0443" w:rsidRPr="00216374">
        <w:rPr>
          <w:rFonts w:ascii="SMG Light" w:hAnsi="SMG Light" w:cs="Arial"/>
          <w:snapToGrid w:val="0"/>
        </w:rPr>
        <w:t xml:space="preserve"> PA23, </w:t>
      </w:r>
      <w:r w:rsidR="002C4D2E" w:rsidRPr="00216374">
        <w:rPr>
          <w:rFonts w:ascii="SMG Light" w:hAnsi="SMG Light" w:cs="Arial"/>
          <w:snapToGrid w:val="0"/>
        </w:rPr>
        <w:t xml:space="preserve">Freedom of Information Act, </w:t>
      </w:r>
      <w:r w:rsidR="00CC0443" w:rsidRPr="00216374">
        <w:rPr>
          <w:rFonts w:ascii="SMG Light" w:hAnsi="SMG Light" w:cs="Arial"/>
          <w:snapToGrid w:val="0"/>
        </w:rPr>
        <w:t xml:space="preserve">or other legislation </w:t>
      </w:r>
      <w:r w:rsidR="002C4D2E" w:rsidRPr="00216374">
        <w:rPr>
          <w:rFonts w:ascii="SMG Light" w:hAnsi="SMG Light" w:cs="Arial"/>
          <w:snapToGrid w:val="0"/>
        </w:rPr>
        <w:t>as explained below).</w:t>
      </w:r>
    </w:p>
    <w:p w14:paraId="0B69A5EC" w14:textId="3FE351D1" w:rsidR="002C4D2E" w:rsidRPr="00216374" w:rsidRDefault="00CC0443" w:rsidP="00262993">
      <w:pPr>
        <w:pStyle w:val="ListParagraph"/>
        <w:ind w:left="567" w:hanging="567"/>
        <w:jc w:val="both"/>
        <w:rPr>
          <w:rFonts w:ascii="SMG Light" w:hAnsi="SMG Light" w:cs="Arial"/>
        </w:rPr>
      </w:pPr>
      <w:bookmarkStart w:id="120" w:name="_Toc274053875"/>
      <w:r w:rsidRPr="00216374">
        <w:rPr>
          <w:rFonts w:ascii="SMG Light" w:hAnsi="SMG Light" w:cs="Arial"/>
        </w:rPr>
        <w:t xml:space="preserve">Suppliers </w:t>
      </w:r>
      <w:r w:rsidR="002C4D2E" w:rsidRPr="00216374">
        <w:rPr>
          <w:rFonts w:ascii="SMG Light" w:hAnsi="SMG Light" w:cs="Arial"/>
        </w:rPr>
        <w:t xml:space="preserve">give consent for SMG to publish the </w:t>
      </w:r>
      <w:r w:rsidR="009A0865" w:rsidRPr="00216374">
        <w:rPr>
          <w:rFonts w:ascii="SMG Light" w:hAnsi="SMG Light" w:cs="Arial"/>
        </w:rPr>
        <w:t>Agreement</w:t>
      </w:r>
      <w:r w:rsidR="002C4D2E" w:rsidRPr="00216374">
        <w:rPr>
          <w:rFonts w:ascii="SMG Light" w:hAnsi="SMG Light" w:cs="Arial"/>
        </w:rPr>
        <w:t xml:space="preserve"> in its entirety, including </w:t>
      </w:r>
      <w:r w:rsidR="006F171B" w:rsidRPr="00216374">
        <w:rPr>
          <w:rFonts w:ascii="SMG Light" w:hAnsi="SMG Light" w:cs="Arial"/>
        </w:rPr>
        <w:t>any agreed amendments</w:t>
      </w:r>
      <w:r w:rsidR="002C4D2E" w:rsidRPr="00216374">
        <w:rPr>
          <w:rFonts w:ascii="SMG Light" w:hAnsi="SMG Light" w:cs="Arial"/>
        </w:rPr>
        <w:t xml:space="preserve"> to the </w:t>
      </w:r>
      <w:r w:rsidR="009A0865" w:rsidRPr="00216374">
        <w:rPr>
          <w:rFonts w:ascii="SMG Light" w:hAnsi="SMG Light" w:cs="Arial"/>
        </w:rPr>
        <w:t>Agreement</w:t>
      </w:r>
      <w:r w:rsidR="002C4D2E" w:rsidRPr="00216374">
        <w:rPr>
          <w:rFonts w:ascii="SMG Light" w:hAnsi="SMG Light" w:cs="Arial"/>
        </w:rPr>
        <w:t xml:space="preserve">, </w:t>
      </w:r>
      <w:r w:rsidR="00155D6D" w:rsidRPr="00216374">
        <w:rPr>
          <w:rFonts w:ascii="SMG Light" w:hAnsi="SMG Light" w:cs="Arial"/>
        </w:rPr>
        <w:t>in line with its transparency obligations under PA23 and government policy</w:t>
      </w:r>
      <w:r w:rsidR="002C4D2E" w:rsidRPr="00216374">
        <w:rPr>
          <w:rFonts w:ascii="SMG Light" w:hAnsi="SMG Light" w:cs="Arial"/>
        </w:rPr>
        <w:t>.</w:t>
      </w:r>
      <w:bookmarkEnd w:id="120"/>
      <w:r w:rsidR="009A0865" w:rsidRPr="00216374">
        <w:rPr>
          <w:rFonts w:ascii="SMG Light" w:hAnsi="SMG Light" w:cs="Arial"/>
        </w:rPr>
        <w:t xml:space="preserve"> </w:t>
      </w:r>
      <w:r w:rsidR="002C4D2E" w:rsidRPr="00216374">
        <w:rPr>
          <w:rFonts w:ascii="SMG Light" w:hAnsi="SMG Light" w:cs="Arial"/>
        </w:rPr>
        <w:t xml:space="preserve">SMG may consult with the </w:t>
      </w:r>
      <w:r w:rsidR="009A0865" w:rsidRPr="00216374">
        <w:rPr>
          <w:rFonts w:ascii="SMG Light" w:hAnsi="SMG Light" w:cs="Arial"/>
        </w:rPr>
        <w:t xml:space="preserve">successful </w:t>
      </w:r>
      <w:r w:rsidRPr="00216374">
        <w:rPr>
          <w:rFonts w:ascii="SMG Light" w:hAnsi="SMG Light" w:cs="Arial"/>
        </w:rPr>
        <w:t>Supplier</w:t>
      </w:r>
      <w:r w:rsidR="009A0865" w:rsidRPr="00216374">
        <w:rPr>
          <w:rFonts w:ascii="SMG Light" w:hAnsi="SMG Light" w:cs="Arial"/>
        </w:rPr>
        <w:t xml:space="preserve">(s) </w:t>
      </w:r>
      <w:r w:rsidR="002C4D2E" w:rsidRPr="00216374">
        <w:rPr>
          <w:rFonts w:ascii="SMG Light" w:hAnsi="SMG Light" w:cs="Arial"/>
        </w:rPr>
        <w:t xml:space="preserve">to inform its decision regarding any </w:t>
      </w:r>
      <w:r w:rsidR="00ED2475" w:rsidRPr="00216374">
        <w:rPr>
          <w:rFonts w:ascii="SMG Light" w:hAnsi="SMG Light" w:cs="Arial"/>
        </w:rPr>
        <w:t>redactions,</w:t>
      </w:r>
      <w:r w:rsidR="002C4D2E" w:rsidRPr="00216374">
        <w:rPr>
          <w:rFonts w:ascii="SMG Light" w:hAnsi="SMG Light" w:cs="Arial"/>
        </w:rPr>
        <w:t xml:space="preserve"> but SMG </w:t>
      </w:r>
      <w:r w:rsidR="00155D6D" w:rsidRPr="00216374">
        <w:rPr>
          <w:rFonts w:ascii="SMG Light" w:hAnsi="SMG Light" w:cs="Arial"/>
        </w:rPr>
        <w:t xml:space="preserve">will </w:t>
      </w:r>
      <w:r w:rsidR="002C4D2E" w:rsidRPr="00216374">
        <w:rPr>
          <w:rFonts w:ascii="SMG Light" w:hAnsi="SMG Light" w:cs="Arial"/>
        </w:rPr>
        <w:t>have the final decision</w:t>
      </w:r>
      <w:r w:rsidR="00155D6D" w:rsidRPr="00216374">
        <w:rPr>
          <w:rFonts w:ascii="SMG Light" w:hAnsi="SMG Light" w:cs="Arial"/>
        </w:rPr>
        <w:t xml:space="preserve"> regarding publication,</w:t>
      </w:r>
      <w:r w:rsidR="002C4D2E" w:rsidRPr="00216374">
        <w:rPr>
          <w:rFonts w:ascii="SMG Light" w:hAnsi="SMG Light" w:cs="Arial"/>
        </w:rPr>
        <w:t xml:space="preserve"> in its absolute discretion.</w:t>
      </w:r>
    </w:p>
    <w:p w14:paraId="6F0F044E" w14:textId="77777777" w:rsidR="002C4D2E" w:rsidRPr="00216374" w:rsidRDefault="009A0865" w:rsidP="00262993">
      <w:pPr>
        <w:pStyle w:val="ListParagraph"/>
        <w:ind w:left="567" w:hanging="567"/>
        <w:jc w:val="both"/>
        <w:rPr>
          <w:rFonts w:ascii="SMG Light" w:hAnsi="SMG Light" w:cs="Arial"/>
          <w:snapToGrid w:val="0"/>
        </w:rPr>
      </w:pPr>
      <w:r w:rsidRPr="00216374">
        <w:rPr>
          <w:rFonts w:ascii="SMG Light" w:hAnsi="SMG Light" w:cs="Arial"/>
        </w:rPr>
        <w:t xml:space="preserve">The successful </w:t>
      </w:r>
      <w:r w:rsidR="00CC0443" w:rsidRPr="00216374">
        <w:rPr>
          <w:rFonts w:ascii="SMG Light" w:hAnsi="SMG Light" w:cs="Arial"/>
        </w:rPr>
        <w:t>Supplier</w:t>
      </w:r>
      <w:r w:rsidRPr="00216374">
        <w:rPr>
          <w:rFonts w:ascii="SMG Light" w:hAnsi="SMG Light" w:cs="Arial"/>
        </w:rPr>
        <w:t>(s)</w:t>
      </w:r>
      <w:r w:rsidR="003A356F" w:rsidRPr="00216374">
        <w:rPr>
          <w:rFonts w:ascii="SMG Light" w:hAnsi="SMG Light" w:cs="Arial"/>
        </w:rPr>
        <w:t xml:space="preserve"> </w:t>
      </w:r>
      <w:r w:rsidR="00155D6D" w:rsidRPr="00216374">
        <w:rPr>
          <w:rFonts w:ascii="SMG Light" w:hAnsi="SMG Light" w:cs="Arial"/>
        </w:rPr>
        <w:t xml:space="preserve">will </w:t>
      </w:r>
      <w:r w:rsidR="002C4D2E" w:rsidRPr="00216374">
        <w:rPr>
          <w:rFonts w:ascii="SMG Light" w:hAnsi="SMG Light" w:cs="Arial"/>
        </w:rPr>
        <w:t>assist and cooperate with SMG to enable SMG to publish th</w:t>
      </w:r>
      <w:r w:rsidRPr="00216374">
        <w:rPr>
          <w:rFonts w:ascii="SMG Light" w:hAnsi="SMG Light" w:cs="Arial"/>
        </w:rPr>
        <w:t>e Agreement as requested</w:t>
      </w:r>
      <w:r w:rsidR="002C4D2E" w:rsidRPr="00216374">
        <w:rPr>
          <w:rFonts w:ascii="SMG Light" w:hAnsi="SMG Light" w:cs="Arial"/>
        </w:rPr>
        <w:t>.</w:t>
      </w:r>
      <w:bookmarkEnd w:id="118"/>
    </w:p>
    <w:p w14:paraId="7746E4E0" w14:textId="77777777" w:rsidR="0043078B" w:rsidRPr="00027239" w:rsidRDefault="0043078B" w:rsidP="0043078B">
      <w:pPr>
        <w:pStyle w:val="ListParagraph"/>
        <w:numPr>
          <w:ilvl w:val="0"/>
          <w:numId w:val="0"/>
        </w:numPr>
        <w:ind w:left="567"/>
        <w:jc w:val="both"/>
        <w:rPr>
          <w:rFonts w:ascii="Arial" w:hAnsi="Arial" w:cs="Arial"/>
          <w:snapToGrid w:val="0"/>
        </w:rPr>
      </w:pPr>
    </w:p>
    <w:p w14:paraId="2E251FAB" w14:textId="77777777" w:rsidR="002C4D2E" w:rsidRPr="00027239" w:rsidRDefault="002C4D2E" w:rsidP="0043078B">
      <w:pPr>
        <w:pStyle w:val="Heading2"/>
        <w:ind w:left="567" w:hanging="567"/>
        <w:jc w:val="both"/>
        <w:rPr>
          <w:rFonts w:ascii="Arial" w:hAnsi="Arial" w:cs="Arial"/>
        </w:rPr>
      </w:pPr>
      <w:bookmarkStart w:id="121" w:name="_Toc196292373"/>
      <w:bookmarkStart w:id="122" w:name="_Toc489968066"/>
      <w:r w:rsidRPr="00216374">
        <w:rPr>
          <w:rFonts w:cs="Arial"/>
        </w:rPr>
        <w:t>Freedom of Information</w:t>
      </w:r>
      <w:r w:rsidR="00155D6D" w:rsidRPr="00216374">
        <w:rPr>
          <w:rFonts w:cs="Arial"/>
        </w:rPr>
        <w:t xml:space="preserve"> and</w:t>
      </w:r>
      <w:r w:rsidR="007D6D66" w:rsidRPr="00216374">
        <w:rPr>
          <w:rFonts w:cs="Arial"/>
        </w:rPr>
        <w:t xml:space="preserve"> Data Protection</w:t>
      </w:r>
      <w:bookmarkEnd w:id="121"/>
      <w:r w:rsidRPr="00027239">
        <w:rPr>
          <w:rFonts w:ascii="Arial" w:hAnsi="Arial" w:cs="Arial"/>
        </w:rPr>
        <w:t xml:space="preserve"> </w:t>
      </w:r>
      <w:bookmarkEnd w:id="122"/>
      <w:r w:rsidRPr="00027239">
        <w:rPr>
          <w:rFonts w:ascii="Arial" w:hAnsi="Arial" w:cs="Arial"/>
        </w:rPr>
        <w:fldChar w:fldCharType="begin"/>
      </w:r>
      <w:r w:rsidRPr="00027239">
        <w:rPr>
          <w:rFonts w:ascii="Arial" w:hAnsi="Arial" w:cs="Arial"/>
        </w:rPr>
        <w:instrText xml:space="preserve"> TC "</w:instrText>
      </w:r>
      <w:bookmarkStart w:id="123" w:name="_Toc193167734"/>
      <w:r w:rsidRPr="00027239">
        <w:rPr>
          <w:rFonts w:ascii="Arial" w:hAnsi="Arial" w:cs="Arial"/>
        </w:rPr>
        <w:instrText>4</w:instrText>
      </w:r>
      <w:r w:rsidRPr="00027239">
        <w:rPr>
          <w:rFonts w:ascii="Arial" w:hAnsi="Arial" w:cs="Arial"/>
        </w:rPr>
        <w:tab/>
        <w:instrText>Freedom of Information</w:instrText>
      </w:r>
      <w:bookmarkEnd w:id="123"/>
      <w:r w:rsidRPr="00027239">
        <w:rPr>
          <w:rFonts w:ascii="Arial" w:hAnsi="Arial" w:cs="Arial"/>
        </w:rPr>
        <w:instrText xml:space="preserve">" \f F \l "2" </w:instrText>
      </w:r>
      <w:r w:rsidRPr="00027239">
        <w:rPr>
          <w:rFonts w:ascii="Arial" w:hAnsi="Arial" w:cs="Arial"/>
        </w:rPr>
        <w:fldChar w:fldCharType="end"/>
      </w:r>
    </w:p>
    <w:p w14:paraId="613CBC5C" w14:textId="77777777" w:rsidR="00CC0443" w:rsidRPr="00216374" w:rsidRDefault="00CC0443" w:rsidP="00DB4AD3">
      <w:pPr>
        <w:pStyle w:val="ListParagraph"/>
        <w:ind w:left="567" w:hanging="567"/>
        <w:jc w:val="both"/>
        <w:rPr>
          <w:rFonts w:ascii="SMG Light" w:hAnsi="SMG Light" w:cs="Arial"/>
        </w:rPr>
      </w:pPr>
      <w:r w:rsidRPr="00216374">
        <w:rPr>
          <w:rFonts w:ascii="SMG Light" w:hAnsi="SMG Light" w:cs="Arial"/>
        </w:rPr>
        <w:t>In accordance with the obligations and duties placed upon public authorities by the PA23, the Freedom of Information Act 2000 (the ‘</w:t>
      </w:r>
      <w:proofErr w:type="spellStart"/>
      <w:r w:rsidRPr="00216374">
        <w:rPr>
          <w:rFonts w:ascii="SMG Light" w:hAnsi="SMG Light" w:cs="Arial"/>
          <w:b/>
          <w:bCs/>
        </w:rPr>
        <w:t>FoIA</w:t>
      </w:r>
      <w:proofErr w:type="spellEnd"/>
      <w:r w:rsidRPr="00216374">
        <w:rPr>
          <w:rFonts w:ascii="SMG Light" w:hAnsi="SMG Light" w:cs="Arial"/>
          <w:b/>
          <w:bCs/>
        </w:rPr>
        <w:t>’</w:t>
      </w:r>
      <w:r w:rsidRPr="00216374">
        <w:rPr>
          <w:rFonts w:ascii="SMG Light" w:hAnsi="SMG Light" w:cs="Arial"/>
        </w:rPr>
        <w:t>) and the Environmental Information Regulations 2004 (“</w:t>
      </w:r>
      <w:r w:rsidRPr="00216374">
        <w:rPr>
          <w:rFonts w:ascii="SMG Light" w:hAnsi="SMG Light" w:cs="Arial"/>
          <w:b/>
          <w:bCs/>
        </w:rPr>
        <w:t>EIR</w:t>
      </w:r>
      <w:r w:rsidRPr="00216374">
        <w:rPr>
          <w:rFonts w:ascii="SMG Light" w:hAnsi="SMG Light" w:cs="Arial"/>
        </w:rPr>
        <w:t xml:space="preserve">”) SMG may be required to disclose and/or publish information submitted by a Supplier to SMG (including the Agreement). </w:t>
      </w:r>
    </w:p>
    <w:p w14:paraId="7212FC12" w14:textId="77777777" w:rsidR="00CC0443" w:rsidRPr="00216374" w:rsidRDefault="00CC0443" w:rsidP="00DB4AD3">
      <w:pPr>
        <w:pStyle w:val="ListParagraph"/>
        <w:ind w:left="567" w:hanging="567"/>
        <w:jc w:val="both"/>
        <w:rPr>
          <w:rFonts w:ascii="SMG Light" w:hAnsi="SMG Light" w:cs="Arial"/>
        </w:rPr>
      </w:pPr>
      <w:r w:rsidRPr="00216374">
        <w:rPr>
          <w:rFonts w:ascii="SMG Light" w:hAnsi="SMG Light" w:cs="Arial"/>
        </w:rPr>
        <w:t xml:space="preserve">In respect of any information submitted by a Supplier that it considers to be sensitive commercial </w:t>
      </w:r>
      <w:r w:rsidR="0001187E" w:rsidRPr="00216374">
        <w:rPr>
          <w:rFonts w:ascii="SMG Light" w:hAnsi="SMG Light" w:cs="Arial"/>
        </w:rPr>
        <w:t xml:space="preserve">or confidential </w:t>
      </w:r>
      <w:r w:rsidRPr="00216374">
        <w:rPr>
          <w:rFonts w:ascii="SMG Light" w:hAnsi="SMG Light" w:cs="Arial"/>
        </w:rPr>
        <w:t>information, the Supplier should:</w:t>
      </w:r>
    </w:p>
    <w:p w14:paraId="5D5D38E5" w14:textId="17FC1B87" w:rsidR="00CC0443" w:rsidRPr="00216374" w:rsidRDefault="00931524" w:rsidP="00CC0443">
      <w:pPr>
        <w:pStyle w:val="ListParagraph"/>
        <w:numPr>
          <w:ilvl w:val="2"/>
          <w:numId w:val="1"/>
        </w:numPr>
        <w:jc w:val="both"/>
        <w:rPr>
          <w:rFonts w:ascii="SMG Light" w:hAnsi="SMG Light" w:cs="Arial"/>
        </w:rPr>
      </w:pPr>
      <w:r w:rsidRPr="00216374">
        <w:rPr>
          <w:rFonts w:ascii="SMG Light" w:hAnsi="SMG Light" w:cs="Arial"/>
        </w:rPr>
        <w:t>c</w:t>
      </w:r>
      <w:r w:rsidR="00CC0443" w:rsidRPr="00216374">
        <w:rPr>
          <w:rFonts w:ascii="SMG Light" w:hAnsi="SMG Light" w:cs="Arial"/>
        </w:rPr>
        <w:t>learly identify such information as sensitive commercial</w:t>
      </w:r>
      <w:r w:rsidR="0001187E" w:rsidRPr="00216374">
        <w:rPr>
          <w:rFonts w:ascii="SMG Light" w:hAnsi="SMG Light" w:cs="Arial"/>
        </w:rPr>
        <w:t xml:space="preserve"> or confidential</w:t>
      </w:r>
      <w:r w:rsidR="00CC0443" w:rsidRPr="00216374">
        <w:rPr>
          <w:rFonts w:ascii="SMG Light" w:hAnsi="SMG Light" w:cs="Arial"/>
        </w:rPr>
        <w:t xml:space="preserve"> </w:t>
      </w:r>
      <w:proofErr w:type="gramStart"/>
      <w:r w:rsidR="00CC0443" w:rsidRPr="00216374">
        <w:rPr>
          <w:rFonts w:ascii="SMG Light" w:hAnsi="SMG Light" w:cs="Arial"/>
        </w:rPr>
        <w:t>information;</w:t>
      </w:r>
      <w:proofErr w:type="gramEnd"/>
    </w:p>
    <w:p w14:paraId="5C5C9ADB" w14:textId="7772F922" w:rsidR="00CC0443" w:rsidRPr="00216374" w:rsidRDefault="00931524" w:rsidP="00CC0443">
      <w:pPr>
        <w:pStyle w:val="ListParagraph"/>
        <w:numPr>
          <w:ilvl w:val="2"/>
          <w:numId w:val="1"/>
        </w:numPr>
        <w:jc w:val="both"/>
        <w:rPr>
          <w:rFonts w:ascii="SMG Light" w:hAnsi="SMG Light" w:cs="Arial"/>
        </w:rPr>
      </w:pPr>
      <w:r w:rsidRPr="00216374">
        <w:rPr>
          <w:rFonts w:ascii="SMG Light" w:hAnsi="SMG Light" w:cs="Arial"/>
        </w:rPr>
        <w:t>e</w:t>
      </w:r>
      <w:r w:rsidR="00CC0443" w:rsidRPr="00216374">
        <w:rPr>
          <w:rFonts w:ascii="SMG Light" w:hAnsi="SMG Light" w:cs="Arial"/>
        </w:rPr>
        <w:t>xplain the potential implications of disclosure of such information; and</w:t>
      </w:r>
    </w:p>
    <w:p w14:paraId="67ADB273" w14:textId="13C3C24D" w:rsidR="00CC0443" w:rsidRPr="00216374" w:rsidRDefault="00931524" w:rsidP="00CC0443">
      <w:pPr>
        <w:pStyle w:val="ListParagraph"/>
        <w:numPr>
          <w:ilvl w:val="2"/>
          <w:numId w:val="1"/>
        </w:numPr>
        <w:jc w:val="both"/>
        <w:rPr>
          <w:rFonts w:ascii="SMG Light" w:hAnsi="SMG Light" w:cs="Arial"/>
        </w:rPr>
      </w:pPr>
      <w:r w:rsidRPr="00216374">
        <w:rPr>
          <w:rFonts w:ascii="SMG Light" w:hAnsi="SMG Light" w:cs="Arial"/>
        </w:rPr>
        <w:t>p</w:t>
      </w:r>
      <w:r w:rsidR="00CC0443" w:rsidRPr="00216374">
        <w:rPr>
          <w:rFonts w:ascii="SMG Light" w:hAnsi="SMG Light" w:cs="Arial"/>
        </w:rPr>
        <w:t xml:space="preserve">rovide an estimate of the </w:t>
      </w:r>
      <w:proofErr w:type="gramStart"/>
      <w:r w:rsidR="00CC0443" w:rsidRPr="00216374">
        <w:rPr>
          <w:rFonts w:ascii="SMG Light" w:hAnsi="SMG Light" w:cs="Arial"/>
        </w:rPr>
        <w:t>period of time</w:t>
      </w:r>
      <w:proofErr w:type="gramEnd"/>
      <w:r w:rsidR="00CC0443" w:rsidRPr="00216374">
        <w:rPr>
          <w:rFonts w:ascii="SMG Light" w:hAnsi="SMG Light" w:cs="Arial"/>
        </w:rPr>
        <w:t xml:space="preserve"> during which the Supplier believes that such information will remain sensitive commercial</w:t>
      </w:r>
      <w:r w:rsidR="0001187E" w:rsidRPr="00216374">
        <w:rPr>
          <w:rFonts w:ascii="SMG Light" w:hAnsi="SMG Light" w:cs="Arial"/>
        </w:rPr>
        <w:t xml:space="preserve"> or confidential</w:t>
      </w:r>
      <w:r w:rsidR="00CC0443" w:rsidRPr="00216374">
        <w:rPr>
          <w:rFonts w:ascii="SMG Light" w:hAnsi="SMG Light" w:cs="Arial"/>
        </w:rPr>
        <w:t xml:space="preserve"> information.</w:t>
      </w:r>
    </w:p>
    <w:p w14:paraId="0DA3DF64" w14:textId="049F3B91" w:rsidR="00CC0443" w:rsidRPr="008A7D24" w:rsidRDefault="00CC0443" w:rsidP="00DB4AD3">
      <w:pPr>
        <w:pStyle w:val="ListParagraph"/>
        <w:ind w:left="567" w:hanging="567"/>
        <w:jc w:val="both"/>
        <w:rPr>
          <w:rFonts w:ascii="Arial" w:hAnsi="Arial" w:cs="Arial"/>
        </w:rPr>
      </w:pPr>
      <w:r w:rsidRPr="00216374">
        <w:rPr>
          <w:rFonts w:ascii="SMG Light" w:hAnsi="SMG Light" w:cs="Arial"/>
        </w:rPr>
        <w:t xml:space="preserve">Where a Supplier identifies information as sensitive commercial information, SMG will endeavour to maintain confidentiality. Suppliers should note, however, that, even where information is identified as sensitive commercial </w:t>
      </w:r>
      <w:r w:rsidR="00D84DD1" w:rsidRPr="00216374">
        <w:rPr>
          <w:rFonts w:ascii="SMG Light" w:hAnsi="SMG Light" w:cs="Arial"/>
        </w:rPr>
        <w:t xml:space="preserve">or confidential </w:t>
      </w:r>
      <w:r w:rsidRPr="00216374">
        <w:rPr>
          <w:rFonts w:ascii="SMG Light" w:hAnsi="SMG Light" w:cs="Arial"/>
        </w:rPr>
        <w:t>information</w:t>
      </w:r>
      <w:r w:rsidR="006F171B" w:rsidRPr="00216374">
        <w:rPr>
          <w:rFonts w:ascii="SMG Light" w:hAnsi="SMG Light" w:cs="Arial"/>
        </w:rPr>
        <w:t xml:space="preserve"> in accordance with paragraph 24.2</w:t>
      </w:r>
      <w:r w:rsidRPr="00216374">
        <w:rPr>
          <w:rFonts w:ascii="SMG Light" w:hAnsi="SMG Light" w:cs="Arial"/>
        </w:rPr>
        <w:t xml:space="preserve">, SMG may be required to disclose such information in accordance with the </w:t>
      </w:r>
      <w:r w:rsidR="00FE4421" w:rsidRPr="00216374">
        <w:rPr>
          <w:rFonts w:ascii="SMG Light" w:hAnsi="SMG Light" w:cs="Arial"/>
        </w:rPr>
        <w:t xml:space="preserve">PA23, </w:t>
      </w:r>
      <w:proofErr w:type="spellStart"/>
      <w:r w:rsidRPr="00216374">
        <w:rPr>
          <w:rFonts w:ascii="SMG Light" w:hAnsi="SMG Light" w:cs="Arial"/>
        </w:rPr>
        <w:t>FoIA</w:t>
      </w:r>
      <w:proofErr w:type="spellEnd"/>
      <w:r w:rsidRPr="00216374">
        <w:rPr>
          <w:rFonts w:ascii="SMG Light" w:hAnsi="SMG Light" w:cs="Arial"/>
        </w:rPr>
        <w:t xml:space="preserve"> and/or EIR. Accordingly, SMG cannot guarantee that any information marked “confidential” or “sensitive commercial information” will not be disclosed. The decision as to whether any information is disclosable under the provisions of</w:t>
      </w:r>
      <w:r>
        <w:rPr>
          <w:rFonts w:ascii="Arial" w:hAnsi="Arial" w:cs="Arial"/>
        </w:rPr>
        <w:t xml:space="preserve"> PA23, </w:t>
      </w:r>
      <w:proofErr w:type="spellStart"/>
      <w:r>
        <w:rPr>
          <w:rFonts w:ascii="Arial" w:hAnsi="Arial" w:cs="Arial"/>
        </w:rPr>
        <w:t>FoIA</w:t>
      </w:r>
      <w:proofErr w:type="spellEnd"/>
      <w:r>
        <w:rPr>
          <w:rFonts w:ascii="Arial" w:hAnsi="Arial" w:cs="Arial"/>
        </w:rPr>
        <w:t xml:space="preserve"> and/or EIR</w:t>
      </w:r>
      <w:r w:rsidRPr="008A7D24">
        <w:rPr>
          <w:rFonts w:ascii="Arial" w:hAnsi="Arial" w:cs="Arial"/>
        </w:rPr>
        <w:t xml:space="preserve"> vests solely with SMG</w:t>
      </w:r>
      <w:r w:rsidR="00F46284">
        <w:rPr>
          <w:rFonts w:ascii="Arial" w:hAnsi="Arial" w:cs="Arial"/>
        </w:rPr>
        <w:t>, at its sole discretion,</w:t>
      </w:r>
      <w:r w:rsidRPr="008A7D24">
        <w:rPr>
          <w:rFonts w:ascii="Arial" w:hAnsi="Arial" w:cs="Arial"/>
        </w:rPr>
        <w:t xml:space="preserve"> although SMG may choose to consult with the </w:t>
      </w:r>
      <w:r>
        <w:rPr>
          <w:rFonts w:ascii="Arial" w:hAnsi="Arial" w:cs="Arial"/>
        </w:rPr>
        <w:t>relevant</w:t>
      </w:r>
      <w:r w:rsidRPr="008A7D24">
        <w:rPr>
          <w:rFonts w:ascii="Arial" w:hAnsi="Arial" w:cs="Arial"/>
        </w:rPr>
        <w:t xml:space="preserve"> </w:t>
      </w:r>
      <w:r>
        <w:rPr>
          <w:rFonts w:ascii="Arial" w:hAnsi="Arial" w:cs="Arial"/>
        </w:rPr>
        <w:t>Supplier</w:t>
      </w:r>
      <w:r w:rsidRPr="008A7D24">
        <w:rPr>
          <w:rFonts w:ascii="Arial" w:hAnsi="Arial" w:cs="Arial"/>
        </w:rPr>
        <w:t xml:space="preserve">. </w:t>
      </w:r>
    </w:p>
    <w:p w14:paraId="62BDAB3C" w14:textId="346D4B0B" w:rsidR="00CC0443" w:rsidRPr="00216374" w:rsidRDefault="00CC0443" w:rsidP="00DB4AD3">
      <w:pPr>
        <w:pStyle w:val="ListParagraph"/>
        <w:ind w:left="567" w:hanging="567"/>
        <w:jc w:val="both"/>
        <w:rPr>
          <w:rFonts w:ascii="SMG Light" w:hAnsi="SMG Light" w:cs="Arial"/>
        </w:rPr>
      </w:pPr>
      <w:r w:rsidRPr="00216374">
        <w:rPr>
          <w:rFonts w:ascii="SMG Light" w:hAnsi="SMG Light" w:cs="Arial"/>
        </w:rPr>
        <w:t xml:space="preserve">Where a Supplier receives a request for information under the </w:t>
      </w:r>
      <w:proofErr w:type="spellStart"/>
      <w:r w:rsidRPr="00216374">
        <w:rPr>
          <w:rFonts w:ascii="SMG Light" w:hAnsi="SMG Light" w:cs="Arial"/>
        </w:rPr>
        <w:t>FoIA</w:t>
      </w:r>
      <w:proofErr w:type="spellEnd"/>
      <w:r w:rsidRPr="00216374">
        <w:rPr>
          <w:rFonts w:ascii="SMG Light" w:hAnsi="SMG Light" w:cs="Arial"/>
        </w:rPr>
        <w:t xml:space="preserve"> and/or the EIR about this procurement process, this should be immediately passed on </w:t>
      </w:r>
      <w:r w:rsidR="00931524" w:rsidRPr="00216374">
        <w:rPr>
          <w:rFonts w:ascii="SMG Light" w:hAnsi="SMG Light" w:cs="Arial"/>
        </w:rPr>
        <w:t xml:space="preserve">to </w:t>
      </w:r>
      <w:r w:rsidRPr="00216374">
        <w:rPr>
          <w:rFonts w:ascii="SMG Light" w:hAnsi="SMG Light" w:cs="Arial"/>
        </w:rPr>
        <w:t>SMG and the Supplier should not attempt to answer the request without first consulting with SMG.</w:t>
      </w:r>
    </w:p>
    <w:p w14:paraId="215F0792" w14:textId="77777777" w:rsidR="00CC0443" w:rsidRPr="00216374" w:rsidRDefault="00CC0443" w:rsidP="00DB4AD3">
      <w:pPr>
        <w:pStyle w:val="ListParagraph"/>
        <w:ind w:left="567" w:hanging="567"/>
        <w:jc w:val="both"/>
        <w:rPr>
          <w:rFonts w:ascii="SMG Light" w:hAnsi="SMG Light" w:cs="Arial"/>
          <w:sz w:val="20"/>
        </w:rPr>
      </w:pPr>
      <w:r w:rsidRPr="00216374">
        <w:rPr>
          <w:rFonts w:ascii="SMG Light" w:hAnsi="SMG Light" w:cs="Arial"/>
        </w:rPr>
        <w:t xml:space="preserve">SMG is subject to data protection law, that being all applicable statutes and regulations pertaining to the processing of personal data, including the privacy and security of personal data. </w:t>
      </w:r>
    </w:p>
    <w:p w14:paraId="55B23FA8" w14:textId="39216FDC" w:rsidR="00CC0443" w:rsidRPr="00216374" w:rsidRDefault="00CC0443" w:rsidP="00DB4AD3">
      <w:pPr>
        <w:pStyle w:val="ListParagraph"/>
        <w:ind w:left="567" w:hanging="567"/>
        <w:jc w:val="both"/>
        <w:rPr>
          <w:rFonts w:ascii="SMG Light" w:hAnsi="SMG Light" w:cs="Arial"/>
          <w:sz w:val="20"/>
        </w:rPr>
      </w:pPr>
      <w:r w:rsidRPr="00216374">
        <w:rPr>
          <w:rFonts w:ascii="SMG Light" w:hAnsi="SMG Light" w:cs="Arial"/>
        </w:rPr>
        <w:t>As part of SMG’s obligations under data protection law it is required to process personal data lawfully and transparently. The ways in which we process personal data are set out</w:t>
      </w:r>
      <w:r w:rsidR="00D2651A" w:rsidRPr="00216374">
        <w:rPr>
          <w:rFonts w:ascii="SMG Light" w:hAnsi="SMG Light" w:cs="Arial"/>
        </w:rPr>
        <w:t xml:space="preserve"> </w:t>
      </w:r>
      <w:r w:rsidR="00931524" w:rsidRPr="00216374">
        <w:rPr>
          <w:rFonts w:ascii="SMG Light" w:hAnsi="SMG Light" w:cs="Arial"/>
        </w:rPr>
        <w:t>at</w:t>
      </w:r>
      <w:r w:rsidRPr="00216374">
        <w:rPr>
          <w:rFonts w:ascii="SMG Light" w:hAnsi="SMG Light" w:cs="Arial"/>
        </w:rPr>
        <w:t xml:space="preserve"> </w:t>
      </w:r>
      <w:r w:rsidR="00BB05F1" w:rsidRPr="00216374">
        <w:rPr>
          <w:rFonts w:ascii="SMG Light" w:hAnsi="SMG Light" w:cs="Arial"/>
        </w:rPr>
        <w:t xml:space="preserve"> </w:t>
      </w:r>
      <w:bookmarkStart w:id="124" w:name="_Hlk189695396"/>
      <w:r w:rsidR="00AE7319" w:rsidRPr="00216374">
        <w:fldChar w:fldCharType="begin"/>
      </w:r>
      <w:r w:rsidR="00AE7319" w:rsidRPr="00216374">
        <w:rPr>
          <w:rFonts w:ascii="SMG Light" w:hAnsi="SMG Light"/>
        </w:rPr>
        <w:instrText>HYPERLINK "https://www.sciencemuseumgroup.org.uk/privacy-policy/"</w:instrText>
      </w:r>
      <w:r w:rsidR="00AE7319" w:rsidRPr="00216374">
        <w:fldChar w:fldCharType="separate"/>
      </w:r>
      <w:r w:rsidR="000C41A9" w:rsidRPr="00216374">
        <w:rPr>
          <w:rStyle w:val="Hyperlink"/>
          <w:rFonts w:ascii="SMG Light" w:hAnsi="SMG Light" w:cs="Arial"/>
        </w:rPr>
        <w:t>https://www.sciencemuseumgroup.org.uk/privacy-policy/</w:t>
      </w:r>
      <w:r w:rsidR="00AE7319" w:rsidRPr="00216374">
        <w:rPr>
          <w:rStyle w:val="Hyperlink"/>
          <w:rFonts w:ascii="SMG Light" w:hAnsi="SMG Light" w:cs="Arial"/>
        </w:rPr>
        <w:fldChar w:fldCharType="end"/>
      </w:r>
      <w:r w:rsidR="000C41A9" w:rsidRPr="00216374">
        <w:rPr>
          <w:rFonts w:ascii="SMG Light" w:hAnsi="SMG Light" w:cs="Arial"/>
        </w:rPr>
        <w:t xml:space="preserve"> </w:t>
      </w:r>
      <w:bookmarkEnd w:id="124"/>
    </w:p>
    <w:p w14:paraId="32410525" w14:textId="77777777" w:rsidR="00CC0443" w:rsidRPr="00216374" w:rsidRDefault="00CC0443" w:rsidP="00DB4AD3">
      <w:pPr>
        <w:pStyle w:val="ListParagraph"/>
        <w:ind w:left="567" w:hanging="567"/>
        <w:jc w:val="both"/>
        <w:rPr>
          <w:rFonts w:ascii="SMG Light" w:hAnsi="SMG Light" w:cs="Arial"/>
          <w:sz w:val="20"/>
        </w:rPr>
      </w:pPr>
      <w:r w:rsidRPr="00216374">
        <w:rPr>
          <w:rFonts w:ascii="SMG Light" w:hAnsi="SMG Light" w:cs="Arial"/>
        </w:rPr>
        <w:t>Where, as part of the procurement process, Suppliers provide SMG with the names of individuals such as employees or contractors, SMG will process their personal data in accordance with its information notice and we request that you pass the details of the way we process personal data to those individuals.</w:t>
      </w:r>
    </w:p>
    <w:p w14:paraId="036F329D" w14:textId="77777777" w:rsidR="007D6D66" w:rsidRPr="00027239" w:rsidRDefault="007D6D66" w:rsidP="0043078B">
      <w:pPr>
        <w:pStyle w:val="ListParagraph"/>
        <w:numPr>
          <w:ilvl w:val="0"/>
          <w:numId w:val="0"/>
        </w:numPr>
        <w:ind w:left="567" w:hanging="567"/>
        <w:jc w:val="both"/>
        <w:rPr>
          <w:rFonts w:ascii="Arial" w:hAnsi="Arial" w:cs="Arial"/>
          <w:sz w:val="20"/>
        </w:rPr>
      </w:pPr>
    </w:p>
    <w:p w14:paraId="5BF5602A" w14:textId="77777777" w:rsidR="002C4D2E" w:rsidRPr="00027239" w:rsidRDefault="002C4D2E" w:rsidP="0043078B">
      <w:pPr>
        <w:pStyle w:val="Heading2"/>
        <w:ind w:left="567" w:hanging="567"/>
        <w:jc w:val="both"/>
        <w:rPr>
          <w:rFonts w:ascii="Arial" w:hAnsi="Arial" w:cs="Arial"/>
        </w:rPr>
      </w:pPr>
      <w:bookmarkStart w:id="125" w:name="_Toc489968067"/>
      <w:bookmarkStart w:id="126" w:name="_Toc196292374"/>
      <w:r w:rsidRPr="00216374">
        <w:rPr>
          <w:rFonts w:cs="Arial"/>
        </w:rPr>
        <w:t>Preparation of Tender</w:t>
      </w:r>
      <w:bookmarkEnd w:id="125"/>
      <w:bookmarkEnd w:id="126"/>
      <w:r w:rsidRPr="00027239">
        <w:rPr>
          <w:rFonts w:ascii="Arial" w:hAnsi="Arial" w:cs="Arial"/>
        </w:rPr>
        <w:fldChar w:fldCharType="begin"/>
      </w:r>
      <w:r w:rsidRPr="00027239">
        <w:rPr>
          <w:rFonts w:ascii="Arial" w:hAnsi="Arial" w:cs="Arial"/>
        </w:rPr>
        <w:instrText xml:space="preserve"> TC "</w:instrText>
      </w:r>
      <w:bookmarkStart w:id="127" w:name="_Toc193167739"/>
      <w:r w:rsidRPr="00027239">
        <w:rPr>
          <w:rFonts w:ascii="Arial" w:hAnsi="Arial" w:cs="Arial"/>
        </w:rPr>
        <w:instrText>9</w:instrText>
      </w:r>
      <w:r w:rsidRPr="00027239">
        <w:rPr>
          <w:rFonts w:ascii="Arial" w:hAnsi="Arial" w:cs="Arial"/>
        </w:rPr>
        <w:tab/>
        <w:instrText>Preparation of Tender</w:instrText>
      </w:r>
      <w:bookmarkEnd w:id="127"/>
      <w:r w:rsidRPr="00027239">
        <w:rPr>
          <w:rFonts w:ascii="Arial" w:hAnsi="Arial" w:cs="Arial"/>
        </w:rPr>
        <w:instrText xml:space="preserve">" \f F \l "2" </w:instrText>
      </w:r>
      <w:r w:rsidRPr="00027239">
        <w:rPr>
          <w:rFonts w:ascii="Arial" w:hAnsi="Arial" w:cs="Arial"/>
        </w:rPr>
        <w:fldChar w:fldCharType="end"/>
      </w:r>
    </w:p>
    <w:p w14:paraId="6F770EC3" w14:textId="77777777" w:rsidR="002C4D2E" w:rsidRPr="00216374" w:rsidRDefault="00CC0443" w:rsidP="00DB4AD3">
      <w:pPr>
        <w:pStyle w:val="ListParagraph"/>
        <w:ind w:left="567" w:hanging="567"/>
        <w:jc w:val="both"/>
        <w:rPr>
          <w:rFonts w:ascii="SMG Light" w:hAnsi="SMG Light" w:cs="Arial"/>
        </w:rPr>
      </w:pPr>
      <w:r w:rsidRPr="00216374">
        <w:rPr>
          <w:rFonts w:ascii="SMG Light" w:hAnsi="SMG Light" w:cs="Arial"/>
        </w:rPr>
        <w:t xml:space="preserve">Suppliers </w:t>
      </w:r>
      <w:r w:rsidR="002C4D2E" w:rsidRPr="00216374">
        <w:rPr>
          <w:rFonts w:ascii="SMG Light" w:hAnsi="SMG Light" w:cs="Arial"/>
        </w:rPr>
        <w:t xml:space="preserve">must obtain for themselves at their own responsibility and expense all information necessary for the preparation of Tenders.  </w:t>
      </w:r>
      <w:r w:rsidRPr="00216374">
        <w:rPr>
          <w:rFonts w:ascii="SMG Light" w:hAnsi="SMG Light" w:cs="Arial"/>
        </w:rPr>
        <w:t xml:space="preserve">Suppliers </w:t>
      </w:r>
      <w:r w:rsidR="002C4D2E" w:rsidRPr="00216374">
        <w:rPr>
          <w:rFonts w:ascii="SMG Light" w:hAnsi="SMG Light" w:cs="Arial"/>
        </w:rPr>
        <w:t xml:space="preserve">are solely responsible for the costs and expenses incurred in connection with the preparation and submission of their Tender and all other stages of the selection and evaluation process.  Under no circumstances will </w:t>
      </w:r>
      <w:r w:rsidR="007D6D66" w:rsidRPr="00216374">
        <w:rPr>
          <w:rFonts w:ascii="SMG Light" w:hAnsi="SMG Light" w:cs="Arial"/>
        </w:rPr>
        <w:t>SMG</w:t>
      </w:r>
      <w:r w:rsidR="002C4D2E" w:rsidRPr="00216374">
        <w:rPr>
          <w:rFonts w:ascii="SMG Light" w:hAnsi="SMG Light" w:cs="Arial"/>
        </w:rPr>
        <w:t xml:space="preserve">, or any of their advisers, be liable for any costs or expenses borne by </w:t>
      </w:r>
      <w:r w:rsidRPr="00216374">
        <w:rPr>
          <w:rFonts w:ascii="SMG Light" w:hAnsi="SMG Light" w:cs="Arial"/>
        </w:rPr>
        <w:t>Suppliers (or their S</w:t>
      </w:r>
      <w:r w:rsidR="002C4D2E" w:rsidRPr="00216374">
        <w:rPr>
          <w:rFonts w:ascii="SMG Light" w:hAnsi="SMG Light" w:cs="Arial"/>
        </w:rPr>
        <w:t>ub-</w:t>
      </w:r>
      <w:r w:rsidRPr="00216374">
        <w:rPr>
          <w:rFonts w:ascii="SMG Light" w:hAnsi="SMG Light" w:cs="Arial"/>
        </w:rPr>
        <w:t>C</w:t>
      </w:r>
      <w:r w:rsidR="002C4D2E" w:rsidRPr="00216374">
        <w:rPr>
          <w:rFonts w:ascii="SMG Light" w:hAnsi="SMG Light" w:cs="Arial"/>
        </w:rPr>
        <w:t xml:space="preserve">ontractors, </w:t>
      </w:r>
      <w:r w:rsidRPr="00216374">
        <w:rPr>
          <w:rFonts w:ascii="SMG Light" w:hAnsi="SMG Light" w:cs="Arial"/>
        </w:rPr>
        <w:t xml:space="preserve">Consortia Members, Associated Persons, Connected Persons, </w:t>
      </w:r>
      <w:r w:rsidR="002C4D2E" w:rsidRPr="00216374">
        <w:rPr>
          <w:rFonts w:ascii="SMG Light" w:hAnsi="SMG Light" w:cs="Arial"/>
        </w:rPr>
        <w:t>or advisers</w:t>
      </w:r>
      <w:r w:rsidRPr="00216374">
        <w:rPr>
          <w:rFonts w:ascii="SMG Light" w:hAnsi="SMG Light" w:cs="Arial"/>
        </w:rPr>
        <w:t>)</w:t>
      </w:r>
      <w:r w:rsidR="002C4D2E" w:rsidRPr="00216374">
        <w:rPr>
          <w:rFonts w:ascii="SMG Light" w:hAnsi="SMG Light" w:cs="Arial"/>
        </w:rPr>
        <w:t xml:space="preserve"> in this process.</w:t>
      </w:r>
    </w:p>
    <w:p w14:paraId="457E3112" w14:textId="77777777" w:rsidR="002C4D2E" w:rsidRPr="00216374" w:rsidRDefault="00CC0443" w:rsidP="00DB4AD3">
      <w:pPr>
        <w:pStyle w:val="ListParagraph"/>
        <w:ind w:left="567" w:hanging="567"/>
        <w:jc w:val="both"/>
        <w:rPr>
          <w:rFonts w:ascii="SMG Light" w:hAnsi="SMG Light" w:cs="Arial"/>
        </w:rPr>
      </w:pPr>
      <w:r w:rsidRPr="00216374">
        <w:rPr>
          <w:rFonts w:ascii="SMG Light" w:hAnsi="SMG Light" w:cs="Arial"/>
        </w:rPr>
        <w:t xml:space="preserve">Suppliers </w:t>
      </w:r>
      <w:r w:rsidR="002C4D2E" w:rsidRPr="00216374">
        <w:rPr>
          <w:rFonts w:ascii="SMG Light" w:hAnsi="SMG Light" w:cs="Arial"/>
        </w:rPr>
        <w:t xml:space="preserve">are required to complete and provide all information required by </w:t>
      </w:r>
      <w:r w:rsidR="007D6D66" w:rsidRPr="00216374">
        <w:rPr>
          <w:rFonts w:ascii="SMG Light" w:hAnsi="SMG Light" w:cs="Arial"/>
        </w:rPr>
        <w:t xml:space="preserve">SMG </w:t>
      </w:r>
      <w:r w:rsidR="002C4D2E" w:rsidRPr="00216374">
        <w:rPr>
          <w:rFonts w:ascii="SMG Light" w:hAnsi="SMG Light" w:cs="Arial"/>
        </w:rPr>
        <w:t xml:space="preserve">in accordance with the Conditions of Tender and the </w:t>
      </w:r>
      <w:r w:rsidR="001A195A" w:rsidRPr="00216374">
        <w:rPr>
          <w:rFonts w:ascii="SMG Light" w:hAnsi="SMG Light" w:cs="Arial"/>
        </w:rPr>
        <w:t xml:space="preserve">associated tender </w:t>
      </w:r>
      <w:r w:rsidR="007D6D66" w:rsidRPr="00216374">
        <w:rPr>
          <w:rFonts w:ascii="SMG Light" w:hAnsi="SMG Light" w:cs="Arial"/>
        </w:rPr>
        <w:t>documents</w:t>
      </w:r>
      <w:r w:rsidR="002C4D2E" w:rsidRPr="00216374">
        <w:rPr>
          <w:rFonts w:ascii="SMG Light" w:hAnsi="SMG Light" w:cs="Arial"/>
        </w:rPr>
        <w:t>.  Failure to comply with the Conditions</w:t>
      </w:r>
      <w:r w:rsidRPr="00216374">
        <w:rPr>
          <w:rFonts w:ascii="SMG Light" w:hAnsi="SMG Light" w:cs="Arial"/>
        </w:rPr>
        <w:t xml:space="preserve"> of Tender</w:t>
      </w:r>
      <w:r w:rsidR="002C4D2E" w:rsidRPr="00216374">
        <w:rPr>
          <w:rFonts w:ascii="SMG Light" w:hAnsi="SMG Light" w:cs="Arial"/>
        </w:rPr>
        <w:t xml:space="preserve"> and the </w:t>
      </w:r>
      <w:r w:rsidR="00155D6D" w:rsidRPr="00216374">
        <w:rPr>
          <w:rFonts w:ascii="SMG Light" w:hAnsi="SMG Light" w:cs="Arial"/>
        </w:rPr>
        <w:t xml:space="preserve">associated tender documents </w:t>
      </w:r>
      <w:r w:rsidR="002C4D2E" w:rsidRPr="00216374">
        <w:rPr>
          <w:rFonts w:ascii="SMG Light" w:hAnsi="SMG Light" w:cs="Arial"/>
        </w:rPr>
        <w:t xml:space="preserve">may lead </w:t>
      </w:r>
      <w:r w:rsidR="007D6D66" w:rsidRPr="00216374">
        <w:rPr>
          <w:rFonts w:ascii="SMG Light" w:hAnsi="SMG Light" w:cs="Arial"/>
        </w:rPr>
        <w:t xml:space="preserve">SMG </w:t>
      </w:r>
      <w:r w:rsidR="002C4D2E" w:rsidRPr="00216374">
        <w:rPr>
          <w:rFonts w:ascii="SMG Light" w:hAnsi="SMG Light" w:cs="Arial"/>
        </w:rPr>
        <w:t xml:space="preserve">to </w:t>
      </w:r>
      <w:r w:rsidR="00155D6D" w:rsidRPr="00216374">
        <w:rPr>
          <w:rFonts w:ascii="SMG Light" w:hAnsi="SMG Light" w:cs="Arial"/>
        </w:rPr>
        <w:t xml:space="preserve">disqualify </w:t>
      </w:r>
      <w:r w:rsidR="002C4D2E" w:rsidRPr="00216374">
        <w:rPr>
          <w:rFonts w:ascii="SMG Light" w:hAnsi="SMG Light" w:cs="Arial"/>
        </w:rPr>
        <w:t>a Tender Response.</w:t>
      </w:r>
    </w:p>
    <w:p w14:paraId="152D5E7A" w14:textId="77777777" w:rsidR="002C4D2E" w:rsidRPr="00216374" w:rsidRDefault="007D6D66" w:rsidP="00DB4AD3">
      <w:pPr>
        <w:pStyle w:val="ListParagraph"/>
        <w:ind w:left="567" w:hanging="567"/>
        <w:jc w:val="both"/>
        <w:rPr>
          <w:rFonts w:ascii="SMG Light" w:hAnsi="SMG Light" w:cs="Arial"/>
        </w:rPr>
      </w:pPr>
      <w:r w:rsidRPr="00216374">
        <w:rPr>
          <w:rFonts w:ascii="SMG Light" w:hAnsi="SMG Light" w:cs="Arial"/>
        </w:rPr>
        <w:t>SMG</w:t>
      </w:r>
      <w:r w:rsidR="002C4D2E" w:rsidRPr="00216374">
        <w:rPr>
          <w:rFonts w:ascii="SMG Light" w:hAnsi="SMG Light" w:cs="Arial"/>
        </w:rPr>
        <w:t xml:space="preserve"> relies on </w:t>
      </w:r>
      <w:r w:rsidR="00CC0443" w:rsidRPr="00216374">
        <w:rPr>
          <w:rFonts w:ascii="SMG Light" w:hAnsi="SMG Light" w:cs="Arial"/>
        </w:rPr>
        <w:t xml:space="preserve">Suppliers’ </w:t>
      </w:r>
      <w:r w:rsidR="002C4D2E" w:rsidRPr="00216374">
        <w:rPr>
          <w:rFonts w:ascii="SMG Light" w:hAnsi="SMG Light" w:cs="Arial"/>
        </w:rPr>
        <w:t xml:space="preserve">own analysis and review of information provided.  Consequently, </w:t>
      </w:r>
      <w:r w:rsidR="00CC0443" w:rsidRPr="00216374">
        <w:rPr>
          <w:rFonts w:ascii="SMG Light" w:hAnsi="SMG Light" w:cs="Arial"/>
        </w:rPr>
        <w:t xml:space="preserve">Suppliers </w:t>
      </w:r>
      <w:r w:rsidR="002C4D2E" w:rsidRPr="00216374">
        <w:rPr>
          <w:rFonts w:ascii="SMG Light" w:hAnsi="SMG Light" w:cs="Arial"/>
        </w:rPr>
        <w:t xml:space="preserve">are solely responsible for obtaining the information which they consider is necessary </w:t>
      </w:r>
      <w:proofErr w:type="gramStart"/>
      <w:r w:rsidR="002C4D2E" w:rsidRPr="00216374">
        <w:rPr>
          <w:rFonts w:ascii="SMG Light" w:hAnsi="SMG Light" w:cs="Arial"/>
        </w:rPr>
        <w:t>in order to</w:t>
      </w:r>
      <w:proofErr w:type="gramEnd"/>
      <w:r w:rsidR="002C4D2E" w:rsidRPr="00216374">
        <w:rPr>
          <w:rFonts w:ascii="SMG Light" w:hAnsi="SMG Light" w:cs="Arial"/>
        </w:rPr>
        <w:t xml:space="preserve"> make decisions regarding the content of their Tenders and to undertake any investigations they consider necessary </w:t>
      </w:r>
      <w:proofErr w:type="gramStart"/>
      <w:r w:rsidR="002C4D2E" w:rsidRPr="00216374">
        <w:rPr>
          <w:rFonts w:ascii="SMG Light" w:hAnsi="SMG Light" w:cs="Arial"/>
        </w:rPr>
        <w:t>in order to</w:t>
      </w:r>
      <w:proofErr w:type="gramEnd"/>
      <w:r w:rsidR="002C4D2E" w:rsidRPr="00216374">
        <w:rPr>
          <w:rFonts w:ascii="SMG Light" w:hAnsi="SMG Light" w:cs="Arial"/>
        </w:rPr>
        <w:t xml:space="preserve"> verify any information provided to them during the procurement process.  </w:t>
      </w:r>
    </w:p>
    <w:p w14:paraId="088E271F" w14:textId="20F75723" w:rsidR="00A9631B" w:rsidRPr="00216374" w:rsidRDefault="00CC0443" w:rsidP="00DB4AD3">
      <w:pPr>
        <w:pStyle w:val="ListParagraph"/>
        <w:ind w:left="567" w:hanging="567"/>
        <w:jc w:val="both"/>
        <w:rPr>
          <w:rFonts w:ascii="SMG Light" w:hAnsi="SMG Light" w:cs="Arial"/>
          <w:sz w:val="20"/>
        </w:rPr>
      </w:pPr>
      <w:r w:rsidRPr="00216374">
        <w:rPr>
          <w:rFonts w:ascii="SMG Light" w:hAnsi="SMG Light" w:cs="Arial"/>
        </w:rPr>
        <w:lastRenderedPageBreak/>
        <w:t xml:space="preserve">Suppliers </w:t>
      </w:r>
      <w:r w:rsidR="002C4D2E" w:rsidRPr="00216374">
        <w:rPr>
          <w:rFonts w:ascii="SMG Light" w:hAnsi="SMG Light" w:cs="Arial"/>
        </w:rPr>
        <w:t xml:space="preserve">must form their own opinions, making such investigations and taking such advice (including professional advice) as appropriate, regarding the requirements as outlined in </w:t>
      </w:r>
      <w:r w:rsidR="007D6D66" w:rsidRPr="00216374">
        <w:rPr>
          <w:rFonts w:ascii="SMG Light" w:hAnsi="SMG Light" w:cs="Arial"/>
        </w:rPr>
        <w:t xml:space="preserve">the </w:t>
      </w:r>
      <w:r w:rsidR="001A195A" w:rsidRPr="00216374">
        <w:rPr>
          <w:rFonts w:ascii="SMG Light" w:hAnsi="SMG Light" w:cs="Arial"/>
        </w:rPr>
        <w:t xml:space="preserve">associated tender </w:t>
      </w:r>
      <w:r w:rsidR="002C4D2E" w:rsidRPr="00216374">
        <w:rPr>
          <w:rFonts w:ascii="SMG Light" w:hAnsi="SMG Light" w:cs="Arial"/>
        </w:rPr>
        <w:t>document</w:t>
      </w:r>
      <w:r w:rsidR="007D6D66" w:rsidRPr="00216374">
        <w:rPr>
          <w:rFonts w:ascii="SMG Light" w:hAnsi="SMG Light" w:cs="Arial"/>
        </w:rPr>
        <w:t>s</w:t>
      </w:r>
      <w:r w:rsidR="002C4D2E" w:rsidRPr="00216374">
        <w:rPr>
          <w:rFonts w:ascii="SMG Light" w:hAnsi="SMG Light" w:cs="Arial"/>
        </w:rPr>
        <w:t xml:space="preserve"> and their Tenders, without reliance upon any opinion or other information provided by </w:t>
      </w:r>
      <w:r w:rsidR="007D6D66" w:rsidRPr="00216374">
        <w:rPr>
          <w:rFonts w:ascii="SMG Light" w:hAnsi="SMG Light" w:cs="Arial"/>
        </w:rPr>
        <w:t>SMG</w:t>
      </w:r>
      <w:r w:rsidR="002C4D2E" w:rsidRPr="00216374">
        <w:rPr>
          <w:rFonts w:ascii="SMG Light" w:hAnsi="SMG Light" w:cs="Arial"/>
        </w:rPr>
        <w:t xml:space="preserve"> or their advisers and representatives.  </w:t>
      </w:r>
      <w:r w:rsidRPr="00216374">
        <w:rPr>
          <w:rFonts w:ascii="SMG Light" w:hAnsi="SMG Light" w:cs="Arial"/>
        </w:rPr>
        <w:t xml:space="preserve">Suppliers </w:t>
      </w:r>
      <w:r w:rsidR="002C4D2E" w:rsidRPr="00216374">
        <w:rPr>
          <w:rFonts w:ascii="SMG Light" w:hAnsi="SMG Light" w:cs="Arial"/>
        </w:rPr>
        <w:t xml:space="preserve">should notify </w:t>
      </w:r>
      <w:r w:rsidR="007D6D66" w:rsidRPr="00216374">
        <w:rPr>
          <w:rFonts w:ascii="SMG Light" w:hAnsi="SMG Light" w:cs="Arial"/>
        </w:rPr>
        <w:t>SMG</w:t>
      </w:r>
      <w:r w:rsidR="002C4D2E" w:rsidRPr="00216374">
        <w:rPr>
          <w:rFonts w:ascii="SMG Light" w:hAnsi="SMG Light" w:cs="Arial"/>
        </w:rPr>
        <w:t xml:space="preserve"> promptly of any perceived ambiguity, inconsistency or omission in this ITT, any of its associated documents and/or any other information issued to them during the procurement process.</w:t>
      </w:r>
    </w:p>
    <w:p w14:paraId="507F7799" w14:textId="77777777" w:rsidR="00155D6D" w:rsidRPr="00216374" w:rsidRDefault="00A9631B" w:rsidP="00DB4AD3">
      <w:pPr>
        <w:pStyle w:val="ListParagraph"/>
        <w:ind w:left="567" w:hanging="567"/>
        <w:jc w:val="both"/>
        <w:rPr>
          <w:rFonts w:ascii="SMG Light" w:hAnsi="SMG Light" w:cs="Arial"/>
        </w:rPr>
      </w:pPr>
      <w:r w:rsidRPr="00216374">
        <w:rPr>
          <w:rFonts w:ascii="SMG Light" w:hAnsi="SMG Light" w:cs="Arial"/>
        </w:rPr>
        <w:t>Each Tender must meet SMG’s minimum requirements, operate as a standalone Tender and not be dependent on any other Tender or any other external factors</w:t>
      </w:r>
      <w:r w:rsidR="00155D6D" w:rsidRPr="00216374">
        <w:rPr>
          <w:rFonts w:ascii="SMG Light" w:hAnsi="SMG Light" w:cs="Arial"/>
        </w:rPr>
        <w:t>, or be qualified in any way.</w:t>
      </w:r>
    </w:p>
    <w:p w14:paraId="451C1048" w14:textId="77777777" w:rsidR="00155D6D" w:rsidRPr="00216374" w:rsidRDefault="00155D6D" w:rsidP="00DB4AD3">
      <w:pPr>
        <w:pStyle w:val="ListParagraph"/>
        <w:ind w:left="567" w:hanging="567"/>
        <w:jc w:val="both"/>
        <w:rPr>
          <w:rFonts w:ascii="SMG Light" w:hAnsi="SMG Light" w:cs="Arial"/>
        </w:rPr>
      </w:pPr>
      <w:bookmarkStart w:id="128" w:name="_Ref188547229"/>
      <w:r w:rsidRPr="00216374">
        <w:rPr>
          <w:rFonts w:ascii="SMG Light" w:hAnsi="SMG Light" w:cs="Arial"/>
        </w:rPr>
        <w:t>Where a word or page limit has been stipulated, only the information within the limit will be assessed by SMG. Unless expressly stated otherwise, additional information will not be assessed, including via hyperlinks. Supporting information must not be submitted in place of a written response.</w:t>
      </w:r>
      <w:bookmarkEnd w:id="128"/>
    </w:p>
    <w:p w14:paraId="60A982FB" w14:textId="77777777" w:rsidR="00155D6D" w:rsidRPr="00216374" w:rsidRDefault="00155D6D" w:rsidP="00DB4AD3">
      <w:pPr>
        <w:pStyle w:val="ListParagraph"/>
        <w:ind w:left="567" w:hanging="567"/>
        <w:jc w:val="both"/>
        <w:rPr>
          <w:rFonts w:ascii="SMG Light" w:hAnsi="SMG Light" w:cs="Arial"/>
        </w:rPr>
      </w:pPr>
      <w:r w:rsidRPr="00216374">
        <w:rPr>
          <w:rFonts w:ascii="SMG Light" w:hAnsi="SMG Light" w:cs="Arial"/>
        </w:rPr>
        <w:t xml:space="preserve">Any Tender must be capable of being accepted by </w:t>
      </w:r>
      <w:proofErr w:type="gramStart"/>
      <w:r w:rsidRPr="00216374">
        <w:rPr>
          <w:rFonts w:ascii="SMG Light" w:hAnsi="SMG Light" w:cs="Arial"/>
        </w:rPr>
        <w:t>SMG in its own right</w:t>
      </w:r>
      <w:proofErr w:type="gramEnd"/>
      <w:r w:rsidRPr="00216374">
        <w:rPr>
          <w:rFonts w:ascii="SMG Light" w:hAnsi="SMG Light" w:cs="Arial"/>
        </w:rPr>
        <w:t>.</w:t>
      </w:r>
    </w:p>
    <w:p w14:paraId="6212B571" w14:textId="77777777" w:rsidR="00155D6D" w:rsidRPr="00216374" w:rsidRDefault="00155D6D" w:rsidP="00DB4AD3">
      <w:pPr>
        <w:pStyle w:val="ListParagraph"/>
        <w:ind w:left="567" w:hanging="567"/>
        <w:jc w:val="both"/>
        <w:rPr>
          <w:rFonts w:ascii="SMG Light" w:hAnsi="SMG Light" w:cs="Arial"/>
        </w:rPr>
      </w:pPr>
      <w:bookmarkStart w:id="129" w:name="_Hlk189224908"/>
      <w:r w:rsidRPr="00216374">
        <w:rPr>
          <w:rFonts w:ascii="SMG Light" w:hAnsi="SMG Light" w:cs="Arial"/>
        </w:rPr>
        <w:t>Where a Supplier relies upon Artificial Intelligence or similar technology (“</w:t>
      </w:r>
      <w:r w:rsidRPr="00216374">
        <w:rPr>
          <w:rFonts w:ascii="SMG Light" w:hAnsi="SMG Light" w:cs="Arial"/>
          <w:b/>
          <w:bCs/>
        </w:rPr>
        <w:t>AI</w:t>
      </w:r>
      <w:r w:rsidRPr="00216374">
        <w:rPr>
          <w:rFonts w:ascii="SMG Light" w:hAnsi="SMG Light" w:cs="Arial"/>
        </w:rPr>
        <w:t xml:space="preserve">”) in the preparation of its Tender Response, it is the responsibility of the Supplier to ensure that the information generated by AI and used in its Tender Response accurately represents the Supplier’s position and is consistent with the warranties provided in the Form of Tender. SMG reserves the right to take such further steps to investigate any potential misrepresentation by a Supplier during the procurement process. </w:t>
      </w:r>
    </w:p>
    <w:bookmarkEnd w:id="129"/>
    <w:p w14:paraId="02C79D3A" w14:textId="77777777" w:rsidR="00A9631B" w:rsidRPr="00155D6D" w:rsidRDefault="00A9631B">
      <w:pPr>
        <w:pStyle w:val="ListParagraph"/>
        <w:numPr>
          <w:ilvl w:val="0"/>
          <w:numId w:val="0"/>
        </w:numPr>
        <w:ind w:left="792"/>
        <w:jc w:val="both"/>
        <w:rPr>
          <w:rFonts w:ascii="Arial" w:hAnsi="Arial" w:cs="Arial"/>
          <w:sz w:val="20"/>
        </w:rPr>
      </w:pPr>
    </w:p>
    <w:p w14:paraId="3EE76022" w14:textId="77777777" w:rsidR="002C4D2E" w:rsidRPr="00027239" w:rsidRDefault="002C4D2E" w:rsidP="001443B9">
      <w:pPr>
        <w:pStyle w:val="Heading2"/>
        <w:ind w:left="567" w:hanging="567"/>
        <w:jc w:val="both"/>
        <w:rPr>
          <w:rFonts w:ascii="Arial" w:hAnsi="Arial" w:cs="Arial"/>
        </w:rPr>
      </w:pPr>
      <w:bookmarkStart w:id="130" w:name="_Toc489968068"/>
      <w:bookmarkStart w:id="131" w:name="_Ref183159318"/>
      <w:bookmarkStart w:id="132" w:name="_Toc196292375"/>
      <w:bookmarkStart w:id="133" w:name="_Toc159578286"/>
      <w:r w:rsidRPr="00216374">
        <w:rPr>
          <w:rFonts w:cs="Arial"/>
        </w:rPr>
        <w:t>Submission of Tenders</w:t>
      </w:r>
      <w:bookmarkEnd w:id="130"/>
      <w:bookmarkEnd w:id="131"/>
      <w:bookmarkEnd w:id="132"/>
      <w:r w:rsidRPr="00027239">
        <w:rPr>
          <w:rFonts w:ascii="Arial" w:hAnsi="Arial" w:cs="Arial"/>
        </w:rPr>
        <w:fldChar w:fldCharType="begin"/>
      </w:r>
      <w:r w:rsidRPr="00027239">
        <w:rPr>
          <w:rFonts w:ascii="Arial" w:hAnsi="Arial" w:cs="Arial"/>
        </w:rPr>
        <w:instrText xml:space="preserve"> TC "</w:instrText>
      </w:r>
      <w:bookmarkStart w:id="134" w:name="_Toc193167740"/>
      <w:r w:rsidRPr="00027239">
        <w:rPr>
          <w:rFonts w:ascii="Arial" w:hAnsi="Arial" w:cs="Arial"/>
        </w:rPr>
        <w:instrText>10</w:instrText>
      </w:r>
      <w:r w:rsidRPr="00027239">
        <w:rPr>
          <w:rFonts w:ascii="Arial" w:hAnsi="Arial" w:cs="Arial"/>
        </w:rPr>
        <w:tab/>
        <w:instrText>Submission of Tenders</w:instrText>
      </w:r>
      <w:bookmarkEnd w:id="134"/>
      <w:r w:rsidRPr="00027239">
        <w:rPr>
          <w:rFonts w:ascii="Arial" w:hAnsi="Arial" w:cs="Arial"/>
        </w:rPr>
        <w:instrText xml:space="preserve">" \f F \l "2" </w:instrText>
      </w:r>
      <w:r w:rsidRPr="00027239">
        <w:rPr>
          <w:rFonts w:ascii="Arial" w:hAnsi="Arial" w:cs="Arial"/>
        </w:rPr>
        <w:fldChar w:fldCharType="end"/>
      </w:r>
    </w:p>
    <w:bookmarkEnd w:id="133"/>
    <w:p w14:paraId="4D5FDCAF" w14:textId="58B9D95B" w:rsidR="007D6D66" w:rsidRPr="00216374" w:rsidRDefault="007D6D66" w:rsidP="00DB4AD3">
      <w:pPr>
        <w:pStyle w:val="ListParagraph"/>
        <w:ind w:left="567" w:hanging="567"/>
        <w:rPr>
          <w:rFonts w:ascii="SMG Light" w:hAnsi="SMG Light" w:cs="Arial"/>
        </w:rPr>
      </w:pPr>
      <w:r w:rsidRPr="00216374">
        <w:rPr>
          <w:rFonts w:ascii="SMG Light" w:hAnsi="SMG Light" w:cs="Arial"/>
        </w:rPr>
        <w:t xml:space="preserve">Each </w:t>
      </w:r>
      <w:r w:rsidR="00CC0443" w:rsidRPr="00216374">
        <w:rPr>
          <w:rFonts w:ascii="SMG Light" w:hAnsi="SMG Light" w:cs="Arial"/>
        </w:rPr>
        <w:t>Supplier</w:t>
      </w:r>
      <w:r w:rsidRPr="00216374">
        <w:rPr>
          <w:rFonts w:ascii="SMG Light" w:hAnsi="SMG Light" w:cs="Arial"/>
        </w:rPr>
        <w:t>:</w:t>
      </w:r>
    </w:p>
    <w:p w14:paraId="71A1F85E" w14:textId="77777777" w:rsidR="007D6D66" w:rsidRPr="00C25540" w:rsidRDefault="007D6D66" w:rsidP="007D6D66">
      <w:pPr>
        <w:pStyle w:val="ListParagraph"/>
        <w:numPr>
          <w:ilvl w:val="0"/>
          <w:numId w:val="0"/>
        </w:numPr>
        <w:ind w:left="792"/>
        <w:rPr>
          <w:rFonts w:ascii="SMG Light" w:hAnsi="SMG Light" w:cs="Arial"/>
          <w:color w:val="000000" w:themeColor="text1"/>
        </w:rPr>
      </w:pPr>
    </w:p>
    <w:p w14:paraId="64AD1AD2" w14:textId="7971C15D" w:rsidR="007D6D66" w:rsidRPr="00C25540" w:rsidRDefault="007D6D66" w:rsidP="00C25540">
      <w:pPr>
        <w:pStyle w:val="ListParagraph"/>
        <w:numPr>
          <w:ilvl w:val="2"/>
          <w:numId w:val="1"/>
        </w:numPr>
        <w:jc w:val="both"/>
        <w:rPr>
          <w:rFonts w:ascii="SMG Light" w:hAnsi="SMG Light" w:cs="Arial"/>
          <w:color w:val="000000" w:themeColor="text1"/>
        </w:rPr>
      </w:pPr>
      <w:r w:rsidRPr="00C25540">
        <w:rPr>
          <w:rFonts w:ascii="SMG Light" w:hAnsi="SMG Light" w:cs="Arial"/>
          <w:color w:val="000000" w:themeColor="text1"/>
        </w:rPr>
        <w:t xml:space="preserve">must submit one </w:t>
      </w:r>
      <w:r w:rsidR="00760820" w:rsidRPr="00C25540">
        <w:rPr>
          <w:rFonts w:ascii="SMG Light" w:hAnsi="SMG Light" w:cs="Arial"/>
          <w:color w:val="000000" w:themeColor="text1"/>
        </w:rPr>
        <w:t xml:space="preserve">complete </w:t>
      </w:r>
      <w:r w:rsidRPr="00C25540">
        <w:rPr>
          <w:rFonts w:ascii="SMG Light" w:hAnsi="SMG Light" w:cs="Arial"/>
          <w:color w:val="000000" w:themeColor="text1"/>
        </w:rPr>
        <w:t xml:space="preserve">Tender [in respect of each Lot that the </w:t>
      </w:r>
      <w:r w:rsidR="000F0209" w:rsidRPr="00C25540">
        <w:rPr>
          <w:rFonts w:ascii="SMG Light" w:hAnsi="SMG Light" w:cs="Arial"/>
          <w:color w:val="000000" w:themeColor="text1"/>
        </w:rPr>
        <w:t xml:space="preserve">Supplier </w:t>
      </w:r>
      <w:r w:rsidRPr="00C25540">
        <w:rPr>
          <w:rFonts w:ascii="SMG Light" w:hAnsi="SMG Light" w:cs="Arial"/>
          <w:color w:val="000000" w:themeColor="text1"/>
        </w:rPr>
        <w:t>has been invited to respond to by SMG and for which it wishes to submit a Tender].</w:t>
      </w:r>
    </w:p>
    <w:p w14:paraId="44C24002" w14:textId="77777777" w:rsidR="00C25540" w:rsidRPr="00C25540" w:rsidRDefault="00C25540" w:rsidP="00C25540">
      <w:pPr>
        <w:pStyle w:val="ListParagraph"/>
        <w:numPr>
          <w:ilvl w:val="0"/>
          <w:numId w:val="0"/>
        </w:numPr>
        <w:ind w:left="1072"/>
        <w:jc w:val="both"/>
        <w:rPr>
          <w:rFonts w:ascii="SMG Light" w:hAnsi="SMG Light" w:cs="Arial"/>
          <w:color w:val="FF0000"/>
        </w:rPr>
      </w:pPr>
    </w:p>
    <w:p w14:paraId="5FEADB48" w14:textId="78E46DC7" w:rsidR="00CB7A60" w:rsidRPr="00216374" w:rsidRDefault="002C4D2E" w:rsidP="00DB4AD3">
      <w:pPr>
        <w:pStyle w:val="ListParagraph"/>
        <w:ind w:left="567" w:hanging="567"/>
        <w:jc w:val="both"/>
        <w:rPr>
          <w:rFonts w:ascii="SMG Light" w:hAnsi="SMG Light" w:cs="Arial"/>
        </w:rPr>
      </w:pPr>
      <w:r w:rsidRPr="00216374">
        <w:rPr>
          <w:rFonts w:ascii="SMG Light" w:hAnsi="SMG Light" w:cs="Arial"/>
        </w:rPr>
        <w:t>Tender</w:t>
      </w:r>
      <w:r w:rsidR="007D6D66" w:rsidRPr="00216374">
        <w:rPr>
          <w:rFonts w:ascii="SMG Light" w:hAnsi="SMG Light" w:cs="Arial"/>
        </w:rPr>
        <w:t>s</w:t>
      </w:r>
      <w:r w:rsidRPr="00216374">
        <w:rPr>
          <w:rFonts w:ascii="SMG Light" w:hAnsi="SMG Light" w:cs="Arial"/>
        </w:rPr>
        <w:t xml:space="preserve"> must be submitted in the form specified in the Tender Response </w:t>
      </w:r>
      <w:r w:rsidR="00FD49BF" w:rsidRPr="00216374">
        <w:rPr>
          <w:rFonts w:ascii="SMG Light" w:hAnsi="SMG Light" w:cs="Arial"/>
        </w:rPr>
        <w:t>Document</w:t>
      </w:r>
      <w:r w:rsidRPr="00216374">
        <w:rPr>
          <w:rFonts w:ascii="SMG Light" w:hAnsi="SMG Light" w:cs="Arial"/>
        </w:rPr>
        <w:t xml:space="preserve">. </w:t>
      </w:r>
      <w:bookmarkStart w:id="135" w:name="_Ref138154026"/>
    </w:p>
    <w:p w14:paraId="4FEB2FB3" w14:textId="19DB50E2" w:rsidR="00CB7A60" w:rsidRPr="00216374" w:rsidRDefault="000F0209" w:rsidP="00DB4AD3">
      <w:pPr>
        <w:pStyle w:val="ListParagraph"/>
        <w:ind w:left="567" w:hanging="567"/>
        <w:jc w:val="both"/>
        <w:rPr>
          <w:rFonts w:ascii="SMG Light" w:hAnsi="SMG Light" w:cs="Arial"/>
        </w:rPr>
      </w:pPr>
      <w:r w:rsidRPr="00216374">
        <w:rPr>
          <w:rFonts w:ascii="SMG Light" w:hAnsi="SMG Light" w:cs="Arial"/>
        </w:rPr>
        <w:t xml:space="preserve">Suppliers </w:t>
      </w:r>
      <w:r w:rsidR="00CB7A60" w:rsidRPr="00216374">
        <w:rPr>
          <w:rFonts w:ascii="SMG Light" w:hAnsi="SMG Light" w:cs="Arial"/>
        </w:rPr>
        <w:t xml:space="preserve">are reminded to include all relevant information in answer to each question in the Tender Response </w:t>
      </w:r>
      <w:r w:rsidR="00FD49BF" w:rsidRPr="00216374">
        <w:rPr>
          <w:rFonts w:ascii="SMG Light" w:hAnsi="SMG Light" w:cs="Arial"/>
        </w:rPr>
        <w:t>Document</w:t>
      </w:r>
      <w:r w:rsidR="00CB7A60" w:rsidRPr="00216374">
        <w:rPr>
          <w:rFonts w:ascii="SMG Light" w:hAnsi="SMG Light" w:cs="Arial"/>
        </w:rPr>
        <w:t xml:space="preserve">. Tenders will be scored solely on the basis of the information provided by the </w:t>
      </w:r>
      <w:r w:rsidRPr="00216374">
        <w:rPr>
          <w:rFonts w:ascii="SMG Light" w:hAnsi="SMG Light" w:cs="Arial"/>
        </w:rPr>
        <w:t>Supplier</w:t>
      </w:r>
      <w:r w:rsidR="00CB7A60" w:rsidRPr="00216374">
        <w:rPr>
          <w:rFonts w:ascii="SMG Light" w:hAnsi="SMG Light" w:cs="Arial"/>
        </w:rPr>
        <w:t xml:space="preserve"> in response to individual questions; no other information will be taken into account in the scoring of Tenders that is either assumed by the </w:t>
      </w:r>
      <w:r w:rsidRPr="00216374">
        <w:rPr>
          <w:rFonts w:ascii="SMG Light" w:hAnsi="SMG Light" w:cs="Arial"/>
        </w:rPr>
        <w:t xml:space="preserve">Supplier </w:t>
      </w:r>
      <w:r w:rsidR="00CB7A60" w:rsidRPr="00216374">
        <w:rPr>
          <w:rFonts w:ascii="SMG Light" w:hAnsi="SMG Light" w:cs="Arial"/>
        </w:rPr>
        <w:t xml:space="preserve">or referred to by the </w:t>
      </w:r>
      <w:r w:rsidRPr="00216374">
        <w:rPr>
          <w:rFonts w:ascii="SMG Light" w:hAnsi="SMG Light" w:cs="Arial"/>
        </w:rPr>
        <w:t xml:space="preserve">Supplier </w:t>
      </w:r>
      <w:r w:rsidR="00CB7A60" w:rsidRPr="00216374">
        <w:rPr>
          <w:rFonts w:ascii="SMG Light" w:hAnsi="SMG Light" w:cs="Arial"/>
        </w:rPr>
        <w:t xml:space="preserve">as being available elsewhere, including, for example, in another part of the </w:t>
      </w:r>
      <w:r w:rsidR="00044861" w:rsidRPr="00216374">
        <w:rPr>
          <w:rFonts w:ascii="SMG Light" w:hAnsi="SMG Light" w:cs="Arial"/>
        </w:rPr>
        <w:t>T</w:t>
      </w:r>
      <w:r w:rsidR="00CB7A60" w:rsidRPr="00216374">
        <w:rPr>
          <w:rFonts w:ascii="SMG Light" w:hAnsi="SMG Light" w:cs="Arial"/>
        </w:rPr>
        <w:t>ender</w:t>
      </w:r>
      <w:r w:rsidR="00044861" w:rsidRPr="00216374">
        <w:rPr>
          <w:rFonts w:ascii="SMG Light" w:hAnsi="SMG Light" w:cs="Arial"/>
        </w:rPr>
        <w:t xml:space="preserve">, </w:t>
      </w:r>
      <w:r w:rsidR="00CB7A60" w:rsidRPr="00216374">
        <w:rPr>
          <w:rFonts w:ascii="SMG Light" w:hAnsi="SMG Light" w:cs="Arial"/>
        </w:rPr>
        <w:t xml:space="preserve">submitted in response to another competitive process or SMG’s prior experience of the </w:t>
      </w:r>
      <w:r w:rsidRPr="00216374">
        <w:rPr>
          <w:rFonts w:ascii="SMG Light" w:hAnsi="SMG Light" w:cs="Arial"/>
        </w:rPr>
        <w:t xml:space="preserve">Supplier’s </w:t>
      </w:r>
      <w:r w:rsidR="00CB7A60" w:rsidRPr="00216374">
        <w:rPr>
          <w:rFonts w:ascii="SMG Light" w:hAnsi="SMG Light" w:cs="Arial"/>
        </w:rPr>
        <w:t xml:space="preserve">organisation or </w:t>
      </w:r>
      <w:r w:rsidR="00CB7A60" w:rsidRPr="00C25540">
        <w:rPr>
          <w:rFonts w:ascii="SMG Light" w:hAnsi="SMG Light" w:cs="Arial"/>
          <w:color w:val="000000" w:themeColor="text1"/>
        </w:rPr>
        <w:t>services</w:t>
      </w:r>
      <w:r w:rsidR="00044861" w:rsidRPr="00C25540">
        <w:rPr>
          <w:rFonts w:ascii="SMG Light" w:hAnsi="SMG Light" w:cs="Arial"/>
          <w:color w:val="000000" w:themeColor="text1"/>
        </w:rPr>
        <w:t>.</w:t>
      </w:r>
    </w:p>
    <w:p w14:paraId="0C91B801" w14:textId="77777777" w:rsidR="002C4D2E" w:rsidRPr="00216374" w:rsidRDefault="007D6D66" w:rsidP="00DB4AD3">
      <w:pPr>
        <w:pStyle w:val="ListParagraph"/>
        <w:ind w:left="567" w:hanging="567"/>
        <w:jc w:val="both"/>
        <w:rPr>
          <w:rFonts w:ascii="SMG Light" w:hAnsi="SMG Light" w:cs="Arial"/>
        </w:rPr>
      </w:pPr>
      <w:r w:rsidRPr="00216374">
        <w:rPr>
          <w:rFonts w:ascii="SMG Light" w:hAnsi="SMG Light" w:cs="Arial"/>
        </w:rPr>
        <w:t>SMG</w:t>
      </w:r>
      <w:r w:rsidR="002C4D2E" w:rsidRPr="00216374">
        <w:rPr>
          <w:rFonts w:ascii="SMG Light" w:hAnsi="SMG Light" w:cs="Arial"/>
        </w:rPr>
        <w:t xml:space="preserve"> may at its own absolute discretion extend the closing date and the time for receipt of Tenders.  </w:t>
      </w:r>
      <w:r w:rsidR="000F0209" w:rsidRPr="00216374">
        <w:rPr>
          <w:rFonts w:ascii="SMG Light" w:hAnsi="SMG Light" w:cs="Arial"/>
        </w:rPr>
        <w:t xml:space="preserve">Suppliers </w:t>
      </w:r>
      <w:r w:rsidR="002C4D2E" w:rsidRPr="00216374">
        <w:rPr>
          <w:rFonts w:ascii="SMG Light" w:hAnsi="SMG Light" w:cs="Arial"/>
        </w:rPr>
        <w:t>will be notified of any changes</w:t>
      </w:r>
      <w:bookmarkEnd w:id="135"/>
      <w:r w:rsidR="002C4D2E" w:rsidRPr="00216374">
        <w:rPr>
          <w:rFonts w:ascii="SMG Light" w:hAnsi="SMG Light" w:cs="Arial"/>
        </w:rPr>
        <w:t xml:space="preserve">. Any such extension will apply to all </w:t>
      </w:r>
      <w:r w:rsidR="000F0209" w:rsidRPr="00216374">
        <w:rPr>
          <w:rFonts w:ascii="SMG Light" w:hAnsi="SMG Light" w:cs="Arial"/>
        </w:rPr>
        <w:t>Suppliers</w:t>
      </w:r>
      <w:r w:rsidR="002C4D2E" w:rsidRPr="00216374">
        <w:rPr>
          <w:rFonts w:ascii="SMG Light" w:hAnsi="SMG Light" w:cs="Arial"/>
        </w:rPr>
        <w:t>.</w:t>
      </w:r>
    </w:p>
    <w:p w14:paraId="4D4CA6E6" w14:textId="0AFA3EB5" w:rsidR="002C4D2E" w:rsidRPr="00216374" w:rsidRDefault="000F0209" w:rsidP="00C25540">
      <w:pPr>
        <w:pStyle w:val="ListParagraph"/>
        <w:ind w:left="567" w:hanging="567"/>
        <w:rPr>
          <w:rFonts w:ascii="SMG Light" w:hAnsi="SMG Light" w:cs="Arial"/>
        </w:rPr>
      </w:pPr>
      <w:r w:rsidRPr="00216374">
        <w:rPr>
          <w:rFonts w:ascii="SMG Light" w:hAnsi="SMG Light" w:cs="Arial"/>
        </w:rPr>
        <w:t xml:space="preserve">Suppliers </w:t>
      </w:r>
      <w:r w:rsidR="002C4D2E" w:rsidRPr="00216374">
        <w:rPr>
          <w:rFonts w:ascii="SMG Light" w:hAnsi="SMG Light" w:cs="Arial"/>
        </w:rPr>
        <w:t>must submit their response via</w:t>
      </w:r>
      <w:r w:rsidR="007D6D66" w:rsidRPr="00216374">
        <w:rPr>
          <w:rFonts w:ascii="SMG Light" w:hAnsi="SMG Light" w:cs="Arial"/>
        </w:rPr>
        <w:t xml:space="preserve"> the Procurement Portal (</w:t>
      </w:r>
      <w:hyperlink r:id="rId37" w:history="1">
        <w:r w:rsidR="008625DE" w:rsidRPr="00216374">
          <w:rPr>
            <w:rStyle w:val="Hyperlink"/>
            <w:rFonts w:ascii="SMG Light" w:hAnsi="SMG Light" w:cs="Arial"/>
          </w:rPr>
          <w:t>https://in-tendhost.co.uk/sciencemuseumgroup/aspx/Home</w:t>
        </w:r>
      </w:hyperlink>
      <w:r w:rsidR="007D6D66" w:rsidRPr="00216374">
        <w:rPr>
          <w:rStyle w:val="Hyperlink"/>
          <w:rFonts w:ascii="SMG Light" w:hAnsi="SMG Light" w:cs="Arial"/>
        </w:rPr>
        <w:t>)</w:t>
      </w:r>
      <w:r w:rsidR="002C4D2E" w:rsidRPr="00216374">
        <w:rPr>
          <w:rFonts w:ascii="SMG Light" w:hAnsi="SMG Light" w:cs="Arial"/>
        </w:rPr>
        <w:t xml:space="preserve">. All in the form specified in the Tender Response </w:t>
      </w:r>
      <w:r w:rsidR="00FD49BF" w:rsidRPr="00216374">
        <w:rPr>
          <w:rFonts w:ascii="SMG Light" w:hAnsi="SMG Light" w:cs="Arial"/>
        </w:rPr>
        <w:t xml:space="preserve">Document </w:t>
      </w:r>
      <w:r w:rsidR="002C4D2E" w:rsidRPr="00216374">
        <w:rPr>
          <w:rFonts w:ascii="SMG Light" w:hAnsi="SMG Light" w:cs="Arial"/>
        </w:rPr>
        <w:t xml:space="preserve">and signed by the </w:t>
      </w:r>
      <w:r w:rsidR="00352089" w:rsidRPr="00216374">
        <w:rPr>
          <w:rFonts w:ascii="SMG Light" w:hAnsi="SMG Light" w:cs="Arial"/>
        </w:rPr>
        <w:t xml:space="preserve">Supplier’s </w:t>
      </w:r>
      <w:r w:rsidR="002C4D2E" w:rsidRPr="00216374">
        <w:rPr>
          <w:rFonts w:ascii="SMG Light" w:hAnsi="SMG Light" w:cs="Arial"/>
        </w:rPr>
        <w:t>authorised representative.</w:t>
      </w:r>
    </w:p>
    <w:p w14:paraId="10ABA9A9" w14:textId="77777777" w:rsidR="002C4D2E" w:rsidRPr="00216374" w:rsidRDefault="002C4D2E" w:rsidP="00DB4AD3">
      <w:pPr>
        <w:pStyle w:val="ListParagraph"/>
        <w:ind w:left="567" w:hanging="567"/>
        <w:jc w:val="both"/>
        <w:rPr>
          <w:rFonts w:ascii="SMG Light" w:hAnsi="SMG Light" w:cs="Arial"/>
        </w:rPr>
      </w:pPr>
      <w:r w:rsidRPr="00216374">
        <w:rPr>
          <w:rFonts w:ascii="SMG Light" w:hAnsi="SMG Light" w:cs="Arial"/>
        </w:rPr>
        <w:t xml:space="preserve">The Tender and any documents accompanying it must be in the English </w:t>
      </w:r>
      <w:proofErr w:type="gramStart"/>
      <w:r w:rsidRPr="00216374">
        <w:rPr>
          <w:rFonts w:ascii="SMG Light" w:hAnsi="SMG Light" w:cs="Arial"/>
        </w:rPr>
        <w:t>language</w:t>
      </w:r>
      <w:proofErr w:type="gramEnd"/>
      <w:r w:rsidR="00760820" w:rsidRPr="00216374">
        <w:rPr>
          <w:rFonts w:ascii="SMG Light" w:hAnsi="SMG Light" w:cs="Arial"/>
        </w:rPr>
        <w:t xml:space="preserve"> or a full translation provided at no cost to SMG</w:t>
      </w:r>
      <w:r w:rsidRPr="00216374">
        <w:rPr>
          <w:rFonts w:ascii="SMG Light" w:hAnsi="SMG Light" w:cs="Arial"/>
        </w:rPr>
        <w:t>.</w:t>
      </w:r>
    </w:p>
    <w:p w14:paraId="249885A6" w14:textId="77777777" w:rsidR="002C4D2E" w:rsidRPr="00216374" w:rsidRDefault="002C4D2E" w:rsidP="00DB4AD3">
      <w:pPr>
        <w:pStyle w:val="ListParagraph"/>
        <w:ind w:left="567" w:hanging="567"/>
        <w:jc w:val="both"/>
        <w:rPr>
          <w:rFonts w:ascii="SMG Light" w:hAnsi="SMG Light" w:cs="Arial"/>
        </w:rPr>
      </w:pPr>
      <w:r w:rsidRPr="00216374">
        <w:rPr>
          <w:rFonts w:ascii="SMG Light" w:hAnsi="SMG Light" w:cs="Arial"/>
        </w:rPr>
        <w:t>Price and any financial data provided must be submitted in or converted into pounds sterling. Where official documents include financial data in a foreign currency, a sterling equivalent must be provided.</w:t>
      </w:r>
    </w:p>
    <w:p w14:paraId="0A4BEF33" w14:textId="4BB66696" w:rsidR="002C4D2E" w:rsidRPr="00216374" w:rsidRDefault="002C4D2E" w:rsidP="00DB4AD3">
      <w:pPr>
        <w:pStyle w:val="ListParagraph"/>
        <w:ind w:left="567" w:hanging="567"/>
        <w:jc w:val="both"/>
        <w:rPr>
          <w:rFonts w:ascii="SMG Light" w:hAnsi="SMG Light" w:cs="Arial"/>
        </w:rPr>
      </w:pPr>
      <w:r w:rsidRPr="00216374">
        <w:rPr>
          <w:rFonts w:ascii="SMG Light" w:hAnsi="SMG Light" w:cs="Arial"/>
        </w:rPr>
        <w:t xml:space="preserve">Tenders must be received </w:t>
      </w:r>
      <w:r w:rsidR="006F171B" w:rsidRPr="00216374">
        <w:rPr>
          <w:rFonts w:ascii="SMG Light" w:hAnsi="SMG Light" w:cs="Arial"/>
        </w:rPr>
        <w:t xml:space="preserve">via </w:t>
      </w:r>
      <w:r w:rsidRPr="00216374">
        <w:rPr>
          <w:rFonts w:ascii="SMG Light" w:hAnsi="SMG Light" w:cs="Arial"/>
        </w:rPr>
        <w:t xml:space="preserve">the </w:t>
      </w:r>
      <w:r w:rsidR="007D6D66" w:rsidRPr="00216374">
        <w:rPr>
          <w:rFonts w:ascii="SMG Light" w:hAnsi="SMG Light" w:cs="Arial"/>
        </w:rPr>
        <w:t xml:space="preserve">Procurement Portal </w:t>
      </w:r>
      <w:r w:rsidRPr="00216374">
        <w:rPr>
          <w:rFonts w:ascii="SMG Light" w:hAnsi="SMG Light" w:cs="Arial"/>
        </w:rPr>
        <w:t>by the closing date</w:t>
      </w:r>
      <w:r w:rsidR="00760820" w:rsidRPr="00216374">
        <w:rPr>
          <w:rFonts w:ascii="SMG Light" w:hAnsi="SMG Light" w:cs="Arial"/>
        </w:rPr>
        <w:t xml:space="preserve"> and time</w:t>
      </w:r>
      <w:r w:rsidRPr="00216374">
        <w:rPr>
          <w:rFonts w:ascii="SMG Light" w:hAnsi="SMG Light" w:cs="Arial"/>
        </w:rPr>
        <w:t>.</w:t>
      </w:r>
    </w:p>
    <w:p w14:paraId="1E242C5B" w14:textId="6D552CBE" w:rsidR="002C4D2E" w:rsidRPr="00216374" w:rsidRDefault="002C4D2E" w:rsidP="00DB4AD3">
      <w:pPr>
        <w:pStyle w:val="ListParagraph"/>
        <w:ind w:left="567" w:hanging="567"/>
        <w:jc w:val="both"/>
        <w:rPr>
          <w:rFonts w:ascii="SMG Light" w:hAnsi="SMG Light" w:cs="Arial"/>
          <w:iCs/>
        </w:rPr>
      </w:pPr>
      <w:r w:rsidRPr="00216374">
        <w:rPr>
          <w:rFonts w:ascii="SMG Light" w:hAnsi="SMG Light" w:cs="Arial"/>
        </w:rPr>
        <w:t xml:space="preserve">Tenders </w:t>
      </w:r>
      <w:r w:rsidR="007D6D66" w:rsidRPr="00216374">
        <w:rPr>
          <w:rFonts w:ascii="SMG Light" w:hAnsi="SMG Light" w:cs="Arial"/>
        </w:rPr>
        <w:t>may</w:t>
      </w:r>
      <w:r w:rsidRPr="00216374">
        <w:rPr>
          <w:rFonts w:ascii="SMG Light" w:hAnsi="SMG Light" w:cs="Arial"/>
        </w:rPr>
        <w:t xml:space="preserve"> be received any time up to the deadline stated above. Tenders received before this deadline will be retained unopened until the opening date.</w:t>
      </w:r>
      <w:r w:rsidRPr="00216374">
        <w:rPr>
          <w:rFonts w:ascii="SMG Light" w:hAnsi="SMG Light" w:cs="Arial"/>
          <w:iCs/>
        </w:rPr>
        <w:t xml:space="preserve"> </w:t>
      </w:r>
    </w:p>
    <w:p w14:paraId="6CC654B4" w14:textId="089193F1" w:rsidR="00760820" w:rsidRPr="00216374" w:rsidRDefault="00760820" w:rsidP="00DB4AD3">
      <w:pPr>
        <w:pStyle w:val="ListParagraph"/>
        <w:ind w:left="567" w:hanging="567"/>
        <w:jc w:val="both"/>
        <w:rPr>
          <w:rFonts w:ascii="SMG Light" w:hAnsi="SMG Light" w:cs="Arial"/>
        </w:rPr>
      </w:pPr>
      <w:r w:rsidRPr="00216374">
        <w:rPr>
          <w:rFonts w:ascii="SMG Light" w:hAnsi="SMG Light" w:cs="Arial"/>
        </w:rPr>
        <w:t xml:space="preserve">Unless otherwise notified by SMG, only one complete Tender Response per Supplier will be accepted for evaluation. Where more than one complete Tender Response is submitted by a Supplier for the same procurement/ </w:t>
      </w:r>
      <w:r w:rsidR="00AE7319" w:rsidRPr="00216374">
        <w:rPr>
          <w:rFonts w:ascii="SMG Light" w:hAnsi="SMG Light" w:cs="Arial"/>
        </w:rPr>
        <w:t>L</w:t>
      </w:r>
      <w:r w:rsidRPr="00216374">
        <w:rPr>
          <w:rFonts w:ascii="SMG Light" w:hAnsi="SMG Light" w:cs="Arial"/>
        </w:rPr>
        <w:t xml:space="preserve">ot, SMG will review the latest complete Tender submitted by the Supplier before the Tender deadline. </w:t>
      </w:r>
    </w:p>
    <w:p w14:paraId="0FAC7FB2" w14:textId="77777777" w:rsidR="00760820" w:rsidRPr="00216374" w:rsidRDefault="00760820" w:rsidP="00DB4AD3">
      <w:pPr>
        <w:pStyle w:val="ListParagraph"/>
        <w:ind w:left="567" w:hanging="567"/>
        <w:jc w:val="both"/>
        <w:rPr>
          <w:rFonts w:ascii="SMG Light" w:hAnsi="SMG Light" w:cs="Arial"/>
        </w:rPr>
      </w:pPr>
      <w:r w:rsidRPr="00216374">
        <w:rPr>
          <w:rFonts w:ascii="SMG Light" w:hAnsi="SMG Light" w:cs="Arial"/>
        </w:rPr>
        <w:t xml:space="preserve">Unreadable or corrupt files submitted as part of a Tender Response will not be evaluated. </w:t>
      </w:r>
    </w:p>
    <w:p w14:paraId="67AB7E58" w14:textId="77777777" w:rsidR="002C4D2E" w:rsidRPr="00216374" w:rsidRDefault="007D6D66" w:rsidP="00DB4AD3">
      <w:pPr>
        <w:pStyle w:val="ListParagraph"/>
        <w:ind w:left="567" w:hanging="567"/>
        <w:jc w:val="both"/>
        <w:rPr>
          <w:rFonts w:ascii="SMG Light" w:hAnsi="SMG Light" w:cs="Arial"/>
        </w:rPr>
      </w:pPr>
      <w:r w:rsidRPr="00216374">
        <w:rPr>
          <w:rFonts w:ascii="SMG Light" w:hAnsi="SMG Light" w:cs="Arial"/>
        </w:rPr>
        <w:t>SMG</w:t>
      </w:r>
      <w:r w:rsidR="002C4D2E" w:rsidRPr="00216374">
        <w:rPr>
          <w:rFonts w:ascii="SMG Light" w:hAnsi="SMG Light" w:cs="Arial"/>
        </w:rPr>
        <w:t xml:space="preserve"> does not accept responsibility for the premature opening or mishandling of Tenders that are not submitted in accordance with these instructions.</w:t>
      </w:r>
    </w:p>
    <w:p w14:paraId="391AD607" w14:textId="77777777" w:rsidR="00A9631B" w:rsidRPr="00216374" w:rsidRDefault="000F0209" w:rsidP="00DB4AD3">
      <w:pPr>
        <w:pStyle w:val="ListParagraph"/>
        <w:ind w:left="567" w:hanging="567"/>
        <w:jc w:val="both"/>
        <w:rPr>
          <w:rFonts w:ascii="SMG Light" w:hAnsi="SMG Light" w:cs="Arial"/>
        </w:rPr>
      </w:pPr>
      <w:r w:rsidRPr="00216374">
        <w:rPr>
          <w:rFonts w:ascii="SMG Light" w:hAnsi="SMG Light" w:cs="Arial"/>
        </w:rPr>
        <w:lastRenderedPageBreak/>
        <w:t xml:space="preserve">Suppliers </w:t>
      </w:r>
      <w:r w:rsidR="00A9631B" w:rsidRPr="00216374">
        <w:rPr>
          <w:rFonts w:ascii="SMG Light" w:hAnsi="SMG Light" w:cs="Arial"/>
        </w:rPr>
        <w:t>are advised to retain a copy of their Tender for their own information.</w:t>
      </w:r>
    </w:p>
    <w:p w14:paraId="55919F23" w14:textId="77777777" w:rsidR="004626EE" w:rsidRPr="00027239" w:rsidRDefault="004626EE" w:rsidP="004626EE">
      <w:pPr>
        <w:pStyle w:val="ListParagraph"/>
        <w:numPr>
          <w:ilvl w:val="0"/>
          <w:numId w:val="0"/>
        </w:numPr>
        <w:ind w:left="792"/>
        <w:rPr>
          <w:rFonts w:ascii="Arial" w:hAnsi="Arial" w:cs="Arial"/>
        </w:rPr>
      </w:pPr>
    </w:p>
    <w:p w14:paraId="4E92DE53" w14:textId="77777777" w:rsidR="004626EE" w:rsidRPr="00027239" w:rsidRDefault="004626EE" w:rsidP="0043078B">
      <w:pPr>
        <w:pStyle w:val="Heading2"/>
        <w:ind w:left="567" w:hanging="567"/>
        <w:jc w:val="both"/>
        <w:rPr>
          <w:rFonts w:ascii="Arial" w:hAnsi="Arial" w:cs="Arial"/>
        </w:rPr>
      </w:pPr>
      <w:bookmarkStart w:id="136" w:name="_Toc489968075"/>
      <w:bookmarkStart w:id="137" w:name="_Toc196292376"/>
      <w:r w:rsidRPr="00216374">
        <w:rPr>
          <w:rFonts w:cs="Arial"/>
        </w:rPr>
        <w:t>Late Tenders</w:t>
      </w:r>
      <w:bookmarkEnd w:id="136"/>
      <w:bookmarkEnd w:id="137"/>
      <w:r w:rsidRPr="00027239">
        <w:rPr>
          <w:rFonts w:ascii="Arial" w:hAnsi="Arial" w:cs="Arial"/>
        </w:rPr>
        <w:fldChar w:fldCharType="begin"/>
      </w:r>
      <w:r w:rsidRPr="00027239">
        <w:rPr>
          <w:rFonts w:ascii="Arial" w:hAnsi="Arial" w:cs="Arial"/>
        </w:rPr>
        <w:instrText xml:space="preserve"> TC "</w:instrText>
      </w:r>
      <w:bookmarkStart w:id="138" w:name="_Toc193167748"/>
      <w:r w:rsidRPr="00027239">
        <w:rPr>
          <w:rFonts w:ascii="Arial" w:hAnsi="Arial" w:cs="Arial"/>
        </w:rPr>
        <w:instrText>18</w:instrText>
      </w:r>
      <w:r w:rsidRPr="00027239">
        <w:rPr>
          <w:rFonts w:ascii="Arial" w:hAnsi="Arial" w:cs="Arial"/>
        </w:rPr>
        <w:tab/>
        <w:instrText>Late Tenders</w:instrText>
      </w:r>
      <w:bookmarkEnd w:id="138"/>
      <w:r w:rsidRPr="00027239">
        <w:rPr>
          <w:rFonts w:ascii="Arial" w:hAnsi="Arial" w:cs="Arial"/>
        </w:rPr>
        <w:instrText xml:space="preserve">" \f F \l "2" </w:instrText>
      </w:r>
      <w:r w:rsidRPr="00027239">
        <w:rPr>
          <w:rFonts w:ascii="Arial" w:hAnsi="Arial" w:cs="Arial"/>
        </w:rPr>
        <w:fldChar w:fldCharType="end"/>
      </w:r>
    </w:p>
    <w:p w14:paraId="73680378" w14:textId="77777777" w:rsidR="00760820" w:rsidRPr="00216374" w:rsidRDefault="00760820" w:rsidP="00DB4AD3">
      <w:pPr>
        <w:pStyle w:val="ListParagraph"/>
        <w:ind w:left="567" w:hanging="567"/>
        <w:jc w:val="both"/>
        <w:rPr>
          <w:rFonts w:ascii="SMG Light" w:hAnsi="SMG Light" w:cs="Arial"/>
        </w:rPr>
      </w:pPr>
      <w:r w:rsidRPr="00216374">
        <w:rPr>
          <w:rFonts w:ascii="SMG Light" w:hAnsi="SMG Light" w:cs="Arial"/>
        </w:rPr>
        <w:t xml:space="preserve">Any Tender received after the </w:t>
      </w:r>
      <w:r w:rsidRPr="00216374">
        <w:rPr>
          <w:rFonts w:ascii="SMG Light" w:hAnsi="SMG Light" w:cs="Arial"/>
          <w:lang w:eastAsia="en-GB"/>
        </w:rPr>
        <w:t xml:space="preserve">closing date and time for receipt of Tender Responses </w:t>
      </w:r>
      <w:r w:rsidRPr="00216374">
        <w:rPr>
          <w:rFonts w:ascii="SMG Light" w:hAnsi="SMG Light" w:cs="Arial"/>
        </w:rPr>
        <w:t xml:space="preserve">may be rejected and disqualified from the procurement. Such a decision is to be taken at SMG’s sole discretion. </w:t>
      </w:r>
    </w:p>
    <w:p w14:paraId="63343BD8" w14:textId="004FF428" w:rsidR="00F46284" w:rsidRPr="00216374" w:rsidRDefault="00F46284" w:rsidP="00DB4AD3">
      <w:pPr>
        <w:pStyle w:val="ListParagraph"/>
        <w:ind w:left="567" w:hanging="567"/>
        <w:jc w:val="both"/>
        <w:rPr>
          <w:rFonts w:ascii="SMG Light" w:hAnsi="SMG Light" w:cs="Arial"/>
        </w:rPr>
      </w:pPr>
      <w:r w:rsidRPr="00216374">
        <w:rPr>
          <w:rFonts w:ascii="SMG Light" w:hAnsi="SMG Light" w:cs="Arial"/>
        </w:rPr>
        <w:t>All dates and times referred to in the associated tender documents are to be interpreted in accordance with UK time zones applicable at the relevant date/ time.</w:t>
      </w:r>
    </w:p>
    <w:p w14:paraId="32A40D07" w14:textId="77777777" w:rsidR="004351C2" w:rsidRPr="00216374" w:rsidRDefault="006001AF" w:rsidP="00DB4AD3">
      <w:pPr>
        <w:pStyle w:val="ListParagraph"/>
        <w:ind w:left="567" w:hanging="567"/>
        <w:jc w:val="both"/>
        <w:rPr>
          <w:rFonts w:ascii="SMG Light" w:hAnsi="SMG Light" w:cs="Arial"/>
        </w:rPr>
      </w:pPr>
      <w:r w:rsidRPr="00216374">
        <w:rPr>
          <w:rFonts w:ascii="SMG Light" w:hAnsi="SMG Light" w:cs="Arial"/>
        </w:rPr>
        <w:t>SMG</w:t>
      </w:r>
      <w:r w:rsidR="004626EE" w:rsidRPr="00216374">
        <w:rPr>
          <w:rFonts w:ascii="SMG Light" w:hAnsi="SMG Light" w:cs="Arial"/>
        </w:rPr>
        <w:t xml:space="preserve"> </w:t>
      </w:r>
      <w:r w:rsidR="00760820" w:rsidRPr="00216374">
        <w:rPr>
          <w:rFonts w:ascii="SMG Light" w:hAnsi="SMG Light" w:cs="Arial"/>
        </w:rPr>
        <w:t xml:space="preserve">will </w:t>
      </w:r>
      <w:r w:rsidR="004626EE" w:rsidRPr="00216374">
        <w:rPr>
          <w:rFonts w:ascii="SMG Light" w:hAnsi="SMG Light" w:cs="Arial"/>
        </w:rPr>
        <w:t xml:space="preserve">have no liability to any </w:t>
      </w:r>
      <w:r w:rsidR="000F0209" w:rsidRPr="00216374">
        <w:rPr>
          <w:rFonts w:ascii="SMG Light" w:hAnsi="SMG Light" w:cs="Arial"/>
        </w:rPr>
        <w:t>Supplier</w:t>
      </w:r>
      <w:r w:rsidR="004626EE" w:rsidRPr="00216374">
        <w:rPr>
          <w:rFonts w:ascii="SMG Light" w:hAnsi="SMG Light" w:cs="Arial"/>
        </w:rPr>
        <w:t xml:space="preserve"> for late Tenders caused by any information technology or other issues.</w:t>
      </w:r>
    </w:p>
    <w:p w14:paraId="5A246AF0" w14:textId="77777777" w:rsidR="0043078B" w:rsidRPr="00027239" w:rsidRDefault="0043078B" w:rsidP="0043078B">
      <w:pPr>
        <w:pStyle w:val="ListParagraph"/>
        <w:numPr>
          <w:ilvl w:val="0"/>
          <w:numId w:val="0"/>
        </w:numPr>
        <w:ind w:left="567"/>
        <w:jc w:val="both"/>
        <w:rPr>
          <w:rFonts w:ascii="Arial" w:hAnsi="Arial" w:cs="Arial"/>
        </w:rPr>
      </w:pPr>
    </w:p>
    <w:p w14:paraId="5A949018" w14:textId="77777777" w:rsidR="004351C2" w:rsidRPr="00216374" w:rsidRDefault="004351C2" w:rsidP="0043078B">
      <w:pPr>
        <w:pStyle w:val="Heading2"/>
        <w:ind w:left="567" w:hanging="567"/>
        <w:jc w:val="both"/>
        <w:rPr>
          <w:rFonts w:cs="Arial"/>
        </w:rPr>
      </w:pPr>
      <w:bookmarkStart w:id="139" w:name="_Toc489968076"/>
      <w:bookmarkStart w:id="140" w:name="_Toc196292377"/>
      <w:bookmarkStart w:id="141" w:name="_Toc159578290"/>
      <w:r w:rsidRPr="00216374">
        <w:rPr>
          <w:rFonts w:cs="Arial"/>
        </w:rPr>
        <w:t>Modification and Withdrawal</w:t>
      </w:r>
      <w:bookmarkEnd w:id="139"/>
      <w:bookmarkEnd w:id="140"/>
    </w:p>
    <w:p w14:paraId="1068DEA9" w14:textId="578BA055" w:rsidR="004351C2" w:rsidRPr="00216374" w:rsidRDefault="000F0209" w:rsidP="00DB4AD3">
      <w:pPr>
        <w:pStyle w:val="ListParagraph"/>
        <w:ind w:left="567" w:hanging="567"/>
        <w:jc w:val="both"/>
        <w:rPr>
          <w:rFonts w:ascii="SMG Light" w:hAnsi="SMG Light" w:cs="Arial"/>
        </w:rPr>
      </w:pPr>
      <w:r w:rsidRPr="00216374">
        <w:rPr>
          <w:rFonts w:ascii="SMG Light" w:hAnsi="SMG Light" w:cs="Arial"/>
        </w:rPr>
        <w:t xml:space="preserve">Suppliers </w:t>
      </w:r>
      <w:r w:rsidR="004351C2" w:rsidRPr="00216374">
        <w:rPr>
          <w:rFonts w:ascii="SMG Light" w:hAnsi="SMG Light" w:cs="Arial"/>
        </w:rPr>
        <w:t xml:space="preserve">may withdraw, modify and re-submit their Tender prior to the deadline using the Procurement Portal.  No Tender may be modified </w:t>
      </w:r>
      <w:proofErr w:type="gramStart"/>
      <w:r w:rsidR="004351C2" w:rsidRPr="00216374">
        <w:rPr>
          <w:rFonts w:ascii="SMG Light" w:hAnsi="SMG Light" w:cs="Arial"/>
        </w:rPr>
        <w:t>subsequent to</w:t>
      </w:r>
      <w:proofErr w:type="gramEnd"/>
      <w:r w:rsidR="004351C2" w:rsidRPr="00216374">
        <w:rPr>
          <w:rFonts w:ascii="SMG Light" w:hAnsi="SMG Light" w:cs="Arial"/>
        </w:rPr>
        <w:t xml:space="preserve"> the deadline for receipt of Tenders.</w:t>
      </w:r>
      <w:bookmarkEnd w:id="141"/>
    </w:p>
    <w:p w14:paraId="2A5136C7" w14:textId="77777777" w:rsidR="0043078B" w:rsidRPr="00027239" w:rsidRDefault="0043078B" w:rsidP="0043078B">
      <w:pPr>
        <w:pStyle w:val="ListParagraph"/>
        <w:numPr>
          <w:ilvl w:val="0"/>
          <w:numId w:val="0"/>
        </w:numPr>
        <w:ind w:left="792"/>
        <w:jc w:val="both"/>
        <w:rPr>
          <w:rFonts w:ascii="Arial" w:hAnsi="Arial" w:cs="Arial"/>
        </w:rPr>
      </w:pPr>
    </w:p>
    <w:p w14:paraId="2232A920" w14:textId="77777777" w:rsidR="002C4D2E" w:rsidRPr="00027239" w:rsidRDefault="002C4D2E" w:rsidP="0043078B">
      <w:pPr>
        <w:pStyle w:val="Heading2"/>
        <w:ind w:left="567" w:hanging="567"/>
        <w:jc w:val="both"/>
        <w:rPr>
          <w:rFonts w:ascii="Arial" w:hAnsi="Arial" w:cs="Arial"/>
        </w:rPr>
      </w:pPr>
      <w:bookmarkStart w:id="142" w:name="_Toc489968069"/>
      <w:bookmarkStart w:id="143" w:name="_Toc196292378"/>
      <w:r w:rsidRPr="00216374">
        <w:rPr>
          <w:rFonts w:cs="Arial"/>
        </w:rPr>
        <w:t>Canvassing</w:t>
      </w:r>
      <w:bookmarkEnd w:id="142"/>
      <w:bookmarkEnd w:id="143"/>
      <w:r w:rsidRPr="00027239">
        <w:rPr>
          <w:rFonts w:ascii="Arial" w:hAnsi="Arial" w:cs="Arial"/>
        </w:rPr>
        <w:fldChar w:fldCharType="begin"/>
      </w:r>
      <w:r w:rsidRPr="00027239">
        <w:rPr>
          <w:rFonts w:ascii="Arial" w:hAnsi="Arial" w:cs="Arial"/>
        </w:rPr>
        <w:instrText xml:space="preserve"> TC "</w:instrText>
      </w:r>
      <w:bookmarkStart w:id="144" w:name="_Toc193167741"/>
      <w:r w:rsidRPr="00027239">
        <w:rPr>
          <w:rFonts w:ascii="Arial" w:hAnsi="Arial" w:cs="Arial"/>
        </w:rPr>
        <w:instrText>11</w:instrText>
      </w:r>
      <w:r w:rsidRPr="00027239">
        <w:rPr>
          <w:rFonts w:ascii="Arial" w:hAnsi="Arial" w:cs="Arial"/>
        </w:rPr>
        <w:tab/>
        <w:instrText>Canvassing</w:instrText>
      </w:r>
      <w:bookmarkEnd w:id="144"/>
      <w:r w:rsidRPr="00027239">
        <w:rPr>
          <w:rFonts w:ascii="Arial" w:hAnsi="Arial" w:cs="Arial"/>
        </w:rPr>
        <w:instrText xml:space="preserve">" \f F \l "2" </w:instrText>
      </w:r>
      <w:r w:rsidRPr="00027239">
        <w:rPr>
          <w:rFonts w:ascii="Arial" w:hAnsi="Arial" w:cs="Arial"/>
        </w:rPr>
        <w:fldChar w:fldCharType="end"/>
      </w:r>
    </w:p>
    <w:p w14:paraId="0C8EFF27" w14:textId="79217050" w:rsidR="002C4D2E" w:rsidRPr="00027239" w:rsidRDefault="002C4D2E" w:rsidP="00DB4AD3">
      <w:pPr>
        <w:pStyle w:val="ListParagraph"/>
        <w:tabs>
          <w:tab w:val="left" w:pos="567"/>
        </w:tabs>
        <w:ind w:left="567" w:hanging="567"/>
        <w:jc w:val="both"/>
        <w:rPr>
          <w:rFonts w:ascii="Arial" w:hAnsi="Arial" w:cs="Arial"/>
          <w:sz w:val="20"/>
        </w:rPr>
      </w:pPr>
      <w:r w:rsidRPr="00216374">
        <w:rPr>
          <w:rFonts w:ascii="SMG Light" w:hAnsi="SMG Light" w:cs="Arial"/>
        </w:rPr>
        <w:t xml:space="preserve">Any </w:t>
      </w:r>
      <w:r w:rsidR="000F0209" w:rsidRPr="00216374">
        <w:rPr>
          <w:rFonts w:ascii="SMG Light" w:hAnsi="SMG Light" w:cs="Arial"/>
        </w:rPr>
        <w:t xml:space="preserve">Supplier </w:t>
      </w:r>
      <w:r w:rsidRPr="00216374">
        <w:rPr>
          <w:rFonts w:ascii="SMG Light" w:hAnsi="SMG Light" w:cs="Arial"/>
        </w:rPr>
        <w:t xml:space="preserve">who directly or indirectly canvasses any officer, employee, or agent of </w:t>
      </w:r>
      <w:r w:rsidR="00A9631B" w:rsidRPr="00216374">
        <w:rPr>
          <w:rFonts w:ascii="SMG Light" w:hAnsi="SMG Light" w:cs="Arial"/>
        </w:rPr>
        <w:t xml:space="preserve">SMG </w:t>
      </w:r>
      <w:r w:rsidRPr="00216374">
        <w:rPr>
          <w:rFonts w:ascii="SMG Light" w:hAnsi="SMG Light" w:cs="Arial"/>
        </w:rPr>
        <w:t xml:space="preserve">concerning the establishment of the Agreement or who directly or indirectly obtains or attempts to obtain information from any such officer, employee or agent concerning any other </w:t>
      </w:r>
      <w:r w:rsidR="000F0209" w:rsidRPr="00216374">
        <w:rPr>
          <w:rFonts w:ascii="SMG Light" w:hAnsi="SMG Light" w:cs="Arial"/>
        </w:rPr>
        <w:t>Supplier</w:t>
      </w:r>
      <w:r w:rsidRPr="00216374">
        <w:rPr>
          <w:rFonts w:ascii="SMG Light" w:hAnsi="SMG Light" w:cs="Arial"/>
        </w:rPr>
        <w:t>, Tender or proposed Tender will be disqualified</w:t>
      </w:r>
      <w:r w:rsidRPr="00027239">
        <w:rPr>
          <w:rFonts w:ascii="Arial" w:hAnsi="Arial" w:cs="Arial"/>
        </w:rPr>
        <w:t>.</w:t>
      </w:r>
    </w:p>
    <w:p w14:paraId="64DF3C6E" w14:textId="77777777" w:rsidR="002C4D2E" w:rsidRPr="00027239" w:rsidRDefault="002C4D2E" w:rsidP="0043078B">
      <w:pPr>
        <w:pStyle w:val="Heading2"/>
        <w:ind w:left="567" w:hanging="567"/>
        <w:jc w:val="both"/>
        <w:rPr>
          <w:rFonts w:ascii="Arial" w:hAnsi="Arial" w:cs="Arial"/>
        </w:rPr>
      </w:pPr>
      <w:bookmarkStart w:id="145" w:name="_Toc489968070"/>
      <w:bookmarkStart w:id="146" w:name="_Toc196292379"/>
      <w:r w:rsidRPr="00216374">
        <w:rPr>
          <w:rFonts w:cs="Arial"/>
        </w:rPr>
        <w:t>Disclaimers</w:t>
      </w:r>
      <w:bookmarkEnd w:id="145"/>
      <w:bookmarkEnd w:id="146"/>
      <w:r w:rsidRPr="00027239">
        <w:rPr>
          <w:rFonts w:ascii="Arial" w:hAnsi="Arial" w:cs="Arial"/>
        </w:rPr>
        <w:fldChar w:fldCharType="begin"/>
      </w:r>
      <w:r w:rsidRPr="00027239">
        <w:rPr>
          <w:rFonts w:ascii="Arial" w:hAnsi="Arial" w:cs="Arial"/>
        </w:rPr>
        <w:instrText xml:space="preserve"> TC "</w:instrText>
      </w:r>
      <w:bookmarkStart w:id="147" w:name="_Toc193167742"/>
      <w:r w:rsidRPr="00027239">
        <w:rPr>
          <w:rFonts w:ascii="Arial" w:hAnsi="Arial" w:cs="Arial"/>
        </w:rPr>
        <w:instrText>12</w:instrText>
      </w:r>
      <w:r w:rsidRPr="00027239">
        <w:rPr>
          <w:rFonts w:ascii="Arial" w:hAnsi="Arial" w:cs="Arial"/>
        </w:rPr>
        <w:tab/>
        <w:instrText>Representations and Warranties</w:instrText>
      </w:r>
      <w:bookmarkEnd w:id="147"/>
      <w:r w:rsidRPr="00027239">
        <w:rPr>
          <w:rFonts w:ascii="Arial" w:hAnsi="Arial" w:cs="Arial"/>
        </w:rPr>
        <w:instrText xml:space="preserve">" \f F \l "2" </w:instrText>
      </w:r>
      <w:r w:rsidRPr="00027239">
        <w:rPr>
          <w:rFonts w:ascii="Arial" w:hAnsi="Arial" w:cs="Arial"/>
        </w:rPr>
        <w:fldChar w:fldCharType="end"/>
      </w:r>
    </w:p>
    <w:p w14:paraId="631E29D1" w14:textId="77777777" w:rsidR="002C4D2E" w:rsidRPr="00216374" w:rsidRDefault="002C4D2E" w:rsidP="00DB4AD3">
      <w:pPr>
        <w:pStyle w:val="ListParagraph"/>
        <w:ind w:left="567" w:hanging="567"/>
        <w:jc w:val="both"/>
        <w:rPr>
          <w:rFonts w:ascii="SMG Light" w:hAnsi="SMG Light" w:cs="Arial"/>
        </w:rPr>
      </w:pPr>
      <w:r w:rsidRPr="00216374">
        <w:rPr>
          <w:rFonts w:ascii="SMG Light" w:hAnsi="SMG Light" w:cs="Arial"/>
        </w:rPr>
        <w:t>Whilst the information in this ITT</w:t>
      </w:r>
      <w:r w:rsidR="000F0209" w:rsidRPr="00216374">
        <w:rPr>
          <w:rFonts w:ascii="SMG Light" w:hAnsi="SMG Light" w:cs="Arial"/>
        </w:rPr>
        <w:t xml:space="preserve"> </w:t>
      </w:r>
      <w:r w:rsidRPr="00216374">
        <w:rPr>
          <w:rFonts w:ascii="SMG Light" w:hAnsi="SMG Light" w:cs="Arial"/>
        </w:rPr>
        <w:t xml:space="preserve">and supporting documents has been prepared in good faith, it does not purport to be </w:t>
      </w:r>
      <w:r w:rsidR="00763788" w:rsidRPr="00216374">
        <w:rPr>
          <w:rFonts w:ascii="SMG Light" w:hAnsi="SMG Light" w:cs="Arial"/>
        </w:rPr>
        <w:t>comprehensive,</w:t>
      </w:r>
      <w:r w:rsidRPr="00216374">
        <w:rPr>
          <w:rFonts w:ascii="SMG Light" w:hAnsi="SMG Light" w:cs="Arial"/>
        </w:rPr>
        <w:t xml:space="preserve"> nor has it been independently verified. </w:t>
      </w:r>
    </w:p>
    <w:p w14:paraId="1737194F" w14:textId="77777777" w:rsidR="002C4D2E" w:rsidRPr="00216374" w:rsidRDefault="002C4D2E" w:rsidP="00DB4AD3">
      <w:pPr>
        <w:pStyle w:val="ListParagraph"/>
        <w:ind w:left="567" w:hanging="567"/>
        <w:jc w:val="both"/>
        <w:rPr>
          <w:rFonts w:ascii="SMG Light" w:hAnsi="SMG Light" w:cs="Arial"/>
        </w:rPr>
      </w:pPr>
      <w:bookmarkStart w:id="148" w:name="_Toc481479619"/>
      <w:bookmarkStart w:id="149" w:name="_Toc481482266"/>
      <w:r w:rsidRPr="00216374">
        <w:rPr>
          <w:rFonts w:ascii="SMG Light" w:hAnsi="SMG Light" w:cs="Arial"/>
        </w:rPr>
        <w:t xml:space="preserve">Neither </w:t>
      </w:r>
      <w:r w:rsidR="00A9631B" w:rsidRPr="00216374">
        <w:rPr>
          <w:rFonts w:ascii="SMG Light" w:hAnsi="SMG Light" w:cs="Arial"/>
        </w:rPr>
        <w:t>SMG</w:t>
      </w:r>
      <w:r w:rsidRPr="00216374">
        <w:rPr>
          <w:rFonts w:ascii="SMG Light" w:hAnsi="SMG Light" w:cs="Arial"/>
        </w:rPr>
        <w:t>, nor their advisors, nor their respective directors, officers, partners, employees, other staff or agents</w:t>
      </w:r>
      <w:bookmarkEnd w:id="148"/>
      <w:bookmarkEnd w:id="149"/>
      <w:r w:rsidRPr="00216374">
        <w:rPr>
          <w:rFonts w:ascii="SMG Light" w:hAnsi="SMG Light" w:cs="Arial"/>
        </w:rPr>
        <w:t>:</w:t>
      </w:r>
    </w:p>
    <w:p w14:paraId="37D2B222" w14:textId="77777777" w:rsidR="002C4D2E" w:rsidRPr="00216374" w:rsidRDefault="002C4D2E" w:rsidP="00DB4AD3">
      <w:pPr>
        <w:pStyle w:val="ListParagraph"/>
        <w:numPr>
          <w:ilvl w:val="2"/>
          <w:numId w:val="1"/>
        </w:numPr>
        <w:ind w:left="567" w:firstLine="0"/>
        <w:jc w:val="both"/>
        <w:rPr>
          <w:rFonts w:ascii="SMG Light" w:hAnsi="SMG Light" w:cs="Arial"/>
        </w:rPr>
      </w:pPr>
      <w:r w:rsidRPr="00216374">
        <w:rPr>
          <w:rFonts w:ascii="SMG Light" w:hAnsi="SMG Light" w:cs="Arial"/>
        </w:rPr>
        <w:t>makes any representation or warranty (express or implied) as to the accuracy, reasonableness or completeness of the ITT; or</w:t>
      </w:r>
    </w:p>
    <w:p w14:paraId="2908924D" w14:textId="77777777" w:rsidR="002C4D2E" w:rsidRPr="00216374" w:rsidRDefault="002C4D2E" w:rsidP="00DB4AD3">
      <w:pPr>
        <w:pStyle w:val="ListParagraph"/>
        <w:numPr>
          <w:ilvl w:val="2"/>
          <w:numId w:val="1"/>
        </w:numPr>
        <w:ind w:left="567" w:firstLine="0"/>
        <w:jc w:val="both"/>
        <w:rPr>
          <w:rFonts w:ascii="SMG Light" w:hAnsi="SMG Light" w:cs="Arial"/>
        </w:rPr>
      </w:pPr>
      <w:r w:rsidRPr="00216374">
        <w:rPr>
          <w:rFonts w:ascii="SMG Light" w:hAnsi="SMG Light" w:cs="Arial"/>
        </w:rPr>
        <w:t xml:space="preserve">accepts any responsibility for the information contained in the ITT or for their fairness, accuracy or completeness of that information nor </w:t>
      </w:r>
      <w:r w:rsidR="00760820" w:rsidRPr="00216374">
        <w:rPr>
          <w:rFonts w:ascii="SMG Light" w:hAnsi="SMG Light" w:cs="Arial"/>
        </w:rPr>
        <w:t xml:space="preserve">will </w:t>
      </w:r>
      <w:r w:rsidRPr="00216374">
        <w:rPr>
          <w:rFonts w:ascii="SMG Light" w:hAnsi="SMG Light" w:cs="Arial"/>
        </w:rPr>
        <w:t xml:space="preserve">any of them be liable for any loss or damage (other than in respect of fraudulent misrepresentation) arising </w:t>
      </w:r>
      <w:proofErr w:type="gramStart"/>
      <w:r w:rsidRPr="00216374">
        <w:rPr>
          <w:rFonts w:ascii="SMG Light" w:hAnsi="SMG Light" w:cs="Arial"/>
        </w:rPr>
        <w:t>as a result of</w:t>
      </w:r>
      <w:proofErr w:type="gramEnd"/>
      <w:r w:rsidRPr="00216374">
        <w:rPr>
          <w:rFonts w:ascii="SMG Light" w:hAnsi="SMG Light" w:cs="Arial"/>
        </w:rPr>
        <w:t xml:space="preserve"> reliance on such information or any subsequent communication.  </w:t>
      </w:r>
    </w:p>
    <w:p w14:paraId="48E1668B" w14:textId="2067666E" w:rsidR="002C4D2E" w:rsidRPr="00216374" w:rsidRDefault="002C4D2E" w:rsidP="00DB4AD3">
      <w:pPr>
        <w:pStyle w:val="ListParagraph"/>
        <w:tabs>
          <w:tab w:val="left" w:pos="567"/>
        </w:tabs>
        <w:ind w:left="567" w:hanging="567"/>
        <w:jc w:val="both"/>
        <w:rPr>
          <w:rFonts w:ascii="SMG Light" w:hAnsi="SMG Light" w:cs="Arial"/>
        </w:rPr>
      </w:pPr>
      <w:r w:rsidRPr="00216374">
        <w:rPr>
          <w:rFonts w:ascii="SMG Light" w:hAnsi="SMG Light" w:cs="Arial"/>
        </w:rPr>
        <w:t xml:space="preserve">Any persons considering </w:t>
      </w:r>
      <w:proofErr w:type="gramStart"/>
      <w:r w:rsidR="00760820" w:rsidRPr="00216374">
        <w:rPr>
          <w:rFonts w:ascii="SMG Light" w:hAnsi="SMG Light" w:cs="Arial"/>
        </w:rPr>
        <w:t>entering</w:t>
      </w:r>
      <w:r w:rsidRPr="00216374">
        <w:rPr>
          <w:rFonts w:ascii="SMG Light" w:hAnsi="SMG Light" w:cs="Arial"/>
        </w:rPr>
        <w:t xml:space="preserve"> into</w:t>
      </w:r>
      <w:proofErr w:type="gramEnd"/>
      <w:r w:rsidRPr="00216374">
        <w:rPr>
          <w:rFonts w:ascii="SMG Light" w:hAnsi="SMG Light" w:cs="Arial"/>
        </w:rPr>
        <w:t xml:space="preserve"> contractual relationships with </w:t>
      </w:r>
      <w:r w:rsidR="00A9631B" w:rsidRPr="00216374">
        <w:rPr>
          <w:rFonts w:ascii="SMG Light" w:hAnsi="SMG Light" w:cs="Arial"/>
        </w:rPr>
        <w:t xml:space="preserve">SMG </w:t>
      </w:r>
      <w:r w:rsidRPr="00216374">
        <w:rPr>
          <w:rFonts w:ascii="SMG Light" w:hAnsi="SMG Light" w:cs="Arial"/>
        </w:rPr>
        <w:t xml:space="preserve">following receipt of the ITT should </w:t>
      </w:r>
      <w:r w:rsidR="006F171B" w:rsidRPr="00216374">
        <w:rPr>
          <w:rFonts w:ascii="SMG Light" w:hAnsi="SMG Light" w:cs="Arial"/>
        </w:rPr>
        <w:t xml:space="preserve">carry out </w:t>
      </w:r>
      <w:r w:rsidRPr="00216374">
        <w:rPr>
          <w:rFonts w:ascii="SMG Light" w:hAnsi="SMG Light" w:cs="Arial"/>
        </w:rPr>
        <w:t>their own investigations and their own independent assessment of</w:t>
      </w:r>
      <w:r w:rsidR="00A9631B" w:rsidRPr="00216374">
        <w:rPr>
          <w:rFonts w:ascii="SMG Light" w:hAnsi="SMG Light" w:cs="Arial"/>
        </w:rPr>
        <w:t xml:space="preserve"> SMG </w:t>
      </w:r>
      <w:r w:rsidRPr="00216374">
        <w:rPr>
          <w:rFonts w:ascii="SMG Light" w:hAnsi="SMG Light" w:cs="Arial"/>
        </w:rPr>
        <w:t xml:space="preserve">and its requirements for the </w:t>
      </w:r>
      <w:r w:rsidR="000F0209" w:rsidRPr="00C25540">
        <w:rPr>
          <w:rFonts w:ascii="SMG Light" w:hAnsi="SMG Light" w:cs="Arial"/>
          <w:color w:val="000000" w:themeColor="text1"/>
        </w:rPr>
        <w:t>services</w:t>
      </w:r>
      <w:r w:rsidRPr="00C25540">
        <w:rPr>
          <w:rFonts w:ascii="SMG Light" w:hAnsi="SMG Light" w:cs="Arial"/>
          <w:color w:val="000000" w:themeColor="text1"/>
        </w:rPr>
        <w:t xml:space="preserve"> and </w:t>
      </w:r>
      <w:r w:rsidRPr="00216374">
        <w:rPr>
          <w:rFonts w:ascii="SMG Light" w:hAnsi="SMG Light" w:cs="Arial"/>
        </w:rPr>
        <w:t>should seek their own professional financial and legal advice.  For the avoidance of doubt</w:t>
      </w:r>
      <w:r w:rsidR="00627CCD" w:rsidRPr="00216374">
        <w:rPr>
          <w:rFonts w:ascii="SMG Light" w:hAnsi="SMG Light" w:cs="Arial"/>
        </w:rPr>
        <w:t>,</w:t>
      </w:r>
      <w:r w:rsidRPr="00216374">
        <w:rPr>
          <w:rFonts w:ascii="SMG Light" w:hAnsi="SMG Light" w:cs="Arial"/>
        </w:rPr>
        <w:t xml:space="preserve"> the provision of clarification or further information in relation to the ITT or any other associated documents (including the Schedules</w:t>
      </w:r>
      <w:r w:rsidR="000F0209" w:rsidRPr="00216374">
        <w:rPr>
          <w:rFonts w:ascii="SMG Light" w:hAnsi="SMG Light" w:cs="Arial"/>
        </w:rPr>
        <w:t>/Appendices/Annexes</w:t>
      </w:r>
      <w:r w:rsidRPr="00216374">
        <w:rPr>
          <w:rFonts w:ascii="SMG Light" w:hAnsi="SMG Light" w:cs="Arial"/>
        </w:rPr>
        <w:t xml:space="preserve">) is only authorised to be provided following a query made in accordance with paragraph </w:t>
      </w:r>
      <w:r w:rsidR="007E722C" w:rsidRPr="00216374">
        <w:rPr>
          <w:rFonts w:ascii="SMG Light" w:hAnsi="SMG Light" w:cs="Arial"/>
        </w:rPr>
        <w:t>10</w:t>
      </w:r>
      <w:r w:rsidR="00765D38" w:rsidRPr="00216374">
        <w:rPr>
          <w:rFonts w:ascii="SMG Light" w:hAnsi="SMG Light" w:cs="Arial"/>
        </w:rPr>
        <w:t xml:space="preserve"> </w:t>
      </w:r>
      <w:r w:rsidRPr="00216374">
        <w:rPr>
          <w:rFonts w:ascii="SMG Light" w:hAnsi="SMG Light" w:cs="Arial"/>
        </w:rPr>
        <w:t>of this Invitation to Tender.</w:t>
      </w:r>
    </w:p>
    <w:p w14:paraId="13387AB7" w14:textId="77777777" w:rsidR="0043078B" w:rsidRPr="00027239" w:rsidRDefault="0043078B" w:rsidP="0043078B">
      <w:pPr>
        <w:pStyle w:val="ListParagraph"/>
        <w:numPr>
          <w:ilvl w:val="0"/>
          <w:numId w:val="0"/>
        </w:numPr>
        <w:tabs>
          <w:tab w:val="left" w:pos="567"/>
        </w:tabs>
        <w:ind w:left="567"/>
        <w:jc w:val="both"/>
        <w:rPr>
          <w:rFonts w:ascii="Arial" w:hAnsi="Arial" w:cs="Arial"/>
        </w:rPr>
      </w:pPr>
    </w:p>
    <w:p w14:paraId="0A27C2C8" w14:textId="77777777" w:rsidR="002C4D2E" w:rsidRPr="00027239" w:rsidRDefault="002C4D2E" w:rsidP="0043078B">
      <w:pPr>
        <w:pStyle w:val="Heading2"/>
        <w:ind w:left="567" w:hanging="567"/>
        <w:jc w:val="both"/>
        <w:rPr>
          <w:rFonts w:ascii="Arial" w:hAnsi="Arial" w:cs="Arial"/>
        </w:rPr>
      </w:pPr>
      <w:bookmarkStart w:id="150" w:name="_Toc489968071"/>
      <w:bookmarkStart w:id="151" w:name="_Toc196292380"/>
      <w:r w:rsidRPr="00216374">
        <w:rPr>
          <w:rFonts w:cs="Arial"/>
        </w:rPr>
        <w:t>Collusive Behaviour</w:t>
      </w:r>
      <w:bookmarkEnd w:id="150"/>
      <w:bookmarkEnd w:id="151"/>
      <w:r w:rsidRPr="00027239">
        <w:rPr>
          <w:rFonts w:ascii="Arial" w:hAnsi="Arial" w:cs="Arial"/>
        </w:rPr>
        <w:fldChar w:fldCharType="begin"/>
      </w:r>
      <w:r w:rsidRPr="00027239">
        <w:rPr>
          <w:rFonts w:ascii="Arial" w:hAnsi="Arial" w:cs="Arial"/>
        </w:rPr>
        <w:instrText xml:space="preserve"> TC "</w:instrText>
      </w:r>
      <w:bookmarkStart w:id="152" w:name="_Toc193167743"/>
      <w:r w:rsidRPr="00027239">
        <w:rPr>
          <w:rFonts w:ascii="Arial" w:hAnsi="Arial" w:cs="Arial"/>
        </w:rPr>
        <w:instrText>13</w:instrText>
      </w:r>
      <w:r w:rsidRPr="00027239">
        <w:rPr>
          <w:rFonts w:ascii="Arial" w:hAnsi="Arial" w:cs="Arial"/>
        </w:rPr>
        <w:tab/>
        <w:instrText>Collusive Behaviour</w:instrText>
      </w:r>
      <w:bookmarkEnd w:id="152"/>
      <w:r w:rsidRPr="00027239">
        <w:rPr>
          <w:rFonts w:ascii="Arial" w:hAnsi="Arial" w:cs="Arial"/>
        </w:rPr>
        <w:instrText xml:space="preserve">" \f F \l "2" </w:instrText>
      </w:r>
      <w:r w:rsidRPr="00027239">
        <w:rPr>
          <w:rFonts w:ascii="Arial" w:hAnsi="Arial" w:cs="Arial"/>
        </w:rPr>
        <w:fldChar w:fldCharType="end"/>
      </w:r>
    </w:p>
    <w:p w14:paraId="326835CB" w14:textId="77777777" w:rsidR="002C4D2E" w:rsidRPr="00216374" w:rsidRDefault="002C4D2E" w:rsidP="00683EE2">
      <w:pPr>
        <w:pStyle w:val="ListParagraph"/>
        <w:ind w:left="567" w:hanging="567"/>
        <w:jc w:val="both"/>
        <w:rPr>
          <w:rFonts w:ascii="SMG Light" w:hAnsi="SMG Light" w:cs="Arial"/>
        </w:rPr>
      </w:pPr>
      <w:r w:rsidRPr="00216374">
        <w:rPr>
          <w:rFonts w:ascii="SMG Light" w:hAnsi="SMG Light" w:cs="Arial"/>
        </w:rPr>
        <w:t xml:space="preserve">Any </w:t>
      </w:r>
      <w:r w:rsidR="007E722C" w:rsidRPr="00216374">
        <w:rPr>
          <w:rFonts w:ascii="SMG Light" w:hAnsi="SMG Light" w:cs="Arial"/>
        </w:rPr>
        <w:t>Supplier</w:t>
      </w:r>
      <w:r w:rsidRPr="00216374">
        <w:rPr>
          <w:rFonts w:ascii="SMG Light" w:hAnsi="SMG Light" w:cs="Arial"/>
        </w:rPr>
        <w:t xml:space="preserve"> who:</w:t>
      </w:r>
    </w:p>
    <w:p w14:paraId="62E47CFE" w14:textId="77777777" w:rsidR="002C4D2E" w:rsidRPr="00216374" w:rsidRDefault="002C4D2E" w:rsidP="00216F58">
      <w:pPr>
        <w:pStyle w:val="ListParagraph"/>
        <w:numPr>
          <w:ilvl w:val="2"/>
          <w:numId w:val="1"/>
        </w:numPr>
        <w:jc w:val="both"/>
        <w:rPr>
          <w:rFonts w:ascii="SMG Light" w:hAnsi="SMG Light" w:cs="Arial"/>
        </w:rPr>
      </w:pPr>
      <w:r w:rsidRPr="00216374">
        <w:rPr>
          <w:rFonts w:ascii="SMG Light" w:hAnsi="SMG Light" w:cs="Arial"/>
        </w:rPr>
        <w:t>fixes or adjusts the amount of its Tender by or in accordance with any agreement or arrangement with any other party; or</w:t>
      </w:r>
    </w:p>
    <w:p w14:paraId="729C0AB7" w14:textId="77777777" w:rsidR="002C4D2E" w:rsidRPr="00216374" w:rsidRDefault="002C4D2E" w:rsidP="00216F58">
      <w:pPr>
        <w:pStyle w:val="ListParagraph"/>
        <w:numPr>
          <w:ilvl w:val="2"/>
          <w:numId w:val="1"/>
        </w:numPr>
        <w:jc w:val="both"/>
        <w:rPr>
          <w:rFonts w:ascii="SMG Light" w:hAnsi="SMG Light" w:cs="Arial"/>
        </w:rPr>
      </w:pPr>
      <w:r w:rsidRPr="00216374">
        <w:rPr>
          <w:rFonts w:ascii="SMG Light" w:hAnsi="SMG Light" w:cs="Arial"/>
        </w:rPr>
        <w:t xml:space="preserve">communicates to any party other than </w:t>
      </w:r>
      <w:r w:rsidR="004626EE" w:rsidRPr="00216374">
        <w:rPr>
          <w:rFonts w:ascii="SMG Light" w:hAnsi="SMG Light" w:cs="Arial"/>
        </w:rPr>
        <w:t>SMG</w:t>
      </w:r>
      <w:r w:rsidRPr="00216374">
        <w:rPr>
          <w:rFonts w:ascii="SMG Light" w:hAnsi="SMG Light" w:cs="Arial"/>
        </w:rPr>
        <w:t xml:space="preserve"> the amount or approximate amount of its proposed Tender or information which would enable the amount or approximate amount to be calculated (except where such disclosure is made in confidence </w:t>
      </w:r>
      <w:proofErr w:type="gramStart"/>
      <w:r w:rsidRPr="00216374">
        <w:rPr>
          <w:rFonts w:ascii="SMG Light" w:hAnsi="SMG Light" w:cs="Arial"/>
        </w:rPr>
        <w:t>in order to</w:t>
      </w:r>
      <w:proofErr w:type="gramEnd"/>
      <w:r w:rsidRPr="00216374">
        <w:rPr>
          <w:rFonts w:ascii="SMG Light" w:hAnsi="SMG Light" w:cs="Arial"/>
        </w:rPr>
        <w:t xml:space="preserve"> obtain quotations necessary for the preparation of the Tender or insurance or any necessary security); or </w:t>
      </w:r>
    </w:p>
    <w:p w14:paraId="675404A4" w14:textId="77777777" w:rsidR="002C4D2E" w:rsidRPr="00216374" w:rsidRDefault="002C4D2E" w:rsidP="00216F58">
      <w:pPr>
        <w:pStyle w:val="ListParagraph"/>
        <w:numPr>
          <w:ilvl w:val="2"/>
          <w:numId w:val="1"/>
        </w:numPr>
        <w:jc w:val="both"/>
        <w:rPr>
          <w:rFonts w:ascii="SMG Light" w:hAnsi="SMG Light" w:cs="Arial"/>
        </w:rPr>
      </w:pPr>
      <w:r w:rsidRPr="00216374">
        <w:rPr>
          <w:rFonts w:ascii="SMG Light" w:hAnsi="SMG Light" w:cs="Arial"/>
        </w:rPr>
        <w:lastRenderedPageBreak/>
        <w:t xml:space="preserve">enters into any agreement or arrangement with any other party that such other party </w:t>
      </w:r>
      <w:r w:rsidR="00760820" w:rsidRPr="00216374">
        <w:rPr>
          <w:rFonts w:ascii="SMG Light" w:hAnsi="SMG Light" w:cs="Arial"/>
        </w:rPr>
        <w:t xml:space="preserve">will </w:t>
      </w:r>
      <w:r w:rsidRPr="00216374">
        <w:rPr>
          <w:rFonts w:ascii="SMG Light" w:hAnsi="SMG Light" w:cs="Arial"/>
        </w:rPr>
        <w:t>refrain from submitting a Tender; or</w:t>
      </w:r>
    </w:p>
    <w:p w14:paraId="1D42F2A7" w14:textId="77777777" w:rsidR="002C4D2E" w:rsidRPr="00216374" w:rsidRDefault="002C4D2E" w:rsidP="00216F58">
      <w:pPr>
        <w:pStyle w:val="ListParagraph"/>
        <w:numPr>
          <w:ilvl w:val="2"/>
          <w:numId w:val="1"/>
        </w:numPr>
        <w:jc w:val="both"/>
        <w:rPr>
          <w:rFonts w:ascii="SMG Light" w:hAnsi="SMG Light" w:cs="Arial"/>
        </w:rPr>
      </w:pPr>
      <w:r w:rsidRPr="00216374">
        <w:rPr>
          <w:rFonts w:ascii="SMG Light" w:hAnsi="SMG Light" w:cs="Arial"/>
        </w:rPr>
        <w:t xml:space="preserve">enters into any agreement or arrangement with any other party as to the amount of any Tender submitted; or </w:t>
      </w:r>
    </w:p>
    <w:p w14:paraId="08DBABBE" w14:textId="6F036EB6" w:rsidR="002C4D2E" w:rsidRPr="00216374" w:rsidRDefault="002C4D2E" w:rsidP="00955763">
      <w:pPr>
        <w:pStyle w:val="ListParagraph"/>
        <w:numPr>
          <w:ilvl w:val="2"/>
          <w:numId w:val="1"/>
        </w:numPr>
        <w:jc w:val="both"/>
        <w:rPr>
          <w:rFonts w:ascii="SMG Light" w:hAnsi="SMG Light" w:cs="Arial"/>
          <w:sz w:val="20"/>
        </w:rPr>
      </w:pPr>
      <w:r w:rsidRPr="00216374">
        <w:rPr>
          <w:rFonts w:ascii="SMG Light" w:hAnsi="SMG Light" w:cs="Arial"/>
        </w:rPr>
        <w:t xml:space="preserve">offers or agrees to pay or give or does pay or give any sum or sums of money, inducement or valuable consideration directly or indirectly to any party for doing or having done or causing or having caused to be done in relation to any other Tender or proposed Tender, any act or omission, </w:t>
      </w:r>
      <w:r w:rsidR="00760820" w:rsidRPr="00216374">
        <w:rPr>
          <w:rFonts w:ascii="SMG Light" w:hAnsi="SMG Light" w:cs="Arial"/>
        </w:rPr>
        <w:t xml:space="preserve">will </w:t>
      </w:r>
      <w:r w:rsidRPr="00216374">
        <w:rPr>
          <w:rFonts w:ascii="SMG Light" w:hAnsi="SMG Light" w:cs="Arial"/>
        </w:rPr>
        <w:t xml:space="preserve">(without prejudice to any other civil remedies available to </w:t>
      </w:r>
      <w:r w:rsidR="004626EE" w:rsidRPr="00216374">
        <w:rPr>
          <w:rFonts w:ascii="SMG Light" w:hAnsi="SMG Light" w:cs="Arial"/>
        </w:rPr>
        <w:t xml:space="preserve">SMG </w:t>
      </w:r>
      <w:r w:rsidRPr="00216374">
        <w:rPr>
          <w:rFonts w:ascii="SMG Light" w:hAnsi="SMG Light" w:cs="Arial"/>
        </w:rPr>
        <w:t xml:space="preserve">and without prejudice to any criminal liability which such conduct by a </w:t>
      </w:r>
      <w:r w:rsidR="00352089" w:rsidRPr="00216374">
        <w:rPr>
          <w:rFonts w:ascii="SMG Light" w:hAnsi="SMG Light" w:cs="Arial"/>
        </w:rPr>
        <w:t xml:space="preserve">Supplier </w:t>
      </w:r>
      <w:r w:rsidRPr="00216374">
        <w:rPr>
          <w:rFonts w:ascii="SMG Light" w:hAnsi="SMG Light" w:cs="Arial"/>
        </w:rPr>
        <w:t>may attract) be disqualified.</w:t>
      </w:r>
    </w:p>
    <w:p w14:paraId="372E25BA" w14:textId="77777777" w:rsidR="00955763" w:rsidRPr="00955763" w:rsidRDefault="00955763" w:rsidP="00955763">
      <w:pPr>
        <w:pStyle w:val="ListParagraph"/>
        <w:numPr>
          <w:ilvl w:val="0"/>
          <w:numId w:val="0"/>
        </w:numPr>
        <w:ind w:left="1072"/>
        <w:jc w:val="both"/>
        <w:rPr>
          <w:rFonts w:ascii="Arial" w:hAnsi="Arial" w:cs="Arial"/>
          <w:sz w:val="20"/>
        </w:rPr>
      </w:pPr>
    </w:p>
    <w:p w14:paraId="6E584953" w14:textId="1CAA367E" w:rsidR="004626EE" w:rsidRPr="00216374" w:rsidRDefault="004626EE" w:rsidP="00955763">
      <w:pPr>
        <w:pStyle w:val="Heading2"/>
        <w:ind w:left="567" w:hanging="567"/>
        <w:jc w:val="both"/>
        <w:rPr>
          <w:rFonts w:cs="Arial"/>
        </w:rPr>
      </w:pPr>
      <w:bookmarkStart w:id="153" w:name="_Toc196292381"/>
      <w:r w:rsidRPr="00216374">
        <w:rPr>
          <w:rFonts w:cs="Arial"/>
        </w:rPr>
        <w:t xml:space="preserve">Rules on </w:t>
      </w:r>
      <w:r w:rsidR="008E4798" w:rsidRPr="00216374">
        <w:rPr>
          <w:rFonts w:cs="Arial"/>
        </w:rPr>
        <w:t>R</w:t>
      </w:r>
      <w:r w:rsidRPr="00216374">
        <w:rPr>
          <w:rFonts w:cs="Arial"/>
        </w:rPr>
        <w:t xml:space="preserve">elated </w:t>
      </w:r>
      <w:r w:rsidR="00352089" w:rsidRPr="00216374">
        <w:rPr>
          <w:rFonts w:cs="Arial"/>
        </w:rPr>
        <w:t xml:space="preserve">Supplier </w:t>
      </w:r>
      <w:r w:rsidRPr="00216374">
        <w:rPr>
          <w:rFonts w:cs="Arial"/>
        </w:rPr>
        <w:t xml:space="preserve">/ </w:t>
      </w:r>
      <w:r w:rsidR="008E4798" w:rsidRPr="00216374">
        <w:rPr>
          <w:rFonts w:cs="Arial"/>
        </w:rPr>
        <w:t>G</w:t>
      </w:r>
      <w:r w:rsidRPr="00216374">
        <w:rPr>
          <w:rFonts w:cs="Arial"/>
        </w:rPr>
        <w:t xml:space="preserve">roup </w:t>
      </w:r>
      <w:r w:rsidR="008E4798" w:rsidRPr="00216374">
        <w:rPr>
          <w:rFonts w:cs="Arial"/>
        </w:rPr>
        <w:t>E</w:t>
      </w:r>
      <w:r w:rsidRPr="00216374">
        <w:rPr>
          <w:rFonts w:cs="Arial"/>
        </w:rPr>
        <w:t>ntities</w:t>
      </w:r>
      <w:bookmarkEnd w:id="153"/>
      <w:r w:rsidRPr="00216374">
        <w:rPr>
          <w:rFonts w:cs="Arial"/>
        </w:rPr>
        <w:t xml:space="preserve"> </w:t>
      </w:r>
    </w:p>
    <w:p w14:paraId="4C01E2EC" w14:textId="77777777" w:rsidR="00EB6B24" w:rsidRPr="00216374" w:rsidRDefault="007E722C" w:rsidP="00683EE2">
      <w:pPr>
        <w:pStyle w:val="ListParagraph"/>
        <w:ind w:left="567" w:hanging="567"/>
        <w:jc w:val="both"/>
        <w:rPr>
          <w:rFonts w:ascii="SMG Light" w:hAnsi="SMG Light" w:cs="Arial"/>
        </w:rPr>
      </w:pPr>
      <w:r w:rsidRPr="00216374">
        <w:rPr>
          <w:rFonts w:ascii="SMG Light" w:hAnsi="SMG Light" w:cs="Arial"/>
        </w:rPr>
        <w:t xml:space="preserve">Suppliers </w:t>
      </w:r>
      <w:r w:rsidR="004626EE" w:rsidRPr="00216374">
        <w:rPr>
          <w:rFonts w:ascii="SMG Light" w:hAnsi="SMG Light" w:cs="Arial"/>
        </w:rPr>
        <w:t xml:space="preserve">must notify SMG where any other Tender is being submitted for this opportunity by any other </w:t>
      </w:r>
      <w:r w:rsidR="00EB6B24" w:rsidRPr="00216374">
        <w:rPr>
          <w:rFonts w:ascii="SMG Light" w:hAnsi="SMG Light" w:cs="Arial"/>
        </w:rPr>
        <w:t>Supplier</w:t>
      </w:r>
      <w:r w:rsidR="004626EE" w:rsidRPr="00216374">
        <w:rPr>
          <w:rFonts w:ascii="SMG Light" w:hAnsi="SMG Light" w:cs="Arial"/>
        </w:rPr>
        <w:t xml:space="preserve">, where the respective </w:t>
      </w:r>
      <w:r w:rsidR="00EB6B24" w:rsidRPr="00216374">
        <w:rPr>
          <w:rFonts w:ascii="SMG Light" w:hAnsi="SMG Light" w:cs="Arial"/>
        </w:rPr>
        <w:t xml:space="preserve">Suppliers </w:t>
      </w:r>
      <w:r w:rsidR="004626EE" w:rsidRPr="00216374">
        <w:rPr>
          <w:rFonts w:ascii="SMG Light" w:hAnsi="SMG Light" w:cs="Arial"/>
        </w:rPr>
        <w:t xml:space="preserve">are connected in any way to each other. </w:t>
      </w:r>
    </w:p>
    <w:p w14:paraId="7F6B559E" w14:textId="77777777" w:rsidR="00EB6B24" w:rsidRPr="00216374" w:rsidRDefault="004626EE" w:rsidP="00683EE2">
      <w:pPr>
        <w:pStyle w:val="ListParagraph"/>
        <w:ind w:left="567" w:hanging="567"/>
        <w:jc w:val="both"/>
        <w:rPr>
          <w:rFonts w:ascii="SMG Light" w:hAnsi="SMG Light" w:cs="Arial"/>
        </w:rPr>
      </w:pPr>
      <w:r w:rsidRPr="00216374">
        <w:rPr>
          <w:rFonts w:ascii="SMG Light" w:hAnsi="SMG Light" w:cs="Arial"/>
        </w:rPr>
        <w:t xml:space="preserve">SMG may require </w:t>
      </w:r>
      <w:r w:rsidR="00EB6B24" w:rsidRPr="00216374">
        <w:rPr>
          <w:rFonts w:ascii="SMG Light" w:hAnsi="SMG Light" w:cs="Arial"/>
        </w:rPr>
        <w:t xml:space="preserve">Suppliers </w:t>
      </w:r>
      <w:r w:rsidRPr="00216374">
        <w:rPr>
          <w:rFonts w:ascii="SMG Light" w:hAnsi="SMG Light" w:cs="Arial"/>
        </w:rPr>
        <w:t xml:space="preserve">to confirm that any Tender is independent and autonomous from any other Tenders </w:t>
      </w:r>
      <w:r w:rsidR="00760820" w:rsidRPr="00216374">
        <w:rPr>
          <w:rFonts w:ascii="SMG Light" w:hAnsi="SMG Light" w:cs="Arial"/>
        </w:rPr>
        <w:t xml:space="preserve">submitted </w:t>
      </w:r>
      <w:r w:rsidRPr="00216374">
        <w:rPr>
          <w:rFonts w:ascii="SMG Light" w:hAnsi="SMG Light" w:cs="Arial"/>
        </w:rPr>
        <w:t xml:space="preserve">for this procurement. </w:t>
      </w:r>
    </w:p>
    <w:p w14:paraId="53C07F17" w14:textId="01A75E11" w:rsidR="004626EE" w:rsidRPr="00216374" w:rsidRDefault="004626EE" w:rsidP="00683EE2">
      <w:pPr>
        <w:pStyle w:val="ListParagraph"/>
        <w:ind w:left="567" w:hanging="567"/>
        <w:jc w:val="both"/>
        <w:rPr>
          <w:rFonts w:ascii="SMG Light" w:hAnsi="SMG Light" w:cs="Arial"/>
        </w:rPr>
      </w:pPr>
      <w:r w:rsidRPr="00216374">
        <w:rPr>
          <w:rFonts w:ascii="SMG Light" w:hAnsi="SMG Light" w:cs="Arial"/>
        </w:rPr>
        <w:t xml:space="preserve">SMG reserves the right (at its sole discretion) to exclude any </w:t>
      </w:r>
      <w:r w:rsidR="00EB6B24" w:rsidRPr="00216374">
        <w:rPr>
          <w:rFonts w:ascii="SMG Light" w:hAnsi="SMG Light" w:cs="Arial"/>
        </w:rPr>
        <w:t xml:space="preserve">Supplier </w:t>
      </w:r>
      <w:r w:rsidRPr="00216374">
        <w:rPr>
          <w:rFonts w:ascii="SMG Light" w:hAnsi="SMG Light" w:cs="Arial"/>
        </w:rPr>
        <w:t>who is unable to provide satisfactory evidence of the independence and autonomy of each Tender</w:t>
      </w:r>
      <w:r w:rsidR="00760820" w:rsidRPr="00216374">
        <w:rPr>
          <w:rFonts w:ascii="SMG Light" w:hAnsi="SMG Light" w:cs="Arial"/>
        </w:rPr>
        <w:t xml:space="preserve"> or that sufficient procedures have been put in place to prevent actual or potential anti-competitive behaviour. It may also be necessary for SMG to report concerns to the Competition and Markets Authority (“</w:t>
      </w:r>
      <w:r w:rsidR="00760820" w:rsidRPr="00216374">
        <w:rPr>
          <w:rFonts w:ascii="SMG Light" w:hAnsi="SMG Light" w:cs="Arial"/>
          <w:b/>
          <w:bCs/>
        </w:rPr>
        <w:t>CMA</w:t>
      </w:r>
      <w:r w:rsidR="00760820" w:rsidRPr="00216374">
        <w:rPr>
          <w:rFonts w:ascii="SMG Light" w:hAnsi="SMG Light" w:cs="Arial"/>
        </w:rPr>
        <w:t xml:space="preserve">”) without first notifying the relevant Supplier(s). Any action undertaken during the </w:t>
      </w:r>
      <w:r w:rsidR="00AE7319" w:rsidRPr="00216374">
        <w:rPr>
          <w:rFonts w:ascii="SMG Light" w:hAnsi="SMG Light" w:cs="Arial"/>
        </w:rPr>
        <w:t>p</w:t>
      </w:r>
      <w:r w:rsidR="00760820" w:rsidRPr="00216374">
        <w:rPr>
          <w:rFonts w:ascii="SMG Light" w:hAnsi="SMG Light" w:cs="Arial"/>
        </w:rPr>
        <w:t xml:space="preserve">rocurement would be independent of any action undertaken by the CMA. </w:t>
      </w:r>
    </w:p>
    <w:p w14:paraId="1AD87664" w14:textId="10394472" w:rsidR="00BE2CFB" w:rsidRPr="00216374" w:rsidRDefault="004626EE" w:rsidP="00955763">
      <w:pPr>
        <w:pStyle w:val="Heading2"/>
        <w:ind w:left="567" w:hanging="567"/>
        <w:jc w:val="both"/>
        <w:rPr>
          <w:rFonts w:cs="Arial"/>
        </w:rPr>
      </w:pPr>
      <w:bookmarkStart w:id="154" w:name="_Toc196292382"/>
      <w:r w:rsidRPr="00216374">
        <w:rPr>
          <w:rFonts w:cs="Arial"/>
        </w:rPr>
        <w:t xml:space="preserve">Changes in </w:t>
      </w:r>
      <w:r w:rsidR="00352089" w:rsidRPr="00216374">
        <w:rPr>
          <w:rFonts w:cs="Arial"/>
        </w:rPr>
        <w:t xml:space="preserve">Supplier </w:t>
      </w:r>
      <w:r w:rsidR="008E4798" w:rsidRPr="00216374">
        <w:rPr>
          <w:rFonts w:cs="Arial"/>
        </w:rPr>
        <w:t>S</w:t>
      </w:r>
      <w:r w:rsidRPr="00216374">
        <w:rPr>
          <w:rFonts w:cs="Arial"/>
        </w:rPr>
        <w:t>tatus</w:t>
      </w:r>
      <w:bookmarkEnd w:id="154"/>
      <w:r w:rsidR="00BE2CFB" w:rsidRPr="00216374">
        <w:rPr>
          <w:rFonts w:cs="Arial"/>
        </w:rPr>
        <w:t xml:space="preserve"> </w:t>
      </w:r>
    </w:p>
    <w:p w14:paraId="7D42966B" w14:textId="77777777" w:rsidR="0014630C" w:rsidRPr="00216374" w:rsidRDefault="0014630C" w:rsidP="00683EE2">
      <w:pPr>
        <w:pStyle w:val="ListParagraph"/>
        <w:ind w:left="567" w:hanging="567"/>
        <w:jc w:val="both"/>
        <w:rPr>
          <w:rFonts w:ascii="SMG Light" w:hAnsi="SMG Light" w:cs="Arial"/>
        </w:rPr>
      </w:pPr>
      <w:r w:rsidRPr="00216374">
        <w:rPr>
          <w:rFonts w:ascii="SMG Light" w:hAnsi="SMG Light" w:cs="Arial"/>
        </w:rPr>
        <w:t>If any of the statements made in a Tender Response change or cease to apply during the procurement process, the Supplier must notify SMG immediately.</w:t>
      </w:r>
    </w:p>
    <w:p w14:paraId="7E917AA2" w14:textId="77777777" w:rsidR="00BE2CFB" w:rsidRPr="00216374" w:rsidRDefault="00BE2CFB" w:rsidP="00683EE2">
      <w:pPr>
        <w:pStyle w:val="ListParagraph"/>
        <w:ind w:left="567" w:hanging="567"/>
        <w:jc w:val="both"/>
        <w:rPr>
          <w:rFonts w:ascii="SMG Light" w:hAnsi="SMG Light" w:cs="Arial"/>
        </w:rPr>
      </w:pPr>
      <w:r w:rsidRPr="00216374">
        <w:rPr>
          <w:rFonts w:ascii="SMG Light" w:hAnsi="SMG Light" w:cs="Arial"/>
        </w:rPr>
        <w:t>SMG reserves the right to require the Supplier to provide additional information and/or to disqualify any Supplier which ceases to meet the Conditions of Participation</w:t>
      </w:r>
      <w:r w:rsidR="00760820" w:rsidRPr="00216374">
        <w:rPr>
          <w:rFonts w:ascii="SMG Light" w:hAnsi="SMG Light" w:cs="Arial"/>
        </w:rPr>
        <w:t xml:space="preserve"> at any time</w:t>
      </w:r>
      <w:r w:rsidRPr="00216374">
        <w:rPr>
          <w:rFonts w:ascii="SMG Light" w:hAnsi="SMG Light" w:cs="Arial"/>
        </w:rPr>
        <w:t xml:space="preserve">. </w:t>
      </w:r>
    </w:p>
    <w:p w14:paraId="2E1A8B1E" w14:textId="77777777" w:rsidR="00BE2CFB" w:rsidRPr="00216374" w:rsidRDefault="00BE2CFB" w:rsidP="00683EE2">
      <w:pPr>
        <w:pStyle w:val="ListParagraph"/>
        <w:ind w:left="567" w:hanging="567"/>
        <w:jc w:val="both"/>
        <w:rPr>
          <w:rFonts w:ascii="SMG Light" w:hAnsi="SMG Light" w:cs="Arial"/>
        </w:rPr>
      </w:pPr>
      <w:r w:rsidRPr="00216374">
        <w:rPr>
          <w:rFonts w:ascii="SMG Light" w:hAnsi="SMG Light" w:cs="Arial"/>
        </w:rPr>
        <w:t>Suppliers must immediately notify SMG in writing if their status in relation to the Exclusion Grounds changes. Any such change may result in the Supplier being disqualified from the procurement process.</w:t>
      </w:r>
    </w:p>
    <w:p w14:paraId="4B57D7E3" w14:textId="77777777" w:rsidR="00BE2CFB" w:rsidRPr="00216374" w:rsidRDefault="00BE2CFB" w:rsidP="00683EE2">
      <w:pPr>
        <w:pStyle w:val="ListParagraph"/>
        <w:ind w:left="567" w:hanging="567"/>
        <w:jc w:val="both"/>
        <w:rPr>
          <w:rFonts w:ascii="SMG Light" w:hAnsi="SMG Light" w:cs="Arial"/>
        </w:rPr>
      </w:pPr>
      <w:r w:rsidRPr="00216374">
        <w:rPr>
          <w:rFonts w:ascii="SMG Light" w:hAnsi="SMG Light" w:cs="Arial"/>
        </w:rPr>
        <w:t>Any change to Associated Persons, Sub-Contractors</w:t>
      </w:r>
      <w:r w:rsidR="00760820" w:rsidRPr="00216374">
        <w:rPr>
          <w:rFonts w:ascii="SMG Light" w:hAnsi="SMG Light" w:cs="Arial"/>
        </w:rPr>
        <w:t>, Consortia Members and</w:t>
      </w:r>
      <w:r w:rsidRPr="00216374">
        <w:rPr>
          <w:rFonts w:ascii="SMG Light" w:hAnsi="SMG Light" w:cs="Arial"/>
        </w:rPr>
        <w:t>/or Connected Persons must be notified to SMG immediately. If a Sub-Contractor is unknown at the start of the procurement (or brought in during it), this should be made clear by the Supplier to SMG and relevant details of the Sub-Contractor should be provided once their identity and role is confirmed. This information should be shared with SMG as soon as possible.</w:t>
      </w:r>
    </w:p>
    <w:p w14:paraId="0401FF14" w14:textId="77777777" w:rsidR="00BA1F1F" w:rsidRPr="00216374" w:rsidRDefault="00BA1F1F" w:rsidP="00683EE2">
      <w:pPr>
        <w:pStyle w:val="ListParagraph"/>
        <w:ind w:left="567" w:hanging="567"/>
        <w:jc w:val="both"/>
        <w:rPr>
          <w:rFonts w:ascii="SMG Light" w:hAnsi="SMG Light" w:cs="Arial"/>
        </w:rPr>
      </w:pPr>
      <w:r w:rsidRPr="00216374">
        <w:rPr>
          <w:rFonts w:ascii="SMG Light" w:hAnsi="SMG Light" w:cs="Arial"/>
        </w:rPr>
        <w:t xml:space="preserve">In submitting a Tender Response, each </w:t>
      </w:r>
      <w:r w:rsidR="00BE2CFB" w:rsidRPr="00216374">
        <w:rPr>
          <w:rFonts w:ascii="SMG Light" w:hAnsi="SMG Light" w:cs="Arial"/>
        </w:rPr>
        <w:t>Supplier</w:t>
      </w:r>
      <w:r w:rsidRPr="00216374">
        <w:rPr>
          <w:rFonts w:ascii="SMG Light" w:hAnsi="SMG Light" w:cs="Arial"/>
        </w:rPr>
        <w:t xml:space="preserve"> is confirming that it has taken the following steps prior to submitting its Tender Response. A failure to do so may result in the </w:t>
      </w:r>
      <w:r w:rsidR="00BE2CFB" w:rsidRPr="00216374">
        <w:rPr>
          <w:rFonts w:ascii="SMG Light" w:hAnsi="SMG Light" w:cs="Arial"/>
        </w:rPr>
        <w:t xml:space="preserve">Supplier </w:t>
      </w:r>
      <w:r w:rsidRPr="00216374">
        <w:rPr>
          <w:rFonts w:ascii="SMG Light" w:hAnsi="SMG Light" w:cs="Arial"/>
        </w:rPr>
        <w:t>being disqualified from the procurement:</w:t>
      </w:r>
    </w:p>
    <w:p w14:paraId="5BA34D0C" w14:textId="77777777" w:rsidR="00BA1F1F" w:rsidRPr="00216374" w:rsidRDefault="00BA1F1F" w:rsidP="00955763">
      <w:pPr>
        <w:pStyle w:val="ListParagraph"/>
        <w:numPr>
          <w:ilvl w:val="2"/>
          <w:numId w:val="1"/>
        </w:numPr>
        <w:jc w:val="both"/>
        <w:rPr>
          <w:rFonts w:ascii="SMG Light" w:hAnsi="SMG Light" w:cs="Arial"/>
        </w:rPr>
      </w:pPr>
      <w:r w:rsidRPr="00216374">
        <w:rPr>
          <w:rFonts w:ascii="SMG Light" w:hAnsi="SMG Light" w:cs="Arial"/>
        </w:rPr>
        <w:t xml:space="preserve">The </w:t>
      </w:r>
      <w:r w:rsidR="00BE2CFB" w:rsidRPr="00216374">
        <w:rPr>
          <w:rFonts w:ascii="SMG Light" w:hAnsi="SMG Light" w:cs="Arial"/>
        </w:rPr>
        <w:t xml:space="preserve">Supplier </w:t>
      </w:r>
      <w:r w:rsidRPr="00216374">
        <w:rPr>
          <w:rFonts w:ascii="SMG Light" w:hAnsi="SMG Light" w:cs="Arial"/>
        </w:rPr>
        <w:t xml:space="preserve">has registered on the Central Digital </w:t>
      </w:r>
      <w:proofErr w:type="gramStart"/>
      <w:r w:rsidRPr="00216374">
        <w:rPr>
          <w:rFonts w:ascii="SMG Light" w:hAnsi="SMG Light" w:cs="Arial"/>
        </w:rPr>
        <w:t>Platform;</w:t>
      </w:r>
      <w:proofErr w:type="gramEnd"/>
    </w:p>
    <w:p w14:paraId="22CFBAB3" w14:textId="77777777" w:rsidR="00BA1F1F" w:rsidRPr="00216374" w:rsidRDefault="00BA1F1F" w:rsidP="00955763">
      <w:pPr>
        <w:pStyle w:val="ListParagraph"/>
        <w:numPr>
          <w:ilvl w:val="2"/>
          <w:numId w:val="1"/>
        </w:numPr>
        <w:jc w:val="both"/>
        <w:rPr>
          <w:rFonts w:ascii="SMG Light" w:hAnsi="SMG Light" w:cs="Arial"/>
        </w:rPr>
      </w:pPr>
      <w:r w:rsidRPr="00216374">
        <w:rPr>
          <w:rFonts w:ascii="SMG Light" w:hAnsi="SMG Light" w:cs="Arial"/>
        </w:rPr>
        <w:t xml:space="preserve">The </w:t>
      </w:r>
      <w:r w:rsidR="00BE2CFB" w:rsidRPr="00216374">
        <w:rPr>
          <w:rFonts w:ascii="SMG Light" w:hAnsi="SMG Light" w:cs="Arial"/>
        </w:rPr>
        <w:t xml:space="preserve">Supplier </w:t>
      </w:r>
      <w:r w:rsidRPr="00216374">
        <w:rPr>
          <w:rFonts w:ascii="SMG Light" w:hAnsi="SMG Light" w:cs="Arial"/>
        </w:rPr>
        <w:t xml:space="preserve">has submitted its </w:t>
      </w:r>
      <w:r w:rsidR="00464E12" w:rsidRPr="00216374">
        <w:rPr>
          <w:rFonts w:ascii="SMG Light" w:hAnsi="SMG Light" w:cs="Arial"/>
        </w:rPr>
        <w:t>up-to-date</w:t>
      </w:r>
      <w:r w:rsidRPr="00216374">
        <w:rPr>
          <w:rFonts w:ascii="SMG Light" w:hAnsi="SMG Light" w:cs="Arial"/>
        </w:rPr>
        <w:t xml:space="preserve"> </w:t>
      </w:r>
      <w:r w:rsidR="00BE2CFB" w:rsidRPr="00216374">
        <w:rPr>
          <w:rFonts w:ascii="SMG Light" w:hAnsi="SMG Light" w:cs="Arial"/>
        </w:rPr>
        <w:t>C</w:t>
      </w:r>
      <w:r w:rsidRPr="00216374">
        <w:rPr>
          <w:rFonts w:ascii="SMG Light" w:hAnsi="SMG Light" w:cs="Arial"/>
        </w:rPr>
        <w:t xml:space="preserve">ore </w:t>
      </w:r>
      <w:r w:rsidR="00BE2CFB" w:rsidRPr="00216374">
        <w:rPr>
          <w:rFonts w:ascii="SMG Light" w:hAnsi="SMG Light" w:cs="Arial"/>
        </w:rPr>
        <w:t>S</w:t>
      </w:r>
      <w:r w:rsidRPr="00216374">
        <w:rPr>
          <w:rFonts w:ascii="SMG Light" w:hAnsi="SMG Light" w:cs="Arial"/>
        </w:rPr>
        <w:t xml:space="preserve">upplier </w:t>
      </w:r>
      <w:r w:rsidR="00BE2CFB" w:rsidRPr="00216374">
        <w:rPr>
          <w:rFonts w:ascii="SMG Light" w:hAnsi="SMG Light" w:cs="Arial"/>
        </w:rPr>
        <w:t>I</w:t>
      </w:r>
      <w:r w:rsidRPr="00216374">
        <w:rPr>
          <w:rFonts w:ascii="SMG Light" w:hAnsi="SMG Light" w:cs="Arial"/>
        </w:rPr>
        <w:t xml:space="preserve">nformation to the Central Digital Platform; and </w:t>
      </w:r>
    </w:p>
    <w:p w14:paraId="163A29BD" w14:textId="77777777" w:rsidR="00BA1F1F" w:rsidRPr="00216374" w:rsidRDefault="00BA1F1F" w:rsidP="00955763">
      <w:pPr>
        <w:pStyle w:val="ListParagraph"/>
        <w:numPr>
          <w:ilvl w:val="2"/>
          <w:numId w:val="1"/>
        </w:numPr>
        <w:jc w:val="both"/>
        <w:rPr>
          <w:rFonts w:ascii="SMG Light" w:hAnsi="SMG Light" w:cs="Arial"/>
        </w:rPr>
      </w:pPr>
      <w:r w:rsidRPr="00216374">
        <w:rPr>
          <w:rFonts w:ascii="SMG Light" w:hAnsi="SMG Light" w:cs="Arial"/>
        </w:rPr>
        <w:t xml:space="preserve">The </w:t>
      </w:r>
      <w:r w:rsidR="00BE2CFB" w:rsidRPr="00216374">
        <w:rPr>
          <w:rFonts w:ascii="SMG Light" w:hAnsi="SMG Light" w:cs="Arial"/>
        </w:rPr>
        <w:t xml:space="preserve">Supplier </w:t>
      </w:r>
      <w:r w:rsidRPr="00216374">
        <w:rPr>
          <w:rFonts w:ascii="SMG Light" w:hAnsi="SMG Light" w:cs="Arial"/>
        </w:rPr>
        <w:t>has given its up</w:t>
      </w:r>
      <w:r w:rsidR="00991DB0" w:rsidRPr="00216374">
        <w:rPr>
          <w:rFonts w:ascii="SMG Light" w:hAnsi="SMG Light" w:cs="Arial"/>
        </w:rPr>
        <w:t>-</w:t>
      </w:r>
      <w:r w:rsidRPr="00216374">
        <w:rPr>
          <w:rFonts w:ascii="SMG Light" w:hAnsi="SMG Light" w:cs="Arial"/>
        </w:rPr>
        <w:t>to</w:t>
      </w:r>
      <w:r w:rsidR="00991DB0" w:rsidRPr="00216374">
        <w:rPr>
          <w:rFonts w:ascii="SMG Light" w:hAnsi="SMG Light" w:cs="Arial"/>
        </w:rPr>
        <w:t>-</w:t>
      </w:r>
      <w:r w:rsidRPr="00216374">
        <w:rPr>
          <w:rFonts w:ascii="SMG Light" w:hAnsi="SMG Light" w:cs="Arial"/>
        </w:rPr>
        <w:t xml:space="preserve">date core supplier information to SMG via the sharing facility on the Central Digital Platform.  </w:t>
      </w:r>
    </w:p>
    <w:p w14:paraId="11FE90C2" w14:textId="77777777" w:rsidR="00955763" w:rsidRPr="00027239" w:rsidRDefault="00955763" w:rsidP="00955763">
      <w:pPr>
        <w:pStyle w:val="ListParagraph"/>
        <w:numPr>
          <w:ilvl w:val="0"/>
          <w:numId w:val="0"/>
        </w:numPr>
        <w:ind w:left="1072"/>
        <w:rPr>
          <w:rFonts w:ascii="Arial" w:hAnsi="Arial" w:cs="Arial"/>
        </w:rPr>
      </w:pPr>
    </w:p>
    <w:p w14:paraId="506000CA" w14:textId="3FA0EC39" w:rsidR="005A6C69" w:rsidRPr="00216374" w:rsidRDefault="005A6C69" w:rsidP="00955763">
      <w:pPr>
        <w:pStyle w:val="Heading2"/>
        <w:ind w:left="567" w:hanging="567"/>
        <w:jc w:val="both"/>
        <w:rPr>
          <w:rFonts w:cs="Arial"/>
        </w:rPr>
      </w:pPr>
      <w:bookmarkStart w:id="155" w:name="_Toc196292383"/>
      <w:r w:rsidRPr="00216374">
        <w:rPr>
          <w:rFonts w:cs="Arial"/>
        </w:rPr>
        <w:t>Sub-</w:t>
      </w:r>
      <w:r w:rsidR="00955763" w:rsidRPr="00216374">
        <w:rPr>
          <w:rFonts w:cs="Arial"/>
        </w:rPr>
        <w:t>C</w:t>
      </w:r>
      <w:r w:rsidRPr="00216374">
        <w:rPr>
          <w:rFonts w:cs="Arial"/>
        </w:rPr>
        <w:t xml:space="preserve">ontracting </w:t>
      </w:r>
      <w:r w:rsidR="00760820" w:rsidRPr="00216374">
        <w:rPr>
          <w:rFonts w:cs="Arial"/>
        </w:rPr>
        <w:t xml:space="preserve">and </w:t>
      </w:r>
      <w:r w:rsidR="00955763" w:rsidRPr="00216374">
        <w:rPr>
          <w:rFonts w:cs="Arial"/>
        </w:rPr>
        <w:t>G</w:t>
      </w:r>
      <w:r w:rsidR="00760820" w:rsidRPr="00216374">
        <w:rPr>
          <w:rFonts w:cs="Arial"/>
        </w:rPr>
        <w:t xml:space="preserve">roup </w:t>
      </w:r>
      <w:r w:rsidR="00955763" w:rsidRPr="00216374">
        <w:rPr>
          <w:rFonts w:cs="Arial"/>
        </w:rPr>
        <w:t>S</w:t>
      </w:r>
      <w:r w:rsidR="00760820" w:rsidRPr="00216374">
        <w:rPr>
          <w:rFonts w:cs="Arial"/>
        </w:rPr>
        <w:t>tructures</w:t>
      </w:r>
      <w:bookmarkEnd w:id="155"/>
    </w:p>
    <w:p w14:paraId="0E0B2A04" w14:textId="77777777" w:rsidR="00BE2CFB" w:rsidRPr="00216374" w:rsidRDefault="00BE2CFB" w:rsidP="00683EE2">
      <w:pPr>
        <w:pStyle w:val="ListParagraph"/>
        <w:ind w:left="567" w:hanging="567"/>
        <w:jc w:val="both"/>
        <w:rPr>
          <w:rFonts w:ascii="SMG Light" w:hAnsi="SMG Light" w:cs="Arial"/>
        </w:rPr>
      </w:pPr>
      <w:proofErr w:type="gramStart"/>
      <w:r w:rsidRPr="00216374">
        <w:rPr>
          <w:rFonts w:ascii="SMG Light" w:hAnsi="SMG Light" w:cs="Arial"/>
        </w:rPr>
        <w:t>Where;</w:t>
      </w:r>
      <w:proofErr w:type="gramEnd"/>
      <w:r w:rsidRPr="00216374">
        <w:rPr>
          <w:rFonts w:ascii="SMG Light" w:hAnsi="SMG Light" w:cs="Arial"/>
        </w:rPr>
        <w:t xml:space="preserve"> </w:t>
      </w:r>
    </w:p>
    <w:p w14:paraId="5D578CC1" w14:textId="4B552C06" w:rsidR="00BE2CFB" w:rsidRPr="00216374" w:rsidRDefault="00760820" w:rsidP="00955763">
      <w:pPr>
        <w:pStyle w:val="ListParagraph"/>
        <w:numPr>
          <w:ilvl w:val="2"/>
          <w:numId w:val="1"/>
        </w:numPr>
        <w:jc w:val="both"/>
        <w:rPr>
          <w:rFonts w:ascii="SMG Light" w:hAnsi="SMG Light" w:cs="Arial"/>
        </w:rPr>
      </w:pPr>
      <w:r w:rsidRPr="00216374">
        <w:rPr>
          <w:rFonts w:ascii="SMG Light" w:hAnsi="SMG Light" w:cs="Arial"/>
        </w:rPr>
        <w:t>a</w:t>
      </w:r>
      <w:r w:rsidR="00BE2CFB" w:rsidRPr="00216374">
        <w:rPr>
          <w:rFonts w:ascii="SMG Light" w:hAnsi="SMG Light" w:cs="Arial"/>
        </w:rPr>
        <w:t xml:space="preserve"> consortia, joint venture or other group structure is proposed, SMG may require the successful Supplier(s) to </w:t>
      </w:r>
      <w:proofErr w:type="gramStart"/>
      <w:r w:rsidR="00BE2CFB" w:rsidRPr="00216374">
        <w:rPr>
          <w:rFonts w:ascii="SMG Light" w:hAnsi="SMG Light" w:cs="Arial"/>
        </w:rPr>
        <w:t>enter into</w:t>
      </w:r>
      <w:proofErr w:type="gramEnd"/>
      <w:r w:rsidR="00BE2CFB" w:rsidRPr="00216374">
        <w:rPr>
          <w:rFonts w:ascii="SMG Light" w:hAnsi="SMG Light" w:cs="Arial"/>
        </w:rPr>
        <w:t xml:space="preserve"> a particular legal entity or structure</w:t>
      </w:r>
      <w:r w:rsidRPr="00216374">
        <w:rPr>
          <w:rFonts w:ascii="SMG Light" w:hAnsi="SMG Light" w:cs="Arial"/>
        </w:rPr>
        <w:t xml:space="preserve"> if they are awarded the </w:t>
      </w:r>
      <w:proofErr w:type="gramStart"/>
      <w:r w:rsidRPr="00216374">
        <w:rPr>
          <w:rFonts w:ascii="SMG Light" w:hAnsi="SMG Light" w:cs="Arial"/>
        </w:rPr>
        <w:t>Agreement;</w:t>
      </w:r>
      <w:proofErr w:type="gramEnd"/>
      <w:r w:rsidR="00BE2CFB" w:rsidRPr="00216374">
        <w:rPr>
          <w:rFonts w:ascii="SMG Light" w:hAnsi="SMG Light" w:cs="Arial"/>
        </w:rPr>
        <w:t xml:space="preserve"> </w:t>
      </w:r>
    </w:p>
    <w:p w14:paraId="02BFB5E3" w14:textId="77777777" w:rsidR="00BE2CFB" w:rsidRPr="00216374" w:rsidRDefault="00BE2CFB" w:rsidP="00955763">
      <w:pPr>
        <w:pStyle w:val="ListParagraph"/>
        <w:numPr>
          <w:ilvl w:val="2"/>
          <w:numId w:val="1"/>
        </w:numPr>
        <w:jc w:val="both"/>
        <w:rPr>
          <w:rFonts w:ascii="SMG Light" w:hAnsi="SMG Light" w:cs="Arial"/>
        </w:rPr>
      </w:pPr>
      <w:r w:rsidRPr="00216374">
        <w:rPr>
          <w:rFonts w:ascii="SMG Light" w:hAnsi="SMG Light" w:cs="Arial"/>
        </w:rPr>
        <w:lastRenderedPageBreak/>
        <w:t xml:space="preserve">a Supplier indicates that it intends to sub-contract all or part of the Agreement to another supplier, SMG may direct the Supplier to </w:t>
      </w:r>
      <w:proofErr w:type="gramStart"/>
      <w:r w:rsidRPr="00216374">
        <w:rPr>
          <w:rFonts w:ascii="SMG Light" w:hAnsi="SMG Light" w:cs="Arial"/>
        </w:rPr>
        <w:t>enter into</w:t>
      </w:r>
      <w:proofErr w:type="gramEnd"/>
      <w:r w:rsidRPr="00216374">
        <w:rPr>
          <w:rFonts w:ascii="SMG Light" w:hAnsi="SMG Light" w:cs="Arial"/>
        </w:rPr>
        <w:t xml:space="preserve"> a legally binding arrangement with the other supplier for the purpose of that supplier performing all or part of the Agreement; and/or</w:t>
      </w:r>
    </w:p>
    <w:p w14:paraId="0FB17CEA" w14:textId="6844B9E3" w:rsidR="00BE2CFB" w:rsidRPr="00216374" w:rsidRDefault="00BE2CFB" w:rsidP="00955763">
      <w:pPr>
        <w:pStyle w:val="ListParagraph"/>
        <w:numPr>
          <w:ilvl w:val="2"/>
          <w:numId w:val="1"/>
        </w:numPr>
        <w:jc w:val="both"/>
        <w:rPr>
          <w:rFonts w:ascii="SMG Light" w:hAnsi="SMG Light" w:cs="Arial"/>
        </w:rPr>
      </w:pPr>
      <w:r w:rsidRPr="00216374">
        <w:rPr>
          <w:rFonts w:ascii="SMG Light" w:hAnsi="SMG Light" w:cs="Arial"/>
        </w:rPr>
        <w:t xml:space="preserve">a Supplier indicates it intends to sub-contract all or part of the Agreement, SMG </w:t>
      </w:r>
      <w:r w:rsidR="00AE7319" w:rsidRPr="00216374">
        <w:rPr>
          <w:rFonts w:ascii="SMG Light" w:hAnsi="SMG Light" w:cs="Arial"/>
        </w:rPr>
        <w:t>reserves</w:t>
      </w:r>
      <w:r w:rsidRPr="00216374">
        <w:rPr>
          <w:rFonts w:ascii="SMG Light" w:hAnsi="SMG Light" w:cs="Arial"/>
        </w:rPr>
        <w:t xml:space="preserve"> the right to require the Supplier to prove that it will have at its disposal </w:t>
      </w:r>
      <w:proofErr w:type="gramStart"/>
      <w:r w:rsidRPr="00216374">
        <w:rPr>
          <w:rFonts w:ascii="SMG Light" w:hAnsi="SMG Light" w:cs="Arial"/>
        </w:rPr>
        <w:t>all of</w:t>
      </w:r>
      <w:proofErr w:type="gramEnd"/>
      <w:r w:rsidRPr="00216374">
        <w:rPr>
          <w:rFonts w:ascii="SMG Light" w:hAnsi="SMG Light" w:cs="Arial"/>
        </w:rPr>
        <w:t xml:space="preserve"> the resources necessary, for example by producing a commitment by those suppliers to that effect. </w:t>
      </w:r>
    </w:p>
    <w:p w14:paraId="2711E05F" w14:textId="77777777" w:rsidR="00BE2CFB" w:rsidRPr="00216374" w:rsidRDefault="00BE2CFB" w:rsidP="00683EE2">
      <w:pPr>
        <w:pStyle w:val="ListParagraph"/>
        <w:ind w:left="567" w:hanging="567"/>
        <w:jc w:val="both"/>
        <w:rPr>
          <w:rFonts w:ascii="SMG Light" w:hAnsi="SMG Light" w:cs="Arial"/>
        </w:rPr>
      </w:pPr>
      <w:r w:rsidRPr="00216374">
        <w:rPr>
          <w:rFonts w:ascii="SMG Light" w:hAnsi="SMG Light" w:cs="Arial"/>
        </w:rPr>
        <w:t>Where a Consortia Member or Sub-Contractor is an Associated Person by virtue of being relied upon by the Supplier to meet one or more of the Conditions of Participation, and is an Excluded Supplier or Excludable Supplier and/or is on the Debarment List, SMG will allow the Supplier reasonable opportunity to replace the Associated Person with another supplier which:</w:t>
      </w:r>
    </w:p>
    <w:p w14:paraId="73D9724D" w14:textId="77777777" w:rsidR="00BE2CFB" w:rsidRPr="00216374" w:rsidRDefault="00BE2CFB" w:rsidP="00955763">
      <w:pPr>
        <w:pStyle w:val="ListParagraph"/>
        <w:numPr>
          <w:ilvl w:val="2"/>
          <w:numId w:val="1"/>
        </w:numPr>
        <w:jc w:val="both"/>
        <w:rPr>
          <w:rFonts w:ascii="SMG Light" w:hAnsi="SMG Light" w:cs="Arial"/>
        </w:rPr>
      </w:pPr>
      <w:r w:rsidRPr="00216374">
        <w:rPr>
          <w:rFonts w:ascii="SMG Light" w:hAnsi="SMG Light" w:cs="Arial"/>
        </w:rPr>
        <w:t>meets the Conditions of Participation; and</w:t>
      </w:r>
    </w:p>
    <w:p w14:paraId="7802F359" w14:textId="348BDFED" w:rsidR="00BE2CFB" w:rsidRPr="001B43DD" w:rsidRDefault="00BE2CFB" w:rsidP="00955763">
      <w:pPr>
        <w:pStyle w:val="ListParagraph"/>
        <w:numPr>
          <w:ilvl w:val="2"/>
          <w:numId w:val="1"/>
        </w:numPr>
        <w:jc w:val="both"/>
        <w:rPr>
          <w:rFonts w:ascii="Arial" w:hAnsi="Arial" w:cs="Arial"/>
        </w:rPr>
      </w:pPr>
      <w:r w:rsidRPr="00683EE2">
        <w:rPr>
          <w:rFonts w:ascii="SMG Light" w:hAnsi="SMG Light" w:cs="Arial"/>
        </w:rPr>
        <w:t xml:space="preserve"> is not itself an Excluded Supplier or Exclud</w:t>
      </w:r>
      <w:r w:rsidR="00AE7319" w:rsidRPr="00683EE2">
        <w:rPr>
          <w:rFonts w:ascii="SMG Light" w:hAnsi="SMG Light" w:cs="Arial"/>
        </w:rPr>
        <w:t>able</w:t>
      </w:r>
      <w:r w:rsidRPr="00683EE2">
        <w:rPr>
          <w:rFonts w:ascii="SMG Light" w:hAnsi="SMG Light" w:cs="Arial"/>
        </w:rPr>
        <w:t xml:space="preserve"> Supplier.</w:t>
      </w:r>
      <w:r w:rsidRPr="001B43DD">
        <w:rPr>
          <w:rFonts w:ascii="Arial" w:hAnsi="Arial" w:cs="Arial"/>
        </w:rPr>
        <w:t xml:space="preserve"> </w:t>
      </w:r>
    </w:p>
    <w:p w14:paraId="243E9572" w14:textId="77777777" w:rsidR="00BE2CFB" w:rsidRPr="00216374" w:rsidRDefault="00BE2CFB" w:rsidP="00683EE2">
      <w:pPr>
        <w:pStyle w:val="ListParagraph"/>
        <w:ind w:left="567" w:hanging="567"/>
        <w:jc w:val="both"/>
        <w:rPr>
          <w:rFonts w:ascii="SMG Light" w:hAnsi="SMG Light" w:cs="Arial"/>
        </w:rPr>
      </w:pPr>
      <w:r w:rsidRPr="00216374">
        <w:rPr>
          <w:rFonts w:ascii="SMG Light" w:hAnsi="SMG Light" w:cs="Arial"/>
        </w:rPr>
        <w:t xml:space="preserve">If the Associated Person is not replaced to the satisfaction of SMG, the Supplier may be disqualified from the procurement. </w:t>
      </w:r>
    </w:p>
    <w:p w14:paraId="0FF7F07D" w14:textId="77777777" w:rsidR="00BE2CFB" w:rsidRPr="00216374" w:rsidRDefault="00BE2CFB" w:rsidP="00683EE2">
      <w:pPr>
        <w:pStyle w:val="ListParagraph"/>
        <w:ind w:left="567" w:hanging="567"/>
        <w:jc w:val="both"/>
        <w:rPr>
          <w:rFonts w:ascii="SMG Light" w:hAnsi="SMG Light" w:cs="Arial"/>
        </w:rPr>
      </w:pPr>
      <w:r w:rsidRPr="00216374">
        <w:rPr>
          <w:rFonts w:ascii="SMG Light" w:hAnsi="SMG Light" w:cs="Arial"/>
        </w:rPr>
        <w:t>By submitting a response to this procurement, Suppliers acknowledge and accept that SMG may impose these requirements as a condition of award of the Agreement. Failure to accept this provision may result in the disqualification of a Supplier’s Tender.</w:t>
      </w:r>
    </w:p>
    <w:p w14:paraId="3AB2DB20" w14:textId="77777777" w:rsidR="00955763" w:rsidRPr="00E71785" w:rsidRDefault="00955763" w:rsidP="00955763">
      <w:pPr>
        <w:pStyle w:val="ListParagraph"/>
        <w:numPr>
          <w:ilvl w:val="0"/>
          <w:numId w:val="0"/>
        </w:numPr>
        <w:ind w:left="567"/>
        <w:jc w:val="both"/>
        <w:rPr>
          <w:rFonts w:ascii="Arial" w:hAnsi="Arial" w:cs="Arial"/>
        </w:rPr>
      </w:pPr>
    </w:p>
    <w:p w14:paraId="35D1961F" w14:textId="77777777" w:rsidR="005A6C69" w:rsidRPr="00216374" w:rsidRDefault="005A6C69" w:rsidP="00955763">
      <w:pPr>
        <w:pStyle w:val="Heading2"/>
        <w:ind w:left="567" w:hanging="567"/>
        <w:jc w:val="both"/>
        <w:rPr>
          <w:rFonts w:cs="Arial"/>
        </w:rPr>
      </w:pPr>
      <w:bookmarkStart w:id="156" w:name="_Toc196292384"/>
      <w:r w:rsidRPr="00216374">
        <w:rPr>
          <w:rFonts w:cs="Arial"/>
        </w:rPr>
        <w:t>Conflicts of Interest</w:t>
      </w:r>
      <w:bookmarkEnd w:id="156"/>
      <w:r w:rsidRPr="00216374">
        <w:rPr>
          <w:rFonts w:cs="Arial"/>
        </w:rPr>
        <w:t xml:space="preserve"> </w:t>
      </w:r>
    </w:p>
    <w:p w14:paraId="4478EB45" w14:textId="717ED13E" w:rsidR="00BE2CFB" w:rsidRPr="00216374" w:rsidRDefault="001A195A" w:rsidP="00683EE2">
      <w:pPr>
        <w:pStyle w:val="ListParagraph"/>
        <w:ind w:left="567" w:hanging="567"/>
        <w:jc w:val="both"/>
        <w:rPr>
          <w:rFonts w:ascii="SMG Light" w:hAnsi="SMG Light" w:cs="Arial"/>
        </w:rPr>
      </w:pPr>
      <w:r w:rsidRPr="00216374">
        <w:rPr>
          <w:rFonts w:ascii="SMG Light" w:hAnsi="SMG Light" w:cs="Arial"/>
        </w:rPr>
        <w:t xml:space="preserve">Throughout the procurement, </w:t>
      </w:r>
      <w:r w:rsidR="00BE2CFB" w:rsidRPr="00216374">
        <w:rPr>
          <w:rFonts w:ascii="SMG Light" w:hAnsi="SMG Light" w:cs="Arial"/>
        </w:rPr>
        <w:t>SMG has a duty to identify, review and mitigate actual conflicts of interest, potential conflicts of interest and perceived conflicts of interest (together “</w:t>
      </w:r>
      <w:r w:rsidR="00BE2CFB" w:rsidRPr="00216374">
        <w:rPr>
          <w:rFonts w:ascii="SMG Light" w:hAnsi="SMG Light" w:cs="Arial"/>
          <w:b/>
          <w:bCs/>
        </w:rPr>
        <w:t>Conflicts of Interest</w:t>
      </w:r>
      <w:r w:rsidR="00BE2CFB" w:rsidRPr="00216374">
        <w:rPr>
          <w:rFonts w:ascii="SMG Light" w:hAnsi="SMG Light" w:cs="Arial"/>
        </w:rPr>
        <w:t xml:space="preserve">” and as specified in sections 81 and 83(4) PA23) to ensure a Supplier is not put at an unfair advantage or disadvantage in relation </w:t>
      </w:r>
      <w:r w:rsidR="00AE7319" w:rsidRPr="00216374">
        <w:rPr>
          <w:rFonts w:ascii="SMG Light" w:hAnsi="SMG Light" w:cs="Arial"/>
        </w:rPr>
        <w:t xml:space="preserve">to </w:t>
      </w:r>
      <w:r w:rsidR="00BE2CFB" w:rsidRPr="00216374">
        <w:rPr>
          <w:rFonts w:ascii="SMG Light" w:hAnsi="SMG Light" w:cs="Arial"/>
        </w:rPr>
        <w:t>the procurement.</w:t>
      </w:r>
    </w:p>
    <w:p w14:paraId="6DE67EE5" w14:textId="77777777" w:rsidR="00BE2CFB" w:rsidRPr="00216374" w:rsidRDefault="00BE2CFB" w:rsidP="00683EE2">
      <w:pPr>
        <w:pStyle w:val="ListParagraph"/>
        <w:ind w:left="567" w:hanging="567"/>
        <w:jc w:val="both"/>
        <w:rPr>
          <w:rFonts w:ascii="SMG Light" w:hAnsi="SMG Light" w:cs="Arial"/>
        </w:rPr>
      </w:pPr>
      <w:r w:rsidRPr="00216374">
        <w:rPr>
          <w:rFonts w:ascii="SMG Light" w:hAnsi="SMG Light" w:cs="Arial"/>
        </w:rPr>
        <w:t xml:space="preserve">For the purposes of this procurement, a Conflict of Interest includes any conflict which exists due to a Supplier’s (or its employee’s, agent’s, adviser’s, consultant’s, Connected Person’s, Associated Person’s, Consortia Member’s and/or Sub-Contractor’s) current or previous involvement with: </w:t>
      </w:r>
    </w:p>
    <w:p w14:paraId="3E9F064F" w14:textId="77777777" w:rsidR="00BE2CFB" w:rsidRPr="00216374" w:rsidRDefault="00BE2CFB" w:rsidP="00955763">
      <w:pPr>
        <w:pStyle w:val="ListParagraph"/>
        <w:numPr>
          <w:ilvl w:val="2"/>
          <w:numId w:val="1"/>
        </w:numPr>
        <w:jc w:val="both"/>
        <w:rPr>
          <w:rFonts w:ascii="SMG Light" w:hAnsi="SMG Light" w:cs="Arial"/>
        </w:rPr>
      </w:pPr>
      <w:r w:rsidRPr="00216374">
        <w:rPr>
          <w:rFonts w:ascii="SMG Light" w:hAnsi="SMG Light" w:cs="Arial"/>
        </w:rPr>
        <w:t xml:space="preserve">SMG; </w:t>
      </w:r>
      <w:r w:rsidR="00760820" w:rsidRPr="00216374">
        <w:rPr>
          <w:rFonts w:ascii="SMG Light" w:hAnsi="SMG Light" w:cs="Arial"/>
        </w:rPr>
        <w:t>and/or</w:t>
      </w:r>
    </w:p>
    <w:p w14:paraId="75C1ECEC" w14:textId="77777777" w:rsidR="00BE2CFB" w:rsidRPr="00216374" w:rsidRDefault="00BE2CFB" w:rsidP="00955763">
      <w:pPr>
        <w:pStyle w:val="ListParagraph"/>
        <w:numPr>
          <w:ilvl w:val="2"/>
          <w:numId w:val="1"/>
        </w:numPr>
        <w:jc w:val="both"/>
        <w:rPr>
          <w:rFonts w:ascii="SMG Light" w:hAnsi="SMG Light" w:cs="Arial"/>
        </w:rPr>
      </w:pPr>
      <w:r w:rsidRPr="00216374">
        <w:rPr>
          <w:rFonts w:ascii="SMG Light" w:hAnsi="SMG Light" w:cs="Arial"/>
        </w:rPr>
        <w:t>the procurement (including the Agreement); and/or</w:t>
      </w:r>
    </w:p>
    <w:p w14:paraId="2BAB0CFA" w14:textId="77777777" w:rsidR="00BE2CFB" w:rsidRPr="00216374" w:rsidRDefault="00BE2CFB" w:rsidP="00955763">
      <w:pPr>
        <w:pStyle w:val="ListParagraph"/>
        <w:numPr>
          <w:ilvl w:val="2"/>
          <w:numId w:val="1"/>
        </w:numPr>
        <w:jc w:val="both"/>
        <w:rPr>
          <w:rFonts w:ascii="SMG Light" w:hAnsi="SMG Light" w:cs="Arial"/>
        </w:rPr>
      </w:pPr>
      <w:r w:rsidRPr="00216374">
        <w:rPr>
          <w:rFonts w:ascii="SMG Light" w:hAnsi="SMG Light" w:cs="Arial"/>
        </w:rPr>
        <w:t xml:space="preserve">any other Supplier who is engaged in the procurement. </w:t>
      </w:r>
    </w:p>
    <w:p w14:paraId="5C1D9462" w14:textId="77777777" w:rsidR="00BE2CFB" w:rsidRPr="00216374" w:rsidRDefault="00BE2CFB" w:rsidP="00683EE2">
      <w:pPr>
        <w:pStyle w:val="ListParagraph"/>
        <w:ind w:left="567" w:hanging="567"/>
        <w:jc w:val="both"/>
        <w:rPr>
          <w:rFonts w:ascii="SMG Light" w:hAnsi="SMG Light" w:cs="Arial"/>
        </w:rPr>
      </w:pPr>
      <w:r w:rsidRPr="00216374">
        <w:rPr>
          <w:rFonts w:ascii="SMG Light" w:hAnsi="SMG Light" w:cs="Arial"/>
        </w:rPr>
        <w:t xml:space="preserve">SMG has a duty to prepare, and periodically review and revise, a conflicts assessment for this procurement. </w:t>
      </w:r>
    </w:p>
    <w:p w14:paraId="75D24AF7" w14:textId="77777777" w:rsidR="00BE2CFB" w:rsidRPr="00216374" w:rsidRDefault="00BE2CFB" w:rsidP="00683EE2">
      <w:pPr>
        <w:pStyle w:val="ListParagraph"/>
        <w:ind w:left="567" w:hanging="567"/>
        <w:jc w:val="both"/>
        <w:rPr>
          <w:rFonts w:ascii="SMG Light" w:hAnsi="SMG Light" w:cs="Arial"/>
        </w:rPr>
      </w:pPr>
      <w:r w:rsidRPr="00216374">
        <w:rPr>
          <w:rFonts w:ascii="SMG Light" w:hAnsi="SMG Light" w:cs="Arial"/>
        </w:rPr>
        <w:t>Suppliers are required to consider whether they have knowledge of any Conflicts of Interest relating to the procurement and must notify SMG</w:t>
      </w:r>
      <w:r w:rsidR="00760820" w:rsidRPr="00216374">
        <w:rPr>
          <w:rFonts w:ascii="SMG Light" w:hAnsi="SMG Light" w:cs="Arial"/>
        </w:rPr>
        <w:t xml:space="preserve"> in writing</w:t>
      </w:r>
      <w:r w:rsidRPr="00216374">
        <w:rPr>
          <w:rFonts w:ascii="SMG Light" w:hAnsi="SMG Light" w:cs="Arial"/>
        </w:rPr>
        <w:t xml:space="preserve"> without delay if they are, or become, aware of any such </w:t>
      </w:r>
      <w:r w:rsidR="0098110C" w:rsidRPr="00216374">
        <w:rPr>
          <w:rFonts w:ascii="SMG Light" w:hAnsi="SMG Light" w:cs="Arial"/>
        </w:rPr>
        <w:t xml:space="preserve">Conflicts of Interest </w:t>
      </w:r>
      <w:r w:rsidRPr="00216374">
        <w:rPr>
          <w:rFonts w:ascii="SMG Light" w:hAnsi="SMG Light" w:cs="Arial"/>
        </w:rPr>
        <w:t xml:space="preserve">at any time during the procurement. </w:t>
      </w:r>
    </w:p>
    <w:p w14:paraId="1F92DDFE" w14:textId="7813740A" w:rsidR="00BE2CFB" w:rsidRPr="00216374" w:rsidRDefault="00BE2CFB" w:rsidP="00683EE2">
      <w:pPr>
        <w:pStyle w:val="ListParagraph"/>
        <w:ind w:left="567" w:hanging="567"/>
        <w:jc w:val="both"/>
        <w:rPr>
          <w:rFonts w:ascii="SMG Light" w:hAnsi="SMG Light" w:cs="Arial"/>
        </w:rPr>
      </w:pPr>
      <w:r w:rsidRPr="00216374">
        <w:rPr>
          <w:rFonts w:ascii="SMG Light" w:hAnsi="SMG Light" w:cs="Arial"/>
        </w:rPr>
        <w:t xml:space="preserve">Where any Conflicts of Interest concerning the Supplier exist, SMG may require the Supplier to take steps to ensure a Conflict of Interest does not put any Supplier at an unfair advantage or disadvantage in relation to the procurement.  Suppliers may also be required to assist SMG to demonstrate that no Conflicts of Interest exist in accordance with section 83(4) PA23. </w:t>
      </w:r>
    </w:p>
    <w:p w14:paraId="605B2147" w14:textId="77777777" w:rsidR="005A6C69" w:rsidRPr="00216374" w:rsidRDefault="00BE2CFB" w:rsidP="00683EE2">
      <w:pPr>
        <w:pStyle w:val="ListParagraph"/>
        <w:ind w:left="567" w:hanging="567"/>
        <w:jc w:val="both"/>
        <w:rPr>
          <w:rFonts w:ascii="SMG Light" w:hAnsi="SMG Light" w:cs="Arial"/>
        </w:rPr>
      </w:pPr>
      <w:r w:rsidRPr="00216374">
        <w:rPr>
          <w:rFonts w:ascii="SMG Light" w:hAnsi="SMG Light" w:cs="Arial"/>
        </w:rPr>
        <w:t xml:space="preserve">Where a Conflict of Interest puts a Supplier at an unfair advantage in relation to the procurement and either the advantage cannot be avoided or the Supplier will not take steps that SMG considers are necessary </w:t>
      </w:r>
      <w:proofErr w:type="gramStart"/>
      <w:r w:rsidRPr="00216374">
        <w:rPr>
          <w:rFonts w:ascii="SMG Light" w:hAnsi="SMG Light" w:cs="Arial"/>
        </w:rPr>
        <w:t>in order to</w:t>
      </w:r>
      <w:proofErr w:type="gramEnd"/>
      <w:r w:rsidRPr="00216374">
        <w:rPr>
          <w:rFonts w:ascii="SMG Light" w:hAnsi="SMG Light" w:cs="Arial"/>
        </w:rPr>
        <w:t xml:space="preserve"> ensure it is not put at an unfair advantage, SMG will exclude the Supplier from the procurement in accordance with section 82(4) PA23. </w:t>
      </w:r>
    </w:p>
    <w:p w14:paraId="7789B885" w14:textId="77777777" w:rsidR="00955763" w:rsidRPr="005E4A88" w:rsidRDefault="00955763" w:rsidP="00955763">
      <w:pPr>
        <w:pStyle w:val="ListParagraph"/>
        <w:numPr>
          <w:ilvl w:val="0"/>
          <w:numId w:val="0"/>
        </w:numPr>
        <w:ind w:left="567"/>
        <w:jc w:val="both"/>
        <w:rPr>
          <w:rFonts w:ascii="Arial" w:hAnsi="Arial" w:cs="Arial"/>
        </w:rPr>
      </w:pPr>
    </w:p>
    <w:p w14:paraId="23188FFD" w14:textId="77777777" w:rsidR="002C4D2E" w:rsidRPr="00027239" w:rsidRDefault="002C4D2E" w:rsidP="008E4798">
      <w:pPr>
        <w:pStyle w:val="Heading2"/>
        <w:ind w:left="567" w:hanging="567"/>
        <w:jc w:val="both"/>
        <w:rPr>
          <w:rFonts w:ascii="Arial" w:hAnsi="Arial" w:cs="Arial"/>
        </w:rPr>
      </w:pPr>
      <w:bookmarkStart w:id="157" w:name="_Toc489968072"/>
      <w:bookmarkStart w:id="158" w:name="_Toc196292385"/>
      <w:r w:rsidRPr="00216374">
        <w:rPr>
          <w:rFonts w:cs="Arial"/>
        </w:rPr>
        <w:t>No Inducement or Incentive</w:t>
      </w:r>
      <w:bookmarkEnd w:id="157"/>
      <w:bookmarkEnd w:id="158"/>
      <w:r w:rsidRPr="00027239">
        <w:rPr>
          <w:rFonts w:ascii="Arial" w:hAnsi="Arial" w:cs="Arial"/>
        </w:rPr>
        <w:fldChar w:fldCharType="begin"/>
      </w:r>
      <w:r w:rsidRPr="00027239">
        <w:rPr>
          <w:rFonts w:ascii="Arial" w:hAnsi="Arial" w:cs="Arial"/>
        </w:rPr>
        <w:instrText xml:space="preserve"> TC "</w:instrText>
      </w:r>
      <w:bookmarkStart w:id="159" w:name="_Toc193167744"/>
      <w:r w:rsidRPr="00027239">
        <w:rPr>
          <w:rFonts w:ascii="Arial" w:hAnsi="Arial" w:cs="Arial"/>
        </w:rPr>
        <w:instrText>14</w:instrText>
      </w:r>
      <w:r w:rsidRPr="00027239">
        <w:rPr>
          <w:rFonts w:ascii="Arial" w:hAnsi="Arial" w:cs="Arial"/>
        </w:rPr>
        <w:tab/>
        <w:instrText>No Inducement or Incentive</w:instrText>
      </w:r>
      <w:bookmarkEnd w:id="159"/>
      <w:r w:rsidRPr="00027239">
        <w:rPr>
          <w:rFonts w:ascii="Arial" w:hAnsi="Arial" w:cs="Arial"/>
        </w:rPr>
        <w:instrText xml:space="preserve">" \f F \l "2" </w:instrText>
      </w:r>
      <w:r w:rsidRPr="00027239">
        <w:rPr>
          <w:rFonts w:ascii="Arial" w:hAnsi="Arial" w:cs="Arial"/>
        </w:rPr>
        <w:fldChar w:fldCharType="end"/>
      </w:r>
    </w:p>
    <w:p w14:paraId="0058A5AB" w14:textId="77777777" w:rsidR="002C4D2E" w:rsidRPr="00216374" w:rsidRDefault="002C4D2E" w:rsidP="00683EE2">
      <w:pPr>
        <w:pStyle w:val="ListParagraph"/>
        <w:ind w:left="567" w:hanging="567"/>
        <w:jc w:val="both"/>
        <w:rPr>
          <w:rFonts w:ascii="SMG Light" w:hAnsi="SMG Light" w:cs="Arial"/>
          <w:sz w:val="20"/>
        </w:rPr>
      </w:pPr>
      <w:bookmarkStart w:id="160" w:name="_Hlk188061457"/>
      <w:r w:rsidRPr="00216374">
        <w:rPr>
          <w:rFonts w:ascii="SMG Light" w:hAnsi="SMG Light" w:cs="Arial"/>
        </w:rPr>
        <w:t xml:space="preserve">The ITT is issued on the basis that nothing contained in it </w:t>
      </w:r>
      <w:r w:rsidR="00760820" w:rsidRPr="00216374">
        <w:rPr>
          <w:rFonts w:ascii="SMG Light" w:hAnsi="SMG Light" w:cs="Arial"/>
        </w:rPr>
        <w:t xml:space="preserve">will </w:t>
      </w:r>
      <w:r w:rsidRPr="00216374">
        <w:rPr>
          <w:rFonts w:ascii="SMG Light" w:hAnsi="SMG Light" w:cs="Arial"/>
        </w:rPr>
        <w:t xml:space="preserve">constitute an inducement or incentive nor </w:t>
      </w:r>
      <w:r w:rsidR="00760820" w:rsidRPr="00216374">
        <w:rPr>
          <w:rFonts w:ascii="SMG Light" w:hAnsi="SMG Light" w:cs="Arial"/>
        </w:rPr>
        <w:t xml:space="preserve">will </w:t>
      </w:r>
      <w:r w:rsidRPr="00216374">
        <w:rPr>
          <w:rFonts w:ascii="SMG Light" w:hAnsi="SMG Light" w:cs="Arial"/>
        </w:rPr>
        <w:t xml:space="preserve">have in any other way persuaded a </w:t>
      </w:r>
      <w:r w:rsidR="00352089" w:rsidRPr="00216374">
        <w:rPr>
          <w:rFonts w:ascii="SMG Light" w:hAnsi="SMG Light" w:cs="Arial"/>
        </w:rPr>
        <w:t>Supplier</w:t>
      </w:r>
      <w:r w:rsidRPr="00216374">
        <w:rPr>
          <w:rFonts w:ascii="SMG Light" w:hAnsi="SMG Light" w:cs="Arial"/>
        </w:rPr>
        <w:t xml:space="preserve"> to submit a Tender or enter into the Agreement or any other contractual agreement.</w:t>
      </w:r>
    </w:p>
    <w:p w14:paraId="63D852E8" w14:textId="77777777" w:rsidR="00760820" w:rsidRPr="00216374" w:rsidRDefault="00760820" w:rsidP="00683EE2">
      <w:pPr>
        <w:pStyle w:val="ListParagraph"/>
        <w:ind w:left="567" w:hanging="567"/>
        <w:jc w:val="both"/>
        <w:rPr>
          <w:rFonts w:ascii="SMG Light" w:hAnsi="SMG Light" w:cs="Arial"/>
          <w:sz w:val="20"/>
        </w:rPr>
      </w:pPr>
      <w:r w:rsidRPr="00216374">
        <w:rPr>
          <w:rFonts w:ascii="SMG Light" w:hAnsi="SMG Light" w:cs="Arial"/>
        </w:rPr>
        <w:t xml:space="preserve">No information provided to Suppliers or any third party as part of this procurement process should be relied upon as the basis for an investment decision. </w:t>
      </w:r>
    </w:p>
    <w:p w14:paraId="2F548427" w14:textId="77777777" w:rsidR="00955763" w:rsidRPr="00760820" w:rsidRDefault="00955763" w:rsidP="00955763">
      <w:pPr>
        <w:pStyle w:val="ListParagraph"/>
        <w:numPr>
          <w:ilvl w:val="0"/>
          <w:numId w:val="0"/>
        </w:numPr>
        <w:ind w:left="567"/>
        <w:jc w:val="both"/>
        <w:rPr>
          <w:rFonts w:ascii="Arial" w:hAnsi="Arial" w:cs="Arial"/>
          <w:sz w:val="20"/>
        </w:rPr>
      </w:pPr>
    </w:p>
    <w:p w14:paraId="7CF17A8D" w14:textId="77777777" w:rsidR="002C4D2E" w:rsidRPr="00027239" w:rsidRDefault="002C4D2E" w:rsidP="008E4798">
      <w:pPr>
        <w:pStyle w:val="Heading2"/>
        <w:ind w:left="567" w:hanging="567"/>
        <w:jc w:val="both"/>
        <w:rPr>
          <w:rFonts w:ascii="Arial" w:hAnsi="Arial" w:cs="Arial"/>
        </w:rPr>
      </w:pPr>
      <w:bookmarkStart w:id="161" w:name="_Toc489968073"/>
      <w:bookmarkStart w:id="162" w:name="_Toc196292386"/>
      <w:bookmarkEnd w:id="160"/>
      <w:r w:rsidRPr="00216374">
        <w:rPr>
          <w:rFonts w:cs="Arial"/>
        </w:rPr>
        <w:lastRenderedPageBreak/>
        <w:t>Acceptance and Admission to the Agreement</w:t>
      </w:r>
      <w:bookmarkEnd w:id="161"/>
      <w:bookmarkEnd w:id="162"/>
      <w:r w:rsidRPr="00027239">
        <w:rPr>
          <w:rFonts w:ascii="Arial" w:hAnsi="Arial" w:cs="Arial"/>
        </w:rPr>
        <w:fldChar w:fldCharType="begin"/>
      </w:r>
      <w:r w:rsidRPr="00027239">
        <w:rPr>
          <w:rFonts w:ascii="Arial" w:hAnsi="Arial" w:cs="Arial"/>
        </w:rPr>
        <w:instrText xml:space="preserve"> TC "</w:instrText>
      </w:r>
      <w:bookmarkStart w:id="163" w:name="_Toc193167745"/>
      <w:r w:rsidRPr="00027239">
        <w:rPr>
          <w:rFonts w:ascii="Arial" w:hAnsi="Arial" w:cs="Arial"/>
        </w:rPr>
        <w:instrText>15</w:instrText>
      </w:r>
      <w:r w:rsidRPr="00027239">
        <w:rPr>
          <w:rFonts w:ascii="Arial" w:hAnsi="Arial" w:cs="Arial"/>
        </w:rPr>
        <w:tab/>
        <w:instrText>Acceptance and Admission to the Framework Agreement</w:instrText>
      </w:r>
      <w:bookmarkEnd w:id="163"/>
      <w:r w:rsidRPr="00027239">
        <w:rPr>
          <w:rFonts w:ascii="Arial" w:hAnsi="Arial" w:cs="Arial"/>
        </w:rPr>
        <w:instrText xml:space="preserve">" \f F \l "2" </w:instrText>
      </w:r>
      <w:r w:rsidRPr="00027239">
        <w:rPr>
          <w:rFonts w:ascii="Arial" w:hAnsi="Arial" w:cs="Arial"/>
        </w:rPr>
        <w:fldChar w:fldCharType="end"/>
      </w:r>
    </w:p>
    <w:p w14:paraId="56F76D81" w14:textId="646369FF" w:rsidR="002C4D2E" w:rsidRPr="00216374" w:rsidRDefault="002C4D2E" w:rsidP="006469A2">
      <w:pPr>
        <w:pStyle w:val="ListParagraph"/>
        <w:ind w:left="567" w:hanging="567"/>
        <w:jc w:val="both"/>
        <w:rPr>
          <w:rFonts w:ascii="SMG Light" w:hAnsi="SMG Light" w:cs="Arial"/>
        </w:rPr>
      </w:pPr>
      <w:bookmarkStart w:id="164" w:name="_Hlk188061477"/>
      <w:r w:rsidRPr="00216374">
        <w:rPr>
          <w:rFonts w:ascii="SMG Light" w:hAnsi="SMG Light" w:cs="Arial"/>
        </w:rPr>
        <w:t xml:space="preserve">The </w:t>
      </w:r>
      <w:r w:rsidR="00352089" w:rsidRPr="00216374">
        <w:rPr>
          <w:rFonts w:ascii="SMG Light" w:hAnsi="SMG Light" w:cs="Arial"/>
        </w:rPr>
        <w:t xml:space="preserve">Supplier, </w:t>
      </w:r>
      <w:r w:rsidRPr="00216374">
        <w:rPr>
          <w:rFonts w:ascii="SMG Light" w:hAnsi="SMG Light" w:cs="Arial"/>
        </w:rPr>
        <w:t>in submitting the Tender</w:t>
      </w:r>
      <w:r w:rsidR="00352089" w:rsidRPr="00216374">
        <w:rPr>
          <w:rFonts w:ascii="SMG Light" w:hAnsi="SMG Light" w:cs="Arial"/>
        </w:rPr>
        <w:t>,</w:t>
      </w:r>
      <w:r w:rsidRPr="00216374">
        <w:rPr>
          <w:rFonts w:ascii="SMG Light" w:hAnsi="SMG Light" w:cs="Arial"/>
        </w:rPr>
        <w:t xml:space="preserve"> undertakes that in the event of the Tender being accepted by</w:t>
      </w:r>
      <w:r w:rsidR="00BA62C8" w:rsidRPr="00216374">
        <w:rPr>
          <w:rFonts w:ascii="SMG Light" w:hAnsi="SMG Light" w:cs="Arial"/>
        </w:rPr>
        <w:t xml:space="preserve"> SMG </w:t>
      </w:r>
      <w:r w:rsidRPr="00216374">
        <w:rPr>
          <w:rFonts w:ascii="SMG Light" w:hAnsi="SMG Light" w:cs="Arial"/>
        </w:rPr>
        <w:t xml:space="preserve">and </w:t>
      </w:r>
      <w:r w:rsidR="00BA62C8" w:rsidRPr="00216374">
        <w:rPr>
          <w:rFonts w:ascii="SMG Light" w:hAnsi="SMG Light" w:cs="Arial"/>
        </w:rPr>
        <w:t>SMG</w:t>
      </w:r>
      <w:r w:rsidRPr="00216374">
        <w:rPr>
          <w:rFonts w:ascii="SMG Light" w:hAnsi="SMG Light" w:cs="Arial"/>
        </w:rPr>
        <w:t xml:space="preserve"> confirming in writing such acceptance to the </w:t>
      </w:r>
      <w:r w:rsidR="00352089" w:rsidRPr="00216374">
        <w:rPr>
          <w:rFonts w:ascii="SMG Light" w:hAnsi="SMG Light" w:cs="Arial"/>
        </w:rPr>
        <w:t>Supplier</w:t>
      </w:r>
      <w:r w:rsidRPr="00216374">
        <w:rPr>
          <w:rFonts w:ascii="SMG Light" w:hAnsi="SMG Light" w:cs="Arial"/>
        </w:rPr>
        <w:t xml:space="preserve">, the </w:t>
      </w:r>
      <w:r w:rsidR="00352089" w:rsidRPr="00216374">
        <w:rPr>
          <w:rFonts w:ascii="SMG Light" w:hAnsi="SMG Light" w:cs="Arial"/>
        </w:rPr>
        <w:t xml:space="preserve">Supplier </w:t>
      </w:r>
      <w:r w:rsidRPr="00216374">
        <w:rPr>
          <w:rFonts w:ascii="SMG Light" w:hAnsi="SMG Light" w:cs="Arial"/>
        </w:rPr>
        <w:t>will within</w:t>
      </w:r>
      <w:r w:rsidRPr="00C25540">
        <w:rPr>
          <w:rFonts w:ascii="SMG Light" w:hAnsi="SMG Light" w:cs="Arial"/>
          <w:color w:val="000000" w:themeColor="text1"/>
        </w:rPr>
        <w:t xml:space="preserve"> 30 days </w:t>
      </w:r>
      <w:r w:rsidRPr="00216374">
        <w:rPr>
          <w:rFonts w:ascii="SMG Light" w:hAnsi="SMG Light" w:cs="Arial"/>
        </w:rPr>
        <w:t xml:space="preserve">of being called upon to do so </w:t>
      </w:r>
      <w:r w:rsidR="00BA62C8" w:rsidRPr="00216374">
        <w:rPr>
          <w:rFonts w:ascii="SMG Light" w:hAnsi="SMG Light" w:cs="Arial"/>
        </w:rPr>
        <w:t>by SMG</w:t>
      </w:r>
      <w:r w:rsidRPr="00216374">
        <w:rPr>
          <w:rFonts w:ascii="SMG Light" w:hAnsi="SMG Light" w:cs="Arial"/>
        </w:rPr>
        <w:t xml:space="preserve"> execute the Agreement</w:t>
      </w:r>
      <w:r w:rsidR="006F171B" w:rsidRPr="00216374">
        <w:rPr>
          <w:rFonts w:ascii="SMG Light" w:hAnsi="SMG Light" w:cs="Arial"/>
        </w:rPr>
        <w:t xml:space="preserve"> and any other document specified</w:t>
      </w:r>
      <w:r w:rsidRPr="00216374">
        <w:rPr>
          <w:rFonts w:ascii="SMG Light" w:hAnsi="SMG Light" w:cs="Arial"/>
        </w:rPr>
        <w:t xml:space="preserve"> in the form set out in </w:t>
      </w:r>
      <w:r w:rsidR="00BA62C8" w:rsidRPr="00216374">
        <w:rPr>
          <w:rFonts w:ascii="SMG Light" w:hAnsi="SMG Light" w:cs="Arial"/>
        </w:rPr>
        <w:t xml:space="preserve">the </w:t>
      </w:r>
      <w:r w:rsidR="001A195A" w:rsidRPr="00216374">
        <w:rPr>
          <w:rFonts w:ascii="SMG Light" w:hAnsi="SMG Light" w:cs="Arial"/>
        </w:rPr>
        <w:t xml:space="preserve">associated tender </w:t>
      </w:r>
      <w:r w:rsidR="00BA62C8" w:rsidRPr="00216374">
        <w:rPr>
          <w:rFonts w:ascii="SMG Light" w:hAnsi="SMG Light" w:cs="Arial"/>
        </w:rPr>
        <w:t>documents</w:t>
      </w:r>
      <w:r w:rsidRPr="00216374">
        <w:rPr>
          <w:rFonts w:ascii="SMG Light" w:hAnsi="SMG Light" w:cs="Arial"/>
        </w:rPr>
        <w:t xml:space="preserve"> or in such amended form as may subsequently be agreed.</w:t>
      </w:r>
      <w:r w:rsidR="00760820" w:rsidRPr="00216374">
        <w:rPr>
          <w:rFonts w:ascii="SMG Light" w:hAnsi="SMG Light" w:cs="Arial"/>
        </w:rPr>
        <w:t xml:space="preserve"> Failure to do so may result in SMG withdrawing the award decision and proceeding to accept the next highest ranked Tender Response.</w:t>
      </w:r>
    </w:p>
    <w:p w14:paraId="6D30D87C" w14:textId="77777777" w:rsidR="002C4D2E" w:rsidRPr="00216374" w:rsidRDefault="00BA62C8" w:rsidP="006469A2">
      <w:pPr>
        <w:pStyle w:val="ListParagraph"/>
        <w:ind w:left="567" w:hanging="567"/>
        <w:jc w:val="both"/>
        <w:rPr>
          <w:rFonts w:ascii="SMG Light" w:hAnsi="SMG Light" w:cs="Arial"/>
        </w:rPr>
      </w:pPr>
      <w:r w:rsidRPr="00216374">
        <w:rPr>
          <w:rFonts w:ascii="SMG Light" w:hAnsi="SMG Light" w:cs="Arial"/>
        </w:rPr>
        <w:t xml:space="preserve">SMG </w:t>
      </w:r>
      <w:r w:rsidR="00760820" w:rsidRPr="00216374">
        <w:rPr>
          <w:rFonts w:ascii="SMG Light" w:hAnsi="SMG Light" w:cs="Arial"/>
        </w:rPr>
        <w:t>is</w:t>
      </w:r>
      <w:r w:rsidR="002C4D2E" w:rsidRPr="00216374">
        <w:rPr>
          <w:rFonts w:ascii="SMG Light" w:hAnsi="SMG Light" w:cs="Arial"/>
        </w:rPr>
        <w:t xml:space="preserve"> under no obligation to accept the lowest or any Tender.</w:t>
      </w:r>
      <w:bookmarkStart w:id="165" w:name="_Toc159578287"/>
    </w:p>
    <w:p w14:paraId="78A13FE7" w14:textId="77777777" w:rsidR="00955763" w:rsidRPr="00027239" w:rsidRDefault="00955763" w:rsidP="00955763">
      <w:pPr>
        <w:pStyle w:val="ListParagraph"/>
        <w:numPr>
          <w:ilvl w:val="0"/>
          <w:numId w:val="0"/>
        </w:numPr>
        <w:ind w:left="567"/>
        <w:jc w:val="both"/>
        <w:rPr>
          <w:rFonts w:ascii="Arial" w:hAnsi="Arial" w:cs="Arial"/>
        </w:rPr>
      </w:pPr>
    </w:p>
    <w:p w14:paraId="05EDF919" w14:textId="77777777" w:rsidR="002C4D2E" w:rsidRPr="00027239" w:rsidRDefault="002C4D2E" w:rsidP="00955763">
      <w:pPr>
        <w:pStyle w:val="Heading2"/>
        <w:ind w:left="567" w:hanging="567"/>
        <w:jc w:val="both"/>
        <w:rPr>
          <w:rFonts w:ascii="Arial" w:hAnsi="Arial" w:cs="Arial"/>
        </w:rPr>
      </w:pPr>
      <w:bookmarkStart w:id="166" w:name="_Toc489968074"/>
      <w:bookmarkStart w:id="167" w:name="_Toc196292387"/>
      <w:bookmarkStart w:id="168" w:name="_Toc159578288"/>
      <w:bookmarkEnd w:id="164"/>
      <w:bookmarkEnd w:id="165"/>
      <w:r w:rsidRPr="00216374">
        <w:rPr>
          <w:rFonts w:cs="Arial"/>
        </w:rPr>
        <w:t>Amendments to Tender Documents</w:t>
      </w:r>
      <w:bookmarkEnd w:id="166"/>
      <w:bookmarkEnd w:id="167"/>
      <w:r w:rsidRPr="00027239">
        <w:rPr>
          <w:rFonts w:ascii="Arial" w:hAnsi="Arial" w:cs="Arial"/>
        </w:rPr>
        <w:fldChar w:fldCharType="begin"/>
      </w:r>
      <w:r w:rsidRPr="00027239">
        <w:rPr>
          <w:rFonts w:ascii="Arial" w:hAnsi="Arial" w:cs="Arial"/>
        </w:rPr>
        <w:instrText xml:space="preserve"> TC "</w:instrText>
      </w:r>
      <w:bookmarkStart w:id="169" w:name="_Toc193167747"/>
      <w:r w:rsidRPr="00027239">
        <w:rPr>
          <w:rFonts w:ascii="Arial" w:hAnsi="Arial" w:cs="Arial"/>
        </w:rPr>
        <w:instrText>17</w:instrText>
      </w:r>
      <w:r w:rsidRPr="00027239">
        <w:rPr>
          <w:rFonts w:ascii="Arial" w:hAnsi="Arial" w:cs="Arial"/>
        </w:rPr>
        <w:tab/>
        <w:instrText>Amendments to Tender Documents</w:instrText>
      </w:r>
      <w:bookmarkEnd w:id="169"/>
      <w:r w:rsidRPr="00027239">
        <w:rPr>
          <w:rFonts w:ascii="Arial" w:hAnsi="Arial" w:cs="Arial"/>
        </w:rPr>
        <w:instrText xml:space="preserve">" \f F \l "2" </w:instrText>
      </w:r>
      <w:r w:rsidRPr="00027239">
        <w:rPr>
          <w:rFonts w:ascii="Arial" w:hAnsi="Arial" w:cs="Arial"/>
        </w:rPr>
        <w:fldChar w:fldCharType="end"/>
      </w:r>
    </w:p>
    <w:p w14:paraId="1579E4DD" w14:textId="77777777" w:rsidR="002C4D2E" w:rsidRPr="00216374" w:rsidRDefault="002C4D2E" w:rsidP="006469A2">
      <w:pPr>
        <w:pStyle w:val="ListParagraph"/>
        <w:ind w:left="567" w:hanging="567"/>
        <w:jc w:val="both"/>
        <w:rPr>
          <w:rFonts w:ascii="SMG Light" w:hAnsi="SMG Light" w:cs="Arial"/>
          <w:sz w:val="20"/>
        </w:rPr>
      </w:pPr>
      <w:bookmarkStart w:id="170" w:name="_Hlk188061557"/>
      <w:bookmarkEnd w:id="168"/>
      <w:r w:rsidRPr="00216374">
        <w:rPr>
          <w:rFonts w:ascii="SMG Light" w:hAnsi="SMG Light" w:cs="Arial"/>
        </w:rPr>
        <w:t xml:space="preserve">At any time prior to the deadline for the receipt of Tenders, </w:t>
      </w:r>
      <w:r w:rsidR="00BA62C8" w:rsidRPr="00216374">
        <w:rPr>
          <w:rFonts w:ascii="SMG Light" w:hAnsi="SMG Light" w:cs="Arial"/>
        </w:rPr>
        <w:t>SMG</w:t>
      </w:r>
      <w:r w:rsidRPr="00216374">
        <w:rPr>
          <w:rFonts w:ascii="SMG Light" w:hAnsi="SMG Light" w:cs="Arial"/>
        </w:rPr>
        <w:t xml:space="preserve"> may modify the ITT </w:t>
      </w:r>
      <w:r w:rsidR="00760820" w:rsidRPr="00216374">
        <w:rPr>
          <w:rFonts w:ascii="SMG Light" w:hAnsi="SMG Light" w:cs="Arial"/>
        </w:rPr>
        <w:t xml:space="preserve">or any other associated tender document </w:t>
      </w:r>
      <w:r w:rsidRPr="00216374">
        <w:rPr>
          <w:rFonts w:ascii="SMG Light" w:hAnsi="SMG Light" w:cs="Arial"/>
        </w:rPr>
        <w:t>by amendment</w:t>
      </w:r>
      <w:r w:rsidR="00760820" w:rsidRPr="00216374">
        <w:rPr>
          <w:rFonts w:ascii="SMG Light" w:hAnsi="SMG Light" w:cs="Arial"/>
        </w:rPr>
        <w:t>, without liability</w:t>
      </w:r>
      <w:r w:rsidRPr="00216374">
        <w:rPr>
          <w:rFonts w:ascii="SMG Light" w:hAnsi="SMG Light" w:cs="Arial"/>
        </w:rPr>
        <w:t xml:space="preserve">. Any such amendment will be numbered and dated and issued by </w:t>
      </w:r>
      <w:r w:rsidR="00BA62C8" w:rsidRPr="00216374">
        <w:rPr>
          <w:rFonts w:ascii="SMG Light" w:hAnsi="SMG Light" w:cs="Arial"/>
        </w:rPr>
        <w:t>SMG</w:t>
      </w:r>
      <w:r w:rsidRPr="00216374">
        <w:rPr>
          <w:rFonts w:ascii="SMG Light" w:hAnsi="SMG Light" w:cs="Arial"/>
        </w:rPr>
        <w:t xml:space="preserve"> to all prospective </w:t>
      </w:r>
      <w:r w:rsidR="00352089" w:rsidRPr="00216374">
        <w:rPr>
          <w:rFonts w:ascii="SMG Light" w:hAnsi="SMG Light" w:cs="Arial"/>
        </w:rPr>
        <w:t xml:space="preserve">Suppliers </w:t>
      </w:r>
      <w:r w:rsidR="00BA62C8" w:rsidRPr="00216374">
        <w:rPr>
          <w:rFonts w:ascii="SMG Light" w:hAnsi="SMG Light" w:cs="Arial"/>
        </w:rPr>
        <w:t>(that have not been excluded or disqualified in an earlier stage of the procurement process)</w:t>
      </w:r>
      <w:r w:rsidRPr="00216374">
        <w:rPr>
          <w:rFonts w:ascii="SMG Light" w:hAnsi="SMG Light" w:cs="Arial"/>
        </w:rPr>
        <w:t xml:space="preserve">. </w:t>
      </w:r>
      <w:proofErr w:type="gramStart"/>
      <w:r w:rsidRPr="00216374">
        <w:rPr>
          <w:rFonts w:ascii="SMG Light" w:hAnsi="SMG Light" w:cs="Arial"/>
        </w:rPr>
        <w:t>In order to</w:t>
      </w:r>
      <w:proofErr w:type="gramEnd"/>
      <w:r w:rsidRPr="00216374">
        <w:rPr>
          <w:rFonts w:ascii="SMG Light" w:hAnsi="SMG Light" w:cs="Arial"/>
        </w:rPr>
        <w:t xml:space="preserve"> give prospective </w:t>
      </w:r>
      <w:r w:rsidR="00352089" w:rsidRPr="00216374">
        <w:rPr>
          <w:rFonts w:ascii="SMG Light" w:hAnsi="SMG Light" w:cs="Arial"/>
        </w:rPr>
        <w:t xml:space="preserve">Suppliers </w:t>
      </w:r>
      <w:r w:rsidRPr="00216374">
        <w:rPr>
          <w:rFonts w:ascii="SMG Light" w:hAnsi="SMG Light" w:cs="Arial"/>
        </w:rPr>
        <w:t xml:space="preserve">reasonable time in which to take the amendment into account in preparing their Tenders, </w:t>
      </w:r>
      <w:r w:rsidR="00BA62C8" w:rsidRPr="00216374">
        <w:rPr>
          <w:rFonts w:ascii="SMG Light" w:hAnsi="SMG Light" w:cs="Arial"/>
        </w:rPr>
        <w:t>SMG</w:t>
      </w:r>
      <w:r w:rsidRPr="00216374">
        <w:rPr>
          <w:rFonts w:ascii="SMG Light" w:hAnsi="SMG Light" w:cs="Arial"/>
        </w:rPr>
        <w:t xml:space="preserve"> may, at its discretion, extend the </w:t>
      </w:r>
      <w:r w:rsidR="00BA62C8" w:rsidRPr="00216374">
        <w:rPr>
          <w:rFonts w:ascii="SMG Light" w:hAnsi="SMG Light" w:cs="Arial"/>
        </w:rPr>
        <w:t>d</w:t>
      </w:r>
      <w:r w:rsidRPr="00216374">
        <w:rPr>
          <w:rFonts w:ascii="SMG Light" w:hAnsi="SMG Light" w:cs="Arial"/>
        </w:rPr>
        <w:t>eadline for receipt of Tenders</w:t>
      </w:r>
      <w:r w:rsidR="00BA62C8" w:rsidRPr="00216374">
        <w:rPr>
          <w:rFonts w:ascii="SMG Light" w:hAnsi="SMG Light" w:cs="Arial"/>
        </w:rPr>
        <w:t>. A</w:t>
      </w:r>
      <w:r w:rsidRPr="00216374">
        <w:rPr>
          <w:rFonts w:ascii="SMG Light" w:hAnsi="SMG Light" w:cs="Arial"/>
        </w:rPr>
        <w:t xml:space="preserve">ll information will be published on </w:t>
      </w:r>
      <w:r w:rsidR="00BA62C8" w:rsidRPr="00216374">
        <w:rPr>
          <w:rFonts w:ascii="SMG Light" w:hAnsi="SMG Light" w:cs="Arial"/>
        </w:rPr>
        <w:t xml:space="preserve">the Procurement Portal. </w:t>
      </w:r>
    </w:p>
    <w:p w14:paraId="004DAF48" w14:textId="77777777" w:rsidR="002C4D2E" w:rsidRPr="00027239" w:rsidRDefault="002C4D2E" w:rsidP="00955763">
      <w:pPr>
        <w:pStyle w:val="Heading2"/>
        <w:ind w:left="567" w:hanging="567"/>
        <w:jc w:val="both"/>
        <w:rPr>
          <w:rFonts w:ascii="Arial" w:hAnsi="Arial" w:cs="Arial"/>
        </w:rPr>
      </w:pPr>
      <w:bookmarkStart w:id="171" w:name="_Toc489968077"/>
      <w:bookmarkStart w:id="172" w:name="_Toc196292388"/>
      <w:bookmarkEnd w:id="170"/>
      <w:r w:rsidRPr="00216374">
        <w:rPr>
          <w:rFonts w:cs="Arial"/>
        </w:rPr>
        <w:t>Right to Reject/Disqualify</w:t>
      </w:r>
      <w:bookmarkEnd w:id="171"/>
      <w:bookmarkEnd w:id="172"/>
      <w:r w:rsidRPr="00027239">
        <w:rPr>
          <w:rFonts w:ascii="Arial" w:hAnsi="Arial" w:cs="Arial"/>
        </w:rPr>
        <w:fldChar w:fldCharType="begin"/>
      </w:r>
      <w:r w:rsidRPr="00027239">
        <w:rPr>
          <w:rFonts w:ascii="Arial" w:hAnsi="Arial" w:cs="Arial"/>
        </w:rPr>
        <w:instrText xml:space="preserve"> TC "</w:instrText>
      </w:r>
      <w:bookmarkStart w:id="173" w:name="_Toc193167751"/>
      <w:r w:rsidRPr="00027239">
        <w:rPr>
          <w:rFonts w:ascii="Arial" w:hAnsi="Arial" w:cs="Arial"/>
        </w:rPr>
        <w:instrText>21</w:instrText>
      </w:r>
      <w:r w:rsidRPr="00027239">
        <w:rPr>
          <w:rFonts w:ascii="Arial" w:hAnsi="Arial" w:cs="Arial"/>
        </w:rPr>
        <w:tab/>
        <w:instrText>Right to Reject/Disqualify</w:instrText>
      </w:r>
      <w:bookmarkEnd w:id="173"/>
      <w:r w:rsidRPr="00027239">
        <w:rPr>
          <w:rFonts w:ascii="Arial" w:hAnsi="Arial" w:cs="Arial"/>
        </w:rPr>
        <w:instrText xml:space="preserve">" \f F \l "2" </w:instrText>
      </w:r>
      <w:r w:rsidRPr="00027239">
        <w:rPr>
          <w:rFonts w:ascii="Arial" w:hAnsi="Arial" w:cs="Arial"/>
        </w:rPr>
        <w:fldChar w:fldCharType="end"/>
      </w:r>
    </w:p>
    <w:p w14:paraId="3F4A0B16" w14:textId="77777777" w:rsidR="002C4D2E" w:rsidRPr="00216374" w:rsidRDefault="00760820" w:rsidP="006469A2">
      <w:pPr>
        <w:pStyle w:val="ListParagraph"/>
        <w:ind w:left="567" w:hanging="567"/>
        <w:jc w:val="both"/>
        <w:rPr>
          <w:rFonts w:ascii="SMG Light" w:hAnsi="SMG Light" w:cs="Arial"/>
        </w:rPr>
      </w:pPr>
      <w:bookmarkStart w:id="174" w:name="_Hlk188061570"/>
      <w:r w:rsidRPr="00216374">
        <w:rPr>
          <w:rFonts w:ascii="SMG Light" w:hAnsi="SMG Light" w:cs="Arial"/>
        </w:rPr>
        <w:t xml:space="preserve">In addition to SMG’s other rights in PA23, the associated tender documents and/or statements issued as part of the procurement, </w:t>
      </w:r>
      <w:r w:rsidR="00B4522D" w:rsidRPr="00216374">
        <w:rPr>
          <w:rFonts w:ascii="SMG Light" w:hAnsi="SMG Light" w:cs="Arial"/>
        </w:rPr>
        <w:t xml:space="preserve">SMG </w:t>
      </w:r>
      <w:r w:rsidR="002C4D2E" w:rsidRPr="00216374">
        <w:rPr>
          <w:rFonts w:ascii="SMG Light" w:hAnsi="SMG Light" w:cs="Arial"/>
        </w:rPr>
        <w:t xml:space="preserve">reserves the right to disqualify a </w:t>
      </w:r>
      <w:r w:rsidR="00352089" w:rsidRPr="00216374">
        <w:rPr>
          <w:rFonts w:ascii="SMG Light" w:hAnsi="SMG Light" w:cs="Arial"/>
        </w:rPr>
        <w:t xml:space="preserve">Supplier </w:t>
      </w:r>
      <w:r w:rsidR="00E1758E" w:rsidRPr="00216374">
        <w:rPr>
          <w:rFonts w:ascii="SMG Light" w:hAnsi="SMG Light" w:cs="Arial"/>
        </w:rPr>
        <w:t>from the procurement</w:t>
      </w:r>
      <w:r w:rsidR="002C4D2E" w:rsidRPr="00216374">
        <w:rPr>
          <w:rFonts w:ascii="SMG Light" w:hAnsi="SMG Light" w:cs="Arial"/>
        </w:rPr>
        <w:t xml:space="preserve"> where:</w:t>
      </w:r>
    </w:p>
    <w:p w14:paraId="16983219" w14:textId="77777777" w:rsidR="002C4D2E" w:rsidRPr="00216374" w:rsidRDefault="002C4D2E" w:rsidP="00760820">
      <w:pPr>
        <w:pStyle w:val="ListParagraph"/>
        <w:numPr>
          <w:ilvl w:val="2"/>
          <w:numId w:val="1"/>
        </w:numPr>
        <w:jc w:val="both"/>
        <w:rPr>
          <w:rFonts w:ascii="SMG Light" w:hAnsi="SMG Light" w:cs="Arial"/>
        </w:rPr>
      </w:pPr>
      <w:r w:rsidRPr="00216374">
        <w:rPr>
          <w:rFonts w:ascii="SMG Light" w:hAnsi="SMG Light" w:cs="Arial"/>
        </w:rPr>
        <w:t xml:space="preserve">the </w:t>
      </w:r>
      <w:r w:rsidR="00352089" w:rsidRPr="00216374">
        <w:rPr>
          <w:rFonts w:ascii="SMG Light" w:hAnsi="SMG Light" w:cs="Arial"/>
        </w:rPr>
        <w:t xml:space="preserve">Supplier </w:t>
      </w:r>
      <w:r w:rsidRPr="00216374">
        <w:rPr>
          <w:rFonts w:ascii="SMG Light" w:hAnsi="SMG Light" w:cs="Arial"/>
        </w:rPr>
        <w:t xml:space="preserve">fails to comply fully with the requirements of this </w:t>
      </w:r>
      <w:r w:rsidR="00760820" w:rsidRPr="00216374">
        <w:rPr>
          <w:rFonts w:ascii="SMG Light" w:hAnsi="SMG Light" w:cs="Arial"/>
        </w:rPr>
        <w:t xml:space="preserve">ITT </w:t>
      </w:r>
      <w:r w:rsidRPr="00216374">
        <w:rPr>
          <w:rFonts w:ascii="SMG Light" w:hAnsi="SMG Light" w:cs="Arial"/>
        </w:rPr>
        <w:t>and/or</w:t>
      </w:r>
      <w:r w:rsidR="00760820" w:rsidRPr="00216374">
        <w:rPr>
          <w:rFonts w:ascii="SMG Light" w:hAnsi="SMG Light" w:cs="Arial"/>
        </w:rPr>
        <w:t xml:space="preserve"> the Conditions of </w:t>
      </w:r>
      <w:proofErr w:type="gramStart"/>
      <w:r w:rsidR="00760820" w:rsidRPr="00216374">
        <w:rPr>
          <w:rFonts w:ascii="SMG Light" w:hAnsi="SMG Light" w:cs="Arial"/>
        </w:rPr>
        <w:t>Procurement;</w:t>
      </w:r>
      <w:proofErr w:type="gramEnd"/>
      <w:r w:rsidR="00760820" w:rsidRPr="00216374">
        <w:rPr>
          <w:rFonts w:ascii="SMG Light" w:hAnsi="SMG Light" w:cs="Arial"/>
        </w:rPr>
        <w:t xml:space="preserve"> </w:t>
      </w:r>
    </w:p>
    <w:p w14:paraId="67C6A88B" w14:textId="63901D41" w:rsidR="002C4D2E" w:rsidRPr="00216374" w:rsidRDefault="002C4D2E" w:rsidP="00216F58">
      <w:pPr>
        <w:pStyle w:val="ListParagraph"/>
        <w:numPr>
          <w:ilvl w:val="2"/>
          <w:numId w:val="1"/>
        </w:numPr>
        <w:jc w:val="both"/>
        <w:rPr>
          <w:rFonts w:ascii="SMG Light" w:hAnsi="SMG Light" w:cs="Arial"/>
        </w:rPr>
      </w:pPr>
      <w:r w:rsidRPr="00216374">
        <w:rPr>
          <w:rFonts w:ascii="SMG Light" w:hAnsi="SMG Light" w:cs="Arial"/>
        </w:rPr>
        <w:t xml:space="preserve">the </w:t>
      </w:r>
      <w:r w:rsidR="00352089" w:rsidRPr="00216374">
        <w:rPr>
          <w:rFonts w:ascii="SMG Light" w:hAnsi="SMG Light" w:cs="Arial"/>
        </w:rPr>
        <w:t xml:space="preserve">Supplier </w:t>
      </w:r>
      <w:r w:rsidRPr="00216374">
        <w:rPr>
          <w:rFonts w:ascii="SMG Light" w:hAnsi="SMG Light" w:cs="Arial"/>
        </w:rPr>
        <w:t>is guilty of misrepresentation in relation to its Tender</w:t>
      </w:r>
      <w:r w:rsidR="00B4522D" w:rsidRPr="00216374">
        <w:rPr>
          <w:rFonts w:ascii="SMG Light" w:hAnsi="SMG Light" w:cs="Arial"/>
        </w:rPr>
        <w:t>,</w:t>
      </w:r>
      <w:r w:rsidRPr="00216374">
        <w:rPr>
          <w:rFonts w:ascii="SMG Light" w:hAnsi="SMG Light" w:cs="Arial"/>
        </w:rPr>
        <w:t xml:space="preserve"> expression of interest and/or the </w:t>
      </w:r>
      <w:r w:rsidR="00AE7319" w:rsidRPr="00216374">
        <w:rPr>
          <w:rFonts w:ascii="SMG Light" w:hAnsi="SMG Light" w:cs="Arial"/>
        </w:rPr>
        <w:t>procurement</w:t>
      </w:r>
      <w:r w:rsidRPr="00216374">
        <w:rPr>
          <w:rFonts w:ascii="SMG Light" w:hAnsi="SMG Light" w:cs="Arial"/>
        </w:rPr>
        <w:t xml:space="preserve"> </w:t>
      </w:r>
      <w:proofErr w:type="gramStart"/>
      <w:r w:rsidRPr="00216374">
        <w:rPr>
          <w:rFonts w:ascii="SMG Light" w:hAnsi="SMG Light" w:cs="Arial"/>
        </w:rPr>
        <w:t>process;</w:t>
      </w:r>
      <w:proofErr w:type="gramEnd"/>
      <w:r w:rsidRPr="00216374">
        <w:rPr>
          <w:rFonts w:ascii="SMG Light" w:hAnsi="SMG Light" w:cs="Arial"/>
        </w:rPr>
        <w:t xml:space="preserve"> </w:t>
      </w:r>
    </w:p>
    <w:p w14:paraId="4B3CD6EE" w14:textId="77777777" w:rsidR="00B4522D" w:rsidRPr="00216374" w:rsidRDefault="00B4522D" w:rsidP="00216F58">
      <w:pPr>
        <w:pStyle w:val="ListParagraph"/>
        <w:numPr>
          <w:ilvl w:val="2"/>
          <w:numId w:val="1"/>
        </w:numPr>
        <w:jc w:val="both"/>
        <w:rPr>
          <w:rFonts w:ascii="SMG Light" w:hAnsi="SMG Light" w:cs="Arial"/>
        </w:rPr>
      </w:pPr>
      <w:r w:rsidRPr="00216374">
        <w:rPr>
          <w:rFonts w:ascii="SMG Light" w:hAnsi="SMG Light" w:cs="Arial"/>
        </w:rPr>
        <w:t xml:space="preserve">the </w:t>
      </w:r>
      <w:r w:rsidR="00352089" w:rsidRPr="00216374">
        <w:rPr>
          <w:rFonts w:ascii="SMG Light" w:hAnsi="SMG Light" w:cs="Arial"/>
        </w:rPr>
        <w:t xml:space="preserve">Supplier </w:t>
      </w:r>
      <w:r w:rsidRPr="00216374">
        <w:rPr>
          <w:rFonts w:ascii="SMG Light" w:hAnsi="SMG Light" w:cs="Arial"/>
        </w:rPr>
        <w:t xml:space="preserve">does not satisfy </w:t>
      </w:r>
      <w:r w:rsidR="00760820" w:rsidRPr="00216374">
        <w:rPr>
          <w:rFonts w:ascii="SMG Light" w:hAnsi="SMG Light" w:cs="Arial"/>
        </w:rPr>
        <w:t xml:space="preserve">or no longer satisfies </w:t>
      </w:r>
      <w:r w:rsidRPr="00216374">
        <w:rPr>
          <w:rFonts w:ascii="SMG Light" w:hAnsi="SMG Light" w:cs="Arial"/>
        </w:rPr>
        <w:t xml:space="preserve">the </w:t>
      </w:r>
      <w:r w:rsidR="00352089" w:rsidRPr="00216374">
        <w:rPr>
          <w:rFonts w:ascii="SMG Light" w:hAnsi="SMG Light" w:cs="Arial"/>
        </w:rPr>
        <w:t>C</w:t>
      </w:r>
      <w:r w:rsidRPr="00216374">
        <w:rPr>
          <w:rFonts w:ascii="SMG Light" w:hAnsi="SMG Light" w:cs="Arial"/>
        </w:rPr>
        <w:t xml:space="preserve">onditions of </w:t>
      </w:r>
      <w:proofErr w:type="gramStart"/>
      <w:r w:rsidR="00352089" w:rsidRPr="00216374">
        <w:rPr>
          <w:rFonts w:ascii="SMG Light" w:hAnsi="SMG Light" w:cs="Arial"/>
        </w:rPr>
        <w:t>P</w:t>
      </w:r>
      <w:r w:rsidRPr="00216374">
        <w:rPr>
          <w:rFonts w:ascii="SMG Light" w:hAnsi="SMG Light" w:cs="Arial"/>
        </w:rPr>
        <w:t>articipation</w:t>
      </w:r>
      <w:r w:rsidR="00760820" w:rsidRPr="00216374">
        <w:rPr>
          <w:rFonts w:ascii="SMG Light" w:hAnsi="SMG Light" w:cs="Arial"/>
        </w:rPr>
        <w:t>;</w:t>
      </w:r>
      <w:proofErr w:type="gramEnd"/>
      <w:r w:rsidR="00760820" w:rsidRPr="00216374">
        <w:rPr>
          <w:rFonts w:ascii="SMG Light" w:hAnsi="SMG Light" w:cs="Arial"/>
        </w:rPr>
        <w:t xml:space="preserve"> </w:t>
      </w:r>
      <w:r w:rsidRPr="00216374">
        <w:rPr>
          <w:rFonts w:ascii="SMG Light" w:hAnsi="SMG Light" w:cs="Arial"/>
        </w:rPr>
        <w:t xml:space="preserve"> </w:t>
      </w:r>
    </w:p>
    <w:p w14:paraId="780E3AA7" w14:textId="77777777" w:rsidR="002C4D2E" w:rsidRPr="00216374" w:rsidRDefault="002C4D2E" w:rsidP="00216F58">
      <w:pPr>
        <w:pStyle w:val="ListParagraph"/>
        <w:numPr>
          <w:ilvl w:val="2"/>
          <w:numId w:val="1"/>
        </w:numPr>
        <w:jc w:val="both"/>
        <w:rPr>
          <w:rFonts w:ascii="SMG Light" w:hAnsi="SMG Light" w:cs="Arial"/>
        </w:rPr>
      </w:pPr>
      <w:r w:rsidRPr="00216374">
        <w:rPr>
          <w:rFonts w:ascii="SMG Light" w:hAnsi="SMG Light" w:cs="Arial"/>
        </w:rPr>
        <w:t>there is a change in identity, control, financial standing</w:t>
      </w:r>
      <w:r w:rsidR="00352089" w:rsidRPr="00216374">
        <w:rPr>
          <w:rFonts w:ascii="SMG Light" w:hAnsi="SMG Light" w:cs="Arial"/>
        </w:rPr>
        <w:t>, exclusion ground information</w:t>
      </w:r>
      <w:r w:rsidRPr="00216374">
        <w:rPr>
          <w:rFonts w:ascii="SMG Light" w:hAnsi="SMG Light" w:cs="Arial"/>
        </w:rPr>
        <w:t xml:space="preserve"> or other factor impacting on the selection and/or evaluation process affecting the </w:t>
      </w:r>
      <w:proofErr w:type="gramStart"/>
      <w:r w:rsidR="00352089" w:rsidRPr="00216374">
        <w:rPr>
          <w:rFonts w:ascii="SMG Light" w:hAnsi="SMG Light" w:cs="Arial"/>
        </w:rPr>
        <w:t>Supplier</w:t>
      </w:r>
      <w:r w:rsidRPr="00216374">
        <w:rPr>
          <w:rFonts w:ascii="SMG Light" w:hAnsi="SMG Light" w:cs="Arial"/>
        </w:rPr>
        <w:t>;</w:t>
      </w:r>
      <w:proofErr w:type="gramEnd"/>
      <w:r w:rsidRPr="00216374">
        <w:rPr>
          <w:rFonts w:ascii="SMG Light" w:hAnsi="SMG Light" w:cs="Arial"/>
        </w:rPr>
        <w:t xml:space="preserve"> </w:t>
      </w:r>
    </w:p>
    <w:p w14:paraId="54ED22D6" w14:textId="77777777" w:rsidR="00B4522D" w:rsidRPr="00216374" w:rsidRDefault="00B4522D">
      <w:pPr>
        <w:pStyle w:val="ListParagraph"/>
        <w:numPr>
          <w:ilvl w:val="2"/>
          <w:numId w:val="1"/>
        </w:numPr>
        <w:jc w:val="both"/>
        <w:rPr>
          <w:rFonts w:ascii="SMG Light" w:hAnsi="SMG Light" w:cs="Arial"/>
        </w:rPr>
      </w:pPr>
      <w:r w:rsidRPr="00216374">
        <w:rPr>
          <w:rFonts w:ascii="SMG Light" w:hAnsi="SMG Light" w:cs="Arial"/>
        </w:rPr>
        <w:t xml:space="preserve">the </w:t>
      </w:r>
      <w:r w:rsidR="00352089" w:rsidRPr="00216374">
        <w:rPr>
          <w:rFonts w:ascii="SMG Light" w:hAnsi="SMG Light" w:cs="Arial"/>
        </w:rPr>
        <w:t xml:space="preserve">Supplier </w:t>
      </w:r>
      <w:r w:rsidRPr="00216374">
        <w:rPr>
          <w:rFonts w:ascii="SMG Light" w:hAnsi="SMG Light" w:cs="Arial"/>
        </w:rPr>
        <w:t xml:space="preserve">is not a United Kingdom supplier or </w:t>
      </w:r>
      <w:r w:rsidR="00352089" w:rsidRPr="00216374">
        <w:rPr>
          <w:rFonts w:ascii="SMG Light" w:hAnsi="SMG Light" w:cs="Arial"/>
        </w:rPr>
        <w:t>T</w:t>
      </w:r>
      <w:r w:rsidRPr="00216374">
        <w:rPr>
          <w:rFonts w:ascii="SMG Light" w:hAnsi="SMG Light" w:cs="Arial"/>
        </w:rPr>
        <w:t xml:space="preserve">reaty </w:t>
      </w:r>
      <w:r w:rsidR="00352089" w:rsidRPr="00216374">
        <w:rPr>
          <w:rFonts w:ascii="SMG Light" w:hAnsi="SMG Light" w:cs="Arial"/>
        </w:rPr>
        <w:t>S</w:t>
      </w:r>
      <w:r w:rsidRPr="00216374">
        <w:rPr>
          <w:rFonts w:ascii="SMG Light" w:hAnsi="SMG Light" w:cs="Arial"/>
        </w:rPr>
        <w:t xml:space="preserve">tate </w:t>
      </w:r>
      <w:r w:rsidR="00352089" w:rsidRPr="00216374">
        <w:rPr>
          <w:rFonts w:ascii="SMG Light" w:hAnsi="SMG Light" w:cs="Arial"/>
        </w:rPr>
        <w:t>S</w:t>
      </w:r>
      <w:r w:rsidRPr="00216374">
        <w:rPr>
          <w:rFonts w:ascii="SMG Light" w:hAnsi="SMG Light" w:cs="Arial"/>
        </w:rPr>
        <w:t xml:space="preserve">upplier </w:t>
      </w:r>
      <w:r w:rsidR="00760820" w:rsidRPr="00216374">
        <w:rPr>
          <w:rFonts w:ascii="SMG Light" w:hAnsi="SMG Light" w:cs="Arial"/>
        </w:rPr>
        <w:t xml:space="preserve">(as defined in section 89 PA23) </w:t>
      </w:r>
      <w:r w:rsidRPr="00216374">
        <w:rPr>
          <w:rFonts w:ascii="SMG Light" w:hAnsi="SMG Light" w:cs="Arial"/>
        </w:rPr>
        <w:t xml:space="preserve">and/or intends to sub-contract the performance of all or part of the Agreement to a supplier that is not a United Kingdom supplier or </w:t>
      </w:r>
      <w:r w:rsidR="00352089" w:rsidRPr="00216374">
        <w:rPr>
          <w:rFonts w:ascii="SMG Light" w:hAnsi="SMG Light" w:cs="Arial"/>
        </w:rPr>
        <w:t>T</w:t>
      </w:r>
      <w:r w:rsidRPr="00216374">
        <w:rPr>
          <w:rFonts w:ascii="SMG Light" w:hAnsi="SMG Light" w:cs="Arial"/>
        </w:rPr>
        <w:t xml:space="preserve">reaty </w:t>
      </w:r>
      <w:r w:rsidR="00352089" w:rsidRPr="00216374">
        <w:rPr>
          <w:rFonts w:ascii="SMG Light" w:hAnsi="SMG Light" w:cs="Arial"/>
        </w:rPr>
        <w:t>S</w:t>
      </w:r>
      <w:r w:rsidRPr="00216374">
        <w:rPr>
          <w:rFonts w:ascii="SMG Light" w:hAnsi="SMG Light" w:cs="Arial"/>
        </w:rPr>
        <w:t xml:space="preserve">tate </w:t>
      </w:r>
      <w:proofErr w:type="gramStart"/>
      <w:r w:rsidR="00352089" w:rsidRPr="00216374">
        <w:rPr>
          <w:rFonts w:ascii="SMG Light" w:hAnsi="SMG Light" w:cs="Arial"/>
        </w:rPr>
        <w:t>S</w:t>
      </w:r>
      <w:r w:rsidRPr="00216374">
        <w:rPr>
          <w:rFonts w:ascii="SMG Light" w:hAnsi="SMG Light" w:cs="Arial"/>
        </w:rPr>
        <w:t>upplier;</w:t>
      </w:r>
      <w:proofErr w:type="gramEnd"/>
      <w:r w:rsidRPr="00216374">
        <w:rPr>
          <w:rFonts w:ascii="SMG Light" w:hAnsi="SMG Light" w:cs="Arial"/>
        </w:rPr>
        <w:t xml:space="preserve"> </w:t>
      </w:r>
    </w:p>
    <w:p w14:paraId="285E437C" w14:textId="3FF24813" w:rsidR="00BA62C8" w:rsidRPr="00216374" w:rsidRDefault="00B4522D">
      <w:pPr>
        <w:pStyle w:val="ListParagraph"/>
        <w:numPr>
          <w:ilvl w:val="2"/>
          <w:numId w:val="1"/>
        </w:numPr>
        <w:jc w:val="both"/>
        <w:rPr>
          <w:rFonts w:ascii="SMG Light" w:hAnsi="SMG Light" w:cs="Arial"/>
        </w:rPr>
      </w:pPr>
      <w:r w:rsidRPr="00216374">
        <w:rPr>
          <w:rFonts w:ascii="SMG Light" w:hAnsi="SMG Light" w:cs="Arial"/>
        </w:rPr>
        <w:t xml:space="preserve">the </w:t>
      </w:r>
      <w:r w:rsidR="00352089" w:rsidRPr="00216374">
        <w:rPr>
          <w:rFonts w:ascii="SMG Light" w:hAnsi="SMG Light" w:cs="Arial"/>
        </w:rPr>
        <w:t xml:space="preserve">Supplier </w:t>
      </w:r>
      <w:r w:rsidRPr="00216374">
        <w:rPr>
          <w:rFonts w:ascii="SMG Light" w:hAnsi="SMG Light" w:cs="Arial"/>
        </w:rPr>
        <w:t xml:space="preserve">is an </w:t>
      </w:r>
      <w:r w:rsidR="00352089" w:rsidRPr="00216374">
        <w:rPr>
          <w:rFonts w:ascii="SMG Light" w:hAnsi="SMG Light" w:cs="Arial"/>
        </w:rPr>
        <w:t>E</w:t>
      </w:r>
      <w:r w:rsidRPr="00216374">
        <w:rPr>
          <w:rFonts w:ascii="SMG Light" w:hAnsi="SMG Light" w:cs="Arial"/>
        </w:rPr>
        <w:t>xcluded o</w:t>
      </w:r>
      <w:r w:rsidR="00352089" w:rsidRPr="00216374">
        <w:rPr>
          <w:rFonts w:ascii="SMG Light" w:hAnsi="SMG Light" w:cs="Arial"/>
        </w:rPr>
        <w:t>r</w:t>
      </w:r>
      <w:r w:rsidRPr="00216374">
        <w:rPr>
          <w:rFonts w:ascii="SMG Light" w:hAnsi="SMG Light" w:cs="Arial"/>
        </w:rPr>
        <w:t xml:space="preserve"> </w:t>
      </w:r>
      <w:r w:rsidR="00352089" w:rsidRPr="00216374">
        <w:rPr>
          <w:rFonts w:ascii="SMG Light" w:hAnsi="SMG Light" w:cs="Arial"/>
        </w:rPr>
        <w:t>E</w:t>
      </w:r>
      <w:r w:rsidRPr="00216374">
        <w:rPr>
          <w:rFonts w:ascii="SMG Light" w:hAnsi="SMG Light" w:cs="Arial"/>
        </w:rPr>
        <w:t xml:space="preserve">xcludable </w:t>
      </w:r>
      <w:r w:rsidR="00783CFC" w:rsidRPr="00216374">
        <w:rPr>
          <w:rFonts w:ascii="SMG Light" w:hAnsi="SMG Light" w:cs="Arial"/>
        </w:rPr>
        <w:t>S</w:t>
      </w:r>
      <w:r w:rsidRPr="00216374">
        <w:rPr>
          <w:rFonts w:ascii="SMG Light" w:hAnsi="SMG Light" w:cs="Arial"/>
        </w:rPr>
        <w:t xml:space="preserve">upplier for the purposes of </w:t>
      </w:r>
      <w:proofErr w:type="gramStart"/>
      <w:r w:rsidR="00352089" w:rsidRPr="00216374">
        <w:rPr>
          <w:rFonts w:ascii="SMG Light" w:hAnsi="SMG Light" w:cs="Arial"/>
        </w:rPr>
        <w:t>PA23</w:t>
      </w:r>
      <w:r w:rsidRPr="00216374">
        <w:rPr>
          <w:rFonts w:ascii="SMG Light" w:hAnsi="SMG Light" w:cs="Arial"/>
        </w:rPr>
        <w:t>;</w:t>
      </w:r>
      <w:proofErr w:type="gramEnd"/>
      <w:r w:rsidR="00352089" w:rsidRPr="00216374">
        <w:rPr>
          <w:rFonts w:ascii="SMG Light" w:hAnsi="SMG Light" w:cs="Arial"/>
        </w:rPr>
        <w:t xml:space="preserve"> </w:t>
      </w:r>
    </w:p>
    <w:p w14:paraId="434FBA6C" w14:textId="77777777" w:rsidR="00B4522D" w:rsidRPr="00216374" w:rsidRDefault="00BA62C8">
      <w:pPr>
        <w:pStyle w:val="ListParagraph"/>
        <w:numPr>
          <w:ilvl w:val="2"/>
          <w:numId w:val="1"/>
        </w:numPr>
        <w:jc w:val="both"/>
        <w:rPr>
          <w:rFonts w:ascii="SMG Light" w:hAnsi="SMG Light" w:cs="Arial"/>
        </w:rPr>
      </w:pPr>
      <w:r w:rsidRPr="00216374">
        <w:rPr>
          <w:rFonts w:ascii="SMG Light" w:hAnsi="SMG Light" w:cs="Arial"/>
        </w:rPr>
        <w:t xml:space="preserve">a </w:t>
      </w:r>
      <w:r w:rsidR="00352089" w:rsidRPr="00216374">
        <w:rPr>
          <w:rFonts w:ascii="SMG Light" w:hAnsi="SMG Light" w:cs="Arial"/>
        </w:rPr>
        <w:t>C</w:t>
      </w:r>
      <w:r w:rsidRPr="00216374">
        <w:rPr>
          <w:rFonts w:ascii="SMG Light" w:hAnsi="SMG Light" w:cs="Arial"/>
        </w:rPr>
        <w:t xml:space="preserve">onflict of </w:t>
      </w:r>
      <w:r w:rsidR="00352089" w:rsidRPr="00216374">
        <w:rPr>
          <w:rFonts w:ascii="SMG Light" w:hAnsi="SMG Light" w:cs="Arial"/>
        </w:rPr>
        <w:t>I</w:t>
      </w:r>
      <w:r w:rsidRPr="00216374">
        <w:rPr>
          <w:rFonts w:ascii="SMG Light" w:hAnsi="SMG Light" w:cs="Arial"/>
        </w:rPr>
        <w:t xml:space="preserve">nterest is identified that cannot or is not </w:t>
      </w:r>
      <w:proofErr w:type="gramStart"/>
      <w:r w:rsidRPr="00216374">
        <w:rPr>
          <w:rFonts w:ascii="SMG Light" w:hAnsi="SMG Light" w:cs="Arial"/>
        </w:rPr>
        <w:t>remedied;</w:t>
      </w:r>
      <w:proofErr w:type="gramEnd"/>
      <w:r w:rsidRPr="00216374">
        <w:rPr>
          <w:rFonts w:ascii="SMG Light" w:hAnsi="SMG Light" w:cs="Arial"/>
        </w:rPr>
        <w:t xml:space="preserve"> </w:t>
      </w:r>
    </w:p>
    <w:p w14:paraId="64AF9AEC" w14:textId="60B59E8C" w:rsidR="00760820" w:rsidRPr="00216374" w:rsidRDefault="00760820" w:rsidP="00760820">
      <w:pPr>
        <w:pStyle w:val="ListParagraph"/>
        <w:numPr>
          <w:ilvl w:val="2"/>
          <w:numId w:val="1"/>
        </w:numPr>
        <w:jc w:val="both"/>
        <w:rPr>
          <w:rFonts w:ascii="SMG Light" w:hAnsi="SMG Light" w:cs="Arial"/>
        </w:rPr>
      </w:pPr>
      <w:r w:rsidRPr="00216374">
        <w:rPr>
          <w:rFonts w:ascii="SMG Light" w:hAnsi="SMG Light" w:cs="Arial"/>
        </w:rPr>
        <w:t>except where permitted by the associated tender documents, submits a Tender Response that i</w:t>
      </w:r>
      <w:r w:rsidR="0094568E" w:rsidRPr="00216374">
        <w:rPr>
          <w:rFonts w:ascii="SMG Light" w:hAnsi="SMG Light" w:cs="Arial"/>
        </w:rPr>
        <w:t>s</w:t>
      </w:r>
      <w:r w:rsidRPr="00216374">
        <w:rPr>
          <w:rFonts w:ascii="SMG Light" w:hAnsi="SMG Light" w:cs="Arial"/>
        </w:rPr>
        <w:t xml:space="preserve"> qualified in any </w:t>
      </w:r>
      <w:proofErr w:type="gramStart"/>
      <w:r w:rsidRPr="00216374">
        <w:rPr>
          <w:rFonts w:ascii="SMG Light" w:hAnsi="SMG Light" w:cs="Arial"/>
        </w:rPr>
        <w:t>way;</w:t>
      </w:r>
      <w:proofErr w:type="gramEnd"/>
    </w:p>
    <w:p w14:paraId="3FD739D5" w14:textId="77777777" w:rsidR="00760820" w:rsidRPr="00216374" w:rsidRDefault="00760820" w:rsidP="00760820">
      <w:pPr>
        <w:pStyle w:val="ListParagraph"/>
        <w:numPr>
          <w:ilvl w:val="2"/>
          <w:numId w:val="1"/>
        </w:numPr>
        <w:jc w:val="both"/>
        <w:rPr>
          <w:rFonts w:ascii="SMG Light" w:hAnsi="SMG Light" w:cs="Arial"/>
        </w:rPr>
      </w:pPr>
      <w:r w:rsidRPr="00216374">
        <w:rPr>
          <w:rFonts w:ascii="SMG Light" w:hAnsi="SMG Light" w:cs="Arial"/>
        </w:rPr>
        <w:t xml:space="preserve">the Tender Response fails to meet SMG’s minimum requirements or pass any pass/fail </w:t>
      </w:r>
      <w:proofErr w:type="gramStart"/>
      <w:r w:rsidRPr="00216374">
        <w:rPr>
          <w:rFonts w:ascii="SMG Light" w:hAnsi="SMG Light" w:cs="Arial"/>
        </w:rPr>
        <w:t>question;</w:t>
      </w:r>
      <w:proofErr w:type="gramEnd"/>
    </w:p>
    <w:p w14:paraId="3ED28203" w14:textId="1E8ACF11" w:rsidR="00B4522D" w:rsidRPr="00216374" w:rsidRDefault="0094568E">
      <w:pPr>
        <w:pStyle w:val="ListParagraph"/>
        <w:numPr>
          <w:ilvl w:val="2"/>
          <w:numId w:val="1"/>
        </w:numPr>
        <w:jc w:val="both"/>
        <w:rPr>
          <w:rFonts w:ascii="SMG Light" w:hAnsi="SMG Light" w:cs="Arial"/>
        </w:rPr>
      </w:pPr>
      <w:r w:rsidRPr="00216374">
        <w:rPr>
          <w:rFonts w:ascii="SMG Light" w:hAnsi="SMG Light" w:cs="Arial"/>
        </w:rPr>
        <w:t>SMG considers that the Supplier’s b</w:t>
      </w:r>
      <w:r w:rsidR="00783CFC" w:rsidRPr="00216374">
        <w:rPr>
          <w:rFonts w:ascii="SMG Light" w:hAnsi="SMG Light" w:cs="Arial"/>
        </w:rPr>
        <w:t>i</w:t>
      </w:r>
      <w:r w:rsidRPr="00216374">
        <w:rPr>
          <w:rFonts w:ascii="SMG Light" w:hAnsi="SMG Light" w:cs="Arial"/>
        </w:rPr>
        <w:t xml:space="preserve">d cost is abnormally </w:t>
      </w:r>
      <w:proofErr w:type="gramStart"/>
      <w:r w:rsidRPr="00216374">
        <w:rPr>
          <w:rFonts w:ascii="SMG Light" w:hAnsi="SMG Light" w:cs="Arial"/>
        </w:rPr>
        <w:t>low</w:t>
      </w:r>
      <w:proofErr w:type="gramEnd"/>
      <w:r w:rsidRPr="00216374">
        <w:rPr>
          <w:rFonts w:ascii="SMG Light" w:hAnsi="SMG Light" w:cs="Arial"/>
        </w:rPr>
        <w:t xml:space="preserve"> and the Supplier does not demonstrate to </w:t>
      </w:r>
      <w:r w:rsidR="00783CFC" w:rsidRPr="00216374">
        <w:rPr>
          <w:rFonts w:ascii="SMG Light" w:hAnsi="SMG Light" w:cs="Arial"/>
        </w:rPr>
        <w:t>SMG</w:t>
      </w:r>
      <w:r w:rsidRPr="00216374">
        <w:rPr>
          <w:rFonts w:ascii="SMG Light" w:hAnsi="SMG Light" w:cs="Arial"/>
        </w:rPr>
        <w:t xml:space="preserve"> that it will be able to perform the contract for the price </w:t>
      </w:r>
      <w:proofErr w:type="gramStart"/>
      <w:r w:rsidRPr="00216374">
        <w:rPr>
          <w:rFonts w:ascii="SMG Light" w:hAnsi="SMG Light" w:cs="Arial"/>
        </w:rPr>
        <w:t>offered</w:t>
      </w:r>
      <w:r w:rsidR="00B4522D" w:rsidRPr="00216374">
        <w:rPr>
          <w:rFonts w:ascii="SMG Light" w:hAnsi="SMG Light" w:cs="Arial"/>
        </w:rPr>
        <w:t>;</w:t>
      </w:r>
      <w:proofErr w:type="gramEnd"/>
      <w:r w:rsidR="00B4522D" w:rsidRPr="00216374">
        <w:rPr>
          <w:rFonts w:ascii="SMG Light" w:hAnsi="SMG Light" w:cs="Arial"/>
        </w:rPr>
        <w:t xml:space="preserve"> </w:t>
      </w:r>
    </w:p>
    <w:p w14:paraId="2CD27A91" w14:textId="77777777" w:rsidR="002C4D2E" w:rsidRPr="00216374" w:rsidRDefault="002C4D2E" w:rsidP="00216F58">
      <w:pPr>
        <w:pStyle w:val="ListParagraph"/>
        <w:numPr>
          <w:ilvl w:val="2"/>
          <w:numId w:val="1"/>
        </w:numPr>
        <w:jc w:val="both"/>
        <w:rPr>
          <w:rFonts w:ascii="SMG Light" w:hAnsi="SMG Light" w:cs="Arial"/>
        </w:rPr>
      </w:pPr>
      <w:r w:rsidRPr="00216374">
        <w:rPr>
          <w:rFonts w:ascii="SMG Light" w:hAnsi="SMG Light" w:cs="Arial"/>
        </w:rPr>
        <w:t xml:space="preserve">the </w:t>
      </w:r>
      <w:r w:rsidR="00352089" w:rsidRPr="00216374">
        <w:rPr>
          <w:rFonts w:ascii="SMG Light" w:hAnsi="SMG Light" w:cs="Arial"/>
        </w:rPr>
        <w:t xml:space="preserve">Supplier’s </w:t>
      </w:r>
      <w:r w:rsidRPr="00216374">
        <w:rPr>
          <w:rFonts w:ascii="SMG Light" w:hAnsi="SMG Light" w:cs="Arial"/>
        </w:rPr>
        <w:t xml:space="preserve">total bid cost is </w:t>
      </w:r>
      <w:proofErr w:type="gramStart"/>
      <w:r w:rsidRPr="00216374">
        <w:rPr>
          <w:rFonts w:ascii="SMG Light" w:hAnsi="SMG Light" w:cs="Arial"/>
        </w:rPr>
        <w:t>in excess of</w:t>
      </w:r>
      <w:proofErr w:type="gramEnd"/>
      <w:r w:rsidRPr="00216374">
        <w:rPr>
          <w:rFonts w:ascii="SMG Light" w:hAnsi="SMG Light" w:cs="Arial"/>
        </w:rPr>
        <w:t xml:space="preserve"> the total budget amount indicated in the Specification.</w:t>
      </w:r>
    </w:p>
    <w:p w14:paraId="21B4DF79" w14:textId="77777777" w:rsidR="002C4D2E" w:rsidRPr="00027239" w:rsidRDefault="002C4D2E" w:rsidP="00955763">
      <w:pPr>
        <w:pStyle w:val="Heading2"/>
        <w:ind w:left="567" w:hanging="567"/>
        <w:jc w:val="both"/>
        <w:rPr>
          <w:rFonts w:ascii="Arial" w:hAnsi="Arial" w:cs="Arial"/>
        </w:rPr>
      </w:pPr>
      <w:bookmarkStart w:id="175" w:name="_Toc489968078"/>
      <w:bookmarkStart w:id="176" w:name="_Toc196292389"/>
      <w:bookmarkEnd w:id="174"/>
      <w:r w:rsidRPr="00216374">
        <w:rPr>
          <w:rFonts w:cs="Arial"/>
        </w:rPr>
        <w:t>Right to Cancel, Clarify or Vary the Process</w:t>
      </w:r>
      <w:bookmarkEnd w:id="175"/>
      <w:bookmarkEnd w:id="176"/>
      <w:r w:rsidRPr="00027239">
        <w:rPr>
          <w:rFonts w:ascii="Arial" w:hAnsi="Arial" w:cs="Arial"/>
        </w:rPr>
        <w:fldChar w:fldCharType="begin"/>
      </w:r>
      <w:r w:rsidRPr="00027239">
        <w:rPr>
          <w:rFonts w:ascii="Arial" w:hAnsi="Arial" w:cs="Arial"/>
        </w:rPr>
        <w:instrText xml:space="preserve"> TC "</w:instrText>
      </w:r>
      <w:bookmarkStart w:id="177" w:name="_Toc193167752"/>
      <w:r w:rsidRPr="00027239">
        <w:rPr>
          <w:rFonts w:ascii="Arial" w:hAnsi="Arial" w:cs="Arial"/>
        </w:rPr>
        <w:instrText>22</w:instrText>
      </w:r>
      <w:r w:rsidRPr="00027239">
        <w:rPr>
          <w:rFonts w:ascii="Arial" w:hAnsi="Arial" w:cs="Arial"/>
        </w:rPr>
        <w:tab/>
        <w:instrText>Right to Cancel, Clarify or Vary the Process</w:instrText>
      </w:r>
      <w:bookmarkEnd w:id="177"/>
      <w:r w:rsidRPr="00027239">
        <w:rPr>
          <w:rFonts w:ascii="Arial" w:hAnsi="Arial" w:cs="Arial"/>
        </w:rPr>
        <w:instrText xml:space="preserve">" \f F \l "2" </w:instrText>
      </w:r>
      <w:r w:rsidRPr="00027239">
        <w:rPr>
          <w:rFonts w:ascii="Arial" w:hAnsi="Arial" w:cs="Arial"/>
        </w:rPr>
        <w:fldChar w:fldCharType="end"/>
      </w:r>
    </w:p>
    <w:p w14:paraId="32EDF3C8" w14:textId="77777777" w:rsidR="002C4D2E" w:rsidRPr="00216374" w:rsidRDefault="006001AF" w:rsidP="006469A2">
      <w:pPr>
        <w:pStyle w:val="ListParagraph"/>
        <w:ind w:left="567" w:hanging="567"/>
        <w:jc w:val="both"/>
        <w:rPr>
          <w:rFonts w:ascii="SMG Light" w:hAnsi="SMG Light" w:cs="Arial"/>
        </w:rPr>
      </w:pPr>
      <w:bookmarkStart w:id="178" w:name="_Hlk188061634"/>
      <w:r w:rsidRPr="00216374">
        <w:rPr>
          <w:rFonts w:ascii="SMG Light" w:hAnsi="SMG Light" w:cs="Arial"/>
        </w:rPr>
        <w:t xml:space="preserve">SMG </w:t>
      </w:r>
      <w:r w:rsidR="002C4D2E" w:rsidRPr="00216374">
        <w:rPr>
          <w:rFonts w:ascii="SMG Light" w:hAnsi="SMG Light" w:cs="Arial"/>
        </w:rPr>
        <w:t>reserves the right</w:t>
      </w:r>
      <w:r w:rsidR="00760820" w:rsidRPr="00216374">
        <w:rPr>
          <w:rFonts w:ascii="SMG Light" w:hAnsi="SMG Light" w:cs="Arial"/>
        </w:rPr>
        <w:t xml:space="preserve">, without liability on its part, </w:t>
      </w:r>
      <w:r w:rsidR="002C4D2E" w:rsidRPr="00216374">
        <w:rPr>
          <w:rFonts w:ascii="SMG Light" w:hAnsi="SMG Light" w:cs="Arial"/>
        </w:rPr>
        <w:t>to:</w:t>
      </w:r>
    </w:p>
    <w:p w14:paraId="6DAE1CCA" w14:textId="77777777" w:rsidR="002C4D2E" w:rsidRPr="00216374" w:rsidRDefault="002C4D2E" w:rsidP="00216F58">
      <w:pPr>
        <w:pStyle w:val="ListParagraph"/>
        <w:numPr>
          <w:ilvl w:val="2"/>
          <w:numId w:val="1"/>
        </w:numPr>
        <w:jc w:val="both"/>
        <w:rPr>
          <w:rFonts w:ascii="SMG Light" w:hAnsi="SMG Light" w:cs="Arial"/>
        </w:rPr>
      </w:pPr>
      <w:r w:rsidRPr="00216374">
        <w:rPr>
          <w:rFonts w:ascii="SMG Light" w:hAnsi="SMG Light" w:cs="Arial"/>
        </w:rPr>
        <w:t xml:space="preserve">amend the terms of the </w:t>
      </w:r>
      <w:r w:rsidR="00352089" w:rsidRPr="00216374">
        <w:rPr>
          <w:rFonts w:ascii="SMG Light" w:hAnsi="SMG Light" w:cs="Arial"/>
        </w:rPr>
        <w:t>procurement</w:t>
      </w:r>
      <w:r w:rsidRPr="00216374">
        <w:rPr>
          <w:rFonts w:ascii="SMG Light" w:hAnsi="SMG Light" w:cs="Arial"/>
        </w:rPr>
        <w:t>,</w:t>
      </w:r>
    </w:p>
    <w:p w14:paraId="4B93691E" w14:textId="77777777" w:rsidR="00BA62C8" w:rsidRPr="00216374" w:rsidRDefault="00BA62C8" w:rsidP="00216F58">
      <w:pPr>
        <w:pStyle w:val="ListParagraph"/>
        <w:numPr>
          <w:ilvl w:val="2"/>
          <w:numId w:val="1"/>
        </w:numPr>
        <w:jc w:val="both"/>
        <w:rPr>
          <w:rFonts w:ascii="SMG Light" w:hAnsi="SMG Light" w:cs="Arial"/>
        </w:rPr>
      </w:pPr>
      <w:r w:rsidRPr="00216374">
        <w:rPr>
          <w:rFonts w:ascii="SMG Light" w:hAnsi="SMG Light" w:cs="Arial"/>
        </w:rPr>
        <w:t xml:space="preserve">make whatever changes it sees fit to the procurement structure, timetable and/or content of the procurement process for any </w:t>
      </w:r>
      <w:proofErr w:type="gramStart"/>
      <w:r w:rsidRPr="00216374">
        <w:rPr>
          <w:rFonts w:ascii="SMG Light" w:hAnsi="SMG Light" w:cs="Arial"/>
        </w:rPr>
        <w:t>reason;</w:t>
      </w:r>
      <w:proofErr w:type="gramEnd"/>
    </w:p>
    <w:p w14:paraId="713487ED" w14:textId="77777777" w:rsidR="00BA62C8" w:rsidRPr="00216374" w:rsidRDefault="00BA62C8" w:rsidP="00BA62C8">
      <w:pPr>
        <w:pStyle w:val="ListParagraph"/>
        <w:numPr>
          <w:ilvl w:val="2"/>
          <w:numId w:val="1"/>
        </w:numPr>
        <w:rPr>
          <w:rFonts w:ascii="SMG Light" w:hAnsi="SMG Light" w:cs="Arial"/>
        </w:rPr>
      </w:pPr>
      <w:r w:rsidRPr="00216374">
        <w:rPr>
          <w:rFonts w:ascii="SMG Light" w:hAnsi="SMG Light" w:cs="Arial"/>
        </w:rPr>
        <w:t xml:space="preserve">cancel, amend, suspend </w:t>
      </w:r>
      <w:r w:rsidR="00760820" w:rsidRPr="00216374">
        <w:rPr>
          <w:rFonts w:ascii="SMG Light" w:hAnsi="SMG Light" w:cs="Arial"/>
        </w:rPr>
        <w:t xml:space="preserve">or abandon </w:t>
      </w:r>
      <w:r w:rsidRPr="00216374">
        <w:rPr>
          <w:rFonts w:ascii="SMG Light" w:hAnsi="SMG Light" w:cs="Arial"/>
        </w:rPr>
        <w:t xml:space="preserve">this procurement or any part of it at any </w:t>
      </w:r>
      <w:proofErr w:type="gramStart"/>
      <w:r w:rsidRPr="00216374">
        <w:rPr>
          <w:rFonts w:ascii="SMG Light" w:hAnsi="SMG Light" w:cs="Arial"/>
        </w:rPr>
        <w:t>time;</w:t>
      </w:r>
      <w:proofErr w:type="gramEnd"/>
    </w:p>
    <w:p w14:paraId="074F7BBF" w14:textId="77777777" w:rsidR="00BA62C8" w:rsidRPr="00216374" w:rsidRDefault="00BA62C8" w:rsidP="00BA62C8">
      <w:pPr>
        <w:pStyle w:val="ListParagraph"/>
        <w:numPr>
          <w:ilvl w:val="2"/>
          <w:numId w:val="1"/>
        </w:numPr>
        <w:rPr>
          <w:rFonts w:ascii="SMG Light" w:hAnsi="SMG Light" w:cs="Arial"/>
        </w:rPr>
      </w:pPr>
      <w:bookmarkStart w:id="179" w:name="_Toc481479598"/>
      <w:bookmarkStart w:id="180" w:name="_Toc481482245"/>
      <w:r w:rsidRPr="00216374">
        <w:rPr>
          <w:rFonts w:ascii="SMG Light" w:hAnsi="SMG Light" w:cs="Arial"/>
        </w:rPr>
        <w:t xml:space="preserve">re-invite Tenders on the same or any alternative </w:t>
      </w:r>
      <w:proofErr w:type="gramStart"/>
      <w:r w:rsidRPr="00216374">
        <w:rPr>
          <w:rFonts w:ascii="SMG Light" w:hAnsi="SMG Light" w:cs="Arial"/>
        </w:rPr>
        <w:t>basis;</w:t>
      </w:r>
      <w:proofErr w:type="gramEnd"/>
    </w:p>
    <w:p w14:paraId="0F4B108D" w14:textId="77777777" w:rsidR="002C4D2E" w:rsidRPr="00216374" w:rsidRDefault="002C4D2E" w:rsidP="00216F58">
      <w:pPr>
        <w:pStyle w:val="ListParagraph"/>
        <w:numPr>
          <w:ilvl w:val="2"/>
          <w:numId w:val="1"/>
        </w:numPr>
        <w:jc w:val="both"/>
        <w:rPr>
          <w:rFonts w:ascii="SMG Light" w:hAnsi="SMG Light" w:cs="Arial"/>
        </w:rPr>
      </w:pPr>
      <w:r w:rsidRPr="00216374">
        <w:rPr>
          <w:rFonts w:ascii="SMG Light" w:hAnsi="SMG Light" w:cs="Arial"/>
        </w:rPr>
        <w:lastRenderedPageBreak/>
        <w:t xml:space="preserve">require the </w:t>
      </w:r>
      <w:r w:rsidR="00352089" w:rsidRPr="00216374">
        <w:rPr>
          <w:rFonts w:ascii="SMG Light" w:hAnsi="SMG Light" w:cs="Arial"/>
        </w:rPr>
        <w:t xml:space="preserve">Supplier </w:t>
      </w:r>
      <w:r w:rsidRPr="00216374">
        <w:rPr>
          <w:rFonts w:ascii="SMG Light" w:hAnsi="SMG Light" w:cs="Arial"/>
        </w:rPr>
        <w:t xml:space="preserve">to clarify its Tender in writing and/or provide additional </w:t>
      </w:r>
      <w:r w:rsidR="00BA62C8" w:rsidRPr="00216374">
        <w:rPr>
          <w:rFonts w:ascii="SMG Light" w:hAnsi="SMG Light" w:cs="Arial"/>
        </w:rPr>
        <w:t>information (</w:t>
      </w:r>
      <w:r w:rsidR="00352089" w:rsidRPr="00216374">
        <w:rPr>
          <w:rFonts w:ascii="SMG Light" w:hAnsi="SMG Light" w:cs="Arial"/>
        </w:rPr>
        <w:t>f</w:t>
      </w:r>
      <w:r w:rsidRPr="00216374">
        <w:rPr>
          <w:rFonts w:ascii="SMG Light" w:hAnsi="SMG Light" w:cs="Arial"/>
        </w:rPr>
        <w:t xml:space="preserve">ailure to respond adequately </w:t>
      </w:r>
      <w:r w:rsidR="000213C0" w:rsidRPr="00216374">
        <w:rPr>
          <w:rFonts w:ascii="SMG Light" w:hAnsi="SMG Light" w:cs="Arial"/>
        </w:rPr>
        <w:t xml:space="preserve">and within the timescales set by SMG </w:t>
      </w:r>
      <w:r w:rsidRPr="00216374">
        <w:rPr>
          <w:rFonts w:ascii="SMG Light" w:hAnsi="SMG Light" w:cs="Arial"/>
        </w:rPr>
        <w:t xml:space="preserve">may result in the </w:t>
      </w:r>
      <w:r w:rsidR="00352089" w:rsidRPr="00216374">
        <w:rPr>
          <w:rFonts w:ascii="SMG Light" w:hAnsi="SMG Light" w:cs="Arial"/>
        </w:rPr>
        <w:t xml:space="preserve">Supplier </w:t>
      </w:r>
      <w:r w:rsidRPr="00216374">
        <w:rPr>
          <w:rFonts w:ascii="SMG Light" w:hAnsi="SMG Light" w:cs="Arial"/>
        </w:rPr>
        <w:t xml:space="preserve">being </w:t>
      </w:r>
      <w:r w:rsidR="000213C0" w:rsidRPr="00216374">
        <w:rPr>
          <w:rFonts w:ascii="SMG Light" w:hAnsi="SMG Light" w:cs="Arial"/>
        </w:rPr>
        <w:t>disqualified</w:t>
      </w:r>
      <w:r w:rsidRPr="00216374">
        <w:rPr>
          <w:rFonts w:ascii="SMG Light" w:hAnsi="SMG Light" w:cs="Arial"/>
        </w:rPr>
        <w:t>)</w:t>
      </w:r>
      <w:bookmarkEnd w:id="179"/>
      <w:bookmarkEnd w:id="180"/>
      <w:r w:rsidR="00BA62C8" w:rsidRPr="00216374">
        <w:rPr>
          <w:rFonts w:ascii="SMG Light" w:hAnsi="SMG Light" w:cs="Arial"/>
        </w:rPr>
        <w:t>; and/or</w:t>
      </w:r>
    </w:p>
    <w:p w14:paraId="4DC6B39C" w14:textId="77777777" w:rsidR="00BA62C8" w:rsidRPr="00216374" w:rsidRDefault="00BA62C8" w:rsidP="00BA62C8">
      <w:pPr>
        <w:pStyle w:val="ListParagraph"/>
        <w:numPr>
          <w:ilvl w:val="2"/>
          <w:numId w:val="1"/>
        </w:numPr>
        <w:rPr>
          <w:rFonts w:ascii="SMG Light" w:hAnsi="SMG Light" w:cs="Arial"/>
        </w:rPr>
      </w:pPr>
      <w:r w:rsidRPr="00216374">
        <w:rPr>
          <w:rFonts w:ascii="SMG Light" w:hAnsi="SMG Light" w:cs="Arial"/>
        </w:rPr>
        <w:t xml:space="preserve">choose not to award any Agreement </w:t>
      </w:r>
      <w:proofErr w:type="gramStart"/>
      <w:r w:rsidRPr="00216374">
        <w:rPr>
          <w:rFonts w:ascii="SMG Light" w:hAnsi="SMG Light" w:cs="Arial"/>
        </w:rPr>
        <w:t>as a result of</w:t>
      </w:r>
      <w:proofErr w:type="gramEnd"/>
      <w:r w:rsidRPr="00216374">
        <w:rPr>
          <w:rFonts w:ascii="SMG Light" w:hAnsi="SMG Light" w:cs="Arial"/>
        </w:rPr>
        <w:t xml:space="preserve"> the current procurement process.</w:t>
      </w:r>
    </w:p>
    <w:p w14:paraId="5AE53EF6" w14:textId="77777777" w:rsidR="002C4D2E" w:rsidRPr="00027239" w:rsidRDefault="002C4D2E" w:rsidP="00955763">
      <w:pPr>
        <w:pStyle w:val="Heading2"/>
        <w:ind w:left="567" w:hanging="567"/>
        <w:jc w:val="both"/>
        <w:rPr>
          <w:rFonts w:ascii="Arial" w:hAnsi="Arial" w:cs="Arial"/>
        </w:rPr>
      </w:pPr>
      <w:bookmarkStart w:id="181" w:name="_Toc489968079"/>
      <w:bookmarkStart w:id="182" w:name="_Toc196292390"/>
      <w:bookmarkEnd w:id="178"/>
      <w:r w:rsidRPr="00216374">
        <w:rPr>
          <w:rFonts w:cs="Arial"/>
        </w:rPr>
        <w:t>Notification of Award</w:t>
      </w:r>
      <w:bookmarkEnd w:id="181"/>
      <w:bookmarkEnd w:id="182"/>
      <w:r w:rsidRPr="00027239">
        <w:rPr>
          <w:rFonts w:ascii="Arial" w:hAnsi="Arial" w:cs="Arial"/>
        </w:rPr>
        <w:fldChar w:fldCharType="begin"/>
      </w:r>
      <w:r w:rsidRPr="00027239">
        <w:rPr>
          <w:rFonts w:ascii="Arial" w:hAnsi="Arial" w:cs="Arial"/>
        </w:rPr>
        <w:instrText xml:space="preserve"> TC "</w:instrText>
      </w:r>
      <w:bookmarkStart w:id="183" w:name="_Toc193167754"/>
      <w:r w:rsidRPr="00027239">
        <w:rPr>
          <w:rFonts w:ascii="Arial" w:hAnsi="Arial" w:cs="Arial"/>
        </w:rPr>
        <w:instrText>24</w:instrText>
      </w:r>
      <w:r w:rsidRPr="00027239">
        <w:rPr>
          <w:rFonts w:ascii="Arial" w:hAnsi="Arial" w:cs="Arial"/>
        </w:rPr>
        <w:tab/>
        <w:instrText>Notification of Award</w:instrText>
      </w:r>
      <w:bookmarkEnd w:id="183"/>
      <w:r w:rsidRPr="00027239">
        <w:rPr>
          <w:rFonts w:ascii="Arial" w:hAnsi="Arial" w:cs="Arial"/>
        </w:rPr>
        <w:instrText xml:space="preserve">" \f F \l "2" </w:instrText>
      </w:r>
      <w:r w:rsidRPr="00027239">
        <w:rPr>
          <w:rFonts w:ascii="Arial" w:hAnsi="Arial" w:cs="Arial"/>
        </w:rPr>
        <w:fldChar w:fldCharType="end"/>
      </w:r>
    </w:p>
    <w:p w14:paraId="55092732" w14:textId="77777777" w:rsidR="00955763" w:rsidRPr="00216374" w:rsidRDefault="006001AF" w:rsidP="006469A2">
      <w:pPr>
        <w:pStyle w:val="ListParagraph"/>
        <w:ind w:left="567" w:hanging="567"/>
        <w:jc w:val="both"/>
        <w:rPr>
          <w:rFonts w:ascii="SMG Light" w:hAnsi="SMG Light" w:cs="Arial"/>
        </w:rPr>
      </w:pPr>
      <w:r w:rsidRPr="00216374">
        <w:rPr>
          <w:rFonts w:ascii="SMG Light" w:hAnsi="SMG Light" w:cs="Arial"/>
        </w:rPr>
        <w:t>SMG</w:t>
      </w:r>
      <w:r w:rsidR="002C4D2E" w:rsidRPr="00216374">
        <w:rPr>
          <w:rFonts w:ascii="SMG Light" w:hAnsi="SMG Light" w:cs="Arial"/>
        </w:rPr>
        <w:t xml:space="preserve"> will </w:t>
      </w:r>
      <w:r w:rsidRPr="00216374">
        <w:rPr>
          <w:rFonts w:ascii="SMG Light" w:hAnsi="SMG Light" w:cs="Arial"/>
        </w:rPr>
        <w:t xml:space="preserve">inform all </w:t>
      </w:r>
      <w:r w:rsidR="00352089" w:rsidRPr="00216374">
        <w:rPr>
          <w:rFonts w:ascii="SMG Light" w:hAnsi="SMG Light" w:cs="Arial"/>
        </w:rPr>
        <w:t xml:space="preserve">Suppliers </w:t>
      </w:r>
      <w:r w:rsidRPr="00216374">
        <w:rPr>
          <w:rFonts w:ascii="SMG Light" w:hAnsi="SMG Light" w:cs="Arial"/>
        </w:rPr>
        <w:t xml:space="preserve">of its award decision </w:t>
      </w:r>
      <w:r w:rsidR="00E1758E" w:rsidRPr="00216374">
        <w:rPr>
          <w:rFonts w:ascii="SMG Light" w:hAnsi="SMG Light" w:cs="Arial"/>
        </w:rPr>
        <w:t>by publication of</w:t>
      </w:r>
      <w:r w:rsidR="002C4D2E" w:rsidRPr="00216374">
        <w:rPr>
          <w:rFonts w:ascii="SMG Light" w:hAnsi="SMG Light" w:cs="Arial"/>
        </w:rPr>
        <w:t xml:space="preserve"> a</w:t>
      </w:r>
      <w:r w:rsidR="004351C2" w:rsidRPr="00216374">
        <w:rPr>
          <w:rFonts w:ascii="SMG Light" w:hAnsi="SMG Light" w:cs="Arial"/>
        </w:rPr>
        <w:t xml:space="preserve"> Contract</w:t>
      </w:r>
      <w:r w:rsidR="002C4D2E" w:rsidRPr="00216374">
        <w:rPr>
          <w:rFonts w:ascii="SMG Light" w:hAnsi="SMG Light" w:cs="Arial"/>
        </w:rPr>
        <w:t xml:space="preserve"> </w:t>
      </w:r>
      <w:r w:rsidR="002C6191" w:rsidRPr="00216374">
        <w:rPr>
          <w:rFonts w:ascii="SMG Light" w:hAnsi="SMG Light" w:cs="Arial"/>
        </w:rPr>
        <w:t>Award</w:t>
      </w:r>
      <w:r w:rsidR="00E1758E" w:rsidRPr="00216374">
        <w:rPr>
          <w:rFonts w:ascii="SMG Light" w:hAnsi="SMG Light" w:cs="Arial"/>
        </w:rPr>
        <w:t xml:space="preserve"> </w:t>
      </w:r>
      <w:r w:rsidR="002C4D2E" w:rsidRPr="00216374">
        <w:rPr>
          <w:rFonts w:ascii="SMG Light" w:hAnsi="SMG Light" w:cs="Arial"/>
        </w:rPr>
        <w:t>Notice</w:t>
      </w:r>
      <w:r w:rsidR="00627CCD" w:rsidRPr="00216374">
        <w:rPr>
          <w:rFonts w:ascii="SMG Light" w:hAnsi="SMG Light" w:cs="Arial"/>
        </w:rPr>
        <w:t xml:space="preserve"> which will commence the mandatory standstill period</w:t>
      </w:r>
      <w:r w:rsidR="0094568E" w:rsidRPr="00216374">
        <w:rPr>
          <w:rFonts w:ascii="SMG Light" w:hAnsi="SMG Light" w:cs="Arial"/>
        </w:rPr>
        <w:t xml:space="preserve"> under section 51 PA23</w:t>
      </w:r>
      <w:r w:rsidR="004351C2" w:rsidRPr="00216374">
        <w:rPr>
          <w:rFonts w:ascii="SMG Light" w:hAnsi="SMG Light" w:cs="Arial"/>
        </w:rPr>
        <w:t>.</w:t>
      </w:r>
    </w:p>
    <w:p w14:paraId="27AD54A9" w14:textId="08F5B40E" w:rsidR="002C4D2E" w:rsidRPr="002C6191" w:rsidRDefault="004351C2" w:rsidP="00955763">
      <w:pPr>
        <w:pStyle w:val="ListParagraph"/>
        <w:numPr>
          <w:ilvl w:val="0"/>
          <w:numId w:val="0"/>
        </w:numPr>
        <w:ind w:left="567"/>
        <w:jc w:val="both"/>
        <w:rPr>
          <w:rFonts w:ascii="Arial" w:hAnsi="Arial" w:cs="Arial"/>
        </w:rPr>
      </w:pPr>
      <w:r w:rsidRPr="002C6191">
        <w:rPr>
          <w:rFonts w:ascii="Arial" w:hAnsi="Arial" w:cs="Arial"/>
        </w:rPr>
        <w:t xml:space="preserve"> </w:t>
      </w:r>
    </w:p>
    <w:p w14:paraId="3F95A372" w14:textId="77777777" w:rsidR="002C4D2E" w:rsidRPr="00027239" w:rsidRDefault="002C4D2E" w:rsidP="00955763">
      <w:pPr>
        <w:pStyle w:val="Heading2"/>
        <w:ind w:left="567" w:hanging="567"/>
        <w:jc w:val="both"/>
        <w:rPr>
          <w:rFonts w:ascii="Arial" w:hAnsi="Arial" w:cs="Arial"/>
        </w:rPr>
      </w:pPr>
      <w:bookmarkStart w:id="184" w:name="_Ref489958621"/>
      <w:bookmarkStart w:id="185" w:name="_Toc489968080"/>
      <w:bookmarkStart w:id="186" w:name="_Toc196292391"/>
      <w:r w:rsidRPr="00216374">
        <w:rPr>
          <w:rFonts w:cs="Arial"/>
        </w:rPr>
        <w:t>Debriefing</w:t>
      </w:r>
      <w:bookmarkEnd w:id="184"/>
      <w:bookmarkEnd w:id="185"/>
      <w:bookmarkEnd w:id="186"/>
      <w:r w:rsidRPr="00027239">
        <w:rPr>
          <w:rFonts w:ascii="Arial" w:hAnsi="Arial" w:cs="Arial"/>
        </w:rPr>
        <w:fldChar w:fldCharType="begin"/>
      </w:r>
      <w:r w:rsidRPr="00027239">
        <w:rPr>
          <w:rFonts w:ascii="Arial" w:hAnsi="Arial" w:cs="Arial"/>
        </w:rPr>
        <w:instrText xml:space="preserve"> TC "</w:instrText>
      </w:r>
      <w:bookmarkStart w:id="187" w:name="_Toc193167755"/>
      <w:r w:rsidRPr="00027239">
        <w:rPr>
          <w:rFonts w:ascii="Arial" w:hAnsi="Arial" w:cs="Arial"/>
        </w:rPr>
        <w:instrText>25</w:instrText>
      </w:r>
      <w:r w:rsidRPr="00027239">
        <w:rPr>
          <w:rFonts w:ascii="Arial" w:hAnsi="Arial" w:cs="Arial"/>
        </w:rPr>
        <w:tab/>
        <w:instrText>Debriefing</w:instrText>
      </w:r>
      <w:bookmarkEnd w:id="187"/>
      <w:r w:rsidRPr="00027239">
        <w:rPr>
          <w:rFonts w:ascii="Arial" w:hAnsi="Arial" w:cs="Arial"/>
        </w:rPr>
        <w:instrText xml:space="preserve">" \f F \l "2" </w:instrText>
      </w:r>
      <w:r w:rsidRPr="00027239">
        <w:rPr>
          <w:rFonts w:ascii="Arial" w:hAnsi="Arial" w:cs="Arial"/>
        </w:rPr>
        <w:fldChar w:fldCharType="end"/>
      </w:r>
    </w:p>
    <w:p w14:paraId="6AAC3443" w14:textId="070862A8" w:rsidR="002C4D2E" w:rsidRPr="00216374" w:rsidRDefault="00352089" w:rsidP="002D7634">
      <w:pPr>
        <w:pStyle w:val="ListParagraph"/>
        <w:ind w:left="567" w:hanging="567"/>
        <w:jc w:val="both"/>
        <w:rPr>
          <w:rFonts w:ascii="SMG Light" w:hAnsi="SMG Light" w:cs="Arial"/>
        </w:rPr>
      </w:pPr>
      <w:bookmarkStart w:id="188" w:name="_Hlk188061676"/>
      <w:r w:rsidRPr="00216374">
        <w:rPr>
          <w:rFonts w:ascii="SMG Light" w:hAnsi="SMG Light" w:cs="Arial"/>
        </w:rPr>
        <w:t>Supplier</w:t>
      </w:r>
      <w:r w:rsidR="0098110C" w:rsidRPr="00216374">
        <w:rPr>
          <w:rFonts w:ascii="SMG Light" w:hAnsi="SMG Light" w:cs="Arial"/>
        </w:rPr>
        <w:t>s</w:t>
      </w:r>
      <w:r w:rsidRPr="00216374">
        <w:rPr>
          <w:rFonts w:ascii="SMG Light" w:hAnsi="SMG Light" w:cs="Arial"/>
        </w:rPr>
        <w:t xml:space="preserve"> who submit a Tender and are not disqualified </w:t>
      </w:r>
      <w:r w:rsidR="000213C0" w:rsidRPr="00216374">
        <w:rPr>
          <w:rFonts w:ascii="SMG Light" w:hAnsi="SMG Light" w:cs="Arial"/>
        </w:rPr>
        <w:t xml:space="preserve">during assessment </w:t>
      </w:r>
      <w:r w:rsidR="002C4D2E" w:rsidRPr="00216374">
        <w:rPr>
          <w:rFonts w:ascii="SMG Light" w:hAnsi="SMG Light" w:cs="Arial"/>
        </w:rPr>
        <w:t>will</w:t>
      </w:r>
      <w:r w:rsidR="004351C2" w:rsidRPr="00216374">
        <w:rPr>
          <w:rFonts w:ascii="SMG Light" w:hAnsi="SMG Light" w:cs="Arial"/>
        </w:rPr>
        <w:t xml:space="preserve"> be</w:t>
      </w:r>
      <w:r w:rsidR="002C4D2E" w:rsidRPr="00216374">
        <w:rPr>
          <w:rFonts w:ascii="SMG Light" w:hAnsi="SMG Light" w:cs="Arial"/>
        </w:rPr>
        <w:t xml:space="preserve"> </w:t>
      </w:r>
      <w:r w:rsidR="004351C2" w:rsidRPr="00216374">
        <w:rPr>
          <w:rFonts w:ascii="SMG Light" w:hAnsi="SMG Light" w:cs="Arial"/>
        </w:rPr>
        <w:t xml:space="preserve">provided with an Assessment Summary containing debrief information. A standstill period will be observed, </w:t>
      </w:r>
      <w:r w:rsidR="000213C0" w:rsidRPr="00216374">
        <w:rPr>
          <w:rFonts w:ascii="SMG Light" w:hAnsi="SMG Light" w:cs="Arial"/>
        </w:rPr>
        <w:t>providing</w:t>
      </w:r>
      <w:r w:rsidR="004351C2" w:rsidRPr="00216374">
        <w:rPr>
          <w:rFonts w:ascii="SMG Light" w:hAnsi="SMG Light" w:cs="Arial"/>
        </w:rPr>
        <w:t xml:space="preserve"> </w:t>
      </w:r>
      <w:r w:rsidRPr="00216374">
        <w:rPr>
          <w:rFonts w:ascii="SMG Light" w:hAnsi="SMG Light" w:cs="Arial"/>
        </w:rPr>
        <w:t xml:space="preserve">Suppliers </w:t>
      </w:r>
      <w:r w:rsidR="004351C2" w:rsidRPr="00216374">
        <w:rPr>
          <w:rFonts w:ascii="SMG Light" w:hAnsi="SMG Light" w:cs="Arial"/>
        </w:rPr>
        <w:t xml:space="preserve">time to review this information. </w:t>
      </w:r>
    </w:p>
    <w:p w14:paraId="6B5DE519" w14:textId="75497761" w:rsidR="009F7BF5" w:rsidRPr="00216374" w:rsidRDefault="009F7BF5" w:rsidP="002D7634">
      <w:pPr>
        <w:pStyle w:val="Heading2"/>
        <w:ind w:left="567" w:hanging="567"/>
        <w:jc w:val="both"/>
        <w:rPr>
          <w:rFonts w:cs="Arial"/>
        </w:rPr>
      </w:pPr>
      <w:bookmarkStart w:id="189" w:name="_Toc196292392"/>
      <w:bookmarkEnd w:id="188"/>
      <w:r w:rsidRPr="00216374">
        <w:rPr>
          <w:rFonts w:cs="Arial"/>
        </w:rPr>
        <w:t xml:space="preserve">Procurement </w:t>
      </w:r>
      <w:r w:rsidR="008E4798" w:rsidRPr="00216374">
        <w:rPr>
          <w:rFonts w:cs="Arial"/>
        </w:rPr>
        <w:t>R</w:t>
      </w:r>
      <w:r w:rsidRPr="00216374">
        <w:rPr>
          <w:rFonts w:cs="Arial"/>
        </w:rPr>
        <w:t>egime</w:t>
      </w:r>
      <w:bookmarkEnd w:id="189"/>
    </w:p>
    <w:p w14:paraId="0C2AEC77" w14:textId="14638130" w:rsidR="009F7BF5" w:rsidRPr="00216374" w:rsidRDefault="00352089" w:rsidP="002D7634">
      <w:pPr>
        <w:pStyle w:val="ListParagraph"/>
        <w:ind w:left="567" w:hanging="567"/>
        <w:rPr>
          <w:rFonts w:ascii="SMG Light" w:hAnsi="SMG Light" w:cs="Arial"/>
        </w:rPr>
      </w:pPr>
      <w:bookmarkStart w:id="190" w:name="_Hlk188061693"/>
      <w:r w:rsidRPr="00216374">
        <w:rPr>
          <w:rFonts w:ascii="SMG Light" w:hAnsi="SMG Light" w:cs="Arial"/>
        </w:rPr>
        <w:t>Suppliers</w:t>
      </w:r>
      <w:r w:rsidR="009F7BF5" w:rsidRPr="00216374">
        <w:rPr>
          <w:rFonts w:ascii="SMG Light" w:hAnsi="SMG Light" w:cs="Arial"/>
        </w:rPr>
        <w:t xml:space="preserve"> are deemed to be familiar with all applicable procurement legislation</w:t>
      </w:r>
      <w:r w:rsidR="00E1758E" w:rsidRPr="00216374">
        <w:rPr>
          <w:rFonts w:ascii="SMG Light" w:hAnsi="SMG Light" w:cs="Arial"/>
        </w:rPr>
        <w:t xml:space="preserve"> including </w:t>
      </w:r>
      <w:r w:rsidR="00627CCD" w:rsidRPr="00216374">
        <w:rPr>
          <w:rFonts w:ascii="SMG Light" w:hAnsi="SMG Light" w:cs="Arial"/>
        </w:rPr>
        <w:t xml:space="preserve">PA23 </w:t>
      </w:r>
      <w:r w:rsidR="00E1758E" w:rsidRPr="00216374">
        <w:rPr>
          <w:rFonts w:ascii="SMG Light" w:hAnsi="SMG Light" w:cs="Arial"/>
        </w:rPr>
        <w:t>and the Procurement Regulations 2024</w:t>
      </w:r>
      <w:r w:rsidR="009F7BF5" w:rsidRPr="00216374">
        <w:rPr>
          <w:rFonts w:ascii="SMG Light" w:hAnsi="SMG Light" w:cs="Arial"/>
        </w:rPr>
        <w:t xml:space="preserve">.  </w:t>
      </w:r>
      <w:r w:rsidR="006001AF" w:rsidRPr="00216374">
        <w:rPr>
          <w:rFonts w:ascii="SMG Light" w:hAnsi="SMG Light" w:cs="Arial"/>
        </w:rPr>
        <w:t>SMG</w:t>
      </w:r>
      <w:r w:rsidR="009F7BF5" w:rsidRPr="00216374">
        <w:rPr>
          <w:rFonts w:ascii="SMG Light" w:hAnsi="SMG Light" w:cs="Arial"/>
        </w:rPr>
        <w:t xml:space="preserve"> </w:t>
      </w:r>
      <w:r w:rsidR="000213C0" w:rsidRPr="00216374">
        <w:rPr>
          <w:rFonts w:ascii="SMG Light" w:hAnsi="SMG Light" w:cs="Arial"/>
        </w:rPr>
        <w:t xml:space="preserve">will </w:t>
      </w:r>
      <w:r w:rsidR="009F7BF5" w:rsidRPr="00216374">
        <w:rPr>
          <w:rFonts w:ascii="SMG Light" w:hAnsi="SMG Light" w:cs="Arial"/>
        </w:rPr>
        <w:t xml:space="preserve">have no liability to any </w:t>
      </w:r>
      <w:r w:rsidRPr="00216374">
        <w:rPr>
          <w:rFonts w:ascii="SMG Light" w:hAnsi="SMG Light" w:cs="Arial"/>
        </w:rPr>
        <w:t xml:space="preserve">Supplier </w:t>
      </w:r>
      <w:r w:rsidR="009F7BF5" w:rsidRPr="00216374">
        <w:rPr>
          <w:rFonts w:ascii="SMG Light" w:hAnsi="SMG Light" w:cs="Arial"/>
        </w:rPr>
        <w:t xml:space="preserve">or any third party due to any failure to understand the </w:t>
      </w:r>
      <w:r w:rsidR="0094568E" w:rsidRPr="00216374">
        <w:rPr>
          <w:rFonts w:ascii="SMG Light" w:hAnsi="SMG Light" w:cs="Arial"/>
        </w:rPr>
        <w:t xml:space="preserve">relevant statutory provisions, </w:t>
      </w:r>
      <w:r w:rsidR="009F7BF5" w:rsidRPr="00216374">
        <w:rPr>
          <w:rFonts w:ascii="SMG Light" w:hAnsi="SMG Light" w:cs="Arial"/>
        </w:rPr>
        <w:t>process or timescales.</w:t>
      </w:r>
    </w:p>
    <w:p w14:paraId="65BE58C9" w14:textId="77777777" w:rsidR="002C4D2E" w:rsidRPr="00027239" w:rsidRDefault="002C4D2E" w:rsidP="00955763">
      <w:pPr>
        <w:pStyle w:val="Heading2"/>
        <w:ind w:left="567" w:hanging="567"/>
        <w:jc w:val="both"/>
        <w:rPr>
          <w:rFonts w:ascii="Arial" w:hAnsi="Arial" w:cs="Arial"/>
        </w:rPr>
      </w:pPr>
      <w:bookmarkStart w:id="191" w:name="_Toc489968082"/>
      <w:bookmarkStart w:id="192" w:name="_Toc196292393"/>
      <w:bookmarkEnd w:id="190"/>
      <w:r w:rsidRPr="00216374">
        <w:rPr>
          <w:rFonts w:cs="Arial"/>
        </w:rPr>
        <w:t>Statement of Compliance</w:t>
      </w:r>
      <w:bookmarkEnd w:id="191"/>
      <w:bookmarkEnd w:id="192"/>
      <w:r w:rsidRPr="00027239">
        <w:rPr>
          <w:rFonts w:ascii="Arial" w:hAnsi="Arial" w:cs="Arial"/>
        </w:rPr>
        <w:fldChar w:fldCharType="begin"/>
      </w:r>
      <w:r w:rsidRPr="00027239">
        <w:rPr>
          <w:rFonts w:ascii="Arial" w:hAnsi="Arial" w:cs="Arial"/>
        </w:rPr>
        <w:instrText xml:space="preserve"> TC "</w:instrText>
      </w:r>
      <w:bookmarkStart w:id="193" w:name="_Toc193167756"/>
      <w:r w:rsidRPr="00027239">
        <w:rPr>
          <w:rFonts w:ascii="Arial" w:hAnsi="Arial" w:cs="Arial"/>
        </w:rPr>
        <w:instrText>26</w:instrText>
      </w:r>
      <w:r w:rsidRPr="00027239">
        <w:rPr>
          <w:rFonts w:ascii="Arial" w:hAnsi="Arial" w:cs="Arial"/>
        </w:rPr>
        <w:tab/>
        <w:instrText>Statement of Compliance</w:instrText>
      </w:r>
      <w:bookmarkEnd w:id="193"/>
      <w:r w:rsidRPr="00027239">
        <w:rPr>
          <w:rFonts w:ascii="Arial" w:hAnsi="Arial" w:cs="Arial"/>
        </w:rPr>
        <w:instrText xml:space="preserve">" \f F \l "2" </w:instrText>
      </w:r>
      <w:r w:rsidRPr="00027239">
        <w:rPr>
          <w:rFonts w:ascii="Arial" w:hAnsi="Arial" w:cs="Arial"/>
        </w:rPr>
        <w:fldChar w:fldCharType="end"/>
      </w:r>
      <w:bookmarkStart w:id="194" w:name="_Hlk489970559"/>
    </w:p>
    <w:p w14:paraId="526102C4" w14:textId="0070D182" w:rsidR="002C4D2E" w:rsidRPr="00216374" w:rsidRDefault="002C4D2E" w:rsidP="002D7634">
      <w:pPr>
        <w:pStyle w:val="ListParagraph"/>
        <w:ind w:left="567" w:hanging="567"/>
        <w:jc w:val="both"/>
        <w:rPr>
          <w:rFonts w:ascii="SMG Light" w:hAnsi="SMG Light" w:cs="Arial"/>
        </w:rPr>
      </w:pPr>
      <w:r w:rsidRPr="00216374">
        <w:rPr>
          <w:rFonts w:ascii="SMG Light" w:hAnsi="SMG Light" w:cs="Arial"/>
        </w:rPr>
        <w:t xml:space="preserve">A Statement of Compliance can be found in the Tender Response </w:t>
      </w:r>
      <w:r w:rsidR="00FD49BF" w:rsidRPr="00216374">
        <w:rPr>
          <w:rFonts w:ascii="SMG Light" w:hAnsi="SMG Light" w:cs="Arial"/>
        </w:rPr>
        <w:t>Document</w:t>
      </w:r>
      <w:r w:rsidRPr="00216374">
        <w:rPr>
          <w:rFonts w:ascii="SMG Light" w:hAnsi="SMG Light" w:cs="Arial"/>
        </w:rPr>
        <w:t xml:space="preserve">.  This will be used </w:t>
      </w:r>
      <w:r w:rsidR="0094568E" w:rsidRPr="00216374">
        <w:rPr>
          <w:rFonts w:ascii="SMG Light" w:hAnsi="SMG Light" w:cs="Arial"/>
        </w:rPr>
        <w:t xml:space="preserve">by </w:t>
      </w:r>
      <w:r w:rsidR="004351C2" w:rsidRPr="00216374">
        <w:rPr>
          <w:rFonts w:ascii="SMG Light" w:hAnsi="SMG Light" w:cs="Arial"/>
        </w:rPr>
        <w:t>SMG</w:t>
      </w:r>
      <w:r w:rsidRPr="00216374">
        <w:rPr>
          <w:rFonts w:ascii="SMG Light" w:hAnsi="SMG Light" w:cs="Arial"/>
        </w:rPr>
        <w:t xml:space="preserve"> </w:t>
      </w:r>
      <w:r w:rsidR="0094568E" w:rsidRPr="00216374">
        <w:rPr>
          <w:rFonts w:ascii="SMG Light" w:hAnsi="SMG Light" w:cs="Arial"/>
        </w:rPr>
        <w:t>to check</w:t>
      </w:r>
      <w:r w:rsidRPr="00216374">
        <w:rPr>
          <w:rFonts w:ascii="SMG Light" w:hAnsi="SMG Light" w:cs="Arial"/>
        </w:rPr>
        <w:t xml:space="preserve"> the completeness of all Tender</w:t>
      </w:r>
      <w:r w:rsidR="0094568E" w:rsidRPr="00216374">
        <w:rPr>
          <w:rFonts w:ascii="SMG Light" w:hAnsi="SMG Light" w:cs="Arial"/>
        </w:rPr>
        <w:t xml:space="preserve"> Responses</w:t>
      </w:r>
      <w:r w:rsidRPr="00216374">
        <w:rPr>
          <w:rFonts w:ascii="SMG Light" w:hAnsi="SMG Light" w:cs="Arial"/>
        </w:rPr>
        <w:t xml:space="preserve">.  </w:t>
      </w:r>
      <w:r w:rsidR="00352089" w:rsidRPr="00216374">
        <w:rPr>
          <w:rFonts w:ascii="SMG Light" w:hAnsi="SMG Light" w:cs="Arial"/>
        </w:rPr>
        <w:t xml:space="preserve">Suppliers </w:t>
      </w:r>
      <w:r w:rsidR="000213C0" w:rsidRPr="00216374">
        <w:rPr>
          <w:rFonts w:ascii="SMG Light" w:hAnsi="SMG Light" w:cs="Arial"/>
        </w:rPr>
        <w:t xml:space="preserve">must </w:t>
      </w:r>
      <w:r w:rsidRPr="00216374">
        <w:rPr>
          <w:rFonts w:ascii="SMG Light" w:hAnsi="SMG Light" w:cs="Arial"/>
        </w:rPr>
        <w:t xml:space="preserve">ensure a response is provided for each item listed on the Statement of Compliance.  Failure to do so may result in the </w:t>
      </w:r>
      <w:r w:rsidR="00352089" w:rsidRPr="00216374">
        <w:rPr>
          <w:rFonts w:ascii="SMG Light" w:hAnsi="SMG Light" w:cs="Arial"/>
        </w:rPr>
        <w:t xml:space="preserve">Supplier </w:t>
      </w:r>
      <w:r w:rsidRPr="00216374">
        <w:rPr>
          <w:rFonts w:ascii="SMG Light" w:hAnsi="SMG Light" w:cs="Arial"/>
        </w:rPr>
        <w:t>being disqualified</w:t>
      </w:r>
      <w:r w:rsidR="00783CFC" w:rsidRPr="00216374">
        <w:rPr>
          <w:rFonts w:ascii="SMG Light" w:hAnsi="SMG Light" w:cs="Arial"/>
        </w:rPr>
        <w:t xml:space="preserve"> </w:t>
      </w:r>
      <w:r w:rsidRPr="00216374">
        <w:rPr>
          <w:rFonts w:ascii="SMG Light" w:hAnsi="SMG Light" w:cs="Arial"/>
        </w:rPr>
        <w:t xml:space="preserve">from the </w:t>
      </w:r>
      <w:r w:rsidR="000213C0" w:rsidRPr="00216374">
        <w:rPr>
          <w:rFonts w:ascii="SMG Light" w:hAnsi="SMG Light" w:cs="Arial"/>
        </w:rPr>
        <w:t xml:space="preserve">procurement </w:t>
      </w:r>
      <w:r w:rsidRPr="00216374">
        <w:rPr>
          <w:rFonts w:ascii="SMG Light" w:hAnsi="SMG Light" w:cs="Arial"/>
        </w:rPr>
        <w:t>process.</w:t>
      </w:r>
      <w:bookmarkEnd w:id="194"/>
    </w:p>
    <w:p w14:paraId="6EB3FAAF" w14:textId="21C98A74" w:rsidR="002D7634" w:rsidRDefault="002D7634">
      <w:pPr>
        <w:spacing w:after="160" w:line="259" w:lineRule="auto"/>
        <w:rPr>
          <w:rFonts w:ascii="Arial" w:hAnsi="Arial" w:cs="Arial"/>
        </w:rPr>
      </w:pPr>
    </w:p>
    <w:p w14:paraId="63802995" w14:textId="77777777" w:rsidR="000D5EDA" w:rsidRDefault="000D5EDA">
      <w:pPr>
        <w:spacing w:after="160" w:line="259" w:lineRule="auto"/>
        <w:rPr>
          <w:rFonts w:ascii="Arial" w:hAnsi="Arial" w:cs="Arial"/>
        </w:rPr>
      </w:pPr>
    </w:p>
    <w:p w14:paraId="079782B9" w14:textId="77777777" w:rsidR="000D5EDA" w:rsidRDefault="000D5EDA">
      <w:pPr>
        <w:spacing w:after="160" w:line="259" w:lineRule="auto"/>
        <w:rPr>
          <w:rFonts w:ascii="Arial" w:hAnsi="Arial" w:cs="Arial"/>
        </w:rPr>
      </w:pPr>
    </w:p>
    <w:p w14:paraId="47184165" w14:textId="77777777" w:rsidR="000D5EDA" w:rsidRDefault="000D5EDA">
      <w:pPr>
        <w:spacing w:after="160" w:line="259" w:lineRule="auto"/>
        <w:rPr>
          <w:rFonts w:ascii="Arial" w:hAnsi="Arial" w:cs="Arial"/>
        </w:rPr>
      </w:pPr>
    </w:p>
    <w:p w14:paraId="5354783E" w14:textId="77777777" w:rsidR="000D5EDA" w:rsidRDefault="000D5EDA">
      <w:pPr>
        <w:spacing w:after="160" w:line="259" w:lineRule="auto"/>
        <w:rPr>
          <w:rFonts w:ascii="Arial" w:hAnsi="Arial" w:cs="Arial"/>
        </w:rPr>
      </w:pPr>
    </w:p>
    <w:p w14:paraId="0FCC51EA" w14:textId="77777777" w:rsidR="000D5EDA" w:rsidRDefault="000D5EDA">
      <w:pPr>
        <w:spacing w:after="160" w:line="259" w:lineRule="auto"/>
        <w:rPr>
          <w:rFonts w:ascii="Arial" w:hAnsi="Arial" w:cs="Arial"/>
        </w:rPr>
      </w:pPr>
    </w:p>
    <w:p w14:paraId="41684C9B" w14:textId="77777777" w:rsidR="000D5EDA" w:rsidRDefault="000D5EDA">
      <w:pPr>
        <w:spacing w:after="160" w:line="259" w:lineRule="auto"/>
        <w:rPr>
          <w:rFonts w:ascii="Arial" w:hAnsi="Arial" w:cs="Arial"/>
        </w:rPr>
      </w:pPr>
    </w:p>
    <w:p w14:paraId="619B4E2C" w14:textId="77777777" w:rsidR="000D5EDA" w:rsidRDefault="000D5EDA">
      <w:pPr>
        <w:spacing w:after="160" w:line="259" w:lineRule="auto"/>
        <w:rPr>
          <w:rFonts w:ascii="Arial" w:hAnsi="Arial" w:cs="Arial"/>
        </w:rPr>
      </w:pPr>
    </w:p>
    <w:p w14:paraId="54E434A8" w14:textId="77777777" w:rsidR="000D5EDA" w:rsidRDefault="000D5EDA">
      <w:pPr>
        <w:spacing w:after="160" w:line="259" w:lineRule="auto"/>
        <w:rPr>
          <w:rFonts w:ascii="Arial" w:hAnsi="Arial" w:cs="Arial"/>
        </w:rPr>
      </w:pPr>
    </w:p>
    <w:p w14:paraId="09B2A75A" w14:textId="77777777" w:rsidR="000D5EDA" w:rsidRDefault="000D5EDA">
      <w:pPr>
        <w:spacing w:after="160" w:line="259" w:lineRule="auto"/>
        <w:rPr>
          <w:rFonts w:ascii="Arial" w:hAnsi="Arial" w:cs="Arial"/>
        </w:rPr>
      </w:pPr>
    </w:p>
    <w:p w14:paraId="73580C5E" w14:textId="77777777" w:rsidR="000D5EDA" w:rsidRDefault="000D5EDA">
      <w:pPr>
        <w:spacing w:after="160" w:line="259" w:lineRule="auto"/>
        <w:rPr>
          <w:rFonts w:ascii="Arial" w:hAnsi="Arial" w:cs="Arial"/>
        </w:rPr>
      </w:pPr>
    </w:p>
    <w:p w14:paraId="7CF3A6B8" w14:textId="77777777" w:rsidR="000D5EDA" w:rsidRDefault="000D5EDA">
      <w:pPr>
        <w:spacing w:after="160" w:line="259" w:lineRule="auto"/>
        <w:rPr>
          <w:rFonts w:ascii="Arial" w:hAnsi="Arial" w:cs="Arial"/>
        </w:rPr>
      </w:pPr>
    </w:p>
    <w:p w14:paraId="54F80100" w14:textId="77777777" w:rsidR="000D5EDA" w:rsidRDefault="000D5EDA">
      <w:pPr>
        <w:spacing w:after="160" w:line="259" w:lineRule="auto"/>
        <w:rPr>
          <w:rFonts w:ascii="Arial" w:hAnsi="Arial" w:cs="Arial"/>
        </w:rPr>
      </w:pPr>
    </w:p>
    <w:p w14:paraId="6694BB7D" w14:textId="77777777" w:rsidR="000D5EDA" w:rsidRDefault="000D5EDA">
      <w:pPr>
        <w:spacing w:after="160" w:line="259" w:lineRule="auto"/>
        <w:rPr>
          <w:rFonts w:ascii="Arial" w:hAnsi="Arial" w:cs="Arial"/>
        </w:rPr>
      </w:pPr>
    </w:p>
    <w:p w14:paraId="08040911" w14:textId="77777777" w:rsidR="000D5EDA" w:rsidRDefault="000D5EDA">
      <w:pPr>
        <w:spacing w:after="160" w:line="259" w:lineRule="auto"/>
        <w:rPr>
          <w:rFonts w:ascii="Arial" w:hAnsi="Arial" w:cs="Arial"/>
        </w:rPr>
      </w:pPr>
    </w:p>
    <w:p w14:paraId="2F5B5208" w14:textId="77777777" w:rsidR="000D5EDA" w:rsidRDefault="000D5EDA">
      <w:pPr>
        <w:spacing w:after="160" w:line="259" w:lineRule="auto"/>
        <w:rPr>
          <w:rFonts w:ascii="Arial" w:hAnsi="Arial" w:cs="Arial"/>
        </w:rPr>
      </w:pPr>
    </w:p>
    <w:p w14:paraId="4BA581F1" w14:textId="77777777" w:rsidR="000D5EDA" w:rsidRDefault="000D5EDA">
      <w:pPr>
        <w:spacing w:after="160" w:line="259" w:lineRule="auto"/>
        <w:rPr>
          <w:rFonts w:ascii="Arial" w:hAnsi="Arial" w:cs="Arial"/>
        </w:rPr>
      </w:pPr>
    </w:p>
    <w:p w14:paraId="30A65052" w14:textId="77777777" w:rsidR="000D5EDA" w:rsidRPr="000D5EDA" w:rsidRDefault="000D5EDA" w:rsidP="000D5EDA">
      <w:pPr>
        <w:pStyle w:val="Heading1"/>
        <w:rPr>
          <w:rFonts w:ascii="SMG Medium" w:hAnsi="SMG Medium" w:cs="Arial"/>
          <w:color w:val="auto"/>
        </w:rPr>
      </w:pPr>
      <w:r w:rsidRPr="000D5EDA">
        <w:rPr>
          <w:rFonts w:ascii="Arial" w:hAnsi="Arial" w:cs="Arial"/>
        </w:rPr>
        <w:lastRenderedPageBreak/>
        <w:t>Appendix 1 – Terms and Conditions  </w:t>
      </w:r>
    </w:p>
    <w:p w14:paraId="77641B93" w14:textId="3123810D" w:rsidR="000D5EDA" w:rsidRPr="000D5EDA" w:rsidRDefault="000D5EDA" w:rsidP="000D5EDA">
      <w:pPr>
        <w:spacing w:after="160" w:line="259" w:lineRule="auto"/>
        <w:rPr>
          <w:rFonts w:ascii="Arial" w:hAnsi="Arial" w:cs="Arial"/>
        </w:rPr>
      </w:pPr>
      <w:r>
        <w:rPr>
          <w:rFonts w:ascii="Arial" w:hAnsi="Arial" w:cs="Arial"/>
        </w:rPr>
        <w:t>Please refer to the Appendix 1- PSA attached in this tender pack.</w:t>
      </w:r>
      <w:r w:rsidRPr="000D5EDA">
        <w:rPr>
          <w:rFonts w:ascii="Arial" w:hAnsi="Arial" w:cs="Arial"/>
        </w:rPr>
        <w:t> </w:t>
      </w:r>
    </w:p>
    <w:p w14:paraId="5682C2AC" w14:textId="5CC6C133" w:rsidR="000D5EDA" w:rsidRPr="000D5EDA" w:rsidRDefault="000D5EDA" w:rsidP="000D5EDA">
      <w:pPr>
        <w:spacing w:after="160" w:line="259" w:lineRule="auto"/>
        <w:rPr>
          <w:rFonts w:ascii="Arial" w:hAnsi="Arial" w:cs="Arial"/>
        </w:rPr>
      </w:pPr>
    </w:p>
    <w:p w14:paraId="65209895" w14:textId="70AE477D" w:rsidR="000D5EDA" w:rsidRPr="000D5EDA" w:rsidRDefault="000D5EDA" w:rsidP="000D5EDA">
      <w:pPr>
        <w:spacing w:after="160" w:line="259" w:lineRule="auto"/>
        <w:rPr>
          <w:rFonts w:ascii="Arial" w:hAnsi="Arial" w:cs="Arial"/>
        </w:rPr>
      </w:pPr>
    </w:p>
    <w:p w14:paraId="12DBE7BB" w14:textId="77777777" w:rsidR="000D5EDA" w:rsidRDefault="000D5EDA">
      <w:pPr>
        <w:spacing w:after="160" w:line="259" w:lineRule="auto"/>
        <w:rPr>
          <w:rFonts w:ascii="Arial" w:hAnsi="Arial" w:cs="Arial"/>
        </w:rPr>
      </w:pPr>
    </w:p>
    <w:sectPr w:rsidR="000D5EDA" w:rsidSect="00FD3E27">
      <w:footerReference w:type="default" r:id="rId38"/>
      <w:footerReference w:type="first" r:id="rId39"/>
      <w:pgSz w:w="11906" w:h="16838"/>
      <w:pgMar w:top="720" w:right="720" w:bottom="720"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24415" w14:textId="77777777" w:rsidR="005D1F41" w:rsidRDefault="005D1F41" w:rsidP="00043C49">
      <w:pPr>
        <w:spacing w:after="0" w:line="240" w:lineRule="auto"/>
      </w:pPr>
      <w:r>
        <w:separator/>
      </w:r>
    </w:p>
  </w:endnote>
  <w:endnote w:type="continuationSeparator" w:id="0">
    <w:p w14:paraId="4EE13A06" w14:textId="77777777" w:rsidR="005D1F41" w:rsidRDefault="005D1F41" w:rsidP="00043C49">
      <w:pPr>
        <w:spacing w:after="0" w:line="240" w:lineRule="auto"/>
      </w:pPr>
      <w:r>
        <w:continuationSeparator/>
      </w:r>
    </w:p>
  </w:endnote>
  <w:endnote w:type="continuationNotice" w:id="1">
    <w:p w14:paraId="76AAB62F" w14:textId="77777777" w:rsidR="005D1F41" w:rsidRDefault="005D1F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MG Light">
    <w:altName w:val="Calibri"/>
    <w:panose1 w:val="02010603030202060203"/>
    <w:charset w:val="00"/>
    <w:family w:val="modern"/>
    <w:notTrueType/>
    <w:pitch w:val="variable"/>
    <w:sig w:usb0="A0000027" w:usb1="0000006B" w:usb2="00000000" w:usb3="00000000" w:csb0="00000083" w:csb1="00000000"/>
  </w:font>
  <w:font w:name="SMG Medium">
    <w:altName w:val="Calibri"/>
    <w:panose1 w:val="02010603030202060203"/>
    <w:charset w:val="00"/>
    <w:family w:val="modern"/>
    <w:notTrueType/>
    <w:pitch w:val="variable"/>
    <w:sig w:usb0="A0000027" w:usb1="0000006B" w:usb2="00000000" w:usb3="00000000" w:csb0="00000083"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157682"/>
      <w:docPartObj>
        <w:docPartGallery w:val="Page Numbers (Bottom of Page)"/>
        <w:docPartUnique/>
      </w:docPartObj>
    </w:sdtPr>
    <w:sdtEndPr>
      <w:rPr>
        <w:noProof/>
      </w:rPr>
    </w:sdtEndPr>
    <w:sdtContent>
      <w:p w14:paraId="49B59E81" w14:textId="526A6E20" w:rsidR="00FB23E9" w:rsidRDefault="00FB23E9">
        <w:pPr>
          <w:pStyle w:val="Footer"/>
        </w:pPr>
        <w:r>
          <w:fldChar w:fldCharType="begin"/>
        </w:r>
        <w:r>
          <w:instrText xml:space="preserve"> PAGE   \* MERGEFORMAT </w:instrText>
        </w:r>
        <w:r>
          <w:fldChar w:fldCharType="separate"/>
        </w:r>
        <w:r>
          <w:rPr>
            <w:noProof/>
          </w:rPr>
          <w:t>2</w:t>
        </w:r>
        <w:r>
          <w:rPr>
            <w:noProof/>
          </w:rPr>
          <w:fldChar w:fldCharType="end"/>
        </w:r>
      </w:p>
    </w:sdtContent>
  </w:sdt>
  <w:p w14:paraId="4EF38992" w14:textId="77777777" w:rsidR="00FB23E9" w:rsidRDefault="00FB23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A4F9B" w14:textId="4FF0508E" w:rsidR="009173DF" w:rsidRPr="0081736C" w:rsidRDefault="0081736C" w:rsidP="0081736C">
    <w:pPr>
      <w:pStyle w:val="Footer"/>
      <w:jc w:val="right"/>
      <w:rPr>
        <w:rFonts w:ascii="SMG Light" w:hAnsi="SMG Light"/>
        <w:sz w:val="18"/>
        <w:szCs w:val="18"/>
      </w:rPr>
    </w:pPr>
    <w:r w:rsidRPr="0081736C">
      <w:rPr>
        <w:rFonts w:ascii="SMG Light" w:hAnsi="SMG Light"/>
        <w:sz w:val="18"/>
        <w:szCs w:val="18"/>
      </w:rPr>
      <w:t>Department: SMG Procurement</w:t>
    </w:r>
  </w:p>
  <w:p w14:paraId="684A1BB2" w14:textId="7D1BF5E8" w:rsidR="0081736C" w:rsidRPr="0081736C" w:rsidRDefault="0081736C" w:rsidP="0081736C">
    <w:pPr>
      <w:pStyle w:val="Footer"/>
      <w:jc w:val="right"/>
    </w:pPr>
    <w:r w:rsidRPr="0081736C">
      <w:rPr>
        <w:rFonts w:ascii="SMG Light" w:hAnsi="SMG Light"/>
        <w:sz w:val="18"/>
        <w:szCs w:val="18"/>
      </w:rPr>
      <w:t>Version: 1</w:t>
    </w:r>
    <w:r w:rsidR="00131278">
      <w:rPr>
        <w:rFonts w:ascii="SMG Light" w:hAnsi="SMG Light"/>
        <w:sz w:val="18"/>
        <w:szCs w:val="18"/>
      </w:rPr>
      <w:t>3</w:t>
    </w:r>
    <w:r w:rsidRPr="0081736C">
      <w:rPr>
        <w:rFonts w:ascii="SMG Light" w:hAnsi="SMG Light"/>
        <w:sz w:val="18"/>
        <w:szCs w:val="18"/>
      </w:rPr>
      <w:t>.0</w:t>
    </w:r>
    <w:r w:rsidR="00131278">
      <w:rPr>
        <w:rFonts w:ascii="SMG Light" w:hAnsi="SMG Light"/>
        <w:sz w:val="18"/>
        <w:szCs w:val="18"/>
      </w:rPr>
      <w:t>3</w:t>
    </w:r>
    <w:r w:rsidRPr="0081736C">
      <w:rPr>
        <w:rFonts w:ascii="SMG Light" w:hAnsi="SMG Light"/>
        <w:sz w:val="18"/>
        <w:szCs w:val="18"/>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6B8AF" w14:textId="77777777" w:rsidR="005D1F41" w:rsidRDefault="005D1F41" w:rsidP="00043C49">
      <w:pPr>
        <w:spacing w:after="0" w:line="240" w:lineRule="auto"/>
      </w:pPr>
      <w:r>
        <w:separator/>
      </w:r>
    </w:p>
  </w:footnote>
  <w:footnote w:type="continuationSeparator" w:id="0">
    <w:p w14:paraId="37D83FBA" w14:textId="77777777" w:rsidR="005D1F41" w:rsidRDefault="005D1F41" w:rsidP="00043C49">
      <w:pPr>
        <w:spacing w:after="0" w:line="240" w:lineRule="auto"/>
      </w:pPr>
      <w:r>
        <w:continuationSeparator/>
      </w:r>
    </w:p>
  </w:footnote>
  <w:footnote w:type="continuationNotice" w:id="1">
    <w:p w14:paraId="01434102" w14:textId="77777777" w:rsidR="005D1F41" w:rsidRDefault="005D1F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38C"/>
    <w:multiLevelType w:val="multilevel"/>
    <w:tmpl w:val="6722032C"/>
    <w:lvl w:ilvl="0">
      <w:start w:val="1"/>
      <w:numFmt w:val="decimal"/>
      <w:lvlRestart w:val="0"/>
      <w:pStyle w:val="Schedule1"/>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lowerLetter"/>
      <w:lvlText w:val="(%3)"/>
      <w:lvlJc w:val="left"/>
      <w:pPr>
        <w:tabs>
          <w:tab w:val="num" w:pos="1699"/>
        </w:tabs>
        <w:ind w:left="1699" w:hanging="849"/>
      </w:pPr>
      <w:rPr>
        <w:rFonts w:hint="default"/>
      </w:rPr>
    </w:lvl>
    <w:lvl w:ilvl="3">
      <w:start w:val="1"/>
      <w:numFmt w:val="lowerRoman"/>
      <w:lvlText w:val="(%4)"/>
      <w:lvlJc w:val="left"/>
      <w:pPr>
        <w:tabs>
          <w:tab w:val="num" w:pos="2549"/>
        </w:tabs>
        <w:ind w:left="2549"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98E4690"/>
    <w:multiLevelType w:val="hybridMultilevel"/>
    <w:tmpl w:val="BB3A29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C44D9F"/>
    <w:multiLevelType w:val="multilevel"/>
    <w:tmpl w:val="CE68FACA"/>
    <w:lvl w:ilvl="0">
      <w:start w:val="1"/>
      <w:numFmt w:val="decimal"/>
      <w:pStyle w:val="LegalText1"/>
      <w:lvlText w:val="%1."/>
      <w:lvlJc w:val="left"/>
      <w:pPr>
        <w:tabs>
          <w:tab w:val="num" w:pos="1091"/>
        </w:tabs>
        <w:ind w:left="1091" w:hanging="851"/>
      </w:pPr>
      <w:rPr>
        <w:rFonts w:hint="default"/>
        <w:b/>
        <w:i w:val="0"/>
        <w:sz w:val="20"/>
        <w:szCs w:val="20"/>
      </w:rPr>
    </w:lvl>
    <w:lvl w:ilvl="1">
      <w:start w:val="1"/>
      <w:numFmt w:val="decimal"/>
      <w:pStyle w:val="LegalText2"/>
      <w:lvlText w:val="%1.%2"/>
      <w:lvlJc w:val="left"/>
      <w:pPr>
        <w:tabs>
          <w:tab w:val="num" w:pos="851"/>
        </w:tabs>
        <w:ind w:left="851" w:hanging="851"/>
      </w:pPr>
      <w:rPr>
        <w:rFonts w:ascii="Arial" w:hAnsi="Arial" w:cs="Arial" w:hint="default"/>
        <w:sz w:val="22"/>
        <w:szCs w:val="22"/>
      </w:rPr>
    </w:lvl>
    <w:lvl w:ilvl="2">
      <w:start w:val="1"/>
      <w:numFmt w:val="decimal"/>
      <w:pStyle w:val="LegalText3"/>
      <w:lvlText w:val="%1.%2.%3"/>
      <w:lvlJc w:val="left"/>
      <w:pPr>
        <w:tabs>
          <w:tab w:val="num" w:pos="2291"/>
        </w:tabs>
        <w:ind w:left="2291" w:hanging="851"/>
      </w:pPr>
      <w:rPr>
        <w:rFonts w:hint="default"/>
        <w:color w:val="000000"/>
      </w:rPr>
    </w:lvl>
    <w:lvl w:ilvl="3">
      <w:start w:val="1"/>
      <w:numFmt w:val="lowerLetter"/>
      <w:pStyle w:val="LegalText4"/>
      <w:lvlText w:val="(%4)"/>
      <w:lvlJc w:val="left"/>
      <w:pPr>
        <w:tabs>
          <w:tab w:val="num" w:pos="1699"/>
        </w:tabs>
        <w:ind w:left="1701" w:hanging="850"/>
      </w:pPr>
      <w:rPr>
        <w:rFonts w:hint="default"/>
      </w:rPr>
    </w:lvl>
    <w:lvl w:ilvl="4">
      <w:start w:val="1"/>
      <w:numFmt w:val="lowerRoman"/>
      <w:pStyle w:val="LegalText5"/>
      <w:lvlText w:val="(%5)"/>
      <w:lvlJc w:val="left"/>
      <w:pPr>
        <w:tabs>
          <w:tab w:val="num" w:pos="2552"/>
        </w:tabs>
        <w:ind w:left="2552" w:hanging="851"/>
      </w:pPr>
      <w:rPr>
        <w:rFonts w:hint="default"/>
      </w:rPr>
    </w:lvl>
    <w:lvl w:ilvl="5">
      <w:start w:val="27"/>
      <w:numFmt w:val="lowerLetter"/>
      <w:pStyle w:val="LegalText6"/>
      <w:lvlText w:val="(%6)"/>
      <w:lvlJc w:val="left"/>
      <w:pPr>
        <w:tabs>
          <w:tab w:val="num" w:pos="3402"/>
        </w:tabs>
        <w:ind w:left="3402" w:hanging="85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3D75042"/>
    <w:multiLevelType w:val="multilevel"/>
    <w:tmpl w:val="7A0A4144"/>
    <w:lvl w:ilvl="0">
      <w:start w:val="1"/>
      <w:numFmt w:val="decimal"/>
      <w:pStyle w:val="LegalHeading1"/>
      <w:lvlText w:val="%1."/>
      <w:lvlJc w:val="left"/>
      <w:pPr>
        <w:tabs>
          <w:tab w:val="num" w:pos="851"/>
        </w:tabs>
        <w:ind w:left="851" w:hanging="851"/>
      </w:pPr>
      <w:rPr>
        <w:rFonts w:hint="default"/>
        <w:b/>
        <w:i w:val="0"/>
        <w:sz w:val="24"/>
        <w:szCs w:val="24"/>
      </w:rPr>
    </w:lvl>
    <w:lvl w:ilvl="1">
      <w:start w:val="1"/>
      <w:numFmt w:val="decimal"/>
      <w:pStyle w:val="LegalHeading2"/>
      <w:lvlText w:val="%1.%2"/>
      <w:lvlJc w:val="left"/>
      <w:pPr>
        <w:tabs>
          <w:tab w:val="num" w:pos="851"/>
        </w:tabs>
        <w:ind w:left="851" w:hanging="851"/>
      </w:pPr>
      <w:rPr>
        <w:rFonts w:hint="default"/>
      </w:rPr>
    </w:lvl>
    <w:lvl w:ilvl="2">
      <w:start w:val="1"/>
      <w:numFmt w:val="decimal"/>
      <w:pStyle w:val="LegalHeading3"/>
      <w:lvlText w:val="%1.%2.%3"/>
      <w:lvlJc w:val="left"/>
      <w:pPr>
        <w:tabs>
          <w:tab w:val="num" w:pos="851"/>
        </w:tabs>
        <w:ind w:left="851" w:hanging="851"/>
      </w:pPr>
      <w:rPr>
        <w:rFonts w:hint="default"/>
      </w:rPr>
    </w:lvl>
    <w:lvl w:ilvl="3">
      <w:start w:val="1"/>
      <w:numFmt w:val="lowerLetter"/>
      <w:pStyle w:val="LegalHeading4"/>
      <w:lvlText w:val="(%4)"/>
      <w:lvlJc w:val="left"/>
      <w:pPr>
        <w:tabs>
          <w:tab w:val="num" w:pos="1699"/>
        </w:tabs>
        <w:ind w:left="1701" w:hanging="850"/>
      </w:pPr>
      <w:rPr>
        <w:rFonts w:hint="default"/>
      </w:rPr>
    </w:lvl>
    <w:lvl w:ilvl="4">
      <w:start w:val="1"/>
      <w:numFmt w:val="lowerRoman"/>
      <w:pStyle w:val="LegalHeading5"/>
      <w:lvlText w:val="(%5)"/>
      <w:lvlJc w:val="left"/>
      <w:pPr>
        <w:tabs>
          <w:tab w:val="num" w:pos="2552"/>
        </w:tabs>
        <w:ind w:left="2552" w:hanging="851"/>
      </w:pPr>
      <w:rPr>
        <w:rFonts w:hint="default"/>
      </w:rPr>
    </w:lvl>
    <w:lvl w:ilvl="5">
      <w:start w:val="27"/>
      <w:numFmt w:val="lowerLetter"/>
      <w:pStyle w:val="LegalHeading6"/>
      <w:lvlText w:val="(%6)"/>
      <w:lvlJc w:val="left"/>
      <w:pPr>
        <w:tabs>
          <w:tab w:val="num" w:pos="3402"/>
        </w:tabs>
        <w:ind w:left="3402" w:hanging="85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lowerLetter"/>
      <w:lvlText w:val="%1.%2.%3.%4.%5.%6.%7.%8.%9"/>
      <w:lvlJc w:val="left"/>
      <w:pPr>
        <w:tabs>
          <w:tab w:val="num" w:pos="1584"/>
        </w:tabs>
        <w:ind w:left="1584" w:hanging="1584"/>
      </w:pPr>
      <w:rPr>
        <w:rFonts w:hint="default"/>
      </w:rPr>
    </w:lvl>
  </w:abstractNum>
  <w:abstractNum w:abstractNumId="4" w15:restartNumberingAfterBreak="0">
    <w:nsid w:val="1BA82799"/>
    <w:multiLevelType w:val="multilevel"/>
    <w:tmpl w:val="F54295C6"/>
    <w:numStyleLink w:val="Schedules"/>
  </w:abstractNum>
  <w:abstractNum w:abstractNumId="5" w15:restartNumberingAfterBreak="0">
    <w:nsid w:val="29886F08"/>
    <w:multiLevelType w:val="multilevel"/>
    <w:tmpl w:val="FBCC752C"/>
    <w:lvl w:ilvl="0">
      <w:start w:val="1"/>
      <w:numFmt w:val="decimal"/>
      <w:lvlRestart w:val="0"/>
      <w:lvlText w:val="%1."/>
      <w:lvlJc w:val="left"/>
      <w:pPr>
        <w:tabs>
          <w:tab w:val="num" w:pos="850"/>
        </w:tabs>
        <w:ind w:left="850" w:hanging="850"/>
      </w:pPr>
      <w:rPr>
        <w:rFonts w:hint="default"/>
      </w:rPr>
    </w:lvl>
    <w:lvl w:ilvl="1">
      <w:start w:val="1"/>
      <w:numFmt w:val="decimal"/>
      <w:pStyle w:val="Annexure2"/>
      <w:lvlText w:val="%1.%2"/>
      <w:lvlJc w:val="left"/>
      <w:pPr>
        <w:tabs>
          <w:tab w:val="num" w:pos="850"/>
        </w:tabs>
        <w:ind w:left="850" w:hanging="850"/>
      </w:pPr>
      <w:rPr>
        <w:rFonts w:hint="default"/>
      </w:rPr>
    </w:lvl>
    <w:lvl w:ilvl="2">
      <w:start w:val="1"/>
      <w:numFmt w:val="lowerLetter"/>
      <w:pStyle w:val="Annexure3"/>
      <w:lvlText w:val="(%3)"/>
      <w:lvlJc w:val="left"/>
      <w:pPr>
        <w:tabs>
          <w:tab w:val="num" w:pos="1699"/>
        </w:tabs>
        <w:ind w:left="1699" w:hanging="849"/>
      </w:pPr>
      <w:rPr>
        <w:rFonts w:hint="default"/>
      </w:rPr>
    </w:lvl>
    <w:lvl w:ilvl="3">
      <w:start w:val="1"/>
      <w:numFmt w:val="lowerRoman"/>
      <w:pStyle w:val="Annexure4"/>
      <w:lvlText w:val="(%4)"/>
      <w:lvlJc w:val="left"/>
      <w:pPr>
        <w:tabs>
          <w:tab w:val="num" w:pos="2549"/>
        </w:tabs>
        <w:ind w:left="2549"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9FC59C9"/>
    <w:multiLevelType w:val="hybridMultilevel"/>
    <w:tmpl w:val="6EE2452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2BBF0C1F"/>
    <w:multiLevelType w:val="multilevel"/>
    <w:tmpl w:val="1B48DF6E"/>
    <w:lvl w:ilvl="0">
      <w:start w:val="16"/>
      <w:numFmt w:val="decimal"/>
      <w:lvlText w:val="%1."/>
      <w:lvlJc w:val="left"/>
      <w:pPr>
        <w:ind w:left="360" w:hanging="360"/>
      </w:pPr>
      <w:rPr>
        <w:rFonts w:hint="default"/>
        <w:color w:val="auto"/>
      </w:rPr>
    </w:lvl>
    <w:lvl w:ilvl="1">
      <w:start w:val="1"/>
      <w:numFmt w:val="decimal"/>
      <w:lvlText w:val="%1.%2."/>
      <w:lvlJc w:val="left"/>
      <w:pPr>
        <w:ind w:left="792" w:hanging="432"/>
      </w:pPr>
      <w:rPr>
        <w:rFonts w:ascii="SMG Light" w:hAnsi="SMG Light" w:cs="Aria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34F16D2"/>
    <w:multiLevelType w:val="hybridMultilevel"/>
    <w:tmpl w:val="6DAA6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252653"/>
    <w:multiLevelType w:val="multilevel"/>
    <w:tmpl w:val="F54295C6"/>
    <w:styleLink w:val="Schedules"/>
    <w:lvl w:ilvl="0">
      <w:start w:val="1"/>
      <w:numFmt w:val="decimal"/>
      <w:pStyle w:val="SchTitle1"/>
      <w:suff w:val="nothing"/>
      <w:lvlText w:val="Schedule %1"/>
      <w:lvlJc w:val="left"/>
      <w:pPr>
        <w:ind w:left="0" w:firstLine="0"/>
      </w:pPr>
      <w:rPr>
        <w:rFonts w:ascii="Arial" w:hAnsi="Arial" w:hint="default"/>
        <w:b/>
        <w:i w:val="0"/>
      </w:rPr>
    </w:lvl>
    <w:lvl w:ilvl="1">
      <w:start w:val="1"/>
      <w:numFmt w:val="decimal"/>
      <w:pStyle w:val="SchLevel1"/>
      <w:lvlText w:val="%2"/>
      <w:lvlJc w:val="left"/>
      <w:pPr>
        <w:tabs>
          <w:tab w:val="num" w:pos="907"/>
        </w:tabs>
        <w:ind w:left="907" w:hanging="907"/>
      </w:pPr>
      <w:rPr>
        <w:rFonts w:ascii="Arial" w:hAnsi="Arial" w:hint="default"/>
        <w:b w:val="0"/>
        <w:i w:val="0"/>
        <w:sz w:val="22"/>
      </w:rPr>
    </w:lvl>
    <w:lvl w:ilvl="2">
      <w:start w:val="1"/>
      <w:numFmt w:val="decimal"/>
      <w:pStyle w:val="SchLevel2"/>
      <w:lvlText w:val="%2.%3"/>
      <w:lvlJc w:val="left"/>
      <w:pPr>
        <w:tabs>
          <w:tab w:val="num" w:pos="907"/>
        </w:tabs>
        <w:ind w:left="907" w:hanging="907"/>
      </w:pPr>
      <w:rPr>
        <w:rFonts w:ascii="Arial" w:hAnsi="Arial" w:hint="default"/>
        <w:b w:val="0"/>
        <w:i w:val="0"/>
        <w:sz w:val="22"/>
      </w:rPr>
    </w:lvl>
    <w:lvl w:ilvl="3">
      <w:start w:val="1"/>
      <w:numFmt w:val="decimal"/>
      <w:pStyle w:val="SchLevel3"/>
      <w:lvlText w:val="%2.%3.%4"/>
      <w:lvlJc w:val="left"/>
      <w:pPr>
        <w:tabs>
          <w:tab w:val="num" w:pos="907"/>
        </w:tabs>
        <w:ind w:left="907" w:hanging="907"/>
      </w:pPr>
      <w:rPr>
        <w:rFonts w:ascii="Arial" w:hAnsi="Arial" w:hint="default"/>
        <w:b w:val="0"/>
        <w:i w:val="0"/>
        <w:sz w:val="22"/>
      </w:rPr>
    </w:lvl>
    <w:lvl w:ilvl="4">
      <w:start w:val="1"/>
      <w:numFmt w:val="lowerLetter"/>
      <w:pStyle w:val="SchLevel4"/>
      <w:lvlText w:val="(%5)"/>
      <w:lvlJc w:val="left"/>
      <w:pPr>
        <w:tabs>
          <w:tab w:val="num" w:pos="1474"/>
        </w:tabs>
        <w:ind w:left="1474" w:hanging="567"/>
      </w:pPr>
      <w:rPr>
        <w:rFonts w:ascii="Arial" w:hAnsi="Arial" w:hint="default"/>
        <w:b w:val="0"/>
        <w:i w:val="0"/>
        <w:sz w:val="22"/>
      </w:rPr>
    </w:lvl>
    <w:lvl w:ilvl="5">
      <w:start w:val="1"/>
      <w:numFmt w:val="lowerRoman"/>
      <w:pStyle w:val="SchLevel5"/>
      <w:lvlText w:val="(%6)"/>
      <w:lvlJc w:val="left"/>
      <w:pPr>
        <w:tabs>
          <w:tab w:val="num" w:pos="2041"/>
        </w:tabs>
        <w:ind w:left="2041" w:hanging="567"/>
      </w:pPr>
      <w:rPr>
        <w:rFonts w:ascii="Arial" w:hAnsi="Arial" w:hint="default"/>
        <w:b w:val="0"/>
        <w:i w:val="0"/>
        <w:sz w:val="22"/>
      </w:rPr>
    </w:lvl>
    <w:lvl w:ilvl="6">
      <w:start w:val="1"/>
      <w:numFmt w:val="upperLetter"/>
      <w:pStyle w:val="SchLevel6"/>
      <w:lvlText w:val="(%7)"/>
      <w:lvlJc w:val="left"/>
      <w:pPr>
        <w:tabs>
          <w:tab w:val="num" w:pos="2608"/>
        </w:tabs>
        <w:ind w:left="2608" w:hanging="567"/>
      </w:pPr>
      <w:rPr>
        <w:rFonts w:ascii="Arial" w:hAnsi="Arial" w:hint="default"/>
        <w:b w:val="0"/>
        <w:i w:val="0"/>
        <w:sz w:val="22"/>
      </w:rPr>
    </w:lvl>
    <w:lvl w:ilvl="7">
      <w:start w:val="1"/>
      <w:numFmt w:val="decimal"/>
      <w:pStyle w:val="SchLevel7"/>
      <w:lvlText w:val="(%8)"/>
      <w:lvlJc w:val="left"/>
      <w:pPr>
        <w:tabs>
          <w:tab w:val="num" w:pos="3175"/>
        </w:tabs>
        <w:ind w:left="3175" w:hanging="567"/>
      </w:pPr>
      <w:rPr>
        <w:rFonts w:hint="default"/>
      </w:rPr>
    </w:lvl>
    <w:lvl w:ilvl="8">
      <w:start w:val="1"/>
      <w:numFmt w:val="lowerLetter"/>
      <w:pStyle w:val="SchLevel8"/>
      <w:lvlText w:val="(%9)"/>
      <w:lvlJc w:val="left"/>
      <w:pPr>
        <w:tabs>
          <w:tab w:val="num" w:pos="3742"/>
        </w:tabs>
        <w:ind w:left="3742" w:hanging="567"/>
      </w:pPr>
      <w:rPr>
        <w:rFonts w:hint="default"/>
      </w:rPr>
    </w:lvl>
  </w:abstractNum>
  <w:abstractNum w:abstractNumId="10" w15:restartNumberingAfterBreak="0">
    <w:nsid w:val="3D4E259C"/>
    <w:multiLevelType w:val="multilevel"/>
    <w:tmpl w:val="F882348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72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1" w15:restartNumberingAfterBreak="0">
    <w:nsid w:val="3F9D2EC5"/>
    <w:multiLevelType w:val="multilevel"/>
    <w:tmpl w:val="2698E6E6"/>
    <w:lvl w:ilvl="0">
      <w:start w:val="1"/>
      <w:numFmt w:val="decimal"/>
      <w:pStyle w:val="Heading2"/>
      <w:lvlText w:val="%1."/>
      <w:lvlJc w:val="left"/>
      <w:pPr>
        <w:ind w:left="360" w:hanging="360"/>
      </w:pPr>
      <w:rPr>
        <w:rFonts w:ascii="SMG Medium" w:hAnsi="SMG Medium" w:hint="default"/>
        <w:color w:val="auto"/>
      </w:rPr>
    </w:lvl>
    <w:lvl w:ilvl="1">
      <w:start w:val="1"/>
      <w:numFmt w:val="decimal"/>
      <w:pStyle w:val="ListParagraph"/>
      <w:lvlText w:val="%1.%2."/>
      <w:lvlJc w:val="left"/>
      <w:pPr>
        <w:ind w:left="792" w:hanging="432"/>
      </w:pPr>
      <w:rPr>
        <w:rFonts w:ascii="SMG Light" w:hAnsi="SMG Light" w:cs="Arial" w:hint="default"/>
        <w:color w:val="auto"/>
        <w:sz w:val="22"/>
        <w:szCs w:val="22"/>
      </w:rPr>
    </w:lvl>
    <w:lvl w:ilvl="2">
      <w:start w:val="1"/>
      <w:numFmt w:val="decimal"/>
      <w:lvlText w:val="%1.%2.%3."/>
      <w:lvlJc w:val="left"/>
      <w:pPr>
        <w:ind w:left="1072" w:hanging="504"/>
      </w:pPr>
      <w:rPr>
        <w:rFonts w:ascii="SMG Light" w:hAnsi="SMG Light" w:hint="default"/>
        <w:sz w:val="22"/>
        <w:szCs w:val="22"/>
      </w:rPr>
    </w:lvl>
    <w:lvl w:ilvl="3">
      <w:start w:val="1"/>
      <w:numFmt w:val="decimal"/>
      <w:lvlText w:val="%1.%2.%3.%4."/>
      <w:lvlJc w:val="left"/>
      <w:pPr>
        <w:ind w:left="1728" w:hanging="648"/>
      </w:pPr>
      <w:rPr>
        <w:rFonts w:hint="default"/>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F8D272D"/>
    <w:multiLevelType w:val="multilevel"/>
    <w:tmpl w:val="51A22FFE"/>
    <w:lvl w:ilvl="0">
      <w:start w:val="1"/>
      <w:numFmt w:val="decimal"/>
      <w:pStyle w:val="AnnexureTitle"/>
      <w:suff w:val="nothing"/>
      <w:lvlText w:val="Annexure %1"/>
      <w:lvlJc w:val="left"/>
      <w:pPr>
        <w:ind w:left="0" w:firstLine="0"/>
      </w:pPr>
      <w:rPr>
        <w:rFonts w:ascii="Times New Roman" w:hAnsi="Times New Roman" w:hint="default"/>
        <w:b/>
        <w:i w:val="0"/>
        <w:sz w:val="24"/>
        <w:szCs w:val="24"/>
        <w:u w:val="single"/>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59C63C24"/>
    <w:multiLevelType w:val="multilevel"/>
    <w:tmpl w:val="A858A378"/>
    <w:lvl w:ilvl="0">
      <w:start w:val="1"/>
      <w:numFmt w:val="decimal"/>
      <w:pStyle w:val="Annexure1"/>
      <w:lvlText w:val="%1."/>
      <w:lvlJc w:val="left"/>
      <w:pPr>
        <w:tabs>
          <w:tab w:val="num" w:pos="851"/>
        </w:tabs>
        <w:ind w:left="851" w:hanging="851"/>
      </w:pPr>
      <w:rPr>
        <w:rFonts w:hint="default"/>
      </w:rPr>
    </w:lvl>
    <w:lvl w:ilvl="1">
      <w:start w:val="1"/>
      <w:numFmt w:val="decimal"/>
      <w:pStyle w:val="Schedule2"/>
      <w:lvlText w:val="%1.%2"/>
      <w:lvlJc w:val="left"/>
      <w:pPr>
        <w:tabs>
          <w:tab w:val="num" w:pos="851"/>
        </w:tabs>
        <w:ind w:left="851" w:hanging="851"/>
      </w:pPr>
      <w:rPr>
        <w:rFonts w:hint="default"/>
      </w:rPr>
    </w:lvl>
    <w:lvl w:ilvl="2">
      <w:start w:val="1"/>
      <w:numFmt w:val="lowerLetter"/>
      <w:pStyle w:val="Schedule3"/>
      <w:lvlText w:val="(%3)"/>
      <w:lvlJc w:val="left"/>
      <w:pPr>
        <w:tabs>
          <w:tab w:val="num" w:pos="1701"/>
        </w:tabs>
        <w:ind w:left="1701" w:hanging="850"/>
      </w:pPr>
      <w:rPr>
        <w:rFonts w:hint="default"/>
      </w:rPr>
    </w:lvl>
    <w:lvl w:ilvl="3">
      <w:start w:val="1"/>
      <w:numFmt w:val="lowerRoman"/>
      <w:pStyle w:val="Schedule4"/>
      <w:lvlText w:val="(%4)"/>
      <w:lvlJc w:val="left"/>
      <w:pPr>
        <w:tabs>
          <w:tab w:val="num" w:pos="2552"/>
        </w:tabs>
        <w:ind w:left="2552"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A007A21"/>
    <w:multiLevelType w:val="hybridMultilevel"/>
    <w:tmpl w:val="3B96483C"/>
    <w:lvl w:ilvl="0" w:tplc="08090001">
      <w:start w:val="1"/>
      <w:numFmt w:val="bullet"/>
      <w:lvlText w:val=""/>
      <w:lvlJc w:val="left"/>
      <w:pPr>
        <w:ind w:left="1091" w:hanging="360"/>
      </w:pPr>
      <w:rPr>
        <w:rFonts w:ascii="Symbol" w:hAnsi="Symbol" w:hint="default"/>
      </w:rPr>
    </w:lvl>
    <w:lvl w:ilvl="1" w:tplc="08090003" w:tentative="1">
      <w:start w:val="1"/>
      <w:numFmt w:val="bullet"/>
      <w:lvlText w:val="o"/>
      <w:lvlJc w:val="left"/>
      <w:pPr>
        <w:ind w:left="1811" w:hanging="360"/>
      </w:pPr>
      <w:rPr>
        <w:rFonts w:ascii="Courier New" w:hAnsi="Courier New" w:cs="Courier New" w:hint="default"/>
      </w:rPr>
    </w:lvl>
    <w:lvl w:ilvl="2" w:tplc="08090005" w:tentative="1">
      <w:start w:val="1"/>
      <w:numFmt w:val="bullet"/>
      <w:lvlText w:val=""/>
      <w:lvlJc w:val="left"/>
      <w:pPr>
        <w:ind w:left="2531" w:hanging="360"/>
      </w:pPr>
      <w:rPr>
        <w:rFonts w:ascii="Wingdings" w:hAnsi="Wingdings" w:hint="default"/>
      </w:rPr>
    </w:lvl>
    <w:lvl w:ilvl="3" w:tplc="08090001" w:tentative="1">
      <w:start w:val="1"/>
      <w:numFmt w:val="bullet"/>
      <w:lvlText w:val=""/>
      <w:lvlJc w:val="left"/>
      <w:pPr>
        <w:ind w:left="3251" w:hanging="360"/>
      </w:pPr>
      <w:rPr>
        <w:rFonts w:ascii="Symbol" w:hAnsi="Symbol" w:hint="default"/>
      </w:rPr>
    </w:lvl>
    <w:lvl w:ilvl="4" w:tplc="08090003" w:tentative="1">
      <w:start w:val="1"/>
      <w:numFmt w:val="bullet"/>
      <w:lvlText w:val="o"/>
      <w:lvlJc w:val="left"/>
      <w:pPr>
        <w:ind w:left="3971" w:hanging="360"/>
      </w:pPr>
      <w:rPr>
        <w:rFonts w:ascii="Courier New" w:hAnsi="Courier New" w:cs="Courier New" w:hint="default"/>
      </w:rPr>
    </w:lvl>
    <w:lvl w:ilvl="5" w:tplc="08090005" w:tentative="1">
      <w:start w:val="1"/>
      <w:numFmt w:val="bullet"/>
      <w:lvlText w:val=""/>
      <w:lvlJc w:val="left"/>
      <w:pPr>
        <w:ind w:left="4691" w:hanging="360"/>
      </w:pPr>
      <w:rPr>
        <w:rFonts w:ascii="Wingdings" w:hAnsi="Wingdings" w:hint="default"/>
      </w:rPr>
    </w:lvl>
    <w:lvl w:ilvl="6" w:tplc="08090001" w:tentative="1">
      <w:start w:val="1"/>
      <w:numFmt w:val="bullet"/>
      <w:lvlText w:val=""/>
      <w:lvlJc w:val="left"/>
      <w:pPr>
        <w:ind w:left="5411" w:hanging="360"/>
      </w:pPr>
      <w:rPr>
        <w:rFonts w:ascii="Symbol" w:hAnsi="Symbol" w:hint="default"/>
      </w:rPr>
    </w:lvl>
    <w:lvl w:ilvl="7" w:tplc="08090003" w:tentative="1">
      <w:start w:val="1"/>
      <w:numFmt w:val="bullet"/>
      <w:lvlText w:val="o"/>
      <w:lvlJc w:val="left"/>
      <w:pPr>
        <w:ind w:left="6131" w:hanging="360"/>
      </w:pPr>
      <w:rPr>
        <w:rFonts w:ascii="Courier New" w:hAnsi="Courier New" w:cs="Courier New" w:hint="default"/>
      </w:rPr>
    </w:lvl>
    <w:lvl w:ilvl="8" w:tplc="08090005" w:tentative="1">
      <w:start w:val="1"/>
      <w:numFmt w:val="bullet"/>
      <w:lvlText w:val=""/>
      <w:lvlJc w:val="left"/>
      <w:pPr>
        <w:ind w:left="6851" w:hanging="360"/>
      </w:pPr>
      <w:rPr>
        <w:rFonts w:ascii="Wingdings" w:hAnsi="Wingdings" w:hint="default"/>
      </w:rPr>
    </w:lvl>
  </w:abstractNum>
  <w:abstractNum w:abstractNumId="15" w15:restartNumberingAfterBreak="0">
    <w:nsid w:val="5C381C0B"/>
    <w:multiLevelType w:val="hybridMultilevel"/>
    <w:tmpl w:val="F4783D2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15:restartNumberingAfterBreak="0">
    <w:nsid w:val="5E047A24"/>
    <w:multiLevelType w:val="multilevel"/>
    <w:tmpl w:val="307096C6"/>
    <w:lvl w:ilvl="0">
      <w:start w:val="1"/>
      <w:numFmt w:val="decimal"/>
      <w:pStyle w:val="Level1Heading"/>
      <w:lvlText w:val="%1"/>
      <w:lvlJc w:val="left"/>
      <w:pPr>
        <w:tabs>
          <w:tab w:val="num" w:pos="851"/>
        </w:tabs>
        <w:ind w:left="851" w:hanging="851"/>
      </w:pPr>
      <w:rPr>
        <w:rFonts w:hint="default"/>
        <w:i w:val="0"/>
        <w:caps/>
        <w:sz w:val="20"/>
        <w:szCs w:val="20"/>
      </w:rPr>
    </w:lvl>
    <w:lvl w:ilvl="1">
      <w:start w:val="1"/>
      <w:numFmt w:val="decimal"/>
      <w:pStyle w:val="Level2Number"/>
      <w:lvlText w:val="%1.%2"/>
      <w:lvlJc w:val="left"/>
      <w:pPr>
        <w:tabs>
          <w:tab w:val="num" w:pos="971"/>
        </w:tabs>
        <w:ind w:left="971" w:hanging="851"/>
      </w:pPr>
      <w:rPr>
        <w:rFonts w:ascii="Arial" w:hAnsi="Arial" w:cs="Arial" w:hint="default"/>
        <w:b w:val="0"/>
        <w:i w:val="0"/>
        <w:caps w:val="0"/>
        <w:sz w:val="20"/>
        <w:szCs w:val="20"/>
      </w:rPr>
    </w:lvl>
    <w:lvl w:ilvl="2">
      <w:start w:val="1"/>
      <w:numFmt w:val="decimal"/>
      <w:pStyle w:val="Level3Number"/>
      <w:lvlText w:val="%1.%2.%3"/>
      <w:lvlJc w:val="left"/>
      <w:pPr>
        <w:tabs>
          <w:tab w:val="num" w:pos="1701"/>
        </w:tabs>
        <w:ind w:left="1701" w:hanging="850"/>
      </w:pPr>
      <w:rPr>
        <w:rFonts w:ascii="Arial" w:hAnsi="Arial" w:cs="Arial" w:hint="default"/>
        <w:b w:val="0"/>
        <w:i w:val="0"/>
        <w:sz w:val="20"/>
        <w:szCs w:val="20"/>
      </w:rPr>
    </w:lvl>
    <w:lvl w:ilvl="3">
      <w:start w:val="1"/>
      <w:numFmt w:val="lowerLetter"/>
      <w:pStyle w:val="Level4Number"/>
      <w:lvlText w:val="%4)"/>
      <w:lvlJc w:val="left"/>
      <w:pPr>
        <w:tabs>
          <w:tab w:val="num" w:pos="2552"/>
        </w:tabs>
        <w:ind w:left="2552" w:hanging="851"/>
      </w:pPr>
      <w:rPr>
        <w:rFonts w:ascii="Times New Roman" w:hAnsi="Times New Roman" w:hint="default"/>
        <w:b w:val="0"/>
        <w:i w:val="0"/>
        <w:sz w:val="24"/>
        <w:szCs w:val="24"/>
      </w:rPr>
    </w:lvl>
    <w:lvl w:ilvl="4">
      <w:start w:val="1"/>
      <w:numFmt w:val="lowerRoman"/>
      <w:pStyle w:val="Level5Number"/>
      <w:lvlText w:val="%5)"/>
      <w:lvlJc w:val="left"/>
      <w:pPr>
        <w:tabs>
          <w:tab w:val="num" w:pos="3402"/>
        </w:tabs>
        <w:ind w:left="3402" w:hanging="850"/>
      </w:pPr>
      <w:rPr>
        <w:rFonts w:ascii="Times New Roman" w:hAnsi="Times New Roman" w:hint="default"/>
        <w:b w:val="0"/>
        <w:i w:val="0"/>
        <w:sz w:val="24"/>
        <w:szCs w:val="24"/>
      </w:rPr>
    </w:lvl>
    <w:lvl w:ilvl="5">
      <w:start w:val="1"/>
      <w:numFmt w:val="upperRoman"/>
      <w:pStyle w:val="Level6Number"/>
      <w:lvlText w:val="(%6)"/>
      <w:lvlJc w:val="left"/>
      <w:pPr>
        <w:tabs>
          <w:tab w:val="num" w:pos="3600"/>
        </w:tabs>
        <w:ind w:left="3600" w:hanging="720"/>
      </w:pPr>
      <w:rPr>
        <w:rFonts w:ascii="Times New Roman" w:hAnsi="Times New Roman" w:hint="default"/>
        <w:b w:val="0"/>
        <w:i w:val="0"/>
        <w:sz w:val="24"/>
        <w:szCs w:val="24"/>
      </w:rPr>
    </w:lvl>
    <w:lvl w:ilvl="6">
      <w:start w:val="1"/>
      <w:numFmt w:val="decimal"/>
      <w:pStyle w:val="Level7Number"/>
      <w:lvlText w:val="(%7)"/>
      <w:lvlJc w:val="left"/>
      <w:pPr>
        <w:tabs>
          <w:tab w:val="num" w:pos="4320"/>
        </w:tabs>
        <w:ind w:left="4320" w:hanging="720"/>
      </w:pPr>
      <w:rPr>
        <w:rFonts w:hint="default"/>
        <w:sz w:val="24"/>
        <w:szCs w:val="24"/>
      </w:rPr>
    </w:lvl>
    <w:lvl w:ilvl="7">
      <w:start w:val="1"/>
      <w:numFmt w:val="lowerLetter"/>
      <w:pStyle w:val="Level8Number"/>
      <w:lvlText w:val="%8)"/>
      <w:lvlJc w:val="left"/>
      <w:pPr>
        <w:tabs>
          <w:tab w:val="num" w:pos="5040"/>
        </w:tabs>
        <w:ind w:left="5040" w:hanging="720"/>
      </w:pPr>
      <w:rPr>
        <w:rFonts w:ascii="Times New Roman" w:hAnsi="Times New Roman" w:hint="default"/>
        <w:b w:val="0"/>
        <w:i w:val="0"/>
        <w:sz w:val="22"/>
      </w:rPr>
    </w:lvl>
    <w:lvl w:ilvl="8">
      <w:start w:val="1"/>
      <w:numFmt w:val="lowerRoman"/>
      <w:pStyle w:val="Level9Number"/>
      <w:lvlText w:val="%9)"/>
      <w:lvlJc w:val="left"/>
      <w:pPr>
        <w:tabs>
          <w:tab w:val="num" w:pos="5760"/>
        </w:tabs>
        <w:ind w:left="5760" w:hanging="720"/>
      </w:pPr>
      <w:rPr>
        <w:rFonts w:ascii="Times New Roman" w:hAnsi="Times New Roman" w:hint="default"/>
        <w:b w:val="0"/>
        <w:i w:val="0"/>
        <w:sz w:val="22"/>
      </w:rPr>
    </w:lvl>
  </w:abstractNum>
  <w:abstractNum w:abstractNumId="17" w15:restartNumberingAfterBreak="0">
    <w:nsid w:val="6DC86845"/>
    <w:multiLevelType w:val="multilevel"/>
    <w:tmpl w:val="CCC067C2"/>
    <w:lvl w:ilvl="0">
      <w:start w:val="1"/>
      <w:numFmt w:val="decimal"/>
      <w:pStyle w:val="ScheduleTitle"/>
      <w:suff w:val="nothing"/>
      <w:lvlText w:val="Schedule %1"/>
      <w:lvlJc w:val="left"/>
      <w:pPr>
        <w:ind w:left="0" w:firstLine="0"/>
      </w:pPr>
      <w:rPr>
        <w:rFonts w:ascii="Arial" w:hAnsi="Arial" w:cs="Arial" w:hint="default"/>
        <w:b/>
        <w:i w:val="0"/>
        <w:sz w:val="22"/>
        <w:szCs w:val="22"/>
        <w:u w:val="single"/>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15:restartNumberingAfterBreak="0">
    <w:nsid w:val="74831363"/>
    <w:multiLevelType w:val="multilevel"/>
    <w:tmpl w:val="9B06A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B8259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925336033">
    <w:abstractNumId w:val="11"/>
  </w:num>
  <w:num w:numId="2" w16cid:durableId="860632739">
    <w:abstractNumId w:val="14"/>
  </w:num>
  <w:num w:numId="3" w16cid:durableId="107089152">
    <w:abstractNumId w:val="15"/>
  </w:num>
  <w:num w:numId="4" w16cid:durableId="1049189222">
    <w:abstractNumId w:val="9"/>
  </w:num>
  <w:num w:numId="5" w16cid:durableId="973869293">
    <w:abstractNumId w:val="4"/>
    <w:lvlOverride w:ilvl="0">
      <w:lvl w:ilvl="0">
        <w:start w:val="1"/>
        <w:numFmt w:val="decimal"/>
        <w:pStyle w:val="SchTitle1"/>
        <w:suff w:val="nothing"/>
        <w:lvlText w:val="Schedule %1"/>
        <w:lvlJc w:val="left"/>
        <w:pPr>
          <w:ind w:left="0" w:firstLine="0"/>
        </w:pPr>
        <w:rPr>
          <w:rFonts w:ascii="Arial" w:hAnsi="Arial" w:hint="default"/>
          <w:b/>
          <w:i w:val="0"/>
        </w:rPr>
      </w:lvl>
    </w:lvlOverride>
    <w:lvlOverride w:ilvl="1">
      <w:lvl w:ilvl="1">
        <w:start w:val="1"/>
        <w:numFmt w:val="decimal"/>
        <w:pStyle w:val="SchLevel1"/>
        <w:lvlText w:val="%2"/>
        <w:lvlJc w:val="left"/>
        <w:pPr>
          <w:tabs>
            <w:tab w:val="num" w:pos="907"/>
          </w:tabs>
          <w:ind w:left="907" w:hanging="907"/>
        </w:pPr>
        <w:rPr>
          <w:rFonts w:ascii="Arial" w:hAnsi="Arial" w:hint="default"/>
          <w:b w:val="0"/>
          <w:i w:val="0"/>
          <w:sz w:val="22"/>
        </w:rPr>
      </w:lvl>
    </w:lvlOverride>
  </w:num>
  <w:num w:numId="6" w16cid:durableId="17984031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3805234">
    <w:abstractNumId w:val="7"/>
  </w:num>
  <w:num w:numId="8" w16cid:durableId="1798447185">
    <w:abstractNumId w:val="1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9986493">
    <w:abstractNumId w:val="8"/>
  </w:num>
  <w:num w:numId="10" w16cid:durableId="1444156383">
    <w:abstractNumId w:val="1"/>
  </w:num>
  <w:num w:numId="11" w16cid:durableId="595480711">
    <w:abstractNumId w:val="18"/>
  </w:num>
  <w:num w:numId="12" w16cid:durableId="930040940">
    <w:abstractNumId w:val="19"/>
  </w:num>
  <w:num w:numId="13" w16cid:durableId="282002328">
    <w:abstractNumId w:val="0"/>
  </w:num>
  <w:num w:numId="14" w16cid:durableId="1132098332">
    <w:abstractNumId w:val="17"/>
  </w:num>
  <w:num w:numId="15" w16cid:durableId="1463697300">
    <w:abstractNumId w:val="12"/>
  </w:num>
  <w:num w:numId="16" w16cid:durableId="900945168">
    <w:abstractNumId w:val="3"/>
  </w:num>
  <w:num w:numId="17" w16cid:durableId="156656939">
    <w:abstractNumId w:val="5"/>
  </w:num>
  <w:num w:numId="18" w16cid:durableId="1394308295">
    <w:abstractNumId w:val="13"/>
  </w:num>
  <w:num w:numId="19" w16cid:durableId="2073041268">
    <w:abstractNumId w:val="2"/>
  </w:num>
  <w:num w:numId="20" w16cid:durableId="1422336034">
    <w:abstractNumId w:val="16"/>
  </w:num>
  <w:num w:numId="21" w16cid:durableId="2181295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2" w16cid:durableId="127745870">
    <w:abstractNumId w:val="6"/>
  </w:num>
  <w:num w:numId="23" w16cid:durableId="708451649">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CD9"/>
    <w:rsid w:val="00000E85"/>
    <w:rsid w:val="00002ABD"/>
    <w:rsid w:val="00007225"/>
    <w:rsid w:val="00007C0B"/>
    <w:rsid w:val="0001187E"/>
    <w:rsid w:val="000213C0"/>
    <w:rsid w:val="00027239"/>
    <w:rsid w:val="00027A4A"/>
    <w:rsid w:val="0003264A"/>
    <w:rsid w:val="00034277"/>
    <w:rsid w:val="00037554"/>
    <w:rsid w:val="00040485"/>
    <w:rsid w:val="000409EB"/>
    <w:rsid w:val="0004220E"/>
    <w:rsid w:val="00043C49"/>
    <w:rsid w:val="00044861"/>
    <w:rsid w:val="00045383"/>
    <w:rsid w:val="00050072"/>
    <w:rsid w:val="0005107B"/>
    <w:rsid w:val="00052BAD"/>
    <w:rsid w:val="000532B1"/>
    <w:rsid w:val="000641E7"/>
    <w:rsid w:val="0006449C"/>
    <w:rsid w:val="00073B6A"/>
    <w:rsid w:val="00073EEE"/>
    <w:rsid w:val="0007407B"/>
    <w:rsid w:val="00083C74"/>
    <w:rsid w:val="000866FD"/>
    <w:rsid w:val="0008736E"/>
    <w:rsid w:val="00094D86"/>
    <w:rsid w:val="000970DC"/>
    <w:rsid w:val="000A0748"/>
    <w:rsid w:val="000A2A61"/>
    <w:rsid w:val="000A546D"/>
    <w:rsid w:val="000A6636"/>
    <w:rsid w:val="000A6939"/>
    <w:rsid w:val="000A775E"/>
    <w:rsid w:val="000A79FD"/>
    <w:rsid w:val="000C0E07"/>
    <w:rsid w:val="000C41A9"/>
    <w:rsid w:val="000D5EDA"/>
    <w:rsid w:val="000E33D0"/>
    <w:rsid w:val="000F0209"/>
    <w:rsid w:val="001016B5"/>
    <w:rsid w:val="001055DF"/>
    <w:rsid w:val="00107FD4"/>
    <w:rsid w:val="00113177"/>
    <w:rsid w:val="00123542"/>
    <w:rsid w:val="00130865"/>
    <w:rsid w:val="00131278"/>
    <w:rsid w:val="001443B9"/>
    <w:rsid w:val="0014630C"/>
    <w:rsid w:val="00155D6D"/>
    <w:rsid w:val="001805AD"/>
    <w:rsid w:val="0018148B"/>
    <w:rsid w:val="00184E08"/>
    <w:rsid w:val="00186900"/>
    <w:rsid w:val="00190ED4"/>
    <w:rsid w:val="001931B1"/>
    <w:rsid w:val="00195431"/>
    <w:rsid w:val="001A0AC4"/>
    <w:rsid w:val="001A195A"/>
    <w:rsid w:val="001A497A"/>
    <w:rsid w:val="001A6DEB"/>
    <w:rsid w:val="001B0121"/>
    <w:rsid w:val="001B6D71"/>
    <w:rsid w:val="001C02E5"/>
    <w:rsid w:val="001C1F8B"/>
    <w:rsid w:val="001C2E88"/>
    <w:rsid w:val="001D24AB"/>
    <w:rsid w:val="001F16D1"/>
    <w:rsid w:val="001F5558"/>
    <w:rsid w:val="00201338"/>
    <w:rsid w:val="00204561"/>
    <w:rsid w:val="002069AC"/>
    <w:rsid w:val="00207BB8"/>
    <w:rsid w:val="00211CDD"/>
    <w:rsid w:val="00216374"/>
    <w:rsid w:val="00216F58"/>
    <w:rsid w:val="00226343"/>
    <w:rsid w:val="0022640E"/>
    <w:rsid w:val="00226929"/>
    <w:rsid w:val="00226E34"/>
    <w:rsid w:val="00233D85"/>
    <w:rsid w:val="002355CE"/>
    <w:rsid w:val="00235C0D"/>
    <w:rsid w:val="00236EF3"/>
    <w:rsid w:val="00240D6F"/>
    <w:rsid w:val="002421F1"/>
    <w:rsid w:val="00242F8B"/>
    <w:rsid w:val="00243EC3"/>
    <w:rsid w:val="00262993"/>
    <w:rsid w:val="002630E3"/>
    <w:rsid w:val="00264930"/>
    <w:rsid w:val="00264941"/>
    <w:rsid w:val="00264BD3"/>
    <w:rsid w:val="00265B75"/>
    <w:rsid w:val="00267330"/>
    <w:rsid w:val="00276238"/>
    <w:rsid w:val="00282A67"/>
    <w:rsid w:val="002835C8"/>
    <w:rsid w:val="00295A43"/>
    <w:rsid w:val="002A19B0"/>
    <w:rsid w:val="002A37CD"/>
    <w:rsid w:val="002A6D9A"/>
    <w:rsid w:val="002A754D"/>
    <w:rsid w:val="002A79D3"/>
    <w:rsid w:val="002B5A6C"/>
    <w:rsid w:val="002C0AA5"/>
    <w:rsid w:val="002C2253"/>
    <w:rsid w:val="002C4D2E"/>
    <w:rsid w:val="002C6191"/>
    <w:rsid w:val="002D2797"/>
    <w:rsid w:val="002D3E61"/>
    <w:rsid w:val="002D6358"/>
    <w:rsid w:val="002D7634"/>
    <w:rsid w:val="002E1ACD"/>
    <w:rsid w:val="002E1C61"/>
    <w:rsid w:val="002E5565"/>
    <w:rsid w:val="00306BBF"/>
    <w:rsid w:val="00312727"/>
    <w:rsid w:val="003132E2"/>
    <w:rsid w:val="0031376A"/>
    <w:rsid w:val="00326229"/>
    <w:rsid w:val="00333874"/>
    <w:rsid w:val="00333A27"/>
    <w:rsid w:val="00334FDB"/>
    <w:rsid w:val="003443C7"/>
    <w:rsid w:val="00344AD4"/>
    <w:rsid w:val="003473B2"/>
    <w:rsid w:val="00347C89"/>
    <w:rsid w:val="00351B31"/>
    <w:rsid w:val="00352089"/>
    <w:rsid w:val="00363D92"/>
    <w:rsid w:val="00365DA9"/>
    <w:rsid w:val="003813C8"/>
    <w:rsid w:val="00381B91"/>
    <w:rsid w:val="003841A0"/>
    <w:rsid w:val="003856D5"/>
    <w:rsid w:val="00386775"/>
    <w:rsid w:val="003933AD"/>
    <w:rsid w:val="003A0D70"/>
    <w:rsid w:val="003A356F"/>
    <w:rsid w:val="003A561F"/>
    <w:rsid w:val="003A6FE7"/>
    <w:rsid w:val="003B2B85"/>
    <w:rsid w:val="003B706F"/>
    <w:rsid w:val="003B79F9"/>
    <w:rsid w:val="003C0ECE"/>
    <w:rsid w:val="003C4428"/>
    <w:rsid w:val="003C7BB3"/>
    <w:rsid w:val="003D2AD0"/>
    <w:rsid w:val="003D492D"/>
    <w:rsid w:val="003E1983"/>
    <w:rsid w:val="003F40AA"/>
    <w:rsid w:val="00400F58"/>
    <w:rsid w:val="004044AA"/>
    <w:rsid w:val="00405C58"/>
    <w:rsid w:val="0041115F"/>
    <w:rsid w:val="00411F82"/>
    <w:rsid w:val="004132CA"/>
    <w:rsid w:val="004159F4"/>
    <w:rsid w:val="00416909"/>
    <w:rsid w:val="00422DB1"/>
    <w:rsid w:val="0043078B"/>
    <w:rsid w:val="004351C2"/>
    <w:rsid w:val="0043522A"/>
    <w:rsid w:val="00435930"/>
    <w:rsid w:val="00435B71"/>
    <w:rsid w:val="004370E5"/>
    <w:rsid w:val="00446025"/>
    <w:rsid w:val="00447180"/>
    <w:rsid w:val="00450B17"/>
    <w:rsid w:val="004528A9"/>
    <w:rsid w:val="00452A27"/>
    <w:rsid w:val="00454687"/>
    <w:rsid w:val="00460BF4"/>
    <w:rsid w:val="004626EE"/>
    <w:rsid w:val="00464E12"/>
    <w:rsid w:val="00471C2D"/>
    <w:rsid w:val="00473027"/>
    <w:rsid w:val="00482256"/>
    <w:rsid w:val="0048468F"/>
    <w:rsid w:val="00485C25"/>
    <w:rsid w:val="004877F0"/>
    <w:rsid w:val="00490E6B"/>
    <w:rsid w:val="0049777A"/>
    <w:rsid w:val="00497B7E"/>
    <w:rsid w:val="004A4DB8"/>
    <w:rsid w:val="004A7DF1"/>
    <w:rsid w:val="004B63F7"/>
    <w:rsid w:val="004C4671"/>
    <w:rsid w:val="004C7CD2"/>
    <w:rsid w:val="004D2282"/>
    <w:rsid w:val="004D3EA4"/>
    <w:rsid w:val="004D67CA"/>
    <w:rsid w:val="004D77B0"/>
    <w:rsid w:val="004E3169"/>
    <w:rsid w:val="004F0CFF"/>
    <w:rsid w:val="004F189B"/>
    <w:rsid w:val="004F37DC"/>
    <w:rsid w:val="004F5EE0"/>
    <w:rsid w:val="00503037"/>
    <w:rsid w:val="00503AF6"/>
    <w:rsid w:val="005047B7"/>
    <w:rsid w:val="00507021"/>
    <w:rsid w:val="0051607C"/>
    <w:rsid w:val="00517014"/>
    <w:rsid w:val="005263E6"/>
    <w:rsid w:val="00535F5B"/>
    <w:rsid w:val="00537AC4"/>
    <w:rsid w:val="00547EA1"/>
    <w:rsid w:val="0055199C"/>
    <w:rsid w:val="00551AC8"/>
    <w:rsid w:val="005606E3"/>
    <w:rsid w:val="00561B64"/>
    <w:rsid w:val="00562E0F"/>
    <w:rsid w:val="00562FDE"/>
    <w:rsid w:val="00562FEC"/>
    <w:rsid w:val="00564757"/>
    <w:rsid w:val="00564CD5"/>
    <w:rsid w:val="00575800"/>
    <w:rsid w:val="005822C1"/>
    <w:rsid w:val="0058511F"/>
    <w:rsid w:val="005873A5"/>
    <w:rsid w:val="00592AA8"/>
    <w:rsid w:val="005939E1"/>
    <w:rsid w:val="0059664C"/>
    <w:rsid w:val="005A17EB"/>
    <w:rsid w:val="005A2A9C"/>
    <w:rsid w:val="005A2EF3"/>
    <w:rsid w:val="005A63C5"/>
    <w:rsid w:val="005A6C69"/>
    <w:rsid w:val="005B1303"/>
    <w:rsid w:val="005B46A1"/>
    <w:rsid w:val="005C46A2"/>
    <w:rsid w:val="005C7163"/>
    <w:rsid w:val="005D12F6"/>
    <w:rsid w:val="005D1F41"/>
    <w:rsid w:val="005D2470"/>
    <w:rsid w:val="005D3428"/>
    <w:rsid w:val="005D5774"/>
    <w:rsid w:val="005D5A80"/>
    <w:rsid w:val="005D6E61"/>
    <w:rsid w:val="005E1EBE"/>
    <w:rsid w:val="005E25EA"/>
    <w:rsid w:val="005E2651"/>
    <w:rsid w:val="005E4A88"/>
    <w:rsid w:val="006001AF"/>
    <w:rsid w:val="00604BAA"/>
    <w:rsid w:val="006113C2"/>
    <w:rsid w:val="00615DD1"/>
    <w:rsid w:val="00621CA1"/>
    <w:rsid w:val="00624D9D"/>
    <w:rsid w:val="00625E70"/>
    <w:rsid w:val="00627CCD"/>
    <w:rsid w:val="00633BAE"/>
    <w:rsid w:val="00644ED8"/>
    <w:rsid w:val="0064618E"/>
    <w:rsid w:val="006463D6"/>
    <w:rsid w:val="006469A2"/>
    <w:rsid w:val="0065465E"/>
    <w:rsid w:val="00661048"/>
    <w:rsid w:val="00664C12"/>
    <w:rsid w:val="00671B4E"/>
    <w:rsid w:val="00672399"/>
    <w:rsid w:val="00672770"/>
    <w:rsid w:val="00682024"/>
    <w:rsid w:val="00683EE2"/>
    <w:rsid w:val="00686BD7"/>
    <w:rsid w:val="00687BE4"/>
    <w:rsid w:val="00690382"/>
    <w:rsid w:val="00691B01"/>
    <w:rsid w:val="0069211A"/>
    <w:rsid w:val="006926A4"/>
    <w:rsid w:val="006927BE"/>
    <w:rsid w:val="00697662"/>
    <w:rsid w:val="00697D40"/>
    <w:rsid w:val="006A0C50"/>
    <w:rsid w:val="006A7B8B"/>
    <w:rsid w:val="006B25A2"/>
    <w:rsid w:val="006B7B65"/>
    <w:rsid w:val="006D44E1"/>
    <w:rsid w:val="006E038F"/>
    <w:rsid w:val="006E0452"/>
    <w:rsid w:val="006E6C1B"/>
    <w:rsid w:val="006E782E"/>
    <w:rsid w:val="006E7D86"/>
    <w:rsid w:val="006F171B"/>
    <w:rsid w:val="006F352B"/>
    <w:rsid w:val="006F37CD"/>
    <w:rsid w:val="00720444"/>
    <w:rsid w:val="0072233F"/>
    <w:rsid w:val="0072373C"/>
    <w:rsid w:val="007249D8"/>
    <w:rsid w:val="0072515F"/>
    <w:rsid w:val="00726C37"/>
    <w:rsid w:val="00730B29"/>
    <w:rsid w:val="00733FF1"/>
    <w:rsid w:val="00737434"/>
    <w:rsid w:val="00740C31"/>
    <w:rsid w:val="00760820"/>
    <w:rsid w:val="007608BF"/>
    <w:rsid w:val="00760F33"/>
    <w:rsid w:val="00763788"/>
    <w:rsid w:val="00764EBA"/>
    <w:rsid w:val="00765D38"/>
    <w:rsid w:val="007676B8"/>
    <w:rsid w:val="00770E41"/>
    <w:rsid w:val="007762EA"/>
    <w:rsid w:val="00780464"/>
    <w:rsid w:val="00783A24"/>
    <w:rsid w:val="00783CFC"/>
    <w:rsid w:val="0078408D"/>
    <w:rsid w:val="007A02BF"/>
    <w:rsid w:val="007A032D"/>
    <w:rsid w:val="007A1030"/>
    <w:rsid w:val="007A1762"/>
    <w:rsid w:val="007A5741"/>
    <w:rsid w:val="007A61F0"/>
    <w:rsid w:val="007B3987"/>
    <w:rsid w:val="007C24FC"/>
    <w:rsid w:val="007C4C98"/>
    <w:rsid w:val="007D3813"/>
    <w:rsid w:val="007D3BA7"/>
    <w:rsid w:val="007D5D33"/>
    <w:rsid w:val="007D6037"/>
    <w:rsid w:val="007D64F9"/>
    <w:rsid w:val="007D6D66"/>
    <w:rsid w:val="007D6D6C"/>
    <w:rsid w:val="007E44F8"/>
    <w:rsid w:val="007E722C"/>
    <w:rsid w:val="00803B51"/>
    <w:rsid w:val="008069E1"/>
    <w:rsid w:val="008126BB"/>
    <w:rsid w:val="00813A33"/>
    <w:rsid w:val="0081736C"/>
    <w:rsid w:val="00817D29"/>
    <w:rsid w:val="00817E15"/>
    <w:rsid w:val="00830672"/>
    <w:rsid w:val="0083604A"/>
    <w:rsid w:val="008412A6"/>
    <w:rsid w:val="00850E7B"/>
    <w:rsid w:val="00850E99"/>
    <w:rsid w:val="0085441C"/>
    <w:rsid w:val="008625DE"/>
    <w:rsid w:val="0087082D"/>
    <w:rsid w:val="00872D65"/>
    <w:rsid w:val="00874DD0"/>
    <w:rsid w:val="00884B8C"/>
    <w:rsid w:val="00887954"/>
    <w:rsid w:val="00890508"/>
    <w:rsid w:val="00896182"/>
    <w:rsid w:val="008A4EAE"/>
    <w:rsid w:val="008A6FCF"/>
    <w:rsid w:val="008B19BC"/>
    <w:rsid w:val="008B1BA5"/>
    <w:rsid w:val="008B591F"/>
    <w:rsid w:val="008C0458"/>
    <w:rsid w:val="008C1AFD"/>
    <w:rsid w:val="008C2347"/>
    <w:rsid w:val="008C2C74"/>
    <w:rsid w:val="008D7DE7"/>
    <w:rsid w:val="008E4798"/>
    <w:rsid w:val="008E7EB7"/>
    <w:rsid w:val="008F59C6"/>
    <w:rsid w:val="008F7A72"/>
    <w:rsid w:val="009016A3"/>
    <w:rsid w:val="00911C13"/>
    <w:rsid w:val="00914A5C"/>
    <w:rsid w:val="009173DF"/>
    <w:rsid w:val="00917D0C"/>
    <w:rsid w:val="00926CD7"/>
    <w:rsid w:val="0092781C"/>
    <w:rsid w:val="00931524"/>
    <w:rsid w:val="00932C22"/>
    <w:rsid w:val="00937D6A"/>
    <w:rsid w:val="00942D8E"/>
    <w:rsid w:val="009444AC"/>
    <w:rsid w:val="0094568E"/>
    <w:rsid w:val="00947032"/>
    <w:rsid w:val="00953A69"/>
    <w:rsid w:val="00955763"/>
    <w:rsid w:val="00971BD3"/>
    <w:rsid w:val="00974735"/>
    <w:rsid w:val="0098110C"/>
    <w:rsid w:val="00985580"/>
    <w:rsid w:val="00985842"/>
    <w:rsid w:val="00991DB0"/>
    <w:rsid w:val="00993AB8"/>
    <w:rsid w:val="00997E13"/>
    <w:rsid w:val="009A0865"/>
    <w:rsid w:val="009A5E67"/>
    <w:rsid w:val="009A62C2"/>
    <w:rsid w:val="009B09A2"/>
    <w:rsid w:val="009C39C7"/>
    <w:rsid w:val="009D31BA"/>
    <w:rsid w:val="009F0E8B"/>
    <w:rsid w:val="009F5911"/>
    <w:rsid w:val="009F7BF5"/>
    <w:rsid w:val="009F7E70"/>
    <w:rsid w:val="00A33492"/>
    <w:rsid w:val="00A36D0B"/>
    <w:rsid w:val="00A40685"/>
    <w:rsid w:val="00A43E0C"/>
    <w:rsid w:val="00A43F1A"/>
    <w:rsid w:val="00A44C85"/>
    <w:rsid w:val="00A4503F"/>
    <w:rsid w:val="00A46C6B"/>
    <w:rsid w:val="00A5252D"/>
    <w:rsid w:val="00A552AB"/>
    <w:rsid w:val="00A5682D"/>
    <w:rsid w:val="00A57B37"/>
    <w:rsid w:val="00A62A28"/>
    <w:rsid w:val="00A64CC0"/>
    <w:rsid w:val="00A67B3C"/>
    <w:rsid w:val="00A71968"/>
    <w:rsid w:val="00A75CEA"/>
    <w:rsid w:val="00A85A67"/>
    <w:rsid w:val="00A9631B"/>
    <w:rsid w:val="00A9660F"/>
    <w:rsid w:val="00A96F0E"/>
    <w:rsid w:val="00AA443E"/>
    <w:rsid w:val="00AB72FE"/>
    <w:rsid w:val="00AB74C2"/>
    <w:rsid w:val="00AC0206"/>
    <w:rsid w:val="00AC09AE"/>
    <w:rsid w:val="00AC27F9"/>
    <w:rsid w:val="00AC295E"/>
    <w:rsid w:val="00AC7BBE"/>
    <w:rsid w:val="00AD01AD"/>
    <w:rsid w:val="00AD038E"/>
    <w:rsid w:val="00AD156B"/>
    <w:rsid w:val="00AD3783"/>
    <w:rsid w:val="00AD3B8B"/>
    <w:rsid w:val="00AE495F"/>
    <w:rsid w:val="00AE5245"/>
    <w:rsid w:val="00AE7319"/>
    <w:rsid w:val="00AF29DE"/>
    <w:rsid w:val="00B045E3"/>
    <w:rsid w:val="00B124D9"/>
    <w:rsid w:val="00B17D57"/>
    <w:rsid w:val="00B227C6"/>
    <w:rsid w:val="00B2326A"/>
    <w:rsid w:val="00B32144"/>
    <w:rsid w:val="00B4522D"/>
    <w:rsid w:val="00B45F2E"/>
    <w:rsid w:val="00B4628C"/>
    <w:rsid w:val="00B65815"/>
    <w:rsid w:val="00B7452C"/>
    <w:rsid w:val="00B7477E"/>
    <w:rsid w:val="00B75CBF"/>
    <w:rsid w:val="00B771A8"/>
    <w:rsid w:val="00B8003B"/>
    <w:rsid w:val="00B8343A"/>
    <w:rsid w:val="00B8609F"/>
    <w:rsid w:val="00B87432"/>
    <w:rsid w:val="00B900C9"/>
    <w:rsid w:val="00B9115D"/>
    <w:rsid w:val="00BA02AF"/>
    <w:rsid w:val="00BA1F1F"/>
    <w:rsid w:val="00BA3FE6"/>
    <w:rsid w:val="00BA44B0"/>
    <w:rsid w:val="00BA62C8"/>
    <w:rsid w:val="00BB05F1"/>
    <w:rsid w:val="00BB3223"/>
    <w:rsid w:val="00BC37DD"/>
    <w:rsid w:val="00BC6435"/>
    <w:rsid w:val="00BD76F4"/>
    <w:rsid w:val="00BE2CFB"/>
    <w:rsid w:val="00BE4924"/>
    <w:rsid w:val="00BF17DF"/>
    <w:rsid w:val="00BF2F48"/>
    <w:rsid w:val="00C009A0"/>
    <w:rsid w:val="00C01745"/>
    <w:rsid w:val="00C03A33"/>
    <w:rsid w:val="00C05AFF"/>
    <w:rsid w:val="00C063D4"/>
    <w:rsid w:val="00C15C24"/>
    <w:rsid w:val="00C205BB"/>
    <w:rsid w:val="00C218E0"/>
    <w:rsid w:val="00C228FE"/>
    <w:rsid w:val="00C23B52"/>
    <w:rsid w:val="00C25540"/>
    <w:rsid w:val="00C33426"/>
    <w:rsid w:val="00C33592"/>
    <w:rsid w:val="00C35624"/>
    <w:rsid w:val="00C356FD"/>
    <w:rsid w:val="00C372CE"/>
    <w:rsid w:val="00C3734F"/>
    <w:rsid w:val="00C40BEC"/>
    <w:rsid w:val="00C428BE"/>
    <w:rsid w:val="00C53D09"/>
    <w:rsid w:val="00C55CDC"/>
    <w:rsid w:val="00C60653"/>
    <w:rsid w:val="00C6100D"/>
    <w:rsid w:val="00C66DAD"/>
    <w:rsid w:val="00C74D41"/>
    <w:rsid w:val="00C75485"/>
    <w:rsid w:val="00C75814"/>
    <w:rsid w:val="00C83670"/>
    <w:rsid w:val="00C855E7"/>
    <w:rsid w:val="00C86E50"/>
    <w:rsid w:val="00C91BA2"/>
    <w:rsid w:val="00C959E5"/>
    <w:rsid w:val="00CA2EEB"/>
    <w:rsid w:val="00CA3853"/>
    <w:rsid w:val="00CA41A5"/>
    <w:rsid w:val="00CA6CD1"/>
    <w:rsid w:val="00CB7A60"/>
    <w:rsid w:val="00CC0443"/>
    <w:rsid w:val="00D02724"/>
    <w:rsid w:val="00D07515"/>
    <w:rsid w:val="00D12AF2"/>
    <w:rsid w:val="00D158EB"/>
    <w:rsid w:val="00D23011"/>
    <w:rsid w:val="00D2651A"/>
    <w:rsid w:val="00D32047"/>
    <w:rsid w:val="00D33DA9"/>
    <w:rsid w:val="00D363CB"/>
    <w:rsid w:val="00D400AA"/>
    <w:rsid w:val="00D422BE"/>
    <w:rsid w:val="00D42315"/>
    <w:rsid w:val="00D431AF"/>
    <w:rsid w:val="00D452F7"/>
    <w:rsid w:val="00D47391"/>
    <w:rsid w:val="00D55EC5"/>
    <w:rsid w:val="00D61788"/>
    <w:rsid w:val="00D75025"/>
    <w:rsid w:val="00D846E8"/>
    <w:rsid w:val="00D84DD1"/>
    <w:rsid w:val="00D85193"/>
    <w:rsid w:val="00D857F6"/>
    <w:rsid w:val="00D90B39"/>
    <w:rsid w:val="00D9450C"/>
    <w:rsid w:val="00DB2242"/>
    <w:rsid w:val="00DB49A9"/>
    <w:rsid w:val="00DB4AD3"/>
    <w:rsid w:val="00DB511E"/>
    <w:rsid w:val="00DB5243"/>
    <w:rsid w:val="00DC0413"/>
    <w:rsid w:val="00DD25D9"/>
    <w:rsid w:val="00DD4E4E"/>
    <w:rsid w:val="00DD5F40"/>
    <w:rsid w:val="00DE4E86"/>
    <w:rsid w:val="00DF2F71"/>
    <w:rsid w:val="00DF4C2D"/>
    <w:rsid w:val="00DF6A93"/>
    <w:rsid w:val="00E04348"/>
    <w:rsid w:val="00E044C0"/>
    <w:rsid w:val="00E075DB"/>
    <w:rsid w:val="00E13AB6"/>
    <w:rsid w:val="00E1758E"/>
    <w:rsid w:val="00E23369"/>
    <w:rsid w:val="00E24B5A"/>
    <w:rsid w:val="00E32EA6"/>
    <w:rsid w:val="00E3542D"/>
    <w:rsid w:val="00E35CD9"/>
    <w:rsid w:val="00E40AEA"/>
    <w:rsid w:val="00E433AC"/>
    <w:rsid w:val="00E438A7"/>
    <w:rsid w:val="00E46938"/>
    <w:rsid w:val="00E51F27"/>
    <w:rsid w:val="00E52BDA"/>
    <w:rsid w:val="00E55497"/>
    <w:rsid w:val="00E65135"/>
    <w:rsid w:val="00E72460"/>
    <w:rsid w:val="00E7491C"/>
    <w:rsid w:val="00E91180"/>
    <w:rsid w:val="00E92A32"/>
    <w:rsid w:val="00E92E75"/>
    <w:rsid w:val="00E933E5"/>
    <w:rsid w:val="00EA71A8"/>
    <w:rsid w:val="00EB2471"/>
    <w:rsid w:val="00EB6B24"/>
    <w:rsid w:val="00EB6E82"/>
    <w:rsid w:val="00EC0937"/>
    <w:rsid w:val="00EC0BB2"/>
    <w:rsid w:val="00EC495F"/>
    <w:rsid w:val="00EC6FAB"/>
    <w:rsid w:val="00ED2475"/>
    <w:rsid w:val="00ED7489"/>
    <w:rsid w:val="00EE2F11"/>
    <w:rsid w:val="00EE3402"/>
    <w:rsid w:val="00EE65E2"/>
    <w:rsid w:val="00F0707E"/>
    <w:rsid w:val="00F07498"/>
    <w:rsid w:val="00F250E6"/>
    <w:rsid w:val="00F270DF"/>
    <w:rsid w:val="00F27105"/>
    <w:rsid w:val="00F30135"/>
    <w:rsid w:val="00F30254"/>
    <w:rsid w:val="00F34596"/>
    <w:rsid w:val="00F34957"/>
    <w:rsid w:val="00F400EB"/>
    <w:rsid w:val="00F43782"/>
    <w:rsid w:val="00F46284"/>
    <w:rsid w:val="00F47F64"/>
    <w:rsid w:val="00F605DE"/>
    <w:rsid w:val="00F62805"/>
    <w:rsid w:val="00F63FBB"/>
    <w:rsid w:val="00F6586C"/>
    <w:rsid w:val="00F71248"/>
    <w:rsid w:val="00F71256"/>
    <w:rsid w:val="00F72B32"/>
    <w:rsid w:val="00F72DDA"/>
    <w:rsid w:val="00F732FA"/>
    <w:rsid w:val="00F90140"/>
    <w:rsid w:val="00F92614"/>
    <w:rsid w:val="00F96929"/>
    <w:rsid w:val="00F96D04"/>
    <w:rsid w:val="00FA0E15"/>
    <w:rsid w:val="00FA2428"/>
    <w:rsid w:val="00FA39D2"/>
    <w:rsid w:val="00FA4357"/>
    <w:rsid w:val="00FA684F"/>
    <w:rsid w:val="00FB03BA"/>
    <w:rsid w:val="00FB23E9"/>
    <w:rsid w:val="00FB5E13"/>
    <w:rsid w:val="00FC7B2A"/>
    <w:rsid w:val="00FD3E27"/>
    <w:rsid w:val="00FD49BF"/>
    <w:rsid w:val="00FD6C33"/>
    <w:rsid w:val="00FE2D22"/>
    <w:rsid w:val="00FE39A9"/>
    <w:rsid w:val="00FE4421"/>
    <w:rsid w:val="02A38CBF"/>
    <w:rsid w:val="02C6BD87"/>
    <w:rsid w:val="04E52079"/>
    <w:rsid w:val="0A9EE0B1"/>
    <w:rsid w:val="0F63CED5"/>
    <w:rsid w:val="14CAA2CF"/>
    <w:rsid w:val="150FF248"/>
    <w:rsid w:val="15F8CF5A"/>
    <w:rsid w:val="1FA00EBD"/>
    <w:rsid w:val="1FA1C68B"/>
    <w:rsid w:val="284451C7"/>
    <w:rsid w:val="2B212B51"/>
    <w:rsid w:val="2D4D4AFC"/>
    <w:rsid w:val="313B1E44"/>
    <w:rsid w:val="382586A5"/>
    <w:rsid w:val="3894FA32"/>
    <w:rsid w:val="3B6874C0"/>
    <w:rsid w:val="3D4D3028"/>
    <w:rsid w:val="42FDFC14"/>
    <w:rsid w:val="45EC70E8"/>
    <w:rsid w:val="4650E90A"/>
    <w:rsid w:val="4A3774E5"/>
    <w:rsid w:val="58DFB0AF"/>
    <w:rsid w:val="62102F83"/>
    <w:rsid w:val="64DBFB3A"/>
    <w:rsid w:val="6540E890"/>
    <w:rsid w:val="75735481"/>
    <w:rsid w:val="75DEAC33"/>
    <w:rsid w:val="79084946"/>
    <w:rsid w:val="7A22C6FB"/>
    <w:rsid w:val="7C25873B"/>
    <w:rsid w:val="7C440BF8"/>
    <w:rsid w:val="7E4FA691"/>
    <w:rsid w:val="7F61CE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7C193"/>
  <w15:chartTrackingRefBased/>
  <w15:docId w15:val="{84543AC6-D46A-2947-92E9-34C5C5D3B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D2E"/>
    <w:pPr>
      <w:spacing w:after="120" w:line="264" w:lineRule="auto"/>
    </w:pPr>
    <w:rPr>
      <w:rFonts w:eastAsiaTheme="minorEastAsia"/>
      <w:szCs w:val="21"/>
      <w:lang w:eastAsia="en-US"/>
    </w:rPr>
  </w:style>
  <w:style w:type="paragraph" w:styleId="Heading1">
    <w:name w:val="heading 1"/>
    <w:basedOn w:val="Normal"/>
    <w:next w:val="Normal"/>
    <w:link w:val="Heading1Char"/>
    <w:qFormat/>
    <w:rsid w:val="002C4D2E"/>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nhideWhenUsed/>
    <w:qFormat/>
    <w:rsid w:val="000970DC"/>
    <w:pPr>
      <w:keepNext/>
      <w:keepLines/>
      <w:numPr>
        <w:numId w:val="1"/>
      </w:numPr>
      <w:spacing w:before="160" w:line="240" w:lineRule="auto"/>
      <w:outlineLvl w:val="1"/>
    </w:pPr>
    <w:rPr>
      <w:rFonts w:ascii="SMG Medium" w:eastAsia="Calibri Light" w:hAnsi="SMG Medium" w:cs="Calibri Light"/>
      <w:sz w:val="28"/>
      <w:szCs w:val="28"/>
    </w:rPr>
  </w:style>
  <w:style w:type="paragraph" w:styleId="Heading3">
    <w:name w:val="heading 3"/>
    <w:basedOn w:val="Normal"/>
    <w:next w:val="Normal"/>
    <w:link w:val="Heading3Char"/>
    <w:unhideWhenUsed/>
    <w:qFormat/>
    <w:rsid w:val="00B8609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B8609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43522A"/>
    <w:pPr>
      <w:spacing w:after="0" w:line="240" w:lineRule="auto"/>
      <w:jc w:val="both"/>
      <w:outlineLvl w:val="4"/>
    </w:pPr>
    <w:rPr>
      <w:rFonts w:ascii="Times New Roman" w:eastAsia="Times New Roman" w:hAnsi="Times New Roman" w:cs="Times New Roman"/>
      <w:sz w:val="24"/>
      <w:szCs w:val="24"/>
    </w:rPr>
  </w:style>
  <w:style w:type="paragraph" w:styleId="Heading6">
    <w:name w:val="heading 6"/>
    <w:basedOn w:val="Heading5"/>
    <w:next w:val="Normal"/>
    <w:link w:val="Heading6Char"/>
    <w:qFormat/>
    <w:rsid w:val="0043522A"/>
    <w:pPr>
      <w:outlineLvl w:val="5"/>
    </w:pPr>
  </w:style>
  <w:style w:type="paragraph" w:styleId="Heading7">
    <w:name w:val="heading 7"/>
    <w:basedOn w:val="Heading6"/>
    <w:next w:val="Normal"/>
    <w:link w:val="Heading7Char"/>
    <w:qFormat/>
    <w:rsid w:val="0043522A"/>
    <w:pPr>
      <w:outlineLvl w:val="6"/>
    </w:pPr>
  </w:style>
  <w:style w:type="paragraph" w:styleId="Heading8">
    <w:name w:val="heading 8"/>
    <w:basedOn w:val="Heading7"/>
    <w:next w:val="Normal"/>
    <w:link w:val="Heading8Char"/>
    <w:qFormat/>
    <w:rsid w:val="0043522A"/>
    <w:pPr>
      <w:outlineLvl w:val="7"/>
    </w:pPr>
  </w:style>
  <w:style w:type="paragraph" w:styleId="Heading9">
    <w:name w:val="heading 9"/>
    <w:basedOn w:val="Heading8"/>
    <w:next w:val="Normal"/>
    <w:link w:val="Heading9Char"/>
    <w:qFormat/>
    <w:rsid w:val="0043522A"/>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D2E"/>
    <w:rPr>
      <w:rFonts w:asciiTheme="majorHAnsi" w:eastAsiaTheme="majorEastAsia" w:hAnsiTheme="majorHAnsi" w:cstheme="majorBidi"/>
      <w:color w:val="2F5496" w:themeColor="accent1" w:themeShade="BF"/>
      <w:sz w:val="36"/>
      <w:szCs w:val="36"/>
      <w:lang w:eastAsia="en-US"/>
    </w:rPr>
  </w:style>
  <w:style w:type="character" w:customStyle="1" w:styleId="Heading2Char">
    <w:name w:val="Heading 2 Char"/>
    <w:basedOn w:val="DefaultParagraphFont"/>
    <w:link w:val="Heading2"/>
    <w:rsid w:val="000970DC"/>
    <w:rPr>
      <w:rFonts w:ascii="SMG Medium" w:eastAsia="Calibri Light" w:hAnsi="SMG Medium" w:cs="Calibri Light"/>
      <w:sz w:val="28"/>
      <w:szCs w:val="28"/>
      <w:lang w:eastAsia="en-US"/>
    </w:rPr>
  </w:style>
  <w:style w:type="character" w:styleId="Hyperlink">
    <w:name w:val="Hyperlink"/>
    <w:basedOn w:val="DefaultParagraphFont"/>
    <w:unhideWhenUsed/>
    <w:rsid w:val="002C4D2E"/>
    <w:rPr>
      <w:color w:val="0563C1" w:themeColor="hyperlink"/>
      <w:u w:val="single"/>
    </w:rPr>
  </w:style>
  <w:style w:type="paragraph" w:styleId="ListParagraph">
    <w:name w:val="List Paragraph"/>
    <w:basedOn w:val="Normal"/>
    <w:uiPriority w:val="34"/>
    <w:qFormat/>
    <w:rsid w:val="000970DC"/>
    <w:pPr>
      <w:numPr>
        <w:ilvl w:val="1"/>
        <w:numId w:val="1"/>
      </w:numPr>
      <w:contextualSpacing/>
    </w:pPr>
  </w:style>
  <w:style w:type="paragraph" w:styleId="TOCHeading">
    <w:name w:val="TOC Heading"/>
    <w:basedOn w:val="Heading1"/>
    <w:next w:val="Normal"/>
    <w:uiPriority w:val="39"/>
    <w:unhideWhenUsed/>
    <w:qFormat/>
    <w:rsid w:val="002C4D2E"/>
    <w:pPr>
      <w:outlineLvl w:val="9"/>
    </w:pPr>
  </w:style>
  <w:style w:type="paragraph" w:styleId="TOC1">
    <w:name w:val="toc 1"/>
    <w:basedOn w:val="Normal"/>
    <w:next w:val="Normal"/>
    <w:autoRedefine/>
    <w:unhideWhenUsed/>
    <w:rsid w:val="002C4D2E"/>
    <w:pPr>
      <w:spacing w:before="120"/>
    </w:pPr>
    <w:rPr>
      <w:rFonts w:cstheme="minorHAnsi"/>
      <w:b/>
      <w:bCs/>
      <w:caps/>
      <w:sz w:val="20"/>
      <w:szCs w:val="20"/>
    </w:rPr>
  </w:style>
  <w:style w:type="paragraph" w:styleId="TOC2">
    <w:name w:val="toc 2"/>
    <w:basedOn w:val="Normal"/>
    <w:next w:val="Normal"/>
    <w:autoRedefine/>
    <w:unhideWhenUsed/>
    <w:rsid w:val="00435B71"/>
    <w:pPr>
      <w:tabs>
        <w:tab w:val="left" w:pos="960"/>
        <w:tab w:val="right" w:leader="dot" w:pos="10456"/>
      </w:tabs>
      <w:spacing w:after="0"/>
      <w:ind w:left="220"/>
    </w:pPr>
    <w:rPr>
      <w:rFonts w:cstheme="minorHAnsi"/>
      <w:smallCaps/>
      <w:noProof/>
      <w:sz w:val="20"/>
      <w:szCs w:val="20"/>
    </w:rPr>
  </w:style>
  <w:style w:type="character" w:styleId="PlaceholderText">
    <w:name w:val="Placeholder Text"/>
    <w:basedOn w:val="DefaultParagraphFont"/>
    <w:uiPriority w:val="99"/>
    <w:semiHidden/>
    <w:rsid w:val="002C4D2E"/>
    <w:rPr>
      <w:color w:val="808080"/>
    </w:rPr>
  </w:style>
  <w:style w:type="paragraph" w:customStyle="1" w:styleId="BodyText1">
    <w:name w:val="Body Text1"/>
    <w:basedOn w:val="Normal"/>
    <w:rsid w:val="002C4D2E"/>
    <w:pPr>
      <w:overflowPunct w:val="0"/>
      <w:autoSpaceDE w:val="0"/>
      <w:autoSpaceDN w:val="0"/>
      <w:adjustRightInd w:val="0"/>
      <w:spacing w:before="240" w:line="240" w:lineRule="auto"/>
      <w:textAlignment w:val="baseline"/>
    </w:pPr>
    <w:rPr>
      <w:rFonts w:ascii="Arial" w:eastAsia="Times New Roman" w:hAnsi="Arial" w:cs="Calibri"/>
      <w:noProof/>
      <w:sz w:val="20"/>
      <w:szCs w:val="20"/>
      <w:lang w:val="en-US"/>
    </w:rPr>
  </w:style>
  <w:style w:type="character" w:customStyle="1" w:styleId="StyleHeading120ptChar">
    <w:name w:val="Style Heading 1 + 20 pt Char"/>
    <w:rsid w:val="002C4D2E"/>
    <w:rPr>
      <w:rFonts w:ascii="Arial" w:hAnsi="Arial"/>
      <w:b/>
      <w:bCs/>
      <w:noProof/>
      <w:color w:val="566BBA"/>
      <w:sz w:val="28"/>
      <w:szCs w:val="12"/>
      <w:lang w:val="en-GB" w:eastAsia="en-US" w:bidi="ar-SA"/>
    </w:rPr>
  </w:style>
  <w:style w:type="table" w:styleId="ListTable3-Accent1">
    <w:name w:val="List Table 3 Accent 1"/>
    <w:basedOn w:val="TableNormal"/>
    <w:uiPriority w:val="48"/>
    <w:rsid w:val="002C4D2E"/>
    <w:pPr>
      <w:spacing w:after="0" w:line="240" w:lineRule="auto"/>
    </w:pPr>
    <w:rPr>
      <w:rFonts w:eastAsiaTheme="minorEastAsia"/>
      <w:sz w:val="21"/>
      <w:szCs w:val="21"/>
      <w:lang w:eastAsia="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Guidance">
    <w:name w:val="Guidance"/>
    <w:basedOn w:val="Normal"/>
    <w:link w:val="GuidanceChar"/>
    <w:qFormat/>
    <w:rsid w:val="002C4D2E"/>
    <w:pPr>
      <w:overflowPunct w:val="0"/>
      <w:autoSpaceDE w:val="0"/>
      <w:autoSpaceDN w:val="0"/>
      <w:adjustRightInd w:val="0"/>
      <w:spacing w:before="240" w:after="240" w:line="240" w:lineRule="auto"/>
      <w:contextualSpacing/>
      <w:textAlignment w:val="baseline"/>
    </w:pPr>
    <w:rPr>
      <w:rFonts w:ascii="Calibri" w:eastAsia="Times New Roman" w:hAnsi="Calibri" w:cs="Times New Roman"/>
      <w:color w:val="0000FF"/>
      <w:szCs w:val="20"/>
    </w:rPr>
  </w:style>
  <w:style w:type="character" w:customStyle="1" w:styleId="GuidanceChar">
    <w:name w:val="Guidance Char"/>
    <w:link w:val="Guidance"/>
    <w:rsid w:val="002C4D2E"/>
    <w:rPr>
      <w:rFonts w:ascii="Calibri" w:eastAsia="Times New Roman" w:hAnsi="Calibri" w:cs="Times New Roman"/>
      <w:color w:val="0000FF"/>
      <w:szCs w:val="20"/>
      <w:lang w:eastAsia="en-US"/>
    </w:rPr>
  </w:style>
  <w:style w:type="paragraph" w:styleId="NoSpacing">
    <w:name w:val="No Spacing"/>
    <w:link w:val="NoSpacingChar"/>
    <w:uiPriority w:val="1"/>
    <w:qFormat/>
    <w:rsid w:val="002C4D2E"/>
    <w:pPr>
      <w:spacing w:after="0" w:line="240" w:lineRule="auto"/>
    </w:pPr>
    <w:rPr>
      <w:rFonts w:eastAsiaTheme="minorEastAsia"/>
      <w:lang w:val="en-US" w:eastAsia="en-US"/>
    </w:rPr>
  </w:style>
  <w:style w:type="character" w:customStyle="1" w:styleId="NoSpacingChar">
    <w:name w:val="No Spacing Char"/>
    <w:basedOn w:val="DefaultParagraphFont"/>
    <w:link w:val="NoSpacing"/>
    <w:uiPriority w:val="1"/>
    <w:rsid w:val="002C4D2E"/>
    <w:rPr>
      <w:rFonts w:eastAsiaTheme="minorEastAsia"/>
      <w:lang w:val="en-US" w:eastAsia="en-US"/>
    </w:rPr>
  </w:style>
  <w:style w:type="paragraph" w:styleId="Subtitle">
    <w:name w:val="Subtitle"/>
    <w:basedOn w:val="Normal"/>
    <w:next w:val="Normal"/>
    <w:link w:val="SubtitleChar"/>
    <w:uiPriority w:val="11"/>
    <w:qFormat/>
    <w:rsid w:val="00AD156B"/>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AD156B"/>
    <w:rPr>
      <w:rFonts w:asciiTheme="majorHAnsi" w:eastAsiaTheme="majorEastAsia" w:hAnsiTheme="majorHAnsi" w:cstheme="majorBidi"/>
      <w:color w:val="404040" w:themeColor="text1" w:themeTint="BF"/>
      <w:sz w:val="30"/>
      <w:szCs w:val="30"/>
      <w:lang w:eastAsia="en-US"/>
    </w:rPr>
  </w:style>
  <w:style w:type="paragraph" w:styleId="Header">
    <w:name w:val="header"/>
    <w:basedOn w:val="Normal"/>
    <w:link w:val="HeaderChar"/>
    <w:unhideWhenUsed/>
    <w:rsid w:val="00043C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3C49"/>
    <w:rPr>
      <w:rFonts w:eastAsiaTheme="minorEastAsia"/>
      <w:szCs w:val="21"/>
      <w:lang w:eastAsia="en-US"/>
    </w:rPr>
  </w:style>
  <w:style w:type="paragraph" w:styleId="Footer">
    <w:name w:val="footer"/>
    <w:basedOn w:val="Normal"/>
    <w:link w:val="FooterChar"/>
    <w:unhideWhenUsed/>
    <w:rsid w:val="00043C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3C49"/>
    <w:rPr>
      <w:rFonts w:eastAsiaTheme="minorEastAsia"/>
      <w:szCs w:val="21"/>
      <w:lang w:eastAsia="en-US"/>
    </w:rPr>
  </w:style>
  <w:style w:type="character" w:styleId="UnresolvedMention">
    <w:name w:val="Unresolved Mention"/>
    <w:basedOn w:val="DefaultParagraphFont"/>
    <w:uiPriority w:val="99"/>
    <w:semiHidden/>
    <w:unhideWhenUsed/>
    <w:rsid w:val="00F0707E"/>
    <w:rPr>
      <w:color w:val="605E5C"/>
      <w:shd w:val="clear" w:color="auto" w:fill="E1DFDD"/>
    </w:rPr>
  </w:style>
  <w:style w:type="character" w:styleId="CommentReference">
    <w:name w:val="annotation reference"/>
    <w:basedOn w:val="DefaultParagraphFont"/>
    <w:unhideWhenUsed/>
    <w:rsid w:val="00D857F6"/>
    <w:rPr>
      <w:sz w:val="16"/>
      <w:szCs w:val="16"/>
    </w:rPr>
  </w:style>
  <w:style w:type="paragraph" w:styleId="CommentText">
    <w:name w:val="annotation text"/>
    <w:basedOn w:val="Normal"/>
    <w:link w:val="CommentTextChar"/>
    <w:unhideWhenUsed/>
    <w:rsid w:val="00D857F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D857F6"/>
    <w:rPr>
      <w:rFonts w:ascii="Times New Roman" w:eastAsia="Times New Roman" w:hAnsi="Times New Roman" w:cs="Times New Roman"/>
      <w:sz w:val="20"/>
      <w:szCs w:val="20"/>
      <w:lang w:eastAsia="en-US"/>
    </w:rPr>
  </w:style>
  <w:style w:type="character" w:customStyle="1" w:styleId="Heading3Char">
    <w:name w:val="Heading 3 Char"/>
    <w:basedOn w:val="DefaultParagraphFont"/>
    <w:link w:val="Heading3"/>
    <w:uiPriority w:val="9"/>
    <w:semiHidden/>
    <w:rsid w:val="00B8609F"/>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uiPriority w:val="9"/>
    <w:semiHidden/>
    <w:rsid w:val="00B8609F"/>
    <w:rPr>
      <w:rFonts w:asciiTheme="majorHAnsi" w:eastAsiaTheme="majorEastAsia" w:hAnsiTheme="majorHAnsi" w:cstheme="majorBidi"/>
      <w:i/>
      <w:iCs/>
      <w:color w:val="2F5496" w:themeColor="accent1" w:themeShade="BF"/>
      <w:szCs w:val="21"/>
      <w:lang w:eastAsia="en-US"/>
    </w:rPr>
  </w:style>
  <w:style w:type="paragraph" w:styleId="CommentSubject">
    <w:name w:val="annotation subject"/>
    <w:basedOn w:val="CommentText"/>
    <w:next w:val="CommentText"/>
    <w:link w:val="CommentSubjectChar"/>
    <w:unhideWhenUsed/>
    <w:rsid w:val="008B591F"/>
    <w:pPr>
      <w:spacing w:after="120"/>
    </w:pPr>
    <w:rPr>
      <w:rFonts w:asciiTheme="minorHAnsi" w:eastAsiaTheme="minorEastAsia" w:hAnsiTheme="minorHAnsi" w:cstheme="minorBidi"/>
      <w:b/>
      <w:bCs/>
    </w:rPr>
  </w:style>
  <w:style w:type="character" w:customStyle="1" w:styleId="CommentSubjectChar">
    <w:name w:val="Comment Subject Char"/>
    <w:basedOn w:val="CommentTextChar"/>
    <w:link w:val="CommentSubject"/>
    <w:rsid w:val="008B591F"/>
    <w:rPr>
      <w:rFonts w:ascii="Times New Roman" w:eastAsiaTheme="minorEastAsia" w:hAnsi="Times New Roman" w:cs="Times New Roman"/>
      <w:b/>
      <w:bCs/>
      <w:sz w:val="20"/>
      <w:szCs w:val="20"/>
      <w:lang w:eastAsia="en-US"/>
    </w:rPr>
  </w:style>
  <w:style w:type="paragraph" w:styleId="BodyText">
    <w:name w:val="Body Text"/>
    <w:basedOn w:val="Normal"/>
    <w:link w:val="BodyTextChar"/>
    <w:qFormat/>
    <w:rsid w:val="004351C2"/>
    <w:pPr>
      <w:spacing w:after="180" w:line="240" w:lineRule="auto"/>
      <w:jc w:val="both"/>
    </w:pPr>
    <w:rPr>
      <w:rFonts w:eastAsiaTheme="minorHAnsi"/>
      <w:szCs w:val="22"/>
    </w:rPr>
  </w:style>
  <w:style w:type="character" w:customStyle="1" w:styleId="BodyTextChar">
    <w:name w:val="Body Text Char"/>
    <w:basedOn w:val="DefaultParagraphFont"/>
    <w:link w:val="BodyText"/>
    <w:rsid w:val="004351C2"/>
    <w:rPr>
      <w:lang w:eastAsia="en-US"/>
    </w:rPr>
  </w:style>
  <w:style w:type="character" w:styleId="FootnoteReference">
    <w:name w:val="footnote reference"/>
    <w:rsid w:val="004351C2"/>
    <w:rPr>
      <w:vertAlign w:val="superscript"/>
    </w:rPr>
  </w:style>
  <w:style w:type="paragraph" w:styleId="FootnoteText">
    <w:name w:val="footnote text"/>
    <w:basedOn w:val="Normal"/>
    <w:link w:val="FootnoteTextChar"/>
    <w:rsid w:val="004351C2"/>
    <w:pPr>
      <w:spacing w:after="0" w:line="240" w:lineRule="auto"/>
      <w:jc w:val="both"/>
    </w:pPr>
    <w:rPr>
      <w:rFonts w:eastAsiaTheme="minorHAnsi"/>
      <w:sz w:val="18"/>
      <w:szCs w:val="22"/>
    </w:rPr>
  </w:style>
  <w:style w:type="character" w:customStyle="1" w:styleId="FootnoteTextChar">
    <w:name w:val="Footnote Text Char"/>
    <w:basedOn w:val="DefaultParagraphFont"/>
    <w:link w:val="FootnoteText"/>
    <w:uiPriority w:val="99"/>
    <w:rsid w:val="004351C2"/>
    <w:rPr>
      <w:sz w:val="18"/>
      <w:lang w:eastAsia="en-US"/>
    </w:rPr>
  </w:style>
  <w:style w:type="paragraph" w:customStyle="1" w:styleId="SchLevel1">
    <w:name w:val="Sch Level 1"/>
    <w:basedOn w:val="BodyText"/>
    <w:uiPriority w:val="6"/>
    <w:qFormat/>
    <w:rsid w:val="004351C2"/>
    <w:pPr>
      <w:numPr>
        <w:ilvl w:val="1"/>
        <w:numId w:val="5"/>
      </w:numPr>
      <w:outlineLvl w:val="1"/>
    </w:pPr>
  </w:style>
  <w:style w:type="paragraph" w:customStyle="1" w:styleId="SchLevel2">
    <w:name w:val="Sch Level 2"/>
    <w:basedOn w:val="BodyText"/>
    <w:uiPriority w:val="6"/>
    <w:qFormat/>
    <w:rsid w:val="004351C2"/>
    <w:pPr>
      <w:numPr>
        <w:ilvl w:val="2"/>
        <w:numId w:val="5"/>
      </w:numPr>
      <w:outlineLvl w:val="2"/>
    </w:pPr>
  </w:style>
  <w:style w:type="paragraph" w:customStyle="1" w:styleId="SchLevel3">
    <w:name w:val="Sch Level 3"/>
    <w:basedOn w:val="BodyText"/>
    <w:uiPriority w:val="6"/>
    <w:qFormat/>
    <w:rsid w:val="004351C2"/>
    <w:pPr>
      <w:numPr>
        <w:ilvl w:val="3"/>
        <w:numId w:val="5"/>
      </w:numPr>
      <w:outlineLvl w:val="3"/>
    </w:pPr>
  </w:style>
  <w:style w:type="paragraph" w:customStyle="1" w:styleId="SchLevel4">
    <w:name w:val="Sch Level 4"/>
    <w:basedOn w:val="BodyText"/>
    <w:uiPriority w:val="6"/>
    <w:rsid w:val="004351C2"/>
    <w:pPr>
      <w:numPr>
        <w:ilvl w:val="4"/>
        <w:numId w:val="5"/>
      </w:numPr>
      <w:outlineLvl w:val="4"/>
    </w:pPr>
  </w:style>
  <w:style w:type="paragraph" w:customStyle="1" w:styleId="SchLevel5">
    <w:name w:val="Sch Level 5"/>
    <w:basedOn w:val="BodyText"/>
    <w:uiPriority w:val="6"/>
    <w:rsid w:val="004351C2"/>
    <w:pPr>
      <w:numPr>
        <w:ilvl w:val="5"/>
        <w:numId w:val="5"/>
      </w:numPr>
      <w:outlineLvl w:val="5"/>
    </w:pPr>
  </w:style>
  <w:style w:type="paragraph" w:customStyle="1" w:styleId="SchLevel6">
    <w:name w:val="Sch Level 6"/>
    <w:basedOn w:val="BodyText"/>
    <w:uiPriority w:val="6"/>
    <w:rsid w:val="004351C2"/>
    <w:pPr>
      <w:numPr>
        <w:ilvl w:val="6"/>
        <w:numId w:val="5"/>
      </w:numPr>
      <w:outlineLvl w:val="6"/>
    </w:pPr>
  </w:style>
  <w:style w:type="paragraph" w:customStyle="1" w:styleId="SchLevel7">
    <w:name w:val="Sch Level 7"/>
    <w:basedOn w:val="BodyText"/>
    <w:uiPriority w:val="6"/>
    <w:rsid w:val="004351C2"/>
    <w:pPr>
      <w:numPr>
        <w:ilvl w:val="7"/>
        <w:numId w:val="5"/>
      </w:numPr>
      <w:outlineLvl w:val="7"/>
    </w:pPr>
  </w:style>
  <w:style w:type="paragraph" w:customStyle="1" w:styleId="SchLevel8">
    <w:name w:val="Sch Level 8"/>
    <w:basedOn w:val="BodyText"/>
    <w:uiPriority w:val="6"/>
    <w:rsid w:val="004351C2"/>
    <w:pPr>
      <w:numPr>
        <w:ilvl w:val="8"/>
        <w:numId w:val="5"/>
      </w:numPr>
      <w:outlineLvl w:val="8"/>
    </w:pPr>
  </w:style>
  <w:style w:type="paragraph" w:customStyle="1" w:styleId="SchTitle1">
    <w:name w:val="Sch Title 1"/>
    <w:basedOn w:val="BodyText"/>
    <w:next w:val="BodyText"/>
    <w:uiPriority w:val="5"/>
    <w:qFormat/>
    <w:rsid w:val="004351C2"/>
    <w:pPr>
      <w:pageBreakBefore/>
      <w:numPr>
        <w:numId w:val="5"/>
      </w:numPr>
      <w:jc w:val="left"/>
      <w:outlineLvl w:val="0"/>
    </w:pPr>
    <w:rPr>
      <w:rFonts w:asciiTheme="majorHAnsi" w:hAnsiTheme="majorHAnsi"/>
      <w:b/>
      <w:sz w:val="28"/>
      <w:szCs w:val="28"/>
    </w:rPr>
  </w:style>
  <w:style w:type="numbering" w:customStyle="1" w:styleId="Schedules">
    <w:name w:val="Schedules"/>
    <w:uiPriority w:val="99"/>
    <w:rsid w:val="004351C2"/>
    <w:pPr>
      <w:numPr>
        <w:numId w:val="4"/>
      </w:numPr>
    </w:pPr>
  </w:style>
  <w:style w:type="paragraph" w:styleId="Revision">
    <w:name w:val="Revision"/>
    <w:hidden/>
    <w:uiPriority w:val="99"/>
    <w:semiHidden/>
    <w:rsid w:val="00045383"/>
    <w:pPr>
      <w:spacing w:after="0" w:line="240" w:lineRule="auto"/>
    </w:pPr>
    <w:rPr>
      <w:rFonts w:eastAsiaTheme="minorEastAsia"/>
      <w:szCs w:val="21"/>
      <w:lang w:eastAsia="en-US"/>
    </w:rPr>
  </w:style>
  <w:style w:type="table" w:styleId="TableGrid">
    <w:name w:val="Table Grid"/>
    <w:basedOn w:val="TableNormal"/>
    <w:rsid w:val="000A6939"/>
    <w:pPr>
      <w:spacing w:after="120" w:line="264" w:lineRule="auto"/>
    </w:pPr>
    <w:rPr>
      <w:rFonts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DefaultParagraphFont"/>
    <w:rsid w:val="00D2651A"/>
    <w:rPr>
      <w:rFonts w:ascii="Segoe UI" w:hAnsi="Segoe UI" w:cs="Segoe UI" w:hint="default"/>
      <w:sz w:val="18"/>
      <w:szCs w:val="18"/>
    </w:rPr>
  </w:style>
  <w:style w:type="paragraph" w:styleId="NormalWeb">
    <w:name w:val="Normal (Web)"/>
    <w:basedOn w:val="Normal"/>
    <w:unhideWhenUsed/>
    <w:rsid w:val="00914A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914A5C"/>
  </w:style>
  <w:style w:type="character" w:customStyle="1" w:styleId="eop">
    <w:name w:val="eop"/>
    <w:basedOn w:val="DefaultParagraphFont"/>
    <w:rsid w:val="00914A5C"/>
  </w:style>
  <w:style w:type="character" w:customStyle="1" w:styleId="findhit">
    <w:name w:val="findhit"/>
    <w:basedOn w:val="DefaultParagraphFont"/>
    <w:rsid w:val="00AF29DE"/>
  </w:style>
  <w:style w:type="paragraph" w:styleId="BodyTextIndent3">
    <w:name w:val="Body Text Indent 3"/>
    <w:basedOn w:val="Normal"/>
    <w:link w:val="BodyTextIndent3Char"/>
    <w:unhideWhenUsed/>
    <w:rsid w:val="0043522A"/>
    <w:pPr>
      <w:ind w:left="283"/>
    </w:pPr>
    <w:rPr>
      <w:sz w:val="16"/>
      <w:szCs w:val="16"/>
    </w:rPr>
  </w:style>
  <w:style w:type="character" w:customStyle="1" w:styleId="BodyTextIndent3Char">
    <w:name w:val="Body Text Indent 3 Char"/>
    <w:basedOn w:val="DefaultParagraphFont"/>
    <w:link w:val="BodyTextIndent3"/>
    <w:rsid w:val="0043522A"/>
    <w:rPr>
      <w:rFonts w:eastAsiaTheme="minorEastAsia"/>
      <w:sz w:val="16"/>
      <w:szCs w:val="16"/>
      <w:lang w:eastAsia="en-US"/>
    </w:rPr>
  </w:style>
  <w:style w:type="character" w:customStyle="1" w:styleId="Heading5Char">
    <w:name w:val="Heading 5 Char"/>
    <w:basedOn w:val="DefaultParagraphFont"/>
    <w:link w:val="Heading5"/>
    <w:rsid w:val="0043522A"/>
    <w:rPr>
      <w:rFonts w:ascii="Times New Roman" w:eastAsia="Times New Roman" w:hAnsi="Times New Roman" w:cs="Times New Roman"/>
      <w:sz w:val="24"/>
      <w:szCs w:val="24"/>
      <w:lang w:eastAsia="en-US"/>
    </w:rPr>
  </w:style>
  <w:style w:type="character" w:customStyle="1" w:styleId="Heading6Char">
    <w:name w:val="Heading 6 Char"/>
    <w:basedOn w:val="DefaultParagraphFont"/>
    <w:link w:val="Heading6"/>
    <w:rsid w:val="0043522A"/>
    <w:rPr>
      <w:rFonts w:ascii="Times New Roman" w:eastAsia="Times New Roman" w:hAnsi="Times New Roman" w:cs="Times New Roman"/>
      <w:sz w:val="24"/>
      <w:szCs w:val="24"/>
      <w:lang w:eastAsia="en-US"/>
    </w:rPr>
  </w:style>
  <w:style w:type="character" w:customStyle="1" w:styleId="Heading7Char">
    <w:name w:val="Heading 7 Char"/>
    <w:basedOn w:val="DefaultParagraphFont"/>
    <w:link w:val="Heading7"/>
    <w:rsid w:val="0043522A"/>
    <w:rPr>
      <w:rFonts w:ascii="Times New Roman" w:eastAsia="Times New Roman" w:hAnsi="Times New Roman" w:cs="Times New Roman"/>
      <w:sz w:val="24"/>
      <w:szCs w:val="24"/>
      <w:lang w:eastAsia="en-US"/>
    </w:rPr>
  </w:style>
  <w:style w:type="character" w:customStyle="1" w:styleId="Heading8Char">
    <w:name w:val="Heading 8 Char"/>
    <w:basedOn w:val="DefaultParagraphFont"/>
    <w:link w:val="Heading8"/>
    <w:rsid w:val="0043522A"/>
    <w:rPr>
      <w:rFonts w:ascii="Times New Roman" w:eastAsia="Times New Roman" w:hAnsi="Times New Roman" w:cs="Times New Roman"/>
      <w:sz w:val="24"/>
      <w:szCs w:val="24"/>
      <w:lang w:eastAsia="en-US"/>
    </w:rPr>
  </w:style>
  <w:style w:type="character" w:customStyle="1" w:styleId="Heading9Char">
    <w:name w:val="Heading 9 Char"/>
    <w:basedOn w:val="DefaultParagraphFont"/>
    <w:link w:val="Heading9"/>
    <w:rsid w:val="0043522A"/>
    <w:rPr>
      <w:rFonts w:ascii="Times New Roman" w:eastAsia="Times New Roman" w:hAnsi="Times New Roman" w:cs="Times New Roman"/>
      <w:sz w:val="24"/>
      <w:szCs w:val="24"/>
      <w:lang w:eastAsia="en-US"/>
    </w:rPr>
  </w:style>
  <w:style w:type="numbering" w:customStyle="1" w:styleId="NoList1">
    <w:name w:val="No List1"/>
    <w:next w:val="NoList"/>
    <w:uiPriority w:val="99"/>
    <w:semiHidden/>
    <w:unhideWhenUsed/>
    <w:rsid w:val="0043522A"/>
  </w:style>
  <w:style w:type="paragraph" w:customStyle="1" w:styleId="LegalIndent">
    <w:name w:val="Legal Indent"/>
    <w:basedOn w:val="Normal"/>
    <w:link w:val="LegalIndentChar"/>
    <w:rsid w:val="0043522A"/>
    <w:pPr>
      <w:spacing w:after="360" w:line="360" w:lineRule="auto"/>
      <w:ind w:left="851"/>
      <w:jc w:val="both"/>
    </w:pPr>
    <w:rPr>
      <w:rFonts w:ascii="Times New Roman" w:eastAsia="Times New Roman" w:hAnsi="Times New Roman" w:cs="Times New Roman"/>
      <w:sz w:val="24"/>
      <w:szCs w:val="24"/>
    </w:rPr>
  </w:style>
  <w:style w:type="paragraph" w:customStyle="1" w:styleId="LegalHeading1">
    <w:name w:val="Legal Heading 1"/>
    <w:basedOn w:val="Normal"/>
    <w:next w:val="LegalIndent"/>
    <w:rsid w:val="0043522A"/>
    <w:pPr>
      <w:numPr>
        <w:numId w:val="16"/>
      </w:numPr>
      <w:spacing w:before="480" w:after="360" w:line="360" w:lineRule="auto"/>
      <w:jc w:val="both"/>
    </w:pPr>
    <w:rPr>
      <w:rFonts w:ascii="Times New Roman" w:eastAsia="Times New Roman" w:hAnsi="Times New Roman" w:cs="Times New Roman"/>
      <w:b/>
      <w:sz w:val="24"/>
      <w:szCs w:val="24"/>
      <w:u w:val="single"/>
    </w:rPr>
  </w:style>
  <w:style w:type="paragraph" w:styleId="ListNumber2">
    <w:name w:val="List Number 2"/>
    <w:basedOn w:val="Normal"/>
    <w:rsid w:val="0043522A"/>
    <w:pPr>
      <w:spacing w:after="0" w:line="240" w:lineRule="auto"/>
      <w:jc w:val="both"/>
    </w:pPr>
    <w:rPr>
      <w:rFonts w:ascii="Times New Roman" w:eastAsia="Times New Roman" w:hAnsi="Times New Roman" w:cs="Times New Roman"/>
      <w:sz w:val="24"/>
      <w:szCs w:val="24"/>
    </w:rPr>
  </w:style>
  <w:style w:type="numbering" w:styleId="111111">
    <w:name w:val="Outline List 2"/>
    <w:aliases w:val="1 / 1.1 / 1.1.1/yyyy"/>
    <w:basedOn w:val="NoList"/>
    <w:rsid w:val="0043522A"/>
    <w:pPr>
      <w:numPr>
        <w:numId w:val="12"/>
      </w:numPr>
    </w:pPr>
  </w:style>
  <w:style w:type="paragraph" w:customStyle="1" w:styleId="LegalHeading2">
    <w:name w:val="Legal Heading 2"/>
    <w:basedOn w:val="Normal"/>
    <w:rsid w:val="0043522A"/>
    <w:pPr>
      <w:numPr>
        <w:ilvl w:val="1"/>
        <w:numId w:val="16"/>
      </w:numPr>
      <w:spacing w:after="360" w:line="360" w:lineRule="auto"/>
      <w:jc w:val="both"/>
    </w:pPr>
    <w:rPr>
      <w:rFonts w:ascii="Times New Roman" w:eastAsia="Times New Roman" w:hAnsi="Times New Roman" w:cs="Times New Roman"/>
      <w:sz w:val="24"/>
      <w:szCs w:val="24"/>
      <w:u w:val="single"/>
    </w:rPr>
  </w:style>
  <w:style w:type="paragraph" w:customStyle="1" w:styleId="LegalHeading3">
    <w:name w:val="Legal Heading 3"/>
    <w:basedOn w:val="Normal"/>
    <w:rsid w:val="0043522A"/>
    <w:pPr>
      <w:numPr>
        <w:ilvl w:val="2"/>
        <w:numId w:val="16"/>
      </w:numPr>
      <w:spacing w:after="360" w:line="360" w:lineRule="auto"/>
      <w:jc w:val="both"/>
    </w:pPr>
    <w:rPr>
      <w:rFonts w:ascii="Times New Roman" w:eastAsia="Times New Roman" w:hAnsi="Times New Roman" w:cs="Times New Roman"/>
      <w:sz w:val="24"/>
      <w:szCs w:val="24"/>
    </w:rPr>
  </w:style>
  <w:style w:type="paragraph" w:customStyle="1" w:styleId="LegalHeading4">
    <w:name w:val="Legal Heading 4"/>
    <w:basedOn w:val="Normal"/>
    <w:rsid w:val="0043522A"/>
    <w:pPr>
      <w:numPr>
        <w:ilvl w:val="3"/>
        <w:numId w:val="16"/>
      </w:numPr>
      <w:spacing w:after="360" w:line="360" w:lineRule="auto"/>
      <w:jc w:val="both"/>
    </w:pPr>
    <w:rPr>
      <w:rFonts w:ascii="Times New Roman" w:eastAsia="Times New Roman" w:hAnsi="Times New Roman" w:cs="Times New Roman"/>
      <w:sz w:val="24"/>
      <w:szCs w:val="24"/>
    </w:rPr>
  </w:style>
  <w:style w:type="paragraph" w:customStyle="1" w:styleId="LegalHeading5">
    <w:name w:val="Legal Heading 5"/>
    <w:basedOn w:val="Normal"/>
    <w:rsid w:val="0043522A"/>
    <w:pPr>
      <w:numPr>
        <w:ilvl w:val="4"/>
        <w:numId w:val="16"/>
      </w:numPr>
      <w:spacing w:after="360" w:line="360" w:lineRule="auto"/>
      <w:jc w:val="both"/>
    </w:pPr>
    <w:rPr>
      <w:rFonts w:ascii="Times New Roman" w:eastAsia="Times New Roman" w:hAnsi="Times New Roman" w:cs="Times New Roman"/>
      <w:sz w:val="24"/>
      <w:szCs w:val="24"/>
    </w:rPr>
  </w:style>
  <w:style w:type="paragraph" w:customStyle="1" w:styleId="LegalHeading6">
    <w:name w:val="Legal Heading 6"/>
    <w:basedOn w:val="Normal"/>
    <w:rsid w:val="0043522A"/>
    <w:pPr>
      <w:numPr>
        <w:ilvl w:val="5"/>
        <w:numId w:val="16"/>
      </w:numPr>
      <w:spacing w:after="360" w:line="360" w:lineRule="auto"/>
      <w:jc w:val="both"/>
    </w:pPr>
    <w:rPr>
      <w:rFonts w:ascii="Times New Roman" w:eastAsia="Times New Roman" w:hAnsi="Times New Roman" w:cs="Times New Roman"/>
      <w:sz w:val="24"/>
      <w:szCs w:val="24"/>
    </w:rPr>
  </w:style>
  <w:style w:type="paragraph" w:customStyle="1" w:styleId="LegalText1">
    <w:name w:val="Legal Text 1"/>
    <w:basedOn w:val="Normal"/>
    <w:next w:val="LegalIndent"/>
    <w:link w:val="LegalText1Char"/>
    <w:rsid w:val="0043522A"/>
    <w:pPr>
      <w:numPr>
        <w:numId w:val="19"/>
      </w:numPr>
      <w:spacing w:before="480" w:after="360" w:line="360" w:lineRule="auto"/>
      <w:jc w:val="both"/>
    </w:pPr>
    <w:rPr>
      <w:rFonts w:ascii="Times New Roman" w:eastAsia="Times New Roman" w:hAnsi="Times New Roman" w:cs="Times New Roman"/>
      <w:b/>
      <w:sz w:val="24"/>
      <w:szCs w:val="24"/>
      <w:u w:val="single"/>
    </w:rPr>
  </w:style>
  <w:style w:type="paragraph" w:customStyle="1" w:styleId="LegalText2">
    <w:name w:val="Legal Text 2"/>
    <w:basedOn w:val="Normal"/>
    <w:link w:val="LegalText2Char"/>
    <w:rsid w:val="0043522A"/>
    <w:pPr>
      <w:numPr>
        <w:ilvl w:val="1"/>
        <w:numId w:val="19"/>
      </w:numPr>
      <w:spacing w:after="360" w:line="360" w:lineRule="auto"/>
      <w:jc w:val="both"/>
    </w:pPr>
    <w:rPr>
      <w:rFonts w:ascii="Times New Roman" w:eastAsia="Times New Roman" w:hAnsi="Times New Roman" w:cs="Times New Roman"/>
      <w:sz w:val="24"/>
      <w:szCs w:val="24"/>
    </w:rPr>
  </w:style>
  <w:style w:type="paragraph" w:customStyle="1" w:styleId="LegalText3">
    <w:name w:val="Legal Text 3"/>
    <w:basedOn w:val="Normal"/>
    <w:rsid w:val="0043522A"/>
    <w:pPr>
      <w:numPr>
        <w:ilvl w:val="2"/>
        <w:numId w:val="19"/>
      </w:numPr>
      <w:spacing w:after="360" w:line="360" w:lineRule="auto"/>
      <w:jc w:val="both"/>
    </w:pPr>
    <w:rPr>
      <w:rFonts w:ascii="Times New Roman" w:eastAsia="Times New Roman" w:hAnsi="Times New Roman" w:cs="Times New Roman"/>
      <w:sz w:val="24"/>
      <w:szCs w:val="24"/>
    </w:rPr>
  </w:style>
  <w:style w:type="paragraph" w:customStyle="1" w:styleId="LegalText4">
    <w:name w:val="Legal Text 4"/>
    <w:basedOn w:val="Normal"/>
    <w:rsid w:val="0043522A"/>
    <w:pPr>
      <w:numPr>
        <w:ilvl w:val="3"/>
        <w:numId w:val="19"/>
      </w:numPr>
      <w:spacing w:after="360" w:line="360" w:lineRule="auto"/>
      <w:jc w:val="both"/>
    </w:pPr>
    <w:rPr>
      <w:rFonts w:ascii="Times New Roman" w:eastAsia="Times New Roman" w:hAnsi="Times New Roman" w:cs="Times New Roman"/>
      <w:sz w:val="24"/>
      <w:szCs w:val="24"/>
    </w:rPr>
  </w:style>
  <w:style w:type="paragraph" w:customStyle="1" w:styleId="LegalText5">
    <w:name w:val="Legal Text 5"/>
    <w:basedOn w:val="Normal"/>
    <w:rsid w:val="0043522A"/>
    <w:pPr>
      <w:numPr>
        <w:ilvl w:val="4"/>
        <w:numId w:val="19"/>
      </w:numPr>
      <w:spacing w:after="360" w:line="360" w:lineRule="auto"/>
      <w:jc w:val="both"/>
    </w:pPr>
    <w:rPr>
      <w:rFonts w:ascii="Times New Roman" w:eastAsia="Times New Roman" w:hAnsi="Times New Roman" w:cs="Times New Roman"/>
      <w:sz w:val="24"/>
      <w:szCs w:val="24"/>
    </w:rPr>
  </w:style>
  <w:style w:type="paragraph" w:customStyle="1" w:styleId="LegalText6">
    <w:name w:val="Legal Text 6"/>
    <w:basedOn w:val="Normal"/>
    <w:rsid w:val="0043522A"/>
    <w:pPr>
      <w:numPr>
        <w:ilvl w:val="5"/>
        <w:numId w:val="19"/>
      </w:numPr>
      <w:spacing w:after="360" w:line="360" w:lineRule="auto"/>
      <w:jc w:val="both"/>
    </w:pPr>
    <w:rPr>
      <w:rFonts w:ascii="Times New Roman" w:eastAsia="Times New Roman" w:hAnsi="Times New Roman" w:cs="Times New Roman"/>
      <w:sz w:val="24"/>
      <w:szCs w:val="24"/>
    </w:rPr>
  </w:style>
  <w:style w:type="paragraph" w:customStyle="1" w:styleId="Schedule1">
    <w:name w:val="Schedule 1"/>
    <w:basedOn w:val="Normal"/>
    <w:rsid w:val="0043522A"/>
    <w:pPr>
      <w:numPr>
        <w:numId w:val="13"/>
      </w:numPr>
      <w:spacing w:after="360" w:line="360" w:lineRule="auto"/>
      <w:jc w:val="both"/>
    </w:pPr>
    <w:rPr>
      <w:rFonts w:ascii="Times New Roman" w:eastAsia="Times New Roman" w:hAnsi="Times New Roman" w:cs="Times New Roman"/>
      <w:sz w:val="24"/>
      <w:szCs w:val="24"/>
    </w:rPr>
  </w:style>
  <w:style w:type="paragraph" w:customStyle="1" w:styleId="Schedule2">
    <w:name w:val="Schedule 2"/>
    <w:basedOn w:val="Normal"/>
    <w:rsid w:val="0043522A"/>
    <w:pPr>
      <w:numPr>
        <w:ilvl w:val="1"/>
        <w:numId w:val="18"/>
      </w:numPr>
      <w:spacing w:after="360" w:line="360" w:lineRule="auto"/>
      <w:ind w:left="850" w:hanging="850"/>
      <w:jc w:val="both"/>
    </w:pPr>
    <w:rPr>
      <w:rFonts w:ascii="Times New Roman" w:eastAsia="Times New Roman" w:hAnsi="Times New Roman" w:cs="Times New Roman"/>
      <w:sz w:val="24"/>
      <w:szCs w:val="24"/>
    </w:rPr>
  </w:style>
  <w:style w:type="paragraph" w:customStyle="1" w:styleId="Schedule3">
    <w:name w:val="Schedule 3"/>
    <w:basedOn w:val="Normal"/>
    <w:rsid w:val="0043522A"/>
    <w:pPr>
      <w:numPr>
        <w:ilvl w:val="2"/>
        <w:numId w:val="18"/>
      </w:numPr>
      <w:spacing w:after="360" w:line="360" w:lineRule="auto"/>
      <w:ind w:left="1700"/>
      <w:jc w:val="both"/>
    </w:pPr>
    <w:rPr>
      <w:rFonts w:ascii="Times New Roman" w:eastAsia="Times New Roman" w:hAnsi="Times New Roman" w:cs="Times New Roman"/>
      <w:sz w:val="24"/>
      <w:szCs w:val="24"/>
    </w:rPr>
  </w:style>
  <w:style w:type="paragraph" w:customStyle="1" w:styleId="Schedule4">
    <w:name w:val="Schedule 4"/>
    <w:basedOn w:val="Normal"/>
    <w:rsid w:val="0043522A"/>
    <w:pPr>
      <w:numPr>
        <w:ilvl w:val="3"/>
        <w:numId w:val="18"/>
      </w:numPr>
      <w:spacing w:after="360" w:line="360" w:lineRule="auto"/>
      <w:ind w:left="2549" w:hanging="850"/>
      <w:jc w:val="both"/>
    </w:pPr>
    <w:rPr>
      <w:rFonts w:ascii="Times New Roman" w:eastAsia="Times New Roman" w:hAnsi="Times New Roman" w:cs="Times New Roman"/>
      <w:sz w:val="24"/>
      <w:szCs w:val="24"/>
    </w:rPr>
  </w:style>
  <w:style w:type="paragraph" w:customStyle="1" w:styleId="ScheduleTitle">
    <w:name w:val="Schedule Title"/>
    <w:basedOn w:val="Normal"/>
    <w:next w:val="LegalIndent"/>
    <w:rsid w:val="0043522A"/>
    <w:pPr>
      <w:numPr>
        <w:numId w:val="14"/>
      </w:numPr>
      <w:spacing w:before="480" w:after="360" w:line="360" w:lineRule="auto"/>
      <w:jc w:val="center"/>
    </w:pPr>
    <w:rPr>
      <w:rFonts w:ascii="Times New Roman" w:eastAsia="Times New Roman" w:hAnsi="Times New Roman" w:cs="Times New Roman"/>
      <w:sz w:val="24"/>
      <w:szCs w:val="24"/>
    </w:rPr>
  </w:style>
  <w:style w:type="paragraph" w:customStyle="1" w:styleId="AnnexureTitle">
    <w:name w:val="Annexure Title"/>
    <w:basedOn w:val="Normal"/>
    <w:next w:val="LegalIndent"/>
    <w:rsid w:val="0043522A"/>
    <w:pPr>
      <w:numPr>
        <w:numId w:val="15"/>
      </w:numPr>
      <w:spacing w:before="480" w:after="360" w:line="360" w:lineRule="auto"/>
      <w:jc w:val="center"/>
    </w:pPr>
    <w:rPr>
      <w:rFonts w:ascii="Times New Roman" w:eastAsia="Times New Roman" w:hAnsi="Times New Roman" w:cs="Times New Roman"/>
      <w:sz w:val="24"/>
      <w:szCs w:val="24"/>
    </w:rPr>
  </w:style>
  <w:style w:type="paragraph" w:customStyle="1" w:styleId="frontsheet">
    <w:name w:val="frontsheet"/>
    <w:basedOn w:val="Normal"/>
    <w:rsid w:val="0043522A"/>
    <w:pPr>
      <w:tabs>
        <w:tab w:val="left" w:pos="5880"/>
      </w:tabs>
      <w:spacing w:after="0" w:line="240" w:lineRule="auto"/>
      <w:jc w:val="center"/>
    </w:pPr>
    <w:rPr>
      <w:rFonts w:ascii="Times New Roman" w:eastAsia="Times New Roman" w:hAnsi="Times New Roman" w:cs="Times New Roman"/>
      <w:sz w:val="24"/>
      <w:szCs w:val="20"/>
    </w:rPr>
  </w:style>
  <w:style w:type="paragraph" w:customStyle="1" w:styleId="Recital">
    <w:name w:val="Recital"/>
    <w:basedOn w:val="Normal"/>
    <w:rsid w:val="0043522A"/>
    <w:pPr>
      <w:tabs>
        <w:tab w:val="num" w:pos="835"/>
      </w:tabs>
      <w:spacing w:after="360" w:line="360" w:lineRule="auto"/>
      <w:ind w:left="835" w:hanging="835"/>
      <w:jc w:val="both"/>
    </w:pPr>
    <w:rPr>
      <w:rFonts w:ascii="Times New Roman" w:eastAsia="Times New Roman" w:hAnsi="Times New Roman" w:cs="Times New Roman"/>
      <w:sz w:val="24"/>
      <w:szCs w:val="20"/>
    </w:rPr>
  </w:style>
  <w:style w:type="paragraph" w:customStyle="1" w:styleId="NormalSingle">
    <w:name w:val="NormalSingle"/>
    <w:basedOn w:val="Normal"/>
    <w:rsid w:val="0043522A"/>
    <w:pPr>
      <w:tabs>
        <w:tab w:val="right" w:pos="4253"/>
      </w:tabs>
      <w:spacing w:after="0" w:line="240" w:lineRule="auto"/>
      <w:ind w:right="176"/>
      <w:jc w:val="both"/>
    </w:pPr>
    <w:rPr>
      <w:rFonts w:ascii="Times New Roman" w:eastAsia="Times New Roman" w:hAnsi="Times New Roman" w:cs="Times New Roman"/>
      <w:sz w:val="24"/>
      <w:szCs w:val="20"/>
    </w:rPr>
  </w:style>
  <w:style w:type="paragraph" w:customStyle="1" w:styleId="Annexure1">
    <w:name w:val="Annexure 1"/>
    <w:basedOn w:val="Normal"/>
    <w:rsid w:val="0043522A"/>
    <w:pPr>
      <w:numPr>
        <w:numId w:val="18"/>
      </w:numPr>
      <w:spacing w:after="360" w:line="360" w:lineRule="auto"/>
      <w:ind w:left="850" w:hanging="850"/>
      <w:jc w:val="both"/>
    </w:pPr>
    <w:rPr>
      <w:rFonts w:ascii="Times New Roman" w:eastAsia="Times New Roman" w:hAnsi="Times New Roman" w:cs="Times New Roman"/>
      <w:sz w:val="24"/>
      <w:szCs w:val="24"/>
    </w:rPr>
  </w:style>
  <w:style w:type="paragraph" w:customStyle="1" w:styleId="Annexure2">
    <w:name w:val="Annexure 2"/>
    <w:basedOn w:val="Normal"/>
    <w:rsid w:val="0043522A"/>
    <w:pPr>
      <w:numPr>
        <w:ilvl w:val="1"/>
        <w:numId w:val="17"/>
      </w:numPr>
      <w:spacing w:after="360" w:line="360" w:lineRule="auto"/>
      <w:jc w:val="both"/>
    </w:pPr>
    <w:rPr>
      <w:rFonts w:ascii="Times New Roman" w:eastAsia="Times New Roman" w:hAnsi="Times New Roman" w:cs="Times New Roman"/>
      <w:sz w:val="24"/>
      <w:szCs w:val="24"/>
    </w:rPr>
  </w:style>
  <w:style w:type="paragraph" w:customStyle="1" w:styleId="Annexure3">
    <w:name w:val="Annexure 3"/>
    <w:basedOn w:val="Normal"/>
    <w:rsid w:val="0043522A"/>
    <w:pPr>
      <w:numPr>
        <w:ilvl w:val="2"/>
        <w:numId w:val="17"/>
      </w:numPr>
      <w:spacing w:after="360" w:line="360" w:lineRule="auto"/>
      <w:ind w:left="1700" w:hanging="850"/>
      <w:jc w:val="both"/>
    </w:pPr>
    <w:rPr>
      <w:rFonts w:ascii="Times New Roman" w:eastAsia="Times New Roman" w:hAnsi="Times New Roman" w:cs="Times New Roman"/>
      <w:sz w:val="24"/>
      <w:szCs w:val="24"/>
    </w:rPr>
  </w:style>
  <w:style w:type="paragraph" w:customStyle="1" w:styleId="Annexure4">
    <w:name w:val="Annexure 4"/>
    <w:basedOn w:val="Normal"/>
    <w:rsid w:val="0043522A"/>
    <w:pPr>
      <w:numPr>
        <w:ilvl w:val="3"/>
        <w:numId w:val="17"/>
      </w:numPr>
      <w:spacing w:after="360" w:line="360" w:lineRule="auto"/>
      <w:jc w:val="both"/>
    </w:pPr>
    <w:rPr>
      <w:rFonts w:ascii="Times New Roman" w:eastAsia="Times New Roman" w:hAnsi="Times New Roman" w:cs="Times New Roman"/>
      <w:sz w:val="24"/>
      <w:szCs w:val="24"/>
    </w:rPr>
  </w:style>
  <w:style w:type="paragraph" w:styleId="TOC3">
    <w:name w:val="toc 3"/>
    <w:basedOn w:val="Normal"/>
    <w:next w:val="Normal"/>
    <w:autoRedefine/>
    <w:semiHidden/>
    <w:rsid w:val="0043522A"/>
    <w:pPr>
      <w:tabs>
        <w:tab w:val="left" w:leader="dot" w:pos="1440"/>
      </w:tabs>
      <w:spacing w:after="0" w:line="240" w:lineRule="auto"/>
      <w:ind w:left="475"/>
      <w:jc w:val="both"/>
    </w:pPr>
    <w:rPr>
      <w:rFonts w:ascii="Times New Roman" w:eastAsia="Times New Roman" w:hAnsi="Times New Roman" w:cs="Times New Roman"/>
      <w:sz w:val="24"/>
      <w:szCs w:val="24"/>
    </w:rPr>
  </w:style>
  <w:style w:type="paragraph" w:styleId="TOC4">
    <w:name w:val="toc 4"/>
    <w:basedOn w:val="Normal"/>
    <w:next w:val="Normal"/>
    <w:autoRedefine/>
    <w:semiHidden/>
    <w:rsid w:val="0043522A"/>
    <w:pPr>
      <w:spacing w:after="0" w:line="240" w:lineRule="auto"/>
      <w:ind w:left="720"/>
      <w:jc w:val="both"/>
    </w:pPr>
    <w:rPr>
      <w:rFonts w:ascii="Times New Roman" w:eastAsia="Times New Roman" w:hAnsi="Times New Roman" w:cs="Times New Roman"/>
      <w:sz w:val="24"/>
      <w:szCs w:val="24"/>
    </w:rPr>
  </w:style>
  <w:style w:type="paragraph" w:styleId="TOC5">
    <w:name w:val="toc 5"/>
    <w:basedOn w:val="Normal"/>
    <w:next w:val="Normal"/>
    <w:autoRedefine/>
    <w:semiHidden/>
    <w:rsid w:val="0043522A"/>
    <w:pPr>
      <w:spacing w:after="0" w:line="240" w:lineRule="auto"/>
      <w:ind w:left="960"/>
      <w:jc w:val="both"/>
    </w:pPr>
    <w:rPr>
      <w:rFonts w:ascii="Times New Roman" w:eastAsia="Times New Roman" w:hAnsi="Times New Roman" w:cs="Times New Roman"/>
      <w:sz w:val="24"/>
      <w:szCs w:val="24"/>
    </w:rPr>
  </w:style>
  <w:style w:type="paragraph" w:styleId="TOC6">
    <w:name w:val="toc 6"/>
    <w:basedOn w:val="Normal"/>
    <w:next w:val="Normal"/>
    <w:autoRedefine/>
    <w:semiHidden/>
    <w:rsid w:val="0043522A"/>
    <w:pPr>
      <w:spacing w:after="0" w:line="240" w:lineRule="auto"/>
      <w:ind w:left="1200"/>
      <w:jc w:val="both"/>
    </w:pPr>
    <w:rPr>
      <w:rFonts w:ascii="Times New Roman" w:eastAsia="Times New Roman" w:hAnsi="Times New Roman" w:cs="Times New Roman"/>
      <w:sz w:val="24"/>
      <w:szCs w:val="24"/>
    </w:rPr>
  </w:style>
  <w:style w:type="paragraph" w:styleId="TOC7">
    <w:name w:val="toc 7"/>
    <w:basedOn w:val="Normal"/>
    <w:next w:val="Normal"/>
    <w:autoRedefine/>
    <w:semiHidden/>
    <w:rsid w:val="0043522A"/>
    <w:pPr>
      <w:spacing w:after="0" w:line="240" w:lineRule="auto"/>
      <w:ind w:left="1440"/>
      <w:jc w:val="both"/>
    </w:pPr>
    <w:rPr>
      <w:rFonts w:ascii="Times New Roman" w:eastAsia="Times New Roman" w:hAnsi="Times New Roman" w:cs="Times New Roman"/>
      <w:sz w:val="24"/>
      <w:szCs w:val="24"/>
    </w:rPr>
  </w:style>
  <w:style w:type="paragraph" w:styleId="TOC8">
    <w:name w:val="toc 8"/>
    <w:basedOn w:val="Normal"/>
    <w:next w:val="Normal"/>
    <w:autoRedefine/>
    <w:semiHidden/>
    <w:rsid w:val="0043522A"/>
    <w:pPr>
      <w:spacing w:after="0" w:line="240" w:lineRule="auto"/>
      <w:ind w:left="1680"/>
      <w:jc w:val="both"/>
    </w:pPr>
    <w:rPr>
      <w:rFonts w:ascii="Times New Roman" w:eastAsia="Times New Roman" w:hAnsi="Times New Roman" w:cs="Times New Roman"/>
      <w:sz w:val="24"/>
      <w:szCs w:val="24"/>
    </w:rPr>
  </w:style>
  <w:style w:type="paragraph" w:styleId="TOC9">
    <w:name w:val="toc 9"/>
    <w:basedOn w:val="Normal"/>
    <w:next w:val="Normal"/>
    <w:autoRedefine/>
    <w:semiHidden/>
    <w:rsid w:val="0043522A"/>
    <w:pPr>
      <w:spacing w:after="0" w:line="240" w:lineRule="auto"/>
      <w:ind w:left="1920"/>
      <w:jc w:val="both"/>
    </w:pPr>
    <w:rPr>
      <w:rFonts w:ascii="Times New Roman" w:eastAsia="Times New Roman" w:hAnsi="Times New Roman" w:cs="Times New Roman"/>
      <w:sz w:val="24"/>
      <w:szCs w:val="24"/>
    </w:rPr>
  </w:style>
  <w:style w:type="character" w:styleId="PageNumber">
    <w:name w:val="page number"/>
    <w:basedOn w:val="DefaultParagraphFont"/>
    <w:rsid w:val="0043522A"/>
  </w:style>
  <w:style w:type="character" w:customStyle="1" w:styleId="searchword1">
    <w:name w:val="searchword1"/>
    <w:rsid w:val="0043522A"/>
    <w:rPr>
      <w:shd w:val="clear" w:color="auto" w:fill="FFFF00"/>
    </w:rPr>
  </w:style>
  <w:style w:type="character" w:styleId="Emphasis">
    <w:name w:val="Emphasis"/>
    <w:qFormat/>
    <w:rsid w:val="0043522A"/>
    <w:rPr>
      <w:i/>
      <w:iCs/>
    </w:rPr>
  </w:style>
  <w:style w:type="character" w:styleId="Strong">
    <w:name w:val="Strong"/>
    <w:qFormat/>
    <w:rsid w:val="0043522A"/>
    <w:rPr>
      <w:b/>
      <w:bCs/>
    </w:rPr>
  </w:style>
  <w:style w:type="character" w:customStyle="1" w:styleId="searchword2">
    <w:name w:val="searchword2"/>
    <w:rsid w:val="0043522A"/>
    <w:rPr>
      <w:shd w:val="clear" w:color="auto" w:fill="FFFF00"/>
    </w:rPr>
  </w:style>
  <w:style w:type="paragraph" w:customStyle="1" w:styleId="ClauseLevel1">
    <w:name w:val="ClauseLevel1"/>
    <w:rsid w:val="0043522A"/>
    <w:pPr>
      <w:widowControl w:val="0"/>
      <w:autoSpaceDE w:val="0"/>
      <w:autoSpaceDN w:val="0"/>
      <w:adjustRightInd w:val="0"/>
      <w:spacing w:after="0" w:line="360" w:lineRule="auto"/>
      <w:jc w:val="both"/>
    </w:pPr>
    <w:rPr>
      <w:rFonts w:ascii="Arial" w:eastAsia="Times New Roman" w:hAnsi="Arial" w:cs="Arial"/>
      <w:color w:val="000000"/>
      <w:sz w:val="20"/>
      <w:szCs w:val="20"/>
    </w:rPr>
  </w:style>
  <w:style w:type="paragraph" w:customStyle="1" w:styleId="ClauseLevel2">
    <w:name w:val="ClauseLevel2"/>
    <w:rsid w:val="0043522A"/>
    <w:pPr>
      <w:widowControl w:val="0"/>
      <w:autoSpaceDE w:val="0"/>
      <w:autoSpaceDN w:val="0"/>
      <w:adjustRightInd w:val="0"/>
      <w:spacing w:after="0" w:line="360" w:lineRule="auto"/>
      <w:jc w:val="both"/>
    </w:pPr>
    <w:rPr>
      <w:rFonts w:ascii="Arial" w:eastAsia="Times New Roman" w:hAnsi="Arial" w:cs="Arial"/>
      <w:color w:val="000000"/>
      <w:sz w:val="20"/>
      <w:szCs w:val="20"/>
    </w:rPr>
  </w:style>
  <w:style w:type="character" w:customStyle="1" w:styleId="printlink1">
    <w:name w:val="printlink1"/>
    <w:rsid w:val="0043522A"/>
    <w:rPr>
      <w:vanish/>
      <w:webHidden w:val="0"/>
      <w:specVanish w:val="0"/>
    </w:rPr>
  </w:style>
  <w:style w:type="paragraph" w:styleId="BalloonText">
    <w:name w:val="Balloon Text"/>
    <w:basedOn w:val="Normal"/>
    <w:link w:val="BalloonTextChar"/>
    <w:semiHidden/>
    <w:rsid w:val="0043522A"/>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3522A"/>
    <w:rPr>
      <w:rFonts w:ascii="Tahoma" w:eastAsia="Times New Roman" w:hAnsi="Tahoma" w:cs="Tahoma"/>
      <w:sz w:val="16"/>
      <w:szCs w:val="16"/>
      <w:lang w:eastAsia="en-US"/>
    </w:rPr>
  </w:style>
  <w:style w:type="character" w:customStyle="1" w:styleId="LegalIndentChar">
    <w:name w:val="Legal Indent Char"/>
    <w:link w:val="LegalIndent"/>
    <w:rsid w:val="0043522A"/>
    <w:rPr>
      <w:rFonts w:ascii="Times New Roman" w:eastAsia="Times New Roman" w:hAnsi="Times New Roman" w:cs="Times New Roman"/>
      <w:sz w:val="24"/>
      <w:szCs w:val="24"/>
      <w:lang w:eastAsia="en-US"/>
    </w:rPr>
  </w:style>
  <w:style w:type="paragraph" w:customStyle="1" w:styleId="CharCharCharCharCharCharCharCharCharCharCharCharCharCharCharCharCharCharChar">
    <w:name w:val="Char Char Char Char Char Char Char Char Char Char Char Char Char Char Char Char Char Char Char"/>
    <w:basedOn w:val="Normal"/>
    <w:rsid w:val="0043522A"/>
    <w:pPr>
      <w:spacing w:after="160" w:line="240" w:lineRule="exact"/>
      <w:ind w:left="1474"/>
      <w:jc w:val="both"/>
    </w:pPr>
    <w:rPr>
      <w:rFonts w:ascii="Tahoma" w:eastAsia="Times New Roman" w:hAnsi="Tahoma" w:cs="Times New Roman"/>
      <w:sz w:val="20"/>
      <w:szCs w:val="20"/>
      <w:lang w:val="en-US"/>
    </w:rPr>
  </w:style>
  <w:style w:type="paragraph" w:customStyle="1" w:styleId="Level1Heading">
    <w:name w:val="Level 1 Heading"/>
    <w:basedOn w:val="BodyText"/>
    <w:next w:val="Level2Number"/>
    <w:rsid w:val="0043522A"/>
    <w:pPr>
      <w:keepNext/>
      <w:numPr>
        <w:numId w:val="20"/>
      </w:numPr>
      <w:tabs>
        <w:tab w:val="left" w:pos="1701"/>
        <w:tab w:val="left" w:pos="2552"/>
        <w:tab w:val="left" w:pos="3402"/>
        <w:tab w:val="left" w:pos="4253"/>
        <w:tab w:val="left" w:pos="5103"/>
        <w:tab w:val="left" w:pos="5954"/>
        <w:tab w:val="left" w:pos="6804"/>
        <w:tab w:val="left" w:pos="7655"/>
        <w:tab w:val="left" w:pos="8505"/>
        <w:tab w:val="left" w:pos="9356"/>
      </w:tabs>
      <w:spacing w:after="320" w:line="360" w:lineRule="auto"/>
    </w:pPr>
    <w:rPr>
      <w:rFonts w:ascii="Times New Roman" w:eastAsia="Times New Roman" w:hAnsi="Times New Roman" w:cs="Times New Roman"/>
      <w:b/>
      <w:sz w:val="24"/>
      <w:szCs w:val="20"/>
      <w:u w:val="single"/>
    </w:rPr>
  </w:style>
  <w:style w:type="paragraph" w:customStyle="1" w:styleId="Level2Number">
    <w:name w:val="Level 2 Number"/>
    <w:basedOn w:val="BodyText"/>
    <w:rsid w:val="0043522A"/>
    <w:pPr>
      <w:numPr>
        <w:ilvl w:val="1"/>
        <w:numId w:val="20"/>
      </w:numPr>
      <w:tabs>
        <w:tab w:val="left" w:pos="1701"/>
        <w:tab w:val="left" w:pos="2552"/>
        <w:tab w:val="left" w:pos="3402"/>
        <w:tab w:val="left" w:pos="4253"/>
        <w:tab w:val="left" w:pos="5103"/>
        <w:tab w:val="left" w:pos="5954"/>
        <w:tab w:val="left" w:pos="6804"/>
        <w:tab w:val="left" w:pos="7655"/>
        <w:tab w:val="left" w:pos="8505"/>
        <w:tab w:val="left" w:pos="9356"/>
      </w:tabs>
      <w:spacing w:after="320" w:line="360" w:lineRule="auto"/>
    </w:pPr>
    <w:rPr>
      <w:rFonts w:ascii="Times New Roman" w:eastAsia="Times New Roman" w:hAnsi="Times New Roman" w:cs="Times New Roman"/>
      <w:sz w:val="24"/>
      <w:szCs w:val="20"/>
    </w:rPr>
  </w:style>
  <w:style w:type="paragraph" w:customStyle="1" w:styleId="Level3Number">
    <w:name w:val="Level 3 Number"/>
    <w:basedOn w:val="BodyText"/>
    <w:rsid w:val="0043522A"/>
    <w:pPr>
      <w:numPr>
        <w:ilvl w:val="2"/>
        <w:numId w:val="20"/>
      </w:numPr>
      <w:tabs>
        <w:tab w:val="left" w:pos="851"/>
        <w:tab w:val="left" w:pos="2552"/>
        <w:tab w:val="left" w:pos="3402"/>
        <w:tab w:val="left" w:pos="4253"/>
        <w:tab w:val="left" w:pos="5103"/>
        <w:tab w:val="left" w:pos="5954"/>
        <w:tab w:val="left" w:pos="6804"/>
        <w:tab w:val="left" w:pos="7655"/>
        <w:tab w:val="left" w:pos="8505"/>
        <w:tab w:val="left" w:pos="9356"/>
      </w:tabs>
      <w:spacing w:after="320" w:line="360" w:lineRule="auto"/>
    </w:pPr>
    <w:rPr>
      <w:rFonts w:ascii="Times New Roman" w:eastAsia="Times New Roman" w:hAnsi="Times New Roman" w:cs="Times New Roman"/>
      <w:sz w:val="24"/>
      <w:szCs w:val="20"/>
    </w:rPr>
  </w:style>
  <w:style w:type="paragraph" w:customStyle="1" w:styleId="Level4Number">
    <w:name w:val="Level 4 Number"/>
    <w:basedOn w:val="Normal"/>
    <w:rsid w:val="0043522A"/>
    <w:pPr>
      <w:numPr>
        <w:ilvl w:val="3"/>
        <w:numId w:val="20"/>
      </w:numPr>
      <w:tabs>
        <w:tab w:val="left" w:pos="1701"/>
        <w:tab w:val="left" w:pos="3402"/>
        <w:tab w:val="left" w:pos="4253"/>
        <w:tab w:val="left" w:pos="5103"/>
        <w:tab w:val="left" w:pos="5954"/>
        <w:tab w:val="left" w:pos="6804"/>
        <w:tab w:val="left" w:pos="7655"/>
        <w:tab w:val="left" w:pos="8505"/>
        <w:tab w:val="left" w:pos="9356"/>
      </w:tabs>
      <w:spacing w:after="320" w:line="360" w:lineRule="auto"/>
      <w:jc w:val="both"/>
    </w:pPr>
    <w:rPr>
      <w:rFonts w:ascii="Times New Roman" w:eastAsia="Times New Roman" w:hAnsi="Times New Roman" w:cs="Times New Roman"/>
      <w:sz w:val="24"/>
      <w:szCs w:val="20"/>
    </w:rPr>
  </w:style>
  <w:style w:type="paragraph" w:customStyle="1" w:styleId="Level5Number">
    <w:name w:val="Level 5 Number"/>
    <w:basedOn w:val="BodyText"/>
    <w:rsid w:val="0043522A"/>
    <w:pPr>
      <w:numPr>
        <w:ilvl w:val="4"/>
        <w:numId w:val="20"/>
      </w:numPr>
      <w:tabs>
        <w:tab w:val="left" w:pos="851"/>
        <w:tab w:val="left" w:pos="1701"/>
        <w:tab w:val="left" w:pos="2552"/>
        <w:tab w:val="left" w:pos="4253"/>
        <w:tab w:val="left" w:pos="5103"/>
        <w:tab w:val="left" w:pos="5954"/>
        <w:tab w:val="left" w:pos="6804"/>
        <w:tab w:val="left" w:pos="7655"/>
        <w:tab w:val="left" w:pos="8505"/>
        <w:tab w:val="left" w:pos="9356"/>
      </w:tabs>
      <w:spacing w:after="320" w:line="360" w:lineRule="auto"/>
    </w:pPr>
    <w:rPr>
      <w:rFonts w:ascii="Times New Roman" w:eastAsia="Times New Roman" w:hAnsi="Times New Roman" w:cs="Times New Roman"/>
      <w:sz w:val="24"/>
      <w:szCs w:val="20"/>
    </w:rPr>
  </w:style>
  <w:style w:type="paragraph" w:customStyle="1" w:styleId="Level6Number">
    <w:name w:val="Level 6 Number"/>
    <w:basedOn w:val="BodyText"/>
    <w:rsid w:val="0043522A"/>
    <w:pPr>
      <w:numPr>
        <w:ilvl w:val="5"/>
        <w:numId w:val="20"/>
      </w:numPr>
      <w:tabs>
        <w:tab w:val="left" w:pos="851"/>
        <w:tab w:val="left" w:pos="1701"/>
        <w:tab w:val="left" w:pos="2552"/>
        <w:tab w:val="left" w:pos="3402"/>
        <w:tab w:val="left" w:pos="4253"/>
        <w:tab w:val="left" w:pos="5103"/>
        <w:tab w:val="left" w:pos="5954"/>
        <w:tab w:val="left" w:pos="6804"/>
        <w:tab w:val="left" w:pos="7655"/>
        <w:tab w:val="left" w:pos="8505"/>
        <w:tab w:val="left" w:pos="9356"/>
      </w:tabs>
      <w:spacing w:after="320" w:line="360" w:lineRule="auto"/>
    </w:pPr>
    <w:rPr>
      <w:rFonts w:ascii="Times New Roman" w:eastAsia="Times New Roman" w:hAnsi="Times New Roman" w:cs="Times New Roman"/>
      <w:sz w:val="24"/>
      <w:szCs w:val="20"/>
    </w:rPr>
  </w:style>
  <w:style w:type="paragraph" w:customStyle="1" w:styleId="Level7Number">
    <w:name w:val="Level 7 Number"/>
    <w:basedOn w:val="BodyText"/>
    <w:rsid w:val="0043522A"/>
    <w:pPr>
      <w:numPr>
        <w:ilvl w:val="6"/>
        <w:numId w:val="20"/>
      </w:numPr>
      <w:tabs>
        <w:tab w:val="left" w:pos="851"/>
        <w:tab w:val="left" w:pos="1701"/>
        <w:tab w:val="left" w:pos="2552"/>
        <w:tab w:val="left" w:pos="3402"/>
        <w:tab w:val="left" w:pos="4253"/>
        <w:tab w:val="left" w:pos="5103"/>
        <w:tab w:val="left" w:pos="5954"/>
        <w:tab w:val="left" w:pos="6804"/>
        <w:tab w:val="left" w:pos="7655"/>
        <w:tab w:val="left" w:pos="8505"/>
        <w:tab w:val="left" w:pos="9356"/>
      </w:tabs>
      <w:spacing w:after="320" w:line="360" w:lineRule="auto"/>
    </w:pPr>
    <w:rPr>
      <w:rFonts w:ascii="Times New Roman" w:eastAsia="Times New Roman" w:hAnsi="Times New Roman" w:cs="Times New Roman"/>
      <w:sz w:val="24"/>
      <w:szCs w:val="20"/>
    </w:rPr>
  </w:style>
  <w:style w:type="paragraph" w:customStyle="1" w:styleId="Level8Number">
    <w:name w:val="Level 8 Number"/>
    <w:basedOn w:val="BodyText"/>
    <w:rsid w:val="0043522A"/>
    <w:pPr>
      <w:numPr>
        <w:ilvl w:val="7"/>
        <w:numId w:val="20"/>
      </w:numPr>
      <w:tabs>
        <w:tab w:val="left" w:pos="851"/>
        <w:tab w:val="left" w:pos="1701"/>
        <w:tab w:val="left" w:pos="2552"/>
        <w:tab w:val="left" w:pos="3402"/>
        <w:tab w:val="left" w:pos="4253"/>
        <w:tab w:val="left" w:pos="5103"/>
        <w:tab w:val="left" w:pos="5954"/>
        <w:tab w:val="left" w:pos="6804"/>
        <w:tab w:val="left" w:pos="7655"/>
        <w:tab w:val="left" w:pos="8505"/>
        <w:tab w:val="left" w:pos="9356"/>
      </w:tabs>
      <w:spacing w:after="320" w:line="360" w:lineRule="auto"/>
    </w:pPr>
    <w:rPr>
      <w:rFonts w:ascii="Times New Roman" w:eastAsia="Times New Roman" w:hAnsi="Times New Roman" w:cs="Times New Roman"/>
      <w:sz w:val="24"/>
      <w:szCs w:val="20"/>
    </w:rPr>
  </w:style>
  <w:style w:type="paragraph" w:customStyle="1" w:styleId="Level9Number">
    <w:name w:val="Level 9 Number"/>
    <w:basedOn w:val="BodyText"/>
    <w:rsid w:val="0043522A"/>
    <w:pPr>
      <w:numPr>
        <w:ilvl w:val="8"/>
        <w:numId w:val="20"/>
      </w:numPr>
      <w:tabs>
        <w:tab w:val="left" w:pos="851"/>
        <w:tab w:val="left" w:pos="1701"/>
        <w:tab w:val="left" w:pos="2552"/>
        <w:tab w:val="left" w:pos="3402"/>
        <w:tab w:val="left" w:pos="4253"/>
        <w:tab w:val="left" w:pos="5103"/>
        <w:tab w:val="left" w:pos="5954"/>
        <w:tab w:val="left" w:pos="6804"/>
        <w:tab w:val="left" w:pos="7655"/>
        <w:tab w:val="left" w:pos="8505"/>
        <w:tab w:val="left" w:pos="9356"/>
      </w:tabs>
      <w:spacing w:after="320" w:line="360" w:lineRule="auto"/>
    </w:pPr>
    <w:rPr>
      <w:rFonts w:ascii="Times New Roman" w:eastAsia="Times New Roman" w:hAnsi="Times New Roman" w:cs="Times New Roman"/>
      <w:sz w:val="24"/>
      <w:szCs w:val="20"/>
    </w:rPr>
  </w:style>
  <w:style w:type="character" w:customStyle="1" w:styleId="LegalText1Char">
    <w:name w:val="Legal Text 1 Char"/>
    <w:link w:val="LegalText1"/>
    <w:rsid w:val="0043522A"/>
    <w:rPr>
      <w:rFonts w:ascii="Times New Roman" w:eastAsia="Times New Roman" w:hAnsi="Times New Roman" w:cs="Times New Roman"/>
      <w:b/>
      <w:sz w:val="24"/>
      <w:szCs w:val="24"/>
      <w:u w:val="single"/>
      <w:lang w:eastAsia="en-US"/>
    </w:rPr>
  </w:style>
  <w:style w:type="paragraph" w:customStyle="1" w:styleId="tty80">
    <w:name w:val="tty80"/>
    <w:basedOn w:val="Normal"/>
    <w:rsid w:val="0043522A"/>
    <w:pPr>
      <w:spacing w:after="0" w:line="240" w:lineRule="auto"/>
    </w:pPr>
    <w:rPr>
      <w:rFonts w:ascii="Courier New" w:eastAsia="Times New Roman" w:hAnsi="Courier New" w:cs="Times New Roman"/>
      <w:sz w:val="20"/>
      <w:szCs w:val="20"/>
      <w:lang w:val="en-US"/>
    </w:rPr>
  </w:style>
  <w:style w:type="table" w:customStyle="1" w:styleId="TableGrid1">
    <w:name w:val="Table Grid1"/>
    <w:basedOn w:val="TableNormal"/>
    <w:next w:val="TableGrid"/>
    <w:rsid w:val="004352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galText2Char">
    <w:name w:val="Legal Text 2 Char"/>
    <w:link w:val="LegalText2"/>
    <w:locked/>
    <w:rsid w:val="0043522A"/>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61825">
      <w:bodyDiv w:val="1"/>
      <w:marLeft w:val="0"/>
      <w:marRight w:val="0"/>
      <w:marTop w:val="0"/>
      <w:marBottom w:val="0"/>
      <w:divBdr>
        <w:top w:val="none" w:sz="0" w:space="0" w:color="auto"/>
        <w:left w:val="none" w:sz="0" w:space="0" w:color="auto"/>
        <w:bottom w:val="none" w:sz="0" w:space="0" w:color="auto"/>
        <w:right w:val="none" w:sz="0" w:space="0" w:color="auto"/>
      </w:divBdr>
      <w:divsChild>
        <w:div w:id="1824352052">
          <w:marLeft w:val="0"/>
          <w:marRight w:val="0"/>
          <w:marTop w:val="0"/>
          <w:marBottom w:val="0"/>
          <w:divBdr>
            <w:top w:val="none" w:sz="0" w:space="0" w:color="auto"/>
            <w:left w:val="none" w:sz="0" w:space="0" w:color="auto"/>
            <w:bottom w:val="none" w:sz="0" w:space="0" w:color="auto"/>
            <w:right w:val="none" w:sz="0" w:space="0" w:color="auto"/>
          </w:divBdr>
        </w:div>
        <w:div w:id="1431582199">
          <w:marLeft w:val="0"/>
          <w:marRight w:val="0"/>
          <w:marTop w:val="0"/>
          <w:marBottom w:val="0"/>
          <w:divBdr>
            <w:top w:val="none" w:sz="0" w:space="0" w:color="auto"/>
            <w:left w:val="none" w:sz="0" w:space="0" w:color="auto"/>
            <w:bottom w:val="none" w:sz="0" w:space="0" w:color="auto"/>
            <w:right w:val="none" w:sz="0" w:space="0" w:color="auto"/>
          </w:divBdr>
        </w:div>
        <w:div w:id="1431580390">
          <w:marLeft w:val="0"/>
          <w:marRight w:val="0"/>
          <w:marTop w:val="0"/>
          <w:marBottom w:val="0"/>
          <w:divBdr>
            <w:top w:val="none" w:sz="0" w:space="0" w:color="auto"/>
            <w:left w:val="none" w:sz="0" w:space="0" w:color="auto"/>
            <w:bottom w:val="none" w:sz="0" w:space="0" w:color="auto"/>
            <w:right w:val="none" w:sz="0" w:space="0" w:color="auto"/>
          </w:divBdr>
        </w:div>
        <w:div w:id="1122647314">
          <w:marLeft w:val="0"/>
          <w:marRight w:val="0"/>
          <w:marTop w:val="0"/>
          <w:marBottom w:val="0"/>
          <w:divBdr>
            <w:top w:val="none" w:sz="0" w:space="0" w:color="auto"/>
            <w:left w:val="none" w:sz="0" w:space="0" w:color="auto"/>
            <w:bottom w:val="none" w:sz="0" w:space="0" w:color="auto"/>
            <w:right w:val="none" w:sz="0" w:space="0" w:color="auto"/>
          </w:divBdr>
        </w:div>
        <w:div w:id="1894805118">
          <w:marLeft w:val="0"/>
          <w:marRight w:val="0"/>
          <w:marTop w:val="0"/>
          <w:marBottom w:val="0"/>
          <w:divBdr>
            <w:top w:val="none" w:sz="0" w:space="0" w:color="auto"/>
            <w:left w:val="none" w:sz="0" w:space="0" w:color="auto"/>
            <w:bottom w:val="none" w:sz="0" w:space="0" w:color="auto"/>
            <w:right w:val="none" w:sz="0" w:space="0" w:color="auto"/>
          </w:divBdr>
        </w:div>
        <w:div w:id="28065603">
          <w:marLeft w:val="0"/>
          <w:marRight w:val="0"/>
          <w:marTop w:val="0"/>
          <w:marBottom w:val="0"/>
          <w:divBdr>
            <w:top w:val="none" w:sz="0" w:space="0" w:color="auto"/>
            <w:left w:val="none" w:sz="0" w:space="0" w:color="auto"/>
            <w:bottom w:val="none" w:sz="0" w:space="0" w:color="auto"/>
            <w:right w:val="none" w:sz="0" w:space="0" w:color="auto"/>
          </w:divBdr>
        </w:div>
      </w:divsChild>
    </w:div>
    <w:div w:id="253438515">
      <w:bodyDiv w:val="1"/>
      <w:marLeft w:val="0"/>
      <w:marRight w:val="0"/>
      <w:marTop w:val="0"/>
      <w:marBottom w:val="0"/>
      <w:divBdr>
        <w:top w:val="none" w:sz="0" w:space="0" w:color="auto"/>
        <w:left w:val="none" w:sz="0" w:space="0" w:color="auto"/>
        <w:bottom w:val="none" w:sz="0" w:space="0" w:color="auto"/>
        <w:right w:val="none" w:sz="0" w:space="0" w:color="auto"/>
      </w:divBdr>
    </w:div>
    <w:div w:id="783694441">
      <w:bodyDiv w:val="1"/>
      <w:marLeft w:val="0"/>
      <w:marRight w:val="0"/>
      <w:marTop w:val="0"/>
      <w:marBottom w:val="0"/>
      <w:divBdr>
        <w:top w:val="none" w:sz="0" w:space="0" w:color="auto"/>
        <w:left w:val="none" w:sz="0" w:space="0" w:color="auto"/>
        <w:bottom w:val="none" w:sz="0" w:space="0" w:color="auto"/>
        <w:right w:val="none" w:sz="0" w:space="0" w:color="auto"/>
      </w:divBdr>
    </w:div>
    <w:div w:id="1087120119">
      <w:bodyDiv w:val="1"/>
      <w:marLeft w:val="0"/>
      <w:marRight w:val="0"/>
      <w:marTop w:val="0"/>
      <w:marBottom w:val="0"/>
      <w:divBdr>
        <w:top w:val="none" w:sz="0" w:space="0" w:color="auto"/>
        <w:left w:val="none" w:sz="0" w:space="0" w:color="auto"/>
        <w:bottom w:val="none" w:sz="0" w:space="0" w:color="auto"/>
        <w:right w:val="none" w:sz="0" w:space="0" w:color="auto"/>
      </w:divBdr>
    </w:div>
    <w:div w:id="1116291062">
      <w:bodyDiv w:val="1"/>
      <w:marLeft w:val="0"/>
      <w:marRight w:val="0"/>
      <w:marTop w:val="0"/>
      <w:marBottom w:val="0"/>
      <w:divBdr>
        <w:top w:val="none" w:sz="0" w:space="0" w:color="auto"/>
        <w:left w:val="none" w:sz="0" w:space="0" w:color="auto"/>
        <w:bottom w:val="none" w:sz="0" w:space="0" w:color="auto"/>
        <w:right w:val="none" w:sz="0" w:space="0" w:color="auto"/>
      </w:divBdr>
    </w:div>
    <w:div w:id="1225289574">
      <w:bodyDiv w:val="1"/>
      <w:marLeft w:val="0"/>
      <w:marRight w:val="0"/>
      <w:marTop w:val="0"/>
      <w:marBottom w:val="0"/>
      <w:divBdr>
        <w:top w:val="none" w:sz="0" w:space="0" w:color="auto"/>
        <w:left w:val="none" w:sz="0" w:space="0" w:color="auto"/>
        <w:bottom w:val="none" w:sz="0" w:space="0" w:color="auto"/>
        <w:right w:val="none" w:sz="0" w:space="0" w:color="auto"/>
      </w:divBdr>
    </w:div>
    <w:div w:id="1395811662">
      <w:bodyDiv w:val="1"/>
      <w:marLeft w:val="0"/>
      <w:marRight w:val="0"/>
      <w:marTop w:val="0"/>
      <w:marBottom w:val="0"/>
      <w:divBdr>
        <w:top w:val="none" w:sz="0" w:space="0" w:color="auto"/>
        <w:left w:val="none" w:sz="0" w:space="0" w:color="auto"/>
        <w:bottom w:val="none" w:sz="0" w:space="0" w:color="auto"/>
        <w:right w:val="none" w:sz="0" w:space="0" w:color="auto"/>
      </w:divBdr>
      <w:divsChild>
        <w:div w:id="1009480179">
          <w:marLeft w:val="0"/>
          <w:marRight w:val="0"/>
          <w:marTop w:val="0"/>
          <w:marBottom w:val="0"/>
          <w:divBdr>
            <w:top w:val="none" w:sz="0" w:space="0" w:color="auto"/>
            <w:left w:val="none" w:sz="0" w:space="0" w:color="auto"/>
            <w:bottom w:val="none" w:sz="0" w:space="0" w:color="auto"/>
            <w:right w:val="none" w:sz="0" w:space="0" w:color="auto"/>
          </w:divBdr>
        </w:div>
        <w:div w:id="413669759">
          <w:marLeft w:val="0"/>
          <w:marRight w:val="0"/>
          <w:marTop w:val="0"/>
          <w:marBottom w:val="0"/>
          <w:divBdr>
            <w:top w:val="none" w:sz="0" w:space="0" w:color="auto"/>
            <w:left w:val="none" w:sz="0" w:space="0" w:color="auto"/>
            <w:bottom w:val="none" w:sz="0" w:space="0" w:color="auto"/>
            <w:right w:val="none" w:sz="0" w:space="0" w:color="auto"/>
          </w:divBdr>
        </w:div>
        <w:div w:id="448473724">
          <w:marLeft w:val="0"/>
          <w:marRight w:val="0"/>
          <w:marTop w:val="0"/>
          <w:marBottom w:val="0"/>
          <w:divBdr>
            <w:top w:val="none" w:sz="0" w:space="0" w:color="auto"/>
            <w:left w:val="none" w:sz="0" w:space="0" w:color="auto"/>
            <w:bottom w:val="none" w:sz="0" w:space="0" w:color="auto"/>
            <w:right w:val="none" w:sz="0" w:space="0" w:color="auto"/>
          </w:divBdr>
        </w:div>
        <w:div w:id="1857108725">
          <w:marLeft w:val="0"/>
          <w:marRight w:val="0"/>
          <w:marTop w:val="0"/>
          <w:marBottom w:val="0"/>
          <w:divBdr>
            <w:top w:val="none" w:sz="0" w:space="0" w:color="auto"/>
            <w:left w:val="none" w:sz="0" w:space="0" w:color="auto"/>
            <w:bottom w:val="none" w:sz="0" w:space="0" w:color="auto"/>
            <w:right w:val="none" w:sz="0" w:space="0" w:color="auto"/>
          </w:divBdr>
        </w:div>
        <w:div w:id="1970629831">
          <w:marLeft w:val="0"/>
          <w:marRight w:val="0"/>
          <w:marTop w:val="0"/>
          <w:marBottom w:val="0"/>
          <w:divBdr>
            <w:top w:val="none" w:sz="0" w:space="0" w:color="auto"/>
            <w:left w:val="none" w:sz="0" w:space="0" w:color="auto"/>
            <w:bottom w:val="none" w:sz="0" w:space="0" w:color="auto"/>
            <w:right w:val="none" w:sz="0" w:space="0" w:color="auto"/>
          </w:divBdr>
        </w:div>
        <w:div w:id="728579672">
          <w:marLeft w:val="0"/>
          <w:marRight w:val="0"/>
          <w:marTop w:val="0"/>
          <w:marBottom w:val="0"/>
          <w:divBdr>
            <w:top w:val="none" w:sz="0" w:space="0" w:color="auto"/>
            <w:left w:val="none" w:sz="0" w:space="0" w:color="auto"/>
            <w:bottom w:val="none" w:sz="0" w:space="0" w:color="auto"/>
            <w:right w:val="none" w:sz="0" w:space="0" w:color="auto"/>
          </w:divBdr>
        </w:div>
      </w:divsChild>
    </w:div>
    <w:div w:id="1652169511">
      <w:bodyDiv w:val="1"/>
      <w:marLeft w:val="0"/>
      <w:marRight w:val="0"/>
      <w:marTop w:val="0"/>
      <w:marBottom w:val="0"/>
      <w:divBdr>
        <w:top w:val="none" w:sz="0" w:space="0" w:color="auto"/>
        <w:left w:val="none" w:sz="0" w:space="0" w:color="auto"/>
        <w:bottom w:val="none" w:sz="0" w:space="0" w:color="auto"/>
        <w:right w:val="none" w:sz="0" w:space="0" w:color="auto"/>
      </w:divBdr>
    </w:div>
    <w:div w:id="1758401585">
      <w:bodyDiv w:val="1"/>
      <w:marLeft w:val="0"/>
      <w:marRight w:val="0"/>
      <w:marTop w:val="0"/>
      <w:marBottom w:val="0"/>
      <w:divBdr>
        <w:top w:val="none" w:sz="0" w:space="0" w:color="auto"/>
        <w:left w:val="none" w:sz="0" w:space="0" w:color="auto"/>
        <w:bottom w:val="none" w:sz="0" w:space="0" w:color="auto"/>
        <w:right w:val="none" w:sz="0" w:space="0" w:color="auto"/>
      </w:divBdr>
    </w:div>
    <w:div w:id="2046249094">
      <w:bodyDiv w:val="1"/>
      <w:marLeft w:val="0"/>
      <w:marRight w:val="0"/>
      <w:marTop w:val="0"/>
      <w:marBottom w:val="0"/>
      <w:divBdr>
        <w:top w:val="none" w:sz="0" w:space="0" w:color="auto"/>
        <w:left w:val="none" w:sz="0" w:space="0" w:color="auto"/>
        <w:bottom w:val="none" w:sz="0" w:space="0" w:color="auto"/>
        <w:right w:val="none" w:sz="0" w:space="0" w:color="auto"/>
      </w:divBdr>
    </w:div>
    <w:div w:id="2097283745">
      <w:bodyDiv w:val="1"/>
      <w:marLeft w:val="0"/>
      <w:marRight w:val="0"/>
      <w:marTop w:val="0"/>
      <w:marBottom w:val="0"/>
      <w:divBdr>
        <w:top w:val="none" w:sz="0" w:space="0" w:color="auto"/>
        <w:left w:val="none" w:sz="0" w:space="0" w:color="auto"/>
        <w:bottom w:val="none" w:sz="0" w:space="0" w:color="auto"/>
        <w:right w:val="none" w:sz="0" w:space="0" w:color="auto"/>
      </w:divBdr>
    </w:div>
    <w:div w:id="2113280726">
      <w:bodyDiv w:val="1"/>
      <w:marLeft w:val="0"/>
      <w:marRight w:val="0"/>
      <w:marTop w:val="0"/>
      <w:marBottom w:val="0"/>
      <w:divBdr>
        <w:top w:val="none" w:sz="0" w:space="0" w:color="auto"/>
        <w:left w:val="none" w:sz="0" w:space="0" w:color="auto"/>
        <w:bottom w:val="none" w:sz="0" w:space="0" w:color="auto"/>
        <w:right w:val="none" w:sz="0" w:space="0" w:color="auto"/>
      </w:divBdr>
    </w:div>
    <w:div w:id="212398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iencemuseum.org.uk/" TargetMode="External"/><Relationship Id="rId18" Type="http://schemas.openxmlformats.org/officeDocument/2006/relationships/hyperlink" Target="https://www.scienceinnovationpark.org.uk/" TargetMode="External"/><Relationship Id="rId26" Type="http://schemas.openxmlformats.org/officeDocument/2006/relationships/hyperlink" Target="https://blog.sciencemuseumgroup.org.uk" TargetMode="External"/><Relationship Id="rId39" Type="http://schemas.openxmlformats.org/officeDocument/2006/relationships/footer" Target="footer2.xml"/><Relationship Id="rId21" Type="http://schemas.openxmlformats.org/officeDocument/2006/relationships/hyperlink" Target="https://in-tendhost.co.uk/sciencemuseumgroup/aspx/Home" TargetMode="External"/><Relationship Id="rId34" Type="http://schemas.openxmlformats.org/officeDocument/2006/relationships/hyperlink" Target="https://www.hirethescienceinnovationpark.com"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cienceandmediamuseum.org.uk/" TargetMode="External"/><Relationship Id="rId20" Type="http://schemas.openxmlformats.org/officeDocument/2006/relationships/hyperlink" Target="https://www.sciencemuseumgroup.org.uk/about-us" TargetMode="External"/><Relationship Id="rId29" Type="http://schemas.openxmlformats.org/officeDocument/2006/relationships/hyperlink" Target="https://blog.scienceandmediamuseum.org.uk"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in-tendhost.co.uk/sciencemuseumgroup/aspx/Home" TargetMode="External"/><Relationship Id="rId32" Type="http://schemas.openxmlformats.org/officeDocument/2006/relationships/hyperlink" Target="https://www.hiretherailwaymuseum.com" TargetMode="External"/><Relationship Id="rId37" Type="http://schemas.openxmlformats.org/officeDocument/2006/relationships/hyperlink" Target="https://in-tendhost.co.uk/sciencemuseumgroup/aspx/Home"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locomotion.org.uk/" TargetMode="External"/><Relationship Id="rId23" Type="http://schemas.openxmlformats.org/officeDocument/2006/relationships/hyperlink" Target="https://in-tendhost.co.uk/sciencemuseumgroup/aspx/Home" TargetMode="External"/><Relationship Id="rId28" Type="http://schemas.openxmlformats.org/officeDocument/2006/relationships/hyperlink" Target="https://blog.railwaymuseum.org.uk" TargetMode="External"/><Relationship Id="rId36" Type="http://schemas.openxmlformats.org/officeDocument/2006/relationships/hyperlink" Target="https://in-tendhost.co.uk/sciencemuseumgroup/aspx/Home" TargetMode="External"/><Relationship Id="rId10" Type="http://schemas.openxmlformats.org/officeDocument/2006/relationships/footnotes" Target="footnotes.xml"/><Relationship Id="rId19" Type="http://schemas.openxmlformats.org/officeDocument/2006/relationships/hyperlink" Target="http://collection.sciencemuseum.org.uk/" TargetMode="External"/><Relationship Id="rId31" Type="http://schemas.openxmlformats.org/officeDocument/2006/relationships/hyperlink" Target="https://www.hirethesciencemuseum.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ailwaymuseum.org.uk/" TargetMode="External"/><Relationship Id="rId22" Type="http://schemas.openxmlformats.org/officeDocument/2006/relationships/hyperlink" Target="https://in-tendhost.co.uk/sciencemuseumgroup/aspx/Home" TargetMode="External"/><Relationship Id="rId27" Type="http://schemas.openxmlformats.org/officeDocument/2006/relationships/hyperlink" Target="https://blog.sciencemuseum.org.uk" TargetMode="External"/><Relationship Id="rId30" Type="http://schemas.openxmlformats.org/officeDocument/2006/relationships/hyperlink" Target="https://blog.scienceandindustrymuseum.org.uk" TargetMode="External"/><Relationship Id="rId35" Type="http://schemas.openxmlformats.org/officeDocument/2006/relationships/hyperlink" Target="https://learning.sciencemuseumgroup.org.uk/blog/"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scienceandindustrymuseum.org.uk/" TargetMode="External"/><Relationship Id="rId25" Type="http://schemas.openxmlformats.org/officeDocument/2006/relationships/hyperlink" Target="https://journal.sciencemuseum.ac.uk" TargetMode="External"/><Relationship Id="rId33" Type="http://schemas.openxmlformats.org/officeDocument/2006/relationships/hyperlink" Target="https://www.hirethescienceandindustrymuseum.com" TargetMode="External"/><Relationship Id="rId38"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571246F2B6441FA7EF0FD72C81DD55"/>
        <w:category>
          <w:name w:val="General"/>
          <w:gallery w:val="placeholder"/>
        </w:category>
        <w:types>
          <w:type w:val="bbPlcHdr"/>
        </w:types>
        <w:behaviors>
          <w:behavior w:val="content"/>
        </w:behaviors>
        <w:guid w:val="{D8F2E1CD-CCB2-446B-A254-96E1EB7118FD}"/>
      </w:docPartPr>
      <w:docPartBody>
        <w:p w:rsidR="008E342C" w:rsidRDefault="00AF29FA" w:rsidP="00AF29FA">
          <w:pPr>
            <w:pStyle w:val="9B571246F2B6441FA7EF0FD72C81DD552"/>
          </w:pPr>
          <w:r w:rsidRPr="00AD156B">
            <w:rPr>
              <w:rStyle w:val="SubtitleChar"/>
              <w:rFonts w:cstheme="majorHAnsi"/>
              <w:sz w:val="72"/>
              <w:szCs w:val="72"/>
              <w:highlight w:val="yellow"/>
            </w:rPr>
            <w:t>[Insert Contract Title]</w:t>
          </w:r>
        </w:p>
      </w:docPartBody>
    </w:docPart>
    <w:docPart>
      <w:docPartPr>
        <w:name w:val="93E871B9D5864E5BB449EE0AFA7C9B3D"/>
        <w:category>
          <w:name w:val="General"/>
          <w:gallery w:val="placeholder"/>
        </w:category>
        <w:types>
          <w:type w:val="bbPlcHdr"/>
        </w:types>
        <w:behaviors>
          <w:behavior w:val="content"/>
        </w:behaviors>
        <w:guid w:val="{C3E4CA97-56E6-446F-B783-DF21AD3679DB}"/>
      </w:docPartPr>
      <w:docPartBody>
        <w:p w:rsidR="008E342C" w:rsidRDefault="00AF29FA" w:rsidP="00AF29FA">
          <w:pPr>
            <w:pStyle w:val="93E871B9D5864E5BB449EE0AFA7C9B3D2"/>
          </w:pPr>
          <w:r w:rsidRPr="0051607C">
            <w:rPr>
              <w:rFonts w:asciiTheme="majorHAnsi" w:hAnsiTheme="majorHAnsi" w:cstheme="majorHAnsi"/>
              <w:sz w:val="30"/>
              <w:szCs w:val="30"/>
              <w:highlight w:val="yellow"/>
            </w:rPr>
            <w:t>[Insert Contract Ref]</w:t>
          </w:r>
        </w:p>
      </w:docPartBody>
    </w:docPart>
    <w:docPart>
      <w:docPartPr>
        <w:name w:val="47A8EC93F3124C829C709C875D5EB177"/>
        <w:category>
          <w:name w:val="General"/>
          <w:gallery w:val="placeholder"/>
        </w:category>
        <w:types>
          <w:type w:val="bbPlcHdr"/>
        </w:types>
        <w:behaviors>
          <w:behavior w:val="content"/>
        </w:behaviors>
        <w:guid w:val="{1554F71B-030C-49A5-A482-8CC754799B8F}"/>
      </w:docPartPr>
      <w:docPartBody>
        <w:p w:rsidR="00D06948" w:rsidRDefault="006B3F37" w:rsidP="006B3F37">
          <w:pPr>
            <w:pStyle w:val="47A8EC93F3124C829C709C875D5EB177"/>
          </w:pPr>
          <w:r w:rsidRPr="0051607C">
            <w:rPr>
              <w:rFonts w:asciiTheme="majorHAnsi" w:hAnsiTheme="majorHAnsi" w:cstheme="majorHAnsi"/>
              <w:sz w:val="30"/>
              <w:szCs w:val="30"/>
              <w:highlight w:val="yellow"/>
            </w:rPr>
            <w:t>[Insert Contract Ref]</w:t>
          </w:r>
        </w:p>
      </w:docPartBody>
    </w:docPart>
    <w:docPart>
      <w:docPartPr>
        <w:name w:val="16F9EB2CD312441FB5CAA53A085ADF10"/>
        <w:category>
          <w:name w:val="General"/>
          <w:gallery w:val="placeholder"/>
        </w:category>
        <w:types>
          <w:type w:val="bbPlcHdr"/>
        </w:types>
        <w:behaviors>
          <w:behavior w:val="content"/>
        </w:behaviors>
        <w:guid w:val="{B2BACDBA-E8CD-46AB-8490-0FC93AA84AD0}"/>
      </w:docPartPr>
      <w:docPartBody>
        <w:p w:rsidR="00D06948" w:rsidRDefault="006B3F37" w:rsidP="006B3F37">
          <w:pPr>
            <w:pStyle w:val="16F9EB2CD312441FB5CAA53A085ADF10"/>
          </w:pPr>
          <w:r w:rsidRPr="00AD156B">
            <w:rPr>
              <w:rStyle w:val="SubtitleChar"/>
              <w:rFonts w:cstheme="majorHAnsi"/>
              <w:sz w:val="72"/>
              <w:szCs w:val="72"/>
              <w:highlight w:val="yellow"/>
            </w:rPr>
            <w:t>[Insert Contract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MG Light">
    <w:altName w:val="Calibri"/>
    <w:panose1 w:val="02010603030202060203"/>
    <w:charset w:val="00"/>
    <w:family w:val="modern"/>
    <w:notTrueType/>
    <w:pitch w:val="variable"/>
    <w:sig w:usb0="A0000027" w:usb1="0000006B" w:usb2="00000000" w:usb3="00000000" w:csb0="00000083" w:csb1="00000000"/>
  </w:font>
  <w:font w:name="SMG Medium">
    <w:altName w:val="Calibri"/>
    <w:panose1 w:val="02010603030202060203"/>
    <w:charset w:val="00"/>
    <w:family w:val="modern"/>
    <w:notTrueType/>
    <w:pitch w:val="variable"/>
    <w:sig w:usb0="A0000027" w:usb1="0000006B" w:usb2="00000000" w:usb3="00000000" w:csb0="00000083"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943"/>
    <w:rsid w:val="0001115A"/>
    <w:rsid w:val="0001655E"/>
    <w:rsid w:val="000322D2"/>
    <w:rsid w:val="000409EB"/>
    <w:rsid w:val="0004220E"/>
    <w:rsid w:val="00073EEE"/>
    <w:rsid w:val="0007407B"/>
    <w:rsid w:val="000A10D3"/>
    <w:rsid w:val="000A5CC9"/>
    <w:rsid w:val="000E72E6"/>
    <w:rsid w:val="000F7F69"/>
    <w:rsid w:val="0010045C"/>
    <w:rsid w:val="00130865"/>
    <w:rsid w:val="001529AD"/>
    <w:rsid w:val="00161A2E"/>
    <w:rsid w:val="001D24AB"/>
    <w:rsid w:val="001D359C"/>
    <w:rsid w:val="00226929"/>
    <w:rsid w:val="00232DFD"/>
    <w:rsid w:val="002421F1"/>
    <w:rsid w:val="00257FE6"/>
    <w:rsid w:val="00287C1F"/>
    <w:rsid w:val="002A3CC6"/>
    <w:rsid w:val="0031376A"/>
    <w:rsid w:val="003A7699"/>
    <w:rsid w:val="003B6AC0"/>
    <w:rsid w:val="003C4891"/>
    <w:rsid w:val="00413841"/>
    <w:rsid w:val="00437E2E"/>
    <w:rsid w:val="004C210B"/>
    <w:rsid w:val="00561B64"/>
    <w:rsid w:val="005639DA"/>
    <w:rsid w:val="005A17EB"/>
    <w:rsid w:val="005A20E9"/>
    <w:rsid w:val="005F57B7"/>
    <w:rsid w:val="005F5B8B"/>
    <w:rsid w:val="00624D9D"/>
    <w:rsid w:val="00633019"/>
    <w:rsid w:val="00636636"/>
    <w:rsid w:val="00640AFE"/>
    <w:rsid w:val="006B3F37"/>
    <w:rsid w:val="006D530F"/>
    <w:rsid w:val="006E72D4"/>
    <w:rsid w:val="006F352B"/>
    <w:rsid w:val="00712E37"/>
    <w:rsid w:val="0074523C"/>
    <w:rsid w:val="00760F33"/>
    <w:rsid w:val="00764EBA"/>
    <w:rsid w:val="00792FEC"/>
    <w:rsid w:val="007B210C"/>
    <w:rsid w:val="00897797"/>
    <w:rsid w:val="008A3C53"/>
    <w:rsid w:val="008C1099"/>
    <w:rsid w:val="008E342C"/>
    <w:rsid w:val="00911614"/>
    <w:rsid w:val="009451E4"/>
    <w:rsid w:val="0096777D"/>
    <w:rsid w:val="00997E13"/>
    <w:rsid w:val="009B5E7D"/>
    <w:rsid w:val="009B6655"/>
    <w:rsid w:val="00A13D5A"/>
    <w:rsid w:val="00A40DBF"/>
    <w:rsid w:val="00A63943"/>
    <w:rsid w:val="00A84C9D"/>
    <w:rsid w:val="00A958B4"/>
    <w:rsid w:val="00AE553F"/>
    <w:rsid w:val="00AF29FA"/>
    <w:rsid w:val="00BF6F79"/>
    <w:rsid w:val="00C009A0"/>
    <w:rsid w:val="00C23B52"/>
    <w:rsid w:val="00C75814"/>
    <w:rsid w:val="00C83670"/>
    <w:rsid w:val="00D064E7"/>
    <w:rsid w:val="00D06948"/>
    <w:rsid w:val="00D14674"/>
    <w:rsid w:val="00D23CEA"/>
    <w:rsid w:val="00D55EC5"/>
    <w:rsid w:val="00DD79F3"/>
    <w:rsid w:val="00DE4E86"/>
    <w:rsid w:val="00EF5B2B"/>
    <w:rsid w:val="00F400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29FA"/>
    <w:rPr>
      <w:color w:val="808080"/>
    </w:rPr>
  </w:style>
  <w:style w:type="paragraph" w:styleId="Subtitle">
    <w:name w:val="Subtitle"/>
    <w:basedOn w:val="Normal"/>
    <w:next w:val="Normal"/>
    <w:link w:val="SubtitleChar"/>
    <w:uiPriority w:val="11"/>
    <w:qFormat/>
    <w:rsid w:val="006B3F37"/>
    <w:pPr>
      <w:numPr>
        <w:ilvl w:val="1"/>
      </w:numPr>
      <w:spacing w:after="240" w:line="240" w:lineRule="auto"/>
    </w:pPr>
    <w:rPr>
      <w:rFonts w:asciiTheme="majorHAnsi" w:eastAsiaTheme="majorEastAsia" w:hAnsiTheme="majorHAnsi" w:cstheme="majorBidi"/>
      <w:color w:val="404040" w:themeColor="text1" w:themeTint="BF"/>
      <w:sz w:val="30"/>
      <w:szCs w:val="30"/>
      <w:lang w:eastAsia="en-US"/>
    </w:rPr>
  </w:style>
  <w:style w:type="character" w:customStyle="1" w:styleId="SubtitleChar">
    <w:name w:val="Subtitle Char"/>
    <w:basedOn w:val="DefaultParagraphFont"/>
    <w:link w:val="Subtitle"/>
    <w:uiPriority w:val="11"/>
    <w:rsid w:val="006B3F37"/>
    <w:rPr>
      <w:rFonts w:asciiTheme="majorHAnsi" w:eastAsiaTheme="majorEastAsia" w:hAnsiTheme="majorHAnsi" w:cstheme="majorBidi"/>
      <w:color w:val="404040" w:themeColor="text1" w:themeTint="BF"/>
      <w:sz w:val="30"/>
      <w:szCs w:val="30"/>
      <w:lang w:eastAsia="en-US"/>
    </w:rPr>
  </w:style>
  <w:style w:type="paragraph" w:customStyle="1" w:styleId="9B571246F2B6441FA7EF0FD72C81DD552">
    <w:name w:val="9B571246F2B6441FA7EF0FD72C81DD552"/>
    <w:rsid w:val="00AF29FA"/>
    <w:pPr>
      <w:numPr>
        <w:ilvl w:val="1"/>
      </w:numPr>
      <w:spacing w:after="240" w:line="240" w:lineRule="auto"/>
    </w:pPr>
    <w:rPr>
      <w:rFonts w:asciiTheme="majorHAnsi" w:eastAsiaTheme="majorEastAsia" w:hAnsiTheme="majorHAnsi" w:cstheme="majorBidi"/>
      <w:color w:val="404040" w:themeColor="text1" w:themeTint="BF"/>
      <w:sz w:val="30"/>
      <w:szCs w:val="30"/>
      <w:lang w:eastAsia="en-US"/>
    </w:rPr>
  </w:style>
  <w:style w:type="paragraph" w:customStyle="1" w:styleId="93E871B9D5864E5BB449EE0AFA7C9B3D2">
    <w:name w:val="93E871B9D5864E5BB449EE0AFA7C9B3D2"/>
    <w:rsid w:val="00AF29FA"/>
    <w:pPr>
      <w:spacing w:after="0" w:line="240" w:lineRule="auto"/>
    </w:pPr>
    <w:rPr>
      <w:lang w:val="en-US" w:eastAsia="en-US"/>
    </w:rPr>
  </w:style>
  <w:style w:type="paragraph" w:customStyle="1" w:styleId="47A8EC93F3124C829C709C875D5EB177">
    <w:name w:val="47A8EC93F3124C829C709C875D5EB177"/>
    <w:rsid w:val="006B3F37"/>
    <w:rPr>
      <w:kern w:val="2"/>
      <w14:ligatures w14:val="standardContextual"/>
    </w:rPr>
  </w:style>
  <w:style w:type="paragraph" w:customStyle="1" w:styleId="16F9EB2CD312441FB5CAA53A085ADF10">
    <w:name w:val="16F9EB2CD312441FB5CAA53A085ADF10"/>
    <w:rsid w:val="006B3F3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 U N I T E D K I N G D O M ! 3 2 7 2 2 0 4 6 7 . 1 < / d o c u m e n t i d >  
     < s e n d e r i d > C H A U D H P < / s e n d e r i d >  
     < s e n d e r e m a i l > P H E B E . C H A U D H R Y @ C L Y D E C O . C O M < / s e n d e r e m a i l >  
     < l a s t m o d i f i e d > 2 0 2 5 - 0 2 - 0 6 T 0 1 : 4 2 : 0 0 . 0 0 0 0 0 0 0 + 0 0 : 0 0 < / l a s t m o d i f i e d >  
     < d a t a b a s e > U N I T E D K I N G D O M < / d a t a b a s e >  
 < / 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44fbdfa6-5685-4e3c-9f6e-14477fa97c85" xsi:nil="true"/>
    <lcf76f155ced4ddcb4097134ff3c332f xmlns="580528a3-b78e-480d-80b4-095c8cf25a8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849FEA0D7A8F4AA9B83F559A26E2B6" ma:contentTypeVersion="15" ma:contentTypeDescription="Create a new document." ma:contentTypeScope="" ma:versionID="60e0fe2cea1fa80dd6ca9808865944cb">
  <xsd:schema xmlns:xsd="http://www.w3.org/2001/XMLSchema" xmlns:xs="http://www.w3.org/2001/XMLSchema" xmlns:p="http://schemas.microsoft.com/office/2006/metadata/properties" xmlns:ns2="580528a3-b78e-480d-80b4-095c8cf25a8b" xmlns:ns3="44fbdfa6-5685-4e3c-9f6e-14477fa97c85" targetNamespace="http://schemas.microsoft.com/office/2006/metadata/properties" ma:root="true" ma:fieldsID="4a01a8284f1d998e71c6477b93515f94" ns2:_="" ns3:_="">
    <xsd:import namespace="580528a3-b78e-480d-80b4-095c8cf25a8b"/>
    <xsd:import namespace="44fbdfa6-5685-4e3c-9f6e-14477fa97c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528a3-b78e-480d-80b4-095c8cf25a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4c14120-fa90-455f-8f95-f2ac6988acb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bdfa6-5685-4e3c-9f6e-14477fa97c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1ac9706-fea7-4caa-858d-35aac2394404}" ma:internalName="TaxCatchAll" ma:showField="CatchAllData" ma:web="44fbdfa6-5685-4e3c-9f6e-14477fa97c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4D6FF-509E-406E-91BE-DFE4B7F0D37D}">
  <ds:schemaRefs>
    <ds:schemaRef ds:uri="http://www.imanage.com/work/xmlschema"/>
  </ds:schemaRefs>
</ds:datastoreItem>
</file>

<file path=customXml/itemProps2.xml><?xml version="1.0" encoding="utf-8"?>
<ds:datastoreItem xmlns:ds="http://schemas.openxmlformats.org/officeDocument/2006/customXml" ds:itemID="{2ECF9941-5F40-4ADA-8444-90286E957B25}">
  <ds:schemaRefs>
    <ds:schemaRef ds:uri="http://schemas.microsoft.com/office/2006/metadata/properties"/>
    <ds:schemaRef ds:uri="http://schemas.microsoft.com/office/infopath/2007/PartnerControls"/>
    <ds:schemaRef ds:uri="44fbdfa6-5685-4e3c-9f6e-14477fa97c85"/>
    <ds:schemaRef ds:uri="580528a3-b78e-480d-80b4-095c8cf25a8b"/>
  </ds:schemaRefs>
</ds:datastoreItem>
</file>

<file path=customXml/itemProps3.xml><?xml version="1.0" encoding="utf-8"?>
<ds:datastoreItem xmlns:ds="http://schemas.openxmlformats.org/officeDocument/2006/customXml" ds:itemID="{2BAF336C-5279-4D7F-B256-7D4896C16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0528a3-b78e-480d-80b4-095c8cf25a8b"/>
    <ds:schemaRef ds:uri="44fbdfa6-5685-4e3c-9f6e-14477fa97c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20BDB8-845B-443A-BEBD-5085B1B35F63}">
  <ds:schemaRefs>
    <ds:schemaRef ds:uri="http://schemas.microsoft.com/sharepoint/v3/contenttype/forms"/>
  </ds:schemaRefs>
</ds:datastoreItem>
</file>

<file path=customXml/itemProps5.xml><?xml version="1.0" encoding="utf-8"?>
<ds:datastoreItem xmlns:ds="http://schemas.openxmlformats.org/officeDocument/2006/customXml" ds:itemID="{C296F5ED-9B23-40D6-A457-92C62EC65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10092</Words>
  <Characters>57525</Characters>
  <Application>Microsoft Office Word</Application>
  <DocSecurity>0</DocSecurity>
  <Lines>479</Lines>
  <Paragraphs>134</Paragraphs>
  <ScaleCrop>false</ScaleCrop>
  <Company/>
  <LinksUpToDate>false</LinksUpToDate>
  <CharactersWithSpaces>67483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Al-Asadi</dc:creator>
  <cp:keywords/>
  <dc:description/>
  <cp:lastModifiedBy>Rahul Rajendran</cp:lastModifiedBy>
  <cp:revision>71</cp:revision>
  <dcterms:created xsi:type="dcterms:W3CDTF">2025-03-24T14:56:00Z</dcterms:created>
  <dcterms:modified xsi:type="dcterms:W3CDTF">2025-04-29T13:12:00Z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0x01010093849FEA0D7A8F4AA9B83F559A26E2B6</vt:lpwstr>
  </property>
  <property fmtid="{D5CDD505-2E9C-101B-9397-08002B2CF9AE}" pid="3" name="MediaServiceImageTags">
    <vt:lpwstr/>
  </property>
</Properties>
</file>