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06E7583" w14:textId="14E8A6CF" w:rsidR="00FD07CA" w:rsidRPr="00E55056" w:rsidRDefault="007D74F6" w:rsidP="0085573B">
      <w:pPr>
        <w:jc w:val="center"/>
        <w:rPr>
          <w:sz w:val="28"/>
          <w:szCs w:val="28"/>
          <w:u w:val="single"/>
        </w:rPr>
      </w:pPr>
      <w:r w:rsidRPr="007D74F6">
        <w:rPr>
          <w:sz w:val="28"/>
          <w:szCs w:val="28"/>
          <w:u w:val="single"/>
        </w:rPr>
        <w:t>Wealden Heaths - Strategic Recreation Management Evaluation</w:t>
      </w: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51C32097" w:rsidR="00E55056" w:rsidRPr="00F257C6" w:rsidRDefault="0059789C" w:rsidP="00661F2F">
            <w:pPr>
              <w:rPr>
                <w:sz w:val="24"/>
                <w:szCs w:val="24"/>
              </w:rPr>
            </w:pPr>
            <w:r w:rsidRPr="00F257C6">
              <w:rPr>
                <w:sz w:val="24"/>
                <w:szCs w:val="24"/>
              </w:rPr>
              <w:t xml:space="preserve">Can </w:t>
            </w:r>
            <w:r w:rsidR="00436E9C" w:rsidRPr="00F257C6">
              <w:rPr>
                <w:sz w:val="24"/>
                <w:szCs w:val="24"/>
              </w:rPr>
              <w:t xml:space="preserve">we </w:t>
            </w:r>
            <w:r w:rsidRPr="00F257C6">
              <w:rPr>
                <w:sz w:val="24"/>
                <w:szCs w:val="24"/>
              </w:rPr>
              <w:t xml:space="preserve">request an extension to </w:t>
            </w:r>
            <w:r w:rsidR="00436E9C" w:rsidRPr="00F257C6">
              <w:rPr>
                <w:sz w:val="24"/>
                <w:szCs w:val="24"/>
              </w:rPr>
              <w:t>the deadline for submitting clarification questions?</w:t>
            </w:r>
          </w:p>
        </w:tc>
        <w:tc>
          <w:tcPr>
            <w:tcW w:w="4343" w:type="dxa"/>
          </w:tcPr>
          <w:p w14:paraId="630871F3" w14:textId="11778A87" w:rsidR="00E55056" w:rsidRPr="00F257C6" w:rsidRDefault="00AC4555" w:rsidP="003D0E0D">
            <w:pPr>
              <w:rPr>
                <w:sz w:val="24"/>
                <w:szCs w:val="24"/>
              </w:rPr>
            </w:pPr>
            <w:r w:rsidRPr="00F257C6">
              <w:rPr>
                <w:sz w:val="24"/>
                <w:szCs w:val="24"/>
              </w:rPr>
              <w:t>Clarification questions submitted by COP 02/12/2025 will be accepted.</w:t>
            </w: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00452F7A" w:rsidR="00404502" w:rsidRPr="00F257C6" w:rsidRDefault="004007BF" w:rsidP="00661F2F">
            <w:pPr>
              <w:rPr>
                <w:sz w:val="24"/>
                <w:szCs w:val="24"/>
              </w:rPr>
            </w:pPr>
            <w:r w:rsidRPr="00F257C6">
              <w:rPr>
                <w:sz w:val="24"/>
                <w:szCs w:val="24"/>
              </w:rPr>
              <w:t>Will a commercial response which is compiled in our own template be accepted if it contains the same information as that detailed within the ‘commercial response’ document?</w:t>
            </w:r>
          </w:p>
        </w:tc>
        <w:tc>
          <w:tcPr>
            <w:tcW w:w="4343" w:type="dxa"/>
          </w:tcPr>
          <w:p w14:paraId="2BF46AD6" w14:textId="5C6CF2B6" w:rsidR="00404502" w:rsidRPr="00F257C6" w:rsidRDefault="004007BF" w:rsidP="003D0E0D">
            <w:pPr>
              <w:rPr>
                <w:sz w:val="24"/>
                <w:szCs w:val="24"/>
              </w:rPr>
            </w:pPr>
            <w:r w:rsidRPr="00F257C6">
              <w:rPr>
                <w:sz w:val="24"/>
                <w:szCs w:val="24"/>
              </w:rPr>
              <w:t>I am afraid that you will need to also fill in the commercial response form to satisfy our procurement process.</w:t>
            </w: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37165FFF" w14:textId="0365010A" w:rsidR="00404502" w:rsidRPr="00F257C6" w:rsidRDefault="004007BF" w:rsidP="00661F2F">
            <w:pPr>
              <w:rPr>
                <w:sz w:val="24"/>
                <w:szCs w:val="24"/>
              </w:rPr>
            </w:pPr>
            <w:r w:rsidRPr="00F257C6">
              <w:rPr>
                <w:rFonts w:ascii="Calibri" w:eastAsia="Aptos" w:hAnsi="Calibri" w:cs="Calibri"/>
                <w:color w:val="000000"/>
                <w:sz w:val="24"/>
                <w:szCs w:val="24"/>
              </w:rPr>
              <w:t>The brief suggests suppliers should demonstrate expertise in ecological assessment, with Criteria 3 requiring the bidder to 'Set out potential health and safety considerations for site visits and how these will be managed.’ Elsewhere in the brief, the focus is on the analysis of existing data and due to the short nature of the contract could we confirm whether you expect the project plan to include comprehensive site visits?</w:t>
            </w:r>
          </w:p>
        </w:tc>
        <w:tc>
          <w:tcPr>
            <w:tcW w:w="4343" w:type="dxa"/>
          </w:tcPr>
          <w:p w14:paraId="706D97E5" w14:textId="6F9253DB" w:rsidR="00404502" w:rsidRPr="00F257C6" w:rsidRDefault="004007BF" w:rsidP="003D0E0D">
            <w:pPr>
              <w:rPr>
                <w:sz w:val="24"/>
                <w:szCs w:val="24"/>
              </w:rPr>
            </w:pPr>
            <w:r w:rsidRPr="00F257C6">
              <w:rPr>
                <w:sz w:val="24"/>
                <w:szCs w:val="24"/>
              </w:rPr>
              <w:t>We do not anticipate the need for site visits at this stage. The brief was altered to reflect a decrease in budget &amp; timelines - apologies that the criteria wasn’t amended to reflect this.</w:t>
            </w: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3526148D" w14:textId="2632816C" w:rsidR="00404502" w:rsidRPr="00F257C6" w:rsidRDefault="004007BF" w:rsidP="00661F2F">
            <w:pPr>
              <w:rPr>
                <w:sz w:val="24"/>
                <w:szCs w:val="24"/>
              </w:rPr>
            </w:pPr>
            <w:r w:rsidRPr="00F257C6">
              <w:rPr>
                <w:sz w:val="24"/>
                <w:szCs w:val="24"/>
              </w:rPr>
              <w:t xml:space="preserve">The brief also requests an analysis of economic mechanisms used to fund existing mitigation projects. Do you </w:t>
            </w:r>
            <w:proofErr w:type="gramStart"/>
            <w:r w:rsidRPr="00F257C6">
              <w:rPr>
                <w:sz w:val="24"/>
                <w:szCs w:val="24"/>
              </w:rPr>
              <w:t>have a preference for</w:t>
            </w:r>
            <w:proofErr w:type="gramEnd"/>
            <w:r w:rsidRPr="00F257C6">
              <w:rPr>
                <w:sz w:val="24"/>
                <w:szCs w:val="24"/>
              </w:rPr>
              <w:t xml:space="preserve"> how this analysis is undertaken, as this will inform our cost preparations?</w:t>
            </w:r>
          </w:p>
        </w:tc>
        <w:tc>
          <w:tcPr>
            <w:tcW w:w="4343" w:type="dxa"/>
          </w:tcPr>
          <w:p w14:paraId="10EF364C" w14:textId="7BC0853B" w:rsidR="00404502" w:rsidRPr="00F257C6" w:rsidRDefault="004007BF" w:rsidP="003D0E0D">
            <w:pPr>
              <w:rPr>
                <w:sz w:val="24"/>
                <w:szCs w:val="24"/>
              </w:rPr>
            </w:pPr>
            <w:r w:rsidRPr="00F257C6">
              <w:rPr>
                <w:rFonts w:ascii="Calibri" w:eastAsia="Aptos" w:hAnsi="Calibri" w:cs="Calibri"/>
                <w:sz w:val="24"/>
                <w:szCs w:val="24"/>
              </w:rPr>
              <w:t>We do not have a preference and anticipate this being discussed at the kick off meeting with the successful tender.</w:t>
            </w: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6B197ED6" w:rsidR="004007BF" w:rsidRPr="00F257C6" w:rsidRDefault="004007BF" w:rsidP="00661F2F">
            <w:pPr>
              <w:rPr>
                <w:sz w:val="24"/>
                <w:szCs w:val="24"/>
              </w:rPr>
            </w:pPr>
            <w:r w:rsidRPr="00F257C6">
              <w:rPr>
                <w:sz w:val="24"/>
                <w:szCs w:val="24"/>
              </w:rPr>
              <w:t>Criteria 2 details the experience and skills required include ‘evidence of experience and expertise in ecohydrological studies. Proven experience of preparing peatland/heathland restoration plans, particularly in lowland areas.’ Will you be looking to exclusively appoint consultants who have expertise in ecohydrological studies and preparing peatland and heathland restoration plans, as this experience isn’t necessarily integral to the delivery of strategic recreation studies?</w:t>
            </w:r>
          </w:p>
        </w:tc>
        <w:tc>
          <w:tcPr>
            <w:tcW w:w="4343" w:type="dxa"/>
          </w:tcPr>
          <w:p w14:paraId="01628A7F" w14:textId="44B940E1" w:rsidR="004007BF" w:rsidRPr="00F257C6" w:rsidRDefault="004007BF" w:rsidP="003D0E0D">
            <w:pPr>
              <w:rPr>
                <w:sz w:val="24"/>
                <w:szCs w:val="24"/>
              </w:rPr>
            </w:pPr>
            <w:r w:rsidRPr="00F257C6">
              <w:rPr>
                <w:sz w:val="24"/>
                <w:szCs w:val="24"/>
              </w:rPr>
              <w:t>This should be recreation and mitigation experience not ecohydrological.</w:t>
            </w: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7100C4A" w:rsidR="004007BF" w:rsidRPr="00F257C6" w:rsidRDefault="004007BF" w:rsidP="00661F2F">
            <w:pPr>
              <w:rPr>
                <w:sz w:val="24"/>
                <w:szCs w:val="24"/>
              </w:rPr>
            </w:pPr>
            <w:r w:rsidRPr="00F257C6">
              <w:rPr>
                <w:sz w:val="24"/>
                <w:szCs w:val="24"/>
              </w:rPr>
              <w:t>Could you confirm the levels of insurance which will be required?</w:t>
            </w:r>
          </w:p>
        </w:tc>
        <w:tc>
          <w:tcPr>
            <w:tcW w:w="4343" w:type="dxa"/>
          </w:tcPr>
          <w:p w14:paraId="1F4384C7" w14:textId="69B346A8" w:rsidR="004007BF" w:rsidRPr="00F257C6" w:rsidRDefault="004007BF" w:rsidP="003D0E0D">
            <w:pPr>
              <w:rPr>
                <w:sz w:val="24"/>
                <w:szCs w:val="24"/>
              </w:rPr>
            </w:pPr>
            <w:r w:rsidRPr="00F257C6">
              <w:rPr>
                <w:sz w:val="24"/>
                <w:szCs w:val="24"/>
              </w:rPr>
              <w:t>Standard insurance for this type of contract is fine.</w:t>
            </w: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lastRenderedPageBreak/>
              <w:t>7</w:t>
            </w:r>
          </w:p>
        </w:tc>
        <w:tc>
          <w:tcPr>
            <w:tcW w:w="4111" w:type="dxa"/>
          </w:tcPr>
          <w:p w14:paraId="13439E13" w14:textId="26ACBEE0" w:rsidR="004007BF" w:rsidRPr="00F257C6" w:rsidRDefault="004007BF" w:rsidP="00661F2F">
            <w:pPr>
              <w:rPr>
                <w:sz w:val="24"/>
                <w:szCs w:val="24"/>
              </w:rPr>
            </w:pPr>
            <w:r w:rsidRPr="00F257C6">
              <w:rPr>
                <w:sz w:val="24"/>
                <w:szCs w:val="24"/>
              </w:rPr>
              <w:t>Is there a budget in mind for this project?</w:t>
            </w:r>
          </w:p>
        </w:tc>
        <w:tc>
          <w:tcPr>
            <w:tcW w:w="4343" w:type="dxa"/>
          </w:tcPr>
          <w:p w14:paraId="241401AA" w14:textId="65994682" w:rsidR="004007BF" w:rsidRPr="00F257C6" w:rsidRDefault="004007BF" w:rsidP="003D0E0D">
            <w:pPr>
              <w:rPr>
                <w:sz w:val="24"/>
                <w:szCs w:val="24"/>
              </w:rPr>
            </w:pPr>
            <w:r w:rsidRPr="00F257C6">
              <w:rPr>
                <w:sz w:val="24"/>
                <w:szCs w:val="24"/>
              </w:rPr>
              <w:t>£25,000 +VAT</w:t>
            </w: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661EE0D2" w:rsidR="004007BF" w:rsidRPr="00F257C6" w:rsidRDefault="004007BF" w:rsidP="00661F2F">
            <w:pPr>
              <w:rPr>
                <w:sz w:val="24"/>
                <w:szCs w:val="24"/>
              </w:rPr>
            </w:pPr>
            <w:r w:rsidRPr="00F257C6">
              <w:rPr>
                <w:sz w:val="24"/>
                <w:szCs w:val="24"/>
              </w:rPr>
              <w:t xml:space="preserve">Are we right to assume that qualitative and quantitative data will be obtained from publicly accessible </w:t>
            </w:r>
            <w:proofErr w:type="gramStart"/>
            <w:r w:rsidRPr="00F257C6">
              <w:rPr>
                <w:sz w:val="24"/>
                <w:szCs w:val="24"/>
              </w:rPr>
              <w:t>sources, or</w:t>
            </w:r>
            <w:proofErr w:type="gramEnd"/>
            <w:r w:rsidRPr="00F257C6">
              <w:rPr>
                <w:sz w:val="24"/>
                <w:szCs w:val="24"/>
              </w:rPr>
              <w:t xml:space="preserve"> </w:t>
            </w:r>
            <w:proofErr w:type="gramStart"/>
            <w:r w:rsidRPr="00F257C6">
              <w:rPr>
                <w:sz w:val="24"/>
                <w:szCs w:val="24"/>
              </w:rPr>
              <w:t>does  NE</w:t>
            </w:r>
            <w:proofErr w:type="gramEnd"/>
            <w:r w:rsidRPr="00F257C6">
              <w:rPr>
                <w:sz w:val="24"/>
                <w:szCs w:val="24"/>
              </w:rPr>
              <w:t xml:space="preserve"> has access to any additional databases we should factor into our proposals e.g. visitor surveys of implemented mitigation options.</w:t>
            </w:r>
          </w:p>
        </w:tc>
        <w:tc>
          <w:tcPr>
            <w:tcW w:w="4343" w:type="dxa"/>
          </w:tcPr>
          <w:p w14:paraId="79D8347A" w14:textId="0464CEEE" w:rsidR="004007BF" w:rsidRPr="00F257C6" w:rsidRDefault="004007BF" w:rsidP="003D0E0D">
            <w:pPr>
              <w:rPr>
                <w:sz w:val="24"/>
                <w:szCs w:val="24"/>
              </w:rPr>
            </w:pPr>
            <w:r w:rsidRPr="00F257C6">
              <w:rPr>
                <w:sz w:val="24"/>
                <w:szCs w:val="24"/>
              </w:rPr>
              <w:t xml:space="preserve">Majority will be publicly available </w:t>
            </w:r>
            <w:proofErr w:type="gramStart"/>
            <w:r w:rsidRPr="00F257C6">
              <w:rPr>
                <w:sz w:val="24"/>
                <w:szCs w:val="24"/>
              </w:rPr>
              <w:t>sources</w:t>
            </w:r>
            <w:proofErr w:type="gramEnd"/>
            <w:r w:rsidRPr="00F257C6">
              <w:rPr>
                <w:sz w:val="24"/>
                <w:szCs w:val="24"/>
              </w:rPr>
              <w:t xml:space="preserve"> but NE and project partners will also have more </w:t>
            </w:r>
            <w:proofErr w:type="gramStart"/>
            <w:r w:rsidRPr="00F257C6">
              <w:rPr>
                <w:sz w:val="24"/>
                <w:szCs w:val="24"/>
              </w:rPr>
              <w:t>site specific</w:t>
            </w:r>
            <w:proofErr w:type="gramEnd"/>
            <w:r w:rsidRPr="00F257C6">
              <w:rPr>
                <w:sz w:val="24"/>
                <w:szCs w:val="24"/>
              </w:rPr>
              <w:t xml:space="preserve"> visitor data if required.</w:t>
            </w: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4004C146" w:rsidR="004007BF" w:rsidRPr="00F257C6" w:rsidRDefault="004007BF" w:rsidP="00661F2F">
            <w:pPr>
              <w:rPr>
                <w:sz w:val="24"/>
                <w:szCs w:val="24"/>
              </w:rPr>
            </w:pPr>
            <w:r w:rsidRPr="00F257C6">
              <w:rPr>
                <w:sz w:val="24"/>
                <w:szCs w:val="24"/>
              </w:rPr>
              <w:t>Would you like the final report to be accompanied with a presentation?</w:t>
            </w:r>
          </w:p>
        </w:tc>
        <w:tc>
          <w:tcPr>
            <w:tcW w:w="4343" w:type="dxa"/>
          </w:tcPr>
          <w:p w14:paraId="0A18C927" w14:textId="5995F5BC" w:rsidR="004007BF" w:rsidRPr="00F257C6" w:rsidRDefault="004007BF" w:rsidP="003D0E0D">
            <w:pPr>
              <w:rPr>
                <w:sz w:val="24"/>
                <w:szCs w:val="24"/>
              </w:rPr>
            </w:pPr>
            <w:r w:rsidRPr="00F257C6">
              <w:rPr>
                <w:sz w:val="24"/>
                <w:szCs w:val="24"/>
              </w:rPr>
              <w:t>Yes please, that would be great – if budget allows.</w:t>
            </w: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F257C6" w:rsidRDefault="004007BF" w:rsidP="00661F2F">
            <w:pPr>
              <w:rPr>
                <w:sz w:val="24"/>
                <w:szCs w:val="24"/>
              </w:rPr>
            </w:pPr>
          </w:p>
        </w:tc>
        <w:tc>
          <w:tcPr>
            <w:tcW w:w="4343" w:type="dxa"/>
          </w:tcPr>
          <w:p w14:paraId="389426E3" w14:textId="77777777"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AD6"/>
    <w:rsid w:val="00072210"/>
    <w:rsid w:val="000A622F"/>
    <w:rsid w:val="000C12DA"/>
    <w:rsid w:val="001100C0"/>
    <w:rsid w:val="001302EF"/>
    <w:rsid w:val="001B0322"/>
    <w:rsid w:val="001C0599"/>
    <w:rsid w:val="002010A8"/>
    <w:rsid w:val="002B194C"/>
    <w:rsid w:val="00361333"/>
    <w:rsid w:val="003918FC"/>
    <w:rsid w:val="003D0E0D"/>
    <w:rsid w:val="003E30E8"/>
    <w:rsid w:val="004007BF"/>
    <w:rsid w:val="00404502"/>
    <w:rsid w:val="0041092D"/>
    <w:rsid w:val="004218E0"/>
    <w:rsid w:val="00436E9C"/>
    <w:rsid w:val="004C4C5C"/>
    <w:rsid w:val="0059789C"/>
    <w:rsid w:val="006026CA"/>
    <w:rsid w:val="0066183F"/>
    <w:rsid w:val="00661F2F"/>
    <w:rsid w:val="00690FBA"/>
    <w:rsid w:val="006A6AE2"/>
    <w:rsid w:val="006B0C14"/>
    <w:rsid w:val="007156BB"/>
    <w:rsid w:val="00747144"/>
    <w:rsid w:val="007D74F6"/>
    <w:rsid w:val="007E2C5C"/>
    <w:rsid w:val="00805E9D"/>
    <w:rsid w:val="0085573B"/>
    <w:rsid w:val="00916671"/>
    <w:rsid w:val="00923397"/>
    <w:rsid w:val="00956707"/>
    <w:rsid w:val="009D169A"/>
    <w:rsid w:val="00A01672"/>
    <w:rsid w:val="00A26976"/>
    <w:rsid w:val="00A43B34"/>
    <w:rsid w:val="00A50378"/>
    <w:rsid w:val="00A9343F"/>
    <w:rsid w:val="00AC4555"/>
    <w:rsid w:val="00B048F5"/>
    <w:rsid w:val="00BB1C7C"/>
    <w:rsid w:val="00BE7267"/>
    <w:rsid w:val="00BF17D6"/>
    <w:rsid w:val="00C20682"/>
    <w:rsid w:val="00CA4DAF"/>
    <w:rsid w:val="00CB6EC4"/>
    <w:rsid w:val="00D22702"/>
    <w:rsid w:val="00D45763"/>
    <w:rsid w:val="00D82DC8"/>
    <w:rsid w:val="00DA25DD"/>
    <w:rsid w:val="00DB15D0"/>
    <w:rsid w:val="00DD3013"/>
    <w:rsid w:val="00E36B4B"/>
    <w:rsid w:val="00E55056"/>
    <w:rsid w:val="00E91ECF"/>
    <w:rsid w:val="00E9515D"/>
    <w:rsid w:val="00ED0C22"/>
    <w:rsid w:val="00F257C6"/>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2349</Characters>
  <Application>Microsoft Office Word</Application>
  <DocSecurity>0</DocSecurity>
  <Lines>67</Lines>
  <Paragraphs>34</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4</cp:revision>
  <dcterms:created xsi:type="dcterms:W3CDTF">2025-12-04T19:26:00Z</dcterms:created>
  <dcterms:modified xsi:type="dcterms:W3CDTF">2025-12-04T19:28:00Z</dcterms:modified>
</cp:coreProperties>
</file>