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F04F" w14:textId="77777777" w:rsidR="00D40CE8" w:rsidRPr="00A60568" w:rsidRDefault="00D40CE8" w:rsidP="00052019">
      <w:pPr>
        <w:spacing w:after="240" w:line="300" w:lineRule="atLeast"/>
        <w:jc w:val="center"/>
        <w:rPr>
          <w:b/>
          <w:bCs/>
          <w:color w:val="000000" w:themeColor="text1"/>
          <w:sz w:val="48"/>
          <w:szCs w:val="48"/>
        </w:rPr>
      </w:pPr>
    </w:p>
    <w:p w14:paraId="349C841A" w14:textId="77777777" w:rsidR="005160F4" w:rsidRPr="002A0F2F" w:rsidRDefault="005160F4" w:rsidP="005160F4">
      <w:pPr>
        <w:jc w:val="center"/>
        <w:rPr>
          <w:b/>
          <w:bCs/>
          <w:color w:val="000000" w:themeColor="text1"/>
          <w:sz w:val="48"/>
          <w:szCs w:val="48"/>
        </w:rPr>
      </w:pPr>
      <w:r>
        <w:rPr>
          <w:b/>
          <w:bCs/>
          <w:color w:val="000000" w:themeColor="text1"/>
          <w:sz w:val="48"/>
          <w:szCs w:val="48"/>
        </w:rPr>
        <w:t>Design and Build of Visit Newquay Website</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288DD5A6" w:rsidR="00303DF9" w:rsidRPr="00A60568" w:rsidRDefault="00B41E59" w:rsidP="00303DF9">
      <w:pPr>
        <w:tabs>
          <w:tab w:val="left" w:pos="6030"/>
        </w:tabs>
        <w:spacing w:before="120" w:after="480"/>
        <w:jc w:val="center"/>
        <w:textAlignment w:val="baseline"/>
        <w:rPr>
          <w:b/>
          <w:color w:val="000000" w:themeColor="text1"/>
          <w:sz w:val="28"/>
          <w:szCs w:val="32"/>
        </w:rPr>
      </w:pPr>
      <w:r>
        <w:rPr>
          <w:b/>
          <w:color w:val="000000" w:themeColor="text1"/>
          <w:sz w:val="28"/>
          <w:szCs w:val="32"/>
        </w:rPr>
        <w:t>12</w:t>
      </w:r>
      <w:r w:rsidR="00A37B62" w:rsidRPr="00AF1619">
        <w:rPr>
          <w:b/>
          <w:color w:val="000000" w:themeColor="text1"/>
          <w:sz w:val="28"/>
          <w:szCs w:val="32"/>
        </w:rPr>
        <w:t>:00hrs on</w:t>
      </w:r>
      <w:r w:rsidR="00A60568" w:rsidRPr="00AF1619">
        <w:rPr>
          <w:b/>
          <w:color w:val="000000" w:themeColor="text1"/>
          <w:sz w:val="28"/>
          <w:szCs w:val="32"/>
        </w:rPr>
        <w:t xml:space="preserve"> </w:t>
      </w:r>
      <w:r>
        <w:rPr>
          <w:b/>
          <w:color w:val="000000" w:themeColor="text1"/>
          <w:sz w:val="28"/>
          <w:szCs w:val="32"/>
        </w:rPr>
        <w:t>16/01/2026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53063F82" w14:textId="30EDF4D7" w:rsidR="00B35A1A"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199930754" w:history="1">
        <w:r w:rsidR="00B35A1A" w:rsidRPr="00F7194D">
          <w:rPr>
            <w:rStyle w:val="Hyperlink"/>
            <w:rFonts w:cs="Times New Roman"/>
            <w:b/>
            <w:caps/>
            <w:noProof/>
          </w:rPr>
          <w:t>SECTION 1 – PROCUREMENT SPECIFIC QUESTIONNAIRE (Stage ONE)</w:t>
        </w:r>
        <w:r w:rsidR="00B35A1A">
          <w:rPr>
            <w:noProof/>
            <w:webHidden/>
          </w:rPr>
          <w:tab/>
        </w:r>
        <w:r w:rsidR="00B35A1A">
          <w:rPr>
            <w:noProof/>
            <w:webHidden/>
          </w:rPr>
          <w:fldChar w:fldCharType="begin"/>
        </w:r>
        <w:r w:rsidR="00B35A1A">
          <w:rPr>
            <w:noProof/>
            <w:webHidden/>
          </w:rPr>
          <w:instrText xml:space="preserve"> PAGEREF _Toc199930754 \h </w:instrText>
        </w:r>
        <w:r w:rsidR="00B35A1A">
          <w:rPr>
            <w:noProof/>
            <w:webHidden/>
          </w:rPr>
        </w:r>
        <w:r w:rsidR="00B35A1A">
          <w:rPr>
            <w:noProof/>
            <w:webHidden/>
          </w:rPr>
          <w:fldChar w:fldCharType="separate"/>
        </w:r>
        <w:r w:rsidR="0090667A">
          <w:rPr>
            <w:noProof/>
            <w:webHidden/>
          </w:rPr>
          <w:t>3</w:t>
        </w:r>
        <w:r w:rsidR="00B35A1A">
          <w:rPr>
            <w:noProof/>
            <w:webHidden/>
          </w:rPr>
          <w:fldChar w:fldCharType="end"/>
        </w:r>
      </w:hyperlink>
    </w:p>
    <w:p w14:paraId="31BF3D89" w14:textId="2BB1808E"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5" w:history="1">
        <w:r w:rsidRPr="00F7194D">
          <w:rPr>
            <w:rStyle w:val="Hyperlink"/>
            <w:noProof/>
          </w:rPr>
          <w:t>Introduction</w:t>
        </w:r>
        <w:r>
          <w:rPr>
            <w:noProof/>
            <w:webHidden/>
          </w:rPr>
          <w:tab/>
        </w:r>
        <w:r>
          <w:rPr>
            <w:noProof/>
            <w:webHidden/>
          </w:rPr>
          <w:fldChar w:fldCharType="begin"/>
        </w:r>
        <w:r>
          <w:rPr>
            <w:noProof/>
            <w:webHidden/>
          </w:rPr>
          <w:instrText xml:space="preserve"> PAGEREF _Toc199930755 \h </w:instrText>
        </w:r>
        <w:r>
          <w:rPr>
            <w:noProof/>
            <w:webHidden/>
          </w:rPr>
        </w:r>
        <w:r>
          <w:rPr>
            <w:noProof/>
            <w:webHidden/>
          </w:rPr>
          <w:fldChar w:fldCharType="separate"/>
        </w:r>
        <w:r w:rsidR="0090667A">
          <w:rPr>
            <w:noProof/>
            <w:webHidden/>
          </w:rPr>
          <w:t>3</w:t>
        </w:r>
        <w:r>
          <w:rPr>
            <w:noProof/>
            <w:webHidden/>
          </w:rPr>
          <w:fldChar w:fldCharType="end"/>
        </w:r>
      </w:hyperlink>
    </w:p>
    <w:p w14:paraId="10A88C69" w14:textId="5D447270"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6" w:history="1">
        <w:r w:rsidRPr="00F7194D">
          <w:rPr>
            <w:rStyle w:val="Hyperlink"/>
            <w:noProof/>
          </w:rPr>
          <w:t>Other points to note.</w:t>
        </w:r>
        <w:r>
          <w:rPr>
            <w:noProof/>
            <w:webHidden/>
          </w:rPr>
          <w:tab/>
        </w:r>
        <w:r>
          <w:rPr>
            <w:noProof/>
            <w:webHidden/>
          </w:rPr>
          <w:fldChar w:fldCharType="begin"/>
        </w:r>
        <w:r>
          <w:rPr>
            <w:noProof/>
            <w:webHidden/>
          </w:rPr>
          <w:instrText xml:space="preserve"> PAGEREF _Toc199930756 \h </w:instrText>
        </w:r>
        <w:r>
          <w:rPr>
            <w:noProof/>
            <w:webHidden/>
          </w:rPr>
        </w:r>
        <w:r>
          <w:rPr>
            <w:noProof/>
            <w:webHidden/>
          </w:rPr>
          <w:fldChar w:fldCharType="separate"/>
        </w:r>
        <w:r w:rsidR="0090667A">
          <w:rPr>
            <w:noProof/>
            <w:webHidden/>
          </w:rPr>
          <w:t>4</w:t>
        </w:r>
        <w:r>
          <w:rPr>
            <w:noProof/>
            <w:webHidden/>
          </w:rPr>
          <w:fldChar w:fldCharType="end"/>
        </w:r>
      </w:hyperlink>
    </w:p>
    <w:p w14:paraId="2D1F513E" w14:textId="2DC9B25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7" w:history="1">
        <w:r w:rsidRPr="00F7194D">
          <w:rPr>
            <w:rStyle w:val="Hyperlink"/>
            <w:noProof/>
          </w:rPr>
          <w:t>Consequences of misrepresentation</w:t>
        </w:r>
        <w:r>
          <w:rPr>
            <w:noProof/>
            <w:webHidden/>
          </w:rPr>
          <w:tab/>
        </w:r>
        <w:r>
          <w:rPr>
            <w:noProof/>
            <w:webHidden/>
          </w:rPr>
          <w:fldChar w:fldCharType="begin"/>
        </w:r>
        <w:r>
          <w:rPr>
            <w:noProof/>
            <w:webHidden/>
          </w:rPr>
          <w:instrText xml:space="preserve"> PAGEREF _Toc199930757 \h </w:instrText>
        </w:r>
        <w:r>
          <w:rPr>
            <w:noProof/>
            <w:webHidden/>
          </w:rPr>
        </w:r>
        <w:r>
          <w:rPr>
            <w:noProof/>
            <w:webHidden/>
          </w:rPr>
          <w:fldChar w:fldCharType="separate"/>
        </w:r>
        <w:r w:rsidR="0090667A">
          <w:rPr>
            <w:noProof/>
            <w:webHidden/>
          </w:rPr>
          <w:t>4</w:t>
        </w:r>
        <w:r>
          <w:rPr>
            <w:noProof/>
            <w:webHidden/>
          </w:rPr>
          <w:fldChar w:fldCharType="end"/>
        </w:r>
      </w:hyperlink>
    </w:p>
    <w:p w14:paraId="257C7ABC" w14:textId="77512550"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8" w:history="1">
        <w:r w:rsidRPr="00F7194D">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_Toc199930758 \h </w:instrText>
        </w:r>
        <w:r>
          <w:rPr>
            <w:noProof/>
            <w:webHidden/>
          </w:rPr>
        </w:r>
        <w:r>
          <w:rPr>
            <w:noProof/>
            <w:webHidden/>
          </w:rPr>
          <w:fldChar w:fldCharType="separate"/>
        </w:r>
        <w:r w:rsidR="0090667A">
          <w:rPr>
            <w:noProof/>
            <w:webHidden/>
          </w:rPr>
          <w:t>12</w:t>
        </w:r>
        <w:r>
          <w:rPr>
            <w:noProof/>
            <w:webHidden/>
          </w:rPr>
          <w:fldChar w:fldCharType="end"/>
        </w:r>
      </w:hyperlink>
    </w:p>
    <w:p w14:paraId="337D5584" w14:textId="5952E8C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59" w:history="1">
        <w:r w:rsidRPr="00F7194D">
          <w:rPr>
            <w:rStyle w:val="Hyperlink"/>
            <w:noProof/>
          </w:rPr>
          <w:t>Pass / Fail Questions</w:t>
        </w:r>
        <w:r>
          <w:rPr>
            <w:noProof/>
            <w:webHidden/>
          </w:rPr>
          <w:tab/>
        </w:r>
        <w:r>
          <w:rPr>
            <w:noProof/>
            <w:webHidden/>
          </w:rPr>
          <w:fldChar w:fldCharType="begin"/>
        </w:r>
        <w:r>
          <w:rPr>
            <w:noProof/>
            <w:webHidden/>
          </w:rPr>
          <w:instrText xml:space="preserve"> PAGEREF _Toc199930759 \h </w:instrText>
        </w:r>
        <w:r>
          <w:rPr>
            <w:noProof/>
            <w:webHidden/>
          </w:rPr>
        </w:r>
        <w:r>
          <w:rPr>
            <w:noProof/>
            <w:webHidden/>
          </w:rPr>
          <w:fldChar w:fldCharType="separate"/>
        </w:r>
        <w:r w:rsidR="0090667A">
          <w:rPr>
            <w:noProof/>
            <w:webHidden/>
          </w:rPr>
          <w:t>12</w:t>
        </w:r>
        <w:r>
          <w:rPr>
            <w:noProof/>
            <w:webHidden/>
          </w:rPr>
          <w:fldChar w:fldCharType="end"/>
        </w:r>
      </w:hyperlink>
    </w:p>
    <w:p w14:paraId="6A466CE9" w14:textId="5EDC990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0" w:history="1">
        <w:r w:rsidRPr="00F7194D">
          <w:rPr>
            <w:rStyle w:val="Hyperlink"/>
            <w:noProof/>
          </w:rPr>
          <w:t>Method Statements</w:t>
        </w:r>
        <w:r>
          <w:rPr>
            <w:noProof/>
            <w:webHidden/>
          </w:rPr>
          <w:tab/>
        </w:r>
        <w:r>
          <w:rPr>
            <w:noProof/>
            <w:webHidden/>
          </w:rPr>
          <w:fldChar w:fldCharType="begin"/>
        </w:r>
        <w:r>
          <w:rPr>
            <w:noProof/>
            <w:webHidden/>
          </w:rPr>
          <w:instrText xml:space="preserve"> PAGEREF _Toc199930760 \h </w:instrText>
        </w:r>
        <w:r>
          <w:rPr>
            <w:noProof/>
            <w:webHidden/>
          </w:rPr>
        </w:r>
        <w:r>
          <w:rPr>
            <w:noProof/>
            <w:webHidden/>
          </w:rPr>
          <w:fldChar w:fldCharType="separate"/>
        </w:r>
        <w:r w:rsidR="0090667A">
          <w:rPr>
            <w:noProof/>
            <w:webHidden/>
          </w:rPr>
          <w:t>12</w:t>
        </w:r>
        <w:r>
          <w:rPr>
            <w:noProof/>
            <w:webHidden/>
          </w:rPr>
          <w:fldChar w:fldCharType="end"/>
        </w:r>
      </w:hyperlink>
    </w:p>
    <w:p w14:paraId="2ACD1D2F" w14:textId="1C42190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1" w:history="1">
        <w:r w:rsidRPr="00F7194D">
          <w:rPr>
            <w:rStyle w:val="Hyperlink"/>
            <w:noProof/>
          </w:rPr>
          <w:t>Pricing (Stage two)</w:t>
        </w:r>
        <w:r>
          <w:rPr>
            <w:noProof/>
            <w:webHidden/>
          </w:rPr>
          <w:tab/>
        </w:r>
        <w:r>
          <w:rPr>
            <w:noProof/>
            <w:webHidden/>
          </w:rPr>
          <w:fldChar w:fldCharType="begin"/>
        </w:r>
        <w:r>
          <w:rPr>
            <w:noProof/>
            <w:webHidden/>
          </w:rPr>
          <w:instrText xml:space="preserve"> PAGEREF _Toc199930761 \h </w:instrText>
        </w:r>
        <w:r>
          <w:rPr>
            <w:noProof/>
            <w:webHidden/>
          </w:rPr>
        </w:r>
        <w:r>
          <w:rPr>
            <w:noProof/>
            <w:webHidden/>
          </w:rPr>
          <w:fldChar w:fldCharType="separate"/>
        </w:r>
        <w:r w:rsidR="0090667A">
          <w:rPr>
            <w:noProof/>
            <w:webHidden/>
          </w:rPr>
          <w:t>16</w:t>
        </w:r>
        <w:r>
          <w:rPr>
            <w:noProof/>
            <w:webHidden/>
          </w:rPr>
          <w:fldChar w:fldCharType="end"/>
        </w:r>
      </w:hyperlink>
    </w:p>
    <w:p w14:paraId="19E55531" w14:textId="3904AEA8"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2" w:history="1">
        <w:r w:rsidRPr="00F7194D">
          <w:rPr>
            <w:rStyle w:val="Hyperlink"/>
            <w:noProof/>
          </w:rPr>
          <w:t>Supplementary Information</w:t>
        </w:r>
        <w:r>
          <w:rPr>
            <w:noProof/>
            <w:webHidden/>
          </w:rPr>
          <w:tab/>
        </w:r>
        <w:r>
          <w:rPr>
            <w:noProof/>
            <w:webHidden/>
          </w:rPr>
          <w:fldChar w:fldCharType="begin"/>
        </w:r>
        <w:r>
          <w:rPr>
            <w:noProof/>
            <w:webHidden/>
          </w:rPr>
          <w:instrText xml:space="preserve"> PAGEREF _Toc199930762 \h </w:instrText>
        </w:r>
        <w:r>
          <w:rPr>
            <w:noProof/>
            <w:webHidden/>
          </w:rPr>
        </w:r>
        <w:r>
          <w:rPr>
            <w:noProof/>
            <w:webHidden/>
          </w:rPr>
          <w:fldChar w:fldCharType="separate"/>
        </w:r>
        <w:r w:rsidR="0090667A">
          <w:rPr>
            <w:noProof/>
            <w:webHidden/>
          </w:rPr>
          <w:t>18</w:t>
        </w:r>
        <w:r>
          <w:rPr>
            <w:noProof/>
            <w:webHidden/>
          </w:rPr>
          <w:fldChar w:fldCharType="end"/>
        </w:r>
      </w:hyperlink>
    </w:p>
    <w:p w14:paraId="0E01E65C" w14:textId="280AC86D" w:rsidR="00B35A1A" w:rsidRDefault="00B35A1A">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3" w:history="1">
        <w:r w:rsidRPr="00F7194D">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_Toc199930763 \h </w:instrText>
        </w:r>
        <w:r>
          <w:rPr>
            <w:noProof/>
            <w:webHidden/>
          </w:rPr>
        </w:r>
        <w:r>
          <w:rPr>
            <w:noProof/>
            <w:webHidden/>
          </w:rPr>
          <w:fldChar w:fldCharType="separate"/>
        </w:r>
        <w:r w:rsidR="0090667A">
          <w:rPr>
            <w:noProof/>
            <w:webHidden/>
          </w:rPr>
          <w:t>19</w:t>
        </w:r>
        <w:r>
          <w:rPr>
            <w:noProof/>
            <w:webHidden/>
          </w:rPr>
          <w:fldChar w:fldCharType="end"/>
        </w:r>
      </w:hyperlink>
    </w:p>
    <w:p w14:paraId="79EF1BAE" w14:textId="6683445C"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4" w:history="1">
        <w:r w:rsidRPr="00F7194D">
          <w:rPr>
            <w:rStyle w:val="Hyperlink"/>
            <w:noProof/>
          </w:rPr>
          <w:t>Freedom of Information exclusion schedule</w:t>
        </w:r>
        <w:r>
          <w:rPr>
            <w:noProof/>
            <w:webHidden/>
          </w:rPr>
          <w:tab/>
        </w:r>
        <w:r>
          <w:rPr>
            <w:noProof/>
            <w:webHidden/>
          </w:rPr>
          <w:fldChar w:fldCharType="begin"/>
        </w:r>
        <w:r>
          <w:rPr>
            <w:noProof/>
            <w:webHidden/>
          </w:rPr>
          <w:instrText xml:space="preserve"> PAGEREF _Toc199930764 \h </w:instrText>
        </w:r>
        <w:r>
          <w:rPr>
            <w:noProof/>
            <w:webHidden/>
          </w:rPr>
        </w:r>
        <w:r>
          <w:rPr>
            <w:noProof/>
            <w:webHidden/>
          </w:rPr>
          <w:fldChar w:fldCharType="separate"/>
        </w:r>
        <w:r w:rsidR="0090667A">
          <w:rPr>
            <w:noProof/>
            <w:webHidden/>
          </w:rPr>
          <w:t>19</w:t>
        </w:r>
        <w:r>
          <w:rPr>
            <w:noProof/>
            <w:webHidden/>
          </w:rPr>
          <w:fldChar w:fldCharType="end"/>
        </w:r>
      </w:hyperlink>
    </w:p>
    <w:p w14:paraId="6505CE41" w14:textId="0CCF9945"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5" w:history="1">
        <w:r w:rsidRPr="00F7194D">
          <w:rPr>
            <w:rStyle w:val="Hyperlink"/>
            <w:noProof/>
          </w:rPr>
          <w:t>Commercially sensitive information</w:t>
        </w:r>
        <w:r>
          <w:rPr>
            <w:noProof/>
            <w:webHidden/>
          </w:rPr>
          <w:tab/>
        </w:r>
        <w:r>
          <w:rPr>
            <w:noProof/>
            <w:webHidden/>
          </w:rPr>
          <w:fldChar w:fldCharType="begin"/>
        </w:r>
        <w:r>
          <w:rPr>
            <w:noProof/>
            <w:webHidden/>
          </w:rPr>
          <w:instrText xml:space="preserve"> PAGEREF _Toc199930765 \h </w:instrText>
        </w:r>
        <w:r>
          <w:rPr>
            <w:noProof/>
            <w:webHidden/>
          </w:rPr>
        </w:r>
        <w:r>
          <w:rPr>
            <w:noProof/>
            <w:webHidden/>
          </w:rPr>
          <w:fldChar w:fldCharType="separate"/>
        </w:r>
        <w:r w:rsidR="0090667A">
          <w:rPr>
            <w:noProof/>
            <w:webHidden/>
          </w:rPr>
          <w:t>19</w:t>
        </w:r>
        <w:r>
          <w:rPr>
            <w:noProof/>
            <w:webHidden/>
          </w:rPr>
          <w:fldChar w:fldCharType="end"/>
        </w:r>
      </w:hyperlink>
    </w:p>
    <w:p w14:paraId="2AC6911F" w14:textId="598E568B" w:rsidR="00B35A1A" w:rsidRDefault="00B35A1A">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99930766" w:history="1">
        <w:r w:rsidRPr="00F7194D">
          <w:rPr>
            <w:rStyle w:val="Hyperlink"/>
            <w:noProof/>
          </w:rPr>
          <w:t>Tender Declaration</w:t>
        </w:r>
        <w:r>
          <w:rPr>
            <w:noProof/>
            <w:webHidden/>
          </w:rPr>
          <w:tab/>
        </w:r>
        <w:r>
          <w:rPr>
            <w:noProof/>
            <w:webHidden/>
          </w:rPr>
          <w:fldChar w:fldCharType="begin"/>
        </w:r>
        <w:r>
          <w:rPr>
            <w:noProof/>
            <w:webHidden/>
          </w:rPr>
          <w:instrText xml:space="preserve"> PAGEREF _Toc199930766 \h </w:instrText>
        </w:r>
        <w:r>
          <w:rPr>
            <w:noProof/>
            <w:webHidden/>
          </w:rPr>
        </w:r>
        <w:r>
          <w:rPr>
            <w:noProof/>
            <w:webHidden/>
          </w:rPr>
          <w:fldChar w:fldCharType="separate"/>
        </w:r>
        <w:r w:rsidR="0090667A">
          <w:rPr>
            <w:noProof/>
            <w:webHidden/>
          </w:rPr>
          <w:t>20</w:t>
        </w:r>
        <w:r>
          <w:rPr>
            <w:noProof/>
            <w:webHidden/>
          </w:rPr>
          <w:fldChar w:fldCharType="end"/>
        </w:r>
      </w:hyperlink>
    </w:p>
    <w:p w14:paraId="32785E5E" w14:textId="1EBA0F41"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19993075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199930755"/>
      <w:r w:rsidRPr="00A60568">
        <w:rPr>
          <w:color w:val="000000" w:themeColor="text1"/>
          <w:szCs w:val="24"/>
        </w:rPr>
        <w:t>Introduction</w:t>
      </w:r>
      <w:bookmarkEnd w:id="3"/>
      <w:bookmarkEnd w:id="4"/>
    </w:p>
    <w:p w14:paraId="69809B43"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0E1A2F">
      <w:pPr>
        <w:widowControl/>
        <w:numPr>
          <w:ilvl w:val="0"/>
          <w:numId w:val="17"/>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199930756"/>
      <w:r w:rsidRPr="00A60568">
        <w:rPr>
          <w:color w:val="000000" w:themeColor="text1"/>
          <w:szCs w:val="24"/>
        </w:rPr>
        <w:t>Other points to note.</w:t>
      </w:r>
      <w:bookmarkEnd w:id="5"/>
      <w:bookmarkEnd w:id="6"/>
    </w:p>
    <w:p w14:paraId="28608606" w14:textId="2619540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199930757"/>
      <w:r w:rsidRPr="00A60568">
        <w:rPr>
          <w:color w:val="000000" w:themeColor="text1"/>
          <w:szCs w:val="24"/>
        </w:rPr>
        <w:t>Consequences of misrepresentation</w:t>
      </w:r>
      <w:bookmarkEnd w:id="7"/>
      <w:bookmarkEnd w:id="8"/>
    </w:p>
    <w:p w14:paraId="113E74DD" w14:textId="77777777" w:rsidR="00E72E6E" w:rsidRPr="00A60568" w:rsidRDefault="00E72E6E" w:rsidP="000E1A2F">
      <w:pPr>
        <w:widowControl/>
        <w:numPr>
          <w:ilvl w:val="1"/>
          <w:numId w:val="15"/>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904"/>
        <w:gridCol w:w="88"/>
        <w:gridCol w:w="2689"/>
        <w:gridCol w:w="2265"/>
        <w:gridCol w:w="2215"/>
        <w:gridCol w:w="2390"/>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gridSpan w:val="4"/>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gridSpan w:val="4"/>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6"/>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0E1A2F">
            <w:pPr>
              <w:widowControl/>
              <w:numPr>
                <w:ilvl w:val="0"/>
                <w:numId w:val="19"/>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0E1A2F">
            <w:pPr>
              <w:widowControl/>
              <w:numPr>
                <w:ilvl w:val="0"/>
                <w:numId w:val="19"/>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0E1A2F">
            <w:pPr>
              <w:numPr>
                <w:ilvl w:val="0"/>
                <w:numId w:val="20"/>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5F18F5B6"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confirm you have are able to provide this information </w:t>
            </w:r>
            <w:r w:rsidR="00931E4F">
              <w:rPr>
                <w:rFonts w:eastAsia="Helvetica Neue Light" w:cs="Helvetica Neue Light"/>
                <w:color w:val="000000" w:themeColor="text1"/>
                <w:kern w:val="0"/>
                <w:sz w:val="24"/>
                <w:szCs w:val="24"/>
                <w:lang w:eastAsia="en-GB"/>
              </w:rPr>
              <w:t>to</w:t>
            </w:r>
            <w:r w:rsidRPr="00A60568">
              <w:rPr>
                <w:rFonts w:eastAsia="Helvetica Neue Light" w:cs="Helvetica Neue Light"/>
                <w:color w:val="000000" w:themeColor="text1"/>
                <w:kern w:val="0"/>
                <w:sz w:val="24"/>
                <w:szCs w:val="24"/>
                <w:lang w:eastAsia="en-GB"/>
              </w:rPr>
              <w:t xml:space="preserve"> us, on request.</w:t>
            </w:r>
          </w:p>
          <w:p w14:paraId="4015F690" w14:textId="6CE1B9CA"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NOTE – This would not need to be sought and assessed until </w:t>
            </w:r>
            <w:r w:rsidR="00931E4F">
              <w:rPr>
                <w:rFonts w:eastAsia="Helvetica Neue Light" w:cs="Helvetica Neue Light"/>
                <w:color w:val="000000" w:themeColor="text1"/>
                <w:kern w:val="0"/>
                <w:sz w:val="24"/>
                <w:szCs w:val="24"/>
                <w:lang w:eastAsia="en-GB"/>
              </w:rPr>
              <w:t xml:space="preserve">the </w:t>
            </w:r>
            <w:r w:rsidRPr="00A60568">
              <w:rPr>
                <w:rFonts w:eastAsia="Helvetica Neue Light" w:cs="Helvetica Neue Light"/>
                <w:color w:val="000000" w:themeColor="text1"/>
                <w:kern w:val="0"/>
                <w:sz w:val="24"/>
                <w:szCs w:val="24"/>
                <w:lang w:eastAsia="en-GB"/>
              </w:rPr>
              <w:t>Preferred Supplier Stage</w:t>
            </w:r>
            <w:r w:rsidR="00931E4F">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0E1A2F">
            <w:pPr>
              <w:widowControl/>
              <w:numPr>
                <w:ilvl w:val="0"/>
                <w:numId w:val="21"/>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0E1A2F">
            <w:pPr>
              <w:widowControl/>
              <w:numPr>
                <w:ilvl w:val="0"/>
                <w:numId w:val="21"/>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0E1A2F">
            <w:pPr>
              <w:widowControl/>
              <w:numPr>
                <w:ilvl w:val="0"/>
                <w:numId w:val="21"/>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0E1A2F">
            <w:pPr>
              <w:widowControl/>
              <w:numPr>
                <w:ilvl w:val="0"/>
                <w:numId w:val="21"/>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0E1A2F">
            <w:pPr>
              <w:widowControl/>
              <w:numPr>
                <w:ilvl w:val="0"/>
                <w:numId w:val="22"/>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6"/>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01900263" w14:textId="77777777" w:rsidTr="009B79AB">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7FDCA2" w14:textId="77777777" w:rsidR="009B79AB" w:rsidRPr="00A60568" w:rsidRDefault="009B79AB" w:rsidP="009B79AB">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588FC4" w14:textId="316D88F7" w:rsidR="009B79AB" w:rsidRPr="00A60568" w:rsidRDefault="008C725F" w:rsidP="009B79AB">
            <w:pPr>
              <w:overflowPunct/>
              <w:autoSpaceDE/>
              <w:autoSpaceDN/>
              <w:adjustRightInd/>
              <w:spacing w:after="120"/>
              <w:ind w:left="280"/>
              <w:rPr>
                <w:rFonts w:eastAsia="Helvetica Neue Light" w:cs="Helvetica Neue Light"/>
                <w:color w:val="000000" w:themeColor="text1"/>
                <w:kern w:val="0"/>
                <w:sz w:val="24"/>
                <w:szCs w:val="24"/>
                <w:u w:val="single"/>
                <w:lang w:eastAsia="en-GB"/>
              </w:rPr>
            </w:pPr>
            <w:r w:rsidRPr="00A60568">
              <w:rPr>
                <w:rFonts w:eastAsia="Helvetica Neue Light" w:cs="Helvetica Neue Light"/>
                <w:bCs/>
                <w:color w:val="000000" w:themeColor="text1"/>
                <w:kern w:val="0"/>
                <w:sz w:val="24"/>
                <w:szCs w:val="24"/>
                <w:lang w:eastAsia="en-GB"/>
              </w:rPr>
              <w:t>As part of due diligence, the Council reserves the right to assess contractors financial stability through conducting financial credit checks, e.g. Experian Credit to help assess the suppliers overall financial credibility</w:t>
            </w:r>
          </w:p>
        </w:tc>
      </w:tr>
      <w:tr w:rsidR="00A60568" w:rsidRPr="00A60568" w14:paraId="5ABF3FC4" w14:textId="77777777">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A2A390D" w14:textId="3FCA273B" w:rsidR="0017050B" w:rsidRPr="00A60568" w:rsidRDefault="0017050B" w:rsidP="0017050B">
            <w:pPr>
              <w:overflowPunct/>
              <w:autoSpaceDE/>
              <w:autoSpaceDN/>
              <w:adjustRightInd/>
              <w:rPr>
                <w:rFonts w:eastAsia="Helvetica Neue Light" w:cs="Helvetica Neue Light"/>
                <w:color w:val="000000" w:themeColor="text1"/>
                <w:kern w:val="0"/>
                <w:sz w:val="24"/>
                <w:szCs w:val="24"/>
                <w:u w:val="single"/>
                <w:lang w:eastAsia="en-GB"/>
              </w:rPr>
            </w:pPr>
            <w:r w:rsidRPr="00A60568">
              <w:rPr>
                <w:rFonts w:eastAsia="Helvetica Neue Light" w:cs="Helvetica Neue Light"/>
                <w:color w:val="000000" w:themeColor="text1"/>
                <w:kern w:val="0"/>
                <w:sz w:val="24"/>
                <w:szCs w:val="24"/>
                <w:lang w:eastAsia="en-GB"/>
              </w:rPr>
              <w:t>Q.13.1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4FD59B" w14:textId="0F30C0BF"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Please confirm if documentary evidence of economic and financial standing is available electronically (e.g. financial statements filed with Companies House)</w:t>
            </w:r>
            <w:r w:rsidR="004A57A8">
              <w:rPr>
                <w:rFonts w:eastAsia="Helvetica Neue Light" w:cs="Helvetica Neue Light"/>
                <w:bCs/>
                <w:color w:val="000000" w:themeColor="text1"/>
                <w:kern w:val="0"/>
                <w:sz w:val="24"/>
                <w:szCs w:val="24"/>
                <w:lang w:eastAsia="en-GB"/>
              </w:rPr>
              <w:t>. Please</w:t>
            </w:r>
            <w:r w:rsidRPr="00A60568">
              <w:rPr>
                <w:rFonts w:eastAsia="Helvetica Neue Light" w:cs="Helvetica Neue Light"/>
                <w:bCs/>
                <w:color w:val="000000" w:themeColor="text1"/>
                <w:kern w:val="0"/>
                <w:sz w:val="24"/>
                <w:szCs w:val="24"/>
                <w:lang w:eastAsia="en-GB"/>
              </w:rPr>
              <w:t xml:space="preserve"> provide:</w:t>
            </w:r>
          </w:p>
          <w:p w14:paraId="16C2669D"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the web address</w:t>
            </w:r>
          </w:p>
          <w:p w14:paraId="3AE75D91"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w:t>
            </w:r>
            <w:r w:rsidRPr="00A60568">
              <w:rPr>
                <w:rFonts w:eastAsia="Helvetica Neue Light" w:cs="Helvetica Neue Light"/>
                <w:bCs/>
                <w:color w:val="000000" w:themeColor="text1"/>
                <w:kern w:val="0"/>
                <w:sz w:val="24"/>
                <w:szCs w:val="24"/>
                <w:lang w:eastAsia="en-GB"/>
              </w:rPr>
              <w:tab/>
              <w:t>issuing authority</w:t>
            </w:r>
          </w:p>
          <w:p w14:paraId="08953D71" w14:textId="3C61B375" w:rsidR="0017050B" w:rsidRPr="00C24B9B" w:rsidRDefault="00C24B9B" w:rsidP="00C24B9B">
            <w:pPr>
              <w:overflowPunct/>
              <w:autoSpaceDE/>
              <w:autoSpaceDN/>
              <w:adjustRightInd/>
              <w:spacing w:after="120"/>
              <w:rPr>
                <w:rFonts w:eastAsia="Helvetica Neue Light" w:cs="Helvetica Neue Light"/>
                <w:bCs/>
                <w:color w:val="000000" w:themeColor="text1"/>
                <w:kern w:val="0"/>
                <w:sz w:val="24"/>
                <w:szCs w:val="24"/>
                <w:lang w:eastAsia="en-GB"/>
              </w:rPr>
            </w:pPr>
            <w:r>
              <w:rPr>
                <w:rFonts w:eastAsia="Helvetica Neue Light" w:cs="Helvetica Neue Light"/>
                <w:bCs/>
                <w:color w:val="000000" w:themeColor="text1"/>
                <w:kern w:val="0"/>
                <w:sz w:val="24"/>
                <w:szCs w:val="24"/>
                <w:lang w:eastAsia="en-GB"/>
              </w:rPr>
              <w:t xml:space="preserve">    </w:t>
            </w:r>
            <w:r w:rsidR="0017050B" w:rsidRPr="00524188">
              <w:rPr>
                <w:rFonts w:eastAsia="Helvetica Neue Light" w:cs="Helvetica Neue Light"/>
                <w:bCs/>
                <w:color w:val="000000" w:themeColor="text1"/>
                <w:kern w:val="0"/>
                <w:sz w:val="24"/>
                <w:szCs w:val="24"/>
                <w:lang w:eastAsia="en-GB"/>
              </w:rPr>
              <w:t>●</w:t>
            </w:r>
            <w:r w:rsidR="0017050B" w:rsidRPr="00524188">
              <w:rPr>
                <w:rFonts w:eastAsia="Helvetica Neue Light" w:cs="Helvetica Neue Light"/>
                <w:bCs/>
                <w:color w:val="000000" w:themeColor="text1"/>
                <w:kern w:val="0"/>
                <w:sz w:val="24"/>
                <w:szCs w:val="24"/>
                <w:lang w:eastAsia="en-GB"/>
              </w:rPr>
              <w:tab/>
              <w:t>precise reference of the documents</w:t>
            </w:r>
            <w:r w:rsidRPr="00524188">
              <w:rPr>
                <w:rFonts w:eastAsia="Helvetica Neue Light" w:cs="Helvetica Neue Light"/>
                <w:bCs/>
                <w:color w:val="000000" w:themeColor="text1"/>
                <w:kern w:val="0"/>
                <w:sz w:val="24"/>
                <w:szCs w:val="24"/>
                <w:lang w:eastAsia="en-GB"/>
              </w:rPr>
              <w:t>,</w:t>
            </w:r>
            <w:r w:rsidR="00C92CD8" w:rsidRPr="00524188">
              <w:rPr>
                <w:rFonts w:eastAsia="Helvetica Neue Light" w:cs="Helvetica Neue Light"/>
                <w:bCs/>
                <w:color w:val="000000" w:themeColor="text1"/>
                <w:kern w:val="0"/>
                <w:sz w:val="24"/>
                <w:szCs w:val="24"/>
                <w:lang w:eastAsia="en-GB"/>
              </w:rPr>
              <w:t xml:space="preserve"> </w:t>
            </w:r>
            <w:r w:rsidRPr="00524188">
              <w:rPr>
                <w:rFonts w:eastAsia="Helvetica Neue Light" w:cs="Helvetica Neue Light"/>
                <w:bCs/>
                <w:color w:val="000000" w:themeColor="text1"/>
                <w:kern w:val="0"/>
                <w:sz w:val="24"/>
                <w:szCs w:val="24"/>
                <w:lang w:eastAsia="en-GB"/>
              </w:rPr>
              <w:t>company reference</w:t>
            </w:r>
            <w:r w:rsidRPr="00C24B9B">
              <w:rPr>
                <w:rFonts w:eastAsia="Helvetica Neue Light" w:cs="Helvetica Neue Light"/>
                <w:bCs/>
                <w:color w:val="000000" w:themeColor="text1"/>
                <w:kern w:val="0"/>
                <w:sz w:val="24"/>
                <w:szCs w:val="24"/>
                <w:lang w:eastAsia="en-GB"/>
              </w:rPr>
              <w:t xml:space="preserve"> </w:t>
            </w:r>
          </w:p>
          <w:p w14:paraId="60DB5E58" w14:textId="2C8512EB" w:rsidR="00771CBF" w:rsidRPr="00A60568" w:rsidRDefault="00771CBF" w:rsidP="0017050B">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54B4F768" w14:textId="77777777">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1D4187AF" w14:textId="77777777" w:rsidR="0017050B" w:rsidRPr="00A60568" w:rsidRDefault="0017050B" w:rsidP="0017050B">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FF0D7A" w14:textId="77777777" w:rsidR="0017050B" w:rsidRPr="00A60568" w:rsidRDefault="0017050B" w:rsidP="0017050B">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p>
        </w:tc>
      </w:tr>
      <w:tr w:rsidR="00A60568" w:rsidRPr="00A60568" w14:paraId="17337DB1"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331AA7D8" w14:textId="3C5E3C24"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Q.13.2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35F6D7" w14:textId="1660AA3E"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documentary evidence of economic and financial standing is not available electronically, please confirm you can provide a copy of your detailed accounts for the last two years (audited if required by law).  (Also, if applicable, for any other person or entity on whom you are relying on to meet the criteria relating to financial standing, which would also require detailed accounts for the last two years).</w:t>
            </w:r>
          </w:p>
          <w:p w14:paraId="20A5E449" w14:textId="7CAB1025" w:rsidR="00051DCE" w:rsidRPr="00A60568" w:rsidRDefault="00051DCE" w:rsidP="00051DCE">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39AC5BBF"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55F852C3" w14:textId="77777777" w:rsidR="00051DCE" w:rsidRPr="00A60568" w:rsidRDefault="00051DCE" w:rsidP="00051DCE">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6F0C3B0"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D9013D9" w14:textId="77777777" w:rsidR="00051DCE" w:rsidRPr="00A60568" w:rsidRDefault="00051DCE" w:rsidP="00051DCE">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328BD663" w14:textId="5B564EA9" w:rsidR="00051DCE" w:rsidRPr="00A60568" w:rsidRDefault="00051DCE" w:rsidP="00051DCE">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9834BCF"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7A0E604A" w14:textId="119E35A4"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7C91A4" w14:textId="4997590F"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If you are not able to provide a response to the above questions (13.1 and 13.2), can you confirm you would be able to provide the following, 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2EEC4235" w14:textId="4E406F30"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p w14:paraId="1490FE95" w14:textId="3E5ABDAA" w:rsidR="00D92FC7" w:rsidRPr="00A60568" w:rsidRDefault="00D92FC7" w:rsidP="00D92FC7">
            <w:pPr>
              <w:overflowPunct/>
              <w:autoSpaceDE/>
              <w:autoSpaceDN/>
              <w:adjustRightInd/>
              <w:spacing w:after="120" w:line="288" w:lineRule="auto"/>
              <w:ind w:left="280"/>
              <w:rPr>
                <w:rFonts w:eastAsia="Helvetica Neue Light" w:cs="Helvetica Neue Light"/>
                <w:bCs/>
                <w:color w:val="000000" w:themeColor="text1"/>
                <w:kern w:val="0"/>
                <w:sz w:val="24"/>
                <w:szCs w:val="24"/>
                <w:lang w:eastAsia="en-GB"/>
              </w:rPr>
            </w:pPr>
            <w:r w:rsidRPr="00A60568">
              <w:rPr>
                <w:rFonts w:eastAsia="Helvetica Neue Light" w:cs="Helvetica Neue Light"/>
                <w:bCs/>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4CE4AF52"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3B0261C9" w14:textId="77777777" w:rsidR="00D92FC7" w:rsidRPr="00A60568" w:rsidRDefault="00D92FC7" w:rsidP="00D92FC7">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9EAD93"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33758724" w14:textId="77777777" w:rsidR="00D92FC7" w:rsidRPr="00A60568" w:rsidRDefault="00D92FC7" w:rsidP="00D92FC7">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656E2094" w14:textId="3ECE4665" w:rsidR="00D92FC7" w:rsidRPr="00A60568" w:rsidRDefault="00D92FC7" w:rsidP="00D92FC7">
            <w:pPr>
              <w:tabs>
                <w:tab w:val="center" w:pos="4320"/>
                <w:tab w:val="right" w:pos="8640"/>
              </w:tabs>
              <w:overflowPunct/>
              <w:autoSpaceDE/>
              <w:autoSpaceDN/>
              <w:adjustRightInd/>
              <w:spacing w:after="120" w:line="288" w:lineRule="auto"/>
              <w:ind w:left="2123" w:firstLine="4536"/>
              <w:rPr>
                <w:rFonts w:eastAsia="Helvetica Neue Light" w:cs="Helvetica Neue Light"/>
                <w:bCs/>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N/A</w:t>
            </w:r>
          </w:p>
        </w:tc>
      </w:tr>
      <w:tr w:rsidR="00A60568" w:rsidRPr="00A60568" w14:paraId="1F2110C1"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566CEFE7" w14:textId="29A39782"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Q.13.4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C3C449D" w14:textId="3D38587A" w:rsidR="00EB7D35" w:rsidRPr="00A60568" w:rsidRDefault="00EB7D35" w:rsidP="00EB7D35">
            <w:pPr>
              <w:overflowPunct/>
              <w:autoSpaceDE/>
              <w:autoSpaceDN/>
              <w:adjustRightInd/>
              <w:spacing w:after="120" w:line="288" w:lineRule="auto"/>
              <w:ind w:left="280"/>
              <w:rPr>
                <w:color w:val="000000" w:themeColor="text1"/>
                <w:kern w:val="0"/>
                <w:sz w:val="24"/>
                <w:szCs w:val="24"/>
              </w:rPr>
            </w:pPr>
            <w:r w:rsidRPr="00A60568">
              <w:rPr>
                <w:rFonts w:eastAsia="Helvetica Neue Light" w:cs="Helvetica Neue Light"/>
                <w:bCs/>
                <w:color w:val="000000" w:themeColor="text1"/>
                <w:kern w:val="0"/>
                <w:sz w:val="24"/>
                <w:szCs w:val="24"/>
                <w:lang w:eastAsia="en-GB"/>
              </w:rPr>
              <w:t>Where the Authority have specified a minimum level of economic and financial standing and / or a minimum financial threshold within the evaluation criteria for this procurement, please self-certify by answering ‘Yes’ or ‘No’ that you meet the requirements set out.</w:t>
            </w:r>
          </w:p>
        </w:tc>
      </w:tr>
      <w:tr w:rsidR="00A60568" w:rsidRPr="00A60568" w14:paraId="0D742A24"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238DC534"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E3CE8B0" w14:textId="77777777"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10D31909" w14:textId="61B7A2F8" w:rsidR="00EB7D35" w:rsidRPr="00A60568" w:rsidRDefault="00EB7D35" w:rsidP="00EB7D35">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3457053D"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lastRenderedPageBreak/>
              <w:t>Q.1</w:t>
            </w:r>
            <w:r w:rsidR="002A599A">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A60568" w:rsidRDefault="00EB7D35"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6C9D36F3" w14:textId="77777777" w:rsidR="00EB7D35" w:rsidRDefault="00EB7D35"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23954463" w14:textId="780ACC91" w:rsidR="000334A0" w:rsidRPr="00A60568" w:rsidRDefault="000334A0" w:rsidP="000E1A2F">
            <w:pPr>
              <w:widowControl/>
              <w:numPr>
                <w:ilvl w:val="0"/>
                <w:numId w:val="23"/>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6"/>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6452D4A"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383DAB5E" w14:textId="44274E2F"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2A599A">
              <w:rPr>
                <w:rFonts w:eastAsia="Helvetica Neue Light" w:cs="Helvetica Neue Light"/>
                <w:color w:val="000000" w:themeColor="text1"/>
                <w:kern w:val="0"/>
                <w:sz w:val="24"/>
                <w:szCs w:val="24"/>
                <w:lang w:eastAsia="en-GB"/>
              </w:rPr>
              <w:t>5</w:t>
            </w:r>
          </w:p>
          <w:p w14:paraId="30E3FCBE"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3563E10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p w14:paraId="53BCF235"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left w:val="single" w:sz="4" w:space="0" w:color="auto"/>
              <w:bottom w:val="single" w:sz="4" w:space="0" w:color="auto"/>
              <w:right w:val="single" w:sz="4" w:space="0" w:color="auto"/>
            </w:tcBorders>
            <w:tcMar>
              <w:top w:w="57" w:type="dxa"/>
              <w:left w:w="0" w:type="dxa"/>
              <w:bottom w:w="57" w:type="dxa"/>
              <w:right w:w="0" w:type="dxa"/>
            </w:tcMar>
          </w:tcPr>
          <w:p w14:paraId="12A4B0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Relevant experience and contract examples</w:t>
            </w:r>
          </w:p>
          <w:p w14:paraId="530953CC"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A60568">
              <w:rPr>
                <w:rFonts w:eastAsia="Helvetica Neue Light" w:cs="Helvetica Neue Light"/>
                <w:iCs/>
                <w:color w:val="000000" w:themeColor="text1"/>
                <w:kern w:val="0"/>
                <w:sz w:val="24"/>
                <w:szCs w:val="24"/>
                <w:lang w:eastAsia="en-GB"/>
              </w:rPr>
              <w:t xml:space="preserve">may include samples of grant-funded work). </w:t>
            </w:r>
          </w:p>
          <w:p w14:paraId="27E091D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Where this procurement is for goods or services, the examples must be from the past three years.</w:t>
            </w:r>
          </w:p>
          <w:p w14:paraId="6D4727E3"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named contact provided should be able to provide written evidence to confirm the accuracy of the information provided.</w:t>
            </w:r>
          </w:p>
          <w:p w14:paraId="5DD2204E"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EB7D35" w:rsidRPr="00A60568" w:rsidRDefault="00EB7D35" w:rsidP="00EB7D35">
            <w:pPr>
              <w:overflowPunct/>
              <w:autoSpaceDE/>
              <w:autoSpaceDN/>
              <w:adjustRightInd/>
              <w:spacing w:after="120"/>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you cannot provide at least one example of previous contracts, please provide an explanation for this and how you meet the conditions of participation relating to technical ability.</w:t>
            </w:r>
          </w:p>
        </w:tc>
      </w:tr>
      <w:tr w:rsidR="00A60568" w:rsidRPr="00A60568" w14:paraId="22A71C01"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66E75C27"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left w:val="single" w:sz="4" w:space="0" w:color="auto"/>
              <w:bottom w:val="single" w:sz="4" w:space="0" w:color="auto"/>
              <w:right w:val="single" w:sz="4" w:space="0" w:color="auto"/>
            </w:tcBorders>
            <w:tcMar>
              <w:top w:w="57" w:type="dxa"/>
              <w:left w:w="0" w:type="dxa"/>
              <w:bottom w:w="57" w:type="dxa"/>
              <w:right w:w="0" w:type="dxa"/>
            </w:tcMar>
          </w:tcPr>
          <w:p w14:paraId="54C73010"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EB7D35" w:rsidRPr="00A60568" w:rsidRDefault="00EB7D35" w:rsidP="00EB7D35">
            <w:pPr>
              <w:overflowPunct/>
              <w:autoSpaceDE/>
              <w:autoSpaceDN/>
              <w:adjustRightInd/>
              <w:spacing w:after="120"/>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Contract 3</w:t>
            </w:r>
          </w:p>
        </w:tc>
      </w:tr>
      <w:tr w:rsidR="00A60568" w:rsidRPr="00A60568" w14:paraId="77D5CA46"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7FEA053C"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FD7DBD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tcPr>
          <w:p w14:paraId="27188EB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4278EE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2CA2AD0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FBCFEFE"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5FBDD79D"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105895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tcPr>
          <w:p w14:paraId="1C737AC5"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9A41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F580B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9934ED1"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208F2E8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2FF93CED"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tcPr>
          <w:p w14:paraId="07A30CF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43FE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108496A1"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45BD12C0"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34387D6"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0BEE366"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tcPr>
          <w:p w14:paraId="7626A4E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9144D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70B40AE"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76D6A580"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01852ACB"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6CC75575"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Description of Contract (including brief summary of Goods / Services or Works provided)</w:t>
            </w:r>
          </w:p>
        </w:tc>
        <w:tc>
          <w:tcPr>
            <w:tcW w:w="2250" w:type="dxa"/>
            <w:tcBorders>
              <w:top w:val="single" w:sz="4" w:space="0" w:color="auto"/>
              <w:left w:val="single" w:sz="4" w:space="0" w:color="auto"/>
              <w:bottom w:val="single" w:sz="4" w:space="0" w:color="auto"/>
              <w:right w:val="single" w:sz="4" w:space="0" w:color="auto"/>
            </w:tcBorders>
          </w:tcPr>
          <w:p w14:paraId="36264DAF" w14:textId="77777777" w:rsidR="00EB7D35" w:rsidRPr="00A60568" w:rsidRDefault="00EB7D35" w:rsidP="00EB7D35">
            <w:pPr>
              <w:overflowPunct/>
              <w:autoSpaceDE/>
              <w:autoSpaceDN/>
              <w:adjustRightInd/>
              <w:spacing w:after="120"/>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67F126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3F205D6"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DB801F6"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239819A3"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D1C38B1"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tcPr>
          <w:p w14:paraId="5EB793C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ADED7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27C182C"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CD5955"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47301A21"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B6733CA"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tcPr>
          <w:p w14:paraId="613A9104"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EDA2EF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3491592"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151C4867"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01E8DCD0"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5D6BBD40" w14:textId="77777777" w:rsidR="00EB7D35" w:rsidRPr="00A60568" w:rsidRDefault="00EB7D35" w:rsidP="00EB7D35">
            <w:pPr>
              <w:overflowPunct/>
              <w:autoSpaceDE/>
              <w:autoSpaceDN/>
              <w:adjustRightInd/>
              <w:spacing w:after="120"/>
              <w:ind w:left="138" w:right="123"/>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tcPr>
          <w:p w14:paraId="0948281B"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303754D9"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5BED5C8"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3E03AABE"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79125CB9" w14:textId="77777777"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p>
        </w:tc>
        <w:tc>
          <w:tcPr>
            <w:tcW w:w="9498" w:type="dxa"/>
            <w:gridSpan w:val="4"/>
            <w:tcBorders>
              <w:top w:val="single" w:sz="12" w:space="0" w:color="000000"/>
              <w:left w:val="single" w:sz="12" w:space="0" w:color="000000"/>
              <w:bottom w:val="single" w:sz="12" w:space="0" w:color="000000"/>
              <w:right w:val="single" w:sz="12" w:space="0" w:color="000000"/>
            </w:tcBorders>
            <w:tcMar>
              <w:top w:w="57" w:type="dxa"/>
              <w:left w:w="0" w:type="dxa"/>
              <w:bottom w:w="57" w:type="dxa"/>
              <w:right w:w="0" w:type="dxa"/>
            </w:tcMar>
          </w:tcPr>
          <w:p w14:paraId="507C2615"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r w:rsidRPr="00A60568">
              <w:rPr>
                <w:rFonts w:eastAsia="Helvetica Neue Light" w:cs="Helvetica Neue Light"/>
                <w:b/>
                <w:iCs/>
                <w:color w:val="000000" w:themeColor="text1"/>
                <w:kern w:val="0"/>
                <w:sz w:val="24"/>
                <w:szCs w:val="24"/>
                <w:lang w:eastAsia="en-GB"/>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45CDDDA7"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05BD2A56" w14:textId="77777777" w:rsidR="00EB7D35" w:rsidRPr="00A60568" w:rsidRDefault="00EB7D35" w:rsidP="00EB7D35">
            <w:pPr>
              <w:overflowPunct/>
              <w:autoSpaceDE/>
              <w:autoSpaceDN/>
              <w:adjustRightInd/>
              <w:spacing w:after="120"/>
              <w:ind w:left="144"/>
              <w:rPr>
                <w:rFonts w:eastAsia="Helvetica Neue Light" w:cs="Helvetica Neue Light"/>
                <w:b/>
                <w:iCs/>
                <w:color w:val="000000" w:themeColor="text1"/>
                <w:kern w:val="0"/>
                <w:sz w:val="24"/>
                <w:szCs w:val="24"/>
                <w:lang w:eastAsia="en-GB"/>
              </w:rPr>
            </w:pPr>
          </w:p>
          <w:p w14:paraId="450DD07A" w14:textId="77777777" w:rsidR="00EB7D35" w:rsidRPr="00A60568" w:rsidRDefault="00EB7D35" w:rsidP="00EB7D35">
            <w:pPr>
              <w:overflowPunct/>
              <w:autoSpaceDE/>
              <w:autoSpaceDN/>
              <w:adjustRightInd/>
              <w:spacing w:after="120"/>
              <w:ind w:left="144"/>
              <w:rPr>
                <w:rFonts w:eastAsia="Helvetica Neue Light" w:cs="Helvetica Neue Light"/>
                <w:b/>
                <w:bCs/>
                <w:color w:val="000000" w:themeColor="text1"/>
                <w:kern w:val="0"/>
                <w:sz w:val="24"/>
                <w:szCs w:val="24"/>
                <w:lang w:eastAsia="en-GB"/>
              </w:rPr>
            </w:pPr>
          </w:p>
        </w:tc>
      </w:tr>
      <w:tr w:rsidR="00A60568" w:rsidRPr="00A60568" w14:paraId="6CB7BA53" w14:textId="77777777" w:rsidTr="00DD5583">
        <w:trPr>
          <w:cantSplit/>
          <w:trHeight w:val="113"/>
        </w:trPr>
        <w:tc>
          <w:tcPr>
            <w:tcW w:w="985" w:type="dxa"/>
            <w:gridSpan w:val="2"/>
            <w:vMerge/>
            <w:tcBorders>
              <w:top w:val="single" w:sz="4" w:space="0" w:color="auto"/>
              <w:left w:val="single" w:sz="4" w:space="0" w:color="auto"/>
              <w:bottom w:val="single" w:sz="4" w:space="0" w:color="auto"/>
            </w:tcBorders>
            <w:tcMar>
              <w:top w:w="57" w:type="dxa"/>
              <w:left w:w="0" w:type="dxa"/>
              <w:bottom w:w="57" w:type="dxa"/>
              <w:right w:w="0" w:type="dxa"/>
            </w:tcMar>
          </w:tcPr>
          <w:p w14:paraId="2DBA0D5F"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gridSpan w:val="4"/>
            <w:tcBorders>
              <w:top w:val="single" w:sz="4" w:space="0" w:color="auto"/>
              <w:bottom w:val="single" w:sz="4" w:space="0" w:color="auto"/>
              <w:right w:val="single" w:sz="4" w:space="0" w:color="auto"/>
            </w:tcBorders>
            <w:tcMar>
              <w:top w:w="57" w:type="dxa"/>
              <w:left w:w="0" w:type="dxa"/>
              <w:bottom w:w="57" w:type="dxa"/>
              <w:right w:w="0" w:type="dxa"/>
            </w:tcMar>
          </w:tcPr>
          <w:p w14:paraId="559FC0E3" w14:textId="77777777" w:rsidR="00EB7D35" w:rsidRPr="00A60568" w:rsidRDefault="00EB7D35" w:rsidP="00EB7D35">
            <w:pPr>
              <w:overflowPunct/>
              <w:autoSpaceDE/>
              <w:autoSpaceDN/>
              <w:adjustRightInd/>
              <w:rPr>
                <w:rFonts w:eastAsia="Helvetica Neue Light" w:cs="Helvetica Neue Light"/>
                <w:b/>
                <w:color w:val="000000" w:themeColor="text1"/>
                <w:kern w:val="0"/>
                <w:sz w:val="24"/>
                <w:szCs w:val="24"/>
                <w:lang w:eastAsia="en-GB"/>
              </w:rPr>
            </w:pPr>
          </w:p>
        </w:tc>
      </w:tr>
      <w:tr w:rsidR="005363CA" w:rsidRPr="00A60568" w14:paraId="1ABD63A8" w14:textId="77777777" w:rsidTr="00DD5583">
        <w:trPr>
          <w:gridAfter w:val="5"/>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0E1A2F">
            <w:pPr>
              <w:widowControl/>
              <w:numPr>
                <w:ilvl w:val="0"/>
                <w:numId w:val="18"/>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19993075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0E1A2F">
      <w:pPr>
        <w:pStyle w:val="ListParagraph"/>
        <w:widowControl/>
        <w:numPr>
          <w:ilvl w:val="0"/>
          <w:numId w:val="15"/>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0E1A2F">
      <w:pPr>
        <w:widowControl/>
        <w:numPr>
          <w:ilvl w:val="1"/>
          <w:numId w:val="15"/>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199930759"/>
      <w:r w:rsidRPr="00A60568">
        <w:rPr>
          <w:color w:val="000000" w:themeColor="text1"/>
          <w:szCs w:val="24"/>
        </w:rPr>
        <w:t>Pass / Fail Questions</w:t>
      </w:r>
      <w:bookmarkEnd w:id="22"/>
    </w:p>
    <w:p w14:paraId="50E15E4A" w14:textId="2FF44D36" w:rsidR="00F53A31" w:rsidRPr="00A60568" w:rsidRDefault="00F53A31" w:rsidP="000E1A2F">
      <w:pPr>
        <w:widowControl/>
        <w:numPr>
          <w:ilvl w:val="1"/>
          <w:numId w:val="15"/>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56D40A86" w14:textId="77777777"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4" w:name="_Toc190854774"/>
      <w:bookmarkStart w:id="25" w:name="_Toc199930760"/>
      <w:r w:rsidRPr="00A60568">
        <w:rPr>
          <w:color w:val="000000" w:themeColor="text1"/>
          <w:szCs w:val="24"/>
        </w:rPr>
        <w:t>Method Statements</w:t>
      </w:r>
      <w:bookmarkEnd w:id="24"/>
      <w:bookmarkEnd w:id="25"/>
    </w:p>
    <w:p w14:paraId="1FA48C40"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lastRenderedPageBreak/>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Pr="00C26246" w:rsidRDefault="00E2780F"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Suppliers should refer to the of the Invitation to Tender Document (Part A) as a reminder of the evaluation criteria, we</w:t>
      </w:r>
      <w:r w:rsidRPr="00C26246">
        <w:rPr>
          <w:bCs/>
          <w:iCs/>
          <w:color w:val="000000" w:themeColor="text1"/>
          <w:kern w:val="0"/>
          <w:sz w:val="24"/>
          <w:szCs w:val="24"/>
        </w:rPr>
        <w:t xml:space="preserve">ightings and how they are applied for each of the method statement questions. </w:t>
      </w:r>
    </w:p>
    <w:tbl>
      <w:tblPr>
        <w:tblStyle w:val="TableGrid"/>
        <w:tblW w:w="0" w:type="auto"/>
        <w:tblLook w:val="04A0" w:firstRow="1" w:lastRow="0" w:firstColumn="1" w:lastColumn="0" w:noHBand="0" w:noVBand="1"/>
      </w:tblPr>
      <w:tblGrid>
        <w:gridCol w:w="2969"/>
        <w:gridCol w:w="7555"/>
      </w:tblGrid>
      <w:tr w:rsidR="00A60568" w:rsidRPr="00A60568" w14:paraId="3A7AD668" w14:textId="77777777">
        <w:tc>
          <w:tcPr>
            <w:tcW w:w="2972" w:type="dxa"/>
          </w:tcPr>
          <w:p w14:paraId="094E1F7D" w14:textId="77777777" w:rsidR="00E2780F" w:rsidRPr="00C26246" w:rsidRDefault="00E2780F">
            <w:pPr>
              <w:overflowPunct/>
              <w:autoSpaceDE/>
              <w:autoSpaceDN/>
              <w:adjustRightInd/>
              <w:spacing w:after="120" w:line="288" w:lineRule="auto"/>
              <w:rPr>
                <w:b/>
                <w:iCs/>
                <w:color w:val="000000" w:themeColor="text1"/>
                <w:kern w:val="0"/>
                <w:sz w:val="24"/>
                <w:szCs w:val="24"/>
              </w:rPr>
            </w:pPr>
            <w:r w:rsidRPr="00C26246">
              <w:rPr>
                <w:b/>
                <w:iCs/>
                <w:color w:val="000000" w:themeColor="text1"/>
                <w:kern w:val="0"/>
                <w:sz w:val="24"/>
                <w:szCs w:val="24"/>
              </w:rPr>
              <w:t>Method Statement</w:t>
            </w:r>
          </w:p>
        </w:tc>
        <w:tc>
          <w:tcPr>
            <w:tcW w:w="7567" w:type="dxa"/>
          </w:tcPr>
          <w:p w14:paraId="151AA6B9" w14:textId="7F38CED7" w:rsidR="00E2780F" w:rsidRPr="00C24B9B" w:rsidRDefault="00A57D8D">
            <w:pPr>
              <w:overflowPunct/>
              <w:autoSpaceDE/>
              <w:autoSpaceDN/>
              <w:adjustRightInd/>
              <w:spacing w:after="120" w:line="288" w:lineRule="auto"/>
              <w:rPr>
                <w:b/>
                <w:iCs/>
                <w:color w:val="000000" w:themeColor="text1"/>
                <w:kern w:val="0"/>
                <w:sz w:val="24"/>
                <w:szCs w:val="24"/>
              </w:rPr>
            </w:pPr>
            <w:r w:rsidRPr="00C26246">
              <w:rPr>
                <w:b/>
                <w:iCs/>
                <w:color w:val="000000" w:themeColor="text1"/>
                <w:kern w:val="0"/>
                <w:sz w:val="24"/>
                <w:szCs w:val="24"/>
              </w:rPr>
              <w:t>Understanding of requirements</w:t>
            </w:r>
            <w:r w:rsidR="00524188" w:rsidRPr="00C26246">
              <w:rPr>
                <w:b/>
                <w:iCs/>
                <w:color w:val="000000" w:themeColor="text1"/>
                <w:kern w:val="0"/>
                <w:sz w:val="24"/>
                <w:szCs w:val="24"/>
              </w:rPr>
              <w:t xml:space="preserve"> (</w:t>
            </w:r>
            <w:r w:rsidR="00D23F74" w:rsidRPr="00C26246">
              <w:rPr>
                <w:b/>
                <w:iCs/>
                <w:color w:val="000000" w:themeColor="text1"/>
                <w:kern w:val="0"/>
                <w:sz w:val="24"/>
                <w:szCs w:val="24"/>
              </w:rPr>
              <w:t>See</w:t>
            </w:r>
            <w:r w:rsidR="00524188" w:rsidRPr="00C26246">
              <w:rPr>
                <w:b/>
                <w:iCs/>
                <w:color w:val="000000" w:themeColor="text1"/>
                <w:kern w:val="0"/>
                <w:sz w:val="24"/>
                <w:szCs w:val="24"/>
              </w:rPr>
              <w:t xml:space="preserve"> </w:t>
            </w:r>
            <w:r w:rsidR="00D23F74" w:rsidRPr="00C26246">
              <w:rPr>
                <w:b/>
                <w:iCs/>
                <w:color w:val="000000" w:themeColor="text1"/>
                <w:kern w:val="0"/>
                <w:sz w:val="24"/>
                <w:szCs w:val="24"/>
              </w:rPr>
              <w:t>S</w:t>
            </w:r>
            <w:r w:rsidR="00524188" w:rsidRPr="00C26246">
              <w:rPr>
                <w:b/>
                <w:iCs/>
                <w:color w:val="000000" w:themeColor="text1"/>
                <w:kern w:val="0"/>
                <w:sz w:val="24"/>
                <w:szCs w:val="24"/>
              </w:rPr>
              <w:t>pecification)</w:t>
            </w:r>
          </w:p>
        </w:tc>
      </w:tr>
      <w:tr w:rsidR="00A60568" w:rsidRPr="00A60568" w14:paraId="483C3FD8" w14:textId="77777777">
        <w:tc>
          <w:tcPr>
            <w:tcW w:w="10539" w:type="dxa"/>
            <w:gridSpan w:val="2"/>
          </w:tcPr>
          <w:p w14:paraId="4725B6A7" w14:textId="59D5B701" w:rsidR="000D196A" w:rsidRPr="00524188" w:rsidRDefault="000D196A" w:rsidP="000E1A2F">
            <w:pPr>
              <w:numPr>
                <w:ilvl w:val="1"/>
                <w:numId w:val="15"/>
              </w:numPr>
              <w:spacing w:after="120" w:line="288" w:lineRule="auto"/>
              <w:ind w:left="709" w:hanging="709"/>
              <w:rPr>
                <w:iCs/>
                <w:color w:val="000000" w:themeColor="text1"/>
                <w:kern w:val="0"/>
                <w:sz w:val="24"/>
                <w:szCs w:val="24"/>
              </w:rPr>
            </w:pPr>
            <w:r w:rsidRPr="00C24B9B">
              <w:rPr>
                <w:iCs/>
                <w:color w:val="000000" w:themeColor="text1"/>
                <w:kern w:val="0"/>
                <w:sz w:val="24"/>
                <w:szCs w:val="24"/>
              </w:rPr>
              <w:t xml:space="preserve">The bidder must demonstrate </w:t>
            </w:r>
            <w:r w:rsidR="00A57D8D" w:rsidRPr="00C24B9B">
              <w:rPr>
                <w:iCs/>
                <w:color w:val="000000" w:themeColor="text1"/>
                <w:kern w:val="0"/>
                <w:sz w:val="24"/>
                <w:szCs w:val="24"/>
              </w:rPr>
              <w:t xml:space="preserve">that they </w:t>
            </w:r>
            <w:r w:rsidR="00914D0F" w:rsidRPr="00C24B9B">
              <w:rPr>
                <w:iCs/>
                <w:color w:val="000000" w:themeColor="text1"/>
                <w:kern w:val="0"/>
                <w:sz w:val="24"/>
                <w:szCs w:val="24"/>
              </w:rPr>
              <w:t xml:space="preserve">have a good understanding of </w:t>
            </w:r>
            <w:r w:rsidR="00914D0F" w:rsidRPr="00524188">
              <w:rPr>
                <w:iCs/>
                <w:color w:val="000000" w:themeColor="text1"/>
                <w:kern w:val="0"/>
                <w:sz w:val="24"/>
                <w:szCs w:val="24"/>
              </w:rPr>
              <w:t xml:space="preserve">the brief and </w:t>
            </w:r>
            <w:r w:rsidR="00C24B9B" w:rsidRPr="00524188">
              <w:rPr>
                <w:iCs/>
                <w:color w:val="000000" w:themeColor="text1"/>
                <w:kern w:val="0"/>
                <w:sz w:val="24"/>
                <w:szCs w:val="24"/>
              </w:rPr>
              <w:t>specification</w:t>
            </w:r>
            <w:r w:rsidR="000A66FF" w:rsidRPr="00524188">
              <w:rPr>
                <w:iCs/>
                <w:color w:val="000000" w:themeColor="text1"/>
                <w:kern w:val="0"/>
                <w:sz w:val="24"/>
                <w:szCs w:val="24"/>
              </w:rPr>
              <w:t xml:space="preserve"> proposal</w:t>
            </w:r>
            <w:r w:rsidR="00524188">
              <w:rPr>
                <w:iCs/>
                <w:color w:val="000000" w:themeColor="text1"/>
                <w:kern w:val="0"/>
                <w:sz w:val="24"/>
                <w:szCs w:val="24"/>
              </w:rPr>
              <w:t>.</w:t>
            </w:r>
          </w:p>
          <w:p w14:paraId="170D7305" w14:textId="76DA9413" w:rsidR="00344985" w:rsidRPr="00C24B9B" w:rsidRDefault="00E36593"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C24B9B">
              <w:rPr>
                <w:iCs/>
                <w:color w:val="000000" w:themeColor="text1"/>
                <w:kern w:val="0"/>
                <w:sz w:val="24"/>
                <w:szCs w:val="24"/>
              </w:rPr>
              <w:t>A strong response would include</w:t>
            </w:r>
            <w:r w:rsidR="00524188">
              <w:rPr>
                <w:iCs/>
                <w:color w:val="000000" w:themeColor="text1"/>
                <w:kern w:val="0"/>
                <w:sz w:val="24"/>
                <w:szCs w:val="24"/>
              </w:rPr>
              <w:t>.</w:t>
            </w:r>
            <w:r w:rsidRPr="00C24B9B">
              <w:rPr>
                <w:iCs/>
                <w:color w:val="000000" w:themeColor="text1"/>
                <w:kern w:val="0"/>
                <w:sz w:val="24"/>
                <w:szCs w:val="24"/>
              </w:rPr>
              <w:t xml:space="preserve"> </w:t>
            </w:r>
          </w:p>
          <w:p w14:paraId="5511E0D8" w14:textId="77777777" w:rsidR="00344985" w:rsidRPr="00C24B9B"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C24B9B">
              <w:rPr>
                <w:iCs/>
                <w:color w:val="000000" w:themeColor="text1"/>
                <w:kern w:val="0"/>
                <w:sz w:val="24"/>
                <w:szCs w:val="24"/>
              </w:rPr>
              <w:t>Understanding the scope and objectives of the contract.</w:t>
            </w:r>
          </w:p>
          <w:p w14:paraId="20CFE839" w14:textId="77777777" w:rsidR="00344985" w:rsidRPr="00C24B9B"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C24B9B">
              <w:rPr>
                <w:iCs/>
                <w:color w:val="000000" w:themeColor="text1"/>
                <w:kern w:val="0"/>
                <w:sz w:val="24"/>
                <w:szCs w:val="24"/>
              </w:rPr>
              <w:t>Can deliver the required services effectively.</w:t>
            </w:r>
          </w:p>
          <w:p w14:paraId="36987957" w14:textId="77777777" w:rsidR="00344985" w:rsidRPr="00C24B9B"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C24B9B">
              <w:rPr>
                <w:iCs/>
                <w:color w:val="000000" w:themeColor="text1"/>
                <w:kern w:val="0"/>
                <w:sz w:val="24"/>
                <w:szCs w:val="24"/>
              </w:rPr>
              <w:t>Has considered the specific needs and constraints of the Authority.</w:t>
            </w:r>
          </w:p>
          <w:p w14:paraId="059E5BC0" w14:textId="77777777" w:rsidR="00344985" w:rsidRPr="00C24B9B" w:rsidRDefault="00344985" w:rsidP="000E1A2F">
            <w:pPr>
              <w:numPr>
                <w:ilvl w:val="1"/>
                <w:numId w:val="15"/>
              </w:numPr>
              <w:tabs>
                <w:tab w:val="num" w:pos="720"/>
              </w:tabs>
              <w:overflowPunct/>
              <w:autoSpaceDE/>
              <w:autoSpaceDN/>
              <w:adjustRightInd/>
              <w:spacing w:after="120" w:line="288" w:lineRule="auto"/>
              <w:ind w:left="709" w:hanging="709"/>
              <w:rPr>
                <w:iCs/>
                <w:color w:val="000000" w:themeColor="text1"/>
                <w:kern w:val="0"/>
                <w:sz w:val="24"/>
                <w:szCs w:val="24"/>
              </w:rPr>
            </w:pPr>
            <w:r w:rsidRPr="00C24B9B">
              <w:rPr>
                <w:iCs/>
                <w:color w:val="000000" w:themeColor="text1"/>
                <w:kern w:val="0"/>
                <w:sz w:val="24"/>
                <w:szCs w:val="24"/>
              </w:rPr>
              <w:t>Can align their approach with the Authority’s goals and expectations.</w:t>
            </w:r>
          </w:p>
          <w:p w14:paraId="39713CF4" w14:textId="4EF6210F" w:rsidR="00344985" w:rsidRPr="00C24B9B" w:rsidRDefault="00344985" w:rsidP="00344985">
            <w:pPr>
              <w:overflowPunct/>
              <w:autoSpaceDE/>
              <w:autoSpaceDN/>
              <w:adjustRightInd/>
              <w:spacing w:after="120" w:line="288" w:lineRule="auto"/>
              <w:ind w:left="709"/>
              <w:rPr>
                <w:iCs/>
                <w:color w:val="000000" w:themeColor="text1"/>
                <w:kern w:val="0"/>
                <w:sz w:val="24"/>
                <w:szCs w:val="24"/>
              </w:rPr>
            </w:pP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B1C2E29"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D46718B"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4E26D07"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A7882B"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76ACE10"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FBA4DA"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3653DD0"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2FB61F0" w14:textId="77777777" w:rsidR="00344985"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344985" w:rsidRPr="00A60568" w:rsidRDefault="00344985">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Pr="00A60568" w:rsidRDefault="00E2780F"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A60568" w:rsidRPr="00A60568" w14:paraId="65000482" w14:textId="77777777">
        <w:tc>
          <w:tcPr>
            <w:tcW w:w="2972" w:type="dxa"/>
          </w:tcPr>
          <w:p w14:paraId="11011D91" w14:textId="77777777" w:rsidR="00E2780F" w:rsidRPr="00C24B9B" w:rsidRDefault="00E2780F">
            <w:pPr>
              <w:overflowPunct/>
              <w:autoSpaceDE/>
              <w:autoSpaceDN/>
              <w:adjustRightInd/>
              <w:spacing w:after="120" w:line="288" w:lineRule="auto"/>
              <w:rPr>
                <w:b/>
                <w:iCs/>
                <w:color w:val="000000" w:themeColor="text1"/>
                <w:kern w:val="0"/>
                <w:sz w:val="24"/>
                <w:szCs w:val="24"/>
              </w:rPr>
            </w:pPr>
            <w:bookmarkStart w:id="26" w:name="_Hlk189051686"/>
            <w:r w:rsidRPr="00C24B9B">
              <w:rPr>
                <w:b/>
                <w:iCs/>
                <w:color w:val="000000" w:themeColor="text1"/>
                <w:kern w:val="0"/>
                <w:sz w:val="24"/>
                <w:szCs w:val="24"/>
              </w:rPr>
              <w:t>Method Statement</w:t>
            </w:r>
          </w:p>
        </w:tc>
        <w:tc>
          <w:tcPr>
            <w:tcW w:w="7567" w:type="dxa"/>
          </w:tcPr>
          <w:p w14:paraId="72D809E1" w14:textId="342C668D" w:rsidR="00E2780F" w:rsidRPr="00C24B9B" w:rsidRDefault="00F463EE">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Quality of Technical Solution</w:t>
            </w:r>
          </w:p>
        </w:tc>
      </w:tr>
      <w:tr w:rsidR="00A60568" w:rsidRPr="00A60568" w14:paraId="2BE3D993" w14:textId="77777777">
        <w:tc>
          <w:tcPr>
            <w:tcW w:w="10539" w:type="dxa"/>
            <w:gridSpan w:val="2"/>
          </w:tcPr>
          <w:p w14:paraId="12168053" w14:textId="64302057" w:rsidR="00D23F74" w:rsidRPr="00D23F74" w:rsidRDefault="002A6CC5" w:rsidP="00D23F74">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color w:val="000000" w:themeColor="text1"/>
                <w:sz w:val="24"/>
                <w:szCs w:val="24"/>
              </w:rPr>
              <w:t xml:space="preserve">Bidders must demonstrate their approach to </w:t>
            </w:r>
            <w:r w:rsidR="00F463EE" w:rsidRPr="00C24B9B">
              <w:rPr>
                <w:color w:val="000000" w:themeColor="text1"/>
                <w:sz w:val="24"/>
                <w:szCs w:val="24"/>
              </w:rPr>
              <w:t xml:space="preserve">providing </w:t>
            </w:r>
            <w:r w:rsidR="00C75F48" w:rsidRPr="00C24B9B">
              <w:rPr>
                <w:color w:val="000000" w:themeColor="text1"/>
                <w:sz w:val="24"/>
                <w:szCs w:val="24"/>
              </w:rPr>
              <w:t>quality and suitably proposed CMS, DMS, integrations, hosting and user experience</w:t>
            </w:r>
            <w:r w:rsidRPr="00C24B9B">
              <w:rPr>
                <w:color w:val="000000" w:themeColor="text1"/>
                <w:sz w:val="24"/>
                <w:szCs w:val="24"/>
              </w:rPr>
              <w:t xml:space="preserve"> </w:t>
            </w:r>
            <w:r w:rsidR="00684BDC">
              <w:rPr>
                <w:color w:val="000000" w:themeColor="text1"/>
                <w:sz w:val="24"/>
                <w:szCs w:val="24"/>
              </w:rPr>
              <w:t xml:space="preserve">and cover all </w:t>
            </w:r>
            <w:r w:rsidR="00524188">
              <w:rPr>
                <w:color w:val="000000" w:themeColor="text1"/>
                <w:sz w:val="24"/>
                <w:szCs w:val="24"/>
              </w:rPr>
              <w:t>points</w:t>
            </w:r>
            <w:r w:rsidR="00684BDC">
              <w:rPr>
                <w:color w:val="000000" w:themeColor="text1"/>
                <w:sz w:val="24"/>
                <w:szCs w:val="24"/>
              </w:rPr>
              <w:t xml:space="preserve"> within the specification.</w:t>
            </w:r>
            <w:r w:rsidR="00D23F74">
              <w:rPr>
                <w:color w:val="000000" w:themeColor="text1"/>
                <w:sz w:val="24"/>
                <w:szCs w:val="24"/>
              </w:rPr>
              <w:t xml:space="preserve"> It is crucial for the bidders to demonstrate how they will provide b</w:t>
            </w:r>
            <w:r w:rsidR="00D23F74" w:rsidRPr="00D23F74">
              <w:rPr>
                <w:sz w:val="24"/>
                <w:szCs w:val="24"/>
              </w:rPr>
              <w:t xml:space="preserve">oth the Content Management System and Destination Management systems </w:t>
            </w:r>
            <w:r w:rsidR="00D23F74">
              <w:rPr>
                <w:sz w:val="24"/>
                <w:szCs w:val="24"/>
              </w:rPr>
              <w:t>as a fully</w:t>
            </w:r>
            <w:r w:rsidR="00D23F74" w:rsidRPr="00D23F74">
              <w:rPr>
                <w:sz w:val="24"/>
                <w:szCs w:val="24"/>
              </w:rPr>
              <w:t xml:space="preserve"> integrated single, seamless package</w:t>
            </w:r>
            <w:r w:rsidR="00D23F74">
              <w:rPr>
                <w:sz w:val="24"/>
                <w:szCs w:val="24"/>
              </w:rPr>
              <w:t>.</w:t>
            </w:r>
          </w:p>
          <w:p w14:paraId="70C89890" w14:textId="66D1231B" w:rsidR="002F7D07" w:rsidRPr="00C24B9B" w:rsidRDefault="002A6CC5"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sz w:val="24"/>
                <w:szCs w:val="24"/>
              </w:rPr>
              <w:t>A strong response will include:</w:t>
            </w:r>
          </w:p>
          <w:p w14:paraId="4D770D11" w14:textId="77777777" w:rsidR="002F0F55" w:rsidRPr="00C24B9B" w:rsidRDefault="002F0F55"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We expect bidders to propose a CMS that is:</w:t>
            </w:r>
          </w:p>
          <w:p w14:paraId="7FDB6074" w14:textId="77777777" w:rsidR="00280E39" w:rsidRPr="00C24B9B"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User-friendly for non-technical staff</w:t>
            </w:r>
          </w:p>
          <w:p w14:paraId="1E103575" w14:textId="77777777" w:rsidR="00280E39" w:rsidRPr="00C24B9B"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Customisable to support tourism-specific content types (e.g. events, attractions, seasonal campaigns)</w:t>
            </w:r>
          </w:p>
          <w:p w14:paraId="6EDF91F5" w14:textId="77777777" w:rsidR="00280E39" w:rsidRPr="00C24B9B"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Secure and scalable, with future-proofing for additional functionality</w:t>
            </w:r>
          </w:p>
          <w:p w14:paraId="0C4715E4" w14:textId="0123B686" w:rsidR="00280E39" w:rsidRPr="00C24B9B" w:rsidRDefault="00280E39" w:rsidP="000E1A2F">
            <w:pPr>
              <w:pStyle w:val="ListParagraph"/>
              <w:numPr>
                <w:ilvl w:val="0"/>
                <w:numId w:val="28"/>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Supported by training and documentation for our internal team</w:t>
            </w:r>
          </w:p>
          <w:p w14:paraId="47CBBB02" w14:textId="3CCD8E8B" w:rsidR="00280E39" w:rsidRPr="00C24B9B"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D</w:t>
            </w:r>
            <w:r w:rsidR="00393A4D" w:rsidRPr="00C24B9B">
              <w:rPr>
                <w:bCs/>
                <w:iCs/>
                <w:color w:val="000000" w:themeColor="text1"/>
                <w:kern w:val="0"/>
                <w:sz w:val="24"/>
                <w:szCs w:val="24"/>
              </w:rPr>
              <w:t>estination</w:t>
            </w:r>
            <w:r w:rsidRPr="00C24B9B">
              <w:rPr>
                <w:bCs/>
                <w:iCs/>
                <w:color w:val="000000" w:themeColor="text1"/>
                <w:kern w:val="0"/>
                <w:sz w:val="24"/>
                <w:szCs w:val="24"/>
              </w:rPr>
              <w:t xml:space="preserve"> Management System (DMS)</w:t>
            </w:r>
          </w:p>
          <w:p w14:paraId="3EBC90D9" w14:textId="73613EF9" w:rsidR="00280E39" w:rsidRPr="00C24B9B" w:rsidRDefault="00280E39" w:rsidP="00280E39">
            <w:pPr>
              <w:overflowPunct/>
              <w:autoSpaceDE/>
              <w:autoSpaceDN/>
              <w:adjustRightInd/>
              <w:spacing w:after="120" w:line="288" w:lineRule="auto"/>
              <w:ind w:left="709"/>
              <w:rPr>
                <w:bCs/>
                <w:iCs/>
                <w:color w:val="000000" w:themeColor="text1"/>
                <w:kern w:val="0"/>
                <w:sz w:val="24"/>
                <w:szCs w:val="24"/>
              </w:rPr>
            </w:pPr>
            <w:r w:rsidRPr="00C24B9B">
              <w:rPr>
                <w:bCs/>
                <w:iCs/>
                <w:color w:val="000000" w:themeColor="text1"/>
                <w:kern w:val="0"/>
                <w:sz w:val="24"/>
                <w:szCs w:val="24"/>
              </w:rPr>
              <w:t>Where relevant, bidders should outline how downloadable resources (e.g. brochures, maps, policy documents) will be managed and made accessible. We welcome integration with cloud-based DMS platforms or bespoke solutions that allow:</w:t>
            </w:r>
          </w:p>
          <w:p w14:paraId="630DA142" w14:textId="77777777" w:rsidR="00280E39" w:rsidRPr="00C24B9B"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Easy upload and categorisation</w:t>
            </w:r>
          </w:p>
          <w:p w14:paraId="1CF0454F" w14:textId="77777777" w:rsidR="00280E39" w:rsidRPr="00C24B9B"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Searchable and filterable access for users</w:t>
            </w:r>
          </w:p>
          <w:p w14:paraId="2648299C" w14:textId="4B9B2EF2" w:rsidR="00280E39" w:rsidRPr="00C24B9B" w:rsidRDefault="00280E39" w:rsidP="000E1A2F">
            <w:pPr>
              <w:pStyle w:val="ListParagraph"/>
              <w:numPr>
                <w:ilvl w:val="0"/>
                <w:numId w:val="27"/>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Secure storage and version control</w:t>
            </w:r>
          </w:p>
          <w:p w14:paraId="40C5788D" w14:textId="54F538E0" w:rsidR="00280E39" w:rsidRPr="00C24B9B"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Integrations</w:t>
            </w:r>
          </w:p>
          <w:p w14:paraId="10EA354F" w14:textId="3647EB33" w:rsidR="00280E39" w:rsidRPr="00C24B9B" w:rsidRDefault="00280E39" w:rsidP="00280E39">
            <w:pPr>
              <w:overflowPunct/>
              <w:autoSpaceDE/>
              <w:autoSpaceDN/>
              <w:adjustRightInd/>
              <w:spacing w:after="120" w:line="288" w:lineRule="auto"/>
              <w:ind w:left="709"/>
              <w:rPr>
                <w:bCs/>
                <w:iCs/>
                <w:color w:val="000000" w:themeColor="text1"/>
                <w:kern w:val="0"/>
                <w:sz w:val="24"/>
                <w:szCs w:val="24"/>
              </w:rPr>
            </w:pPr>
            <w:r w:rsidRPr="00C24B9B">
              <w:rPr>
                <w:bCs/>
                <w:iCs/>
                <w:color w:val="000000" w:themeColor="text1"/>
                <w:kern w:val="0"/>
                <w:sz w:val="24"/>
                <w:szCs w:val="24"/>
              </w:rPr>
              <w:t>We expect the website to integrate smoothly with:</w:t>
            </w:r>
          </w:p>
          <w:p w14:paraId="040BDF42" w14:textId="77777777" w:rsidR="00280E39" w:rsidRPr="00C24B9B"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Tourism-related APIs (e.g. weather, maps, reviews)</w:t>
            </w:r>
          </w:p>
          <w:p w14:paraId="5680AC5C" w14:textId="77777777" w:rsidR="00280E39" w:rsidRPr="00C24B9B"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lastRenderedPageBreak/>
              <w:t>Booking platforms for events and activities</w:t>
            </w:r>
          </w:p>
          <w:p w14:paraId="216126E8" w14:textId="77777777" w:rsidR="00280E39" w:rsidRPr="00C24B9B"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Social media feeds to enhance engagement</w:t>
            </w:r>
          </w:p>
          <w:p w14:paraId="2426351A" w14:textId="0E14D88A" w:rsidR="00280E39" w:rsidRPr="00C24B9B" w:rsidRDefault="00280E39" w:rsidP="000E1A2F">
            <w:pPr>
              <w:pStyle w:val="ListParagraph"/>
              <w:numPr>
                <w:ilvl w:val="0"/>
                <w:numId w:val="26"/>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Analytics tools (e.g. Google Analytics 4) for performance monitoring</w:t>
            </w:r>
          </w:p>
          <w:p w14:paraId="17C25DDA" w14:textId="26DB8B64" w:rsidR="00280E39" w:rsidRPr="00C24B9B" w:rsidRDefault="00280E39"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Hosting</w:t>
            </w:r>
          </w:p>
          <w:p w14:paraId="4FEE69F7" w14:textId="472D97E4" w:rsidR="00280E39" w:rsidRPr="00C24B9B"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We require a hosting solution that is:</w:t>
            </w:r>
          </w:p>
          <w:p w14:paraId="08640DAA" w14:textId="77777777" w:rsidR="00280E39" w:rsidRPr="00C24B9B"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Reliable, with a minimum 99.9% uptime SLA</w:t>
            </w:r>
          </w:p>
          <w:p w14:paraId="016CD993" w14:textId="77777777" w:rsidR="00280E39" w:rsidRPr="00C24B9B"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Secure, including SSL, firewalls, and regular backups</w:t>
            </w:r>
          </w:p>
          <w:p w14:paraId="47E39353" w14:textId="77777777" w:rsidR="00280E39" w:rsidRPr="00C24B9B"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Scalable, to handle seasonal traffic peaks</w:t>
            </w:r>
          </w:p>
          <w:p w14:paraId="573FB3F8" w14:textId="5BDB0C63" w:rsidR="00280E39" w:rsidRPr="00C24B9B" w:rsidRDefault="00280E39"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Based in the UK or compliant with UK data protection laws</w:t>
            </w:r>
          </w:p>
          <w:p w14:paraId="755543E1" w14:textId="6FD0F630" w:rsidR="00280E39" w:rsidRDefault="0087785C"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The bidder should outline their proposed</w:t>
            </w:r>
            <w:r w:rsidR="00280E39" w:rsidRPr="00C24B9B">
              <w:rPr>
                <w:bCs/>
                <w:iCs/>
                <w:color w:val="000000" w:themeColor="text1"/>
                <w:kern w:val="0"/>
                <w:sz w:val="24"/>
                <w:szCs w:val="24"/>
              </w:rPr>
              <w:t xml:space="preserve"> hosting provider, infrastructure, and support arrangements.</w:t>
            </w:r>
          </w:p>
          <w:p w14:paraId="02BE2D6A" w14:textId="78DDC7DD" w:rsidR="00684BDC" w:rsidRPr="00C24B9B" w:rsidRDefault="00524188" w:rsidP="000E1A2F">
            <w:pPr>
              <w:pStyle w:val="ListParagraph"/>
              <w:numPr>
                <w:ilvl w:val="0"/>
                <w:numId w:val="25"/>
              </w:numPr>
              <w:overflowPunct/>
              <w:autoSpaceDE/>
              <w:autoSpaceDN/>
              <w:adjustRightInd/>
              <w:spacing w:after="120" w:line="288" w:lineRule="auto"/>
              <w:rPr>
                <w:bCs/>
                <w:iCs/>
                <w:color w:val="000000" w:themeColor="text1"/>
                <w:kern w:val="0"/>
                <w:sz w:val="24"/>
                <w:szCs w:val="24"/>
              </w:rPr>
            </w:pPr>
            <w:r>
              <w:rPr>
                <w:bCs/>
                <w:iCs/>
                <w:color w:val="000000" w:themeColor="text1"/>
                <w:kern w:val="0"/>
                <w:sz w:val="24"/>
                <w:szCs w:val="24"/>
              </w:rPr>
              <w:t>Held on the EU</w:t>
            </w:r>
          </w:p>
          <w:p w14:paraId="5EC8CB46" w14:textId="23003103" w:rsidR="00280E39" w:rsidRPr="00C24B9B" w:rsidRDefault="0087785C" w:rsidP="000E1A2F">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User experience</w:t>
            </w:r>
          </w:p>
          <w:p w14:paraId="5D3E541A" w14:textId="02B70DCC" w:rsidR="0087785C" w:rsidRPr="00C24B9B"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 xml:space="preserve">The bidder should consider </w:t>
            </w:r>
            <w:r w:rsidR="00E3081D" w:rsidRPr="00C24B9B">
              <w:rPr>
                <w:bCs/>
                <w:iCs/>
                <w:color w:val="000000" w:themeColor="text1"/>
                <w:kern w:val="0"/>
                <w:sz w:val="24"/>
                <w:szCs w:val="24"/>
              </w:rPr>
              <w:t>in their proposal a website that includes the below features</w:t>
            </w:r>
          </w:p>
          <w:p w14:paraId="3B2D58DD" w14:textId="77777777" w:rsidR="0087785C" w:rsidRPr="00C24B9B"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Accessible (WCAG 2.2 AA compliant)</w:t>
            </w:r>
          </w:p>
          <w:p w14:paraId="55B6F3F2" w14:textId="77777777" w:rsidR="0087785C" w:rsidRPr="00C24B9B"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Responsive across all devices</w:t>
            </w:r>
          </w:p>
          <w:p w14:paraId="66B966B3" w14:textId="77777777" w:rsidR="0087785C" w:rsidRPr="00C24B9B"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Intuitive for a wide range of users including tourists, residents, and local businesses</w:t>
            </w:r>
          </w:p>
          <w:p w14:paraId="5A0B5318" w14:textId="6C10CF0F" w:rsidR="0087785C" w:rsidRPr="00C24B9B" w:rsidRDefault="0087785C" w:rsidP="000E1A2F">
            <w:pPr>
              <w:pStyle w:val="ListParagraph"/>
              <w:numPr>
                <w:ilvl w:val="0"/>
                <w:numId w:val="24"/>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Designed with clear navigation, fast load times, and engaging visuals</w:t>
            </w:r>
          </w:p>
          <w:p w14:paraId="19979C6C" w14:textId="366CD443" w:rsidR="00672CFA" w:rsidRPr="00672CFA" w:rsidRDefault="00E3081D" w:rsidP="00672CFA">
            <w:pPr>
              <w:numPr>
                <w:ilvl w:val="1"/>
                <w:numId w:val="15"/>
              </w:numPr>
              <w:overflowPunct/>
              <w:autoSpaceDE/>
              <w:autoSpaceDN/>
              <w:adjustRightInd/>
              <w:spacing w:after="120" w:line="288" w:lineRule="auto"/>
              <w:ind w:left="709" w:hanging="709"/>
              <w:rPr>
                <w:bCs/>
                <w:iCs/>
                <w:color w:val="000000" w:themeColor="text1"/>
                <w:kern w:val="0"/>
                <w:sz w:val="24"/>
                <w:szCs w:val="24"/>
              </w:rPr>
            </w:pPr>
            <w:r w:rsidRPr="00C24B9B">
              <w:rPr>
                <w:bCs/>
                <w:iCs/>
                <w:color w:val="000000" w:themeColor="text1"/>
                <w:kern w:val="0"/>
                <w:sz w:val="24"/>
                <w:szCs w:val="24"/>
              </w:rPr>
              <w:t>Security and Compliance</w:t>
            </w:r>
          </w:p>
          <w:p w14:paraId="03523755" w14:textId="77777777" w:rsidR="00672CFA" w:rsidRPr="00C24B9B"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Bidders must confirm how they will ensure:</w:t>
            </w:r>
          </w:p>
          <w:p w14:paraId="04216D02" w14:textId="77777777" w:rsidR="00672CFA" w:rsidRPr="00C24B9B"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GDPR compliance, including cookie consent and data handling</w:t>
            </w:r>
          </w:p>
          <w:p w14:paraId="115F90E4" w14:textId="77777777" w:rsidR="00672CFA" w:rsidRPr="00C24B9B"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Secure plugin management</w:t>
            </w:r>
          </w:p>
          <w:p w14:paraId="5C6AABEB" w14:textId="2C7A73AD" w:rsidR="00672CFA" w:rsidRPr="00672CFA" w:rsidRDefault="00672CFA" w:rsidP="00672CFA">
            <w:pPr>
              <w:pStyle w:val="ListParagraph"/>
              <w:numPr>
                <w:ilvl w:val="0"/>
                <w:numId w:val="29"/>
              </w:numPr>
              <w:overflowPunct/>
              <w:autoSpaceDE/>
              <w:autoSpaceDN/>
              <w:adjustRightInd/>
              <w:spacing w:after="120" w:line="288" w:lineRule="auto"/>
              <w:rPr>
                <w:bCs/>
                <w:iCs/>
                <w:color w:val="000000" w:themeColor="text1"/>
                <w:kern w:val="0"/>
                <w:sz w:val="24"/>
                <w:szCs w:val="24"/>
              </w:rPr>
            </w:pPr>
            <w:r w:rsidRPr="00C24B9B">
              <w:rPr>
                <w:bCs/>
                <w:iCs/>
                <w:color w:val="000000" w:themeColor="text1"/>
                <w:kern w:val="0"/>
                <w:sz w:val="24"/>
                <w:szCs w:val="24"/>
              </w:rPr>
              <w:t>Regular vulnerability assessments</w:t>
            </w:r>
          </w:p>
          <w:p w14:paraId="64736385" w14:textId="77777777" w:rsidR="00672CFA" w:rsidRDefault="00672CFA" w:rsidP="00672CFA">
            <w:pPr>
              <w:numPr>
                <w:ilvl w:val="1"/>
                <w:numId w:val="15"/>
              </w:numPr>
              <w:overflowPunct/>
              <w:autoSpaceDE/>
              <w:autoSpaceDN/>
              <w:adjustRightInd/>
              <w:spacing w:after="120" w:line="288" w:lineRule="auto"/>
              <w:ind w:left="709" w:hanging="709"/>
              <w:rPr>
                <w:bCs/>
                <w:iCs/>
                <w:color w:val="000000" w:themeColor="text1"/>
                <w:kern w:val="0"/>
                <w:sz w:val="24"/>
                <w:szCs w:val="24"/>
              </w:rPr>
            </w:pPr>
            <w:r>
              <w:rPr>
                <w:bCs/>
                <w:iCs/>
                <w:color w:val="000000" w:themeColor="text1"/>
                <w:kern w:val="0"/>
                <w:sz w:val="24"/>
                <w:szCs w:val="24"/>
              </w:rPr>
              <w:t>Search Engine Optimisation (SEO)</w:t>
            </w:r>
          </w:p>
          <w:p w14:paraId="4641C40F" w14:textId="4145F632" w:rsidR="00672CFA" w:rsidRPr="00672CFA" w:rsidRDefault="00672CFA" w:rsidP="00672CFA">
            <w:pPr>
              <w:overflowPunct/>
              <w:autoSpaceDE/>
              <w:autoSpaceDN/>
              <w:adjustRightInd/>
              <w:spacing w:after="120" w:line="288" w:lineRule="auto"/>
              <w:ind w:left="709"/>
              <w:rPr>
                <w:bCs/>
                <w:iCs/>
                <w:color w:val="000000" w:themeColor="text1"/>
                <w:kern w:val="0"/>
                <w:sz w:val="24"/>
                <w:szCs w:val="24"/>
              </w:rPr>
            </w:pPr>
            <w:r>
              <w:rPr>
                <w:bCs/>
                <w:iCs/>
                <w:color w:val="000000" w:themeColor="text1"/>
                <w:kern w:val="0"/>
                <w:sz w:val="24"/>
                <w:szCs w:val="24"/>
              </w:rPr>
              <w:t xml:space="preserve">We require </w:t>
            </w:r>
            <w:r w:rsidRPr="00672CFA">
              <w:rPr>
                <w:bCs/>
                <w:iCs/>
                <w:color w:val="000000" w:themeColor="text1"/>
                <w:kern w:val="0"/>
                <w:sz w:val="24"/>
                <w:szCs w:val="24"/>
              </w:rPr>
              <w:t>a clear strategy for implementing enhanced SEO structures within the website build. This includes, but is not limited to:</w:t>
            </w:r>
          </w:p>
          <w:p w14:paraId="5E2D70B4" w14:textId="77777777" w:rsidR="00672CFA"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672CFA">
              <w:rPr>
                <w:bCs/>
                <w:iCs/>
                <w:color w:val="000000" w:themeColor="text1"/>
                <w:kern w:val="0"/>
                <w:sz w:val="24"/>
                <w:szCs w:val="24"/>
              </w:rPr>
              <w:t>Comprehensive SEO Framework: The site architecture should be optimi</w:t>
            </w:r>
            <w:r>
              <w:rPr>
                <w:bCs/>
                <w:iCs/>
                <w:color w:val="000000" w:themeColor="text1"/>
                <w:kern w:val="0"/>
                <w:sz w:val="24"/>
                <w:szCs w:val="24"/>
              </w:rPr>
              <w:t>s</w:t>
            </w:r>
            <w:r w:rsidRPr="00672CFA">
              <w:rPr>
                <w:bCs/>
                <w:iCs/>
                <w:color w:val="000000" w:themeColor="text1"/>
                <w:kern w:val="0"/>
                <w:sz w:val="24"/>
                <w:szCs w:val="24"/>
              </w:rPr>
              <w:t>ed for search engines, ensuring fast load times, mobile responsiveness, and clean URL structures.</w:t>
            </w:r>
          </w:p>
          <w:p w14:paraId="3DE68212" w14:textId="77777777" w:rsidR="00672CFA"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672CFA">
              <w:rPr>
                <w:bCs/>
                <w:iCs/>
                <w:color w:val="000000" w:themeColor="text1"/>
                <w:kern w:val="0"/>
                <w:sz w:val="24"/>
                <w:szCs w:val="24"/>
              </w:rPr>
              <w:t>Meta Tag Management: Ability to create, edit, and manage meta titles, descriptions, and alt tags for all pages and media assets.</w:t>
            </w:r>
          </w:p>
          <w:p w14:paraId="78B31D12" w14:textId="77777777" w:rsidR="00672CFA"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672CFA">
              <w:rPr>
                <w:bCs/>
                <w:iCs/>
                <w:color w:val="000000" w:themeColor="text1"/>
                <w:kern w:val="0"/>
                <w:sz w:val="24"/>
                <w:szCs w:val="24"/>
              </w:rPr>
              <w:t>Redirect Management: Robust tools for managing redirects and handling broken links to maintain SEO integrity during future updates or migrations.</w:t>
            </w:r>
          </w:p>
          <w:p w14:paraId="50AD8568" w14:textId="08C728AF" w:rsidR="00672CFA" w:rsidRPr="00672CFA" w:rsidRDefault="00672CFA" w:rsidP="00C26246">
            <w:pPr>
              <w:pStyle w:val="ListParagraph"/>
              <w:numPr>
                <w:ilvl w:val="0"/>
                <w:numId w:val="39"/>
              </w:numPr>
              <w:overflowPunct/>
              <w:autoSpaceDE/>
              <w:autoSpaceDN/>
              <w:adjustRightInd/>
              <w:spacing w:after="120" w:line="288" w:lineRule="auto"/>
              <w:ind w:left="1298"/>
              <w:rPr>
                <w:bCs/>
                <w:iCs/>
                <w:color w:val="000000" w:themeColor="text1"/>
                <w:kern w:val="0"/>
                <w:sz w:val="24"/>
                <w:szCs w:val="24"/>
              </w:rPr>
            </w:pPr>
            <w:r w:rsidRPr="00672CFA">
              <w:rPr>
                <w:bCs/>
                <w:iCs/>
                <w:color w:val="000000" w:themeColor="text1"/>
                <w:kern w:val="0"/>
                <w:sz w:val="24"/>
                <w:szCs w:val="24"/>
              </w:rPr>
              <w:t xml:space="preserve">SEO Reporting </w:t>
            </w:r>
            <w:r>
              <w:rPr>
                <w:bCs/>
                <w:iCs/>
                <w:color w:val="000000" w:themeColor="text1"/>
                <w:kern w:val="0"/>
                <w:sz w:val="24"/>
                <w:szCs w:val="24"/>
              </w:rPr>
              <w:t>and</w:t>
            </w:r>
            <w:r w:rsidRPr="00672CFA">
              <w:rPr>
                <w:bCs/>
                <w:iCs/>
                <w:color w:val="000000" w:themeColor="text1"/>
                <w:kern w:val="0"/>
                <w:sz w:val="24"/>
                <w:szCs w:val="24"/>
              </w:rPr>
              <w:t xml:space="preserve"> Analytics: Integration with analytics tools to monitor keyword performance, traffic</w:t>
            </w:r>
            <w:r>
              <w:rPr>
                <w:bCs/>
                <w:iCs/>
                <w:color w:val="000000" w:themeColor="text1"/>
                <w:kern w:val="0"/>
                <w:sz w:val="24"/>
                <w:szCs w:val="24"/>
              </w:rPr>
              <w:t xml:space="preserve"> </w:t>
            </w:r>
            <w:r w:rsidRPr="00672CFA">
              <w:rPr>
                <w:bCs/>
                <w:iCs/>
                <w:color w:val="000000" w:themeColor="text1"/>
                <w:kern w:val="0"/>
                <w:sz w:val="24"/>
                <w:szCs w:val="24"/>
              </w:rPr>
              <w:t>and ranking.</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Pr="00A60568"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69"/>
        <w:gridCol w:w="7555"/>
      </w:tblGrid>
      <w:tr w:rsidR="00A60568" w:rsidRPr="00A60568" w14:paraId="069B2E5A" w14:textId="77777777">
        <w:tc>
          <w:tcPr>
            <w:tcW w:w="2972" w:type="dxa"/>
          </w:tcPr>
          <w:p w14:paraId="1F5D7366" w14:textId="77777777" w:rsidR="00E2780F" w:rsidRPr="00C24B9B" w:rsidRDefault="00E2780F">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Method Statement</w:t>
            </w:r>
          </w:p>
        </w:tc>
        <w:tc>
          <w:tcPr>
            <w:tcW w:w="7567" w:type="dxa"/>
          </w:tcPr>
          <w:p w14:paraId="5F20C10E" w14:textId="4362A5C4" w:rsidR="00E2780F" w:rsidRPr="00C24B9B" w:rsidRDefault="003129BB">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Relevant Experience and References</w:t>
            </w:r>
          </w:p>
        </w:tc>
      </w:tr>
      <w:tr w:rsidR="00A60568" w:rsidRPr="00A60568" w14:paraId="4AB93265" w14:textId="77777777">
        <w:tc>
          <w:tcPr>
            <w:tcW w:w="10539" w:type="dxa"/>
            <w:gridSpan w:val="2"/>
          </w:tcPr>
          <w:p w14:paraId="6D9CB5C4" w14:textId="6DEF7CB2" w:rsidR="00A62E1F" w:rsidRPr="00C24B9B" w:rsidRDefault="004276F2"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 xml:space="preserve">Bidders must demonstrate </w:t>
            </w:r>
            <w:r w:rsidR="004B6E5E" w:rsidRPr="00C24B9B">
              <w:rPr>
                <w:color w:val="000000" w:themeColor="text1"/>
                <w:sz w:val="24"/>
                <w:szCs w:val="24"/>
              </w:rPr>
              <w:t>the experience they hold with DMO’s and/or Tourism websites</w:t>
            </w:r>
            <w:r w:rsidR="006309C7" w:rsidRPr="00C24B9B">
              <w:rPr>
                <w:color w:val="000000" w:themeColor="text1"/>
                <w:sz w:val="24"/>
                <w:szCs w:val="24"/>
              </w:rPr>
              <w:t xml:space="preserve"> and provide relevant examples.</w:t>
            </w:r>
          </w:p>
          <w:p w14:paraId="43EF8599" w14:textId="339AA8E8" w:rsidR="00A62E1F" w:rsidRPr="00C24B9B"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A strong response would include</w:t>
            </w:r>
          </w:p>
          <w:p w14:paraId="35EDBDBA" w14:textId="77777777" w:rsidR="006309C7" w:rsidRPr="00C24B9B" w:rsidRDefault="006309C7" w:rsidP="006309C7">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Projects that involved destination websites, tourism promotion, or public sector digital services.</w:t>
            </w:r>
          </w:p>
          <w:p w14:paraId="7C945CB6" w14:textId="77777777" w:rsidR="006309C7" w:rsidRPr="00C24B9B" w:rsidRDefault="006309C7" w:rsidP="006309C7">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Experience with websites that required event listings, business directories, interactive maps, or seasonal content.</w:t>
            </w:r>
          </w:p>
          <w:p w14:paraId="34EEDDA1" w14:textId="2C3D7C20" w:rsidR="004276F2" w:rsidRPr="00C24B9B" w:rsidRDefault="006309C7" w:rsidP="006309C7">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 xml:space="preserve">Evidence of working with local authorities, DMOs (Destination </w:t>
            </w:r>
            <w:r w:rsidR="000F43C1">
              <w:rPr>
                <w:color w:val="000000" w:themeColor="text1"/>
                <w:sz w:val="24"/>
                <w:szCs w:val="24"/>
              </w:rPr>
              <w:t>Organisations</w:t>
            </w:r>
            <w:r w:rsidRPr="00C24B9B">
              <w:rPr>
                <w:color w:val="000000" w:themeColor="text1"/>
                <w:sz w:val="24"/>
                <w:szCs w:val="24"/>
              </w:rPr>
              <w:t>), or community-led initiatives.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6309C7" w:rsidRPr="00A60568" w14:paraId="0F57B4B1" w14:textId="77777777" w:rsidTr="008F20C3">
        <w:tc>
          <w:tcPr>
            <w:tcW w:w="2972" w:type="dxa"/>
          </w:tcPr>
          <w:p w14:paraId="4D188A05" w14:textId="77777777" w:rsidR="006309C7" w:rsidRPr="00C24B9B" w:rsidRDefault="006309C7" w:rsidP="008F20C3">
            <w:pPr>
              <w:overflowPunct/>
              <w:autoSpaceDE/>
              <w:autoSpaceDN/>
              <w:adjustRightInd/>
              <w:spacing w:after="120" w:line="288" w:lineRule="auto"/>
              <w:rPr>
                <w:b/>
                <w:iCs/>
                <w:color w:val="000000" w:themeColor="text1"/>
                <w:kern w:val="0"/>
                <w:sz w:val="24"/>
                <w:szCs w:val="24"/>
              </w:rPr>
            </w:pPr>
            <w:bookmarkStart w:id="27" w:name="_Toc199930761"/>
            <w:r w:rsidRPr="00C24B9B">
              <w:rPr>
                <w:b/>
                <w:iCs/>
                <w:color w:val="000000" w:themeColor="text1"/>
                <w:kern w:val="0"/>
                <w:sz w:val="24"/>
                <w:szCs w:val="24"/>
              </w:rPr>
              <w:t>Method Statement</w:t>
            </w:r>
          </w:p>
        </w:tc>
        <w:tc>
          <w:tcPr>
            <w:tcW w:w="7567" w:type="dxa"/>
          </w:tcPr>
          <w:p w14:paraId="4173B79C" w14:textId="48ACBE88" w:rsidR="006309C7" w:rsidRPr="00C24B9B" w:rsidRDefault="006309C7" w:rsidP="008F20C3">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Team Qualifications and Affiliations</w:t>
            </w:r>
          </w:p>
        </w:tc>
      </w:tr>
      <w:tr w:rsidR="006309C7" w:rsidRPr="00A60568" w14:paraId="5608F057" w14:textId="77777777" w:rsidTr="008F20C3">
        <w:tc>
          <w:tcPr>
            <w:tcW w:w="10539" w:type="dxa"/>
            <w:gridSpan w:val="2"/>
          </w:tcPr>
          <w:p w14:paraId="32BB95AF" w14:textId="1FC26FE7" w:rsidR="006309C7" w:rsidRPr="00C24B9B"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Bidders must demonstrate the</w:t>
            </w:r>
            <w:r w:rsidR="00792E86" w:rsidRPr="00C24B9B">
              <w:rPr>
                <w:color w:val="000000" w:themeColor="text1"/>
                <w:sz w:val="24"/>
                <w:szCs w:val="24"/>
              </w:rPr>
              <w:t xml:space="preserve"> skills, qualifications and knowledge of the</w:t>
            </w:r>
            <w:r w:rsidR="00F472AC" w:rsidRPr="00C24B9B">
              <w:rPr>
                <w:color w:val="000000" w:themeColor="text1"/>
                <w:sz w:val="24"/>
                <w:szCs w:val="24"/>
              </w:rPr>
              <w:t xml:space="preserve"> team along with evidence of relevant industry affiliations (e.g. GDPR, accessibility)</w:t>
            </w:r>
          </w:p>
          <w:p w14:paraId="35B4427E" w14:textId="77777777" w:rsidR="00F472AC" w:rsidRPr="00C24B9B"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A strong response would include</w:t>
            </w:r>
          </w:p>
          <w:p w14:paraId="549E8619" w14:textId="77777777" w:rsidR="00F472AC" w:rsidRPr="00C24B9B" w:rsidRDefault="00F472AC" w:rsidP="00F472AC">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A clear outline of the proposed project team, including:</w:t>
            </w:r>
          </w:p>
          <w:p w14:paraId="608B5156" w14:textId="77777777" w:rsidR="00F472AC" w:rsidRPr="00C24B9B"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C24B9B">
              <w:rPr>
                <w:color w:val="000000" w:themeColor="text1"/>
                <w:sz w:val="24"/>
                <w:szCs w:val="24"/>
              </w:rPr>
              <w:t>Project Manager</w:t>
            </w:r>
          </w:p>
          <w:p w14:paraId="5BBC2B6E" w14:textId="77777777" w:rsidR="00F472AC" w:rsidRPr="00C24B9B"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C24B9B">
              <w:rPr>
                <w:color w:val="000000" w:themeColor="text1"/>
                <w:sz w:val="24"/>
                <w:szCs w:val="24"/>
              </w:rPr>
              <w:t>Lead Designer</w:t>
            </w:r>
          </w:p>
          <w:p w14:paraId="5CDAF6F9" w14:textId="77777777" w:rsidR="00F472AC" w:rsidRPr="00C24B9B"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C24B9B">
              <w:rPr>
                <w:color w:val="000000" w:themeColor="text1"/>
                <w:sz w:val="24"/>
                <w:szCs w:val="24"/>
              </w:rPr>
              <w:t>Lead Developer</w:t>
            </w:r>
          </w:p>
          <w:p w14:paraId="57418A65" w14:textId="77777777" w:rsidR="00F472AC" w:rsidRPr="00C24B9B"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C24B9B">
              <w:rPr>
                <w:color w:val="000000" w:themeColor="text1"/>
                <w:sz w:val="24"/>
                <w:szCs w:val="24"/>
              </w:rPr>
              <w:t>QA/Test Lead</w:t>
            </w:r>
          </w:p>
          <w:p w14:paraId="54344118" w14:textId="77777777" w:rsidR="00F472AC" w:rsidRPr="00C24B9B" w:rsidRDefault="00F472AC" w:rsidP="000E1A2F">
            <w:pPr>
              <w:pStyle w:val="ListParagraph"/>
              <w:numPr>
                <w:ilvl w:val="0"/>
                <w:numId w:val="30"/>
              </w:numPr>
              <w:overflowPunct/>
              <w:autoSpaceDE/>
              <w:autoSpaceDN/>
              <w:adjustRightInd/>
              <w:spacing w:after="120" w:line="288" w:lineRule="auto"/>
              <w:rPr>
                <w:color w:val="000000" w:themeColor="text1"/>
                <w:sz w:val="24"/>
                <w:szCs w:val="24"/>
              </w:rPr>
            </w:pPr>
            <w:r w:rsidRPr="00C24B9B">
              <w:rPr>
                <w:color w:val="000000" w:themeColor="text1"/>
                <w:sz w:val="24"/>
                <w:szCs w:val="24"/>
              </w:rPr>
              <w:t>Hosting/Infrastructure Lead</w:t>
            </w:r>
          </w:p>
          <w:p w14:paraId="165DF0B4" w14:textId="0E05AD2F" w:rsidR="00F472AC" w:rsidRPr="00C24B9B" w:rsidRDefault="00F472AC" w:rsidP="00F472AC">
            <w:pPr>
              <w:overflowPunct/>
              <w:autoSpaceDE/>
              <w:autoSpaceDN/>
              <w:adjustRightInd/>
              <w:spacing w:after="120" w:line="288" w:lineRule="auto"/>
              <w:rPr>
                <w:color w:val="000000" w:themeColor="text1"/>
                <w:sz w:val="24"/>
                <w:szCs w:val="24"/>
              </w:rPr>
            </w:pPr>
            <w:r w:rsidRPr="00C24B9B">
              <w:rPr>
                <w:color w:val="000000" w:themeColor="text1"/>
                <w:sz w:val="24"/>
                <w:szCs w:val="24"/>
              </w:rPr>
              <w:t xml:space="preserve">          A brief description of each team member’s role and responsibilities within the project.</w:t>
            </w:r>
          </w:p>
          <w:p w14:paraId="2751F945" w14:textId="77777777" w:rsidR="00F472AC" w:rsidRPr="00C24B9B" w:rsidRDefault="00F472AC"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Relevant Qualifications</w:t>
            </w:r>
          </w:p>
          <w:p w14:paraId="055AEF65" w14:textId="77777777" w:rsidR="00F472AC" w:rsidRPr="00C24B9B"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C24B9B">
              <w:rPr>
                <w:color w:val="000000" w:themeColor="text1"/>
                <w:sz w:val="24"/>
                <w:szCs w:val="24"/>
              </w:rPr>
              <w:t>Professional certifications or academic qualifications relevant to:</w:t>
            </w:r>
          </w:p>
          <w:p w14:paraId="0B5D8B30" w14:textId="77777777" w:rsidR="00F472AC" w:rsidRPr="00C24B9B"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C24B9B">
              <w:rPr>
                <w:color w:val="000000" w:themeColor="text1"/>
                <w:sz w:val="24"/>
                <w:szCs w:val="24"/>
              </w:rPr>
              <w:t>Web development (e.g. HTML, CSS, JavaScript, PHP, WordPress)</w:t>
            </w:r>
          </w:p>
          <w:p w14:paraId="114D702F" w14:textId="77777777" w:rsidR="00F472AC" w:rsidRPr="00C24B9B"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C24B9B">
              <w:rPr>
                <w:color w:val="000000" w:themeColor="text1"/>
                <w:sz w:val="24"/>
                <w:szCs w:val="24"/>
              </w:rPr>
              <w:t>UX/UI design (e.g. HCI, accessibility standards)</w:t>
            </w:r>
          </w:p>
          <w:p w14:paraId="661BB8BC" w14:textId="77777777" w:rsidR="00F472AC" w:rsidRPr="00C24B9B" w:rsidRDefault="00F472AC" w:rsidP="000E1A2F">
            <w:pPr>
              <w:pStyle w:val="ListParagraph"/>
              <w:numPr>
                <w:ilvl w:val="0"/>
                <w:numId w:val="31"/>
              </w:numPr>
              <w:overflowPunct/>
              <w:autoSpaceDE/>
              <w:autoSpaceDN/>
              <w:adjustRightInd/>
              <w:spacing w:after="120" w:line="288" w:lineRule="auto"/>
              <w:rPr>
                <w:color w:val="000000" w:themeColor="text1"/>
                <w:sz w:val="24"/>
                <w:szCs w:val="24"/>
                <w:lang w:val="fr-FR"/>
              </w:rPr>
            </w:pPr>
            <w:r w:rsidRPr="00C24B9B">
              <w:rPr>
                <w:color w:val="000000" w:themeColor="text1"/>
                <w:sz w:val="24"/>
                <w:szCs w:val="24"/>
                <w:lang w:val="fr-FR"/>
              </w:rPr>
              <w:t>Project management (e.g. PRINCE2, Agile, Scrum)</w:t>
            </w:r>
          </w:p>
          <w:p w14:paraId="7A109BA6" w14:textId="7F84EDD3" w:rsidR="00F472AC" w:rsidRPr="00C24B9B" w:rsidRDefault="00F472AC" w:rsidP="000E1A2F">
            <w:pPr>
              <w:pStyle w:val="ListParagraph"/>
              <w:numPr>
                <w:ilvl w:val="0"/>
                <w:numId w:val="31"/>
              </w:numPr>
              <w:overflowPunct/>
              <w:autoSpaceDE/>
              <w:autoSpaceDN/>
              <w:adjustRightInd/>
              <w:spacing w:after="120" w:line="288" w:lineRule="auto"/>
              <w:rPr>
                <w:color w:val="000000" w:themeColor="text1"/>
                <w:sz w:val="24"/>
                <w:szCs w:val="24"/>
              </w:rPr>
            </w:pPr>
            <w:r w:rsidRPr="00C24B9B">
              <w:rPr>
                <w:color w:val="000000" w:themeColor="text1"/>
                <w:sz w:val="24"/>
                <w:szCs w:val="24"/>
              </w:rPr>
              <w:t>Cybersecurity and data protection (e.g. ISO 27001, GDPR training)</w:t>
            </w:r>
          </w:p>
          <w:p w14:paraId="41E72411" w14:textId="77777777" w:rsidR="000E1A2F" w:rsidRPr="00C24B9B" w:rsidRDefault="000E1A2F"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lastRenderedPageBreak/>
              <w:t>Experience and Track Record</w:t>
            </w:r>
          </w:p>
          <w:p w14:paraId="44B6829F" w14:textId="77777777" w:rsidR="000E1A2F" w:rsidRPr="00C24B9B" w:rsidRDefault="000E1A2F" w:rsidP="000E1A2F">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Evidence of each team member’s experience in delivering similar website projects, particularly in:</w:t>
            </w:r>
          </w:p>
          <w:p w14:paraId="67093C83" w14:textId="77777777" w:rsidR="000E1A2F" w:rsidRPr="00C24B9B"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C24B9B">
              <w:rPr>
                <w:color w:val="000000" w:themeColor="text1"/>
                <w:sz w:val="24"/>
                <w:szCs w:val="24"/>
              </w:rPr>
              <w:t>Tourism, destination marketing, or public sector websites</w:t>
            </w:r>
          </w:p>
          <w:p w14:paraId="1A4DCE4D" w14:textId="77777777" w:rsidR="000E1A2F" w:rsidRPr="00C24B9B"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C24B9B">
              <w:rPr>
                <w:color w:val="000000" w:themeColor="text1"/>
                <w:sz w:val="24"/>
                <w:szCs w:val="24"/>
              </w:rPr>
              <w:t>Projects involving integrations with booking platforms, APIs, and social media</w:t>
            </w:r>
          </w:p>
          <w:p w14:paraId="7CCDB397" w14:textId="69CC2022" w:rsidR="000E1A2F" w:rsidRPr="00C24B9B" w:rsidRDefault="000E1A2F" w:rsidP="000E1A2F">
            <w:pPr>
              <w:pStyle w:val="ListParagraph"/>
              <w:numPr>
                <w:ilvl w:val="0"/>
                <w:numId w:val="32"/>
              </w:numPr>
              <w:overflowPunct/>
              <w:autoSpaceDE/>
              <w:autoSpaceDN/>
              <w:adjustRightInd/>
              <w:spacing w:after="120" w:line="288" w:lineRule="auto"/>
              <w:rPr>
                <w:color w:val="000000" w:themeColor="text1"/>
                <w:sz w:val="24"/>
                <w:szCs w:val="24"/>
              </w:rPr>
            </w:pPr>
            <w:r w:rsidRPr="00C24B9B">
              <w:rPr>
                <w:color w:val="000000" w:themeColor="text1"/>
                <w:sz w:val="24"/>
                <w:szCs w:val="24"/>
              </w:rPr>
              <w:t>Accessibility and compliance with WCAG standards</w:t>
            </w:r>
          </w:p>
          <w:p w14:paraId="748AC2B5" w14:textId="77777777" w:rsidR="000E1A2F" w:rsidRPr="00C24B9B" w:rsidRDefault="000E1A2F"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Professional Affiliations</w:t>
            </w:r>
          </w:p>
          <w:p w14:paraId="099E4F13" w14:textId="77777777" w:rsidR="000E1A2F" w:rsidRPr="00C24B9B"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C24B9B">
              <w:rPr>
                <w:color w:val="000000" w:themeColor="text1"/>
                <w:sz w:val="24"/>
                <w:szCs w:val="24"/>
              </w:rPr>
              <w:t>Memberships or affiliations with relevant industry bodies, such as:</w:t>
            </w:r>
          </w:p>
          <w:p w14:paraId="1083189F" w14:textId="77777777" w:rsidR="000E1A2F" w:rsidRPr="00C24B9B"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C24B9B">
              <w:rPr>
                <w:color w:val="000000" w:themeColor="text1"/>
                <w:sz w:val="24"/>
                <w:szCs w:val="24"/>
              </w:rPr>
              <w:t>BIMA (British Interactive Media Association)</w:t>
            </w:r>
          </w:p>
          <w:p w14:paraId="78DBA7DB" w14:textId="77777777" w:rsidR="000E1A2F" w:rsidRPr="00C24B9B"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C24B9B">
              <w:rPr>
                <w:color w:val="000000" w:themeColor="text1"/>
                <w:sz w:val="24"/>
                <w:szCs w:val="24"/>
              </w:rPr>
              <w:t>NMA (National Marketing Association)</w:t>
            </w:r>
          </w:p>
          <w:p w14:paraId="169879C1" w14:textId="77777777" w:rsidR="000E1A2F" w:rsidRPr="00C24B9B" w:rsidRDefault="00F472AC" w:rsidP="000E1A2F">
            <w:pPr>
              <w:pStyle w:val="ListParagraph"/>
              <w:numPr>
                <w:ilvl w:val="0"/>
                <w:numId w:val="33"/>
              </w:numPr>
              <w:overflowPunct/>
              <w:autoSpaceDE/>
              <w:autoSpaceDN/>
              <w:adjustRightInd/>
              <w:spacing w:after="120" w:line="288" w:lineRule="auto"/>
              <w:rPr>
                <w:color w:val="000000" w:themeColor="text1"/>
                <w:sz w:val="24"/>
                <w:szCs w:val="24"/>
                <w:lang w:val="fr-FR"/>
              </w:rPr>
            </w:pPr>
            <w:r w:rsidRPr="00C24B9B">
              <w:rPr>
                <w:color w:val="000000" w:themeColor="text1"/>
                <w:sz w:val="24"/>
                <w:szCs w:val="24"/>
                <w:lang w:val="fr-FR"/>
              </w:rPr>
              <w:t>UXPA (User Experience Professionals Association)</w:t>
            </w:r>
          </w:p>
          <w:p w14:paraId="00805351" w14:textId="4EBA2CAB" w:rsidR="00F472AC" w:rsidRPr="00C24B9B" w:rsidRDefault="00F472AC" w:rsidP="000E1A2F">
            <w:pPr>
              <w:pStyle w:val="ListParagraph"/>
              <w:numPr>
                <w:ilvl w:val="0"/>
                <w:numId w:val="33"/>
              </w:numPr>
              <w:overflowPunct/>
              <w:autoSpaceDE/>
              <w:autoSpaceDN/>
              <w:adjustRightInd/>
              <w:spacing w:after="120" w:line="288" w:lineRule="auto"/>
              <w:rPr>
                <w:color w:val="000000" w:themeColor="text1"/>
                <w:sz w:val="24"/>
                <w:szCs w:val="24"/>
              </w:rPr>
            </w:pPr>
            <w:r w:rsidRPr="00C24B9B">
              <w:rPr>
                <w:color w:val="000000" w:themeColor="text1"/>
                <w:sz w:val="24"/>
                <w:szCs w:val="24"/>
              </w:rPr>
              <w:t>Chartered Institute for IT (BCS)</w:t>
            </w:r>
          </w:p>
        </w:tc>
      </w:tr>
      <w:tr w:rsidR="006309C7" w:rsidRPr="00A60568" w14:paraId="20755449" w14:textId="77777777" w:rsidTr="008F20C3">
        <w:tc>
          <w:tcPr>
            <w:tcW w:w="10539" w:type="dxa"/>
            <w:gridSpan w:val="2"/>
          </w:tcPr>
          <w:p w14:paraId="2FF91000" w14:textId="77777777" w:rsidR="006309C7" w:rsidRPr="00A60568" w:rsidRDefault="006309C7" w:rsidP="008F20C3">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00E79F81" w14:textId="77777777" w:rsidR="006309C7" w:rsidRPr="00A60568" w:rsidRDefault="006309C7" w:rsidP="008F20C3">
            <w:pPr>
              <w:overflowPunct/>
              <w:autoSpaceDE/>
              <w:autoSpaceDN/>
              <w:adjustRightInd/>
              <w:spacing w:after="120" w:line="288" w:lineRule="auto"/>
              <w:rPr>
                <w:b/>
                <w:iCs/>
                <w:color w:val="000000" w:themeColor="text1"/>
                <w:kern w:val="0"/>
                <w:sz w:val="24"/>
                <w:szCs w:val="24"/>
              </w:rPr>
            </w:pPr>
          </w:p>
          <w:p w14:paraId="50DEC0A0" w14:textId="77777777" w:rsidR="006309C7" w:rsidRPr="00A60568"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908CC7" w14:textId="77777777" w:rsidR="006309C7" w:rsidRPr="00A60568"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CB8155E" w14:textId="77777777" w:rsidR="006309C7" w:rsidRDefault="006309C7" w:rsidP="001A7CCB">
      <w:pPr>
        <w:pStyle w:val="ProcurementTemplate-Heading2"/>
        <w:numPr>
          <w:ilvl w:val="0"/>
          <w:numId w:val="0"/>
        </w:numPr>
        <w:spacing w:before="0" w:after="120" w:line="288" w:lineRule="auto"/>
        <w:ind w:left="567" w:hanging="567"/>
        <w:rPr>
          <w:color w:val="000000" w:themeColor="text1"/>
          <w:szCs w:val="24"/>
        </w:rPr>
      </w:pPr>
    </w:p>
    <w:p w14:paraId="43462180" w14:textId="77777777" w:rsidR="000E1A2F" w:rsidRDefault="000E1A2F" w:rsidP="001A7CCB">
      <w:pPr>
        <w:pStyle w:val="ProcurementTemplate-Heading2"/>
        <w:numPr>
          <w:ilvl w:val="0"/>
          <w:numId w:val="0"/>
        </w:numPr>
        <w:spacing w:before="0" w:after="120" w:line="288" w:lineRule="auto"/>
        <w:ind w:left="567" w:hanging="567"/>
        <w:rPr>
          <w:color w:val="000000" w:themeColor="text1"/>
          <w:szCs w:val="24"/>
        </w:rPr>
      </w:pPr>
    </w:p>
    <w:tbl>
      <w:tblPr>
        <w:tblStyle w:val="TableGrid"/>
        <w:tblW w:w="0" w:type="auto"/>
        <w:tblLook w:val="04A0" w:firstRow="1" w:lastRow="0" w:firstColumn="1" w:lastColumn="0" w:noHBand="0" w:noVBand="1"/>
      </w:tblPr>
      <w:tblGrid>
        <w:gridCol w:w="2969"/>
        <w:gridCol w:w="7555"/>
      </w:tblGrid>
      <w:tr w:rsidR="006309C7" w:rsidRPr="00A60568" w14:paraId="3DC716B7" w14:textId="77777777" w:rsidTr="008F20C3">
        <w:tc>
          <w:tcPr>
            <w:tcW w:w="2972" w:type="dxa"/>
          </w:tcPr>
          <w:p w14:paraId="6727444B" w14:textId="77777777" w:rsidR="006309C7" w:rsidRPr="00C24B9B" w:rsidRDefault="006309C7" w:rsidP="008F20C3">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Method Statement</w:t>
            </w:r>
          </w:p>
        </w:tc>
        <w:tc>
          <w:tcPr>
            <w:tcW w:w="7567" w:type="dxa"/>
          </w:tcPr>
          <w:p w14:paraId="6873CE88" w14:textId="43BBB060" w:rsidR="006309C7" w:rsidRPr="00C24B9B" w:rsidRDefault="00397E09" w:rsidP="008F20C3">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Annual Support and Maintenance</w:t>
            </w:r>
            <w:r w:rsidR="00684BDC">
              <w:rPr>
                <w:b/>
                <w:iCs/>
                <w:color w:val="000000" w:themeColor="text1"/>
                <w:kern w:val="0"/>
                <w:sz w:val="24"/>
                <w:szCs w:val="24"/>
              </w:rPr>
              <w:t xml:space="preserve"> </w:t>
            </w:r>
            <w:r w:rsidR="00684BDC" w:rsidRPr="00F76A00">
              <w:rPr>
                <w:b/>
                <w:iCs/>
                <w:color w:val="000000" w:themeColor="text1"/>
                <w:kern w:val="0"/>
                <w:sz w:val="24"/>
                <w:szCs w:val="24"/>
                <w:highlight w:val="yellow"/>
              </w:rPr>
              <w:t xml:space="preserve">(no 6 of </w:t>
            </w:r>
            <w:r w:rsidR="00430971" w:rsidRPr="00F76A00">
              <w:rPr>
                <w:b/>
                <w:iCs/>
                <w:color w:val="000000" w:themeColor="text1"/>
                <w:kern w:val="0"/>
                <w:sz w:val="24"/>
                <w:szCs w:val="24"/>
                <w:highlight w:val="yellow"/>
              </w:rPr>
              <w:t>s</w:t>
            </w:r>
            <w:r w:rsidR="00684BDC" w:rsidRPr="00F76A00">
              <w:rPr>
                <w:b/>
                <w:iCs/>
                <w:color w:val="000000" w:themeColor="text1"/>
                <w:kern w:val="0"/>
                <w:sz w:val="24"/>
                <w:szCs w:val="24"/>
                <w:highlight w:val="yellow"/>
              </w:rPr>
              <w:t>pecification</w:t>
            </w:r>
            <w:r w:rsidR="00684BDC">
              <w:rPr>
                <w:b/>
                <w:iCs/>
                <w:color w:val="000000" w:themeColor="text1"/>
                <w:kern w:val="0"/>
                <w:sz w:val="24"/>
                <w:szCs w:val="24"/>
              </w:rPr>
              <w:t>)</w:t>
            </w:r>
          </w:p>
        </w:tc>
      </w:tr>
      <w:tr w:rsidR="006309C7" w:rsidRPr="00A60568" w14:paraId="34ECB2AD" w14:textId="77777777" w:rsidTr="008F20C3">
        <w:tc>
          <w:tcPr>
            <w:tcW w:w="10539" w:type="dxa"/>
            <w:gridSpan w:val="2"/>
          </w:tcPr>
          <w:p w14:paraId="19BF461F" w14:textId="2A07EFBF" w:rsidR="006309C7" w:rsidRPr="00C24B9B"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Bidders must demonstrate th</w:t>
            </w:r>
            <w:r w:rsidR="00BB26FD" w:rsidRPr="00C24B9B">
              <w:rPr>
                <w:color w:val="000000" w:themeColor="text1"/>
                <w:sz w:val="24"/>
                <w:szCs w:val="24"/>
              </w:rPr>
              <w:t xml:space="preserve">ey can provide a strong responsiveness </w:t>
            </w:r>
            <w:r w:rsidR="00231C2F" w:rsidRPr="00C24B9B">
              <w:rPr>
                <w:color w:val="000000" w:themeColor="text1"/>
                <w:sz w:val="24"/>
                <w:szCs w:val="24"/>
              </w:rPr>
              <w:t xml:space="preserve">when support is required and </w:t>
            </w:r>
            <w:r w:rsidR="00900358" w:rsidRPr="00C24B9B">
              <w:rPr>
                <w:color w:val="000000" w:themeColor="text1"/>
                <w:sz w:val="24"/>
                <w:szCs w:val="24"/>
              </w:rPr>
              <w:t xml:space="preserve">their proposal for addressing </w:t>
            </w:r>
            <w:r w:rsidR="00F76A00">
              <w:rPr>
                <w:color w:val="000000" w:themeColor="text1"/>
                <w:sz w:val="24"/>
                <w:szCs w:val="24"/>
              </w:rPr>
              <w:t>ongoing</w:t>
            </w:r>
            <w:r w:rsidR="00900358" w:rsidRPr="00C24B9B">
              <w:rPr>
                <w:color w:val="000000" w:themeColor="text1"/>
                <w:sz w:val="24"/>
                <w:szCs w:val="24"/>
              </w:rPr>
              <w:t xml:space="preserve"> </w:t>
            </w:r>
            <w:r w:rsidR="00684BDC" w:rsidRPr="00C24B9B">
              <w:rPr>
                <w:color w:val="000000" w:themeColor="text1"/>
                <w:sz w:val="24"/>
                <w:szCs w:val="24"/>
              </w:rPr>
              <w:t>support,</w:t>
            </w:r>
            <w:r w:rsidR="00684BDC">
              <w:rPr>
                <w:color w:val="000000" w:themeColor="text1"/>
                <w:sz w:val="24"/>
                <w:szCs w:val="24"/>
              </w:rPr>
              <w:t xml:space="preserve"> for both CMS and DMS maintenance and training. </w:t>
            </w:r>
          </w:p>
          <w:p w14:paraId="59F1CC5B" w14:textId="77777777" w:rsidR="006309C7" w:rsidRPr="00C24B9B" w:rsidRDefault="006309C7"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A strong response would include</w:t>
            </w:r>
          </w:p>
          <w:p w14:paraId="0341054F" w14:textId="77777777" w:rsidR="00900358" w:rsidRPr="00C24B9B" w:rsidRDefault="00900358" w:rsidP="00900358">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Clear definition of what is included in annual support, such as:</w:t>
            </w:r>
          </w:p>
          <w:p w14:paraId="70755780" w14:textId="77777777" w:rsidR="00900358" w:rsidRPr="00C24B9B"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C24B9B">
              <w:rPr>
                <w:color w:val="000000" w:themeColor="text1"/>
                <w:sz w:val="24"/>
                <w:szCs w:val="24"/>
              </w:rPr>
              <w:t>Technical troubleshooting and bug fixes</w:t>
            </w:r>
          </w:p>
          <w:p w14:paraId="60AAC55B" w14:textId="77777777" w:rsidR="00900358" w:rsidRPr="00C24B9B"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C24B9B">
              <w:rPr>
                <w:color w:val="000000" w:themeColor="text1"/>
                <w:sz w:val="24"/>
                <w:szCs w:val="24"/>
              </w:rPr>
              <w:t>Plugin and CMS updates</w:t>
            </w:r>
          </w:p>
          <w:p w14:paraId="5BA149D7" w14:textId="77777777" w:rsidR="00900358" w:rsidRPr="00C24B9B"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C24B9B">
              <w:rPr>
                <w:color w:val="000000" w:themeColor="text1"/>
                <w:sz w:val="24"/>
                <w:szCs w:val="24"/>
              </w:rPr>
              <w:t>Minor content or layout adjustments</w:t>
            </w:r>
          </w:p>
          <w:p w14:paraId="1A166D7C" w14:textId="3DD673B6" w:rsidR="00900358" w:rsidRDefault="00900358" w:rsidP="00900358">
            <w:pPr>
              <w:pStyle w:val="ListParagraph"/>
              <w:numPr>
                <w:ilvl w:val="0"/>
                <w:numId w:val="34"/>
              </w:numPr>
              <w:overflowPunct/>
              <w:autoSpaceDE/>
              <w:autoSpaceDN/>
              <w:adjustRightInd/>
              <w:spacing w:after="120" w:line="288" w:lineRule="auto"/>
              <w:rPr>
                <w:color w:val="000000" w:themeColor="text1"/>
                <w:sz w:val="24"/>
                <w:szCs w:val="24"/>
              </w:rPr>
            </w:pPr>
            <w:r w:rsidRPr="00C24B9B">
              <w:rPr>
                <w:color w:val="000000" w:themeColor="text1"/>
                <w:sz w:val="24"/>
                <w:szCs w:val="24"/>
              </w:rPr>
              <w:t>Uptime monitoring and performance optimisation</w:t>
            </w:r>
          </w:p>
          <w:p w14:paraId="5B887833" w14:textId="2A21AE51" w:rsidR="00684BDC" w:rsidRDefault="00430971" w:rsidP="00900358">
            <w:pPr>
              <w:pStyle w:val="ListParagraph"/>
              <w:numPr>
                <w:ilvl w:val="0"/>
                <w:numId w:val="34"/>
              </w:numPr>
              <w:overflowPunct/>
              <w:autoSpaceDE/>
              <w:autoSpaceDN/>
              <w:adjustRightInd/>
              <w:spacing w:after="120" w:line="288" w:lineRule="auto"/>
              <w:rPr>
                <w:color w:val="000000" w:themeColor="text1"/>
                <w:sz w:val="24"/>
                <w:szCs w:val="24"/>
                <w:highlight w:val="yellow"/>
              </w:rPr>
            </w:pPr>
            <w:r w:rsidRPr="00430971">
              <w:rPr>
                <w:color w:val="000000" w:themeColor="text1"/>
                <w:sz w:val="24"/>
                <w:szCs w:val="24"/>
                <w:highlight w:val="yellow"/>
              </w:rPr>
              <w:t xml:space="preserve">Platform enhancements </w:t>
            </w:r>
          </w:p>
          <w:p w14:paraId="31ADB30C" w14:textId="64B1A691" w:rsidR="00F76A00" w:rsidRPr="00430971" w:rsidRDefault="00F76A00" w:rsidP="00900358">
            <w:pPr>
              <w:pStyle w:val="ListParagraph"/>
              <w:numPr>
                <w:ilvl w:val="0"/>
                <w:numId w:val="34"/>
              </w:numPr>
              <w:overflowPunct/>
              <w:autoSpaceDE/>
              <w:autoSpaceDN/>
              <w:adjustRightInd/>
              <w:spacing w:after="120" w:line="288" w:lineRule="auto"/>
              <w:rPr>
                <w:color w:val="000000" w:themeColor="text1"/>
                <w:sz w:val="24"/>
                <w:szCs w:val="24"/>
                <w:highlight w:val="yellow"/>
              </w:rPr>
            </w:pPr>
            <w:r>
              <w:rPr>
                <w:color w:val="000000" w:themeColor="text1"/>
                <w:sz w:val="24"/>
                <w:szCs w:val="24"/>
                <w:highlight w:val="yellow"/>
              </w:rPr>
              <w:t>Feature enhancements</w:t>
            </w:r>
          </w:p>
          <w:p w14:paraId="7A2009A1" w14:textId="77777777" w:rsidR="00900358" w:rsidRPr="00C24B9B" w:rsidRDefault="00900358" w:rsidP="00900358">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Service Levels and Response Times</w:t>
            </w:r>
          </w:p>
          <w:p w14:paraId="64FEE3BF" w14:textId="77777777" w:rsidR="00900358" w:rsidRPr="00C24B9B" w:rsidRDefault="00900358" w:rsidP="00900358">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Defined service level agreements (SLAs), including:</w:t>
            </w:r>
          </w:p>
          <w:p w14:paraId="7F12C4A7" w14:textId="12A52812" w:rsidR="00900358" w:rsidRPr="00C24B9B"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C24B9B">
              <w:rPr>
                <w:color w:val="000000" w:themeColor="text1"/>
                <w:sz w:val="24"/>
                <w:szCs w:val="24"/>
              </w:rPr>
              <w:t>Response times for critical and non-critical issues</w:t>
            </w:r>
          </w:p>
          <w:p w14:paraId="0E0F3242" w14:textId="77777777" w:rsidR="00900358" w:rsidRPr="00C24B9B"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C24B9B">
              <w:rPr>
                <w:color w:val="000000" w:themeColor="text1"/>
                <w:sz w:val="24"/>
                <w:szCs w:val="24"/>
              </w:rPr>
              <w:t>Availability of support (e.g. business hours, weekends, emergency cover)</w:t>
            </w:r>
          </w:p>
          <w:p w14:paraId="1C4C4480" w14:textId="7807BD8E" w:rsidR="006309C7" w:rsidRPr="00C24B9B" w:rsidRDefault="00900358" w:rsidP="00900358">
            <w:pPr>
              <w:pStyle w:val="ListParagraph"/>
              <w:numPr>
                <w:ilvl w:val="0"/>
                <w:numId w:val="35"/>
              </w:numPr>
              <w:overflowPunct/>
              <w:autoSpaceDE/>
              <w:autoSpaceDN/>
              <w:adjustRightInd/>
              <w:spacing w:after="120" w:line="288" w:lineRule="auto"/>
              <w:rPr>
                <w:color w:val="000000" w:themeColor="text1"/>
                <w:sz w:val="24"/>
                <w:szCs w:val="24"/>
              </w:rPr>
            </w:pPr>
            <w:r w:rsidRPr="00C24B9B">
              <w:rPr>
                <w:color w:val="000000" w:themeColor="text1"/>
                <w:sz w:val="24"/>
                <w:szCs w:val="24"/>
              </w:rPr>
              <w:t>Communication channels (e.g. helpdesk, ticketing system, direct contact)</w:t>
            </w:r>
          </w:p>
        </w:tc>
      </w:tr>
      <w:tr w:rsidR="006309C7" w:rsidRPr="00A60568" w14:paraId="55707EC4" w14:textId="77777777" w:rsidTr="008F20C3">
        <w:tc>
          <w:tcPr>
            <w:tcW w:w="10539" w:type="dxa"/>
            <w:gridSpan w:val="2"/>
          </w:tcPr>
          <w:p w14:paraId="778F57F5" w14:textId="77777777" w:rsidR="006309C7" w:rsidRPr="00A60568" w:rsidRDefault="006309C7" w:rsidP="008F20C3">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Supplier Response:</w:t>
            </w:r>
          </w:p>
          <w:p w14:paraId="512E4C49" w14:textId="77777777" w:rsidR="006309C7" w:rsidRPr="00A60568" w:rsidRDefault="006309C7" w:rsidP="008F20C3">
            <w:pPr>
              <w:overflowPunct/>
              <w:autoSpaceDE/>
              <w:autoSpaceDN/>
              <w:adjustRightInd/>
              <w:spacing w:after="120" w:line="288" w:lineRule="auto"/>
              <w:rPr>
                <w:b/>
                <w:iCs/>
                <w:color w:val="000000" w:themeColor="text1"/>
                <w:kern w:val="0"/>
                <w:sz w:val="24"/>
                <w:szCs w:val="24"/>
              </w:rPr>
            </w:pPr>
          </w:p>
          <w:p w14:paraId="78317724" w14:textId="77777777" w:rsidR="006309C7" w:rsidRPr="00A60568"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CB48C21" w14:textId="77777777" w:rsidR="006309C7" w:rsidRPr="00A60568" w:rsidRDefault="006309C7"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3CA54D3B" w14:textId="77777777" w:rsidR="006309C7" w:rsidRDefault="006309C7" w:rsidP="00397E09">
      <w:pPr>
        <w:pStyle w:val="ProcurementTemplate-Heading2"/>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69"/>
        <w:gridCol w:w="7555"/>
      </w:tblGrid>
      <w:tr w:rsidR="00397E09" w:rsidRPr="00A60568" w14:paraId="5C09D462" w14:textId="77777777" w:rsidTr="008F20C3">
        <w:tc>
          <w:tcPr>
            <w:tcW w:w="2972" w:type="dxa"/>
          </w:tcPr>
          <w:p w14:paraId="174DD726" w14:textId="77777777" w:rsidR="00397E09" w:rsidRPr="00A60568" w:rsidRDefault="00397E09" w:rsidP="008F20C3">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Method Statement</w:t>
            </w:r>
          </w:p>
        </w:tc>
        <w:tc>
          <w:tcPr>
            <w:tcW w:w="7567" w:type="dxa"/>
          </w:tcPr>
          <w:p w14:paraId="20439723" w14:textId="54932FBC" w:rsidR="00397E09" w:rsidRPr="00A60568" w:rsidRDefault="00397E09" w:rsidP="008F20C3">
            <w:pPr>
              <w:overflowPunct/>
              <w:autoSpaceDE/>
              <w:autoSpaceDN/>
              <w:adjustRightInd/>
              <w:spacing w:after="120" w:line="288" w:lineRule="auto"/>
              <w:rPr>
                <w:b/>
                <w:iCs/>
                <w:color w:val="000000" w:themeColor="text1"/>
                <w:kern w:val="0"/>
                <w:sz w:val="24"/>
                <w:szCs w:val="24"/>
              </w:rPr>
            </w:pPr>
            <w:r>
              <w:rPr>
                <w:b/>
                <w:iCs/>
                <w:color w:val="000000" w:themeColor="text1"/>
                <w:kern w:val="0"/>
                <w:sz w:val="24"/>
                <w:szCs w:val="24"/>
              </w:rPr>
              <w:t>Project Delivery and Timescales</w:t>
            </w:r>
            <w:r w:rsidR="00430971">
              <w:rPr>
                <w:b/>
                <w:iCs/>
                <w:color w:val="000000" w:themeColor="text1"/>
                <w:kern w:val="0"/>
                <w:sz w:val="24"/>
                <w:szCs w:val="24"/>
              </w:rPr>
              <w:t xml:space="preserve"> </w:t>
            </w:r>
            <w:r w:rsidR="00430971" w:rsidRPr="00F76A00">
              <w:rPr>
                <w:b/>
                <w:iCs/>
                <w:color w:val="000000" w:themeColor="text1"/>
                <w:kern w:val="0"/>
                <w:sz w:val="24"/>
                <w:szCs w:val="24"/>
                <w:highlight w:val="yellow"/>
              </w:rPr>
              <w:t>(no 8 of specification</w:t>
            </w:r>
            <w:r w:rsidR="00430971">
              <w:rPr>
                <w:b/>
                <w:iCs/>
                <w:color w:val="000000" w:themeColor="text1"/>
                <w:kern w:val="0"/>
                <w:sz w:val="24"/>
                <w:szCs w:val="24"/>
              </w:rPr>
              <w:t>)</w:t>
            </w:r>
          </w:p>
        </w:tc>
      </w:tr>
      <w:tr w:rsidR="00397E09" w:rsidRPr="00A60568" w14:paraId="228F3BBD" w14:textId="77777777" w:rsidTr="008F20C3">
        <w:tc>
          <w:tcPr>
            <w:tcW w:w="10539" w:type="dxa"/>
            <w:gridSpan w:val="2"/>
          </w:tcPr>
          <w:p w14:paraId="00259610" w14:textId="4A595996" w:rsidR="00397E09" w:rsidRPr="00C24B9B" w:rsidRDefault="00397E09" w:rsidP="000E1A2F">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Bidders must demonstrate the</w:t>
            </w:r>
            <w:r w:rsidR="007B3DC5" w:rsidRPr="00C24B9B">
              <w:rPr>
                <w:color w:val="000000" w:themeColor="text1"/>
                <w:sz w:val="24"/>
                <w:szCs w:val="24"/>
              </w:rPr>
              <w:t>ir competence and ability to deliver the project within the 12 week timescale</w:t>
            </w:r>
          </w:p>
          <w:p w14:paraId="3BF29C07" w14:textId="77777777" w:rsidR="007B3DC5" w:rsidRPr="00C24B9B" w:rsidRDefault="007B3DC5" w:rsidP="007B3DC5">
            <w:pPr>
              <w:numPr>
                <w:ilvl w:val="1"/>
                <w:numId w:val="15"/>
              </w:numPr>
              <w:overflowPunct/>
              <w:autoSpaceDE/>
              <w:autoSpaceDN/>
              <w:adjustRightInd/>
              <w:spacing w:after="120" w:line="288" w:lineRule="auto"/>
              <w:ind w:left="709" w:hanging="709"/>
              <w:rPr>
                <w:color w:val="000000" w:themeColor="text1"/>
                <w:sz w:val="24"/>
                <w:szCs w:val="24"/>
              </w:rPr>
            </w:pPr>
            <w:r w:rsidRPr="00C24B9B">
              <w:rPr>
                <w:color w:val="000000" w:themeColor="text1"/>
                <w:sz w:val="24"/>
                <w:szCs w:val="24"/>
              </w:rPr>
              <w:t>A strong response would include:</w:t>
            </w:r>
          </w:p>
          <w:p w14:paraId="0A0814D9" w14:textId="5BAB735E" w:rsidR="007B3DC5" w:rsidRPr="00C24B9B" w:rsidRDefault="007B3DC5" w:rsidP="007B3DC5">
            <w:pPr>
              <w:overflowPunct/>
              <w:autoSpaceDE/>
              <w:autoSpaceDN/>
              <w:adjustRightInd/>
              <w:spacing w:after="120" w:line="288" w:lineRule="auto"/>
              <w:ind w:left="709"/>
              <w:rPr>
                <w:color w:val="000000" w:themeColor="text1"/>
                <w:sz w:val="24"/>
                <w:szCs w:val="24"/>
              </w:rPr>
            </w:pPr>
            <w:r w:rsidRPr="00C24B9B">
              <w:rPr>
                <w:color w:val="000000" w:themeColor="text1"/>
                <w:sz w:val="24"/>
                <w:szCs w:val="24"/>
              </w:rPr>
              <w:t>A detailed project delivery plan broken down into key phases</w:t>
            </w:r>
            <w:r w:rsidR="00430971" w:rsidRPr="00F76A00">
              <w:rPr>
                <w:color w:val="000000" w:themeColor="text1"/>
                <w:sz w:val="24"/>
                <w:szCs w:val="24"/>
                <w:highlight w:val="yellow"/>
              </w:rPr>
              <w:t>, including dates</w:t>
            </w:r>
            <w:r w:rsidR="00430971">
              <w:rPr>
                <w:color w:val="000000" w:themeColor="text1"/>
                <w:sz w:val="24"/>
                <w:szCs w:val="24"/>
              </w:rPr>
              <w:t>,</w:t>
            </w:r>
            <w:r w:rsidRPr="00C24B9B">
              <w:rPr>
                <w:color w:val="000000" w:themeColor="text1"/>
                <w:sz w:val="24"/>
                <w:szCs w:val="24"/>
              </w:rPr>
              <w:t xml:space="preserve"> such as:</w:t>
            </w:r>
          </w:p>
          <w:p w14:paraId="4FDB956A" w14:textId="77777777" w:rsidR="007B3DC5" w:rsidRPr="00C24B9B" w:rsidRDefault="007B3DC5" w:rsidP="007B3DC5">
            <w:pPr>
              <w:pStyle w:val="ListParagraph"/>
              <w:numPr>
                <w:ilvl w:val="0"/>
                <w:numId w:val="36"/>
              </w:numPr>
              <w:overflowPunct/>
              <w:autoSpaceDE/>
              <w:autoSpaceDN/>
              <w:adjustRightInd/>
              <w:spacing w:after="120" w:line="288" w:lineRule="auto"/>
              <w:rPr>
                <w:color w:val="000000" w:themeColor="text1"/>
                <w:sz w:val="24"/>
                <w:szCs w:val="24"/>
              </w:rPr>
            </w:pPr>
            <w:r w:rsidRPr="00C24B9B">
              <w:rPr>
                <w:color w:val="000000" w:themeColor="text1"/>
                <w:sz w:val="24"/>
                <w:szCs w:val="24"/>
              </w:rPr>
              <w:t>Discovery and requirements gathering</w:t>
            </w:r>
          </w:p>
          <w:p w14:paraId="525FAB41" w14:textId="77777777" w:rsidR="007B3DC5" w:rsidRDefault="007B3DC5" w:rsidP="007B3DC5">
            <w:pPr>
              <w:pStyle w:val="ListParagraph"/>
              <w:numPr>
                <w:ilvl w:val="0"/>
                <w:numId w:val="36"/>
              </w:numPr>
              <w:overflowPunct/>
              <w:autoSpaceDE/>
              <w:autoSpaceDN/>
              <w:adjustRightInd/>
              <w:spacing w:after="120" w:line="288" w:lineRule="auto"/>
              <w:rPr>
                <w:color w:val="000000" w:themeColor="text1"/>
                <w:sz w:val="24"/>
                <w:szCs w:val="24"/>
              </w:rPr>
            </w:pPr>
            <w:r w:rsidRPr="00C24B9B">
              <w:rPr>
                <w:color w:val="000000" w:themeColor="text1"/>
                <w:sz w:val="24"/>
                <w:szCs w:val="24"/>
              </w:rPr>
              <w:t>Testing and quality assurance</w:t>
            </w:r>
          </w:p>
          <w:p w14:paraId="613C5AE5" w14:textId="7CE1035F" w:rsidR="00A0069A" w:rsidRPr="00C24B9B" w:rsidRDefault="00A0069A" w:rsidP="007B3DC5">
            <w:pPr>
              <w:pStyle w:val="ListParagraph"/>
              <w:numPr>
                <w:ilvl w:val="0"/>
                <w:numId w:val="36"/>
              </w:numPr>
              <w:overflowPunct/>
              <w:autoSpaceDE/>
              <w:autoSpaceDN/>
              <w:adjustRightInd/>
              <w:spacing w:after="120" w:line="288" w:lineRule="auto"/>
              <w:rPr>
                <w:color w:val="000000" w:themeColor="text1"/>
                <w:sz w:val="24"/>
                <w:szCs w:val="24"/>
              </w:rPr>
            </w:pPr>
            <w:r>
              <w:rPr>
                <w:color w:val="000000" w:themeColor="text1"/>
                <w:sz w:val="24"/>
                <w:szCs w:val="24"/>
              </w:rPr>
              <w:t>Training</w:t>
            </w:r>
          </w:p>
          <w:p w14:paraId="026E74B4" w14:textId="77777777" w:rsidR="00187914" w:rsidRPr="00C24B9B" w:rsidRDefault="007B3DC5" w:rsidP="00187914">
            <w:pPr>
              <w:pStyle w:val="ListParagraph"/>
              <w:numPr>
                <w:ilvl w:val="0"/>
                <w:numId w:val="36"/>
              </w:numPr>
              <w:overflowPunct/>
              <w:autoSpaceDE/>
              <w:autoSpaceDN/>
              <w:adjustRightInd/>
              <w:spacing w:after="120" w:line="288" w:lineRule="auto"/>
              <w:rPr>
                <w:color w:val="000000" w:themeColor="text1"/>
                <w:sz w:val="24"/>
                <w:szCs w:val="24"/>
              </w:rPr>
            </w:pPr>
            <w:r w:rsidRPr="00C24B9B">
              <w:rPr>
                <w:color w:val="000000" w:themeColor="text1"/>
                <w:sz w:val="24"/>
                <w:szCs w:val="24"/>
              </w:rPr>
              <w:t>Launch and handover</w:t>
            </w:r>
          </w:p>
          <w:p w14:paraId="0C6B7809" w14:textId="77777777" w:rsidR="00187914" w:rsidRPr="00C24B9B" w:rsidRDefault="007B3DC5" w:rsidP="00187914">
            <w:pPr>
              <w:overflowPunct/>
              <w:autoSpaceDE/>
              <w:autoSpaceDN/>
              <w:adjustRightInd/>
              <w:spacing w:after="120" w:line="288" w:lineRule="auto"/>
              <w:ind w:left="743"/>
              <w:rPr>
                <w:color w:val="000000" w:themeColor="text1"/>
                <w:sz w:val="24"/>
                <w:szCs w:val="24"/>
              </w:rPr>
            </w:pPr>
            <w:r w:rsidRPr="00C24B9B">
              <w:rPr>
                <w:color w:val="000000" w:themeColor="text1"/>
                <w:sz w:val="24"/>
                <w:szCs w:val="24"/>
              </w:rPr>
              <w:t>Clear timescales for each phase, with milestones and deadlines</w:t>
            </w:r>
          </w:p>
          <w:p w14:paraId="55EDE5A1" w14:textId="57572790" w:rsidR="00397E09" w:rsidRPr="00C24B9B" w:rsidRDefault="007B3DC5" w:rsidP="00187914">
            <w:pPr>
              <w:overflowPunct/>
              <w:autoSpaceDE/>
              <w:autoSpaceDN/>
              <w:adjustRightInd/>
              <w:spacing w:after="120" w:line="288" w:lineRule="auto"/>
              <w:ind w:left="743"/>
              <w:rPr>
                <w:color w:val="000000" w:themeColor="text1"/>
                <w:sz w:val="24"/>
                <w:szCs w:val="24"/>
              </w:rPr>
            </w:pPr>
            <w:r w:rsidRPr="00C24B9B">
              <w:rPr>
                <w:color w:val="000000" w:themeColor="text1"/>
                <w:sz w:val="24"/>
                <w:szCs w:val="24"/>
              </w:rPr>
              <w:t>An overall delivery timeframe that aligns with the Authority’s expectations</w:t>
            </w:r>
          </w:p>
        </w:tc>
      </w:tr>
      <w:tr w:rsidR="00397E09" w:rsidRPr="00A60568" w14:paraId="364EDE27" w14:textId="77777777" w:rsidTr="008F20C3">
        <w:tc>
          <w:tcPr>
            <w:tcW w:w="10539" w:type="dxa"/>
            <w:gridSpan w:val="2"/>
          </w:tcPr>
          <w:p w14:paraId="6BF38ADD" w14:textId="77777777" w:rsidR="00397E09" w:rsidRPr="00C24B9B" w:rsidRDefault="00397E09" w:rsidP="008F20C3">
            <w:pPr>
              <w:overflowPunct/>
              <w:autoSpaceDE/>
              <w:autoSpaceDN/>
              <w:adjustRightInd/>
              <w:spacing w:after="120" w:line="288" w:lineRule="auto"/>
              <w:rPr>
                <w:b/>
                <w:iCs/>
                <w:color w:val="000000" w:themeColor="text1"/>
                <w:kern w:val="0"/>
                <w:sz w:val="24"/>
                <w:szCs w:val="24"/>
              </w:rPr>
            </w:pPr>
            <w:r w:rsidRPr="00C24B9B">
              <w:rPr>
                <w:b/>
                <w:iCs/>
                <w:color w:val="000000" w:themeColor="text1"/>
                <w:kern w:val="0"/>
                <w:sz w:val="24"/>
                <w:szCs w:val="24"/>
              </w:rPr>
              <w:t>Supplier Response:</w:t>
            </w:r>
          </w:p>
          <w:p w14:paraId="79232BE1" w14:textId="77777777" w:rsidR="00397E09" w:rsidRPr="00C24B9B" w:rsidRDefault="00397E09" w:rsidP="008F20C3">
            <w:pPr>
              <w:overflowPunct/>
              <w:autoSpaceDE/>
              <w:autoSpaceDN/>
              <w:adjustRightInd/>
              <w:spacing w:after="120" w:line="288" w:lineRule="auto"/>
              <w:rPr>
                <w:b/>
                <w:iCs/>
                <w:color w:val="000000" w:themeColor="text1"/>
                <w:kern w:val="0"/>
                <w:sz w:val="24"/>
                <w:szCs w:val="24"/>
              </w:rPr>
            </w:pPr>
          </w:p>
          <w:p w14:paraId="555750A5" w14:textId="77777777" w:rsidR="00397E09" w:rsidRPr="00C24B9B" w:rsidRDefault="00397E09"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BDB82A" w14:textId="77777777" w:rsidR="00397E09" w:rsidRPr="00C24B9B" w:rsidRDefault="00397E09" w:rsidP="008F20C3">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E40641F" w14:textId="77777777" w:rsidR="00397E09" w:rsidRDefault="00397E09" w:rsidP="00397E09">
      <w:pPr>
        <w:pStyle w:val="ProcurementTemplate-Heading2"/>
        <w:numPr>
          <w:ilvl w:val="0"/>
          <w:numId w:val="0"/>
        </w:numPr>
        <w:spacing w:before="0" w:after="120" w:line="288" w:lineRule="auto"/>
        <w:rPr>
          <w:color w:val="000000" w:themeColor="text1"/>
          <w:szCs w:val="24"/>
        </w:rPr>
      </w:pPr>
    </w:p>
    <w:p w14:paraId="200E3846" w14:textId="24899223"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r w:rsidRPr="00A60568">
        <w:rPr>
          <w:color w:val="000000" w:themeColor="text1"/>
          <w:szCs w:val="24"/>
        </w:rPr>
        <w:t>Pricing (Stage two)</w:t>
      </w:r>
      <w:bookmarkEnd w:id="27"/>
    </w:p>
    <w:p w14:paraId="5C91AB12" w14:textId="77777777" w:rsidR="00F53A31" w:rsidRPr="00A60568"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508BEB7B"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Schedule 1 - Price. These costs will form the basis of the Bid submission. All prices shall be stated in pounds sterling and exclusive of VAT. If there is no charge for an item, please state none.</w:t>
      </w:r>
      <w:r w:rsidR="00A0069A">
        <w:rPr>
          <w:sz w:val="24"/>
          <w:szCs w:val="22"/>
        </w:rPr>
        <w:t xml:space="preserve"> </w:t>
      </w:r>
      <w:r w:rsidR="00A0069A" w:rsidRPr="00A0069A">
        <w:rPr>
          <w:sz w:val="24"/>
          <w:szCs w:val="22"/>
          <w:highlight w:val="yellow"/>
        </w:rPr>
        <w:t xml:space="preserve">Please ensure figures are allocated under the following headings. </w:t>
      </w:r>
      <w:r w:rsidR="00B940EE" w:rsidRPr="00A0069A">
        <w:rPr>
          <w:sz w:val="24"/>
          <w:szCs w:val="22"/>
          <w:highlight w:val="yellow"/>
        </w:rPr>
        <w:t xml:space="preserve"> </w:t>
      </w:r>
      <w:r w:rsidR="00A0069A" w:rsidRPr="00A0069A">
        <w:rPr>
          <w:sz w:val="24"/>
          <w:szCs w:val="22"/>
          <w:highlight w:val="yellow"/>
        </w:rPr>
        <w:t>O</w:t>
      </w:r>
      <w:r w:rsidR="00B940EE" w:rsidRPr="00A0069A">
        <w:rPr>
          <w:sz w:val="24"/>
          <w:szCs w:val="22"/>
          <w:highlight w:val="yellow"/>
        </w:rPr>
        <w:t>ne-off</w:t>
      </w:r>
      <w:r w:rsidR="00D23C2B" w:rsidRPr="00A0069A">
        <w:rPr>
          <w:sz w:val="24"/>
          <w:szCs w:val="22"/>
          <w:highlight w:val="yellow"/>
        </w:rPr>
        <w:t>,</w:t>
      </w:r>
      <w:r w:rsidR="00B940EE" w:rsidRPr="00A0069A">
        <w:rPr>
          <w:sz w:val="24"/>
          <w:szCs w:val="22"/>
          <w:highlight w:val="yellow"/>
        </w:rPr>
        <w:t xml:space="preserve"> </w:t>
      </w:r>
      <w:r w:rsidR="00A0069A" w:rsidRPr="00A0069A">
        <w:rPr>
          <w:sz w:val="24"/>
          <w:szCs w:val="22"/>
          <w:highlight w:val="yellow"/>
        </w:rPr>
        <w:t>recurring</w:t>
      </w:r>
      <w:r w:rsidR="00B940EE" w:rsidRPr="00A0069A">
        <w:rPr>
          <w:sz w:val="24"/>
          <w:szCs w:val="22"/>
          <w:highlight w:val="yellow"/>
        </w:rPr>
        <w:t>, annuals</w:t>
      </w:r>
      <w:r w:rsidR="00D23C2B" w:rsidRPr="00A0069A">
        <w:rPr>
          <w:sz w:val="24"/>
          <w:szCs w:val="22"/>
          <w:highlight w:val="yellow"/>
        </w:rPr>
        <w:t xml:space="preserve">, </w:t>
      </w:r>
      <w:r w:rsidR="00B940EE" w:rsidRPr="00A0069A">
        <w:rPr>
          <w:sz w:val="24"/>
          <w:szCs w:val="22"/>
          <w:highlight w:val="yellow"/>
        </w:rPr>
        <w:t xml:space="preserve">breakdown </w:t>
      </w:r>
      <w:r w:rsidR="00B940EE" w:rsidRPr="00B940EE">
        <w:rPr>
          <w:sz w:val="24"/>
          <w:szCs w:val="22"/>
          <w:highlight w:val="yellow"/>
        </w:rPr>
        <w:t>and training</w:t>
      </w:r>
      <w:r w:rsidR="00B940EE">
        <w:rPr>
          <w:sz w:val="24"/>
          <w:szCs w:val="22"/>
          <w:highlight w:val="yellow"/>
        </w:rPr>
        <w:t>,</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199930762"/>
      <w:r w:rsidRPr="00A60568">
        <w:rPr>
          <w:color w:val="000000" w:themeColor="text1"/>
          <w:szCs w:val="24"/>
        </w:rPr>
        <w:t>Supplementary Information</w:t>
      </w:r>
      <w:bookmarkEnd w:id="28"/>
      <w:bookmarkEnd w:id="29"/>
    </w:p>
    <w:p w14:paraId="4572A2C0" w14:textId="54663BCC" w:rsidR="00F53A31" w:rsidRPr="00A60568"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w:t>
      </w:r>
      <w:r w:rsidR="00D23C2B">
        <w:rPr>
          <w:color w:val="000000" w:themeColor="text1"/>
          <w:sz w:val="24"/>
          <w:szCs w:val="24"/>
        </w:rPr>
        <w:t>,</w:t>
      </w:r>
      <w:r w:rsidRPr="00A60568">
        <w:rPr>
          <w:color w:val="000000" w:themeColor="text1"/>
          <w:sz w:val="24"/>
          <w:szCs w:val="24"/>
        </w:rPr>
        <w:t xml:space="preserv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88"/>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19993076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0E1A2F">
      <w:pPr>
        <w:pStyle w:val="ListParagraph"/>
        <w:widowControl/>
        <w:numPr>
          <w:ilvl w:val="0"/>
          <w:numId w:val="15"/>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199930764"/>
      <w:r w:rsidRPr="00A60568">
        <w:rPr>
          <w:color w:val="000000" w:themeColor="text1"/>
          <w:szCs w:val="24"/>
        </w:rPr>
        <w:t>Freedom of Information exclusion schedule</w:t>
      </w:r>
      <w:bookmarkEnd w:id="32"/>
    </w:p>
    <w:p w14:paraId="6984852B" w14:textId="5D0C29A5" w:rsidR="00F53A31" w:rsidRPr="00A60568" w:rsidRDefault="007910FE"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0E1A2F">
      <w:pPr>
        <w:widowControl/>
        <w:numPr>
          <w:ilvl w:val="1"/>
          <w:numId w:val="15"/>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19993076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19993076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lastRenderedPageBreak/>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00"/>
        <w:gridCol w:w="2583"/>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90667A">
      <w:headerReference w:type="default" r:id="rId16"/>
      <w:footerReference w:type="default" r:id="rId17"/>
      <w:headerReference w:type="first" r:id="rId18"/>
      <w:pgSz w:w="11907" w:h="16840" w:code="9"/>
      <w:pgMar w:top="879" w:right="522"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7E60" w14:textId="77777777" w:rsidR="00E64403" w:rsidRDefault="00E64403">
      <w:r>
        <w:separator/>
      </w:r>
    </w:p>
  </w:endnote>
  <w:endnote w:type="continuationSeparator" w:id="0">
    <w:p w14:paraId="417B9392" w14:textId="77777777" w:rsidR="00E64403" w:rsidRDefault="00E64403">
      <w:r>
        <w:continuationSeparator/>
      </w:r>
    </w:p>
  </w:endnote>
  <w:endnote w:type="continuationNotice" w:id="1">
    <w:p w14:paraId="6F9C95ED" w14:textId="77777777" w:rsidR="00E64403" w:rsidRDefault="00E6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7DC79A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r w:rsidR="00D42548">
              <w:t>Resp</w:t>
            </w:r>
            <w:r>
              <w:t>-Below Threshold-</w:t>
            </w:r>
            <w:r w:rsidR="007910FE">
              <w:t>Feb</w:t>
            </w:r>
            <w:r>
              <w:t xml:space="preserve"> 25)</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883D" w14:textId="77777777" w:rsidR="00E64403" w:rsidRDefault="00E64403">
      <w:r>
        <w:separator/>
      </w:r>
    </w:p>
  </w:footnote>
  <w:footnote w:type="continuationSeparator" w:id="0">
    <w:p w14:paraId="003117A8" w14:textId="77777777" w:rsidR="00E64403" w:rsidRDefault="00E64403">
      <w:r>
        <w:continuationSeparator/>
      </w:r>
    </w:p>
  </w:footnote>
  <w:footnote w:type="continuationNotice" w:id="1">
    <w:p w14:paraId="268BA62D" w14:textId="77777777" w:rsidR="00E64403" w:rsidRDefault="00E64403"/>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CA"/>
    <w:multiLevelType w:val="hybridMultilevel"/>
    <w:tmpl w:val="EB1AF0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967732"/>
    <w:multiLevelType w:val="hybridMultilevel"/>
    <w:tmpl w:val="24DEC0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026C6"/>
    <w:multiLevelType w:val="hybridMultilevel"/>
    <w:tmpl w:val="7AD82B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B960E07"/>
    <w:multiLevelType w:val="hybridMultilevel"/>
    <w:tmpl w:val="881870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D7C294B"/>
    <w:multiLevelType w:val="multilevel"/>
    <w:tmpl w:val="B6D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C74ABF"/>
    <w:multiLevelType w:val="hybridMultilevel"/>
    <w:tmpl w:val="7E90E3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5"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0D6B74"/>
    <w:multiLevelType w:val="hybridMultilevel"/>
    <w:tmpl w:val="0CDCC1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99A6DB0"/>
    <w:multiLevelType w:val="hybridMultilevel"/>
    <w:tmpl w:val="6FE28F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0B44232"/>
    <w:multiLevelType w:val="hybridMultilevel"/>
    <w:tmpl w:val="899CB0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20124E3"/>
    <w:multiLevelType w:val="hybridMultilevel"/>
    <w:tmpl w:val="80F4B5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4120409"/>
    <w:multiLevelType w:val="hybridMultilevel"/>
    <w:tmpl w:val="1C5C37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56D10"/>
    <w:multiLevelType w:val="hybridMultilevel"/>
    <w:tmpl w:val="A05A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C221571"/>
    <w:multiLevelType w:val="hybridMultilevel"/>
    <w:tmpl w:val="8BD86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0B47D3E"/>
    <w:multiLevelType w:val="hybridMultilevel"/>
    <w:tmpl w:val="1D6041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39E40DA"/>
    <w:multiLevelType w:val="hybridMultilevel"/>
    <w:tmpl w:val="4FA27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9534A8C"/>
    <w:multiLevelType w:val="hybridMultilevel"/>
    <w:tmpl w:val="214475A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10"/>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33"/>
  </w:num>
  <w:num w:numId="3" w16cid:durableId="429786264">
    <w:abstractNumId w:val="11"/>
  </w:num>
  <w:num w:numId="4" w16cid:durableId="23943037">
    <w:abstractNumId w:val="12"/>
  </w:num>
  <w:num w:numId="5" w16cid:durableId="1714619281">
    <w:abstractNumId w:val="27"/>
  </w:num>
  <w:num w:numId="6" w16cid:durableId="410202861">
    <w:abstractNumId w:val="16"/>
  </w:num>
  <w:num w:numId="7" w16cid:durableId="2019307572">
    <w:abstractNumId w:val="21"/>
  </w:num>
  <w:num w:numId="8" w16cid:durableId="1764565470">
    <w:abstractNumId w:val="7"/>
  </w:num>
  <w:num w:numId="9" w16cid:durableId="564414792">
    <w:abstractNumId w:val="30"/>
  </w:num>
  <w:num w:numId="10" w16cid:durableId="691952962">
    <w:abstractNumId w:val="26"/>
  </w:num>
  <w:num w:numId="11" w16cid:durableId="783429602">
    <w:abstractNumId w:val="34"/>
  </w:num>
  <w:num w:numId="12" w16cid:durableId="1904215410">
    <w:abstractNumId w:val="2"/>
  </w:num>
  <w:num w:numId="13" w16cid:durableId="211498595">
    <w:abstractNumId w:val="36"/>
  </w:num>
  <w:num w:numId="14" w16cid:durableId="358824059">
    <w:abstractNumId w:val="15"/>
  </w:num>
  <w:num w:numId="15" w16cid:durableId="499277708">
    <w:abstractNumId w:val="9"/>
  </w:num>
  <w:num w:numId="16" w16cid:durableId="97062954">
    <w:abstractNumId w:val="14"/>
  </w:num>
  <w:num w:numId="17" w16cid:durableId="112671428">
    <w:abstractNumId w:val="38"/>
  </w:num>
  <w:num w:numId="18" w16cid:durableId="1101070686">
    <w:abstractNumId w:val="25"/>
  </w:num>
  <w:num w:numId="19" w16cid:durableId="1991980246">
    <w:abstractNumId w:val="29"/>
  </w:num>
  <w:num w:numId="20" w16cid:durableId="1323896305">
    <w:abstractNumId w:val="5"/>
  </w:num>
  <w:num w:numId="21" w16cid:durableId="2004696352">
    <w:abstractNumId w:val="6"/>
  </w:num>
  <w:num w:numId="22" w16cid:durableId="1815871852">
    <w:abstractNumId w:val="19"/>
  </w:num>
  <w:num w:numId="23" w16cid:durableId="1766489604">
    <w:abstractNumId w:val="18"/>
  </w:num>
  <w:num w:numId="24" w16cid:durableId="666325225">
    <w:abstractNumId w:val="17"/>
  </w:num>
  <w:num w:numId="25" w16cid:durableId="1319190006">
    <w:abstractNumId w:val="24"/>
  </w:num>
  <w:num w:numId="26" w16cid:durableId="1487476392">
    <w:abstractNumId w:val="22"/>
  </w:num>
  <w:num w:numId="27" w16cid:durableId="1342705384">
    <w:abstractNumId w:val="1"/>
  </w:num>
  <w:num w:numId="28" w16cid:durableId="1815873339">
    <w:abstractNumId w:val="3"/>
  </w:num>
  <w:num w:numId="29" w16cid:durableId="917860821">
    <w:abstractNumId w:val="13"/>
  </w:num>
  <w:num w:numId="30" w16cid:durableId="19475054">
    <w:abstractNumId w:val="31"/>
  </w:num>
  <w:num w:numId="31" w16cid:durableId="703598223">
    <w:abstractNumId w:val="20"/>
  </w:num>
  <w:num w:numId="32" w16cid:durableId="1405689003">
    <w:abstractNumId w:val="0"/>
  </w:num>
  <w:num w:numId="33" w16cid:durableId="1660160306">
    <w:abstractNumId w:val="32"/>
  </w:num>
  <w:num w:numId="34" w16cid:durableId="1760709893">
    <w:abstractNumId w:val="35"/>
  </w:num>
  <w:num w:numId="35" w16cid:durableId="1272084531">
    <w:abstractNumId w:val="4"/>
  </w:num>
  <w:num w:numId="36" w16cid:durableId="2074548567">
    <w:abstractNumId w:val="23"/>
  </w:num>
  <w:num w:numId="37" w16cid:durableId="1829589310">
    <w:abstractNumId w:val="37"/>
  </w:num>
  <w:num w:numId="38" w16cid:durableId="700132959">
    <w:abstractNumId w:val="8"/>
  </w:num>
  <w:num w:numId="39" w16cid:durableId="86000770">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FC8"/>
    <w:rsid w:val="000334A0"/>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01AA"/>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6FF"/>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1A2F"/>
    <w:rsid w:val="000E4433"/>
    <w:rsid w:val="000E4BA0"/>
    <w:rsid w:val="000E5784"/>
    <w:rsid w:val="000E738E"/>
    <w:rsid w:val="000E7EDB"/>
    <w:rsid w:val="000F0A44"/>
    <w:rsid w:val="000F100C"/>
    <w:rsid w:val="000F1857"/>
    <w:rsid w:val="000F2A74"/>
    <w:rsid w:val="000F4104"/>
    <w:rsid w:val="000F43C1"/>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47F3"/>
    <w:rsid w:val="00185DAF"/>
    <w:rsid w:val="00187914"/>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72EC"/>
    <w:rsid w:val="001F1684"/>
    <w:rsid w:val="001F1A2C"/>
    <w:rsid w:val="001F1CE2"/>
    <w:rsid w:val="001F4FE4"/>
    <w:rsid w:val="001F60C5"/>
    <w:rsid w:val="002019C9"/>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79F4"/>
    <w:rsid w:val="00231958"/>
    <w:rsid w:val="00231C2F"/>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0E39"/>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183"/>
    <w:rsid w:val="002C4DED"/>
    <w:rsid w:val="002C5130"/>
    <w:rsid w:val="002C5193"/>
    <w:rsid w:val="002C6253"/>
    <w:rsid w:val="002C691E"/>
    <w:rsid w:val="002C769D"/>
    <w:rsid w:val="002D4345"/>
    <w:rsid w:val="002D5B83"/>
    <w:rsid w:val="002D6378"/>
    <w:rsid w:val="002E0484"/>
    <w:rsid w:val="002E158D"/>
    <w:rsid w:val="002E1B96"/>
    <w:rsid w:val="002E3426"/>
    <w:rsid w:val="002E3B80"/>
    <w:rsid w:val="002E5482"/>
    <w:rsid w:val="002E5554"/>
    <w:rsid w:val="002E6D14"/>
    <w:rsid w:val="002E7337"/>
    <w:rsid w:val="002E7ACB"/>
    <w:rsid w:val="002F0F55"/>
    <w:rsid w:val="002F3248"/>
    <w:rsid w:val="002F3E42"/>
    <w:rsid w:val="002F3F5C"/>
    <w:rsid w:val="002F40E7"/>
    <w:rsid w:val="002F6F06"/>
    <w:rsid w:val="002F73A9"/>
    <w:rsid w:val="002F7D07"/>
    <w:rsid w:val="002F7FA2"/>
    <w:rsid w:val="00300D83"/>
    <w:rsid w:val="003013CB"/>
    <w:rsid w:val="00301850"/>
    <w:rsid w:val="0030393A"/>
    <w:rsid w:val="00303DF9"/>
    <w:rsid w:val="00304239"/>
    <w:rsid w:val="003045F0"/>
    <w:rsid w:val="00305CDB"/>
    <w:rsid w:val="0030644B"/>
    <w:rsid w:val="00306948"/>
    <w:rsid w:val="00307596"/>
    <w:rsid w:val="00307D99"/>
    <w:rsid w:val="00310322"/>
    <w:rsid w:val="00310EA5"/>
    <w:rsid w:val="00311048"/>
    <w:rsid w:val="003129BB"/>
    <w:rsid w:val="0031363F"/>
    <w:rsid w:val="00314F10"/>
    <w:rsid w:val="00320CBF"/>
    <w:rsid w:val="0032137E"/>
    <w:rsid w:val="00321B07"/>
    <w:rsid w:val="00321D67"/>
    <w:rsid w:val="0032365E"/>
    <w:rsid w:val="00323911"/>
    <w:rsid w:val="00323DA7"/>
    <w:rsid w:val="00325BAA"/>
    <w:rsid w:val="00326936"/>
    <w:rsid w:val="00330214"/>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4985"/>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3A4D"/>
    <w:rsid w:val="0039421B"/>
    <w:rsid w:val="00394568"/>
    <w:rsid w:val="00395FC5"/>
    <w:rsid w:val="00397E09"/>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602C"/>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0971"/>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56E12"/>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0F0"/>
    <w:rsid w:val="004A2321"/>
    <w:rsid w:val="004A40E9"/>
    <w:rsid w:val="004A57A8"/>
    <w:rsid w:val="004A66C7"/>
    <w:rsid w:val="004A79D3"/>
    <w:rsid w:val="004B10C7"/>
    <w:rsid w:val="004B136C"/>
    <w:rsid w:val="004B22C6"/>
    <w:rsid w:val="004B3387"/>
    <w:rsid w:val="004B40D5"/>
    <w:rsid w:val="004B4E18"/>
    <w:rsid w:val="004B5502"/>
    <w:rsid w:val="004B5A5C"/>
    <w:rsid w:val="004B6148"/>
    <w:rsid w:val="004B6D75"/>
    <w:rsid w:val="004B6E5E"/>
    <w:rsid w:val="004C0560"/>
    <w:rsid w:val="004C09E4"/>
    <w:rsid w:val="004C0BA5"/>
    <w:rsid w:val="004C1540"/>
    <w:rsid w:val="004C1582"/>
    <w:rsid w:val="004C2E84"/>
    <w:rsid w:val="004C36F4"/>
    <w:rsid w:val="004C4B6A"/>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0F4"/>
    <w:rsid w:val="0051655C"/>
    <w:rsid w:val="00516B63"/>
    <w:rsid w:val="00516DBD"/>
    <w:rsid w:val="00517302"/>
    <w:rsid w:val="00517FC1"/>
    <w:rsid w:val="00521C72"/>
    <w:rsid w:val="00521F8F"/>
    <w:rsid w:val="00522769"/>
    <w:rsid w:val="00522F41"/>
    <w:rsid w:val="00523488"/>
    <w:rsid w:val="005241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5C34"/>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3D8"/>
    <w:rsid w:val="005B0CA0"/>
    <w:rsid w:val="005B1EFC"/>
    <w:rsid w:val="005B4321"/>
    <w:rsid w:val="005B492F"/>
    <w:rsid w:val="005B762C"/>
    <w:rsid w:val="005B7D7B"/>
    <w:rsid w:val="005C0B5B"/>
    <w:rsid w:val="005C1367"/>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9C7"/>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2CFA"/>
    <w:rsid w:val="0067553F"/>
    <w:rsid w:val="006760C3"/>
    <w:rsid w:val="0067630A"/>
    <w:rsid w:val="006764F8"/>
    <w:rsid w:val="00677278"/>
    <w:rsid w:val="006776BA"/>
    <w:rsid w:val="00680B2B"/>
    <w:rsid w:val="0068358C"/>
    <w:rsid w:val="00684BD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10C"/>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CBF"/>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2E8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3DC5"/>
    <w:rsid w:val="007B4556"/>
    <w:rsid w:val="007B495E"/>
    <w:rsid w:val="007B5784"/>
    <w:rsid w:val="007B64F1"/>
    <w:rsid w:val="007B68DD"/>
    <w:rsid w:val="007B6DB8"/>
    <w:rsid w:val="007C0840"/>
    <w:rsid w:val="007C134E"/>
    <w:rsid w:val="007C1413"/>
    <w:rsid w:val="007C2D68"/>
    <w:rsid w:val="007C334C"/>
    <w:rsid w:val="007C3AF4"/>
    <w:rsid w:val="007C3B62"/>
    <w:rsid w:val="007C46D7"/>
    <w:rsid w:val="007C5675"/>
    <w:rsid w:val="007C6EAE"/>
    <w:rsid w:val="007C7FAB"/>
    <w:rsid w:val="007D003F"/>
    <w:rsid w:val="007D08DE"/>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4F10"/>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5C"/>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28BD"/>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358"/>
    <w:rsid w:val="009007D9"/>
    <w:rsid w:val="00901279"/>
    <w:rsid w:val="0090315D"/>
    <w:rsid w:val="009031CE"/>
    <w:rsid w:val="00904513"/>
    <w:rsid w:val="0090579B"/>
    <w:rsid w:val="0090667A"/>
    <w:rsid w:val="00907A7F"/>
    <w:rsid w:val="00907D18"/>
    <w:rsid w:val="00907E2A"/>
    <w:rsid w:val="00910A31"/>
    <w:rsid w:val="00911000"/>
    <w:rsid w:val="0091114F"/>
    <w:rsid w:val="00911779"/>
    <w:rsid w:val="0091272F"/>
    <w:rsid w:val="00912A64"/>
    <w:rsid w:val="00914D0F"/>
    <w:rsid w:val="00916466"/>
    <w:rsid w:val="00921C46"/>
    <w:rsid w:val="00923DC3"/>
    <w:rsid w:val="00926261"/>
    <w:rsid w:val="00926300"/>
    <w:rsid w:val="00926746"/>
    <w:rsid w:val="0092684F"/>
    <w:rsid w:val="00927557"/>
    <w:rsid w:val="00931E4F"/>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125"/>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3DCA"/>
    <w:rsid w:val="009F4620"/>
    <w:rsid w:val="009F4B60"/>
    <w:rsid w:val="009F4C33"/>
    <w:rsid w:val="009F5235"/>
    <w:rsid w:val="009F5BEC"/>
    <w:rsid w:val="009F6D85"/>
    <w:rsid w:val="009F7E16"/>
    <w:rsid w:val="00A0069A"/>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4DF"/>
    <w:rsid w:val="00A467EF"/>
    <w:rsid w:val="00A46BC7"/>
    <w:rsid w:val="00A46D05"/>
    <w:rsid w:val="00A47D6D"/>
    <w:rsid w:val="00A50E0E"/>
    <w:rsid w:val="00A50E2A"/>
    <w:rsid w:val="00A513D8"/>
    <w:rsid w:val="00A57D8D"/>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7194"/>
    <w:rsid w:val="00AC0333"/>
    <w:rsid w:val="00AC04E4"/>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619"/>
    <w:rsid w:val="00AF1825"/>
    <w:rsid w:val="00AF34F7"/>
    <w:rsid w:val="00AF4A5C"/>
    <w:rsid w:val="00AF6402"/>
    <w:rsid w:val="00AF6955"/>
    <w:rsid w:val="00B01068"/>
    <w:rsid w:val="00B013A7"/>
    <w:rsid w:val="00B0205D"/>
    <w:rsid w:val="00B023A2"/>
    <w:rsid w:val="00B03B18"/>
    <w:rsid w:val="00B045BA"/>
    <w:rsid w:val="00B05247"/>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1E59"/>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30F7"/>
    <w:rsid w:val="00B83CDA"/>
    <w:rsid w:val="00B905BB"/>
    <w:rsid w:val="00B90B0E"/>
    <w:rsid w:val="00B93B15"/>
    <w:rsid w:val="00B940EE"/>
    <w:rsid w:val="00B949E0"/>
    <w:rsid w:val="00B9513B"/>
    <w:rsid w:val="00B95339"/>
    <w:rsid w:val="00B95863"/>
    <w:rsid w:val="00B97396"/>
    <w:rsid w:val="00B9790D"/>
    <w:rsid w:val="00BA08CC"/>
    <w:rsid w:val="00BA0E55"/>
    <w:rsid w:val="00BB26FD"/>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43D5"/>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4B9B"/>
    <w:rsid w:val="00C2508D"/>
    <w:rsid w:val="00C26246"/>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5F48"/>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2CD8"/>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0B5"/>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81E"/>
    <w:rsid w:val="00D047F2"/>
    <w:rsid w:val="00D0667F"/>
    <w:rsid w:val="00D074BD"/>
    <w:rsid w:val="00D1029F"/>
    <w:rsid w:val="00D10335"/>
    <w:rsid w:val="00D106B2"/>
    <w:rsid w:val="00D1228D"/>
    <w:rsid w:val="00D13863"/>
    <w:rsid w:val="00D13E8F"/>
    <w:rsid w:val="00D14400"/>
    <w:rsid w:val="00D17326"/>
    <w:rsid w:val="00D179C7"/>
    <w:rsid w:val="00D209B8"/>
    <w:rsid w:val="00D212EC"/>
    <w:rsid w:val="00D21522"/>
    <w:rsid w:val="00D23725"/>
    <w:rsid w:val="00D23850"/>
    <w:rsid w:val="00D23C2B"/>
    <w:rsid w:val="00D23D10"/>
    <w:rsid w:val="00D23F74"/>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DF7329"/>
    <w:rsid w:val="00E016E1"/>
    <w:rsid w:val="00E020AD"/>
    <w:rsid w:val="00E0385A"/>
    <w:rsid w:val="00E03FB8"/>
    <w:rsid w:val="00E0474B"/>
    <w:rsid w:val="00E04C8E"/>
    <w:rsid w:val="00E05A16"/>
    <w:rsid w:val="00E06D2A"/>
    <w:rsid w:val="00E10B8B"/>
    <w:rsid w:val="00E11339"/>
    <w:rsid w:val="00E122E2"/>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081D"/>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403"/>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2C13"/>
    <w:rsid w:val="00EA3795"/>
    <w:rsid w:val="00EA3B6C"/>
    <w:rsid w:val="00EA5FB7"/>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0594"/>
    <w:rsid w:val="00EF1F81"/>
    <w:rsid w:val="00EF2500"/>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3EE"/>
    <w:rsid w:val="00F464CD"/>
    <w:rsid w:val="00F472AC"/>
    <w:rsid w:val="00F4731D"/>
    <w:rsid w:val="00F5314F"/>
    <w:rsid w:val="00F53A31"/>
    <w:rsid w:val="00F562C9"/>
    <w:rsid w:val="00F5639C"/>
    <w:rsid w:val="00F57077"/>
    <w:rsid w:val="00F5720B"/>
    <w:rsid w:val="00F577F6"/>
    <w:rsid w:val="00F57985"/>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A00"/>
    <w:rsid w:val="00F76F14"/>
    <w:rsid w:val="00F805BF"/>
    <w:rsid w:val="00F83745"/>
    <w:rsid w:val="00F839DD"/>
    <w:rsid w:val="00F8623A"/>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D7749"/>
    <w:rsid w:val="00FE0293"/>
    <w:rsid w:val="00FE0A0D"/>
    <w:rsid w:val="00FE13CB"/>
    <w:rsid w:val="00FE4896"/>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6"/>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376deaf1f909e3e1a95426b4079c24be">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34ded7edb896ebc6d64c497a18ec9286"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3.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77B78D71-2222-485C-BA2C-583C837169F4}"/>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5367</Words>
  <Characters>28931</Characters>
  <Application>Microsoft Office Word</Application>
  <DocSecurity>0</DocSecurity>
  <Lines>761</Lines>
  <Paragraphs>385</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33913</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51</cp:revision>
  <cp:lastPrinted>2025-11-24T16:55:00Z</cp:lastPrinted>
  <dcterms:created xsi:type="dcterms:W3CDTF">2025-09-29T10:25:00Z</dcterms:created>
  <dcterms:modified xsi:type="dcterms:W3CDTF">2025-12-03T11:18:00Z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a3e11149-5048-41b2-812c-b940d3c0bcd2</vt:lpwstr>
  </property>
</Properties>
</file>