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6286" w14:textId="143A349D" w:rsidR="00E656E8" w:rsidRPr="00E656E8" w:rsidRDefault="00E656E8">
      <w:pPr>
        <w:rPr>
          <w:b/>
          <w:bCs/>
        </w:rPr>
      </w:pPr>
      <w:r w:rsidRPr="00E656E8">
        <w:rPr>
          <w:b/>
          <w:bCs/>
        </w:rPr>
        <w:t>Notification of adjustment to contractor’s liability cap</w:t>
      </w:r>
      <w:r>
        <w:rPr>
          <w:b/>
          <w:bCs/>
        </w:rPr>
        <w:t xml:space="preserve"> (27/11/2025)</w:t>
      </w:r>
    </w:p>
    <w:p w14:paraId="5475CB40" w14:textId="308317A3" w:rsidR="004B3408" w:rsidRDefault="00E656E8">
      <w:r>
        <w:t xml:space="preserve">Please be advised that the contractor’s liability cap for this contract has been adjusted and now stands at a sum equal to £1,000,000 (see point 11 of the Order Form document). This is following an assessment of the project risk as ‘low’. </w:t>
      </w:r>
    </w:p>
    <w:sectPr w:rsidR="004B3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E8"/>
    <w:rsid w:val="002420C2"/>
    <w:rsid w:val="002F61F9"/>
    <w:rsid w:val="003C31C7"/>
    <w:rsid w:val="004B3408"/>
    <w:rsid w:val="00B25C95"/>
    <w:rsid w:val="00E656E8"/>
    <w:rsid w:val="00EC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1CCD"/>
  <w15:chartTrackingRefBased/>
  <w15:docId w15:val="{D53AAFED-8162-4251-9AB3-83BAE412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6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4</DocSecurity>
  <Lines>2</Lines>
  <Paragraphs>1</Paragraphs>
  <ScaleCrop>false</ScaleCrop>
  <Company>Defra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Prescott</dc:creator>
  <cp:keywords/>
  <dc:description/>
  <cp:lastModifiedBy>Pippa Mundell</cp:lastModifiedBy>
  <cp:revision>2</cp:revision>
  <dcterms:created xsi:type="dcterms:W3CDTF">2025-11-28T12:43:00Z</dcterms:created>
  <dcterms:modified xsi:type="dcterms:W3CDTF">2025-11-28T12:43:00Z</dcterms:modified>
</cp:coreProperties>
</file>