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1942D98E"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107FCD18" w:rsidR="00BB7241" w:rsidRPr="00EA529F" w:rsidRDefault="00690425" w:rsidP="00BB7241">
            <w:pPr>
              <w:tabs>
                <w:tab w:val="left" w:pos="709"/>
              </w:tabs>
              <w:rPr>
                <w:rFonts w:ascii="Arial" w:hAnsi="Arial" w:cs="Arial"/>
                <w:iCs/>
                <w:sz w:val="18"/>
                <w:szCs w:val="18"/>
                <w:highlight w:val="yellow"/>
              </w:rPr>
            </w:pPr>
            <w:r w:rsidRPr="00BB7241">
              <w:rPr>
                <w:rFonts w:ascii="Arial" w:hAnsi="Arial" w:cs="Arial"/>
                <w:iCs/>
                <w:sz w:val="18"/>
                <w:szCs w:val="18"/>
              </w:rPr>
              <w:t>Natural England</w:t>
            </w:r>
            <w:r w:rsidR="00BB7241">
              <w:rPr>
                <w:rFonts w:ascii="Arial" w:hAnsi="Arial" w:cs="Arial"/>
                <w:iCs/>
                <w:sz w:val="18"/>
                <w:szCs w:val="18"/>
              </w:rPr>
              <w:t xml:space="preserve">, </w:t>
            </w:r>
            <w:r w:rsidR="00BB7241" w:rsidRPr="00BB7241">
              <w:rPr>
                <w:rFonts w:ascii="Arial" w:hAnsi="Arial" w:cs="Arial"/>
                <w:iCs/>
                <w:sz w:val="18"/>
                <w:szCs w:val="18"/>
              </w:rPr>
              <w:t>Foss House, Kings Pool, 1-2 Peasholme Green</w:t>
            </w:r>
            <w:r w:rsidR="00BB7241">
              <w:rPr>
                <w:rFonts w:ascii="Arial" w:hAnsi="Arial" w:cs="Arial"/>
                <w:iCs/>
                <w:sz w:val="18"/>
                <w:szCs w:val="18"/>
              </w:rPr>
              <w:t xml:space="preserve">, </w:t>
            </w:r>
            <w:r w:rsidR="00BB7241" w:rsidRPr="00BB7241">
              <w:rPr>
                <w:rFonts w:ascii="Arial" w:hAnsi="Arial" w:cs="Arial"/>
                <w:iCs/>
                <w:sz w:val="18"/>
                <w:szCs w:val="18"/>
              </w:rPr>
              <w:t>York</w:t>
            </w:r>
            <w:r w:rsidR="00BB7241">
              <w:rPr>
                <w:rFonts w:ascii="Arial" w:hAnsi="Arial" w:cs="Arial"/>
                <w:iCs/>
                <w:sz w:val="18"/>
                <w:szCs w:val="18"/>
              </w:rPr>
              <w:t xml:space="preserve">, </w:t>
            </w:r>
            <w:r w:rsidR="00BB7241" w:rsidRPr="00BB7241">
              <w:rPr>
                <w:rFonts w:ascii="Arial" w:hAnsi="Arial" w:cs="Arial"/>
                <w:iCs/>
                <w:sz w:val="18"/>
                <w:szCs w:val="18"/>
              </w:rPr>
              <w:t>YO1 7PX</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11EBCDE4"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BB7241" w:rsidRDefault="00A14AE1" w:rsidP="007E7D58">
            <w:pPr>
              <w:tabs>
                <w:tab w:val="left" w:pos="709"/>
              </w:tabs>
              <w:rPr>
                <w:rFonts w:ascii="Arial" w:hAnsi="Arial" w:cs="Arial"/>
                <w:iCs/>
                <w:sz w:val="18"/>
                <w:szCs w:val="18"/>
              </w:rPr>
            </w:pPr>
            <w:r w:rsidRPr="00BB7241">
              <w:rPr>
                <w:rFonts w:ascii="Arial" w:hAnsi="Arial" w:cs="Arial"/>
                <w:iCs/>
                <w:sz w:val="18"/>
                <w:szCs w:val="18"/>
              </w:rPr>
              <w:t>The following Defra Group members will receive the benefit of the Deliverables:</w:t>
            </w:r>
          </w:p>
          <w:p w14:paraId="0A62C6B9" w14:textId="6681D72A" w:rsidR="007E7D58" w:rsidRPr="00BB7241" w:rsidRDefault="00BB7241" w:rsidP="00BB7241">
            <w:pPr>
              <w:pStyle w:val="ListParagraph"/>
              <w:numPr>
                <w:ilvl w:val="0"/>
                <w:numId w:val="13"/>
              </w:numPr>
              <w:tabs>
                <w:tab w:val="left" w:pos="709"/>
              </w:tabs>
              <w:rPr>
                <w:rFonts w:ascii="Arial" w:hAnsi="Arial" w:cs="Arial"/>
                <w:sz w:val="18"/>
                <w:szCs w:val="18"/>
              </w:rPr>
            </w:pPr>
            <w:r w:rsidRPr="00BB7241">
              <w:rPr>
                <w:rFonts w:ascii="Arial" w:hAnsi="Arial" w:cs="Arial"/>
                <w:sz w:val="18"/>
                <w:szCs w:val="18"/>
              </w:rPr>
              <w:t>Natural England</w:t>
            </w: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B7241" w:rsidRDefault="007E7D58" w:rsidP="007E7D58">
            <w:pPr>
              <w:tabs>
                <w:tab w:val="left" w:pos="709"/>
              </w:tabs>
              <w:rPr>
                <w:rFonts w:ascii="Arial" w:hAnsi="Arial" w:cs="Arial"/>
                <w:b/>
                <w:sz w:val="18"/>
                <w:szCs w:val="18"/>
              </w:rPr>
            </w:pPr>
            <w:r w:rsidRPr="00BB7241">
              <w:rPr>
                <w:rFonts w:ascii="Arial" w:hAnsi="Arial" w:cs="Arial"/>
                <w:b/>
                <w:sz w:val="18"/>
                <w:szCs w:val="18"/>
              </w:rPr>
              <w:t xml:space="preserve">Applicable Deliverables </w:t>
            </w:r>
          </w:p>
        </w:tc>
        <w:tc>
          <w:tcPr>
            <w:tcW w:w="2817" w:type="pct"/>
          </w:tcPr>
          <w:p w14:paraId="56FAD909" w14:textId="5812C67D"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Goods Only:</w:t>
            </w:r>
            <w:r w:rsidRPr="00BB7241">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00BC1D59">
                  <w:rPr>
                    <w:rFonts w:ascii="MS Gothic" w:eastAsia="MS Gothic" w:hAnsi="MS Gothic" w:cs="Arial" w:hint="eastAsia"/>
                    <w:sz w:val="18"/>
                    <w:szCs w:val="18"/>
                  </w:rPr>
                  <w:t>☐</w:t>
                </w:r>
              </w:sdtContent>
            </w:sdt>
          </w:p>
          <w:p w14:paraId="713E3DCD" w14:textId="6D6C3D20"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Services Only:</w:t>
            </w:r>
            <w:r w:rsidRPr="00BB7241">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BC1D59">
                  <w:rPr>
                    <w:rFonts w:ascii="MS Gothic" w:eastAsia="MS Gothic" w:hAnsi="MS Gothic" w:cs="Arial" w:hint="eastAsia"/>
                    <w:sz w:val="18"/>
                    <w:szCs w:val="18"/>
                  </w:rPr>
                  <w:t>☒</w:t>
                </w:r>
              </w:sdtContent>
            </w:sdt>
          </w:p>
          <w:p w14:paraId="19052C75" w14:textId="5B10073F" w:rsidR="007E7D58" w:rsidRPr="00BB7241" w:rsidRDefault="007E7D58" w:rsidP="007E7D58">
            <w:pPr>
              <w:tabs>
                <w:tab w:val="left" w:pos="709"/>
              </w:tabs>
              <w:rPr>
                <w:rFonts w:ascii="Arial" w:eastAsia="Arial" w:hAnsi="Arial" w:cs="Arial"/>
                <w:i/>
                <w:sz w:val="18"/>
                <w:szCs w:val="18"/>
              </w:rPr>
            </w:pPr>
            <w:r w:rsidRPr="00BB7241">
              <w:rPr>
                <w:rFonts w:ascii="Arial" w:eastAsia="Arial" w:hAnsi="Arial" w:cs="Arial"/>
                <w:b/>
                <w:bCs/>
                <w:iCs/>
                <w:sz w:val="18"/>
                <w:szCs w:val="18"/>
              </w:rPr>
              <w:t>Good and Services:</w:t>
            </w:r>
            <w:r w:rsidRPr="00BB7241">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00BC1D59">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B7241" w:rsidRDefault="007E7D58" w:rsidP="007E7D58">
            <w:pPr>
              <w:tabs>
                <w:tab w:val="left" w:pos="709"/>
              </w:tabs>
              <w:rPr>
                <w:rFonts w:ascii="Arial" w:hAnsi="Arial" w:cs="Arial"/>
                <w:b/>
                <w:sz w:val="18"/>
                <w:szCs w:val="18"/>
              </w:rPr>
            </w:pPr>
            <w:r w:rsidRPr="00BB7241">
              <w:rPr>
                <w:rFonts w:ascii="Arial" w:hAnsi="Arial" w:cs="Arial"/>
                <w:b/>
                <w:sz w:val="18"/>
                <w:szCs w:val="18"/>
              </w:rPr>
              <w:t>Goods</w:t>
            </w:r>
          </w:p>
        </w:tc>
        <w:tc>
          <w:tcPr>
            <w:tcW w:w="2817" w:type="pct"/>
          </w:tcPr>
          <w:p w14:paraId="6A40B123" w14:textId="28F26787" w:rsidR="007E7D58" w:rsidRPr="00BB7241" w:rsidRDefault="006C1EC7" w:rsidP="00BB7241">
            <w:pPr>
              <w:pStyle w:val="pf0"/>
              <w:rPr>
                <w:rFonts w:ascii="Arial" w:hAnsi="Arial" w:cs="Arial"/>
                <w:sz w:val="18"/>
                <w:szCs w:val="18"/>
              </w:rPr>
            </w:pPr>
            <w:r>
              <w:rPr>
                <w:rFonts w:ascii="Arial" w:hAnsi="Arial" w:cs="Arial"/>
                <w:sz w:val="18"/>
                <w:szCs w:val="18"/>
              </w:rPr>
              <w:t>None.</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44A6F4AB" w14:textId="31122DB1" w:rsidR="007E7D58" w:rsidRDefault="00C478F9" w:rsidP="00220C13">
            <w:pPr>
              <w:tabs>
                <w:tab w:val="left" w:pos="709"/>
              </w:tabs>
              <w:rPr>
                <w:rFonts w:ascii="Arial" w:hAnsi="Arial" w:cs="Arial"/>
                <w:iCs/>
                <w:sz w:val="18"/>
                <w:szCs w:val="18"/>
              </w:rPr>
            </w:pPr>
            <w:r>
              <w:rPr>
                <w:rFonts w:ascii="Arial" w:hAnsi="Arial" w:cs="Arial"/>
                <w:iCs/>
                <w:sz w:val="18"/>
                <w:szCs w:val="18"/>
              </w:rPr>
              <w:t>N</w:t>
            </w:r>
            <w:r w:rsidR="00BC1D59">
              <w:rPr>
                <w:rFonts w:ascii="Arial" w:hAnsi="Arial" w:cs="Arial"/>
                <w:iCs/>
                <w:sz w:val="18"/>
                <w:szCs w:val="18"/>
              </w:rPr>
              <w:t>ature and Health Accelerator</w:t>
            </w:r>
            <w:r>
              <w:rPr>
                <w:rFonts w:ascii="Arial" w:hAnsi="Arial" w:cs="Arial"/>
                <w:iCs/>
                <w:sz w:val="18"/>
                <w:szCs w:val="18"/>
              </w:rPr>
              <w:t xml:space="preserve"> Co-design</w:t>
            </w:r>
          </w:p>
          <w:p w14:paraId="2A786758" w14:textId="0CEA96E8" w:rsidR="00B32071" w:rsidRPr="00220C13" w:rsidRDefault="00B32071" w:rsidP="00220C13">
            <w:pPr>
              <w:tabs>
                <w:tab w:val="left" w:pos="709"/>
              </w:tabs>
              <w:rPr>
                <w:rFonts w:ascii="Arial" w:hAnsi="Arial" w:cs="Arial"/>
                <w:iCs/>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37E6BF23" w14:textId="2D2606E7" w:rsidR="007E7D58" w:rsidRPr="00B32071" w:rsidRDefault="00606C6D" w:rsidP="00B32071">
            <w:pPr>
              <w:tabs>
                <w:tab w:val="left" w:pos="709"/>
              </w:tabs>
              <w:rPr>
                <w:rFonts w:ascii="Arial" w:eastAsia="Arial" w:hAnsi="Arial" w:cs="Arial"/>
                <w:iCs/>
                <w:sz w:val="18"/>
                <w:szCs w:val="18"/>
              </w:rPr>
            </w:pPr>
            <w:r>
              <w:rPr>
                <w:rFonts w:ascii="Arial" w:eastAsia="Arial" w:hAnsi="Arial" w:cs="Arial"/>
                <w:iCs/>
                <w:sz w:val="18"/>
                <w:szCs w:val="18"/>
              </w:rPr>
              <w:t xml:space="preserve">5 </w:t>
            </w:r>
            <w:r w:rsidR="00BC1D59">
              <w:rPr>
                <w:rFonts w:ascii="Arial" w:eastAsia="Arial" w:hAnsi="Arial" w:cs="Arial"/>
                <w:iCs/>
                <w:sz w:val="18"/>
                <w:szCs w:val="18"/>
              </w:rPr>
              <w:t>January</w:t>
            </w:r>
            <w:r w:rsidR="00B32071">
              <w:rPr>
                <w:rFonts w:ascii="Arial" w:eastAsia="Arial" w:hAnsi="Arial" w:cs="Arial"/>
                <w:iCs/>
                <w:sz w:val="18"/>
                <w:szCs w:val="18"/>
              </w:rPr>
              <w:t xml:space="preserve"> 202</w:t>
            </w:r>
            <w:r w:rsidR="00BC1D59">
              <w:rPr>
                <w:rFonts w:ascii="Arial" w:eastAsia="Arial" w:hAnsi="Arial" w:cs="Arial"/>
                <w:iCs/>
                <w:sz w:val="18"/>
                <w:szCs w:val="18"/>
              </w:rPr>
              <w:t>6</w:t>
            </w: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236533F0" w:rsidR="007E7D58" w:rsidRPr="00B32071" w:rsidRDefault="00B32071" w:rsidP="007E7D58">
            <w:pPr>
              <w:spacing w:before="120" w:after="120"/>
              <w:ind w:right="936"/>
              <w:rPr>
                <w:rFonts w:ascii="Arial" w:eastAsia="Arial" w:hAnsi="Arial" w:cs="Arial"/>
                <w:iCs/>
                <w:sz w:val="18"/>
                <w:szCs w:val="18"/>
              </w:rPr>
            </w:pPr>
            <w:r>
              <w:rPr>
                <w:rFonts w:ascii="Arial" w:eastAsia="Arial" w:hAnsi="Arial" w:cs="Arial"/>
                <w:iCs/>
                <w:sz w:val="18"/>
                <w:szCs w:val="18"/>
              </w:rPr>
              <w:t>2</w:t>
            </w:r>
            <w:r w:rsidR="00BC1D59">
              <w:rPr>
                <w:rFonts w:ascii="Arial" w:eastAsia="Arial" w:hAnsi="Arial" w:cs="Arial"/>
                <w:iCs/>
                <w:sz w:val="18"/>
                <w:szCs w:val="18"/>
              </w:rPr>
              <w:t>9</w:t>
            </w:r>
            <w:r>
              <w:rPr>
                <w:rFonts w:ascii="Arial" w:eastAsia="Arial" w:hAnsi="Arial" w:cs="Arial"/>
                <w:iCs/>
                <w:sz w:val="18"/>
                <w:szCs w:val="18"/>
              </w:rPr>
              <w:t xml:space="preserve"> March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3587" w:type="pct"/>
            <w:gridSpan w:val="2"/>
          </w:tcPr>
          <w:p w14:paraId="1A7D4E04" w14:textId="6930E63F" w:rsidR="007E7D58" w:rsidRPr="00B46D37" w:rsidRDefault="007E7D58" w:rsidP="007E7D58">
            <w:pPr>
              <w:pStyle w:val="Header"/>
              <w:tabs>
                <w:tab w:val="left" w:pos="709"/>
              </w:tabs>
              <w:ind w:right="3"/>
              <w:rPr>
                <w:rFonts w:ascii="Arial" w:hAnsi="Arial" w:cs="Arial"/>
                <w:sz w:val="18"/>
                <w:szCs w:val="18"/>
              </w:rPr>
            </w:pPr>
            <w:bookmarkStart w:id="3" w:name="_Ref377110658"/>
            <w:r w:rsidRPr="00B46D37">
              <w:rPr>
                <w:rFonts w:ascii="Arial" w:hAnsi="Arial" w:cs="Arial"/>
                <w:sz w:val="18"/>
                <w:szCs w:val="18"/>
              </w:rPr>
              <w:t xml:space="preserve">The Charges for the </w:t>
            </w:r>
            <w:bookmarkStart w:id="4" w:name="_DV_C154"/>
            <w:r>
              <w:rPr>
                <w:rFonts w:ascii="Arial" w:hAnsi="Arial" w:cs="Arial"/>
                <w:sz w:val="18"/>
                <w:szCs w:val="18"/>
              </w:rPr>
              <w:t>Goods and/or Services</w:t>
            </w:r>
            <w:r w:rsidRPr="00B46D37">
              <w:rPr>
                <w:rFonts w:ascii="Arial" w:hAnsi="Arial" w:cs="Arial"/>
                <w:sz w:val="18"/>
                <w:szCs w:val="18"/>
              </w:rPr>
              <w:t xml:space="preserve"> </w:t>
            </w:r>
            <w:bookmarkEnd w:id="4"/>
            <w:r w:rsidRPr="00B46D37">
              <w:rPr>
                <w:rFonts w:ascii="Arial" w:hAnsi="Arial" w:cs="Arial"/>
                <w:sz w:val="18"/>
                <w:szCs w:val="18"/>
              </w:rPr>
              <w:t xml:space="preserve">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3587" w:type="pct"/>
            <w:gridSpan w:val="2"/>
          </w:tcPr>
          <w:p w14:paraId="01A96761" w14:textId="05B96F07" w:rsidR="007E7D58" w:rsidRDefault="007E7D58" w:rsidP="007E7D58">
            <w:pPr>
              <w:pStyle w:val="Header"/>
              <w:tabs>
                <w:tab w:val="left" w:pos="709"/>
              </w:tabs>
              <w:rPr>
                <w:rFonts w:ascii="Arial" w:hAnsi="Arial" w:cs="Arial"/>
                <w:b/>
                <w:i/>
                <w:iCs/>
                <w:sz w:val="18"/>
                <w:szCs w:val="18"/>
              </w:rPr>
            </w:pPr>
            <w:bookmarkStart w:id="6" w:name="_DV_M104"/>
            <w:bookmarkStart w:id="7" w:name="_DV_M110"/>
            <w:bookmarkEnd w:id="6"/>
            <w:bookmarkEnd w:id="7"/>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73EC2ADA" w:rsidR="007E7D58" w:rsidRPr="00B32071" w:rsidRDefault="00B32071" w:rsidP="007E7D58">
            <w:pPr>
              <w:pStyle w:val="Header"/>
              <w:tabs>
                <w:tab w:val="left" w:pos="709"/>
              </w:tabs>
              <w:rPr>
                <w:rFonts w:ascii="Arial" w:hAnsi="Arial" w:cs="Arial"/>
                <w:bCs/>
                <w:iCs/>
                <w:sz w:val="18"/>
                <w:szCs w:val="18"/>
              </w:rPr>
            </w:pPr>
            <w:r>
              <w:rPr>
                <w:rFonts w:ascii="Arial" w:hAnsi="Arial" w:cs="Arial"/>
                <w:bCs/>
                <w:iCs/>
                <w:sz w:val="18"/>
                <w:szCs w:val="18"/>
              </w:rPr>
              <w:t>P</w:t>
            </w:r>
            <w:r w:rsidR="00DE4F91" w:rsidRPr="00B32071">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24E81A6D" w:rsidR="009179C1" w:rsidRDefault="009179C1" w:rsidP="009179C1">
            <w:pPr>
              <w:pStyle w:val="Header"/>
              <w:tabs>
                <w:tab w:val="left" w:pos="709"/>
              </w:tabs>
              <w:rPr>
                <w:rFonts w:ascii="Arial" w:hAnsi="Arial" w:cs="Arial"/>
                <w:sz w:val="18"/>
                <w:szCs w:val="18"/>
              </w:rPr>
            </w:pPr>
            <w:r w:rsidRPr="006C1EC7">
              <w:rPr>
                <w:rFonts w:ascii="Arial" w:hAnsi="Arial" w:cs="Arial"/>
                <w:sz w:val="18"/>
                <w:szCs w:val="18"/>
              </w:rPr>
              <w:t>A sum equal to £5,000,000</w:t>
            </w:r>
            <w:r w:rsidR="000465D8" w:rsidRPr="006C1EC7">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6C1EC7">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98D3661" w:rsidR="007E7D58" w:rsidRPr="00B46D37" w:rsidRDefault="00A9113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Dave Bell</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281E7129" w:rsidR="007E7D58" w:rsidRPr="00B46D37" w:rsidRDefault="00A91133"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George Coombs</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3587" w:type="pct"/>
            <w:gridSpan w:val="2"/>
          </w:tcPr>
          <w:p w14:paraId="1CDDAEEC" w14:textId="24CA7AF7"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27A94">
              <w:rPr>
                <w:rFonts w:ascii="Arial" w:hAnsi="Arial" w:cs="Arial"/>
                <w:bCs/>
                <w:iCs/>
                <w:sz w:val="18"/>
                <w:szCs w:val="18"/>
              </w:rPr>
              <w:t xml:space="preserve"> </w:t>
            </w:r>
            <w:r w:rsidRPr="006D3AB7">
              <w:rPr>
                <w:rFonts w:ascii="Arial" w:hAnsi="Arial" w:cs="Arial"/>
                <w:b/>
                <w:iCs/>
                <w:sz w:val="18"/>
                <w:szCs w:val="18"/>
                <w:highlight w:val="yellow"/>
              </w:rPr>
              <w:t>B</w:t>
            </w:r>
            <w:r w:rsidR="00727A94">
              <w:rPr>
                <w:rFonts w:ascii="Arial" w:hAnsi="Arial" w:cs="Arial"/>
                <w:b/>
                <w:iCs/>
                <w:sz w:val="18"/>
                <w:szCs w:val="18"/>
                <w:highlight w:val="yellow"/>
              </w:rPr>
              <w:t xml:space="preserve"> </w:t>
            </w:r>
            <w:r w:rsidR="0062693F">
              <w:rPr>
                <w:rFonts w:ascii="Arial" w:hAnsi="Arial" w:cs="Arial"/>
                <w:b/>
                <w:iCs/>
                <w:sz w:val="18"/>
                <w:szCs w:val="18"/>
                <w:highlight w:val="yellow"/>
              </w:rPr>
              <w:t>(Default Option)</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727A94" w:rsidRDefault="007E7D58" w:rsidP="007E7D58">
            <w:pPr>
              <w:pStyle w:val="Header"/>
              <w:tabs>
                <w:tab w:val="left" w:pos="709"/>
              </w:tabs>
              <w:ind w:right="3"/>
              <w:rPr>
                <w:rFonts w:ascii="Arial" w:hAnsi="Arial" w:cs="Arial"/>
                <w:b/>
                <w:i/>
                <w:sz w:val="18"/>
                <w:szCs w:val="18"/>
              </w:rPr>
            </w:pPr>
          </w:p>
          <w:p w14:paraId="15998FB2" w14:textId="1B97B30D" w:rsidR="007E7D58" w:rsidRPr="00727A94" w:rsidRDefault="0062693F" w:rsidP="007E7D58">
            <w:pPr>
              <w:pStyle w:val="Header"/>
              <w:tabs>
                <w:tab w:val="left" w:pos="709"/>
              </w:tabs>
              <w:ind w:right="3"/>
              <w:rPr>
                <w:rFonts w:ascii="Arial" w:hAnsi="Arial" w:cs="Arial"/>
                <w:b/>
                <w:i/>
                <w:sz w:val="18"/>
                <w:szCs w:val="18"/>
              </w:rPr>
            </w:pPr>
            <w:r w:rsidRPr="00727A94">
              <w:rPr>
                <w:rFonts w:ascii="Arial" w:hAnsi="Arial" w:cs="Arial"/>
                <w:b/>
                <w:i/>
                <w:sz w:val="18"/>
                <w:szCs w:val="18"/>
              </w:rPr>
              <w:t xml:space="preserve">Default Option- </w:t>
            </w:r>
            <w:r w:rsidR="007E7D58" w:rsidRPr="00727A94">
              <w:rPr>
                <w:rFonts w:ascii="Arial" w:hAnsi="Arial" w:cs="Arial"/>
                <w:b/>
                <w:i/>
                <w:sz w:val="18"/>
                <w:szCs w:val="18"/>
              </w:rPr>
              <w:t>Option B: Customer ownership of all New IPR with limited Contractor rights to all New IPR in order to deliver the Agreement.</w:t>
            </w:r>
          </w:p>
          <w:p w14:paraId="699605EB" w14:textId="5424A5FD"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3587" w:type="pct"/>
            <w:gridSpan w:val="2"/>
          </w:tcPr>
          <w:p w14:paraId="5A6ACE1E" w14:textId="076A5EB6" w:rsidR="009B089B" w:rsidRDefault="007E7D58" w:rsidP="009B089B">
            <w:pPr>
              <w:pStyle w:val="Header"/>
              <w:numPr>
                <w:ilvl w:val="0"/>
                <w:numId w:val="13"/>
              </w:numP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CF2883">
              <w:rPr>
                <w:rFonts w:ascii="Arial" w:eastAsia="Arial" w:hAnsi="Arial" w:cs="Arial"/>
                <w:color w:val="000000"/>
                <w:sz w:val="18"/>
                <w:szCs w:val="18"/>
              </w:rPr>
              <w:t>fortnight</w:t>
            </w:r>
            <w:r w:rsidR="002A08F6">
              <w:rPr>
                <w:rFonts w:ascii="Arial" w:eastAsia="Arial" w:hAnsi="Arial" w:cs="Arial"/>
                <w:color w:val="000000"/>
                <w:sz w:val="18"/>
                <w:szCs w:val="18"/>
              </w:rPr>
              <w:t xml:space="preserve">. </w:t>
            </w:r>
          </w:p>
          <w:p w14:paraId="136953E5" w14:textId="1B43F98E" w:rsidR="007E7D58" w:rsidRPr="009B089B" w:rsidRDefault="007E7D58" w:rsidP="009B089B">
            <w:pPr>
              <w:pStyle w:val="Header"/>
              <w:numPr>
                <w:ilvl w:val="0"/>
                <w:numId w:val="13"/>
              </w:numPr>
              <w:tabs>
                <w:tab w:val="left" w:pos="709"/>
              </w:tabs>
              <w:ind w:right="3"/>
              <w:rPr>
                <w:rFonts w:ascii="Arial" w:eastAsia="Arial" w:hAnsi="Arial" w:cs="Arial"/>
                <w:color w:val="000000"/>
                <w:sz w:val="18"/>
                <w:szCs w:val="18"/>
              </w:rPr>
            </w:pPr>
            <w:r w:rsidRPr="009B089B">
              <w:rPr>
                <w:rFonts w:ascii="Arial" w:eastAsia="Arial" w:hAnsi="Arial" w:cs="Arial"/>
                <w:color w:val="000000"/>
                <w:sz w:val="18"/>
                <w:szCs w:val="18"/>
              </w:rPr>
              <w:t>The Contractor shall provide the Customer with progress reports every</w:t>
            </w:r>
            <w:r w:rsidR="00CF2883">
              <w:rPr>
                <w:rFonts w:ascii="Arial" w:eastAsia="Arial" w:hAnsi="Arial" w:cs="Arial"/>
                <w:color w:val="000000"/>
                <w:sz w:val="18"/>
                <w:szCs w:val="18"/>
              </w:rPr>
              <w:t xml:space="preserve"> month.</w:t>
            </w:r>
            <w:r w:rsidRPr="009B089B">
              <w:rPr>
                <w:rFonts w:ascii="Arial" w:eastAsia="Arial" w:hAnsi="Arial" w:cs="Arial"/>
                <w:color w:val="000000"/>
                <w:sz w:val="18"/>
                <w:szCs w:val="18"/>
              </w:rPr>
              <w:t xml:space="preserve"> </w:t>
            </w:r>
          </w:p>
          <w:p w14:paraId="4AC4472A" w14:textId="1096F662"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009"/>
              <w:gridCol w:w="2056"/>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2325EDB1" w:rsidR="007E7D58" w:rsidRDefault="00BC1D59" w:rsidP="007E7D58">
                  <w:pPr>
                    <w:pStyle w:val="Header"/>
                    <w:tabs>
                      <w:tab w:val="left" w:pos="709"/>
                    </w:tabs>
                    <w:ind w:right="3"/>
                    <w:rPr>
                      <w:rFonts w:ascii="Arial" w:hAnsi="Arial" w:cs="Arial"/>
                      <w:sz w:val="18"/>
                      <w:szCs w:val="18"/>
                    </w:rPr>
                  </w:pPr>
                  <w:r>
                    <w:rPr>
                      <w:rFonts w:ascii="Arial" w:hAnsi="Arial" w:cs="Arial"/>
                      <w:sz w:val="18"/>
                      <w:szCs w:val="18"/>
                    </w:rPr>
                    <w:t>Dave Bell</w:t>
                  </w:r>
                </w:p>
                <w:p w14:paraId="2FB005AD" w14:textId="3CAF7D56" w:rsidR="002A2D30" w:rsidRDefault="00BC1D59" w:rsidP="007E7D58">
                  <w:pPr>
                    <w:pStyle w:val="Header"/>
                    <w:tabs>
                      <w:tab w:val="left" w:pos="709"/>
                    </w:tabs>
                    <w:ind w:right="3"/>
                    <w:rPr>
                      <w:rFonts w:ascii="Arial" w:hAnsi="Arial" w:cs="Arial"/>
                      <w:sz w:val="18"/>
                      <w:szCs w:val="18"/>
                    </w:rPr>
                  </w:pPr>
                  <w:r>
                    <w:rPr>
                      <w:rFonts w:ascii="Arial" w:hAnsi="Arial" w:cs="Arial"/>
                      <w:sz w:val="18"/>
                      <w:szCs w:val="18"/>
                    </w:rPr>
                    <w:t>Principal Officer</w:t>
                  </w:r>
                  <w:r w:rsidR="002A2D30">
                    <w:rPr>
                      <w:rFonts w:ascii="Arial" w:hAnsi="Arial" w:cs="Arial"/>
                      <w:sz w:val="18"/>
                      <w:szCs w:val="18"/>
                    </w:rPr>
                    <w:t>: Health and Environment</w:t>
                  </w:r>
                </w:p>
                <w:p w14:paraId="17F11EC4" w14:textId="2BEE5025" w:rsidR="002A2D30" w:rsidRPr="00CA4BA2" w:rsidRDefault="00327653" w:rsidP="007E7D58">
                  <w:pPr>
                    <w:pStyle w:val="Header"/>
                    <w:tabs>
                      <w:tab w:val="left" w:pos="709"/>
                    </w:tabs>
                    <w:ind w:right="3"/>
                    <w:rPr>
                      <w:rFonts w:ascii="Arial" w:hAnsi="Arial" w:cs="Arial"/>
                      <w:sz w:val="18"/>
                      <w:szCs w:val="18"/>
                    </w:rPr>
                  </w:pPr>
                  <w:r w:rsidRPr="00327653">
                    <w:rPr>
                      <w:rFonts w:ascii="Arial" w:hAnsi="Arial" w:cs="Arial"/>
                      <w:sz w:val="18"/>
                      <w:szCs w:val="18"/>
                    </w:rPr>
                    <w:t>Natural England, 2nd Floor, Arndale House, Manchester, M4 3AQ</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25214AD3" w14:textId="3C100DEB" w:rsidR="004028F1" w:rsidRDefault="00327653" w:rsidP="007E7D58">
                  <w:pPr>
                    <w:pStyle w:val="Header"/>
                    <w:tabs>
                      <w:tab w:val="left" w:pos="709"/>
                    </w:tabs>
                    <w:ind w:right="3"/>
                    <w:rPr>
                      <w:rFonts w:ascii="Arial" w:hAnsi="Arial" w:cs="Arial"/>
                      <w:sz w:val="18"/>
                      <w:szCs w:val="18"/>
                    </w:rPr>
                  </w:pPr>
                  <w:r w:rsidRPr="00327653">
                    <w:rPr>
                      <w:rFonts w:ascii="Arial" w:hAnsi="Arial" w:cs="Arial"/>
                      <w:sz w:val="18"/>
                      <w:szCs w:val="18"/>
                    </w:rPr>
                    <w:t xml:space="preserve">Email:  apinvoices-neg-u@gov.sscl.com  </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4B99A8E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982923"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Key Personnel Role:</w:t>
                  </w:r>
                </w:p>
                <w:p w14:paraId="69B03CBF" w14:textId="77777777" w:rsidR="007E7D58" w:rsidRPr="00982923" w:rsidRDefault="007E7D58" w:rsidP="007E7D58">
                  <w:pPr>
                    <w:pStyle w:val="Header"/>
                    <w:tabs>
                      <w:tab w:val="left" w:pos="709"/>
                    </w:tabs>
                    <w:ind w:right="3"/>
                    <w:rPr>
                      <w:rFonts w:ascii="Arial" w:hAnsi="Arial" w:cs="Arial"/>
                      <w:b/>
                      <w:sz w:val="18"/>
                      <w:szCs w:val="18"/>
                      <w:highlight w:val="yellow"/>
                    </w:rPr>
                  </w:pPr>
                </w:p>
              </w:tc>
              <w:tc>
                <w:tcPr>
                  <w:tcW w:w="2059" w:type="dxa"/>
                  <w:tcBorders>
                    <w:top w:val="nil"/>
                    <w:left w:val="nil"/>
                    <w:bottom w:val="nil"/>
                    <w:right w:val="nil"/>
                  </w:tcBorders>
                </w:tcPr>
                <w:p w14:paraId="29176080" w14:textId="77777777" w:rsidR="007E7D58" w:rsidRPr="00982923" w:rsidDel="006867E5"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Key Personnel Name:</w:t>
                  </w:r>
                </w:p>
              </w:tc>
              <w:tc>
                <w:tcPr>
                  <w:tcW w:w="2276" w:type="dxa"/>
                  <w:tcBorders>
                    <w:top w:val="nil"/>
                    <w:left w:val="nil"/>
                    <w:bottom w:val="nil"/>
                    <w:right w:val="nil"/>
                  </w:tcBorders>
                </w:tcPr>
                <w:p w14:paraId="00DDE4AC" w14:textId="77777777" w:rsidR="007E7D58" w:rsidRPr="00982923" w:rsidRDefault="007E7D58" w:rsidP="007E7D58">
                  <w:pPr>
                    <w:pStyle w:val="Header"/>
                    <w:tabs>
                      <w:tab w:val="left" w:pos="709"/>
                    </w:tabs>
                    <w:ind w:right="3"/>
                    <w:rPr>
                      <w:rFonts w:ascii="Arial" w:hAnsi="Arial" w:cs="Arial"/>
                      <w:b/>
                      <w:sz w:val="18"/>
                      <w:szCs w:val="18"/>
                      <w:highlight w:val="yellow"/>
                    </w:rPr>
                  </w:pPr>
                  <w:r w:rsidRPr="00982923">
                    <w:rPr>
                      <w:rFonts w:ascii="Arial" w:hAnsi="Arial" w:cs="Arial"/>
                      <w:b/>
                      <w:sz w:val="18"/>
                      <w:szCs w:val="18"/>
                      <w:highlight w:val="yellow"/>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9155C1D"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rsidTr="00982923">
              <w:trPr>
                <w:trHeight w:val="594"/>
              </w:trPr>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3587" w:type="pct"/>
            <w:gridSpan w:val="2"/>
          </w:tcPr>
          <w:p w14:paraId="00A1E155" w14:textId="2AF74025" w:rsidR="007E7D58" w:rsidRPr="00060369" w:rsidRDefault="001E211F" w:rsidP="001E211F">
            <w:pPr>
              <w:tabs>
                <w:tab w:val="left" w:pos="709"/>
              </w:tabs>
              <w:rPr>
                <w:rFonts w:ascii="Arial" w:hAnsi="Arial" w:cs="Arial"/>
                <w:sz w:val="18"/>
                <w:szCs w:val="18"/>
              </w:rPr>
            </w:pPr>
            <w:r>
              <w:rPr>
                <w:rFonts w:ascii="Arial" w:hAnsi="Arial" w:cs="Arial"/>
                <w:sz w:val="18"/>
                <w:szCs w:val="18"/>
              </w:rPr>
              <w:t>N/A</w:t>
            </w: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3587" w:type="pct"/>
            <w:gridSpan w:val="2"/>
          </w:tcPr>
          <w:p w14:paraId="3055F4D4" w14:textId="79506153" w:rsidR="00E567F8" w:rsidRPr="00FD1027" w:rsidRDefault="00FD1027" w:rsidP="00FD1027">
            <w:pPr>
              <w:spacing w:before="120" w:after="120"/>
              <w:rPr>
                <w:rFonts w:ascii="Arial" w:eastAsia="Arial" w:hAnsi="Arial" w:cs="Arial"/>
                <w:bCs/>
                <w:iCs/>
                <w:sz w:val="18"/>
                <w:szCs w:val="18"/>
              </w:rPr>
            </w:pPr>
            <w:r w:rsidRPr="00FD1027">
              <w:rPr>
                <w:rFonts w:ascii="Arial" w:eastAsia="Arial" w:hAnsi="Arial" w:cs="Arial"/>
                <w:bCs/>
                <w:iCs/>
                <w:sz w:val="18"/>
                <w:szCs w:val="18"/>
              </w:rPr>
              <w:t>N/A</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0063DA">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406B9767" w:rsidR="007E7D58" w:rsidRPr="00060369" w:rsidRDefault="00FD102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3436F51C"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Content>
                <w:r w:rsidR="00FB3FF8">
                  <w:rPr>
                    <w:rFonts w:ascii="MS Gothic" w:eastAsia="MS Gothic" w:hAnsi="MS Gothic" w:cs="Arial" w:hint="eastAsia"/>
                    <w:b/>
                    <w:bCs/>
                    <w:sz w:val="18"/>
                    <w:szCs w:val="18"/>
                  </w:rPr>
                  <w:t>☒</w:t>
                </w:r>
              </w:sdtContent>
            </w:sdt>
          </w:p>
          <w:p w14:paraId="219625B7" w14:textId="77777777" w:rsidR="007E7D58" w:rsidRDefault="007E7D58" w:rsidP="00AF0BA2">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Content>
                <w:r w:rsidR="000063DA">
                  <w:rPr>
                    <w:rFonts w:ascii="MS Gothic" w:eastAsia="MS Gothic" w:hAnsi="MS Gothic" w:cs="Arial" w:hint="eastAsia"/>
                    <w:b/>
                    <w:bCs/>
                    <w:sz w:val="18"/>
                    <w:szCs w:val="18"/>
                  </w:rPr>
                  <w:t>☐</w:t>
                </w:r>
              </w:sdtContent>
            </w:sdt>
          </w:p>
          <w:p w14:paraId="43DFF2A7" w14:textId="77777777" w:rsidR="00AF0BA2" w:rsidRDefault="00AF0BA2" w:rsidP="00AF0BA2">
            <w:pPr>
              <w:tabs>
                <w:tab w:val="left" w:pos="709"/>
              </w:tabs>
              <w:rPr>
                <w:rFonts w:ascii="Arial" w:hAnsi="Arial" w:cs="Arial"/>
                <w:b/>
                <w:bCs/>
                <w:sz w:val="18"/>
                <w:szCs w:val="18"/>
              </w:rPr>
            </w:pPr>
          </w:p>
          <w:p w14:paraId="47F79400" w14:textId="77777777" w:rsidR="00AF0BA2" w:rsidRDefault="00AF0BA2" w:rsidP="00AF0BA2">
            <w:pPr>
              <w:tabs>
                <w:tab w:val="left" w:pos="709"/>
              </w:tabs>
              <w:rPr>
                <w:rFonts w:ascii="Arial" w:hAnsi="Arial" w:cs="Arial"/>
                <w:b/>
                <w:bCs/>
                <w:sz w:val="18"/>
                <w:szCs w:val="18"/>
              </w:rPr>
            </w:pPr>
          </w:p>
          <w:p w14:paraId="6AE812DC" w14:textId="555A140F" w:rsidR="00AF0BA2" w:rsidRPr="00AF0BA2" w:rsidRDefault="00AF0BA2" w:rsidP="00AF0BA2">
            <w:pPr>
              <w:tabs>
                <w:tab w:val="left" w:pos="709"/>
              </w:tabs>
              <w:rPr>
                <w:rFonts w:ascii="Arial" w:eastAsia="Arial" w:hAnsi="Arial" w:cs="Arial"/>
                <w:b/>
                <w:bCs/>
                <w:i/>
                <w:sz w:val="18"/>
                <w:szCs w:val="18"/>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0950A7E" w14:textId="77777777" w:rsidR="00AF1AEA" w:rsidRDefault="00AF1AEA" w:rsidP="00964799">
      <w:pPr>
        <w:jc w:val="center"/>
        <w:rPr>
          <w:b/>
          <w:bCs/>
        </w:rPr>
      </w:pPr>
    </w:p>
    <w:p w14:paraId="5CBA4F91" w14:textId="77777777" w:rsidR="00940D48" w:rsidRPr="004C5034" w:rsidRDefault="00940D48" w:rsidP="00940D48">
      <w:pPr>
        <w:spacing w:after="240" w:line="259" w:lineRule="auto"/>
        <w:rPr>
          <w:rFonts w:eastAsia="Calibri"/>
          <w:b/>
          <w:color w:val="000000"/>
        </w:rPr>
      </w:pPr>
      <w:r w:rsidRPr="004C5034">
        <w:rPr>
          <w:rFonts w:eastAsia="Calibri"/>
          <w:color w:val="000000"/>
        </w:rPr>
        <w:t xml:space="preserve">The following contract opportunity invites suitably experienced suppliers to work with Natural England to scope and shape options for a ‘Nature and Health Accelerator’ change programme. </w:t>
      </w:r>
    </w:p>
    <w:p w14:paraId="728B61E3" w14:textId="77777777" w:rsidR="00940D48" w:rsidRPr="004C5034" w:rsidRDefault="00940D48" w:rsidP="00940D48">
      <w:pPr>
        <w:spacing w:after="240" w:line="259" w:lineRule="auto"/>
        <w:rPr>
          <w:rFonts w:eastAsia="Calibri"/>
          <w:b/>
          <w:color w:val="000000"/>
        </w:rPr>
      </w:pPr>
      <w:r w:rsidRPr="004C5034">
        <w:rPr>
          <w:rFonts w:eastAsia="Calibri"/>
          <w:color w:val="000000"/>
        </w:rPr>
        <w:t xml:space="preserve">The programme will be rooted in innovation and cultural change, to explore, develop and test how to mainstream nature and health approaches in urban settings. </w:t>
      </w:r>
    </w:p>
    <w:p w14:paraId="6837371A" w14:textId="77777777" w:rsidR="00940D48" w:rsidRPr="004C5034" w:rsidRDefault="00940D48" w:rsidP="00940D48">
      <w:pPr>
        <w:spacing w:after="240" w:line="259" w:lineRule="auto"/>
        <w:rPr>
          <w:rFonts w:eastAsia="Calibri"/>
          <w:b/>
          <w:color w:val="000000"/>
        </w:rPr>
      </w:pPr>
      <w:r w:rsidRPr="004C5034">
        <w:rPr>
          <w:rFonts w:eastAsia="Calibri"/>
          <w:color w:val="000000"/>
        </w:rPr>
        <w:t xml:space="preserve">Central to the work will be the ability to engage with and co-create options for a future programme with leaders from multiple sectors (including but not limited to the environmental, health, physical activity, Place-Making and, economic growth sectors). </w:t>
      </w:r>
    </w:p>
    <w:p w14:paraId="6D80D543" w14:textId="77777777" w:rsidR="00940D48" w:rsidRDefault="00940D48" w:rsidP="00AF1AEA"/>
    <w:p w14:paraId="4E6B6A33" w14:textId="77777777" w:rsidR="00837488" w:rsidRPr="00837488" w:rsidRDefault="00837488" w:rsidP="00837488">
      <w:pPr>
        <w:keepNext/>
        <w:keepLines/>
        <w:spacing w:after="240" w:line="276" w:lineRule="auto"/>
        <w:outlineLvl w:val="2"/>
        <w:rPr>
          <w:rFonts w:eastAsia="MS Gothic" w:cs="Times New Roman"/>
          <w:b/>
          <w:bCs/>
          <w:iCs/>
          <w:sz w:val="26"/>
        </w:rPr>
      </w:pPr>
      <w:r w:rsidRPr="00837488">
        <w:rPr>
          <w:rFonts w:eastAsia="MS Gothic" w:cs="Times New Roman"/>
          <w:b/>
          <w:bCs/>
          <w:iCs/>
          <w:sz w:val="26"/>
        </w:rPr>
        <w:t>Requirement</w:t>
      </w:r>
    </w:p>
    <w:p w14:paraId="09D5F7AE" w14:textId="77777777" w:rsidR="00837488" w:rsidRDefault="00837488" w:rsidP="00837488">
      <w:pPr>
        <w:spacing w:after="240" w:line="259" w:lineRule="auto"/>
        <w:rPr>
          <w:rFonts w:eastAsia="Calibri"/>
          <w:b/>
          <w:color w:val="000000"/>
        </w:rPr>
      </w:pPr>
      <w:r w:rsidRPr="004C5034">
        <w:rPr>
          <w:rFonts w:eastAsia="Calibri"/>
          <w:color w:val="000000"/>
        </w:rPr>
        <w:t>The main task is to design and deliver a collaborative, cross sector co-design process to shape a future Nature and Health Programme. The goal of the programme will be to improve health, both at a neighbourhood (population</w:t>
      </w:r>
      <w:r>
        <w:rPr>
          <w:rFonts w:eastAsia="Calibri"/>
          <w:color w:val="000000"/>
        </w:rPr>
        <w:t xml:space="preserve">) </w:t>
      </w:r>
      <w:r w:rsidRPr="004C5034">
        <w:rPr>
          <w:rFonts w:eastAsia="Calibri"/>
          <w:color w:val="000000"/>
        </w:rPr>
        <w:t>level and amongst targeted communities, by creating better access to high quality green and blue space and improved green infrastructure in our towns and cities as well as innovative new approaches to nature-based solutions.</w:t>
      </w:r>
    </w:p>
    <w:p w14:paraId="708B76D2" w14:textId="77777777" w:rsidR="00837488" w:rsidRPr="004C5034" w:rsidRDefault="00837488" w:rsidP="00837488">
      <w:pPr>
        <w:spacing w:after="240" w:line="259" w:lineRule="auto"/>
        <w:rPr>
          <w:rFonts w:eastAsia="Calibri"/>
          <w:b/>
          <w:color w:val="000000"/>
        </w:rPr>
      </w:pPr>
      <w:r w:rsidRPr="004C5034">
        <w:rPr>
          <w:rFonts w:eastAsia="Calibri"/>
          <w:color w:val="000000"/>
        </w:rPr>
        <w:t>The programme aims to be bold, building on best practice, whilst challenging existing approaches and developing new wa</w:t>
      </w:r>
      <w:r>
        <w:rPr>
          <w:rFonts w:eastAsia="Calibri"/>
          <w:color w:val="000000"/>
        </w:rPr>
        <w:t>y</w:t>
      </w:r>
      <w:r w:rsidRPr="004C5034">
        <w:rPr>
          <w:rFonts w:eastAsia="Calibri"/>
          <w:color w:val="000000"/>
        </w:rPr>
        <w:t xml:space="preserve">s of working and influencing a wider range of system actors. Our ambition is for greater cross-sector collaboration at a place level and nationally, embedding access to nature and nature-based activities into local priorities (e.g local authotity, private sector and NHS) and into national health and growth missions, to simultaneously enhance nature's recovery and improve health outcomes for millions. The programme will be focused on those communities and neighbourhoods with the least access to nature and green space at present, as well as those with the greatest health inequalities and who are most vulnerable to the health impacts of climate change. </w:t>
      </w:r>
    </w:p>
    <w:p w14:paraId="5E936CC5" w14:textId="77777777" w:rsidR="00837488" w:rsidRPr="00837488" w:rsidRDefault="00837488" w:rsidP="00837488">
      <w:pPr>
        <w:spacing w:after="240" w:line="276" w:lineRule="auto"/>
        <w:rPr>
          <w:rFonts w:eastAsia="Calibri"/>
          <w:b/>
          <w:bCs/>
          <w:color w:val="000000"/>
          <w:sz w:val="26"/>
          <w:szCs w:val="26"/>
        </w:rPr>
      </w:pPr>
      <w:r w:rsidRPr="00837488">
        <w:rPr>
          <w:rFonts w:eastAsia="Calibri"/>
          <w:b/>
          <w:bCs/>
          <w:color w:val="000000"/>
          <w:sz w:val="26"/>
          <w:szCs w:val="26"/>
        </w:rPr>
        <w:t xml:space="preserve">Main Task: </w:t>
      </w:r>
    </w:p>
    <w:p w14:paraId="58C0AFB6" w14:textId="77777777" w:rsidR="00837488" w:rsidRPr="004C5034" w:rsidRDefault="00837488" w:rsidP="00837488">
      <w:pPr>
        <w:spacing w:after="240" w:line="259" w:lineRule="auto"/>
        <w:rPr>
          <w:rFonts w:eastAsia="Calibri"/>
          <w:b/>
          <w:color w:val="000000"/>
        </w:rPr>
      </w:pPr>
      <w:r w:rsidRPr="004C5034">
        <w:rPr>
          <w:rFonts w:eastAsia="Calibri"/>
          <w:color w:val="000000"/>
        </w:rPr>
        <w:t>To work with</w:t>
      </w:r>
      <w:r>
        <w:rPr>
          <w:rFonts w:eastAsia="Calibri"/>
          <w:color w:val="000000"/>
        </w:rPr>
        <w:t xml:space="preserve"> Natural England and the </w:t>
      </w:r>
      <w:r w:rsidRPr="004C5034">
        <w:rPr>
          <w:rFonts w:eastAsia="Calibri"/>
          <w:color w:val="000000"/>
        </w:rPr>
        <w:t xml:space="preserve">Nature Towns and Cities </w:t>
      </w:r>
      <w:r>
        <w:rPr>
          <w:rFonts w:eastAsia="Calibri"/>
          <w:color w:val="000000"/>
        </w:rPr>
        <w:t xml:space="preserve">partnership </w:t>
      </w:r>
      <w:r w:rsidRPr="004C5034">
        <w:rPr>
          <w:rFonts w:eastAsia="Calibri"/>
          <w:color w:val="000000"/>
        </w:rPr>
        <w:t>to define the scope, structure, and delivery model of a Nature and Health Accelerator Programme. The successful contractor will:</w:t>
      </w:r>
    </w:p>
    <w:p w14:paraId="7321B367"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Design and deliver a cross-sector co-design process to inform the Health and Nature Accelerator</w:t>
      </w:r>
    </w:p>
    <w:p w14:paraId="6EEC71E6"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Utilise their networks to expand our reach across the Nature, and Health, research, digital/tech, service design and finance sectors</w:t>
      </w:r>
    </w:p>
    <w:p w14:paraId="7FDA6B94"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Test the assumptions about the problems to solve</w:t>
      </w:r>
    </w:p>
    <w:p w14:paraId="795E03AC"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Identify key programme components and refine challenge cycles that the programme will prioritise (see below)</w:t>
      </w:r>
    </w:p>
    <w:p w14:paraId="26BFE7E1"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 xml:space="preserve">Co-design associated solutions and interventions with partners and agencies responsible for implementation (including the Nature Towns and Cities Programme Team)  </w:t>
      </w:r>
    </w:p>
    <w:p w14:paraId="2B2F6919"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 xml:space="preserve">Scope the resource requirements needed to deliver an effective programme; capital funding (CDEL) and revenue funding (RDEL) </w:t>
      </w:r>
    </w:p>
    <w:p w14:paraId="54DFAD10"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lastRenderedPageBreak/>
        <w:t>Explore the most effective governance and stakeholder engagement structures for a Programme</w:t>
      </w:r>
    </w:p>
    <w:p w14:paraId="23FF1582"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 xml:space="preserve">Support the identification of potential partners for delivery of the programme </w:t>
      </w:r>
    </w:p>
    <w:p w14:paraId="0BE8D5C6" w14:textId="77777777" w:rsidR="00837488" w:rsidRPr="004C5034"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Support the scoping of funding opportunities for delivery of the programme</w:t>
      </w:r>
    </w:p>
    <w:p w14:paraId="7E5DD395" w14:textId="77777777" w:rsidR="00837488" w:rsidRDefault="00837488" w:rsidP="00837488">
      <w:pPr>
        <w:numPr>
          <w:ilvl w:val="0"/>
          <w:numId w:val="17"/>
        </w:numPr>
        <w:spacing w:before="60" w:after="240" w:line="259" w:lineRule="auto"/>
        <w:contextualSpacing/>
        <w:rPr>
          <w:rFonts w:eastAsia="Calibri"/>
          <w:b/>
          <w:color w:val="000000"/>
        </w:rPr>
      </w:pPr>
      <w:r w:rsidRPr="004C5034">
        <w:rPr>
          <w:rFonts w:eastAsia="Calibri"/>
          <w:color w:val="000000"/>
        </w:rPr>
        <w:t>Develop criteria and options for selecting participating places and locations in collaboration with the NT&amp;C programme team</w:t>
      </w:r>
    </w:p>
    <w:p w14:paraId="708B0658" w14:textId="77777777" w:rsidR="00837488" w:rsidRDefault="00837488" w:rsidP="00837488">
      <w:pPr>
        <w:spacing w:before="60" w:after="240" w:line="259" w:lineRule="auto"/>
        <w:contextualSpacing/>
        <w:rPr>
          <w:rFonts w:eastAsia="Calibri"/>
          <w:b/>
          <w:color w:val="000000"/>
        </w:rPr>
      </w:pPr>
    </w:p>
    <w:p w14:paraId="207F4AB1" w14:textId="77777777" w:rsidR="00837488" w:rsidRPr="004C5034" w:rsidRDefault="00837488" w:rsidP="00837488">
      <w:pPr>
        <w:spacing w:after="240" w:line="259" w:lineRule="auto"/>
        <w:rPr>
          <w:rFonts w:eastAsia="Calibri"/>
          <w:b/>
          <w:color w:val="000000"/>
        </w:rPr>
      </w:pPr>
      <w:r w:rsidRPr="004C5034">
        <w:rPr>
          <w:rFonts w:eastAsia="Calibri"/>
          <w:color w:val="000000"/>
        </w:rPr>
        <w:t>The contractor must embed equality, diversity, and inclusion principles throughout the co-design process. This includes ensuring engagement activities actively involve underrepresented communities and people with lived experience of health inequalities, designing all outputs to meet accessibility standards (e.g., plain language, alternative formats), and using stakeholder engagement strategies that reflect diversity across sectors, geographies, and demographics. The contractor should also set out how inclusion will be monitored and reported during the project.</w:t>
      </w:r>
    </w:p>
    <w:p w14:paraId="1F0A7A86" w14:textId="4F2F7085" w:rsidR="00964799" w:rsidRPr="00190EA1" w:rsidRDefault="00964799" w:rsidP="00190EA1">
      <w:pPr>
        <w:pStyle w:val="ListParagraph"/>
        <w:numPr>
          <w:ilvl w:val="1"/>
          <w:numId w:val="16"/>
        </w:numPr>
        <w:rPr>
          <w:b/>
          <w:bCs/>
        </w:rPr>
      </w:pPr>
      <w:r w:rsidRPr="00190EA1">
        <w:rPr>
          <w:b/>
          <w:bCs/>
        </w:rPr>
        <w:br w:type="page"/>
      </w:r>
    </w:p>
    <w:p w14:paraId="250CA477" w14:textId="77777777" w:rsidR="003B16E0" w:rsidRPr="003B16E0" w:rsidRDefault="003B16E0" w:rsidP="003B16E0">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5CFB0E6A" w14:textId="77777777" w:rsidR="002956FF" w:rsidRDefault="002956FF" w:rsidP="002956FF">
      <w:pPr>
        <w:rPr>
          <w:rFonts w:ascii="Arial" w:eastAsia="Arial" w:hAnsi="Arial" w:cs="Arial"/>
          <w:sz w:val="18"/>
          <w:szCs w:val="18"/>
        </w:rPr>
      </w:pPr>
    </w:p>
    <w:p w14:paraId="4F15FD70" w14:textId="3E247341" w:rsidR="00C110C4" w:rsidRPr="002956FF" w:rsidRDefault="002956FF" w:rsidP="002956FF">
      <w:r w:rsidRPr="00BC1D59">
        <w:t>A maximum of £4</w:t>
      </w:r>
      <w:r w:rsidR="00BC337E" w:rsidRPr="00BC1D59">
        <w:t>9</w:t>
      </w:r>
      <w:r w:rsidRPr="00BC1D59">
        <w:t>,</w:t>
      </w:r>
      <w:r w:rsidR="00BC337E" w:rsidRPr="00BC1D59">
        <w:t>999</w:t>
      </w:r>
      <w:r w:rsidRPr="00BC1D59">
        <w:t xml:space="preserve"> (inclusive of VAT) is available for this contract. The supplier may invoice 50% after the Interim Findings Presentation and 50 % on completion, or for 100% at completion.</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D60C" w14:textId="77777777" w:rsidR="00BA5753" w:rsidRDefault="00BA5753" w:rsidP="006D4D44">
      <w:r>
        <w:separator/>
      </w:r>
    </w:p>
  </w:endnote>
  <w:endnote w:type="continuationSeparator" w:id="0">
    <w:p w14:paraId="150B5F5B" w14:textId="77777777" w:rsidR="00BA5753" w:rsidRDefault="00BA5753" w:rsidP="006D4D44">
      <w:r>
        <w:continuationSeparator/>
      </w:r>
    </w:p>
  </w:endnote>
  <w:endnote w:type="continuationNotice" w:id="1">
    <w:p w14:paraId="29534543" w14:textId="77777777" w:rsidR="00BA5753" w:rsidRDefault="00BA5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4CC1" w14:textId="77777777" w:rsidR="00BA5753" w:rsidRDefault="00BA5753" w:rsidP="006D4D44">
      <w:r>
        <w:separator/>
      </w:r>
    </w:p>
  </w:footnote>
  <w:footnote w:type="continuationSeparator" w:id="0">
    <w:p w14:paraId="28299A33" w14:textId="77777777" w:rsidR="00BA5753" w:rsidRDefault="00BA5753" w:rsidP="006D4D44">
      <w:r>
        <w:continuationSeparator/>
      </w:r>
    </w:p>
  </w:footnote>
  <w:footnote w:type="continuationNotice" w:id="1">
    <w:p w14:paraId="1CC5AF90" w14:textId="77777777" w:rsidR="00BA5753" w:rsidRDefault="00BA57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D69186F"/>
    <w:multiLevelType w:val="hybridMultilevel"/>
    <w:tmpl w:val="387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D50F1"/>
    <w:multiLevelType w:val="hybridMultilevel"/>
    <w:tmpl w:val="FB42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62297"/>
    <w:multiLevelType w:val="hybridMultilevel"/>
    <w:tmpl w:val="74C8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86C3FD1"/>
    <w:multiLevelType w:val="hybridMultilevel"/>
    <w:tmpl w:val="FEF0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9F7385"/>
    <w:multiLevelType w:val="hybridMultilevel"/>
    <w:tmpl w:val="E62818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380249282">
    <w:abstractNumId w:val="10"/>
  </w:num>
  <w:num w:numId="14" w16cid:durableId="911694367">
    <w:abstractNumId w:val="1"/>
  </w:num>
  <w:num w:numId="15" w16cid:durableId="1475876233">
    <w:abstractNumId w:val="14"/>
  </w:num>
  <w:num w:numId="16" w16cid:durableId="65735375">
    <w:abstractNumId w:val="8"/>
  </w:num>
  <w:num w:numId="17" w16cid:durableId="1011295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063DA"/>
    <w:rsid w:val="00031050"/>
    <w:rsid w:val="000465D8"/>
    <w:rsid w:val="00051580"/>
    <w:rsid w:val="00060369"/>
    <w:rsid w:val="00064402"/>
    <w:rsid w:val="00067FA0"/>
    <w:rsid w:val="0008419C"/>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0EA1"/>
    <w:rsid w:val="001A5EE7"/>
    <w:rsid w:val="001A7EE6"/>
    <w:rsid w:val="001B4F0A"/>
    <w:rsid w:val="001E211F"/>
    <w:rsid w:val="001E3F05"/>
    <w:rsid w:val="001E591E"/>
    <w:rsid w:val="001E7197"/>
    <w:rsid w:val="001E7201"/>
    <w:rsid w:val="001E774C"/>
    <w:rsid w:val="001F3739"/>
    <w:rsid w:val="001F43D2"/>
    <w:rsid w:val="001F56D9"/>
    <w:rsid w:val="001F7295"/>
    <w:rsid w:val="001F7939"/>
    <w:rsid w:val="0020641D"/>
    <w:rsid w:val="00220C13"/>
    <w:rsid w:val="002312B7"/>
    <w:rsid w:val="002316D2"/>
    <w:rsid w:val="00245322"/>
    <w:rsid w:val="00260BC4"/>
    <w:rsid w:val="00261E81"/>
    <w:rsid w:val="00280C77"/>
    <w:rsid w:val="0028352A"/>
    <w:rsid w:val="0028704B"/>
    <w:rsid w:val="002956FF"/>
    <w:rsid w:val="0029726B"/>
    <w:rsid w:val="002A08F6"/>
    <w:rsid w:val="002A2D30"/>
    <w:rsid w:val="002A6A49"/>
    <w:rsid w:val="002B11D2"/>
    <w:rsid w:val="002C5FF2"/>
    <w:rsid w:val="002D71E6"/>
    <w:rsid w:val="002F6F29"/>
    <w:rsid w:val="0030291B"/>
    <w:rsid w:val="00306F3A"/>
    <w:rsid w:val="003112A2"/>
    <w:rsid w:val="00327653"/>
    <w:rsid w:val="0034450F"/>
    <w:rsid w:val="003561B6"/>
    <w:rsid w:val="00357164"/>
    <w:rsid w:val="003646C1"/>
    <w:rsid w:val="00365728"/>
    <w:rsid w:val="003714F6"/>
    <w:rsid w:val="003814A0"/>
    <w:rsid w:val="00392A4E"/>
    <w:rsid w:val="00392B73"/>
    <w:rsid w:val="003975F1"/>
    <w:rsid w:val="003B16E0"/>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4B0C"/>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1831"/>
    <w:rsid w:val="005E3AB1"/>
    <w:rsid w:val="005F21B0"/>
    <w:rsid w:val="00606C6D"/>
    <w:rsid w:val="00607C0A"/>
    <w:rsid w:val="00622BBD"/>
    <w:rsid w:val="0062693F"/>
    <w:rsid w:val="006418F8"/>
    <w:rsid w:val="00643F0F"/>
    <w:rsid w:val="00650E75"/>
    <w:rsid w:val="00655E14"/>
    <w:rsid w:val="00661567"/>
    <w:rsid w:val="00671CDA"/>
    <w:rsid w:val="00675C3D"/>
    <w:rsid w:val="00690425"/>
    <w:rsid w:val="0069576E"/>
    <w:rsid w:val="006B1941"/>
    <w:rsid w:val="006C1774"/>
    <w:rsid w:val="006C1EC7"/>
    <w:rsid w:val="006C2154"/>
    <w:rsid w:val="006C4019"/>
    <w:rsid w:val="006C46CB"/>
    <w:rsid w:val="006C6AEA"/>
    <w:rsid w:val="006D3AB7"/>
    <w:rsid w:val="006D4D44"/>
    <w:rsid w:val="006F3AA3"/>
    <w:rsid w:val="00714685"/>
    <w:rsid w:val="00720A44"/>
    <w:rsid w:val="00727A94"/>
    <w:rsid w:val="007368D0"/>
    <w:rsid w:val="00755B7F"/>
    <w:rsid w:val="00775FBA"/>
    <w:rsid w:val="00782853"/>
    <w:rsid w:val="00782BF3"/>
    <w:rsid w:val="00786A8B"/>
    <w:rsid w:val="00790D7D"/>
    <w:rsid w:val="00791B57"/>
    <w:rsid w:val="007940DD"/>
    <w:rsid w:val="00795A06"/>
    <w:rsid w:val="00795DE6"/>
    <w:rsid w:val="007A1EC5"/>
    <w:rsid w:val="007A7B89"/>
    <w:rsid w:val="007C2533"/>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37488"/>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0D48"/>
    <w:rsid w:val="00946D10"/>
    <w:rsid w:val="0095605E"/>
    <w:rsid w:val="00957A9E"/>
    <w:rsid w:val="00964799"/>
    <w:rsid w:val="00973FCF"/>
    <w:rsid w:val="00982134"/>
    <w:rsid w:val="00982923"/>
    <w:rsid w:val="00982F06"/>
    <w:rsid w:val="00983BD6"/>
    <w:rsid w:val="00987AD1"/>
    <w:rsid w:val="009B089B"/>
    <w:rsid w:val="009C2213"/>
    <w:rsid w:val="009D51E3"/>
    <w:rsid w:val="009D6BFB"/>
    <w:rsid w:val="009E4387"/>
    <w:rsid w:val="009F6829"/>
    <w:rsid w:val="009F7160"/>
    <w:rsid w:val="00A1327E"/>
    <w:rsid w:val="00A14AE1"/>
    <w:rsid w:val="00A242C1"/>
    <w:rsid w:val="00A348D3"/>
    <w:rsid w:val="00A427EE"/>
    <w:rsid w:val="00A81221"/>
    <w:rsid w:val="00A81E57"/>
    <w:rsid w:val="00A82FE8"/>
    <w:rsid w:val="00A91133"/>
    <w:rsid w:val="00A950E2"/>
    <w:rsid w:val="00A96A21"/>
    <w:rsid w:val="00AD73E4"/>
    <w:rsid w:val="00AE364D"/>
    <w:rsid w:val="00AE4917"/>
    <w:rsid w:val="00AE4BE3"/>
    <w:rsid w:val="00AF0BA2"/>
    <w:rsid w:val="00AF1AEA"/>
    <w:rsid w:val="00B056A4"/>
    <w:rsid w:val="00B060FD"/>
    <w:rsid w:val="00B16F5C"/>
    <w:rsid w:val="00B23851"/>
    <w:rsid w:val="00B32071"/>
    <w:rsid w:val="00B44A45"/>
    <w:rsid w:val="00B45454"/>
    <w:rsid w:val="00B462BF"/>
    <w:rsid w:val="00B46D37"/>
    <w:rsid w:val="00B632B0"/>
    <w:rsid w:val="00B76B73"/>
    <w:rsid w:val="00B76F26"/>
    <w:rsid w:val="00B95523"/>
    <w:rsid w:val="00BA1A16"/>
    <w:rsid w:val="00BA5753"/>
    <w:rsid w:val="00BB4E1D"/>
    <w:rsid w:val="00BB513D"/>
    <w:rsid w:val="00BB7241"/>
    <w:rsid w:val="00BC1D50"/>
    <w:rsid w:val="00BC1D59"/>
    <w:rsid w:val="00BC337E"/>
    <w:rsid w:val="00BC7CC2"/>
    <w:rsid w:val="00BE2155"/>
    <w:rsid w:val="00BE7371"/>
    <w:rsid w:val="00BF4F9C"/>
    <w:rsid w:val="00C00DC9"/>
    <w:rsid w:val="00C050CF"/>
    <w:rsid w:val="00C110C4"/>
    <w:rsid w:val="00C22FD9"/>
    <w:rsid w:val="00C30D6E"/>
    <w:rsid w:val="00C32A46"/>
    <w:rsid w:val="00C46173"/>
    <w:rsid w:val="00C478F9"/>
    <w:rsid w:val="00C66B2C"/>
    <w:rsid w:val="00C67A7F"/>
    <w:rsid w:val="00CA4382"/>
    <w:rsid w:val="00CA4BA2"/>
    <w:rsid w:val="00CD0BC1"/>
    <w:rsid w:val="00CE4F63"/>
    <w:rsid w:val="00CE723E"/>
    <w:rsid w:val="00CF288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8781E"/>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B3FF8"/>
    <w:rsid w:val="00FC6CE3"/>
    <w:rsid w:val="00FD1027"/>
    <w:rsid w:val="00FD57F2"/>
    <w:rsid w:val="00FD7AA5"/>
    <w:rsid w:val="00FE01E8"/>
    <w:rsid w:val="00FF5115"/>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1348</Words>
  <Characters>7698</Characters>
  <Application>Microsoft Office Word</Application>
  <DocSecurity>0</DocSecurity>
  <Lines>320</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Dave Bell</cp:lastModifiedBy>
  <cp:revision>7</cp:revision>
  <dcterms:created xsi:type="dcterms:W3CDTF">2025-11-21T12:53:00Z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