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72E7" w14:textId="187D49F8" w:rsidR="004E3E30" w:rsidRDefault="001050FB" w:rsidP="008A0661">
      <w:pPr>
        <w:tabs>
          <w:tab w:val="center" w:pos="4820"/>
          <w:tab w:val="right" w:pos="9638"/>
        </w:tabs>
        <w:jc w:val="center"/>
        <w:rPr>
          <w:b/>
        </w:rPr>
      </w:pPr>
      <w:r w:rsidRPr="00694DBA">
        <w:rPr>
          <w:rFonts w:ascii="Poppins SemiBold" w:eastAsia="Times New Roman" w:hAnsi="Poppins SemiBold" w:cs="Poppins SemiBold"/>
          <w:b/>
          <w:bCs/>
          <w:iCs/>
          <w:noProof/>
          <w:sz w:val="36"/>
          <w:szCs w:val="36"/>
        </w:rPr>
        <w:drawing>
          <wp:anchor distT="0" distB="0" distL="114300" distR="114300" simplePos="0" relativeHeight="251661338" behindDoc="0" locked="0" layoutInCell="1" allowOverlap="1" wp14:anchorId="198B644C" wp14:editId="7B3CCB03">
            <wp:simplePos x="0" y="0"/>
            <wp:positionH relativeFrom="page">
              <wp:align>right</wp:align>
            </wp:positionH>
            <wp:positionV relativeFrom="paragraph">
              <wp:posOffset>-903160</wp:posOffset>
            </wp:positionV>
            <wp:extent cx="2225040" cy="1097280"/>
            <wp:effectExtent l="0" t="0" r="3810" b="7620"/>
            <wp:wrapNone/>
            <wp:docPr id="3" name="Graphic 3"/>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25040" cy="1097280"/>
                    </a:xfrm>
                    <a:prstGeom prst="rect">
                      <a:avLst/>
                    </a:prstGeom>
                  </pic:spPr>
                </pic:pic>
              </a:graphicData>
            </a:graphic>
            <wp14:sizeRelH relativeFrom="page">
              <wp14:pctWidth>0</wp14:pctWidth>
            </wp14:sizeRelH>
            <wp14:sizeRelV relativeFrom="page">
              <wp14:pctHeight>0</wp14:pctHeight>
            </wp14:sizeRelV>
          </wp:anchor>
        </w:drawing>
      </w:r>
      <w:r w:rsidR="008A0661" w:rsidRPr="00776D09">
        <w:rPr>
          <w:b/>
        </w:rPr>
        <w:tab/>
      </w:r>
    </w:p>
    <w:p w14:paraId="48CEDA0D" w14:textId="77777777" w:rsidR="004E3E30" w:rsidRDefault="004E3E30" w:rsidP="008A0661">
      <w:pPr>
        <w:tabs>
          <w:tab w:val="center" w:pos="4820"/>
          <w:tab w:val="right" w:pos="9638"/>
        </w:tabs>
        <w:jc w:val="center"/>
        <w:rPr>
          <w:b/>
        </w:rPr>
      </w:pPr>
    </w:p>
    <w:p w14:paraId="2A9B5B2C" w14:textId="77777777" w:rsidR="004E3E30" w:rsidRDefault="004E3E30" w:rsidP="008A0661">
      <w:pPr>
        <w:tabs>
          <w:tab w:val="center" w:pos="4820"/>
          <w:tab w:val="right" w:pos="9638"/>
        </w:tabs>
        <w:jc w:val="center"/>
        <w:rPr>
          <w:b/>
        </w:rPr>
      </w:pPr>
    </w:p>
    <w:p w14:paraId="5F4E6EC5" w14:textId="77777777" w:rsidR="004E3E30" w:rsidRDefault="004E3E30" w:rsidP="008A0661">
      <w:pPr>
        <w:tabs>
          <w:tab w:val="center" w:pos="4820"/>
          <w:tab w:val="right" w:pos="9638"/>
        </w:tabs>
        <w:jc w:val="center"/>
        <w:rPr>
          <w:b/>
        </w:rPr>
      </w:pPr>
    </w:p>
    <w:p w14:paraId="113328CF" w14:textId="77777777" w:rsidR="00155AF4" w:rsidRDefault="00155AF4" w:rsidP="008A0661">
      <w:pPr>
        <w:tabs>
          <w:tab w:val="center" w:pos="4820"/>
          <w:tab w:val="right" w:pos="9638"/>
        </w:tabs>
        <w:jc w:val="center"/>
        <w:rPr>
          <w:b/>
          <w:sz w:val="36"/>
          <w:szCs w:val="36"/>
        </w:rPr>
      </w:pPr>
    </w:p>
    <w:p w14:paraId="1372D0E3" w14:textId="77777777" w:rsidR="00155AF4" w:rsidRDefault="00155AF4" w:rsidP="008A0661">
      <w:pPr>
        <w:tabs>
          <w:tab w:val="center" w:pos="4820"/>
          <w:tab w:val="right" w:pos="9638"/>
        </w:tabs>
        <w:jc w:val="center"/>
        <w:rPr>
          <w:b/>
          <w:sz w:val="36"/>
          <w:szCs w:val="36"/>
        </w:rPr>
      </w:pPr>
    </w:p>
    <w:p w14:paraId="156A5A28" w14:textId="148FAB2F" w:rsidR="004E3E30" w:rsidRPr="001050FB" w:rsidRDefault="00155AF4" w:rsidP="008A0661">
      <w:pPr>
        <w:tabs>
          <w:tab w:val="center" w:pos="4820"/>
          <w:tab w:val="right" w:pos="9638"/>
        </w:tabs>
        <w:jc w:val="center"/>
        <w:rPr>
          <w:rFonts w:ascii="Poppins SemiBold" w:hAnsi="Poppins SemiBold" w:cs="Poppins SemiBold"/>
          <w:b/>
          <w:sz w:val="36"/>
          <w:szCs w:val="36"/>
        </w:rPr>
      </w:pPr>
      <w:r w:rsidRPr="001050FB">
        <w:rPr>
          <w:rFonts w:ascii="Poppins SemiBold" w:hAnsi="Poppins SemiBold" w:cs="Poppins SemiBold"/>
          <w:b/>
          <w:sz w:val="36"/>
          <w:szCs w:val="36"/>
        </w:rPr>
        <w:t>Le</w:t>
      </w:r>
      <w:r w:rsidR="00B85736">
        <w:rPr>
          <w:rFonts w:ascii="Poppins SemiBold" w:hAnsi="Poppins SemiBold" w:cs="Poppins SemiBold"/>
          <w:b/>
          <w:sz w:val="36"/>
          <w:szCs w:val="36"/>
        </w:rPr>
        <w:t>i</w:t>
      </w:r>
      <w:r w:rsidRPr="001050FB">
        <w:rPr>
          <w:rFonts w:ascii="Poppins SemiBold" w:hAnsi="Poppins SemiBold" w:cs="Poppins SemiBold"/>
          <w:b/>
          <w:sz w:val="36"/>
          <w:szCs w:val="36"/>
        </w:rPr>
        <w:t>sure Services Delivery Guidance</w:t>
      </w:r>
    </w:p>
    <w:p w14:paraId="35444F39" w14:textId="77777777" w:rsidR="004E3E30" w:rsidRPr="001050FB" w:rsidRDefault="004E3E30" w:rsidP="008A0661">
      <w:pPr>
        <w:tabs>
          <w:tab w:val="center" w:pos="4820"/>
          <w:tab w:val="right" w:pos="9638"/>
        </w:tabs>
        <w:jc w:val="center"/>
        <w:rPr>
          <w:rFonts w:ascii="Poppins SemiBold" w:hAnsi="Poppins SemiBold" w:cs="Poppins SemiBold"/>
          <w:b/>
          <w:sz w:val="36"/>
          <w:szCs w:val="36"/>
        </w:rPr>
      </w:pPr>
    </w:p>
    <w:p w14:paraId="4F60F6CB" w14:textId="77777777" w:rsidR="004E3E30" w:rsidRPr="001050FB" w:rsidRDefault="004E3E30" w:rsidP="008A0661">
      <w:pPr>
        <w:tabs>
          <w:tab w:val="center" w:pos="4820"/>
          <w:tab w:val="right" w:pos="9638"/>
        </w:tabs>
        <w:jc w:val="center"/>
        <w:rPr>
          <w:rFonts w:ascii="Poppins SemiBold" w:hAnsi="Poppins SemiBold" w:cs="Poppins SemiBold"/>
          <w:b/>
          <w:sz w:val="36"/>
          <w:szCs w:val="36"/>
        </w:rPr>
      </w:pPr>
    </w:p>
    <w:p w14:paraId="56EA1968" w14:textId="1974A3AB" w:rsidR="004E3E30" w:rsidRPr="001050FB" w:rsidRDefault="00A520DF" w:rsidP="008A0661">
      <w:pPr>
        <w:tabs>
          <w:tab w:val="center" w:pos="4820"/>
          <w:tab w:val="right" w:pos="9638"/>
        </w:tabs>
        <w:jc w:val="center"/>
        <w:rPr>
          <w:rFonts w:ascii="Poppins SemiBold" w:hAnsi="Poppins SemiBold" w:cs="Poppins SemiBold"/>
          <w:b/>
          <w:sz w:val="36"/>
          <w:szCs w:val="36"/>
        </w:rPr>
      </w:pPr>
      <w:r>
        <w:rPr>
          <w:rFonts w:ascii="Poppins SemiBold" w:hAnsi="Poppins SemiBold" w:cs="Poppins SemiBold"/>
          <w:b/>
          <w:sz w:val="36"/>
          <w:szCs w:val="36"/>
        </w:rPr>
        <w:t>Volume 4:</w:t>
      </w:r>
      <w:r w:rsidR="00155AF4" w:rsidRPr="001050FB">
        <w:rPr>
          <w:rFonts w:ascii="Poppins SemiBold" w:hAnsi="Poppins SemiBold" w:cs="Poppins SemiBold"/>
          <w:b/>
          <w:sz w:val="36"/>
          <w:szCs w:val="36"/>
        </w:rPr>
        <w:t xml:space="preserve"> </w:t>
      </w:r>
      <w:r w:rsidR="001050FB">
        <w:rPr>
          <w:rFonts w:ascii="Poppins SemiBold" w:hAnsi="Poppins SemiBold" w:cs="Poppins SemiBold"/>
          <w:b/>
          <w:sz w:val="36"/>
          <w:szCs w:val="36"/>
        </w:rPr>
        <w:t>l</w:t>
      </w:r>
      <w:r w:rsidR="00155AF4" w:rsidRPr="001050FB">
        <w:rPr>
          <w:rFonts w:ascii="Poppins SemiBold" w:hAnsi="Poppins SemiBold" w:cs="Poppins SemiBold"/>
          <w:b/>
          <w:sz w:val="36"/>
          <w:szCs w:val="36"/>
        </w:rPr>
        <w:t xml:space="preserve">eisure </w:t>
      </w:r>
      <w:r w:rsidR="001050FB">
        <w:rPr>
          <w:rFonts w:ascii="Poppins SemiBold" w:hAnsi="Poppins SemiBold" w:cs="Poppins SemiBold"/>
          <w:b/>
          <w:sz w:val="36"/>
          <w:szCs w:val="36"/>
        </w:rPr>
        <w:t>o</w:t>
      </w:r>
      <w:r w:rsidR="00155AF4" w:rsidRPr="001050FB">
        <w:rPr>
          <w:rFonts w:ascii="Poppins SemiBold" w:hAnsi="Poppins SemiBold" w:cs="Poppins SemiBold"/>
          <w:b/>
          <w:sz w:val="36"/>
          <w:szCs w:val="36"/>
        </w:rPr>
        <w:t xml:space="preserve">perating </w:t>
      </w:r>
      <w:r w:rsidR="001050FB">
        <w:rPr>
          <w:rFonts w:ascii="Poppins SemiBold" w:hAnsi="Poppins SemiBold" w:cs="Poppins SemiBold"/>
          <w:b/>
          <w:sz w:val="36"/>
          <w:szCs w:val="36"/>
        </w:rPr>
        <w:t>c</w:t>
      </w:r>
      <w:r w:rsidR="00155AF4" w:rsidRPr="001050FB">
        <w:rPr>
          <w:rFonts w:ascii="Poppins SemiBold" w:hAnsi="Poppins SemiBold" w:cs="Poppins SemiBold"/>
          <w:b/>
          <w:sz w:val="36"/>
          <w:szCs w:val="36"/>
        </w:rPr>
        <w:t xml:space="preserve">ontract </w:t>
      </w:r>
      <w:r w:rsidR="001050FB">
        <w:rPr>
          <w:rFonts w:ascii="Poppins SemiBold" w:hAnsi="Poppins SemiBold" w:cs="Poppins SemiBold"/>
          <w:b/>
          <w:sz w:val="36"/>
          <w:szCs w:val="36"/>
        </w:rPr>
        <w:t>t</w:t>
      </w:r>
      <w:r w:rsidR="00155AF4" w:rsidRPr="001050FB">
        <w:rPr>
          <w:rFonts w:ascii="Poppins SemiBold" w:hAnsi="Poppins SemiBold" w:cs="Poppins SemiBold"/>
          <w:b/>
          <w:sz w:val="36"/>
          <w:szCs w:val="36"/>
        </w:rPr>
        <w:t>emplate</w:t>
      </w:r>
      <w:r w:rsidR="00AE1EBB" w:rsidRPr="001050FB">
        <w:rPr>
          <w:rFonts w:ascii="Poppins SemiBold" w:hAnsi="Poppins SemiBold" w:cs="Poppins SemiBold"/>
          <w:b/>
          <w:sz w:val="36"/>
          <w:szCs w:val="36"/>
        </w:rPr>
        <w:t xml:space="preserve"> and </w:t>
      </w:r>
      <w:r w:rsidR="001050FB">
        <w:rPr>
          <w:rFonts w:ascii="Poppins SemiBold" w:hAnsi="Poppins SemiBold" w:cs="Poppins SemiBold"/>
          <w:b/>
          <w:sz w:val="36"/>
          <w:szCs w:val="36"/>
        </w:rPr>
        <w:t>g</w:t>
      </w:r>
      <w:r w:rsidR="00AE1EBB" w:rsidRPr="001050FB">
        <w:rPr>
          <w:rFonts w:ascii="Poppins SemiBold" w:hAnsi="Poppins SemiBold" w:cs="Poppins SemiBold"/>
          <w:b/>
          <w:sz w:val="36"/>
          <w:szCs w:val="36"/>
        </w:rPr>
        <w:t>uidance</w:t>
      </w:r>
    </w:p>
    <w:p w14:paraId="0AF8408B" w14:textId="6D11AA76" w:rsidR="00155AF4" w:rsidRDefault="002A3BFD">
      <w:pPr>
        <w:adjustRightInd/>
        <w:jc w:val="left"/>
        <w:rPr>
          <w:b/>
          <w:sz w:val="32"/>
          <w:szCs w:val="32"/>
        </w:rPr>
      </w:pPr>
      <w:r>
        <w:rPr>
          <w:b/>
          <w:noProof/>
          <w:sz w:val="32"/>
          <w:szCs w:val="32"/>
        </w:rPr>
        <mc:AlternateContent>
          <mc:Choice Requires="wps">
            <w:drawing>
              <wp:anchor distT="0" distB="0" distL="114300" distR="114300" simplePos="0" relativeHeight="251659290" behindDoc="0" locked="0" layoutInCell="1" allowOverlap="1" wp14:anchorId="59C5514C" wp14:editId="761E0A8A">
                <wp:simplePos x="0" y="0"/>
                <wp:positionH relativeFrom="margin">
                  <wp:align>right</wp:align>
                </wp:positionH>
                <wp:positionV relativeFrom="paragraph">
                  <wp:posOffset>618490</wp:posOffset>
                </wp:positionV>
                <wp:extent cx="5381625" cy="12763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381625" cy="1276350"/>
                        </a:xfrm>
                        <a:prstGeom prst="rect">
                          <a:avLst/>
                        </a:prstGeom>
                        <a:solidFill>
                          <a:schemeClr val="lt1"/>
                        </a:solidFill>
                        <a:ln w="6350">
                          <a:solidFill>
                            <a:prstClr val="black"/>
                          </a:solidFill>
                        </a:ln>
                      </wps:spPr>
                      <wps:txbx>
                        <w:txbxContent>
                          <w:p w14:paraId="591614DF" w14:textId="6A496378" w:rsidR="002A3BFD" w:rsidRPr="001050FB" w:rsidRDefault="00D32476" w:rsidP="00D32476">
                            <w:pPr>
                              <w:jc w:val="center"/>
                              <w:rPr>
                                <w:rFonts w:ascii="Poppins SemiBold" w:eastAsia="Times New Roman" w:hAnsi="Poppins SemiBold" w:cs="Poppins SemiBold"/>
                                <w:color w:val="E31B49"/>
                                <w:sz w:val="24"/>
                                <w:szCs w:val="24"/>
                              </w:rPr>
                            </w:pPr>
                            <w:r w:rsidRPr="001050FB">
                              <w:rPr>
                                <w:rFonts w:ascii="Poppins SemiBold" w:hAnsi="Poppins SemiBold" w:cs="Poppins SemiBold"/>
                                <w:color w:val="E31B49"/>
                                <w:sz w:val="24"/>
                                <w:szCs w:val="24"/>
                              </w:rPr>
                              <w:t>Please note</w:t>
                            </w:r>
                            <w:r w:rsidR="001050FB" w:rsidRPr="001050FB">
                              <w:rPr>
                                <w:rFonts w:ascii="Poppins SemiBold" w:hAnsi="Poppins SemiBold" w:cs="Poppins SemiBold"/>
                                <w:color w:val="E31B49"/>
                                <w:sz w:val="24"/>
                                <w:szCs w:val="24"/>
                              </w:rPr>
                              <w:t>,</w:t>
                            </w:r>
                            <w:r w:rsidRPr="001050FB">
                              <w:rPr>
                                <w:rFonts w:ascii="Poppins SemiBold" w:hAnsi="Poppins SemiBold" w:cs="Poppins SemiBold"/>
                                <w:color w:val="E31B49"/>
                                <w:sz w:val="24"/>
                                <w:szCs w:val="24"/>
                              </w:rPr>
                              <w:t xml:space="preserve"> this document has</w:t>
                            </w:r>
                            <w:r w:rsidR="001050FB" w:rsidRPr="001050FB">
                              <w:rPr>
                                <w:rFonts w:ascii="Poppins SemiBold" w:hAnsi="Poppins SemiBold" w:cs="Poppins SemiBold"/>
                                <w:color w:val="E31B49"/>
                                <w:sz w:val="24"/>
                                <w:szCs w:val="24"/>
                              </w:rPr>
                              <w:t>n’</w:t>
                            </w:r>
                            <w:r w:rsidRPr="001050FB">
                              <w:rPr>
                                <w:rFonts w:ascii="Poppins SemiBold" w:hAnsi="Poppins SemiBold" w:cs="Poppins SemiBold"/>
                                <w:color w:val="E31B49"/>
                                <w:sz w:val="24"/>
                                <w:szCs w:val="24"/>
                              </w:rPr>
                              <w:t>t been amended or reviewed in the context of the Covid-19 pandemic. Given the changing environment, users of this document are asked to consider their specific requirements, seeking advice where necessary from their own advisors.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5514C" id="_x0000_t202" coordsize="21600,21600" o:spt="202" path="m,l,21600r21600,l21600,xe">
                <v:stroke joinstyle="miter"/>
                <v:path gradientshapeok="t" o:connecttype="rect"/>
              </v:shapetype>
              <v:shape id="Text Box 2" o:spid="_x0000_s1026" type="#_x0000_t202" style="position:absolute;margin-left:372.55pt;margin-top:48.7pt;width:423.75pt;height:100.5pt;z-index:2516592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" fillcolor="white [3201]" strokeweight=".5pt">
                <v:textbox>
                  <w:txbxContent>
                    <w:p w14:paraId="591614DF" w14:textId="6A496378" w:rsidR="002A3BFD" w:rsidRPr="001050FB" w:rsidRDefault="00D32476" w:rsidP="00D32476">
                      <w:pPr>
                        <w:jc w:val="center"/>
                        <w:rPr>
                          <w:rFonts w:ascii="Poppins SemiBold" w:eastAsia="Times New Roman" w:hAnsi="Poppins SemiBold" w:cs="Poppins SemiBold"/>
                          <w:color w:val="E31B49"/>
                          <w:sz w:val="24"/>
                          <w:szCs w:val="24"/>
                        </w:rPr>
                      </w:pPr>
                      <w:r w:rsidRPr="001050FB">
                        <w:rPr>
                          <w:rFonts w:ascii="Poppins SemiBold" w:hAnsi="Poppins SemiBold" w:cs="Poppins SemiBold"/>
                          <w:color w:val="E31B49"/>
                          <w:sz w:val="24"/>
                          <w:szCs w:val="24"/>
                        </w:rPr>
                        <w:t>Please note</w:t>
                      </w:r>
                      <w:r w:rsidR="001050FB" w:rsidRPr="001050FB">
                        <w:rPr>
                          <w:rFonts w:ascii="Poppins SemiBold" w:hAnsi="Poppins SemiBold" w:cs="Poppins SemiBold"/>
                          <w:color w:val="E31B49"/>
                          <w:sz w:val="24"/>
                          <w:szCs w:val="24"/>
                        </w:rPr>
                        <w:t>,</w:t>
                      </w:r>
                      <w:r w:rsidRPr="001050FB">
                        <w:rPr>
                          <w:rFonts w:ascii="Poppins SemiBold" w:hAnsi="Poppins SemiBold" w:cs="Poppins SemiBold"/>
                          <w:color w:val="E31B49"/>
                          <w:sz w:val="24"/>
                          <w:szCs w:val="24"/>
                        </w:rPr>
                        <w:t xml:space="preserve"> this document has</w:t>
                      </w:r>
                      <w:r w:rsidR="001050FB" w:rsidRPr="001050FB">
                        <w:rPr>
                          <w:rFonts w:ascii="Poppins SemiBold" w:hAnsi="Poppins SemiBold" w:cs="Poppins SemiBold"/>
                          <w:color w:val="E31B49"/>
                          <w:sz w:val="24"/>
                          <w:szCs w:val="24"/>
                        </w:rPr>
                        <w:t>n’</w:t>
                      </w:r>
                      <w:r w:rsidRPr="001050FB">
                        <w:rPr>
                          <w:rFonts w:ascii="Poppins SemiBold" w:hAnsi="Poppins SemiBold" w:cs="Poppins SemiBold"/>
                          <w:color w:val="E31B49"/>
                          <w:sz w:val="24"/>
                          <w:szCs w:val="24"/>
                        </w:rPr>
                        <w:t>t been amended or reviewed in the context of the Covid-19 pandemic. Given the changing environment, users of this document are asked to consider their specific requirements, seeking advice where necessary from their own advisors.</w:t>
                      </w:r>
                    </w:p>
                  </w:txbxContent>
                </v:textbox>
                <w10:wrap anchorx="margin"/>
              </v:shape>
            </w:pict>
          </mc:Fallback>
        </mc:AlternateContent>
      </w:r>
      <w:r w:rsidR="00155AF4">
        <w:rPr>
          <w:b/>
          <w:sz w:val="32"/>
          <w:szCs w:val="32"/>
        </w:rPr>
        <w:br w:type="page"/>
      </w:r>
    </w:p>
    <w:p w14:paraId="140D5336" w14:textId="77777777" w:rsidR="00155AF4" w:rsidRPr="00155AF4" w:rsidRDefault="00155AF4" w:rsidP="008A0661">
      <w:pPr>
        <w:tabs>
          <w:tab w:val="center" w:pos="4820"/>
          <w:tab w:val="right" w:pos="9638"/>
        </w:tabs>
        <w:jc w:val="center"/>
        <w:rPr>
          <w:b/>
          <w:sz w:val="32"/>
          <w:szCs w:val="32"/>
        </w:rPr>
      </w:pPr>
    </w:p>
    <w:p w14:paraId="68E1BAA7" w14:textId="77777777" w:rsidR="004E3E30" w:rsidRDefault="004E3E30" w:rsidP="008A0661">
      <w:pPr>
        <w:tabs>
          <w:tab w:val="center" w:pos="4820"/>
          <w:tab w:val="right" w:pos="9638"/>
        </w:tabs>
        <w:jc w:val="center"/>
        <w:rPr>
          <w:b/>
        </w:rPr>
      </w:pPr>
    </w:p>
    <w:p w14:paraId="5F1C9AF6" w14:textId="77777777" w:rsidR="004E3E30" w:rsidRDefault="004E3E30" w:rsidP="008A0661">
      <w:pPr>
        <w:tabs>
          <w:tab w:val="center" w:pos="4820"/>
          <w:tab w:val="right" w:pos="9638"/>
        </w:tabs>
        <w:jc w:val="center"/>
        <w:rPr>
          <w:b/>
        </w:rPr>
      </w:pPr>
    </w:p>
    <w:p w14:paraId="73F0F6EE" w14:textId="36C282B1" w:rsidR="008A0661" w:rsidRDefault="008A0661" w:rsidP="008A0661">
      <w:pPr>
        <w:tabs>
          <w:tab w:val="center" w:pos="4820"/>
          <w:tab w:val="right" w:pos="9638"/>
        </w:tabs>
        <w:jc w:val="center"/>
        <w:rPr>
          <w:b/>
        </w:rPr>
      </w:pPr>
      <w:r w:rsidRPr="00776D09">
        <w:rPr>
          <w:b/>
          <w:u w:val="single"/>
        </w:rPr>
        <w:t>DATED                                         </w:t>
      </w:r>
      <w:r w:rsidRPr="00776D09">
        <w:rPr>
          <w:b/>
        </w:rPr>
        <w:tab/>
      </w:r>
      <w:bookmarkStart w:id="0" w:name="Date"/>
      <w:bookmarkStart w:id="1" w:name="Draft"/>
      <w:bookmarkEnd w:id="0"/>
      <w:bookmarkEnd w:id="1"/>
    </w:p>
    <w:p w14:paraId="73F0F6EF" w14:textId="77777777" w:rsidR="008A0661" w:rsidRPr="003A496B" w:rsidRDefault="00FC7EF9" w:rsidP="0044572A">
      <w:pPr>
        <w:tabs>
          <w:tab w:val="center" w:pos="4820"/>
          <w:tab w:val="right" w:pos="9638"/>
        </w:tabs>
        <w:jc w:val="right"/>
      </w:pPr>
      <w:r>
        <w:rPr>
          <w:b/>
        </w:rPr>
        <w:tab/>
      </w:r>
      <w:r>
        <w:rPr>
          <w:b/>
        </w:rPr>
        <w:tab/>
      </w:r>
    </w:p>
    <w:p w14:paraId="73F0F6F0" w14:textId="77777777" w:rsidR="008A0661" w:rsidRPr="003A496B" w:rsidRDefault="008A0661" w:rsidP="008A0661"/>
    <w:p w14:paraId="73F0F6F1" w14:textId="77777777" w:rsidR="008A0661" w:rsidRPr="003A496B" w:rsidRDefault="008A0661" w:rsidP="008A0661"/>
    <w:p w14:paraId="73F0F6F2" w14:textId="77777777" w:rsidR="008A0661" w:rsidRPr="003A496B" w:rsidRDefault="008A0661" w:rsidP="008A0661"/>
    <w:p w14:paraId="73F0F6F3" w14:textId="77777777" w:rsidR="008A0661" w:rsidRPr="003A496B" w:rsidRDefault="008A0661" w:rsidP="008A0661"/>
    <w:p w14:paraId="73F0F6F4" w14:textId="77777777" w:rsidR="008A0661" w:rsidRPr="003A496B" w:rsidRDefault="008A0661" w:rsidP="008A0661"/>
    <w:p w14:paraId="73F0F6F5" w14:textId="77777777" w:rsidR="008A0661" w:rsidRPr="003A496B" w:rsidRDefault="008A0661" w:rsidP="008A0661"/>
    <w:p w14:paraId="73F0F6F6" w14:textId="77777777" w:rsidR="00886128" w:rsidRPr="00E55D7D" w:rsidRDefault="00886128" w:rsidP="00335EB0">
      <w:pPr>
        <w:pStyle w:val="Body1"/>
        <w:tabs>
          <w:tab w:val="center" w:pos="4820"/>
        </w:tabs>
        <w:jc w:val="center"/>
        <w:rPr>
          <w:b/>
        </w:rPr>
      </w:pPr>
      <w:r w:rsidRPr="00E55D7D">
        <w:rPr>
          <w:b/>
        </w:rPr>
        <w:t>(1) [NAME OF LOCAL AUTHORITY]</w:t>
      </w:r>
    </w:p>
    <w:p w14:paraId="73F0F6F7" w14:textId="77777777" w:rsidR="00E55D7D" w:rsidRDefault="00E55D7D" w:rsidP="00335EB0">
      <w:pPr>
        <w:pStyle w:val="Body"/>
      </w:pPr>
    </w:p>
    <w:p w14:paraId="73F0F6F8" w14:textId="77777777" w:rsidR="00886128" w:rsidRPr="00E55D7D" w:rsidRDefault="00886128" w:rsidP="00335EB0">
      <w:pPr>
        <w:pStyle w:val="Body1"/>
        <w:tabs>
          <w:tab w:val="center" w:pos="4820"/>
        </w:tabs>
        <w:jc w:val="center"/>
        <w:rPr>
          <w:b/>
        </w:rPr>
      </w:pPr>
      <w:r w:rsidRPr="00E55D7D">
        <w:rPr>
          <w:b/>
        </w:rPr>
        <w:t>(2) [</w:t>
      </w:r>
      <w:r w:rsidR="000C65F0">
        <w:rPr>
          <w:b/>
        </w:rPr>
        <w:t>OPERATOR</w:t>
      </w:r>
      <w:r w:rsidRPr="00E55D7D">
        <w:rPr>
          <w:b/>
        </w:rPr>
        <w:t>] LIMITED</w:t>
      </w:r>
    </w:p>
    <w:p w14:paraId="73F0F6F9" w14:textId="77777777" w:rsidR="008A0661" w:rsidRPr="003A496B" w:rsidRDefault="008A0661" w:rsidP="008A0661"/>
    <w:p w14:paraId="73F0F6FA" w14:textId="77777777" w:rsidR="008A0661" w:rsidRPr="003A496B" w:rsidRDefault="008A0661" w:rsidP="008A0661">
      <w:bookmarkStart w:id="2" w:name="PartiesCoverPage"/>
      <w:bookmarkEnd w:id="2"/>
    </w:p>
    <w:p w14:paraId="73F0F6FB" w14:textId="77777777" w:rsidR="008A0661" w:rsidRPr="003A496B" w:rsidRDefault="008A0661" w:rsidP="008A0661"/>
    <w:p w14:paraId="73F0F6FC" w14:textId="77777777" w:rsidR="008A0661" w:rsidRPr="003A496B" w:rsidRDefault="008A0661" w:rsidP="008A0661"/>
    <w:p w14:paraId="73F0F6FD" w14:textId="77777777" w:rsidR="008A0661" w:rsidRPr="003A496B" w:rsidRDefault="008A0661" w:rsidP="008A0661"/>
    <w:p w14:paraId="73F0F6FE" w14:textId="77777777" w:rsidR="008A0661" w:rsidRPr="003A496B" w:rsidRDefault="008A0661" w:rsidP="008A0661"/>
    <w:p w14:paraId="73F0F6FF" w14:textId="77777777" w:rsidR="008A0661" w:rsidRPr="003A496B" w:rsidRDefault="008A0661" w:rsidP="008A0661"/>
    <w:p w14:paraId="73F0F700" w14:textId="77777777" w:rsidR="008A0661" w:rsidRPr="003A496B" w:rsidRDefault="008A0661" w:rsidP="008A0661"/>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8A0661" w:rsidRPr="00776D09" w14:paraId="73F0F703" w14:textId="77777777" w:rsidTr="00FC7EF9">
        <w:trPr>
          <w:cantSplit/>
          <w:trHeight w:val="992"/>
          <w:jc w:val="center"/>
        </w:trPr>
        <w:tc>
          <w:tcPr>
            <w:tcW w:w="5670" w:type="dxa"/>
            <w:vAlign w:val="center"/>
          </w:tcPr>
          <w:p w14:paraId="73F0F701" w14:textId="77777777" w:rsidR="008A0661" w:rsidRDefault="00886128" w:rsidP="00FC7EF9">
            <w:pPr>
              <w:jc w:val="center"/>
              <w:rPr>
                <w:b/>
                <w:caps/>
                <w:sz w:val="24"/>
              </w:rPr>
            </w:pPr>
            <w:r>
              <w:rPr>
                <w:b/>
                <w:caps/>
                <w:sz w:val="24"/>
              </w:rPr>
              <w:t>leisure operating contract</w:t>
            </w:r>
          </w:p>
          <w:p w14:paraId="73F0F702" w14:textId="77777777" w:rsidR="00886128" w:rsidRPr="00886128" w:rsidRDefault="00886128" w:rsidP="00FC7EF9">
            <w:pPr>
              <w:jc w:val="center"/>
              <w:rPr>
                <w:rFonts w:ascii="Arial Bold" w:hAnsi="Arial Bold"/>
                <w:b/>
                <w:sz w:val="24"/>
              </w:rPr>
            </w:pPr>
            <w:r w:rsidRPr="00886128">
              <w:rPr>
                <w:rFonts w:ascii="Arial Bold" w:hAnsi="Arial Bold"/>
                <w:b/>
                <w:sz w:val="24"/>
              </w:rPr>
              <w:t xml:space="preserve">IN RESPECT OF [DESCRIBE THE LEISURE </w:t>
            </w:r>
            <w:r w:rsidR="00901C9B" w:rsidRPr="00886128">
              <w:rPr>
                <w:rFonts w:ascii="Arial Bold" w:hAnsi="Arial Bold"/>
                <w:b/>
                <w:sz w:val="24"/>
              </w:rPr>
              <w:t>FACILITIES</w:t>
            </w:r>
            <w:r w:rsidRPr="00886128">
              <w:rPr>
                <w:rFonts w:ascii="Arial Bold" w:hAnsi="Arial Bold"/>
                <w:b/>
                <w:sz w:val="24"/>
              </w:rPr>
              <w:t>]</w:t>
            </w:r>
          </w:p>
        </w:tc>
      </w:tr>
    </w:tbl>
    <w:p w14:paraId="73F0F704" w14:textId="77777777" w:rsidR="008A0661" w:rsidRPr="003A496B" w:rsidRDefault="008A0661" w:rsidP="008A0661"/>
    <w:p w14:paraId="73F0F705" w14:textId="77777777" w:rsidR="008A0661" w:rsidRPr="00776D09" w:rsidRDefault="008A0661" w:rsidP="00335EB0">
      <w:pPr>
        <w:pStyle w:val="Body"/>
      </w:pPr>
      <w:bookmarkStart w:id="3" w:name="Lease"/>
      <w:bookmarkEnd w:id="3"/>
    </w:p>
    <w:p w14:paraId="73F0F706" w14:textId="77777777" w:rsidR="007966E1" w:rsidRDefault="008E2E6F" w:rsidP="00335EB0">
      <w:pPr>
        <w:pStyle w:val="Body"/>
      </w:pPr>
      <w:r>
        <w:rPr>
          <w:noProof/>
        </w:rPr>
        <mc:AlternateContent>
          <mc:Choice Requires="wps">
            <w:drawing>
              <wp:anchor distT="0" distB="0" distL="114300" distR="114300" simplePos="0" relativeHeight="251658266" behindDoc="0" locked="0" layoutInCell="1" allowOverlap="1" wp14:anchorId="73F10CC3" wp14:editId="73F10CC4">
                <wp:simplePos x="0" y="0"/>
                <wp:positionH relativeFrom="column">
                  <wp:posOffset>158115</wp:posOffset>
                </wp:positionH>
                <wp:positionV relativeFrom="paragraph">
                  <wp:posOffset>107950</wp:posOffset>
                </wp:positionV>
                <wp:extent cx="5203825" cy="472440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4724400"/>
                        </a:xfrm>
                        <a:prstGeom prst="rect">
                          <a:avLst/>
                        </a:prstGeom>
                        <a:solidFill>
                          <a:srgbClr val="D8D8D8"/>
                        </a:solidFill>
                        <a:ln w="19050">
                          <a:solidFill>
                            <a:srgbClr val="000000"/>
                          </a:solidFill>
                          <a:miter lim="800000"/>
                          <a:headEnd/>
                          <a:tailEnd/>
                        </a:ln>
                      </wps:spPr>
                      <wps:txbx>
                        <w:txbxContent>
                          <w:p w14:paraId="73F10E47" w14:textId="77777777" w:rsidR="005833FA" w:rsidRDefault="005833FA" w:rsidP="007966E1">
                            <w:pPr>
                              <w:rPr>
                                <w:rFonts w:eastAsia="Batang"/>
                                <w:b/>
                                <w:color w:val="000000"/>
                                <w:lang w:bidi="he-IL"/>
                              </w:rPr>
                            </w:pPr>
                            <w:r w:rsidRPr="00DA53A3">
                              <w:rPr>
                                <w:rFonts w:eastAsia="Batang"/>
                                <w:b/>
                                <w:color w:val="000000"/>
                                <w:highlight w:val="yellow"/>
                                <w:lang w:bidi="he-IL"/>
                              </w:rPr>
                              <w:t>Appendix [   ]:</w:t>
                            </w:r>
                            <w:r>
                              <w:rPr>
                                <w:rFonts w:eastAsia="Batang"/>
                                <w:b/>
                                <w:color w:val="000000"/>
                                <w:lang w:bidi="he-IL"/>
                              </w:rPr>
                              <w:t xml:space="preserve"> Template Leisure Operating Contract</w:t>
                            </w:r>
                          </w:p>
                          <w:p w14:paraId="73F10E48" w14:textId="77777777" w:rsidR="005833FA" w:rsidRDefault="005833FA" w:rsidP="007966E1">
                            <w:pPr>
                              <w:rPr>
                                <w:rFonts w:eastAsia="Batang"/>
                                <w:b/>
                                <w:color w:val="000000"/>
                                <w:lang w:bidi="he-IL"/>
                              </w:rPr>
                            </w:pPr>
                          </w:p>
                          <w:p w14:paraId="73F10E49" w14:textId="77777777" w:rsidR="005833FA" w:rsidRPr="00E0722F" w:rsidRDefault="005833FA" w:rsidP="007966E1">
                            <w:pPr>
                              <w:rPr>
                                <w:rFonts w:eastAsia="Batang"/>
                                <w:b/>
                                <w:color w:val="000000"/>
                                <w:lang w:bidi="he-IL"/>
                              </w:rPr>
                            </w:pPr>
                            <w:r w:rsidRPr="00E0722F">
                              <w:rPr>
                                <w:rFonts w:eastAsia="Batang"/>
                                <w:b/>
                                <w:color w:val="000000"/>
                                <w:lang w:bidi="he-IL"/>
                              </w:rPr>
                              <w:t>Please read the note below before using this template documentation</w:t>
                            </w:r>
                          </w:p>
                          <w:p w14:paraId="73F10E4A" w14:textId="77777777" w:rsidR="005833FA" w:rsidRPr="00E0722F" w:rsidRDefault="005833FA" w:rsidP="007966E1">
                            <w:pPr>
                              <w:rPr>
                                <w:rFonts w:eastAsia="Batang"/>
                                <w:b/>
                                <w:color w:val="000000"/>
                                <w:lang w:bidi="he-IL"/>
                              </w:rPr>
                            </w:pPr>
                          </w:p>
                          <w:p w14:paraId="73F10E4B" w14:textId="77777777" w:rsidR="005833FA" w:rsidRPr="00E0722F" w:rsidRDefault="005833FA" w:rsidP="007966E1">
                            <w:pPr>
                              <w:rPr>
                                <w:rFonts w:eastAsia="Batang"/>
                                <w:color w:val="000000"/>
                                <w:lang w:bidi="he-IL"/>
                              </w:rPr>
                            </w:pPr>
                            <w:r w:rsidRPr="00E0722F">
                              <w:rPr>
                                <w:rFonts w:eastAsia="Batang"/>
                                <w:color w:val="000000"/>
                                <w:lang w:bidi="he-IL"/>
                              </w:rPr>
                              <w:t>This template documentation has been produced by Sport England, in consultation with local authorities, leisure operators and leisure, technical and legal advisors in the market to provide assistance to local authorities in the procurement of sports and leisure projects.</w:t>
                            </w:r>
                          </w:p>
                          <w:p w14:paraId="73F10E4C" w14:textId="77777777" w:rsidR="005833FA" w:rsidRPr="00E0722F" w:rsidRDefault="005833FA" w:rsidP="007966E1">
                            <w:pPr>
                              <w:rPr>
                                <w:rFonts w:eastAsia="Batang"/>
                                <w:color w:val="000000"/>
                                <w:lang w:bidi="he-IL"/>
                              </w:rPr>
                            </w:pPr>
                          </w:p>
                          <w:p w14:paraId="73F10E4D" w14:textId="77777777" w:rsidR="005833FA" w:rsidRPr="00E0722F" w:rsidRDefault="005833FA" w:rsidP="007966E1">
                            <w:pPr>
                              <w:rPr>
                                <w:rFonts w:eastAsia="Batang"/>
                                <w:color w:val="000000"/>
                                <w:lang w:eastAsia="en-US" w:bidi="he-IL"/>
                              </w:rPr>
                            </w:pPr>
                            <w:r w:rsidRPr="00E0722F">
                              <w:rPr>
                                <w:rFonts w:eastAsia="Batang"/>
                                <w:color w:val="000000"/>
                                <w:lang w:bidi="he-IL"/>
                              </w:rPr>
                              <w:t xml:space="preserve">The template documentation has been published in good faith by Sport England with the help of its advisors, </w:t>
                            </w:r>
                            <w:r>
                              <w:rPr>
                                <w:rFonts w:eastAsia="Batang"/>
                                <w:color w:val="000000"/>
                                <w:lang w:bidi="he-IL"/>
                              </w:rPr>
                              <w:t xml:space="preserve">The Sport, Leisure and Culture Consultancy </w:t>
                            </w:r>
                            <w:r w:rsidRPr="00E0722F">
                              <w:rPr>
                                <w:rFonts w:eastAsia="Batang"/>
                                <w:color w:val="000000"/>
                                <w:lang w:bidi="he-IL"/>
                              </w:rPr>
                              <w:t xml:space="preserve">and </w:t>
                            </w:r>
                            <w:r>
                              <w:rPr>
                                <w:rFonts w:eastAsia="Batang"/>
                                <w:color w:val="000000"/>
                                <w:lang w:bidi="he-IL"/>
                              </w:rPr>
                              <w:t>Pinsent Masons</w:t>
                            </w:r>
                            <w:r w:rsidRPr="00E0722F">
                              <w:rPr>
                                <w:rFonts w:eastAsia="Batang"/>
                                <w:color w:val="000000"/>
                                <w:lang w:bidi="he-IL"/>
                              </w:rPr>
                              <w:t xml:space="preserve"> LLP, and neither Sport England nor its advisors shall incur any liability for any action or omission arising out of any reliance being placed on the template documentation by any local authority or organisation or other person. Any local authority or organisation or other person in receipt of this template documentation should take their own legal, financial and other relevant professional advice when considering what action (if any) to take in respect of any initiative, proposal, or other involvement with any contractual partnership, or before placing any reliance on anything contained herein. </w:t>
                            </w:r>
                          </w:p>
                          <w:p w14:paraId="73F10E4E" w14:textId="77777777" w:rsidR="005833FA" w:rsidRDefault="005833FA" w:rsidP="007966E1">
                            <w:pPr>
                              <w:rPr>
                                <w:rFonts w:eastAsia="Batang"/>
                                <w:color w:val="000000"/>
                                <w:sz w:val="22"/>
                                <w:szCs w:val="22"/>
                                <w:lang w:eastAsia="en-US" w:bidi="he-IL"/>
                              </w:rPr>
                            </w:pPr>
                          </w:p>
                          <w:p w14:paraId="73F10E4F" w14:textId="77777777" w:rsidR="005833FA" w:rsidRDefault="005833FA" w:rsidP="00DA53A3">
                            <w:pPr>
                              <w:rPr>
                                <w:lang w:val="en-US"/>
                              </w:rPr>
                            </w:pPr>
                            <w:r w:rsidRPr="00E0722F">
                              <w:rPr>
                                <w:rFonts w:eastAsia="Batang"/>
                                <w:color w:val="000000"/>
                                <w:lang w:eastAsia="en-US" w:bidi="he-IL"/>
                              </w:rPr>
                              <w:t>Drafting notes and footnotes are included within th</w:t>
                            </w:r>
                            <w:r>
                              <w:rPr>
                                <w:rFonts w:eastAsia="Batang"/>
                                <w:color w:val="000000"/>
                                <w:lang w:eastAsia="en-US" w:bidi="he-IL"/>
                              </w:rPr>
                              <w:t>is</w:t>
                            </w:r>
                            <w:r w:rsidRPr="00E0722F">
                              <w:rPr>
                                <w:rFonts w:eastAsia="Batang"/>
                                <w:color w:val="000000"/>
                                <w:lang w:eastAsia="en-US" w:bidi="he-IL"/>
                              </w:rPr>
                              <w:t xml:space="preserve"> Agreement to assist with its </w:t>
                            </w:r>
                            <w:r>
                              <w:rPr>
                                <w:rFonts w:eastAsia="Batang"/>
                                <w:color w:val="000000"/>
                                <w:lang w:eastAsia="en-US" w:bidi="he-IL"/>
                              </w:rPr>
                              <w:t xml:space="preserve">development and </w:t>
                            </w:r>
                            <w:r w:rsidRPr="00E0722F">
                              <w:rPr>
                                <w:rFonts w:eastAsia="Batang"/>
                                <w:color w:val="000000"/>
                                <w:lang w:eastAsia="en-US" w:bidi="he-IL"/>
                              </w:rPr>
                              <w:t xml:space="preserve">interpretation. These should be removed prior to completing the Agreement. Please also see the accompanying </w:t>
                            </w:r>
                            <w:r>
                              <w:rPr>
                                <w:rFonts w:eastAsia="Batang"/>
                                <w:color w:val="000000"/>
                                <w:lang w:eastAsia="en-US" w:bidi="he-IL"/>
                              </w:rPr>
                              <w:t>Procurement Toolkit</w:t>
                            </w:r>
                            <w:r w:rsidRPr="00E0722F">
                              <w:rPr>
                                <w:rFonts w:eastAsia="Batang"/>
                                <w:color w:val="000000"/>
                                <w:lang w:eastAsia="en-US" w:bidi="he-IL"/>
                              </w:rPr>
                              <w:t xml:space="preserve"> </w:t>
                            </w:r>
                            <w:r>
                              <w:rPr>
                                <w:rFonts w:eastAsia="Batang"/>
                                <w:color w:val="000000"/>
                                <w:lang w:eastAsia="en-US" w:bidi="he-IL"/>
                              </w:rPr>
                              <w:t xml:space="preserve">and its relevant appendices </w:t>
                            </w:r>
                            <w:r w:rsidRPr="00E0722F">
                              <w:rPr>
                                <w:rFonts w:eastAsia="Batang"/>
                                <w:color w:val="000000"/>
                                <w:lang w:eastAsia="en-US" w:bidi="he-IL"/>
                              </w:rPr>
                              <w:t>for more information.</w:t>
                            </w:r>
                            <w:r>
                              <w:rPr>
                                <w:rFonts w:eastAsia="Batang"/>
                                <w:color w:val="000000"/>
                                <w:lang w:eastAsia="en-US" w:bidi="he-IL"/>
                              </w:rPr>
                              <w:t xml:space="preserve"> Please also s</w:t>
                            </w:r>
                            <w:r>
                              <w:rPr>
                                <w:lang w:val="en-US"/>
                              </w:rPr>
                              <w:t xml:space="preserve">elect either Option A or Option B in respect of </w:t>
                            </w:r>
                            <w:r>
                              <w:rPr>
                                <w:lang w:val="en-US"/>
                              </w:rPr>
                              <w:fldChar w:fldCharType="begin"/>
                            </w:r>
                            <w:r>
                              <w:rPr>
                                <w:lang w:val="en-US"/>
                              </w:rPr>
                              <w:instrText xml:space="preserve"> REF _Ref528840477 \r \h </w:instrText>
                            </w:r>
                            <w:r>
                              <w:rPr>
                                <w:lang w:val="en-US"/>
                              </w:rPr>
                            </w:r>
                            <w:r>
                              <w:rPr>
                                <w:lang w:val="en-US"/>
                              </w:rPr>
                              <w:fldChar w:fldCharType="separate"/>
                            </w:r>
                            <w:r>
                              <w:rPr>
                                <w:lang w:val="en-US"/>
                              </w:rPr>
                              <w:t>Schedule 21</w:t>
                            </w:r>
                            <w:r>
                              <w:rPr>
                                <w:lang w:val="en-US"/>
                              </w:rPr>
                              <w:fldChar w:fldCharType="end"/>
                            </w:r>
                            <w:r>
                              <w:rPr>
                                <w:lang w:val="en-US"/>
                              </w:rPr>
                              <w:t xml:space="preserve"> (Loss of Revenue) prior to issuing this template document.</w:t>
                            </w:r>
                          </w:p>
                          <w:p w14:paraId="73F10E50" w14:textId="77777777" w:rsidR="005833FA" w:rsidRDefault="005833FA" w:rsidP="00DA53A3">
                            <w:pPr>
                              <w:rPr>
                                <w:lang w:val="en-US"/>
                              </w:rPr>
                            </w:pPr>
                          </w:p>
                          <w:p w14:paraId="73F10E51" w14:textId="77777777" w:rsidR="005833FA" w:rsidRPr="00DA53A3" w:rsidRDefault="005833FA" w:rsidP="00DA53A3">
                            <w:pPr>
                              <w:rPr>
                                <w:lang w:val="en-US"/>
                              </w:rPr>
                            </w:pPr>
                            <w:r>
                              <w:rPr>
                                <w:lang w:val="en-US"/>
                              </w:rPr>
                              <w:t xml:space="preserve">Authorities will need to include a Performance and Payment Monitoring System at Schedule 5 of this Agreement before it is issued. A suggested template Schedule 5 is included in </w:t>
                            </w:r>
                            <w:r w:rsidRPr="00DA53A3">
                              <w:rPr>
                                <w:highlight w:val="yellow"/>
                                <w:lang w:val="en-US"/>
                              </w:rPr>
                              <w:t>Appendix [   ]</w:t>
                            </w:r>
                            <w:r>
                              <w:rPr>
                                <w:lang w:val="en-US"/>
                              </w:rPr>
                              <w:t xml:space="preserve"> of this toolkit which Authorities may wish to adopt for this purpose. The drafting of this template agreement which cross refers to Schedule 5 anticipates that </w:t>
                            </w:r>
                            <w:r w:rsidRPr="00266C61">
                              <w:rPr>
                                <w:highlight w:val="yellow"/>
                                <w:lang w:val="en-US"/>
                              </w:rPr>
                              <w:t>Appendix [   ]</w:t>
                            </w:r>
                            <w:r>
                              <w:rPr>
                                <w:lang w:val="en-US"/>
                              </w:rPr>
                              <w:t xml:space="preserve"> will be adopted. Accordingly,  Authorities may need to adjust the drafting of this agreement where amendments are made to </w:t>
                            </w:r>
                            <w:r w:rsidRPr="00DA53A3">
                              <w:rPr>
                                <w:highlight w:val="yellow"/>
                                <w:lang w:val="en-US"/>
                              </w:rPr>
                              <w:t>Appendix [    ]</w:t>
                            </w:r>
                            <w:r>
                              <w:rPr>
                                <w:lang w:val="en-US"/>
                              </w:rPr>
                              <w:t>.</w:t>
                            </w:r>
                          </w:p>
                          <w:p w14:paraId="73F10E52" w14:textId="77777777" w:rsidR="005833FA" w:rsidRPr="00E0722F" w:rsidRDefault="005833FA" w:rsidP="007966E1">
                            <w:pPr>
                              <w:rPr>
                                <w:rFonts w:eastAsia="Batang"/>
                                <w:color w:val="000000"/>
                                <w:lang w:eastAsia="en-US" w:bidi="he-IL"/>
                              </w:rPr>
                            </w:pPr>
                          </w:p>
                          <w:p w14:paraId="73F10E53" w14:textId="77777777" w:rsidR="005833FA" w:rsidRPr="00CB2D6F" w:rsidRDefault="005833FA" w:rsidP="007966E1">
                            <w:pPr>
                              <w:rPr>
                                <w:rFonts w:eastAsia="Batang"/>
                                <w:color w:val="000000"/>
                                <w:sz w:val="22"/>
                                <w:szCs w:val="22"/>
                                <w:lang w:bidi="he-I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C3" id="Text Box 1" o:spid="_x0000_s1027" type="#_x0000_t202" style="position:absolute;left:0;text-align:left;margin-left:12.45pt;margin-top:8.5pt;width:409.75pt;height:37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" fillcolor="#d8d8d8" strokeweight="1.5pt">
                <v:textbox>
                  <w:txbxContent>
                    <w:p w14:paraId="73F10E47" w14:textId="77777777" w:rsidR="005833FA" w:rsidRDefault="005833FA" w:rsidP="007966E1">
                      <w:pPr>
                        <w:rPr>
                          <w:rFonts w:eastAsia="Batang"/>
                          <w:b/>
                          <w:color w:val="000000"/>
                          <w:lang w:bidi="he-IL"/>
                        </w:rPr>
                      </w:pPr>
                      <w:r w:rsidRPr="00DA53A3">
                        <w:rPr>
                          <w:rFonts w:eastAsia="Batang"/>
                          <w:b/>
                          <w:color w:val="000000"/>
                          <w:highlight w:val="yellow"/>
                          <w:lang w:bidi="he-IL"/>
                        </w:rPr>
                        <w:t>Appendix [   ]:</w:t>
                      </w:r>
                      <w:r>
                        <w:rPr>
                          <w:rFonts w:eastAsia="Batang"/>
                          <w:b/>
                          <w:color w:val="000000"/>
                          <w:lang w:bidi="he-IL"/>
                        </w:rPr>
                        <w:t xml:space="preserve"> Template Leisure Operating Contract</w:t>
                      </w:r>
                    </w:p>
                    <w:p w14:paraId="73F10E48" w14:textId="77777777" w:rsidR="005833FA" w:rsidRDefault="005833FA" w:rsidP="007966E1">
                      <w:pPr>
                        <w:rPr>
                          <w:rFonts w:eastAsia="Batang"/>
                          <w:b/>
                          <w:color w:val="000000"/>
                          <w:lang w:bidi="he-IL"/>
                        </w:rPr>
                      </w:pPr>
                    </w:p>
                    <w:p w14:paraId="73F10E49" w14:textId="77777777" w:rsidR="005833FA" w:rsidRPr="00E0722F" w:rsidRDefault="005833FA" w:rsidP="007966E1">
                      <w:pPr>
                        <w:rPr>
                          <w:rFonts w:eastAsia="Batang"/>
                          <w:b/>
                          <w:color w:val="000000"/>
                          <w:lang w:bidi="he-IL"/>
                        </w:rPr>
                      </w:pPr>
                      <w:r w:rsidRPr="00E0722F">
                        <w:rPr>
                          <w:rFonts w:eastAsia="Batang"/>
                          <w:b/>
                          <w:color w:val="000000"/>
                          <w:lang w:bidi="he-IL"/>
                        </w:rPr>
                        <w:t>Please read the note below before using this template documentation</w:t>
                      </w:r>
                    </w:p>
                    <w:p w14:paraId="73F10E4A" w14:textId="77777777" w:rsidR="005833FA" w:rsidRPr="00E0722F" w:rsidRDefault="005833FA" w:rsidP="007966E1">
                      <w:pPr>
                        <w:rPr>
                          <w:rFonts w:eastAsia="Batang"/>
                          <w:b/>
                          <w:color w:val="000000"/>
                          <w:lang w:bidi="he-IL"/>
                        </w:rPr>
                      </w:pPr>
                    </w:p>
                    <w:p w14:paraId="73F10E4B" w14:textId="77777777" w:rsidR="005833FA" w:rsidRPr="00E0722F" w:rsidRDefault="005833FA" w:rsidP="007966E1">
                      <w:pPr>
                        <w:rPr>
                          <w:rFonts w:eastAsia="Batang"/>
                          <w:color w:val="000000"/>
                          <w:lang w:bidi="he-IL"/>
                        </w:rPr>
                      </w:pPr>
                      <w:r w:rsidRPr="00E0722F">
                        <w:rPr>
                          <w:rFonts w:eastAsia="Batang"/>
                          <w:color w:val="000000"/>
                          <w:lang w:bidi="he-IL"/>
                        </w:rPr>
                        <w:t>This template documentation has been produced by Sport England, in consultation with local authorities, leisure operators and leisure, technical and legal advisors in the market to provide assistance to local authorities in the procurement of sports and leisure projects.</w:t>
                      </w:r>
                    </w:p>
                    <w:p w14:paraId="73F10E4C" w14:textId="77777777" w:rsidR="005833FA" w:rsidRPr="00E0722F" w:rsidRDefault="005833FA" w:rsidP="007966E1">
                      <w:pPr>
                        <w:rPr>
                          <w:rFonts w:eastAsia="Batang"/>
                          <w:color w:val="000000"/>
                          <w:lang w:bidi="he-IL"/>
                        </w:rPr>
                      </w:pPr>
                    </w:p>
                    <w:p w14:paraId="73F10E4D" w14:textId="77777777" w:rsidR="005833FA" w:rsidRPr="00E0722F" w:rsidRDefault="005833FA" w:rsidP="007966E1">
                      <w:pPr>
                        <w:rPr>
                          <w:rFonts w:eastAsia="Batang"/>
                          <w:color w:val="000000"/>
                          <w:lang w:eastAsia="en-US" w:bidi="he-IL"/>
                        </w:rPr>
                      </w:pPr>
                      <w:r w:rsidRPr="00E0722F">
                        <w:rPr>
                          <w:rFonts w:eastAsia="Batang"/>
                          <w:color w:val="000000"/>
                          <w:lang w:bidi="he-IL"/>
                        </w:rPr>
                        <w:t xml:space="preserve">The template documentation has been published in good faith by Sport England with the help of its advisors, </w:t>
                      </w:r>
                      <w:r>
                        <w:rPr>
                          <w:rFonts w:eastAsia="Batang"/>
                          <w:color w:val="000000"/>
                          <w:lang w:bidi="he-IL"/>
                        </w:rPr>
                        <w:t xml:space="preserve">The Sport, Leisure and Culture Consultancy </w:t>
                      </w:r>
                      <w:r w:rsidRPr="00E0722F">
                        <w:rPr>
                          <w:rFonts w:eastAsia="Batang"/>
                          <w:color w:val="000000"/>
                          <w:lang w:bidi="he-IL"/>
                        </w:rPr>
                        <w:t xml:space="preserve">and </w:t>
                      </w:r>
                      <w:r>
                        <w:rPr>
                          <w:rFonts w:eastAsia="Batang"/>
                          <w:color w:val="000000"/>
                          <w:lang w:bidi="he-IL"/>
                        </w:rPr>
                        <w:t>Pinsent Masons</w:t>
                      </w:r>
                      <w:r w:rsidRPr="00E0722F">
                        <w:rPr>
                          <w:rFonts w:eastAsia="Batang"/>
                          <w:color w:val="000000"/>
                          <w:lang w:bidi="he-IL"/>
                        </w:rPr>
                        <w:t xml:space="preserve"> LLP, and neither Sport England nor its advisors shall incur any liability for any action or omission arising out of any reliance being placed on the template documentation by any local authority or organisation or other person. Any local authority or organisation or other person in receipt of this template documentation should take their own legal, financial and other relevant professional advice when considering what action (if any) to take in respect of any initiative, proposal, or other involvement with any contractual partnership, or before placing any reliance on anything contained herein. </w:t>
                      </w:r>
                    </w:p>
                    <w:p w14:paraId="73F10E4E" w14:textId="77777777" w:rsidR="005833FA" w:rsidRDefault="005833FA" w:rsidP="007966E1">
                      <w:pPr>
                        <w:rPr>
                          <w:rFonts w:eastAsia="Batang"/>
                          <w:color w:val="000000"/>
                          <w:sz w:val="22"/>
                          <w:szCs w:val="22"/>
                          <w:lang w:eastAsia="en-US" w:bidi="he-IL"/>
                        </w:rPr>
                      </w:pPr>
                    </w:p>
                    <w:p w14:paraId="73F10E4F" w14:textId="77777777" w:rsidR="005833FA" w:rsidRDefault="005833FA" w:rsidP="00DA53A3">
                      <w:pPr>
                        <w:rPr>
                          <w:lang w:val="en-US"/>
                        </w:rPr>
                      </w:pPr>
                      <w:r w:rsidRPr="00E0722F">
                        <w:rPr>
                          <w:rFonts w:eastAsia="Batang"/>
                          <w:color w:val="000000"/>
                          <w:lang w:eastAsia="en-US" w:bidi="he-IL"/>
                        </w:rPr>
                        <w:t>Drafting notes and footnotes are included within th</w:t>
                      </w:r>
                      <w:r>
                        <w:rPr>
                          <w:rFonts w:eastAsia="Batang"/>
                          <w:color w:val="000000"/>
                          <w:lang w:eastAsia="en-US" w:bidi="he-IL"/>
                        </w:rPr>
                        <w:t>is</w:t>
                      </w:r>
                      <w:r w:rsidRPr="00E0722F">
                        <w:rPr>
                          <w:rFonts w:eastAsia="Batang"/>
                          <w:color w:val="000000"/>
                          <w:lang w:eastAsia="en-US" w:bidi="he-IL"/>
                        </w:rPr>
                        <w:t xml:space="preserve"> Agreement to assist with its </w:t>
                      </w:r>
                      <w:r>
                        <w:rPr>
                          <w:rFonts w:eastAsia="Batang"/>
                          <w:color w:val="000000"/>
                          <w:lang w:eastAsia="en-US" w:bidi="he-IL"/>
                        </w:rPr>
                        <w:t xml:space="preserve">development and </w:t>
                      </w:r>
                      <w:r w:rsidRPr="00E0722F">
                        <w:rPr>
                          <w:rFonts w:eastAsia="Batang"/>
                          <w:color w:val="000000"/>
                          <w:lang w:eastAsia="en-US" w:bidi="he-IL"/>
                        </w:rPr>
                        <w:t xml:space="preserve">interpretation. These should be removed prior to completing the Agreement. Please also see the accompanying </w:t>
                      </w:r>
                      <w:r>
                        <w:rPr>
                          <w:rFonts w:eastAsia="Batang"/>
                          <w:color w:val="000000"/>
                          <w:lang w:eastAsia="en-US" w:bidi="he-IL"/>
                        </w:rPr>
                        <w:t>Procurement Toolkit</w:t>
                      </w:r>
                      <w:r w:rsidRPr="00E0722F">
                        <w:rPr>
                          <w:rFonts w:eastAsia="Batang"/>
                          <w:color w:val="000000"/>
                          <w:lang w:eastAsia="en-US" w:bidi="he-IL"/>
                        </w:rPr>
                        <w:t xml:space="preserve"> </w:t>
                      </w:r>
                      <w:r>
                        <w:rPr>
                          <w:rFonts w:eastAsia="Batang"/>
                          <w:color w:val="000000"/>
                          <w:lang w:eastAsia="en-US" w:bidi="he-IL"/>
                        </w:rPr>
                        <w:t xml:space="preserve">and its relevant appendices </w:t>
                      </w:r>
                      <w:r w:rsidRPr="00E0722F">
                        <w:rPr>
                          <w:rFonts w:eastAsia="Batang"/>
                          <w:color w:val="000000"/>
                          <w:lang w:eastAsia="en-US" w:bidi="he-IL"/>
                        </w:rPr>
                        <w:t>for more information.</w:t>
                      </w:r>
                      <w:r>
                        <w:rPr>
                          <w:rFonts w:eastAsia="Batang"/>
                          <w:color w:val="000000"/>
                          <w:lang w:eastAsia="en-US" w:bidi="he-IL"/>
                        </w:rPr>
                        <w:t xml:space="preserve"> Please also s</w:t>
                      </w:r>
                      <w:r>
                        <w:rPr>
                          <w:lang w:val="en-US"/>
                        </w:rPr>
                        <w:t xml:space="preserve">elect either Option A or Option B in respect of </w:t>
                      </w:r>
                      <w:r>
                        <w:rPr>
                          <w:lang w:val="en-US"/>
                        </w:rPr>
                        <w:fldChar w:fldCharType="begin"/>
                      </w:r>
                      <w:r>
                        <w:rPr>
                          <w:lang w:val="en-US"/>
                        </w:rPr>
                        <w:instrText xml:space="preserve"> REF _Ref528840477 \r \h </w:instrText>
                      </w:r>
                      <w:r>
                        <w:rPr>
                          <w:lang w:val="en-US"/>
                        </w:rPr>
                      </w:r>
                      <w:r>
                        <w:rPr>
                          <w:lang w:val="en-US"/>
                        </w:rPr>
                        <w:fldChar w:fldCharType="separate"/>
                      </w:r>
                      <w:r>
                        <w:rPr>
                          <w:lang w:val="en-US"/>
                        </w:rPr>
                        <w:t>Schedule 21</w:t>
                      </w:r>
                      <w:r>
                        <w:rPr>
                          <w:lang w:val="en-US"/>
                        </w:rPr>
                        <w:fldChar w:fldCharType="end"/>
                      </w:r>
                      <w:r>
                        <w:rPr>
                          <w:lang w:val="en-US"/>
                        </w:rPr>
                        <w:t xml:space="preserve"> (Loss of Revenue) prior to issuing this template document.</w:t>
                      </w:r>
                    </w:p>
                    <w:p w14:paraId="73F10E50" w14:textId="77777777" w:rsidR="005833FA" w:rsidRDefault="005833FA" w:rsidP="00DA53A3">
                      <w:pPr>
                        <w:rPr>
                          <w:lang w:val="en-US"/>
                        </w:rPr>
                      </w:pPr>
                    </w:p>
                    <w:p w14:paraId="73F10E51" w14:textId="77777777" w:rsidR="005833FA" w:rsidRPr="00DA53A3" w:rsidRDefault="005833FA" w:rsidP="00DA53A3">
                      <w:pPr>
                        <w:rPr>
                          <w:lang w:val="en-US"/>
                        </w:rPr>
                      </w:pPr>
                      <w:r>
                        <w:rPr>
                          <w:lang w:val="en-US"/>
                        </w:rPr>
                        <w:t xml:space="preserve">Authorities will need to include a Performance and Payment Monitoring System at Schedule 5 of this Agreement before it is issued. A suggested template Schedule 5 is included in </w:t>
                      </w:r>
                      <w:r w:rsidRPr="00DA53A3">
                        <w:rPr>
                          <w:highlight w:val="yellow"/>
                          <w:lang w:val="en-US"/>
                        </w:rPr>
                        <w:t>Appendix [   ]</w:t>
                      </w:r>
                      <w:r>
                        <w:rPr>
                          <w:lang w:val="en-US"/>
                        </w:rPr>
                        <w:t xml:space="preserve"> of this toolkit which Authorities may wish to adopt for this purpose. The drafting of this template agreement which cross refers to Schedule 5 anticipates that </w:t>
                      </w:r>
                      <w:r w:rsidRPr="00266C61">
                        <w:rPr>
                          <w:highlight w:val="yellow"/>
                          <w:lang w:val="en-US"/>
                        </w:rPr>
                        <w:t>Appendix [   ]</w:t>
                      </w:r>
                      <w:r>
                        <w:rPr>
                          <w:lang w:val="en-US"/>
                        </w:rPr>
                        <w:t xml:space="preserve"> will be adopted. Accordingly,  Authorities may need to adjust the drafting of this agreement where amendments are made to </w:t>
                      </w:r>
                      <w:r w:rsidRPr="00DA53A3">
                        <w:rPr>
                          <w:highlight w:val="yellow"/>
                          <w:lang w:val="en-US"/>
                        </w:rPr>
                        <w:t>Appendix [    ]</w:t>
                      </w:r>
                      <w:r>
                        <w:rPr>
                          <w:lang w:val="en-US"/>
                        </w:rPr>
                        <w:t>.</w:t>
                      </w:r>
                    </w:p>
                    <w:p w14:paraId="73F10E52" w14:textId="77777777" w:rsidR="005833FA" w:rsidRPr="00E0722F" w:rsidRDefault="005833FA" w:rsidP="007966E1">
                      <w:pPr>
                        <w:rPr>
                          <w:rFonts w:eastAsia="Batang"/>
                          <w:color w:val="000000"/>
                          <w:lang w:eastAsia="en-US" w:bidi="he-IL"/>
                        </w:rPr>
                      </w:pPr>
                    </w:p>
                    <w:p w14:paraId="73F10E53" w14:textId="77777777" w:rsidR="005833FA" w:rsidRPr="00CB2D6F" w:rsidRDefault="005833FA" w:rsidP="007966E1">
                      <w:pPr>
                        <w:rPr>
                          <w:rFonts w:eastAsia="Batang"/>
                          <w:color w:val="000000"/>
                          <w:sz w:val="22"/>
                          <w:szCs w:val="22"/>
                          <w:lang w:bidi="he-IL"/>
                        </w:rPr>
                      </w:pPr>
                    </w:p>
                  </w:txbxContent>
                </v:textbox>
              </v:shape>
            </w:pict>
          </mc:Fallback>
        </mc:AlternateContent>
      </w:r>
    </w:p>
    <w:p w14:paraId="73F0F707" w14:textId="77777777" w:rsidR="007966E1" w:rsidRPr="00D147BB" w:rsidRDefault="007966E1" w:rsidP="00335EB0">
      <w:pPr>
        <w:pStyle w:val="Body"/>
      </w:pPr>
    </w:p>
    <w:p w14:paraId="73F0F708" w14:textId="77777777" w:rsidR="007966E1" w:rsidRPr="00D147BB" w:rsidRDefault="007966E1" w:rsidP="00335EB0">
      <w:pPr>
        <w:pStyle w:val="Body"/>
      </w:pPr>
    </w:p>
    <w:p w14:paraId="73F0F709" w14:textId="77777777" w:rsidR="007966E1" w:rsidRPr="00D147BB" w:rsidRDefault="007966E1" w:rsidP="00335EB0">
      <w:pPr>
        <w:pStyle w:val="Body"/>
      </w:pPr>
    </w:p>
    <w:p w14:paraId="73F0F70A" w14:textId="77777777" w:rsidR="007966E1" w:rsidRPr="00D147BB" w:rsidRDefault="007966E1" w:rsidP="00335EB0">
      <w:pPr>
        <w:pStyle w:val="Body"/>
      </w:pPr>
    </w:p>
    <w:p w14:paraId="73F0F70B" w14:textId="77777777" w:rsidR="007966E1" w:rsidRPr="00D147BB" w:rsidRDefault="007966E1" w:rsidP="00335EB0">
      <w:pPr>
        <w:pStyle w:val="Body"/>
      </w:pPr>
    </w:p>
    <w:p w14:paraId="73F0F70C" w14:textId="77777777" w:rsidR="007966E1" w:rsidRPr="00D147BB" w:rsidRDefault="007966E1" w:rsidP="00335EB0">
      <w:pPr>
        <w:pStyle w:val="Body"/>
      </w:pPr>
    </w:p>
    <w:p w14:paraId="73F0F70D" w14:textId="77777777" w:rsidR="007966E1" w:rsidRPr="00D147BB" w:rsidRDefault="007966E1" w:rsidP="00335EB0">
      <w:pPr>
        <w:pStyle w:val="Body"/>
      </w:pPr>
    </w:p>
    <w:p w14:paraId="73F0F70E" w14:textId="77777777" w:rsidR="007966E1" w:rsidRPr="00D147BB" w:rsidRDefault="007966E1" w:rsidP="00335EB0">
      <w:pPr>
        <w:pStyle w:val="Body"/>
      </w:pPr>
    </w:p>
    <w:p w14:paraId="73F0F70F" w14:textId="77777777" w:rsidR="007966E1" w:rsidRPr="00D147BB" w:rsidRDefault="007966E1" w:rsidP="007966E1"/>
    <w:p w14:paraId="73F0F710" w14:textId="77777777" w:rsidR="007966E1" w:rsidRPr="00D147BB" w:rsidRDefault="007966E1" w:rsidP="007966E1"/>
    <w:p w14:paraId="73F0F711" w14:textId="77777777" w:rsidR="007966E1" w:rsidRPr="00D147BB" w:rsidRDefault="007966E1" w:rsidP="007966E1">
      <w:pPr>
        <w:spacing w:before="200" w:line="280" w:lineRule="atLeast"/>
        <w:sectPr w:rsidR="007966E1" w:rsidRPr="00D147BB" w:rsidSect="00FE38F8">
          <w:headerReference w:type="default" r:id="rId13"/>
          <w:type w:val="continuous"/>
          <w:pgSz w:w="11906" w:h="16838" w:code="9"/>
          <w:pgMar w:top="1418" w:right="1701" w:bottom="1418" w:left="1701" w:header="709" w:footer="709" w:gutter="0"/>
          <w:paperSrc w:first="261" w:other="261"/>
          <w:cols w:space="708"/>
          <w:docGrid w:linePitch="360"/>
        </w:sectPr>
      </w:pPr>
      <w:bookmarkStart w:id="4" w:name="_WDXTOCPage"/>
    </w:p>
    <w:bookmarkEnd w:id="4"/>
    <w:p w14:paraId="73F0F712" w14:textId="77777777" w:rsidR="00562030" w:rsidRPr="00562030" w:rsidRDefault="00562030" w:rsidP="00562030">
      <w:pPr>
        <w:pStyle w:val="Body"/>
        <w:jc w:val="center"/>
        <w:rPr>
          <w:b/>
        </w:rPr>
      </w:pPr>
      <w:r w:rsidRPr="00562030">
        <w:rPr>
          <w:b/>
        </w:rPr>
        <w:lastRenderedPageBreak/>
        <w:t>CONTENTS</w:t>
      </w:r>
    </w:p>
    <w:p w14:paraId="1E21C79B" w14:textId="4EC7C407" w:rsidR="00155AF4" w:rsidRDefault="00DA53A3">
      <w:pPr>
        <w:pStyle w:val="TOC1"/>
        <w:rPr>
          <w:rFonts w:asciiTheme="minorHAnsi" w:eastAsiaTheme="minorEastAsia" w:hAnsiTheme="minorHAnsi" w:cstheme="minorBidi"/>
          <w:caps w:val="0"/>
          <w:noProof/>
          <w:sz w:val="22"/>
          <w:szCs w:val="22"/>
        </w:rPr>
      </w:pPr>
      <w:r>
        <w:fldChar w:fldCharType="begin"/>
      </w:r>
      <w:r>
        <w:instrText xml:space="preserve">  TOC \f  </w:instrText>
      </w:r>
      <w:r>
        <w:fldChar w:fldCharType="separate"/>
      </w:r>
      <w:r w:rsidR="00155AF4">
        <w:rPr>
          <w:noProof/>
        </w:rPr>
        <w:t>Part 1 - PRELIMINARY</w:t>
      </w:r>
      <w:r w:rsidR="00155AF4">
        <w:rPr>
          <w:noProof/>
        </w:rPr>
        <w:tab/>
      </w:r>
      <w:r w:rsidR="00155AF4">
        <w:rPr>
          <w:noProof/>
        </w:rPr>
        <w:fldChar w:fldCharType="begin"/>
      </w:r>
      <w:r w:rsidR="00155AF4">
        <w:rPr>
          <w:noProof/>
        </w:rPr>
        <w:instrText xml:space="preserve"> PAGEREF _Toc66951287 \h </w:instrText>
      </w:r>
      <w:r w:rsidR="00155AF4">
        <w:rPr>
          <w:noProof/>
        </w:rPr>
      </w:r>
      <w:r w:rsidR="00155AF4">
        <w:rPr>
          <w:noProof/>
        </w:rPr>
        <w:fldChar w:fldCharType="separate"/>
      </w:r>
      <w:r w:rsidR="00155AF4">
        <w:rPr>
          <w:noProof/>
        </w:rPr>
        <w:t>8</w:t>
      </w:r>
      <w:r w:rsidR="00155AF4">
        <w:rPr>
          <w:noProof/>
        </w:rPr>
        <w:fldChar w:fldCharType="end"/>
      </w:r>
    </w:p>
    <w:p w14:paraId="10F34E5E" w14:textId="0E314B3D" w:rsidR="00155AF4" w:rsidRDefault="00155AF4">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DEFINITIONS AND INTERPRETATION</w:t>
      </w:r>
      <w:r>
        <w:rPr>
          <w:noProof/>
        </w:rPr>
        <w:tab/>
      </w:r>
      <w:r>
        <w:rPr>
          <w:noProof/>
        </w:rPr>
        <w:fldChar w:fldCharType="begin"/>
      </w:r>
      <w:r>
        <w:rPr>
          <w:noProof/>
        </w:rPr>
        <w:instrText xml:space="preserve"> PAGEREF _Toc66951288 \h </w:instrText>
      </w:r>
      <w:r>
        <w:rPr>
          <w:noProof/>
        </w:rPr>
      </w:r>
      <w:r>
        <w:rPr>
          <w:noProof/>
        </w:rPr>
        <w:fldChar w:fldCharType="separate"/>
      </w:r>
      <w:r>
        <w:rPr>
          <w:noProof/>
        </w:rPr>
        <w:t>8</w:t>
      </w:r>
      <w:r>
        <w:rPr>
          <w:noProof/>
        </w:rPr>
        <w:fldChar w:fldCharType="end"/>
      </w:r>
    </w:p>
    <w:p w14:paraId="61122372" w14:textId="0B757FED" w:rsidR="00155AF4" w:rsidRDefault="00155AF4">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COMMENCEMENT AND DURATION</w:t>
      </w:r>
      <w:r>
        <w:rPr>
          <w:noProof/>
        </w:rPr>
        <w:tab/>
      </w:r>
      <w:r>
        <w:rPr>
          <w:noProof/>
        </w:rPr>
        <w:fldChar w:fldCharType="begin"/>
      </w:r>
      <w:r>
        <w:rPr>
          <w:noProof/>
        </w:rPr>
        <w:instrText xml:space="preserve"> PAGEREF _Toc66951289 \h </w:instrText>
      </w:r>
      <w:r>
        <w:rPr>
          <w:noProof/>
        </w:rPr>
      </w:r>
      <w:r>
        <w:rPr>
          <w:noProof/>
        </w:rPr>
        <w:fldChar w:fldCharType="separate"/>
      </w:r>
      <w:r>
        <w:rPr>
          <w:noProof/>
        </w:rPr>
        <w:t>36</w:t>
      </w:r>
      <w:r>
        <w:rPr>
          <w:noProof/>
        </w:rPr>
        <w:fldChar w:fldCharType="end"/>
      </w:r>
    </w:p>
    <w:p w14:paraId="0FE6A834" w14:textId="36FD7A90" w:rsidR="00155AF4" w:rsidRDefault="00155AF4">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COLLATERAL WARRANTIES [AND SURVEYS] [AND GUARANTEES]</w:t>
      </w:r>
      <w:r>
        <w:rPr>
          <w:noProof/>
        </w:rPr>
        <w:tab/>
      </w:r>
      <w:r>
        <w:rPr>
          <w:noProof/>
        </w:rPr>
        <w:fldChar w:fldCharType="begin"/>
      </w:r>
      <w:r>
        <w:rPr>
          <w:noProof/>
        </w:rPr>
        <w:instrText xml:space="preserve"> PAGEREF _Toc66951290 \h </w:instrText>
      </w:r>
      <w:r>
        <w:rPr>
          <w:noProof/>
        </w:rPr>
      </w:r>
      <w:r>
        <w:rPr>
          <w:noProof/>
        </w:rPr>
        <w:fldChar w:fldCharType="separate"/>
      </w:r>
      <w:r>
        <w:rPr>
          <w:noProof/>
        </w:rPr>
        <w:t>36</w:t>
      </w:r>
      <w:r>
        <w:rPr>
          <w:noProof/>
        </w:rPr>
        <w:fldChar w:fldCharType="end"/>
      </w:r>
    </w:p>
    <w:p w14:paraId="1ECF99ED" w14:textId="6080BFC7" w:rsidR="00155AF4" w:rsidRDefault="00155AF4">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GENERAL WARRANTIES</w:t>
      </w:r>
      <w:r>
        <w:rPr>
          <w:noProof/>
        </w:rPr>
        <w:tab/>
      </w:r>
      <w:r>
        <w:rPr>
          <w:noProof/>
        </w:rPr>
        <w:fldChar w:fldCharType="begin"/>
      </w:r>
      <w:r>
        <w:rPr>
          <w:noProof/>
        </w:rPr>
        <w:instrText xml:space="preserve"> PAGEREF _Toc66951291 \h </w:instrText>
      </w:r>
      <w:r>
        <w:rPr>
          <w:noProof/>
        </w:rPr>
      </w:r>
      <w:r>
        <w:rPr>
          <w:noProof/>
        </w:rPr>
        <w:fldChar w:fldCharType="separate"/>
      </w:r>
      <w:r>
        <w:rPr>
          <w:noProof/>
        </w:rPr>
        <w:t>36</w:t>
      </w:r>
      <w:r>
        <w:rPr>
          <w:noProof/>
        </w:rPr>
        <w:fldChar w:fldCharType="end"/>
      </w:r>
    </w:p>
    <w:p w14:paraId="1D50D412" w14:textId="75A919F0" w:rsidR="00155AF4" w:rsidRDefault="00155AF4">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AUTHORITY WARRANTIES</w:t>
      </w:r>
      <w:r>
        <w:rPr>
          <w:noProof/>
        </w:rPr>
        <w:tab/>
      </w:r>
      <w:r>
        <w:rPr>
          <w:noProof/>
        </w:rPr>
        <w:fldChar w:fldCharType="begin"/>
      </w:r>
      <w:r>
        <w:rPr>
          <w:noProof/>
        </w:rPr>
        <w:instrText xml:space="preserve"> PAGEREF _Toc66951292 \h </w:instrText>
      </w:r>
      <w:r>
        <w:rPr>
          <w:noProof/>
        </w:rPr>
      </w:r>
      <w:r>
        <w:rPr>
          <w:noProof/>
        </w:rPr>
        <w:fldChar w:fldCharType="separate"/>
      </w:r>
      <w:r>
        <w:rPr>
          <w:noProof/>
        </w:rPr>
        <w:t>38</w:t>
      </w:r>
      <w:r>
        <w:rPr>
          <w:noProof/>
        </w:rPr>
        <w:fldChar w:fldCharType="end"/>
      </w:r>
    </w:p>
    <w:p w14:paraId="40E46824" w14:textId="7BF95D15" w:rsidR="00155AF4" w:rsidRDefault="00155AF4">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DOCUMENTS AND COMMITMENTS</w:t>
      </w:r>
      <w:r>
        <w:rPr>
          <w:noProof/>
        </w:rPr>
        <w:tab/>
      </w:r>
      <w:r>
        <w:rPr>
          <w:noProof/>
        </w:rPr>
        <w:fldChar w:fldCharType="begin"/>
      </w:r>
      <w:r>
        <w:rPr>
          <w:noProof/>
        </w:rPr>
        <w:instrText xml:space="preserve"> PAGEREF _Toc66951293 \h </w:instrText>
      </w:r>
      <w:r>
        <w:rPr>
          <w:noProof/>
        </w:rPr>
      </w:r>
      <w:r>
        <w:rPr>
          <w:noProof/>
        </w:rPr>
        <w:fldChar w:fldCharType="separate"/>
      </w:r>
      <w:r>
        <w:rPr>
          <w:noProof/>
        </w:rPr>
        <w:t>39</w:t>
      </w:r>
      <w:r>
        <w:rPr>
          <w:noProof/>
        </w:rPr>
        <w:fldChar w:fldCharType="end"/>
      </w:r>
    </w:p>
    <w:p w14:paraId="157C105C" w14:textId="6BB89664" w:rsidR="00155AF4" w:rsidRDefault="00155AF4">
      <w:pPr>
        <w:pStyle w:val="TOC1"/>
        <w:rPr>
          <w:rFonts w:asciiTheme="minorHAnsi" w:eastAsiaTheme="minorEastAsia" w:hAnsiTheme="minorHAnsi" w:cstheme="minorBidi"/>
          <w:caps w:val="0"/>
          <w:noProof/>
          <w:sz w:val="22"/>
          <w:szCs w:val="22"/>
        </w:rPr>
      </w:pPr>
      <w:r>
        <w:rPr>
          <w:noProof/>
        </w:rPr>
        <w:t>Part 2 – LAND AND SITE MATTERS</w:t>
      </w:r>
      <w:r>
        <w:rPr>
          <w:noProof/>
        </w:rPr>
        <w:tab/>
      </w:r>
      <w:r>
        <w:rPr>
          <w:noProof/>
        </w:rPr>
        <w:fldChar w:fldCharType="begin"/>
      </w:r>
      <w:r>
        <w:rPr>
          <w:noProof/>
        </w:rPr>
        <w:instrText xml:space="preserve"> PAGEREF _Toc66951294 \h </w:instrText>
      </w:r>
      <w:r>
        <w:rPr>
          <w:noProof/>
        </w:rPr>
      </w:r>
      <w:r>
        <w:rPr>
          <w:noProof/>
        </w:rPr>
        <w:fldChar w:fldCharType="separate"/>
      </w:r>
      <w:r>
        <w:rPr>
          <w:noProof/>
        </w:rPr>
        <w:t>41</w:t>
      </w:r>
      <w:r>
        <w:rPr>
          <w:noProof/>
        </w:rPr>
        <w:fldChar w:fldCharType="end"/>
      </w:r>
    </w:p>
    <w:p w14:paraId="538C66BF" w14:textId="715A8E3C" w:rsidR="00155AF4" w:rsidRDefault="00155AF4">
      <w:pPr>
        <w:pStyle w:val="TOC1"/>
        <w:rPr>
          <w:rFonts w:asciiTheme="minorHAnsi" w:eastAsiaTheme="minorEastAsia" w:hAnsiTheme="minorHAnsi" w:cstheme="minorBidi"/>
          <w:caps w:val="0"/>
          <w:noProof/>
          <w:sz w:val="22"/>
          <w:szCs w:val="22"/>
        </w:rPr>
      </w:pPr>
      <w:r>
        <w:rPr>
          <w:noProof/>
        </w:rPr>
        <w:t>7</w:t>
      </w:r>
      <w:r>
        <w:rPr>
          <w:rFonts w:asciiTheme="minorHAnsi" w:eastAsiaTheme="minorEastAsia" w:hAnsiTheme="minorHAnsi" w:cstheme="minorBidi"/>
          <w:caps w:val="0"/>
          <w:noProof/>
          <w:sz w:val="22"/>
          <w:szCs w:val="22"/>
        </w:rPr>
        <w:tab/>
      </w:r>
      <w:r>
        <w:rPr>
          <w:noProof/>
        </w:rPr>
        <w:t>NATURE OF LAND INTERESTS</w:t>
      </w:r>
      <w:r>
        <w:rPr>
          <w:noProof/>
        </w:rPr>
        <w:tab/>
      </w:r>
      <w:r>
        <w:rPr>
          <w:noProof/>
        </w:rPr>
        <w:fldChar w:fldCharType="begin"/>
      </w:r>
      <w:r>
        <w:rPr>
          <w:noProof/>
        </w:rPr>
        <w:instrText xml:space="preserve"> PAGEREF _Toc66951295 \h </w:instrText>
      </w:r>
      <w:r>
        <w:rPr>
          <w:noProof/>
        </w:rPr>
      </w:r>
      <w:r>
        <w:rPr>
          <w:noProof/>
        </w:rPr>
        <w:fldChar w:fldCharType="separate"/>
      </w:r>
      <w:r>
        <w:rPr>
          <w:noProof/>
        </w:rPr>
        <w:t>41</w:t>
      </w:r>
      <w:r>
        <w:rPr>
          <w:noProof/>
        </w:rPr>
        <w:fldChar w:fldCharType="end"/>
      </w:r>
    </w:p>
    <w:p w14:paraId="4C4E989C" w14:textId="396BEB4C" w:rsidR="00155AF4" w:rsidRDefault="00155AF4">
      <w:pPr>
        <w:pStyle w:val="TOC1"/>
        <w:rPr>
          <w:rFonts w:asciiTheme="minorHAnsi" w:eastAsiaTheme="minorEastAsia" w:hAnsiTheme="minorHAnsi" w:cstheme="minorBidi"/>
          <w:caps w:val="0"/>
          <w:noProof/>
          <w:sz w:val="22"/>
          <w:szCs w:val="22"/>
        </w:rPr>
      </w:pPr>
      <w:r>
        <w:rPr>
          <w:noProof/>
        </w:rPr>
        <w:t>8</w:t>
      </w:r>
      <w:r>
        <w:rPr>
          <w:rFonts w:asciiTheme="minorHAnsi" w:eastAsiaTheme="minorEastAsia" w:hAnsiTheme="minorHAnsi" w:cstheme="minorBidi"/>
          <w:caps w:val="0"/>
          <w:noProof/>
          <w:sz w:val="22"/>
          <w:szCs w:val="22"/>
        </w:rPr>
        <w:tab/>
      </w:r>
      <w:r>
        <w:rPr>
          <w:noProof/>
        </w:rPr>
        <w:t>THE SITE[S]</w:t>
      </w:r>
      <w:r>
        <w:rPr>
          <w:noProof/>
        </w:rPr>
        <w:tab/>
      </w:r>
      <w:r>
        <w:rPr>
          <w:noProof/>
        </w:rPr>
        <w:fldChar w:fldCharType="begin"/>
      </w:r>
      <w:r>
        <w:rPr>
          <w:noProof/>
        </w:rPr>
        <w:instrText xml:space="preserve"> PAGEREF _Toc66951296 \h </w:instrText>
      </w:r>
      <w:r>
        <w:rPr>
          <w:noProof/>
        </w:rPr>
      </w:r>
      <w:r>
        <w:rPr>
          <w:noProof/>
        </w:rPr>
        <w:fldChar w:fldCharType="separate"/>
      </w:r>
      <w:r>
        <w:rPr>
          <w:noProof/>
        </w:rPr>
        <w:t>42</w:t>
      </w:r>
      <w:r>
        <w:rPr>
          <w:noProof/>
        </w:rPr>
        <w:fldChar w:fldCharType="end"/>
      </w:r>
    </w:p>
    <w:p w14:paraId="7E416FBC" w14:textId="2B6B0DDF" w:rsidR="00155AF4" w:rsidRDefault="00155AF4">
      <w:pPr>
        <w:pStyle w:val="TOC1"/>
        <w:rPr>
          <w:rFonts w:asciiTheme="minorHAnsi" w:eastAsiaTheme="minorEastAsia" w:hAnsiTheme="minorHAnsi" w:cstheme="minorBidi"/>
          <w:caps w:val="0"/>
          <w:noProof/>
          <w:sz w:val="22"/>
          <w:szCs w:val="22"/>
        </w:rPr>
      </w:pPr>
      <w:r>
        <w:rPr>
          <w:noProof/>
        </w:rPr>
        <w:t>9</w:t>
      </w:r>
      <w:r>
        <w:rPr>
          <w:rFonts w:asciiTheme="minorHAnsi" w:eastAsiaTheme="minorEastAsia" w:hAnsiTheme="minorHAnsi" w:cstheme="minorBidi"/>
          <w:caps w:val="0"/>
          <w:noProof/>
          <w:sz w:val="22"/>
          <w:szCs w:val="22"/>
        </w:rPr>
        <w:tab/>
      </w:r>
      <w:r>
        <w:rPr>
          <w:noProof/>
        </w:rPr>
        <w:t>[DEFECTS AND ASBESTOS]</w:t>
      </w:r>
      <w:r>
        <w:rPr>
          <w:noProof/>
        </w:rPr>
        <w:tab/>
      </w:r>
      <w:r>
        <w:rPr>
          <w:noProof/>
        </w:rPr>
        <w:fldChar w:fldCharType="begin"/>
      </w:r>
      <w:r>
        <w:rPr>
          <w:noProof/>
        </w:rPr>
        <w:instrText xml:space="preserve"> PAGEREF _Toc66951297 \h </w:instrText>
      </w:r>
      <w:r>
        <w:rPr>
          <w:noProof/>
        </w:rPr>
      </w:r>
      <w:r>
        <w:rPr>
          <w:noProof/>
        </w:rPr>
        <w:fldChar w:fldCharType="separate"/>
      </w:r>
      <w:r>
        <w:rPr>
          <w:noProof/>
        </w:rPr>
        <w:t>45</w:t>
      </w:r>
      <w:r>
        <w:rPr>
          <w:noProof/>
        </w:rPr>
        <w:fldChar w:fldCharType="end"/>
      </w:r>
    </w:p>
    <w:p w14:paraId="2F68820C" w14:textId="5A800373" w:rsidR="00155AF4" w:rsidRDefault="00155AF4">
      <w:pPr>
        <w:pStyle w:val="TOC1"/>
        <w:rPr>
          <w:rFonts w:asciiTheme="minorHAnsi" w:eastAsiaTheme="minorEastAsia" w:hAnsiTheme="minorHAnsi" w:cstheme="minorBidi"/>
          <w:caps w:val="0"/>
          <w:noProof/>
          <w:sz w:val="22"/>
          <w:szCs w:val="22"/>
        </w:rPr>
      </w:pPr>
      <w:r>
        <w:rPr>
          <w:noProof/>
        </w:rPr>
        <w:t>10</w:t>
      </w:r>
      <w:r>
        <w:rPr>
          <w:rFonts w:asciiTheme="minorHAnsi" w:eastAsiaTheme="minorEastAsia" w:hAnsiTheme="minorHAnsi" w:cstheme="minorBidi"/>
          <w:caps w:val="0"/>
          <w:noProof/>
          <w:sz w:val="22"/>
          <w:szCs w:val="22"/>
        </w:rPr>
        <w:tab/>
      </w:r>
      <w:r>
        <w:rPr>
          <w:noProof/>
        </w:rPr>
        <w:t>FOSSILS AND ANTIQUITIES</w:t>
      </w:r>
      <w:r>
        <w:rPr>
          <w:noProof/>
        </w:rPr>
        <w:tab/>
      </w:r>
      <w:r>
        <w:rPr>
          <w:noProof/>
        </w:rPr>
        <w:fldChar w:fldCharType="begin"/>
      </w:r>
      <w:r>
        <w:rPr>
          <w:noProof/>
        </w:rPr>
        <w:instrText xml:space="preserve"> PAGEREF _Toc66951298 \h </w:instrText>
      </w:r>
      <w:r>
        <w:rPr>
          <w:noProof/>
        </w:rPr>
      </w:r>
      <w:r>
        <w:rPr>
          <w:noProof/>
        </w:rPr>
        <w:fldChar w:fldCharType="separate"/>
      </w:r>
      <w:r>
        <w:rPr>
          <w:noProof/>
        </w:rPr>
        <w:t>46</w:t>
      </w:r>
      <w:r>
        <w:rPr>
          <w:noProof/>
        </w:rPr>
        <w:fldChar w:fldCharType="end"/>
      </w:r>
    </w:p>
    <w:p w14:paraId="5751DED9" w14:textId="270E7C28" w:rsidR="00155AF4" w:rsidRDefault="00155AF4">
      <w:pPr>
        <w:pStyle w:val="TOC1"/>
        <w:rPr>
          <w:rFonts w:asciiTheme="minorHAnsi" w:eastAsiaTheme="minorEastAsia" w:hAnsiTheme="minorHAnsi" w:cstheme="minorBidi"/>
          <w:caps w:val="0"/>
          <w:noProof/>
          <w:sz w:val="22"/>
          <w:szCs w:val="22"/>
        </w:rPr>
      </w:pPr>
      <w:r>
        <w:rPr>
          <w:noProof/>
        </w:rPr>
        <w:t>Part 3 - THE SERVICES</w:t>
      </w:r>
      <w:r>
        <w:rPr>
          <w:noProof/>
        </w:rPr>
        <w:tab/>
      </w:r>
      <w:r>
        <w:rPr>
          <w:noProof/>
        </w:rPr>
        <w:fldChar w:fldCharType="begin"/>
      </w:r>
      <w:r>
        <w:rPr>
          <w:noProof/>
        </w:rPr>
        <w:instrText xml:space="preserve"> PAGEREF _Toc66951299 \h </w:instrText>
      </w:r>
      <w:r>
        <w:rPr>
          <w:noProof/>
        </w:rPr>
      </w:r>
      <w:r>
        <w:rPr>
          <w:noProof/>
        </w:rPr>
        <w:fldChar w:fldCharType="separate"/>
      </w:r>
      <w:r>
        <w:rPr>
          <w:noProof/>
        </w:rPr>
        <w:t>48</w:t>
      </w:r>
      <w:r>
        <w:rPr>
          <w:noProof/>
        </w:rPr>
        <w:fldChar w:fldCharType="end"/>
      </w:r>
    </w:p>
    <w:p w14:paraId="7ADF1886" w14:textId="7C37F673" w:rsidR="00155AF4" w:rsidRDefault="00155AF4">
      <w:pPr>
        <w:pStyle w:val="TOC1"/>
        <w:rPr>
          <w:rFonts w:asciiTheme="minorHAnsi" w:eastAsiaTheme="minorEastAsia" w:hAnsiTheme="minorHAnsi" w:cstheme="minorBidi"/>
          <w:caps w:val="0"/>
          <w:noProof/>
          <w:sz w:val="22"/>
          <w:szCs w:val="22"/>
        </w:rPr>
      </w:pPr>
      <w:r>
        <w:rPr>
          <w:noProof/>
        </w:rPr>
        <w:t>11</w:t>
      </w:r>
      <w:r>
        <w:rPr>
          <w:rFonts w:asciiTheme="minorHAnsi" w:eastAsiaTheme="minorEastAsia" w:hAnsiTheme="minorHAnsi" w:cstheme="minorBidi"/>
          <w:caps w:val="0"/>
          <w:noProof/>
          <w:sz w:val="22"/>
          <w:szCs w:val="22"/>
        </w:rPr>
        <w:tab/>
      </w:r>
      <w:r>
        <w:rPr>
          <w:noProof/>
        </w:rPr>
        <w:t>SERVICES</w:t>
      </w:r>
      <w:r>
        <w:rPr>
          <w:noProof/>
        </w:rPr>
        <w:tab/>
      </w:r>
      <w:r>
        <w:rPr>
          <w:noProof/>
        </w:rPr>
        <w:fldChar w:fldCharType="begin"/>
      </w:r>
      <w:r>
        <w:rPr>
          <w:noProof/>
        </w:rPr>
        <w:instrText xml:space="preserve"> PAGEREF _Toc66951300 \h </w:instrText>
      </w:r>
      <w:r>
        <w:rPr>
          <w:noProof/>
        </w:rPr>
      </w:r>
      <w:r>
        <w:rPr>
          <w:noProof/>
        </w:rPr>
        <w:fldChar w:fldCharType="separate"/>
      </w:r>
      <w:r>
        <w:rPr>
          <w:noProof/>
        </w:rPr>
        <w:t>48</w:t>
      </w:r>
      <w:r>
        <w:rPr>
          <w:noProof/>
        </w:rPr>
        <w:fldChar w:fldCharType="end"/>
      </w:r>
    </w:p>
    <w:p w14:paraId="5BBCC9E2" w14:textId="72108454" w:rsidR="00155AF4" w:rsidRDefault="00155AF4">
      <w:pPr>
        <w:pStyle w:val="TOC1"/>
        <w:rPr>
          <w:rFonts w:asciiTheme="minorHAnsi" w:eastAsiaTheme="minorEastAsia" w:hAnsiTheme="minorHAnsi" w:cstheme="minorBidi"/>
          <w:caps w:val="0"/>
          <w:noProof/>
          <w:sz w:val="22"/>
          <w:szCs w:val="22"/>
        </w:rPr>
      </w:pPr>
      <w:r>
        <w:rPr>
          <w:noProof/>
        </w:rPr>
        <w:t>12</w:t>
      </w:r>
      <w:r>
        <w:rPr>
          <w:rFonts w:asciiTheme="minorHAnsi" w:eastAsiaTheme="minorEastAsia" w:hAnsiTheme="minorHAnsi" w:cstheme="minorBidi"/>
          <w:caps w:val="0"/>
          <w:noProof/>
          <w:sz w:val="22"/>
          <w:szCs w:val="22"/>
        </w:rPr>
        <w:tab/>
      </w:r>
      <w:r>
        <w:rPr>
          <w:noProof/>
        </w:rPr>
        <w:t>CONSENTS</w:t>
      </w:r>
      <w:r>
        <w:rPr>
          <w:noProof/>
        </w:rPr>
        <w:tab/>
      </w:r>
      <w:r>
        <w:rPr>
          <w:noProof/>
        </w:rPr>
        <w:fldChar w:fldCharType="begin"/>
      </w:r>
      <w:r>
        <w:rPr>
          <w:noProof/>
        </w:rPr>
        <w:instrText xml:space="preserve"> PAGEREF _Toc66951301 \h </w:instrText>
      </w:r>
      <w:r>
        <w:rPr>
          <w:noProof/>
        </w:rPr>
      </w:r>
      <w:r>
        <w:rPr>
          <w:noProof/>
        </w:rPr>
        <w:fldChar w:fldCharType="separate"/>
      </w:r>
      <w:r>
        <w:rPr>
          <w:noProof/>
        </w:rPr>
        <w:t>49</w:t>
      </w:r>
      <w:r>
        <w:rPr>
          <w:noProof/>
        </w:rPr>
        <w:fldChar w:fldCharType="end"/>
      </w:r>
    </w:p>
    <w:p w14:paraId="7499D105" w14:textId="02456E30" w:rsidR="00155AF4" w:rsidRDefault="00155AF4">
      <w:pPr>
        <w:pStyle w:val="TOC1"/>
        <w:rPr>
          <w:rFonts w:asciiTheme="minorHAnsi" w:eastAsiaTheme="minorEastAsia" w:hAnsiTheme="minorHAnsi" w:cstheme="minorBidi"/>
          <w:caps w:val="0"/>
          <w:noProof/>
          <w:sz w:val="22"/>
          <w:szCs w:val="22"/>
        </w:rPr>
      </w:pPr>
      <w:r>
        <w:rPr>
          <w:noProof/>
        </w:rPr>
        <w:t>13</w:t>
      </w:r>
      <w:r>
        <w:rPr>
          <w:rFonts w:asciiTheme="minorHAnsi" w:eastAsiaTheme="minorEastAsia" w:hAnsiTheme="minorHAnsi" w:cstheme="minorBidi"/>
          <w:caps w:val="0"/>
          <w:noProof/>
          <w:sz w:val="22"/>
          <w:szCs w:val="22"/>
        </w:rPr>
        <w:tab/>
      </w:r>
      <w:r>
        <w:rPr>
          <w:noProof/>
        </w:rPr>
        <w:t>USE OF THE [FACILITY/FACILITIES]</w:t>
      </w:r>
      <w:r>
        <w:rPr>
          <w:noProof/>
        </w:rPr>
        <w:tab/>
      </w:r>
      <w:r>
        <w:rPr>
          <w:noProof/>
        </w:rPr>
        <w:fldChar w:fldCharType="begin"/>
      </w:r>
      <w:r>
        <w:rPr>
          <w:noProof/>
        </w:rPr>
        <w:instrText xml:space="preserve"> PAGEREF _Toc66951302 \h </w:instrText>
      </w:r>
      <w:r>
        <w:rPr>
          <w:noProof/>
        </w:rPr>
      </w:r>
      <w:r>
        <w:rPr>
          <w:noProof/>
        </w:rPr>
        <w:fldChar w:fldCharType="separate"/>
      </w:r>
      <w:r>
        <w:rPr>
          <w:noProof/>
        </w:rPr>
        <w:t>50</w:t>
      </w:r>
      <w:r>
        <w:rPr>
          <w:noProof/>
        </w:rPr>
        <w:fldChar w:fldCharType="end"/>
      </w:r>
    </w:p>
    <w:p w14:paraId="4BF49890" w14:textId="7097DED4" w:rsidR="00155AF4" w:rsidRDefault="00155AF4">
      <w:pPr>
        <w:pStyle w:val="TOC1"/>
        <w:rPr>
          <w:rFonts w:asciiTheme="minorHAnsi" w:eastAsiaTheme="minorEastAsia" w:hAnsiTheme="minorHAnsi" w:cstheme="minorBidi"/>
          <w:caps w:val="0"/>
          <w:noProof/>
          <w:sz w:val="22"/>
          <w:szCs w:val="22"/>
        </w:rPr>
      </w:pPr>
      <w:r>
        <w:rPr>
          <w:noProof/>
        </w:rPr>
        <w:t>14</w:t>
      </w:r>
      <w:r>
        <w:rPr>
          <w:rFonts w:asciiTheme="minorHAnsi" w:eastAsiaTheme="minorEastAsia" w:hAnsiTheme="minorHAnsi" w:cstheme="minorBidi"/>
          <w:caps w:val="0"/>
          <w:noProof/>
          <w:sz w:val="22"/>
          <w:szCs w:val="22"/>
        </w:rPr>
        <w:tab/>
      </w:r>
      <w:r>
        <w:rPr>
          <w:noProof/>
        </w:rPr>
        <w:t>CONDITION OF THE [FACILITY/FACILITIES]</w:t>
      </w:r>
      <w:r>
        <w:rPr>
          <w:noProof/>
        </w:rPr>
        <w:tab/>
      </w:r>
      <w:r>
        <w:rPr>
          <w:noProof/>
        </w:rPr>
        <w:fldChar w:fldCharType="begin"/>
      </w:r>
      <w:r>
        <w:rPr>
          <w:noProof/>
        </w:rPr>
        <w:instrText xml:space="preserve"> PAGEREF _Toc66951303 \h </w:instrText>
      </w:r>
      <w:r>
        <w:rPr>
          <w:noProof/>
        </w:rPr>
      </w:r>
      <w:r>
        <w:rPr>
          <w:noProof/>
        </w:rPr>
        <w:fldChar w:fldCharType="separate"/>
      </w:r>
      <w:r>
        <w:rPr>
          <w:noProof/>
        </w:rPr>
        <w:t>51</w:t>
      </w:r>
      <w:r>
        <w:rPr>
          <w:noProof/>
        </w:rPr>
        <w:fldChar w:fldCharType="end"/>
      </w:r>
    </w:p>
    <w:p w14:paraId="018DADF3" w14:textId="04832DFC" w:rsidR="00155AF4" w:rsidRDefault="00155AF4">
      <w:pPr>
        <w:pStyle w:val="TOC1"/>
        <w:rPr>
          <w:rFonts w:asciiTheme="minorHAnsi" w:eastAsiaTheme="minorEastAsia" w:hAnsiTheme="minorHAnsi" w:cstheme="minorBidi"/>
          <w:caps w:val="0"/>
          <w:noProof/>
          <w:sz w:val="22"/>
          <w:szCs w:val="22"/>
        </w:rPr>
      </w:pPr>
      <w:r>
        <w:rPr>
          <w:noProof/>
        </w:rPr>
        <w:t>15</w:t>
      </w:r>
      <w:r>
        <w:rPr>
          <w:rFonts w:asciiTheme="minorHAnsi" w:eastAsiaTheme="minorEastAsia" w:hAnsiTheme="minorHAnsi" w:cstheme="minorBidi"/>
          <w:caps w:val="0"/>
          <w:noProof/>
          <w:sz w:val="22"/>
          <w:szCs w:val="22"/>
        </w:rPr>
        <w:tab/>
      </w:r>
      <w:r>
        <w:rPr>
          <w:noProof/>
        </w:rPr>
        <w:t>FURTHER REQUIREMENTS</w:t>
      </w:r>
      <w:r>
        <w:rPr>
          <w:noProof/>
        </w:rPr>
        <w:tab/>
      </w:r>
      <w:r>
        <w:rPr>
          <w:noProof/>
        </w:rPr>
        <w:fldChar w:fldCharType="begin"/>
      </w:r>
      <w:r>
        <w:rPr>
          <w:noProof/>
        </w:rPr>
        <w:instrText xml:space="preserve"> PAGEREF _Toc66951304 \h </w:instrText>
      </w:r>
      <w:r>
        <w:rPr>
          <w:noProof/>
        </w:rPr>
      </w:r>
      <w:r>
        <w:rPr>
          <w:noProof/>
        </w:rPr>
        <w:fldChar w:fldCharType="separate"/>
      </w:r>
      <w:r>
        <w:rPr>
          <w:noProof/>
        </w:rPr>
        <w:t>56</w:t>
      </w:r>
      <w:r>
        <w:rPr>
          <w:noProof/>
        </w:rPr>
        <w:fldChar w:fldCharType="end"/>
      </w:r>
    </w:p>
    <w:p w14:paraId="3356EA64" w14:textId="6EB9B5F6" w:rsidR="00155AF4" w:rsidRDefault="00155AF4">
      <w:pPr>
        <w:pStyle w:val="TOC1"/>
        <w:rPr>
          <w:rFonts w:asciiTheme="minorHAnsi" w:eastAsiaTheme="minorEastAsia" w:hAnsiTheme="minorHAnsi" w:cstheme="minorBidi"/>
          <w:caps w:val="0"/>
          <w:noProof/>
          <w:sz w:val="22"/>
          <w:szCs w:val="22"/>
        </w:rPr>
      </w:pPr>
      <w:r>
        <w:rPr>
          <w:noProof/>
        </w:rPr>
        <w:t>16</w:t>
      </w:r>
      <w:r>
        <w:rPr>
          <w:rFonts w:asciiTheme="minorHAnsi" w:eastAsiaTheme="minorEastAsia" w:hAnsiTheme="minorHAnsi" w:cstheme="minorBidi"/>
          <w:caps w:val="0"/>
          <w:noProof/>
          <w:sz w:val="22"/>
          <w:szCs w:val="22"/>
        </w:rPr>
        <w:tab/>
      </w:r>
      <w:r>
        <w:rPr>
          <w:noProof/>
        </w:rPr>
        <w:t>REPRESENTATIVES</w:t>
      </w:r>
      <w:r>
        <w:rPr>
          <w:noProof/>
        </w:rPr>
        <w:tab/>
      </w:r>
      <w:r>
        <w:rPr>
          <w:noProof/>
        </w:rPr>
        <w:fldChar w:fldCharType="begin"/>
      </w:r>
      <w:r>
        <w:rPr>
          <w:noProof/>
        </w:rPr>
        <w:instrText xml:space="preserve"> PAGEREF _Toc66951305 \h </w:instrText>
      </w:r>
      <w:r>
        <w:rPr>
          <w:noProof/>
        </w:rPr>
      </w:r>
      <w:r>
        <w:rPr>
          <w:noProof/>
        </w:rPr>
        <w:fldChar w:fldCharType="separate"/>
      </w:r>
      <w:r>
        <w:rPr>
          <w:noProof/>
        </w:rPr>
        <w:t>57</w:t>
      </w:r>
      <w:r>
        <w:rPr>
          <w:noProof/>
        </w:rPr>
        <w:fldChar w:fldCharType="end"/>
      </w:r>
    </w:p>
    <w:p w14:paraId="286AD120" w14:textId="3E603C16" w:rsidR="00155AF4" w:rsidRDefault="00155AF4">
      <w:pPr>
        <w:pStyle w:val="TOC1"/>
        <w:rPr>
          <w:rFonts w:asciiTheme="minorHAnsi" w:eastAsiaTheme="minorEastAsia" w:hAnsiTheme="minorHAnsi" w:cstheme="minorBidi"/>
          <w:caps w:val="0"/>
          <w:noProof/>
          <w:sz w:val="22"/>
          <w:szCs w:val="22"/>
        </w:rPr>
      </w:pPr>
      <w:r>
        <w:rPr>
          <w:noProof/>
        </w:rPr>
        <w:t>17</w:t>
      </w:r>
      <w:r>
        <w:rPr>
          <w:rFonts w:asciiTheme="minorHAnsi" w:eastAsiaTheme="minorEastAsia" w:hAnsiTheme="minorHAnsi" w:cstheme="minorBidi"/>
          <w:caps w:val="0"/>
          <w:noProof/>
          <w:sz w:val="22"/>
          <w:szCs w:val="22"/>
        </w:rPr>
        <w:tab/>
      </w:r>
      <w:r>
        <w:rPr>
          <w:noProof/>
        </w:rPr>
        <w:t>EMERGENCIES</w:t>
      </w:r>
      <w:r>
        <w:rPr>
          <w:noProof/>
        </w:rPr>
        <w:tab/>
      </w:r>
      <w:r>
        <w:rPr>
          <w:noProof/>
        </w:rPr>
        <w:fldChar w:fldCharType="begin"/>
      </w:r>
      <w:r>
        <w:rPr>
          <w:noProof/>
        </w:rPr>
        <w:instrText xml:space="preserve"> PAGEREF _Toc66951306 \h </w:instrText>
      </w:r>
      <w:r>
        <w:rPr>
          <w:noProof/>
        </w:rPr>
      </w:r>
      <w:r>
        <w:rPr>
          <w:noProof/>
        </w:rPr>
        <w:fldChar w:fldCharType="separate"/>
      </w:r>
      <w:r>
        <w:rPr>
          <w:noProof/>
        </w:rPr>
        <w:t>59</w:t>
      </w:r>
      <w:r>
        <w:rPr>
          <w:noProof/>
        </w:rPr>
        <w:fldChar w:fldCharType="end"/>
      </w:r>
    </w:p>
    <w:p w14:paraId="24E592F4" w14:textId="2D05C0AF" w:rsidR="00155AF4" w:rsidRDefault="00155AF4">
      <w:pPr>
        <w:pStyle w:val="TOC1"/>
        <w:rPr>
          <w:rFonts w:asciiTheme="minorHAnsi" w:eastAsiaTheme="minorEastAsia" w:hAnsiTheme="minorHAnsi" w:cstheme="minorBidi"/>
          <w:caps w:val="0"/>
          <w:noProof/>
          <w:sz w:val="22"/>
          <w:szCs w:val="22"/>
        </w:rPr>
      </w:pPr>
      <w:r>
        <w:rPr>
          <w:noProof/>
        </w:rPr>
        <w:t>18</w:t>
      </w:r>
      <w:r>
        <w:rPr>
          <w:rFonts w:asciiTheme="minorHAnsi" w:eastAsiaTheme="minorEastAsia" w:hAnsiTheme="minorHAnsi" w:cstheme="minorBidi"/>
          <w:caps w:val="0"/>
          <w:noProof/>
          <w:sz w:val="22"/>
          <w:szCs w:val="22"/>
        </w:rPr>
        <w:tab/>
      </w:r>
      <w:r>
        <w:rPr>
          <w:noProof/>
        </w:rPr>
        <w:t>AUTHORITY STEP-IN</w:t>
      </w:r>
      <w:r>
        <w:rPr>
          <w:noProof/>
        </w:rPr>
        <w:tab/>
      </w:r>
      <w:r>
        <w:rPr>
          <w:noProof/>
        </w:rPr>
        <w:fldChar w:fldCharType="begin"/>
      </w:r>
      <w:r>
        <w:rPr>
          <w:noProof/>
        </w:rPr>
        <w:instrText xml:space="preserve"> PAGEREF _Toc66951307 \h </w:instrText>
      </w:r>
      <w:r>
        <w:rPr>
          <w:noProof/>
        </w:rPr>
      </w:r>
      <w:r>
        <w:rPr>
          <w:noProof/>
        </w:rPr>
        <w:fldChar w:fldCharType="separate"/>
      </w:r>
      <w:r>
        <w:rPr>
          <w:noProof/>
        </w:rPr>
        <w:t>59</w:t>
      </w:r>
      <w:r>
        <w:rPr>
          <w:noProof/>
        </w:rPr>
        <w:fldChar w:fldCharType="end"/>
      </w:r>
    </w:p>
    <w:p w14:paraId="16436011" w14:textId="754E7CDB" w:rsidR="00155AF4" w:rsidRDefault="00155AF4">
      <w:pPr>
        <w:pStyle w:val="TOC1"/>
        <w:rPr>
          <w:rFonts w:asciiTheme="minorHAnsi" w:eastAsiaTheme="minorEastAsia" w:hAnsiTheme="minorHAnsi" w:cstheme="minorBidi"/>
          <w:caps w:val="0"/>
          <w:noProof/>
          <w:sz w:val="22"/>
          <w:szCs w:val="22"/>
        </w:rPr>
      </w:pPr>
      <w:r>
        <w:rPr>
          <w:noProof/>
        </w:rPr>
        <w:t>Part 4 – PERFORMANCE, REPORTING AND RECORDS</w:t>
      </w:r>
      <w:r>
        <w:rPr>
          <w:noProof/>
        </w:rPr>
        <w:tab/>
      </w:r>
      <w:r>
        <w:rPr>
          <w:noProof/>
        </w:rPr>
        <w:fldChar w:fldCharType="begin"/>
      </w:r>
      <w:r>
        <w:rPr>
          <w:noProof/>
        </w:rPr>
        <w:instrText xml:space="preserve"> PAGEREF _Toc66951308 \h </w:instrText>
      </w:r>
      <w:r>
        <w:rPr>
          <w:noProof/>
        </w:rPr>
      </w:r>
      <w:r>
        <w:rPr>
          <w:noProof/>
        </w:rPr>
        <w:fldChar w:fldCharType="separate"/>
      </w:r>
      <w:r>
        <w:rPr>
          <w:noProof/>
        </w:rPr>
        <w:t>61</w:t>
      </w:r>
      <w:r>
        <w:rPr>
          <w:noProof/>
        </w:rPr>
        <w:fldChar w:fldCharType="end"/>
      </w:r>
    </w:p>
    <w:p w14:paraId="31C91799" w14:textId="58EB63A0" w:rsidR="00155AF4" w:rsidRDefault="00155AF4">
      <w:pPr>
        <w:pStyle w:val="TOC1"/>
        <w:rPr>
          <w:rFonts w:asciiTheme="minorHAnsi" w:eastAsiaTheme="minorEastAsia" w:hAnsiTheme="minorHAnsi" w:cstheme="minorBidi"/>
          <w:caps w:val="0"/>
          <w:noProof/>
          <w:sz w:val="22"/>
          <w:szCs w:val="22"/>
        </w:rPr>
      </w:pPr>
      <w:r>
        <w:rPr>
          <w:noProof/>
        </w:rPr>
        <w:t>19</w:t>
      </w:r>
      <w:r>
        <w:rPr>
          <w:rFonts w:asciiTheme="minorHAnsi" w:eastAsiaTheme="minorEastAsia" w:hAnsiTheme="minorHAnsi" w:cstheme="minorBidi"/>
          <w:caps w:val="0"/>
          <w:noProof/>
          <w:sz w:val="22"/>
          <w:szCs w:val="22"/>
        </w:rPr>
        <w:tab/>
      </w:r>
      <w:r>
        <w:rPr>
          <w:noProof/>
        </w:rPr>
        <w:t>PERFORMANCE MONITORING</w:t>
      </w:r>
      <w:r>
        <w:rPr>
          <w:noProof/>
        </w:rPr>
        <w:tab/>
      </w:r>
      <w:r>
        <w:rPr>
          <w:noProof/>
        </w:rPr>
        <w:fldChar w:fldCharType="begin"/>
      </w:r>
      <w:r>
        <w:rPr>
          <w:noProof/>
        </w:rPr>
        <w:instrText xml:space="preserve"> PAGEREF _Toc66951309 \h </w:instrText>
      </w:r>
      <w:r>
        <w:rPr>
          <w:noProof/>
        </w:rPr>
      </w:r>
      <w:r>
        <w:rPr>
          <w:noProof/>
        </w:rPr>
        <w:fldChar w:fldCharType="separate"/>
      </w:r>
      <w:r>
        <w:rPr>
          <w:noProof/>
        </w:rPr>
        <w:t>61</w:t>
      </w:r>
      <w:r>
        <w:rPr>
          <w:noProof/>
        </w:rPr>
        <w:fldChar w:fldCharType="end"/>
      </w:r>
    </w:p>
    <w:p w14:paraId="0A9B193F" w14:textId="4C125FB0" w:rsidR="00155AF4" w:rsidRDefault="00155AF4">
      <w:pPr>
        <w:pStyle w:val="TOC1"/>
        <w:rPr>
          <w:rFonts w:asciiTheme="minorHAnsi" w:eastAsiaTheme="minorEastAsia" w:hAnsiTheme="minorHAnsi" w:cstheme="minorBidi"/>
          <w:caps w:val="0"/>
          <w:noProof/>
          <w:sz w:val="22"/>
          <w:szCs w:val="22"/>
        </w:rPr>
      </w:pPr>
      <w:r>
        <w:rPr>
          <w:noProof/>
        </w:rPr>
        <w:t>20</w:t>
      </w:r>
      <w:r>
        <w:rPr>
          <w:rFonts w:asciiTheme="minorHAnsi" w:eastAsiaTheme="minorEastAsia" w:hAnsiTheme="minorHAnsi" w:cstheme="minorBidi"/>
          <w:caps w:val="0"/>
          <w:noProof/>
          <w:sz w:val="22"/>
          <w:szCs w:val="22"/>
        </w:rPr>
        <w:tab/>
      </w:r>
      <w:r>
        <w:rPr>
          <w:noProof/>
        </w:rPr>
        <w:t>CONTINUOUS IMPROVEMENT</w:t>
      </w:r>
      <w:r>
        <w:rPr>
          <w:noProof/>
        </w:rPr>
        <w:tab/>
      </w:r>
      <w:r>
        <w:rPr>
          <w:noProof/>
        </w:rPr>
        <w:fldChar w:fldCharType="begin"/>
      </w:r>
      <w:r>
        <w:rPr>
          <w:noProof/>
        </w:rPr>
        <w:instrText xml:space="preserve"> PAGEREF _Toc66951310 \h </w:instrText>
      </w:r>
      <w:r>
        <w:rPr>
          <w:noProof/>
        </w:rPr>
      </w:r>
      <w:r>
        <w:rPr>
          <w:noProof/>
        </w:rPr>
        <w:fldChar w:fldCharType="separate"/>
      </w:r>
      <w:r>
        <w:rPr>
          <w:noProof/>
        </w:rPr>
        <w:t>62</w:t>
      </w:r>
      <w:r>
        <w:rPr>
          <w:noProof/>
        </w:rPr>
        <w:fldChar w:fldCharType="end"/>
      </w:r>
    </w:p>
    <w:p w14:paraId="7B243ABF" w14:textId="3AEC5689" w:rsidR="00155AF4" w:rsidRDefault="00155AF4">
      <w:pPr>
        <w:pStyle w:val="TOC1"/>
        <w:rPr>
          <w:rFonts w:asciiTheme="minorHAnsi" w:eastAsiaTheme="minorEastAsia" w:hAnsiTheme="minorHAnsi" w:cstheme="minorBidi"/>
          <w:caps w:val="0"/>
          <w:noProof/>
          <w:sz w:val="22"/>
          <w:szCs w:val="22"/>
        </w:rPr>
      </w:pPr>
      <w:r>
        <w:rPr>
          <w:noProof/>
        </w:rPr>
        <w:t>21</w:t>
      </w:r>
      <w:r>
        <w:rPr>
          <w:rFonts w:asciiTheme="minorHAnsi" w:eastAsiaTheme="minorEastAsia" w:hAnsiTheme="minorHAnsi" w:cstheme="minorBidi"/>
          <w:caps w:val="0"/>
          <w:noProof/>
          <w:sz w:val="22"/>
          <w:szCs w:val="22"/>
        </w:rPr>
        <w:tab/>
      </w:r>
      <w:r>
        <w:rPr>
          <w:noProof/>
        </w:rPr>
        <w:t>QUALITY ASSURANCE</w:t>
      </w:r>
      <w:r>
        <w:rPr>
          <w:noProof/>
        </w:rPr>
        <w:tab/>
      </w:r>
      <w:r>
        <w:rPr>
          <w:noProof/>
        </w:rPr>
        <w:fldChar w:fldCharType="begin"/>
      </w:r>
      <w:r>
        <w:rPr>
          <w:noProof/>
        </w:rPr>
        <w:instrText xml:space="preserve"> PAGEREF _Toc66951311 \h </w:instrText>
      </w:r>
      <w:r>
        <w:rPr>
          <w:noProof/>
        </w:rPr>
      </w:r>
      <w:r>
        <w:rPr>
          <w:noProof/>
        </w:rPr>
        <w:fldChar w:fldCharType="separate"/>
      </w:r>
      <w:r>
        <w:rPr>
          <w:noProof/>
        </w:rPr>
        <w:t>63</w:t>
      </w:r>
      <w:r>
        <w:rPr>
          <w:noProof/>
        </w:rPr>
        <w:fldChar w:fldCharType="end"/>
      </w:r>
    </w:p>
    <w:p w14:paraId="37EEA411" w14:textId="4FFAB6A8" w:rsidR="00155AF4" w:rsidRDefault="00155AF4">
      <w:pPr>
        <w:pStyle w:val="TOC1"/>
        <w:rPr>
          <w:rFonts w:asciiTheme="minorHAnsi" w:eastAsiaTheme="minorEastAsia" w:hAnsiTheme="minorHAnsi" w:cstheme="minorBidi"/>
          <w:caps w:val="0"/>
          <w:noProof/>
          <w:sz w:val="22"/>
          <w:szCs w:val="22"/>
        </w:rPr>
      </w:pPr>
      <w:r>
        <w:rPr>
          <w:noProof/>
        </w:rPr>
        <w:t>22</w:t>
      </w:r>
      <w:r>
        <w:rPr>
          <w:rFonts w:asciiTheme="minorHAnsi" w:eastAsiaTheme="minorEastAsia" w:hAnsiTheme="minorHAnsi" w:cstheme="minorBidi"/>
          <w:caps w:val="0"/>
          <w:noProof/>
          <w:sz w:val="22"/>
          <w:szCs w:val="22"/>
        </w:rPr>
        <w:tab/>
      </w:r>
      <w:r>
        <w:rPr>
          <w:noProof/>
        </w:rPr>
        <w:t>OPERATOR'S RECORDS</w:t>
      </w:r>
      <w:r>
        <w:rPr>
          <w:noProof/>
        </w:rPr>
        <w:tab/>
      </w:r>
      <w:r>
        <w:rPr>
          <w:noProof/>
        </w:rPr>
        <w:fldChar w:fldCharType="begin"/>
      </w:r>
      <w:r>
        <w:rPr>
          <w:noProof/>
        </w:rPr>
        <w:instrText xml:space="preserve"> PAGEREF _Toc66951312 \h </w:instrText>
      </w:r>
      <w:r>
        <w:rPr>
          <w:noProof/>
        </w:rPr>
      </w:r>
      <w:r>
        <w:rPr>
          <w:noProof/>
        </w:rPr>
        <w:fldChar w:fldCharType="separate"/>
      </w:r>
      <w:r>
        <w:rPr>
          <w:noProof/>
        </w:rPr>
        <w:t>63</w:t>
      </w:r>
      <w:r>
        <w:rPr>
          <w:noProof/>
        </w:rPr>
        <w:fldChar w:fldCharType="end"/>
      </w:r>
    </w:p>
    <w:p w14:paraId="5918E6FB" w14:textId="034F837E" w:rsidR="00155AF4" w:rsidRDefault="00155AF4">
      <w:pPr>
        <w:pStyle w:val="TOC1"/>
        <w:rPr>
          <w:rFonts w:asciiTheme="minorHAnsi" w:eastAsiaTheme="minorEastAsia" w:hAnsiTheme="minorHAnsi" w:cstheme="minorBidi"/>
          <w:caps w:val="0"/>
          <w:noProof/>
          <w:sz w:val="22"/>
          <w:szCs w:val="22"/>
        </w:rPr>
      </w:pPr>
      <w:r>
        <w:rPr>
          <w:noProof/>
        </w:rPr>
        <w:t>23</w:t>
      </w:r>
      <w:r>
        <w:rPr>
          <w:rFonts w:asciiTheme="minorHAnsi" w:eastAsiaTheme="minorEastAsia" w:hAnsiTheme="minorHAnsi" w:cstheme="minorBidi"/>
          <w:caps w:val="0"/>
          <w:noProof/>
          <w:sz w:val="22"/>
          <w:szCs w:val="22"/>
        </w:rPr>
        <w:tab/>
      </w:r>
      <w:r>
        <w:rPr>
          <w:noProof/>
        </w:rPr>
        <w:t>REPORTING</w:t>
      </w:r>
      <w:r>
        <w:rPr>
          <w:noProof/>
        </w:rPr>
        <w:tab/>
      </w:r>
      <w:r>
        <w:rPr>
          <w:noProof/>
        </w:rPr>
        <w:fldChar w:fldCharType="begin"/>
      </w:r>
      <w:r>
        <w:rPr>
          <w:noProof/>
        </w:rPr>
        <w:instrText xml:space="preserve"> PAGEREF _Toc66951313 \h </w:instrText>
      </w:r>
      <w:r>
        <w:rPr>
          <w:noProof/>
        </w:rPr>
      </w:r>
      <w:r>
        <w:rPr>
          <w:noProof/>
        </w:rPr>
        <w:fldChar w:fldCharType="separate"/>
      </w:r>
      <w:r>
        <w:rPr>
          <w:noProof/>
        </w:rPr>
        <w:t>64</w:t>
      </w:r>
      <w:r>
        <w:rPr>
          <w:noProof/>
        </w:rPr>
        <w:fldChar w:fldCharType="end"/>
      </w:r>
    </w:p>
    <w:p w14:paraId="2B621DFA" w14:textId="2D9CD7A9" w:rsidR="00155AF4" w:rsidRDefault="00155AF4">
      <w:pPr>
        <w:pStyle w:val="TOC1"/>
        <w:rPr>
          <w:rFonts w:asciiTheme="minorHAnsi" w:eastAsiaTheme="minorEastAsia" w:hAnsiTheme="minorHAnsi" w:cstheme="minorBidi"/>
          <w:caps w:val="0"/>
          <w:noProof/>
          <w:sz w:val="22"/>
          <w:szCs w:val="22"/>
        </w:rPr>
      </w:pPr>
      <w:r>
        <w:rPr>
          <w:noProof/>
        </w:rPr>
        <w:t>24</w:t>
      </w:r>
      <w:r>
        <w:rPr>
          <w:rFonts w:asciiTheme="minorHAnsi" w:eastAsiaTheme="minorEastAsia" w:hAnsiTheme="minorHAnsi" w:cstheme="minorBidi"/>
          <w:caps w:val="0"/>
          <w:noProof/>
          <w:sz w:val="22"/>
          <w:szCs w:val="22"/>
        </w:rPr>
        <w:tab/>
      </w:r>
      <w:r>
        <w:rPr>
          <w:noProof/>
        </w:rPr>
        <w:t>CO-OPERATION FOR INVESTIGATION AND SECURITY</w:t>
      </w:r>
      <w:r>
        <w:rPr>
          <w:noProof/>
        </w:rPr>
        <w:tab/>
      </w:r>
      <w:r>
        <w:rPr>
          <w:noProof/>
        </w:rPr>
        <w:fldChar w:fldCharType="begin"/>
      </w:r>
      <w:r>
        <w:rPr>
          <w:noProof/>
        </w:rPr>
        <w:instrText xml:space="preserve"> PAGEREF _Toc66951314 \h </w:instrText>
      </w:r>
      <w:r>
        <w:rPr>
          <w:noProof/>
        </w:rPr>
      </w:r>
      <w:r>
        <w:rPr>
          <w:noProof/>
        </w:rPr>
        <w:fldChar w:fldCharType="separate"/>
      </w:r>
      <w:r>
        <w:rPr>
          <w:noProof/>
        </w:rPr>
        <w:t>65</w:t>
      </w:r>
      <w:r>
        <w:rPr>
          <w:noProof/>
        </w:rPr>
        <w:fldChar w:fldCharType="end"/>
      </w:r>
    </w:p>
    <w:p w14:paraId="6E24BDC9" w14:textId="57D471D0" w:rsidR="00155AF4" w:rsidRDefault="00155AF4">
      <w:pPr>
        <w:pStyle w:val="TOC1"/>
        <w:rPr>
          <w:rFonts w:asciiTheme="minorHAnsi" w:eastAsiaTheme="minorEastAsia" w:hAnsiTheme="minorHAnsi" w:cstheme="minorBidi"/>
          <w:caps w:val="0"/>
          <w:noProof/>
          <w:sz w:val="22"/>
          <w:szCs w:val="22"/>
        </w:rPr>
      </w:pPr>
      <w:r>
        <w:rPr>
          <w:noProof/>
        </w:rPr>
        <w:t>25</w:t>
      </w:r>
      <w:r>
        <w:rPr>
          <w:rFonts w:asciiTheme="minorHAnsi" w:eastAsiaTheme="minorEastAsia" w:hAnsiTheme="minorHAnsi" w:cstheme="minorBidi"/>
          <w:caps w:val="0"/>
          <w:noProof/>
          <w:sz w:val="22"/>
          <w:szCs w:val="22"/>
        </w:rPr>
        <w:tab/>
      </w:r>
      <w:r>
        <w:rPr>
          <w:noProof/>
        </w:rPr>
        <w:t>AUDIT</w:t>
      </w:r>
      <w:r>
        <w:rPr>
          <w:noProof/>
        </w:rPr>
        <w:tab/>
      </w:r>
      <w:r>
        <w:rPr>
          <w:noProof/>
        </w:rPr>
        <w:fldChar w:fldCharType="begin"/>
      </w:r>
      <w:r>
        <w:rPr>
          <w:noProof/>
        </w:rPr>
        <w:instrText xml:space="preserve"> PAGEREF _Toc66951315 \h </w:instrText>
      </w:r>
      <w:r>
        <w:rPr>
          <w:noProof/>
        </w:rPr>
      </w:r>
      <w:r>
        <w:rPr>
          <w:noProof/>
        </w:rPr>
        <w:fldChar w:fldCharType="separate"/>
      </w:r>
      <w:r>
        <w:rPr>
          <w:noProof/>
        </w:rPr>
        <w:t>66</w:t>
      </w:r>
      <w:r>
        <w:rPr>
          <w:noProof/>
        </w:rPr>
        <w:fldChar w:fldCharType="end"/>
      </w:r>
    </w:p>
    <w:p w14:paraId="1291AA2E" w14:textId="3F7E76EC" w:rsidR="00155AF4" w:rsidRDefault="00155AF4">
      <w:pPr>
        <w:pStyle w:val="TOC1"/>
        <w:rPr>
          <w:rFonts w:asciiTheme="minorHAnsi" w:eastAsiaTheme="minorEastAsia" w:hAnsiTheme="minorHAnsi" w:cstheme="minorBidi"/>
          <w:caps w:val="0"/>
          <w:noProof/>
          <w:sz w:val="22"/>
          <w:szCs w:val="22"/>
        </w:rPr>
      </w:pPr>
      <w:r>
        <w:rPr>
          <w:noProof/>
        </w:rPr>
        <w:lastRenderedPageBreak/>
        <w:t>Part 5 – SUPERVENING EVENTS</w:t>
      </w:r>
      <w:r>
        <w:rPr>
          <w:noProof/>
        </w:rPr>
        <w:tab/>
      </w:r>
      <w:r>
        <w:rPr>
          <w:noProof/>
        </w:rPr>
        <w:fldChar w:fldCharType="begin"/>
      </w:r>
      <w:r>
        <w:rPr>
          <w:noProof/>
        </w:rPr>
        <w:instrText xml:space="preserve"> PAGEREF _Toc66951316 \h </w:instrText>
      </w:r>
      <w:r>
        <w:rPr>
          <w:noProof/>
        </w:rPr>
      </w:r>
      <w:r>
        <w:rPr>
          <w:noProof/>
        </w:rPr>
        <w:fldChar w:fldCharType="separate"/>
      </w:r>
      <w:r>
        <w:rPr>
          <w:noProof/>
        </w:rPr>
        <w:t>69</w:t>
      </w:r>
      <w:r>
        <w:rPr>
          <w:noProof/>
        </w:rPr>
        <w:fldChar w:fldCharType="end"/>
      </w:r>
    </w:p>
    <w:p w14:paraId="793A5863" w14:textId="29C23C43" w:rsidR="00155AF4" w:rsidRDefault="00155AF4">
      <w:pPr>
        <w:pStyle w:val="TOC1"/>
        <w:rPr>
          <w:rFonts w:asciiTheme="minorHAnsi" w:eastAsiaTheme="minorEastAsia" w:hAnsiTheme="minorHAnsi" w:cstheme="minorBidi"/>
          <w:caps w:val="0"/>
          <w:noProof/>
          <w:sz w:val="22"/>
          <w:szCs w:val="22"/>
        </w:rPr>
      </w:pPr>
      <w:r>
        <w:rPr>
          <w:noProof/>
        </w:rPr>
        <w:t>26</w:t>
      </w:r>
      <w:r>
        <w:rPr>
          <w:rFonts w:asciiTheme="minorHAnsi" w:eastAsiaTheme="minorEastAsia" w:hAnsiTheme="minorHAnsi" w:cstheme="minorBidi"/>
          <w:caps w:val="0"/>
          <w:noProof/>
          <w:sz w:val="22"/>
          <w:szCs w:val="22"/>
        </w:rPr>
        <w:tab/>
      </w:r>
      <w:r>
        <w:rPr>
          <w:noProof/>
        </w:rPr>
        <w:t>CHANGE CONTROL PROCEDURE</w:t>
      </w:r>
      <w:r>
        <w:rPr>
          <w:noProof/>
        </w:rPr>
        <w:tab/>
      </w:r>
      <w:r>
        <w:rPr>
          <w:noProof/>
        </w:rPr>
        <w:fldChar w:fldCharType="begin"/>
      </w:r>
      <w:r>
        <w:rPr>
          <w:noProof/>
        </w:rPr>
        <w:instrText xml:space="preserve"> PAGEREF _Toc66951317 \h </w:instrText>
      </w:r>
      <w:r>
        <w:rPr>
          <w:noProof/>
        </w:rPr>
      </w:r>
      <w:r>
        <w:rPr>
          <w:noProof/>
        </w:rPr>
        <w:fldChar w:fldCharType="separate"/>
      </w:r>
      <w:r>
        <w:rPr>
          <w:noProof/>
        </w:rPr>
        <w:t>69</w:t>
      </w:r>
      <w:r>
        <w:rPr>
          <w:noProof/>
        </w:rPr>
        <w:fldChar w:fldCharType="end"/>
      </w:r>
    </w:p>
    <w:p w14:paraId="4E5DB836" w14:textId="2DAA30A8" w:rsidR="00155AF4" w:rsidRDefault="00155AF4">
      <w:pPr>
        <w:pStyle w:val="TOC1"/>
        <w:rPr>
          <w:rFonts w:asciiTheme="minorHAnsi" w:eastAsiaTheme="minorEastAsia" w:hAnsiTheme="minorHAnsi" w:cstheme="minorBidi"/>
          <w:caps w:val="0"/>
          <w:noProof/>
          <w:sz w:val="22"/>
          <w:szCs w:val="22"/>
        </w:rPr>
      </w:pPr>
      <w:r>
        <w:rPr>
          <w:noProof/>
        </w:rPr>
        <w:t>27</w:t>
      </w:r>
      <w:r>
        <w:rPr>
          <w:rFonts w:asciiTheme="minorHAnsi" w:eastAsiaTheme="minorEastAsia" w:hAnsiTheme="minorHAnsi" w:cstheme="minorBidi"/>
          <w:caps w:val="0"/>
          <w:noProof/>
          <w:sz w:val="22"/>
          <w:szCs w:val="22"/>
        </w:rPr>
        <w:tab/>
      </w:r>
      <w:r>
        <w:rPr>
          <w:noProof/>
        </w:rPr>
        <w:t>CHANGE IN LAW</w:t>
      </w:r>
      <w:r>
        <w:rPr>
          <w:noProof/>
        </w:rPr>
        <w:tab/>
      </w:r>
      <w:r>
        <w:rPr>
          <w:noProof/>
        </w:rPr>
        <w:fldChar w:fldCharType="begin"/>
      </w:r>
      <w:r>
        <w:rPr>
          <w:noProof/>
        </w:rPr>
        <w:instrText xml:space="preserve"> PAGEREF _Toc66951318 \h </w:instrText>
      </w:r>
      <w:r>
        <w:rPr>
          <w:noProof/>
        </w:rPr>
      </w:r>
      <w:r>
        <w:rPr>
          <w:noProof/>
        </w:rPr>
        <w:fldChar w:fldCharType="separate"/>
      </w:r>
      <w:r>
        <w:rPr>
          <w:noProof/>
        </w:rPr>
        <w:t>69</w:t>
      </w:r>
      <w:r>
        <w:rPr>
          <w:noProof/>
        </w:rPr>
        <w:fldChar w:fldCharType="end"/>
      </w:r>
    </w:p>
    <w:p w14:paraId="7C70DF55" w14:textId="0A0AB86A" w:rsidR="00155AF4" w:rsidRDefault="00155AF4">
      <w:pPr>
        <w:pStyle w:val="TOC1"/>
        <w:rPr>
          <w:rFonts w:asciiTheme="minorHAnsi" w:eastAsiaTheme="minorEastAsia" w:hAnsiTheme="minorHAnsi" w:cstheme="minorBidi"/>
          <w:caps w:val="0"/>
          <w:noProof/>
          <w:sz w:val="22"/>
          <w:szCs w:val="22"/>
        </w:rPr>
      </w:pPr>
      <w:r>
        <w:rPr>
          <w:noProof/>
        </w:rPr>
        <w:t>28</w:t>
      </w:r>
      <w:r>
        <w:rPr>
          <w:rFonts w:asciiTheme="minorHAnsi" w:eastAsiaTheme="minorEastAsia" w:hAnsiTheme="minorHAnsi" w:cstheme="minorBidi"/>
          <w:caps w:val="0"/>
          <w:noProof/>
          <w:sz w:val="22"/>
          <w:szCs w:val="22"/>
        </w:rPr>
        <w:tab/>
      </w:r>
      <w:r>
        <w:rPr>
          <w:noProof/>
        </w:rPr>
        <w:t>COMPENSATION EVENTS</w:t>
      </w:r>
      <w:r>
        <w:rPr>
          <w:noProof/>
        </w:rPr>
        <w:tab/>
      </w:r>
      <w:r>
        <w:rPr>
          <w:noProof/>
        </w:rPr>
        <w:fldChar w:fldCharType="begin"/>
      </w:r>
      <w:r>
        <w:rPr>
          <w:noProof/>
        </w:rPr>
        <w:instrText xml:space="preserve"> PAGEREF _Toc66951319 \h </w:instrText>
      </w:r>
      <w:r>
        <w:rPr>
          <w:noProof/>
        </w:rPr>
      </w:r>
      <w:r>
        <w:rPr>
          <w:noProof/>
        </w:rPr>
        <w:fldChar w:fldCharType="separate"/>
      </w:r>
      <w:r>
        <w:rPr>
          <w:noProof/>
        </w:rPr>
        <w:t>71</w:t>
      </w:r>
      <w:r>
        <w:rPr>
          <w:noProof/>
        </w:rPr>
        <w:fldChar w:fldCharType="end"/>
      </w:r>
    </w:p>
    <w:p w14:paraId="1134B96A" w14:textId="6C35E6E8" w:rsidR="00155AF4" w:rsidRDefault="00155AF4">
      <w:pPr>
        <w:pStyle w:val="TOC1"/>
        <w:rPr>
          <w:rFonts w:asciiTheme="minorHAnsi" w:eastAsiaTheme="minorEastAsia" w:hAnsiTheme="minorHAnsi" w:cstheme="minorBidi"/>
          <w:caps w:val="0"/>
          <w:noProof/>
          <w:sz w:val="22"/>
          <w:szCs w:val="22"/>
        </w:rPr>
      </w:pPr>
      <w:r>
        <w:rPr>
          <w:noProof/>
        </w:rPr>
        <w:t>29</w:t>
      </w:r>
      <w:r>
        <w:rPr>
          <w:rFonts w:asciiTheme="minorHAnsi" w:eastAsiaTheme="minorEastAsia" w:hAnsiTheme="minorHAnsi" w:cstheme="minorBidi"/>
          <w:caps w:val="0"/>
          <w:noProof/>
          <w:sz w:val="22"/>
          <w:szCs w:val="22"/>
        </w:rPr>
        <w:tab/>
      </w:r>
      <w:r>
        <w:rPr>
          <w:noProof/>
        </w:rPr>
        <w:t>RELIEF EVENTS</w:t>
      </w:r>
      <w:r>
        <w:rPr>
          <w:noProof/>
        </w:rPr>
        <w:tab/>
      </w:r>
      <w:r>
        <w:rPr>
          <w:noProof/>
        </w:rPr>
        <w:fldChar w:fldCharType="begin"/>
      </w:r>
      <w:r>
        <w:rPr>
          <w:noProof/>
        </w:rPr>
        <w:instrText xml:space="preserve"> PAGEREF _Toc66951320 \h </w:instrText>
      </w:r>
      <w:r>
        <w:rPr>
          <w:noProof/>
        </w:rPr>
      </w:r>
      <w:r>
        <w:rPr>
          <w:noProof/>
        </w:rPr>
        <w:fldChar w:fldCharType="separate"/>
      </w:r>
      <w:r>
        <w:rPr>
          <w:noProof/>
        </w:rPr>
        <w:t>72</w:t>
      </w:r>
      <w:r>
        <w:rPr>
          <w:noProof/>
        </w:rPr>
        <w:fldChar w:fldCharType="end"/>
      </w:r>
    </w:p>
    <w:p w14:paraId="2EB9E2F6" w14:textId="2A5A96FD" w:rsidR="00155AF4" w:rsidRDefault="00155AF4">
      <w:pPr>
        <w:pStyle w:val="TOC1"/>
        <w:rPr>
          <w:rFonts w:asciiTheme="minorHAnsi" w:eastAsiaTheme="minorEastAsia" w:hAnsiTheme="minorHAnsi" w:cstheme="minorBidi"/>
          <w:caps w:val="0"/>
          <w:noProof/>
          <w:sz w:val="22"/>
          <w:szCs w:val="22"/>
        </w:rPr>
      </w:pPr>
      <w:r>
        <w:rPr>
          <w:noProof/>
        </w:rPr>
        <w:t>30</w:t>
      </w:r>
      <w:r>
        <w:rPr>
          <w:rFonts w:asciiTheme="minorHAnsi" w:eastAsiaTheme="minorEastAsia" w:hAnsiTheme="minorHAnsi" w:cstheme="minorBidi"/>
          <w:caps w:val="0"/>
          <w:noProof/>
          <w:sz w:val="22"/>
          <w:szCs w:val="22"/>
        </w:rPr>
        <w:tab/>
      </w:r>
      <w:r>
        <w:rPr>
          <w:noProof/>
        </w:rPr>
        <w:t>FORCE MAJEURE</w:t>
      </w:r>
      <w:r>
        <w:rPr>
          <w:noProof/>
        </w:rPr>
        <w:tab/>
      </w:r>
      <w:r>
        <w:rPr>
          <w:noProof/>
        </w:rPr>
        <w:fldChar w:fldCharType="begin"/>
      </w:r>
      <w:r>
        <w:rPr>
          <w:noProof/>
        </w:rPr>
        <w:instrText xml:space="preserve"> PAGEREF _Toc66951321 \h </w:instrText>
      </w:r>
      <w:r>
        <w:rPr>
          <w:noProof/>
        </w:rPr>
      </w:r>
      <w:r>
        <w:rPr>
          <w:noProof/>
        </w:rPr>
        <w:fldChar w:fldCharType="separate"/>
      </w:r>
      <w:r>
        <w:rPr>
          <w:noProof/>
        </w:rPr>
        <w:t>73</w:t>
      </w:r>
      <w:r>
        <w:rPr>
          <w:noProof/>
        </w:rPr>
        <w:fldChar w:fldCharType="end"/>
      </w:r>
    </w:p>
    <w:p w14:paraId="2C44CDD6" w14:textId="52C9FF81" w:rsidR="00155AF4" w:rsidRDefault="00155AF4">
      <w:pPr>
        <w:pStyle w:val="TOC1"/>
        <w:rPr>
          <w:rFonts w:asciiTheme="minorHAnsi" w:eastAsiaTheme="minorEastAsia" w:hAnsiTheme="minorHAnsi" w:cstheme="minorBidi"/>
          <w:caps w:val="0"/>
          <w:noProof/>
          <w:sz w:val="22"/>
          <w:szCs w:val="22"/>
        </w:rPr>
      </w:pPr>
      <w:r>
        <w:rPr>
          <w:noProof/>
        </w:rPr>
        <w:t>Part 6 – LIABILITY AND RISK MANAGEMENT</w:t>
      </w:r>
      <w:r>
        <w:rPr>
          <w:noProof/>
        </w:rPr>
        <w:tab/>
      </w:r>
      <w:r>
        <w:rPr>
          <w:noProof/>
        </w:rPr>
        <w:fldChar w:fldCharType="begin"/>
      </w:r>
      <w:r>
        <w:rPr>
          <w:noProof/>
        </w:rPr>
        <w:instrText xml:space="preserve"> PAGEREF _Toc66951322 \h </w:instrText>
      </w:r>
      <w:r>
        <w:rPr>
          <w:noProof/>
        </w:rPr>
      </w:r>
      <w:r>
        <w:rPr>
          <w:noProof/>
        </w:rPr>
        <w:fldChar w:fldCharType="separate"/>
      </w:r>
      <w:r>
        <w:rPr>
          <w:noProof/>
        </w:rPr>
        <w:t>75</w:t>
      </w:r>
      <w:r>
        <w:rPr>
          <w:noProof/>
        </w:rPr>
        <w:fldChar w:fldCharType="end"/>
      </w:r>
    </w:p>
    <w:p w14:paraId="669955BE" w14:textId="17942F93" w:rsidR="00155AF4" w:rsidRDefault="00155AF4">
      <w:pPr>
        <w:pStyle w:val="TOC1"/>
        <w:rPr>
          <w:rFonts w:asciiTheme="minorHAnsi" w:eastAsiaTheme="minorEastAsia" w:hAnsiTheme="minorHAnsi" w:cstheme="minorBidi"/>
          <w:caps w:val="0"/>
          <w:noProof/>
          <w:sz w:val="22"/>
          <w:szCs w:val="22"/>
        </w:rPr>
      </w:pPr>
      <w:r>
        <w:rPr>
          <w:noProof/>
        </w:rPr>
        <w:t>31</w:t>
      </w:r>
      <w:r>
        <w:rPr>
          <w:rFonts w:asciiTheme="minorHAnsi" w:eastAsiaTheme="minorEastAsia" w:hAnsiTheme="minorHAnsi" w:cstheme="minorBidi"/>
          <w:caps w:val="0"/>
          <w:noProof/>
          <w:sz w:val="22"/>
          <w:szCs w:val="22"/>
        </w:rPr>
        <w:tab/>
      </w:r>
      <w:r>
        <w:rPr>
          <w:noProof/>
        </w:rPr>
        <w:t>INDEMNITIES, GUARANTEES AND CONTRACTUAL CLAIMS</w:t>
      </w:r>
      <w:r>
        <w:rPr>
          <w:noProof/>
        </w:rPr>
        <w:tab/>
      </w:r>
      <w:r>
        <w:rPr>
          <w:noProof/>
        </w:rPr>
        <w:fldChar w:fldCharType="begin"/>
      </w:r>
      <w:r>
        <w:rPr>
          <w:noProof/>
        </w:rPr>
        <w:instrText xml:space="preserve"> PAGEREF _Toc66951323 \h </w:instrText>
      </w:r>
      <w:r>
        <w:rPr>
          <w:noProof/>
        </w:rPr>
      </w:r>
      <w:r>
        <w:rPr>
          <w:noProof/>
        </w:rPr>
        <w:fldChar w:fldCharType="separate"/>
      </w:r>
      <w:r>
        <w:rPr>
          <w:noProof/>
        </w:rPr>
        <w:t>75</w:t>
      </w:r>
      <w:r>
        <w:rPr>
          <w:noProof/>
        </w:rPr>
        <w:fldChar w:fldCharType="end"/>
      </w:r>
    </w:p>
    <w:p w14:paraId="237B5369" w14:textId="62F61C4A" w:rsidR="00155AF4" w:rsidRDefault="00155AF4">
      <w:pPr>
        <w:pStyle w:val="TOC1"/>
        <w:rPr>
          <w:rFonts w:asciiTheme="minorHAnsi" w:eastAsiaTheme="minorEastAsia" w:hAnsiTheme="minorHAnsi" w:cstheme="minorBidi"/>
          <w:caps w:val="0"/>
          <w:noProof/>
          <w:sz w:val="22"/>
          <w:szCs w:val="22"/>
        </w:rPr>
      </w:pPr>
      <w:r>
        <w:rPr>
          <w:noProof/>
        </w:rPr>
        <w:t>32</w:t>
      </w:r>
      <w:r>
        <w:rPr>
          <w:rFonts w:asciiTheme="minorHAnsi" w:eastAsiaTheme="minorEastAsia" w:hAnsiTheme="minorHAnsi" w:cstheme="minorBidi"/>
          <w:caps w:val="0"/>
          <w:noProof/>
          <w:sz w:val="22"/>
          <w:szCs w:val="22"/>
        </w:rPr>
        <w:tab/>
      </w:r>
      <w:r>
        <w:rPr>
          <w:noProof/>
        </w:rPr>
        <w:t>Operator INSURANCES</w:t>
      </w:r>
      <w:r>
        <w:rPr>
          <w:noProof/>
        </w:rPr>
        <w:tab/>
      </w:r>
      <w:r>
        <w:rPr>
          <w:noProof/>
        </w:rPr>
        <w:fldChar w:fldCharType="begin"/>
      </w:r>
      <w:r>
        <w:rPr>
          <w:noProof/>
        </w:rPr>
        <w:instrText xml:space="preserve"> PAGEREF _Toc66951324 \h </w:instrText>
      </w:r>
      <w:r>
        <w:rPr>
          <w:noProof/>
        </w:rPr>
      </w:r>
      <w:r>
        <w:rPr>
          <w:noProof/>
        </w:rPr>
        <w:fldChar w:fldCharType="separate"/>
      </w:r>
      <w:r>
        <w:rPr>
          <w:noProof/>
        </w:rPr>
        <w:t>77</w:t>
      </w:r>
      <w:r>
        <w:rPr>
          <w:noProof/>
        </w:rPr>
        <w:fldChar w:fldCharType="end"/>
      </w:r>
    </w:p>
    <w:p w14:paraId="4D3BA083" w14:textId="08A4C9D8" w:rsidR="00155AF4" w:rsidRDefault="00155AF4">
      <w:pPr>
        <w:pStyle w:val="TOC1"/>
        <w:rPr>
          <w:rFonts w:asciiTheme="minorHAnsi" w:eastAsiaTheme="minorEastAsia" w:hAnsiTheme="minorHAnsi" w:cstheme="minorBidi"/>
          <w:caps w:val="0"/>
          <w:noProof/>
          <w:sz w:val="22"/>
          <w:szCs w:val="22"/>
        </w:rPr>
      </w:pPr>
      <w:r>
        <w:rPr>
          <w:noProof/>
        </w:rPr>
        <w:t>33</w:t>
      </w:r>
      <w:r>
        <w:rPr>
          <w:rFonts w:asciiTheme="minorHAnsi" w:eastAsiaTheme="minorEastAsia" w:hAnsiTheme="minorHAnsi" w:cstheme="minorBidi"/>
          <w:caps w:val="0"/>
          <w:noProof/>
          <w:sz w:val="22"/>
          <w:szCs w:val="22"/>
        </w:rPr>
        <w:tab/>
      </w:r>
      <w:r>
        <w:rPr>
          <w:noProof/>
        </w:rPr>
        <w:t>AUTHORITY INSURANCES</w:t>
      </w:r>
      <w:r>
        <w:rPr>
          <w:noProof/>
        </w:rPr>
        <w:tab/>
      </w:r>
      <w:r>
        <w:rPr>
          <w:noProof/>
        </w:rPr>
        <w:fldChar w:fldCharType="begin"/>
      </w:r>
      <w:r>
        <w:rPr>
          <w:noProof/>
        </w:rPr>
        <w:instrText xml:space="preserve"> PAGEREF _Toc66951325 \h </w:instrText>
      </w:r>
      <w:r>
        <w:rPr>
          <w:noProof/>
        </w:rPr>
      </w:r>
      <w:r>
        <w:rPr>
          <w:noProof/>
        </w:rPr>
        <w:fldChar w:fldCharType="separate"/>
      </w:r>
      <w:r>
        <w:rPr>
          <w:noProof/>
        </w:rPr>
        <w:t>78</w:t>
      </w:r>
      <w:r>
        <w:rPr>
          <w:noProof/>
        </w:rPr>
        <w:fldChar w:fldCharType="end"/>
      </w:r>
    </w:p>
    <w:p w14:paraId="0389925E" w14:textId="07EA135A" w:rsidR="00155AF4" w:rsidRDefault="00155AF4">
      <w:pPr>
        <w:pStyle w:val="TOC1"/>
        <w:rPr>
          <w:rFonts w:asciiTheme="minorHAnsi" w:eastAsiaTheme="minorEastAsia" w:hAnsiTheme="minorHAnsi" w:cstheme="minorBidi"/>
          <w:caps w:val="0"/>
          <w:noProof/>
          <w:sz w:val="22"/>
          <w:szCs w:val="22"/>
        </w:rPr>
      </w:pPr>
      <w:r>
        <w:rPr>
          <w:noProof/>
        </w:rPr>
        <w:t>34</w:t>
      </w:r>
      <w:r>
        <w:rPr>
          <w:rFonts w:asciiTheme="minorHAnsi" w:eastAsiaTheme="minorEastAsia" w:hAnsiTheme="minorHAnsi" w:cstheme="minorBidi"/>
          <w:caps w:val="0"/>
          <w:noProof/>
          <w:sz w:val="22"/>
          <w:szCs w:val="22"/>
        </w:rPr>
        <w:tab/>
      </w:r>
      <w:r>
        <w:rPr>
          <w:noProof/>
        </w:rPr>
        <w:t>REINSTATEMENT AND CHANGE OF REQUIREMENT AFTER INSURED EVENT</w:t>
      </w:r>
      <w:r>
        <w:rPr>
          <w:noProof/>
        </w:rPr>
        <w:tab/>
      </w:r>
      <w:r>
        <w:rPr>
          <w:noProof/>
        </w:rPr>
        <w:fldChar w:fldCharType="begin"/>
      </w:r>
      <w:r>
        <w:rPr>
          <w:noProof/>
        </w:rPr>
        <w:instrText xml:space="preserve"> PAGEREF _Toc66951326 \h </w:instrText>
      </w:r>
      <w:r>
        <w:rPr>
          <w:noProof/>
        </w:rPr>
      </w:r>
      <w:r>
        <w:rPr>
          <w:noProof/>
        </w:rPr>
        <w:fldChar w:fldCharType="separate"/>
      </w:r>
      <w:r>
        <w:rPr>
          <w:noProof/>
        </w:rPr>
        <w:t>78</w:t>
      </w:r>
      <w:r>
        <w:rPr>
          <w:noProof/>
        </w:rPr>
        <w:fldChar w:fldCharType="end"/>
      </w:r>
    </w:p>
    <w:p w14:paraId="4FC0CC48" w14:textId="2E9D1FB6" w:rsidR="00155AF4" w:rsidRDefault="00155AF4">
      <w:pPr>
        <w:pStyle w:val="TOC1"/>
        <w:rPr>
          <w:rFonts w:asciiTheme="minorHAnsi" w:eastAsiaTheme="minorEastAsia" w:hAnsiTheme="minorHAnsi" w:cstheme="minorBidi"/>
          <w:caps w:val="0"/>
          <w:noProof/>
          <w:sz w:val="22"/>
          <w:szCs w:val="22"/>
        </w:rPr>
      </w:pPr>
      <w:r>
        <w:rPr>
          <w:noProof/>
        </w:rPr>
        <w:t>35</w:t>
      </w:r>
      <w:r>
        <w:rPr>
          <w:rFonts w:asciiTheme="minorHAnsi" w:eastAsiaTheme="minorEastAsia" w:hAnsiTheme="minorHAnsi" w:cstheme="minorBidi"/>
          <w:caps w:val="0"/>
          <w:noProof/>
          <w:sz w:val="22"/>
          <w:szCs w:val="22"/>
        </w:rPr>
        <w:tab/>
      </w:r>
      <w:r>
        <w:rPr>
          <w:noProof/>
        </w:rPr>
        <w:t>RISKS THAT BECOME UNINSURABLE</w:t>
      </w:r>
      <w:r>
        <w:rPr>
          <w:noProof/>
        </w:rPr>
        <w:tab/>
      </w:r>
      <w:r>
        <w:rPr>
          <w:noProof/>
        </w:rPr>
        <w:fldChar w:fldCharType="begin"/>
      </w:r>
      <w:r>
        <w:rPr>
          <w:noProof/>
        </w:rPr>
        <w:instrText xml:space="preserve"> PAGEREF _Toc66951327 \h </w:instrText>
      </w:r>
      <w:r>
        <w:rPr>
          <w:noProof/>
        </w:rPr>
      </w:r>
      <w:r>
        <w:rPr>
          <w:noProof/>
        </w:rPr>
        <w:fldChar w:fldCharType="separate"/>
      </w:r>
      <w:r>
        <w:rPr>
          <w:noProof/>
        </w:rPr>
        <w:t>79</w:t>
      </w:r>
      <w:r>
        <w:rPr>
          <w:noProof/>
        </w:rPr>
        <w:fldChar w:fldCharType="end"/>
      </w:r>
    </w:p>
    <w:p w14:paraId="3269BF79" w14:textId="31190DAB" w:rsidR="00155AF4" w:rsidRDefault="00155AF4">
      <w:pPr>
        <w:pStyle w:val="TOC1"/>
        <w:rPr>
          <w:rFonts w:asciiTheme="minorHAnsi" w:eastAsiaTheme="minorEastAsia" w:hAnsiTheme="minorHAnsi" w:cstheme="minorBidi"/>
          <w:caps w:val="0"/>
          <w:noProof/>
          <w:sz w:val="22"/>
          <w:szCs w:val="22"/>
        </w:rPr>
      </w:pPr>
      <w:r>
        <w:rPr>
          <w:noProof/>
        </w:rPr>
        <w:t>Part 7 – PAYMENT [AND INCOME SHARE]</w:t>
      </w:r>
      <w:r>
        <w:rPr>
          <w:noProof/>
        </w:rPr>
        <w:tab/>
      </w:r>
      <w:r>
        <w:rPr>
          <w:noProof/>
        </w:rPr>
        <w:fldChar w:fldCharType="begin"/>
      </w:r>
      <w:r>
        <w:rPr>
          <w:noProof/>
        </w:rPr>
        <w:instrText xml:space="preserve"> PAGEREF _Toc66951328 \h </w:instrText>
      </w:r>
      <w:r>
        <w:rPr>
          <w:noProof/>
        </w:rPr>
      </w:r>
      <w:r>
        <w:rPr>
          <w:noProof/>
        </w:rPr>
        <w:fldChar w:fldCharType="separate"/>
      </w:r>
      <w:r>
        <w:rPr>
          <w:noProof/>
        </w:rPr>
        <w:t>83</w:t>
      </w:r>
      <w:r>
        <w:rPr>
          <w:noProof/>
        </w:rPr>
        <w:fldChar w:fldCharType="end"/>
      </w:r>
    </w:p>
    <w:p w14:paraId="1DE34C37" w14:textId="49BC4429" w:rsidR="00155AF4" w:rsidRDefault="00155AF4">
      <w:pPr>
        <w:pStyle w:val="TOC1"/>
        <w:rPr>
          <w:rFonts w:asciiTheme="minorHAnsi" w:eastAsiaTheme="minorEastAsia" w:hAnsiTheme="minorHAnsi" w:cstheme="minorBidi"/>
          <w:caps w:val="0"/>
          <w:noProof/>
          <w:sz w:val="22"/>
          <w:szCs w:val="22"/>
        </w:rPr>
      </w:pPr>
      <w:r>
        <w:rPr>
          <w:noProof/>
        </w:rPr>
        <w:t>36</w:t>
      </w:r>
      <w:r>
        <w:rPr>
          <w:rFonts w:asciiTheme="minorHAnsi" w:eastAsiaTheme="minorEastAsia" w:hAnsiTheme="minorHAnsi" w:cstheme="minorBidi"/>
          <w:caps w:val="0"/>
          <w:noProof/>
          <w:sz w:val="22"/>
          <w:szCs w:val="22"/>
        </w:rPr>
        <w:tab/>
      </w:r>
      <w:r>
        <w:rPr>
          <w:noProof/>
        </w:rPr>
        <w:t>PAYMENT</w:t>
      </w:r>
      <w:r>
        <w:rPr>
          <w:noProof/>
        </w:rPr>
        <w:tab/>
      </w:r>
      <w:r>
        <w:rPr>
          <w:noProof/>
        </w:rPr>
        <w:fldChar w:fldCharType="begin"/>
      </w:r>
      <w:r>
        <w:rPr>
          <w:noProof/>
        </w:rPr>
        <w:instrText xml:space="preserve"> PAGEREF _Toc66951329 \h </w:instrText>
      </w:r>
      <w:r>
        <w:rPr>
          <w:noProof/>
        </w:rPr>
      </w:r>
      <w:r>
        <w:rPr>
          <w:noProof/>
        </w:rPr>
        <w:fldChar w:fldCharType="separate"/>
      </w:r>
      <w:r>
        <w:rPr>
          <w:noProof/>
        </w:rPr>
        <w:t>83</w:t>
      </w:r>
      <w:r>
        <w:rPr>
          <w:noProof/>
        </w:rPr>
        <w:fldChar w:fldCharType="end"/>
      </w:r>
    </w:p>
    <w:p w14:paraId="33EFA9DB" w14:textId="7BF79BE9" w:rsidR="00155AF4" w:rsidRDefault="00155AF4">
      <w:pPr>
        <w:pStyle w:val="TOC1"/>
        <w:rPr>
          <w:rFonts w:asciiTheme="minorHAnsi" w:eastAsiaTheme="minorEastAsia" w:hAnsiTheme="minorHAnsi" w:cstheme="minorBidi"/>
          <w:caps w:val="0"/>
          <w:noProof/>
          <w:sz w:val="22"/>
          <w:szCs w:val="22"/>
        </w:rPr>
      </w:pPr>
      <w:r>
        <w:rPr>
          <w:noProof/>
        </w:rPr>
        <w:t>37</w:t>
      </w:r>
      <w:r>
        <w:rPr>
          <w:rFonts w:asciiTheme="minorHAnsi" w:eastAsiaTheme="minorEastAsia" w:hAnsiTheme="minorHAnsi" w:cstheme="minorBidi"/>
          <w:caps w:val="0"/>
          <w:noProof/>
          <w:sz w:val="22"/>
          <w:szCs w:val="22"/>
        </w:rPr>
        <w:tab/>
      </w:r>
      <w:r>
        <w:rPr>
          <w:noProof/>
        </w:rPr>
        <w:t>FINANCIAL ADJUSTMENTS</w:t>
      </w:r>
      <w:r>
        <w:rPr>
          <w:noProof/>
        </w:rPr>
        <w:tab/>
      </w:r>
      <w:r>
        <w:rPr>
          <w:noProof/>
        </w:rPr>
        <w:fldChar w:fldCharType="begin"/>
      </w:r>
      <w:r>
        <w:rPr>
          <w:noProof/>
        </w:rPr>
        <w:instrText xml:space="preserve"> PAGEREF _Toc66951330 \h </w:instrText>
      </w:r>
      <w:r>
        <w:rPr>
          <w:noProof/>
        </w:rPr>
      </w:r>
      <w:r>
        <w:rPr>
          <w:noProof/>
        </w:rPr>
        <w:fldChar w:fldCharType="separate"/>
      </w:r>
      <w:r>
        <w:rPr>
          <w:noProof/>
        </w:rPr>
        <w:t>87</w:t>
      </w:r>
      <w:r>
        <w:rPr>
          <w:noProof/>
        </w:rPr>
        <w:fldChar w:fldCharType="end"/>
      </w:r>
    </w:p>
    <w:p w14:paraId="0C54022A" w14:textId="51234363" w:rsidR="00155AF4" w:rsidRDefault="00155AF4">
      <w:pPr>
        <w:pStyle w:val="TOC1"/>
        <w:rPr>
          <w:rFonts w:asciiTheme="minorHAnsi" w:eastAsiaTheme="minorEastAsia" w:hAnsiTheme="minorHAnsi" w:cstheme="minorBidi"/>
          <w:caps w:val="0"/>
          <w:noProof/>
          <w:sz w:val="22"/>
          <w:szCs w:val="22"/>
        </w:rPr>
      </w:pPr>
      <w:r>
        <w:rPr>
          <w:noProof/>
        </w:rPr>
        <w:t>38</w:t>
      </w:r>
      <w:r>
        <w:rPr>
          <w:rFonts w:asciiTheme="minorHAnsi" w:eastAsiaTheme="minorEastAsia" w:hAnsiTheme="minorHAnsi" w:cstheme="minorBidi"/>
          <w:caps w:val="0"/>
          <w:noProof/>
          <w:sz w:val="22"/>
          <w:szCs w:val="22"/>
        </w:rPr>
        <w:tab/>
      </w:r>
      <w:r>
        <w:rPr>
          <w:noProof/>
        </w:rPr>
        <w:t>[BENCHMARKING</w:t>
      </w:r>
      <w:r>
        <w:rPr>
          <w:noProof/>
        </w:rPr>
        <w:tab/>
      </w:r>
      <w:r>
        <w:rPr>
          <w:noProof/>
        </w:rPr>
        <w:fldChar w:fldCharType="begin"/>
      </w:r>
      <w:r>
        <w:rPr>
          <w:noProof/>
        </w:rPr>
        <w:instrText xml:space="preserve"> PAGEREF _Toc66951331 \h </w:instrText>
      </w:r>
      <w:r>
        <w:rPr>
          <w:noProof/>
        </w:rPr>
      </w:r>
      <w:r>
        <w:rPr>
          <w:noProof/>
        </w:rPr>
        <w:fldChar w:fldCharType="separate"/>
      </w:r>
      <w:r>
        <w:rPr>
          <w:noProof/>
        </w:rPr>
        <w:t>89</w:t>
      </w:r>
      <w:r>
        <w:rPr>
          <w:noProof/>
        </w:rPr>
        <w:fldChar w:fldCharType="end"/>
      </w:r>
    </w:p>
    <w:p w14:paraId="0DE3C34D" w14:textId="5D74DC48" w:rsidR="00155AF4" w:rsidRDefault="00155AF4">
      <w:pPr>
        <w:pStyle w:val="TOC1"/>
        <w:rPr>
          <w:rFonts w:asciiTheme="minorHAnsi" w:eastAsiaTheme="minorEastAsia" w:hAnsiTheme="minorHAnsi" w:cstheme="minorBidi"/>
          <w:caps w:val="0"/>
          <w:noProof/>
          <w:sz w:val="22"/>
          <w:szCs w:val="22"/>
        </w:rPr>
      </w:pPr>
      <w:r>
        <w:rPr>
          <w:noProof/>
        </w:rPr>
        <w:t>Part 8 – TERMINATION AND CONSEQUENCES OF TERMINATION</w:t>
      </w:r>
      <w:r>
        <w:rPr>
          <w:noProof/>
        </w:rPr>
        <w:tab/>
      </w:r>
      <w:r>
        <w:rPr>
          <w:noProof/>
        </w:rPr>
        <w:fldChar w:fldCharType="begin"/>
      </w:r>
      <w:r>
        <w:rPr>
          <w:noProof/>
        </w:rPr>
        <w:instrText xml:space="preserve"> PAGEREF _Toc66951332 \h </w:instrText>
      </w:r>
      <w:r>
        <w:rPr>
          <w:noProof/>
        </w:rPr>
      </w:r>
      <w:r>
        <w:rPr>
          <w:noProof/>
        </w:rPr>
        <w:fldChar w:fldCharType="separate"/>
      </w:r>
      <w:r>
        <w:rPr>
          <w:noProof/>
        </w:rPr>
        <w:t>90</w:t>
      </w:r>
      <w:r>
        <w:rPr>
          <w:noProof/>
        </w:rPr>
        <w:fldChar w:fldCharType="end"/>
      </w:r>
    </w:p>
    <w:p w14:paraId="75C823BB" w14:textId="466C9A57" w:rsidR="00155AF4" w:rsidRDefault="00155AF4">
      <w:pPr>
        <w:pStyle w:val="TOC1"/>
        <w:rPr>
          <w:rFonts w:asciiTheme="minorHAnsi" w:eastAsiaTheme="minorEastAsia" w:hAnsiTheme="minorHAnsi" w:cstheme="minorBidi"/>
          <w:caps w:val="0"/>
          <w:noProof/>
          <w:sz w:val="22"/>
          <w:szCs w:val="22"/>
        </w:rPr>
      </w:pPr>
      <w:r>
        <w:rPr>
          <w:noProof/>
        </w:rPr>
        <w:t>39</w:t>
      </w:r>
      <w:r>
        <w:rPr>
          <w:rFonts w:asciiTheme="minorHAnsi" w:eastAsiaTheme="minorEastAsia" w:hAnsiTheme="minorHAnsi" w:cstheme="minorBidi"/>
          <w:caps w:val="0"/>
          <w:noProof/>
          <w:sz w:val="22"/>
          <w:szCs w:val="22"/>
        </w:rPr>
        <w:tab/>
      </w:r>
      <w:r>
        <w:rPr>
          <w:noProof/>
        </w:rPr>
        <w:t>VOLUNTARY TERMINATION BY THE AUTHORITY</w:t>
      </w:r>
      <w:r>
        <w:rPr>
          <w:noProof/>
        </w:rPr>
        <w:tab/>
      </w:r>
      <w:r>
        <w:rPr>
          <w:noProof/>
        </w:rPr>
        <w:fldChar w:fldCharType="begin"/>
      </w:r>
      <w:r>
        <w:rPr>
          <w:noProof/>
        </w:rPr>
        <w:instrText xml:space="preserve"> PAGEREF _Toc66951333 \h </w:instrText>
      </w:r>
      <w:r>
        <w:rPr>
          <w:noProof/>
        </w:rPr>
      </w:r>
      <w:r>
        <w:rPr>
          <w:noProof/>
        </w:rPr>
        <w:fldChar w:fldCharType="separate"/>
      </w:r>
      <w:r>
        <w:rPr>
          <w:noProof/>
        </w:rPr>
        <w:t>90</w:t>
      </w:r>
      <w:r>
        <w:rPr>
          <w:noProof/>
        </w:rPr>
        <w:fldChar w:fldCharType="end"/>
      </w:r>
    </w:p>
    <w:p w14:paraId="1A0FB712" w14:textId="7859B87E" w:rsidR="00155AF4" w:rsidRDefault="00155AF4">
      <w:pPr>
        <w:pStyle w:val="TOC1"/>
        <w:rPr>
          <w:rFonts w:asciiTheme="minorHAnsi" w:eastAsiaTheme="minorEastAsia" w:hAnsiTheme="minorHAnsi" w:cstheme="minorBidi"/>
          <w:caps w:val="0"/>
          <w:noProof/>
          <w:sz w:val="22"/>
          <w:szCs w:val="22"/>
        </w:rPr>
      </w:pPr>
      <w:r>
        <w:rPr>
          <w:noProof/>
        </w:rPr>
        <w:t>40</w:t>
      </w:r>
      <w:r>
        <w:rPr>
          <w:rFonts w:asciiTheme="minorHAnsi" w:eastAsiaTheme="minorEastAsia" w:hAnsiTheme="minorHAnsi" w:cstheme="minorBidi"/>
          <w:caps w:val="0"/>
          <w:noProof/>
          <w:sz w:val="22"/>
          <w:szCs w:val="22"/>
        </w:rPr>
        <w:tab/>
      </w:r>
      <w:r>
        <w:rPr>
          <w:noProof/>
        </w:rPr>
        <w:t>TERMINATION ON Operator DEFAULT</w:t>
      </w:r>
      <w:r>
        <w:rPr>
          <w:noProof/>
        </w:rPr>
        <w:tab/>
      </w:r>
      <w:r>
        <w:rPr>
          <w:noProof/>
        </w:rPr>
        <w:fldChar w:fldCharType="begin"/>
      </w:r>
      <w:r>
        <w:rPr>
          <w:noProof/>
        </w:rPr>
        <w:instrText xml:space="preserve"> PAGEREF _Toc66951334 \h </w:instrText>
      </w:r>
      <w:r>
        <w:rPr>
          <w:noProof/>
        </w:rPr>
      </w:r>
      <w:r>
        <w:rPr>
          <w:noProof/>
        </w:rPr>
        <w:fldChar w:fldCharType="separate"/>
      </w:r>
      <w:r>
        <w:rPr>
          <w:noProof/>
        </w:rPr>
        <w:t>90</w:t>
      </w:r>
      <w:r>
        <w:rPr>
          <w:noProof/>
        </w:rPr>
        <w:fldChar w:fldCharType="end"/>
      </w:r>
    </w:p>
    <w:p w14:paraId="67EEE403" w14:textId="7D8176BE" w:rsidR="00155AF4" w:rsidRDefault="00155AF4">
      <w:pPr>
        <w:pStyle w:val="TOC1"/>
        <w:rPr>
          <w:rFonts w:asciiTheme="minorHAnsi" w:eastAsiaTheme="minorEastAsia" w:hAnsiTheme="minorHAnsi" w:cstheme="minorBidi"/>
          <w:caps w:val="0"/>
          <w:noProof/>
          <w:sz w:val="22"/>
          <w:szCs w:val="22"/>
        </w:rPr>
      </w:pPr>
      <w:r>
        <w:rPr>
          <w:noProof/>
        </w:rPr>
        <w:t>41</w:t>
      </w:r>
      <w:r>
        <w:rPr>
          <w:rFonts w:asciiTheme="minorHAnsi" w:eastAsiaTheme="minorEastAsia" w:hAnsiTheme="minorHAnsi" w:cstheme="minorBidi"/>
          <w:caps w:val="0"/>
          <w:noProof/>
          <w:sz w:val="22"/>
          <w:szCs w:val="22"/>
        </w:rPr>
        <w:tab/>
      </w:r>
      <w:r>
        <w:rPr>
          <w:noProof/>
        </w:rPr>
        <w:t>TERMINATION FOR PERSISTENT BREACH BY THE Operator</w:t>
      </w:r>
      <w:r>
        <w:rPr>
          <w:noProof/>
        </w:rPr>
        <w:tab/>
      </w:r>
      <w:r>
        <w:rPr>
          <w:noProof/>
        </w:rPr>
        <w:fldChar w:fldCharType="begin"/>
      </w:r>
      <w:r>
        <w:rPr>
          <w:noProof/>
        </w:rPr>
        <w:instrText xml:space="preserve"> PAGEREF _Toc66951335 \h </w:instrText>
      </w:r>
      <w:r>
        <w:rPr>
          <w:noProof/>
        </w:rPr>
      </w:r>
      <w:r>
        <w:rPr>
          <w:noProof/>
        </w:rPr>
        <w:fldChar w:fldCharType="separate"/>
      </w:r>
      <w:r>
        <w:rPr>
          <w:noProof/>
        </w:rPr>
        <w:t>91</w:t>
      </w:r>
      <w:r>
        <w:rPr>
          <w:noProof/>
        </w:rPr>
        <w:fldChar w:fldCharType="end"/>
      </w:r>
    </w:p>
    <w:p w14:paraId="52AE22F3" w14:textId="14587322" w:rsidR="00155AF4" w:rsidRDefault="00155AF4">
      <w:pPr>
        <w:pStyle w:val="TOC1"/>
        <w:rPr>
          <w:rFonts w:asciiTheme="minorHAnsi" w:eastAsiaTheme="minorEastAsia" w:hAnsiTheme="minorHAnsi" w:cstheme="minorBidi"/>
          <w:caps w:val="0"/>
          <w:noProof/>
          <w:sz w:val="22"/>
          <w:szCs w:val="22"/>
        </w:rPr>
      </w:pPr>
      <w:r>
        <w:rPr>
          <w:noProof/>
        </w:rPr>
        <w:t>42</w:t>
      </w:r>
      <w:r>
        <w:rPr>
          <w:rFonts w:asciiTheme="minorHAnsi" w:eastAsiaTheme="minorEastAsia" w:hAnsiTheme="minorHAnsi" w:cstheme="minorBidi"/>
          <w:caps w:val="0"/>
          <w:noProof/>
          <w:sz w:val="22"/>
          <w:szCs w:val="22"/>
        </w:rPr>
        <w:tab/>
      </w:r>
      <w:r>
        <w:rPr>
          <w:noProof/>
        </w:rPr>
        <w:t>TERMINATION ON CORRUPT GIFTS AND FRAUD</w:t>
      </w:r>
      <w:r>
        <w:rPr>
          <w:noProof/>
        </w:rPr>
        <w:tab/>
      </w:r>
      <w:r>
        <w:rPr>
          <w:noProof/>
        </w:rPr>
        <w:fldChar w:fldCharType="begin"/>
      </w:r>
      <w:r>
        <w:rPr>
          <w:noProof/>
        </w:rPr>
        <w:instrText xml:space="preserve"> PAGEREF _Toc66951336 \h </w:instrText>
      </w:r>
      <w:r>
        <w:rPr>
          <w:noProof/>
        </w:rPr>
      </w:r>
      <w:r>
        <w:rPr>
          <w:noProof/>
        </w:rPr>
        <w:fldChar w:fldCharType="separate"/>
      </w:r>
      <w:r>
        <w:rPr>
          <w:noProof/>
        </w:rPr>
        <w:t>91</w:t>
      </w:r>
      <w:r>
        <w:rPr>
          <w:noProof/>
        </w:rPr>
        <w:fldChar w:fldCharType="end"/>
      </w:r>
    </w:p>
    <w:p w14:paraId="7D7FB8A3" w14:textId="1C871384" w:rsidR="00155AF4" w:rsidRDefault="00155AF4">
      <w:pPr>
        <w:pStyle w:val="TOC1"/>
        <w:rPr>
          <w:rFonts w:asciiTheme="minorHAnsi" w:eastAsiaTheme="minorEastAsia" w:hAnsiTheme="minorHAnsi" w:cstheme="minorBidi"/>
          <w:caps w:val="0"/>
          <w:noProof/>
          <w:sz w:val="22"/>
          <w:szCs w:val="22"/>
        </w:rPr>
      </w:pPr>
      <w:r>
        <w:rPr>
          <w:noProof/>
        </w:rPr>
        <w:t>43</w:t>
      </w:r>
      <w:r>
        <w:rPr>
          <w:rFonts w:asciiTheme="minorHAnsi" w:eastAsiaTheme="minorEastAsia" w:hAnsiTheme="minorHAnsi" w:cstheme="minorBidi"/>
          <w:caps w:val="0"/>
          <w:noProof/>
          <w:sz w:val="22"/>
          <w:szCs w:val="22"/>
        </w:rPr>
        <w:tab/>
      </w:r>
      <w:r>
        <w:rPr>
          <w:noProof/>
        </w:rPr>
        <w:t>TERMINATION ON AUTHORITY DEFAULT</w:t>
      </w:r>
      <w:r>
        <w:rPr>
          <w:noProof/>
        </w:rPr>
        <w:tab/>
      </w:r>
      <w:r>
        <w:rPr>
          <w:noProof/>
        </w:rPr>
        <w:fldChar w:fldCharType="begin"/>
      </w:r>
      <w:r>
        <w:rPr>
          <w:noProof/>
        </w:rPr>
        <w:instrText xml:space="preserve"> PAGEREF _Toc66951337 \h </w:instrText>
      </w:r>
      <w:r>
        <w:rPr>
          <w:noProof/>
        </w:rPr>
      </w:r>
      <w:r>
        <w:rPr>
          <w:noProof/>
        </w:rPr>
        <w:fldChar w:fldCharType="separate"/>
      </w:r>
      <w:r>
        <w:rPr>
          <w:noProof/>
        </w:rPr>
        <w:t>93</w:t>
      </w:r>
      <w:r>
        <w:rPr>
          <w:noProof/>
        </w:rPr>
        <w:fldChar w:fldCharType="end"/>
      </w:r>
    </w:p>
    <w:p w14:paraId="27DB48CA" w14:textId="4DB35924" w:rsidR="00155AF4" w:rsidRDefault="00155AF4">
      <w:pPr>
        <w:pStyle w:val="TOC1"/>
        <w:rPr>
          <w:rFonts w:asciiTheme="minorHAnsi" w:eastAsiaTheme="minorEastAsia" w:hAnsiTheme="minorHAnsi" w:cstheme="minorBidi"/>
          <w:caps w:val="0"/>
          <w:noProof/>
          <w:sz w:val="22"/>
          <w:szCs w:val="22"/>
        </w:rPr>
      </w:pPr>
      <w:r>
        <w:rPr>
          <w:noProof/>
        </w:rPr>
        <w:t>44</w:t>
      </w:r>
      <w:r>
        <w:rPr>
          <w:rFonts w:asciiTheme="minorHAnsi" w:eastAsiaTheme="minorEastAsia" w:hAnsiTheme="minorHAnsi" w:cstheme="minorBidi"/>
          <w:caps w:val="0"/>
          <w:noProof/>
          <w:sz w:val="22"/>
          <w:szCs w:val="22"/>
        </w:rPr>
        <w:tab/>
      </w:r>
      <w:r>
        <w:rPr>
          <w:noProof/>
        </w:rPr>
        <w:t>COMPENSATION ON TERMINATION FOR AUTHORITY DEFAULT/VOLUNTARY TERMINATION</w:t>
      </w:r>
      <w:r>
        <w:rPr>
          <w:noProof/>
        </w:rPr>
        <w:tab/>
      </w:r>
      <w:r>
        <w:rPr>
          <w:noProof/>
        </w:rPr>
        <w:fldChar w:fldCharType="begin"/>
      </w:r>
      <w:r>
        <w:rPr>
          <w:noProof/>
        </w:rPr>
        <w:instrText xml:space="preserve"> PAGEREF _Toc66951338 \h </w:instrText>
      </w:r>
      <w:r>
        <w:rPr>
          <w:noProof/>
        </w:rPr>
      </w:r>
      <w:r>
        <w:rPr>
          <w:noProof/>
        </w:rPr>
        <w:fldChar w:fldCharType="separate"/>
      </w:r>
      <w:r>
        <w:rPr>
          <w:noProof/>
        </w:rPr>
        <w:t>93</w:t>
      </w:r>
      <w:r>
        <w:rPr>
          <w:noProof/>
        </w:rPr>
        <w:fldChar w:fldCharType="end"/>
      </w:r>
    </w:p>
    <w:p w14:paraId="228445BA" w14:textId="3E2107CC" w:rsidR="00155AF4" w:rsidRDefault="00155AF4">
      <w:pPr>
        <w:pStyle w:val="TOC1"/>
        <w:rPr>
          <w:rFonts w:asciiTheme="minorHAnsi" w:eastAsiaTheme="minorEastAsia" w:hAnsiTheme="minorHAnsi" w:cstheme="minorBidi"/>
          <w:caps w:val="0"/>
          <w:noProof/>
          <w:sz w:val="22"/>
          <w:szCs w:val="22"/>
        </w:rPr>
      </w:pPr>
      <w:r>
        <w:rPr>
          <w:noProof/>
        </w:rPr>
        <w:t>45</w:t>
      </w:r>
      <w:r>
        <w:rPr>
          <w:rFonts w:asciiTheme="minorHAnsi" w:eastAsiaTheme="minorEastAsia" w:hAnsiTheme="minorHAnsi" w:cstheme="minorBidi"/>
          <w:caps w:val="0"/>
          <w:noProof/>
          <w:sz w:val="22"/>
          <w:szCs w:val="22"/>
        </w:rPr>
        <w:tab/>
      </w:r>
      <w:r>
        <w:rPr>
          <w:noProof/>
        </w:rPr>
        <w:t>COMPENSATION ON TERMINATION FOR OPERATOR DEFAULT AND CORRUPT GIFTS AND FRAUD</w:t>
      </w:r>
      <w:r>
        <w:rPr>
          <w:noProof/>
        </w:rPr>
        <w:tab/>
      </w:r>
      <w:r>
        <w:rPr>
          <w:noProof/>
        </w:rPr>
        <w:fldChar w:fldCharType="begin"/>
      </w:r>
      <w:r>
        <w:rPr>
          <w:noProof/>
        </w:rPr>
        <w:instrText xml:space="preserve"> PAGEREF _Toc66951339 \h </w:instrText>
      </w:r>
      <w:r>
        <w:rPr>
          <w:noProof/>
        </w:rPr>
      </w:r>
      <w:r>
        <w:rPr>
          <w:noProof/>
        </w:rPr>
        <w:fldChar w:fldCharType="separate"/>
      </w:r>
      <w:r>
        <w:rPr>
          <w:noProof/>
        </w:rPr>
        <w:t>94</w:t>
      </w:r>
      <w:r>
        <w:rPr>
          <w:noProof/>
        </w:rPr>
        <w:fldChar w:fldCharType="end"/>
      </w:r>
    </w:p>
    <w:p w14:paraId="4773A9F7" w14:textId="36A0978A" w:rsidR="00155AF4" w:rsidRDefault="00155AF4">
      <w:pPr>
        <w:pStyle w:val="TOC1"/>
        <w:rPr>
          <w:rFonts w:asciiTheme="minorHAnsi" w:eastAsiaTheme="minorEastAsia" w:hAnsiTheme="minorHAnsi" w:cstheme="minorBidi"/>
          <w:caps w:val="0"/>
          <w:noProof/>
          <w:sz w:val="22"/>
          <w:szCs w:val="22"/>
        </w:rPr>
      </w:pPr>
      <w:r>
        <w:rPr>
          <w:noProof/>
        </w:rPr>
        <w:t>46</w:t>
      </w:r>
      <w:r>
        <w:rPr>
          <w:rFonts w:asciiTheme="minorHAnsi" w:eastAsiaTheme="minorEastAsia" w:hAnsiTheme="minorHAnsi" w:cstheme="minorBidi"/>
          <w:caps w:val="0"/>
          <w:noProof/>
          <w:sz w:val="22"/>
          <w:szCs w:val="22"/>
        </w:rPr>
        <w:tab/>
      </w:r>
      <w:r>
        <w:rPr>
          <w:noProof/>
        </w:rPr>
        <w:t>RETENDERING PROCESS</w:t>
      </w:r>
      <w:r>
        <w:rPr>
          <w:noProof/>
        </w:rPr>
        <w:tab/>
      </w:r>
      <w:r>
        <w:rPr>
          <w:noProof/>
        </w:rPr>
        <w:fldChar w:fldCharType="begin"/>
      </w:r>
      <w:r>
        <w:rPr>
          <w:noProof/>
        </w:rPr>
        <w:instrText xml:space="preserve"> PAGEREF _Toc66951340 \h </w:instrText>
      </w:r>
      <w:r>
        <w:rPr>
          <w:noProof/>
        </w:rPr>
      </w:r>
      <w:r>
        <w:rPr>
          <w:noProof/>
        </w:rPr>
        <w:fldChar w:fldCharType="separate"/>
      </w:r>
      <w:r>
        <w:rPr>
          <w:noProof/>
        </w:rPr>
        <w:t>94</w:t>
      </w:r>
      <w:r>
        <w:rPr>
          <w:noProof/>
        </w:rPr>
        <w:fldChar w:fldCharType="end"/>
      </w:r>
    </w:p>
    <w:p w14:paraId="3B4C47D1" w14:textId="0D957CB2" w:rsidR="00155AF4" w:rsidRDefault="00155AF4">
      <w:pPr>
        <w:pStyle w:val="TOC1"/>
        <w:rPr>
          <w:rFonts w:asciiTheme="minorHAnsi" w:eastAsiaTheme="minorEastAsia" w:hAnsiTheme="minorHAnsi" w:cstheme="minorBidi"/>
          <w:caps w:val="0"/>
          <w:noProof/>
          <w:sz w:val="22"/>
          <w:szCs w:val="22"/>
        </w:rPr>
      </w:pPr>
      <w:r>
        <w:rPr>
          <w:noProof/>
        </w:rPr>
        <w:t>47</w:t>
      </w:r>
      <w:r>
        <w:rPr>
          <w:rFonts w:asciiTheme="minorHAnsi" w:eastAsiaTheme="minorEastAsia" w:hAnsiTheme="minorHAnsi" w:cstheme="minorBidi"/>
          <w:caps w:val="0"/>
          <w:noProof/>
          <w:sz w:val="22"/>
          <w:szCs w:val="22"/>
        </w:rPr>
        <w:tab/>
      </w:r>
      <w:r>
        <w:rPr>
          <w:noProof/>
        </w:rPr>
        <w:t>COMPENSATION ON TERMINATION FOR FORCE MAJEURE</w:t>
      </w:r>
      <w:r>
        <w:rPr>
          <w:noProof/>
        </w:rPr>
        <w:tab/>
      </w:r>
      <w:r>
        <w:rPr>
          <w:noProof/>
        </w:rPr>
        <w:fldChar w:fldCharType="begin"/>
      </w:r>
      <w:r>
        <w:rPr>
          <w:noProof/>
        </w:rPr>
        <w:instrText xml:space="preserve"> PAGEREF _Toc66951341 \h </w:instrText>
      </w:r>
      <w:r>
        <w:rPr>
          <w:noProof/>
        </w:rPr>
      </w:r>
      <w:r>
        <w:rPr>
          <w:noProof/>
        </w:rPr>
        <w:fldChar w:fldCharType="separate"/>
      </w:r>
      <w:r>
        <w:rPr>
          <w:noProof/>
        </w:rPr>
        <w:t>95</w:t>
      </w:r>
      <w:r>
        <w:rPr>
          <w:noProof/>
        </w:rPr>
        <w:fldChar w:fldCharType="end"/>
      </w:r>
    </w:p>
    <w:p w14:paraId="786BE3A8" w14:textId="29D806BF" w:rsidR="00155AF4" w:rsidRDefault="00155AF4">
      <w:pPr>
        <w:pStyle w:val="TOC1"/>
        <w:rPr>
          <w:rFonts w:asciiTheme="minorHAnsi" w:eastAsiaTheme="minorEastAsia" w:hAnsiTheme="minorHAnsi" w:cstheme="minorBidi"/>
          <w:caps w:val="0"/>
          <w:noProof/>
          <w:sz w:val="22"/>
          <w:szCs w:val="22"/>
        </w:rPr>
      </w:pPr>
      <w:r>
        <w:rPr>
          <w:noProof/>
        </w:rPr>
        <w:t>48</w:t>
      </w:r>
      <w:r>
        <w:rPr>
          <w:rFonts w:asciiTheme="minorHAnsi" w:eastAsiaTheme="minorEastAsia" w:hAnsiTheme="minorHAnsi" w:cstheme="minorBidi"/>
          <w:caps w:val="0"/>
          <w:noProof/>
          <w:sz w:val="22"/>
          <w:szCs w:val="22"/>
        </w:rPr>
        <w:tab/>
      </w:r>
      <w:r>
        <w:rPr>
          <w:noProof/>
        </w:rPr>
        <w:t>ASSETS</w:t>
      </w:r>
      <w:r>
        <w:rPr>
          <w:noProof/>
        </w:rPr>
        <w:tab/>
      </w:r>
      <w:r>
        <w:rPr>
          <w:noProof/>
        </w:rPr>
        <w:fldChar w:fldCharType="begin"/>
      </w:r>
      <w:r>
        <w:rPr>
          <w:noProof/>
        </w:rPr>
        <w:instrText xml:space="preserve"> PAGEREF _Toc66951342 \h </w:instrText>
      </w:r>
      <w:r>
        <w:rPr>
          <w:noProof/>
        </w:rPr>
      </w:r>
      <w:r>
        <w:rPr>
          <w:noProof/>
        </w:rPr>
        <w:fldChar w:fldCharType="separate"/>
      </w:r>
      <w:r>
        <w:rPr>
          <w:noProof/>
        </w:rPr>
        <w:t>96</w:t>
      </w:r>
      <w:r>
        <w:rPr>
          <w:noProof/>
        </w:rPr>
        <w:fldChar w:fldCharType="end"/>
      </w:r>
    </w:p>
    <w:p w14:paraId="5E098FDA" w14:textId="3B482A53" w:rsidR="00155AF4" w:rsidRDefault="00155AF4">
      <w:pPr>
        <w:pStyle w:val="TOC1"/>
        <w:rPr>
          <w:rFonts w:asciiTheme="minorHAnsi" w:eastAsiaTheme="minorEastAsia" w:hAnsiTheme="minorHAnsi" w:cstheme="minorBidi"/>
          <w:caps w:val="0"/>
          <w:noProof/>
          <w:sz w:val="22"/>
          <w:szCs w:val="22"/>
        </w:rPr>
      </w:pPr>
      <w:r>
        <w:rPr>
          <w:noProof/>
        </w:rPr>
        <w:t>49</w:t>
      </w:r>
      <w:r>
        <w:rPr>
          <w:rFonts w:asciiTheme="minorHAnsi" w:eastAsiaTheme="minorEastAsia" w:hAnsiTheme="minorHAnsi" w:cstheme="minorBidi"/>
          <w:caps w:val="0"/>
          <w:noProof/>
          <w:sz w:val="22"/>
          <w:szCs w:val="22"/>
        </w:rPr>
        <w:tab/>
      </w:r>
      <w:r>
        <w:rPr>
          <w:noProof/>
        </w:rPr>
        <w:t>MISCELLANEOUS COMPENSATION PROVISIONS</w:t>
      </w:r>
      <w:r>
        <w:rPr>
          <w:noProof/>
        </w:rPr>
        <w:tab/>
      </w:r>
      <w:r>
        <w:rPr>
          <w:noProof/>
        </w:rPr>
        <w:fldChar w:fldCharType="begin"/>
      </w:r>
      <w:r>
        <w:rPr>
          <w:noProof/>
        </w:rPr>
        <w:instrText xml:space="preserve"> PAGEREF _Toc66951343 \h </w:instrText>
      </w:r>
      <w:r>
        <w:rPr>
          <w:noProof/>
        </w:rPr>
      </w:r>
      <w:r>
        <w:rPr>
          <w:noProof/>
        </w:rPr>
        <w:fldChar w:fldCharType="separate"/>
      </w:r>
      <w:r>
        <w:rPr>
          <w:noProof/>
        </w:rPr>
        <w:t>96</w:t>
      </w:r>
      <w:r>
        <w:rPr>
          <w:noProof/>
        </w:rPr>
        <w:fldChar w:fldCharType="end"/>
      </w:r>
    </w:p>
    <w:p w14:paraId="2FE086B9" w14:textId="2FEFB2DD" w:rsidR="00155AF4" w:rsidRDefault="00155AF4">
      <w:pPr>
        <w:pStyle w:val="TOC1"/>
        <w:rPr>
          <w:rFonts w:asciiTheme="minorHAnsi" w:eastAsiaTheme="minorEastAsia" w:hAnsiTheme="minorHAnsi" w:cstheme="minorBidi"/>
          <w:caps w:val="0"/>
          <w:noProof/>
          <w:sz w:val="22"/>
          <w:szCs w:val="22"/>
        </w:rPr>
      </w:pPr>
      <w:r>
        <w:rPr>
          <w:noProof/>
        </w:rPr>
        <w:t>50</w:t>
      </w:r>
      <w:r>
        <w:rPr>
          <w:rFonts w:asciiTheme="minorHAnsi" w:eastAsiaTheme="minorEastAsia" w:hAnsiTheme="minorHAnsi" w:cstheme="minorBidi"/>
          <w:caps w:val="0"/>
          <w:noProof/>
          <w:sz w:val="22"/>
          <w:szCs w:val="22"/>
        </w:rPr>
        <w:tab/>
      </w:r>
      <w:r>
        <w:rPr>
          <w:noProof/>
        </w:rPr>
        <w:t>METHOD OF PAYMENT</w:t>
      </w:r>
      <w:r>
        <w:rPr>
          <w:noProof/>
        </w:rPr>
        <w:tab/>
      </w:r>
      <w:r>
        <w:rPr>
          <w:noProof/>
        </w:rPr>
        <w:fldChar w:fldCharType="begin"/>
      </w:r>
      <w:r>
        <w:rPr>
          <w:noProof/>
        </w:rPr>
        <w:instrText xml:space="preserve"> PAGEREF _Toc66951344 \h </w:instrText>
      </w:r>
      <w:r>
        <w:rPr>
          <w:noProof/>
        </w:rPr>
      </w:r>
      <w:r>
        <w:rPr>
          <w:noProof/>
        </w:rPr>
        <w:fldChar w:fldCharType="separate"/>
      </w:r>
      <w:r>
        <w:rPr>
          <w:noProof/>
        </w:rPr>
        <w:t>97</w:t>
      </w:r>
      <w:r>
        <w:rPr>
          <w:noProof/>
        </w:rPr>
        <w:fldChar w:fldCharType="end"/>
      </w:r>
    </w:p>
    <w:p w14:paraId="539D2998" w14:textId="7B63AEC0" w:rsidR="00155AF4" w:rsidRDefault="00155AF4">
      <w:pPr>
        <w:pStyle w:val="TOC1"/>
        <w:rPr>
          <w:rFonts w:asciiTheme="minorHAnsi" w:eastAsiaTheme="minorEastAsia" w:hAnsiTheme="minorHAnsi" w:cstheme="minorBidi"/>
          <w:caps w:val="0"/>
          <w:noProof/>
          <w:sz w:val="22"/>
          <w:szCs w:val="22"/>
        </w:rPr>
      </w:pPr>
      <w:r>
        <w:rPr>
          <w:noProof/>
        </w:rPr>
        <w:lastRenderedPageBreak/>
        <w:t>51</w:t>
      </w:r>
      <w:r>
        <w:rPr>
          <w:rFonts w:asciiTheme="minorHAnsi" w:eastAsiaTheme="minorEastAsia" w:hAnsiTheme="minorHAnsi" w:cstheme="minorBidi"/>
          <w:caps w:val="0"/>
          <w:noProof/>
          <w:sz w:val="22"/>
          <w:szCs w:val="22"/>
        </w:rPr>
        <w:tab/>
      </w:r>
      <w:r>
        <w:rPr>
          <w:noProof/>
        </w:rPr>
        <w:t>EXIT MANAGEMENT</w:t>
      </w:r>
      <w:r>
        <w:rPr>
          <w:noProof/>
        </w:rPr>
        <w:tab/>
      </w:r>
      <w:r>
        <w:rPr>
          <w:noProof/>
        </w:rPr>
        <w:fldChar w:fldCharType="begin"/>
      </w:r>
      <w:r>
        <w:rPr>
          <w:noProof/>
        </w:rPr>
        <w:instrText xml:space="preserve"> PAGEREF _Toc66951345 \h </w:instrText>
      </w:r>
      <w:r>
        <w:rPr>
          <w:noProof/>
        </w:rPr>
      </w:r>
      <w:r>
        <w:rPr>
          <w:noProof/>
        </w:rPr>
        <w:fldChar w:fldCharType="separate"/>
      </w:r>
      <w:r>
        <w:rPr>
          <w:noProof/>
        </w:rPr>
        <w:t>98</w:t>
      </w:r>
      <w:r>
        <w:rPr>
          <w:noProof/>
        </w:rPr>
        <w:fldChar w:fldCharType="end"/>
      </w:r>
    </w:p>
    <w:p w14:paraId="4F518382" w14:textId="16DEB01C" w:rsidR="00155AF4" w:rsidRDefault="00155AF4">
      <w:pPr>
        <w:pStyle w:val="TOC1"/>
        <w:rPr>
          <w:rFonts w:asciiTheme="minorHAnsi" w:eastAsiaTheme="minorEastAsia" w:hAnsiTheme="minorHAnsi" w:cstheme="minorBidi"/>
          <w:caps w:val="0"/>
          <w:noProof/>
          <w:sz w:val="22"/>
          <w:szCs w:val="22"/>
        </w:rPr>
      </w:pPr>
      <w:r>
        <w:rPr>
          <w:noProof/>
        </w:rPr>
        <w:t>52</w:t>
      </w:r>
      <w:r>
        <w:rPr>
          <w:rFonts w:asciiTheme="minorHAnsi" w:eastAsiaTheme="minorEastAsia" w:hAnsiTheme="minorHAnsi" w:cstheme="minorBidi"/>
          <w:caps w:val="0"/>
          <w:noProof/>
          <w:sz w:val="22"/>
          <w:szCs w:val="22"/>
        </w:rPr>
        <w:tab/>
      </w:r>
      <w:r>
        <w:rPr>
          <w:noProof/>
        </w:rPr>
        <w:t>SURVEYS ON EXPIRY AND RETENTION FUND</w:t>
      </w:r>
      <w:r>
        <w:rPr>
          <w:noProof/>
        </w:rPr>
        <w:tab/>
      </w:r>
      <w:r>
        <w:rPr>
          <w:noProof/>
        </w:rPr>
        <w:fldChar w:fldCharType="begin"/>
      </w:r>
      <w:r>
        <w:rPr>
          <w:noProof/>
        </w:rPr>
        <w:instrText xml:space="preserve"> PAGEREF _Toc66951346 \h </w:instrText>
      </w:r>
      <w:r>
        <w:rPr>
          <w:noProof/>
        </w:rPr>
      </w:r>
      <w:r>
        <w:rPr>
          <w:noProof/>
        </w:rPr>
        <w:fldChar w:fldCharType="separate"/>
      </w:r>
      <w:r>
        <w:rPr>
          <w:noProof/>
        </w:rPr>
        <w:t>101</w:t>
      </w:r>
      <w:r>
        <w:rPr>
          <w:noProof/>
        </w:rPr>
        <w:fldChar w:fldCharType="end"/>
      </w:r>
    </w:p>
    <w:p w14:paraId="052F0386" w14:textId="51597D3D" w:rsidR="00155AF4" w:rsidRDefault="00155AF4">
      <w:pPr>
        <w:pStyle w:val="TOC1"/>
        <w:rPr>
          <w:rFonts w:asciiTheme="minorHAnsi" w:eastAsiaTheme="minorEastAsia" w:hAnsiTheme="minorHAnsi" w:cstheme="minorBidi"/>
          <w:caps w:val="0"/>
          <w:noProof/>
          <w:sz w:val="22"/>
          <w:szCs w:val="22"/>
        </w:rPr>
      </w:pPr>
      <w:r>
        <w:rPr>
          <w:noProof/>
        </w:rPr>
        <w:t>53</w:t>
      </w:r>
      <w:r>
        <w:rPr>
          <w:rFonts w:asciiTheme="minorHAnsi" w:eastAsiaTheme="minorEastAsia" w:hAnsiTheme="minorHAnsi" w:cstheme="minorBidi"/>
          <w:caps w:val="0"/>
          <w:noProof/>
          <w:sz w:val="22"/>
          <w:szCs w:val="22"/>
        </w:rPr>
        <w:tab/>
      </w:r>
      <w:r>
        <w:rPr>
          <w:noProof/>
        </w:rPr>
        <w:t>CONTINUING OBLIGATIONS</w:t>
      </w:r>
      <w:r>
        <w:rPr>
          <w:noProof/>
        </w:rPr>
        <w:tab/>
      </w:r>
      <w:r>
        <w:rPr>
          <w:noProof/>
        </w:rPr>
        <w:fldChar w:fldCharType="begin"/>
      </w:r>
      <w:r>
        <w:rPr>
          <w:noProof/>
        </w:rPr>
        <w:instrText xml:space="preserve"> PAGEREF _Toc66951347 \h </w:instrText>
      </w:r>
      <w:r>
        <w:rPr>
          <w:noProof/>
        </w:rPr>
      </w:r>
      <w:r>
        <w:rPr>
          <w:noProof/>
        </w:rPr>
        <w:fldChar w:fldCharType="separate"/>
      </w:r>
      <w:r>
        <w:rPr>
          <w:noProof/>
        </w:rPr>
        <w:t>102</w:t>
      </w:r>
      <w:r>
        <w:rPr>
          <w:noProof/>
        </w:rPr>
        <w:fldChar w:fldCharType="end"/>
      </w:r>
    </w:p>
    <w:p w14:paraId="77A6D15E" w14:textId="22C1A4F1" w:rsidR="00155AF4" w:rsidRDefault="00155AF4">
      <w:pPr>
        <w:pStyle w:val="TOC1"/>
        <w:rPr>
          <w:rFonts w:asciiTheme="minorHAnsi" w:eastAsiaTheme="minorEastAsia" w:hAnsiTheme="minorHAnsi" w:cstheme="minorBidi"/>
          <w:caps w:val="0"/>
          <w:noProof/>
          <w:sz w:val="22"/>
          <w:szCs w:val="22"/>
        </w:rPr>
      </w:pPr>
      <w:r>
        <w:rPr>
          <w:noProof/>
        </w:rPr>
        <w:t>Part 9 – INTELLECTUAL PROPERTY, DATA AND CONFIDENTIALITY</w:t>
      </w:r>
      <w:r>
        <w:rPr>
          <w:noProof/>
        </w:rPr>
        <w:tab/>
      </w:r>
      <w:r>
        <w:rPr>
          <w:noProof/>
        </w:rPr>
        <w:fldChar w:fldCharType="begin"/>
      </w:r>
      <w:r>
        <w:rPr>
          <w:noProof/>
        </w:rPr>
        <w:instrText xml:space="preserve"> PAGEREF _Toc66951348 \h </w:instrText>
      </w:r>
      <w:r>
        <w:rPr>
          <w:noProof/>
        </w:rPr>
      </w:r>
      <w:r>
        <w:rPr>
          <w:noProof/>
        </w:rPr>
        <w:fldChar w:fldCharType="separate"/>
      </w:r>
      <w:r>
        <w:rPr>
          <w:noProof/>
        </w:rPr>
        <w:t>104</w:t>
      </w:r>
      <w:r>
        <w:rPr>
          <w:noProof/>
        </w:rPr>
        <w:fldChar w:fldCharType="end"/>
      </w:r>
    </w:p>
    <w:p w14:paraId="55BAEB00" w14:textId="7E62BA25" w:rsidR="00155AF4" w:rsidRDefault="00155AF4">
      <w:pPr>
        <w:pStyle w:val="TOC1"/>
        <w:rPr>
          <w:rFonts w:asciiTheme="minorHAnsi" w:eastAsiaTheme="minorEastAsia" w:hAnsiTheme="minorHAnsi" w:cstheme="minorBidi"/>
          <w:caps w:val="0"/>
          <w:noProof/>
          <w:sz w:val="22"/>
          <w:szCs w:val="22"/>
        </w:rPr>
      </w:pPr>
      <w:r>
        <w:rPr>
          <w:noProof/>
        </w:rPr>
        <w:t>54</w:t>
      </w:r>
      <w:r>
        <w:rPr>
          <w:rFonts w:asciiTheme="minorHAnsi" w:eastAsiaTheme="minorEastAsia" w:hAnsiTheme="minorHAnsi" w:cstheme="minorBidi"/>
          <w:caps w:val="0"/>
          <w:noProof/>
          <w:sz w:val="22"/>
          <w:szCs w:val="22"/>
        </w:rPr>
        <w:tab/>
      </w:r>
      <w:r>
        <w:rPr>
          <w:noProof/>
        </w:rPr>
        <w:t>INTELLECTUAL PROPERTY</w:t>
      </w:r>
      <w:r>
        <w:rPr>
          <w:noProof/>
        </w:rPr>
        <w:tab/>
      </w:r>
      <w:r>
        <w:rPr>
          <w:noProof/>
        </w:rPr>
        <w:fldChar w:fldCharType="begin"/>
      </w:r>
      <w:r>
        <w:rPr>
          <w:noProof/>
        </w:rPr>
        <w:instrText xml:space="preserve"> PAGEREF _Toc66951349 \h </w:instrText>
      </w:r>
      <w:r>
        <w:rPr>
          <w:noProof/>
        </w:rPr>
      </w:r>
      <w:r>
        <w:rPr>
          <w:noProof/>
        </w:rPr>
        <w:fldChar w:fldCharType="separate"/>
      </w:r>
      <w:r>
        <w:rPr>
          <w:noProof/>
        </w:rPr>
        <w:t>104</w:t>
      </w:r>
      <w:r>
        <w:rPr>
          <w:noProof/>
        </w:rPr>
        <w:fldChar w:fldCharType="end"/>
      </w:r>
    </w:p>
    <w:p w14:paraId="7ED62F8B" w14:textId="1EAF2D78" w:rsidR="00155AF4" w:rsidRDefault="00155AF4">
      <w:pPr>
        <w:pStyle w:val="TOC1"/>
        <w:rPr>
          <w:rFonts w:asciiTheme="minorHAnsi" w:eastAsiaTheme="minorEastAsia" w:hAnsiTheme="minorHAnsi" w:cstheme="minorBidi"/>
          <w:caps w:val="0"/>
          <w:noProof/>
          <w:sz w:val="22"/>
          <w:szCs w:val="22"/>
        </w:rPr>
      </w:pPr>
      <w:r>
        <w:rPr>
          <w:noProof/>
        </w:rPr>
        <w:t>55</w:t>
      </w:r>
      <w:r>
        <w:rPr>
          <w:rFonts w:asciiTheme="minorHAnsi" w:eastAsiaTheme="minorEastAsia" w:hAnsiTheme="minorHAnsi" w:cstheme="minorBidi"/>
          <w:caps w:val="0"/>
          <w:noProof/>
          <w:sz w:val="22"/>
          <w:szCs w:val="22"/>
        </w:rPr>
        <w:tab/>
      </w:r>
      <w:r>
        <w:rPr>
          <w:noProof/>
        </w:rPr>
        <w:t>DATA PROTECTION</w:t>
      </w:r>
      <w:r>
        <w:rPr>
          <w:noProof/>
        </w:rPr>
        <w:tab/>
      </w:r>
      <w:r>
        <w:rPr>
          <w:noProof/>
        </w:rPr>
        <w:fldChar w:fldCharType="begin"/>
      </w:r>
      <w:r>
        <w:rPr>
          <w:noProof/>
        </w:rPr>
        <w:instrText xml:space="preserve"> PAGEREF _Toc66951350 \h </w:instrText>
      </w:r>
      <w:r>
        <w:rPr>
          <w:noProof/>
        </w:rPr>
      </w:r>
      <w:r>
        <w:rPr>
          <w:noProof/>
        </w:rPr>
        <w:fldChar w:fldCharType="separate"/>
      </w:r>
      <w:r>
        <w:rPr>
          <w:noProof/>
        </w:rPr>
        <w:t>106</w:t>
      </w:r>
      <w:r>
        <w:rPr>
          <w:noProof/>
        </w:rPr>
        <w:fldChar w:fldCharType="end"/>
      </w:r>
    </w:p>
    <w:p w14:paraId="79EAF1CF" w14:textId="426D7E79" w:rsidR="00155AF4" w:rsidRDefault="00155AF4">
      <w:pPr>
        <w:pStyle w:val="TOC1"/>
        <w:rPr>
          <w:rFonts w:asciiTheme="minorHAnsi" w:eastAsiaTheme="minorEastAsia" w:hAnsiTheme="minorHAnsi" w:cstheme="minorBidi"/>
          <w:caps w:val="0"/>
          <w:noProof/>
          <w:sz w:val="22"/>
          <w:szCs w:val="22"/>
        </w:rPr>
      </w:pPr>
      <w:r>
        <w:rPr>
          <w:noProof/>
        </w:rPr>
        <w:t>56</w:t>
      </w:r>
      <w:r>
        <w:rPr>
          <w:rFonts w:asciiTheme="minorHAnsi" w:eastAsiaTheme="minorEastAsia" w:hAnsiTheme="minorHAnsi" w:cstheme="minorBidi"/>
          <w:caps w:val="0"/>
          <w:noProof/>
          <w:sz w:val="22"/>
          <w:szCs w:val="22"/>
        </w:rPr>
        <w:tab/>
      </w:r>
      <w:r>
        <w:rPr>
          <w:noProof/>
        </w:rPr>
        <w:t>CONFIDENTIALITY</w:t>
      </w:r>
      <w:r>
        <w:rPr>
          <w:noProof/>
        </w:rPr>
        <w:tab/>
      </w:r>
      <w:r>
        <w:rPr>
          <w:noProof/>
        </w:rPr>
        <w:fldChar w:fldCharType="begin"/>
      </w:r>
      <w:r>
        <w:rPr>
          <w:noProof/>
        </w:rPr>
        <w:instrText xml:space="preserve"> PAGEREF _Toc66951351 \h </w:instrText>
      </w:r>
      <w:r>
        <w:rPr>
          <w:noProof/>
        </w:rPr>
      </w:r>
      <w:r>
        <w:rPr>
          <w:noProof/>
        </w:rPr>
        <w:fldChar w:fldCharType="separate"/>
      </w:r>
      <w:r>
        <w:rPr>
          <w:noProof/>
        </w:rPr>
        <w:t>108</w:t>
      </w:r>
      <w:r>
        <w:rPr>
          <w:noProof/>
        </w:rPr>
        <w:fldChar w:fldCharType="end"/>
      </w:r>
    </w:p>
    <w:p w14:paraId="454B9E64" w14:textId="23FB60B6" w:rsidR="00155AF4" w:rsidRDefault="00155AF4">
      <w:pPr>
        <w:pStyle w:val="TOC1"/>
        <w:rPr>
          <w:rFonts w:asciiTheme="minorHAnsi" w:eastAsiaTheme="minorEastAsia" w:hAnsiTheme="minorHAnsi" w:cstheme="minorBidi"/>
          <w:caps w:val="0"/>
          <w:noProof/>
          <w:sz w:val="22"/>
          <w:szCs w:val="22"/>
        </w:rPr>
      </w:pPr>
      <w:r>
        <w:rPr>
          <w:noProof/>
        </w:rPr>
        <w:t>57</w:t>
      </w:r>
      <w:r>
        <w:rPr>
          <w:rFonts w:asciiTheme="minorHAnsi" w:eastAsiaTheme="minorEastAsia" w:hAnsiTheme="minorHAnsi" w:cstheme="minorBidi"/>
          <w:caps w:val="0"/>
          <w:noProof/>
          <w:sz w:val="22"/>
          <w:szCs w:val="22"/>
        </w:rPr>
        <w:tab/>
      </w:r>
      <w:r>
        <w:rPr>
          <w:noProof/>
        </w:rPr>
        <w:t>FREEDOM OF INFORMATION</w:t>
      </w:r>
      <w:r>
        <w:rPr>
          <w:noProof/>
        </w:rPr>
        <w:tab/>
      </w:r>
      <w:r>
        <w:rPr>
          <w:noProof/>
        </w:rPr>
        <w:fldChar w:fldCharType="begin"/>
      </w:r>
      <w:r>
        <w:rPr>
          <w:noProof/>
        </w:rPr>
        <w:instrText xml:space="preserve"> PAGEREF _Toc66951352 \h </w:instrText>
      </w:r>
      <w:r>
        <w:rPr>
          <w:noProof/>
        </w:rPr>
      </w:r>
      <w:r>
        <w:rPr>
          <w:noProof/>
        </w:rPr>
        <w:fldChar w:fldCharType="separate"/>
      </w:r>
      <w:r>
        <w:rPr>
          <w:noProof/>
        </w:rPr>
        <w:t>110</w:t>
      </w:r>
      <w:r>
        <w:rPr>
          <w:noProof/>
        </w:rPr>
        <w:fldChar w:fldCharType="end"/>
      </w:r>
    </w:p>
    <w:p w14:paraId="0108367A" w14:textId="53257DCA" w:rsidR="00155AF4" w:rsidRDefault="00155AF4">
      <w:pPr>
        <w:pStyle w:val="TOC1"/>
        <w:rPr>
          <w:rFonts w:asciiTheme="minorHAnsi" w:eastAsiaTheme="minorEastAsia" w:hAnsiTheme="minorHAnsi" w:cstheme="minorBidi"/>
          <w:caps w:val="0"/>
          <w:noProof/>
          <w:sz w:val="22"/>
          <w:szCs w:val="22"/>
        </w:rPr>
      </w:pPr>
      <w:r>
        <w:rPr>
          <w:noProof/>
        </w:rPr>
        <w:t>58</w:t>
      </w:r>
      <w:r>
        <w:rPr>
          <w:rFonts w:asciiTheme="minorHAnsi" w:eastAsiaTheme="minorEastAsia" w:hAnsiTheme="minorHAnsi" w:cstheme="minorBidi"/>
          <w:caps w:val="0"/>
          <w:noProof/>
          <w:sz w:val="22"/>
          <w:szCs w:val="22"/>
        </w:rPr>
        <w:tab/>
      </w:r>
      <w:r>
        <w:rPr>
          <w:noProof/>
        </w:rPr>
        <w:t>PUBLICITY AND BRANDING</w:t>
      </w:r>
      <w:r>
        <w:rPr>
          <w:noProof/>
        </w:rPr>
        <w:tab/>
      </w:r>
      <w:r>
        <w:rPr>
          <w:noProof/>
        </w:rPr>
        <w:fldChar w:fldCharType="begin"/>
      </w:r>
      <w:r>
        <w:rPr>
          <w:noProof/>
        </w:rPr>
        <w:instrText xml:space="preserve"> PAGEREF _Toc66951353 \h </w:instrText>
      </w:r>
      <w:r>
        <w:rPr>
          <w:noProof/>
        </w:rPr>
      </w:r>
      <w:r>
        <w:rPr>
          <w:noProof/>
        </w:rPr>
        <w:fldChar w:fldCharType="separate"/>
      </w:r>
      <w:r>
        <w:rPr>
          <w:noProof/>
        </w:rPr>
        <w:t>112</w:t>
      </w:r>
      <w:r>
        <w:rPr>
          <w:noProof/>
        </w:rPr>
        <w:fldChar w:fldCharType="end"/>
      </w:r>
    </w:p>
    <w:p w14:paraId="331E991F" w14:textId="3FD5FBD6" w:rsidR="00155AF4" w:rsidRDefault="00155AF4">
      <w:pPr>
        <w:pStyle w:val="TOC1"/>
        <w:rPr>
          <w:rFonts w:asciiTheme="minorHAnsi" w:eastAsiaTheme="minorEastAsia" w:hAnsiTheme="minorHAnsi" w:cstheme="minorBidi"/>
          <w:caps w:val="0"/>
          <w:noProof/>
          <w:sz w:val="22"/>
          <w:szCs w:val="22"/>
        </w:rPr>
      </w:pPr>
      <w:r>
        <w:rPr>
          <w:noProof/>
        </w:rPr>
        <w:t>Part 10 - GENERAL</w:t>
      </w:r>
      <w:r>
        <w:rPr>
          <w:noProof/>
        </w:rPr>
        <w:tab/>
      </w:r>
      <w:r>
        <w:rPr>
          <w:noProof/>
        </w:rPr>
        <w:fldChar w:fldCharType="begin"/>
      </w:r>
      <w:r>
        <w:rPr>
          <w:noProof/>
        </w:rPr>
        <w:instrText xml:space="preserve"> PAGEREF _Toc66951354 \h </w:instrText>
      </w:r>
      <w:r>
        <w:rPr>
          <w:noProof/>
        </w:rPr>
      </w:r>
      <w:r>
        <w:rPr>
          <w:noProof/>
        </w:rPr>
        <w:fldChar w:fldCharType="separate"/>
      </w:r>
      <w:r>
        <w:rPr>
          <w:noProof/>
        </w:rPr>
        <w:t>113</w:t>
      </w:r>
      <w:r>
        <w:rPr>
          <w:noProof/>
        </w:rPr>
        <w:fldChar w:fldCharType="end"/>
      </w:r>
    </w:p>
    <w:p w14:paraId="37E519F2" w14:textId="7CE981D3" w:rsidR="00155AF4" w:rsidRDefault="00155AF4">
      <w:pPr>
        <w:pStyle w:val="TOC1"/>
        <w:rPr>
          <w:rFonts w:asciiTheme="minorHAnsi" w:eastAsiaTheme="minorEastAsia" w:hAnsiTheme="minorHAnsi" w:cstheme="minorBidi"/>
          <w:caps w:val="0"/>
          <w:noProof/>
          <w:sz w:val="22"/>
          <w:szCs w:val="22"/>
        </w:rPr>
      </w:pPr>
      <w:r>
        <w:rPr>
          <w:noProof/>
        </w:rPr>
        <w:t>59</w:t>
      </w:r>
      <w:r>
        <w:rPr>
          <w:rFonts w:asciiTheme="minorHAnsi" w:eastAsiaTheme="minorEastAsia" w:hAnsiTheme="minorHAnsi" w:cstheme="minorBidi"/>
          <w:caps w:val="0"/>
          <w:noProof/>
          <w:sz w:val="22"/>
          <w:szCs w:val="22"/>
        </w:rPr>
        <w:tab/>
      </w:r>
      <w:r>
        <w:rPr>
          <w:noProof/>
        </w:rPr>
        <w:t>TUPE AND EMPLOYEES</w:t>
      </w:r>
      <w:r>
        <w:rPr>
          <w:noProof/>
        </w:rPr>
        <w:tab/>
      </w:r>
      <w:r>
        <w:rPr>
          <w:noProof/>
        </w:rPr>
        <w:fldChar w:fldCharType="begin"/>
      </w:r>
      <w:r>
        <w:rPr>
          <w:noProof/>
        </w:rPr>
        <w:instrText xml:space="preserve"> PAGEREF _Toc66951355 \h </w:instrText>
      </w:r>
      <w:r>
        <w:rPr>
          <w:noProof/>
        </w:rPr>
      </w:r>
      <w:r>
        <w:rPr>
          <w:noProof/>
        </w:rPr>
        <w:fldChar w:fldCharType="separate"/>
      </w:r>
      <w:r>
        <w:rPr>
          <w:noProof/>
        </w:rPr>
        <w:t>113</w:t>
      </w:r>
      <w:r>
        <w:rPr>
          <w:noProof/>
        </w:rPr>
        <w:fldChar w:fldCharType="end"/>
      </w:r>
    </w:p>
    <w:p w14:paraId="6B213C87" w14:textId="48C2E6C9" w:rsidR="00155AF4" w:rsidRDefault="00155AF4">
      <w:pPr>
        <w:pStyle w:val="TOC1"/>
        <w:rPr>
          <w:rFonts w:asciiTheme="minorHAnsi" w:eastAsiaTheme="minorEastAsia" w:hAnsiTheme="minorHAnsi" w:cstheme="minorBidi"/>
          <w:caps w:val="0"/>
          <w:noProof/>
          <w:sz w:val="22"/>
          <w:szCs w:val="22"/>
        </w:rPr>
      </w:pPr>
      <w:r>
        <w:rPr>
          <w:noProof/>
        </w:rPr>
        <w:t>60</w:t>
      </w:r>
      <w:r>
        <w:rPr>
          <w:rFonts w:asciiTheme="minorHAnsi" w:eastAsiaTheme="minorEastAsia" w:hAnsiTheme="minorHAnsi" w:cstheme="minorBidi"/>
          <w:caps w:val="0"/>
          <w:noProof/>
          <w:sz w:val="22"/>
          <w:szCs w:val="22"/>
        </w:rPr>
        <w:tab/>
      </w:r>
      <w:r>
        <w:rPr>
          <w:noProof/>
        </w:rPr>
        <w:t>PENSIONS</w:t>
      </w:r>
      <w:r>
        <w:rPr>
          <w:noProof/>
        </w:rPr>
        <w:tab/>
      </w:r>
      <w:r>
        <w:rPr>
          <w:noProof/>
        </w:rPr>
        <w:fldChar w:fldCharType="begin"/>
      </w:r>
      <w:r>
        <w:rPr>
          <w:noProof/>
        </w:rPr>
        <w:instrText xml:space="preserve"> PAGEREF _Toc66951356 \h </w:instrText>
      </w:r>
      <w:r>
        <w:rPr>
          <w:noProof/>
        </w:rPr>
      </w:r>
      <w:r>
        <w:rPr>
          <w:noProof/>
        </w:rPr>
        <w:fldChar w:fldCharType="separate"/>
      </w:r>
      <w:r>
        <w:rPr>
          <w:noProof/>
        </w:rPr>
        <w:t>119</w:t>
      </w:r>
      <w:r>
        <w:rPr>
          <w:noProof/>
        </w:rPr>
        <w:fldChar w:fldCharType="end"/>
      </w:r>
    </w:p>
    <w:p w14:paraId="751C06DE" w14:textId="4B22B682" w:rsidR="00155AF4" w:rsidRDefault="00155AF4">
      <w:pPr>
        <w:pStyle w:val="TOC1"/>
        <w:rPr>
          <w:rFonts w:asciiTheme="minorHAnsi" w:eastAsiaTheme="minorEastAsia" w:hAnsiTheme="minorHAnsi" w:cstheme="minorBidi"/>
          <w:caps w:val="0"/>
          <w:noProof/>
          <w:sz w:val="22"/>
          <w:szCs w:val="22"/>
        </w:rPr>
      </w:pPr>
      <w:r>
        <w:rPr>
          <w:noProof/>
        </w:rPr>
        <w:t>61</w:t>
      </w:r>
      <w:r>
        <w:rPr>
          <w:rFonts w:asciiTheme="minorHAnsi" w:eastAsiaTheme="minorEastAsia" w:hAnsiTheme="minorHAnsi" w:cstheme="minorBidi"/>
          <w:caps w:val="0"/>
          <w:noProof/>
          <w:sz w:val="22"/>
          <w:szCs w:val="22"/>
        </w:rPr>
        <w:tab/>
      </w:r>
      <w:r>
        <w:rPr>
          <w:noProof/>
        </w:rPr>
        <w:t>ASSIGNMENT AND SUBCONTRACTING</w:t>
      </w:r>
      <w:r>
        <w:rPr>
          <w:noProof/>
        </w:rPr>
        <w:tab/>
      </w:r>
      <w:r>
        <w:rPr>
          <w:noProof/>
        </w:rPr>
        <w:fldChar w:fldCharType="begin"/>
      </w:r>
      <w:r>
        <w:rPr>
          <w:noProof/>
        </w:rPr>
        <w:instrText xml:space="preserve"> PAGEREF _Toc66951357 \h </w:instrText>
      </w:r>
      <w:r>
        <w:rPr>
          <w:noProof/>
        </w:rPr>
      </w:r>
      <w:r>
        <w:rPr>
          <w:noProof/>
        </w:rPr>
        <w:fldChar w:fldCharType="separate"/>
      </w:r>
      <w:r>
        <w:rPr>
          <w:noProof/>
        </w:rPr>
        <w:t>119</w:t>
      </w:r>
      <w:r>
        <w:rPr>
          <w:noProof/>
        </w:rPr>
        <w:fldChar w:fldCharType="end"/>
      </w:r>
    </w:p>
    <w:p w14:paraId="4F406E5B" w14:textId="1061F47C" w:rsidR="00155AF4" w:rsidRDefault="00155AF4">
      <w:pPr>
        <w:pStyle w:val="TOC1"/>
        <w:rPr>
          <w:rFonts w:asciiTheme="minorHAnsi" w:eastAsiaTheme="minorEastAsia" w:hAnsiTheme="minorHAnsi" w:cstheme="minorBidi"/>
          <w:caps w:val="0"/>
          <w:noProof/>
          <w:sz w:val="22"/>
          <w:szCs w:val="22"/>
        </w:rPr>
      </w:pPr>
      <w:r>
        <w:rPr>
          <w:noProof/>
        </w:rPr>
        <w:t>62</w:t>
      </w:r>
      <w:r>
        <w:rPr>
          <w:rFonts w:asciiTheme="minorHAnsi" w:eastAsiaTheme="minorEastAsia" w:hAnsiTheme="minorHAnsi" w:cstheme="minorBidi"/>
          <w:caps w:val="0"/>
          <w:noProof/>
          <w:sz w:val="22"/>
          <w:szCs w:val="22"/>
        </w:rPr>
        <w:tab/>
      </w:r>
      <w:r>
        <w:rPr>
          <w:noProof/>
        </w:rPr>
        <w:t>CHANGE IN OWNERSHIP</w:t>
      </w:r>
      <w:r>
        <w:rPr>
          <w:noProof/>
        </w:rPr>
        <w:tab/>
      </w:r>
      <w:r>
        <w:rPr>
          <w:noProof/>
        </w:rPr>
        <w:fldChar w:fldCharType="begin"/>
      </w:r>
      <w:r>
        <w:rPr>
          <w:noProof/>
        </w:rPr>
        <w:instrText xml:space="preserve"> PAGEREF _Toc66951358 \h </w:instrText>
      </w:r>
      <w:r>
        <w:rPr>
          <w:noProof/>
        </w:rPr>
      </w:r>
      <w:r>
        <w:rPr>
          <w:noProof/>
        </w:rPr>
        <w:fldChar w:fldCharType="separate"/>
      </w:r>
      <w:r>
        <w:rPr>
          <w:noProof/>
        </w:rPr>
        <w:t>120</w:t>
      </w:r>
      <w:r>
        <w:rPr>
          <w:noProof/>
        </w:rPr>
        <w:fldChar w:fldCharType="end"/>
      </w:r>
    </w:p>
    <w:p w14:paraId="75D66EB3" w14:textId="603C0E4B" w:rsidR="00155AF4" w:rsidRDefault="00155AF4">
      <w:pPr>
        <w:pStyle w:val="TOC1"/>
        <w:rPr>
          <w:rFonts w:asciiTheme="minorHAnsi" w:eastAsiaTheme="minorEastAsia" w:hAnsiTheme="minorHAnsi" w:cstheme="minorBidi"/>
          <w:caps w:val="0"/>
          <w:noProof/>
          <w:sz w:val="22"/>
          <w:szCs w:val="22"/>
        </w:rPr>
      </w:pPr>
      <w:r>
        <w:rPr>
          <w:noProof/>
        </w:rPr>
        <w:t>63</w:t>
      </w:r>
      <w:r>
        <w:rPr>
          <w:rFonts w:asciiTheme="minorHAnsi" w:eastAsiaTheme="minorEastAsia" w:hAnsiTheme="minorHAnsi" w:cstheme="minorBidi"/>
          <w:caps w:val="0"/>
          <w:noProof/>
          <w:sz w:val="22"/>
          <w:szCs w:val="22"/>
        </w:rPr>
        <w:tab/>
      </w:r>
      <w:r>
        <w:rPr>
          <w:noProof/>
        </w:rPr>
        <w:t>WAIVER AND CUMULATIVE REMEDIES</w:t>
      </w:r>
      <w:r>
        <w:rPr>
          <w:noProof/>
        </w:rPr>
        <w:tab/>
      </w:r>
      <w:r>
        <w:rPr>
          <w:noProof/>
        </w:rPr>
        <w:fldChar w:fldCharType="begin"/>
      </w:r>
      <w:r>
        <w:rPr>
          <w:noProof/>
        </w:rPr>
        <w:instrText xml:space="preserve"> PAGEREF _Toc66951359 \h </w:instrText>
      </w:r>
      <w:r>
        <w:rPr>
          <w:noProof/>
        </w:rPr>
      </w:r>
      <w:r>
        <w:rPr>
          <w:noProof/>
        </w:rPr>
        <w:fldChar w:fldCharType="separate"/>
      </w:r>
      <w:r>
        <w:rPr>
          <w:noProof/>
        </w:rPr>
        <w:t>121</w:t>
      </w:r>
      <w:r>
        <w:rPr>
          <w:noProof/>
        </w:rPr>
        <w:fldChar w:fldCharType="end"/>
      </w:r>
    </w:p>
    <w:p w14:paraId="3E61BA78" w14:textId="67C6A31F" w:rsidR="00155AF4" w:rsidRDefault="00155AF4">
      <w:pPr>
        <w:pStyle w:val="TOC1"/>
        <w:rPr>
          <w:rFonts w:asciiTheme="minorHAnsi" w:eastAsiaTheme="minorEastAsia" w:hAnsiTheme="minorHAnsi" w:cstheme="minorBidi"/>
          <w:caps w:val="0"/>
          <w:noProof/>
          <w:sz w:val="22"/>
          <w:szCs w:val="22"/>
        </w:rPr>
      </w:pPr>
      <w:r>
        <w:rPr>
          <w:noProof/>
        </w:rPr>
        <w:t>64</w:t>
      </w:r>
      <w:r>
        <w:rPr>
          <w:rFonts w:asciiTheme="minorHAnsi" w:eastAsiaTheme="minorEastAsia" w:hAnsiTheme="minorHAnsi" w:cstheme="minorBidi"/>
          <w:caps w:val="0"/>
          <w:noProof/>
          <w:sz w:val="22"/>
          <w:szCs w:val="22"/>
        </w:rPr>
        <w:tab/>
      </w:r>
      <w:r>
        <w:rPr>
          <w:noProof/>
        </w:rPr>
        <w:t>RELATIONSHIP OF THE PARTIES</w:t>
      </w:r>
      <w:r>
        <w:rPr>
          <w:noProof/>
        </w:rPr>
        <w:tab/>
      </w:r>
      <w:r>
        <w:rPr>
          <w:noProof/>
        </w:rPr>
        <w:fldChar w:fldCharType="begin"/>
      </w:r>
      <w:r>
        <w:rPr>
          <w:noProof/>
        </w:rPr>
        <w:instrText xml:space="preserve"> PAGEREF _Toc66951360 \h </w:instrText>
      </w:r>
      <w:r>
        <w:rPr>
          <w:noProof/>
        </w:rPr>
      </w:r>
      <w:r>
        <w:rPr>
          <w:noProof/>
        </w:rPr>
        <w:fldChar w:fldCharType="separate"/>
      </w:r>
      <w:r>
        <w:rPr>
          <w:noProof/>
        </w:rPr>
        <w:t>121</w:t>
      </w:r>
      <w:r>
        <w:rPr>
          <w:noProof/>
        </w:rPr>
        <w:fldChar w:fldCharType="end"/>
      </w:r>
    </w:p>
    <w:p w14:paraId="463B67BC" w14:textId="30E10E1B" w:rsidR="00155AF4" w:rsidRDefault="00155AF4">
      <w:pPr>
        <w:pStyle w:val="TOC1"/>
        <w:rPr>
          <w:rFonts w:asciiTheme="minorHAnsi" w:eastAsiaTheme="minorEastAsia" w:hAnsiTheme="minorHAnsi" w:cstheme="minorBidi"/>
          <w:caps w:val="0"/>
          <w:noProof/>
          <w:sz w:val="22"/>
          <w:szCs w:val="22"/>
        </w:rPr>
      </w:pPr>
      <w:r>
        <w:rPr>
          <w:noProof/>
        </w:rPr>
        <w:t>65</w:t>
      </w:r>
      <w:r>
        <w:rPr>
          <w:rFonts w:asciiTheme="minorHAnsi" w:eastAsiaTheme="minorEastAsia" w:hAnsiTheme="minorHAnsi" w:cstheme="minorBidi"/>
          <w:caps w:val="0"/>
          <w:noProof/>
          <w:sz w:val="22"/>
          <w:szCs w:val="22"/>
        </w:rPr>
        <w:tab/>
      </w:r>
      <w:r>
        <w:rPr>
          <w:noProof/>
        </w:rPr>
        <w:t>SEVERANCE</w:t>
      </w:r>
      <w:r>
        <w:rPr>
          <w:noProof/>
        </w:rPr>
        <w:tab/>
      </w:r>
      <w:r>
        <w:rPr>
          <w:noProof/>
        </w:rPr>
        <w:fldChar w:fldCharType="begin"/>
      </w:r>
      <w:r>
        <w:rPr>
          <w:noProof/>
        </w:rPr>
        <w:instrText xml:space="preserve"> PAGEREF _Toc66951361 \h </w:instrText>
      </w:r>
      <w:r>
        <w:rPr>
          <w:noProof/>
        </w:rPr>
      </w:r>
      <w:r>
        <w:rPr>
          <w:noProof/>
        </w:rPr>
        <w:fldChar w:fldCharType="separate"/>
      </w:r>
      <w:r>
        <w:rPr>
          <w:noProof/>
        </w:rPr>
        <w:t>121</w:t>
      </w:r>
      <w:r>
        <w:rPr>
          <w:noProof/>
        </w:rPr>
        <w:fldChar w:fldCharType="end"/>
      </w:r>
    </w:p>
    <w:p w14:paraId="70075E7A" w14:textId="62525324" w:rsidR="00155AF4" w:rsidRDefault="00155AF4">
      <w:pPr>
        <w:pStyle w:val="TOC1"/>
        <w:rPr>
          <w:rFonts w:asciiTheme="minorHAnsi" w:eastAsiaTheme="minorEastAsia" w:hAnsiTheme="minorHAnsi" w:cstheme="minorBidi"/>
          <w:caps w:val="0"/>
          <w:noProof/>
          <w:sz w:val="22"/>
          <w:szCs w:val="22"/>
        </w:rPr>
      </w:pPr>
      <w:r>
        <w:rPr>
          <w:noProof/>
        </w:rPr>
        <w:t>66</w:t>
      </w:r>
      <w:r>
        <w:rPr>
          <w:rFonts w:asciiTheme="minorHAnsi" w:eastAsiaTheme="minorEastAsia" w:hAnsiTheme="minorHAnsi" w:cstheme="minorBidi"/>
          <w:caps w:val="0"/>
          <w:noProof/>
          <w:sz w:val="22"/>
          <w:szCs w:val="22"/>
        </w:rPr>
        <w:tab/>
      </w:r>
      <w:r>
        <w:rPr>
          <w:noProof/>
        </w:rPr>
        <w:t>FURTHER ASSURANCES</w:t>
      </w:r>
      <w:r>
        <w:rPr>
          <w:noProof/>
        </w:rPr>
        <w:tab/>
      </w:r>
      <w:r>
        <w:rPr>
          <w:noProof/>
        </w:rPr>
        <w:fldChar w:fldCharType="begin"/>
      </w:r>
      <w:r>
        <w:rPr>
          <w:noProof/>
        </w:rPr>
        <w:instrText xml:space="preserve"> PAGEREF _Toc66951362 \h </w:instrText>
      </w:r>
      <w:r>
        <w:rPr>
          <w:noProof/>
        </w:rPr>
      </w:r>
      <w:r>
        <w:rPr>
          <w:noProof/>
        </w:rPr>
        <w:fldChar w:fldCharType="separate"/>
      </w:r>
      <w:r>
        <w:rPr>
          <w:noProof/>
        </w:rPr>
        <w:t>121</w:t>
      </w:r>
      <w:r>
        <w:rPr>
          <w:noProof/>
        </w:rPr>
        <w:fldChar w:fldCharType="end"/>
      </w:r>
    </w:p>
    <w:p w14:paraId="65C05D96" w14:textId="1F291CEF" w:rsidR="00155AF4" w:rsidRDefault="00155AF4">
      <w:pPr>
        <w:pStyle w:val="TOC1"/>
        <w:rPr>
          <w:rFonts w:asciiTheme="minorHAnsi" w:eastAsiaTheme="minorEastAsia" w:hAnsiTheme="minorHAnsi" w:cstheme="minorBidi"/>
          <w:caps w:val="0"/>
          <w:noProof/>
          <w:sz w:val="22"/>
          <w:szCs w:val="22"/>
        </w:rPr>
      </w:pPr>
      <w:r>
        <w:rPr>
          <w:noProof/>
        </w:rPr>
        <w:t>67</w:t>
      </w:r>
      <w:r>
        <w:rPr>
          <w:rFonts w:asciiTheme="minorHAnsi" w:eastAsiaTheme="minorEastAsia" w:hAnsiTheme="minorHAnsi" w:cstheme="minorBidi"/>
          <w:caps w:val="0"/>
          <w:noProof/>
          <w:sz w:val="22"/>
          <w:szCs w:val="22"/>
        </w:rPr>
        <w:tab/>
      </w:r>
      <w:r>
        <w:rPr>
          <w:noProof/>
        </w:rPr>
        <w:t>ENTIRE AGREEMENT</w:t>
      </w:r>
      <w:r>
        <w:rPr>
          <w:noProof/>
        </w:rPr>
        <w:tab/>
      </w:r>
      <w:r>
        <w:rPr>
          <w:noProof/>
        </w:rPr>
        <w:fldChar w:fldCharType="begin"/>
      </w:r>
      <w:r>
        <w:rPr>
          <w:noProof/>
        </w:rPr>
        <w:instrText xml:space="preserve"> PAGEREF _Toc66951363 \h </w:instrText>
      </w:r>
      <w:r>
        <w:rPr>
          <w:noProof/>
        </w:rPr>
      </w:r>
      <w:r>
        <w:rPr>
          <w:noProof/>
        </w:rPr>
        <w:fldChar w:fldCharType="separate"/>
      </w:r>
      <w:r>
        <w:rPr>
          <w:noProof/>
        </w:rPr>
        <w:t>122</w:t>
      </w:r>
      <w:r>
        <w:rPr>
          <w:noProof/>
        </w:rPr>
        <w:fldChar w:fldCharType="end"/>
      </w:r>
    </w:p>
    <w:p w14:paraId="1FD339A8" w14:textId="027596F3" w:rsidR="00155AF4" w:rsidRDefault="00155AF4">
      <w:pPr>
        <w:pStyle w:val="TOC1"/>
        <w:rPr>
          <w:rFonts w:asciiTheme="minorHAnsi" w:eastAsiaTheme="minorEastAsia" w:hAnsiTheme="minorHAnsi" w:cstheme="minorBidi"/>
          <w:caps w:val="0"/>
          <w:noProof/>
          <w:sz w:val="22"/>
          <w:szCs w:val="22"/>
        </w:rPr>
      </w:pPr>
      <w:r>
        <w:rPr>
          <w:noProof/>
        </w:rPr>
        <w:t>68</w:t>
      </w:r>
      <w:r>
        <w:rPr>
          <w:rFonts w:asciiTheme="minorHAnsi" w:eastAsiaTheme="minorEastAsia" w:hAnsiTheme="minorHAnsi" w:cstheme="minorBidi"/>
          <w:caps w:val="0"/>
          <w:noProof/>
          <w:sz w:val="22"/>
          <w:szCs w:val="22"/>
        </w:rPr>
        <w:tab/>
      </w:r>
      <w:r>
        <w:rPr>
          <w:noProof/>
        </w:rPr>
        <w:t>THIRD PARTY RIGHTS</w:t>
      </w:r>
      <w:r>
        <w:rPr>
          <w:noProof/>
        </w:rPr>
        <w:tab/>
      </w:r>
      <w:r>
        <w:rPr>
          <w:noProof/>
        </w:rPr>
        <w:fldChar w:fldCharType="begin"/>
      </w:r>
      <w:r>
        <w:rPr>
          <w:noProof/>
        </w:rPr>
        <w:instrText xml:space="preserve"> PAGEREF _Toc66951364 \h </w:instrText>
      </w:r>
      <w:r>
        <w:rPr>
          <w:noProof/>
        </w:rPr>
      </w:r>
      <w:r>
        <w:rPr>
          <w:noProof/>
        </w:rPr>
        <w:fldChar w:fldCharType="separate"/>
      </w:r>
      <w:r>
        <w:rPr>
          <w:noProof/>
        </w:rPr>
        <w:t>122</w:t>
      </w:r>
      <w:r>
        <w:rPr>
          <w:noProof/>
        </w:rPr>
        <w:fldChar w:fldCharType="end"/>
      </w:r>
    </w:p>
    <w:p w14:paraId="0557A6AB" w14:textId="190C5D7F" w:rsidR="00155AF4" w:rsidRDefault="00155AF4">
      <w:pPr>
        <w:pStyle w:val="TOC1"/>
        <w:rPr>
          <w:rFonts w:asciiTheme="minorHAnsi" w:eastAsiaTheme="minorEastAsia" w:hAnsiTheme="minorHAnsi" w:cstheme="minorBidi"/>
          <w:caps w:val="0"/>
          <w:noProof/>
          <w:sz w:val="22"/>
          <w:szCs w:val="22"/>
        </w:rPr>
      </w:pPr>
      <w:r>
        <w:rPr>
          <w:noProof/>
        </w:rPr>
        <w:t>69</w:t>
      </w:r>
      <w:r>
        <w:rPr>
          <w:rFonts w:asciiTheme="minorHAnsi" w:eastAsiaTheme="minorEastAsia" w:hAnsiTheme="minorHAnsi" w:cstheme="minorBidi"/>
          <w:caps w:val="0"/>
          <w:noProof/>
          <w:sz w:val="22"/>
          <w:szCs w:val="22"/>
        </w:rPr>
        <w:tab/>
      </w:r>
      <w:r>
        <w:rPr>
          <w:noProof/>
        </w:rPr>
        <w:t>NOTICES</w:t>
      </w:r>
      <w:r>
        <w:rPr>
          <w:noProof/>
        </w:rPr>
        <w:tab/>
      </w:r>
      <w:r>
        <w:rPr>
          <w:noProof/>
        </w:rPr>
        <w:fldChar w:fldCharType="begin"/>
      </w:r>
      <w:r>
        <w:rPr>
          <w:noProof/>
        </w:rPr>
        <w:instrText xml:space="preserve"> PAGEREF _Toc66951365 \h </w:instrText>
      </w:r>
      <w:r>
        <w:rPr>
          <w:noProof/>
        </w:rPr>
      </w:r>
      <w:r>
        <w:rPr>
          <w:noProof/>
        </w:rPr>
        <w:fldChar w:fldCharType="separate"/>
      </w:r>
      <w:r>
        <w:rPr>
          <w:noProof/>
        </w:rPr>
        <w:t>122</w:t>
      </w:r>
      <w:r>
        <w:rPr>
          <w:noProof/>
        </w:rPr>
        <w:fldChar w:fldCharType="end"/>
      </w:r>
    </w:p>
    <w:p w14:paraId="0EA1B049" w14:textId="24703F0D" w:rsidR="00155AF4" w:rsidRDefault="00155AF4">
      <w:pPr>
        <w:pStyle w:val="TOC1"/>
        <w:rPr>
          <w:rFonts w:asciiTheme="minorHAnsi" w:eastAsiaTheme="minorEastAsia" w:hAnsiTheme="minorHAnsi" w:cstheme="minorBidi"/>
          <w:caps w:val="0"/>
          <w:noProof/>
          <w:sz w:val="22"/>
          <w:szCs w:val="22"/>
        </w:rPr>
      </w:pPr>
      <w:r>
        <w:rPr>
          <w:noProof/>
        </w:rPr>
        <w:t>70</w:t>
      </w:r>
      <w:r>
        <w:rPr>
          <w:rFonts w:asciiTheme="minorHAnsi" w:eastAsiaTheme="minorEastAsia" w:hAnsiTheme="minorHAnsi" w:cstheme="minorBidi"/>
          <w:caps w:val="0"/>
          <w:noProof/>
          <w:sz w:val="22"/>
          <w:szCs w:val="22"/>
        </w:rPr>
        <w:tab/>
      </w:r>
      <w:r>
        <w:rPr>
          <w:noProof/>
        </w:rPr>
        <w:t>DISPUTE RESOLUTION</w:t>
      </w:r>
      <w:r>
        <w:rPr>
          <w:noProof/>
        </w:rPr>
        <w:tab/>
      </w:r>
      <w:r>
        <w:rPr>
          <w:noProof/>
        </w:rPr>
        <w:fldChar w:fldCharType="begin"/>
      </w:r>
      <w:r>
        <w:rPr>
          <w:noProof/>
        </w:rPr>
        <w:instrText xml:space="preserve"> PAGEREF _Toc66951366 \h </w:instrText>
      </w:r>
      <w:r>
        <w:rPr>
          <w:noProof/>
        </w:rPr>
      </w:r>
      <w:r>
        <w:rPr>
          <w:noProof/>
        </w:rPr>
        <w:fldChar w:fldCharType="separate"/>
      </w:r>
      <w:r>
        <w:rPr>
          <w:noProof/>
        </w:rPr>
        <w:t>123</w:t>
      </w:r>
      <w:r>
        <w:rPr>
          <w:noProof/>
        </w:rPr>
        <w:fldChar w:fldCharType="end"/>
      </w:r>
    </w:p>
    <w:p w14:paraId="6BF4A2E7" w14:textId="326CE968" w:rsidR="00155AF4" w:rsidRDefault="00155AF4">
      <w:pPr>
        <w:pStyle w:val="TOC1"/>
        <w:rPr>
          <w:rFonts w:asciiTheme="minorHAnsi" w:eastAsiaTheme="minorEastAsia" w:hAnsiTheme="minorHAnsi" w:cstheme="minorBidi"/>
          <w:caps w:val="0"/>
          <w:noProof/>
          <w:sz w:val="22"/>
          <w:szCs w:val="22"/>
        </w:rPr>
      </w:pPr>
      <w:r>
        <w:rPr>
          <w:noProof/>
        </w:rPr>
        <w:t>71</w:t>
      </w:r>
      <w:r>
        <w:rPr>
          <w:rFonts w:asciiTheme="minorHAnsi" w:eastAsiaTheme="minorEastAsia" w:hAnsiTheme="minorHAnsi" w:cstheme="minorBidi"/>
          <w:caps w:val="0"/>
          <w:noProof/>
          <w:sz w:val="22"/>
          <w:szCs w:val="22"/>
        </w:rPr>
        <w:tab/>
      </w:r>
      <w:r>
        <w:rPr>
          <w:noProof/>
        </w:rPr>
        <w:t>SOLE REMEDY</w:t>
      </w:r>
      <w:r>
        <w:rPr>
          <w:noProof/>
        </w:rPr>
        <w:tab/>
      </w:r>
      <w:r>
        <w:rPr>
          <w:noProof/>
        </w:rPr>
        <w:fldChar w:fldCharType="begin"/>
      </w:r>
      <w:r>
        <w:rPr>
          <w:noProof/>
        </w:rPr>
        <w:instrText xml:space="preserve"> PAGEREF _Toc66951367 \h </w:instrText>
      </w:r>
      <w:r>
        <w:rPr>
          <w:noProof/>
        </w:rPr>
      </w:r>
      <w:r>
        <w:rPr>
          <w:noProof/>
        </w:rPr>
        <w:fldChar w:fldCharType="separate"/>
      </w:r>
      <w:r>
        <w:rPr>
          <w:noProof/>
        </w:rPr>
        <w:t>126</w:t>
      </w:r>
      <w:r>
        <w:rPr>
          <w:noProof/>
        </w:rPr>
        <w:fldChar w:fldCharType="end"/>
      </w:r>
    </w:p>
    <w:p w14:paraId="231A7593" w14:textId="4CC2A84C" w:rsidR="00155AF4" w:rsidRDefault="00155AF4">
      <w:pPr>
        <w:pStyle w:val="TOC1"/>
        <w:rPr>
          <w:rFonts w:asciiTheme="minorHAnsi" w:eastAsiaTheme="minorEastAsia" w:hAnsiTheme="minorHAnsi" w:cstheme="minorBidi"/>
          <w:caps w:val="0"/>
          <w:noProof/>
          <w:sz w:val="22"/>
          <w:szCs w:val="22"/>
        </w:rPr>
      </w:pPr>
      <w:r>
        <w:rPr>
          <w:noProof/>
        </w:rPr>
        <w:t>72</w:t>
      </w:r>
      <w:r>
        <w:rPr>
          <w:rFonts w:asciiTheme="minorHAnsi" w:eastAsiaTheme="minorEastAsia" w:hAnsiTheme="minorHAnsi" w:cstheme="minorBidi"/>
          <w:caps w:val="0"/>
          <w:noProof/>
          <w:sz w:val="22"/>
          <w:szCs w:val="22"/>
        </w:rPr>
        <w:tab/>
      </w:r>
      <w:r>
        <w:rPr>
          <w:noProof/>
        </w:rPr>
        <w:t>NO DOUBLE RECOVERY</w:t>
      </w:r>
      <w:r>
        <w:rPr>
          <w:noProof/>
        </w:rPr>
        <w:tab/>
      </w:r>
      <w:r>
        <w:rPr>
          <w:noProof/>
        </w:rPr>
        <w:fldChar w:fldCharType="begin"/>
      </w:r>
      <w:r>
        <w:rPr>
          <w:noProof/>
        </w:rPr>
        <w:instrText xml:space="preserve"> PAGEREF _Toc66951368 \h </w:instrText>
      </w:r>
      <w:r>
        <w:rPr>
          <w:noProof/>
        </w:rPr>
      </w:r>
      <w:r>
        <w:rPr>
          <w:noProof/>
        </w:rPr>
        <w:fldChar w:fldCharType="separate"/>
      </w:r>
      <w:r>
        <w:rPr>
          <w:noProof/>
        </w:rPr>
        <w:t>127</w:t>
      </w:r>
      <w:r>
        <w:rPr>
          <w:noProof/>
        </w:rPr>
        <w:fldChar w:fldCharType="end"/>
      </w:r>
    </w:p>
    <w:p w14:paraId="491D5368" w14:textId="5CC25469" w:rsidR="00155AF4" w:rsidRDefault="00155AF4">
      <w:pPr>
        <w:pStyle w:val="TOC1"/>
        <w:rPr>
          <w:rFonts w:asciiTheme="minorHAnsi" w:eastAsiaTheme="minorEastAsia" w:hAnsiTheme="minorHAnsi" w:cstheme="minorBidi"/>
          <w:caps w:val="0"/>
          <w:noProof/>
          <w:sz w:val="22"/>
          <w:szCs w:val="22"/>
        </w:rPr>
      </w:pPr>
      <w:r>
        <w:rPr>
          <w:noProof/>
        </w:rPr>
        <w:t>73</w:t>
      </w:r>
      <w:r>
        <w:rPr>
          <w:rFonts w:asciiTheme="minorHAnsi" w:eastAsiaTheme="minorEastAsia" w:hAnsiTheme="minorHAnsi" w:cstheme="minorBidi"/>
          <w:caps w:val="0"/>
          <w:noProof/>
          <w:sz w:val="22"/>
          <w:szCs w:val="22"/>
        </w:rPr>
        <w:tab/>
      </w:r>
      <w:r>
        <w:rPr>
          <w:noProof/>
        </w:rPr>
        <w:t>COUNTERPARTS</w:t>
      </w:r>
      <w:r>
        <w:rPr>
          <w:noProof/>
        </w:rPr>
        <w:tab/>
      </w:r>
      <w:r>
        <w:rPr>
          <w:noProof/>
        </w:rPr>
        <w:fldChar w:fldCharType="begin"/>
      </w:r>
      <w:r>
        <w:rPr>
          <w:noProof/>
        </w:rPr>
        <w:instrText xml:space="preserve"> PAGEREF _Toc66951369 \h </w:instrText>
      </w:r>
      <w:r>
        <w:rPr>
          <w:noProof/>
        </w:rPr>
      </w:r>
      <w:r>
        <w:rPr>
          <w:noProof/>
        </w:rPr>
        <w:fldChar w:fldCharType="separate"/>
      </w:r>
      <w:r>
        <w:rPr>
          <w:noProof/>
        </w:rPr>
        <w:t>127</w:t>
      </w:r>
      <w:r>
        <w:rPr>
          <w:noProof/>
        </w:rPr>
        <w:fldChar w:fldCharType="end"/>
      </w:r>
    </w:p>
    <w:p w14:paraId="05158FCE" w14:textId="0BFD47E4" w:rsidR="00155AF4" w:rsidRDefault="00155AF4">
      <w:pPr>
        <w:pStyle w:val="TOC1"/>
        <w:rPr>
          <w:rFonts w:asciiTheme="minorHAnsi" w:eastAsiaTheme="minorEastAsia" w:hAnsiTheme="minorHAnsi" w:cstheme="minorBidi"/>
          <w:caps w:val="0"/>
          <w:noProof/>
          <w:sz w:val="22"/>
          <w:szCs w:val="22"/>
        </w:rPr>
      </w:pPr>
      <w:r>
        <w:rPr>
          <w:noProof/>
        </w:rPr>
        <w:t>74</w:t>
      </w:r>
      <w:r>
        <w:rPr>
          <w:rFonts w:asciiTheme="minorHAnsi" w:eastAsiaTheme="minorEastAsia" w:hAnsiTheme="minorHAnsi" w:cstheme="minorBidi"/>
          <w:caps w:val="0"/>
          <w:noProof/>
          <w:sz w:val="22"/>
          <w:szCs w:val="22"/>
        </w:rPr>
        <w:tab/>
      </w:r>
      <w:r>
        <w:rPr>
          <w:noProof/>
        </w:rPr>
        <w:t>CAPACITY</w:t>
      </w:r>
      <w:r>
        <w:rPr>
          <w:noProof/>
        </w:rPr>
        <w:tab/>
      </w:r>
      <w:r>
        <w:rPr>
          <w:noProof/>
        </w:rPr>
        <w:fldChar w:fldCharType="begin"/>
      </w:r>
      <w:r>
        <w:rPr>
          <w:noProof/>
        </w:rPr>
        <w:instrText xml:space="preserve"> PAGEREF _Toc66951370 \h </w:instrText>
      </w:r>
      <w:r>
        <w:rPr>
          <w:noProof/>
        </w:rPr>
      </w:r>
      <w:r>
        <w:rPr>
          <w:noProof/>
        </w:rPr>
        <w:fldChar w:fldCharType="separate"/>
      </w:r>
      <w:r>
        <w:rPr>
          <w:noProof/>
        </w:rPr>
        <w:t>127</w:t>
      </w:r>
      <w:r>
        <w:rPr>
          <w:noProof/>
        </w:rPr>
        <w:fldChar w:fldCharType="end"/>
      </w:r>
    </w:p>
    <w:p w14:paraId="273A8F34" w14:textId="3A4C24DC" w:rsidR="00155AF4" w:rsidRDefault="00155AF4">
      <w:pPr>
        <w:pStyle w:val="TOC1"/>
        <w:rPr>
          <w:rFonts w:asciiTheme="minorHAnsi" w:eastAsiaTheme="minorEastAsia" w:hAnsiTheme="minorHAnsi" w:cstheme="minorBidi"/>
          <w:caps w:val="0"/>
          <w:noProof/>
          <w:sz w:val="22"/>
          <w:szCs w:val="22"/>
        </w:rPr>
      </w:pPr>
      <w:r>
        <w:rPr>
          <w:noProof/>
        </w:rPr>
        <w:t>75</w:t>
      </w:r>
      <w:r>
        <w:rPr>
          <w:rFonts w:asciiTheme="minorHAnsi" w:eastAsiaTheme="minorEastAsia" w:hAnsiTheme="minorHAnsi" w:cstheme="minorBidi"/>
          <w:caps w:val="0"/>
          <w:noProof/>
          <w:sz w:val="22"/>
          <w:szCs w:val="22"/>
        </w:rPr>
        <w:tab/>
      </w:r>
      <w:r>
        <w:rPr>
          <w:noProof/>
        </w:rPr>
        <w:t>INTEREST ON LATE PAYMENT</w:t>
      </w:r>
      <w:r>
        <w:rPr>
          <w:noProof/>
        </w:rPr>
        <w:tab/>
      </w:r>
      <w:r>
        <w:rPr>
          <w:noProof/>
        </w:rPr>
        <w:fldChar w:fldCharType="begin"/>
      </w:r>
      <w:r>
        <w:rPr>
          <w:noProof/>
        </w:rPr>
        <w:instrText xml:space="preserve"> PAGEREF _Toc66951371 \h </w:instrText>
      </w:r>
      <w:r>
        <w:rPr>
          <w:noProof/>
        </w:rPr>
      </w:r>
      <w:r>
        <w:rPr>
          <w:noProof/>
        </w:rPr>
        <w:fldChar w:fldCharType="separate"/>
      </w:r>
      <w:r>
        <w:rPr>
          <w:noProof/>
        </w:rPr>
        <w:t>127</w:t>
      </w:r>
      <w:r>
        <w:rPr>
          <w:noProof/>
        </w:rPr>
        <w:fldChar w:fldCharType="end"/>
      </w:r>
    </w:p>
    <w:p w14:paraId="0C948EAB" w14:textId="6D269F97" w:rsidR="00155AF4" w:rsidRDefault="00155AF4">
      <w:pPr>
        <w:pStyle w:val="TOC1"/>
        <w:rPr>
          <w:rFonts w:asciiTheme="minorHAnsi" w:eastAsiaTheme="minorEastAsia" w:hAnsiTheme="minorHAnsi" w:cstheme="minorBidi"/>
          <w:caps w:val="0"/>
          <w:noProof/>
          <w:sz w:val="22"/>
          <w:szCs w:val="22"/>
        </w:rPr>
      </w:pPr>
      <w:r>
        <w:rPr>
          <w:noProof/>
        </w:rPr>
        <w:t>76</w:t>
      </w:r>
      <w:r>
        <w:rPr>
          <w:rFonts w:asciiTheme="minorHAnsi" w:eastAsiaTheme="minorEastAsia" w:hAnsiTheme="minorHAnsi" w:cstheme="minorBidi"/>
          <w:caps w:val="0"/>
          <w:noProof/>
          <w:sz w:val="22"/>
          <w:szCs w:val="22"/>
        </w:rPr>
        <w:tab/>
      </w:r>
      <w:r>
        <w:rPr>
          <w:noProof/>
        </w:rPr>
        <w:t>GOVERNING LAW AND JURISDICTION</w:t>
      </w:r>
      <w:r>
        <w:rPr>
          <w:noProof/>
        </w:rPr>
        <w:tab/>
      </w:r>
      <w:r>
        <w:rPr>
          <w:noProof/>
        </w:rPr>
        <w:fldChar w:fldCharType="begin"/>
      </w:r>
      <w:r>
        <w:rPr>
          <w:noProof/>
        </w:rPr>
        <w:instrText xml:space="preserve"> PAGEREF _Toc66951372 \h </w:instrText>
      </w:r>
      <w:r>
        <w:rPr>
          <w:noProof/>
        </w:rPr>
      </w:r>
      <w:r>
        <w:rPr>
          <w:noProof/>
        </w:rPr>
        <w:fldChar w:fldCharType="separate"/>
      </w:r>
      <w:r>
        <w:rPr>
          <w:noProof/>
        </w:rPr>
        <w:t>127</w:t>
      </w:r>
      <w:r>
        <w:rPr>
          <w:noProof/>
        </w:rPr>
        <w:fldChar w:fldCharType="end"/>
      </w:r>
    </w:p>
    <w:p w14:paraId="3A31E241" w14:textId="3BA1F6CB" w:rsidR="00155AF4" w:rsidRDefault="00155AF4">
      <w:pPr>
        <w:pStyle w:val="TOC4"/>
        <w:rPr>
          <w:rFonts w:asciiTheme="minorHAnsi" w:eastAsiaTheme="minorEastAsia" w:hAnsiTheme="minorHAnsi" w:cstheme="minorBidi"/>
          <w:caps w:val="0"/>
          <w:noProof/>
          <w:sz w:val="22"/>
          <w:szCs w:val="22"/>
        </w:rPr>
      </w:pPr>
      <w:r>
        <w:rPr>
          <w:noProof/>
        </w:rPr>
        <w:t>SCHEDULE 1 - SERVICES SPECIFICATION</w:t>
      </w:r>
      <w:r>
        <w:rPr>
          <w:noProof/>
        </w:rPr>
        <w:tab/>
      </w:r>
      <w:r>
        <w:rPr>
          <w:noProof/>
        </w:rPr>
        <w:fldChar w:fldCharType="begin"/>
      </w:r>
      <w:r>
        <w:rPr>
          <w:noProof/>
        </w:rPr>
        <w:instrText xml:space="preserve"> PAGEREF _Toc66951373 \h </w:instrText>
      </w:r>
      <w:r>
        <w:rPr>
          <w:noProof/>
        </w:rPr>
      </w:r>
      <w:r>
        <w:rPr>
          <w:noProof/>
        </w:rPr>
        <w:fldChar w:fldCharType="separate"/>
      </w:r>
      <w:r>
        <w:rPr>
          <w:noProof/>
        </w:rPr>
        <w:t>128</w:t>
      </w:r>
      <w:r>
        <w:rPr>
          <w:noProof/>
        </w:rPr>
        <w:fldChar w:fldCharType="end"/>
      </w:r>
    </w:p>
    <w:p w14:paraId="26C1B0EE" w14:textId="37A851D0" w:rsidR="00155AF4" w:rsidRDefault="00155AF4">
      <w:pPr>
        <w:pStyle w:val="TOC4"/>
        <w:rPr>
          <w:rFonts w:asciiTheme="minorHAnsi" w:eastAsiaTheme="minorEastAsia" w:hAnsiTheme="minorHAnsi" w:cstheme="minorBidi"/>
          <w:caps w:val="0"/>
          <w:noProof/>
          <w:sz w:val="22"/>
          <w:szCs w:val="22"/>
        </w:rPr>
      </w:pPr>
      <w:r>
        <w:rPr>
          <w:noProof/>
        </w:rPr>
        <w:t>SCHEDULE 2 - SERVICE DELIVERY PROPOSALS</w:t>
      </w:r>
      <w:r>
        <w:rPr>
          <w:noProof/>
        </w:rPr>
        <w:tab/>
      </w:r>
      <w:r>
        <w:rPr>
          <w:noProof/>
        </w:rPr>
        <w:fldChar w:fldCharType="begin"/>
      </w:r>
      <w:r>
        <w:rPr>
          <w:noProof/>
        </w:rPr>
        <w:instrText xml:space="preserve"> PAGEREF _Toc66951374 \h </w:instrText>
      </w:r>
      <w:r>
        <w:rPr>
          <w:noProof/>
        </w:rPr>
      </w:r>
      <w:r>
        <w:rPr>
          <w:noProof/>
        </w:rPr>
        <w:fldChar w:fldCharType="separate"/>
      </w:r>
      <w:r>
        <w:rPr>
          <w:noProof/>
        </w:rPr>
        <w:t>129</w:t>
      </w:r>
      <w:r>
        <w:rPr>
          <w:noProof/>
        </w:rPr>
        <w:fldChar w:fldCharType="end"/>
      </w:r>
    </w:p>
    <w:p w14:paraId="6FAD61B7" w14:textId="65E2CC8C" w:rsidR="00155AF4" w:rsidRDefault="00155AF4">
      <w:pPr>
        <w:pStyle w:val="TOC4"/>
        <w:rPr>
          <w:rFonts w:asciiTheme="minorHAnsi" w:eastAsiaTheme="minorEastAsia" w:hAnsiTheme="minorHAnsi" w:cstheme="minorBidi"/>
          <w:caps w:val="0"/>
          <w:noProof/>
          <w:sz w:val="22"/>
          <w:szCs w:val="22"/>
        </w:rPr>
      </w:pPr>
      <w:r>
        <w:rPr>
          <w:noProof/>
        </w:rPr>
        <w:lastRenderedPageBreak/>
        <w:t>SCHEDULE 3 - [FACILITY/FACILITIES]</w:t>
      </w:r>
      <w:r>
        <w:rPr>
          <w:noProof/>
        </w:rPr>
        <w:tab/>
      </w:r>
      <w:r>
        <w:rPr>
          <w:noProof/>
        </w:rPr>
        <w:fldChar w:fldCharType="begin"/>
      </w:r>
      <w:r>
        <w:rPr>
          <w:noProof/>
        </w:rPr>
        <w:instrText xml:space="preserve"> PAGEREF _Toc66951375 \h </w:instrText>
      </w:r>
      <w:r>
        <w:rPr>
          <w:noProof/>
        </w:rPr>
      </w:r>
      <w:r>
        <w:rPr>
          <w:noProof/>
        </w:rPr>
        <w:fldChar w:fldCharType="separate"/>
      </w:r>
      <w:r>
        <w:rPr>
          <w:noProof/>
        </w:rPr>
        <w:t>130</w:t>
      </w:r>
      <w:r>
        <w:rPr>
          <w:noProof/>
        </w:rPr>
        <w:fldChar w:fldCharType="end"/>
      </w:r>
    </w:p>
    <w:p w14:paraId="698A9FB7" w14:textId="3410D471" w:rsidR="00155AF4" w:rsidRDefault="00155AF4">
      <w:pPr>
        <w:pStyle w:val="TOC4"/>
        <w:rPr>
          <w:rFonts w:asciiTheme="minorHAnsi" w:eastAsiaTheme="minorEastAsia" w:hAnsiTheme="minorHAnsi" w:cstheme="minorBidi"/>
          <w:caps w:val="0"/>
          <w:noProof/>
          <w:sz w:val="22"/>
          <w:szCs w:val="22"/>
        </w:rPr>
      </w:pPr>
      <w:r>
        <w:rPr>
          <w:noProof/>
        </w:rPr>
        <w:t>SCHEDULE 4 - SITE PLAN[S]</w:t>
      </w:r>
      <w:r>
        <w:rPr>
          <w:noProof/>
        </w:rPr>
        <w:tab/>
      </w:r>
      <w:r>
        <w:rPr>
          <w:noProof/>
        </w:rPr>
        <w:fldChar w:fldCharType="begin"/>
      </w:r>
      <w:r>
        <w:rPr>
          <w:noProof/>
        </w:rPr>
        <w:instrText xml:space="preserve"> PAGEREF _Toc66951376 \h </w:instrText>
      </w:r>
      <w:r>
        <w:rPr>
          <w:noProof/>
        </w:rPr>
      </w:r>
      <w:r>
        <w:rPr>
          <w:noProof/>
        </w:rPr>
        <w:fldChar w:fldCharType="separate"/>
      </w:r>
      <w:r>
        <w:rPr>
          <w:noProof/>
        </w:rPr>
        <w:t>131</w:t>
      </w:r>
      <w:r>
        <w:rPr>
          <w:noProof/>
        </w:rPr>
        <w:fldChar w:fldCharType="end"/>
      </w:r>
    </w:p>
    <w:p w14:paraId="061E219A" w14:textId="65BBC6E9" w:rsidR="00155AF4" w:rsidRDefault="00155AF4">
      <w:pPr>
        <w:pStyle w:val="TOC4"/>
        <w:rPr>
          <w:rFonts w:asciiTheme="minorHAnsi" w:eastAsiaTheme="minorEastAsia" w:hAnsiTheme="minorHAnsi" w:cstheme="minorBidi"/>
          <w:caps w:val="0"/>
          <w:noProof/>
          <w:sz w:val="22"/>
          <w:szCs w:val="22"/>
        </w:rPr>
      </w:pPr>
      <w:r>
        <w:rPr>
          <w:noProof/>
        </w:rPr>
        <w:t>SCHEDULE 5 - PAYMENT AND PERFORMANCE MONITORING SYSTEM</w:t>
      </w:r>
      <w:r>
        <w:rPr>
          <w:noProof/>
        </w:rPr>
        <w:tab/>
      </w:r>
      <w:r>
        <w:rPr>
          <w:noProof/>
        </w:rPr>
        <w:fldChar w:fldCharType="begin"/>
      </w:r>
      <w:r>
        <w:rPr>
          <w:noProof/>
        </w:rPr>
        <w:instrText xml:space="preserve"> PAGEREF _Toc66951377 \h </w:instrText>
      </w:r>
      <w:r>
        <w:rPr>
          <w:noProof/>
        </w:rPr>
      </w:r>
      <w:r>
        <w:rPr>
          <w:noProof/>
        </w:rPr>
        <w:fldChar w:fldCharType="separate"/>
      </w:r>
      <w:r>
        <w:rPr>
          <w:noProof/>
        </w:rPr>
        <w:t>132</w:t>
      </w:r>
      <w:r>
        <w:rPr>
          <w:noProof/>
        </w:rPr>
        <w:fldChar w:fldCharType="end"/>
      </w:r>
    </w:p>
    <w:p w14:paraId="4CFBB68F" w14:textId="76D19A6F" w:rsidR="00155AF4" w:rsidRDefault="00155AF4">
      <w:pPr>
        <w:pStyle w:val="TOC1"/>
        <w:rPr>
          <w:rFonts w:asciiTheme="minorHAnsi" w:eastAsiaTheme="minorEastAsia" w:hAnsiTheme="minorHAnsi" w:cstheme="minorBidi"/>
          <w:caps w:val="0"/>
          <w:noProof/>
          <w:sz w:val="22"/>
          <w:szCs w:val="22"/>
        </w:rPr>
      </w:pPr>
      <w:r>
        <w:rPr>
          <w:noProof/>
        </w:rPr>
        <w:t>Schedule 6 – NOT USED</w:t>
      </w:r>
      <w:r>
        <w:rPr>
          <w:noProof/>
        </w:rPr>
        <w:tab/>
      </w:r>
      <w:r>
        <w:rPr>
          <w:noProof/>
        </w:rPr>
        <w:fldChar w:fldCharType="begin"/>
      </w:r>
      <w:r>
        <w:rPr>
          <w:noProof/>
        </w:rPr>
        <w:instrText xml:space="preserve"> PAGEREF _Toc66951378 \h </w:instrText>
      </w:r>
      <w:r>
        <w:rPr>
          <w:noProof/>
        </w:rPr>
      </w:r>
      <w:r>
        <w:rPr>
          <w:noProof/>
        </w:rPr>
        <w:fldChar w:fldCharType="separate"/>
      </w:r>
      <w:r>
        <w:rPr>
          <w:noProof/>
        </w:rPr>
        <w:t>133</w:t>
      </w:r>
      <w:r>
        <w:rPr>
          <w:noProof/>
        </w:rPr>
        <w:fldChar w:fldCharType="end"/>
      </w:r>
    </w:p>
    <w:p w14:paraId="6F976CD4" w14:textId="0ACA1F33" w:rsidR="00155AF4" w:rsidRDefault="00155AF4">
      <w:pPr>
        <w:pStyle w:val="TOC1"/>
        <w:rPr>
          <w:rFonts w:asciiTheme="minorHAnsi" w:eastAsiaTheme="minorEastAsia" w:hAnsiTheme="minorHAnsi" w:cstheme="minorBidi"/>
          <w:caps w:val="0"/>
          <w:noProof/>
          <w:sz w:val="22"/>
          <w:szCs w:val="22"/>
        </w:rPr>
      </w:pPr>
      <w:r>
        <w:rPr>
          <w:noProof/>
        </w:rPr>
        <w:t>Schedule 7 - REVIEW PROCEDURE</w:t>
      </w:r>
      <w:r>
        <w:rPr>
          <w:noProof/>
        </w:rPr>
        <w:tab/>
      </w:r>
      <w:r>
        <w:rPr>
          <w:noProof/>
        </w:rPr>
        <w:fldChar w:fldCharType="begin"/>
      </w:r>
      <w:r>
        <w:rPr>
          <w:noProof/>
        </w:rPr>
        <w:instrText xml:space="preserve"> PAGEREF _Toc66951379 \h </w:instrText>
      </w:r>
      <w:r>
        <w:rPr>
          <w:noProof/>
        </w:rPr>
      </w:r>
      <w:r>
        <w:rPr>
          <w:noProof/>
        </w:rPr>
        <w:fldChar w:fldCharType="separate"/>
      </w:r>
      <w:r>
        <w:rPr>
          <w:noProof/>
        </w:rPr>
        <w:t>134</w:t>
      </w:r>
      <w:r>
        <w:rPr>
          <w:noProof/>
        </w:rPr>
        <w:fldChar w:fldCharType="end"/>
      </w:r>
    </w:p>
    <w:p w14:paraId="1F36FBE6" w14:textId="70BD1740" w:rsidR="00155AF4" w:rsidRDefault="00155AF4">
      <w:pPr>
        <w:pStyle w:val="TOC1"/>
        <w:rPr>
          <w:rFonts w:asciiTheme="minorHAnsi" w:eastAsiaTheme="minorEastAsia" w:hAnsiTheme="minorHAnsi" w:cstheme="minorBidi"/>
          <w:caps w:val="0"/>
          <w:noProof/>
          <w:sz w:val="22"/>
          <w:szCs w:val="22"/>
        </w:rPr>
      </w:pPr>
      <w:r>
        <w:rPr>
          <w:noProof/>
        </w:rPr>
        <w:t>Schedule 8 - PROHIBITED MATERIALS</w:t>
      </w:r>
      <w:r>
        <w:rPr>
          <w:noProof/>
        </w:rPr>
        <w:tab/>
      </w:r>
      <w:r>
        <w:rPr>
          <w:noProof/>
        </w:rPr>
        <w:fldChar w:fldCharType="begin"/>
      </w:r>
      <w:r>
        <w:rPr>
          <w:noProof/>
        </w:rPr>
        <w:instrText xml:space="preserve"> PAGEREF _Toc66951380 \h </w:instrText>
      </w:r>
      <w:r>
        <w:rPr>
          <w:noProof/>
        </w:rPr>
      </w:r>
      <w:r>
        <w:rPr>
          <w:noProof/>
        </w:rPr>
        <w:fldChar w:fldCharType="separate"/>
      </w:r>
      <w:r>
        <w:rPr>
          <w:noProof/>
        </w:rPr>
        <w:t>139</w:t>
      </w:r>
      <w:r>
        <w:rPr>
          <w:noProof/>
        </w:rPr>
        <w:fldChar w:fldCharType="end"/>
      </w:r>
    </w:p>
    <w:p w14:paraId="1B6A7C33" w14:textId="0C3CB09E" w:rsidR="00155AF4" w:rsidRDefault="00155AF4">
      <w:pPr>
        <w:pStyle w:val="TOC1"/>
        <w:rPr>
          <w:rFonts w:asciiTheme="minorHAnsi" w:eastAsiaTheme="minorEastAsia" w:hAnsiTheme="minorHAnsi" w:cstheme="minorBidi"/>
          <w:caps w:val="0"/>
          <w:noProof/>
          <w:sz w:val="22"/>
          <w:szCs w:val="22"/>
        </w:rPr>
      </w:pPr>
      <w:r>
        <w:rPr>
          <w:noProof/>
        </w:rPr>
        <w:t>Schedule 9 - LIAISON PROCEDURE</w:t>
      </w:r>
      <w:r>
        <w:rPr>
          <w:noProof/>
        </w:rPr>
        <w:tab/>
      </w:r>
      <w:r>
        <w:rPr>
          <w:noProof/>
        </w:rPr>
        <w:fldChar w:fldCharType="begin"/>
      </w:r>
      <w:r>
        <w:rPr>
          <w:noProof/>
        </w:rPr>
        <w:instrText xml:space="preserve"> PAGEREF _Toc66951381 \h </w:instrText>
      </w:r>
      <w:r>
        <w:rPr>
          <w:noProof/>
        </w:rPr>
      </w:r>
      <w:r>
        <w:rPr>
          <w:noProof/>
        </w:rPr>
        <w:fldChar w:fldCharType="separate"/>
      </w:r>
      <w:r>
        <w:rPr>
          <w:noProof/>
        </w:rPr>
        <w:t>140</w:t>
      </w:r>
      <w:r>
        <w:rPr>
          <w:noProof/>
        </w:rPr>
        <w:fldChar w:fldCharType="end"/>
      </w:r>
    </w:p>
    <w:p w14:paraId="5F2B7B9B" w14:textId="58C68658" w:rsidR="00155AF4" w:rsidRDefault="00155AF4">
      <w:pPr>
        <w:pStyle w:val="TOC4"/>
        <w:rPr>
          <w:rFonts w:asciiTheme="minorHAnsi" w:eastAsiaTheme="minorEastAsia" w:hAnsiTheme="minorHAnsi" w:cstheme="minorBidi"/>
          <w:caps w:val="0"/>
          <w:noProof/>
          <w:sz w:val="22"/>
          <w:szCs w:val="22"/>
        </w:rPr>
      </w:pPr>
      <w:r>
        <w:rPr>
          <w:noProof/>
        </w:rPr>
        <w:t>APPENDIX 1 - PARTNERING CHARTER</w:t>
      </w:r>
      <w:r>
        <w:rPr>
          <w:noProof/>
        </w:rPr>
        <w:tab/>
      </w:r>
      <w:r>
        <w:rPr>
          <w:noProof/>
        </w:rPr>
        <w:fldChar w:fldCharType="begin"/>
      </w:r>
      <w:r>
        <w:rPr>
          <w:noProof/>
        </w:rPr>
        <w:instrText xml:space="preserve"> PAGEREF _Toc66951382 \h </w:instrText>
      </w:r>
      <w:r>
        <w:rPr>
          <w:noProof/>
        </w:rPr>
      </w:r>
      <w:r>
        <w:rPr>
          <w:noProof/>
        </w:rPr>
        <w:fldChar w:fldCharType="separate"/>
      </w:r>
      <w:r>
        <w:rPr>
          <w:noProof/>
        </w:rPr>
        <w:t>143</w:t>
      </w:r>
      <w:r>
        <w:rPr>
          <w:noProof/>
        </w:rPr>
        <w:fldChar w:fldCharType="end"/>
      </w:r>
    </w:p>
    <w:p w14:paraId="2231C34D" w14:textId="17251453" w:rsidR="00155AF4" w:rsidRDefault="00155AF4">
      <w:pPr>
        <w:pStyle w:val="TOC1"/>
        <w:rPr>
          <w:rFonts w:asciiTheme="minorHAnsi" w:eastAsiaTheme="minorEastAsia" w:hAnsiTheme="minorHAnsi" w:cstheme="minorBidi"/>
          <w:caps w:val="0"/>
          <w:noProof/>
          <w:sz w:val="22"/>
          <w:szCs w:val="22"/>
        </w:rPr>
      </w:pPr>
      <w:r>
        <w:rPr>
          <w:noProof/>
        </w:rPr>
        <w:t>Schedule 10 - [WARRANTED]DATA</w:t>
      </w:r>
      <w:r>
        <w:rPr>
          <w:noProof/>
        </w:rPr>
        <w:tab/>
      </w:r>
      <w:r>
        <w:rPr>
          <w:noProof/>
        </w:rPr>
        <w:fldChar w:fldCharType="begin"/>
      </w:r>
      <w:r>
        <w:rPr>
          <w:noProof/>
        </w:rPr>
        <w:instrText xml:space="preserve"> PAGEREF _Toc66951383 \h </w:instrText>
      </w:r>
      <w:r>
        <w:rPr>
          <w:noProof/>
        </w:rPr>
      </w:r>
      <w:r>
        <w:rPr>
          <w:noProof/>
        </w:rPr>
        <w:fldChar w:fldCharType="separate"/>
      </w:r>
      <w:r>
        <w:rPr>
          <w:noProof/>
        </w:rPr>
        <w:t>145</w:t>
      </w:r>
      <w:r>
        <w:rPr>
          <w:noProof/>
        </w:rPr>
        <w:fldChar w:fldCharType="end"/>
      </w:r>
    </w:p>
    <w:p w14:paraId="6A1E1A37" w14:textId="29A660DA" w:rsidR="00155AF4" w:rsidRDefault="00155AF4">
      <w:pPr>
        <w:pStyle w:val="TOC5"/>
        <w:rPr>
          <w:rFonts w:asciiTheme="minorHAnsi" w:eastAsiaTheme="minorEastAsia" w:hAnsiTheme="minorHAnsi" w:cstheme="minorBidi"/>
          <w:caps w:val="0"/>
          <w:noProof/>
          <w:sz w:val="22"/>
          <w:szCs w:val="22"/>
        </w:rPr>
      </w:pPr>
      <w:r>
        <w:rPr>
          <w:noProof/>
        </w:rPr>
        <w:t>PART 1 - AUTHORITY DATA</w:t>
      </w:r>
      <w:r>
        <w:rPr>
          <w:noProof/>
        </w:rPr>
        <w:tab/>
      </w:r>
      <w:r>
        <w:rPr>
          <w:noProof/>
        </w:rPr>
        <w:fldChar w:fldCharType="begin"/>
      </w:r>
      <w:r>
        <w:rPr>
          <w:noProof/>
        </w:rPr>
        <w:instrText xml:space="preserve"> PAGEREF _Toc66951384 \h </w:instrText>
      </w:r>
      <w:r>
        <w:rPr>
          <w:noProof/>
        </w:rPr>
      </w:r>
      <w:r>
        <w:rPr>
          <w:noProof/>
        </w:rPr>
        <w:fldChar w:fldCharType="separate"/>
      </w:r>
      <w:r>
        <w:rPr>
          <w:noProof/>
        </w:rPr>
        <w:t>145</w:t>
      </w:r>
      <w:r>
        <w:rPr>
          <w:noProof/>
        </w:rPr>
        <w:fldChar w:fldCharType="end"/>
      </w:r>
    </w:p>
    <w:p w14:paraId="1FE0A77E" w14:textId="1DD3A0C8" w:rsidR="00155AF4" w:rsidRDefault="00155AF4">
      <w:pPr>
        <w:pStyle w:val="TOC5"/>
        <w:rPr>
          <w:rFonts w:asciiTheme="minorHAnsi" w:eastAsiaTheme="minorEastAsia" w:hAnsiTheme="minorHAnsi" w:cstheme="minorBidi"/>
          <w:caps w:val="0"/>
          <w:noProof/>
          <w:sz w:val="22"/>
          <w:szCs w:val="22"/>
        </w:rPr>
      </w:pPr>
      <w:r>
        <w:rPr>
          <w:noProof/>
        </w:rPr>
        <w:t>PART 2 - Operator WARRANTED DATA</w:t>
      </w:r>
      <w:r>
        <w:rPr>
          <w:noProof/>
        </w:rPr>
        <w:tab/>
      </w:r>
      <w:r>
        <w:rPr>
          <w:noProof/>
        </w:rPr>
        <w:fldChar w:fldCharType="begin"/>
      </w:r>
      <w:r>
        <w:rPr>
          <w:noProof/>
        </w:rPr>
        <w:instrText xml:space="preserve"> PAGEREF _Toc66951385 \h </w:instrText>
      </w:r>
      <w:r>
        <w:rPr>
          <w:noProof/>
        </w:rPr>
      </w:r>
      <w:r>
        <w:rPr>
          <w:noProof/>
        </w:rPr>
        <w:fldChar w:fldCharType="separate"/>
      </w:r>
      <w:r>
        <w:rPr>
          <w:noProof/>
        </w:rPr>
        <w:t>148</w:t>
      </w:r>
      <w:r>
        <w:rPr>
          <w:noProof/>
        </w:rPr>
        <w:fldChar w:fldCharType="end"/>
      </w:r>
    </w:p>
    <w:p w14:paraId="08865BC0" w14:textId="51109632" w:rsidR="00155AF4" w:rsidRDefault="00155AF4">
      <w:pPr>
        <w:pStyle w:val="TOC5"/>
        <w:rPr>
          <w:rFonts w:asciiTheme="minorHAnsi" w:eastAsiaTheme="minorEastAsia" w:hAnsiTheme="minorHAnsi" w:cstheme="minorBidi"/>
          <w:caps w:val="0"/>
          <w:noProof/>
          <w:sz w:val="22"/>
          <w:szCs w:val="22"/>
        </w:rPr>
      </w:pPr>
      <w:r>
        <w:rPr>
          <w:noProof/>
        </w:rPr>
        <w:t>PART 3 - PROPOSED WORKFORCE INFORMATION</w:t>
      </w:r>
      <w:r>
        <w:rPr>
          <w:noProof/>
        </w:rPr>
        <w:tab/>
      </w:r>
      <w:r>
        <w:rPr>
          <w:noProof/>
        </w:rPr>
        <w:fldChar w:fldCharType="begin"/>
      </w:r>
      <w:r>
        <w:rPr>
          <w:noProof/>
        </w:rPr>
        <w:instrText xml:space="preserve"> PAGEREF _Toc66951386 \h </w:instrText>
      </w:r>
      <w:r>
        <w:rPr>
          <w:noProof/>
        </w:rPr>
      </w:r>
      <w:r>
        <w:rPr>
          <w:noProof/>
        </w:rPr>
        <w:fldChar w:fldCharType="separate"/>
      </w:r>
      <w:r>
        <w:rPr>
          <w:noProof/>
        </w:rPr>
        <w:t>149</w:t>
      </w:r>
      <w:r>
        <w:rPr>
          <w:noProof/>
        </w:rPr>
        <w:fldChar w:fldCharType="end"/>
      </w:r>
    </w:p>
    <w:p w14:paraId="257A9976" w14:textId="54D35EA7" w:rsidR="00155AF4" w:rsidRDefault="00155AF4">
      <w:pPr>
        <w:pStyle w:val="TOC1"/>
        <w:rPr>
          <w:rFonts w:asciiTheme="minorHAnsi" w:eastAsiaTheme="minorEastAsia" w:hAnsiTheme="minorHAnsi" w:cstheme="minorBidi"/>
          <w:caps w:val="0"/>
          <w:noProof/>
          <w:sz w:val="22"/>
          <w:szCs w:val="22"/>
        </w:rPr>
      </w:pPr>
      <w:r>
        <w:rPr>
          <w:noProof/>
        </w:rPr>
        <w:t>Schedule 11 - PROJECT DOCUMENTS AND ANCILLARY DOCUMENTS</w:t>
      </w:r>
      <w:r>
        <w:rPr>
          <w:noProof/>
        </w:rPr>
        <w:tab/>
      </w:r>
      <w:r>
        <w:rPr>
          <w:noProof/>
        </w:rPr>
        <w:fldChar w:fldCharType="begin"/>
      </w:r>
      <w:r>
        <w:rPr>
          <w:noProof/>
        </w:rPr>
        <w:instrText xml:space="preserve"> PAGEREF _Toc66951387 \h </w:instrText>
      </w:r>
      <w:r>
        <w:rPr>
          <w:noProof/>
        </w:rPr>
      </w:r>
      <w:r>
        <w:rPr>
          <w:noProof/>
        </w:rPr>
        <w:fldChar w:fldCharType="separate"/>
      </w:r>
      <w:r>
        <w:rPr>
          <w:noProof/>
        </w:rPr>
        <w:t>150</w:t>
      </w:r>
      <w:r>
        <w:rPr>
          <w:noProof/>
        </w:rPr>
        <w:fldChar w:fldCharType="end"/>
      </w:r>
    </w:p>
    <w:p w14:paraId="6B5E0CFF" w14:textId="10DD5BE9" w:rsidR="00155AF4" w:rsidRDefault="00155AF4">
      <w:pPr>
        <w:pStyle w:val="TOC5"/>
        <w:rPr>
          <w:rFonts w:asciiTheme="minorHAnsi" w:eastAsiaTheme="minorEastAsia" w:hAnsiTheme="minorHAnsi" w:cstheme="minorBidi"/>
          <w:caps w:val="0"/>
          <w:noProof/>
          <w:sz w:val="22"/>
          <w:szCs w:val="22"/>
        </w:rPr>
      </w:pPr>
      <w:r>
        <w:rPr>
          <w:noProof/>
        </w:rPr>
        <w:t>PART 1 - PROJECT DOCUMENTS</w:t>
      </w:r>
      <w:r>
        <w:rPr>
          <w:noProof/>
        </w:rPr>
        <w:tab/>
      </w:r>
      <w:r>
        <w:rPr>
          <w:noProof/>
        </w:rPr>
        <w:fldChar w:fldCharType="begin"/>
      </w:r>
      <w:r>
        <w:rPr>
          <w:noProof/>
        </w:rPr>
        <w:instrText xml:space="preserve"> PAGEREF _Toc66951388 \h </w:instrText>
      </w:r>
      <w:r>
        <w:rPr>
          <w:noProof/>
        </w:rPr>
      </w:r>
      <w:r>
        <w:rPr>
          <w:noProof/>
        </w:rPr>
        <w:fldChar w:fldCharType="separate"/>
      </w:r>
      <w:r>
        <w:rPr>
          <w:noProof/>
        </w:rPr>
        <w:t>150</w:t>
      </w:r>
      <w:r>
        <w:rPr>
          <w:noProof/>
        </w:rPr>
        <w:fldChar w:fldCharType="end"/>
      </w:r>
    </w:p>
    <w:p w14:paraId="12257745" w14:textId="09264CEF" w:rsidR="00155AF4" w:rsidRDefault="00155AF4">
      <w:pPr>
        <w:pStyle w:val="TOC5"/>
        <w:rPr>
          <w:rFonts w:asciiTheme="minorHAnsi" w:eastAsiaTheme="minorEastAsia" w:hAnsiTheme="minorHAnsi" w:cstheme="minorBidi"/>
          <w:caps w:val="0"/>
          <w:noProof/>
          <w:sz w:val="22"/>
          <w:szCs w:val="22"/>
        </w:rPr>
      </w:pPr>
      <w:r>
        <w:rPr>
          <w:noProof/>
        </w:rPr>
        <w:t>PART 2 - ANCILLARY DOCUMENTS</w:t>
      </w:r>
      <w:r>
        <w:rPr>
          <w:noProof/>
        </w:rPr>
        <w:tab/>
      </w:r>
      <w:r>
        <w:rPr>
          <w:noProof/>
        </w:rPr>
        <w:fldChar w:fldCharType="begin"/>
      </w:r>
      <w:r>
        <w:rPr>
          <w:noProof/>
        </w:rPr>
        <w:instrText xml:space="preserve"> PAGEREF _Toc66951389 \h </w:instrText>
      </w:r>
      <w:r>
        <w:rPr>
          <w:noProof/>
        </w:rPr>
      </w:r>
      <w:r>
        <w:rPr>
          <w:noProof/>
        </w:rPr>
        <w:fldChar w:fldCharType="separate"/>
      </w:r>
      <w:r>
        <w:rPr>
          <w:noProof/>
        </w:rPr>
        <w:t>150</w:t>
      </w:r>
      <w:r>
        <w:rPr>
          <w:noProof/>
        </w:rPr>
        <w:fldChar w:fldCharType="end"/>
      </w:r>
    </w:p>
    <w:p w14:paraId="425D4372" w14:textId="019B1BE4" w:rsidR="00155AF4" w:rsidRDefault="00155AF4">
      <w:pPr>
        <w:pStyle w:val="TOC1"/>
        <w:rPr>
          <w:rFonts w:asciiTheme="minorHAnsi" w:eastAsiaTheme="minorEastAsia" w:hAnsiTheme="minorHAnsi" w:cstheme="minorBidi"/>
          <w:caps w:val="0"/>
          <w:noProof/>
          <w:sz w:val="22"/>
          <w:szCs w:val="22"/>
        </w:rPr>
      </w:pPr>
      <w:r>
        <w:rPr>
          <w:noProof/>
        </w:rPr>
        <w:t>Schedule 12 TITLE MATTERS</w:t>
      </w:r>
      <w:r>
        <w:rPr>
          <w:noProof/>
        </w:rPr>
        <w:tab/>
      </w:r>
      <w:r>
        <w:rPr>
          <w:noProof/>
        </w:rPr>
        <w:fldChar w:fldCharType="begin"/>
      </w:r>
      <w:r>
        <w:rPr>
          <w:noProof/>
        </w:rPr>
        <w:instrText xml:space="preserve"> PAGEREF _Toc66951390 \h </w:instrText>
      </w:r>
      <w:r>
        <w:rPr>
          <w:noProof/>
        </w:rPr>
      </w:r>
      <w:r>
        <w:rPr>
          <w:noProof/>
        </w:rPr>
        <w:fldChar w:fldCharType="separate"/>
      </w:r>
      <w:r>
        <w:rPr>
          <w:noProof/>
        </w:rPr>
        <w:t>151</w:t>
      </w:r>
      <w:r>
        <w:rPr>
          <w:noProof/>
        </w:rPr>
        <w:fldChar w:fldCharType="end"/>
      </w:r>
    </w:p>
    <w:p w14:paraId="0EF13ACB" w14:textId="04F55343" w:rsidR="00155AF4" w:rsidRDefault="00155AF4">
      <w:pPr>
        <w:pStyle w:val="TOC5"/>
        <w:rPr>
          <w:rFonts w:asciiTheme="minorHAnsi" w:eastAsiaTheme="minorEastAsia" w:hAnsiTheme="minorHAnsi" w:cstheme="minorBidi"/>
          <w:caps w:val="0"/>
          <w:noProof/>
          <w:sz w:val="22"/>
          <w:szCs w:val="22"/>
        </w:rPr>
      </w:pPr>
      <w:r>
        <w:rPr>
          <w:noProof/>
        </w:rPr>
        <w:t>PART 1 - TITLE WARRANTIES</w:t>
      </w:r>
      <w:r>
        <w:rPr>
          <w:noProof/>
        </w:rPr>
        <w:tab/>
      </w:r>
      <w:r>
        <w:rPr>
          <w:noProof/>
        </w:rPr>
        <w:fldChar w:fldCharType="begin"/>
      </w:r>
      <w:r>
        <w:rPr>
          <w:noProof/>
        </w:rPr>
        <w:instrText xml:space="preserve"> PAGEREF _Toc66951391 \h </w:instrText>
      </w:r>
      <w:r>
        <w:rPr>
          <w:noProof/>
        </w:rPr>
      </w:r>
      <w:r>
        <w:rPr>
          <w:noProof/>
        </w:rPr>
        <w:fldChar w:fldCharType="separate"/>
      </w:r>
      <w:r>
        <w:rPr>
          <w:noProof/>
        </w:rPr>
        <w:t>151</w:t>
      </w:r>
      <w:r>
        <w:rPr>
          <w:noProof/>
        </w:rPr>
        <w:fldChar w:fldCharType="end"/>
      </w:r>
    </w:p>
    <w:p w14:paraId="57693112" w14:textId="063ED812" w:rsidR="00155AF4" w:rsidRDefault="00155AF4">
      <w:pPr>
        <w:pStyle w:val="TOC5"/>
        <w:rPr>
          <w:rFonts w:asciiTheme="minorHAnsi" w:eastAsiaTheme="minorEastAsia" w:hAnsiTheme="minorHAnsi" w:cstheme="minorBidi"/>
          <w:caps w:val="0"/>
          <w:noProof/>
          <w:sz w:val="22"/>
          <w:szCs w:val="22"/>
        </w:rPr>
      </w:pPr>
      <w:r>
        <w:rPr>
          <w:noProof/>
        </w:rPr>
        <w:t>PART 2 - DISCLOSED TITLE MATTERS</w:t>
      </w:r>
      <w:r>
        <w:rPr>
          <w:noProof/>
        </w:rPr>
        <w:tab/>
      </w:r>
      <w:r>
        <w:rPr>
          <w:noProof/>
        </w:rPr>
        <w:fldChar w:fldCharType="begin"/>
      </w:r>
      <w:r>
        <w:rPr>
          <w:noProof/>
        </w:rPr>
        <w:instrText xml:space="preserve"> PAGEREF _Toc66951392 \h </w:instrText>
      </w:r>
      <w:r>
        <w:rPr>
          <w:noProof/>
        </w:rPr>
      </w:r>
      <w:r>
        <w:rPr>
          <w:noProof/>
        </w:rPr>
        <w:fldChar w:fldCharType="separate"/>
      </w:r>
      <w:r>
        <w:rPr>
          <w:noProof/>
        </w:rPr>
        <w:t>152</w:t>
      </w:r>
      <w:r>
        <w:rPr>
          <w:noProof/>
        </w:rPr>
        <w:fldChar w:fldCharType="end"/>
      </w:r>
    </w:p>
    <w:p w14:paraId="798C69A2" w14:textId="6DD46370" w:rsidR="00155AF4" w:rsidRDefault="00155AF4">
      <w:pPr>
        <w:pStyle w:val="TOC5"/>
        <w:rPr>
          <w:rFonts w:asciiTheme="minorHAnsi" w:eastAsiaTheme="minorEastAsia" w:hAnsiTheme="minorHAnsi" w:cstheme="minorBidi"/>
          <w:caps w:val="0"/>
          <w:noProof/>
          <w:sz w:val="22"/>
          <w:szCs w:val="22"/>
        </w:rPr>
      </w:pPr>
      <w:r>
        <w:rPr>
          <w:noProof/>
        </w:rPr>
        <w:t>PART 3 - REPLIES TO ENQUIRIES</w:t>
      </w:r>
      <w:r>
        <w:rPr>
          <w:noProof/>
        </w:rPr>
        <w:tab/>
      </w:r>
      <w:r>
        <w:rPr>
          <w:noProof/>
        </w:rPr>
        <w:fldChar w:fldCharType="begin"/>
      </w:r>
      <w:r>
        <w:rPr>
          <w:noProof/>
        </w:rPr>
        <w:instrText xml:space="preserve"> PAGEREF _Toc66951393 \h </w:instrText>
      </w:r>
      <w:r>
        <w:rPr>
          <w:noProof/>
        </w:rPr>
      </w:r>
      <w:r>
        <w:rPr>
          <w:noProof/>
        </w:rPr>
        <w:fldChar w:fldCharType="separate"/>
      </w:r>
      <w:r>
        <w:rPr>
          <w:noProof/>
        </w:rPr>
        <w:t>153</w:t>
      </w:r>
      <w:r>
        <w:rPr>
          <w:noProof/>
        </w:rPr>
        <w:fldChar w:fldCharType="end"/>
      </w:r>
    </w:p>
    <w:p w14:paraId="1ABD73D9" w14:textId="7DD65CD1" w:rsidR="00155AF4" w:rsidRDefault="00155AF4">
      <w:pPr>
        <w:pStyle w:val="TOC5"/>
        <w:rPr>
          <w:rFonts w:asciiTheme="minorHAnsi" w:eastAsiaTheme="minorEastAsia" w:hAnsiTheme="minorHAnsi" w:cstheme="minorBidi"/>
          <w:caps w:val="0"/>
          <w:noProof/>
          <w:sz w:val="22"/>
          <w:szCs w:val="22"/>
        </w:rPr>
      </w:pPr>
      <w:r>
        <w:rPr>
          <w:noProof/>
        </w:rPr>
        <w:t>PART 4 - DISCLOSED SEARCHES</w:t>
      </w:r>
      <w:r>
        <w:rPr>
          <w:noProof/>
        </w:rPr>
        <w:tab/>
      </w:r>
      <w:r>
        <w:rPr>
          <w:noProof/>
        </w:rPr>
        <w:fldChar w:fldCharType="begin"/>
      </w:r>
      <w:r>
        <w:rPr>
          <w:noProof/>
        </w:rPr>
        <w:instrText xml:space="preserve"> PAGEREF _Toc66951394 \h </w:instrText>
      </w:r>
      <w:r>
        <w:rPr>
          <w:noProof/>
        </w:rPr>
      </w:r>
      <w:r>
        <w:rPr>
          <w:noProof/>
        </w:rPr>
        <w:fldChar w:fldCharType="separate"/>
      </w:r>
      <w:r>
        <w:rPr>
          <w:noProof/>
        </w:rPr>
        <w:t>154</w:t>
      </w:r>
      <w:r>
        <w:rPr>
          <w:noProof/>
        </w:rPr>
        <w:fldChar w:fldCharType="end"/>
      </w:r>
    </w:p>
    <w:p w14:paraId="71121961" w14:textId="017FB6EF" w:rsidR="00155AF4" w:rsidRDefault="00155AF4">
      <w:pPr>
        <w:pStyle w:val="TOC1"/>
        <w:rPr>
          <w:rFonts w:asciiTheme="minorHAnsi" w:eastAsiaTheme="minorEastAsia" w:hAnsiTheme="minorHAnsi" w:cstheme="minorBidi"/>
          <w:caps w:val="0"/>
          <w:noProof/>
          <w:sz w:val="22"/>
          <w:szCs w:val="22"/>
        </w:rPr>
      </w:pPr>
      <w:r>
        <w:rPr>
          <w:noProof/>
        </w:rPr>
        <w:t>Schedule 13 -INSURANCES</w:t>
      </w:r>
      <w:r>
        <w:rPr>
          <w:noProof/>
        </w:rPr>
        <w:tab/>
      </w:r>
      <w:r>
        <w:rPr>
          <w:noProof/>
        </w:rPr>
        <w:fldChar w:fldCharType="begin"/>
      </w:r>
      <w:r>
        <w:rPr>
          <w:noProof/>
        </w:rPr>
        <w:instrText xml:space="preserve"> PAGEREF _Toc66951395 \h </w:instrText>
      </w:r>
      <w:r>
        <w:rPr>
          <w:noProof/>
        </w:rPr>
      </w:r>
      <w:r>
        <w:rPr>
          <w:noProof/>
        </w:rPr>
        <w:fldChar w:fldCharType="separate"/>
      </w:r>
      <w:r>
        <w:rPr>
          <w:noProof/>
        </w:rPr>
        <w:t>156</w:t>
      </w:r>
      <w:r>
        <w:rPr>
          <w:noProof/>
        </w:rPr>
        <w:fldChar w:fldCharType="end"/>
      </w:r>
    </w:p>
    <w:p w14:paraId="5E649E5D" w14:textId="5D54CD35" w:rsidR="00155AF4" w:rsidRDefault="00155AF4">
      <w:pPr>
        <w:pStyle w:val="TOC5"/>
        <w:rPr>
          <w:rFonts w:asciiTheme="minorHAnsi" w:eastAsiaTheme="minorEastAsia" w:hAnsiTheme="minorHAnsi" w:cstheme="minorBidi"/>
          <w:caps w:val="0"/>
          <w:noProof/>
          <w:sz w:val="22"/>
          <w:szCs w:val="22"/>
        </w:rPr>
      </w:pPr>
      <w:r>
        <w:rPr>
          <w:noProof/>
        </w:rPr>
        <w:t>PART 1 - AUTHORITY INSURANCES</w:t>
      </w:r>
      <w:r>
        <w:rPr>
          <w:noProof/>
        </w:rPr>
        <w:tab/>
      </w:r>
      <w:r>
        <w:rPr>
          <w:noProof/>
        </w:rPr>
        <w:fldChar w:fldCharType="begin"/>
      </w:r>
      <w:r>
        <w:rPr>
          <w:noProof/>
        </w:rPr>
        <w:instrText xml:space="preserve"> PAGEREF _Toc66951396 \h </w:instrText>
      </w:r>
      <w:r>
        <w:rPr>
          <w:noProof/>
        </w:rPr>
      </w:r>
      <w:r>
        <w:rPr>
          <w:noProof/>
        </w:rPr>
        <w:fldChar w:fldCharType="separate"/>
      </w:r>
      <w:r>
        <w:rPr>
          <w:noProof/>
        </w:rPr>
        <w:t>157</w:t>
      </w:r>
      <w:r>
        <w:rPr>
          <w:noProof/>
        </w:rPr>
        <w:fldChar w:fldCharType="end"/>
      </w:r>
    </w:p>
    <w:p w14:paraId="551C4700" w14:textId="445FBE01" w:rsidR="00155AF4" w:rsidRDefault="00155AF4">
      <w:pPr>
        <w:pStyle w:val="TOC5"/>
        <w:rPr>
          <w:rFonts w:asciiTheme="minorHAnsi" w:eastAsiaTheme="minorEastAsia" w:hAnsiTheme="minorHAnsi" w:cstheme="minorBidi"/>
          <w:caps w:val="0"/>
          <w:noProof/>
          <w:sz w:val="22"/>
          <w:szCs w:val="22"/>
        </w:rPr>
      </w:pPr>
      <w:r>
        <w:rPr>
          <w:noProof/>
        </w:rPr>
        <w:t>PART 2 - Operator INSURANCES</w:t>
      </w:r>
      <w:r>
        <w:rPr>
          <w:noProof/>
        </w:rPr>
        <w:tab/>
      </w:r>
      <w:r>
        <w:rPr>
          <w:noProof/>
        </w:rPr>
        <w:fldChar w:fldCharType="begin"/>
      </w:r>
      <w:r>
        <w:rPr>
          <w:noProof/>
        </w:rPr>
        <w:instrText xml:space="preserve"> PAGEREF _Toc66951397 \h </w:instrText>
      </w:r>
      <w:r>
        <w:rPr>
          <w:noProof/>
        </w:rPr>
      </w:r>
      <w:r>
        <w:rPr>
          <w:noProof/>
        </w:rPr>
        <w:fldChar w:fldCharType="separate"/>
      </w:r>
      <w:r>
        <w:rPr>
          <w:noProof/>
        </w:rPr>
        <w:t>158</w:t>
      </w:r>
      <w:r>
        <w:rPr>
          <w:noProof/>
        </w:rPr>
        <w:fldChar w:fldCharType="end"/>
      </w:r>
    </w:p>
    <w:p w14:paraId="38DCB673" w14:textId="2C9FF611" w:rsidR="00155AF4" w:rsidRDefault="00155AF4">
      <w:pPr>
        <w:pStyle w:val="TOC5"/>
        <w:rPr>
          <w:rFonts w:asciiTheme="minorHAnsi" w:eastAsiaTheme="minorEastAsia" w:hAnsiTheme="minorHAnsi" w:cstheme="minorBidi"/>
          <w:caps w:val="0"/>
          <w:noProof/>
          <w:sz w:val="22"/>
          <w:szCs w:val="22"/>
        </w:rPr>
      </w:pPr>
      <w:r>
        <w:rPr>
          <w:noProof/>
        </w:rPr>
        <w:t>PART 3 - ENDORSEMENTS</w:t>
      </w:r>
      <w:r>
        <w:rPr>
          <w:noProof/>
        </w:rPr>
        <w:tab/>
      </w:r>
      <w:r>
        <w:rPr>
          <w:noProof/>
        </w:rPr>
        <w:fldChar w:fldCharType="begin"/>
      </w:r>
      <w:r>
        <w:rPr>
          <w:noProof/>
        </w:rPr>
        <w:instrText xml:space="preserve"> PAGEREF _Toc66951398 \h </w:instrText>
      </w:r>
      <w:r>
        <w:rPr>
          <w:noProof/>
        </w:rPr>
      </w:r>
      <w:r>
        <w:rPr>
          <w:noProof/>
        </w:rPr>
        <w:fldChar w:fldCharType="separate"/>
      </w:r>
      <w:r>
        <w:rPr>
          <w:noProof/>
        </w:rPr>
        <w:t>162</w:t>
      </w:r>
      <w:r>
        <w:rPr>
          <w:noProof/>
        </w:rPr>
        <w:fldChar w:fldCharType="end"/>
      </w:r>
    </w:p>
    <w:p w14:paraId="06501F64" w14:textId="6ABC42C4" w:rsidR="00155AF4" w:rsidRDefault="00155AF4">
      <w:pPr>
        <w:pStyle w:val="TOC1"/>
        <w:rPr>
          <w:rFonts w:asciiTheme="minorHAnsi" w:eastAsiaTheme="minorEastAsia" w:hAnsiTheme="minorHAnsi" w:cstheme="minorBidi"/>
          <w:caps w:val="0"/>
          <w:noProof/>
          <w:sz w:val="22"/>
          <w:szCs w:val="22"/>
        </w:rPr>
      </w:pPr>
      <w:r>
        <w:rPr>
          <w:noProof/>
        </w:rPr>
        <w:t>Schedule 14 – NOT USED</w:t>
      </w:r>
      <w:r>
        <w:rPr>
          <w:noProof/>
        </w:rPr>
        <w:tab/>
      </w:r>
      <w:r>
        <w:rPr>
          <w:noProof/>
        </w:rPr>
        <w:fldChar w:fldCharType="begin"/>
      </w:r>
      <w:r>
        <w:rPr>
          <w:noProof/>
        </w:rPr>
        <w:instrText xml:space="preserve"> PAGEREF _Toc66951399 \h </w:instrText>
      </w:r>
      <w:r>
        <w:rPr>
          <w:noProof/>
        </w:rPr>
      </w:r>
      <w:r>
        <w:rPr>
          <w:noProof/>
        </w:rPr>
        <w:fldChar w:fldCharType="separate"/>
      </w:r>
      <w:r>
        <w:rPr>
          <w:noProof/>
        </w:rPr>
        <w:t>164</w:t>
      </w:r>
      <w:r>
        <w:rPr>
          <w:noProof/>
        </w:rPr>
        <w:fldChar w:fldCharType="end"/>
      </w:r>
    </w:p>
    <w:p w14:paraId="4AD0E8FD" w14:textId="48EBE837" w:rsidR="00155AF4" w:rsidRDefault="00155AF4">
      <w:pPr>
        <w:pStyle w:val="TOC1"/>
        <w:rPr>
          <w:rFonts w:asciiTheme="minorHAnsi" w:eastAsiaTheme="minorEastAsia" w:hAnsiTheme="minorHAnsi" w:cstheme="minorBidi"/>
          <w:caps w:val="0"/>
          <w:noProof/>
          <w:sz w:val="22"/>
          <w:szCs w:val="22"/>
        </w:rPr>
      </w:pPr>
      <w:r>
        <w:rPr>
          <w:noProof/>
        </w:rPr>
        <w:t>Schedule 15 - NNDR</w:t>
      </w:r>
      <w:r>
        <w:rPr>
          <w:noProof/>
        </w:rPr>
        <w:tab/>
      </w:r>
      <w:r>
        <w:rPr>
          <w:noProof/>
        </w:rPr>
        <w:fldChar w:fldCharType="begin"/>
      </w:r>
      <w:r>
        <w:rPr>
          <w:noProof/>
        </w:rPr>
        <w:instrText xml:space="preserve"> PAGEREF _Toc66951400 \h </w:instrText>
      </w:r>
      <w:r>
        <w:rPr>
          <w:noProof/>
        </w:rPr>
      </w:r>
      <w:r>
        <w:rPr>
          <w:noProof/>
        </w:rPr>
        <w:fldChar w:fldCharType="separate"/>
      </w:r>
      <w:r>
        <w:rPr>
          <w:noProof/>
        </w:rPr>
        <w:t>165</w:t>
      </w:r>
      <w:r>
        <w:rPr>
          <w:noProof/>
        </w:rPr>
        <w:fldChar w:fldCharType="end"/>
      </w:r>
    </w:p>
    <w:p w14:paraId="4B870B73" w14:textId="4BC7813C" w:rsidR="00155AF4" w:rsidRDefault="00155AF4">
      <w:pPr>
        <w:pStyle w:val="TOC1"/>
        <w:rPr>
          <w:rFonts w:asciiTheme="minorHAnsi" w:eastAsiaTheme="minorEastAsia" w:hAnsiTheme="minorHAnsi" w:cstheme="minorBidi"/>
          <w:caps w:val="0"/>
          <w:noProof/>
          <w:sz w:val="22"/>
          <w:szCs w:val="22"/>
        </w:rPr>
      </w:pPr>
      <w:r>
        <w:rPr>
          <w:noProof/>
        </w:rPr>
        <w:t>Schedule 16 HEAD LEASE[S]</w:t>
      </w:r>
      <w:r>
        <w:rPr>
          <w:noProof/>
        </w:rPr>
        <w:tab/>
      </w:r>
      <w:r>
        <w:rPr>
          <w:noProof/>
        </w:rPr>
        <w:fldChar w:fldCharType="begin"/>
      </w:r>
      <w:r>
        <w:rPr>
          <w:noProof/>
        </w:rPr>
        <w:instrText xml:space="preserve"> PAGEREF _Toc66951401 \h </w:instrText>
      </w:r>
      <w:r>
        <w:rPr>
          <w:noProof/>
        </w:rPr>
      </w:r>
      <w:r>
        <w:rPr>
          <w:noProof/>
        </w:rPr>
        <w:fldChar w:fldCharType="separate"/>
      </w:r>
      <w:r>
        <w:rPr>
          <w:noProof/>
        </w:rPr>
        <w:t>171</w:t>
      </w:r>
      <w:r>
        <w:rPr>
          <w:noProof/>
        </w:rPr>
        <w:fldChar w:fldCharType="end"/>
      </w:r>
    </w:p>
    <w:p w14:paraId="16CF16F1" w14:textId="1F817329" w:rsidR="00155AF4" w:rsidRDefault="00155AF4">
      <w:pPr>
        <w:pStyle w:val="TOC5"/>
        <w:rPr>
          <w:rFonts w:asciiTheme="minorHAnsi" w:eastAsiaTheme="minorEastAsia" w:hAnsiTheme="minorHAnsi" w:cstheme="minorBidi"/>
          <w:caps w:val="0"/>
          <w:noProof/>
          <w:sz w:val="22"/>
          <w:szCs w:val="22"/>
        </w:rPr>
      </w:pPr>
      <w:r>
        <w:rPr>
          <w:noProof/>
        </w:rPr>
        <w:t>PART 1 - DEFINITIONS</w:t>
      </w:r>
      <w:r>
        <w:rPr>
          <w:noProof/>
        </w:rPr>
        <w:tab/>
      </w:r>
      <w:r>
        <w:rPr>
          <w:noProof/>
        </w:rPr>
        <w:fldChar w:fldCharType="begin"/>
      </w:r>
      <w:r>
        <w:rPr>
          <w:noProof/>
        </w:rPr>
        <w:instrText xml:space="preserve"> PAGEREF _Toc66951402 \h </w:instrText>
      </w:r>
      <w:r>
        <w:rPr>
          <w:noProof/>
        </w:rPr>
      </w:r>
      <w:r>
        <w:rPr>
          <w:noProof/>
        </w:rPr>
        <w:fldChar w:fldCharType="separate"/>
      </w:r>
      <w:r>
        <w:rPr>
          <w:noProof/>
        </w:rPr>
        <w:t>183</w:t>
      </w:r>
      <w:r>
        <w:rPr>
          <w:noProof/>
        </w:rPr>
        <w:fldChar w:fldCharType="end"/>
      </w:r>
    </w:p>
    <w:p w14:paraId="21AFDF10" w14:textId="4F5494E8" w:rsidR="00155AF4" w:rsidRDefault="00155AF4">
      <w:pPr>
        <w:pStyle w:val="TOC5"/>
        <w:rPr>
          <w:rFonts w:asciiTheme="minorHAnsi" w:eastAsiaTheme="minorEastAsia" w:hAnsiTheme="minorHAnsi" w:cstheme="minorBidi"/>
          <w:caps w:val="0"/>
          <w:noProof/>
          <w:sz w:val="22"/>
          <w:szCs w:val="22"/>
        </w:rPr>
      </w:pPr>
      <w:r>
        <w:rPr>
          <w:noProof/>
        </w:rPr>
        <w:t>PART 2 - UTILITY COST BENCHMARKING PROCEDURE</w:t>
      </w:r>
      <w:r>
        <w:rPr>
          <w:noProof/>
        </w:rPr>
        <w:tab/>
      </w:r>
      <w:r>
        <w:rPr>
          <w:noProof/>
        </w:rPr>
        <w:fldChar w:fldCharType="begin"/>
      </w:r>
      <w:r>
        <w:rPr>
          <w:noProof/>
        </w:rPr>
        <w:instrText xml:space="preserve"> PAGEREF _Toc66951403 \h </w:instrText>
      </w:r>
      <w:r>
        <w:rPr>
          <w:noProof/>
        </w:rPr>
      </w:r>
      <w:r>
        <w:rPr>
          <w:noProof/>
        </w:rPr>
        <w:fldChar w:fldCharType="separate"/>
      </w:r>
      <w:r>
        <w:rPr>
          <w:noProof/>
        </w:rPr>
        <w:t>190</w:t>
      </w:r>
      <w:r>
        <w:rPr>
          <w:noProof/>
        </w:rPr>
        <w:fldChar w:fldCharType="end"/>
      </w:r>
    </w:p>
    <w:p w14:paraId="730D3589" w14:textId="1F736671" w:rsidR="00155AF4" w:rsidRDefault="00155AF4">
      <w:pPr>
        <w:pStyle w:val="TOC1"/>
        <w:rPr>
          <w:rFonts w:asciiTheme="minorHAnsi" w:eastAsiaTheme="minorEastAsia" w:hAnsiTheme="minorHAnsi" w:cstheme="minorBidi"/>
          <w:caps w:val="0"/>
          <w:noProof/>
          <w:sz w:val="22"/>
          <w:szCs w:val="22"/>
        </w:rPr>
      </w:pPr>
      <w:r>
        <w:rPr>
          <w:noProof/>
        </w:rPr>
        <w:t>Appendix 1 - TARGET CONSUMPTION LEVELS</w:t>
      </w:r>
      <w:r>
        <w:rPr>
          <w:noProof/>
        </w:rPr>
        <w:tab/>
      </w:r>
      <w:r>
        <w:rPr>
          <w:noProof/>
        </w:rPr>
        <w:fldChar w:fldCharType="begin"/>
      </w:r>
      <w:r>
        <w:rPr>
          <w:noProof/>
        </w:rPr>
        <w:instrText xml:space="preserve"> PAGEREF _Toc66951404 \h </w:instrText>
      </w:r>
      <w:r>
        <w:rPr>
          <w:noProof/>
        </w:rPr>
      </w:r>
      <w:r>
        <w:rPr>
          <w:noProof/>
        </w:rPr>
        <w:fldChar w:fldCharType="separate"/>
      </w:r>
      <w:r>
        <w:rPr>
          <w:noProof/>
        </w:rPr>
        <w:t>196</w:t>
      </w:r>
      <w:r>
        <w:rPr>
          <w:noProof/>
        </w:rPr>
        <w:fldChar w:fldCharType="end"/>
      </w:r>
    </w:p>
    <w:p w14:paraId="5CCBC8F8" w14:textId="6C7E395D" w:rsidR="00155AF4" w:rsidRDefault="00155AF4">
      <w:pPr>
        <w:pStyle w:val="TOC1"/>
        <w:rPr>
          <w:rFonts w:asciiTheme="minorHAnsi" w:eastAsiaTheme="minorEastAsia" w:hAnsiTheme="minorHAnsi" w:cstheme="minorBidi"/>
          <w:caps w:val="0"/>
          <w:noProof/>
          <w:sz w:val="22"/>
          <w:szCs w:val="22"/>
        </w:rPr>
      </w:pPr>
      <w:r>
        <w:rPr>
          <w:noProof/>
        </w:rPr>
        <w:lastRenderedPageBreak/>
        <w:t>Appendix 2 - WORKED EXAMPLE OF COST FIGURE</w:t>
      </w:r>
      <w:r>
        <w:rPr>
          <w:noProof/>
        </w:rPr>
        <w:tab/>
      </w:r>
      <w:r>
        <w:rPr>
          <w:noProof/>
        </w:rPr>
        <w:fldChar w:fldCharType="begin"/>
      </w:r>
      <w:r>
        <w:rPr>
          <w:noProof/>
        </w:rPr>
        <w:instrText xml:space="preserve"> PAGEREF _Toc66951405 \h </w:instrText>
      </w:r>
      <w:r>
        <w:rPr>
          <w:noProof/>
        </w:rPr>
      </w:r>
      <w:r>
        <w:rPr>
          <w:noProof/>
        </w:rPr>
        <w:fldChar w:fldCharType="separate"/>
      </w:r>
      <w:r>
        <w:rPr>
          <w:noProof/>
        </w:rPr>
        <w:t>198</w:t>
      </w:r>
      <w:r>
        <w:rPr>
          <w:noProof/>
        </w:rPr>
        <w:fldChar w:fldCharType="end"/>
      </w:r>
    </w:p>
    <w:p w14:paraId="10E9CA35" w14:textId="348350C1" w:rsidR="00155AF4" w:rsidRDefault="00155AF4">
      <w:pPr>
        <w:pStyle w:val="TOC1"/>
        <w:rPr>
          <w:rFonts w:asciiTheme="minorHAnsi" w:eastAsiaTheme="minorEastAsia" w:hAnsiTheme="minorHAnsi" w:cstheme="minorBidi"/>
          <w:caps w:val="0"/>
          <w:noProof/>
          <w:sz w:val="22"/>
          <w:szCs w:val="22"/>
        </w:rPr>
      </w:pPr>
      <w:r>
        <w:rPr>
          <w:noProof/>
        </w:rPr>
        <w:t>Appendix 3 - UTILITIES BENCHMARKING – PROCESS DIAGRAM</w:t>
      </w:r>
      <w:r>
        <w:rPr>
          <w:noProof/>
        </w:rPr>
        <w:tab/>
      </w:r>
      <w:r>
        <w:rPr>
          <w:noProof/>
        </w:rPr>
        <w:fldChar w:fldCharType="begin"/>
      </w:r>
      <w:r>
        <w:rPr>
          <w:noProof/>
        </w:rPr>
        <w:instrText xml:space="preserve"> PAGEREF _Toc66951406 \h </w:instrText>
      </w:r>
      <w:r>
        <w:rPr>
          <w:noProof/>
        </w:rPr>
      </w:r>
      <w:r>
        <w:rPr>
          <w:noProof/>
        </w:rPr>
        <w:fldChar w:fldCharType="separate"/>
      </w:r>
      <w:r>
        <w:rPr>
          <w:noProof/>
        </w:rPr>
        <w:t>199</w:t>
      </w:r>
      <w:r>
        <w:rPr>
          <w:noProof/>
        </w:rPr>
        <w:fldChar w:fldCharType="end"/>
      </w:r>
    </w:p>
    <w:p w14:paraId="73FF0D3F" w14:textId="2C86FA4B" w:rsidR="00155AF4" w:rsidRDefault="00155AF4">
      <w:pPr>
        <w:pStyle w:val="TOC1"/>
        <w:rPr>
          <w:rFonts w:asciiTheme="minorHAnsi" w:eastAsiaTheme="minorEastAsia" w:hAnsiTheme="minorHAnsi" w:cstheme="minorBidi"/>
          <w:caps w:val="0"/>
          <w:noProof/>
          <w:sz w:val="22"/>
          <w:szCs w:val="22"/>
        </w:rPr>
      </w:pPr>
      <w:r>
        <w:rPr>
          <w:noProof/>
        </w:rPr>
        <w:t>Part 3 Competing Facility Benchmarking Process</w:t>
      </w:r>
      <w:r>
        <w:rPr>
          <w:noProof/>
        </w:rPr>
        <w:tab/>
      </w:r>
      <w:r>
        <w:rPr>
          <w:noProof/>
        </w:rPr>
        <w:fldChar w:fldCharType="begin"/>
      </w:r>
      <w:r>
        <w:rPr>
          <w:noProof/>
        </w:rPr>
        <w:instrText xml:space="preserve"> PAGEREF _Toc66951407 \h </w:instrText>
      </w:r>
      <w:r>
        <w:rPr>
          <w:noProof/>
        </w:rPr>
      </w:r>
      <w:r>
        <w:rPr>
          <w:noProof/>
        </w:rPr>
        <w:fldChar w:fldCharType="separate"/>
      </w:r>
      <w:r>
        <w:rPr>
          <w:noProof/>
        </w:rPr>
        <w:t>201</w:t>
      </w:r>
      <w:r>
        <w:rPr>
          <w:noProof/>
        </w:rPr>
        <w:fldChar w:fldCharType="end"/>
      </w:r>
    </w:p>
    <w:p w14:paraId="1AAC1A5B" w14:textId="048DF84F" w:rsidR="00155AF4" w:rsidRDefault="00155AF4">
      <w:pPr>
        <w:pStyle w:val="TOC1"/>
        <w:rPr>
          <w:rFonts w:asciiTheme="minorHAnsi" w:eastAsiaTheme="minorEastAsia" w:hAnsiTheme="minorHAnsi" w:cstheme="minorBidi"/>
          <w:caps w:val="0"/>
          <w:noProof/>
          <w:sz w:val="22"/>
          <w:szCs w:val="22"/>
        </w:rPr>
      </w:pPr>
      <w:r>
        <w:rPr>
          <w:noProof/>
        </w:rPr>
        <w:t>Schedule 18 - INCOME SHARE</w:t>
      </w:r>
      <w:r>
        <w:rPr>
          <w:noProof/>
        </w:rPr>
        <w:tab/>
      </w:r>
      <w:r>
        <w:rPr>
          <w:noProof/>
        </w:rPr>
        <w:fldChar w:fldCharType="begin"/>
      </w:r>
      <w:r>
        <w:rPr>
          <w:noProof/>
        </w:rPr>
        <w:instrText xml:space="preserve"> PAGEREF _Toc66951408 \h </w:instrText>
      </w:r>
      <w:r>
        <w:rPr>
          <w:noProof/>
        </w:rPr>
      </w:r>
      <w:r>
        <w:rPr>
          <w:noProof/>
        </w:rPr>
        <w:fldChar w:fldCharType="separate"/>
      </w:r>
      <w:r>
        <w:rPr>
          <w:noProof/>
        </w:rPr>
        <w:t>207</w:t>
      </w:r>
      <w:r>
        <w:rPr>
          <w:noProof/>
        </w:rPr>
        <w:fldChar w:fldCharType="end"/>
      </w:r>
    </w:p>
    <w:p w14:paraId="577BE142" w14:textId="03E5F604" w:rsidR="00155AF4" w:rsidRDefault="00155AF4">
      <w:pPr>
        <w:pStyle w:val="TOC1"/>
        <w:rPr>
          <w:rFonts w:asciiTheme="minorHAnsi" w:eastAsiaTheme="minorEastAsia" w:hAnsiTheme="minorHAnsi" w:cstheme="minorBidi"/>
          <w:caps w:val="0"/>
          <w:noProof/>
          <w:sz w:val="22"/>
          <w:szCs w:val="22"/>
        </w:rPr>
      </w:pPr>
      <w:r>
        <w:rPr>
          <w:noProof/>
        </w:rPr>
        <w:t>Schedule 19 - EQUALITY REQUIREMENTS</w:t>
      </w:r>
      <w:r>
        <w:rPr>
          <w:noProof/>
        </w:rPr>
        <w:tab/>
      </w:r>
      <w:r>
        <w:rPr>
          <w:noProof/>
        </w:rPr>
        <w:fldChar w:fldCharType="begin"/>
      </w:r>
      <w:r>
        <w:rPr>
          <w:noProof/>
        </w:rPr>
        <w:instrText xml:space="preserve"> PAGEREF _Toc66951409 \h </w:instrText>
      </w:r>
      <w:r>
        <w:rPr>
          <w:noProof/>
        </w:rPr>
      </w:r>
      <w:r>
        <w:rPr>
          <w:noProof/>
        </w:rPr>
        <w:fldChar w:fldCharType="separate"/>
      </w:r>
      <w:r>
        <w:rPr>
          <w:noProof/>
        </w:rPr>
        <w:t>209</w:t>
      </w:r>
      <w:r>
        <w:rPr>
          <w:noProof/>
        </w:rPr>
        <w:fldChar w:fldCharType="end"/>
      </w:r>
    </w:p>
    <w:p w14:paraId="467D96C4" w14:textId="50843EE6" w:rsidR="00155AF4" w:rsidRDefault="00155AF4">
      <w:pPr>
        <w:pStyle w:val="TOC1"/>
        <w:rPr>
          <w:rFonts w:asciiTheme="minorHAnsi" w:eastAsiaTheme="minorEastAsia" w:hAnsiTheme="minorHAnsi" w:cstheme="minorBidi"/>
          <w:caps w:val="0"/>
          <w:noProof/>
          <w:sz w:val="22"/>
          <w:szCs w:val="22"/>
        </w:rPr>
      </w:pPr>
      <w:r>
        <w:rPr>
          <w:noProof/>
        </w:rPr>
        <w:t>Schedule 20 - CONFIDENTIAL INFORMATION</w:t>
      </w:r>
      <w:r>
        <w:rPr>
          <w:noProof/>
        </w:rPr>
        <w:tab/>
      </w:r>
      <w:r>
        <w:rPr>
          <w:noProof/>
        </w:rPr>
        <w:fldChar w:fldCharType="begin"/>
      </w:r>
      <w:r>
        <w:rPr>
          <w:noProof/>
        </w:rPr>
        <w:instrText xml:space="preserve"> PAGEREF _Toc66951410 \h </w:instrText>
      </w:r>
      <w:r>
        <w:rPr>
          <w:noProof/>
        </w:rPr>
      </w:r>
      <w:r>
        <w:rPr>
          <w:noProof/>
        </w:rPr>
        <w:fldChar w:fldCharType="separate"/>
      </w:r>
      <w:r>
        <w:rPr>
          <w:noProof/>
        </w:rPr>
        <w:t>211</w:t>
      </w:r>
      <w:r>
        <w:rPr>
          <w:noProof/>
        </w:rPr>
        <w:fldChar w:fldCharType="end"/>
      </w:r>
    </w:p>
    <w:p w14:paraId="5B0DA55C" w14:textId="5121E745" w:rsidR="00155AF4" w:rsidRDefault="00155AF4">
      <w:pPr>
        <w:pStyle w:val="TOC5"/>
        <w:rPr>
          <w:rFonts w:asciiTheme="minorHAnsi" w:eastAsiaTheme="minorEastAsia" w:hAnsiTheme="minorHAnsi" w:cstheme="minorBidi"/>
          <w:caps w:val="0"/>
          <w:noProof/>
          <w:sz w:val="22"/>
          <w:szCs w:val="22"/>
        </w:rPr>
      </w:pPr>
      <w:r>
        <w:rPr>
          <w:noProof/>
        </w:rPr>
        <w:t>PART 1 - COMMERCIALLY SENSITIVE CONTRACTUAL PROVISIONS</w:t>
      </w:r>
      <w:r>
        <w:rPr>
          <w:noProof/>
        </w:rPr>
        <w:tab/>
      </w:r>
      <w:r>
        <w:rPr>
          <w:noProof/>
        </w:rPr>
        <w:fldChar w:fldCharType="begin"/>
      </w:r>
      <w:r>
        <w:rPr>
          <w:noProof/>
        </w:rPr>
        <w:instrText xml:space="preserve"> PAGEREF _Toc66951411 \h </w:instrText>
      </w:r>
      <w:r>
        <w:rPr>
          <w:noProof/>
        </w:rPr>
      </w:r>
      <w:r>
        <w:rPr>
          <w:noProof/>
        </w:rPr>
        <w:fldChar w:fldCharType="separate"/>
      </w:r>
      <w:r>
        <w:rPr>
          <w:noProof/>
        </w:rPr>
        <w:t>211</w:t>
      </w:r>
      <w:r>
        <w:rPr>
          <w:noProof/>
        </w:rPr>
        <w:fldChar w:fldCharType="end"/>
      </w:r>
    </w:p>
    <w:p w14:paraId="358D9131" w14:textId="06E6A7E6" w:rsidR="00155AF4" w:rsidRDefault="00155AF4">
      <w:pPr>
        <w:pStyle w:val="TOC5"/>
        <w:rPr>
          <w:rFonts w:asciiTheme="minorHAnsi" w:eastAsiaTheme="minorEastAsia" w:hAnsiTheme="minorHAnsi" w:cstheme="minorBidi"/>
          <w:caps w:val="0"/>
          <w:noProof/>
          <w:sz w:val="22"/>
          <w:szCs w:val="22"/>
        </w:rPr>
      </w:pPr>
      <w:r>
        <w:rPr>
          <w:noProof/>
        </w:rPr>
        <w:t>PART 2 - COMMERCIALLY SENSITIVE MATERIAL</w:t>
      </w:r>
      <w:r>
        <w:rPr>
          <w:noProof/>
        </w:rPr>
        <w:tab/>
      </w:r>
      <w:r>
        <w:rPr>
          <w:noProof/>
        </w:rPr>
        <w:fldChar w:fldCharType="begin"/>
      </w:r>
      <w:r>
        <w:rPr>
          <w:noProof/>
        </w:rPr>
        <w:instrText xml:space="preserve"> PAGEREF _Toc66951412 \h </w:instrText>
      </w:r>
      <w:r>
        <w:rPr>
          <w:noProof/>
        </w:rPr>
      </w:r>
      <w:r>
        <w:rPr>
          <w:noProof/>
        </w:rPr>
        <w:fldChar w:fldCharType="separate"/>
      </w:r>
      <w:r>
        <w:rPr>
          <w:noProof/>
        </w:rPr>
        <w:t>211</w:t>
      </w:r>
      <w:r>
        <w:rPr>
          <w:noProof/>
        </w:rPr>
        <w:fldChar w:fldCharType="end"/>
      </w:r>
    </w:p>
    <w:p w14:paraId="1307C551" w14:textId="7EC52D66" w:rsidR="00155AF4" w:rsidRDefault="00155AF4">
      <w:pPr>
        <w:pStyle w:val="TOC1"/>
        <w:rPr>
          <w:rFonts w:asciiTheme="minorHAnsi" w:eastAsiaTheme="minorEastAsia" w:hAnsiTheme="minorHAnsi" w:cstheme="minorBidi"/>
          <w:caps w:val="0"/>
          <w:noProof/>
          <w:sz w:val="22"/>
          <w:szCs w:val="22"/>
        </w:rPr>
      </w:pPr>
      <w:r>
        <w:rPr>
          <w:noProof/>
        </w:rPr>
        <w:t>Schedule 21 LOSS OF REVENUE</w:t>
      </w:r>
      <w:r>
        <w:rPr>
          <w:noProof/>
        </w:rPr>
        <w:tab/>
      </w:r>
      <w:r>
        <w:rPr>
          <w:noProof/>
        </w:rPr>
        <w:fldChar w:fldCharType="begin"/>
      </w:r>
      <w:r>
        <w:rPr>
          <w:noProof/>
        </w:rPr>
        <w:instrText xml:space="preserve"> PAGEREF _Toc66951413 \h </w:instrText>
      </w:r>
      <w:r>
        <w:rPr>
          <w:noProof/>
        </w:rPr>
      </w:r>
      <w:r>
        <w:rPr>
          <w:noProof/>
        </w:rPr>
        <w:fldChar w:fldCharType="separate"/>
      </w:r>
      <w:r>
        <w:rPr>
          <w:noProof/>
        </w:rPr>
        <w:t>212</w:t>
      </w:r>
      <w:r>
        <w:rPr>
          <w:noProof/>
        </w:rPr>
        <w:fldChar w:fldCharType="end"/>
      </w:r>
    </w:p>
    <w:p w14:paraId="2C2976F7" w14:textId="1D89B4F8" w:rsidR="00155AF4" w:rsidRDefault="00155AF4">
      <w:pPr>
        <w:pStyle w:val="TOC1"/>
        <w:rPr>
          <w:rFonts w:asciiTheme="minorHAnsi" w:eastAsiaTheme="minorEastAsia" w:hAnsiTheme="minorHAnsi" w:cstheme="minorBidi"/>
          <w:caps w:val="0"/>
          <w:noProof/>
          <w:sz w:val="22"/>
          <w:szCs w:val="22"/>
        </w:rPr>
      </w:pPr>
      <w:r>
        <w:rPr>
          <w:noProof/>
        </w:rPr>
        <w:t>Schedule 22 - CHANGE PROTOCOL</w:t>
      </w:r>
      <w:r>
        <w:rPr>
          <w:noProof/>
        </w:rPr>
        <w:tab/>
      </w:r>
      <w:r>
        <w:rPr>
          <w:noProof/>
        </w:rPr>
        <w:fldChar w:fldCharType="begin"/>
      </w:r>
      <w:r>
        <w:rPr>
          <w:noProof/>
        </w:rPr>
        <w:instrText xml:space="preserve"> PAGEREF _Toc66951414 \h </w:instrText>
      </w:r>
      <w:r>
        <w:rPr>
          <w:noProof/>
        </w:rPr>
      </w:r>
      <w:r>
        <w:rPr>
          <w:noProof/>
        </w:rPr>
        <w:fldChar w:fldCharType="separate"/>
      </w:r>
      <w:r>
        <w:rPr>
          <w:noProof/>
        </w:rPr>
        <w:t>217</w:t>
      </w:r>
      <w:r>
        <w:rPr>
          <w:noProof/>
        </w:rPr>
        <w:fldChar w:fldCharType="end"/>
      </w:r>
    </w:p>
    <w:p w14:paraId="4DC5A098" w14:textId="5A3AE64D" w:rsidR="00155AF4" w:rsidRDefault="00155AF4">
      <w:pPr>
        <w:pStyle w:val="TOC2"/>
        <w:rPr>
          <w:rFonts w:asciiTheme="minorHAnsi" w:eastAsiaTheme="minorEastAsia" w:hAnsiTheme="minorHAnsi" w:cstheme="minorBidi"/>
          <w:caps w:val="0"/>
          <w:noProof/>
          <w:sz w:val="22"/>
          <w:szCs w:val="22"/>
        </w:rPr>
      </w:pPr>
      <w:r>
        <w:rPr>
          <w:noProof/>
        </w:rPr>
        <w:t>Part 1 - AUTHORITY CHANGES</w:t>
      </w:r>
      <w:r>
        <w:rPr>
          <w:noProof/>
        </w:rPr>
        <w:tab/>
      </w:r>
      <w:r>
        <w:rPr>
          <w:noProof/>
        </w:rPr>
        <w:fldChar w:fldCharType="begin"/>
      </w:r>
      <w:r>
        <w:rPr>
          <w:noProof/>
        </w:rPr>
        <w:instrText xml:space="preserve"> PAGEREF _Toc66951415 \h </w:instrText>
      </w:r>
      <w:r>
        <w:rPr>
          <w:noProof/>
        </w:rPr>
      </w:r>
      <w:r>
        <w:rPr>
          <w:noProof/>
        </w:rPr>
        <w:fldChar w:fldCharType="separate"/>
      </w:r>
      <w:r>
        <w:rPr>
          <w:noProof/>
        </w:rPr>
        <w:t>217</w:t>
      </w:r>
      <w:r>
        <w:rPr>
          <w:noProof/>
        </w:rPr>
        <w:fldChar w:fldCharType="end"/>
      </w:r>
    </w:p>
    <w:p w14:paraId="31AED045" w14:textId="20000721" w:rsidR="00155AF4" w:rsidRDefault="00155AF4">
      <w:pPr>
        <w:pStyle w:val="TOC2"/>
        <w:rPr>
          <w:rFonts w:asciiTheme="minorHAnsi" w:eastAsiaTheme="minorEastAsia" w:hAnsiTheme="minorHAnsi" w:cstheme="minorBidi"/>
          <w:caps w:val="0"/>
          <w:noProof/>
          <w:sz w:val="22"/>
          <w:szCs w:val="22"/>
        </w:rPr>
      </w:pPr>
      <w:r>
        <w:rPr>
          <w:noProof/>
        </w:rPr>
        <w:t>Part 2 - OPERATOR CHANGES</w:t>
      </w:r>
      <w:r>
        <w:rPr>
          <w:noProof/>
        </w:rPr>
        <w:tab/>
      </w:r>
      <w:r>
        <w:rPr>
          <w:noProof/>
        </w:rPr>
        <w:fldChar w:fldCharType="begin"/>
      </w:r>
      <w:r>
        <w:rPr>
          <w:noProof/>
        </w:rPr>
        <w:instrText xml:space="preserve"> PAGEREF _Toc66951416 \h </w:instrText>
      </w:r>
      <w:r>
        <w:rPr>
          <w:noProof/>
        </w:rPr>
      </w:r>
      <w:r>
        <w:rPr>
          <w:noProof/>
        </w:rPr>
        <w:fldChar w:fldCharType="separate"/>
      </w:r>
      <w:r>
        <w:rPr>
          <w:noProof/>
        </w:rPr>
        <w:t>222</w:t>
      </w:r>
      <w:r>
        <w:rPr>
          <w:noProof/>
        </w:rPr>
        <w:fldChar w:fldCharType="end"/>
      </w:r>
    </w:p>
    <w:p w14:paraId="1A78B3DF" w14:textId="32B6DA26" w:rsidR="00155AF4" w:rsidRDefault="00155AF4">
      <w:pPr>
        <w:pStyle w:val="TOC5"/>
        <w:rPr>
          <w:rFonts w:asciiTheme="minorHAnsi" w:eastAsiaTheme="minorEastAsia" w:hAnsiTheme="minorHAnsi" w:cstheme="minorBidi"/>
          <w:caps w:val="0"/>
          <w:noProof/>
          <w:sz w:val="22"/>
          <w:szCs w:val="22"/>
        </w:rPr>
      </w:pPr>
      <w:r>
        <w:rPr>
          <w:noProof/>
        </w:rPr>
        <w:t>PART 3 - PARTIAL TERMINATION</w:t>
      </w:r>
      <w:r>
        <w:rPr>
          <w:noProof/>
        </w:rPr>
        <w:tab/>
      </w:r>
      <w:r>
        <w:rPr>
          <w:noProof/>
        </w:rPr>
        <w:fldChar w:fldCharType="begin"/>
      </w:r>
      <w:r>
        <w:rPr>
          <w:noProof/>
        </w:rPr>
        <w:instrText xml:space="preserve"> PAGEREF _Toc66951417 \h </w:instrText>
      </w:r>
      <w:r>
        <w:rPr>
          <w:noProof/>
        </w:rPr>
      </w:r>
      <w:r>
        <w:rPr>
          <w:noProof/>
        </w:rPr>
        <w:fldChar w:fldCharType="separate"/>
      </w:r>
      <w:r>
        <w:rPr>
          <w:noProof/>
        </w:rPr>
        <w:t>224</w:t>
      </w:r>
      <w:r>
        <w:rPr>
          <w:noProof/>
        </w:rPr>
        <w:fldChar w:fldCharType="end"/>
      </w:r>
    </w:p>
    <w:p w14:paraId="23992C75" w14:textId="32420CA9" w:rsidR="00155AF4" w:rsidRDefault="00155AF4">
      <w:pPr>
        <w:pStyle w:val="TOC1"/>
        <w:rPr>
          <w:rFonts w:asciiTheme="minorHAnsi" w:eastAsiaTheme="minorEastAsia" w:hAnsiTheme="minorHAnsi" w:cstheme="minorBidi"/>
          <w:caps w:val="0"/>
          <w:noProof/>
          <w:sz w:val="22"/>
          <w:szCs w:val="22"/>
        </w:rPr>
      </w:pPr>
      <w:r>
        <w:rPr>
          <w:noProof/>
        </w:rPr>
        <w:t>Schedule 23 - LOBTA</w:t>
      </w:r>
      <w:r>
        <w:rPr>
          <w:noProof/>
        </w:rPr>
        <w:tab/>
      </w:r>
      <w:r>
        <w:rPr>
          <w:noProof/>
        </w:rPr>
        <w:fldChar w:fldCharType="begin"/>
      </w:r>
      <w:r>
        <w:rPr>
          <w:noProof/>
        </w:rPr>
        <w:instrText xml:space="preserve"> PAGEREF _Toc66951418 \h </w:instrText>
      </w:r>
      <w:r>
        <w:rPr>
          <w:noProof/>
        </w:rPr>
      </w:r>
      <w:r>
        <w:rPr>
          <w:noProof/>
        </w:rPr>
        <w:fldChar w:fldCharType="separate"/>
      </w:r>
      <w:r>
        <w:rPr>
          <w:noProof/>
        </w:rPr>
        <w:t>225</w:t>
      </w:r>
      <w:r>
        <w:rPr>
          <w:noProof/>
        </w:rPr>
        <w:fldChar w:fldCharType="end"/>
      </w:r>
    </w:p>
    <w:p w14:paraId="464B520E" w14:textId="0F358531" w:rsidR="00155AF4" w:rsidRDefault="00155AF4">
      <w:pPr>
        <w:pStyle w:val="TOC1"/>
        <w:rPr>
          <w:rFonts w:asciiTheme="minorHAnsi" w:eastAsiaTheme="minorEastAsia" w:hAnsiTheme="minorHAnsi" w:cstheme="minorBidi"/>
          <w:caps w:val="0"/>
          <w:noProof/>
          <w:sz w:val="22"/>
          <w:szCs w:val="22"/>
        </w:rPr>
      </w:pPr>
      <w:r>
        <w:rPr>
          <w:noProof/>
        </w:rPr>
        <w:t>Schedule 24 PENSIONS</w:t>
      </w:r>
      <w:r>
        <w:rPr>
          <w:noProof/>
        </w:rPr>
        <w:tab/>
      </w:r>
      <w:r>
        <w:rPr>
          <w:noProof/>
        </w:rPr>
        <w:fldChar w:fldCharType="begin"/>
      </w:r>
      <w:r>
        <w:rPr>
          <w:noProof/>
        </w:rPr>
        <w:instrText xml:space="preserve"> PAGEREF _Toc66951419 \h </w:instrText>
      </w:r>
      <w:r>
        <w:rPr>
          <w:noProof/>
        </w:rPr>
      </w:r>
      <w:r>
        <w:rPr>
          <w:noProof/>
        </w:rPr>
        <w:fldChar w:fldCharType="separate"/>
      </w:r>
      <w:r>
        <w:rPr>
          <w:noProof/>
        </w:rPr>
        <w:t>226</w:t>
      </w:r>
      <w:r>
        <w:rPr>
          <w:noProof/>
        </w:rPr>
        <w:fldChar w:fldCharType="end"/>
      </w:r>
    </w:p>
    <w:p w14:paraId="73F0F798" w14:textId="5297BCD9" w:rsidR="00562030" w:rsidRDefault="00DA53A3" w:rsidP="00562030">
      <w:pPr>
        <w:pStyle w:val="Body"/>
      </w:pPr>
      <w:r>
        <w:fldChar w:fldCharType="end"/>
      </w:r>
    </w:p>
    <w:p w14:paraId="73F0F799" w14:textId="77777777" w:rsidR="00562030" w:rsidRDefault="00562030" w:rsidP="00562030">
      <w:pPr>
        <w:pStyle w:val="Body"/>
      </w:pPr>
    </w:p>
    <w:p w14:paraId="73F0F79A" w14:textId="77777777" w:rsidR="00562030" w:rsidRDefault="00562030" w:rsidP="008A0661">
      <w:pPr>
        <w:pStyle w:val="Body"/>
        <w:rPr>
          <w:b/>
        </w:rPr>
        <w:sectPr w:rsidR="00562030" w:rsidSect="003D2AFA">
          <w:headerReference w:type="even" r:id="rId14"/>
          <w:headerReference w:type="default" r:id="rId15"/>
          <w:footerReference w:type="default" r:id="rId16"/>
          <w:headerReference w:type="first" r:id="rId17"/>
          <w:pgSz w:w="11906" w:h="16838" w:code="9"/>
          <w:pgMar w:top="1418" w:right="1134" w:bottom="1418" w:left="1134" w:header="709" w:footer="709" w:gutter="0"/>
          <w:paperSrc w:first="261" w:other="261"/>
          <w:cols w:space="708"/>
          <w:docGrid w:linePitch="360"/>
        </w:sectPr>
      </w:pPr>
    </w:p>
    <w:p w14:paraId="73F0F79B" w14:textId="77777777" w:rsidR="007966E1" w:rsidRPr="00D147BB" w:rsidRDefault="006C61DA" w:rsidP="008A0661">
      <w:pPr>
        <w:pStyle w:val="Body"/>
      </w:pPr>
      <w:r w:rsidRPr="006C61DA">
        <w:rPr>
          <w:b/>
        </w:rPr>
        <w:t>THIS AGREEMENT</w:t>
      </w:r>
      <w:r w:rsidRPr="00D147BB">
        <w:t xml:space="preserve"> </w:t>
      </w:r>
      <w:r w:rsidR="007966E1" w:rsidRPr="00D147BB">
        <w:t xml:space="preserve">is made on </w:t>
      </w:r>
      <w:r w:rsidR="00886128" w:rsidRPr="0054062F">
        <w:rPr>
          <w:snapToGrid w:val="0"/>
          <w:highlight w:val="yellow"/>
        </w:rPr>
        <w:t>[                    ]</w:t>
      </w:r>
      <w:r w:rsidR="00886128" w:rsidRPr="0054062F">
        <w:rPr>
          <w:snapToGrid w:val="0"/>
        </w:rPr>
        <w:t xml:space="preserve"> </w:t>
      </w:r>
    </w:p>
    <w:p w14:paraId="73F0F79C" w14:textId="77777777" w:rsidR="007966E1" w:rsidRPr="00D147BB" w:rsidRDefault="008A0661" w:rsidP="008A0661">
      <w:pPr>
        <w:pStyle w:val="Body"/>
      </w:pPr>
      <w:r w:rsidRPr="00D147BB">
        <w:rPr>
          <w:b/>
          <w:caps/>
        </w:rPr>
        <w:t>Between</w:t>
      </w:r>
      <w:r w:rsidR="002F1442">
        <w:rPr>
          <w:caps/>
        </w:rPr>
        <w:t>:</w:t>
      </w:r>
    </w:p>
    <w:p w14:paraId="73F0F79D" w14:textId="77777777" w:rsidR="0031259F" w:rsidRDefault="0031259F" w:rsidP="00335EB0">
      <w:pPr>
        <w:pStyle w:val="Level1"/>
        <w:numPr>
          <w:ilvl w:val="0"/>
          <w:numId w:val="0"/>
        </w:numPr>
        <w:ind w:left="851" w:hanging="851"/>
      </w:pPr>
      <w:r>
        <w:rPr>
          <w:b/>
        </w:rPr>
        <w:t>(1)</w:t>
      </w:r>
      <w:r>
        <w:rPr>
          <w:b/>
        </w:rPr>
        <w:tab/>
      </w:r>
      <w:r w:rsidR="008A0661" w:rsidRPr="00D147BB">
        <w:rPr>
          <w:b/>
        </w:rPr>
        <w:t>[</w:t>
      </w:r>
      <w:r w:rsidR="00886128" w:rsidRPr="00D147BB">
        <w:rPr>
          <w:b/>
        </w:rPr>
        <w:t>NAME OF LOCAL AUTHORITY</w:t>
      </w:r>
      <w:r w:rsidR="008A0661" w:rsidRPr="00D147BB">
        <w:rPr>
          <w:b/>
        </w:rPr>
        <w:t>]</w:t>
      </w:r>
      <w:r w:rsidR="008A0661" w:rsidRPr="00D147BB">
        <w:t xml:space="preserve"> of </w:t>
      </w:r>
      <w:r w:rsidR="008A0661" w:rsidRPr="00D147BB">
        <w:rPr>
          <w:b/>
        </w:rPr>
        <w:t>[Address of Local Authority]</w:t>
      </w:r>
      <w:r w:rsidR="008A0661" w:rsidRPr="00D147BB">
        <w:t xml:space="preserve"> (the </w:t>
      </w:r>
      <w:r w:rsidR="00886128">
        <w:t>"</w:t>
      </w:r>
      <w:r w:rsidR="008A0661" w:rsidRPr="00D147BB">
        <w:rPr>
          <w:b/>
        </w:rPr>
        <w:t>Authority</w:t>
      </w:r>
      <w:r w:rsidR="00886128" w:rsidRPr="00886128">
        <w:t>"</w:t>
      </w:r>
      <w:r w:rsidR="008A0661" w:rsidRPr="00D147BB">
        <w:t>); and</w:t>
      </w:r>
    </w:p>
    <w:p w14:paraId="73F0F79E" w14:textId="77777777" w:rsidR="003B017A" w:rsidRDefault="0031259F" w:rsidP="00335EB0">
      <w:pPr>
        <w:pStyle w:val="Level1"/>
        <w:numPr>
          <w:ilvl w:val="0"/>
          <w:numId w:val="0"/>
        </w:numPr>
        <w:ind w:left="851" w:hanging="851"/>
      </w:pPr>
      <w:r w:rsidRPr="0031259F">
        <w:rPr>
          <w:b/>
        </w:rPr>
        <w:t>(2)</w:t>
      </w:r>
      <w:r>
        <w:tab/>
      </w:r>
      <w:r w:rsidR="008A0661" w:rsidRPr="00D147BB">
        <w:rPr>
          <w:b/>
        </w:rPr>
        <w:t>[</w:t>
      </w:r>
      <w:r w:rsidR="00A556AE">
        <w:rPr>
          <w:b/>
        </w:rPr>
        <w:t>OPERATOR</w:t>
      </w:r>
      <w:r w:rsidR="008A0661" w:rsidRPr="00D147BB">
        <w:rPr>
          <w:b/>
        </w:rPr>
        <w:t xml:space="preserve">] </w:t>
      </w:r>
      <w:r w:rsidR="00A556AE" w:rsidRPr="00D147BB">
        <w:rPr>
          <w:b/>
        </w:rPr>
        <w:t>LIMITED</w:t>
      </w:r>
      <w:r w:rsidR="008A0661" w:rsidRPr="00D147BB">
        <w:t xml:space="preserve"> (company registration number </w:t>
      </w:r>
      <w:r w:rsidR="006C61DA" w:rsidRPr="0054062F">
        <w:rPr>
          <w:snapToGrid w:val="0"/>
          <w:highlight w:val="yellow"/>
        </w:rPr>
        <w:t>[                    ]</w:t>
      </w:r>
      <w:r w:rsidR="008A0661" w:rsidRPr="00D147BB">
        <w:t xml:space="preserve">) whose registered office is at </w:t>
      </w:r>
      <w:r w:rsidR="006C61DA" w:rsidRPr="0054062F">
        <w:rPr>
          <w:snapToGrid w:val="0"/>
          <w:highlight w:val="yellow"/>
        </w:rPr>
        <w:t>[                    ]</w:t>
      </w:r>
      <w:r w:rsidR="008A0661" w:rsidRPr="00D147BB">
        <w:t xml:space="preserve"> (the </w:t>
      </w:r>
      <w:r w:rsidR="00886128">
        <w:t>"</w:t>
      </w:r>
      <w:r w:rsidR="00225E45">
        <w:rPr>
          <w:b/>
        </w:rPr>
        <w:t>Operator</w:t>
      </w:r>
      <w:r w:rsidR="00886128" w:rsidRPr="00886128">
        <w:t>"</w:t>
      </w:r>
      <w:r w:rsidR="008A0661" w:rsidRPr="00D147BB">
        <w:t>)</w:t>
      </w:r>
      <w:r w:rsidR="00C8402A" w:rsidRPr="009424DF">
        <w:rPr>
          <w:rStyle w:val="FootnoteReference"/>
        </w:rPr>
        <w:footnoteReference w:id="2"/>
      </w:r>
      <w:r w:rsidR="008A0661" w:rsidRPr="00D147BB">
        <w:t>.</w:t>
      </w:r>
    </w:p>
    <w:p w14:paraId="73F0F79F" w14:textId="77777777" w:rsidR="003B017A" w:rsidRDefault="003B017A" w:rsidP="00335EB0">
      <w:pPr>
        <w:spacing w:after="240"/>
      </w:pPr>
      <w:r>
        <w:t>(each a "</w:t>
      </w:r>
      <w:r w:rsidRPr="0072287B">
        <w:rPr>
          <w:b/>
        </w:rPr>
        <w:t>party</w:t>
      </w:r>
      <w:r>
        <w:t>" and together the "</w:t>
      </w:r>
      <w:r w:rsidRPr="0072287B">
        <w:rPr>
          <w:b/>
        </w:rPr>
        <w:t>parties</w:t>
      </w:r>
      <w:r>
        <w:t>")</w:t>
      </w:r>
    </w:p>
    <w:p w14:paraId="73F0F7A0" w14:textId="77777777" w:rsidR="007966E1" w:rsidRPr="00D147BB" w:rsidRDefault="008A0661" w:rsidP="00335EB0">
      <w:pPr>
        <w:pStyle w:val="Body"/>
      </w:pPr>
      <w:r w:rsidRPr="00D147BB">
        <w:rPr>
          <w:b/>
          <w:caps/>
        </w:rPr>
        <w:t>Background</w:t>
      </w:r>
    </w:p>
    <w:p w14:paraId="73F0F7A1" w14:textId="77777777" w:rsidR="007966E1" w:rsidRPr="00D147BB" w:rsidRDefault="00886128" w:rsidP="00886128">
      <w:pPr>
        <w:pStyle w:val="Body"/>
        <w:ind w:left="851" w:hanging="851"/>
      </w:pPr>
      <w:r>
        <w:t>(A)</w:t>
      </w:r>
      <w:r>
        <w:tab/>
      </w:r>
      <w:r w:rsidR="007966E1" w:rsidRPr="00D147BB">
        <w:t xml:space="preserve">[By an advertisement dated </w:t>
      </w:r>
      <w:r w:rsidR="006C61DA" w:rsidRPr="0054062F">
        <w:rPr>
          <w:snapToGrid w:val="0"/>
          <w:highlight w:val="yellow"/>
        </w:rPr>
        <w:t>[                    ]</w:t>
      </w:r>
      <w:r w:rsidR="006C61DA">
        <w:rPr>
          <w:snapToGrid w:val="0"/>
        </w:rPr>
        <w:t xml:space="preserve"> </w:t>
      </w:r>
      <w:r w:rsidR="007966E1" w:rsidRPr="00D147BB">
        <w:t>in the Supplement to the Official Journal of the European Union, the Authority sought proposals for the provision of leisure and associated services</w:t>
      </w:r>
      <w:r w:rsidR="006B09A2">
        <w:t xml:space="preserve"> at the </w:t>
      </w:r>
      <w:r w:rsidR="00A556AE">
        <w:t>[</w:t>
      </w:r>
      <w:r w:rsidR="006B09A2">
        <w:t>Facility</w:t>
      </w:r>
      <w:r w:rsidR="00A556AE">
        <w:t>/Facilities].</w:t>
      </w:r>
    </w:p>
    <w:p w14:paraId="73F0F7A2" w14:textId="77777777" w:rsidR="007966E1" w:rsidRPr="00D147BB" w:rsidRDefault="00886128" w:rsidP="00886128">
      <w:pPr>
        <w:pStyle w:val="Body"/>
        <w:ind w:left="851" w:hanging="851"/>
      </w:pPr>
      <w:r>
        <w:t>(B)</w:t>
      </w:r>
      <w:r>
        <w:tab/>
      </w:r>
      <w:r w:rsidR="003B017A">
        <w:t xml:space="preserve">On the basis of </w:t>
      </w:r>
      <w:r w:rsidR="00F24ECD">
        <w:t xml:space="preserve">the </w:t>
      </w:r>
      <w:r w:rsidR="00225E45">
        <w:t>Operator</w:t>
      </w:r>
      <w:r w:rsidR="003B017A">
        <w:t xml:space="preserve">'s response to the advertisement and a subsequent tender process, the Authority selected </w:t>
      </w:r>
      <w:r w:rsidR="00F24ECD">
        <w:t xml:space="preserve">the </w:t>
      </w:r>
      <w:r w:rsidR="00225E45">
        <w:t>Operator</w:t>
      </w:r>
      <w:r w:rsidR="003B017A">
        <w:t xml:space="preserve"> as its preferred supplier. The parties have agreed to </w:t>
      </w:r>
      <w:r w:rsidR="00FA0C54">
        <w:t>contract</w:t>
      </w:r>
      <w:r w:rsidR="003B017A">
        <w:t xml:space="preserve"> with each other in accordance with the terms and conditions set out below. </w:t>
      </w:r>
      <w:r w:rsidR="00A556AE">
        <w:t>]</w:t>
      </w:r>
    </w:p>
    <w:p w14:paraId="73F0F7A3" w14:textId="77777777" w:rsidR="007966E1" w:rsidRPr="00D147BB" w:rsidRDefault="00886128" w:rsidP="00886128">
      <w:pPr>
        <w:pStyle w:val="Body"/>
        <w:ind w:left="851" w:hanging="851"/>
      </w:pPr>
      <w:r>
        <w:t>(</w:t>
      </w:r>
      <w:r w:rsidR="0031259F">
        <w:t>C</w:t>
      </w:r>
      <w:r>
        <w:t>)</w:t>
      </w:r>
      <w:r>
        <w:tab/>
      </w:r>
      <w:r w:rsidR="007966E1" w:rsidRPr="00D147BB">
        <w:t xml:space="preserve">The Authority is a Best Value Authority under the Local Government Act 1999 and the functions in respect of which the Authority wishes to procure the delivery of the </w:t>
      </w:r>
      <w:r w:rsidR="00156D2C">
        <w:t>Services</w:t>
      </w:r>
      <w:r w:rsidR="007966E1" w:rsidRPr="00D147BB">
        <w:t xml:space="preserve"> are Best Value functions.</w:t>
      </w:r>
    </w:p>
    <w:p w14:paraId="73F0F7A4" w14:textId="77777777" w:rsidR="00BD7147" w:rsidRPr="00BD7147" w:rsidRDefault="00BD7147" w:rsidP="00BD7147">
      <w:pPr>
        <w:pStyle w:val="Part"/>
        <w:jc w:val="left"/>
        <w:rPr>
          <w:b/>
          <w:u w:val="single"/>
        </w:rPr>
      </w:pPr>
      <w:r>
        <w:fldChar w:fldCharType="begin"/>
      </w:r>
      <w:r w:rsidRPr="00BD7147">
        <w:instrText xml:space="preserve">  TC "</w:instrText>
      </w:r>
      <w:r>
        <w:fldChar w:fldCharType="begin"/>
      </w:r>
      <w:r w:rsidRPr="00BD7147">
        <w:instrText xml:space="preserve"> REF _Ref433776228 \r </w:instrText>
      </w:r>
      <w:r>
        <w:fldChar w:fldCharType="separate"/>
      </w:r>
      <w:bookmarkStart w:id="5" w:name="_Toc66951287"/>
      <w:r w:rsidR="005833FA">
        <w:instrText>Part 1</w:instrText>
      </w:r>
      <w:r>
        <w:fldChar w:fldCharType="end"/>
      </w:r>
      <w:r>
        <w:instrText xml:space="preserve"> - PRELIMINARY</w:instrText>
      </w:r>
      <w:bookmarkEnd w:id="5"/>
      <w:r w:rsidRPr="00BD7147">
        <w:instrText xml:space="preserve">" \l1 </w:instrText>
      </w:r>
      <w:r>
        <w:fldChar w:fldCharType="end"/>
      </w:r>
      <w:bookmarkStart w:id="6" w:name="_Ref433776228"/>
      <w:r>
        <w:t xml:space="preserve"> </w:t>
      </w:r>
      <w:r w:rsidRPr="00BD7147">
        <w:rPr>
          <w:b/>
          <w:u w:val="single"/>
        </w:rPr>
        <w:t>- PRELIMINARY</w:t>
      </w:r>
      <w:bookmarkEnd w:id="6"/>
    </w:p>
    <w:p w14:paraId="73F0F7A5" w14:textId="77777777" w:rsidR="007966E1" w:rsidRPr="008A0661" w:rsidRDefault="00562030" w:rsidP="007C566A">
      <w:pPr>
        <w:pStyle w:val="Level1"/>
        <w:keepNext/>
        <w:numPr>
          <w:ilvl w:val="0"/>
          <w:numId w:val="9"/>
        </w:numPr>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_Ref433776555 \r </w:instrText>
      </w:r>
      <w:r>
        <w:fldChar w:fldCharType="separate"/>
      </w:r>
      <w:bookmarkStart w:id="7" w:name="_Toc66951288"/>
      <w:r w:rsidR="005833FA">
        <w:instrText>1</w:instrText>
      </w:r>
      <w:r>
        <w:fldChar w:fldCharType="end"/>
      </w:r>
      <w:r>
        <w:tab/>
        <w:instrText>DEFINITIONS AND INTERPRETATION</w:instrText>
      </w:r>
      <w:bookmarkEnd w:id="7"/>
      <w:r w:rsidRPr="00562030">
        <w:instrText xml:space="preserve">" \l1 </w:instrText>
      </w:r>
      <w:r>
        <w:rPr>
          <w:rStyle w:val="Level1asHeadingtext"/>
        </w:rPr>
        <w:fldChar w:fldCharType="end"/>
      </w:r>
      <w:bookmarkStart w:id="8" w:name="_Ref433358315"/>
      <w:bookmarkStart w:id="9" w:name="_Ref433764867"/>
      <w:bookmarkStart w:id="10" w:name="_Ref433776555"/>
      <w:r w:rsidR="008A0661" w:rsidRPr="008A0661">
        <w:rPr>
          <w:rStyle w:val="Level1asHeadingtext"/>
        </w:rPr>
        <w:t>Definitions and Interpretation</w:t>
      </w:r>
      <w:bookmarkEnd w:id="8"/>
      <w:bookmarkEnd w:id="9"/>
      <w:bookmarkEnd w:id="10"/>
    </w:p>
    <w:p w14:paraId="73F0F7A6" w14:textId="77777777" w:rsidR="007966E1" w:rsidRPr="008A0661" w:rsidRDefault="008A0661" w:rsidP="008A0661">
      <w:pPr>
        <w:pStyle w:val="Level2"/>
        <w:keepNext/>
        <w:rPr>
          <w:rStyle w:val="Level2asHeadingtext"/>
        </w:rPr>
      </w:pPr>
      <w:bookmarkStart w:id="11" w:name="_Ref321432903"/>
      <w:r w:rsidRPr="008A0661">
        <w:rPr>
          <w:rStyle w:val="Level2asHeadingtext"/>
        </w:rPr>
        <w:t>Definitions</w:t>
      </w:r>
      <w:bookmarkEnd w:id="11"/>
    </w:p>
    <w:p w14:paraId="73F0F7A7" w14:textId="77777777" w:rsidR="007966E1" w:rsidRPr="00D147BB" w:rsidRDefault="007966E1" w:rsidP="008A0661">
      <w:pPr>
        <w:pStyle w:val="Body2"/>
        <w:keepNext/>
      </w:pPr>
      <w:r w:rsidRPr="00D147BB">
        <w:t>In this Agreement and in the Background unless the context otherwise requires the following terms shall have the meanings given to them below</w:t>
      </w:r>
      <w:r w:rsidR="002F1442">
        <w:t>:</w:t>
      </w:r>
    </w:p>
    <w:tbl>
      <w:tblPr>
        <w:tblW w:w="9004" w:type="dxa"/>
        <w:tblInd w:w="850" w:type="dxa"/>
        <w:tblLayout w:type="fixed"/>
        <w:tblLook w:val="0000" w:firstRow="0" w:lastRow="0" w:firstColumn="0" w:lastColumn="0" w:noHBand="0" w:noVBand="0"/>
      </w:tblPr>
      <w:tblGrid>
        <w:gridCol w:w="2835"/>
        <w:gridCol w:w="6169"/>
      </w:tblGrid>
      <w:tr w:rsidR="008A0661" w:rsidRPr="008A0661" w14:paraId="73F0F7AA" w14:textId="77777777" w:rsidTr="00BC0334">
        <w:tc>
          <w:tcPr>
            <w:tcW w:w="2835" w:type="dxa"/>
          </w:tcPr>
          <w:p w14:paraId="73F0F7A8" w14:textId="77777777" w:rsidR="008A0661" w:rsidRPr="008A0661" w:rsidRDefault="008A0661" w:rsidP="008A0661">
            <w:pPr>
              <w:pStyle w:val="Body"/>
              <w:jc w:val="left"/>
            </w:pPr>
            <w:r w:rsidRPr="008A0661">
              <w:t>"</w:t>
            </w:r>
            <w:r w:rsidRPr="008A0661">
              <w:rPr>
                <w:b/>
              </w:rPr>
              <w:t>1999 Act</w:t>
            </w:r>
            <w:r w:rsidRPr="008A0661">
              <w:t>"</w:t>
            </w:r>
          </w:p>
        </w:tc>
        <w:tc>
          <w:tcPr>
            <w:tcW w:w="6169" w:type="dxa"/>
          </w:tcPr>
          <w:p w14:paraId="73F0F7A9" w14:textId="77777777" w:rsidR="008A0661" w:rsidRPr="00D97A1A" w:rsidRDefault="00886128" w:rsidP="008A0661">
            <w:pPr>
              <w:pStyle w:val="Body"/>
            </w:pPr>
            <w:r w:rsidRPr="00D97A1A">
              <w:t>the Local Government Act 1999</w:t>
            </w:r>
          </w:p>
        </w:tc>
      </w:tr>
      <w:tr w:rsidR="008A0661" w:rsidRPr="008A0661" w14:paraId="73F0F7AD" w14:textId="77777777" w:rsidTr="00BC0334">
        <w:tc>
          <w:tcPr>
            <w:tcW w:w="2835" w:type="dxa"/>
          </w:tcPr>
          <w:p w14:paraId="73F0F7AB" w14:textId="77777777" w:rsidR="008A0661" w:rsidRPr="008A0661" w:rsidRDefault="008A0661" w:rsidP="008A0661">
            <w:pPr>
              <w:pStyle w:val="Body"/>
              <w:jc w:val="left"/>
            </w:pPr>
            <w:r w:rsidRPr="008A0661">
              <w:t>"</w:t>
            </w:r>
            <w:r w:rsidRPr="008A0661">
              <w:rPr>
                <w:b/>
              </w:rPr>
              <w:t>Adjudicator</w:t>
            </w:r>
            <w:r w:rsidRPr="008A0661">
              <w:t>"</w:t>
            </w:r>
          </w:p>
        </w:tc>
        <w:tc>
          <w:tcPr>
            <w:tcW w:w="6169" w:type="dxa"/>
          </w:tcPr>
          <w:p w14:paraId="73F0F7AC" w14:textId="77777777" w:rsidR="008A0661" w:rsidRPr="00D97A1A" w:rsidRDefault="008A0661" w:rsidP="008A0661">
            <w:pPr>
              <w:pStyle w:val="Body"/>
            </w:pPr>
            <w:r w:rsidRPr="00D97A1A">
              <w:t xml:space="preserve">has the meaning given to it in </w:t>
            </w:r>
            <w:r w:rsidR="003D385A" w:rsidRPr="00D97A1A">
              <w:t>Clause</w:t>
            </w:r>
            <w:r w:rsidRPr="00D97A1A">
              <w:t xml:space="preserve"> </w:t>
            </w:r>
            <w:r w:rsidR="00945492" w:rsidRPr="00D97A1A">
              <w:fldChar w:fldCharType="begin"/>
            </w:r>
            <w:r w:rsidR="00945492" w:rsidRPr="00D97A1A">
              <w:instrText xml:space="preserve"> REF _Ref525537715 \r \h </w:instrText>
            </w:r>
            <w:r w:rsidR="00945492" w:rsidRPr="00D97A1A">
              <w:fldChar w:fldCharType="separate"/>
            </w:r>
            <w:r w:rsidR="005833FA">
              <w:t>70</w:t>
            </w:r>
            <w:r w:rsidR="00945492" w:rsidRPr="00D97A1A">
              <w:fldChar w:fldCharType="end"/>
            </w:r>
            <w:r w:rsidR="00945492" w:rsidRPr="00D97A1A">
              <w:t xml:space="preserve"> </w:t>
            </w:r>
            <w:r w:rsidRPr="00D97A1A">
              <w:t>(Adjudication)</w:t>
            </w:r>
          </w:p>
        </w:tc>
      </w:tr>
      <w:tr w:rsidR="008A0661" w:rsidRPr="008A0661" w14:paraId="73F0F7B0" w14:textId="77777777" w:rsidTr="00BC0334">
        <w:tc>
          <w:tcPr>
            <w:tcW w:w="2835" w:type="dxa"/>
          </w:tcPr>
          <w:p w14:paraId="73F0F7AE" w14:textId="77777777" w:rsidR="008A0661" w:rsidRPr="008A0661" w:rsidRDefault="008A0661" w:rsidP="008A0661">
            <w:pPr>
              <w:pStyle w:val="Body"/>
              <w:jc w:val="left"/>
            </w:pPr>
            <w:r w:rsidRPr="008A0661">
              <w:t>"</w:t>
            </w:r>
            <w:r w:rsidRPr="008A0661">
              <w:rPr>
                <w:b/>
              </w:rPr>
              <w:t>Adjusted Amount</w:t>
            </w:r>
            <w:r w:rsidRPr="008A0661">
              <w:t>"</w:t>
            </w:r>
          </w:p>
        </w:tc>
        <w:tc>
          <w:tcPr>
            <w:tcW w:w="6169" w:type="dxa"/>
          </w:tcPr>
          <w:p w14:paraId="73F0F7AF" w14:textId="77777777" w:rsidR="008A0661" w:rsidRPr="00D97A1A" w:rsidRDefault="0043426C" w:rsidP="0043426C">
            <w:pPr>
              <w:pStyle w:val="Body"/>
            </w:pPr>
            <w:r>
              <w:t xml:space="preserve">is an </w:t>
            </w:r>
            <w:r w:rsidRPr="005E15D9">
              <w:t xml:space="preserve">amount equal to one twelfth </w:t>
            </w:r>
            <w:r>
              <w:t xml:space="preserve">of </w:t>
            </w:r>
            <w:r w:rsidRPr="005E15D9">
              <w:t xml:space="preserve">the amount paid for the </w:t>
            </w:r>
            <w:r>
              <w:t>relevant</w:t>
            </w:r>
            <w:r w:rsidRPr="005E15D9">
              <w:t xml:space="preserve"> Insurance Term in </w:t>
            </w:r>
            <w:r>
              <w:t xml:space="preserve">respect of </w:t>
            </w:r>
            <w:r w:rsidRPr="005E15D9">
              <w:t>the Contract Year</w:t>
            </w:r>
            <w:r>
              <w:t xml:space="preserve"> preceding the Contract Year in which such </w:t>
            </w:r>
            <w:r w:rsidR="0044572A">
              <w:t>Insurance</w:t>
            </w:r>
            <w:r>
              <w:t xml:space="preserve"> Term is first unavailable</w:t>
            </w:r>
            <w:r w:rsidRPr="005E15D9">
              <w:t xml:space="preserve"> (using a reasonable estimate of such amount where a precise figure is not available)</w:t>
            </w:r>
            <w:r>
              <w:t>, (index linked from the first day of such preceding Contract Year)</w:t>
            </w:r>
            <w:r w:rsidRPr="005E15D9">
              <w:t xml:space="preserve"> less any annual amount paid or payable by </w:t>
            </w:r>
            <w:r w:rsidR="00F24ECD">
              <w:t xml:space="preserve">the </w:t>
            </w:r>
            <w:r w:rsidR="00225E45">
              <w:t>Operator</w:t>
            </w:r>
            <w:r w:rsidRPr="005E15D9">
              <w:t xml:space="preserve"> to maintain and/or procure the maintenance of any (whether full or partial) alternative or replacement insurance in respect of such term or condition pursuant to Clause </w:t>
            </w:r>
            <w:r w:rsidRPr="005E15D9">
              <w:fldChar w:fldCharType="begin"/>
            </w:r>
            <w:r w:rsidRPr="005E15D9">
              <w:instrText xml:space="preserve"> REF _Ref525121850 \r \h </w:instrText>
            </w:r>
            <w:r w:rsidRPr="005E15D9">
              <w:fldChar w:fldCharType="separate"/>
            </w:r>
            <w:r w:rsidR="005833FA">
              <w:t>35.8</w:t>
            </w:r>
            <w:r w:rsidRPr="005E15D9">
              <w:fldChar w:fldCharType="end"/>
            </w:r>
            <w:r w:rsidRPr="005E15D9">
              <w:t xml:space="preserve"> (Unavailability of Terms or Conditions)</w:t>
            </w:r>
          </w:p>
        </w:tc>
      </w:tr>
      <w:tr w:rsidR="008A0661" w:rsidRPr="008A0661" w14:paraId="73F0F7B3" w14:textId="77777777" w:rsidTr="00BC0334">
        <w:tc>
          <w:tcPr>
            <w:tcW w:w="2835" w:type="dxa"/>
          </w:tcPr>
          <w:p w14:paraId="73F0F7B1" w14:textId="77777777" w:rsidR="008A0661" w:rsidRPr="008A0661" w:rsidRDefault="008A0661" w:rsidP="008A0661">
            <w:pPr>
              <w:pStyle w:val="Body"/>
              <w:jc w:val="left"/>
            </w:pPr>
            <w:r w:rsidRPr="008A0661">
              <w:t>"</w:t>
            </w:r>
            <w:r w:rsidRPr="008A0661">
              <w:rPr>
                <w:b/>
              </w:rPr>
              <w:t>Adverse Rights</w:t>
            </w:r>
            <w:r w:rsidRPr="008A0661">
              <w:t>"</w:t>
            </w:r>
          </w:p>
        </w:tc>
        <w:tc>
          <w:tcPr>
            <w:tcW w:w="6169" w:type="dxa"/>
          </w:tcPr>
          <w:p w14:paraId="73F0F7B2" w14:textId="77777777" w:rsidR="008A0661" w:rsidRPr="008A0661" w:rsidRDefault="008A0661" w:rsidP="008A0661">
            <w:pPr>
              <w:pStyle w:val="Body"/>
            </w:pPr>
            <w:r w:rsidRPr="008A0661">
              <w:t>any interests, rights, covenants, restrictions, stipulations, easements, customary or public rights, local land charges, mining or mineral rights, franchise, manorial rights and any other rights or interests in or over land, in each case whether or not registered that would, if exercised, prevent or disrupt the provision of the Services</w:t>
            </w:r>
          </w:p>
        </w:tc>
      </w:tr>
      <w:tr w:rsidR="008A0661" w:rsidRPr="008A0661" w14:paraId="73F0F7B6" w14:textId="77777777" w:rsidTr="00BC0334">
        <w:tc>
          <w:tcPr>
            <w:tcW w:w="2835" w:type="dxa"/>
          </w:tcPr>
          <w:p w14:paraId="73F0F7B4" w14:textId="77777777" w:rsidR="008A0661" w:rsidRPr="008A0661" w:rsidRDefault="008A0661" w:rsidP="008A0661">
            <w:pPr>
              <w:pStyle w:val="Body"/>
              <w:jc w:val="left"/>
            </w:pPr>
            <w:r w:rsidRPr="008A0661">
              <w:t>"</w:t>
            </w:r>
            <w:r w:rsidRPr="008A0661">
              <w:rPr>
                <w:b/>
              </w:rPr>
              <w:t>Affected Party</w:t>
            </w:r>
            <w:r w:rsidRPr="008A0661">
              <w:t>"</w:t>
            </w:r>
          </w:p>
        </w:tc>
        <w:tc>
          <w:tcPr>
            <w:tcW w:w="6169" w:type="dxa"/>
          </w:tcPr>
          <w:p w14:paraId="73F0F7B5" w14:textId="77777777" w:rsidR="008A0661" w:rsidRPr="008A0661" w:rsidRDefault="008A0661" w:rsidP="008A0661">
            <w:pPr>
              <w:pStyle w:val="Body"/>
            </w:pPr>
            <w:r w:rsidRPr="008A0661">
              <w:t xml:space="preserve">has the meaning given to it in the definition of Force Majeure Event in this </w:t>
            </w:r>
            <w:r w:rsidR="003D385A">
              <w:t>Clause</w:t>
            </w:r>
            <w:r w:rsidRPr="008A0661">
              <w:t> </w:t>
            </w:r>
            <w:r w:rsidRPr="008A0661">
              <w:fldChar w:fldCharType="begin"/>
            </w:r>
            <w:r w:rsidRPr="008A0661">
              <w:instrText xml:space="preserve"> REF _Ref321432903 \r \h  \* MERGEFORMAT </w:instrText>
            </w:r>
            <w:r w:rsidRPr="008A0661">
              <w:fldChar w:fldCharType="separate"/>
            </w:r>
            <w:r w:rsidR="005833FA">
              <w:t>1.1</w:t>
            </w:r>
            <w:r w:rsidRPr="008A0661">
              <w:fldChar w:fldCharType="end"/>
            </w:r>
            <w:r w:rsidRPr="008A0661">
              <w:t xml:space="preserve"> (Definitions and Interpretation)</w:t>
            </w:r>
          </w:p>
        </w:tc>
      </w:tr>
      <w:tr w:rsidR="008A0661" w:rsidRPr="008A0661" w14:paraId="73F0F7B9" w14:textId="77777777" w:rsidTr="00BC0334">
        <w:trPr>
          <w:cantSplit/>
        </w:trPr>
        <w:tc>
          <w:tcPr>
            <w:tcW w:w="2835" w:type="dxa"/>
          </w:tcPr>
          <w:p w14:paraId="73F0F7B7" w14:textId="77777777" w:rsidR="008A0661" w:rsidRPr="008A0661" w:rsidRDefault="008A0661" w:rsidP="008A0661">
            <w:pPr>
              <w:pStyle w:val="Body"/>
              <w:jc w:val="left"/>
            </w:pPr>
            <w:r w:rsidRPr="008A0661">
              <w:t>"</w:t>
            </w:r>
            <w:r w:rsidRPr="008A0661">
              <w:rPr>
                <w:b/>
              </w:rPr>
              <w:t>Affiliate</w:t>
            </w:r>
            <w:r w:rsidRPr="008A0661">
              <w:t>"</w:t>
            </w:r>
          </w:p>
        </w:tc>
        <w:tc>
          <w:tcPr>
            <w:tcW w:w="6169" w:type="dxa"/>
          </w:tcPr>
          <w:p w14:paraId="73F0F7B8" w14:textId="77777777" w:rsidR="008A0661" w:rsidRPr="008A0661" w:rsidRDefault="008A0661" w:rsidP="00E55D7D">
            <w:pPr>
              <w:pStyle w:val="Body"/>
            </w:pPr>
            <w:r w:rsidRPr="008A0661">
              <w:t xml:space="preserve">in relation to any person, any holding company or subsidiary of that person or any subsidiary of such holding company, and </w:t>
            </w:r>
            <w:r w:rsidR="00E55D7D">
              <w:t>"</w:t>
            </w:r>
            <w:r w:rsidRPr="008A0661">
              <w:rPr>
                <w:b/>
              </w:rPr>
              <w:t xml:space="preserve">holding </w:t>
            </w:r>
            <w:r w:rsidR="00E55D7D">
              <w:rPr>
                <w:b/>
              </w:rPr>
              <w:t>company</w:t>
            </w:r>
            <w:r w:rsidR="00E55D7D" w:rsidRPr="00E55D7D">
              <w:t>"</w:t>
            </w:r>
            <w:r w:rsidRPr="008A0661">
              <w:t xml:space="preserve"> and </w:t>
            </w:r>
            <w:r w:rsidR="00E55D7D">
              <w:t>"</w:t>
            </w:r>
            <w:r w:rsidRPr="008A0661">
              <w:rPr>
                <w:b/>
              </w:rPr>
              <w:t>subsidiary</w:t>
            </w:r>
            <w:r w:rsidR="00E55D7D" w:rsidRPr="00E55D7D">
              <w:t>"</w:t>
            </w:r>
            <w:r w:rsidRPr="008A0661">
              <w:t xml:space="preserve"> shall have the meaning given to them in Section 1159 of the Companies Act 2006</w:t>
            </w:r>
            <w:r w:rsidR="008C1957" w:rsidRPr="009424DF">
              <w:rPr>
                <w:rStyle w:val="FootnoteReference"/>
              </w:rPr>
              <w:footnoteReference w:id="3"/>
            </w:r>
          </w:p>
        </w:tc>
      </w:tr>
      <w:tr w:rsidR="008A0661" w:rsidRPr="008A0661" w14:paraId="73F0F7BC" w14:textId="77777777" w:rsidTr="00BC0334">
        <w:tc>
          <w:tcPr>
            <w:tcW w:w="2835" w:type="dxa"/>
          </w:tcPr>
          <w:p w14:paraId="73F0F7BA" w14:textId="77777777" w:rsidR="008A0661" w:rsidRPr="008A0661" w:rsidRDefault="008A0661" w:rsidP="008A0661">
            <w:pPr>
              <w:pStyle w:val="Body"/>
              <w:jc w:val="left"/>
            </w:pPr>
            <w:r w:rsidRPr="008A0661">
              <w:t>"</w:t>
            </w:r>
            <w:r w:rsidRPr="008A0661">
              <w:rPr>
                <w:b/>
              </w:rPr>
              <w:t>Agreed Form</w:t>
            </w:r>
            <w:r w:rsidRPr="008A0661">
              <w:t>"</w:t>
            </w:r>
          </w:p>
        </w:tc>
        <w:tc>
          <w:tcPr>
            <w:tcW w:w="6169" w:type="dxa"/>
          </w:tcPr>
          <w:p w14:paraId="73F0F7BB" w14:textId="77777777" w:rsidR="008A0661" w:rsidRPr="008A0661" w:rsidRDefault="008A0661" w:rsidP="008A0661">
            <w:pPr>
              <w:pStyle w:val="Body"/>
            </w:pPr>
            <w:r w:rsidRPr="008A0661">
              <w:t>in relation to any document, the form of the document agreed between the parties and initialled by or on behalf of the parties for the purpose of identification</w:t>
            </w:r>
            <w:r w:rsidRPr="009424DF">
              <w:rPr>
                <w:rStyle w:val="FootnoteReference"/>
              </w:rPr>
              <w:footnoteReference w:id="4"/>
            </w:r>
          </w:p>
        </w:tc>
      </w:tr>
      <w:tr w:rsidR="008A0661" w:rsidRPr="008A0661" w14:paraId="73F0F7BF" w14:textId="77777777" w:rsidTr="00BC0334">
        <w:tc>
          <w:tcPr>
            <w:tcW w:w="2835" w:type="dxa"/>
          </w:tcPr>
          <w:p w14:paraId="73F0F7BD" w14:textId="77777777" w:rsidR="008A0661" w:rsidRPr="008A0661" w:rsidRDefault="008A0661" w:rsidP="008A0661">
            <w:pPr>
              <w:pStyle w:val="Body"/>
              <w:jc w:val="left"/>
            </w:pPr>
            <w:r w:rsidRPr="008A0661">
              <w:t>"</w:t>
            </w:r>
            <w:r w:rsidRPr="008A0661">
              <w:rPr>
                <w:b/>
              </w:rPr>
              <w:t>Agreement</w:t>
            </w:r>
            <w:r w:rsidRPr="008A0661">
              <w:t>"</w:t>
            </w:r>
          </w:p>
        </w:tc>
        <w:tc>
          <w:tcPr>
            <w:tcW w:w="6169" w:type="dxa"/>
          </w:tcPr>
          <w:p w14:paraId="73F0F7BE" w14:textId="77777777" w:rsidR="008A0661" w:rsidRPr="008A0661" w:rsidRDefault="008A0661" w:rsidP="008A0661">
            <w:pPr>
              <w:pStyle w:val="Body"/>
            </w:pPr>
            <w:r w:rsidRPr="008A0661">
              <w:t>this agreement (including its Schedules)</w:t>
            </w:r>
          </w:p>
        </w:tc>
      </w:tr>
      <w:tr w:rsidR="008A0661" w:rsidRPr="008A0661" w14:paraId="73F0F7C2" w14:textId="77777777" w:rsidTr="00BC0334">
        <w:tc>
          <w:tcPr>
            <w:tcW w:w="2835" w:type="dxa"/>
          </w:tcPr>
          <w:p w14:paraId="73F0F7C0" w14:textId="77777777" w:rsidR="008A0661" w:rsidRPr="00C32356" w:rsidRDefault="008A0661" w:rsidP="008A0661">
            <w:pPr>
              <w:pStyle w:val="Body"/>
              <w:jc w:val="left"/>
            </w:pPr>
            <w:r w:rsidRPr="00C32356">
              <w:t>"</w:t>
            </w:r>
            <w:r w:rsidRPr="00C32356">
              <w:rPr>
                <w:b/>
              </w:rPr>
              <w:t>Ancillary Documents</w:t>
            </w:r>
            <w:r w:rsidRPr="00C32356">
              <w:t>"</w:t>
            </w:r>
          </w:p>
        </w:tc>
        <w:tc>
          <w:tcPr>
            <w:tcW w:w="6169" w:type="dxa"/>
          </w:tcPr>
          <w:p w14:paraId="73F0F7C1" w14:textId="77777777" w:rsidR="008A0661" w:rsidRPr="00C32356" w:rsidRDefault="008A0661" w:rsidP="00123D48">
            <w:pPr>
              <w:pStyle w:val="Body"/>
            </w:pPr>
            <w:r w:rsidRPr="00C32356">
              <w:t xml:space="preserve">the documents listed in </w:t>
            </w:r>
            <w:r w:rsidR="00123D48">
              <w:fldChar w:fldCharType="begin"/>
            </w:r>
            <w:r w:rsidR="00123D48">
              <w:instrText xml:space="preserve"> REF _Ref526444919 \n \h </w:instrText>
            </w:r>
            <w:r w:rsidR="00123D48">
              <w:fldChar w:fldCharType="separate"/>
            </w:r>
            <w:r w:rsidR="005833FA">
              <w:t>Part 2</w:t>
            </w:r>
            <w:r w:rsidR="00123D48">
              <w:fldChar w:fldCharType="end"/>
            </w:r>
            <w:r w:rsidRPr="00C32356">
              <w:t xml:space="preserve"> of </w:t>
            </w:r>
            <w:r w:rsidR="00C32356">
              <w:fldChar w:fldCharType="begin"/>
            </w:r>
            <w:r w:rsidR="00C32356">
              <w:instrText xml:space="preserve"> REF _Ref525495178 \r \h </w:instrText>
            </w:r>
            <w:r w:rsidR="00C32356">
              <w:fldChar w:fldCharType="separate"/>
            </w:r>
            <w:r w:rsidR="005833FA">
              <w:t>Schedule 11</w:t>
            </w:r>
            <w:r w:rsidR="00C32356">
              <w:fldChar w:fldCharType="end"/>
            </w:r>
            <w:r w:rsidR="00C32356">
              <w:t xml:space="preserve"> </w:t>
            </w:r>
            <w:r w:rsidRPr="00C32356">
              <w:t>(Project Documents and Ancillary Documents)</w:t>
            </w:r>
          </w:p>
        </w:tc>
      </w:tr>
      <w:tr w:rsidR="008A0661" w:rsidRPr="008A0661" w14:paraId="73F0F7C5" w14:textId="77777777" w:rsidTr="00BC0334">
        <w:tc>
          <w:tcPr>
            <w:tcW w:w="2835" w:type="dxa"/>
          </w:tcPr>
          <w:p w14:paraId="73F0F7C3" w14:textId="77777777" w:rsidR="008A0661" w:rsidRPr="008A0661" w:rsidRDefault="008A0661" w:rsidP="008A0661">
            <w:pPr>
              <w:pStyle w:val="Body"/>
              <w:jc w:val="left"/>
            </w:pPr>
            <w:r w:rsidRPr="008A0661">
              <w:t>"</w:t>
            </w:r>
            <w:r w:rsidRPr="008A0661">
              <w:rPr>
                <w:b/>
              </w:rPr>
              <w:t>Annual Payment</w:t>
            </w:r>
            <w:r w:rsidRPr="008A0661">
              <w:t>"</w:t>
            </w:r>
          </w:p>
        </w:tc>
        <w:tc>
          <w:tcPr>
            <w:tcW w:w="6169" w:type="dxa"/>
          </w:tcPr>
          <w:p w14:paraId="73F0F7C4" w14:textId="77777777" w:rsidR="008A0661" w:rsidRPr="008A0661" w:rsidRDefault="008A0661" w:rsidP="00A556AE">
            <w:pPr>
              <w:pStyle w:val="Body"/>
            </w:pPr>
            <w:r w:rsidRPr="008A0661">
              <w:t xml:space="preserve">the </w:t>
            </w:r>
            <w:r w:rsidR="0021010D">
              <w:t xml:space="preserve">annual </w:t>
            </w:r>
            <w:r w:rsidRPr="008A0661">
              <w:t xml:space="preserve">fee payable under this Agreement calculated in accordance with </w:t>
            </w:r>
            <w:r w:rsidR="00945492">
              <w:fldChar w:fldCharType="begin"/>
            </w:r>
            <w:r w:rsidR="00945492">
              <w:instrText xml:space="preserve"> REF _Ref524958715 \r \h </w:instrText>
            </w:r>
            <w:r w:rsidR="00945492">
              <w:fldChar w:fldCharType="separate"/>
            </w:r>
            <w:r w:rsidR="005833FA">
              <w:t>Schedule 5</w:t>
            </w:r>
            <w:r w:rsidR="00945492">
              <w:fldChar w:fldCharType="end"/>
            </w:r>
            <w:r w:rsidR="00945492" w:rsidRPr="008A0661">
              <w:t xml:space="preserve"> </w:t>
            </w:r>
            <w:r w:rsidRPr="008A0661">
              <w:t>(Payment and Performance Monitoring System)</w:t>
            </w:r>
          </w:p>
        </w:tc>
      </w:tr>
      <w:tr w:rsidR="008A0661" w:rsidRPr="008A0661" w14:paraId="73F0F7C8" w14:textId="77777777" w:rsidTr="00BC0334">
        <w:tc>
          <w:tcPr>
            <w:tcW w:w="2835" w:type="dxa"/>
          </w:tcPr>
          <w:p w14:paraId="73F0F7C6" w14:textId="77777777" w:rsidR="008A0661" w:rsidRPr="008A0661" w:rsidRDefault="008A0661" w:rsidP="008A0661">
            <w:pPr>
              <w:pStyle w:val="Body"/>
              <w:jc w:val="left"/>
            </w:pPr>
            <w:r w:rsidRPr="008A0661">
              <w:t>"</w:t>
            </w:r>
            <w:r w:rsidRPr="008A0661">
              <w:rPr>
                <w:b/>
              </w:rPr>
              <w:t>Annual Service Report</w:t>
            </w:r>
            <w:r w:rsidRPr="008A0661">
              <w:t>"</w:t>
            </w:r>
          </w:p>
        </w:tc>
        <w:tc>
          <w:tcPr>
            <w:tcW w:w="6169" w:type="dxa"/>
          </w:tcPr>
          <w:p w14:paraId="73F0F7C7" w14:textId="77777777" w:rsidR="008A0661" w:rsidRPr="008A0661" w:rsidRDefault="008A0661" w:rsidP="00D03DFD">
            <w:pPr>
              <w:pStyle w:val="Body"/>
            </w:pPr>
            <w:r w:rsidRPr="008A0661">
              <w:t xml:space="preserve">has the meaning given to it in </w:t>
            </w:r>
            <w:r w:rsidR="003D385A">
              <w:t>Clause</w:t>
            </w:r>
            <w:r w:rsidRPr="008A0661">
              <w:t xml:space="preserve"> </w:t>
            </w:r>
            <w:r w:rsidR="006A18FE">
              <w:fldChar w:fldCharType="begin"/>
            </w:r>
            <w:r w:rsidR="006A18FE">
              <w:instrText xml:space="preserve"> REF _Ref525537965 \r \h </w:instrText>
            </w:r>
            <w:r w:rsidR="006A18FE">
              <w:fldChar w:fldCharType="separate"/>
            </w:r>
            <w:r w:rsidR="005833FA">
              <w:t>23</w:t>
            </w:r>
            <w:r w:rsidR="006A18FE">
              <w:fldChar w:fldCharType="end"/>
            </w:r>
            <w:r w:rsidRPr="008A0661">
              <w:t xml:space="preserve"> (</w:t>
            </w:r>
            <w:r w:rsidR="00D03DFD">
              <w:t>Reporting</w:t>
            </w:r>
            <w:r w:rsidRPr="008A0661">
              <w:t>)</w:t>
            </w:r>
            <w:r w:rsidR="006A18FE">
              <w:t xml:space="preserve"> </w:t>
            </w:r>
          </w:p>
        </w:tc>
      </w:tr>
      <w:tr w:rsidR="008A0661" w:rsidRPr="008A0661" w14:paraId="73F0F7CB" w14:textId="77777777" w:rsidTr="00BC0334">
        <w:tc>
          <w:tcPr>
            <w:tcW w:w="2835" w:type="dxa"/>
          </w:tcPr>
          <w:p w14:paraId="73F0F7C9" w14:textId="77777777" w:rsidR="008A0661" w:rsidRPr="008A0661" w:rsidRDefault="008A0661" w:rsidP="008A0661">
            <w:pPr>
              <w:pStyle w:val="Body"/>
              <w:jc w:val="left"/>
            </w:pPr>
            <w:r w:rsidRPr="008A0661">
              <w:t>"</w:t>
            </w:r>
            <w:r w:rsidRPr="008A0661">
              <w:rPr>
                <w:b/>
              </w:rPr>
              <w:t>Annual Service Report Date</w:t>
            </w:r>
            <w:r w:rsidRPr="008A0661">
              <w:t>"</w:t>
            </w:r>
          </w:p>
        </w:tc>
        <w:tc>
          <w:tcPr>
            <w:tcW w:w="6169" w:type="dxa"/>
          </w:tcPr>
          <w:p w14:paraId="73F0F7CA" w14:textId="77777777" w:rsidR="008A0661" w:rsidRPr="008A0661" w:rsidRDefault="008A0661" w:rsidP="00AC5714">
            <w:pPr>
              <w:pStyle w:val="Body"/>
            </w:pPr>
            <w:r w:rsidRPr="008A0661">
              <w:t xml:space="preserve">the date on which the Annual Service Report is required to be submitted pursuant to </w:t>
            </w:r>
            <w:r w:rsidR="00AC5714">
              <w:t xml:space="preserve">paragraph [6] of the </w:t>
            </w:r>
            <w:r w:rsidRPr="008A0661">
              <w:t>Services Specification</w:t>
            </w:r>
            <w:r w:rsidR="00F81142">
              <w:rPr>
                <w:rStyle w:val="FootnoteReference"/>
              </w:rPr>
              <w:footnoteReference w:id="5"/>
            </w:r>
          </w:p>
        </w:tc>
      </w:tr>
      <w:tr w:rsidR="008A0661" w:rsidRPr="008A0661" w14:paraId="73F0F7CE" w14:textId="77777777" w:rsidTr="00BC0334">
        <w:tc>
          <w:tcPr>
            <w:tcW w:w="2835" w:type="dxa"/>
          </w:tcPr>
          <w:p w14:paraId="73F0F7CC" w14:textId="77777777" w:rsidR="008A0661" w:rsidRPr="008A0661" w:rsidRDefault="008A0661" w:rsidP="008A0661">
            <w:pPr>
              <w:pStyle w:val="Body"/>
              <w:jc w:val="left"/>
            </w:pPr>
            <w:r w:rsidRPr="008A0661">
              <w:t>"</w:t>
            </w:r>
            <w:r w:rsidRPr="008A0661">
              <w:rPr>
                <w:b/>
              </w:rPr>
              <w:t>Approved Purposes</w:t>
            </w:r>
            <w:r w:rsidRPr="008A0661">
              <w:t>"</w:t>
            </w:r>
          </w:p>
        </w:tc>
        <w:tc>
          <w:tcPr>
            <w:tcW w:w="6169" w:type="dxa"/>
          </w:tcPr>
          <w:p w14:paraId="73F0F7CD" w14:textId="77777777" w:rsidR="008A0661" w:rsidRPr="008A0661" w:rsidRDefault="008A0661" w:rsidP="006A18FE">
            <w:pPr>
              <w:pStyle w:val="Body"/>
            </w:pPr>
            <w:r w:rsidRPr="008A0661">
              <w:t xml:space="preserve">has the meaning given to it in </w:t>
            </w:r>
            <w:r w:rsidR="003D385A">
              <w:t>Clause</w:t>
            </w:r>
            <w:r w:rsidRPr="008A0661">
              <w:t xml:space="preserve"> </w:t>
            </w:r>
            <w:r w:rsidR="006A18FE">
              <w:fldChar w:fldCharType="begin"/>
            </w:r>
            <w:r w:rsidR="006A18FE">
              <w:instrText xml:space="preserve"> REF _Ref525238877 \r \h </w:instrText>
            </w:r>
            <w:r w:rsidR="006A18FE">
              <w:fldChar w:fldCharType="separate"/>
            </w:r>
            <w:r w:rsidR="005833FA">
              <w:t>54.1</w:t>
            </w:r>
            <w:r w:rsidR="006A18FE">
              <w:fldChar w:fldCharType="end"/>
            </w:r>
            <w:r w:rsidR="006A18FE">
              <w:t xml:space="preserve"> </w:t>
            </w:r>
            <w:r w:rsidRPr="008A0661">
              <w:t>(Project Data)</w:t>
            </w:r>
          </w:p>
        </w:tc>
      </w:tr>
      <w:tr w:rsidR="008A0661" w:rsidRPr="008A0661" w14:paraId="73F0F7D1" w14:textId="77777777" w:rsidTr="00BC0334">
        <w:tc>
          <w:tcPr>
            <w:tcW w:w="2835" w:type="dxa"/>
          </w:tcPr>
          <w:p w14:paraId="73F0F7CF" w14:textId="77777777" w:rsidR="008A0661" w:rsidRPr="00C32356" w:rsidRDefault="008A0661" w:rsidP="008A0661">
            <w:pPr>
              <w:pStyle w:val="Body"/>
              <w:jc w:val="left"/>
            </w:pPr>
            <w:r w:rsidRPr="00C32356">
              <w:t>"</w:t>
            </w:r>
            <w:r w:rsidRPr="00C32356">
              <w:rPr>
                <w:b/>
              </w:rPr>
              <w:t>Asbestos</w:t>
            </w:r>
            <w:r w:rsidRPr="00C32356">
              <w:t>"</w:t>
            </w:r>
          </w:p>
        </w:tc>
        <w:tc>
          <w:tcPr>
            <w:tcW w:w="6169" w:type="dxa"/>
          </w:tcPr>
          <w:p w14:paraId="73F0F7D0" w14:textId="77777777" w:rsidR="008A0661" w:rsidRPr="00C32356" w:rsidRDefault="008A0661" w:rsidP="00D97A1A">
            <w:pPr>
              <w:pStyle w:val="Body"/>
            </w:pPr>
            <w:r w:rsidRPr="00C32356">
              <w:t xml:space="preserve">has the meaning given to it in the </w:t>
            </w:r>
            <w:r w:rsidR="00D97A1A" w:rsidRPr="00D97A1A">
              <w:t>Control of Asbestos Regulations 2012</w:t>
            </w:r>
          </w:p>
        </w:tc>
      </w:tr>
      <w:tr w:rsidR="008A0661" w:rsidRPr="008A0661" w14:paraId="73F0F7D4" w14:textId="77777777" w:rsidTr="00BC0334">
        <w:tc>
          <w:tcPr>
            <w:tcW w:w="2835" w:type="dxa"/>
          </w:tcPr>
          <w:p w14:paraId="73F0F7D2" w14:textId="77777777" w:rsidR="008A0661" w:rsidRPr="00C32356" w:rsidRDefault="008A0661" w:rsidP="008A0661">
            <w:pPr>
              <w:pStyle w:val="Body"/>
              <w:jc w:val="left"/>
            </w:pPr>
            <w:r w:rsidRPr="00C32356">
              <w:t>"</w:t>
            </w:r>
            <w:r w:rsidRPr="00C32356">
              <w:rPr>
                <w:b/>
              </w:rPr>
              <w:t>Asbestos Survey[s</w:t>
            </w:r>
            <w:r w:rsidRPr="00C32356">
              <w:t>"</w:t>
            </w:r>
            <w:r w:rsidRPr="00C32356">
              <w:rPr>
                <w:b/>
              </w:rPr>
              <w:t>]</w:t>
            </w:r>
          </w:p>
        </w:tc>
        <w:tc>
          <w:tcPr>
            <w:tcW w:w="6169" w:type="dxa"/>
          </w:tcPr>
          <w:p w14:paraId="73F0F7D3" w14:textId="77777777" w:rsidR="008A0661" w:rsidRPr="00C32356" w:rsidRDefault="008A0661" w:rsidP="008A0661">
            <w:pPr>
              <w:pStyle w:val="Body"/>
            </w:pPr>
            <w:r w:rsidRPr="00C32356">
              <w:t>the [</w:t>
            </w:r>
            <w:r w:rsidR="00AC5714" w:rsidRPr="00AC5714">
              <w:rPr>
                <w:i/>
              </w:rPr>
              <w:t xml:space="preserve">list </w:t>
            </w:r>
            <w:r w:rsidRPr="00AC5714">
              <w:rPr>
                <w:i/>
              </w:rPr>
              <w:t>surveys</w:t>
            </w:r>
            <w:r w:rsidRPr="00C32356">
              <w:t>]</w:t>
            </w:r>
            <w:r w:rsidRPr="009424DF">
              <w:rPr>
                <w:rStyle w:val="FootnoteReference"/>
              </w:rPr>
              <w:footnoteReference w:id="6"/>
            </w:r>
          </w:p>
        </w:tc>
      </w:tr>
      <w:tr w:rsidR="008A0661" w:rsidRPr="008A0661" w14:paraId="73F0F7D7" w14:textId="77777777" w:rsidTr="00BC0334">
        <w:tc>
          <w:tcPr>
            <w:tcW w:w="2835" w:type="dxa"/>
          </w:tcPr>
          <w:p w14:paraId="73F0F7D5" w14:textId="77777777" w:rsidR="008A0661" w:rsidRPr="008A0661" w:rsidRDefault="008A0661" w:rsidP="008A0661">
            <w:pPr>
              <w:pStyle w:val="Body"/>
              <w:jc w:val="left"/>
            </w:pPr>
            <w:r w:rsidRPr="008A0661">
              <w:t>"</w:t>
            </w:r>
            <w:r w:rsidRPr="008A0661">
              <w:rPr>
                <w:b/>
              </w:rPr>
              <w:t>As-built Drawings</w:t>
            </w:r>
            <w:r w:rsidRPr="008A0661">
              <w:t>"</w:t>
            </w:r>
          </w:p>
        </w:tc>
        <w:tc>
          <w:tcPr>
            <w:tcW w:w="6169" w:type="dxa"/>
          </w:tcPr>
          <w:p w14:paraId="73F0F7D6" w14:textId="77777777" w:rsidR="008A0661" w:rsidRPr="008A0661" w:rsidRDefault="008A0661" w:rsidP="008A0661">
            <w:pPr>
              <w:pStyle w:val="Body"/>
            </w:pPr>
            <w:r w:rsidRPr="008A0661">
              <w:t>drawings, technical information, models, operation and maintenance manuals and technical information of a like nature to encompass the method of construction, manufacture, operation and maintenance of each element of [the/each] Facility in sufficient detail to allow a competent person to understand all material elements of the construction of [the/each] Facility and to maintain, dismantle, reassemble, adjust and operate all plant, equipment, fixtures, structures and construction elements thereof</w:t>
            </w:r>
          </w:p>
        </w:tc>
      </w:tr>
      <w:tr w:rsidR="00886128" w:rsidRPr="008A0661" w14:paraId="73F0F7E2" w14:textId="77777777" w:rsidTr="00BC0334">
        <w:tc>
          <w:tcPr>
            <w:tcW w:w="2835" w:type="dxa"/>
          </w:tcPr>
          <w:p w14:paraId="73F0F7D8" w14:textId="77777777" w:rsidR="00886128" w:rsidRPr="008A0661" w:rsidRDefault="00886128" w:rsidP="008A0661">
            <w:pPr>
              <w:pStyle w:val="Body"/>
              <w:jc w:val="left"/>
            </w:pPr>
            <w:r w:rsidRPr="008A0661">
              <w:t>"</w:t>
            </w:r>
            <w:r w:rsidRPr="008A0661">
              <w:rPr>
                <w:b/>
              </w:rPr>
              <w:t>Assets</w:t>
            </w:r>
            <w:r w:rsidRPr="008A0661">
              <w:t>"</w:t>
            </w:r>
          </w:p>
        </w:tc>
        <w:tc>
          <w:tcPr>
            <w:tcW w:w="6169" w:type="dxa"/>
          </w:tcPr>
          <w:p w14:paraId="73F0F7D9" w14:textId="77777777" w:rsidR="00886128" w:rsidRPr="008A0661" w:rsidRDefault="00886128" w:rsidP="008A0661">
            <w:pPr>
              <w:pStyle w:val="Body"/>
            </w:pPr>
            <w:r w:rsidRPr="008A0661">
              <w:t xml:space="preserve">all assets and rights to enable the Authority or a successor </w:t>
            </w:r>
            <w:r w:rsidR="00650E45">
              <w:t>operator</w:t>
            </w:r>
            <w:r w:rsidRPr="008A0661">
              <w:t xml:space="preserve"> to own, operate and maintain [the/each] Facility in accordance with this Agreement including</w:t>
            </w:r>
            <w:r w:rsidR="002F1442">
              <w:t>:</w:t>
            </w:r>
          </w:p>
          <w:p w14:paraId="73F0F7DA" w14:textId="77777777" w:rsidR="00886128" w:rsidRPr="008A0661" w:rsidRDefault="00886128" w:rsidP="00886128">
            <w:pPr>
              <w:pStyle w:val="Defs1"/>
            </w:pPr>
            <w:r w:rsidRPr="008A0661">
              <w:t>any land or buildings</w:t>
            </w:r>
          </w:p>
          <w:p w14:paraId="73F0F7DB" w14:textId="77777777" w:rsidR="00886128" w:rsidRPr="008A0661" w:rsidRDefault="00886128" w:rsidP="00886128">
            <w:pPr>
              <w:pStyle w:val="Defs1"/>
            </w:pPr>
            <w:r w:rsidRPr="008A0661">
              <w:t>any equipment</w:t>
            </w:r>
            <w:r w:rsidR="00D12544">
              <w:rPr>
                <w:rStyle w:val="FootnoteReference"/>
              </w:rPr>
              <w:footnoteReference w:id="7"/>
            </w:r>
          </w:p>
          <w:p w14:paraId="73F0F7DC" w14:textId="77777777" w:rsidR="00886128" w:rsidRPr="008A0661" w:rsidRDefault="00886128" w:rsidP="00886128">
            <w:pPr>
              <w:pStyle w:val="Defs1"/>
            </w:pPr>
            <w:r w:rsidRPr="008A0661">
              <w:t>any books and records (including operating and maintenance manuals, health and safety manuals and other know how)</w:t>
            </w:r>
          </w:p>
          <w:p w14:paraId="73F0F7DD" w14:textId="77777777" w:rsidR="00886128" w:rsidRPr="008A0661" w:rsidRDefault="00886128" w:rsidP="00886128">
            <w:pPr>
              <w:pStyle w:val="Defs1"/>
            </w:pPr>
            <w:r w:rsidRPr="008A0661">
              <w:t>any spare parts, tools and other assets (together with any warranties in respect of assets being transferred)</w:t>
            </w:r>
          </w:p>
          <w:p w14:paraId="73F0F7DE" w14:textId="77777777" w:rsidR="00886128" w:rsidRPr="008A0661" w:rsidRDefault="00886128" w:rsidP="00886128">
            <w:pPr>
              <w:pStyle w:val="Defs1"/>
            </w:pPr>
            <w:r w:rsidRPr="008A0661">
              <w:t>any revenues and any other contractual rights [and]</w:t>
            </w:r>
          </w:p>
          <w:p w14:paraId="73F0F7DF" w14:textId="77777777" w:rsidR="00886128" w:rsidRPr="008A0661" w:rsidRDefault="00886128" w:rsidP="00886128">
            <w:pPr>
              <w:pStyle w:val="Defs1"/>
            </w:pPr>
            <w:r w:rsidRPr="008A0661">
              <w:t xml:space="preserve">any Intellectual Property Rights subject to and in accordance with </w:t>
            </w:r>
            <w:r w:rsidR="003D385A">
              <w:t>Clause</w:t>
            </w:r>
            <w:r w:rsidRPr="008A0661">
              <w:t xml:space="preserve"> </w:t>
            </w:r>
            <w:r w:rsidRPr="008A0661">
              <w:fldChar w:fldCharType="begin"/>
            </w:r>
            <w:r w:rsidRPr="008A0661">
              <w:instrText xml:space="preserve">  REF _Ref321861675 \w \h \* MERGEFORMAT </w:instrText>
            </w:r>
            <w:r w:rsidRPr="008A0661">
              <w:fldChar w:fldCharType="separate"/>
            </w:r>
            <w:r w:rsidR="005833FA">
              <w:t>54</w:t>
            </w:r>
            <w:r w:rsidRPr="008A0661">
              <w:fldChar w:fldCharType="end"/>
            </w:r>
            <w:r w:rsidRPr="008A0661">
              <w:t xml:space="preserve"> (Intellectual Property)</w:t>
            </w:r>
            <w:r w:rsidR="00303D40">
              <w:t xml:space="preserve"> </w:t>
            </w:r>
            <w:r w:rsidRPr="008A0661">
              <w:t>[and</w:t>
            </w:r>
          </w:p>
          <w:p w14:paraId="73F0F7E0" w14:textId="77777777" w:rsidR="00886128" w:rsidRPr="008A0661" w:rsidRDefault="00886128" w:rsidP="00886128">
            <w:pPr>
              <w:pStyle w:val="Defs1"/>
            </w:pPr>
            <w:r w:rsidRPr="008A0661">
              <w:t>[</w:t>
            </w:r>
            <w:r w:rsidRPr="00C7322A">
              <w:rPr>
                <w:i/>
              </w:rPr>
              <w:t xml:space="preserve">additional </w:t>
            </w:r>
            <w:r w:rsidR="00156D2C" w:rsidRPr="00C7322A">
              <w:rPr>
                <w:i/>
              </w:rPr>
              <w:t>Service</w:t>
            </w:r>
            <w:r w:rsidRPr="00C7322A">
              <w:rPr>
                <w:i/>
              </w:rPr>
              <w:t xml:space="preserve"> specific requirements, such as maintenance records</w:t>
            </w:r>
            <w:r w:rsidR="00E55D7D">
              <w:t>]]</w:t>
            </w:r>
          </w:p>
          <w:p w14:paraId="73F0F7E1" w14:textId="77777777" w:rsidR="00886128" w:rsidRPr="008A0661" w:rsidRDefault="00886128" w:rsidP="00B72AE7">
            <w:pPr>
              <w:pStyle w:val="Body"/>
            </w:pPr>
            <w:r w:rsidRPr="008A0661">
              <w:t>but excluding</w:t>
            </w:r>
            <w:r w:rsidR="004604A8">
              <w:t xml:space="preserve"> the Sites, the Buildings</w:t>
            </w:r>
            <w:r w:rsidR="0030722F">
              <w:t xml:space="preserve">, </w:t>
            </w:r>
            <w:r w:rsidRPr="008A0661">
              <w:t xml:space="preserve">any </w:t>
            </w:r>
            <w:r w:rsidR="00B72AE7">
              <w:t xml:space="preserve">equipment, </w:t>
            </w:r>
            <w:r w:rsidRPr="008A0661">
              <w:t>assets and rights in respect of which the Authority is full legal and beneficial owner</w:t>
            </w:r>
            <w:r w:rsidR="00C7322A">
              <w:t>, and the Membership Data</w:t>
            </w:r>
            <w:r w:rsidR="0030722F">
              <w:t xml:space="preserve"> </w:t>
            </w:r>
          </w:p>
        </w:tc>
      </w:tr>
      <w:tr w:rsidR="008A0661" w:rsidRPr="008A0661" w14:paraId="73F0F7E5" w14:textId="77777777" w:rsidTr="00BC0334">
        <w:tc>
          <w:tcPr>
            <w:tcW w:w="2835" w:type="dxa"/>
          </w:tcPr>
          <w:p w14:paraId="73F0F7E3" w14:textId="77777777" w:rsidR="008A0661" w:rsidRPr="008A0661" w:rsidRDefault="008A0661" w:rsidP="008A0661">
            <w:pPr>
              <w:pStyle w:val="Body"/>
              <w:jc w:val="left"/>
            </w:pPr>
            <w:r w:rsidRPr="008A0661">
              <w:t>"</w:t>
            </w:r>
            <w:r w:rsidRPr="008A0661">
              <w:rPr>
                <w:b/>
              </w:rPr>
              <w:t>Authority Change</w:t>
            </w:r>
            <w:r w:rsidRPr="008A0661">
              <w:t>"</w:t>
            </w:r>
          </w:p>
        </w:tc>
        <w:tc>
          <w:tcPr>
            <w:tcW w:w="6169" w:type="dxa"/>
          </w:tcPr>
          <w:p w14:paraId="73F0F7E4" w14:textId="77777777" w:rsidR="008A0661" w:rsidRPr="008A0661" w:rsidRDefault="00DD1130" w:rsidP="008A0661">
            <w:pPr>
              <w:pStyle w:val="Body"/>
            </w:pPr>
            <w:r w:rsidRPr="00876486">
              <w:t xml:space="preserve">means a Change requested by the Authority </w:t>
            </w:r>
          </w:p>
        </w:tc>
      </w:tr>
      <w:tr w:rsidR="00303D40" w:rsidRPr="008A0661" w14:paraId="73F0F7EB" w14:textId="77777777" w:rsidTr="00BC0334">
        <w:tc>
          <w:tcPr>
            <w:tcW w:w="2835" w:type="dxa"/>
          </w:tcPr>
          <w:p w14:paraId="73F0F7E6" w14:textId="77777777" w:rsidR="00303D40" w:rsidRPr="00C32356" w:rsidRDefault="00303D40" w:rsidP="008A0661">
            <w:pPr>
              <w:pStyle w:val="Body"/>
              <w:jc w:val="left"/>
            </w:pPr>
            <w:r w:rsidRPr="00C32356">
              <w:t>"</w:t>
            </w:r>
            <w:r w:rsidRPr="00C32356">
              <w:rPr>
                <w:b/>
              </w:rPr>
              <w:t>Authority Default</w:t>
            </w:r>
            <w:r w:rsidRPr="00C32356">
              <w:t>"</w:t>
            </w:r>
          </w:p>
        </w:tc>
        <w:tc>
          <w:tcPr>
            <w:tcW w:w="6169" w:type="dxa"/>
          </w:tcPr>
          <w:p w14:paraId="73F0F7E7" w14:textId="77777777" w:rsidR="00303D40" w:rsidRPr="00C32356" w:rsidRDefault="00303D40" w:rsidP="008A0661">
            <w:pPr>
              <w:pStyle w:val="Body"/>
            </w:pPr>
            <w:r w:rsidRPr="00C32356">
              <w:t>one of the following events</w:t>
            </w:r>
            <w:r w:rsidR="002F1442">
              <w:t>:</w:t>
            </w:r>
          </w:p>
          <w:p w14:paraId="73F0F7E8" w14:textId="77777777" w:rsidR="00303D40" w:rsidRPr="00C32356" w:rsidRDefault="00303D40" w:rsidP="007C566A">
            <w:pPr>
              <w:pStyle w:val="Defs1"/>
              <w:numPr>
                <w:ilvl w:val="1"/>
                <w:numId w:val="48"/>
              </w:numPr>
            </w:pPr>
            <w:r w:rsidRPr="00C32356">
              <w:t xml:space="preserve">a failure by the Authority to make payment(s) of an amount of money exceeding (in aggregate) [one month's </w:t>
            </w:r>
            <w:r w:rsidR="00201CEB">
              <w:t>Monthly Payment</w:t>
            </w:r>
            <w:r w:rsidR="00904305">
              <w:t xml:space="preserve"> </w:t>
            </w:r>
            <w:r w:rsidRPr="00C32356">
              <w:t>(from time to time)</w:t>
            </w:r>
            <w:r w:rsidR="00201CEB">
              <w:t>][£                      ]</w:t>
            </w:r>
            <w:r w:rsidR="00201CEB" w:rsidRPr="009424DF">
              <w:rPr>
                <w:rStyle w:val="FootnoteReference"/>
              </w:rPr>
              <w:footnoteReference w:id="8"/>
            </w:r>
            <w:r w:rsidR="00201CEB" w:rsidRPr="00C32356">
              <w:t xml:space="preserve"> </w:t>
            </w:r>
            <w:r w:rsidRPr="00C32356">
              <w:t xml:space="preserve"> that is due and payable by the Authority under this Agreement within twenty (20) Business Days of service of a formal written demand by </w:t>
            </w:r>
            <w:r w:rsidR="00F24ECD">
              <w:t xml:space="preserve">the </w:t>
            </w:r>
            <w:r w:rsidR="00225E45">
              <w:t>Operator</w:t>
            </w:r>
            <w:r w:rsidRPr="00C32356">
              <w:t>, where the amount fell due and payable one (1) (or more) months prior to the date of service of the written demand</w:t>
            </w:r>
            <w:r w:rsidR="008C1957">
              <w:t>;</w:t>
            </w:r>
          </w:p>
          <w:p w14:paraId="73F0F7E9" w14:textId="77777777" w:rsidR="00A90125" w:rsidRDefault="00303D40" w:rsidP="00303D40">
            <w:pPr>
              <w:pStyle w:val="Defs1"/>
            </w:pPr>
            <w:r w:rsidRPr="00C32356">
              <w:t xml:space="preserve">a breach by the Authority of its obligations under this Agreement which substantially frustrates or renders it impossible for </w:t>
            </w:r>
            <w:r w:rsidR="00F24ECD">
              <w:t xml:space="preserve">the </w:t>
            </w:r>
            <w:r w:rsidR="00225E45">
              <w:t>Operator</w:t>
            </w:r>
            <w:r w:rsidRPr="00C32356">
              <w:t xml:space="preserve"> to perform its obligations under this Agreement for a continuous period of [two (2)] months</w:t>
            </w:r>
            <w:r w:rsidR="008C1957">
              <w:t>;</w:t>
            </w:r>
            <w:r w:rsidRPr="00C32356">
              <w:t xml:space="preserve"> </w:t>
            </w:r>
          </w:p>
          <w:p w14:paraId="73F0F7EA" w14:textId="77777777" w:rsidR="00303D40" w:rsidRPr="00C32356" w:rsidRDefault="00303D40" w:rsidP="000C65F0">
            <w:pPr>
              <w:pStyle w:val="Defs1"/>
            </w:pPr>
            <w:r w:rsidRPr="00C32356">
              <w:t xml:space="preserve">a breach by the Authority of </w:t>
            </w:r>
            <w:r w:rsidR="003D385A" w:rsidRPr="00C32356">
              <w:t>Clause</w:t>
            </w:r>
            <w:r w:rsidR="000C65F0">
              <w:t xml:space="preserve"> </w:t>
            </w:r>
            <w:r w:rsidR="000C65F0">
              <w:fldChar w:fldCharType="begin"/>
            </w:r>
            <w:r w:rsidR="000C65F0">
              <w:instrText xml:space="preserve"> REF _Ref4674944 \r \h </w:instrText>
            </w:r>
            <w:r w:rsidR="000C65F0">
              <w:fldChar w:fldCharType="separate"/>
            </w:r>
            <w:r w:rsidR="005833FA">
              <w:t>61.1</w:t>
            </w:r>
            <w:r w:rsidR="000C65F0">
              <w:fldChar w:fldCharType="end"/>
            </w:r>
            <w:r w:rsidRPr="00C32356">
              <w:t xml:space="preserve"> (Restrictions on Authority)</w:t>
            </w:r>
          </w:p>
        </w:tc>
      </w:tr>
      <w:tr w:rsidR="00EB4A71" w:rsidRPr="008A0661" w14:paraId="73F0F7EE" w14:textId="77777777" w:rsidTr="00BC0334">
        <w:tc>
          <w:tcPr>
            <w:tcW w:w="2835" w:type="dxa"/>
          </w:tcPr>
          <w:p w14:paraId="73F0F7EC" w14:textId="77777777" w:rsidR="00EB4A71" w:rsidRPr="00C32356" w:rsidRDefault="00EB4A71" w:rsidP="008A0661">
            <w:pPr>
              <w:pStyle w:val="Body"/>
              <w:jc w:val="left"/>
            </w:pPr>
            <w:r>
              <w:t>"</w:t>
            </w:r>
            <w:r w:rsidRPr="0044572A">
              <w:rPr>
                <w:b/>
              </w:rPr>
              <w:t>Authority</w:t>
            </w:r>
            <w:r>
              <w:t xml:space="preserve"> </w:t>
            </w:r>
            <w:r w:rsidRPr="0044572A">
              <w:rPr>
                <w:b/>
              </w:rPr>
              <w:t>Existing</w:t>
            </w:r>
            <w:r>
              <w:t xml:space="preserve"> </w:t>
            </w:r>
            <w:r w:rsidRPr="0044572A">
              <w:rPr>
                <w:b/>
              </w:rPr>
              <w:t>Employee</w:t>
            </w:r>
            <w:r>
              <w:t>"</w:t>
            </w:r>
          </w:p>
        </w:tc>
        <w:tc>
          <w:tcPr>
            <w:tcW w:w="6169" w:type="dxa"/>
          </w:tcPr>
          <w:p w14:paraId="73F0F7ED" w14:textId="77777777" w:rsidR="00EB4A71" w:rsidRPr="00C32356" w:rsidRDefault="00EB4A71" w:rsidP="00650E45">
            <w:pPr>
              <w:pStyle w:val="Body"/>
            </w:pPr>
            <w:r>
              <w:t xml:space="preserve">in relation to any service equivalent to any of the Services, all those persons employed by the Authority under a contract of employment (excluding to avoid doubt (without limitation) any person engaged by the Authority as an independent </w:t>
            </w:r>
            <w:r w:rsidR="00ED1CC2">
              <w:t>contractor</w:t>
            </w:r>
            <w:r>
              <w:t xml:space="preserve"> or persons employed by any </w:t>
            </w:r>
            <w:r w:rsidR="00201CEB">
              <w:t xml:space="preserve">sub-contractor </w:t>
            </w:r>
            <w:r>
              <w:t>engaged by the Authority) who are wholly or substantially engaged in the provision of that service as at the Service Transfer Date</w:t>
            </w:r>
          </w:p>
        </w:tc>
      </w:tr>
      <w:tr w:rsidR="008A0661" w:rsidRPr="008A0661" w14:paraId="73F0F7F1" w14:textId="77777777" w:rsidTr="00BC0334">
        <w:tc>
          <w:tcPr>
            <w:tcW w:w="2835" w:type="dxa"/>
          </w:tcPr>
          <w:p w14:paraId="73F0F7EF" w14:textId="77777777" w:rsidR="008A0661" w:rsidRPr="00C32356" w:rsidRDefault="008A0661" w:rsidP="008A0661">
            <w:pPr>
              <w:pStyle w:val="Body"/>
              <w:jc w:val="left"/>
            </w:pPr>
            <w:r w:rsidRPr="00C32356">
              <w:t>"</w:t>
            </w:r>
            <w:r w:rsidRPr="00C32356">
              <w:rPr>
                <w:b/>
              </w:rPr>
              <w:t>Authority Insurances</w:t>
            </w:r>
            <w:r w:rsidRPr="00C32356">
              <w:t>"</w:t>
            </w:r>
          </w:p>
        </w:tc>
        <w:tc>
          <w:tcPr>
            <w:tcW w:w="6169" w:type="dxa"/>
          </w:tcPr>
          <w:p w14:paraId="73F0F7F0" w14:textId="77777777" w:rsidR="008A0661" w:rsidRPr="00C32356" w:rsidRDefault="008A0661" w:rsidP="00123D48">
            <w:pPr>
              <w:pStyle w:val="Body"/>
            </w:pPr>
            <w:r w:rsidRPr="00C32356">
              <w:t>the insurances described at</w:t>
            </w:r>
            <w:r w:rsidR="004B5FA9">
              <w:t xml:space="preserve"> </w:t>
            </w:r>
            <w:r w:rsidR="00123D48">
              <w:fldChar w:fldCharType="begin"/>
            </w:r>
            <w:r w:rsidR="00123D48">
              <w:instrText xml:space="preserve"> REF _Ref526444920 \n \h </w:instrText>
            </w:r>
            <w:r w:rsidR="00123D48">
              <w:fldChar w:fldCharType="separate"/>
            </w:r>
            <w:r w:rsidR="005833FA">
              <w:t>Part 1</w:t>
            </w:r>
            <w:r w:rsidR="00123D48">
              <w:fldChar w:fldCharType="end"/>
            </w:r>
            <w:r w:rsidRPr="00C32356">
              <w:t xml:space="preserve"> </w:t>
            </w:r>
            <w:r w:rsidR="004B5FA9">
              <w:fldChar w:fldCharType="begin"/>
            </w:r>
            <w:r w:rsidR="004B5FA9">
              <w:instrText xml:space="preserve"> REF _Ref524968026 \r \h </w:instrText>
            </w:r>
            <w:r w:rsidR="004B5FA9">
              <w:fldChar w:fldCharType="separate"/>
            </w:r>
            <w:r w:rsidR="005833FA">
              <w:t>Schedule 13</w:t>
            </w:r>
            <w:r w:rsidR="004B5FA9">
              <w:fldChar w:fldCharType="end"/>
            </w:r>
            <w:r w:rsidR="004B5FA9">
              <w:t xml:space="preserve"> </w:t>
            </w:r>
            <w:r w:rsidRPr="00C32356">
              <w:t>(Insurances)</w:t>
            </w:r>
          </w:p>
        </w:tc>
      </w:tr>
      <w:tr w:rsidR="003A0548" w:rsidRPr="008A0661" w14:paraId="73F0F7F4" w14:textId="77777777" w:rsidTr="00BC0334">
        <w:tc>
          <w:tcPr>
            <w:tcW w:w="2835" w:type="dxa"/>
          </w:tcPr>
          <w:p w14:paraId="73F0F7F2" w14:textId="77777777" w:rsidR="003A0548" w:rsidRPr="00C32356" w:rsidRDefault="003A0548" w:rsidP="008A0661">
            <w:pPr>
              <w:pStyle w:val="Body"/>
              <w:jc w:val="left"/>
            </w:pPr>
            <w:r w:rsidRPr="003A0548">
              <w:t>"</w:t>
            </w:r>
            <w:r w:rsidRPr="003A0548">
              <w:rPr>
                <w:b/>
              </w:rPr>
              <w:t>Authority Lifecycle Consents</w:t>
            </w:r>
            <w:r w:rsidRPr="003A0548">
              <w:t>"</w:t>
            </w:r>
          </w:p>
        </w:tc>
        <w:tc>
          <w:tcPr>
            <w:tcW w:w="6169" w:type="dxa"/>
          </w:tcPr>
          <w:p w14:paraId="73F0F7F3" w14:textId="77777777" w:rsidR="003A0548" w:rsidRPr="00C32356" w:rsidRDefault="003A0548" w:rsidP="00F00B71">
            <w:pPr>
              <w:pStyle w:val="Body"/>
            </w:pPr>
            <w:r>
              <w:t xml:space="preserve">has the meaning given in Clause </w:t>
            </w:r>
            <w:r>
              <w:fldChar w:fldCharType="begin"/>
            </w:r>
            <w:r>
              <w:instrText xml:space="preserve"> REF _Ref8123659 \r \h </w:instrText>
            </w:r>
            <w:r>
              <w:fldChar w:fldCharType="separate"/>
            </w:r>
            <w:r w:rsidR="005833FA">
              <w:t>14.29.1</w:t>
            </w:r>
            <w:r>
              <w:fldChar w:fldCharType="end"/>
            </w:r>
          </w:p>
        </w:tc>
      </w:tr>
      <w:tr w:rsidR="008A0661" w:rsidRPr="008A0661" w14:paraId="73F0F7F7" w14:textId="77777777" w:rsidTr="00BC0334">
        <w:tc>
          <w:tcPr>
            <w:tcW w:w="2835" w:type="dxa"/>
          </w:tcPr>
          <w:p w14:paraId="73F0F7F5" w14:textId="77777777" w:rsidR="008A0661" w:rsidRPr="00C32356" w:rsidRDefault="008A0661" w:rsidP="008A0661">
            <w:pPr>
              <w:pStyle w:val="Body"/>
              <w:jc w:val="left"/>
            </w:pPr>
            <w:r w:rsidRPr="00C32356">
              <w:t>"</w:t>
            </w:r>
            <w:r w:rsidRPr="00C32356">
              <w:rPr>
                <w:b/>
              </w:rPr>
              <w:t>Authority Lifecycle Items</w:t>
            </w:r>
            <w:r w:rsidRPr="00C32356">
              <w:t>"</w:t>
            </w:r>
          </w:p>
        </w:tc>
        <w:tc>
          <w:tcPr>
            <w:tcW w:w="6169" w:type="dxa"/>
          </w:tcPr>
          <w:p w14:paraId="73F0F7F6" w14:textId="77777777" w:rsidR="008A0661" w:rsidRPr="00C32356" w:rsidRDefault="008A0661" w:rsidP="00A55F32">
            <w:pPr>
              <w:pStyle w:val="Body"/>
            </w:pPr>
            <w:r w:rsidRPr="00C32356">
              <w:t xml:space="preserve">those Lifecycle Assets at the Facilities which are </w:t>
            </w:r>
            <w:r w:rsidR="00F00B71">
              <w:t xml:space="preserve">identified </w:t>
            </w:r>
            <w:r w:rsidRPr="00C32356">
              <w:t xml:space="preserve">as the Authority's responsibility </w:t>
            </w:r>
            <w:r w:rsidR="00F00B71">
              <w:t xml:space="preserve">in </w:t>
            </w:r>
            <w:r w:rsidR="00F00B71" w:rsidRPr="00904305">
              <w:rPr>
                <w:highlight w:val="yellow"/>
              </w:rPr>
              <w:t xml:space="preserve">Section </w:t>
            </w:r>
            <w:r w:rsidRPr="00904305">
              <w:rPr>
                <w:highlight w:val="yellow"/>
              </w:rPr>
              <w:t>[</w:t>
            </w:r>
            <w:r w:rsidR="00A55F32" w:rsidRPr="00904305">
              <w:rPr>
                <w:highlight w:val="yellow"/>
              </w:rPr>
              <w:t xml:space="preserve">4.2 (Building Maintenance), </w:t>
            </w:r>
            <w:r w:rsidRPr="00904305">
              <w:rPr>
                <w:highlight w:val="yellow"/>
              </w:rPr>
              <w:t xml:space="preserve">Appendix </w:t>
            </w:r>
            <w:r w:rsidR="00F00B71" w:rsidRPr="00904305">
              <w:rPr>
                <w:highlight w:val="yellow"/>
              </w:rPr>
              <w:t>7</w:t>
            </w:r>
            <w:r w:rsidRPr="00904305">
              <w:rPr>
                <w:highlight w:val="yellow"/>
              </w:rPr>
              <w:t xml:space="preserve"> (Lifecycle Replacement Responsibility Matrix)</w:t>
            </w:r>
            <w:r w:rsidR="00A55F32" w:rsidRPr="00904305">
              <w:rPr>
                <w:highlight w:val="yellow"/>
              </w:rPr>
              <w:t xml:space="preserve"> and Appendix 8</w:t>
            </w:r>
            <w:r w:rsidRPr="00904305">
              <w:rPr>
                <w:highlight w:val="yellow"/>
              </w:rPr>
              <w:t>]</w:t>
            </w:r>
            <w:r w:rsidRPr="00C32356">
              <w:t xml:space="preserve"> of the Services Specification</w:t>
            </w:r>
          </w:p>
        </w:tc>
      </w:tr>
      <w:tr w:rsidR="008A0661" w:rsidRPr="008A0661" w14:paraId="73F0F7FA" w14:textId="77777777" w:rsidTr="00BC0334">
        <w:tc>
          <w:tcPr>
            <w:tcW w:w="2835" w:type="dxa"/>
          </w:tcPr>
          <w:p w14:paraId="73F0F7F8" w14:textId="77777777" w:rsidR="008A0661" w:rsidRPr="00C32356" w:rsidRDefault="008A0661" w:rsidP="008A0661">
            <w:pPr>
              <w:pStyle w:val="Body"/>
              <w:jc w:val="left"/>
            </w:pPr>
            <w:r w:rsidRPr="00C32356">
              <w:t>"</w:t>
            </w:r>
            <w:r w:rsidRPr="00C32356">
              <w:rPr>
                <w:b/>
              </w:rPr>
              <w:t>Authority Lifecycle Items Instruction</w:t>
            </w:r>
            <w:r w:rsidRPr="00C32356">
              <w:t>"</w:t>
            </w:r>
          </w:p>
        </w:tc>
        <w:tc>
          <w:tcPr>
            <w:tcW w:w="6169" w:type="dxa"/>
          </w:tcPr>
          <w:p w14:paraId="73F0F7F9" w14:textId="77777777" w:rsidR="008A0661" w:rsidRPr="00C32356" w:rsidRDefault="008A0661" w:rsidP="00684F51">
            <w:pPr>
              <w:pStyle w:val="Body"/>
            </w:pPr>
            <w:r w:rsidRPr="00C32356">
              <w:t xml:space="preserve">has the meaning given to it in </w:t>
            </w:r>
            <w:r w:rsidR="003D385A" w:rsidRPr="00C32356">
              <w:t>Clause</w:t>
            </w:r>
            <w:r w:rsidRPr="00C32356">
              <w:t xml:space="preserve"> </w:t>
            </w:r>
            <w:r w:rsidR="00684F51">
              <w:fldChar w:fldCharType="begin"/>
            </w:r>
            <w:r w:rsidR="00684F51">
              <w:instrText xml:space="preserve"> REF _Ref8122013 \r \h </w:instrText>
            </w:r>
            <w:r w:rsidR="00684F51">
              <w:fldChar w:fldCharType="separate"/>
            </w:r>
            <w:r w:rsidR="005833FA">
              <w:t>14.30.2</w:t>
            </w:r>
            <w:r w:rsidR="00684F51">
              <w:fldChar w:fldCharType="end"/>
            </w:r>
            <w:r w:rsidRPr="00C32356">
              <w:t xml:space="preserve"> (Authority Lifecycle Items)</w:t>
            </w:r>
          </w:p>
        </w:tc>
      </w:tr>
      <w:tr w:rsidR="00C94AD2" w:rsidRPr="008A0661" w14:paraId="73F0F7FD" w14:textId="77777777" w:rsidTr="00BC0334">
        <w:tc>
          <w:tcPr>
            <w:tcW w:w="2835" w:type="dxa"/>
          </w:tcPr>
          <w:p w14:paraId="73F0F7FB" w14:textId="77777777" w:rsidR="00C94AD2" w:rsidRPr="00C32356" w:rsidRDefault="00C94AD2" w:rsidP="008A0661">
            <w:pPr>
              <w:pStyle w:val="Body"/>
              <w:jc w:val="left"/>
            </w:pPr>
            <w:r>
              <w:t>"</w:t>
            </w:r>
            <w:r w:rsidRPr="00C94AD2">
              <w:rPr>
                <w:b/>
              </w:rPr>
              <w:t>Authority Maintenance Costs</w:t>
            </w:r>
            <w:r>
              <w:t>"</w:t>
            </w:r>
          </w:p>
        </w:tc>
        <w:tc>
          <w:tcPr>
            <w:tcW w:w="6169" w:type="dxa"/>
          </w:tcPr>
          <w:p w14:paraId="73F0F7FC" w14:textId="77777777" w:rsidR="00C94AD2" w:rsidRPr="00C32356" w:rsidRDefault="00C94AD2" w:rsidP="00C94AD2">
            <w:pPr>
              <w:pStyle w:val="Body"/>
            </w:pPr>
            <w:r>
              <w:t xml:space="preserve">means the Operator's reasonable and properly incurred costs in carrying out </w:t>
            </w:r>
            <w:r w:rsidRPr="00904305">
              <w:rPr>
                <w:highlight w:val="yellow"/>
              </w:rPr>
              <w:t>[the maintenance works referred to in Section 2.7.2 of the Services Specification]</w:t>
            </w:r>
            <w:r>
              <w:t xml:space="preserve"> in accordance with the requirements of this Agreement</w:t>
            </w:r>
            <w:r>
              <w:rPr>
                <w:rStyle w:val="FootnoteReference"/>
              </w:rPr>
              <w:footnoteReference w:id="9"/>
            </w:r>
          </w:p>
        </w:tc>
      </w:tr>
      <w:tr w:rsidR="008A0661" w:rsidRPr="008A0661" w14:paraId="73F0F800" w14:textId="77777777" w:rsidTr="00BC0334">
        <w:tc>
          <w:tcPr>
            <w:tcW w:w="2835" w:type="dxa"/>
          </w:tcPr>
          <w:p w14:paraId="73F0F7FE" w14:textId="77777777" w:rsidR="008A0661" w:rsidRPr="00C32356" w:rsidRDefault="008A0661" w:rsidP="008A0661">
            <w:pPr>
              <w:pStyle w:val="Body"/>
              <w:jc w:val="left"/>
            </w:pPr>
            <w:r w:rsidRPr="00C32356">
              <w:t>"</w:t>
            </w:r>
            <w:r w:rsidRPr="00C32356">
              <w:rPr>
                <w:b/>
              </w:rPr>
              <w:t>Authority Necessary Consents</w:t>
            </w:r>
            <w:r w:rsidRPr="00C32356">
              <w:t>"</w:t>
            </w:r>
          </w:p>
        </w:tc>
        <w:tc>
          <w:tcPr>
            <w:tcW w:w="6169" w:type="dxa"/>
          </w:tcPr>
          <w:p w14:paraId="73F0F7FF" w14:textId="77777777" w:rsidR="008A0661" w:rsidRPr="00C32356" w:rsidRDefault="008A0661" w:rsidP="008A0661">
            <w:pPr>
              <w:pStyle w:val="Body"/>
            </w:pPr>
            <w:r w:rsidRPr="00C32356">
              <w:t>[                                                   ]</w:t>
            </w:r>
            <w:r w:rsidRPr="009424DF">
              <w:rPr>
                <w:rStyle w:val="FootnoteReference"/>
              </w:rPr>
              <w:footnoteReference w:id="10"/>
            </w:r>
          </w:p>
        </w:tc>
      </w:tr>
      <w:tr w:rsidR="00A578E2" w:rsidRPr="008A0661" w14:paraId="73F0F803" w14:textId="77777777" w:rsidTr="00BC0334">
        <w:tc>
          <w:tcPr>
            <w:tcW w:w="2835" w:type="dxa"/>
          </w:tcPr>
          <w:p w14:paraId="73F0F801" w14:textId="77777777" w:rsidR="00A578E2" w:rsidRPr="008A0661" w:rsidRDefault="00A578E2" w:rsidP="00A578E2">
            <w:pPr>
              <w:pStyle w:val="Body"/>
              <w:jc w:val="left"/>
            </w:pPr>
            <w:r>
              <w:t>[</w:t>
            </w:r>
            <w:r w:rsidRPr="008A0661">
              <w:t>"</w:t>
            </w:r>
            <w:r>
              <w:rPr>
                <w:b/>
              </w:rPr>
              <w:t>Authority</w:t>
            </w:r>
            <w:r w:rsidRPr="008A0661">
              <w:rPr>
                <w:b/>
              </w:rPr>
              <w:t xml:space="preserve"> Policies</w:t>
            </w:r>
            <w:r w:rsidRPr="008A0661">
              <w:t>"</w:t>
            </w:r>
          </w:p>
        </w:tc>
        <w:tc>
          <w:tcPr>
            <w:tcW w:w="6169" w:type="dxa"/>
          </w:tcPr>
          <w:p w14:paraId="73F0F802" w14:textId="77777777" w:rsidR="00A578E2" w:rsidRPr="008A0661" w:rsidRDefault="00A578E2" w:rsidP="00A578E2">
            <w:pPr>
              <w:pStyle w:val="Body"/>
            </w:pPr>
            <w:r w:rsidRPr="008A0661">
              <w:t>the policies of the Authority referre</w:t>
            </w:r>
            <w:r>
              <w:t>d to in Section [    ] of the Services Specification]</w:t>
            </w:r>
            <w:r>
              <w:rPr>
                <w:rStyle w:val="FootnoteReference"/>
              </w:rPr>
              <w:footnoteReference w:id="11"/>
            </w:r>
          </w:p>
        </w:tc>
      </w:tr>
      <w:tr w:rsidR="00A578E2" w:rsidRPr="008A0661" w14:paraId="73F0F806" w14:textId="77777777" w:rsidTr="00BC0334">
        <w:tc>
          <w:tcPr>
            <w:tcW w:w="2835" w:type="dxa"/>
          </w:tcPr>
          <w:p w14:paraId="73F0F804" w14:textId="77777777" w:rsidR="00A578E2" w:rsidRPr="002D094E" w:rsidRDefault="00A578E2" w:rsidP="008A0661">
            <w:pPr>
              <w:pStyle w:val="Body"/>
              <w:jc w:val="left"/>
            </w:pPr>
            <w:r w:rsidRPr="002D094E">
              <w:t>"</w:t>
            </w:r>
            <w:r w:rsidRPr="002D094E">
              <w:rPr>
                <w:b/>
              </w:rPr>
              <w:t>Authority Pricing Requirements</w:t>
            </w:r>
            <w:r w:rsidRPr="002D094E">
              <w:t>"</w:t>
            </w:r>
          </w:p>
        </w:tc>
        <w:tc>
          <w:tcPr>
            <w:tcW w:w="6169" w:type="dxa"/>
          </w:tcPr>
          <w:p w14:paraId="73F0F805" w14:textId="77777777" w:rsidR="00A578E2" w:rsidRPr="002D094E" w:rsidRDefault="00A578E2" w:rsidP="00F352E0">
            <w:pPr>
              <w:pStyle w:val="Body"/>
            </w:pPr>
            <w:r w:rsidRPr="002D094E">
              <w:t xml:space="preserve">the Authority's pricing requirements, as set out in </w:t>
            </w:r>
            <w:r w:rsidRPr="00904305">
              <w:rPr>
                <w:highlight w:val="yellow"/>
              </w:rPr>
              <w:t>[paragraph 4.6 and Appendix 5]</w:t>
            </w:r>
            <w:r w:rsidRPr="002D094E">
              <w:t xml:space="preserve"> of the Services Specification</w:t>
            </w:r>
          </w:p>
        </w:tc>
      </w:tr>
      <w:tr w:rsidR="00A578E2" w:rsidRPr="008A0661" w14:paraId="73F0F80B" w14:textId="77777777" w:rsidTr="00BC0334">
        <w:trPr>
          <w:trHeight w:val="2330"/>
        </w:trPr>
        <w:tc>
          <w:tcPr>
            <w:tcW w:w="2835" w:type="dxa"/>
          </w:tcPr>
          <w:p w14:paraId="73F0F807" w14:textId="77777777" w:rsidR="00A578E2" w:rsidRPr="00C32356" w:rsidRDefault="00A578E2" w:rsidP="008A0661">
            <w:pPr>
              <w:pStyle w:val="Body"/>
              <w:jc w:val="left"/>
            </w:pPr>
            <w:r w:rsidRPr="00C32356">
              <w:t>"</w:t>
            </w:r>
            <w:r w:rsidRPr="00C32356">
              <w:rPr>
                <w:b/>
              </w:rPr>
              <w:t>Authority Related Party</w:t>
            </w:r>
            <w:r w:rsidRPr="00C32356">
              <w:t>"</w:t>
            </w:r>
          </w:p>
        </w:tc>
        <w:tc>
          <w:tcPr>
            <w:tcW w:w="6169" w:type="dxa"/>
          </w:tcPr>
          <w:p w14:paraId="73F0F808" w14:textId="77777777" w:rsidR="00A578E2" w:rsidRPr="00C32356" w:rsidRDefault="00A578E2" w:rsidP="007C566A">
            <w:pPr>
              <w:pStyle w:val="Defs1"/>
              <w:numPr>
                <w:ilvl w:val="1"/>
                <w:numId w:val="12"/>
              </w:numPr>
            </w:pPr>
            <w:r w:rsidRPr="00C32356">
              <w:t xml:space="preserve">an officer, agent, </w:t>
            </w:r>
            <w:r w:rsidR="00201CEB">
              <w:t>c</w:t>
            </w:r>
            <w:r>
              <w:t>ontractor</w:t>
            </w:r>
            <w:r w:rsidRPr="00C32356">
              <w:t xml:space="preserve">, employee or </w:t>
            </w:r>
            <w:r w:rsidR="00201CEB">
              <w:t>sub-contractor</w:t>
            </w:r>
            <w:r w:rsidR="00201CEB" w:rsidRPr="00C32356">
              <w:t xml:space="preserve"> </w:t>
            </w:r>
            <w:r w:rsidRPr="00C32356">
              <w:t>(of any tier) of the Authority acting in the course of his office or employment and</w:t>
            </w:r>
          </w:p>
          <w:p w14:paraId="73F0F809" w14:textId="77777777" w:rsidR="00A578E2" w:rsidRPr="00C32356" w:rsidRDefault="00A578E2" w:rsidP="00303D40">
            <w:pPr>
              <w:pStyle w:val="Defs1"/>
            </w:pPr>
            <w:r w:rsidRPr="00C32356">
              <w:t>any person visiting a Facility at the invitation (express or implied) of the Authority</w:t>
            </w:r>
          </w:p>
          <w:p w14:paraId="73F0F80A" w14:textId="77777777" w:rsidR="00A578E2" w:rsidRPr="00C32356" w:rsidRDefault="00A578E2" w:rsidP="008A0661">
            <w:pPr>
              <w:pStyle w:val="Body"/>
            </w:pPr>
            <w:r w:rsidRPr="00C32356">
              <w:t xml:space="preserve">but excluding in each case the Users, </w:t>
            </w:r>
            <w:r>
              <w:t>the Operator</w:t>
            </w:r>
            <w:r w:rsidRPr="00C32356">
              <w:t xml:space="preserve"> and any </w:t>
            </w:r>
            <w:r>
              <w:t>Operator</w:t>
            </w:r>
            <w:r w:rsidRPr="00C32356">
              <w:t xml:space="preserve"> Related Parties</w:t>
            </w:r>
            <w:r w:rsidRPr="009424DF">
              <w:rPr>
                <w:rStyle w:val="FootnoteReference"/>
              </w:rPr>
              <w:footnoteReference w:id="12"/>
            </w:r>
          </w:p>
        </w:tc>
      </w:tr>
      <w:tr w:rsidR="00A578E2" w:rsidRPr="008A0661" w14:paraId="73F0F80E" w14:textId="77777777" w:rsidTr="00BC0334">
        <w:tc>
          <w:tcPr>
            <w:tcW w:w="2835" w:type="dxa"/>
          </w:tcPr>
          <w:p w14:paraId="73F0F80C" w14:textId="77777777" w:rsidR="00A578E2" w:rsidRPr="008A0661" w:rsidRDefault="00A578E2" w:rsidP="008A0661">
            <w:pPr>
              <w:pStyle w:val="Body"/>
              <w:jc w:val="left"/>
            </w:pPr>
            <w:r w:rsidRPr="008A0661">
              <w:t>"</w:t>
            </w:r>
            <w:r w:rsidRPr="008A0661">
              <w:rPr>
                <w:b/>
              </w:rPr>
              <w:t>Authority's Representative</w:t>
            </w:r>
            <w:r w:rsidRPr="008A0661">
              <w:t>"</w:t>
            </w:r>
          </w:p>
        </w:tc>
        <w:tc>
          <w:tcPr>
            <w:tcW w:w="6169" w:type="dxa"/>
          </w:tcPr>
          <w:p w14:paraId="73F0F80D" w14:textId="77777777" w:rsidR="00A578E2" w:rsidRPr="008A0661" w:rsidRDefault="00A578E2" w:rsidP="00847C8D">
            <w:pPr>
              <w:pStyle w:val="Body"/>
            </w:pPr>
            <w:r w:rsidRPr="008A0661">
              <w:t xml:space="preserve">the representative appointed by the Authority pursuant to </w:t>
            </w:r>
            <w:r>
              <w:t>Clause</w:t>
            </w:r>
            <w:r w:rsidRPr="008A0661">
              <w:t xml:space="preserve"> </w:t>
            </w:r>
            <w:r>
              <w:fldChar w:fldCharType="begin"/>
            </w:r>
            <w:r>
              <w:instrText xml:space="preserve"> REF _Ref525538661 \r \h </w:instrText>
            </w:r>
            <w:r>
              <w:fldChar w:fldCharType="separate"/>
            </w:r>
            <w:r w:rsidR="005833FA">
              <w:t>16.1</w:t>
            </w:r>
            <w:r>
              <w:fldChar w:fldCharType="end"/>
            </w:r>
            <w:r>
              <w:t xml:space="preserve"> </w:t>
            </w:r>
            <w:r w:rsidRPr="008A0661">
              <w:t>(Representatives)</w:t>
            </w:r>
          </w:p>
        </w:tc>
      </w:tr>
      <w:tr w:rsidR="00FC2DD4" w:rsidRPr="008A0661" w14:paraId="73F0F811" w14:textId="77777777" w:rsidTr="00BC0334">
        <w:tc>
          <w:tcPr>
            <w:tcW w:w="2835" w:type="dxa"/>
          </w:tcPr>
          <w:p w14:paraId="73F0F80F" w14:textId="77777777" w:rsidR="00FC2DD4" w:rsidRPr="008A0661" w:rsidRDefault="00FC2DD4" w:rsidP="00FC2DD4">
            <w:pPr>
              <w:pStyle w:val="Body"/>
              <w:jc w:val="left"/>
            </w:pPr>
            <w:r>
              <w:t>"</w:t>
            </w:r>
            <w:r w:rsidRPr="00FC2DD4">
              <w:rPr>
                <w:b/>
              </w:rPr>
              <w:t>Base Date</w:t>
            </w:r>
            <w:r>
              <w:t>"</w:t>
            </w:r>
          </w:p>
        </w:tc>
        <w:tc>
          <w:tcPr>
            <w:tcW w:w="6169" w:type="dxa"/>
          </w:tcPr>
          <w:p w14:paraId="73F0F810" w14:textId="77777777" w:rsidR="00FC2DD4" w:rsidRPr="004D20ED" w:rsidRDefault="00FC2DD4" w:rsidP="00FC2DD4">
            <w:pPr>
              <w:keepNext/>
              <w:spacing w:after="240"/>
            </w:pPr>
            <w:r>
              <w:t xml:space="preserve">has the meaning given to it in Clause </w:t>
            </w:r>
            <w:r>
              <w:fldChar w:fldCharType="begin"/>
            </w:r>
            <w:r>
              <w:instrText xml:space="preserve"> REF _Ref497439284 \r \h </w:instrText>
            </w:r>
            <w:r>
              <w:fldChar w:fldCharType="separate"/>
            </w:r>
            <w:r w:rsidR="005833FA">
              <w:t>1.4</w:t>
            </w:r>
            <w:r>
              <w:fldChar w:fldCharType="end"/>
            </w:r>
          </w:p>
        </w:tc>
      </w:tr>
      <w:tr w:rsidR="00A578E2" w:rsidRPr="008A0661" w14:paraId="73F0F814" w14:textId="77777777" w:rsidTr="00BC0334">
        <w:tc>
          <w:tcPr>
            <w:tcW w:w="2835" w:type="dxa"/>
          </w:tcPr>
          <w:p w14:paraId="73F0F812" w14:textId="77777777" w:rsidR="00A578E2" w:rsidRPr="008A0661" w:rsidRDefault="00A578E2" w:rsidP="00562030">
            <w:pPr>
              <w:pStyle w:val="Body"/>
              <w:jc w:val="left"/>
            </w:pPr>
            <w:r w:rsidRPr="008A0661">
              <w:t>"</w:t>
            </w:r>
            <w:r>
              <w:rPr>
                <w:b/>
              </w:rPr>
              <w:t>Beckma</w:t>
            </w:r>
            <w:r w:rsidR="00A843CA">
              <w:rPr>
                <w:b/>
              </w:rPr>
              <w:t>n</w:t>
            </w:r>
            <w:r>
              <w:rPr>
                <w:b/>
              </w:rPr>
              <w:t>n Rights</w:t>
            </w:r>
            <w:r w:rsidRPr="008A0661">
              <w:t>"</w:t>
            </w:r>
          </w:p>
        </w:tc>
        <w:tc>
          <w:tcPr>
            <w:tcW w:w="6169" w:type="dxa"/>
          </w:tcPr>
          <w:p w14:paraId="73F0F813" w14:textId="77777777" w:rsidR="00A578E2" w:rsidRPr="000C1BF0" w:rsidRDefault="00A578E2" w:rsidP="003D2970">
            <w:pPr>
              <w:keepNext/>
              <w:spacing w:after="240"/>
              <w:rPr>
                <w:b/>
              </w:rPr>
            </w:pPr>
            <w:r w:rsidRPr="004D20ED">
              <w:t xml:space="preserve">any liability that passes to </w:t>
            </w:r>
            <w:r>
              <w:t>the Operator</w:t>
            </w:r>
            <w:r w:rsidRPr="004D20ED">
              <w:t xml:space="preserve">, any </w:t>
            </w:r>
            <w:r>
              <w:t>Future Operator</w:t>
            </w:r>
            <w:r w:rsidRPr="004D20ED">
              <w:t xml:space="preserve"> </w:t>
            </w:r>
            <w:r>
              <w:t>or any Sub-Contractor</w:t>
            </w:r>
            <w:r w:rsidRPr="004D20ED">
              <w:t xml:space="preserve"> under the  Regulations and which relates to a claim or demand in respect of any </w:t>
            </w:r>
            <w:r w:rsidRPr="00231159">
              <w:t>Relevant Employees</w:t>
            </w:r>
            <w:r>
              <w:t xml:space="preserve"> or any Returning Employee</w:t>
            </w:r>
            <w:r w:rsidRPr="004D20ED">
              <w:t xml:space="preserve"> based directly or indirectly on the decision of the European Court of Justice in the cases of </w:t>
            </w:r>
            <w:r w:rsidRPr="004D20ED">
              <w:rPr>
                <w:i/>
                <w:iCs/>
              </w:rPr>
              <w:t>Beckmann v Dynamco Whichloe MacFarlane Limited</w:t>
            </w:r>
            <w:r w:rsidRPr="004D20ED">
              <w:t xml:space="preserve"> [2002] or </w:t>
            </w:r>
            <w:r w:rsidRPr="004D20ED">
              <w:rPr>
                <w:i/>
                <w:iCs/>
              </w:rPr>
              <w:t>Martin &amp; Others v South Bank University</w:t>
            </w:r>
            <w:r w:rsidRPr="004D20ED">
              <w:t xml:space="preserve"> [2003</w:t>
            </w:r>
            <w:r w:rsidRPr="004D20ED">
              <w:rPr>
                <w:u w:val="single"/>
              </w:rPr>
              <w:t>]</w:t>
            </w:r>
            <w:r w:rsidRPr="004D20ED">
              <w:t xml:space="preserve"> in respect of any right under or in connection with an occupational pension scheme which relates to any matter, right or claim otherwise than in relation to old age, invalidity or survivor's benefits under such a scheme </w:t>
            </w:r>
          </w:p>
        </w:tc>
      </w:tr>
      <w:tr w:rsidR="00A578E2" w:rsidRPr="008A0661" w14:paraId="73F0F817" w14:textId="77777777" w:rsidTr="00BC0334">
        <w:tc>
          <w:tcPr>
            <w:tcW w:w="2835" w:type="dxa"/>
          </w:tcPr>
          <w:p w14:paraId="73F0F815" w14:textId="77777777" w:rsidR="00A578E2" w:rsidRPr="008A0661" w:rsidRDefault="00A578E2" w:rsidP="008A0661">
            <w:pPr>
              <w:pStyle w:val="Body"/>
              <w:jc w:val="left"/>
            </w:pPr>
            <w:r w:rsidRPr="008A0661">
              <w:t>"</w:t>
            </w:r>
            <w:r w:rsidRPr="008A0661">
              <w:rPr>
                <w:b/>
              </w:rPr>
              <w:t>BI Proceeds</w:t>
            </w:r>
            <w:r w:rsidRPr="008A0661">
              <w:t>"</w:t>
            </w:r>
          </w:p>
        </w:tc>
        <w:tc>
          <w:tcPr>
            <w:tcW w:w="6169" w:type="dxa"/>
          </w:tcPr>
          <w:p w14:paraId="73F0F816" w14:textId="77777777" w:rsidR="00A578E2" w:rsidRPr="008A0661" w:rsidRDefault="00A578E2" w:rsidP="008A0661">
            <w:pPr>
              <w:pStyle w:val="Body"/>
            </w:pPr>
            <w:r w:rsidRPr="008A0661">
              <w:t>Business Interruption Insurance proceeds</w:t>
            </w:r>
          </w:p>
        </w:tc>
      </w:tr>
      <w:tr w:rsidR="00A578E2" w:rsidRPr="008A0661" w14:paraId="73F0F81A" w14:textId="77777777" w:rsidTr="00BC0334">
        <w:tc>
          <w:tcPr>
            <w:tcW w:w="2835" w:type="dxa"/>
          </w:tcPr>
          <w:p w14:paraId="73F0F818" w14:textId="77777777" w:rsidR="00A578E2" w:rsidRPr="008A0661" w:rsidRDefault="00A578E2" w:rsidP="008A0661">
            <w:pPr>
              <w:pStyle w:val="Body"/>
              <w:jc w:val="left"/>
            </w:pPr>
            <w:r w:rsidRPr="008A0661">
              <w:t>"</w:t>
            </w:r>
            <w:r w:rsidRPr="008A0661">
              <w:rPr>
                <w:b/>
              </w:rPr>
              <w:t>Bond</w:t>
            </w:r>
            <w:r w:rsidRPr="008A0661">
              <w:t>"</w:t>
            </w:r>
            <w:r w:rsidRPr="009424DF">
              <w:rPr>
                <w:rStyle w:val="FootnoteReference"/>
              </w:rPr>
              <w:footnoteReference w:id="13"/>
            </w:r>
          </w:p>
        </w:tc>
        <w:tc>
          <w:tcPr>
            <w:tcW w:w="6169" w:type="dxa"/>
          </w:tcPr>
          <w:p w14:paraId="73F0F819" w14:textId="77777777" w:rsidR="00A578E2" w:rsidRPr="008A0661" w:rsidRDefault="00A578E2" w:rsidP="008A0661">
            <w:pPr>
              <w:pStyle w:val="Body"/>
            </w:pPr>
            <w:r w:rsidRPr="008A0661">
              <w:t>[                                           ]</w:t>
            </w:r>
          </w:p>
        </w:tc>
      </w:tr>
      <w:tr w:rsidR="00A578E2" w:rsidRPr="008A0661" w14:paraId="73F0F81D" w14:textId="77777777" w:rsidTr="00BC0334">
        <w:tc>
          <w:tcPr>
            <w:tcW w:w="2835" w:type="dxa"/>
          </w:tcPr>
          <w:p w14:paraId="73F0F81B" w14:textId="77777777" w:rsidR="00A578E2" w:rsidRPr="008A0661" w:rsidRDefault="00A578E2" w:rsidP="008A0661">
            <w:pPr>
              <w:pStyle w:val="Body"/>
              <w:jc w:val="left"/>
            </w:pPr>
            <w:r w:rsidRPr="008A0661">
              <w:t>"</w:t>
            </w:r>
            <w:r w:rsidRPr="008A0661">
              <w:rPr>
                <w:b/>
              </w:rPr>
              <w:t>Building</w:t>
            </w:r>
            <w:r w:rsidRPr="008A0661">
              <w:t>"</w:t>
            </w:r>
          </w:p>
        </w:tc>
        <w:tc>
          <w:tcPr>
            <w:tcW w:w="6169" w:type="dxa"/>
          </w:tcPr>
          <w:p w14:paraId="73F0F81C" w14:textId="77777777" w:rsidR="00A578E2" w:rsidRPr="008A0661" w:rsidRDefault="00A578E2" w:rsidP="008A0661">
            <w:pPr>
              <w:pStyle w:val="Body"/>
            </w:pPr>
            <w:r w:rsidRPr="008A0661">
              <w:t>any building or other erection at [any of] the Site[s]</w:t>
            </w:r>
          </w:p>
        </w:tc>
      </w:tr>
      <w:tr w:rsidR="00A578E2" w:rsidRPr="008A0661" w14:paraId="73F0F820" w14:textId="77777777" w:rsidTr="00BC0334">
        <w:tc>
          <w:tcPr>
            <w:tcW w:w="2835" w:type="dxa"/>
          </w:tcPr>
          <w:p w14:paraId="73F0F81E" w14:textId="77777777" w:rsidR="00A578E2" w:rsidRPr="00C32356" w:rsidRDefault="00A578E2" w:rsidP="008A0661">
            <w:pPr>
              <w:pStyle w:val="Body"/>
              <w:jc w:val="left"/>
            </w:pPr>
            <w:r w:rsidRPr="00C32356">
              <w:t>"</w:t>
            </w:r>
            <w:r w:rsidRPr="00C32356">
              <w:rPr>
                <w:b/>
              </w:rPr>
              <w:t>Buildings Survey[s</w:t>
            </w:r>
            <w:r w:rsidRPr="00C32356">
              <w:t>"</w:t>
            </w:r>
            <w:r w:rsidRPr="00C32356">
              <w:rPr>
                <w:b/>
              </w:rPr>
              <w:t>]</w:t>
            </w:r>
          </w:p>
        </w:tc>
        <w:tc>
          <w:tcPr>
            <w:tcW w:w="6169" w:type="dxa"/>
          </w:tcPr>
          <w:p w14:paraId="73F0F81F" w14:textId="77777777" w:rsidR="00A578E2" w:rsidRPr="00C32356" w:rsidRDefault="00A578E2" w:rsidP="008A0661">
            <w:pPr>
              <w:pStyle w:val="Body"/>
            </w:pPr>
            <w:r w:rsidRPr="00C32356">
              <w:t>[                                                                           ]</w:t>
            </w:r>
            <w:r w:rsidRPr="009424DF">
              <w:rPr>
                <w:rStyle w:val="FootnoteReference"/>
              </w:rPr>
              <w:footnoteReference w:id="14"/>
            </w:r>
          </w:p>
        </w:tc>
      </w:tr>
      <w:tr w:rsidR="00A578E2" w:rsidRPr="008A0661" w14:paraId="73F0F823" w14:textId="77777777" w:rsidTr="00BC0334">
        <w:tc>
          <w:tcPr>
            <w:tcW w:w="2835" w:type="dxa"/>
          </w:tcPr>
          <w:p w14:paraId="73F0F821" w14:textId="77777777" w:rsidR="00A578E2" w:rsidRPr="008A0661" w:rsidRDefault="00A578E2" w:rsidP="008A0661">
            <w:pPr>
              <w:pStyle w:val="Body"/>
              <w:jc w:val="left"/>
            </w:pPr>
            <w:r w:rsidRPr="008A0661">
              <w:t>"</w:t>
            </w:r>
            <w:r w:rsidRPr="008A0661">
              <w:rPr>
                <w:b/>
              </w:rPr>
              <w:t>Business Day</w:t>
            </w:r>
            <w:r w:rsidRPr="008A0661">
              <w:t>"</w:t>
            </w:r>
          </w:p>
        </w:tc>
        <w:tc>
          <w:tcPr>
            <w:tcW w:w="6169" w:type="dxa"/>
          </w:tcPr>
          <w:p w14:paraId="73F0F822" w14:textId="77777777" w:rsidR="00A578E2" w:rsidRPr="008A0661" w:rsidRDefault="00A578E2" w:rsidP="008A0661">
            <w:pPr>
              <w:pStyle w:val="Body"/>
            </w:pPr>
            <w:r w:rsidRPr="008A0661">
              <w:t>a day (other than a Saturday or Sunday) on which banks are open for domestic business in the City of London</w:t>
            </w:r>
          </w:p>
        </w:tc>
      </w:tr>
      <w:tr w:rsidR="00A578E2" w:rsidRPr="008A0661" w14:paraId="73F0F826" w14:textId="77777777" w:rsidTr="00BC0334">
        <w:tc>
          <w:tcPr>
            <w:tcW w:w="2835" w:type="dxa"/>
          </w:tcPr>
          <w:p w14:paraId="73F0F824" w14:textId="77777777" w:rsidR="00A578E2" w:rsidRPr="008A0661" w:rsidRDefault="00A578E2" w:rsidP="008A0661">
            <w:pPr>
              <w:pStyle w:val="Body"/>
              <w:jc w:val="left"/>
            </w:pPr>
            <w:r w:rsidRPr="008A0661">
              <w:t>"</w:t>
            </w:r>
            <w:r w:rsidRPr="008A0661">
              <w:rPr>
                <w:b/>
              </w:rPr>
              <w:t>Business Interruption Insurance</w:t>
            </w:r>
            <w:r w:rsidRPr="008A0661">
              <w:t>"</w:t>
            </w:r>
          </w:p>
        </w:tc>
        <w:tc>
          <w:tcPr>
            <w:tcW w:w="6169" w:type="dxa"/>
          </w:tcPr>
          <w:p w14:paraId="73F0F825" w14:textId="77777777" w:rsidR="00A578E2" w:rsidRPr="008A0661" w:rsidRDefault="00A578E2" w:rsidP="00123D48">
            <w:pPr>
              <w:pStyle w:val="Body"/>
            </w:pPr>
            <w:r w:rsidRPr="008A0661">
              <w:t xml:space="preserve">has the meaning given to it in </w:t>
            </w:r>
            <w:r w:rsidRPr="00E92C9C">
              <w:t>paragraph</w:t>
            </w:r>
            <w:r w:rsidRPr="00E92C9C">
              <w:rPr>
                <w:b/>
              </w:rPr>
              <w:t xml:space="preserve"> </w:t>
            </w:r>
            <w:r w:rsidRPr="00E92C9C">
              <w:rPr>
                <w:b/>
              </w:rPr>
              <w:fldChar w:fldCharType="begin"/>
            </w:r>
            <w:r w:rsidRPr="00E92C9C">
              <w:rPr>
                <w:b/>
              </w:rPr>
              <w:instrText xml:space="preserve"> REF _Ref321918518 \w \h  \* MERGEFORMAT </w:instrText>
            </w:r>
            <w:r w:rsidRPr="00E92C9C">
              <w:rPr>
                <w:b/>
              </w:rPr>
            </w:r>
            <w:r w:rsidRPr="00E92C9C">
              <w:rPr>
                <w:b/>
              </w:rPr>
              <w:fldChar w:fldCharType="separate"/>
            </w:r>
            <w:r w:rsidR="005833FA" w:rsidRPr="005833FA">
              <w:rPr>
                <w:b/>
                <w:bCs/>
                <w:lang w:val="en-US"/>
              </w:rPr>
              <w:t>2</w:t>
            </w:r>
            <w:r w:rsidRPr="00E92C9C">
              <w:rPr>
                <w:b/>
              </w:rPr>
              <w:fldChar w:fldCharType="end"/>
            </w:r>
            <w:r w:rsidRPr="008A0661">
              <w:t xml:space="preserve"> of </w:t>
            </w:r>
            <w:r>
              <w:fldChar w:fldCharType="begin"/>
            </w:r>
            <w:r>
              <w:instrText xml:space="preserve"> REF _Ref526444922 \n \h </w:instrText>
            </w:r>
            <w:r>
              <w:fldChar w:fldCharType="separate"/>
            </w:r>
            <w:r w:rsidR="005833FA">
              <w:t>Part 2</w:t>
            </w:r>
            <w:r>
              <w:fldChar w:fldCharType="end"/>
            </w:r>
            <w:r w:rsidRPr="008A0661">
              <w:t xml:space="preserve"> of </w:t>
            </w:r>
            <w:r>
              <w:fldChar w:fldCharType="begin"/>
            </w:r>
            <w:r>
              <w:instrText xml:space="preserve"> REF _Ref524968026 \r \h </w:instrText>
            </w:r>
            <w:r>
              <w:fldChar w:fldCharType="separate"/>
            </w:r>
            <w:r w:rsidR="005833FA">
              <w:t>Schedule 13</w:t>
            </w:r>
            <w:r>
              <w:fldChar w:fldCharType="end"/>
            </w:r>
            <w:r>
              <w:t xml:space="preserve"> </w:t>
            </w:r>
            <w:r w:rsidRPr="008A0661">
              <w:t>(Insurances)</w:t>
            </w:r>
          </w:p>
        </w:tc>
      </w:tr>
      <w:tr w:rsidR="00A578E2" w:rsidRPr="008A0661" w14:paraId="73F0F82F" w14:textId="77777777" w:rsidTr="00BC0334">
        <w:tc>
          <w:tcPr>
            <w:tcW w:w="2835" w:type="dxa"/>
          </w:tcPr>
          <w:p w14:paraId="73F0F827" w14:textId="77777777" w:rsidR="00A578E2" w:rsidRPr="008A0661" w:rsidRDefault="00A578E2" w:rsidP="008A0661">
            <w:pPr>
              <w:pStyle w:val="Body"/>
              <w:jc w:val="left"/>
            </w:pPr>
            <w:r w:rsidRPr="008A0661">
              <w:rPr>
                <w:b/>
              </w:rPr>
              <w:t>[</w:t>
            </w:r>
            <w:r w:rsidRPr="008A0661">
              <w:t>"</w:t>
            </w:r>
            <w:r w:rsidRPr="008A0661">
              <w:rPr>
                <w:b/>
              </w:rPr>
              <w:t>Capital Costs</w:t>
            </w:r>
            <w:r w:rsidRPr="008A0661">
              <w:t>"</w:t>
            </w:r>
          </w:p>
        </w:tc>
        <w:tc>
          <w:tcPr>
            <w:tcW w:w="6169" w:type="dxa"/>
          </w:tcPr>
          <w:p w14:paraId="73F0F828" w14:textId="77777777" w:rsidR="00A578E2" w:rsidRDefault="00A578E2" w:rsidP="00B61FA6">
            <w:pPr>
              <w:pStyle w:val="Body"/>
            </w:pPr>
            <w:r w:rsidRPr="008A0661">
              <w:t xml:space="preserve">the sum </w:t>
            </w:r>
            <w:r>
              <w:t>the Operator</w:t>
            </w:r>
            <w:r w:rsidRPr="008A0661">
              <w:t xml:space="preserve"> has invested in </w:t>
            </w:r>
            <w:r>
              <w:t>capital works or investments at the Facilities for purpose of delivery of the Services,</w:t>
            </w:r>
            <w:r w:rsidRPr="008A0661">
              <w:t xml:space="preserve"> at written down value, as shown in </w:t>
            </w:r>
            <w:r>
              <w:t>the Operator</w:t>
            </w:r>
            <w:r w:rsidRPr="008A0661">
              <w:t>'s accounts</w:t>
            </w:r>
            <w:r>
              <w:rPr>
                <w:rStyle w:val="FootnoteReference"/>
              </w:rPr>
              <w:footnoteReference w:id="15"/>
            </w:r>
            <w:r w:rsidRPr="008A0661">
              <w:t xml:space="preserve"> to the extent such capital costs</w:t>
            </w:r>
            <w:r>
              <w:t>:</w:t>
            </w:r>
            <w:r w:rsidRPr="008A0661">
              <w:t xml:space="preserve"> </w:t>
            </w:r>
          </w:p>
          <w:p w14:paraId="73F0F829" w14:textId="77777777" w:rsidR="00A578E2" w:rsidRDefault="00A578E2" w:rsidP="00B61FA6">
            <w:pPr>
              <w:pStyle w:val="Body"/>
              <w:ind w:left="851" w:hanging="851"/>
            </w:pPr>
            <w:r>
              <w:t>(a)</w:t>
            </w:r>
            <w:r>
              <w:tab/>
              <w:t xml:space="preserve">were agreed by the Authority in accordance with Clause </w:t>
            </w:r>
            <w:r>
              <w:fldChar w:fldCharType="begin"/>
            </w:r>
            <w:r>
              <w:instrText xml:space="preserve"> REF _Ref6926179 \r \h </w:instrText>
            </w:r>
            <w:r>
              <w:fldChar w:fldCharType="separate"/>
            </w:r>
            <w:r w:rsidR="005833FA">
              <w:t>6.3.1(a)</w:t>
            </w:r>
            <w:r>
              <w:fldChar w:fldCharType="end"/>
            </w:r>
            <w:r>
              <w:t xml:space="preserve"> or </w:t>
            </w:r>
            <w:r w:rsidR="008929BB">
              <w:t>expressly accepted by the Authority for the purposes of Clause(s) [</w:t>
            </w:r>
            <w:r w:rsidR="008929BB">
              <w:fldChar w:fldCharType="begin"/>
            </w:r>
            <w:r w:rsidR="008929BB">
              <w:instrText xml:space="preserve"> REF _Ref321852792 \r \h </w:instrText>
            </w:r>
            <w:r w:rsidR="008929BB">
              <w:fldChar w:fldCharType="separate"/>
            </w:r>
            <w:r w:rsidR="005833FA">
              <w:t>44</w:t>
            </w:r>
            <w:r w:rsidR="008929BB">
              <w:fldChar w:fldCharType="end"/>
            </w:r>
            <w:r w:rsidR="008929BB">
              <w:t xml:space="preserve">, </w:t>
            </w:r>
            <w:r w:rsidR="008929BB">
              <w:fldChar w:fldCharType="begin"/>
            </w:r>
            <w:r w:rsidR="008929BB">
              <w:instrText xml:space="preserve"> REF _Ref433358332 \r \h </w:instrText>
            </w:r>
            <w:r w:rsidR="008929BB">
              <w:fldChar w:fldCharType="separate"/>
            </w:r>
            <w:r w:rsidR="005833FA">
              <w:t>45</w:t>
            </w:r>
            <w:r w:rsidR="008929BB">
              <w:fldChar w:fldCharType="end"/>
            </w:r>
            <w:r w:rsidR="008929BB">
              <w:t xml:space="preserve"> and/or </w:t>
            </w:r>
            <w:r w:rsidR="008929BB">
              <w:fldChar w:fldCharType="begin"/>
            </w:r>
            <w:r w:rsidR="008929BB">
              <w:instrText xml:space="preserve"> REF _Ref321865082 \r \h </w:instrText>
            </w:r>
            <w:r w:rsidR="008929BB">
              <w:fldChar w:fldCharType="separate"/>
            </w:r>
            <w:r w:rsidR="005833FA">
              <w:t>47</w:t>
            </w:r>
            <w:r w:rsidR="008929BB">
              <w:fldChar w:fldCharType="end"/>
            </w:r>
            <w:r w:rsidR="008929BB">
              <w:t xml:space="preserve">] </w:t>
            </w:r>
            <w:r>
              <w:t>pursuant to a Change; and</w:t>
            </w:r>
          </w:p>
          <w:p w14:paraId="73F0F82A" w14:textId="77777777" w:rsidR="00B6594A" w:rsidRDefault="00B6594A" w:rsidP="00B61FA6">
            <w:pPr>
              <w:pStyle w:val="Body"/>
              <w:ind w:left="851" w:hanging="851"/>
            </w:pPr>
            <w:r>
              <w:t>(b</w:t>
            </w:r>
            <w:r w:rsidR="00A578E2">
              <w:t>)</w:t>
            </w:r>
            <w:r w:rsidR="00A578E2">
              <w:tab/>
            </w:r>
            <w:r w:rsidR="00A578E2" w:rsidRPr="008A0661">
              <w:t>have not been paid or accounted for</w:t>
            </w:r>
            <w:r>
              <w:t>:</w:t>
            </w:r>
            <w:r w:rsidR="00A578E2" w:rsidRPr="008A0661">
              <w:t xml:space="preserve"> </w:t>
            </w:r>
          </w:p>
          <w:p w14:paraId="73F0F82B" w14:textId="77777777" w:rsidR="00B6594A" w:rsidRDefault="00A578E2" w:rsidP="00B6594A">
            <w:pPr>
              <w:pStyle w:val="Level5"/>
              <w:tabs>
                <w:tab w:val="clear" w:pos="3404"/>
                <w:tab w:val="num" w:pos="1702"/>
              </w:tabs>
              <w:ind w:left="1702"/>
            </w:pPr>
            <w:r w:rsidRPr="008A0661">
              <w:t>in the [Base Case/LOBTA] when calculating the Annual Payment up to the Termination Date</w:t>
            </w:r>
            <w:r w:rsidR="00B6594A">
              <w:t>;</w:t>
            </w:r>
            <w:r w:rsidRPr="008A0661">
              <w:t xml:space="preserve"> or </w:t>
            </w:r>
          </w:p>
          <w:p w14:paraId="73F0F82C" w14:textId="77777777" w:rsidR="00B6594A" w:rsidRDefault="00A578E2" w:rsidP="00B6594A">
            <w:pPr>
              <w:pStyle w:val="Level5"/>
              <w:tabs>
                <w:tab w:val="clear" w:pos="3404"/>
                <w:tab w:val="num" w:pos="1702"/>
              </w:tabs>
              <w:ind w:left="1702"/>
            </w:pPr>
            <w:r w:rsidRPr="008A0661">
              <w:t>via another pay</w:t>
            </w:r>
            <w:r w:rsidR="00B6594A">
              <w:t>ment pursuant to this Agreement;</w:t>
            </w:r>
            <w:r w:rsidRPr="008A0661">
              <w:t xml:space="preserve"> </w:t>
            </w:r>
            <w:r>
              <w:t xml:space="preserve">or </w:t>
            </w:r>
          </w:p>
          <w:p w14:paraId="73F0F82D" w14:textId="77777777" w:rsidR="00A578E2" w:rsidRDefault="00B6594A" w:rsidP="00B6594A">
            <w:pPr>
              <w:pStyle w:val="Level4"/>
              <w:numPr>
                <w:ilvl w:val="0"/>
                <w:numId w:val="0"/>
              </w:numPr>
              <w:ind w:left="851" w:hanging="851"/>
            </w:pPr>
            <w:r>
              <w:t>(c)</w:t>
            </w:r>
            <w:r>
              <w:tab/>
            </w:r>
            <w:r w:rsidR="008929BB">
              <w:t>have not been recouped by the Opera</w:t>
            </w:r>
            <w:r>
              <w:t xml:space="preserve">tor </w:t>
            </w:r>
            <w:r w:rsidR="00A578E2">
              <w:t xml:space="preserve">as a result of </w:t>
            </w:r>
            <w:r w:rsidR="008929BB">
              <w:t xml:space="preserve">the </w:t>
            </w:r>
            <w:r w:rsidR="00A578E2">
              <w:t xml:space="preserve">net income retained by the Operator from the </w:t>
            </w:r>
            <w:r>
              <w:t>[F</w:t>
            </w:r>
            <w:r w:rsidR="00A578E2">
              <w:t>acilit</w:t>
            </w:r>
            <w:r>
              <w:t>y/Facilities]</w:t>
            </w:r>
            <w:r w:rsidR="00A578E2">
              <w:t xml:space="preserve"> exceeding the projected income as set out in the [Base Case/LOBTA]</w:t>
            </w:r>
          </w:p>
          <w:p w14:paraId="73F0F82E" w14:textId="77777777" w:rsidR="00A578E2" w:rsidRPr="008A0661" w:rsidRDefault="00A578E2" w:rsidP="004576A3">
            <w:pPr>
              <w:pStyle w:val="Body"/>
              <w:ind w:left="851" w:hanging="851"/>
            </w:pPr>
            <w:r w:rsidRPr="008A0661">
              <w:t>[</w:t>
            </w:r>
            <w:r>
              <w:t xml:space="preserve">and </w:t>
            </w:r>
            <w:r w:rsidRPr="008A0661">
              <w:t xml:space="preserve">subject </w:t>
            </w:r>
            <w:r>
              <w:t xml:space="preserve">always </w:t>
            </w:r>
            <w:r w:rsidRPr="008A0661">
              <w:t>to a cap of [(£)</w:t>
            </w:r>
            <w:r w:rsidR="008929BB">
              <w:t>           </w:t>
            </w:r>
            <w:r w:rsidRPr="008A0661">
              <w:t>]]</w:t>
            </w:r>
            <w:r>
              <w:rPr>
                <w:rStyle w:val="FootnoteReference"/>
              </w:rPr>
              <w:footnoteReference w:id="16"/>
            </w:r>
          </w:p>
        </w:tc>
      </w:tr>
      <w:tr w:rsidR="00A578E2" w:rsidRPr="008A0661" w14:paraId="73F0F832" w14:textId="77777777" w:rsidTr="00BC0334">
        <w:tc>
          <w:tcPr>
            <w:tcW w:w="2835" w:type="dxa"/>
          </w:tcPr>
          <w:p w14:paraId="73F0F830" w14:textId="77777777" w:rsidR="00A578E2" w:rsidRPr="008A0661" w:rsidRDefault="00A578E2" w:rsidP="008A0661">
            <w:pPr>
              <w:pStyle w:val="Body"/>
              <w:jc w:val="left"/>
            </w:pPr>
            <w:r w:rsidRPr="008A0661">
              <w:t>"</w:t>
            </w:r>
            <w:r w:rsidRPr="008A0661">
              <w:rPr>
                <w:b/>
              </w:rPr>
              <w:t>Capital Expenditure</w:t>
            </w:r>
            <w:r w:rsidRPr="008A0661">
              <w:t>"</w:t>
            </w:r>
          </w:p>
        </w:tc>
        <w:tc>
          <w:tcPr>
            <w:tcW w:w="6169" w:type="dxa"/>
          </w:tcPr>
          <w:p w14:paraId="73F0F831" w14:textId="77777777" w:rsidR="00A578E2" w:rsidRPr="002D094E" w:rsidRDefault="00A578E2" w:rsidP="008A0661">
            <w:pPr>
              <w:pStyle w:val="Body"/>
            </w:pPr>
            <w:r w:rsidRPr="002D094E">
              <w:t>any expenditure which falls to be treated as capital expenditure in accordance with generally accepted accounting principles in the United Kingdom from time to time, International Financial Reporting Standards from time to time, or proper accounting practices for local authorities as defined by section 21(2) of the Local Government Act 2003 and Regulation 31 of the Local Authorities (Capital Finance and Accounting) (England) Regulations 2003</w:t>
            </w:r>
          </w:p>
        </w:tc>
      </w:tr>
      <w:tr w:rsidR="00A578E2" w:rsidRPr="008A0661" w14:paraId="73F0F835" w14:textId="77777777" w:rsidTr="00BC0334">
        <w:tc>
          <w:tcPr>
            <w:tcW w:w="2835" w:type="dxa"/>
          </w:tcPr>
          <w:p w14:paraId="73F0F833" w14:textId="77777777" w:rsidR="00A578E2" w:rsidRPr="008A0661" w:rsidRDefault="00A578E2" w:rsidP="008A0661">
            <w:pPr>
              <w:pStyle w:val="Body"/>
              <w:jc w:val="left"/>
            </w:pPr>
            <w:r w:rsidRPr="008A0661">
              <w:t>"</w:t>
            </w:r>
            <w:r w:rsidRPr="008A0661">
              <w:rPr>
                <w:b/>
              </w:rPr>
              <w:t>CDM Regulations</w:t>
            </w:r>
            <w:r w:rsidRPr="008A0661">
              <w:t>"</w:t>
            </w:r>
          </w:p>
        </w:tc>
        <w:tc>
          <w:tcPr>
            <w:tcW w:w="6169" w:type="dxa"/>
          </w:tcPr>
          <w:p w14:paraId="73F0F834" w14:textId="77777777" w:rsidR="00A578E2" w:rsidRPr="002D094E" w:rsidRDefault="00A578E2" w:rsidP="008A0661">
            <w:pPr>
              <w:pStyle w:val="Body"/>
            </w:pPr>
            <w:r w:rsidRPr="002D094E">
              <w:t>the Construction (Design and Management) Regulations 2015</w:t>
            </w:r>
          </w:p>
        </w:tc>
      </w:tr>
      <w:tr w:rsidR="00A578E2" w:rsidRPr="008A0661" w14:paraId="73F0F838" w14:textId="77777777" w:rsidTr="00BC0334">
        <w:tc>
          <w:tcPr>
            <w:tcW w:w="2835" w:type="dxa"/>
          </w:tcPr>
          <w:p w14:paraId="73F0F836" w14:textId="77777777" w:rsidR="00A578E2" w:rsidRPr="008A0661" w:rsidRDefault="00A578E2" w:rsidP="008A0661">
            <w:pPr>
              <w:pStyle w:val="Body"/>
              <w:jc w:val="left"/>
            </w:pPr>
            <w:r w:rsidRPr="008A0661">
              <w:t>"</w:t>
            </w:r>
            <w:r w:rsidRPr="008A0661">
              <w:rPr>
                <w:b/>
              </w:rPr>
              <w:t>Change</w:t>
            </w:r>
            <w:r w:rsidRPr="008A0661">
              <w:t>"</w:t>
            </w:r>
          </w:p>
        </w:tc>
        <w:tc>
          <w:tcPr>
            <w:tcW w:w="6169" w:type="dxa"/>
          </w:tcPr>
          <w:p w14:paraId="73F0F837" w14:textId="77777777" w:rsidR="00A578E2" w:rsidRPr="008A0661" w:rsidRDefault="00DD1130" w:rsidP="00D87CC1">
            <w:pPr>
              <w:pStyle w:val="Body"/>
            </w:pPr>
            <w:r w:rsidRPr="00876486">
              <w:t>means a change to the Services</w:t>
            </w:r>
            <w:r>
              <w:rPr>
                <w:rStyle w:val="FootnoteReference"/>
              </w:rPr>
              <w:footnoteReference w:id="17"/>
            </w:r>
            <w:r w:rsidRPr="00876486">
              <w:t xml:space="preserve"> or additional works and/or Services that may be made under</w:t>
            </w:r>
            <w:r>
              <w:t xml:space="preserve"> </w:t>
            </w:r>
            <w:r>
              <w:fldChar w:fldCharType="begin"/>
            </w:r>
            <w:r>
              <w:instrText xml:space="preserve"> REF _Ref524967585 \n \h </w:instrText>
            </w:r>
            <w:r>
              <w:fldChar w:fldCharType="separate"/>
            </w:r>
            <w:r w:rsidR="005833FA">
              <w:t>Schedule 22</w:t>
            </w:r>
            <w:r>
              <w:fldChar w:fldCharType="end"/>
            </w:r>
            <w:r w:rsidR="00D87CC1">
              <w:t xml:space="preserve"> </w:t>
            </w:r>
            <w:r w:rsidR="00D87CC1" w:rsidRPr="00876486">
              <w:t xml:space="preserve">[or a partial termination pursuant to </w:t>
            </w:r>
            <w:r w:rsidR="00D87CC1">
              <w:fldChar w:fldCharType="begin"/>
            </w:r>
            <w:r w:rsidR="00D87CC1">
              <w:instrText xml:space="preserve"> REF _Ref524973823 \n \h </w:instrText>
            </w:r>
            <w:r w:rsidR="00D87CC1">
              <w:fldChar w:fldCharType="separate"/>
            </w:r>
            <w:r w:rsidR="005833FA">
              <w:t>Part 3</w:t>
            </w:r>
            <w:r w:rsidR="00D87CC1">
              <w:fldChar w:fldCharType="end"/>
            </w:r>
            <w:r w:rsidR="00D87CC1" w:rsidRPr="00876486">
              <w:t xml:space="preserve"> of </w:t>
            </w:r>
            <w:r w:rsidR="00D87CC1">
              <w:fldChar w:fldCharType="begin"/>
            </w:r>
            <w:r w:rsidR="00D87CC1">
              <w:instrText xml:space="preserve"> REF _Ref524967585 \n \h </w:instrText>
            </w:r>
            <w:r w:rsidR="00D87CC1">
              <w:fldChar w:fldCharType="separate"/>
            </w:r>
            <w:r w:rsidR="005833FA">
              <w:t>Schedule 22</w:t>
            </w:r>
            <w:r w:rsidR="00D87CC1">
              <w:fldChar w:fldCharType="end"/>
            </w:r>
            <w:r w:rsidR="00D87CC1" w:rsidRPr="00876486">
              <w:t>]</w:t>
            </w:r>
          </w:p>
        </w:tc>
      </w:tr>
      <w:tr w:rsidR="00A578E2" w:rsidRPr="008A0661" w14:paraId="73F0F845" w14:textId="77777777" w:rsidTr="00BC0334">
        <w:tc>
          <w:tcPr>
            <w:tcW w:w="2835" w:type="dxa"/>
          </w:tcPr>
          <w:p w14:paraId="73F0F839" w14:textId="77777777" w:rsidR="00A578E2" w:rsidRPr="008A0661" w:rsidRDefault="00A578E2" w:rsidP="008A0661">
            <w:pPr>
              <w:pStyle w:val="Body"/>
              <w:jc w:val="left"/>
            </w:pPr>
            <w:r w:rsidRPr="008A0661">
              <w:t>"</w:t>
            </w:r>
            <w:r w:rsidRPr="008A0661">
              <w:rPr>
                <w:b/>
              </w:rPr>
              <w:t>Change in Costs</w:t>
            </w:r>
            <w:r w:rsidRPr="008A0661">
              <w:t>"</w:t>
            </w:r>
          </w:p>
        </w:tc>
        <w:tc>
          <w:tcPr>
            <w:tcW w:w="6169" w:type="dxa"/>
          </w:tcPr>
          <w:p w14:paraId="73F0F83A" w14:textId="77777777" w:rsidR="00A578E2" w:rsidRPr="008A0661" w:rsidRDefault="00A578E2" w:rsidP="008A0661">
            <w:pPr>
              <w:pStyle w:val="Body"/>
            </w:pPr>
            <w:r w:rsidRPr="008A0661">
              <w:t xml:space="preserve">in respect of any Relevant Event, the effect of that Relevant Event (whether of a one-off or recurring nature, and whether positive or negative) upon the actual or anticipated costs, losses </w:t>
            </w:r>
            <w:r w:rsidR="004D059D">
              <w:t xml:space="preserve">(excluding Loss of Revenue) </w:t>
            </w:r>
            <w:r w:rsidRPr="008A0661">
              <w:t xml:space="preserve">or liabilities of </w:t>
            </w:r>
            <w:r>
              <w:t>the Operator</w:t>
            </w:r>
            <w:r w:rsidRPr="008A0661">
              <w:t xml:space="preserve"> and/or any </w:t>
            </w:r>
            <w:r>
              <w:t>Sub-Contractor</w:t>
            </w:r>
            <w:r w:rsidRPr="008A0661">
              <w:t>s (without double counting), including, as relevant, the following</w:t>
            </w:r>
            <w:r>
              <w:t>:</w:t>
            </w:r>
          </w:p>
          <w:p w14:paraId="73F0F83B" w14:textId="77777777" w:rsidR="00A578E2" w:rsidRPr="008A0661" w:rsidRDefault="00A578E2" w:rsidP="008A0661">
            <w:pPr>
              <w:pStyle w:val="Body"/>
              <w:ind w:left="851" w:hanging="851"/>
            </w:pPr>
            <w:r w:rsidRPr="008A0661">
              <w:t>(a)</w:t>
            </w:r>
            <w:r w:rsidRPr="008A0661">
              <w:tab/>
              <w:t xml:space="preserve">the reasonable costs of complying with the requirements of </w:t>
            </w:r>
            <w:r>
              <w:t>Clause</w:t>
            </w:r>
            <w:r w:rsidRPr="008A0661">
              <w:t>s</w:t>
            </w:r>
            <w:r w:rsidRPr="00E92C9C">
              <w:rPr>
                <w:b/>
              </w:rPr>
              <w:t xml:space="preserve"> </w:t>
            </w:r>
            <w:r w:rsidRPr="00E92C9C">
              <w:rPr>
                <w:b/>
              </w:rPr>
              <w:fldChar w:fldCharType="begin"/>
            </w:r>
            <w:r w:rsidRPr="00E92C9C">
              <w:rPr>
                <w:b/>
              </w:rPr>
              <w:instrText xml:space="preserve"> REF _Ref324537325 \r \h  \* MERGEFORMAT </w:instrText>
            </w:r>
            <w:r w:rsidRPr="00E92C9C">
              <w:rPr>
                <w:b/>
              </w:rPr>
            </w:r>
            <w:r w:rsidRPr="00E92C9C">
              <w:rPr>
                <w:b/>
              </w:rPr>
              <w:fldChar w:fldCharType="separate"/>
            </w:r>
            <w:r w:rsidR="005833FA" w:rsidRPr="005833FA">
              <w:rPr>
                <w:b/>
                <w:bCs/>
                <w:lang w:val="en-US"/>
              </w:rPr>
              <w:t>28</w:t>
            </w:r>
            <w:r w:rsidRPr="00E92C9C">
              <w:rPr>
                <w:b/>
              </w:rPr>
              <w:fldChar w:fldCharType="end"/>
            </w:r>
            <w:r w:rsidRPr="008A0661">
              <w:t xml:space="preserve"> (Compensation Events), </w:t>
            </w:r>
            <w:r>
              <w:fldChar w:fldCharType="begin"/>
            </w:r>
            <w:r>
              <w:instrText xml:space="preserve"> REF _Ref525538891 \r \h </w:instrText>
            </w:r>
            <w:r>
              <w:fldChar w:fldCharType="separate"/>
            </w:r>
            <w:r w:rsidR="005833FA">
              <w:t>27</w:t>
            </w:r>
            <w:r>
              <w:fldChar w:fldCharType="end"/>
            </w:r>
            <w:r>
              <w:t xml:space="preserve"> </w:t>
            </w:r>
            <w:r w:rsidRPr="008A0661">
              <w:t xml:space="preserve">(Change in Law), </w:t>
            </w:r>
            <w:r>
              <w:fldChar w:fldCharType="begin"/>
            </w:r>
            <w:r>
              <w:instrText xml:space="preserve"> REF _Ref525538936 \r \h </w:instrText>
            </w:r>
            <w:r>
              <w:fldChar w:fldCharType="separate"/>
            </w:r>
            <w:r w:rsidR="005833FA">
              <w:t>18.5</w:t>
            </w:r>
            <w:r>
              <w:fldChar w:fldCharType="end"/>
            </w:r>
            <w:r>
              <w:t xml:space="preserve"> </w:t>
            </w:r>
            <w:r w:rsidRPr="008A0661">
              <w:t xml:space="preserve">(Step-In without </w:t>
            </w:r>
            <w:r>
              <w:t>Operator</w:t>
            </w:r>
            <w:r w:rsidRPr="008A0661">
              <w:t xml:space="preserve"> Breach), </w:t>
            </w:r>
            <w:r w:rsidRPr="008A0661">
              <w:fldChar w:fldCharType="begin"/>
            </w:r>
            <w:r w:rsidRPr="008A0661">
              <w:instrText xml:space="preserve"> REF _Ref321861718 \w \h  \* MERGEFORMAT </w:instrText>
            </w:r>
            <w:r w:rsidRPr="008A0661">
              <w:fldChar w:fldCharType="separate"/>
            </w:r>
            <w:r w:rsidR="005833FA">
              <w:t>37</w:t>
            </w:r>
            <w:r w:rsidRPr="008A0661">
              <w:fldChar w:fldCharType="end"/>
            </w:r>
            <w:r w:rsidRPr="008A0661">
              <w:t xml:space="preserve"> (Financial Adjustments) and the Change Protocol, including the reasonable costs of preparation of design and estimates</w:t>
            </w:r>
          </w:p>
          <w:p w14:paraId="73F0F83C" w14:textId="77777777" w:rsidR="00A578E2" w:rsidRPr="008A0661" w:rsidRDefault="00A578E2" w:rsidP="008A0661">
            <w:pPr>
              <w:pStyle w:val="Body"/>
              <w:ind w:left="851" w:hanging="851"/>
            </w:pPr>
            <w:r w:rsidRPr="008A0661">
              <w:t>(b)</w:t>
            </w:r>
            <w:r w:rsidRPr="008A0661">
              <w:tab/>
              <w:t>the costs of continued employment of, or making redundant, staff who are no longer required</w:t>
            </w:r>
          </w:p>
          <w:p w14:paraId="73F0F83D" w14:textId="77777777" w:rsidR="00A578E2" w:rsidRPr="008A0661" w:rsidRDefault="00A578E2" w:rsidP="008A0661">
            <w:pPr>
              <w:pStyle w:val="Body"/>
              <w:ind w:left="851" w:hanging="851"/>
            </w:pPr>
            <w:r w:rsidRPr="008A0661">
              <w:t>(c)</w:t>
            </w:r>
            <w:r w:rsidRPr="008A0661">
              <w:tab/>
              <w:t>the costs of employing additional staff</w:t>
            </w:r>
          </w:p>
          <w:p w14:paraId="73F0F83E" w14:textId="77777777" w:rsidR="00A578E2" w:rsidRPr="008A0661" w:rsidRDefault="00A578E2" w:rsidP="008A0661">
            <w:pPr>
              <w:pStyle w:val="Body"/>
              <w:ind w:left="851" w:hanging="851"/>
            </w:pPr>
            <w:r w:rsidRPr="008A0661">
              <w:t>(d)</w:t>
            </w:r>
            <w:r w:rsidRPr="008A0661">
              <w:tab/>
              <w:t>reasonable professional fees</w:t>
            </w:r>
          </w:p>
          <w:p w14:paraId="73F0F83F" w14:textId="77777777" w:rsidR="00A578E2" w:rsidRPr="008A0661" w:rsidRDefault="00A578E2" w:rsidP="008A0661">
            <w:pPr>
              <w:pStyle w:val="Body"/>
              <w:ind w:left="851" w:hanging="851"/>
            </w:pPr>
            <w:r w:rsidRPr="008A0661">
              <w:t>(e)</w:t>
            </w:r>
            <w:r w:rsidRPr="008A0661">
              <w:tab/>
              <w:t xml:space="preserve">the costs to </w:t>
            </w:r>
            <w:r>
              <w:t>the Operator</w:t>
            </w:r>
            <w:r w:rsidRPr="008A0661">
              <w:t xml:space="preserve"> of financing any Relevant Event (and the consequences thereof) including commitment fees and capital costs interest and hedging costs, lost interest on any of </w:t>
            </w:r>
            <w:r>
              <w:t>the Operator</w:t>
            </w:r>
            <w:r w:rsidRPr="008A0661">
              <w:t>'s own capital employed and any finance required pending receipt of a lump sum payment or adjustments to the Annual Payment</w:t>
            </w:r>
          </w:p>
          <w:p w14:paraId="73F0F840" w14:textId="77777777" w:rsidR="00A578E2" w:rsidRPr="008A0661" w:rsidRDefault="00A578E2" w:rsidP="008A0661">
            <w:pPr>
              <w:pStyle w:val="Body"/>
              <w:ind w:left="851" w:hanging="851"/>
            </w:pPr>
            <w:r w:rsidRPr="008A0661">
              <w:t>(f)</w:t>
            </w:r>
            <w:r w:rsidRPr="008A0661">
              <w:tab/>
              <w:t xml:space="preserve">the effects of costs on implementation of any insurance reinstatement in accordance with this Agreement, including any adverse effect on the insurance proceeds payable to </w:t>
            </w:r>
            <w:r>
              <w:t>the Operator</w:t>
            </w:r>
            <w:r w:rsidRPr="008A0661">
              <w:t xml:space="preserve"> (whether arising from physical damage insurance or business interruption insurance (or their equivalent)) in respect of that insurance reinstatement and any extension of the period of implementation of the insurance reinstatement</w:t>
            </w:r>
          </w:p>
          <w:p w14:paraId="73F0F841" w14:textId="77777777" w:rsidR="00A578E2" w:rsidRPr="008A0661" w:rsidRDefault="00A578E2" w:rsidP="008A0661">
            <w:pPr>
              <w:pStyle w:val="Body"/>
              <w:ind w:left="851" w:hanging="851"/>
            </w:pPr>
            <w:r w:rsidRPr="008A0661">
              <w:t>(g)</w:t>
            </w:r>
            <w:r w:rsidRPr="008A0661">
              <w:tab/>
              <w:t>operating costs, lifecycle costs, maintenance costs or replacement costs</w:t>
            </w:r>
          </w:p>
          <w:p w14:paraId="73F0F842" w14:textId="77777777" w:rsidR="00A578E2" w:rsidRPr="008A0661" w:rsidRDefault="004D059D" w:rsidP="008A0661">
            <w:pPr>
              <w:pStyle w:val="Body"/>
              <w:ind w:left="851" w:hanging="851"/>
            </w:pPr>
            <w:r>
              <w:t>(h)</w:t>
            </w:r>
            <w:r>
              <w:tab/>
              <w:t>Capital Expenditure</w:t>
            </w:r>
          </w:p>
          <w:p w14:paraId="73F0F843" w14:textId="77777777" w:rsidR="00A578E2" w:rsidRPr="008A0661" w:rsidRDefault="00A578E2" w:rsidP="008A0661">
            <w:pPr>
              <w:pStyle w:val="Body"/>
              <w:ind w:left="851" w:hanging="851"/>
            </w:pPr>
            <w:r w:rsidRPr="008A0661">
              <w:t>(i)</w:t>
            </w:r>
            <w:r w:rsidRPr="008A0661">
              <w:tab/>
              <w:t>any deductible or increase in the level of deductible, or any increase in premium under or in respect of any insurance policy and</w:t>
            </w:r>
          </w:p>
          <w:p w14:paraId="73F0F844" w14:textId="77777777" w:rsidR="00A578E2" w:rsidRPr="008A0661" w:rsidRDefault="00A578E2" w:rsidP="008A0661">
            <w:pPr>
              <w:pStyle w:val="Body"/>
              <w:ind w:left="851" w:hanging="851"/>
            </w:pPr>
            <w:r w:rsidRPr="008A0661">
              <w:t>(j)</w:t>
            </w:r>
            <w:r w:rsidRPr="008A0661">
              <w:tab/>
              <w:t>Direct Losses or Indirect Losses, including reasonable legal expenses on an indemnity basis</w:t>
            </w:r>
          </w:p>
        </w:tc>
      </w:tr>
      <w:tr w:rsidR="00A578E2" w:rsidRPr="008A0661" w14:paraId="73F0F84F" w14:textId="77777777" w:rsidTr="00BC0334">
        <w:tc>
          <w:tcPr>
            <w:tcW w:w="2835" w:type="dxa"/>
          </w:tcPr>
          <w:p w14:paraId="73F0F846" w14:textId="77777777" w:rsidR="00A578E2" w:rsidRPr="008A0661" w:rsidRDefault="00A578E2" w:rsidP="008A0661">
            <w:pPr>
              <w:pStyle w:val="Body"/>
              <w:jc w:val="left"/>
            </w:pPr>
            <w:r w:rsidRPr="008A0661">
              <w:t>"</w:t>
            </w:r>
            <w:r w:rsidRPr="008A0661">
              <w:rPr>
                <w:b/>
              </w:rPr>
              <w:t>Change in Law</w:t>
            </w:r>
            <w:r w:rsidRPr="008A0661">
              <w:t>"</w:t>
            </w:r>
          </w:p>
        </w:tc>
        <w:tc>
          <w:tcPr>
            <w:tcW w:w="6169" w:type="dxa"/>
          </w:tcPr>
          <w:p w14:paraId="73F0F847" w14:textId="77777777" w:rsidR="00A578E2" w:rsidRPr="008A0661" w:rsidRDefault="00A578E2" w:rsidP="008A0661">
            <w:pPr>
              <w:pStyle w:val="Body"/>
            </w:pPr>
            <w:r w:rsidRPr="008A0661">
              <w:t>the coming into effect after the date of this Agreement of</w:t>
            </w:r>
            <w:r>
              <w:t>:</w:t>
            </w:r>
          </w:p>
          <w:p w14:paraId="73F0F848" w14:textId="77777777" w:rsidR="00A578E2" w:rsidRPr="008A0661" w:rsidRDefault="00A578E2" w:rsidP="007C566A">
            <w:pPr>
              <w:pStyle w:val="Defs1"/>
              <w:numPr>
                <w:ilvl w:val="1"/>
                <w:numId w:val="13"/>
              </w:numPr>
            </w:pPr>
            <w:r w:rsidRPr="008A0661">
              <w:t>Legislation, other than any Legislation which on the date of this Agreement has been published:</w:t>
            </w:r>
          </w:p>
          <w:p w14:paraId="73F0F849" w14:textId="77777777" w:rsidR="00A578E2" w:rsidRPr="008A0661" w:rsidRDefault="00A578E2" w:rsidP="00303D40">
            <w:pPr>
              <w:pStyle w:val="Defs2"/>
            </w:pPr>
            <w:r w:rsidRPr="008A0661">
              <w:t>in a draft Bill as part of a Government Departmental Consultation Paper</w:t>
            </w:r>
          </w:p>
          <w:p w14:paraId="73F0F84A" w14:textId="77777777" w:rsidR="00A578E2" w:rsidRPr="008A0661" w:rsidRDefault="00A578E2" w:rsidP="00303D40">
            <w:pPr>
              <w:pStyle w:val="Defs2"/>
            </w:pPr>
            <w:r w:rsidRPr="008A0661">
              <w:t>in a Bill</w:t>
            </w:r>
          </w:p>
          <w:p w14:paraId="73F0F84B" w14:textId="77777777" w:rsidR="00A578E2" w:rsidRPr="008A0661" w:rsidRDefault="00A578E2" w:rsidP="00303D40">
            <w:pPr>
              <w:pStyle w:val="Defs2"/>
            </w:pPr>
            <w:r w:rsidRPr="008A0661">
              <w:t>in a draft statutory instrument or</w:t>
            </w:r>
          </w:p>
          <w:p w14:paraId="73F0F84C" w14:textId="77777777" w:rsidR="00A578E2" w:rsidRPr="008A0661" w:rsidRDefault="00A578E2" w:rsidP="00303D40">
            <w:pPr>
              <w:pStyle w:val="Defs2"/>
            </w:pPr>
            <w:r w:rsidRPr="008A0661">
              <w:t>as a proposal in the Official Journal of the European Communities</w:t>
            </w:r>
          </w:p>
          <w:p w14:paraId="73F0F84D" w14:textId="77777777" w:rsidR="00A578E2" w:rsidRPr="008A0661" w:rsidRDefault="00A578E2" w:rsidP="00303D40">
            <w:pPr>
              <w:pStyle w:val="Defs1"/>
            </w:pPr>
            <w:r w:rsidRPr="008A0661">
              <w:t>any Guidance or</w:t>
            </w:r>
          </w:p>
          <w:p w14:paraId="73F0F84E" w14:textId="77777777" w:rsidR="00A578E2" w:rsidRPr="008A0661" w:rsidRDefault="00A578E2" w:rsidP="00303D40">
            <w:pPr>
              <w:pStyle w:val="Defs1"/>
            </w:pPr>
            <w:r w:rsidRPr="008A0661">
              <w:t>any applicable judgment of a relevant court of law which changes a binding precedent</w:t>
            </w:r>
          </w:p>
        </w:tc>
      </w:tr>
      <w:tr w:rsidR="00A578E2" w:rsidRPr="008A0661" w14:paraId="73F0F853" w14:textId="77777777" w:rsidTr="00BC0334">
        <w:tc>
          <w:tcPr>
            <w:tcW w:w="2835" w:type="dxa"/>
          </w:tcPr>
          <w:p w14:paraId="73F0F850" w14:textId="77777777" w:rsidR="00A578E2" w:rsidRPr="008A0661" w:rsidRDefault="00A578E2" w:rsidP="008A0661">
            <w:pPr>
              <w:pStyle w:val="Body"/>
              <w:jc w:val="left"/>
            </w:pPr>
            <w:r w:rsidRPr="008A0661">
              <w:t>"</w:t>
            </w:r>
            <w:r w:rsidRPr="008A0661">
              <w:rPr>
                <w:b/>
              </w:rPr>
              <w:t>Change in Ownership</w:t>
            </w:r>
            <w:r w:rsidRPr="008A0661">
              <w:t>"</w:t>
            </w:r>
          </w:p>
        </w:tc>
        <w:tc>
          <w:tcPr>
            <w:tcW w:w="6169" w:type="dxa"/>
          </w:tcPr>
          <w:p w14:paraId="73F0F851" w14:textId="77777777" w:rsidR="00A578E2" w:rsidRPr="008A0661" w:rsidRDefault="00A578E2" w:rsidP="007C566A">
            <w:pPr>
              <w:pStyle w:val="Defs1"/>
              <w:numPr>
                <w:ilvl w:val="1"/>
                <w:numId w:val="15"/>
              </w:numPr>
            </w:pPr>
            <w:bookmarkStart w:id="12" w:name="_Ref321832871"/>
            <w:r w:rsidRPr="008A0661">
              <w:t xml:space="preserve">any sale, transfer or disposal of any legal, beneficial or equitable interest in any or all of the shares in </w:t>
            </w:r>
            <w:r>
              <w:t>the Operator</w:t>
            </w:r>
            <w:r w:rsidRPr="008A0661">
              <w:t xml:space="preserve"> [and/or Holdco] [and/or           [    ]]</w:t>
            </w:r>
            <w:r w:rsidRPr="009424DF">
              <w:rPr>
                <w:rStyle w:val="FootnoteReference"/>
              </w:rPr>
              <w:footnoteReference w:id="18"/>
            </w:r>
            <w:r w:rsidRPr="008A0661">
              <w:t xml:space="preserve"> (including the control over the exercise of voting rights conferred on those shares, control over the right to appoint or remove directors or the rights to dividends) and/or</w:t>
            </w:r>
          </w:p>
          <w:bookmarkEnd w:id="12"/>
          <w:p w14:paraId="73F0F852" w14:textId="77777777" w:rsidR="00A578E2" w:rsidRPr="008A0661" w:rsidRDefault="00A578E2" w:rsidP="00A4371D">
            <w:pPr>
              <w:pStyle w:val="Defs1"/>
            </w:pPr>
            <w:r w:rsidRPr="008A0661">
              <w:t xml:space="preserve">any other arrangements that have or may have or which result in the same effect as paragraph </w:t>
            </w:r>
            <w:r w:rsidRPr="008A0661">
              <w:fldChar w:fldCharType="begin"/>
            </w:r>
            <w:r w:rsidRPr="008A0661">
              <w:instrText xml:space="preserve"> REF _Ref321832871 \w \h  \* MERGEFORMAT </w:instrText>
            </w:r>
            <w:r w:rsidRPr="008A0661">
              <w:fldChar w:fldCharType="separate"/>
            </w:r>
            <w:r w:rsidR="005833FA">
              <w:t>(a)</w:t>
            </w:r>
            <w:r w:rsidRPr="008A0661">
              <w:fldChar w:fldCharType="end"/>
            </w:r>
          </w:p>
        </w:tc>
      </w:tr>
      <w:tr w:rsidR="00A578E2" w:rsidRPr="008A0661" w14:paraId="73F0F856" w14:textId="77777777" w:rsidTr="00BC0334">
        <w:tc>
          <w:tcPr>
            <w:tcW w:w="2835" w:type="dxa"/>
          </w:tcPr>
          <w:p w14:paraId="73F0F854" w14:textId="77777777" w:rsidR="00A578E2" w:rsidRPr="008A0661" w:rsidRDefault="00A578E2" w:rsidP="008A0661">
            <w:pPr>
              <w:pStyle w:val="Body"/>
              <w:jc w:val="left"/>
            </w:pPr>
            <w:r w:rsidRPr="008A0661">
              <w:t>"</w:t>
            </w:r>
            <w:r w:rsidRPr="008A0661">
              <w:rPr>
                <w:b/>
              </w:rPr>
              <w:t>Change in Revenue</w:t>
            </w:r>
            <w:r w:rsidRPr="008A0661">
              <w:t>"</w:t>
            </w:r>
          </w:p>
        </w:tc>
        <w:tc>
          <w:tcPr>
            <w:tcW w:w="6169" w:type="dxa"/>
          </w:tcPr>
          <w:p w14:paraId="73F0F855" w14:textId="77777777" w:rsidR="00A578E2" w:rsidRPr="008A0661" w:rsidRDefault="00A578E2" w:rsidP="0061133B">
            <w:pPr>
              <w:pStyle w:val="Body"/>
            </w:pPr>
            <w:r w:rsidRPr="008A0661">
              <w:t>in respect of any Relevant Event, th</w:t>
            </w:r>
            <w:r w:rsidR="0061133B">
              <w:t xml:space="preserve">e effect of that Relevant Event </w:t>
            </w:r>
            <w:r w:rsidRPr="008A0661">
              <w:t xml:space="preserve">(whether of a one-off or recurring nature, and whether positive or negative) upon the actual or anticipated income of </w:t>
            </w:r>
            <w:r>
              <w:t>the Operator</w:t>
            </w:r>
            <w:r w:rsidRPr="008A0661">
              <w:t xml:space="preserve"> and/or any </w:t>
            </w:r>
            <w:r>
              <w:t>Sub-Contractor</w:t>
            </w:r>
            <w:r w:rsidRPr="008A0661">
              <w:t xml:space="preserve"> save that any Loss of Revenue shall be calculated in accordance with </w:t>
            </w:r>
            <w:r w:rsidRPr="009F068C">
              <w:fldChar w:fldCharType="begin"/>
            </w:r>
            <w:r w:rsidRPr="009F068C">
              <w:instrText xml:space="preserve"> REF _Ref524972385 \r \h </w:instrText>
            </w:r>
            <w:r>
              <w:instrText xml:space="preserve"> \* MERGEFORMAT </w:instrText>
            </w:r>
            <w:r w:rsidRPr="009F068C">
              <w:fldChar w:fldCharType="separate"/>
            </w:r>
            <w:r w:rsidR="005833FA">
              <w:t>Schedule 21</w:t>
            </w:r>
            <w:r w:rsidRPr="009F068C">
              <w:fldChar w:fldCharType="end"/>
            </w:r>
            <w:r>
              <w:t xml:space="preserve"> </w:t>
            </w:r>
            <w:r w:rsidRPr="008A0661">
              <w:t>(Loss of Revenue)</w:t>
            </w:r>
          </w:p>
        </w:tc>
      </w:tr>
      <w:tr w:rsidR="00A578E2" w:rsidRPr="008A0661" w14:paraId="73F0F859" w14:textId="77777777" w:rsidTr="00BC0334">
        <w:tc>
          <w:tcPr>
            <w:tcW w:w="2835" w:type="dxa"/>
          </w:tcPr>
          <w:p w14:paraId="73F0F857" w14:textId="77777777" w:rsidR="00A578E2" w:rsidRPr="008A0661" w:rsidRDefault="00A578E2" w:rsidP="008A0661">
            <w:pPr>
              <w:pStyle w:val="Body"/>
              <w:jc w:val="left"/>
            </w:pPr>
            <w:r w:rsidRPr="008A0661">
              <w:t>"</w:t>
            </w:r>
            <w:r w:rsidRPr="008A0661">
              <w:rPr>
                <w:b/>
              </w:rPr>
              <w:t>Change Protocol</w:t>
            </w:r>
            <w:r w:rsidRPr="008A0661">
              <w:t>"</w:t>
            </w:r>
          </w:p>
        </w:tc>
        <w:tc>
          <w:tcPr>
            <w:tcW w:w="6169" w:type="dxa"/>
          </w:tcPr>
          <w:p w14:paraId="73F0F858" w14:textId="77777777" w:rsidR="00A578E2" w:rsidRPr="008A0661" w:rsidRDefault="00A578E2" w:rsidP="008A0661">
            <w:pPr>
              <w:pStyle w:val="Body"/>
            </w:pPr>
            <w:r w:rsidRPr="008A0661">
              <w:t xml:space="preserve">means the procedure set out in </w:t>
            </w:r>
            <w:r>
              <w:fldChar w:fldCharType="begin"/>
            </w:r>
            <w:r>
              <w:instrText xml:space="preserve"> REF _Ref524967585 \r \h </w:instrText>
            </w:r>
            <w:r>
              <w:fldChar w:fldCharType="separate"/>
            </w:r>
            <w:r w:rsidR="005833FA">
              <w:t>Schedule 22</w:t>
            </w:r>
            <w:r>
              <w:fldChar w:fldCharType="end"/>
            </w:r>
            <w:r>
              <w:t xml:space="preserve"> </w:t>
            </w:r>
            <w:r w:rsidRPr="008A0661">
              <w:t>(Change Protocol)</w:t>
            </w:r>
          </w:p>
        </w:tc>
      </w:tr>
      <w:tr w:rsidR="00A578E2" w:rsidRPr="008A0661" w14:paraId="73F0F85C" w14:textId="77777777" w:rsidTr="00BC0334">
        <w:tc>
          <w:tcPr>
            <w:tcW w:w="2835" w:type="dxa"/>
          </w:tcPr>
          <w:p w14:paraId="73F0F85A" w14:textId="77777777" w:rsidR="00A578E2" w:rsidRPr="008A0661" w:rsidRDefault="00A578E2" w:rsidP="00C32356">
            <w:pPr>
              <w:pStyle w:val="Body"/>
              <w:jc w:val="left"/>
            </w:pPr>
            <w:r>
              <w:t>"</w:t>
            </w:r>
            <w:r>
              <w:rPr>
                <w:b/>
              </w:rPr>
              <w:t>Commencement</w:t>
            </w:r>
            <w:r>
              <w:t xml:space="preserve"> </w:t>
            </w:r>
            <w:r w:rsidRPr="0072287B">
              <w:rPr>
                <w:b/>
              </w:rPr>
              <w:t>Date</w:t>
            </w:r>
            <w:r>
              <w:t>"</w:t>
            </w:r>
          </w:p>
        </w:tc>
        <w:tc>
          <w:tcPr>
            <w:tcW w:w="6169" w:type="dxa"/>
          </w:tcPr>
          <w:p w14:paraId="73F0F85B" w14:textId="77777777" w:rsidR="00A578E2" w:rsidRPr="008A0661" w:rsidRDefault="00A578E2" w:rsidP="00562030">
            <w:pPr>
              <w:pStyle w:val="Body"/>
            </w:pPr>
            <w:r>
              <w:t>the date of this Agreement</w:t>
            </w:r>
            <w:r w:rsidRPr="009424DF">
              <w:rPr>
                <w:rStyle w:val="FootnoteReference"/>
              </w:rPr>
              <w:footnoteReference w:id="19"/>
            </w:r>
            <w:r>
              <w:t xml:space="preserve"> </w:t>
            </w:r>
          </w:p>
        </w:tc>
      </w:tr>
      <w:tr w:rsidR="00A578E2" w:rsidRPr="008A0661" w14:paraId="73F0F85F" w14:textId="77777777" w:rsidTr="00BC0334">
        <w:tc>
          <w:tcPr>
            <w:tcW w:w="2835" w:type="dxa"/>
          </w:tcPr>
          <w:p w14:paraId="73F0F85D" w14:textId="77777777" w:rsidR="00A578E2" w:rsidRPr="008A0661" w:rsidRDefault="00A578E2" w:rsidP="008A0661">
            <w:pPr>
              <w:pStyle w:val="Body"/>
              <w:jc w:val="left"/>
            </w:pPr>
            <w:r w:rsidRPr="008A0661">
              <w:t>"</w:t>
            </w:r>
            <w:r w:rsidRPr="008A0661">
              <w:rPr>
                <w:b/>
              </w:rPr>
              <w:t>Commercially Sensitive Information</w:t>
            </w:r>
            <w:r w:rsidRPr="008A0661">
              <w:t>"</w:t>
            </w:r>
          </w:p>
        </w:tc>
        <w:tc>
          <w:tcPr>
            <w:tcW w:w="6169" w:type="dxa"/>
          </w:tcPr>
          <w:p w14:paraId="73F0F85E" w14:textId="77777777" w:rsidR="00A578E2" w:rsidRPr="008A0661" w:rsidRDefault="00A578E2" w:rsidP="00123D48">
            <w:pPr>
              <w:pStyle w:val="Body"/>
            </w:pPr>
            <w:r w:rsidRPr="008A0661">
              <w:t xml:space="preserve">the subset of Confidential Information listed in column 1 of </w:t>
            </w:r>
            <w:r>
              <w:fldChar w:fldCharType="begin"/>
            </w:r>
            <w:r>
              <w:instrText xml:space="preserve"> REF _Ref526444927 \n \h </w:instrText>
            </w:r>
            <w:r>
              <w:fldChar w:fldCharType="separate"/>
            </w:r>
            <w:r w:rsidR="005833FA">
              <w:t>Part 1</w:t>
            </w:r>
            <w:r>
              <w:fldChar w:fldCharType="end"/>
            </w:r>
            <w:r w:rsidRPr="008A0661">
              <w:t xml:space="preserve"> (Commercially Sensitive Contractual Provisions) and column 1 of </w:t>
            </w:r>
            <w:r>
              <w:fldChar w:fldCharType="begin"/>
            </w:r>
            <w:r>
              <w:instrText xml:space="preserve"> REF _Ref526444925 \n \h </w:instrText>
            </w:r>
            <w:r>
              <w:fldChar w:fldCharType="separate"/>
            </w:r>
            <w:r w:rsidR="005833FA">
              <w:t>Part 2</w:t>
            </w:r>
            <w:r>
              <w:fldChar w:fldCharType="end"/>
            </w:r>
            <w:r w:rsidRPr="008A0661">
              <w:t xml:space="preserve"> (Commercially Se</w:t>
            </w:r>
            <w:r>
              <w:t xml:space="preserve">nsitive Material) of </w:t>
            </w:r>
            <w:r>
              <w:fldChar w:fldCharType="begin"/>
            </w:r>
            <w:r>
              <w:instrText xml:space="preserve"> REF _Ref526444924 \n \h </w:instrText>
            </w:r>
            <w:r>
              <w:fldChar w:fldCharType="separate"/>
            </w:r>
            <w:r w:rsidR="005833FA">
              <w:t>Schedule 20</w:t>
            </w:r>
            <w:r>
              <w:fldChar w:fldCharType="end"/>
            </w:r>
            <w:r w:rsidRPr="008A0661">
              <w:t xml:space="preserve"> (Confidential Information) in each case for the period specified in the respective columns 2</w:t>
            </w:r>
            <w:r>
              <w:t xml:space="preserve"> </w:t>
            </w:r>
            <w:r w:rsidRPr="006E7D81">
              <w:t>of Parts 1 and 2 of</w:t>
            </w:r>
            <w:r>
              <w:t xml:space="preserve"> </w:t>
            </w:r>
            <w:r>
              <w:fldChar w:fldCharType="begin"/>
            </w:r>
            <w:r>
              <w:instrText xml:space="preserve"> REF _Ref526444926 \n \h </w:instrText>
            </w:r>
            <w:r>
              <w:fldChar w:fldCharType="separate"/>
            </w:r>
            <w:r w:rsidR="005833FA">
              <w:t>Schedule 2</w:t>
            </w:r>
            <w:r>
              <w:fldChar w:fldCharType="end"/>
            </w:r>
          </w:p>
        </w:tc>
      </w:tr>
      <w:tr w:rsidR="00A578E2" w:rsidRPr="008A0661" w14:paraId="73F0F86C" w14:textId="77777777" w:rsidTr="00BC0334">
        <w:tc>
          <w:tcPr>
            <w:tcW w:w="2835" w:type="dxa"/>
          </w:tcPr>
          <w:p w14:paraId="73F0F860" w14:textId="77777777" w:rsidR="00A578E2" w:rsidRPr="008A0661" w:rsidRDefault="00A578E2" w:rsidP="008A0661">
            <w:pPr>
              <w:pStyle w:val="Body"/>
              <w:jc w:val="left"/>
            </w:pPr>
            <w:r w:rsidRPr="008A0661">
              <w:t>"</w:t>
            </w:r>
            <w:r w:rsidRPr="008A0661">
              <w:rPr>
                <w:b/>
              </w:rPr>
              <w:t>Compensation Event</w:t>
            </w:r>
            <w:r w:rsidRPr="008A0661">
              <w:t>"</w:t>
            </w:r>
          </w:p>
        </w:tc>
        <w:tc>
          <w:tcPr>
            <w:tcW w:w="6169" w:type="dxa"/>
          </w:tcPr>
          <w:p w14:paraId="73F0F861" w14:textId="77777777" w:rsidR="00A578E2" w:rsidRPr="008A0661" w:rsidRDefault="00A578E2" w:rsidP="007C566A">
            <w:pPr>
              <w:pStyle w:val="Defs1"/>
              <w:numPr>
                <w:ilvl w:val="1"/>
                <w:numId w:val="14"/>
              </w:numPr>
            </w:pPr>
            <w:r w:rsidRPr="008A0661">
              <w:t>the occurrence of a breach by the Authority of the following provisions</w:t>
            </w:r>
            <w:r>
              <w:t>:</w:t>
            </w:r>
          </w:p>
          <w:p w14:paraId="73F0F862" w14:textId="77777777" w:rsidR="00A578E2" w:rsidRPr="008A0661" w:rsidRDefault="00A578E2" w:rsidP="00A4371D">
            <w:pPr>
              <w:pStyle w:val="Defs2"/>
            </w:pPr>
            <w:r>
              <w:t>Clause</w:t>
            </w:r>
            <w:r w:rsidRPr="008A0661">
              <w:t xml:space="preserve"> </w:t>
            </w:r>
            <w:r>
              <w:fldChar w:fldCharType="begin"/>
            </w:r>
            <w:r>
              <w:instrText xml:space="preserve"> REF _Ref525539257 \r \h </w:instrText>
            </w:r>
            <w:r>
              <w:fldChar w:fldCharType="separate"/>
            </w:r>
            <w:r w:rsidR="005833FA">
              <w:t>7.8</w:t>
            </w:r>
            <w:r>
              <w:fldChar w:fldCharType="end"/>
            </w:r>
            <w:r w:rsidR="0061133B">
              <w:t xml:space="preserve"> </w:t>
            </w:r>
            <w:r w:rsidRPr="008A0661">
              <w:t>(Compliance with Head Lease)</w:t>
            </w:r>
          </w:p>
          <w:p w14:paraId="73F0F863" w14:textId="77777777" w:rsidR="00A578E2" w:rsidRPr="008A0661" w:rsidRDefault="00A578E2" w:rsidP="00A4371D">
            <w:pPr>
              <w:pStyle w:val="Defs2"/>
            </w:pPr>
            <w:r w:rsidRPr="008A0661">
              <w:t>[</w:t>
            </w:r>
            <w:r>
              <w:t>Clause</w:t>
            </w:r>
            <w:r w:rsidRPr="008A0661">
              <w:t xml:space="preserve"> </w:t>
            </w:r>
            <w:r>
              <w:fldChar w:fldCharType="begin"/>
            </w:r>
            <w:r>
              <w:instrText xml:space="preserve"> REF _Ref525043615 \r \h </w:instrText>
            </w:r>
            <w:r>
              <w:fldChar w:fldCharType="separate"/>
            </w:r>
            <w:r w:rsidR="005833FA">
              <w:t>8.5.4</w:t>
            </w:r>
            <w:r>
              <w:fldChar w:fldCharType="end"/>
            </w:r>
            <w:r w:rsidR="0061133B">
              <w:t xml:space="preserve"> </w:t>
            </w:r>
            <w:r w:rsidRPr="008A0661">
              <w:t>(Site Matters)]</w:t>
            </w:r>
          </w:p>
          <w:p w14:paraId="73F0F864" w14:textId="77777777" w:rsidR="00A578E2" w:rsidRPr="008A0661" w:rsidRDefault="00A578E2" w:rsidP="00A4371D">
            <w:pPr>
              <w:pStyle w:val="Defs2"/>
            </w:pPr>
            <w:r>
              <w:t>Clause</w:t>
            </w:r>
            <w:r w:rsidRPr="008A0661">
              <w:t xml:space="preserve"> </w:t>
            </w:r>
            <w:r>
              <w:fldChar w:fldCharType="begin"/>
            </w:r>
            <w:r>
              <w:instrText xml:space="preserve"> REF _Ref525539609 \r \h </w:instrText>
            </w:r>
            <w:r>
              <w:fldChar w:fldCharType="separate"/>
            </w:r>
            <w:r w:rsidR="005833FA">
              <w:t>10.7</w:t>
            </w:r>
            <w:r>
              <w:fldChar w:fldCharType="end"/>
            </w:r>
            <w:r w:rsidR="0061133B">
              <w:t xml:space="preserve"> </w:t>
            </w:r>
            <w:r w:rsidRPr="008A0661">
              <w:t>(Fossils and antiquities)</w:t>
            </w:r>
          </w:p>
          <w:p w14:paraId="73F0F865" w14:textId="77777777" w:rsidR="00A578E2" w:rsidRPr="008A0661" w:rsidRDefault="00A578E2" w:rsidP="003D5A1C">
            <w:pPr>
              <w:pStyle w:val="Defs2"/>
            </w:pPr>
            <w:r w:rsidRPr="008A0661">
              <w:t>[</w:t>
            </w:r>
            <w:r>
              <w:t xml:space="preserve">Clauses </w:t>
            </w:r>
            <w:r>
              <w:fldChar w:fldCharType="begin"/>
            </w:r>
            <w:r>
              <w:instrText xml:space="preserve"> REF _Ref524533802 \r \h </w:instrText>
            </w:r>
            <w:r>
              <w:fldChar w:fldCharType="separate"/>
            </w:r>
            <w:r w:rsidR="005833FA">
              <w:t>12.2</w:t>
            </w:r>
            <w:r>
              <w:fldChar w:fldCharType="end"/>
            </w:r>
            <w:r>
              <w:t xml:space="preserve"> and </w:t>
            </w:r>
            <w:r>
              <w:fldChar w:fldCharType="begin"/>
            </w:r>
            <w:r>
              <w:instrText xml:space="preserve"> REF _Ref524533813 \r \h </w:instrText>
            </w:r>
            <w:r>
              <w:fldChar w:fldCharType="separate"/>
            </w:r>
            <w:r w:rsidR="005833FA">
              <w:t>12.3</w:t>
            </w:r>
            <w:r>
              <w:fldChar w:fldCharType="end"/>
            </w:r>
            <w:r w:rsidRPr="008A0661">
              <w:t xml:space="preserve"> (Authority Necessary Consents)]</w:t>
            </w:r>
          </w:p>
          <w:p w14:paraId="73F0F866" w14:textId="77777777" w:rsidR="00A578E2" w:rsidRDefault="00A578E2" w:rsidP="00A4371D">
            <w:pPr>
              <w:pStyle w:val="Defs2"/>
            </w:pPr>
            <w:r>
              <w:t>Clause</w:t>
            </w:r>
            <w:r w:rsidRPr="008A0661">
              <w:t xml:space="preserve"> </w:t>
            </w:r>
            <w:r w:rsidRPr="008A0661">
              <w:fldChar w:fldCharType="begin"/>
            </w:r>
            <w:r w:rsidRPr="008A0661">
              <w:instrText xml:space="preserve"> REF _Ref321833414 \r \h  \* MERGEFORMAT </w:instrText>
            </w:r>
            <w:r w:rsidRPr="008A0661">
              <w:fldChar w:fldCharType="separate"/>
            </w:r>
            <w:r w:rsidR="005833FA">
              <w:t>14.4</w:t>
            </w:r>
            <w:r w:rsidRPr="008A0661">
              <w:fldChar w:fldCharType="end"/>
            </w:r>
            <w:r w:rsidRPr="008A0661">
              <w:t xml:space="preserve"> (Surveys)</w:t>
            </w:r>
          </w:p>
          <w:p w14:paraId="73F0F867" w14:textId="77777777" w:rsidR="00263A0D" w:rsidRPr="00263A0D" w:rsidRDefault="00263A0D" w:rsidP="00263A0D">
            <w:pPr>
              <w:pStyle w:val="Defs2"/>
            </w:pPr>
            <w:r w:rsidRPr="00263A0D">
              <w:t xml:space="preserve">Clause </w:t>
            </w:r>
            <w:r w:rsidRPr="00263A0D">
              <w:fldChar w:fldCharType="begin"/>
            </w:r>
            <w:r w:rsidRPr="00263A0D">
              <w:instrText xml:space="preserve"> REF _Ref8123849 \r \h </w:instrText>
            </w:r>
            <w:r>
              <w:instrText xml:space="preserve"> \* MERGEFORMAT </w:instrText>
            </w:r>
            <w:r w:rsidRPr="00263A0D">
              <w:fldChar w:fldCharType="separate"/>
            </w:r>
            <w:r w:rsidR="005833FA">
              <w:t>14.25.2</w:t>
            </w:r>
            <w:r w:rsidRPr="00263A0D">
              <w:fldChar w:fldCharType="end"/>
            </w:r>
            <w:r w:rsidRPr="00263A0D">
              <w:t xml:space="preserve"> and/or Clause </w:t>
            </w:r>
            <w:r w:rsidRPr="00263A0D">
              <w:fldChar w:fldCharType="begin"/>
            </w:r>
            <w:r w:rsidRPr="00263A0D">
              <w:instrText xml:space="preserve"> REF _Ref8123859 \r \h </w:instrText>
            </w:r>
            <w:r>
              <w:instrText xml:space="preserve"> \* MERGEFORMAT </w:instrText>
            </w:r>
            <w:r w:rsidRPr="00263A0D">
              <w:fldChar w:fldCharType="separate"/>
            </w:r>
            <w:r w:rsidR="005833FA">
              <w:t>14.29</w:t>
            </w:r>
            <w:r w:rsidRPr="00263A0D">
              <w:fldChar w:fldCharType="end"/>
            </w:r>
            <w:r w:rsidRPr="00263A0D">
              <w:t xml:space="preserve"> (Authority Lifecycle Items)</w:t>
            </w:r>
          </w:p>
          <w:p w14:paraId="73F0F868" w14:textId="77777777" w:rsidR="00263A0D" w:rsidRPr="008A0661" w:rsidRDefault="00263A0D" w:rsidP="00263A0D">
            <w:pPr>
              <w:pStyle w:val="Defs2"/>
            </w:pPr>
            <w:r>
              <w:t>Clause</w:t>
            </w:r>
            <w:r w:rsidRPr="008A0661">
              <w:t xml:space="preserve"> </w:t>
            </w:r>
            <w:r>
              <w:fldChar w:fldCharType="begin"/>
            </w:r>
            <w:r>
              <w:instrText xml:space="preserve"> REF _Ref525539665 \r \h </w:instrText>
            </w:r>
            <w:r>
              <w:fldChar w:fldCharType="separate"/>
            </w:r>
            <w:r w:rsidR="005833FA">
              <w:t>32.2</w:t>
            </w:r>
            <w:r>
              <w:fldChar w:fldCharType="end"/>
            </w:r>
            <w:r w:rsidR="0061133B">
              <w:t xml:space="preserve"> </w:t>
            </w:r>
            <w:r w:rsidRPr="008A0661">
              <w:t>(Obligation on Parties)</w:t>
            </w:r>
          </w:p>
          <w:p w14:paraId="73F0F869" w14:textId="77777777" w:rsidR="00A578E2" w:rsidRPr="008A0661" w:rsidRDefault="00A578E2" w:rsidP="00A4371D">
            <w:pPr>
              <w:pStyle w:val="Defs2"/>
            </w:pPr>
            <w:r>
              <w:t>Clause</w:t>
            </w:r>
            <w:r w:rsidRPr="008A0661">
              <w:t xml:space="preserve"> </w:t>
            </w:r>
            <w:r w:rsidRPr="008A0661">
              <w:fldChar w:fldCharType="begin"/>
            </w:r>
            <w:r w:rsidRPr="008A0661">
              <w:instrText xml:space="preserve"> REF _Ref321833870 \w \h  \* MERGEFORMAT </w:instrText>
            </w:r>
            <w:r w:rsidRPr="008A0661">
              <w:fldChar w:fldCharType="separate"/>
            </w:r>
            <w:r w:rsidR="005833FA">
              <w:t>52.2</w:t>
            </w:r>
            <w:r w:rsidRPr="008A0661">
              <w:fldChar w:fldCharType="end"/>
            </w:r>
            <w:r w:rsidRPr="008A0661">
              <w:t xml:space="preserve"> </w:t>
            </w:r>
            <w:r w:rsidRPr="003D2970">
              <w:rPr>
                <w:lang w:val="en-GB"/>
              </w:rPr>
              <w:t>(Minimisation</w:t>
            </w:r>
            <w:r w:rsidRPr="008A0661">
              <w:t xml:space="preserve"> of Disruption)</w:t>
            </w:r>
          </w:p>
          <w:p w14:paraId="73F0F86A" w14:textId="77777777" w:rsidR="00A578E2" w:rsidRPr="008A0661" w:rsidRDefault="00A578E2" w:rsidP="00A4371D">
            <w:pPr>
              <w:pStyle w:val="Defs2"/>
            </w:pPr>
            <w:r>
              <w:fldChar w:fldCharType="begin"/>
            </w:r>
            <w:r>
              <w:instrText xml:space="preserve"> REF _Ref524728275 \r \h </w:instrText>
            </w:r>
            <w:r>
              <w:fldChar w:fldCharType="separate"/>
            </w:r>
            <w:r w:rsidR="005833FA">
              <w:t>Schedule 7</w:t>
            </w:r>
            <w:r>
              <w:fldChar w:fldCharType="end"/>
            </w:r>
            <w:r w:rsidRPr="008A0661">
              <w:t xml:space="preserve"> (Review Procedure)] and</w:t>
            </w:r>
          </w:p>
          <w:p w14:paraId="73F0F86B" w14:textId="77777777" w:rsidR="00A578E2" w:rsidRPr="008A0661" w:rsidRDefault="00A578E2" w:rsidP="00A4371D">
            <w:pPr>
              <w:pStyle w:val="Defs1"/>
            </w:pPr>
            <w:r w:rsidRPr="008A0661">
              <w:t>any other event or circumstance identified as a Compensation Event in this Agreement</w:t>
            </w:r>
          </w:p>
        </w:tc>
      </w:tr>
      <w:tr w:rsidR="00A578E2" w:rsidRPr="008A0661" w14:paraId="73F0F870" w14:textId="77777777" w:rsidTr="00BC0334">
        <w:tc>
          <w:tcPr>
            <w:tcW w:w="2835" w:type="dxa"/>
          </w:tcPr>
          <w:p w14:paraId="73F0F86D" w14:textId="77777777" w:rsidR="00A578E2" w:rsidRPr="008A0661" w:rsidRDefault="00A578E2" w:rsidP="008A0661">
            <w:pPr>
              <w:pStyle w:val="Body"/>
              <w:jc w:val="left"/>
            </w:pPr>
            <w:r w:rsidRPr="008A0661">
              <w:t>"</w:t>
            </w:r>
            <w:r w:rsidRPr="008A0661">
              <w:rPr>
                <w:b/>
              </w:rPr>
              <w:t>Confidential Information</w:t>
            </w:r>
            <w:r w:rsidRPr="008A0661">
              <w:t>"</w:t>
            </w:r>
          </w:p>
        </w:tc>
        <w:tc>
          <w:tcPr>
            <w:tcW w:w="6169" w:type="dxa"/>
          </w:tcPr>
          <w:p w14:paraId="73F0F86E" w14:textId="77777777" w:rsidR="00A578E2" w:rsidRPr="008A0661" w:rsidRDefault="00A578E2" w:rsidP="007C566A">
            <w:pPr>
              <w:pStyle w:val="Defs1"/>
              <w:numPr>
                <w:ilvl w:val="1"/>
                <w:numId w:val="16"/>
              </w:numPr>
            </w:pPr>
            <w:r w:rsidRPr="008A0661">
              <w:t xml:space="preserve">information that ought to be considered as confidential (however it is conveyed or on whatever media it is stored) and includes information whose disclosure would, or would be likely to, prejudice the commercial interests of any person, trade secrets, Intellectual Property Rights and know-how of either party and all </w:t>
            </w:r>
            <w:r>
              <w:t>P</w:t>
            </w:r>
            <w:r w:rsidRPr="008A0661">
              <w:t xml:space="preserve">ersonal </w:t>
            </w:r>
            <w:r>
              <w:t>D</w:t>
            </w:r>
            <w:r w:rsidRPr="008A0661">
              <w:t xml:space="preserve">ata </w:t>
            </w:r>
            <w:r>
              <w:t xml:space="preserve">(including special categories of </w:t>
            </w:r>
            <w:r w:rsidRPr="008A0661">
              <w:t xml:space="preserve">personal data </w:t>
            </w:r>
            <w:r>
              <w:t xml:space="preserve">and personal data relating to actual or potential criminal offences and convictions) </w:t>
            </w:r>
            <w:r w:rsidRPr="008A0661">
              <w:t xml:space="preserve">within the meaning of the </w:t>
            </w:r>
            <w:r>
              <w:t xml:space="preserve">Data Protection Legislation; </w:t>
            </w:r>
            <w:r w:rsidRPr="008A0661">
              <w:t>and</w:t>
            </w:r>
          </w:p>
          <w:p w14:paraId="73F0F86F" w14:textId="77777777" w:rsidR="00A578E2" w:rsidRPr="008A0661" w:rsidRDefault="00A578E2" w:rsidP="00A4371D">
            <w:pPr>
              <w:pStyle w:val="Defs1"/>
            </w:pPr>
            <w:r w:rsidRPr="008A0661">
              <w:t>Commercially Sensitive Information</w:t>
            </w:r>
            <w:r w:rsidRPr="009424DF">
              <w:rPr>
                <w:rStyle w:val="FootnoteReference"/>
              </w:rPr>
              <w:footnoteReference w:id="20"/>
            </w:r>
          </w:p>
        </w:tc>
      </w:tr>
      <w:tr w:rsidR="00A578E2" w:rsidRPr="008A0661" w14:paraId="73F0F873" w14:textId="77777777" w:rsidTr="00BC0334">
        <w:tc>
          <w:tcPr>
            <w:tcW w:w="2835" w:type="dxa"/>
          </w:tcPr>
          <w:p w14:paraId="73F0F871" w14:textId="77777777" w:rsidR="00A578E2" w:rsidRPr="008A0661" w:rsidRDefault="00A578E2" w:rsidP="008A0661">
            <w:pPr>
              <w:pStyle w:val="Body"/>
              <w:jc w:val="left"/>
            </w:pPr>
            <w:r w:rsidRPr="008A0661">
              <w:t>"</w:t>
            </w:r>
            <w:r w:rsidRPr="008A0661">
              <w:rPr>
                <w:b/>
              </w:rPr>
              <w:t>Contamination</w:t>
            </w:r>
            <w:r w:rsidRPr="008A0661">
              <w:t>"</w:t>
            </w:r>
          </w:p>
        </w:tc>
        <w:tc>
          <w:tcPr>
            <w:tcW w:w="6169" w:type="dxa"/>
          </w:tcPr>
          <w:p w14:paraId="73F0F872" w14:textId="77777777" w:rsidR="00A578E2" w:rsidRPr="008A0661" w:rsidRDefault="00A578E2" w:rsidP="008A0661">
            <w:pPr>
              <w:pStyle w:val="Body"/>
            </w:pPr>
            <w:r w:rsidRPr="008A0661">
              <w:t>all or any pollutants or contaminants, including any chemical or industrial, radioactive, dangerous, toxic or hazardous substance, waste or residue (whether in solid, semi-solid or liquid form or a gas or vapour)</w:t>
            </w:r>
          </w:p>
        </w:tc>
      </w:tr>
      <w:tr w:rsidR="00A578E2" w:rsidRPr="008A0661" w14:paraId="73F0F876" w14:textId="77777777" w:rsidTr="00BC0334">
        <w:tc>
          <w:tcPr>
            <w:tcW w:w="2835" w:type="dxa"/>
          </w:tcPr>
          <w:p w14:paraId="73F0F874" w14:textId="77777777" w:rsidR="00A578E2" w:rsidRPr="008A0661" w:rsidRDefault="00A578E2" w:rsidP="008A0661">
            <w:pPr>
              <w:pStyle w:val="Body"/>
              <w:jc w:val="left"/>
            </w:pPr>
            <w:r w:rsidRPr="008A0661">
              <w:t>"</w:t>
            </w:r>
            <w:r w:rsidRPr="008A0661">
              <w:rPr>
                <w:b/>
              </w:rPr>
              <w:t>Continuation Notice</w:t>
            </w:r>
            <w:r w:rsidRPr="008A0661">
              <w:t>"</w:t>
            </w:r>
          </w:p>
        </w:tc>
        <w:tc>
          <w:tcPr>
            <w:tcW w:w="6169" w:type="dxa"/>
          </w:tcPr>
          <w:p w14:paraId="73F0F875" w14:textId="77777777" w:rsidR="00A578E2" w:rsidRPr="008A0661" w:rsidRDefault="00A578E2" w:rsidP="00A15D7D">
            <w:pPr>
              <w:pStyle w:val="Body"/>
            </w:pPr>
            <w:r w:rsidRPr="008A0661">
              <w:t xml:space="preserve">has the meaning given to it in </w:t>
            </w:r>
            <w:r>
              <w:t xml:space="preserve">Clause </w:t>
            </w:r>
            <w:r>
              <w:fldChar w:fldCharType="begin"/>
            </w:r>
            <w:r>
              <w:instrText xml:space="preserve"> REF _Ref525539751 \r \h </w:instrText>
            </w:r>
            <w:r>
              <w:fldChar w:fldCharType="separate"/>
            </w:r>
            <w:r w:rsidR="005833FA">
              <w:t>30.5</w:t>
            </w:r>
            <w:r>
              <w:fldChar w:fldCharType="end"/>
            </w:r>
            <w:r w:rsidRPr="008A0661">
              <w:t xml:space="preserve"> (Notice to Continue)</w:t>
            </w:r>
          </w:p>
        </w:tc>
      </w:tr>
      <w:tr w:rsidR="00A578E2" w:rsidRPr="008A0661" w14:paraId="73F0F879" w14:textId="77777777" w:rsidTr="00BC0334">
        <w:tc>
          <w:tcPr>
            <w:tcW w:w="2835" w:type="dxa"/>
          </w:tcPr>
          <w:p w14:paraId="73F0F877" w14:textId="77777777" w:rsidR="00A578E2" w:rsidRPr="00263A0D" w:rsidRDefault="00A578E2" w:rsidP="008A0661">
            <w:pPr>
              <w:pStyle w:val="Body"/>
              <w:jc w:val="left"/>
            </w:pPr>
            <w:r w:rsidRPr="00263A0D">
              <w:t>"</w:t>
            </w:r>
            <w:r w:rsidRPr="00263A0D">
              <w:rPr>
                <w:b/>
              </w:rPr>
              <w:t>Continuous Improvement Duty</w:t>
            </w:r>
            <w:r w:rsidRPr="00263A0D">
              <w:t>"</w:t>
            </w:r>
          </w:p>
        </w:tc>
        <w:tc>
          <w:tcPr>
            <w:tcW w:w="6169" w:type="dxa"/>
          </w:tcPr>
          <w:p w14:paraId="73F0F878" w14:textId="77777777" w:rsidR="00A578E2" w:rsidRPr="00263A0D" w:rsidRDefault="00A578E2" w:rsidP="00263A0D">
            <w:pPr>
              <w:pStyle w:val="Body"/>
            </w:pPr>
            <w:r w:rsidRPr="00263A0D">
              <w:t xml:space="preserve">the duty imposed on the Authority to secure continuous improvement in the exercise of the Authority's functions, having regard to a combination of economy, efficiency and effectiveness in relation to, inter alia, the Services, pursuant to the 1999 Act </w:t>
            </w:r>
          </w:p>
        </w:tc>
      </w:tr>
      <w:tr w:rsidR="00A578E2" w:rsidRPr="008A0661" w14:paraId="73F0F87E" w14:textId="77777777" w:rsidTr="00BC0334">
        <w:tc>
          <w:tcPr>
            <w:tcW w:w="2835" w:type="dxa"/>
          </w:tcPr>
          <w:p w14:paraId="73F0F87A" w14:textId="77777777" w:rsidR="00A578E2" w:rsidRPr="008A0661" w:rsidRDefault="00A578E2" w:rsidP="008A0661">
            <w:pPr>
              <w:pStyle w:val="Body"/>
              <w:jc w:val="left"/>
            </w:pPr>
            <w:r w:rsidRPr="008A0661">
              <w:t>"</w:t>
            </w:r>
            <w:r w:rsidRPr="008A0661">
              <w:rPr>
                <w:b/>
              </w:rPr>
              <w:t>Contract Month</w:t>
            </w:r>
            <w:r w:rsidRPr="008A0661">
              <w:t>"</w:t>
            </w:r>
          </w:p>
        </w:tc>
        <w:tc>
          <w:tcPr>
            <w:tcW w:w="6169" w:type="dxa"/>
          </w:tcPr>
          <w:p w14:paraId="73F0F87B" w14:textId="77777777" w:rsidR="00A578E2" w:rsidRPr="008A0661" w:rsidRDefault="00A578E2" w:rsidP="008A0661">
            <w:pPr>
              <w:pStyle w:val="Body"/>
            </w:pPr>
            <w:r w:rsidRPr="008A0661">
              <w:t>any month in a Contract Year provided that</w:t>
            </w:r>
            <w:r>
              <w:t>:</w:t>
            </w:r>
          </w:p>
          <w:p w14:paraId="73F0F87C" w14:textId="77777777" w:rsidR="00A578E2" w:rsidRPr="008A0661" w:rsidRDefault="00A578E2" w:rsidP="008A0661">
            <w:pPr>
              <w:pStyle w:val="Body"/>
              <w:ind w:left="851" w:hanging="851"/>
            </w:pPr>
            <w:r w:rsidRPr="008A0661">
              <w:t>(a)</w:t>
            </w:r>
            <w:r w:rsidRPr="008A0661">
              <w:tab/>
              <w:t>the first Contract Month shall commence on the Commencement Date and end on the last day of the month in which the Commencement Date occurs and</w:t>
            </w:r>
          </w:p>
          <w:p w14:paraId="73F0F87D" w14:textId="77777777" w:rsidR="00A578E2" w:rsidRPr="008A0661" w:rsidRDefault="00A578E2" w:rsidP="008A0661">
            <w:pPr>
              <w:pStyle w:val="Body"/>
              <w:ind w:left="851" w:hanging="851"/>
            </w:pPr>
            <w:r w:rsidRPr="008A0661">
              <w:t>(b)</w:t>
            </w:r>
            <w:r w:rsidRPr="008A0661">
              <w:tab/>
              <w:t>the last Contract Month shall begin on the first day of the month in which the last day of the Contract Period occurs and end on that day</w:t>
            </w:r>
          </w:p>
        </w:tc>
      </w:tr>
      <w:tr w:rsidR="00A578E2" w:rsidRPr="008A0661" w14:paraId="73F0F881" w14:textId="77777777" w:rsidTr="00BC0334">
        <w:tc>
          <w:tcPr>
            <w:tcW w:w="2835" w:type="dxa"/>
          </w:tcPr>
          <w:p w14:paraId="73F0F87F" w14:textId="77777777" w:rsidR="00A578E2" w:rsidRPr="008A0661" w:rsidRDefault="00A578E2" w:rsidP="008A0661">
            <w:pPr>
              <w:pStyle w:val="Body"/>
              <w:jc w:val="left"/>
            </w:pPr>
            <w:r w:rsidRPr="008A0661">
              <w:t>"</w:t>
            </w:r>
            <w:r w:rsidRPr="008A0661">
              <w:rPr>
                <w:b/>
              </w:rPr>
              <w:t>Contract Period</w:t>
            </w:r>
            <w:r w:rsidRPr="008A0661">
              <w:t>"</w:t>
            </w:r>
          </w:p>
        </w:tc>
        <w:tc>
          <w:tcPr>
            <w:tcW w:w="6169" w:type="dxa"/>
          </w:tcPr>
          <w:p w14:paraId="73F0F880" w14:textId="77777777" w:rsidR="00A578E2" w:rsidRPr="008A0661" w:rsidRDefault="00A578E2" w:rsidP="008A0661">
            <w:pPr>
              <w:pStyle w:val="Body"/>
            </w:pPr>
            <w:r w:rsidRPr="008A0661">
              <w:t>the period from and including the Commencement Date to the Expiry Date, or if earlier, the Termination Date</w:t>
            </w:r>
          </w:p>
        </w:tc>
      </w:tr>
      <w:tr w:rsidR="00A578E2" w:rsidRPr="008A0661" w14:paraId="73F0F886" w14:textId="77777777" w:rsidTr="00BC0334">
        <w:tc>
          <w:tcPr>
            <w:tcW w:w="2835" w:type="dxa"/>
          </w:tcPr>
          <w:p w14:paraId="73F0F882" w14:textId="77777777" w:rsidR="00A578E2" w:rsidRPr="008A0661" w:rsidRDefault="00A578E2" w:rsidP="008A0661">
            <w:pPr>
              <w:pStyle w:val="Body"/>
              <w:jc w:val="left"/>
            </w:pPr>
            <w:r w:rsidRPr="008A0661">
              <w:t>"</w:t>
            </w:r>
            <w:r w:rsidRPr="008A0661">
              <w:rPr>
                <w:b/>
              </w:rPr>
              <w:t>Contract Year</w:t>
            </w:r>
            <w:r w:rsidRPr="008A0661">
              <w:t>"</w:t>
            </w:r>
          </w:p>
        </w:tc>
        <w:tc>
          <w:tcPr>
            <w:tcW w:w="6169" w:type="dxa"/>
          </w:tcPr>
          <w:p w14:paraId="73F0F883" w14:textId="77777777" w:rsidR="00A578E2" w:rsidRPr="008A0661" w:rsidRDefault="00A578E2" w:rsidP="008A0661">
            <w:pPr>
              <w:pStyle w:val="Body"/>
            </w:pPr>
            <w:r w:rsidRPr="008A0661">
              <w:t>a period of twelve (12) months commencing on [1 April], provided that</w:t>
            </w:r>
            <w:r>
              <w:t>:</w:t>
            </w:r>
          </w:p>
          <w:p w14:paraId="73F0F884" w14:textId="77777777" w:rsidR="00A578E2" w:rsidRPr="008A0661" w:rsidRDefault="00A578E2" w:rsidP="008A0661">
            <w:pPr>
              <w:pStyle w:val="Body"/>
              <w:ind w:left="851" w:hanging="851"/>
            </w:pPr>
            <w:r w:rsidRPr="008A0661">
              <w:t>(a)</w:t>
            </w:r>
            <w:r w:rsidRPr="008A0661">
              <w:tab/>
              <w:t>the first Contract Year shall be the period commencing on the Commencement Date and ending on the immediately following [31 March] and</w:t>
            </w:r>
          </w:p>
          <w:p w14:paraId="73F0F885" w14:textId="77777777" w:rsidR="00A578E2" w:rsidRPr="008A0661" w:rsidRDefault="00A578E2" w:rsidP="008A0661">
            <w:pPr>
              <w:pStyle w:val="Body"/>
              <w:ind w:left="851" w:hanging="851"/>
            </w:pPr>
            <w:r w:rsidRPr="008A0661">
              <w:t>(b)</w:t>
            </w:r>
            <w:r w:rsidRPr="008A0661">
              <w:tab/>
              <w:t>the final Contract Year shall be the period commencing on [1 April] immediately preceding the last day of the Contract Period and ending on that day</w:t>
            </w:r>
          </w:p>
        </w:tc>
      </w:tr>
      <w:tr w:rsidR="00A578E2" w:rsidRPr="008A0661" w14:paraId="73F0F889" w14:textId="77777777" w:rsidTr="00BC0334">
        <w:tc>
          <w:tcPr>
            <w:tcW w:w="2835" w:type="dxa"/>
          </w:tcPr>
          <w:p w14:paraId="73F0F887" w14:textId="77777777" w:rsidR="00A578E2" w:rsidRPr="008A0661" w:rsidRDefault="00A578E2" w:rsidP="008A0661">
            <w:pPr>
              <w:pStyle w:val="Body"/>
              <w:jc w:val="left"/>
            </w:pPr>
            <w:r>
              <w:t>"</w:t>
            </w:r>
            <w:r w:rsidRPr="00DA2067">
              <w:rPr>
                <w:b/>
              </w:rPr>
              <w:t>Controller</w:t>
            </w:r>
            <w:r>
              <w:t>"</w:t>
            </w:r>
          </w:p>
        </w:tc>
        <w:tc>
          <w:tcPr>
            <w:tcW w:w="6169" w:type="dxa"/>
          </w:tcPr>
          <w:p w14:paraId="73F0F888" w14:textId="77777777" w:rsidR="00A578E2" w:rsidRPr="002D094E" w:rsidRDefault="00A578E2" w:rsidP="00335896">
            <w:pPr>
              <w:pStyle w:val="Body"/>
            </w:pPr>
            <w:r w:rsidRPr="001C560F">
              <w:t>has t</w:t>
            </w:r>
            <w:r w:rsidRPr="00737CF7">
              <w:t xml:space="preserve">he meaning given </w:t>
            </w:r>
            <w:r w:rsidRPr="001C560F">
              <w:t>in</w:t>
            </w:r>
            <w:r>
              <w:t>, and shall be interpreted in accordance with, th</w:t>
            </w:r>
            <w:r w:rsidRPr="001C560F">
              <w:t xml:space="preserve">e Data Protection Legislation </w:t>
            </w:r>
          </w:p>
        </w:tc>
      </w:tr>
      <w:tr w:rsidR="00A578E2" w:rsidRPr="008A0661" w14:paraId="73F0F88C" w14:textId="77777777" w:rsidTr="00BC0334">
        <w:tc>
          <w:tcPr>
            <w:tcW w:w="2835" w:type="dxa"/>
          </w:tcPr>
          <w:p w14:paraId="73F0F88A" w14:textId="77777777" w:rsidR="00A578E2" w:rsidRPr="008A0661" w:rsidRDefault="00A578E2" w:rsidP="008A0661">
            <w:pPr>
              <w:pStyle w:val="Body"/>
              <w:jc w:val="left"/>
            </w:pPr>
            <w:r w:rsidRPr="008A0661">
              <w:t>"</w:t>
            </w:r>
            <w:r w:rsidRPr="008A0661">
              <w:rPr>
                <w:b/>
              </w:rPr>
              <w:t>COSHH</w:t>
            </w:r>
            <w:r w:rsidRPr="008A0661">
              <w:t>"</w:t>
            </w:r>
          </w:p>
        </w:tc>
        <w:tc>
          <w:tcPr>
            <w:tcW w:w="6169" w:type="dxa"/>
          </w:tcPr>
          <w:p w14:paraId="73F0F88B" w14:textId="77777777" w:rsidR="00A578E2" w:rsidRPr="002D094E" w:rsidRDefault="00A578E2" w:rsidP="008A0661">
            <w:pPr>
              <w:pStyle w:val="Body"/>
            </w:pPr>
            <w:r w:rsidRPr="002D094E">
              <w:t>the Control of Substances Hazardous to Health Regulations 2002</w:t>
            </w:r>
          </w:p>
        </w:tc>
      </w:tr>
      <w:tr w:rsidR="00A578E2" w:rsidRPr="008A0661" w14:paraId="73F0F88F" w14:textId="77777777" w:rsidTr="00BC0334">
        <w:tc>
          <w:tcPr>
            <w:tcW w:w="2835" w:type="dxa"/>
          </w:tcPr>
          <w:p w14:paraId="73F0F88D" w14:textId="77777777" w:rsidR="00A578E2" w:rsidRPr="008A0661" w:rsidRDefault="009E3634" w:rsidP="008A0661">
            <w:pPr>
              <w:pStyle w:val="Body"/>
              <w:jc w:val="left"/>
            </w:pPr>
            <w:r>
              <w:t>[</w:t>
            </w:r>
            <w:r w:rsidR="00A578E2" w:rsidRPr="008A0661">
              <w:t>"</w:t>
            </w:r>
            <w:r w:rsidR="00A578E2" w:rsidRPr="008A0661">
              <w:rPr>
                <w:b/>
              </w:rPr>
              <w:t>CPI</w:t>
            </w:r>
            <w:r w:rsidR="00A578E2" w:rsidRPr="008A0661">
              <w:t>"</w:t>
            </w:r>
          </w:p>
        </w:tc>
        <w:tc>
          <w:tcPr>
            <w:tcW w:w="6169" w:type="dxa"/>
          </w:tcPr>
          <w:p w14:paraId="73F0F88E" w14:textId="77777777" w:rsidR="00A578E2" w:rsidRPr="002D094E" w:rsidRDefault="00A578E2" w:rsidP="008A0661">
            <w:pPr>
              <w:pStyle w:val="Body"/>
            </w:pPr>
            <w:r w:rsidRPr="002D094E">
              <w:t xml:space="preserve">the index published in Table 1 of the monthly Statistical Bulletin "Consumer price indices" published by the Office for National Statistics or failing such publication or in the event of a fundamental change to the index, such other index as the parties may agree, or such adjustments to the index as the parties may agree (in each case with the intention of putting the parties in no better nor worse position than they would have been in had the index not ceased to be published or the relevant fundamental change not been made) or, in the event that no such agreement is reached, as may be determined in accordance with Clause </w:t>
            </w:r>
            <w:r w:rsidRPr="002D094E">
              <w:fldChar w:fldCharType="begin"/>
            </w:r>
            <w:r w:rsidRPr="002D094E">
              <w:instrText xml:space="preserve"> REF _Ref321861588 \r \h  \* MERGEFORMAT </w:instrText>
            </w:r>
            <w:r w:rsidRPr="002D094E">
              <w:fldChar w:fldCharType="separate"/>
            </w:r>
            <w:r w:rsidR="005833FA">
              <w:t>70</w:t>
            </w:r>
            <w:r w:rsidRPr="002D094E">
              <w:fldChar w:fldCharType="end"/>
            </w:r>
            <w:r w:rsidRPr="002D094E">
              <w:t xml:space="preserve"> (Dispute Resolution) of this Agreement</w:t>
            </w:r>
            <w:r>
              <w:rPr>
                <w:rStyle w:val="FootnoteReference"/>
              </w:rPr>
              <w:footnoteReference w:id="21"/>
            </w:r>
            <w:r w:rsidR="009E3634">
              <w:t>]</w:t>
            </w:r>
          </w:p>
        </w:tc>
      </w:tr>
      <w:tr w:rsidR="00A578E2" w:rsidRPr="008A0661" w14:paraId="73F0F892" w14:textId="77777777" w:rsidTr="00BC0334">
        <w:tc>
          <w:tcPr>
            <w:tcW w:w="2835" w:type="dxa"/>
          </w:tcPr>
          <w:p w14:paraId="73F0F890" w14:textId="77777777" w:rsidR="00A578E2" w:rsidRPr="008A0661" w:rsidRDefault="00A578E2" w:rsidP="008A0661">
            <w:pPr>
              <w:pStyle w:val="Body"/>
              <w:jc w:val="left"/>
            </w:pPr>
            <w:r w:rsidRPr="008A0661">
              <w:t>"</w:t>
            </w:r>
            <w:r w:rsidRPr="008A0661">
              <w:rPr>
                <w:b/>
              </w:rPr>
              <w:t>Current Annual Payment</w:t>
            </w:r>
            <w:r w:rsidRPr="008A0661">
              <w:t>"</w:t>
            </w:r>
          </w:p>
        </w:tc>
        <w:tc>
          <w:tcPr>
            <w:tcW w:w="6169" w:type="dxa"/>
          </w:tcPr>
          <w:p w14:paraId="73F0F891" w14:textId="77777777" w:rsidR="00A578E2" w:rsidRPr="008A0661" w:rsidRDefault="00A578E2" w:rsidP="00C51BE6">
            <w:pPr>
              <w:pStyle w:val="Body"/>
            </w:pPr>
            <w:r w:rsidRPr="008A0661">
              <w:t xml:space="preserve">means the </w:t>
            </w:r>
            <w:r w:rsidR="00C51BE6">
              <w:t xml:space="preserve">aggregate </w:t>
            </w:r>
            <w:r w:rsidRPr="008A0661">
              <w:t xml:space="preserve">Annual Payment that would have been payable </w:t>
            </w:r>
            <w:r w:rsidR="00C51BE6">
              <w:t xml:space="preserve">in respect of the period following the commencement date of the Retendered Contract </w:t>
            </w:r>
            <w:r w:rsidRPr="008A0661">
              <w:t xml:space="preserve">had this Agreement not terminated </w:t>
            </w:r>
            <w:r w:rsidR="00923606">
              <w:t xml:space="preserve">pursuant to Clause </w:t>
            </w:r>
            <w:r w:rsidR="00923606">
              <w:fldChar w:fldCharType="begin"/>
            </w:r>
            <w:r w:rsidR="00923606">
              <w:instrText xml:space="preserve"> REF _Ref525236784 \r \h </w:instrText>
            </w:r>
            <w:r w:rsidR="00923606">
              <w:fldChar w:fldCharType="separate"/>
            </w:r>
            <w:r w:rsidR="005833FA">
              <w:t>40</w:t>
            </w:r>
            <w:r w:rsidR="00923606">
              <w:fldChar w:fldCharType="end"/>
            </w:r>
            <w:r w:rsidR="00923606">
              <w:t xml:space="preserve"> </w:t>
            </w:r>
            <w:r w:rsidR="00923606" w:rsidRPr="00D147BB">
              <w:t xml:space="preserve">(Termination on </w:t>
            </w:r>
            <w:r w:rsidR="00923606">
              <w:t>Operator</w:t>
            </w:r>
            <w:r w:rsidR="00923606" w:rsidRPr="00D147BB">
              <w:t xml:space="preserve"> Default) or</w:t>
            </w:r>
            <w:r w:rsidR="00923606">
              <w:t xml:space="preserve"> Clause </w:t>
            </w:r>
            <w:r w:rsidR="00923606" w:rsidRPr="00D147BB">
              <w:fldChar w:fldCharType="begin"/>
            </w:r>
            <w:r w:rsidR="00923606" w:rsidRPr="00D147BB">
              <w:instrText xml:space="preserve">  REF _Ref321853626 \w \h \* MERGEFORMAT </w:instrText>
            </w:r>
            <w:r w:rsidR="00923606" w:rsidRPr="00D147BB">
              <w:fldChar w:fldCharType="separate"/>
            </w:r>
            <w:r w:rsidR="005833FA">
              <w:t>42</w:t>
            </w:r>
            <w:r w:rsidR="00923606" w:rsidRPr="00D147BB">
              <w:fldChar w:fldCharType="end"/>
            </w:r>
            <w:r w:rsidR="00923606" w:rsidRPr="00D147BB">
              <w:t xml:space="preserve"> (Termination on Corrupt Gifts and Fraud)</w:t>
            </w:r>
          </w:p>
        </w:tc>
      </w:tr>
      <w:tr w:rsidR="00A578E2" w:rsidRPr="008A0661" w14:paraId="73F0F897" w14:textId="77777777" w:rsidTr="00BC0334">
        <w:tc>
          <w:tcPr>
            <w:tcW w:w="2835" w:type="dxa"/>
          </w:tcPr>
          <w:p w14:paraId="73F0F893" w14:textId="77777777" w:rsidR="00A578E2" w:rsidRPr="00492A76" w:rsidRDefault="00A578E2" w:rsidP="00DA2067">
            <w:pPr>
              <w:pStyle w:val="Body"/>
              <w:jc w:val="left"/>
              <w:rPr>
                <w:b/>
              </w:rPr>
            </w:pPr>
            <w:r w:rsidRPr="00492A76">
              <w:rPr>
                <w:b/>
              </w:rPr>
              <w:t>"Data Protection Legislation"</w:t>
            </w:r>
          </w:p>
          <w:p w14:paraId="73F0F894" w14:textId="77777777" w:rsidR="00A578E2" w:rsidRPr="008A0661" w:rsidRDefault="00A578E2" w:rsidP="008A0661">
            <w:pPr>
              <w:pStyle w:val="Body"/>
              <w:jc w:val="left"/>
            </w:pPr>
          </w:p>
        </w:tc>
        <w:tc>
          <w:tcPr>
            <w:tcW w:w="6169" w:type="dxa"/>
          </w:tcPr>
          <w:p w14:paraId="73F0F895" w14:textId="77777777" w:rsidR="00934331" w:rsidRDefault="00A578E2" w:rsidP="00934331">
            <w:pPr>
              <w:pStyle w:val="Level4"/>
              <w:numPr>
                <w:ilvl w:val="3"/>
                <w:numId w:val="74"/>
              </w:numPr>
              <w:tabs>
                <w:tab w:val="clear" w:pos="2553"/>
                <w:tab w:val="num" w:pos="851"/>
              </w:tabs>
              <w:ind w:left="851"/>
            </w:pPr>
            <w:r w:rsidRPr="009007FB">
              <w:t xml:space="preserve">any law, statute, declaration, decree, directive, legislative enactment, order, ordinance, regulation, rule or other binding restriction (as amended, consolidated or re-enacted from time to time) which relates to the protection of individuals with regards to the </w:t>
            </w:r>
            <w:r>
              <w:t>P</w:t>
            </w:r>
            <w:r w:rsidRPr="009007FB">
              <w:t xml:space="preserve">rocessing of Personal Data </w:t>
            </w:r>
            <w:r>
              <w:t xml:space="preserve">or marketing activities </w:t>
            </w:r>
            <w:r w:rsidRPr="009007FB">
              <w:t xml:space="preserve">to which a </w:t>
            </w:r>
            <w:r>
              <w:t>p</w:t>
            </w:r>
            <w:r w:rsidRPr="009007FB">
              <w:t xml:space="preserve">arty is subject, </w:t>
            </w:r>
            <w:r>
              <w:t xml:space="preserve">including </w:t>
            </w:r>
            <w:r w:rsidRPr="009007FB">
              <w:t xml:space="preserve">the </w:t>
            </w:r>
            <w:r w:rsidRPr="00006024">
              <w:t xml:space="preserve">EU General Data Protection Regulation 2016/679 </w:t>
            </w:r>
            <w:r>
              <w:t>("</w:t>
            </w:r>
            <w:r w:rsidRPr="00934331">
              <w:rPr>
                <w:b/>
              </w:rPr>
              <w:t>GDPR</w:t>
            </w:r>
            <w:r>
              <w:t>"), the Data Protection Act 2018 and the Privacy and Electronic Communications (EC Directive) Regulations 2003</w:t>
            </w:r>
            <w:r w:rsidRPr="009007FB">
              <w:t xml:space="preserve">; and </w:t>
            </w:r>
          </w:p>
          <w:p w14:paraId="73F0F896" w14:textId="77777777" w:rsidR="00A578E2" w:rsidRPr="008A0661" w:rsidRDefault="00A578E2" w:rsidP="00934331">
            <w:pPr>
              <w:pStyle w:val="Level4"/>
              <w:numPr>
                <w:ilvl w:val="3"/>
                <w:numId w:val="74"/>
              </w:numPr>
              <w:tabs>
                <w:tab w:val="clear" w:pos="2553"/>
                <w:tab w:val="num" w:pos="851"/>
              </w:tabs>
              <w:ind w:left="851"/>
            </w:pPr>
            <w:r w:rsidRPr="009007FB">
              <w:t xml:space="preserve">any code of practice or guidance published by </w:t>
            </w:r>
            <w:r>
              <w:t xml:space="preserve">a competent supervisory authority </w:t>
            </w:r>
            <w:r w:rsidR="00934331">
              <w:t xml:space="preserve">in relation to the Processing of Personal Data or marketing activities </w:t>
            </w:r>
            <w:r w:rsidR="00934331" w:rsidRPr="009007FB">
              <w:t xml:space="preserve">to which a </w:t>
            </w:r>
            <w:r w:rsidR="00934331">
              <w:t>p</w:t>
            </w:r>
            <w:r w:rsidR="00934331" w:rsidRPr="009007FB">
              <w:t>arty is subject</w:t>
            </w:r>
            <w:r w:rsidR="00934331">
              <w:t xml:space="preserve">, </w:t>
            </w:r>
            <w:r>
              <w:t>from time to time</w:t>
            </w:r>
          </w:p>
        </w:tc>
      </w:tr>
      <w:tr w:rsidR="00A578E2" w:rsidRPr="008A0661" w14:paraId="73F0F89A" w14:textId="77777777" w:rsidTr="00BC0334">
        <w:tc>
          <w:tcPr>
            <w:tcW w:w="2835" w:type="dxa"/>
          </w:tcPr>
          <w:p w14:paraId="73F0F898" w14:textId="77777777" w:rsidR="00A578E2" w:rsidRPr="00492A76" w:rsidRDefault="00A578E2" w:rsidP="00DA2067">
            <w:pPr>
              <w:pStyle w:val="Body"/>
              <w:jc w:val="left"/>
              <w:rPr>
                <w:b/>
              </w:rPr>
            </w:pPr>
            <w:r>
              <w:rPr>
                <w:b/>
              </w:rPr>
              <w:t xml:space="preserve">"Data Subject" </w:t>
            </w:r>
          </w:p>
        </w:tc>
        <w:tc>
          <w:tcPr>
            <w:tcW w:w="6169" w:type="dxa"/>
          </w:tcPr>
          <w:p w14:paraId="73F0F899" w14:textId="77777777" w:rsidR="00A578E2" w:rsidRPr="009007FB" w:rsidRDefault="00A578E2" w:rsidP="00DA2067">
            <w:pPr>
              <w:pStyle w:val="Body"/>
            </w:pPr>
            <w:r>
              <w:t>has the meaning in, and shall be interpreted in accordance with, the Data Protection Legislation</w:t>
            </w:r>
          </w:p>
        </w:tc>
      </w:tr>
      <w:tr w:rsidR="005F2A28" w:rsidRPr="008A0661" w14:paraId="73F0F89D" w14:textId="77777777" w:rsidTr="00BC0334">
        <w:tc>
          <w:tcPr>
            <w:tcW w:w="2835" w:type="dxa"/>
          </w:tcPr>
          <w:p w14:paraId="73F0F89B" w14:textId="77777777" w:rsidR="005F2A28" w:rsidRPr="008A0661" w:rsidRDefault="005F2A28" w:rsidP="008A0661">
            <w:pPr>
              <w:pStyle w:val="Body"/>
              <w:jc w:val="left"/>
            </w:pPr>
            <w:r>
              <w:t>"</w:t>
            </w:r>
            <w:r w:rsidRPr="005F2A28">
              <w:rPr>
                <w:b/>
              </w:rPr>
              <w:t>Deductible Cap</w:t>
            </w:r>
            <w:r>
              <w:t>"</w:t>
            </w:r>
          </w:p>
        </w:tc>
        <w:tc>
          <w:tcPr>
            <w:tcW w:w="6169" w:type="dxa"/>
          </w:tcPr>
          <w:p w14:paraId="73F0F89C" w14:textId="77777777" w:rsidR="005F2A28" w:rsidRPr="008A0661" w:rsidRDefault="005F2A28" w:rsidP="001815B1">
            <w:pPr>
              <w:pStyle w:val="Body"/>
            </w:pPr>
            <w:r>
              <w:t xml:space="preserve">subject to Clause </w:t>
            </w:r>
            <w:r w:rsidR="001815B1">
              <w:fldChar w:fldCharType="begin"/>
            </w:r>
            <w:r w:rsidR="001815B1">
              <w:instrText xml:space="preserve"> REF _Ref8226016 \r \h </w:instrText>
            </w:r>
            <w:r w:rsidR="001815B1">
              <w:fldChar w:fldCharType="separate"/>
            </w:r>
            <w:r w:rsidR="005833FA">
              <w:t>33.5.1</w:t>
            </w:r>
            <w:r w:rsidR="001815B1">
              <w:fldChar w:fldCharType="end"/>
            </w:r>
            <w:r w:rsidR="001815B1">
              <w:t xml:space="preserve">, </w:t>
            </w:r>
            <w:r>
              <w:t>the sum of £[     ](index linked)</w:t>
            </w:r>
            <w:r w:rsidR="001815B1">
              <w:rPr>
                <w:rStyle w:val="FootnoteReference"/>
              </w:rPr>
              <w:footnoteReference w:id="22"/>
            </w:r>
          </w:p>
        </w:tc>
      </w:tr>
      <w:tr w:rsidR="00A578E2" w:rsidRPr="008A0661" w14:paraId="73F0F8A6" w14:textId="77777777" w:rsidTr="00BC0334">
        <w:tc>
          <w:tcPr>
            <w:tcW w:w="2835" w:type="dxa"/>
          </w:tcPr>
          <w:p w14:paraId="73F0F89E" w14:textId="77777777" w:rsidR="00A578E2" w:rsidRPr="008A0661" w:rsidRDefault="00A578E2" w:rsidP="008A0661">
            <w:pPr>
              <w:pStyle w:val="Body"/>
              <w:jc w:val="left"/>
            </w:pPr>
            <w:r w:rsidRPr="008A0661">
              <w:t>"</w:t>
            </w:r>
            <w:r w:rsidRPr="008A0661">
              <w:rPr>
                <w:b/>
              </w:rPr>
              <w:t>Defects</w:t>
            </w:r>
            <w:r w:rsidRPr="008A0661">
              <w:t>"</w:t>
            </w:r>
          </w:p>
        </w:tc>
        <w:tc>
          <w:tcPr>
            <w:tcW w:w="6169" w:type="dxa"/>
          </w:tcPr>
          <w:p w14:paraId="73F0F89F" w14:textId="77777777" w:rsidR="00A578E2" w:rsidRPr="008A0661" w:rsidRDefault="00A578E2" w:rsidP="008A0661">
            <w:pPr>
              <w:pStyle w:val="Body"/>
            </w:pPr>
            <w:r w:rsidRPr="008A0661">
              <w:t>any defect in any of the Buildings, or any part of them, or anything installed in the Buildings attributable to</w:t>
            </w:r>
            <w:r>
              <w:t>:</w:t>
            </w:r>
          </w:p>
          <w:p w14:paraId="73F0F8A0" w14:textId="77777777" w:rsidR="00A578E2" w:rsidRPr="008A0661" w:rsidRDefault="00A578E2" w:rsidP="007C566A">
            <w:pPr>
              <w:pStyle w:val="Defs1"/>
              <w:numPr>
                <w:ilvl w:val="1"/>
                <w:numId w:val="20"/>
              </w:numPr>
            </w:pPr>
            <w:r w:rsidRPr="008A0661">
              <w:t>defective design</w:t>
            </w:r>
          </w:p>
          <w:p w14:paraId="73F0F8A1" w14:textId="77777777" w:rsidR="00A578E2" w:rsidRPr="008A0661" w:rsidRDefault="00A578E2" w:rsidP="00651B18">
            <w:pPr>
              <w:pStyle w:val="Defs1"/>
            </w:pPr>
            <w:r w:rsidRPr="008A0661">
              <w:t>defective workmanship or defective materials (which, for the avoidance of doubt, shall exclude Asbestos), plant or machinery used in such construction having regard to Good Industry Practice and to appropriate British standards and codes of practice current at the date of construction of the Building</w:t>
            </w:r>
          </w:p>
          <w:p w14:paraId="73F0F8A2" w14:textId="77777777" w:rsidR="00A578E2" w:rsidRPr="008A0661" w:rsidRDefault="00A578E2" w:rsidP="00651B18">
            <w:pPr>
              <w:pStyle w:val="Defs1"/>
            </w:pPr>
            <w:r w:rsidRPr="008A0661">
              <w:t>the use of materials in the construction of any Building which (whether or not defective in themselves) prove to be defective in the use to which they are put in the construction of any such Building</w:t>
            </w:r>
          </w:p>
          <w:p w14:paraId="73F0F8A3" w14:textId="77777777" w:rsidR="00A578E2" w:rsidRPr="008A0661" w:rsidRDefault="00A578E2" w:rsidP="00651B18">
            <w:pPr>
              <w:pStyle w:val="Defs1"/>
            </w:pPr>
            <w:r w:rsidRPr="008A0661">
              <w:t>defective installation of anything in or on the Buildings</w:t>
            </w:r>
          </w:p>
          <w:p w14:paraId="73F0F8A4" w14:textId="77777777" w:rsidR="00A578E2" w:rsidRPr="008A0661" w:rsidRDefault="00A578E2" w:rsidP="00651B18">
            <w:pPr>
              <w:pStyle w:val="Defs1"/>
            </w:pPr>
            <w:r w:rsidRPr="008A0661">
              <w:t>defective preparation of the site on which the Building is constructed or</w:t>
            </w:r>
          </w:p>
          <w:p w14:paraId="73F0F8A5" w14:textId="77777777" w:rsidR="00A578E2" w:rsidRPr="008A0661" w:rsidRDefault="00A578E2" w:rsidP="00651B18">
            <w:pPr>
              <w:pStyle w:val="Defs1"/>
            </w:pPr>
            <w:r w:rsidRPr="008A0661">
              <w:t>defects brought about by adverse ground conditions or by reason of subsidence, water table change or any other change to ground conditions</w:t>
            </w:r>
          </w:p>
        </w:tc>
      </w:tr>
      <w:tr w:rsidR="00A578E2" w:rsidRPr="008A0661" w14:paraId="73F0F8A9" w14:textId="77777777" w:rsidTr="00BC0334">
        <w:tc>
          <w:tcPr>
            <w:tcW w:w="2835" w:type="dxa"/>
          </w:tcPr>
          <w:p w14:paraId="73F0F8A7" w14:textId="77777777" w:rsidR="00A578E2" w:rsidRPr="008A0661" w:rsidRDefault="00A578E2" w:rsidP="008A0661">
            <w:pPr>
              <w:pStyle w:val="Body"/>
              <w:jc w:val="left"/>
            </w:pPr>
            <w:r w:rsidRPr="008A0661">
              <w:t>"</w:t>
            </w:r>
            <w:r w:rsidRPr="008A0661">
              <w:rPr>
                <w:b/>
              </w:rPr>
              <w:t>Design Data</w:t>
            </w:r>
            <w:r w:rsidRPr="008A0661">
              <w:t>"</w:t>
            </w:r>
          </w:p>
        </w:tc>
        <w:tc>
          <w:tcPr>
            <w:tcW w:w="6169" w:type="dxa"/>
          </w:tcPr>
          <w:p w14:paraId="73F0F8A8" w14:textId="77777777" w:rsidR="00A578E2" w:rsidRPr="008A0661" w:rsidRDefault="00A578E2" w:rsidP="008A0661">
            <w:pPr>
              <w:pStyle w:val="Body"/>
              <w:rPr>
                <w:b/>
                <w:i/>
              </w:rPr>
            </w:pPr>
            <w:r w:rsidRPr="008A0661">
              <w:t xml:space="preserve">all drawings, reports, documents, plans, software, formulae, calculations and other data relating to the design, construction, testing or operation of the [Facility/Facilities] in each case that is used by or on behalf of </w:t>
            </w:r>
            <w:r>
              <w:t>the Operator</w:t>
            </w:r>
            <w:r w:rsidRPr="008A0661">
              <w:t xml:space="preserve"> and/or its </w:t>
            </w:r>
            <w:r>
              <w:t>Sub-Contractor</w:t>
            </w:r>
            <w:r w:rsidRPr="008A0661">
              <w:t xml:space="preserve">s in connection with the provision of the Services or the performance of </w:t>
            </w:r>
            <w:r>
              <w:t>the Operator</w:t>
            </w:r>
            <w:r w:rsidRPr="008A0661">
              <w:t>'s obligations under this Agreement</w:t>
            </w:r>
          </w:p>
        </w:tc>
      </w:tr>
      <w:tr w:rsidR="00A578E2" w:rsidRPr="008A0661" w14:paraId="73F0F8AC" w14:textId="77777777" w:rsidTr="00BC0334">
        <w:tc>
          <w:tcPr>
            <w:tcW w:w="2835" w:type="dxa"/>
          </w:tcPr>
          <w:p w14:paraId="73F0F8AA" w14:textId="77777777" w:rsidR="00A578E2" w:rsidRPr="008A0661" w:rsidRDefault="00A578E2" w:rsidP="008A0661">
            <w:pPr>
              <w:pStyle w:val="Body"/>
              <w:jc w:val="left"/>
            </w:pPr>
            <w:r w:rsidRPr="008A0661">
              <w:t>"</w:t>
            </w:r>
            <w:r w:rsidR="00934331" w:rsidRPr="008A0661">
              <w:rPr>
                <w:b/>
              </w:rPr>
              <w:t>Directive</w:t>
            </w:r>
            <w:r w:rsidRPr="008A0661">
              <w:t>"</w:t>
            </w:r>
          </w:p>
        </w:tc>
        <w:tc>
          <w:tcPr>
            <w:tcW w:w="6169" w:type="dxa"/>
          </w:tcPr>
          <w:p w14:paraId="73F0F8AB" w14:textId="77777777" w:rsidR="00A578E2" w:rsidRPr="008A0661" w:rsidRDefault="00A578E2" w:rsidP="002D094E">
            <w:pPr>
              <w:pStyle w:val="Body"/>
            </w:pPr>
            <w:r w:rsidRPr="002D094E">
              <w:t>the EC Transfers of Undertakings Directive 2001/23 as</w:t>
            </w:r>
            <w:r w:rsidRPr="008A0661">
              <w:t xml:space="preserve"> amended</w:t>
            </w:r>
          </w:p>
        </w:tc>
      </w:tr>
      <w:tr w:rsidR="00A578E2" w:rsidRPr="008A0661" w14:paraId="73F0F8AF" w14:textId="77777777" w:rsidTr="00BC0334">
        <w:tc>
          <w:tcPr>
            <w:tcW w:w="2835" w:type="dxa"/>
          </w:tcPr>
          <w:p w14:paraId="73F0F8AD" w14:textId="77777777" w:rsidR="00A578E2" w:rsidRPr="008A0661" w:rsidRDefault="00A578E2" w:rsidP="008A0661">
            <w:pPr>
              <w:pStyle w:val="Body"/>
              <w:jc w:val="left"/>
            </w:pPr>
            <w:r w:rsidRPr="008A0661">
              <w:t>"</w:t>
            </w:r>
            <w:r w:rsidRPr="008A0661">
              <w:rPr>
                <w:b/>
              </w:rPr>
              <w:t>Direct Losses</w:t>
            </w:r>
            <w:r w:rsidRPr="008A0661">
              <w:t>"</w:t>
            </w:r>
          </w:p>
        </w:tc>
        <w:tc>
          <w:tcPr>
            <w:tcW w:w="6169" w:type="dxa"/>
          </w:tcPr>
          <w:p w14:paraId="73F0F8AE" w14:textId="77777777" w:rsidR="00A578E2" w:rsidRPr="008A0661" w:rsidRDefault="00A578E2" w:rsidP="008A0661">
            <w:pPr>
              <w:pStyle w:val="Body"/>
            </w:pPr>
            <w:r w:rsidRPr="008A0661">
              <w:t>all damage, losses, liabilities, claims, actions, costs, expenses (including the cost of legal or professional services, legal costs being on an indemnity basis), proceedings, demands and charges whether arising under statute, contract or at common law but excluding Indirect Losses</w:t>
            </w:r>
          </w:p>
        </w:tc>
      </w:tr>
      <w:tr w:rsidR="00A578E2" w:rsidRPr="008A0661" w14:paraId="73F0F8B5" w14:textId="77777777" w:rsidTr="00BC0334">
        <w:tc>
          <w:tcPr>
            <w:tcW w:w="2835" w:type="dxa"/>
          </w:tcPr>
          <w:p w14:paraId="73F0F8B0" w14:textId="77777777" w:rsidR="00A578E2" w:rsidRPr="00195929" w:rsidRDefault="00A578E2" w:rsidP="008A0661">
            <w:pPr>
              <w:pStyle w:val="Body"/>
              <w:jc w:val="left"/>
            </w:pPr>
            <w:r w:rsidRPr="00195929">
              <w:t>"</w:t>
            </w:r>
            <w:r w:rsidRPr="00195929">
              <w:rPr>
                <w:b/>
              </w:rPr>
              <w:t>Disclosed Data</w:t>
            </w:r>
            <w:r w:rsidRPr="00195929">
              <w:t>"</w:t>
            </w:r>
          </w:p>
        </w:tc>
        <w:tc>
          <w:tcPr>
            <w:tcW w:w="6169" w:type="dxa"/>
          </w:tcPr>
          <w:p w14:paraId="73F0F8B1" w14:textId="77777777" w:rsidR="00A578E2" w:rsidRPr="00195929" w:rsidRDefault="00A578E2" w:rsidP="008A0661">
            <w:pPr>
              <w:pStyle w:val="Body"/>
            </w:pPr>
            <w:r w:rsidRPr="00195929">
              <w:t xml:space="preserve">information relating to the </w:t>
            </w:r>
            <w:r>
              <w:t>Services</w:t>
            </w:r>
            <w:r w:rsidRPr="00195929">
              <w:t xml:space="preserve"> disclosed to </w:t>
            </w:r>
            <w:r>
              <w:t>the Operator</w:t>
            </w:r>
            <w:r w:rsidRPr="00195929">
              <w:t xml:space="preserve"> and</w:t>
            </w:r>
            <w:r w:rsidR="00934331">
              <w:t>/or</w:t>
            </w:r>
            <w:r w:rsidRPr="00195929">
              <w:t xml:space="preserve"> its advisers before the date of this Agreement including</w:t>
            </w:r>
            <w:r>
              <w:t>:</w:t>
            </w:r>
          </w:p>
          <w:p w14:paraId="73F0F8B2" w14:textId="77777777" w:rsidR="00A578E2" w:rsidRPr="00195929" w:rsidRDefault="00A578E2" w:rsidP="007C566A">
            <w:pPr>
              <w:pStyle w:val="Defs1"/>
              <w:numPr>
                <w:ilvl w:val="1"/>
                <w:numId w:val="21"/>
              </w:numPr>
            </w:pPr>
            <w:r w:rsidRPr="00195929">
              <w:rPr>
                <w:snapToGrid w:val="0"/>
              </w:rPr>
              <w:t>[                    ]</w:t>
            </w:r>
            <w:r w:rsidRPr="009424DF">
              <w:rPr>
                <w:rStyle w:val="FootnoteReference"/>
              </w:rPr>
              <w:footnoteReference w:id="23"/>
            </w:r>
          </w:p>
          <w:p w14:paraId="73F0F8B3" w14:textId="77777777" w:rsidR="00A578E2" w:rsidRPr="00195929" w:rsidRDefault="00A578E2" w:rsidP="00651B18">
            <w:pPr>
              <w:pStyle w:val="Defs1"/>
            </w:pPr>
            <w:r w:rsidRPr="00195929">
              <w:t>the data room located at [</w:t>
            </w:r>
            <w:r w:rsidRPr="008514FC">
              <w:rPr>
                <w:highlight w:val="yellow"/>
              </w:rPr>
              <w:t>INSERT DETAILS</w:t>
            </w:r>
            <w:r w:rsidRPr="00195929">
              <w:t>] and</w:t>
            </w:r>
          </w:p>
          <w:p w14:paraId="73F0F8B4" w14:textId="77777777" w:rsidR="00A578E2" w:rsidRPr="00195929" w:rsidRDefault="00A578E2" w:rsidP="00651B18">
            <w:pPr>
              <w:pStyle w:val="Defs1"/>
            </w:pPr>
            <w:r w:rsidRPr="00195929">
              <w:t>[others]</w:t>
            </w:r>
          </w:p>
        </w:tc>
      </w:tr>
      <w:tr w:rsidR="00A578E2" w:rsidRPr="008A0661" w14:paraId="73F0F8B8" w14:textId="77777777" w:rsidTr="00BC0334">
        <w:tc>
          <w:tcPr>
            <w:tcW w:w="2835" w:type="dxa"/>
          </w:tcPr>
          <w:p w14:paraId="73F0F8B6" w14:textId="77777777" w:rsidR="00A578E2" w:rsidRPr="008A0661" w:rsidRDefault="00A578E2" w:rsidP="008A0661">
            <w:pPr>
              <w:pStyle w:val="Body"/>
              <w:jc w:val="left"/>
            </w:pPr>
            <w:r w:rsidRPr="008A0661">
              <w:t>"</w:t>
            </w:r>
            <w:r w:rsidRPr="008A0661">
              <w:rPr>
                <w:b/>
              </w:rPr>
              <w:t>Disclosed Searches</w:t>
            </w:r>
            <w:r w:rsidRPr="008A0661">
              <w:t>"</w:t>
            </w:r>
          </w:p>
        </w:tc>
        <w:tc>
          <w:tcPr>
            <w:tcW w:w="6169" w:type="dxa"/>
          </w:tcPr>
          <w:p w14:paraId="73F0F8B7" w14:textId="77777777" w:rsidR="00A578E2" w:rsidRPr="008A0661" w:rsidRDefault="00A578E2" w:rsidP="00D84A41">
            <w:pPr>
              <w:pStyle w:val="Body"/>
            </w:pPr>
            <w:r w:rsidRPr="008A0661">
              <w:t>the searches</w:t>
            </w:r>
            <w:r>
              <w:t xml:space="preserve"> listed in </w:t>
            </w:r>
            <w:r>
              <w:fldChar w:fldCharType="begin"/>
            </w:r>
            <w:r>
              <w:instrText xml:space="preserve"> REF _Ref526444929 \n \h </w:instrText>
            </w:r>
            <w:r>
              <w:fldChar w:fldCharType="separate"/>
            </w:r>
            <w:r w:rsidR="005833FA">
              <w:t>Part 4</w:t>
            </w:r>
            <w:r>
              <w:fldChar w:fldCharType="end"/>
            </w:r>
            <w:r>
              <w:t xml:space="preserve"> of </w:t>
            </w:r>
            <w:r>
              <w:fldChar w:fldCharType="begin"/>
            </w:r>
            <w:r>
              <w:instrText xml:space="preserve"> REF _Ref526519312 \w \h </w:instrText>
            </w:r>
            <w:r>
              <w:fldChar w:fldCharType="separate"/>
            </w:r>
            <w:r w:rsidR="005833FA">
              <w:t>Schedule 12</w:t>
            </w:r>
            <w:r>
              <w:fldChar w:fldCharType="end"/>
            </w:r>
            <w:r>
              <w:t xml:space="preserve"> </w:t>
            </w:r>
            <w:r w:rsidRPr="008A0661">
              <w:t>(Title Matters)</w:t>
            </w:r>
          </w:p>
        </w:tc>
      </w:tr>
      <w:tr w:rsidR="00A578E2" w:rsidRPr="008A0661" w14:paraId="73F0F8BB" w14:textId="77777777" w:rsidTr="00BC0334">
        <w:tc>
          <w:tcPr>
            <w:tcW w:w="2835" w:type="dxa"/>
          </w:tcPr>
          <w:p w14:paraId="73F0F8B9" w14:textId="77777777" w:rsidR="00A578E2" w:rsidRPr="008A0661" w:rsidRDefault="00A578E2" w:rsidP="008A0661">
            <w:pPr>
              <w:pStyle w:val="Body"/>
              <w:jc w:val="left"/>
            </w:pPr>
            <w:r w:rsidRPr="008A0661">
              <w:t>"</w:t>
            </w:r>
            <w:r w:rsidRPr="008A0661">
              <w:rPr>
                <w:b/>
              </w:rPr>
              <w:t>Disclosed Title Matters</w:t>
            </w:r>
            <w:r w:rsidRPr="008A0661">
              <w:t>"</w:t>
            </w:r>
          </w:p>
        </w:tc>
        <w:tc>
          <w:tcPr>
            <w:tcW w:w="6169" w:type="dxa"/>
          </w:tcPr>
          <w:p w14:paraId="73F0F8BA" w14:textId="77777777" w:rsidR="00A578E2" w:rsidRPr="008A0661" w:rsidRDefault="00A578E2" w:rsidP="00F9661F">
            <w:pPr>
              <w:pStyle w:val="Body"/>
            </w:pPr>
            <w:r w:rsidRPr="008A0661">
              <w:t xml:space="preserve">the matters </w:t>
            </w:r>
            <w:r>
              <w:t xml:space="preserve">set out in </w:t>
            </w:r>
            <w:r>
              <w:fldChar w:fldCharType="begin"/>
            </w:r>
            <w:r>
              <w:instrText xml:space="preserve"> REF _Ref526444930 \n \h </w:instrText>
            </w:r>
            <w:r>
              <w:fldChar w:fldCharType="separate"/>
            </w:r>
            <w:r w:rsidR="005833FA">
              <w:t>Part 2</w:t>
            </w:r>
            <w:r>
              <w:fldChar w:fldCharType="end"/>
            </w:r>
            <w:r>
              <w:t xml:space="preserve"> of  </w:t>
            </w:r>
            <w:r>
              <w:fldChar w:fldCharType="begin"/>
            </w:r>
            <w:r>
              <w:instrText xml:space="preserve"> REF _Ref526519312 \w \h </w:instrText>
            </w:r>
            <w:r>
              <w:fldChar w:fldCharType="separate"/>
            </w:r>
            <w:r w:rsidR="005833FA">
              <w:t>Schedule 12</w:t>
            </w:r>
            <w:r>
              <w:fldChar w:fldCharType="end"/>
            </w:r>
            <w:r>
              <w:t xml:space="preserve"> </w:t>
            </w:r>
            <w:r w:rsidRPr="008A0661">
              <w:t>(Title Matters)</w:t>
            </w:r>
          </w:p>
        </w:tc>
      </w:tr>
      <w:tr w:rsidR="00A578E2" w:rsidRPr="008A0661" w14:paraId="73F0F8BE" w14:textId="77777777" w:rsidTr="00BC0334">
        <w:tc>
          <w:tcPr>
            <w:tcW w:w="2835" w:type="dxa"/>
          </w:tcPr>
          <w:p w14:paraId="73F0F8BC" w14:textId="77777777" w:rsidR="00A578E2" w:rsidRPr="008A0661" w:rsidRDefault="00A578E2" w:rsidP="008A0661">
            <w:pPr>
              <w:pStyle w:val="Body"/>
              <w:jc w:val="left"/>
            </w:pPr>
            <w:r w:rsidRPr="008A0661">
              <w:t>"</w:t>
            </w:r>
            <w:r w:rsidRPr="008A0661">
              <w:rPr>
                <w:b/>
              </w:rPr>
              <w:t>Disputed Amount</w:t>
            </w:r>
            <w:r w:rsidRPr="008A0661">
              <w:t>"</w:t>
            </w:r>
          </w:p>
        </w:tc>
        <w:tc>
          <w:tcPr>
            <w:tcW w:w="6169" w:type="dxa"/>
          </w:tcPr>
          <w:p w14:paraId="73F0F8BD" w14:textId="77777777" w:rsidR="00A578E2" w:rsidRPr="008A0661" w:rsidRDefault="00A578E2" w:rsidP="008A0661">
            <w:pPr>
              <w:pStyle w:val="Body"/>
            </w:pPr>
            <w:r w:rsidRPr="008A0661">
              <w:t xml:space="preserve">has the meaning given to it in </w:t>
            </w:r>
            <w:r>
              <w:t>Clause</w:t>
            </w:r>
            <w:r w:rsidRPr="008A0661">
              <w:t xml:space="preserve"> </w:t>
            </w:r>
            <w:r w:rsidRPr="008A0661">
              <w:fldChar w:fldCharType="begin"/>
            </w:r>
            <w:r w:rsidRPr="008A0661">
              <w:instrText xml:space="preserve"> REF _Ref440987542 \r \h  \* MERGEFORMAT </w:instrText>
            </w:r>
            <w:r w:rsidRPr="008A0661">
              <w:fldChar w:fldCharType="separate"/>
            </w:r>
            <w:r w:rsidR="005833FA">
              <w:t>36.10</w:t>
            </w:r>
            <w:r w:rsidRPr="008A0661">
              <w:fldChar w:fldCharType="end"/>
            </w:r>
            <w:r w:rsidRPr="008A0661">
              <w:t xml:space="preserve"> (Disputed Amounts)</w:t>
            </w:r>
          </w:p>
        </w:tc>
      </w:tr>
      <w:tr w:rsidR="00A578E2" w:rsidRPr="008A0661" w14:paraId="73F0F8C1" w14:textId="77777777" w:rsidTr="00BC0334">
        <w:tc>
          <w:tcPr>
            <w:tcW w:w="2835" w:type="dxa"/>
          </w:tcPr>
          <w:p w14:paraId="73F0F8BF" w14:textId="77777777" w:rsidR="00A578E2" w:rsidRPr="008A0661" w:rsidRDefault="00A578E2" w:rsidP="008A0661">
            <w:pPr>
              <w:pStyle w:val="Body"/>
              <w:jc w:val="left"/>
            </w:pPr>
            <w:r w:rsidRPr="008A0661">
              <w:t>"</w:t>
            </w:r>
            <w:r w:rsidRPr="008A0661">
              <w:rPr>
                <w:b/>
              </w:rPr>
              <w:t>Dispute Resolution Procedure</w:t>
            </w:r>
            <w:r w:rsidRPr="008A0661">
              <w:t>"</w:t>
            </w:r>
          </w:p>
        </w:tc>
        <w:tc>
          <w:tcPr>
            <w:tcW w:w="6169" w:type="dxa"/>
          </w:tcPr>
          <w:p w14:paraId="73F0F8C0" w14:textId="77777777" w:rsidR="00A578E2" w:rsidRPr="008A0661" w:rsidRDefault="00A578E2" w:rsidP="008A0661">
            <w:pPr>
              <w:pStyle w:val="Body"/>
            </w:pPr>
            <w:r w:rsidRPr="008A0661">
              <w:t xml:space="preserve">the procedure for the resolution of disputes set out in </w:t>
            </w:r>
            <w:r>
              <w:t>Clause</w:t>
            </w:r>
            <w:r w:rsidRPr="008A0661">
              <w:t xml:space="preserve"> </w:t>
            </w:r>
            <w:r w:rsidRPr="008A0661">
              <w:fldChar w:fldCharType="begin"/>
            </w:r>
            <w:r w:rsidRPr="008A0661">
              <w:instrText xml:space="preserve">  REF _Ref321861588 \w \h \* MERGEFORMAT </w:instrText>
            </w:r>
            <w:r w:rsidRPr="008A0661">
              <w:fldChar w:fldCharType="separate"/>
            </w:r>
            <w:r w:rsidR="005833FA">
              <w:t>70</w:t>
            </w:r>
            <w:r w:rsidRPr="008A0661">
              <w:fldChar w:fldCharType="end"/>
            </w:r>
            <w:r w:rsidRPr="008A0661">
              <w:t xml:space="preserve"> (Dispute Resolution)</w:t>
            </w:r>
          </w:p>
        </w:tc>
      </w:tr>
      <w:tr w:rsidR="00A578E2" w:rsidRPr="008A0661" w14:paraId="73F0F8C4" w14:textId="77777777" w:rsidTr="00BC0334">
        <w:tc>
          <w:tcPr>
            <w:tcW w:w="2835" w:type="dxa"/>
          </w:tcPr>
          <w:p w14:paraId="73F0F8C2" w14:textId="77777777" w:rsidR="00A578E2" w:rsidRPr="00B002C7" w:rsidRDefault="00A578E2" w:rsidP="002D094E">
            <w:pPr>
              <w:pStyle w:val="Body"/>
              <w:jc w:val="left"/>
            </w:pPr>
            <w:r w:rsidRPr="00B002C7">
              <w:t>"</w:t>
            </w:r>
            <w:r w:rsidRPr="00B002C7">
              <w:rPr>
                <w:b/>
              </w:rPr>
              <w:t>DOTAS"</w:t>
            </w:r>
          </w:p>
        </w:tc>
        <w:tc>
          <w:tcPr>
            <w:tcW w:w="6169" w:type="dxa"/>
          </w:tcPr>
          <w:p w14:paraId="73F0F8C3" w14:textId="77777777" w:rsidR="00A578E2" w:rsidRPr="00B002C7" w:rsidRDefault="00A578E2" w:rsidP="002D094E">
            <w:pPr>
              <w:pStyle w:val="Body"/>
            </w:pPr>
            <w:r w:rsidRPr="00B002C7">
              <w:rPr>
                <w:iCs/>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A578E2" w14:paraId="73F0F8C7" w14:textId="77777777" w:rsidTr="00F707C9">
        <w:tblPrEx>
          <w:tblLook w:val="04A0" w:firstRow="1" w:lastRow="0" w:firstColumn="1" w:lastColumn="0" w:noHBand="0" w:noVBand="1"/>
        </w:tblPrEx>
        <w:tc>
          <w:tcPr>
            <w:tcW w:w="2835" w:type="dxa"/>
            <w:hideMark/>
          </w:tcPr>
          <w:p w14:paraId="73F0F8C5" w14:textId="77777777" w:rsidR="00A578E2" w:rsidRDefault="00A578E2" w:rsidP="00BC0334">
            <w:pPr>
              <w:autoSpaceDE w:val="0"/>
              <w:autoSpaceDN w:val="0"/>
              <w:jc w:val="left"/>
            </w:pPr>
            <w:r>
              <w:rPr>
                <w:rFonts w:eastAsia="Times New Roman"/>
                <w:b/>
                <w:bCs/>
              </w:rPr>
              <w:t>“EIRs”</w:t>
            </w:r>
          </w:p>
        </w:tc>
        <w:tc>
          <w:tcPr>
            <w:tcW w:w="6169" w:type="dxa"/>
            <w:hideMark/>
          </w:tcPr>
          <w:p w14:paraId="73F0F8C6" w14:textId="77777777" w:rsidR="00A578E2" w:rsidRDefault="00A578E2" w:rsidP="00B525FC">
            <w:pPr>
              <w:autoSpaceDE w:val="0"/>
              <w:autoSpaceDN w:val="0"/>
              <w:jc w:val="left"/>
              <w:rPr>
                <w:iCs/>
              </w:rPr>
            </w:pPr>
            <w:r>
              <w:rPr>
                <w:rFonts w:eastAsia="Times New Roman"/>
              </w:rPr>
              <w:t>the Environmental Information Regulations 2004, together with any guidance and/or codes of practice issued by the Information Commissioner or any Central Government Body in relation to such Regulations</w:t>
            </w:r>
          </w:p>
        </w:tc>
      </w:tr>
      <w:tr w:rsidR="00A578E2" w:rsidRPr="008A0661" w14:paraId="73F0F8CA" w14:textId="77777777" w:rsidTr="00BC0334">
        <w:tc>
          <w:tcPr>
            <w:tcW w:w="2835" w:type="dxa"/>
          </w:tcPr>
          <w:p w14:paraId="73F0F8C8" w14:textId="77777777" w:rsidR="00A578E2" w:rsidRPr="008A0661" w:rsidRDefault="00A578E2" w:rsidP="008A0661">
            <w:pPr>
              <w:pStyle w:val="Body"/>
              <w:jc w:val="left"/>
            </w:pPr>
            <w:r w:rsidRPr="008A0661">
              <w:t>"</w:t>
            </w:r>
            <w:r w:rsidRPr="008A0661">
              <w:rPr>
                <w:b/>
              </w:rPr>
              <w:t>Elections</w:t>
            </w:r>
            <w:r w:rsidRPr="008A0661">
              <w:t>"</w:t>
            </w:r>
          </w:p>
        </w:tc>
        <w:tc>
          <w:tcPr>
            <w:tcW w:w="6169" w:type="dxa"/>
          </w:tcPr>
          <w:p w14:paraId="73F0F8C9" w14:textId="77777777" w:rsidR="00A578E2" w:rsidRPr="008A0661" w:rsidRDefault="00A578E2" w:rsidP="008A0661">
            <w:pPr>
              <w:pStyle w:val="Body"/>
            </w:pPr>
            <w:r w:rsidRPr="008A0661">
              <w:t>such local, regional or national elections or referenda that the Authority or its returning office is statutorily required to administer</w:t>
            </w:r>
          </w:p>
        </w:tc>
      </w:tr>
      <w:tr w:rsidR="00A578E2" w:rsidRPr="008A0661" w14:paraId="73F0F8CD" w14:textId="77777777" w:rsidTr="00BC0334">
        <w:tc>
          <w:tcPr>
            <w:tcW w:w="2835" w:type="dxa"/>
          </w:tcPr>
          <w:p w14:paraId="73F0F8CB" w14:textId="77777777" w:rsidR="00A578E2" w:rsidRPr="008A0661" w:rsidRDefault="00A578E2" w:rsidP="008A0661">
            <w:pPr>
              <w:pStyle w:val="Body"/>
              <w:jc w:val="left"/>
            </w:pPr>
            <w:r w:rsidRPr="008A0661">
              <w:t>"</w:t>
            </w:r>
            <w:r w:rsidRPr="008A0661">
              <w:rPr>
                <w:b/>
              </w:rPr>
              <w:t>Emergency</w:t>
            </w:r>
            <w:r w:rsidRPr="008A0661">
              <w:t>"</w:t>
            </w:r>
          </w:p>
        </w:tc>
        <w:tc>
          <w:tcPr>
            <w:tcW w:w="6169" w:type="dxa"/>
          </w:tcPr>
          <w:p w14:paraId="73F0F8CC" w14:textId="77777777" w:rsidR="00A578E2" w:rsidRPr="008A0661" w:rsidRDefault="00A578E2" w:rsidP="008A0661">
            <w:pPr>
              <w:pStyle w:val="Body"/>
            </w:pPr>
            <w:r w:rsidRPr="008A0661">
              <w:t>an event causing or, in the reasonable opinion of a party, threatening to cause death or injury to any individual, or serious disruption to the lives of a number of people or extensive damage to property, or contamination of the environment in each case on a scale beyond the capacity of the emergency services, or preventing the Services operating under normal circumstances and requiring the mobilisation and organisation of the emergency services</w:t>
            </w:r>
          </w:p>
        </w:tc>
      </w:tr>
      <w:tr w:rsidR="00A578E2" w:rsidRPr="008A0661" w14:paraId="73F0F8D0" w14:textId="77777777" w:rsidTr="00BC0334">
        <w:tc>
          <w:tcPr>
            <w:tcW w:w="2835" w:type="dxa"/>
          </w:tcPr>
          <w:p w14:paraId="73F0F8CE" w14:textId="77777777" w:rsidR="00A578E2" w:rsidRPr="008A0661" w:rsidRDefault="00A578E2" w:rsidP="00562030">
            <w:pPr>
              <w:pStyle w:val="Body"/>
              <w:jc w:val="left"/>
            </w:pPr>
            <w:r w:rsidRPr="008A0661">
              <w:t>"</w:t>
            </w:r>
            <w:r w:rsidRPr="008A0661">
              <w:rPr>
                <w:b/>
              </w:rPr>
              <w:t>Em</w:t>
            </w:r>
            <w:r>
              <w:rPr>
                <w:b/>
              </w:rPr>
              <w:t>ployee Costs</w:t>
            </w:r>
            <w:r w:rsidRPr="008A0661">
              <w:t>"</w:t>
            </w:r>
          </w:p>
        </w:tc>
        <w:tc>
          <w:tcPr>
            <w:tcW w:w="6169" w:type="dxa"/>
          </w:tcPr>
          <w:p w14:paraId="73F0F8CF" w14:textId="77777777" w:rsidR="00A578E2" w:rsidRPr="008A0661" w:rsidRDefault="00A578E2" w:rsidP="00562030">
            <w:pPr>
              <w:keepNext/>
              <w:spacing w:after="240"/>
            </w:pPr>
            <w:r w:rsidRPr="00A96E03">
              <w:t>all pay, benefits, PAYE payments/ contributions, national insurance contributions, pension contributions and other amounts (including, without limitation, all wages, holiday pay, bonuses, commission, premiums, and subscriptions) payable to or in respect of the employment or engagement of any person</w:t>
            </w:r>
          </w:p>
        </w:tc>
      </w:tr>
      <w:tr w:rsidR="00A578E2" w:rsidRPr="008A0661" w14:paraId="73F0F8D3" w14:textId="77777777" w:rsidTr="00BC0334">
        <w:tc>
          <w:tcPr>
            <w:tcW w:w="2835" w:type="dxa"/>
          </w:tcPr>
          <w:p w14:paraId="73F0F8D1" w14:textId="77777777" w:rsidR="00A578E2" w:rsidRPr="008A0661" w:rsidRDefault="00A578E2" w:rsidP="00562030">
            <w:pPr>
              <w:pStyle w:val="Body"/>
              <w:jc w:val="left"/>
            </w:pPr>
            <w:r w:rsidRPr="008A0661">
              <w:t>"</w:t>
            </w:r>
            <w:r w:rsidRPr="008A0661">
              <w:rPr>
                <w:b/>
              </w:rPr>
              <w:t>Em</w:t>
            </w:r>
            <w:r>
              <w:rPr>
                <w:b/>
              </w:rPr>
              <w:t>ployment Liabilities</w:t>
            </w:r>
            <w:r w:rsidRPr="008A0661">
              <w:t>"</w:t>
            </w:r>
          </w:p>
        </w:tc>
        <w:tc>
          <w:tcPr>
            <w:tcW w:w="6169" w:type="dxa"/>
          </w:tcPr>
          <w:p w14:paraId="73F0F8D2" w14:textId="77777777" w:rsidR="00A578E2" w:rsidRPr="002D094E" w:rsidRDefault="00A578E2" w:rsidP="00562030">
            <w:pPr>
              <w:keepNext/>
              <w:spacing w:after="240"/>
            </w:pPr>
            <w:r w:rsidRPr="002D094E">
              <w:t>means all liabilities including, but not limited to, claims for redundancy payments, Beckmann Rights, pay including holiday pay, unlawful deductions from wages, unfair, wrongful or constructive dismissal compensation, compensation for discrimination or claims for equal pay, and any other claims whether in tort (including negligence), contract or statute or otherwise, and any demands, actions, proceedings and any award, compensation, damages, tribunal awards, fine, loss, order, penalty, disbursement, payment made by way of settlement and costs and expenses reasonably incurred in connection with a claim or investigation, and any expenses and legal costs on an indemnity basis</w:t>
            </w:r>
          </w:p>
        </w:tc>
      </w:tr>
      <w:tr w:rsidR="00A578E2" w:rsidRPr="008A0661" w14:paraId="73F0F8D6" w14:textId="77777777" w:rsidTr="00BC0334">
        <w:tc>
          <w:tcPr>
            <w:tcW w:w="2835" w:type="dxa"/>
          </w:tcPr>
          <w:p w14:paraId="73F0F8D4" w14:textId="77777777" w:rsidR="00A578E2" w:rsidRPr="008A0661" w:rsidRDefault="00A578E2" w:rsidP="008A0661">
            <w:pPr>
              <w:pStyle w:val="Body"/>
              <w:jc w:val="left"/>
            </w:pPr>
            <w:r w:rsidRPr="008A0661">
              <w:t>"</w:t>
            </w:r>
            <w:r w:rsidRPr="008A0661">
              <w:rPr>
                <w:b/>
              </w:rPr>
              <w:t>Environmental Information Regulations</w:t>
            </w:r>
            <w:r w:rsidRPr="008A0661">
              <w:t>"</w:t>
            </w:r>
          </w:p>
        </w:tc>
        <w:tc>
          <w:tcPr>
            <w:tcW w:w="6169" w:type="dxa"/>
          </w:tcPr>
          <w:p w14:paraId="73F0F8D5" w14:textId="77777777" w:rsidR="00A578E2" w:rsidRPr="002D094E" w:rsidRDefault="00A578E2" w:rsidP="008A0661">
            <w:pPr>
              <w:pStyle w:val="Body"/>
            </w:pPr>
            <w:r w:rsidRPr="002D094E">
              <w:t>means the Environmental Information Regulations 2004 together with any guidance and/or codes of practice issued by the Information Commissioner or relevant Government Department in relation to such regulations</w:t>
            </w:r>
          </w:p>
        </w:tc>
      </w:tr>
      <w:tr w:rsidR="00A578E2" w:rsidRPr="008A0661" w14:paraId="73F0F8D9" w14:textId="77777777" w:rsidTr="00BC0334">
        <w:tc>
          <w:tcPr>
            <w:tcW w:w="2835" w:type="dxa"/>
          </w:tcPr>
          <w:p w14:paraId="73F0F8D7" w14:textId="77777777" w:rsidR="00A578E2" w:rsidRPr="008A0661" w:rsidRDefault="00A578E2" w:rsidP="008A0661">
            <w:pPr>
              <w:pStyle w:val="Body"/>
              <w:jc w:val="left"/>
            </w:pPr>
            <w:r w:rsidRPr="008A0661">
              <w:t>"</w:t>
            </w:r>
            <w:r w:rsidRPr="008A0661">
              <w:rPr>
                <w:b/>
              </w:rPr>
              <w:t>Equalities Legislation</w:t>
            </w:r>
            <w:r w:rsidRPr="008A0661">
              <w:t>"</w:t>
            </w:r>
          </w:p>
        </w:tc>
        <w:tc>
          <w:tcPr>
            <w:tcW w:w="6169" w:type="dxa"/>
          </w:tcPr>
          <w:p w14:paraId="73F0F8D8" w14:textId="77777777" w:rsidR="00A578E2" w:rsidRPr="002D094E" w:rsidRDefault="00A578E2" w:rsidP="008A0661">
            <w:pPr>
              <w:pStyle w:val="Body"/>
            </w:pPr>
            <w:r w:rsidRPr="002D094E">
              <w:t>the Racial and Religious Hatred Act 2006, the Civil Partnership Act 2004, the Sex Discrimination (Gender Reassignment) Regulations 1999 the Gender Recognition Act 2004 the Employment Equality (Sex Discrimination) Regulations 2005 the Employment Equality (Age) Regulations 2006 (Amendment) Regulations 2008, the Equality Act 2006 and the Equality Act 2010</w:t>
            </w:r>
          </w:p>
        </w:tc>
      </w:tr>
      <w:tr w:rsidR="00A578E2" w:rsidRPr="008A0661" w14:paraId="73F0F8DC" w14:textId="77777777" w:rsidTr="00BC0334">
        <w:tc>
          <w:tcPr>
            <w:tcW w:w="2835" w:type="dxa"/>
          </w:tcPr>
          <w:p w14:paraId="73F0F8DA" w14:textId="77777777" w:rsidR="00A578E2" w:rsidRPr="008A0661" w:rsidRDefault="00A578E2" w:rsidP="008A0661">
            <w:pPr>
              <w:pStyle w:val="Body"/>
              <w:jc w:val="left"/>
            </w:pPr>
            <w:r w:rsidRPr="008A0661">
              <w:t>"</w:t>
            </w:r>
            <w:r w:rsidRPr="008A0661">
              <w:rPr>
                <w:b/>
              </w:rPr>
              <w:t>Equality Requirements</w:t>
            </w:r>
            <w:r w:rsidRPr="008A0661">
              <w:t>"</w:t>
            </w:r>
          </w:p>
        </w:tc>
        <w:tc>
          <w:tcPr>
            <w:tcW w:w="6169" w:type="dxa"/>
          </w:tcPr>
          <w:p w14:paraId="73F0F8DB" w14:textId="77777777" w:rsidR="00A578E2" w:rsidRPr="008A0661" w:rsidRDefault="00A578E2" w:rsidP="009F068C">
            <w:pPr>
              <w:pStyle w:val="Body"/>
            </w:pPr>
            <w:r w:rsidRPr="008A0661">
              <w:t>the req</w:t>
            </w:r>
            <w:r>
              <w:t xml:space="preserve">uirements set out in </w:t>
            </w:r>
            <w:r>
              <w:fldChar w:fldCharType="begin"/>
            </w:r>
            <w:r>
              <w:instrText xml:space="preserve"> REF _Ref525544134 \r \h </w:instrText>
            </w:r>
            <w:r>
              <w:fldChar w:fldCharType="separate"/>
            </w:r>
            <w:r w:rsidR="005833FA">
              <w:t>Schedule 19</w:t>
            </w:r>
            <w:r>
              <w:fldChar w:fldCharType="end"/>
            </w:r>
            <w:r>
              <w:t xml:space="preserve"> </w:t>
            </w:r>
            <w:r w:rsidRPr="008A0661">
              <w:t>(Equality Requirements)</w:t>
            </w:r>
          </w:p>
        </w:tc>
      </w:tr>
      <w:tr w:rsidR="00DD1130" w:rsidRPr="008A0661" w14:paraId="73F0F8DF" w14:textId="77777777" w:rsidTr="00BC0334">
        <w:tc>
          <w:tcPr>
            <w:tcW w:w="2835" w:type="dxa"/>
          </w:tcPr>
          <w:p w14:paraId="73F0F8DD" w14:textId="77777777" w:rsidR="00DD1130" w:rsidRPr="00876486" w:rsidRDefault="00DD1130" w:rsidP="00AF2F89">
            <w:pPr>
              <w:pStyle w:val="Body"/>
              <w:jc w:val="left"/>
            </w:pPr>
            <w:r>
              <w:t>"</w:t>
            </w:r>
            <w:r w:rsidRPr="003202C4">
              <w:rPr>
                <w:b/>
              </w:rPr>
              <w:t>Estimate</w:t>
            </w:r>
            <w:r>
              <w:t>"</w:t>
            </w:r>
          </w:p>
        </w:tc>
        <w:tc>
          <w:tcPr>
            <w:tcW w:w="6169" w:type="dxa"/>
          </w:tcPr>
          <w:p w14:paraId="73F0F8DE" w14:textId="77777777" w:rsidR="00DD1130" w:rsidRPr="00876486" w:rsidRDefault="00DD1130" w:rsidP="00DD1130">
            <w:pPr>
              <w:pStyle w:val="Body"/>
            </w:pPr>
            <w:r w:rsidRPr="00876486">
              <w:t>has the meaning given to it in paragraph </w:t>
            </w:r>
            <w:r w:rsidRPr="00876486">
              <w:fldChar w:fldCharType="begin"/>
            </w:r>
            <w:r w:rsidRPr="00876486">
              <w:instrText xml:space="preserve"> REF _Ref321909464 \w \h  \* MERGEFORMAT </w:instrText>
            </w:r>
            <w:r w:rsidRPr="00876486">
              <w:fldChar w:fldCharType="separate"/>
            </w:r>
            <w:r w:rsidR="005833FA">
              <w:t>2.5.1</w:t>
            </w:r>
            <w:r w:rsidRPr="00876486">
              <w:fldChar w:fldCharType="end"/>
            </w:r>
            <w:r w:rsidRPr="00876486">
              <w:t xml:space="preserve"> of </w:t>
            </w:r>
            <w:r>
              <w:fldChar w:fldCharType="begin"/>
            </w:r>
            <w:r w:rsidR="003C4BAE">
              <w:instrText xml:space="preserve"> REF _Ref321909490 \n \h </w:instrText>
            </w:r>
            <w:r>
              <w:fldChar w:fldCharType="separate"/>
            </w:r>
            <w:r w:rsidR="005833FA">
              <w:t>Part 1</w:t>
            </w:r>
            <w:r>
              <w:fldChar w:fldCharType="end"/>
            </w:r>
            <w:r w:rsidRPr="00876486">
              <w:t xml:space="preserve"> of </w:t>
            </w:r>
            <w:r>
              <w:fldChar w:fldCharType="begin"/>
            </w:r>
            <w:r>
              <w:instrText xml:space="preserve"> REF _Ref524967585 \n \h </w:instrText>
            </w:r>
            <w:r>
              <w:fldChar w:fldCharType="separate"/>
            </w:r>
            <w:r w:rsidR="005833FA">
              <w:t>Schedule 22</w:t>
            </w:r>
            <w:r>
              <w:fldChar w:fldCharType="end"/>
            </w:r>
          </w:p>
        </w:tc>
      </w:tr>
      <w:tr w:rsidR="00DD1130" w:rsidRPr="008A0661" w14:paraId="73F0F8E2" w14:textId="77777777" w:rsidTr="00BC0334">
        <w:tc>
          <w:tcPr>
            <w:tcW w:w="2835" w:type="dxa"/>
          </w:tcPr>
          <w:p w14:paraId="73F0F8E0" w14:textId="77777777" w:rsidR="00DD1130" w:rsidRPr="008A0661" w:rsidRDefault="00DD1130" w:rsidP="008A0661">
            <w:pPr>
              <w:pStyle w:val="Body"/>
              <w:jc w:val="left"/>
            </w:pPr>
            <w:r w:rsidRPr="008A0661">
              <w:t>"</w:t>
            </w:r>
            <w:r w:rsidRPr="008A0661">
              <w:rPr>
                <w:b/>
              </w:rPr>
              <w:t>European Economic Area</w:t>
            </w:r>
            <w:r w:rsidRPr="008A0661">
              <w:t>"</w:t>
            </w:r>
          </w:p>
        </w:tc>
        <w:tc>
          <w:tcPr>
            <w:tcW w:w="6169" w:type="dxa"/>
          </w:tcPr>
          <w:p w14:paraId="73F0F8E1" w14:textId="77777777" w:rsidR="00DD1130" w:rsidRPr="008A0661" w:rsidRDefault="00DD1130" w:rsidP="008A0661">
            <w:pPr>
              <w:pStyle w:val="Body"/>
            </w:pPr>
            <w:r w:rsidRPr="008A0661">
              <w:t>from time to time the European Economic Area as created by The Agreement on the European Economic Area 1992 or any successor or replacement body, association, entity or organisation which has assumed either or both the function and responsibilities of the European Economic Area</w:t>
            </w:r>
          </w:p>
        </w:tc>
      </w:tr>
      <w:tr w:rsidR="00DD1130" w:rsidRPr="008A0661" w14:paraId="73F0F8E5" w14:textId="77777777" w:rsidTr="00BC0334">
        <w:tc>
          <w:tcPr>
            <w:tcW w:w="2835" w:type="dxa"/>
          </w:tcPr>
          <w:p w14:paraId="73F0F8E3" w14:textId="77777777" w:rsidR="00DD1130" w:rsidRPr="008A0661" w:rsidRDefault="00DD1130" w:rsidP="008A0661">
            <w:pPr>
              <w:pStyle w:val="Body"/>
              <w:jc w:val="left"/>
            </w:pPr>
            <w:r w:rsidRPr="008A0661">
              <w:t>"</w:t>
            </w:r>
            <w:r w:rsidRPr="008A0661">
              <w:rPr>
                <w:b/>
              </w:rPr>
              <w:t>Expiry Date</w:t>
            </w:r>
            <w:r w:rsidRPr="008A0661">
              <w:t>"</w:t>
            </w:r>
          </w:p>
        </w:tc>
        <w:tc>
          <w:tcPr>
            <w:tcW w:w="6169" w:type="dxa"/>
          </w:tcPr>
          <w:p w14:paraId="73F0F8E4" w14:textId="77777777" w:rsidR="00DD1130" w:rsidRPr="008A0661" w:rsidRDefault="00DD1130" w:rsidP="006C61DA">
            <w:pPr>
              <w:pStyle w:val="Body"/>
            </w:pPr>
            <w:r w:rsidRPr="0054062F">
              <w:rPr>
                <w:snapToGrid w:val="0"/>
                <w:highlight w:val="yellow"/>
              </w:rPr>
              <w:t>[                    ]</w:t>
            </w:r>
          </w:p>
        </w:tc>
      </w:tr>
      <w:tr w:rsidR="00DD1130" w:rsidRPr="008A0661" w14:paraId="73F0F8E8" w14:textId="77777777" w:rsidTr="00BC0334">
        <w:tc>
          <w:tcPr>
            <w:tcW w:w="2835" w:type="dxa"/>
          </w:tcPr>
          <w:p w14:paraId="73F0F8E6" w14:textId="77777777" w:rsidR="00DD1130" w:rsidRPr="008A0661" w:rsidRDefault="00DD1130" w:rsidP="008A0661">
            <w:pPr>
              <w:pStyle w:val="Body"/>
              <w:jc w:val="left"/>
            </w:pPr>
            <w:r>
              <w:t>"</w:t>
            </w:r>
            <w:r w:rsidRPr="00161F21">
              <w:rPr>
                <w:b/>
              </w:rPr>
              <w:t>Exit</w:t>
            </w:r>
            <w:r>
              <w:t xml:space="preserve"> </w:t>
            </w:r>
            <w:r w:rsidRPr="00161F21">
              <w:rPr>
                <w:b/>
              </w:rPr>
              <w:t>Plan</w:t>
            </w:r>
            <w:r>
              <w:t xml:space="preserve">" </w:t>
            </w:r>
          </w:p>
        </w:tc>
        <w:tc>
          <w:tcPr>
            <w:tcW w:w="6169" w:type="dxa"/>
          </w:tcPr>
          <w:p w14:paraId="73F0F8E7" w14:textId="77777777" w:rsidR="00DD1130" w:rsidRPr="0054062F" w:rsidRDefault="00DD1130" w:rsidP="00B4241C">
            <w:pPr>
              <w:pStyle w:val="Body"/>
              <w:rPr>
                <w:snapToGrid w:val="0"/>
                <w:highlight w:val="yellow"/>
              </w:rPr>
            </w:pPr>
            <w:r>
              <w:t xml:space="preserve">the exit plan as developed between the parties in accordance with Clause </w:t>
            </w:r>
            <w:r>
              <w:fldChar w:fldCharType="begin"/>
            </w:r>
            <w:r>
              <w:instrText xml:space="preserve"> REF _Ref526324226 \r \h </w:instrText>
            </w:r>
            <w:r>
              <w:fldChar w:fldCharType="separate"/>
            </w:r>
            <w:r w:rsidR="005833FA">
              <w:t>51</w:t>
            </w:r>
            <w:r>
              <w:fldChar w:fldCharType="end"/>
            </w:r>
          </w:p>
        </w:tc>
      </w:tr>
      <w:tr w:rsidR="00DD1130" w:rsidRPr="00161F21" w14:paraId="73F0F8EB" w14:textId="77777777" w:rsidTr="00BC0334">
        <w:tc>
          <w:tcPr>
            <w:tcW w:w="2835" w:type="dxa"/>
          </w:tcPr>
          <w:p w14:paraId="73F0F8E9" w14:textId="77777777" w:rsidR="00DD1130" w:rsidRPr="00016ED9" w:rsidRDefault="00DD1130" w:rsidP="008A0661">
            <w:pPr>
              <w:pStyle w:val="Body"/>
              <w:jc w:val="left"/>
            </w:pPr>
            <w:r w:rsidRPr="00016ED9">
              <w:t>"</w:t>
            </w:r>
            <w:r w:rsidR="009E3634">
              <w:t>[</w:t>
            </w:r>
            <w:r w:rsidRPr="00016ED9">
              <w:rPr>
                <w:b/>
              </w:rPr>
              <w:t>Facility</w:t>
            </w:r>
            <w:r w:rsidR="009E3634">
              <w:rPr>
                <w:b/>
              </w:rPr>
              <w:t>]/[Facilities]</w:t>
            </w:r>
            <w:r w:rsidRPr="00016ED9">
              <w:t>"</w:t>
            </w:r>
          </w:p>
        </w:tc>
        <w:tc>
          <w:tcPr>
            <w:tcW w:w="6169" w:type="dxa"/>
          </w:tcPr>
          <w:p w14:paraId="73F0F8EA" w14:textId="77777777" w:rsidR="009E3634" w:rsidRPr="00016ED9" w:rsidRDefault="00DD1130" w:rsidP="00D12544">
            <w:pPr>
              <w:pStyle w:val="Body"/>
            </w:pPr>
            <w:r w:rsidRPr="00016ED9">
              <w:t xml:space="preserve">the [facility/facilities] listed in </w:t>
            </w:r>
            <w:r w:rsidRPr="00016ED9">
              <w:fldChar w:fldCharType="begin"/>
            </w:r>
            <w:r w:rsidRPr="00016ED9">
              <w:instrText xml:space="preserve"> REF _Ref525544160 \r \h  \* MERGEFORMAT </w:instrText>
            </w:r>
            <w:r w:rsidRPr="00016ED9">
              <w:fldChar w:fldCharType="separate"/>
            </w:r>
            <w:r w:rsidR="005833FA">
              <w:t>Schedule 3</w:t>
            </w:r>
            <w:r w:rsidRPr="00016ED9">
              <w:fldChar w:fldCharType="end"/>
            </w:r>
            <w:r w:rsidRPr="00016ED9">
              <w:t xml:space="preserve">([Facility/Facilities]) being the buildings </w:t>
            </w:r>
            <w:r w:rsidR="00016ED9" w:rsidRPr="00016ED9">
              <w:t>located on and consisting of the Site[s]</w:t>
            </w:r>
            <w:r w:rsidR="00016ED9" w:rsidRPr="00016ED9">
              <w:rPr>
                <w:rStyle w:val="FootnoteReference"/>
              </w:rPr>
              <w:footnoteReference w:id="24"/>
            </w:r>
            <w:r w:rsidR="00016ED9" w:rsidRPr="00016ED9">
              <w:t xml:space="preserve"> </w:t>
            </w:r>
            <w:r w:rsidRPr="00016ED9">
              <w:t xml:space="preserve">and </w:t>
            </w:r>
            <w:r w:rsidR="00016ED9" w:rsidRPr="00016ED9">
              <w:t xml:space="preserve">the other </w:t>
            </w:r>
            <w:r w:rsidRPr="00016ED9">
              <w:t xml:space="preserve">facilities </w:t>
            </w:r>
            <w:r w:rsidR="009E3634">
              <w:t>at such Sites to be provided and/or</w:t>
            </w:r>
            <w:r w:rsidR="00016ED9" w:rsidRPr="00016ED9">
              <w:t xml:space="preserve"> maintained and serviced in</w:t>
            </w:r>
            <w:r w:rsidR="009E3634">
              <w:t xml:space="preserve"> accordance with this Agreement</w:t>
            </w:r>
          </w:p>
        </w:tc>
      </w:tr>
      <w:tr w:rsidR="00DD1130" w:rsidRPr="008A0661" w14:paraId="73F0F8EE" w14:textId="77777777" w:rsidTr="00BC0334">
        <w:tc>
          <w:tcPr>
            <w:tcW w:w="2835" w:type="dxa"/>
          </w:tcPr>
          <w:p w14:paraId="73F0F8EC" w14:textId="77777777" w:rsidR="00DD1130" w:rsidRPr="008A0661" w:rsidRDefault="00DD1130" w:rsidP="008A0661">
            <w:pPr>
              <w:pStyle w:val="Body"/>
              <w:jc w:val="left"/>
            </w:pPr>
            <w:r w:rsidRPr="008A0661">
              <w:t>"</w:t>
            </w:r>
            <w:r w:rsidRPr="008A0661">
              <w:rPr>
                <w:b/>
              </w:rPr>
              <w:t>Fees Regulations</w:t>
            </w:r>
            <w:r w:rsidRPr="008A0661">
              <w:t>"</w:t>
            </w:r>
          </w:p>
        </w:tc>
        <w:tc>
          <w:tcPr>
            <w:tcW w:w="6169" w:type="dxa"/>
          </w:tcPr>
          <w:p w14:paraId="73F0F8ED" w14:textId="77777777" w:rsidR="00DD1130" w:rsidRPr="008A0661" w:rsidRDefault="00DD1130" w:rsidP="008A0661">
            <w:pPr>
              <w:pStyle w:val="Body"/>
            </w:pPr>
            <w:r w:rsidRPr="008A0661">
              <w:t>the Freedom of Information and Data Protection (Appropriate Limit and Fees) Regulations 2004</w:t>
            </w:r>
          </w:p>
        </w:tc>
      </w:tr>
      <w:tr w:rsidR="00DD1130" w:rsidRPr="008A0661" w14:paraId="73F0F8F1" w14:textId="77777777" w:rsidTr="00BC0334">
        <w:tc>
          <w:tcPr>
            <w:tcW w:w="2835" w:type="dxa"/>
          </w:tcPr>
          <w:p w14:paraId="73F0F8EF" w14:textId="77777777" w:rsidR="00DD1130" w:rsidRPr="008A0661" w:rsidRDefault="00DD1130" w:rsidP="008A0661">
            <w:pPr>
              <w:pStyle w:val="Body"/>
              <w:jc w:val="left"/>
            </w:pPr>
            <w:r w:rsidRPr="008A0661">
              <w:t>"</w:t>
            </w:r>
            <w:r w:rsidRPr="008A0661">
              <w:rPr>
                <w:b/>
              </w:rPr>
              <w:t>Final Warning Notice</w:t>
            </w:r>
            <w:r w:rsidRPr="008A0661">
              <w:t>"</w:t>
            </w:r>
          </w:p>
        </w:tc>
        <w:tc>
          <w:tcPr>
            <w:tcW w:w="6169" w:type="dxa"/>
          </w:tcPr>
          <w:p w14:paraId="73F0F8F0" w14:textId="77777777" w:rsidR="00DD1130" w:rsidRPr="008A0661" w:rsidRDefault="00DD1130" w:rsidP="008514FC">
            <w:pPr>
              <w:pStyle w:val="Body"/>
            </w:pPr>
            <w:r w:rsidRPr="008A0661">
              <w:t xml:space="preserve">has the meaning given to it in </w:t>
            </w:r>
            <w:r>
              <w:t>Clause</w:t>
            </w:r>
            <w:r w:rsidRPr="008A0661">
              <w:t xml:space="preserve"> </w:t>
            </w:r>
            <w:r>
              <w:fldChar w:fldCharType="begin"/>
            </w:r>
            <w:r>
              <w:instrText xml:space="preserve"> REF _Ref525542102 \r \h </w:instrText>
            </w:r>
            <w:r>
              <w:fldChar w:fldCharType="separate"/>
            </w:r>
            <w:r w:rsidR="005833FA">
              <w:t>41.2</w:t>
            </w:r>
            <w:r>
              <w:fldChar w:fldCharType="end"/>
            </w:r>
            <w:r w:rsidRPr="008A0661">
              <w:t xml:space="preserve"> (Final Notice)</w:t>
            </w:r>
          </w:p>
        </w:tc>
      </w:tr>
      <w:tr w:rsidR="00DD1130" w:rsidRPr="008A0661" w14:paraId="73F0F8F4" w14:textId="77777777" w:rsidTr="00BC0334">
        <w:tc>
          <w:tcPr>
            <w:tcW w:w="2835" w:type="dxa"/>
          </w:tcPr>
          <w:p w14:paraId="73F0F8F2" w14:textId="77777777" w:rsidR="00DD1130" w:rsidRPr="008A0661" w:rsidRDefault="00DD1130" w:rsidP="008A0661">
            <w:pPr>
              <w:pStyle w:val="Body"/>
              <w:jc w:val="left"/>
            </w:pPr>
            <w:r w:rsidRPr="008A0661">
              <w:t>"</w:t>
            </w:r>
            <w:r w:rsidRPr="008A0661">
              <w:rPr>
                <w:b/>
              </w:rPr>
              <w:t>Five Year Maintenance Plan</w:t>
            </w:r>
            <w:r w:rsidRPr="008A0661">
              <w:t>"</w:t>
            </w:r>
          </w:p>
        </w:tc>
        <w:tc>
          <w:tcPr>
            <w:tcW w:w="6169" w:type="dxa"/>
          </w:tcPr>
          <w:p w14:paraId="73F0F8F3" w14:textId="77777777" w:rsidR="00DD1130" w:rsidRPr="008A0661" w:rsidRDefault="00DD1130" w:rsidP="008A0661">
            <w:pPr>
              <w:pStyle w:val="Body"/>
            </w:pPr>
            <w:r w:rsidRPr="008A0661">
              <w:t xml:space="preserve">the five year maintenance plan provided by </w:t>
            </w:r>
            <w:r>
              <w:t>the Operator</w:t>
            </w:r>
            <w:r w:rsidRPr="008A0661">
              <w:t xml:space="preserve"> to the Authority in accordance with </w:t>
            </w:r>
            <w:r>
              <w:t>Clause</w:t>
            </w:r>
            <w:r w:rsidRPr="008A0661">
              <w:t xml:space="preserve"> </w:t>
            </w:r>
            <w:r w:rsidRPr="008A0661">
              <w:fldChar w:fldCharType="begin"/>
            </w:r>
            <w:r w:rsidRPr="008A0661">
              <w:instrText xml:space="preserve"> REF _Ref321833435 \w \h  \* MERGEFORMAT </w:instrText>
            </w:r>
            <w:r w:rsidRPr="008A0661">
              <w:fldChar w:fldCharType="separate"/>
            </w:r>
            <w:r w:rsidR="005833FA">
              <w:t>14.15</w:t>
            </w:r>
            <w:r w:rsidRPr="008A0661">
              <w:fldChar w:fldCharType="end"/>
            </w:r>
            <w:r w:rsidRPr="008A0661">
              <w:t xml:space="preserve"> (Schedule of Programmed Maintenance)</w:t>
            </w:r>
          </w:p>
        </w:tc>
      </w:tr>
      <w:tr w:rsidR="00DD1130" w:rsidRPr="008A0661" w14:paraId="73F0F8F7" w14:textId="77777777" w:rsidTr="00BC0334">
        <w:tc>
          <w:tcPr>
            <w:tcW w:w="2835" w:type="dxa"/>
          </w:tcPr>
          <w:p w14:paraId="73F0F8F5" w14:textId="77777777" w:rsidR="00DD1130" w:rsidRPr="008A0661" w:rsidRDefault="00DD1130" w:rsidP="008A0661">
            <w:pPr>
              <w:pStyle w:val="Body"/>
              <w:jc w:val="left"/>
            </w:pPr>
            <w:r w:rsidRPr="008A0661">
              <w:t>"</w:t>
            </w:r>
            <w:r w:rsidRPr="008A0661">
              <w:rPr>
                <w:b/>
              </w:rPr>
              <w:t>FOIA</w:t>
            </w:r>
            <w:r w:rsidRPr="008A0661">
              <w:t>"</w:t>
            </w:r>
          </w:p>
        </w:tc>
        <w:tc>
          <w:tcPr>
            <w:tcW w:w="6169" w:type="dxa"/>
          </w:tcPr>
          <w:p w14:paraId="73F0F8F6" w14:textId="77777777" w:rsidR="00DD1130" w:rsidRPr="002D094E" w:rsidRDefault="00DD1130" w:rsidP="008A0661">
            <w:pPr>
              <w:pStyle w:val="Body"/>
            </w:pPr>
            <w:r w:rsidRPr="002D094E">
              <w:t>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relevant Government Department in relation to such Act</w:t>
            </w:r>
          </w:p>
        </w:tc>
      </w:tr>
      <w:tr w:rsidR="00DD1130" w:rsidRPr="008A0661" w14:paraId="73F0F8FA" w14:textId="77777777" w:rsidTr="00BC0334">
        <w:tc>
          <w:tcPr>
            <w:tcW w:w="2835" w:type="dxa"/>
          </w:tcPr>
          <w:p w14:paraId="73F0F8F8" w14:textId="77777777" w:rsidR="00DD1130" w:rsidRPr="008A0661" w:rsidRDefault="00DD1130" w:rsidP="008A0661">
            <w:pPr>
              <w:pStyle w:val="Body"/>
              <w:jc w:val="left"/>
            </w:pPr>
            <w:r w:rsidRPr="008A0661">
              <w:t>"</w:t>
            </w:r>
            <w:r w:rsidRPr="008A0661">
              <w:rPr>
                <w:b/>
              </w:rPr>
              <w:t>FOIA Code</w:t>
            </w:r>
            <w:r w:rsidRPr="008A0661">
              <w:t>"</w:t>
            </w:r>
          </w:p>
        </w:tc>
        <w:tc>
          <w:tcPr>
            <w:tcW w:w="6169" w:type="dxa"/>
          </w:tcPr>
          <w:p w14:paraId="73F0F8F9" w14:textId="77777777" w:rsidR="00DD1130" w:rsidRPr="008A0661" w:rsidRDefault="00DD1130" w:rsidP="008A0661">
            <w:pPr>
              <w:pStyle w:val="Body"/>
            </w:pPr>
            <w:r w:rsidRPr="008A0661">
              <w:t xml:space="preserve">has the meaning given to it in </w:t>
            </w:r>
            <w:r>
              <w:t>Clause</w:t>
            </w:r>
            <w:r w:rsidRPr="008A0661">
              <w:t xml:space="preserve"> </w:t>
            </w:r>
            <w:r w:rsidRPr="008A0661">
              <w:fldChar w:fldCharType="begin"/>
            </w:r>
            <w:r w:rsidRPr="008A0661">
              <w:instrText xml:space="preserve">  REF _Ref321834107 \w \h \* MERGEFORMAT </w:instrText>
            </w:r>
            <w:r w:rsidRPr="008A0661">
              <w:fldChar w:fldCharType="separate"/>
            </w:r>
            <w:r w:rsidR="005833FA">
              <w:t>57.2.7</w:t>
            </w:r>
            <w:r w:rsidRPr="008A0661">
              <w:fldChar w:fldCharType="end"/>
            </w:r>
            <w:r w:rsidRPr="008A0661">
              <w:t xml:space="preserve"> (Freedom of Information)</w:t>
            </w:r>
          </w:p>
        </w:tc>
      </w:tr>
      <w:tr w:rsidR="00DD1130" w:rsidRPr="008A0661" w14:paraId="73F0F901" w14:textId="77777777" w:rsidTr="00BC0334">
        <w:tc>
          <w:tcPr>
            <w:tcW w:w="2835" w:type="dxa"/>
          </w:tcPr>
          <w:p w14:paraId="73F0F8FB" w14:textId="77777777" w:rsidR="00DD1130" w:rsidRPr="008A0661" w:rsidRDefault="00DD1130" w:rsidP="008A0661">
            <w:pPr>
              <w:pStyle w:val="Body"/>
              <w:jc w:val="left"/>
            </w:pPr>
            <w:r w:rsidRPr="008A0661">
              <w:t>"</w:t>
            </w:r>
            <w:r w:rsidRPr="008A0661">
              <w:rPr>
                <w:b/>
              </w:rPr>
              <w:t>Force Majeure Event</w:t>
            </w:r>
            <w:r w:rsidRPr="008A0661">
              <w:t>"</w:t>
            </w:r>
          </w:p>
        </w:tc>
        <w:tc>
          <w:tcPr>
            <w:tcW w:w="6169" w:type="dxa"/>
          </w:tcPr>
          <w:p w14:paraId="73F0F8FC" w14:textId="77777777" w:rsidR="00DD1130" w:rsidRPr="008A0661" w:rsidRDefault="00DD1130" w:rsidP="008A0661">
            <w:pPr>
              <w:pStyle w:val="Body"/>
            </w:pPr>
            <w:r w:rsidRPr="008A0661">
              <w:t>the occurrence after the date of this Agreement of</w:t>
            </w:r>
            <w:r>
              <w:t>:</w:t>
            </w:r>
          </w:p>
          <w:p w14:paraId="73F0F8FD" w14:textId="77777777" w:rsidR="00DD1130" w:rsidRPr="008A0661" w:rsidRDefault="00DD1130" w:rsidP="007C566A">
            <w:pPr>
              <w:pStyle w:val="Defs1"/>
              <w:numPr>
                <w:ilvl w:val="1"/>
                <w:numId w:val="22"/>
              </w:numPr>
            </w:pPr>
            <w:r w:rsidRPr="008A0661">
              <w:t>war, civil war, armed conflict or terrorism or</w:t>
            </w:r>
          </w:p>
          <w:p w14:paraId="73F0F8FE" w14:textId="77777777" w:rsidR="00DD1130" w:rsidRPr="008A0661" w:rsidRDefault="00DD1130" w:rsidP="00651B18">
            <w:pPr>
              <w:pStyle w:val="Defs1"/>
            </w:pPr>
            <w:r w:rsidRPr="008A0661">
              <w:t xml:space="preserve">nuclear, chemical or biological contamination unless the source or cause of the contamination is as a result of any act by </w:t>
            </w:r>
            <w:r>
              <w:t>the Operator</w:t>
            </w:r>
            <w:r w:rsidRPr="008A0661">
              <w:t xml:space="preserve"> or its </w:t>
            </w:r>
            <w:r>
              <w:t>Sub-Contractor</w:t>
            </w:r>
            <w:r w:rsidRPr="008A0661">
              <w:t xml:space="preserve">s or any breach by </w:t>
            </w:r>
            <w:r>
              <w:t>the Operator</w:t>
            </w:r>
            <w:r w:rsidRPr="008A0661">
              <w:t xml:space="preserve"> of the terms of this Agreement or</w:t>
            </w:r>
          </w:p>
          <w:p w14:paraId="73F0F8FF" w14:textId="77777777" w:rsidR="00DD1130" w:rsidRPr="008A0661" w:rsidRDefault="00DD1130" w:rsidP="00651B18">
            <w:pPr>
              <w:pStyle w:val="Defs1"/>
            </w:pPr>
            <w:r w:rsidRPr="008A0661">
              <w:t>pressure waves caused by devices tra</w:t>
            </w:r>
            <w:r>
              <w:t>velling at supersonic speeds</w:t>
            </w:r>
          </w:p>
          <w:p w14:paraId="73F0F900" w14:textId="77777777" w:rsidR="00DD1130" w:rsidRPr="008A0661" w:rsidRDefault="00DD1130" w:rsidP="008A0661">
            <w:pPr>
              <w:pStyle w:val="Body"/>
            </w:pPr>
            <w:r w:rsidRPr="008A0661">
              <w:t xml:space="preserve">which directly causes either party (the </w:t>
            </w:r>
            <w:r w:rsidRPr="008A0661">
              <w:rPr>
                <w:b/>
              </w:rPr>
              <w:t>Affected Party</w:t>
            </w:r>
            <w:r w:rsidRPr="008A0661">
              <w:t>) to be unable to comply with all or a material part of its obligations under this Agreement</w:t>
            </w:r>
          </w:p>
        </w:tc>
      </w:tr>
      <w:tr w:rsidR="00DD1130" w:rsidRPr="008A0661" w14:paraId="73F0F904" w14:textId="77777777" w:rsidTr="00BC0334">
        <w:tc>
          <w:tcPr>
            <w:tcW w:w="2835" w:type="dxa"/>
          </w:tcPr>
          <w:p w14:paraId="73F0F902" w14:textId="77777777" w:rsidR="00DD1130" w:rsidRPr="008A0661" w:rsidRDefault="00DD1130" w:rsidP="008A0661">
            <w:pPr>
              <w:pStyle w:val="Body"/>
              <w:jc w:val="left"/>
            </w:pPr>
            <w:r>
              <w:t>[</w:t>
            </w:r>
            <w:r w:rsidRPr="008A0661">
              <w:t>"</w:t>
            </w:r>
            <w:r w:rsidRPr="008A0661">
              <w:rPr>
                <w:b/>
              </w:rPr>
              <w:t>Forward Funded Amount</w:t>
            </w:r>
            <w:r w:rsidRPr="008A0661">
              <w:t>"</w:t>
            </w:r>
          </w:p>
        </w:tc>
        <w:tc>
          <w:tcPr>
            <w:tcW w:w="6169" w:type="dxa"/>
          </w:tcPr>
          <w:p w14:paraId="73F0F903" w14:textId="77777777" w:rsidR="00DD1130" w:rsidRPr="008A0661" w:rsidRDefault="00DD1130" w:rsidP="00E961FD">
            <w:pPr>
              <w:pStyle w:val="Body"/>
            </w:pPr>
            <w:r>
              <w:t>[                                                ]</w:t>
            </w:r>
            <w:r>
              <w:rPr>
                <w:rStyle w:val="FootnoteReference"/>
              </w:rPr>
              <w:footnoteReference w:id="25"/>
            </w:r>
          </w:p>
        </w:tc>
      </w:tr>
      <w:tr w:rsidR="00DD1130" w:rsidRPr="008A0661" w14:paraId="73F0F907" w14:textId="77777777" w:rsidTr="00BC0334">
        <w:tc>
          <w:tcPr>
            <w:tcW w:w="2835" w:type="dxa"/>
          </w:tcPr>
          <w:p w14:paraId="73F0F905" w14:textId="77777777" w:rsidR="00DD1130" w:rsidRPr="008A0661" w:rsidRDefault="00DD1130" w:rsidP="008A0661">
            <w:pPr>
              <w:pStyle w:val="Body"/>
              <w:jc w:val="left"/>
            </w:pPr>
            <w:r w:rsidRPr="008A0661">
              <w:t>"</w:t>
            </w:r>
            <w:r w:rsidRPr="008A0661">
              <w:rPr>
                <w:b/>
              </w:rPr>
              <w:t>Fund</w:t>
            </w:r>
            <w:r w:rsidRPr="008A0661">
              <w:t>"</w:t>
            </w:r>
          </w:p>
        </w:tc>
        <w:tc>
          <w:tcPr>
            <w:tcW w:w="6169" w:type="dxa"/>
          </w:tcPr>
          <w:p w14:paraId="73F0F906" w14:textId="77777777" w:rsidR="00DD1130" w:rsidRPr="008A0661" w:rsidRDefault="00DD1130" w:rsidP="00651B18">
            <w:pPr>
              <w:pStyle w:val="Body"/>
            </w:pPr>
            <w:r w:rsidRPr="008A0661">
              <w:t xml:space="preserve">the </w:t>
            </w:r>
            <w:r w:rsidRPr="0054062F">
              <w:rPr>
                <w:snapToGrid w:val="0"/>
                <w:highlight w:val="yellow"/>
              </w:rPr>
              <w:t>[                    ]</w:t>
            </w:r>
            <w:r w:rsidRPr="0054062F">
              <w:rPr>
                <w:snapToGrid w:val="0"/>
              </w:rPr>
              <w:t xml:space="preserve"> </w:t>
            </w:r>
            <w:r w:rsidRPr="008A0661">
              <w:t>Pension Fund</w:t>
            </w:r>
          </w:p>
        </w:tc>
      </w:tr>
      <w:tr w:rsidR="00201CEB" w:rsidRPr="008A0661" w14:paraId="73F0F90A" w14:textId="77777777" w:rsidTr="00BC0334">
        <w:tc>
          <w:tcPr>
            <w:tcW w:w="2835" w:type="dxa"/>
          </w:tcPr>
          <w:p w14:paraId="73F0F908" w14:textId="77777777" w:rsidR="00201CEB" w:rsidRPr="008A0661" w:rsidRDefault="00201CEB" w:rsidP="008A0661">
            <w:pPr>
              <w:pStyle w:val="Body"/>
              <w:jc w:val="left"/>
            </w:pPr>
            <w:r>
              <w:t>"</w:t>
            </w:r>
            <w:r w:rsidRPr="00201CEB">
              <w:rPr>
                <w:b/>
              </w:rPr>
              <w:t>Future Operator</w:t>
            </w:r>
            <w:r>
              <w:t>"</w:t>
            </w:r>
          </w:p>
        </w:tc>
        <w:tc>
          <w:tcPr>
            <w:tcW w:w="6169" w:type="dxa"/>
          </w:tcPr>
          <w:p w14:paraId="73F0F909" w14:textId="77777777" w:rsidR="00201CEB" w:rsidRPr="008A0661" w:rsidRDefault="00B6594A" w:rsidP="00B6594A">
            <w:pPr>
              <w:pStyle w:val="Body"/>
            </w:pPr>
            <w:r>
              <w:t>means any successor provider of all or part of the Service following the Operator ceasing to be responsible therefor (whether pursuant to a Change, termination, expiry or otherwise)</w:t>
            </w:r>
          </w:p>
        </w:tc>
      </w:tr>
      <w:tr w:rsidR="00DD1130" w:rsidRPr="008A0661" w14:paraId="73F0F90D" w14:textId="77777777" w:rsidTr="00BC0334">
        <w:tc>
          <w:tcPr>
            <w:tcW w:w="2835" w:type="dxa"/>
          </w:tcPr>
          <w:p w14:paraId="73F0F90B" w14:textId="77777777" w:rsidR="00DD1130" w:rsidRPr="00BD1119" w:rsidRDefault="00DD1130" w:rsidP="008A0661">
            <w:pPr>
              <w:pStyle w:val="Body"/>
              <w:jc w:val="left"/>
              <w:rPr>
                <w:b/>
              </w:rPr>
            </w:pPr>
            <w:r w:rsidRPr="00BD1119">
              <w:rPr>
                <w:b/>
              </w:rPr>
              <w:t xml:space="preserve">"Goods" </w:t>
            </w:r>
          </w:p>
        </w:tc>
        <w:tc>
          <w:tcPr>
            <w:tcW w:w="6169" w:type="dxa"/>
          </w:tcPr>
          <w:p w14:paraId="73F0F90C" w14:textId="77777777" w:rsidR="00DD1130" w:rsidRPr="008A0661" w:rsidRDefault="00DD1130" w:rsidP="00447207">
            <w:pPr>
              <w:pStyle w:val="Body"/>
            </w:pPr>
            <w:r>
              <w:t>all goods and equipment used in the provision of the Services</w:t>
            </w:r>
          </w:p>
        </w:tc>
      </w:tr>
      <w:tr w:rsidR="00DD1130" w:rsidRPr="008A0661" w14:paraId="73F0F910" w14:textId="77777777" w:rsidTr="00BC0334">
        <w:tc>
          <w:tcPr>
            <w:tcW w:w="2835" w:type="dxa"/>
          </w:tcPr>
          <w:p w14:paraId="73F0F90E" w14:textId="77777777" w:rsidR="00DD1130" w:rsidRPr="008A0661" w:rsidRDefault="00DD1130" w:rsidP="008A0661">
            <w:pPr>
              <w:pStyle w:val="Body"/>
              <w:jc w:val="left"/>
            </w:pPr>
            <w:r w:rsidRPr="008A0661">
              <w:t>"</w:t>
            </w:r>
            <w:r w:rsidRPr="008A0661">
              <w:rPr>
                <w:b/>
              </w:rPr>
              <w:t>Good Industry Practice</w:t>
            </w:r>
            <w:r w:rsidRPr="008A0661">
              <w:t>"</w:t>
            </w:r>
          </w:p>
        </w:tc>
        <w:tc>
          <w:tcPr>
            <w:tcW w:w="6169" w:type="dxa"/>
          </w:tcPr>
          <w:p w14:paraId="73F0F90F" w14:textId="77777777" w:rsidR="00DD1130" w:rsidRPr="008A0661" w:rsidRDefault="00DD1130" w:rsidP="00B72AE7">
            <w:pPr>
              <w:pStyle w:val="Body"/>
            </w:pPr>
            <w:r w:rsidRPr="008A0661">
              <w:t>that degree of skill, care, prudence and foresight and operating practice which would reasonably and ordinarily be expected from time to time of a s</w:t>
            </w:r>
            <w:r>
              <w:t>killed and experienced operator</w:t>
            </w:r>
            <w:r w:rsidRPr="008A0661">
              <w:t xml:space="preserve"> or facilities management </w:t>
            </w:r>
            <w:r w:rsidR="00B72AE7">
              <w:t>c</w:t>
            </w:r>
            <w:r>
              <w:t>ontractor</w:t>
            </w:r>
            <w:r w:rsidRPr="008A0661">
              <w:t xml:space="preserve"> (engaged in the same type of undertaking as that of </w:t>
            </w:r>
            <w:r>
              <w:t>the Operator</w:t>
            </w:r>
            <w:r w:rsidRPr="008A0661">
              <w:t>)</w:t>
            </w:r>
            <w:r>
              <w:t xml:space="preserve"> </w:t>
            </w:r>
            <w:r w:rsidRPr="008A0661">
              <w:t xml:space="preserve">or any </w:t>
            </w:r>
            <w:r w:rsidR="00B72AE7">
              <w:t>sub-contractor</w:t>
            </w:r>
            <w:r w:rsidR="00B72AE7" w:rsidRPr="008A0661">
              <w:t xml:space="preserve"> </w:t>
            </w:r>
            <w:r w:rsidRPr="008A0661">
              <w:t>under the same or similar circumstances</w:t>
            </w:r>
          </w:p>
        </w:tc>
      </w:tr>
      <w:tr w:rsidR="00DD1130" w:rsidRPr="008A0661" w14:paraId="73F0F913" w14:textId="77777777" w:rsidTr="00BC0334">
        <w:tc>
          <w:tcPr>
            <w:tcW w:w="2835" w:type="dxa"/>
          </w:tcPr>
          <w:p w14:paraId="73F0F911" w14:textId="77777777" w:rsidR="00DD1130" w:rsidRPr="008A0661" w:rsidRDefault="00DD1130" w:rsidP="008A0661">
            <w:pPr>
              <w:pStyle w:val="Body"/>
              <w:jc w:val="left"/>
            </w:pPr>
            <w:r w:rsidRPr="008A0661">
              <w:t>"</w:t>
            </w:r>
            <w:r w:rsidRPr="008A0661">
              <w:rPr>
                <w:b/>
              </w:rPr>
              <w:t>Guidance</w:t>
            </w:r>
            <w:r w:rsidRPr="008A0661">
              <w:t>"</w:t>
            </w:r>
          </w:p>
        </w:tc>
        <w:tc>
          <w:tcPr>
            <w:tcW w:w="6169" w:type="dxa"/>
          </w:tcPr>
          <w:p w14:paraId="73F0F912" w14:textId="77777777" w:rsidR="00DD1130" w:rsidRPr="008A0661" w:rsidRDefault="00DD1130" w:rsidP="008A0661">
            <w:pPr>
              <w:pStyle w:val="Body"/>
            </w:pPr>
            <w:r w:rsidRPr="008A0661">
              <w:t xml:space="preserve">any applicable guidance or directions with which </w:t>
            </w:r>
            <w:r>
              <w:t>the Operator</w:t>
            </w:r>
            <w:r w:rsidRPr="008A0661">
              <w:t xml:space="preserve"> is bound to comply</w:t>
            </w:r>
          </w:p>
        </w:tc>
      </w:tr>
      <w:tr w:rsidR="00DD1130" w:rsidRPr="008A0661" w14:paraId="73F0F916" w14:textId="77777777" w:rsidTr="00BC0334">
        <w:tc>
          <w:tcPr>
            <w:tcW w:w="2835" w:type="dxa"/>
          </w:tcPr>
          <w:p w14:paraId="73F0F914" w14:textId="77777777" w:rsidR="00DD1130" w:rsidRPr="008A0661" w:rsidRDefault="00DD1130" w:rsidP="008A0661">
            <w:pPr>
              <w:pStyle w:val="Body"/>
              <w:jc w:val="left"/>
            </w:pPr>
            <w:r w:rsidRPr="008A0661">
              <w:t>"</w:t>
            </w:r>
            <w:r w:rsidRPr="008A0661">
              <w:rPr>
                <w:b/>
              </w:rPr>
              <w:t>Handback Requirements</w:t>
            </w:r>
            <w:r w:rsidRPr="008A0661">
              <w:t>"</w:t>
            </w:r>
          </w:p>
        </w:tc>
        <w:tc>
          <w:tcPr>
            <w:tcW w:w="6169" w:type="dxa"/>
          </w:tcPr>
          <w:p w14:paraId="73F0F915" w14:textId="77777777" w:rsidR="00DD1130" w:rsidRPr="008A0661" w:rsidRDefault="00DD1130" w:rsidP="00C159E5">
            <w:pPr>
              <w:pStyle w:val="Body"/>
            </w:pPr>
            <w:r w:rsidRPr="008A0661">
              <w:t>[the requirements relating to the condition of the [Facility/Facilities] set out in [</w:t>
            </w:r>
            <w:r w:rsidRPr="009E3634">
              <w:rPr>
                <w:highlight w:val="yellow"/>
              </w:rPr>
              <w:t xml:space="preserve">section </w:t>
            </w:r>
            <w:r w:rsidRPr="009E3634">
              <w:rPr>
                <w:snapToGrid w:val="0"/>
                <w:highlight w:val="yellow"/>
              </w:rPr>
              <w:t>[                    ]</w:t>
            </w:r>
            <w:r w:rsidRPr="009E3634">
              <w:rPr>
                <w:highlight w:val="yellow"/>
              </w:rPr>
              <w:t xml:space="preserve"> of the Services Specification]</w:t>
            </w:r>
            <w:r>
              <w:t xml:space="preserve"> </w:t>
            </w:r>
            <w:r w:rsidRPr="008A0661">
              <w:t>[the requirement that the [Facility/Facilities] [have/has] been maintained in accordance with the terms of this Agreement]</w:t>
            </w:r>
            <w:r w:rsidRPr="009424DF">
              <w:rPr>
                <w:rStyle w:val="FootnoteReference"/>
              </w:rPr>
              <w:footnoteReference w:id="26"/>
            </w:r>
          </w:p>
        </w:tc>
      </w:tr>
      <w:tr w:rsidR="00DD1130" w:rsidRPr="008A0661" w14:paraId="73F0F919" w14:textId="77777777" w:rsidTr="00BC0334">
        <w:tc>
          <w:tcPr>
            <w:tcW w:w="2835" w:type="dxa"/>
          </w:tcPr>
          <w:p w14:paraId="73F0F917" w14:textId="77777777" w:rsidR="00DD1130" w:rsidRPr="008A0661" w:rsidRDefault="00DD1130" w:rsidP="008A0661">
            <w:pPr>
              <w:pStyle w:val="Body"/>
              <w:jc w:val="left"/>
            </w:pPr>
            <w:r w:rsidRPr="008A0661">
              <w:t>"</w:t>
            </w:r>
            <w:r w:rsidRPr="008A0661">
              <w:rPr>
                <w:b/>
              </w:rPr>
              <w:t>Head Lease</w:t>
            </w:r>
            <w:r w:rsidRPr="008A0661">
              <w:t>"</w:t>
            </w:r>
          </w:p>
        </w:tc>
        <w:tc>
          <w:tcPr>
            <w:tcW w:w="6169" w:type="dxa"/>
          </w:tcPr>
          <w:p w14:paraId="73F0F918" w14:textId="77777777" w:rsidR="00DD1130" w:rsidRPr="008A0661" w:rsidRDefault="00DD1130" w:rsidP="00FF668E">
            <w:pPr>
              <w:pStyle w:val="Body"/>
            </w:pPr>
            <w:r w:rsidRPr="008A0661">
              <w:t xml:space="preserve">the lease[s] relating to the Site[s] to be granted by the Authority to </w:t>
            </w:r>
            <w:r>
              <w:t>the Operator</w:t>
            </w:r>
            <w:r w:rsidRPr="008A0661">
              <w:t xml:space="preserve"> </w:t>
            </w:r>
            <w:r>
              <w:t>as set out at Schedule 16</w:t>
            </w:r>
            <w:r w:rsidRPr="008A0661">
              <w:t xml:space="preserve"> (Head Lease[s])</w:t>
            </w:r>
          </w:p>
        </w:tc>
      </w:tr>
      <w:tr w:rsidR="00DD1130" w:rsidRPr="008A0661" w14:paraId="73F0F91C" w14:textId="77777777" w:rsidTr="00BC0334">
        <w:tc>
          <w:tcPr>
            <w:tcW w:w="2835" w:type="dxa"/>
          </w:tcPr>
          <w:p w14:paraId="73F0F91A" w14:textId="77777777" w:rsidR="00DD1130" w:rsidRPr="008A0661" w:rsidRDefault="00DD1130" w:rsidP="008A0661">
            <w:pPr>
              <w:pStyle w:val="Body"/>
              <w:jc w:val="left"/>
            </w:pPr>
            <w:r w:rsidRPr="008A0661">
              <w:t>"</w:t>
            </w:r>
            <w:r w:rsidRPr="008A0661">
              <w:rPr>
                <w:b/>
              </w:rPr>
              <w:t>Health and Safety File</w:t>
            </w:r>
            <w:r w:rsidRPr="008A0661">
              <w:t>"</w:t>
            </w:r>
          </w:p>
        </w:tc>
        <w:tc>
          <w:tcPr>
            <w:tcW w:w="6169" w:type="dxa"/>
          </w:tcPr>
          <w:p w14:paraId="73F0F91B" w14:textId="77777777" w:rsidR="00DD1130" w:rsidRPr="008A0661" w:rsidRDefault="00DD1130" w:rsidP="008A0661">
            <w:pPr>
              <w:pStyle w:val="Body"/>
            </w:pPr>
            <w:r w:rsidRPr="008A0661">
              <w:t>has the meaning given to it in the CDM Regulations</w:t>
            </w:r>
          </w:p>
        </w:tc>
      </w:tr>
      <w:tr w:rsidR="00DD1130" w:rsidRPr="008A0661" w14:paraId="73F0F91F" w14:textId="77777777" w:rsidTr="00BC0334">
        <w:tc>
          <w:tcPr>
            <w:tcW w:w="2835" w:type="dxa"/>
          </w:tcPr>
          <w:p w14:paraId="73F0F91D" w14:textId="77777777" w:rsidR="00DD1130" w:rsidRPr="008A0661" w:rsidRDefault="00DD1130" w:rsidP="008A0661">
            <w:pPr>
              <w:pStyle w:val="Body"/>
              <w:jc w:val="left"/>
            </w:pPr>
            <w:r w:rsidRPr="008A0661">
              <w:t>"</w:t>
            </w:r>
            <w:r w:rsidRPr="008A0661">
              <w:rPr>
                <w:b/>
              </w:rPr>
              <w:t>Health and Safety Regime</w:t>
            </w:r>
            <w:r w:rsidRPr="008A0661">
              <w:t>"</w:t>
            </w:r>
          </w:p>
        </w:tc>
        <w:tc>
          <w:tcPr>
            <w:tcW w:w="6169" w:type="dxa"/>
          </w:tcPr>
          <w:p w14:paraId="73F0F91E" w14:textId="77777777" w:rsidR="00DD1130" w:rsidRPr="002D094E" w:rsidRDefault="00DD1130" w:rsidP="008A0661">
            <w:pPr>
              <w:pStyle w:val="Body"/>
            </w:pPr>
            <w:r w:rsidRPr="002D094E">
              <w:t xml:space="preserve">the Food Safety Act 1990 (and associated regulations), the Health &amp; Safety at Work </w:t>
            </w:r>
            <w:r w:rsidR="003D2970" w:rsidRPr="002D094E">
              <w:t>etc.</w:t>
            </w:r>
            <w:r w:rsidRPr="002D094E">
              <w:t xml:space="preserve"> Act 1974 (and associated regulations), the Regulatory Reform (Fire Safety) Order 2005, the Environmental Protection Act 1990, the Water Industry Act 1991, the Environment Act 1995, the Pollution Prevention and Control Act 1999 and any similar or analogous health, safety or environmental legislation in force from time to time</w:t>
            </w:r>
          </w:p>
        </w:tc>
      </w:tr>
      <w:tr w:rsidR="00DD1130" w:rsidRPr="008A0661" w14:paraId="73F0F922" w14:textId="77777777" w:rsidTr="00BC0334">
        <w:tc>
          <w:tcPr>
            <w:tcW w:w="2835" w:type="dxa"/>
          </w:tcPr>
          <w:p w14:paraId="73F0F920" w14:textId="77777777" w:rsidR="00DD1130" w:rsidRPr="008A0661" w:rsidRDefault="00DD1130" w:rsidP="008A0661">
            <w:pPr>
              <w:pStyle w:val="Body"/>
              <w:jc w:val="left"/>
            </w:pPr>
            <w:r w:rsidRPr="008A0661">
              <w:rPr>
                <w:b/>
              </w:rPr>
              <w:t>[</w:t>
            </w:r>
            <w:r w:rsidRPr="008A0661">
              <w:t>"</w:t>
            </w:r>
            <w:r w:rsidRPr="008A0661">
              <w:rPr>
                <w:b/>
              </w:rPr>
              <w:t>Holdco</w:t>
            </w:r>
            <w:r w:rsidRPr="008A0661">
              <w:t>"</w:t>
            </w:r>
            <w:r w:rsidRPr="008A0661">
              <w:rPr>
                <w:b/>
              </w:rPr>
              <w:t>]</w:t>
            </w:r>
          </w:p>
        </w:tc>
        <w:tc>
          <w:tcPr>
            <w:tcW w:w="6169" w:type="dxa"/>
          </w:tcPr>
          <w:p w14:paraId="73F0F921" w14:textId="77777777" w:rsidR="00DD1130" w:rsidRPr="002D094E" w:rsidRDefault="00DD1130" w:rsidP="008A0661">
            <w:pPr>
              <w:pStyle w:val="Body"/>
            </w:pPr>
            <w:r w:rsidRPr="002D094E">
              <w:t xml:space="preserve">[insert details of </w:t>
            </w:r>
            <w:r>
              <w:t>the Operator</w:t>
            </w:r>
            <w:r w:rsidRPr="002D094E">
              <w:t>'s one hundred per cent (100%) holding company if any]</w:t>
            </w:r>
            <w:r w:rsidRPr="002D094E">
              <w:rPr>
                <w:rStyle w:val="FootnoteReference"/>
              </w:rPr>
              <w:footnoteReference w:id="27"/>
            </w:r>
          </w:p>
        </w:tc>
      </w:tr>
      <w:tr w:rsidR="00DD1130" w:rsidRPr="008A0661" w14:paraId="73F0F925" w14:textId="77777777" w:rsidTr="00BC0334">
        <w:tc>
          <w:tcPr>
            <w:tcW w:w="2835" w:type="dxa"/>
          </w:tcPr>
          <w:p w14:paraId="73F0F923" w14:textId="77777777" w:rsidR="00DD1130" w:rsidRPr="008A0661" w:rsidRDefault="00DD1130" w:rsidP="008A0661">
            <w:pPr>
              <w:pStyle w:val="Body"/>
              <w:jc w:val="left"/>
            </w:pPr>
            <w:r w:rsidRPr="008A0661">
              <w:t>"</w:t>
            </w:r>
            <w:r w:rsidRPr="008A0661">
              <w:rPr>
                <w:b/>
              </w:rPr>
              <w:t>Holding Company</w:t>
            </w:r>
            <w:r w:rsidRPr="008A0661">
              <w:t>"</w:t>
            </w:r>
          </w:p>
        </w:tc>
        <w:tc>
          <w:tcPr>
            <w:tcW w:w="6169" w:type="dxa"/>
          </w:tcPr>
          <w:p w14:paraId="73F0F924" w14:textId="77777777" w:rsidR="00DD1130" w:rsidRPr="002D094E" w:rsidRDefault="00DD1130" w:rsidP="008A0661">
            <w:pPr>
              <w:pStyle w:val="Body"/>
            </w:pPr>
            <w:r w:rsidRPr="002D094E">
              <w:t>has the meaning given to it in Section 1159 of the Companies Act 2006</w:t>
            </w:r>
          </w:p>
        </w:tc>
      </w:tr>
      <w:tr w:rsidR="00DD1130" w:rsidRPr="008A0661" w14:paraId="73F0F928" w14:textId="77777777" w:rsidTr="00BC0334">
        <w:tc>
          <w:tcPr>
            <w:tcW w:w="2835" w:type="dxa"/>
          </w:tcPr>
          <w:p w14:paraId="73F0F926" w14:textId="77777777" w:rsidR="00DD1130" w:rsidRPr="008A0661" w:rsidRDefault="00DD1130" w:rsidP="008A0661">
            <w:pPr>
              <w:pStyle w:val="Body"/>
              <w:jc w:val="left"/>
            </w:pPr>
            <w:r w:rsidRPr="008A0661">
              <w:t>"</w:t>
            </w:r>
            <w:r w:rsidRPr="008A0661">
              <w:rPr>
                <w:b/>
              </w:rPr>
              <w:t>Indemnified Party</w:t>
            </w:r>
            <w:r w:rsidRPr="008A0661">
              <w:t>"</w:t>
            </w:r>
          </w:p>
        </w:tc>
        <w:tc>
          <w:tcPr>
            <w:tcW w:w="6169" w:type="dxa"/>
          </w:tcPr>
          <w:p w14:paraId="73F0F927" w14:textId="77777777" w:rsidR="00DD1130" w:rsidRPr="008A0661" w:rsidRDefault="00DD1130" w:rsidP="00B6253B">
            <w:pPr>
              <w:pStyle w:val="Body"/>
            </w:pPr>
            <w:r w:rsidRPr="008A0661">
              <w:t xml:space="preserve">has the meaning given to it in </w:t>
            </w:r>
            <w:r>
              <w:t>Clause</w:t>
            </w:r>
            <w:r w:rsidRPr="008A0661">
              <w:t xml:space="preserve"> </w:t>
            </w:r>
            <w:r>
              <w:fldChar w:fldCharType="begin"/>
            </w:r>
            <w:r>
              <w:instrText xml:space="preserve"> REF _Ref525542392 \r \h </w:instrText>
            </w:r>
            <w:r>
              <w:fldChar w:fldCharType="separate"/>
            </w:r>
            <w:r w:rsidR="005833FA">
              <w:t>31.5</w:t>
            </w:r>
            <w:r>
              <w:fldChar w:fldCharType="end"/>
            </w:r>
            <w:r>
              <w:t xml:space="preserve"> </w:t>
            </w:r>
            <w:r w:rsidRPr="008A0661">
              <w:t>(Notification of Claims)</w:t>
            </w:r>
          </w:p>
        </w:tc>
      </w:tr>
      <w:tr w:rsidR="00DD1130" w:rsidRPr="008A0661" w14:paraId="73F0F92B" w14:textId="77777777" w:rsidTr="00BC0334">
        <w:tc>
          <w:tcPr>
            <w:tcW w:w="2835" w:type="dxa"/>
          </w:tcPr>
          <w:p w14:paraId="73F0F929" w14:textId="77777777" w:rsidR="00DD1130" w:rsidRPr="008A0661" w:rsidRDefault="00DD1130" w:rsidP="008A0661">
            <w:pPr>
              <w:pStyle w:val="Body"/>
              <w:jc w:val="left"/>
            </w:pPr>
            <w:r w:rsidRPr="008A0661">
              <w:t>"</w:t>
            </w:r>
            <w:r w:rsidRPr="008A0661">
              <w:rPr>
                <w:b/>
              </w:rPr>
              <w:t>Indemnifying Party</w:t>
            </w:r>
            <w:r w:rsidRPr="008A0661">
              <w:t>"</w:t>
            </w:r>
          </w:p>
        </w:tc>
        <w:tc>
          <w:tcPr>
            <w:tcW w:w="6169" w:type="dxa"/>
          </w:tcPr>
          <w:p w14:paraId="73F0F92A" w14:textId="77777777" w:rsidR="00DD1130" w:rsidRPr="008A0661" w:rsidRDefault="00DD1130" w:rsidP="008A0661">
            <w:pPr>
              <w:pStyle w:val="Body"/>
            </w:pPr>
            <w:r w:rsidRPr="008A0661">
              <w:t xml:space="preserve">has the meaning given to it in </w:t>
            </w:r>
            <w:r>
              <w:t>Clause</w:t>
            </w:r>
            <w:r w:rsidRPr="008A0661">
              <w:t xml:space="preserve"> </w:t>
            </w:r>
            <w:r>
              <w:fldChar w:fldCharType="begin"/>
            </w:r>
            <w:r>
              <w:instrText xml:space="preserve"> REF _Ref525542392 \r \h </w:instrText>
            </w:r>
            <w:r>
              <w:fldChar w:fldCharType="separate"/>
            </w:r>
            <w:r w:rsidR="005833FA">
              <w:t>31.5</w:t>
            </w:r>
            <w:r>
              <w:fldChar w:fldCharType="end"/>
            </w:r>
            <w:r>
              <w:t xml:space="preserve"> </w:t>
            </w:r>
            <w:r w:rsidRPr="008A0661">
              <w:t>(Notification of Claims)</w:t>
            </w:r>
          </w:p>
        </w:tc>
      </w:tr>
      <w:tr w:rsidR="00DD1130" w:rsidRPr="008A0661" w14:paraId="73F0F92E" w14:textId="77777777" w:rsidTr="00BC0334">
        <w:tc>
          <w:tcPr>
            <w:tcW w:w="2835" w:type="dxa"/>
          </w:tcPr>
          <w:p w14:paraId="73F0F92C" w14:textId="77777777" w:rsidR="00DD1130" w:rsidRPr="008A0661" w:rsidRDefault="00DD1130" w:rsidP="008A0661">
            <w:pPr>
              <w:pStyle w:val="Body"/>
              <w:jc w:val="left"/>
            </w:pPr>
            <w:r>
              <w:t>"</w:t>
            </w:r>
            <w:r w:rsidRPr="00362CAD">
              <w:rPr>
                <w:b/>
              </w:rPr>
              <w:t>Index</w:t>
            </w:r>
            <w:r>
              <w:t>"</w:t>
            </w:r>
          </w:p>
        </w:tc>
        <w:tc>
          <w:tcPr>
            <w:tcW w:w="6169" w:type="dxa"/>
          </w:tcPr>
          <w:p w14:paraId="73F0F92D" w14:textId="77777777" w:rsidR="00DD1130" w:rsidRPr="008A0661" w:rsidRDefault="00DD1130" w:rsidP="008A0661">
            <w:pPr>
              <w:pStyle w:val="Body"/>
            </w:pPr>
            <w:r>
              <w:t>means [RPI/CPI]</w:t>
            </w:r>
            <w:r>
              <w:rPr>
                <w:rStyle w:val="FootnoteReference"/>
              </w:rPr>
              <w:footnoteReference w:id="28"/>
            </w:r>
          </w:p>
        </w:tc>
      </w:tr>
      <w:tr w:rsidR="005F2A28" w:rsidRPr="008A0661" w14:paraId="73F0F931" w14:textId="77777777" w:rsidTr="00BC0334">
        <w:tc>
          <w:tcPr>
            <w:tcW w:w="2835" w:type="dxa"/>
          </w:tcPr>
          <w:p w14:paraId="73F0F92F" w14:textId="77777777" w:rsidR="005F2A28" w:rsidRDefault="005F2A28" w:rsidP="008A0661">
            <w:pPr>
              <w:pStyle w:val="Body"/>
              <w:jc w:val="left"/>
            </w:pPr>
            <w:r>
              <w:t>"</w:t>
            </w:r>
            <w:r w:rsidRPr="005F2A28">
              <w:rPr>
                <w:b/>
              </w:rPr>
              <w:t>index-linked</w:t>
            </w:r>
            <w:r>
              <w:t>" or "</w:t>
            </w:r>
            <w:r w:rsidRPr="005F2A28">
              <w:rPr>
                <w:b/>
              </w:rPr>
              <w:t>indexed</w:t>
            </w:r>
            <w:r>
              <w:t>"</w:t>
            </w:r>
          </w:p>
        </w:tc>
        <w:tc>
          <w:tcPr>
            <w:tcW w:w="6169" w:type="dxa"/>
          </w:tcPr>
          <w:p w14:paraId="73F0F930" w14:textId="77777777" w:rsidR="005F2A28" w:rsidRDefault="005F2A28" w:rsidP="00EF4576">
            <w:pPr>
              <w:pStyle w:val="Body"/>
            </w:pPr>
            <w:r>
              <w:t xml:space="preserve">has the meaning given to it in </w:t>
            </w:r>
            <w:r w:rsidR="00EF4576">
              <w:t xml:space="preserve">Clause </w:t>
            </w:r>
            <w:r w:rsidR="00EF4576">
              <w:fldChar w:fldCharType="begin"/>
            </w:r>
            <w:r w:rsidR="00EF4576">
              <w:instrText xml:space="preserve"> REF _Ref497439284 \r \h </w:instrText>
            </w:r>
            <w:r w:rsidR="00EF4576">
              <w:fldChar w:fldCharType="separate"/>
            </w:r>
            <w:r w:rsidR="005833FA">
              <w:t>1.4</w:t>
            </w:r>
            <w:r w:rsidR="00EF4576">
              <w:fldChar w:fldCharType="end"/>
            </w:r>
          </w:p>
        </w:tc>
      </w:tr>
      <w:tr w:rsidR="00DD1130" w:rsidRPr="008A0661" w14:paraId="73F0F934" w14:textId="77777777" w:rsidTr="00BC0334">
        <w:tc>
          <w:tcPr>
            <w:tcW w:w="2835" w:type="dxa"/>
          </w:tcPr>
          <w:p w14:paraId="73F0F932" w14:textId="77777777" w:rsidR="00DD1130" w:rsidRPr="00A86D87" w:rsidRDefault="00DD1130" w:rsidP="008A0661">
            <w:pPr>
              <w:pStyle w:val="Body"/>
              <w:jc w:val="left"/>
            </w:pPr>
            <w:r w:rsidRPr="00A86D87">
              <w:t>"</w:t>
            </w:r>
            <w:r w:rsidRPr="00A86D87">
              <w:rPr>
                <w:b/>
              </w:rPr>
              <w:t>Indirect Losses</w:t>
            </w:r>
            <w:r w:rsidRPr="00A86D87">
              <w:t>"</w:t>
            </w:r>
          </w:p>
        </w:tc>
        <w:tc>
          <w:tcPr>
            <w:tcW w:w="6169" w:type="dxa"/>
          </w:tcPr>
          <w:p w14:paraId="73F0F933" w14:textId="77777777" w:rsidR="00DD1130" w:rsidRPr="008A0661" w:rsidRDefault="00DD1130" w:rsidP="008A0661">
            <w:pPr>
              <w:pStyle w:val="Body"/>
            </w:pPr>
            <w:r w:rsidRPr="00A86D87">
              <w:t>loss of profits, loss of use, loss of production, loss of business, loss of business opportunity, or any claim for consequential loss or for indirect loss of any nature but excluding any of the same that relate to loss of Revenue</w:t>
            </w:r>
          </w:p>
        </w:tc>
      </w:tr>
      <w:tr w:rsidR="00DD1130" w:rsidRPr="008A0661" w14:paraId="73F0F937" w14:textId="77777777" w:rsidTr="00BC0334">
        <w:tc>
          <w:tcPr>
            <w:tcW w:w="2835" w:type="dxa"/>
          </w:tcPr>
          <w:p w14:paraId="73F0F935" w14:textId="77777777" w:rsidR="00DD1130" w:rsidRPr="008A0661" w:rsidRDefault="00DD1130" w:rsidP="008A0661">
            <w:pPr>
              <w:pStyle w:val="Body"/>
              <w:jc w:val="left"/>
            </w:pPr>
            <w:r w:rsidRPr="008A0661">
              <w:t>"</w:t>
            </w:r>
            <w:r w:rsidRPr="008A0661">
              <w:rPr>
                <w:b/>
              </w:rPr>
              <w:t>Information</w:t>
            </w:r>
            <w:r w:rsidRPr="008A0661">
              <w:t>"</w:t>
            </w:r>
          </w:p>
        </w:tc>
        <w:tc>
          <w:tcPr>
            <w:tcW w:w="6169" w:type="dxa"/>
          </w:tcPr>
          <w:p w14:paraId="73F0F936" w14:textId="77777777" w:rsidR="00DD1130" w:rsidRPr="008A0661" w:rsidRDefault="00DD1130" w:rsidP="006E729D">
            <w:pPr>
              <w:autoSpaceDE w:val="0"/>
              <w:autoSpaceDN w:val="0"/>
            </w:pPr>
            <w:r>
              <w:t xml:space="preserve"> means a</w:t>
            </w:r>
            <w:r>
              <w:rPr>
                <w:rFonts w:eastAsia="Times New Roman"/>
              </w:rPr>
              <w:t xml:space="preserve">ll information of </w:t>
            </w:r>
            <w:r w:rsidRPr="00BC0334">
              <w:rPr>
                <w:rFonts w:eastAsia="Times New Roman"/>
              </w:rPr>
              <w:t>whatever</w:t>
            </w:r>
            <w:r>
              <w:rPr>
                <w:rFonts w:eastAsia="Times New Roman"/>
              </w:rPr>
              <w:t xml:space="preserve"> nature, however conveyed and in whatever form, including in writing, orally, by demonstration, electronically</w:t>
            </w:r>
            <w:r w:rsidR="006E729D">
              <w:rPr>
                <w:rFonts w:eastAsia="Times New Roman"/>
              </w:rPr>
              <w:t xml:space="preserve"> </w:t>
            </w:r>
            <w:r>
              <w:rPr>
                <w:rFonts w:eastAsia="Times New Roman"/>
              </w:rPr>
              <w:t>and in a tangible, vis</w:t>
            </w:r>
            <w:r w:rsidR="006E729D">
              <w:rPr>
                <w:rFonts w:eastAsia="Times New Roman"/>
              </w:rPr>
              <w:t>u</w:t>
            </w:r>
            <w:r>
              <w:rPr>
                <w:rFonts w:eastAsia="Times New Roman"/>
              </w:rPr>
              <w:t>al or machine</w:t>
            </w:r>
            <w:r>
              <w:rPr>
                <w:rFonts w:eastAsia="Times New Roman"/>
              </w:rPr>
              <w:noBreakHyphen/>
              <w:t>readable medium (including CD</w:t>
            </w:r>
            <w:r>
              <w:rPr>
                <w:rFonts w:eastAsia="Times New Roman"/>
              </w:rPr>
              <w:noBreakHyphen/>
              <w:t>ROM, magnetic and digital form)</w:t>
            </w:r>
          </w:p>
        </w:tc>
      </w:tr>
      <w:tr w:rsidR="00DD1130" w:rsidRPr="008A0661" w14:paraId="73F0F93A" w14:textId="77777777" w:rsidTr="00BC0334">
        <w:tc>
          <w:tcPr>
            <w:tcW w:w="2835" w:type="dxa"/>
          </w:tcPr>
          <w:p w14:paraId="73F0F938" w14:textId="77777777" w:rsidR="00DD1130" w:rsidRPr="008A0661" w:rsidRDefault="00DD1130" w:rsidP="008A0661">
            <w:pPr>
              <w:pStyle w:val="Body"/>
              <w:jc w:val="left"/>
            </w:pPr>
            <w:r w:rsidRPr="008A0661">
              <w:t>"</w:t>
            </w:r>
            <w:r w:rsidRPr="008A0661">
              <w:rPr>
                <w:b/>
              </w:rPr>
              <w:t>Instalment Dates</w:t>
            </w:r>
            <w:r w:rsidRPr="008A0661">
              <w:t>"</w:t>
            </w:r>
          </w:p>
        </w:tc>
        <w:tc>
          <w:tcPr>
            <w:tcW w:w="6169" w:type="dxa"/>
          </w:tcPr>
          <w:p w14:paraId="73F0F939" w14:textId="77777777" w:rsidR="00DD1130" w:rsidRPr="008A0661" w:rsidRDefault="00DD1130" w:rsidP="009E5F15">
            <w:pPr>
              <w:pStyle w:val="Body"/>
            </w:pPr>
            <w:r w:rsidRPr="008A0661">
              <w:t xml:space="preserve">has the meaning given to it in </w:t>
            </w:r>
            <w:r>
              <w:t>Clause</w:t>
            </w:r>
            <w:r w:rsidRPr="008A0661">
              <w:t xml:space="preserve"> </w:t>
            </w:r>
            <w:r>
              <w:fldChar w:fldCharType="begin"/>
            </w:r>
            <w:r>
              <w:instrText xml:space="preserve"> REF _Ref525508759 \r \h </w:instrText>
            </w:r>
            <w:r>
              <w:fldChar w:fldCharType="separate"/>
            </w:r>
            <w:r w:rsidR="005833FA">
              <w:t>50.3</w:t>
            </w:r>
            <w:r>
              <w:fldChar w:fldCharType="end"/>
            </w:r>
            <w:r>
              <w:t xml:space="preserve"> </w:t>
            </w:r>
            <w:r w:rsidRPr="008A0661">
              <w:t>(Instalments)</w:t>
            </w:r>
          </w:p>
        </w:tc>
      </w:tr>
      <w:tr w:rsidR="00DD1130" w:rsidRPr="008A0661" w14:paraId="73F0F93D" w14:textId="77777777" w:rsidTr="00BC0334">
        <w:tc>
          <w:tcPr>
            <w:tcW w:w="2835" w:type="dxa"/>
          </w:tcPr>
          <w:p w14:paraId="73F0F93B" w14:textId="77777777" w:rsidR="00DD1130" w:rsidRPr="008A0661" w:rsidRDefault="00DD1130" w:rsidP="008A0661">
            <w:pPr>
              <w:pStyle w:val="Body"/>
              <w:jc w:val="left"/>
            </w:pPr>
            <w:r w:rsidRPr="008A0661">
              <w:t>"</w:t>
            </w:r>
            <w:r w:rsidRPr="008A0661">
              <w:rPr>
                <w:b/>
              </w:rPr>
              <w:t>Insurance Term</w:t>
            </w:r>
            <w:r w:rsidRPr="008A0661">
              <w:t>"</w:t>
            </w:r>
          </w:p>
        </w:tc>
        <w:tc>
          <w:tcPr>
            <w:tcW w:w="6169" w:type="dxa"/>
          </w:tcPr>
          <w:p w14:paraId="73F0F93C" w14:textId="77777777" w:rsidR="00DD1130" w:rsidRPr="008A0661" w:rsidRDefault="00DD1130" w:rsidP="008A0661">
            <w:pPr>
              <w:pStyle w:val="Body"/>
            </w:pPr>
            <w:r w:rsidRPr="008A0661">
              <w:t xml:space="preserve">means any terms and/or conditions required to be in a policy of insurance by </w:t>
            </w:r>
            <w:r>
              <w:t>Clause</w:t>
            </w:r>
            <w:r w:rsidRPr="008A0661">
              <w:t xml:space="preserve"> </w:t>
            </w:r>
            <w:r w:rsidRPr="008A0661">
              <w:fldChar w:fldCharType="begin"/>
            </w:r>
            <w:r w:rsidRPr="008A0661">
              <w:instrText xml:space="preserve"> REF _Ref321860324 \r \h  \* MERGEFORMAT </w:instrText>
            </w:r>
            <w:r w:rsidRPr="008A0661">
              <w:fldChar w:fldCharType="separate"/>
            </w:r>
            <w:r w:rsidR="005833FA">
              <w:t>32</w:t>
            </w:r>
            <w:r w:rsidRPr="008A0661">
              <w:fldChar w:fldCharType="end"/>
            </w:r>
            <w:r w:rsidRPr="008A0661">
              <w:t xml:space="preserve"> (</w:t>
            </w:r>
            <w:r>
              <w:t>Operator</w:t>
            </w:r>
            <w:r w:rsidRPr="008A0661">
              <w:t xml:space="preserve"> Insurances) and/or </w:t>
            </w:r>
            <w:r>
              <w:fldChar w:fldCharType="begin"/>
            </w:r>
            <w:r>
              <w:instrText xml:space="preserve"> REF _Ref524968026 \r \h </w:instrText>
            </w:r>
            <w:r>
              <w:fldChar w:fldCharType="separate"/>
            </w:r>
            <w:r w:rsidR="005833FA">
              <w:t>Schedule 13</w:t>
            </w:r>
            <w:r>
              <w:fldChar w:fldCharType="end"/>
            </w:r>
            <w:r>
              <w:t xml:space="preserve"> </w:t>
            </w:r>
            <w:r w:rsidRPr="008A0661">
              <w:t xml:space="preserve"> (Insurances) but excluding any risk</w:t>
            </w:r>
          </w:p>
        </w:tc>
      </w:tr>
      <w:tr w:rsidR="00DD1130" w:rsidRPr="008A0661" w14:paraId="73F0F940" w14:textId="77777777" w:rsidTr="00BC0334">
        <w:tc>
          <w:tcPr>
            <w:tcW w:w="2835" w:type="dxa"/>
          </w:tcPr>
          <w:p w14:paraId="73F0F93E" w14:textId="77777777" w:rsidR="00DD1130" w:rsidRPr="008A0661" w:rsidRDefault="00DD1130" w:rsidP="008A0661">
            <w:pPr>
              <w:pStyle w:val="Body"/>
              <w:jc w:val="left"/>
            </w:pPr>
            <w:r w:rsidRPr="008A0661">
              <w:t>"</w:t>
            </w:r>
            <w:r w:rsidRPr="008A0661">
              <w:rPr>
                <w:b/>
              </w:rPr>
              <w:t>Intellectual Property Rights</w:t>
            </w:r>
            <w:r w:rsidRPr="008A0661">
              <w:t>"</w:t>
            </w:r>
          </w:p>
        </w:tc>
        <w:tc>
          <w:tcPr>
            <w:tcW w:w="6169" w:type="dxa"/>
          </w:tcPr>
          <w:p w14:paraId="73F0F93F" w14:textId="77777777" w:rsidR="00DD1130" w:rsidRPr="008A0661" w:rsidRDefault="00DD1130" w:rsidP="008A0661">
            <w:pPr>
              <w:pStyle w:val="Body"/>
            </w:pPr>
            <w:r w:rsidRPr="008A0661">
              <w:t xml:space="preserve">any and all patents, trade marks, service marks, copyright, database rights, moral rights, rights in a design, know-how, confidential information and all or any other intellectual or industrial property rights whether or not registered or capable of registration and whether subsisting in the United Kingdom or any other part of the world together with all or any goodwill relating or attached thereto which is created, brought into existence, acquired, used or intended to be used by </w:t>
            </w:r>
            <w:r>
              <w:t>the Operator</w:t>
            </w:r>
            <w:r w:rsidRPr="008A0661">
              <w:t xml:space="preserve"> or any </w:t>
            </w:r>
            <w:r>
              <w:t>Operator</w:t>
            </w:r>
            <w:r w:rsidRPr="008A0661">
              <w:t xml:space="preserve"> Related Party for the purposes of providing the Services and/or otherwise for the purposes of this Agreement</w:t>
            </w:r>
          </w:p>
        </w:tc>
      </w:tr>
      <w:tr w:rsidR="00DD1130" w:rsidRPr="008A0661" w14:paraId="73F0F943" w14:textId="77777777" w:rsidTr="00BC0334">
        <w:tc>
          <w:tcPr>
            <w:tcW w:w="2835" w:type="dxa"/>
          </w:tcPr>
          <w:p w14:paraId="73F0F941" w14:textId="77777777" w:rsidR="00DD1130" w:rsidRPr="008A0661" w:rsidRDefault="00DD1130" w:rsidP="008A0661">
            <w:pPr>
              <w:pStyle w:val="Body"/>
              <w:jc w:val="left"/>
            </w:pPr>
            <w:r w:rsidRPr="008A0661">
              <w:t>"</w:t>
            </w:r>
            <w:r w:rsidRPr="008A0661">
              <w:rPr>
                <w:b/>
              </w:rPr>
              <w:t>Irrecoverable VAT</w:t>
            </w:r>
            <w:r w:rsidRPr="008A0661">
              <w:t>"</w:t>
            </w:r>
          </w:p>
        </w:tc>
        <w:tc>
          <w:tcPr>
            <w:tcW w:w="6169" w:type="dxa"/>
          </w:tcPr>
          <w:p w14:paraId="73F0F942" w14:textId="77777777" w:rsidR="00DD1130" w:rsidRPr="008A0661" w:rsidRDefault="00DD1130" w:rsidP="00B6253B">
            <w:pPr>
              <w:pStyle w:val="Body"/>
            </w:pPr>
            <w:r w:rsidRPr="008A0661">
              <w:t xml:space="preserve">has the meaning given to it in </w:t>
            </w:r>
            <w:r>
              <w:t xml:space="preserve">Clause </w:t>
            </w:r>
            <w:r>
              <w:fldChar w:fldCharType="begin"/>
            </w:r>
            <w:r>
              <w:instrText xml:space="preserve"> REF _Ref524605931 \r \h </w:instrText>
            </w:r>
            <w:r>
              <w:fldChar w:fldCharType="separate"/>
            </w:r>
            <w:r w:rsidR="005833FA">
              <w:t>27.7</w:t>
            </w:r>
            <w:r>
              <w:fldChar w:fldCharType="end"/>
            </w:r>
            <w:r>
              <w:t xml:space="preserve"> </w:t>
            </w:r>
            <w:r w:rsidRPr="008A0661">
              <w:t>(Payment of Irrecoverable VAT)</w:t>
            </w:r>
          </w:p>
        </w:tc>
      </w:tr>
      <w:tr w:rsidR="00A92759" w:rsidRPr="008A0661" w14:paraId="73F0F946" w14:textId="77777777" w:rsidTr="00BC0334">
        <w:tc>
          <w:tcPr>
            <w:tcW w:w="2835" w:type="dxa"/>
          </w:tcPr>
          <w:p w14:paraId="73F0F944" w14:textId="77777777" w:rsidR="00A92759" w:rsidRPr="00A97D6E" w:rsidRDefault="00A92759" w:rsidP="008A0661">
            <w:pPr>
              <w:pStyle w:val="Body"/>
              <w:jc w:val="left"/>
            </w:pPr>
            <w:r w:rsidRPr="00A97D6E">
              <w:t>"</w:t>
            </w:r>
            <w:r w:rsidRPr="00A97D6E">
              <w:rPr>
                <w:b/>
              </w:rPr>
              <w:t>Key Performance Indicators</w:t>
            </w:r>
            <w:r w:rsidRPr="00A97D6E">
              <w:t>"</w:t>
            </w:r>
          </w:p>
        </w:tc>
        <w:tc>
          <w:tcPr>
            <w:tcW w:w="6169" w:type="dxa"/>
          </w:tcPr>
          <w:p w14:paraId="73F0F945" w14:textId="77777777" w:rsidR="00A92759" w:rsidRPr="00A97D6E" w:rsidRDefault="00A92759" w:rsidP="00A97D6E">
            <w:pPr>
              <w:pStyle w:val="Body"/>
            </w:pPr>
            <w:r w:rsidRPr="00A97D6E">
              <w:t>means the performance indicators listed in [</w:t>
            </w:r>
            <w:r w:rsidR="00A97D6E">
              <w:t>Table 3 of paragraph 3.10</w:t>
            </w:r>
            <w:r w:rsidR="00A97D6E" w:rsidRPr="00A97D6E">
              <w:t>] of the Service</w:t>
            </w:r>
            <w:r w:rsidR="00A97D6E">
              <w:t>s</w:t>
            </w:r>
            <w:r w:rsidR="00A97D6E" w:rsidRPr="00A97D6E">
              <w:t xml:space="preserve"> </w:t>
            </w:r>
            <w:r w:rsidR="00A97D6E">
              <w:t>Specification</w:t>
            </w:r>
            <w:r w:rsidRPr="00A97D6E">
              <w:t xml:space="preserve">, as updated from time to time in accordance with Clause </w:t>
            </w:r>
            <w:r w:rsidRPr="00A97D6E">
              <w:fldChar w:fldCharType="begin"/>
            </w:r>
            <w:r w:rsidRPr="00A97D6E">
              <w:instrText xml:space="preserve"> REF _Ref8137499 \r \h </w:instrText>
            </w:r>
            <w:r w:rsidR="00A97D6E">
              <w:instrText xml:space="preserve"> \* MERGEFORMAT </w:instrText>
            </w:r>
            <w:r w:rsidRPr="00A97D6E">
              <w:fldChar w:fldCharType="separate"/>
            </w:r>
            <w:r w:rsidR="005833FA">
              <w:t>23.7</w:t>
            </w:r>
            <w:r w:rsidRPr="00A97D6E">
              <w:fldChar w:fldCharType="end"/>
            </w:r>
            <w:r w:rsidRPr="00A97D6E">
              <w:t xml:space="preserve"> (Annual Review)</w:t>
            </w:r>
          </w:p>
        </w:tc>
      </w:tr>
      <w:tr w:rsidR="00DD1130" w:rsidRPr="008A0661" w14:paraId="73F0F94E" w14:textId="77777777" w:rsidTr="00BC0334">
        <w:tc>
          <w:tcPr>
            <w:tcW w:w="2835" w:type="dxa"/>
          </w:tcPr>
          <w:p w14:paraId="73F0F947" w14:textId="77777777" w:rsidR="00DD1130" w:rsidRPr="008A0661" w:rsidRDefault="00DD1130" w:rsidP="008A0661">
            <w:pPr>
              <w:pStyle w:val="Body"/>
              <w:jc w:val="left"/>
            </w:pPr>
            <w:r w:rsidRPr="008A0661">
              <w:t>"</w:t>
            </w:r>
            <w:r w:rsidRPr="008A0661">
              <w:rPr>
                <w:b/>
              </w:rPr>
              <w:t>Legislation</w:t>
            </w:r>
            <w:r w:rsidRPr="008A0661">
              <w:t>"</w:t>
            </w:r>
          </w:p>
        </w:tc>
        <w:tc>
          <w:tcPr>
            <w:tcW w:w="6169" w:type="dxa"/>
          </w:tcPr>
          <w:p w14:paraId="73F0F948" w14:textId="77777777" w:rsidR="00DD1130" w:rsidRDefault="00DD1130" w:rsidP="00AD4713">
            <w:pPr>
              <w:pStyle w:val="Body"/>
            </w:pPr>
            <w:r>
              <w:t>any one or more of the following:</w:t>
            </w:r>
          </w:p>
          <w:p w14:paraId="73F0F949" w14:textId="77777777" w:rsidR="00DD1130" w:rsidRPr="005E594F" w:rsidRDefault="00DD1130" w:rsidP="007C566A">
            <w:pPr>
              <w:pStyle w:val="Defs1"/>
              <w:numPr>
                <w:ilvl w:val="1"/>
                <w:numId w:val="55"/>
              </w:numPr>
            </w:pPr>
            <w:r>
              <w:t xml:space="preserve">any </w:t>
            </w:r>
            <w:r w:rsidRPr="005E594F">
              <w:t xml:space="preserve">Act of Parliament; </w:t>
            </w:r>
          </w:p>
          <w:p w14:paraId="73F0F94A" w14:textId="77777777" w:rsidR="00DD1130" w:rsidRPr="005E594F" w:rsidRDefault="00DD1130" w:rsidP="007C566A">
            <w:pPr>
              <w:pStyle w:val="Defs1"/>
              <w:numPr>
                <w:ilvl w:val="1"/>
                <w:numId w:val="55"/>
              </w:numPr>
            </w:pPr>
            <w:r w:rsidRPr="005E594F">
              <w:t>any subordinate legislation within the meaning of Section 21(1) of the Interpretation Act 1978;</w:t>
            </w:r>
          </w:p>
          <w:p w14:paraId="73F0F94B" w14:textId="77777777" w:rsidR="00DD1130" w:rsidRPr="005E594F" w:rsidRDefault="00DD1130" w:rsidP="007C566A">
            <w:pPr>
              <w:pStyle w:val="Defs1"/>
              <w:numPr>
                <w:ilvl w:val="1"/>
                <w:numId w:val="55"/>
              </w:numPr>
            </w:pPr>
            <w:r w:rsidRPr="005E594F">
              <w:t xml:space="preserve">any </w:t>
            </w:r>
            <w:r>
              <w:t>exercise of the Royal Prerogativ</w:t>
            </w:r>
            <w:r w:rsidRPr="005E594F">
              <w:t>e; and</w:t>
            </w:r>
          </w:p>
          <w:p w14:paraId="73F0F94C" w14:textId="77777777" w:rsidR="00DD1130" w:rsidRDefault="00DD1130" w:rsidP="007C566A">
            <w:pPr>
              <w:pStyle w:val="Defs1"/>
              <w:numPr>
                <w:ilvl w:val="1"/>
                <w:numId w:val="55"/>
              </w:numPr>
            </w:pPr>
            <w:r w:rsidRPr="005E594F">
              <w:t>any enforceable community right within the meaning of Section 2 of the European Communities Act 1972,</w:t>
            </w:r>
          </w:p>
          <w:p w14:paraId="73F0F94D" w14:textId="77777777" w:rsidR="00DD1130" w:rsidRPr="008A0661" w:rsidRDefault="00DD1130" w:rsidP="00AD4713">
            <w:pPr>
              <w:pStyle w:val="Body"/>
            </w:pPr>
            <w:r>
              <w:t>in each case in the United Kingdom</w:t>
            </w:r>
          </w:p>
        </w:tc>
      </w:tr>
      <w:tr w:rsidR="00DD1130" w:rsidRPr="008A0661" w14:paraId="73F0F951" w14:textId="77777777" w:rsidTr="00BC0334">
        <w:tc>
          <w:tcPr>
            <w:tcW w:w="2835" w:type="dxa"/>
          </w:tcPr>
          <w:p w14:paraId="73F0F94F" w14:textId="77777777" w:rsidR="00DD1130" w:rsidRPr="008A0661" w:rsidRDefault="00DD1130" w:rsidP="008A0661">
            <w:pPr>
              <w:pStyle w:val="Body"/>
              <w:jc w:val="left"/>
            </w:pPr>
            <w:r w:rsidRPr="008A0661">
              <w:t>"</w:t>
            </w:r>
            <w:r w:rsidRPr="008A0661">
              <w:rPr>
                <w:b/>
              </w:rPr>
              <w:t>Leisure Operator's Base Trading Account or LOBTA</w:t>
            </w:r>
            <w:r w:rsidRPr="008A0661">
              <w:t>"</w:t>
            </w:r>
          </w:p>
        </w:tc>
        <w:tc>
          <w:tcPr>
            <w:tcW w:w="6169" w:type="dxa"/>
          </w:tcPr>
          <w:p w14:paraId="73F0F950" w14:textId="77777777" w:rsidR="00DD1130" w:rsidRPr="008A0661" w:rsidRDefault="00DD1130" w:rsidP="008A0661">
            <w:pPr>
              <w:pStyle w:val="Body"/>
            </w:pPr>
            <w:r w:rsidRPr="008A0661">
              <w:t>the financi</w:t>
            </w:r>
            <w:r>
              <w:t xml:space="preserve">al model included at </w:t>
            </w:r>
            <w:r>
              <w:fldChar w:fldCharType="begin"/>
            </w:r>
            <w:r>
              <w:instrText xml:space="preserve"> REF _Ref525544314 \r \h </w:instrText>
            </w:r>
            <w:r>
              <w:fldChar w:fldCharType="separate"/>
            </w:r>
            <w:r w:rsidR="005833FA">
              <w:t>Schedule 23</w:t>
            </w:r>
            <w:r>
              <w:fldChar w:fldCharType="end"/>
            </w:r>
            <w:r w:rsidRPr="008A0661">
              <w:t xml:space="preserve"> (LOBTA) and agreed between the parties prior to the date of this Agreement (as updated from time to time in accordance with this Agreement) for the purpose of, amongst other things, calculating the Annual Payment</w:t>
            </w:r>
          </w:p>
        </w:tc>
      </w:tr>
      <w:tr w:rsidR="00DD1130" w:rsidRPr="008A0661" w14:paraId="73F0F954" w14:textId="77777777" w:rsidTr="00BC0334">
        <w:tc>
          <w:tcPr>
            <w:tcW w:w="2835" w:type="dxa"/>
          </w:tcPr>
          <w:p w14:paraId="73F0F952" w14:textId="77777777" w:rsidR="00DD1130" w:rsidRPr="008A0661" w:rsidRDefault="00DD1130" w:rsidP="008A0661">
            <w:pPr>
              <w:pStyle w:val="Body"/>
              <w:jc w:val="left"/>
            </w:pPr>
            <w:r w:rsidRPr="008A0661">
              <w:t>"</w:t>
            </w:r>
            <w:r w:rsidRPr="008A0661">
              <w:rPr>
                <w:b/>
              </w:rPr>
              <w:t>Leisure Services</w:t>
            </w:r>
            <w:r w:rsidRPr="008A0661">
              <w:t>"</w:t>
            </w:r>
          </w:p>
        </w:tc>
        <w:tc>
          <w:tcPr>
            <w:tcW w:w="6169" w:type="dxa"/>
          </w:tcPr>
          <w:p w14:paraId="73F0F953" w14:textId="77777777" w:rsidR="00DD1130" w:rsidRPr="008A0661" w:rsidRDefault="00DD1130" w:rsidP="008A0661">
            <w:pPr>
              <w:pStyle w:val="Body"/>
            </w:pPr>
            <w:r w:rsidRPr="008A0661">
              <w:t>the services set out in the Services Specification other than the Maintenance Services</w:t>
            </w:r>
          </w:p>
        </w:tc>
      </w:tr>
      <w:tr w:rsidR="00DD1130" w:rsidRPr="008A0661" w14:paraId="73F0F957" w14:textId="77777777" w:rsidTr="00BC0334">
        <w:tc>
          <w:tcPr>
            <w:tcW w:w="2835" w:type="dxa"/>
          </w:tcPr>
          <w:p w14:paraId="73F0F955" w14:textId="77777777" w:rsidR="00DD1130" w:rsidRPr="008A0661" w:rsidRDefault="00DD1130" w:rsidP="008A0661">
            <w:pPr>
              <w:pStyle w:val="Body"/>
              <w:jc w:val="left"/>
            </w:pPr>
            <w:r w:rsidRPr="008A0661">
              <w:t>"</w:t>
            </w:r>
            <w:r w:rsidRPr="008A0661">
              <w:rPr>
                <w:b/>
              </w:rPr>
              <w:t>Lifecycle Assets</w:t>
            </w:r>
            <w:r w:rsidRPr="008A0661">
              <w:t>"</w:t>
            </w:r>
          </w:p>
        </w:tc>
        <w:tc>
          <w:tcPr>
            <w:tcW w:w="6169" w:type="dxa"/>
          </w:tcPr>
          <w:p w14:paraId="73F0F956" w14:textId="77777777" w:rsidR="00DD1130" w:rsidRPr="008A0661" w:rsidRDefault="00DD1130" w:rsidP="00F00B71">
            <w:pPr>
              <w:pStyle w:val="Body"/>
            </w:pPr>
            <w:r w:rsidRPr="008A0661">
              <w:t xml:space="preserve">each item of building fabric, plant and machinery, furniture, fittings and equipment to be renewed or replaced during the Contract Period as identified in the </w:t>
            </w:r>
            <w:r w:rsidR="007D2261">
              <w:t>Lifecycle Replacement Schedule</w:t>
            </w:r>
            <w:r w:rsidRPr="008A0661">
              <w:t xml:space="preserve"> within the Schedule of Programmed Maintenance </w:t>
            </w:r>
            <w:r w:rsidR="00F00B71">
              <w:t xml:space="preserve">(in the case of Operator </w:t>
            </w:r>
            <w:r w:rsidR="00BD1870">
              <w:t>Lifecyc</w:t>
            </w:r>
            <w:r w:rsidR="00F00B71">
              <w:t>le Items) and/</w:t>
            </w:r>
            <w:r w:rsidRPr="008A0661">
              <w:t>or as may be identified by the parties a</w:t>
            </w:r>
            <w:r w:rsidR="00F00B71">
              <w:t>pplying Good Industry Practice</w:t>
            </w:r>
          </w:p>
        </w:tc>
      </w:tr>
      <w:tr w:rsidR="00DD1130" w:rsidRPr="008A0661" w14:paraId="73F0F95A" w14:textId="77777777" w:rsidTr="00BC0334">
        <w:tc>
          <w:tcPr>
            <w:tcW w:w="2835" w:type="dxa"/>
          </w:tcPr>
          <w:p w14:paraId="73F0F958" w14:textId="77777777" w:rsidR="00DD1130" w:rsidRPr="008A0661" w:rsidRDefault="00DD1130" w:rsidP="008A0661">
            <w:pPr>
              <w:pStyle w:val="Body"/>
              <w:jc w:val="left"/>
            </w:pPr>
            <w:r w:rsidRPr="008A0661">
              <w:t>"</w:t>
            </w:r>
            <w:r w:rsidRPr="008A0661">
              <w:rPr>
                <w:b/>
              </w:rPr>
              <w:t>Lifecycle Profile</w:t>
            </w:r>
            <w:r w:rsidRPr="008A0661">
              <w:t>"</w:t>
            </w:r>
          </w:p>
        </w:tc>
        <w:tc>
          <w:tcPr>
            <w:tcW w:w="6169" w:type="dxa"/>
          </w:tcPr>
          <w:p w14:paraId="73F0F959" w14:textId="77777777" w:rsidR="00DD1130" w:rsidRPr="008A0661" w:rsidRDefault="00DD1130" w:rsidP="008A0661">
            <w:pPr>
              <w:pStyle w:val="Body"/>
            </w:pPr>
            <w:r w:rsidRPr="008A0661">
              <w:t xml:space="preserve">the amounts profiled to be spent by </w:t>
            </w:r>
            <w:r>
              <w:t>the Operator</w:t>
            </w:r>
            <w:r w:rsidRPr="008A0661">
              <w:t xml:space="preserve"> on the replacement or renewal of </w:t>
            </w:r>
            <w:r>
              <w:t>Operator</w:t>
            </w:r>
            <w:r w:rsidRPr="008A0661">
              <w:t xml:space="preserve"> Lifecycle Items at each Facility as shown in the LOBTA [in row </w:t>
            </w:r>
            <w:r w:rsidRPr="0054062F">
              <w:rPr>
                <w:snapToGrid w:val="0"/>
                <w:highlight w:val="yellow"/>
              </w:rPr>
              <w:t>[                    ]</w:t>
            </w:r>
            <w:r w:rsidRPr="008A0661">
              <w:t>] as at the Commencement Date as may be adjusted from time to time in accordance with this Agreement</w:t>
            </w:r>
          </w:p>
        </w:tc>
      </w:tr>
      <w:tr w:rsidR="00DD1130" w:rsidRPr="008A0661" w14:paraId="73F0F95D" w14:textId="77777777" w:rsidTr="00BC0334">
        <w:tc>
          <w:tcPr>
            <w:tcW w:w="2835" w:type="dxa"/>
          </w:tcPr>
          <w:p w14:paraId="73F0F95B" w14:textId="77777777" w:rsidR="00DD1130" w:rsidRPr="008A0661" w:rsidRDefault="00DD1130" w:rsidP="008A0661">
            <w:pPr>
              <w:pStyle w:val="Body"/>
              <w:jc w:val="left"/>
            </w:pPr>
            <w:r w:rsidRPr="008A0661">
              <w:t>"</w:t>
            </w:r>
            <w:r w:rsidR="007D2261">
              <w:rPr>
                <w:b/>
              </w:rPr>
              <w:t>Lifecycle Replacement Schedule</w:t>
            </w:r>
            <w:r w:rsidRPr="008A0661">
              <w:t>"</w:t>
            </w:r>
          </w:p>
        </w:tc>
        <w:tc>
          <w:tcPr>
            <w:tcW w:w="6169" w:type="dxa"/>
          </w:tcPr>
          <w:p w14:paraId="73F0F95C" w14:textId="77777777" w:rsidR="00DD1130" w:rsidRPr="008A0661" w:rsidRDefault="00DD1130" w:rsidP="00F00B71">
            <w:pPr>
              <w:pStyle w:val="Body"/>
            </w:pPr>
            <w:r w:rsidRPr="008A0661">
              <w:t xml:space="preserve">the detailed annual </w:t>
            </w:r>
            <w:r w:rsidR="007D2261">
              <w:t>Lifecycle Replacement Schedule</w:t>
            </w:r>
            <w:r w:rsidRPr="008A0661">
              <w:t xml:space="preserve"> forming part of the Schedule of Programmed Maintenance</w:t>
            </w:r>
            <w:r w:rsidR="00F00B71">
              <w:t xml:space="preserve">, </w:t>
            </w:r>
            <w:r w:rsidR="00F00B71" w:rsidRPr="008A0661">
              <w:t xml:space="preserve">showing when the </w:t>
            </w:r>
            <w:r w:rsidR="00F00B71">
              <w:t xml:space="preserve">Operator </w:t>
            </w:r>
            <w:r w:rsidR="00F00B71" w:rsidRPr="008A0661">
              <w:t xml:space="preserve">Lifecycle </w:t>
            </w:r>
            <w:r w:rsidR="00F00B71">
              <w:t xml:space="preserve">Items </w:t>
            </w:r>
            <w:r w:rsidR="00F00B71" w:rsidRPr="008A0661">
              <w:t>will be renewed or replaced</w:t>
            </w:r>
          </w:p>
        </w:tc>
      </w:tr>
      <w:tr w:rsidR="00DD1130" w:rsidRPr="008A0661" w14:paraId="73F0F960" w14:textId="77777777" w:rsidTr="00BC0334">
        <w:tc>
          <w:tcPr>
            <w:tcW w:w="2835" w:type="dxa"/>
          </w:tcPr>
          <w:p w14:paraId="73F0F95E" w14:textId="77777777" w:rsidR="00DD1130" w:rsidRPr="008A0661" w:rsidRDefault="00DD1130" w:rsidP="008A0661">
            <w:pPr>
              <w:pStyle w:val="Body"/>
              <w:jc w:val="left"/>
            </w:pPr>
            <w:r w:rsidRPr="008A0661">
              <w:t>"</w:t>
            </w:r>
            <w:r w:rsidRPr="008A0661">
              <w:rPr>
                <w:b/>
              </w:rPr>
              <w:t>Local Authority</w:t>
            </w:r>
            <w:r w:rsidRPr="008A0661">
              <w:t>"</w:t>
            </w:r>
          </w:p>
        </w:tc>
        <w:tc>
          <w:tcPr>
            <w:tcW w:w="6169" w:type="dxa"/>
          </w:tcPr>
          <w:p w14:paraId="73F0F95F" w14:textId="77777777" w:rsidR="00DD1130" w:rsidRPr="008A0661" w:rsidRDefault="00DD1130" w:rsidP="008A0661">
            <w:pPr>
              <w:pStyle w:val="Body"/>
            </w:pPr>
            <w:r w:rsidRPr="005E594F">
              <w:t>a principal council (as defined in Section 270 of the Local Government Act 1972) or any body of government in England established as a successor to principal councils in relation to leisure services</w:t>
            </w:r>
          </w:p>
        </w:tc>
      </w:tr>
      <w:tr w:rsidR="00DD1130" w:rsidRPr="008A0661" w14:paraId="73F0F963" w14:textId="77777777" w:rsidTr="00BC0334">
        <w:tc>
          <w:tcPr>
            <w:tcW w:w="2835" w:type="dxa"/>
          </w:tcPr>
          <w:p w14:paraId="73F0F961" w14:textId="77777777" w:rsidR="00DD1130" w:rsidRPr="008A0661" w:rsidRDefault="00DD1130" w:rsidP="008A0661">
            <w:pPr>
              <w:pStyle w:val="Body"/>
              <w:jc w:val="left"/>
            </w:pPr>
            <w:r w:rsidRPr="008A0661">
              <w:t>"</w:t>
            </w:r>
            <w:r w:rsidRPr="008A0661">
              <w:rPr>
                <w:b/>
              </w:rPr>
              <w:t>Losses</w:t>
            </w:r>
            <w:r w:rsidRPr="008A0661">
              <w:t>"</w:t>
            </w:r>
          </w:p>
        </w:tc>
        <w:tc>
          <w:tcPr>
            <w:tcW w:w="6169" w:type="dxa"/>
          </w:tcPr>
          <w:p w14:paraId="73F0F962" w14:textId="77777777" w:rsidR="00DD1130" w:rsidRPr="008A0661" w:rsidRDefault="00DD1130" w:rsidP="008A0661">
            <w:pPr>
              <w:pStyle w:val="Body"/>
            </w:pPr>
            <w:r w:rsidRPr="008A0661">
              <w:t>all damages, losses, liabilities, costs, expenses (including legal and other professional charges and expenses) and charges whether arising under statute, contract or at common law, or in connection with judgments, proceedings, internal costs or demands</w:t>
            </w:r>
          </w:p>
        </w:tc>
      </w:tr>
      <w:tr w:rsidR="00DD1130" w:rsidRPr="008A0661" w14:paraId="73F0F966" w14:textId="77777777" w:rsidTr="00BC0334">
        <w:tc>
          <w:tcPr>
            <w:tcW w:w="2835" w:type="dxa"/>
          </w:tcPr>
          <w:p w14:paraId="73F0F964" w14:textId="77777777" w:rsidR="00DD1130" w:rsidRPr="008A0661" w:rsidRDefault="00DD1130" w:rsidP="008A0661">
            <w:pPr>
              <w:pStyle w:val="Body"/>
              <w:jc w:val="left"/>
            </w:pPr>
            <w:r w:rsidRPr="008A0661">
              <w:t>"</w:t>
            </w:r>
            <w:r w:rsidRPr="008A0661">
              <w:rPr>
                <w:b/>
              </w:rPr>
              <w:t>Loss of Revenue</w:t>
            </w:r>
            <w:r w:rsidRPr="008A0661">
              <w:t>"</w:t>
            </w:r>
          </w:p>
        </w:tc>
        <w:tc>
          <w:tcPr>
            <w:tcW w:w="6169" w:type="dxa"/>
          </w:tcPr>
          <w:p w14:paraId="73F0F965" w14:textId="77777777" w:rsidR="00DD1130" w:rsidRPr="008A0661" w:rsidRDefault="00DD1130" w:rsidP="00BD1D4E">
            <w:pPr>
              <w:pStyle w:val="Body"/>
            </w:pPr>
            <w:r w:rsidRPr="008A0661">
              <w:t xml:space="preserve">the decrease in Revenue (whether of a one-off or recurring nature) arising as a direct result of a Loss of Revenue Event or Relevant Event calculated and paid in accordance with </w:t>
            </w:r>
            <w:r>
              <w:fldChar w:fldCharType="begin"/>
            </w:r>
            <w:r>
              <w:instrText xml:space="preserve"> REF _Ref528840477 \r \h </w:instrText>
            </w:r>
            <w:r>
              <w:fldChar w:fldCharType="separate"/>
            </w:r>
            <w:r w:rsidR="005833FA">
              <w:t>Schedule 21</w:t>
            </w:r>
            <w:r>
              <w:fldChar w:fldCharType="end"/>
            </w:r>
            <w:r>
              <w:t xml:space="preserve"> </w:t>
            </w:r>
            <w:r w:rsidRPr="008A0661">
              <w:t>(Loss of Revenue)</w:t>
            </w:r>
          </w:p>
        </w:tc>
      </w:tr>
      <w:tr w:rsidR="00DD1130" w:rsidRPr="008A0661" w14:paraId="73F0F96C" w14:textId="77777777" w:rsidTr="00BC0334">
        <w:tc>
          <w:tcPr>
            <w:tcW w:w="2835" w:type="dxa"/>
          </w:tcPr>
          <w:p w14:paraId="73F0F967" w14:textId="77777777" w:rsidR="00DD1130" w:rsidRPr="008A0661" w:rsidRDefault="00DD1130" w:rsidP="008A0661">
            <w:pPr>
              <w:pStyle w:val="Body"/>
              <w:jc w:val="left"/>
            </w:pPr>
            <w:r w:rsidRPr="008A0661">
              <w:t>"</w:t>
            </w:r>
            <w:r w:rsidRPr="008A0661">
              <w:rPr>
                <w:b/>
              </w:rPr>
              <w:t>Loss of Revenue Event</w:t>
            </w:r>
            <w:r w:rsidRPr="008A0661">
              <w:t>"</w:t>
            </w:r>
          </w:p>
        </w:tc>
        <w:tc>
          <w:tcPr>
            <w:tcW w:w="6169" w:type="dxa"/>
          </w:tcPr>
          <w:p w14:paraId="73F0F968" w14:textId="77777777" w:rsidR="00DD1130" w:rsidRPr="008A0661" w:rsidRDefault="00DD1130" w:rsidP="008A0661">
            <w:pPr>
              <w:pStyle w:val="Body"/>
            </w:pPr>
            <w:r w:rsidRPr="008A0661">
              <w:t>an event occurring pursuant to one or more of the following</w:t>
            </w:r>
            <w:r>
              <w:t>:</w:t>
            </w:r>
          </w:p>
          <w:p w14:paraId="73F0F969" w14:textId="77777777" w:rsidR="00DD1130" w:rsidRPr="008A0661" w:rsidRDefault="00DD1130" w:rsidP="00E8774C">
            <w:pPr>
              <w:pStyle w:val="Level4"/>
              <w:tabs>
                <w:tab w:val="clear" w:pos="2553"/>
                <w:tab w:val="num" w:pos="851"/>
              </w:tabs>
              <w:ind w:left="851"/>
            </w:pPr>
            <w:r>
              <w:t>Clause</w:t>
            </w:r>
            <w:r w:rsidRPr="008A0661">
              <w:t xml:space="preserve"> </w:t>
            </w:r>
            <w:r>
              <w:fldChar w:fldCharType="begin"/>
            </w:r>
            <w:r>
              <w:instrText xml:space="preserve"> REF _Ref433358128 \r \h </w:instrText>
            </w:r>
            <w:r>
              <w:fldChar w:fldCharType="separate"/>
            </w:r>
            <w:r w:rsidR="005833FA">
              <w:t>17</w:t>
            </w:r>
            <w:r>
              <w:fldChar w:fldCharType="end"/>
            </w:r>
            <w:r w:rsidRPr="008A0661">
              <w:t xml:space="preserve"> (Emergencies)</w:t>
            </w:r>
          </w:p>
          <w:p w14:paraId="73F0F96A" w14:textId="77777777" w:rsidR="00DD1130" w:rsidRDefault="00DD1130" w:rsidP="00E8774C">
            <w:pPr>
              <w:pStyle w:val="Level4"/>
              <w:tabs>
                <w:tab w:val="clear" w:pos="2553"/>
                <w:tab w:val="num" w:pos="851"/>
              </w:tabs>
              <w:ind w:left="851"/>
            </w:pPr>
            <w:r>
              <w:t>Clause</w:t>
            </w:r>
            <w:r w:rsidRPr="008A0661">
              <w:t xml:space="preserve"> </w:t>
            </w:r>
            <w:r>
              <w:fldChar w:fldCharType="begin"/>
            </w:r>
            <w:r>
              <w:instrText xml:space="preserve"> REF _Ref525538936 \r \h </w:instrText>
            </w:r>
            <w:r>
              <w:fldChar w:fldCharType="separate"/>
            </w:r>
            <w:r w:rsidR="005833FA">
              <w:t>18.5</w:t>
            </w:r>
            <w:r>
              <w:fldChar w:fldCharType="end"/>
            </w:r>
            <w:r>
              <w:t xml:space="preserve"> </w:t>
            </w:r>
            <w:r w:rsidRPr="008A0661">
              <w:t xml:space="preserve">(Step-In Without </w:t>
            </w:r>
            <w:r>
              <w:t>Operator</w:t>
            </w:r>
            <w:r w:rsidRPr="008A0661">
              <w:t xml:space="preserve"> Breach)</w:t>
            </w:r>
            <w:r>
              <w:t xml:space="preserve"> or</w:t>
            </w:r>
          </w:p>
          <w:p w14:paraId="73F0F96B" w14:textId="77777777" w:rsidR="00DD1130" w:rsidRPr="00E8774C" w:rsidRDefault="00DD1130" w:rsidP="00E8774C">
            <w:pPr>
              <w:pStyle w:val="Level4"/>
              <w:tabs>
                <w:tab w:val="clear" w:pos="2553"/>
                <w:tab w:val="num" w:pos="851"/>
              </w:tabs>
              <w:ind w:left="851"/>
              <w:rPr>
                <w:lang w:val="en-US"/>
              </w:rPr>
            </w:pPr>
            <w:r>
              <w:t>Clause</w:t>
            </w:r>
            <w:r w:rsidRPr="008A0661">
              <w:t xml:space="preserve"> </w:t>
            </w:r>
            <w:r w:rsidRPr="008A0661">
              <w:fldChar w:fldCharType="begin"/>
            </w:r>
            <w:r w:rsidRPr="008A0661">
              <w:instrText xml:space="preserve">  REF _Ref321833846 \w \h \* MERGEFORMAT </w:instrText>
            </w:r>
            <w:r w:rsidRPr="008A0661">
              <w:fldChar w:fldCharType="separate"/>
            </w:r>
            <w:r w:rsidR="005833FA">
              <w:t>30.5.1</w:t>
            </w:r>
            <w:r w:rsidRPr="008A0661">
              <w:fldChar w:fldCharType="end"/>
            </w:r>
            <w:r w:rsidRPr="008A0661">
              <w:t xml:space="preserve"> (Termination on Force Majeure)</w:t>
            </w:r>
          </w:p>
        </w:tc>
      </w:tr>
      <w:tr w:rsidR="00DD1130" w:rsidRPr="008A0661" w14:paraId="73F0F96F" w14:textId="77777777" w:rsidTr="00BC0334">
        <w:tc>
          <w:tcPr>
            <w:tcW w:w="2835" w:type="dxa"/>
          </w:tcPr>
          <w:p w14:paraId="73F0F96D" w14:textId="77777777" w:rsidR="00DD1130" w:rsidRPr="008A0661" w:rsidRDefault="00DD1130" w:rsidP="008A0661">
            <w:pPr>
              <w:pStyle w:val="Body"/>
              <w:jc w:val="left"/>
            </w:pPr>
            <w:r w:rsidRPr="008A0661">
              <w:t>"</w:t>
            </w:r>
            <w:r w:rsidRPr="008A0661">
              <w:rPr>
                <w:b/>
              </w:rPr>
              <w:t>Maintenance Services</w:t>
            </w:r>
            <w:r w:rsidRPr="008A0661">
              <w:t>"</w:t>
            </w:r>
          </w:p>
        </w:tc>
        <w:tc>
          <w:tcPr>
            <w:tcW w:w="6169" w:type="dxa"/>
          </w:tcPr>
          <w:p w14:paraId="73F0F96E" w14:textId="77777777" w:rsidR="00DD1130" w:rsidRPr="008A0661" w:rsidRDefault="00DD1130" w:rsidP="00AC74F7">
            <w:pPr>
              <w:pStyle w:val="Body"/>
            </w:pPr>
            <w:r w:rsidRPr="008A0661">
              <w:t xml:space="preserve">those services set out </w:t>
            </w:r>
            <w:r w:rsidRPr="005E594F">
              <w:t xml:space="preserve">in </w:t>
            </w:r>
            <w:r w:rsidRPr="006E729D">
              <w:rPr>
                <w:highlight w:val="yellow"/>
              </w:rPr>
              <w:t>[paragraphs</w:t>
            </w:r>
            <w:r w:rsidR="00253DF0" w:rsidRPr="006E729D">
              <w:rPr>
                <w:highlight w:val="yellow"/>
              </w:rPr>
              <w:t xml:space="preserve"> [2.7]</w:t>
            </w:r>
            <w:r w:rsidRPr="006E729D">
              <w:rPr>
                <w:highlight w:val="yellow"/>
              </w:rPr>
              <w:t xml:space="preserve"> </w:t>
            </w:r>
            <w:r w:rsidR="00253DF0" w:rsidRPr="006E729D">
              <w:rPr>
                <w:highlight w:val="yellow"/>
              </w:rPr>
              <w:t>and Section 4</w:t>
            </w:r>
            <w:r w:rsidRPr="006E729D">
              <w:rPr>
                <w:highlight w:val="yellow"/>
              </w:rPr>
              <w:t>]</w:t>
            </w:r>
            <w:r w:rsidRPr="005E594F">
              <w:t xml:space="preserve"> of the Services Specification</w:t>
            </w:r>
          </w:p>
        </w:tc>
      </w:tr>
      <w:tr w:rsidR="00DD1130" w:rsidRPr="008A0661" w14:paraId="73F0F972" w14:textId="77777777" w:rsidTr="00BC0334">
        <w:tc>
          <w:tcPr>
            <w:tcW w:w="2835" w:type="dxa"/>
          </w:tcPr>
          <w:p w14:paraId="73F0F970" w14:textId="77777777" w:rsidR="00DD1130" w:rsidRPr="008A0661" w:rsidRDefault="00DD1130" w:rsidP="008A0661">
            <w:pPr>
              <w:pStyle w:val="Body"/>
              <w:jc w:val="left"/>
            </w:pPr>
            <w:r w:rsidRPr="008A0661">
              <w:t>"</w:t>
            </w:r>
            <w:r w:rsidRPr="008A0661">
              <w:rPr>
                <w:b/>
              </w:rPr>
              <w:t>Maintenance Works</w:t>
            </w:r>
            <w:r w:rsidRPr="008A0661">
              <w:t>"</w:t>
            </w:r>
          </w:p>
        </w:tc>
        <w:tc>
          <w:tcPr>
            <w:tcW w:w="6169" w:type="dxa"/>
          </w:tcPr>
          <w:p w14:paraId="73F0F971" w14:textId="77777777" w:rsidR="00DD1130" w:rsidRPr="008A0661" w:rsidRDefault="00DD1130" w:rsidP="008A0661">
            <w:pPr>
              <w:pStyle w:val="Body"/>
            </w:pPr>
            <w:r w:rsidRPr="008A0661">
              <w:t>any works of maintenance or repair of the [Facility/Facilities] that are necessary to ensure that the [Facility/Facilities] are maintained in accordance with the Services Specification and Service Delivery Proposals (including, without limitation, the renewal or replacement of any plant and equipment) throughout the Contract Period</w:t>
            </w:r>
          </w:p>
        </w:tc>
      </w:tr>
      <w:tr w:rsidR="00DD1130" w:rsidRPr="008A0661" w14:paraId="73F0F975" w14:textId="77777777" w:rsidTr="00BC0334">
        <w:tc>
          <w:tcPr>
            <w:tcW w:w="2835" w:type="dxa"/>
          </w:tcPr>
          <w:p w14:paraId="73F0F973" w14:textId="77777777" w:rsidR="00DD1130" w:rsidRPr="008A0661" w:rsidRDefault="00DD1130" w:rsidP="008A0661">
            <w:pPr>
              <w:pStyle w:val="Body"/>
              <w:jc w:val="left"/>
            </w:pPr>
            <w:r>
              <w:t>"</w:t>
            </w:r>
            <w:r w:rsidRPr="00C7322A">
              <w:rPr>
                <w:b/>
              </w:rPr>
              <w:t>Membership Data</w:t>
            </w:r>
            <w:r>
              <w:t>"</w:t>
            </w:r>
          </w:p>
        </w:tc>
        <w:tc>
          <w:tcPr>
            <w:tcW w:w="6169" w:type="dxa"/>
          </w:tcPr>
          <w:p w14:paraId="73F0F974" w14:textId="77777777" w:rsidR="00DD1130" w:rsidRPr="008A0661" w:rsidRDefault="00DD1130" w:rsidP="008A0661">
            <w:pPr>
              <w:pStyle w:val="Body"/>
            </w:pPr>
            <w:r w:rsidRPr="006E729D">
              <w:rPr>
                <w:highlight w:val="yellow"/>
              </w:rPr>
              <w:t>[cross refer to Services Specification]</w:t>
            </w:r>
          </w:p>
        </w:tc>
      </w:tr>
      <w:tr w:rsidR="00DD1130" w:rsidRPr="008A0661" w14:paraId="73F0F978" w14:textId="77777777" w:rsidTr="00BC0334">
        <w:tc>
          <w:tcPr>
            <w:tcW w:w="2835" w:type="dxa"/>
          </w:tcPr>
          <w:p w14:paraId="73F0F976" w14:textId="77777777" w:rsidR="00DD1130" w:rsidRPr="008A0661" w:rsidRDefault="00DD1130" w:rsidP="008A0661">
            <w:pPr>
              <w:pStyle w:val="Body"/>
              <w:jc w:val="left"/>
            </w:pPr>
            <w:r w:rsidRPr="008A0661">
              <w:t>"</w:t>
            </w:r>
            <w:r w:rsidRPr="008A0661">
              <w:rPr>
                <w:b/>
              </w:rPr>
              <w:t>Method Statement</w:t>
            </w:r>
            <w:r w:rsidRPr="008A0661">
              <w:t>"</w:t>
            </w:r>
          </w:p>
        </w:tc>
        <w:tc>
          <w:tcPr>
            <w:tcW w:w="6169" w:type="dxa"/>
          </w:tcPr>
          <w:p w14:paraId="73F0F977" w14:textId="77777777" w:rsidR="00DD1130" w:rsidRPr="008A0661" w:rsidRDefault="00DD1130" w:rsidP="008A0661">
            <w:pPr>
              <w:pStyle w:val="Body"/>
            </w:pPr>
            <w:r>
              <w:t>the Operator</w:t>
            </w:r>
            <w:r w:rsidRPr="008A0661">
              <w:t>'s method statements in relation to the Services as included in the Service Delivery Proposals</w:t>
            </w:r>
          </w:p>
        </w:tc>
      </w:tr>
      <w:tr w:rsidR="00DD1130" w:rsidRPr="008A0661" w14:paraId="73F0F97B" w14:textId="77777777" w:rsidTr="00BC0334">
        <w:tc>
          <w:tcPr>
            <w:tcW w:w="2835" w:type="dxa"/>
          </w:tcPr>
          <w:p w14:paraId="73F0F979" w14:textId="77777777" w:rsidR="00DD1130" w:rsidRPr="008A0661" w:rsidRDefault="00DD1130" w:rsidP="008A0661">
            <w:pPr>
              <w:pStyle w:val="Body"/>
              <w:jc w:val="left"/>
            </w:pPr>
            <w:r w:rsidRPr="008A0661">
              <w:t>"</w:t>
            </w:r>
            <w:r w:rsidRPr="008A0661">
              <w:rPr>
                <w:b/>
              </w:rPr>
              <w:t>Minimum Opening Hours</w:t>
            </w:r>
            <w:r w:rsidRPr="008A0661">
              <w:t>"</w:t>
            </w:r>
          </w:p>
        </w:tc>
        <w:tc>
          <w:tcPr>
            <w:tcW w:w="6169" w:type="dxa"/>
          </w:tcPr>
          <w:p w14:paraId="73F0F97A" w14:textId="77777777" w:rsidR="00DD1130" w:rsidRPr="008A0661" w:rsidRDefault="00DD1130" w:rsidP="006E729D">
            <w:pPr>
              <w:pStyle w:val="Body"/>
            </w:pPr>
            <w:r w:rsidRPr="008A0661">
              <w:t xml:space="preserve">the hours of required opening of the [Facility/Facilities] to Users as set out in </w:t>
            </w:r>
            <w:r w:rsidRPr="006E729D">
              <w:rPr>
                <w:highlight w:val="yellow"/>
              </w:rPr>
              <w:t xml:space="preserve">[paragraph </w:t>
            </w:r>
            <w:r w:rsidR="006E729D">
              <w:rPr>
                <w:highlight w:val="yellow"/>
              </w:rPr>
              <w:t>[   ]</w:t>
            </w:r>
            <w:r w:rsidRPr="006E729D">
              <w:rPr>
                <w:highlight w:val="yellow"/>
              </w:rPr>
              <w:t xml:space="preserve"> and Appendix </w:t>
            </w:r>
            <w:r w:rsidR="006E729D">
              <w:rPr>
                <w:highlight w:val="yellow"/>
              </w:rPr>
              <w:t>[   ]</w:t>
            </w:r>
            <w:r w:rsidRPr="006E729D">
              <w:rPr>
                <w:highlight w:val="yellow"/>
              </w:rPr>
              <w:t>]</w:t>
            </w:r>
            <w:r w:rsidRPr="008A0661">
              <w:t xml:space="preserve"> of the Services Specification</w:t>
            </w:r>
          </w:p>
        </w:tc>
      </w:tr>
      <w:tr w:rsidR="00DD1130" w:rsidRPr="008A0661" w14:paraId="73F0F97E" w14:textId="77777777" w:rsidTr="00BC0334">
        <w:tc>
          <w:tcPr>
            <w:tcW w:w="2835" w:type="dxa"/>
          </w:tcPr>
          <w:p w14:paraId="73F0F97C" w14:textId="77777777" w:rsidR="00DD1130" w:rsidRPr="008A0661" w:rsidRDefault="00DD1130" w:rsidP="008A0661">
            <w:pPr>
              <w:pStyle w:val="Body"/>
              <w:jc w:val="left"/>
            </w:pPr>
            <w:r w:rsidRPr="008A0661">
              <w:t>"</w:t>
            </w:r>
            <w:r w:rsidRPr="008A0661">
              <w:rPr>
                <w:b/>
              </w:rPr>
              <w:t>Monthly Payment</w:t>
            </w:r>
            <w:r w:rsidRPr="008A0661">
              <w:t>"</w:t>
            </w:r>
          </w:p>
        </w:tc>
        <w:tc>
          <w:tcPr>
            <w:tcW w:w="6169" w:type="dxa"/>
          </w:tcPr>
          <w:p w14:paraId="73F0F97D" w14:textId="77777777" w:rsidR="00DD1130" w:rsidRPr="008A0661" w:rsidRDefault="00DD1130" w:rsidP="008A0661">
            <w:pPr>
              <w:pStyle w:val="Body"/>
            </w:pPr>
            <w:r w:rsidRPr="008A0661">
              <w:t>has</w:t>
            </w:r>
            <w:r>
              <w:t xml:space="preserve"> the meaning given in </w:t>
            </w:r>
            <w:r>
              <w:fldChar w:fldCharType="begin"/>
            </w:r>
            <w:r>
              <w:instrText xml:space="preserve"> REF _Ref524958715 \r \h </w:instrText>
            </w:r>
            <w:r>
              <w:fldChar w:fldCharType="separate"/>
            </w:r>
            <w:r w:rsidR="005833FA">
              <w:t>Schedule 5</w:t>
            </w:r>
            <w:r>
              <w:fldChar w:fldCharType="end"/>
            </w:r>
            <w:r>
              <w:t xml:space="preserve"> </w:t>
            </w:r>
            <w:r w:rsidRPr="008A0661">
              <w:t>(Payment and Performance Monitoring System)</w:t>
            </w:r>
          </w:p>
        </w:tc>
      </w:tr>
      <w:tr w:rsidR="00DD1130" w:rsidRPr="008A0661" w14:paraId="73F0F981" w14:textId="77777777" w:rsidTr="00BC0334">
        <w:tc>
          <w:tcPr>
            <w:tcW w:w="2835" w:type="dxa"/>
          </w:tcPr>
          <w:p w14:paraId="73F0F97F" w14:textId="77777777" w:rsidR="00DD1130" w:rsidRPr="00195929" w:rsidRDefault="00DD1130" w:rsidP="008A0661">
            <w:pPr>
              <w:pStyle w:val="Body"/>
              <w:jc w:val="left"/>
            </w:pPr>
            <w:r w:rsidRPr="00195929">
              <w:t>"</w:t>
            </w:r>
            <w:r w:rsidRPr="00195929">
              <w:rPr>
                <w:b/>
              </w:rPr>
              <w:t>Necessary Consents</w:t>
            </w:r>
            <w:r w:rsidRPr="00195929">
              <w:t>"</w:t>
            </w:r>
          </w:p>
        </w:tc>
        <w:tc>
          <w:tcPr>
            <w:tcW w:w="6169" w:type="dxa"/>
          </w:tcPr>
          <w:p w14:paraId="73F0F980" w14:textId="77777777" w:rsidR="00DD1130" w:rsidRPr="00195929" w:rsidRDefault="00DD1130" w:rsidP="008A0661">
            <w:pPr>
              <w:pStyle w:val="Body"/>
            </w:pPr>
            <w:r w:rsidRPr="00195929">
              <w:t xml:space="preserve">all permits, licences, permissions, consents, approvals, certificates and authorisations (whether statutory or otherwise) which are required for the performance of any of </w:t>
            </w:r>
            <w:r>
              <w:t>the Operator</w:t>
            </w:r>
            <w:r w:rsidRPr="00195929">
              <w:t>'s obligations under this Agreement, whether required in order to comply with Legislation or as a result of the rights of any third party [excluding Authority Necessary Consents]</w:t>
            </w:r>
            <w:r w:rsidRPr="009424DF">
              <w:rPr>
                <w:rStyle w:val="FootnoteReference"/>
              </w:rPr>
              <w:footnoteReference w:id="29"/>
            </w:r>
          </w:p>
        </w:tc>
      </w:tr>
      <w:tr w:rsidR="00DD1130" w:rsidRPr="008A0661" w14:paraId="73F0F984" w14:textId="77777777" w:rsidTr="00BC0334">
        <w:tc>
          <w:tcPr>
            <w:tcW w:w="2835" w:type="dxa"/>
          </w:tcPr>
          <w:p w14:paraId="73F0F982" w14:textId="77777777" w:rsidR="00DD1130" w:rsidRPr="008A0661" w:rsidRDefault="00DD1130" w:rsidP="00691AC8">
            <w:pPr>
              <w:pStyle w:val="Body"/>
              <w:jc w:val="left"/>
            </w:pPr>
            <w:r w:rsidRPr="008A0661">
              <w:t>"</w:t>
            </w:r>
            <w:r w:rsidRPr="008A0661">
              <w:rPr>
                <w:b/>
              </w:rPr>
              <w:t xml:space="preserve">New </w:t>
            </w:r>
            <w:r>
              <w:rPr>
                <w:b/>
              </w:rPr>
              <w:t>Operator</w:t>
            </w:r>
            <w:r w:rsidRPr="008A0661">
              <w:t>"</w:t>
            </w:r>
          </w:p>
        </w:tc>
        <w:tc>
          <w:tcPr>
            <w:tcW w:w="6169" w:type="dxa"/>
          </w:tcPr>
          <w:p w14:paraId="73F0F983" w14:textId="77777777" w:rsidR="00DD1130" w:rsidRPr="008A0661" w:rsidRDefault="00DD1130" w:rsidP="008A0661">
            <w:pPr>
              <w:pStyle w:val="Body"/>
            </w:pPr>
            <w:r w:rsidRPr="008A0661">
              <w:t>the person who has entered or who will enter into the Retendered Contract with the Authority following termination of this Agreement or the person who has entered or will enter into a new contract with the Authority following the expiry of this Agreement</w:t>
            </w:r>
          </w:p>
        </w:tc>
      </w:tr>
      <w:tr w:rsidR="00DD1130" w:rsidRPr="008A0661" w14:paraId="73F0F987" w14:textId="77777777" w:rsidTr="00BC0334">
        <w:tc>
          <w:tcPr>
            <w:tcW w:w="2835" w:type="dxa"/>
          </w:tcPr>
          <w:p w14:paraId="73F0F985" w14:textId="77777777" w:rsidR="00DD1130" w:rsidRPr="008A0661" w:rsidRDefault="00DD1130" w:rsidP="008A0661">
            <w:pPr>
              <w:pStyle w:val="Body"/>
              <w:jc w:val="left"/>
            </w:pPr>
            <w:r w:rsidRPr="008A0661">
              <w:t>"</w:t>
            </w:r>
            <w:r w:rsidRPr="008A0661">
              <w:rPr>
                <w:b/>
              </w:rPr>
              <w:t>Notice of Adjudication</w:t>
            </w:r>
            <w:r w:rsidRPr="008A0661">
              <w:t>"</w:t>
            </w:r>
          </w:p>
        </w:tc>
        <w:tc>
          <w:tcPr>
            <w:tcW w:w="6169" w:type="dxa"/>
          </w:tcPr>
          <w:p w14:paraId="73F0F986" w14:textId="77777777" w:rsidR="00DD1130" w:rsidRPr="008A0661" w:rsidRDefault="00DD1130" w:rsidP="0089299A">
            <w:pPr>
              <w:pStyle w:val="Body"/>
            </w:pPr>
            <w:r w:rsidRPr="008A0661">
              <w:t xml:space="preserve">has the meaning given to it in </w:t>
            </w:r>
            <w:r>
              <w:t>Clause</w:t>
            </w:r>
            <w:r w:rsidRPr="008A0661">
              <w:t xml:space="preserve"> </w:t>
            </w:r>
            <w:r>
              <w:fldChar w:fldCharType="begin"/>
            </w:r>
            <w:r>
              <w:instrText xml:space="preserve"> REF _Ref525542822 \r \h </w:instrText>
            </w:r>
            <w:r>
              <w:fldChar w:fldCharType="separate"/>
            </w:r>
            <w:r w:rsidR="005833FA">
              <w:t>70.3</w:t>
            </w:r>
            <w:r>
              <w:fldChar w:fldCharType="end"/>
            </w:r>
            <w:r w:rsidRPr="008A0661">
              <w:t xml:space="preserve"> (Adjudication)</w:t>
            </w:r>
          </w:p>
        </w:tc>
      </w:tr>
      <w:tr w:rsidR="00DD1130" w14:paraId="73F0F98D" w14:textId="77777777" w:rsidTr="00BC0334">
        <w:tc>
          <w:tcPr>
            <w:tcW w:w="2835" w:type="dxa"/>
          </w:tcPr>
          <w:p w14:paraId="73F0F988" w14:textId="77777777" w:rsidR="00DD1130" w:rsidRPr="00B002C7" w:rsidRDefault="00DD1130" w:rsidP="002D094E">
            <w:pPr>
              <w:pStyle w:val="Body"/>
              <w:jc w:val="left"/>
              <w:rPr>
                <w:lang w:val="en-US"/>
              </w:rPr>
            </w:pPr>
            <w:r w:rsidRPr="00B002C7">
              <w:rPr>
                <w:lang w:val="en-US"/>
              </w:rPr>
              <w:t>"</w:t>
            </w:r>
            <w:r w:rsidRPr="00B002C7">
              <w:rPr>
                <w:b/>
                <w:lang w:val="en-US"/>
              </w:rPr>
              <w:t>Occasion of Tax Non-Compliance"</w:t>
            </w:r>
          </w:p>
        </w:tc>
        <w:tc>
          <w:tcPr>
            <w:tcW w:w="6169" w:type="dxa"/>
          </w:tcPr>
          <w:p w14:paraId="73F0F989" w14:textId="77777777" w:rsidR="00DD1130" w:rsidRPr="00B002C7" w:rsidRDefault="00DD1130" w:rsidP="002D094E">
            <w:pPr>
              <w:pStyle w:val="Body"/>
              <w:ind w:left="851" w:hanging="851"/>
            </w:pPr>
            <w:r w:rsidRPr="00B002C7">
              <w:t>(a)</w:t>
            </w:r>
            <w:r w:rsidRPr="00B002C7">
              <w:tab/>
              <w:t xml:space="preserve">any tax return of the </w:t>
            </w:r>
            <w:r>
              <w:t>Operator</w:t>
            </w:r>
            <w:r w:rsidRPr="00B002C7">
              <w:t xml:space="preserve"> submitted to a Relevant Tax Authority on or after 1 October 2012 is found on or after 1 April 2013 to be incorrect as a result of:</w:t>
            </w:r>
          </w:p>
          <w:p w14:paraId="73F0F98A" w14:textId="77777777" w:rsidR="00DD1130" w:rsidRPr="00B002C7" w:rsidRDefault="00DD1130" w:rsidP="002D094E">
            <w:pPr>
              <w:pStyle w:val="Body"/>
              <w:ind w:left="1702" w:hanging="851"/>
            </w:pPr>
            <w:r w:rsidRPr="00B002C7">
              <w:t>(i)</w:t>
            </w:r>
            <w:r w:rsidRPr="00B002C7">
              <w:tab/>
              <w:t xml:space="preserve">a Relevant Tax Authority successfully challenging the </w:t>
            </w:r>
            <w:r>
              <w:t>Operator</w:t>
            </w:r>
            <w:r w:rsidRPr="00B002C7">
              <w:t xml:space="preserve"> under the General Anti-Abuse Rule or the Halifax Abuse Principle or under any tax rules or legislation that have an effect equivalent or similar to the General Anti-Abuse Rule</w:t>
            </w:r>
            <w:r>
              <w:t xml:space="preserve"> or the Halifax Abuse Principle;</w:t>
            </w:r>
          </w:p>
          <w:p w14:paraId="73F0F98B" w14:textId="77777777" w:rsidR="00DD1130" w:rsidRPr="00B002C7" w:rsidRDefault="00DD1130" w:rsidP="002D094E">
            <w:pPr>
              <w:pStyle w:val="Body"/>
              <w:ind w:left="1702" w:hanging="851"/>
            </w:pPr>
            <w:r w:rsidRPr="00B002C7">
              <w:t>(ii)</w:t>
            </w:r>
            <w:r w:rsidRPr="00B002C7">
              <w:tab/>
              <w:t xml:space="preserve">the failure of an avoidance scheme which the </w:t>
            </w:r>
            <w:r>
              <w:t>Operator</w:t>
            </w:r>
            <w:r w:rsidRPr="00B002C7">
              <w:t xml:space="preserve"> was involved in, and which was, or should have been, notified to a Relevant Tax Authority under the DOTAS or any equivalent or similar regime</w:t>
            </w:r>
            <w:r>
              <w:t>;</w:t>
            </w:r>
            <w:r w:rsidRPr="00B002C7">
              <w:t xml:space="preserve"> and/or</w:t>
            </w:r>
          </w:p>
          <w:p w14:paraId="73F0F98C" w14:textId="77777777" w:rsidR="00DD1130" w:rsidRPr="00B002C7" w:rsidRDefault="00DD1130" w:rsidP="00C23512">
            <w:pPr>
              <w:pStyle w:val="Body"/>
              <w:ind w:left="851" w:hanging="851"/>
            </w:pPr>
            <w:r w:rsidRPr="00B002C7">
              <w:t>(b)</w:t>
            </w:r>
            <w:r w:rsidRPr="00B002C7">
              <w:tab/>
              <w:t xml:space="preserve">any tax return of the </w:t>
            </w:r>
            <w:r>
              <w:t>Operator</w:t>
            </w:r>
            <w:r w:rsidRPr="00B002C7">
              <w:t xml:space="preserve"> submitted to a Relevant Tax Authority on or after 1 October 2012 gives rise on or after 1 April 2013 to a criminal conviction in any jurisdiction for tax related offences which is not spent at the </w:t>
            </w:r>
            <w:r>
              <w:t>Commencement</w:t>
            </w:r>
            <w:r w:rsidRPr="00B002C7">
              <w:t xml:space="preserve"> Date or to a civil penalty for fraud or evasion </w:t>
            </w:r>
          </w:p>
        </w:tc>
      </w:tr>
      <w:tr w:rsidR="00DD1130" w:rsidRPr="008A0661" w14:paraId="73F0F990" w14:textId="77777777" w:rsidTr="00BC0334">
        <w:tc>
          <w:tcPr>
            <w:tcW w:w="2835" w:type="dxa"/>
          </w:tcPr>
          <w:p w14:paraId="73F0F98E" w14:textId="77777777" w:rsidR="00DD1130" w:rsidRPr="008A0661" w:rsidRDefault="00DD1130" w:rsidP="008A0661">
            <w:pPr>
              <w:pStyle w:val="Body"/>
              <w:jc w:val="left"/>
            </w:pPr>
            <w:r w:rsidRPr="008A0661">
              <w:t>"</w:t>
            </w:r>
            <w:r w:rsidRPr="008A0661">
              <w:rPr>
                <w:b/>
              </w:rPr>
              <w:t>Operating Manual</w:t>
            </w:r>
            <w:r w:rsidRPr="008A0661">
              <w:t>"</w:t>
            </w:r>
          </w:p>
        </w:tc>
        <w:tc>
          <w:tcPr>
            <w:tcW w:w="6169" w:type="dxa"/>
          </w:tcPr>
          <w:p w14:paraId="73F0F98F" w14:textId="77777777" w:rsidR="00DD1130" w:rsidRPr="008A0661" w:rsidRDefault="00DD1130" w:rsidP="0089299A">
            <w:pPr>
              <w:pStyle w:val="Body"/>
            </w:pPr>
            <w:r w:rsidRPr="008A0661">
              <w:t xml:space="preserve">has the meaning given to it in </w:t>
            </w:r>
            <w:r>
              <w:t>Clause</w:t>
            </w:r>
            <w:r w:rsidRPr="008A0661">
              <w:t xml:space="preserve"> </w:t>
            </w:r>
            <w:r>
              <w:fldChar w:fldCharType="begin"/>
            </w:r>
            <w:r>
              <w:instrText xml:space="preserve"> REF _Ref525042587 \r \h </w:instrText>
            </w:r>
            <w:r>
              <w:fldChar w:fldCharType="separate"/>
            </w:r>
            <w:r w:rsidR="005833FA">
              <w:t>15.2.1</w:t>
            </w:r>
            <w:r>
              <w:fldChar w:fldCharType="end"/>
            </w:r>
            <w:r w:rsidRPr="008A0661">
              <w:t>(Maintenance of Manual)</w:t>
            </w:r>
          </w:p>
        </w:tc>
      </w:tr>
      <w:tr w:rsidR="00DD1130" w:rsidRPr="008A0661" w14:paraId="73F0F993" w14:textId="77777777" w:rsidTr="00BC0334">
        <w:tc>
          <w:tcPr>
            <w:tcW w:w="2835" w:type="dxa"/>
          </w:tcPr>
          <w:p w14:paraId="73F0F991" w14:textId="77777777" w:rsidR="00DD1130" w:rsidRPr="00876486" w:rsidRDefault="00DD1130" w:rsidP="00AF2F89">
            <w:pPr>
              <w:pStyle w:val="Body"/>
              <w:jc w:val="left"/>
            </w:pPr>
            <w:r w:rsidRPr="00876486">
              <w:t>"</w:t>
            </w:r>
            <w:r>
              <w:rPr>
                <w:b/>
              </w:rPr>
              <w:t>Operator</w:t>
            </w:r>
            <w:r w:rsidRPr="00876486">
              <w:rPr>
                <w:b/>
              </w:rPr>
              <w:t xml:space="preserve"> Change</w:t>
            </w:r>
            <w:r w:rsidRPr="00876486">
              <w:t>"</w:t>
            </w:r>
          </w:p>
        </w:tc>
        <w:tc>
          <w:tcPr>
            <w:tcW w:w="6169" w:type="dxa"/>
          </w:tcPr>
          <w:p w14:paraId="73F0F992" w14:textId="77777777" w:rsidR="00DD1130" w:rsidRPr="00876486" w:rsidRDefault="00DD1130" w:rsidP="00371601">
            <w:pPr>
              <w:pStyle w:val="Body"/>
            </w:pPr>
            <w:r w:rsidRPr="00876486">
              <w:t xml:space="preserve">means a Change that is initiated by </w:t>
            </w:r>
            <w:r>
              <w:t>the Operator</w:t>
            </w:r>
          </w:p>
        </w:tc>
      </w:tr>
      <w:tr w:rsidR="00DD1130" w:rsidRPr="008A0661" w14:paraId="73F0F996" w14:textId="77777777" w:rsidTr="00BC0334">
        <w:tc>
          <w:tcPr>
            <w:tcW w:w="2835" w:type="dxa"/>
          </w:tcPr>
          <w:p w14:paraId="73F0F994" w14:textId="77777777" w:rsidR="00DD1130" w:rsidRPr="008A0661" w:rsidRDefault="00DD1130" w:rsidP="00CE427A">
            <w:pPr>
              <w:pStyle w:val="Body"/>
              <w:jc w:val="left"/>
            </w:pPr>
            <w:r w:rsidRPr="008A0661">
              <w:t>"</w:t>
            </w:r>
            <w:r>
              <w:rPr>
                <w:b/>
              </w:rPr>
              <w:t>Operator</w:t>
            </w:r>
            <w:r w:rsidRPr="008A0661">
              <w:rPr>
                <w:b/>
              </w:rPr>
              <w:t xml:space="preserve"> Damage</w:t>
            </w:r>
            <w:r w:rsidRPr="008A0661">
              <w:t>"</w:t>
            </w:r>
          </w:p>
        </w:tc>
        <w:tc>
          <w:tcPr>
            <w:tcW w:w="6169" w:type="dxa"/>
          </w:tcPr>
          <w:p w14:paraId="73F0F995" w14:textId="77777777" w:rsidR="00DD1130" w:rsidRPr="008A0661" w:rsidRDefault="00DD1130" w:rsidP="00CE427A">
            <w:pPr>
              <w:pStyle w:val="Body"/>
            </w:pPr>
            <w:r w:rsidRPr="008A0661">
              <w:t xml:space="preserve">any damage to </w:t>
            </w:r>
            <w:r w:rsidR="006E729D">
              <w:t>[</w:t>
            </w:r>
            <w:r w:rsidRPr="008A0661">
              <w:t>any</w:t>
            </w:r>
            <w:r w:rsidR="006E729D">
              <w:t>][the]</w:t>
            </w:r>
            <w:r w:rsidRPr="008A0661">
              <w:t xml:space="preserve"> Facility or Site caused by any omission, default or negligent act by </w:t>
            </w:r>
            <w:r>
              <w:t>the Operator</w:t>
            </w:r>
            <w:r w:rsidRPr="008A0661">
              <w:t xml:space="preserve"> or a</w:t>
            </w:r>
            <w:r w:rsidR="00C06A0F">
              <w:t>n</w:t>
            </w:r>
            <w:r w:rsidRPr="008A0661">
              <w:t xml:space="preserve"> </w:t>
            </w:r>
            <w:r>
              <w:t>Operator</w:t>
            </w:r>
            <w:r w:rsidRPr="008A0661">
              <w:t xml:space="preserve"> Related Party</w:t>
            </w:r>
          </w:p>
        </w:tc>
      </w:tr>
      <w:tr w:rsidR="00DD1130" w:rsidRPr="008A0661" w14:paraId="73F0F9AA" w14:textId="77777777" w:rsidTr="00BC0334">
        <w:tc>
          <w:tcPr>
            <w:tcW w:w="2835" w:type="dxa"/>
          </w:tcPr>
          <w:p w14:paraId="73F0F997" w14:textId="77777777" w:rsidR="00DD1130" w:rsidRPr="008A0661" w:rsidRDefault="00DD1130" w:rsidP="00CE427A">
            <w:pPr>
              <w:pStyle w:val="Body"/>
              <w:jc w:val="left"/>
            </w:pPr>
            <w:r w:rsidRPr="008A0661">
              <w:t>"</w:t>
            </w:r>
            <w:r>
              <w:rPr>
                <w:b/>
              </w:rPr>
              <w:t>Operator</w:t>
            </w:r>
            <w:r w:rsidRPr="008A0661">
              <w:rPr>
                <w:b/>
              </w:rPr>
              <w:t xml:space="preserve"> Default</w:t>
            </w:r>
            <w:r w:rsidRPr="008A0661">
              <w:t>"</w:t>
            </w:r>
          </w:p>
        </w:tc>
        <w:tc>
          <w:tcPr>
            <w:tcW w:w="6169" w:type="dxa"/>
          </w:tcPr>
          <w:p w14:paraId="73F0F998" w14:textId="77777777" w:rsidR="00DD1130" w:rsidRPr="008A0661" w:rsidRDefault="00DD1130" w:rsidP="00CE427A">
            <w:pPr>
              <w:pStyle w:val="Body"/>
            </w:pPr>
            <w:r w:rsidRPr="008A0661">
              <w:t>any one or more of the following</w:t>
            </w:r>
            <w:r>
              <w:t>:</w:t>
            </w:r>
          </w:p>
          <w:p w14:paraId="73F0F999" w14:textId="77777777" w:rsidR="00DD1130" w:rsidRPr="008A0661" w:rsidRDefault="00DD1130" w:rsidP="007C566A">
            <w:pPr>
              <w:pStyle w:val="Defs1"/>
              <w:numPr>
                <w:ilvl w:val="1"/>
                <w:numId w:val="17"/>
              </w:numPr>
            </w:pPr>
            <w:bookmarkStart w:id="13" w:name="_Ref8296637"/>
            <w:r w:rsidRPr="008A0661">
              <w:t xml:space="preserve">a breach by </w:t>
            </w:r>
            <w:r>
              <w:t>the Operator</w:t>
            </w:r>
            <w:r w:rsidRPr="008A0661">
              <w:t xml:space="preserve"> of any of its obligations under this Agreement which materially and adversely affects the performance of the Services</w:t>
            </w:r>
            <w:bookmarkEnd w:id="13"/>
          </w:p>
          <w:p w14:paraId="73F0F99A" w14:textId="77777777" w:rsidR="00AC74F7" w:rsidRDefault="00AC74F7" w:rsidP="00CE427A">
            <w:pPr>
              <w:pStyle w:val="Defs1"/>
            </w:pPr>
            <w:bookmarkStart w:id="14" w:name="_Ref8296640"/>
            <w:r w:rsidRPr="00C32356">
              <w:t xml:space="preserve">a failure by the </w:t>
            </w:r>
            <w:r>
              <w:t>Operator</w:t>
            </w:r>
            <w:r w:rsidRPr="00C32356">
              <w:t xml:space="preserve"> to make payment(s) of an amount of money exceeding (in aggregate) [one month's </w:t>
            </w:r>
            <w:r>
              <w:t>Monthly Payment</w:t>
            </w:r>
            <w:r w:rsidR="006E729D">
              <w:t xml:space="preserve"> </w:t>
            </w:r>
            <w:r w:rsidRPr="00C32356">
              <w:t>(from time to time)</w:t>
            </w:r>
            <w:r>
              <w:t>][£                      ]</w:t>
            </w:r>
            <w:r w:rsidRPr="009424DF">
              <w:rPr>
                <w:rStyle w:val="FootnoteReference"/>
              </w:rPr>
              <w:footnoteReference w:id="30"/>
            </w:r>
            <w:r w:rsidRPr="00C32356">
              <w:t xml:space="preserve">  that is due and payable by the </w:t>
            </w:r>
            <w:r>
              <w:t xml:space="preserve">Operator </w:t>
            </w:r>
            <w:r w:rsidRPr="00C32356">
              <w:t xml:space="preserve">under this Agreement within twenty (20) Business Days of service of a formal written demand by </w:t>
            </w:r>
            <w:r>
              <w:t>the Authority</w:t>
            </w:r>
            <w:r w:rsidRPr="00C32356">
              <w:t>, where the amount fell due and payable one (1) (or more) months prior to the date of service of the written demand</w:t>
            </w:r>
            <w:r>
              <w:t>;</w:t>
            </w:r>
            <w:bookmarkEnd w:id="14"/>
          </w:p>
          <w:p w14:paraId="73F0F99B" w14:textId="77777777" w:rsidR="00DD1130" w:rsidRPr="008A0661" w:rsidRDefault="00DD1130" w:rsidP="00CE427A">
            <w:pPr>
              <w:pStyle w:val="Defs1"/>
            </w:pPr>
            <w:r w:rsidRPr="008A0661">
              <w:t>a Persistent Breach occurs</w:t>
            </w:r>
          </w:p>
          <w:p w14:paraId="73F0F99C" w14:textId="77777777" w:rsidR="00DD1130" w:rsidRPr="008A0661" w:rsidRDefault="00DD1130" w:rsidP="00CE427A">
            <w:pPr>
              <w:pStyle w:val="Defs1"/>
            </w:pPr>
            <w:r w:rsidRPr="008A0661">
              <w:t xml:space="preserve">a court makes an order that </w:t>
            </w:r>
            <w:r>
              <w:t>the Operator</w:t>
            </w:r>
            <w:r w:rsidRPr="008A0661">
              <w:t xml:space="preserve"> [or Holdco] be wound up or a resolution for a voluntary winding-up of </w:t>
            </w:r>
            <w:r>
              <w:t>the Operator</w:t>
            </w:r>
            <w:r w:rsidRPr="008A0661">
              <w:t xml:space="preserve"> [or Holdco] is passed</w:t>
            </w:r>
          </w:p>
          <w:p w14:paraId="73F0F99D" w14:textId="77777777" w:rsidR="00DD1130" w:rsidRPr="008A0661" w:rsidRDefault="00DD1130" w:rsidP="00CE427A">
            <w:pPr>
              <w:pStyle w:val="Defs1"/>
            </w:pPr>
            <w:r w:rsidRPr="008A0661">
              <w:t xml:space="preserve">any receiver or receiver manager in respect of </w:t>
            </w:r>
            <w:r>
              <w:t>the Operator</w:t>
            </w:r>
            <w:r w:rsidRPr="008A0661">
              <w:t xml:space="preserve"> [or Holdco] is appointed or possession is taken by or on behalf of any creditor of any property of </w:t>
            </w:r>
            <w:r>
              <w:t>the Operator</w:t>
            </w:r>
            <w:r w:rsidRPr="008A0661">
              <w:t xml:space="preserve"> [or Holdco] that is the subject of a charge</w:t>
            </w:r>
          </w:p>
          <w:p w14:paraId="73F0F99E" w14:textId="77777777" w:rsidR="00DD1130" w:rsidRPr="008A0661" w:rsidRDefault="00DD1130" w:rsidP="00CE427A">
            <w:pPr>
              <w:pStyle w:val="Defs1"/>
            </w:pPr>
            <w:r w:rsidRPr="008A0661">
              <w:t xml:space="preserve">any voluntary arrangement is made for a composition of debts or a scheme of arrangement is approved under the Insolvency Act 1986 or the Companies Act 2006 in respect of </w:t>
            </w:r>
            <w:r>
              <w:t>the Operator</w:t>
            </w:r>
            <w:r w:rsidRPr="008A0661">
              <w:t xml:space="preserve"> [or Holdco]</w:t>
            </w:r>
          </w:p>
          <w:p w14:paraId="73F0F99F" w14:textId="77777777" w:rsidR="00DD1130" w:rsidRPr="008A0661" w:rsidRDefault="00DD1130" w:rsidP="00CE427A">
            <w:pPr>
              <w:pStyle w:val="Defs1"/>
            </w:pPr>
            <w:r w:rsidRPr="008A0661">
              <w:t xml:space="preserve">an administration order is made or an administrator is appointed in respect of </w:t>
            </w:r>
            <w:r>
              <w:t>the Operator</w:t>
            </w:r>
            <w:r w:rsidRPr="008A0661">
              <w:t xml:space="preserve"> [or Holdco]</w:t>
            </w:r>
          </w:p>
          <w:p w14:paraId="73F0F9A0" w14:textId="77777777" w:rsidR="00DD1130" w:rsidRPr="008A0661" w:rsidRDefault="00DD1130" w:rsidP="00CE427A">
            <w:pPr>
              <w:pStyle w:val="Defs1"/>
            </w:pPr>
            <w:bookmarkStart w:id="15" w:name="_Ref8296713"/>
            <w:r w:rsidRPr="008A0661">
              <w:t xml:space="preserve">failure to comply with </w:t>
            </w:r>
            <w:r>
              <w:t xml:space="preserve">Clauses </w:t>
            </w:r>
            <w:r>
              <w:fldChar w:fldCharType="begin"/>
            </w:r>
            <w:r w:rsidRPr="00DC1E8E">
              <w:instrText xml:space="preserve"> REF _Ref525541703 \r \h </w:instrText>
            </w:r>
            <w:r>
              <w:fldChar w:fldCharType="separate"/>
            </w:r>
            <w:r w:rsidR="005833FA">
              <w:t>61.2</w:t>
            </w:r>
            <w:r>
              <w:fldChar w:fldCharType="end"/>
            </w:r>
            <w:r>
              <w:t xml:space="preserve"> and </w:t>
            </w:r>
            <w:r>
              <w:fldChar w:fldCharType="begin"/>
            </w:r>
            <w:r w:rsidRPr="00DC1E8E">
              <w:instrText xml:space="preserve"> REF _Ref525509246 \r \h </w:instrText>
            </w:r>
            <w:r>
              <w:fldChar w:fldCharType="separate"/>
            </w:r>
            <w:r w:rsidR="005833FA">
              <w:t>61.3</w:t>
            </w:r>
            <w:r>
              <w:fldChar w:fldCharType="end"/>
            </w:r>
            <w:r w:rsidRPr="008A0661">
              <w:t xml:space="preserve"> (Restriction on </w:t>
            </w:r>
            <w:r>
              <w:t>the Operator</w:t>
            </w:r>
            <w:r w:rsidRPr="008A0661">
              <w:t xml:space="preserve">) or </w:t>
            </w:r>
            <w:r>
              <w:t>Clause</w:t>
            </w:r>
            <w:r w:rsidRPr="008A0661">
              <w:t> </w:t>
            </w:r>
            <w:r w:rsidRPr="008A0661">
              <w:fldChar w:fldCharType="begin"/>
            </w:r>
            <w:r w:rsidRPr="00DC1E8E">
              <w:instrText xml:space="preserve">  REF _Ref321861709 \w \h \* MERGEFORMAT </w:instrText>
            </w:r>
            <w:r w:rsidRPr="008A0661">
              <w:fldChar w:fldCharType="separate"/>
            </w:r>
            <w:r w:rsidR="005833FA">
              <w:t>62</w:t>
            </w:r>
            <w:r w:rsidRPr="008A0661">
              <w:fldChar w:fldCharType="end"/>
            </w:r>
            <w:r w:rsidRPr="008A0661">
              <w:t xml:space="preserve"> (Change in Ownership)</w:t>
            </w:r>
            <w:bookmarkEnd w:id="15"/>
          </w:p>
          <w:p w14:paraId="73F0F9A1" w14:textId="77777777" w:rsidR="00DD1130" w:rsidRDefault="00DD1130" w:rsidP="00CE427A">
            <w:pPr>
              <w:pStyle w:val="Defs1"/>
            </w:pPr>
            <w:r w:rsidRPr="008A0661">
              <w:t>[in any [</w:t>
            </w:r>
            <w:r w:rsidR="005833FA">
              <w:t>twelve</w:t>
            </w:r>
            <w:r w:rsidRPr="008A0661">
              <w:t xml:space="preserve"> (</w:t>
            </w:r>
            <w:r w:rsidR="005833FA">
              <w:t>12</w:t>
            </w:r>
            <w:r w:rsidRPr="008A0661">
              <w:t xml:space="preserve">) </w:t>
            </w:r>
            <w:r w:rsidR="005833FA">
              <w:t xml:space="preserve">consecutive </w:t>
            </w:r>
            <w:r w:rsidRPr="008A0661">
              <w:t xml:space="preserve">month] period </w:t>
            </w:r>
            <w:r>
              <w:t>the Operator</w:t>
            </w:r>
            <w:r w:rsidRPr="008A0661">
              <w:t xml:space="preserve"> has incurred </w:t>
            </w:r>
            <w:r w:rsidRPr="0054062F">
              <w:rPr>
                <w:snapToGrid w:val="0"/>
                <w:highlight w:val="yellow"/>
              </w:rPr>
              <w:t>[                    ]</w:t>
            </w:r>
            <w:r w:rsidRPr="008A0661">
              <w:t xml:space="preserve"> or more Performance Adjustment Points]</w:t>
            </w:r>
            <w:r w:rsidRPr="009424DF">
              <w:rPr>
                <w:rStyle w:val="FootnoteReference"/>
              </w:rPr>
              <w:footnoteReference w:id="31"/>
            </w:r>
          </w:p>
          <w:p w14:paraId="73F0F9A2" w14:textId="77777777" w:rsidR="005833FA" w:rsidRDefault="005833FA" w:rsidP="005833FA">
            <w:pPr>
              <w:pStyle w:val="Defs1"/>
            </w:pPr>
            <w:r>
              <w:t xml:space="preserve">the Operator has incurred </w:t>
            </w:r>
            <w:r w:rsidRPr="0054062F">
              <w:rPr>
                <w:snapToGrid w:val="0"/>
                <w:highlight w:val="yellow"/>
              </w:rPr>
              <w:t>[                    ]</w:t>
            </w:r>
            <w:r w:rsidRPr="008A0661">
              <w:t xml:space="preserve"> or more Performance Adjustment Points]</w:t>
            </w:r>
            <w:r w:rsidRPr="009424DF">
              <w:rPr>
                <w:rStyle w:val="FootnoteReference"/>
              </w:rPr>
              <w:footnoteReference w:id="32"/>
            </w:r>
            <w:r>
              <w:t xml:space="preserve"> in the period since the Commencement Date</w:t>
            </w:r>
          </w:p>
          <w:p w14:paraId="73F0F9A3" w14:textId="77777777" w:rsidR="005833FA" w:rsidRPr="005833FA" w:rsidRDefault="00DD1130" w:rsidP="005833FA">
            <w:pPr>
              <w:pStyle w:val="Defs1"/>
            </w:pPr>
            <w:r w:rsidRPr="008A0661">
              <w:t xml:space="preserve">[in each and every month of any [six (6)] month period </w:t>
            </w:r>
            <w:r>
              <w:t>the Operator</w:t>
            </w:r>
            <w:r w:rsidRPr="008A0661">
              <w:t xml:space="preserve"> has incurred </w:t>
            </w:r>
            <w:r w:rsidRPr="0054062F">
              <w:rPr>
                <w:snapToGrid w:val="0"/>
                <w:highlight w:val="yellow"/>
              </w:rPr>
              <w:t>[                    ]</w:t>
            </w:r>
            <w:r>
              <w:rPr>
                <w:snapToGrid w:val="0"/>
              </w:rPr>
              <w:t xml:space="preserve"> </w:t>
            </w:r>
            <w:r w:rsidRPr="008A0661">
              <w:t>or more Performance Adjustment Points]</w:t>
            </w:r>
            <w:r w:rsidRPr="009424DF">
              <w:rPr>
                <w:rStyle w:val="FootnoteReference"/>
              </w:rPr>
              <w:footnoteReference w:id="33"/>
            </w:r>
          </w:p>
          <w:p w14:paraId="73F0F9A4" w14:textId="77777777" w:rsidR="00DD1130" w:rsidRPr="008A0661" w:rsidRDefault="00DD1130" w:rsidP="00CE427A">
            <w:pPr>
              <w:pStyle w:val="Defs1"/>
            </w:pPr>
            <w:bookmarkStart w:id="16" w:name="_Ref8296703"/>
            <w:r w:rsidRPr="008A0661">
              <w:t xml:space="preserve">subject to </w:t>
            </w:r>
            <w:r>
              <w:t xml:space="preserve">Clause </w:t>
            </w:r>
            <w:r>
              <w:fldChar w:fldCharType="begin"/>
            </w:r>
            <w:r w:rsidRPr="00DC1E8E">
              <w:instrText xml:space="preserve"> REF _Ref525121203 \r \h </w:instrText>
            </w:r>
            <w:r>
              <w:fldChar w:fldCharType="separate"/>
            </w:r>
            <w:r w:rsidR="005833FA">
              <w:t>35</w:t>
            </w:r>
            <w:r>
              <w:fldChar w:fldCharType="end"/>
            </w:r>
            <w:r>
              <w:t xml:space="preserve"> (</w:t>
            </w:r>
            <w:r w:rsidRPr="008A0661">
              <w:t xml:space="preserve">Risks that become Uninsurable) a breach by </w:t>
            </w:r>
            <w:r>
              <w:t>the Operator</w:t>
            </w:r>
            <w:r w:rsidRPr="008A0661">
              <w:t xml:space="preserve"> of its obligations to take out and maintain any of </w:t>
            </w:r>
            <w:r>
              <w:t>the Operator</w:t>
            </w:r>
            <w:r w:rsidRPr="008A0661">
              <w:t xml:space="preserve"> Insurances</w:t>
            </w:r>
            <w:bookmarkEnd w:id="16"/>
            <w:r w:rsidRPr="008A0661">
              <w:t xml:space="preserve"> </w:t>
            </w:r>
          </w:p>
          <w:p w14:paraId="73F0F9A5" w14:textId="77777777" w:rsidR="00DD1130" w:rsidRPr="008A0661" w:rsidRDefault="00DD1130" w:rsidP="00CE427A">
            <w:pPr>
              <w:pStyle w:val="Defs1"/>
            </w:pPr>
            <w:bookmarkStart w:id="17" w:name="_Ref321832895"/>
            <w:r>
              <w:t>the Operator</w:t>
            </w:r>
            <w:r w:rsidRPr="008A0661">
              <w:t xml:space="preserve"> committing a material breach of its obligations under this Agreement (other than as a consequence of a breach by the Authority of its obligations under this Agreement) which results in the criminal investigation, prosecution and conviction of </w:t>
            </w:r>
            <w:r>
              <w:t>the Operator</w:t>
            </w:r>
            <w:r w:rsidRPr="008A0661">
              <w:t xml:space="preserve"> or any </w:t>
            </w:r>
            <w:r>
              <w:t>Operator</w:t>
            </w:r>
            <w:r w:rsidRPr="008A0661">
              <w:t xml:space="preserve"> Related Party or the Authority under the Health and Safety Regime (an </w:t>
            </w:r>
            <w:r w:rsidRPr="008A0661">
              <w:rPr>
                <w:b/>
              </w:rPr>
              <w:t>H&amp;S Conviction</w:t>
            </w:r>
            <w:r w:rsidRPr="008A0661">
              <w:t>) provided that an H&amp;S Conviction of a</w:t>
            </w:r>
            <w:r w:rsidR="00C06A0F">
              <w:t>n</w:t>
            </w:r>
            <w:r w:rsidRPr="008A0661">
              <w:t xml:space="preserve"> </w:t>
            </w:r>
            <w:r>
              <w:t>Operator</w:t>
            </w:r>
            <w:r w:rsidRPr="008A0661">
              <w:t xml:space="preserve"> Related Party or the Authority shall not constitute a</w:t>
            </w:r>
            <w:r w:rsidR="00C06A0F">
              <w:t>n</w:t>
            </w:r>
            <w:r w:rsidRPr="008A0661">
              <w:t xml:space="preserve"> </w:t>
            </w:r>
            <w:r>
              <w:t>Operator</w:t>
            </w:r>
            <w:r w:rsidRPr="008A0661">
              <w:t xml:space="preserve"> Default if, within ninety (90) Business Days from the date of the H&amp;S Conviction (whether or not the H&amp;S Conviction is subject to an appeal or any further judicial process), the involvement in the </w:t>
            </w:r>
            <w:r>
              <w:t>Services</w:t>
            </w:r>
            <w:r w:rsidRPr="008A0661">
              <w:t xml:space="preserve"> of each relevant </w:t>
            </w:r>
            <w:r>
              <w:t>Operator</w:t>
            </w:r>
            <w:r w:rsidRPr="008A0661">
              <w:t xml:space="preserve"> Related Party (which in the case of an individual director, officer or employee shall be deemed to include </w:t>
            </w:r>
            <w:r>
              <w:t>the Operator</w:t>
            </w:r>
            <w:r w:rsidRPr="008A0661">
              <w:t xml:space="preserve"> Related Party of which that person is a director, officer or employee) is terminated and a replacement is appointed by </w:t>
            </w:r>
            <w:r>
              <w:t>the Operator</w:t>
            </w:r>
            <w:r w:rsidRPr="008A0661">
              <w:t xml:space="preserve"> in accordance with </w:t>
            </w:r>
            <w:r>
              <w:t>Clauses</w:t>
            </w:r>
            <w:r w:rsidRPr="008A0661">
              <w:t xml:space="preserve"> </w:t>
            </w:r>
            <w:r>
              <w:fldChar w:fldCharType="begin"/>
            </w:r>
            <w:r w:rsidRPr="00DC1E8E">
              <w:instrText xml:space="preserve"> REF _Ref525541703 \r \h </w:instrText>
            </w:r>
            <w:r>
              <w:fldChar w:fldCharType="separate"/>
            </w:r>
            <w:r w:rsidR="005833FA">
              <w:t>61.2</w:t>
            </w:r>
            <w:r>
              <w:fldChar w:fldCharType="end"/>
            </w:r>
            <w:r>
              <w:t xml:space="preserve"> and </w:t>
            </w:r>
            <w:r>
              <w:fldChar w:fldCharType="begin"/>
            </w:r>
            <w:r w:rsidRPr="00DC1E8E">
              <w:instrText xml:space="preserve"> REF _Ref525509246 \r \h </w:instrText>
            </w:r>
            <w:r>
              <w:fldChar w:fldCharType="separate"/>
            </w:r>
            <w:r w:rsidR="005833FA">
              <w:t>61.3</w:t>
            </w:r>
            <w:r>
              <w:fldChar w:fldCharType="end"/>
            </w:r>
            <w:r w:rsidRPr="008A0661">
              <w:t xml:space="preserve"> (Restriction on </w:t>
            </w:r>
            <w:r>
              <w:t>the Operator</w:t>
            </w:r>
            <w:r w:rsidRPr="008A0661">
              <w:t>) provided always that in determining whether to exercise any right of termination or right to require the termination of the engagement of a</w:t>
            </w:r>
            <w:r w:rsidR="00C06A0F">
              <w:t>n</w:t>
            </w:r>
            <w:r w:rsidRPr="008A0661">
              <w:t xml:space="preserve"> </w:t>
            </w:r>
            <w:r>
              <w:t>Operator</w:t>
            </w:r>
            <w:r w:rsidRPr="008A0661">
              <w:t xml:space="preserve"> Related Party under this limb </w:t>
            </w:r>
            <w:r w:rsidRPr="008A0661">
              <w:fldChar w:fldCharType="begin"/>
            </w:r>
            <w:r w:rsidRPr="00DC1E8E">
              <w:instrText xml:space="preserve"> REF _Ref321832895 \r \h  \* MERGEFORMAT </w:instrText>
            </w:r>
            <w:r w:rsidRPr="008A0661">
              <w:fldChar w:fldCharType="separate"/>
            </w:r>
            <w:r w:rsidR="005833FA">
              <w:t>(m)</w:t>
            </w:r>
            <w:r w:rsidRPr="008A0661">
              <w:fldChar w:fldCharType="end"/>
            </w:r>
            <w:r w:rsidRPr="008A0661">
              <w:t>, the Authority shall</w:t>
            </w:r>
            <w:r>
              <w:t>:</w:t>
            </w:r>
          </w:p>
          <w:bookmarkEnd w:id="17"/>
          <w:p w14:paraId="73F0F9A6" w14:textId="77777777" w:rsidR="00DD1130" w:rsidRPr="008A0661" w:rsidRDefault="00DD1130" w:rsidP="00CE427A">
            <w:pPr>
              <w:pStyle w:val="Defs2"/>
            </w:pPr>
            <w:r w:rsidRPr="008A0661">
              <w:t>act in a reasonable and proportionate manner having regard to such matters as the gravity of any offence and the identity of the person committing it</w:t>
            </w:r>
            <w:r>
              <w:t>;</w:t>
            </w:r>
            <w:r w:rsidRPr="008A0661">
              <w:t xml:space="preserve"> and</w:t>
            </w:r>
          </w:p>
          <w:p w14:paraId="73F0F9A7" w14:textId="77777777" w:rsidR="00DD1130" w:rsidRDefault="00DD1130" w:rsidP="00CE427A">
            <w:pPr>
              <w:pStyle w:val="Defs2"/>
            </w:pPr>
            <w:r w:rsidRPr="008A0661">
              <w:t>give all due consideration, where appropriate, to action other than termination of this Agreement</w:t>
            </w:r>
            <w:r>
              <w:t xml:space="preserve">; </w:t>
            </w:r>
          </w:p>
          <w:p w14:paraId="73F0F9A8" w14:textId="77777777" w:rsidR="00DD1130" w:rsidRDefault="00DD1130" w:rsidP="00CE427A">
            <w:pPr>
              <w:pStyle w:val="Defs1"/>
            </w:pPr>
            <w:r>
              <w:t xml:space="preserve"> the Operator has failed to implement or procure the implementation of measures to address an Occasion of Tax Non Compliance in accordance with Clause </w:t>
            </w:r>
            <w:r>
              <w:fldChar w:fldCharType="begin"/>
            </w:r>
            <w:r>
              <w:instrText xml:space="preserve"> REF _Ref528319797 \r \h </w:instrText>
            </w:r>
            <w:r>
              <w:fldChar w:fldCharType="separate"/>
            </w:r>
            <w:r w:rsidR="005833FA">
              <w:t>36.21.2(a)</w:t>
            </w:r>
            <w:r>
              <w:fldChar w:fldCharType="end"/>
            </w:r>
            <w:r w:rsidR="006E729D">
              <w:t xml:space="preserve"> or</w:t>
            </w:r>
          </w:p>
          <w:p w14:paraId="73F0F9A9" w14:textId="77777777" w:rsidR="00DD1130" w:rsidRPr="00DC1E8E" w:rsidRDefault="00DD1130" w:rsidP="00CE427A">
            <w:pPr>
              <w:pStyle w:val="Defs1"/>
            </w:pPr>
            <w:r>
              <w:rPr>
                <w:color w:val="000000"/>
                <w:spacing w:val="3"/>
              </w:rPr>
              <w:t>the Operator has, at the date of this Agreement, been in one of the situations referred to in regulation 57(1) of The Public Contracts Regulations 2015 (S.I.2015/102), including as a result of the application of regulation 57(2) of the Public Contracts Regulations 2015 (S.I.2015/102) and should therefore have been excluded f</w:t>
            </w:r>
            <w:r w:rsidR="006E729D">
              <w:rPr>
                <w:color w:val="000000"/>
                <w:spacing w:val="3"/>
              </w:rPr>
              <w:t>rom the procurement proceedings</w:t>
            </w:r>
          </w:p>
        </w:tc>
      </w:tr>
      <w:tr w:rsidR="00DD1130" w:rsidRPr="008A0661" w14:paraId="73F0F9AD" w14:textId="77777777" w:rsidTr="00BC0334">
        <w:tc>
          <w:tcPr>
            <w:tcW w:w="2835" w:type="dxa"/>
          </w:tcPr>
          <w:p w14:paraId="73F0F9AB" w14:textId="77777777" w:rsidR="00DD1130" w:rsidRPr="008A0661" w:rsidRDefault="00DD1130" w:rsidP="00CE427A">
            <w:pPr>
              <w:pStyle w:val="Body"/>
              <w:jc w:val="left"/>
            </w:pPr>
            <w:r w:rsidRPr="008A0661">
              <w:t>"</w:t>
            </w:r>
            <w:r>
              <w:rPr>
                <w:b/>
              </w:rPr>
              <w:t>Operator</w:t>
            </w:r>
            <w:r w:rsidRPr="008A0661">
              <w:rPr>
                <w:b/>
              </w:rPr>
              <w:t xml:space="preserve"> Insurances</w:t>
            </w:r>
            <w:r w:rsidRPr="008A0661">
              <w:t>"</w:t>
            </w:r>
          </w:p>
        </w:tc>
        <w:tc>
          <w:tcPr>
            <w:tcW w:w="6169" w:type="dxa"/>
          </w:tcPr>
          <w:p w14:paraId="73F0F9AC" w14:textId="77777777" w:rsidR="00DD1130" w:rsidRPr="008A0661" w:rsidRDefault="00DD1130" w:rsidP="00CE427A">
            <w:pPr>
              <w:pStyle w:val="Body"/>
            </w:pPr>
            <w:r w:rsidRPr="008A0661">
              <w:t xml:space="preserve">the insurances set out at </w:t>
            </w:r>
            <w:r>
              <w:fldChar w:fldCharType="begin"/>
            </w:r>
            <w:r>
              <w:instrText xml:space="preserve"> REF _Ref524968026 \r \h </w:instrText>
            </w:r>
            <w:r>
              <w:fldChar w:fldCharType="separate"/>
            </w:r>
            <w:r w:rsidR="005833FA">
              <w:t>Schedule 13</w:t>
            </w:r>
            <w:r>
              <w:fldChar w:fldCharType="end"/>
            </w:r>
            <w:r>
              <w:t xml:space="preserve"> </w:t>
            </w:r>
            <w:r>
              <w:fldChar w:fldCharType="begin"/>
            </w:r>
            <w:r>
              <w:instrText xml:space="preserve"> REF _Ref526444922 \n \h </w:instrText>
            </w:r>
            <w:r>
              <w:fldChar w:fldCharType="separate"/>
            </w:r>
            <w:r w:rsidR="005833FA">
              <w:t>Part 2</w:t>
            </w:r>
            <w:r>
              <w:fldChar w:fldCharType="end"/>
            </w:r>
            <w:r w:rsidRPr="008A0661">
              <w:t xml:space="preserve"> (Insurances) and any insurances required by law</w:t>
            </w:r>
          </w:p>
        </w:tc>
      </w:tr>
      <w:tr w:rsidR="00DD1130" w:rsidRPr="008A0661" w14:paraId="73F0F9BB" w14:textId="77777777" w:rsidTr="00BC0334">
        <w:tc>
          <w:tcPr>
            <w:tcW w:w="2835" w:type="dxa"/>
          </w:tcPr>
          <w:p w14:paraId="73F0F9AE" w14:textId="77777777" w:rsidR="00DD1130" w:rsidRPr="008A0661" w:rsidRDefault="00DD1130" w:rsidP="00CE427A">
            <w:pPr>
              <w:pStyle w:val="Body"/>
              <w:jc w:val="left"/>
            </w:pPr>
            <w:r w:rsidRPr="008A0661">
              <w:t>"</w:t>
            </w:r>
            <w:r>
              <w:rPr>
                <w:b/>
              </w:rPr>
              <w:t>Operator</w:t>
            </w:r>
            <w:r w:rsidRPr="008A0661">
              <w:rPr>
                <w:b/>
              </w:rPr>
              <w:t xml:space="preserve"> IPR</w:t>
            </w:r>
            <w:r w:rsidRPr="008A0661">
              <w:t>"</w:t>
            </w:r>
          </w:p>
        </w:tc>
        <w:tc>
          <w:tcPr>
            <w:tcW w:w="6169" w:type="dxa"/>
          </w:tcPr>
          <w:p w14:paraId="73F0F9AF" w14:textId="77777777" w:rsidR="00DD1130" w:rsidRPr="008A0661" w:rsidRDefault="00DD1130" w:rsidP="00CE427A">
            <w:pPr>
              <w:pStyle w:val="Body"/>
            </w:pPr>
            <w:r w:rsidRPr="008A0661">
              <w:t xml:space="preserve">any Intellectual Property Rights created by or on behalf of </w:t>
            </w:r>
            <w:r>
              <w:t>the Operator</w:t>
            </w:r>
            <w:r>
              <w:rPr>
                <w:rStyle w:val="FootnoteReference"/>
              </w:rPr>
              <w:footnoteReference w:id="34"/>
            </w:r>
            <w:r>
              <w:t xml:space="preserve"> </w:t>
            </w:r>
            <w:r w:rsidRPr="008A0661">
              <w:t>in respect of, in each case, their</w:t>
            </w:r>
            <w:r>
              <w:t>:</w:t>
            </w:r>
          </w:p>
          <w:p w14:paraId="73F0F9B0" w14:textId="77777777" w:rsidR="00DD1130" w:rsidRPr="008A0661" w:rsidRDefault="00DD1130" w:rsidP="007C566A">
            <w:pPr>
              <w:pStyle w:val="Defs1"/>
              <w:numPr>
                <w:ilvl w:val="1"/>
                <w:numId w:val="18"/>
              </w:numPr>
            </w:pPr>
            <w:r w:rsidRPr="008A0661">
              <w:t>brand names, trademarks, trade names, designs, logos, domain names and name</w:t>
            </w:r>
          </w:p>
          <w:p w14:paraId="73F0F9B1" w14:textId="77777777" w:rsidR="00DD1130" w:rsidRPr="008A0661" w:rsidRDefault="00DD1130" w:rsidP="00CE427A">
            <w:pPr>
              <w:pStyle w:val="Defs1"/>
            </w:pPr>
            <w:r w:rsidRPr="008A0661">
              <w:t>know-how and business systems</w:t>
            </w:r>
          </w:p>
          <w:p w14:paraId="73F0F9B2" w14:textId="77777777" w:rsidR="00DD1130" w:rsidRPr="008A0661" w:rsidRDefault="00DD1130" w:rsidP="00CE427A">
            <w:pPr>
              <w:pStyle w:val="Defs1"/>
            </w:pPr>
            <w:r w:rsidRPr="008A0661">
              <w:t>quality management procedures and customer care</w:t>
            </w:r>
            <w:r w:rsidRPr="003D2970">
              <w:rPr>
                <w:lang w:val="en-GB"/>
              </w:rPr>
              <w:t xml:space="preserve"> programme</w:t>
            </w:r>
          </w:p>
          <w:p w14:paraId="73F0F9B3" w14:textId="77777777" w:rsidR="00DD1130" w:rsidRPr="008A0661" w:rsidRDefault="00DD1130" w:rsidP="00CE427A">
            <w:pPr>
              <w:pStyle w:val="Defs1"/>
            </w:pPr>
            <w:r w:rsidRPr="008A0661">
              <w:t>sales and customer retention products and processes</w:t>
            </w:r>
          </w:p>
          <w:p w14:paraId="73F0F9B4" w14:textId="77777777" w:rsidR="00DD1130" w:rsidRPr="008A0661" w:rsidRDefault="00DD1130" w:rsidP="00CE427A">
            <w:pPr>
              <w:pStyle w:val="Defs1"/>
            </w:pPr>
            <w:r w:rsidRPr="008A0661">
              <w:t>corporate policies and training documentation</w:t>
            </w:r>
          </w:p>
          <w:p w14:paraId="73F0F9B5" w14:textId="77777777" w:rsidR="00DD1130" w:rsidRPr="008A0661" w:rsidRDefault="00DD1130" w:rsidP="00CE427A">
            <w:pPr>
              <w:pStyle w:val="Defs1"/>
            </w:pPr>
            <w:r w:rsidRPr="008A0661">
              <w:t>intranet, integrated management system and supporting documentation and</w:t>
            </w:r>
          </w:p>
          <w:p w14:paraId="73F0F9B6" w14:textId="77777777" w:rsidR="00DD1130" w:rsidRPr="008A0661" w:rsidRDefault="00DD1130" w:rsidP="00CE427A">
            <w:pPr>
              <w:pStyle w:val="Defs1"/>
            </w:pPr>
            <w:r w:rsidRPr="008A0661">
              <w:t>Service Delivery Proposals</w:t>
            </w:r>
          </w:p>
          <w:p w14:paraId="73F0F9B7" w14:textId="77777777" w:rsidR="00DD1130" w:rsidRPr="008A0661" w:rsidRDefault="00DD1130" w:rsidP="00CE427A">
            <w:pPr>
              <w:pStyle w:val="Body1"/>
              <w:ind w:hanging="851"/>
            </w:pPr>
            <w:r w:rsidRPr="008A0661">
              <w:t>but excluding</w:t>
            </w:r>
            <w:r>
              <w:t>:</w:t>
            </w:r>
          </w:p>
          <w:p w14:paraId="73F0F9B8" w14:textId="77777777" w:rsidR="00DD1130" w:rsidRPr="008A0661" w:rsidRDefault="00DD1130" w:rsidP="00CE427A">
            <w:pPr>
              <w:pStyle w:val="Defs2"/>
              <w:tabs>
                <w:tab w:val="clear" w:pos="1701"/>
                <w:tab w:val="num" w:pos="851"/>
              </w:tabs>
              <w:ind w:left="851" w:hanging="851"/>
            </w:pPr>
            <w:r w:rsidRPr="008A0661">
              <w:t>the Operating Manual</w:t>
            </w:r>
          </w:p>
          <w:p w14:paraId="73F0F9B9" w14:textId="77777777" w:rsidR="00DD1130" w:rsidRPr="008A0661" w:rsidRDefault="00DD1130" w:rsidP="00CE427A">
            <w:pPr>
              <w:pStyle w:val="Defs2"/>
              <w:tabs>
                <w:tab w:val="clear" w:pos="1701"/>
                <w:tab w:val="num" w:pos="851"/>
              </w:tabs>
              <w:ind w:left="851" w:hanging="851"/>
            </w:pPr>
            <w:r w:rsidRPr="008A0661">
              <w:t>any User or member database relevant to the [Facility/Facilities] and</w:t>
            </w:r>
          </w:p>
          <w:p w14:paraId="73F0F9BA" w14:textId="77777777" w:rsidR="00DD1130" w:rsidRPr="008A0661" w:rsidRDefault="00DD1130" w:rsidP="00CE427A">
            <w:pPr>
              <w:pStyle w:val="Defs2"/>
              <w:tabs>
                <w:tab w:val="clear" w:pos="1701"/>
                <w:tab w:val="num" w:pos="851"/>
              </w:tabs>
              <w:ind w:left="851" w:hanging="851"/>
            </w:pPr>
            <w:r w:rsidRPr="008A0661">
              <w:t>any booking system used at and in respect of the [Facility/Facilities]</w:t>
            </w:r>
          </w:p>
        </w:tc>
      </w:tr>
      <w:tr w:rsidR="00DD1130" w:rsidRPr="008A0661" w14:paraId="73F0F9BE" w14:textId="77777777" w:rsidTr="00BC0334">
        <w:tc>
          <w:tcPr>
            <w:tcW w:w="2835" w:type="dxa"/>
          </w:tcPr>
          <w:p w14:paraId="73F0F9BC" w14:textId="77777777" w:rsidR="00DD1130" w:rsidRPr="008A0661" w:rsidRDefault="00DD1130" w:rsidP="00CE427A">
            <w:pPr>
              <w:pStyle w:val="Body"/>
              <w:jc w:val="left"/>
            </w:pPr>
            <w:r w:rsidRPr="008A0661">
              <w:t>"</w:t>
            </w:r>
            <w:r>
              <w:rPr>
                <w:b/>
              </w:rPr>
              <w:t>Operator</w:t>
            </w:r>
            <w:r w:rsidRPr="008A0661">
              <w:rPr>
                <w:b/>
              </w:rPr>
              <w:t xml:space="preserve"> Lifecycle Items</w:t>
            </w:r>
            <w:r w:rsidRPr="008A0661">
              <w:t>"</w:t>
            </w:r>
          </w:p>
        </w:tc>
        <w:tc>
          <w:tcPr>
            <w:tcW w:w="6169" w:type="dxa"/>
          </w:tcPr>
          <w:p w14:paraId="73F0F9BD" w14:textId="77777777" w:rsidR="00DD1130" w:rsidRPr="008A0661" w:rsidRDefault="00DD1130" w:rsidP="00BD1870">
            <w:pPr>
              <w:pStyle w:val="Body"/>
            </w:pPr>
            <w:r w:rsidRPr="008A0661">
              <w:t>those Lifecycle Assets at the [Facility/Facilities] which are not Authority Lifecycle Items</w:t>
            </w:r>
          </w:p>
        </w:tc>
      </w:tr>
      <w:tr w:rsidR="00DD1130" w:rsidRPr="008A0661" w14:paraId="73F0F9C1" w14:textId="77777777" w:rsidTr="00BC0334">
        <w:tc>
          <w:tcPr>
            <w:tcW w:w="2835" w:type="dxa"/>
          </w:tcPr>
          <w:p w14:paraId="73F0F9BF" w14:textId="77777777" w:rsidR="00DD1130" w:rsidRPr="00876486" w:rsidRDefault="00DD1130" w:rsidP="00AF2F89">
            <w:pPr>
              <w:pStyle w:val="Body"/>
              <w:jc w:val="left"/>
            </w:pPr>
            <w:r>
              <w:t>"</w:t>
            </w:r>
            <w:r>
              <w:rPr>
                <w:b/>
              </w:rPr>
              <w:t>Operator</w:t>
            </w:r>
            <w:r w:rsidRPr="003202C4">
              <w:rPr>
                <w:b/>
              </w:rPr>
              <w:t xml:space="preserve"> Notice of Change</w:t>
            </w:r>
            <w:r>
              <w:t>"</w:t>
            </w:r>
          </w:p>
        </w:tc>
        <w:tc>
          <w:tcPr>
            <w:tcW w:w="6169" w:type="dxa"/>
          </w:tcPr>
          <w:p w14:paraId="73F0F9C0" w14:textId="77777777" w:rsidR="00DD1130" w:rsidRPr="00876486" w:rsidRDefault="00DD1130" w:rsidP="00AC74F7">
            <w:pPr>
              <w:pStyle w:val="Body"/>
            </w:pPr>
            <w:r w:rsidRPr="00876486">
              <w:t>has the meaning given to it in paragraph </w:t>
            </w:r>
            <w:r w:rsidR="00AF2F89">
              <w:fldChar w:fldCharType="begin"/>
            </w:r>
            <w:r w:rsidR="00AF2F89">
              <w:instrText xml:space="preserve"> REF _Ref7694978 \r \h </w:instrText>
            </w:r>
            <w:r w:rsidR="00AF2F89">
              <w:fldChar w:fldCharType="separate"/>
            </w:r>
            <w:r w:rsidR="005833FA">
              <w:t>1</w:t>
            </w:r>
            <w:r w:rsidR="00AF2F89">
              <w:fldChar w:fldCharType="end"/>
            </w:r>
            <w:r w:rsidRPr="00876486">
              <w:t xml:space="preserve"> of </w:t>
            </w:r>
            <w:r>
              <w:fldChar w:fldCharType="begin"/>
            </w:r>
            <w:r>
              <w:instrText xml:space="preserve"> REF _Ref524973910 \n \h </w:instrText>
            </w:r>
            <w:r>
              <w:fldChar w:fldCharType="separate"/>
            </w:r>
            <w:r w:rsidR="005833FA">
              <w:t>Part 2</w:t>
            </w:r>
            <w:r>
              <w:fldChar w:fldCharType="end"/>
            </w:r>
            <w:r w:rsidRPr="00876486">
              <w:t xml:space="preserve"> of  </w:t>
            </w:r>
            <w:r>
              <w:fldChar w:fldCharType="begin"/>
            </w:r>
            <w:r>
              <w:instrText xml:space="preserve"> REF _Ref524967585 \n \h </w:instrText>
            </w:r>
            <w:r>
              <w:fldChar w:fldCharType="separate"/>
            </w:r>
            <w:r w:rsidR="005833FA">
              <w:t>Schedule 22</w:t>
            </w:r>
            <w:r>
              <w:fldChar w:fldCharType="end"/>
            </w:r>
          </w:p>
        </w:tc>
      </w:tr>
      <w:tr w:rsidR="00DD1130" w:rsidRPr="008A0661" w14:paraId="73F0F9C4" w14:textId="77777777" w:rsidTr="00BC0334">
        <w:tc>
          <w:tcPr>
            <w:tcW w:w="2835" w:type="dxa"/>
          </w:tcPr>
          <w:p w14:paraId="73F0F9C2" w14:textId="77777777" w:rsidR="00DD1130" w:rsidRPr="008A0661" w:rsidRDefault="00DD1130" w:rsidP="00CE427A">
            <w:pPr>
              <w:pStyle w:val="Body"/>
              <w:jc w:val="left"/>
            </w:pPr>
            <w:r w:rsidRPr="008A0661">
              <w:t>"</w:t>
            </w:r>
            <w:r>
              <w:rPr>
                <w:b/>
              </w:rPr>
              <w:t>Operator</w:t>
            </w:r>
            <w:r w:rsidRPr="008A0661">
              <w:rPr>
                <w:b/>
              </w:rPr>
              <w:t xml:space="preserve"> Physical Damage Policies</w:t>
            </w:r>
            <w:r w:rsidRPr="008A0661">
              <w:t>"</w:t>
            </w:r>
          </w:p>
        </w:tc>
        <w:tc>
          <w:tcPr>
            <w:tcW w:w="6169" w:type="dxa"/>
          </w:tcPr>
          <w:p w14:paraId="73F0F9C3" w14:textId="77777777" w:rsidR="00DD1130" w:rsidRPr="008A0661" w:rsidRDefault="00DD1130" w:rsidP="00CE427A">
            <w:pPr>
              <w:pStyle w:val="Body"/>
            </w:pPr>
            <w:r w:rsidRPr="008A0661">
              <w:t xml:space="preserve">has the meaning given to it in </w:t>
            </w:r>
            <w:r>
              <w:t>Clause</w:t>
            </w:r>
            <w:r w:rsidRPr="008A0661">
              <w:t xml:space="preserve"> </w:t>
            </w:r>
            <w:r>
              <w:fldChar w:fldCharType="begin"/>
            </w:r>
            <w:r>
              <w:instrText xml:space="preserve"> REF _Ref525541529 \r \h </w:instrText>
            </w:r>
            <w:r>
              <w:fldChar w:fldCharType="separate"/>
            </w:r>
            <w:r w:rsidR="005833FA">
              <w:t>34.1</w:t>
            </w:r>
            <w:r>
              <w:fldChar w:fldCharType="end"/>
            </w:r>
            <w:r>
              <w:t xml:space="preserve"> </w:t>
            </w:r>
            <w:r w:rsidRPr="008A0661">
              <w:t>(Reinstatement and Change of Requirement after Insured Event)</w:t>
            </w:r>
          </w:p>
        </w:tc>
      </w:tr>
      <w:tr w:rsidR="00DD1130" w:rsidRPr="008A0661" w14:paraId="73F0F9C9" w14:textId="77777777" w:rsidTr="00BC0334">
        <w:tc>
          <w:tcPr>
            <w:tcW w:w="2835" w:type="dxa"/>
          </w:tcPr>
          <w:p w14:paraId="73F0F9C5" w14:textId="77777777" w:rsidR="00DD1130" w:rsidRPr="00195929" w:rsidRDefault="00DD1130" w:rsidP="00CE427A">
            <w:pPr>
              <w:pStyle w:val="Body"/>
              <w:jc w:val="left"/>
            </w:pPr>
            <w:r w:rsidRPr="00195929">
              <w:t>"</w:t>
            </w:r>
            <w:r>
              <w:rPr>
                <w:b/>
              </w:rPr>
              <w:t>Operator</w:t>
            </w:r>
            <w:r w:rsidRPr="00195929">
              <w:rPr>
                <w:b/>
              </w:rPr>
              <w:t xml:space="preserve"> Related Party</w:t>
            </w:r>
            <w:r w:rsidRPr="00195929">
              <w:t>"</w:t>
            </w:r>
          </w:p>
        </w:tc>
        <w:tc>
          <w:tcPr>
            <w:tcW w:w="6169" w:type="dxa"/>
          </w:tcPr>
          <w:p w14:paraId="73F0F9C6" w14:textId="77777777" w:rsidR="00DD1130" w:rsidRPr="00195929" w:rsidRDefault="00DD1130" w:rsidP="007C566A">
            <w:pPr>
              <w:pStyle w:val="Defs1"/>
              <w:numPr>
                <w:ilvl w:val="1"/>
                <w:numId w:val="19"/>
              </w:numPr>
            </w:pPr>
            <w:r w:rsidRPr="00195929">
              <w:t xml:space="preserve">an officer, servant or agent of </w:t>
            </w:r>
            <w:r>
              <w:t>the Operator</w:t>
            </w:r>
            <w:r w:rsidRPr="00195929">
              <w:t xml:space="preserve">, or any Affiliate of </w:t>
            </w:r>
            <w:r>
              <w:t>the Operator</w:t>
            </w:r>
            <w:r w:rsidRPr="00195929">
              <w:t xml:space="preserve"> and any officer, servant or agent of such a person</w:t>
            </w:r>
          </w:p>
          <w:p w14:paraId="73F0F9C7" w14:textId="77777777" w:rsidR="00DD1130" w:rsidRPr="00195929" w:rsidRDefault="00DD1130" w:rsidP="00CE427A">
            <w:pPr>
              <w:pStyle w:val="Defs1"/>
            </w:pPr>
            <w:r w:rsidRPr="00195929">
              <w:t xml:space="preserve">any </w:t>
            </w:r>
            <w:r>
              <w:t>Sub-Contractor</w:t>
            </w:r>
            <w:r w:rsidRPr="00195929">
              <w:t xml:space="preserve"> or other </w:t>
            </w:r>
            <w:r w:rsidR="006554FE">
              <w:t>sub-contractor</w:t>
            </w:r>
            <w:r w:rsidR="006554FE" w:rsidRPr="00195929">
              <w:t xml:space="preserve"> </w:t>
            </w:r>
            <w:r w:rsidRPr="00195929">
              <w:t xml:space="preserve">of </w:t>
            </w:r>
            <w:r>
              <w:t>the Operator</w:t>
            </w:r>
            <w:r w:rsidRPr="00195929">
              <w:t xml:space="preserve"> of any tier and any of their officers, servants or agents; and</w:t>
            </w:r>
          </w:p>
          <w:p w14:paraId="73F0F9C8" w14:textId="77777777" w:rsidR="00DD1130" w:rsidRPr="00195929" w:rsidRDefault="00DD1130" w:rsidP="00CE427A">
            <w:pPr>
              <w:pStyle w:val="Defs1"/>
            </w:pPr>
            <w:r w:rsidRPr="00195929">
              <w:t xml:space="preserve">any person on or at [any of] the [Facility/Facilities] at the express or implied invitation of </w:t>
            </w:r>
            <w:r>
              <w:t>the Operator</w:t>
            </w:r>
            <w:r w:rsidRPr="00195929">
              <w:t xml:space="preserve"> (other than an Authority Related Party or a User)</w:t>
            </w:r>
          </w:p>
        </w:tc>
      </w:tr>
      <w:tr w:rsidR="00DD1130" w:rsidRPr="008A0661" w14:paraId="73F0F9CC" w14:textId="77777777" w:rsidTr="00BC0334">
        <w:tc>
          <w:tcPr>
            <w:tcW w:w="2835" w:type="dxa"/>
          </w:tcPr>
          <w:p w14:paraId="73F0F9CA" w14:textId="77777777" w:rsidR="00DD1130" w:rsidRPr="00195929" w:rsidRDefault="00DD1130" w:rsidP="00CE427A">
            <w:pPr>
              <w:pStyle w:val="Body"/>
              <w:jc w:val="left"/>
            </w:pPr>
            <w:r w:rsidRPr="00195929">
              <w:t>"</w:t>
            </w:r>
            <w:r>
              <w:rPr>
                <w:b/>
              </w:rPr>
              <w:t>Operator</w:t>
            </w:r>
            <w:r w:rsidRPr="00195929">
              <w:rPr>
                <w:b/>
              </w:rPr>
              <w:t xml:space="preserve"> Warranted Data</w:t>
            </w:r>
            <w:r w:rsidRPr="00195929">
              <w:t>"</w:t>
            </w:r>
          </w:p>
        </w:tc>
        <w:tc>
          <w:tcPr>
            <w:tcW w:w="6169" w:type="dxa"/>
          </w:tcPr>
          <w:p w14:paraId="73F0F9CB" w14:textId="77777777" w:rsidR="00DD1130" w:rsidRPr="00195929" w:rsidRDefault="00DD1130" w:rsidP="00CE427A">
            <w:pPr>
              <w:pStyle w:val="Body"/>
            </w:pPr>
            <w:r w:rsidRPr="00195929">
              <w:t xml:space="preserve">the information relating to </w:t>
            </w:r>
            <w:r>
              <w:t>the Operator</w:t>
            </w:r>
            <w:r w:rsidRPr="00195929">
              <w:t xml:space="preserve"> </w:t>
            </w:r>
            <w:r w:rsidR="006554FE">
              <w:t>[</w:t>
            </w:r>
            <w:r w:rsidRPr="00195929">
              <w:t>and its Affiliates</w:t>
            </w:r>
            <w:r w:rsidR="006554FE">
              <w:t>]</w:t>
            </w:r>
            <w:r w:rsidRPr="00195929">
              <w:t xml:space="preserve"> contained in </w:t>
            </w:r>
            <w:r>
              <w:fldChar w:fldCharType="begin"/>
            </w:r>
            <w:r>
              <w:instrText xml:space="preserve"> REF _Ref526444928 \n \h </w:instrText>
            </w:r>
            <w:r>
              <w:fldChar w:fldCharType="separate"/>
            </w:r>
            <w:r w:rsidR="005833FA">
              <w:t>Part 2</w:t>
            </w:r>
            <w:r>
              <w:fldChar w:fldCharType="end"/>
            </w:r>
            <w:r w:rsidRPr="00195929">
              <w:t xml:space="preserve"> of </w:t>
            </w:r>
            <w:r w:rsidRPr="009F0C78">
              <w:fldChar w:fldCharType="begin"/>
            </w:r>
            <w:r w:rsidRPr="009F0C78">
              <w:instrText xml:space="preserve"> REF _Ref524729857 \r \h </w:instrText>
            </w:r>
            <w:r>
              <w:instrText xml:space="preserve"> \* MERGEFORMAT </w:instrText>
            </w:r>
            <w:r w:rsidRPr="009F0C78">
              <w:fldChar w:fldCharType="separate"/>
            </w:r>
            <w:r w:rsidR="005833FA">
              <w:t>Schedule 10</w:t>
            </w:r>
            <w:r w:rsidRPr="009F0C78">
              <w:fldChar w:fldCharType="end"/>
            </w:r>
            <w:r w:rsidRPr="00195929">
              <w:t xml:space="preserve"> (Warranted Data)</w:t>
            </w:r>
          </w:p>
        </w:tc>
      </w:tr>
      <w:tr w:rsidR="00DD1130" w:rsidRPr="008A0661" w14:paraId="73F0F9CF" w14:textId="77777777" w:rsidTr="00BC0334">
        <w:tc>
          <w:tcPr>
            <w:tcW w:w="2835" w:type="dxa"/>
          </w:tcPr>
          <w:p w14:paraId="73F0F9CD" w14:textId="77777777" w:rsidR="00DD1130" w:rsidRPr="008A0661" w:rsidRDefault="00DD1130" w:rsidP="00CE427A">
            <w:pPr>
              <w:pStyle w:val="Body"/>
              <w:jc w:val="left"/>
            </w:pPr>
            <w:r w:rsidRPr="008A0661">
              <w:t>"</w:t>
            </w:r>
            <w:r>
              <w:rPr>
                <w:b/>
              </w:rPr>
              <w:t>Operator</w:t>
            </w:r>
            <w:r w:rsidRPr="008A0661">
              <w:rPr>
                <w:b/>
              </w:rPr>
              <w:t>'s Holding Company</w:t>
            </w:r>
            <w:r w:rsidRPr="008A0661">
              <w:t>"</w:t>
            </w:r>
          </w:p>
        </w:tc>
        <w:tc>
          <w:tcPr>
            <w:tcW w:w="6169" w:type="dxa"/>
          </w:tcPr>
          <w:p w14:paraId="73F0F9CE" w14:textId="77777777" w:rsidR="00DD1130" w:rsidRPr="008A0661" w:rsidRDefault="00DD1130" w:rsidP="00CE427A">
            <w:pPr>
              <w:pStyle w:val="Body"/>
            </w:pPr>
            <w:r w:rsidRPr="0054062F">
              <w:rPr>
                <w:snapToGrid w:val="0"/>
                <w:highlight w:val="yellow"/>
              </w:rPr>
              <w:t>[                    ]</w:t>
            </w:r>
            <w:r>
              <w:rPr>
                <w:snapToGrid w:val="0"/>
              </w:rPr>
              <w:t xml:space="preserve"> </w:t>
            </w:r>
            <w:r w:rsidRPr="008A0661">
              <w:t xml:space="preserve">or such other person as shall guarantee the obligations of </w:t>
            </w:r>
            <w:r>
              <w:t>the Operator</w:t>
            </w:r>
            <w:r w:rsidRPr="008A0661">
              <w:t xml:space="preserve"> under this Agreement</w:t>
            </w:r>
          </w:p>
        </w:tc>
      </w:tr>
      <w:tr w:rsidR="00DD1130" w:rsidRPr="008A0661" w14:paraId="73F0F9D2" w14:textId="77777777" w:rsidTr="00BC0334">
        <w:tc>
          <w:tcPr>
            <w:tcW w:w="2835" w:type="dxa"/>
          </w:tcPr>
          <w:p w14:paraId="73F0F9D0" w14:textId="77777777" w:rsidR="00DD1130" w:rsidRPr="008A0661" w:rsidRDefault="00DD1130" w:rsidP="00CE427A">
            <w:pPr>
              <w:pStyle w:val="Body"/>
              <w:jc w:val="left"/>
            </w:pPr>
            <w:r w:rsidRPr="008A0661">
              <w:t>"</w:t>
            </w:r>
            <w:r>
              <w:rPr>
                <w:b/>
              </w:rPr>
              <w:t>Operator</w:t>
            </w:r>
            <w:r w:rsidRPr="008A0661">
              <w:rPr>
                <w:b/>
              </w:rPr>
              <w:t>'s Representative</w:t>
            </w:r>
            <w:r w:rsidRPr="008A0661">
              <w:t>"</w:t>
            </w:r>
          </w:p>
        </w:tc>
        <w:tc>
          <w:tcPr>
            <w:tcW w:w="6169" w:type="dxa"/>
          </w:tcPr>
          <w:p w14:paraId="73F0F9D1" w14:textId="77777777" w:rsidR="00DD1130" w:rsidRPr="002D094E" w:rsidRDefault="00DD1130" w:rsidP="00CE427A">
            <w:pPr>
              <w:pStyle w:val="Body"/>
            </w:pPr>
            <w:r w:rsidRPr="002D094E">
              <w:t xml:space="preserve">the person to be appointed by </w:t>
            </w:r>
            <w:r>
              <w:t>the Operator</w:t>
            </w:r>
            <w:r w:rsidRPr="002D094E">
              <w:t xml:space="preserve"> pursuant to Clause </w:t>
            </w:r>
            <w:r w:rsidRPr="002D094E">
              <w:fldChar w:fldCharType="begin"/>
            </w:r>
            <w:r w:rsidRPr="002D094E">
              <w:instrText xml:space="preserve"> REF _Ref525541795 \r \h </w:instrText>
            </w:r>
            <w:r w:rsidRPr="002D094E">
              <w:fldChar w:fldCharType="separate"/>
            </w:r>
            <w:r w:rsidR="005833FA">
              <w:t>16.6</w:t>
            </w:r>
            <w:r w:rsidRPr="002D094E">
              <w:fldChar w:fldCharType="end"/>
            </w:r>
            <w:r w:rsidRPr="002D094E">
              <w:t xml:space="preserve"> (Representatives)</w:t>
            </w:r>
          </w:p>
        </w:tc>
      </w:tr>
      <w:tr w:rsidR="00DD1130" w:rsidRPr="008A0661" w14:paraId="73F0F9D5" w14:textId="77777777" w:rsidTr="00BC0334">
        <w:tc>
          <w:tcPr>
            <w:tcW w:w="2835" w:type="dxa"/>
          </w:tcPr>
          <w:p w14:paraId="73F0F9D3" w14:textId="77777777" w:rsidR="00DD1130" w:rsidRPr="008A0661" w:rsidRDefault="00DD1130" w:rsidP="008A0661">
            <w:pPr>
              <w:pStyle w:val="Body"/>
              <w:jc w:val="left"/>
            </w:pPr>
            <w:r w:rsidRPr="008A0661">
              <w:t>"</w:t>
            </w:r>
            <w:r w:rsidRPr="008A0661">
              <w:rPr>
                <w:b/>
              </w:rPr>
              <w:t>Option Period</w:t>
            </w:r>
            <w:r w:rsidRPr="008A0661">
              <w:t>"</w:t>
            </w:r>
          </w:p>
        </w:tc>
        <w:tc>
          <w:tcPr>
            <w:tcW w:w="6169" w:type="dxa"/>
          </w:tcPr>
          <w:p w14:paraId="73F0F9D4" w14:textId="77777777" w:rsidR="00DD1130" w:rsidRPr="008A0661" w:rsidRDefault="00DD1130" w:rsidP="0089299A">
            <w:pPr>
              <w:pStyle w:val="Body"/>
            </w:pPr>
            <w:r w:rsidRPr="008A0661">
              <w:t xml:space="preserve">has the meaning given to it in </w:t>
            </w:r>
            <w:r>
              <w:t>Clause</w:t>
            </w:r>
            <w:r w:rsidRPr="008A0661">
              <w:t xml:space="preserve"> </w:t>
            </w:r>
            <w:r>
              <w:fldChar w:fldCharType="begin"/>
            </w:r>
            <w:r>
              <w:instrText xml:space="preserve"> REF _Ref525542871 \r \h </w:instrText>
            </w:r>
            <w:r>
              <w:fldChar w:fldCharType="separate"/>
            </w:r>
            <w:r w:rsidR="005833FA">
              <w:t>35.4</w:t>
            </w:r>
            <w:r>
              <w:fldChar w:fldCharType="end"/>
            </w:r>
            <w:r>
              <w:t xml:space="preserve"> </w:t>
            </w:r>
            <w:r w:rsidRPr="008A0661">
              <w:t>(Consequences)</w:t>
            </w:r>
          </w:p>
        </w:tc>
      </w:tr>
      <w:tr w:rsidR="00DD1130" w:rsidRPr="008A0661" w14:paraId="73F0F9D8" w14:textId="77777777" w:rsidTr="00BC0334">
        <w:tc>
          <w:tcPr>
            <w:tcW w:w="2835" w:type="dxa"/>
          </w:tcPr>
          <w:p w14:paraId="73F0F9D6" w14:textId="77777777" w:rsidR="00DD1130" w:rsidRPr="008A0661" w:rsidRDefault="00DD1130" w:rsidP="008A0661">
            <w:pPr>
              <w:pStyle w:val="Body"/>
              <w:jc w:val="left"/>
            </w:pPr>
            <w:r w:rsidRPr="008A0661">
              <w:t>"</w:t>
            </w:r>
            <w:r w:rsidRPr="008A0661">
              <w:rPr>
                <w:b/>
              </w:rPr>
              <w:t>Outstanding Work</w:t>
            </w:r>
            <w:r w:rsidRPr="008A0661">
              <w:t>"</w:t>
            </w:r>
          </w:p>
        </w:tc>
        <w:tc>
          <w:tcPr>
            <w:tcW w:w="6169" w:type="dxa"/>
          </w:tcPr>
          <w:p w14:paraId="73F0F9D7" w14:textId="77777777" w:rsidR="00DD1130" w:rsidRPr="008A0661" w:rsidRDefault="00DD1130" w:rsidP="008A0661">
            <w:pPr>
              <w:pStyle w:val="Body"/>
            </w:pPr>
            <w:r w:rsidRPr="008A0661">
              <w:t xml:space="preserve">has the meaning given to it in </w:t>
            </w:r>
            <w:r>
              <w:t>Clause</w:t>
            </w:r>
            <w:r w:rsidRPr="008A0661">
              <w:t xml:space="preserve"> </w:t>
            </w:r>
            <w:r w:rsidRPr="008A0661">
              <w:fldChar w:fldCharType="begin"/>
            </w:r>
            <w:r w:rsidRPr="008A0661">
              <w:instrText xml:space="preserve">  REF _Ref321833875 \w \h \* MERGEFORMAT </w:instrText>
            </w:r>
            <w:r w:rsidRPr="008A0661">
              <w:fldChar w:fldCharType="separate"/>
            </w:r>
            <w:r w:rsidR="005833FA">
              <w:t>52.4</w:t>
            </w:r>
            <w:r w:rsidRPr="008A0661">
              <w:fldChar w:fldCharType="end"/>
            </w:r>
            <w:r w:rsidRPr="008A0661">
              <w:t xml:space="preserve"> (Maintenance Work)</w:t>
            </w:r>
          </w:p>
        </w:tc>
      </w:tr>
      <w:tr w:rsidR="00DD1130" w:rsidRPr="008A0661" w14:paraId="73F0F9DB" w14:textId="77777777" w:rsidTr="00BC0334">
        <w:tc>
          <w:tcPr>
            <w:tcW w:w="2835" w:type="dxa"/>
          </w:tcPr>
          <w:p w14:paraId="73F0F9D9" w14:textId="77777777" w:rsidR="00DD1130" w:rsidRPr="008A0661" w:rsidRDefault="00DD1130" w:rsidP="008A0661">
            <w:pPr>
              <w:pStyle w:val="Body"/>
              <w:jc w:val="left"/>
            </w:pPr>
            <w:r w:rsidRPr="008A0661">
              <w:rPr>
                <w:b/>
              </w:rPr>
              <w:t>[</w:t>
            </w:r>
            <w:r w:rsidRPr="008A0661">
              <w:t>"</w:t>
            </w:r>
            <w:r w:rsidRPr="008A0661">
              <w:rPr>
                <w:b/>
              </w:rPr>
              <w:t>Parent Company Guarantee</w:t>
            </w:r>
            <w:r w:rsidRPr="008A0661">
              <w:t>"</w:t>
            </w:r>
          </w:p>
        </w:tc>
        <w:tc>
          <w:tcPr>
            <w:tcW w:w="6169" w:type="dxa"/>
          </w:tcPr>
          <w:p w14:paraId="73F0F9DA" w14:textId="77777777" w:rsidR="00DD1130" w:rsidRPr="008A0661" w:rsidRDefault="00DD1130" w:rsidP="008A0661">
            <w:pPr>
              <w:pStyle w:val="Body"/>
            </w:pPr>
            <w:r w:rsidRPr="008A0661">
              <w:t xml:space="preserve">the guarantee of </w:t>
            </w:r>
            <w:r>
              <w:t>the Operator</w:t>
            </w:r>
            <w:r w:rsidRPr="008A0661">
              <w:t>'s Holding Company in the Agreed Form]</w:t>
            </w:r>
          </w:p>
        </w:tc>
      </w:tr>
      <w:tr w:rsidR="00DD1130" w:rsidRPr="008A0661" w14:paraId="73F0F9DE" w14:textId="77777777" w:rsidTr="00BC0334">
        <w:tc>
          <w:tcPr>
            <w:tcW w:w="2835" w:type="dxa"/>
          </w:tcPr>
          <w:p w14:paraId="73F0F9DC" w14:textId="77777777" w:rsidR="00DD1130" w:rsidRPr="008A0661" w:rsidRDefault="00DD1130" w:rsidP="008A0661">
            <w:pPr>
              <w:pStyle w:val="Body"/>
              <w:jc w:val="left"/>
            </w:pPr>
            <w:r w:rsidRPr="008A0661">
              <w:t>"</w:t>
            </w:r>
            <w:r w:rsidR="002149EC">
              <w:rPr>
                <w:b/>
              </w:rPr>
              <w:t>Partial Termination Authority Change Notice</w:t>
            </w:r>
            <w:r w:rsidRPr="008A0661">
              <w:t>"</w:t>
            </w:r>
          </w:p>
        </w:tc>
        <w:tc>
          <w:tcPr>
            <w:tcW w:w="6169" w:type="dxa"/>
          </w:tcPr>
          <w:p w14:paraId="73F0F9DD" w14:textId="77777777" w:rsidR="00DD1130" w:rsidRPr="008A0661" w:rsidRDefault="00DD1130" w:rsidP="008A0661">
            <w:pPr>
              <w:pStyle w:val="Body"/>
            </w:pPr>
            <w:r w:rsidRPr="008A0661">
              <w:t>has the meaning given to it in the Change Protocol</w:t>
            </w:r>
          </w:p>
        </w:tc>
      </w:tr>
      <w:tr w:rsidR="00DD1130" w:rsidRPr="008A0661" w14:paraId="73F0F9E1" w14:textId="77777777" w:rsidTr="00BC0334">
        <w:tc>
          <w:tcPr>
            <w:tcW w:w="2835" w:type="dxa"/>
          </w:tcPr>
          <w:p w14:paraId="73F0F9DF" w14:textId="77777777" w:rsidR="00DD1130" w:rsidRPr="008A0661" w:rsidRDefault="00DD1130" w:rsidP="008A0661">
            <w:pPr>
              <w:pStyle w:val="Body"/>
              <w:jc w:val="left"/>
            </w:pPr>
            <w:r w:rsidRPr="008A0661">
              <w:t>"</w:t>
            </w:r>
            <w:r w:rsidRPr="008A0661">
              <w:rPr>
                <w:b/>
              </w:rPr>
              <w:t>Payment and Performance Monitoring System</w:t>
            </w:r>
            <w:r w:rsidRPr="008A0661">
              <w:t>"</w:t>
            </w:r>
          </w:p>
        </w:tc>
        <w:tc>
          <w:tcPr>
            <w:tcW w:w="6169" w:type="dxa"/>
          </w:tcPr>
          <w:p w14:paraId="73F0F9E0" w14:textId="77777777" w:rsidR="00DD1130" w:rsidRPr="008A0661" w:rsidRDefault="00DD1130" w:rsidP="008A0661">
            <w:pPr>
              <w:pStyle w:val="Body"/>
            </w:pPr>
            <w:r w:rsidRPr="008A0661">
              <w:t>means the payment and performance monitor</w:t>
            </w:r>
            <w:r>
              <w:t xml:space="preserve">ing system set out in </w:t>
            </w:r>
            <w:r w:rsidRPr="00065BFF">
              <w:t xml:space="preserve"> </w:t>
            </w:r>
            <w:r>
              <w:fldChar w:fldCharType="begin"/>
            </w:r>
            <w:r>
              <w:instrText xml:space="preserve"> REF _Ref524958715 \r \h </w:instrText>
            </w:r>
            <w:r>
              <w:fldChar w:fldCharType="separate"/>
            </w:r>
            <w:r w:rsidR="005833FA">
              <w:t>Schedule 5</w:t>
            </w:r>
            <w:r>
              <w:fldChar w:fldCharType="end"/>
            </w:r>
            <w:r w:rsidRPr="008A0661">
              <w:t xml:space="preserve"> (Payment and Performance Monitoring System)</w:t>
            </w:r>
          </w:p>
        </w:tc>
      </w:tr>
      <w:tr w:rsidR="00DD1130" w:rsidRPr="008A0661" w14:paraId="73F0F9E4" w14:textId="77777777" w:rsidTr="00BC0334">
        <w:tc>
          <w:tcPr>
            <w:tcW w:w="2835" w:type="dxa"/>
          </w:tcPr>
          <w:p w14:paraId="73F0F9E2" w14:textId="77777777" w:rsidR="00DD1130" w:rsidRPr="008A0661" w:rsidRDefault="00DD1130" w:rsidP="008A0661">
            <w:pPr>
              <w:pStyle w:val="Body"/>
              <w:jc w:val="left"/>
            </w:pPr>
            <w:r w:rsidRPr="008A0661">
              <w:t>"</w:t>
            </w:r>
            <w:r w:rsidRPr="008A0661">
              <w:rPr>
                <w:b/>
              </w:rPr>
              <w:t>Payment Period</w:t>
            </w:r>
            <w:r w:rsidRPr="008A0661">
              <w:t>"</w:t>
            </w:r>
          </w:p>
        </w:tc>
        <w:tc>
          <w:tcPr>
            <w:tcW w:w="6169" w:type="dxa"/>
          </w:tcPr>
          <w:p w14:paraId="73F0F9E3" w14:textId="77777777" w:rsidR="00DD1130" w:rsidRPr="008A0661" w:rsidRDefault="00DD1130" w:rsidP="008A0661">
            <w:pPr>
              <w:pStyle w:val="Body"/>
            </w:pPr>
            <w:r w:rsidRPr="008A0661">
              <w:t>each calendar month or (in the case of the first and final Payment Period) part thereof during the Contract Period</w:t>
            </w:r>
          </w:p>
        </w:tc>
      </w:tr>
      <w:tr w:rsidR="00DD1130" w:rsidRPr="008A0661" w14:paraId="73F0F9E7" w14:textId="77777777" w:rsidTr="00BC0334">
        <w:tc>
          <w:tcPr>
            <w:tcW w:w="2835" w:type="dxa"/>
          </w:tcPr>
          <w:p w14:paraId="73F0F9E5" w14:textId="77777777" w:rsidR="00DD1130" w:rsidRPr="008A0661" w:rsidRDefault="00DD1130" w:rsidP="008A0661">
            <w:pPr>
              <w:pStyle w:val="Body"/>
              <w:jc w:val="left"/>
            </w:pPr>
            <w:r w:rsidRPr="008A0661">
              <w:t>"</w:t>
            </w:r>
            <w:r w:rsidRPr="008A0661">
              <w:rPr>
                <w:b/>
              </w:rPr>
              <w:t>Performance Adjustment</w:t>
            </w:r>
            <w:r w:rsidR="009E22E0">
              <w:rPr>
                <w:b/>
              </w:rPr>
              <w:t xml:space="preserve"> Payments</w:t>
            </w:r>
            <w:r w:rsidRPr="008A0661">
              <w:t>"</w:t>
            </w:r>
          </w:p>
        </w:tc>
        <w:tc>
          <w:tcPr>
            <w:tcW w:w="6169" w:type="dxa"/>
          </w:tcPr>
          <w:p w14:paraId="73F0F9E6" w14:textId="77777777" w:rsidR="00DD1130" w:rsidRPr="008A0661" w:rsidRDefault="00DD1130" w:rsidP="008A0661">
            <w:pPr>
              <w:pStyle w:val="Body"/>
            </w:pPr>
            <w:r w:rsidRPr="008A0661">
              <w:t>has the meaning given to it in the Payment and Performance Monitoring System</w:t>
            </w:r>
          </w:p>
        </w:tc>
      </w:tr>
      <w:tr w:rsidR="00DD1130" w:rsidRPr="008A0661" w14:paraId="73F0F9EA" w14:textId="77777777" w:rsidTr="00BC0334">
        <w:tc>
          <w:tcPr>
            <w:tcW w:w="2835" w:type="dxa"/>
          </w:tcPr>
          <w:p w14:paraId="73F0F9E8" w14:textId="77777777" w:rsidR="00DD1130" w:rsidRPr="008A0661" w:rsidRDefault="00DD1130" w:rsidP="008A0661">
            <w:pPr>
              <w:pStyle w:val="Body"/>
              <w:jc w:val="left"/>
            </w:pPr>
            <w:r w:rsidRPr="008A0661">
              <w:t>"</w:t>
            </w:r>
            <w:r w:rsidRPr="008A0661">
              <w:rPr>
                <w:b/>
              </w:rPr>
              <w:t>Performance Adjustment Points</w:t>
            </w:r>
            <w:r w:rsidRPr="008A0661">
              <w:t>"</w:t>
            </w:r>
          </w:p>
        </w:tc>
        <w:tc>
          <w:tcPr>
            <w:tcW w:w="6169" w:type="dxa"/>
          </w:tcPr>
          <w:p w14:paraId="73F0F9E9" w14:textId="77777777" w:rsidR="00DD1130" w:rsidRPr="008A0661" w:rsidRDefault="00DD1130" w:rsidP="008A0661">
            <w:pPr>
              <w:pStyle w:val="Body"/>
            </w:pPr>
            <w:r w:rsidRPr="008A0661">
              <w:t>has the meaning given to it in the Payment and Performance Monitoring System</w:t>
            </w:r>
          </w:p>
        </w:tc>
      </w:tr>
      <w:tr w:rsidR="001E73F0" w:rsidRPr="008A0661" w14:paraId="73F0F9ED" w14:textId="77777777" w:rsidTr="00BC0334">
        <w:tc>
          <w:tcPr>
            <w:tcW w:w="2835" w:type="dxa"/>
          </w:tcPr>
          <w:p w14:paraId="73F0F9EB" w14:textId="77777777" w:rsidR="001E73F0" w:rsidRPr="008A0661" w:rsidRDefault="001E73F0" w:rsidP="008A0661">
            <w:pPr>
              <w:pStyle w:val="Body"/>
              <w:jc w:val="left"/>
            </w:pPr>
            <w:r>
              <w:t>"</w:t>
            </w:r>
            <w:r w:rsidRPr="001E73F0">
              <w:rPr>
                <w:b/>
              </w:rPr>
              <w:t>Performance Standards</w:t>
            </w:r>
            <w:r>
              <w:t>"</w:t>
            </w:r>
          </w:p>
        </w:tc>
        <w:tc>
          <w:tcPr>
            <w:tcW w:w="6169" w:type="dxa"/>
          </w:tcPr>
          <w:p w14:paraId="73F0F9EC" w14:textId="77777777" w:rsidR="001E73F0" w:rsidRPr="008A0661" w:rsidRDefault="001E73F0" w:rsidP="001E73F0">
            <w:pPr>
              <w:pStyle w:val="Body"/>
            </w:pPr>
            <w:r>
              <w:t xml:space="preserve">the performance standards for the Services as set out in </w:t>
            </w:r>
            <w:r w:rsidRPr="00410DD3">
              <w:rPr>
                <w:highlight w:val="yellow"/>
              </w:rPr>
              <w:t>[paragraphs 3 and 4 of]</w:t>
            </w:r>
            <w:r>
              <w:t xml:space="preserve"> the Services Specification</w:t>
            </w:r>
          </w:p>
        </w:tc>
      </w:tr>
      <w:tr w:rsidR="00DD1130" w:rsidRPr="008A0661" w14:paraId="73F0F9F0" w14:textId="77777777" w:rsidTr="00BC0334">
        <w:tc>
          <w:tcPr>
            <w:tcW w:w="2835" w:type="dxa"/>
          </w:tcPr>
          <w:p w14:paraId="73F0F9EE" w14:textId="77777777" w:rsidR="00DD1130" w:rsidRPr="008A0661" w:rsidRDefault="00DD1130" w:rsidP="008A0661">
            <w:pPr>
              <w:pStyle w:val="Body"/>
              <w:jc w:val="left"/>
            </w:pPr>
            <w:r w:rsidRPr="008A0661">
              <w:t>"</w:t>
            </w:r>
            <w:r w:rsidRPr="008A0661">
              <w:rPr>
                <w:b/>
              </w:rPr>
              <w:t>Persistent Breach</w:t>
            </w:r>
            <w:r w:rsidRPr="008A0661">
              <w:t>"</w:t>
            </w:r>
          </w:p>
        </w:tc>
        <w:tc>
          <w:tcPr>
            <w:tcW w:w="6169" w:type="dxa"/>
          </w:tcPr>
          <w:p w14:paraId="73F0F9EF" w14:textId="77777777" w:rsidR="00DD1130" w:rsidRPr="008A0661" w:rsidRDefault="00DD1130" w:rsidP="008A0661">
            <w:pPr>
              <w:pStyle w:val="Body"/>
            </w:pPr>
            <w:r w:rsidRPr="008A0661">
              <w:t xml:space="preserve">a breach for which a Final Warning Notice has been issued which has continued for more than [fourteen (14)] days or recurred in [three (3)] or more months within the [six (6)] month period after the date on which such Final Warning Notice is served on </w:t>
            </w:r>
            <w:r>
              <w:t>the Operator</w:t>
            </w:r>
          </w:p>
        </w:tc>
      </w:tr>
      <w:tr w:rsidR="00DD1130" w:rsidRPr="008A0661" w14:paraId="73F0F9F3" w14:textId="77777777" w:rsidTr="00BC0334">
        <w:tc>
          <w:tcPr>
            <w:tcW w:w="2835" w:type="dxa"/>
          </w:tcPr>
          <w:p w14:paraId="73F0F9F1" w14:textId="77777777" w:rsidR="00DD1130" w:rsidRPr="008A0661" w:rsidRDefault="00DD1130" w:rsidP="008A0661">
            <w:pPr>
              <w:pStyle w:val="Body"/>
              <w:jc w:val="left"/>
            </w:pPr>
            <w:r w:rsidRPr="008A0661">
              <w:t>"</w:t>
            </w:r>
            <w:r w:rsidRPr="008A0661">
              <w:rPr>
                <w:b/>
              </w:rPr>
              <w:t>Personal Data</w:t>
            </w:r>
            <w:r w:rsidRPr="008A0661">
              <w:t>"</w:t>
            </w:r>
          </w:p>
        </w:tc>
        <w:tc>
          <w:tcPr>
            <w:tcW w:w="6169" w:type="dxa"/>
          </w:tcPr>
          <w:p w14:paraId="73F0F9F2" w14:textId="77777777" w:rsidR="00DD1130" w:rsidRPr="008A0661" w:rsidRDefault="00DD1130" w:rsidP="006554FE">
            <w:pPr>
              <w:pStyle w:val="Body"/>
            </w:pPr>
            <w:r w:rsidRPr="008A0661">
              <w:t xml:space="preserve">personal data as defined in the </w:t>
            </w:r>
            <w:r>
              <w:t>Data Protection Legislation</w:t>
            </w:r>
            <w:r w:rsidRPr="008A0661">
              <w:t xml:space="preserve"> which is supplied to </w:t>
            </w:r>
            <w:r>
              <w:t>the Operator</w:t>
            </w:r>
            <w:r w:rsidRPr="008A0661">
              <w:t xml:space="preserve"> by </w:t>
            </w:r>
            <w:r>
              <w:t xml:space="preserve">(or on behalf of) </w:t>
            </w:r>
            <w:r w:rsidRPr="008A0661">
              <w:t xml:space="preserve">the Authority or obtained </w:t>
            </w:r>
            <w:r>
              <w:t xml:space="preserve">or otherwise Processed </w:t>
            </w:r>
            <w:r w:rsidRPr="008A0661">
              <w:t xml:space="preserve">by </w:t>
            </w:r>
            <w:r>
              <w:t>(or on behalf of) the Operator</w:t>
            </w:r>
            <w:r w:rsidRPr="008A0661">
              <w:t xml:space="preserve"> in the course of performing </w:t>
            </w:r>
            <w:r>
              <w:t xml:space="preserve">or providing </w:t>
            </w:r>
            <w:r w:rsidRPr="008A0661">
              <w:t>the Services</w:t>
            </w:r>
            <w:r>
              <w:t xml:space="preserve"> and for the avoidance of doubt includes</w:t>
            </w:r>
            <w:r w:rsidR="006554FE">
              <w:t xml:space="preserve"> the Membership Data, </w:t>
            </w:r>
            <w:r>
              <w:t>an</w:t>
            </w:r>
            <w:r w:rsidR="006554FE">
              <w:t>y</w:t>
            </w:r>
            <w:r>
              <w:t xml:space="preserve"> special categories of personal data and personal data relating to actual</w:t>
            </w:r>
            <w:r w:rsidR="006554FE">
              <w:t xml:space="preserve"> or potential criminal offences</w:t>
            </w:r>
          </w:p>
        </w:tc>
      </w:tr>
      <w:tr w:rsidR="00DD1130" w:rsidRPr="008A0661" w14:paraId="73F0F9F6" w14:textId="77777777" w:rsidTr="00BC0334">
        <w:tc>
          <w:tcPr>
            <w:tcW w:w="2835" w:type="dxa"/>
          </w:tcPr>
          <w:p w14:paraId="73F0F9F4" w14:textId="77777777" w:rsidR="00DD1130" w:rsidRPr="008A0661" w:rsidRDefault="00DD1130" w:rsidP="008A0661">
            <w:pPr>
              <w:pStyle w:val="Body"/>
              <w:jc w:val="left"/>
            </w:pPr>
            <w:r w:rsidRPr="008A0661">
              <w:t>"</w:t>
            </w:r>
            <w:r w:rsidRPr="008A0661">
              <w:rPr>
                <w:b/>
              </w:rPr>
              <w:t>Prescribed Rate</w:t>
            </w:r>
            <w:r w:rsidRPr="008A0661">
              <w:t>"</w:t>
            </w:r>
          </w:p>
        </w:tc>
        <w:tc>
          <w:tcPr>
            <w:tcW w:w="6169" w:type="dxa"/>
          </w:tcPr>
          <w:p w14:paraId="73F0F9F5" w14:textId="77777777" w:rsidR="00DD1130" w:rsidRPr="008A0661" w:rsidRDefault="00DD1130" w:rsidP="008A0661">
            <w:pPr>
              <w:pStyle w:val="Body"/>
            </w:pPr>
            <w:r w:rsidRPr="008A0661">
              <w:t>two per cent (2%) above the base rate from time to time of [INSERT NAME] Bank plc</w:t>
            </w:r>
          </w:p>
        </w:tc>
      </w:tr>
      <w:tr w:rsidR="00DD1130" w:rsidRPr="008A0661" w14:paraId="73F0F9F9" w14:textId="77777777" w:rsidTr="00BC0334">
        <w:tc>
          <w:tcPr>
            <w:tcW w:w="2835" w:type="dxa"/>
          </w:tcPr>
          <w:p w14:paraId="73F0F9F7" w14:textId="77777777" w:rsidR="00DD1130" w:rsidRPr="008A0661" w:rsidRDefault="00DD1130" w:rsidP="008A0661">
            <w:pPr>
              <w:pStyle w:val="Body"/>
              <w:jc w:val="left"/>
            </w:pPr>
            <w:r>
              <w:t>"</w:t>
            </w:r>
            <w:r w:rsidRPr="00BB29E2">
              <w:rPr>
                <w:b/>
              </w:rPr>
              <w:t>Processor</w:t>
            </w:r>
            <w:r>
              <w:t xml:space="preserve">" </w:t>
            </w:r>
          </w:p>
        </w:tc>
        <w:tc>
          <w:tcPr>
            <w:tcW w:w="6169" w:type="dxa"/>
          </w:tcPr>
          <w:p w14:paraId="73F0F9F8" w14:textId="77777777" w:rsidR="00DD1130" w:rsidRPr="008A0661" w:rsidRDefault="00DD1130" w:rsidP="009E5F15">
            <w:pPr>
              <w:pStyle w:val="Body"/>
            </w:pPr>
            <w:r>
              <w:t>has the definition in, and shall be interpreted in accordance with, the Data Protection Legislation</w:t>
            </w:r>
          </w:p>
        </w:tc>
      </w:tr>
      <w:tr w:rsidR="00DD1130" w:rsidRPr="008A0661" w14:paraId="73F0F9FC" w14:textId="77777777" w:rsidTr="00BC0334">
        <w:tc>
          <w:tcPr>
            <w:tcW w:w="2835" w:type="dxa"/>
          </w:tcPr>
          <w:p w14:paraId="73F0F9FA" w14:textId="77777777" w:rsidR="00DD1130" w:rsidRPr="008A0661" w:rsidRDefault="00DD1130" w:rsidP="008A0661">
            <w:pPr>
              <w:pStyle w:val="Body"/>
              <w:jc w:val="left"/>
            </w:pPr>
            <w:r>
              <w:t>"</w:t>
            </w:r>
            <w:r w:rsidRPr="00BB29E2">
              <w:rPr>
                <w:b/>
              </w:rPr>
              <w:t>Processing</w:t>
            </w:r>
            <w:r>
              <w:t xml:space="preserve">" </w:t>
            </w:r>
          </w:p>
        </w:tc>
        <w:tc>
          <w:tcPr>
            <w:tcW w:w="6169" w:type="dxa"/>
          </w:tcPr>
          <w:p w14:paraId="73F0F9FB" w14:textId="77777777" w:rsidR="00DD1130" w:rsidRPr="008A0661" w:rsidRDefault="00DD1130" w:rsidP="009E5F15">
            <w:pPr>
              <w:pStyle w:val="Body"/>
            </w:pPr>
            <w:r>
              <w:t>has the definition in, and shall be interpreted in accordance with,  the Data Protection Legislation, and the terms "Process" and "Processing" shall be construed accordingly</w:t>
            </w:r>
          </w:p>
        </w:tc>
      </w:tr>
      <w:tr w:rsidR="00DD1130" w:rsidRPr="008A0661" w14:paraId="73F0F9FF" w14:textId="77777777" w:rsidTr="00BC0334">
        <w:tc>
          <w:tcPr>
            <w:tcW w:w="2835" w:type="dxa"/>
          </w:tcPr>
          <w:p w14:paraId="73F0F9FD" w14:textId="77777777" w:rsidR="00DD1130" w:rsidRPr="008A0661" w:rsidRDefault="00DD1130" w:rsidP="008A0661">
            <w:pPr>
              <w:pStyle w:val="Body"/>
              <w:jc w:val="left"/>
            </w:pPr>
            <w:r w:rsidRPr="008A0661">
              <w:t>"</w:t>
            </w:r>
            <w:r w:rsidRPr="008A0661">
              <w:rPr>
                <w:b/>
              </w:rPr>
              <w:t>Profit Payment</w:t>
            </w:r>
            <w:r w:rsidRPr="008A0661">
              <w:t>"</w:t>
            </w:r>
          </w:p>
        </w:tc>
        <w:tc>
          <w:tcPr>
            <w:tcW w:w="6169" w:type="dxa"/>
          </w:tcPr>
          <w:p w14:paraId="73F0F9FE" w14:textId="77777777" w:rsidR="00DD1130" w:rsidRPr="008A0661" w:rsidRDefault="00DD1130" w:rsidP="009E5F15">
            <w:pPr>
              <w:pStyle w:val="Body"/>
            </w:pPr>
            <w:r w:rsidRPr="008A0661">
              <w:t xml:space="preserve">the </w:t>
            </w:r>
            <w:r>
              <w:t xml:space="preserve">projected </w:t>
            </w:r>
            <w:r w:rsidRPr="008A0661">
              <w:t xml:space="preserve">loss of profit </w:t>
            </w:r>
            <w:r>
              <w:t xml:space="preserve">that would be </w:t>
            </w:r>
            <w:r w:rsidRPr="008A0661">
              <w:t xml:space="preserve">suffered by </w:t>
            </w:r>
            <w:r>
              <w:t>the Operator</w:t>
            </w:r>
            <w:r w:rsidRPr="008A0661">
              <w:t xml:space="preserve"> as a result of termination of this Agreement pursuant to </w:t>
            </w:r>
            <w:r>
              <w:t>Clause</w:t>
            </w:r>
            <w:r w:rsidRPr="008A0661">
              <w:t> </w:t>
            </w:r>
            <w:r w:rsidRPr="008A0661">
              <w:fldChar w:fldCharType="begin"/>
            </w:r>
            <w:r w:rsidRPr="008A0661">
              <w:instrText xml:space="preserve">  REF _Ref321865058 \w \h \* MERGEFORMAT </w:instrText>
            </w:r>
            <w:r w:rsidRPr="008A0661">
              <w:fldChar w:fldCharType="separate"/>
            </w:r>
            <w:r w:rsidR="005833FA">
              <w:t>39</w:t>
            </w:r>
            <w:r w:rsidRPr="008A0661">
              <w:fldChar w:fldCharType="end"/>
            </w:r>
            <w:r w:rsidR="0021010D">
              <w:t xml:space="preserve"> (Voluntary T</w:t>
            </w:r>
            <w:r w:rsidRPr="008A0661">
              <w:t xml:space="preserve">ermination by the Authority) or </w:t>
            </w:r>
            <w:r>
              <w:fldChar w:fldCharType="begin"/>
            </w:r>
            <w:r>
              <w:instrText xml:space="preserve"> REF _Ref525236654 \r \h </w:instrText>
            </w:r>
            <w:r>
              <w:fldChar w:fldCharType="separate"/>
            </w:r>
            <w:r w:rsidR="005833FA">
              <w:t>43</w:t>
            </w:r>
            <w:r>
              <w:fldChar w:fldCharType="end"/>
            </w:r>
            <w:r>
              <w:t xml:space="preserve"> </w:t>
            </w:r>
            <w:r w:rsidRPr="008A0661">
              <w:t xml:space="preserve">(Termination on Authority Default) for the period of </w:t>
            </w:r>
            <w:r w:rsidRPr="0054062F">
              <w:rPr>
                <w:snapToGrid w:val="0"/>
                <w:highlight w:val="yellow"/>
              </w:rPr>
              <w:t>[                    ]</w:t>
            </w:r>
            <w:r w:rsidRPr="008A0661">
              <w:t xml:space="preserve">] months from the date of termination or the period to the Expiry Date (whichever is shorter) (as shown at </w:t>
            </w:r>
            <w:r>
              <w:fldChar w:fldCharType="begin"/>
            </w:r>
            <w:r>
              <w:instrText xml:space="preserve"> REF _Ref525544314 \r \h </w:instrText>
            </w:r>
            <w:r>
              <w:fldChar w:fldCharType="separate"/>
            </w:r>
            <w:r w:rsidR="005833FA">
              <w:t>Schedule 23</w:t>
            </w:r>
            <w:r>
              <w:fldChar w:fldCharType="end"/>
            </w:r>
            <w:r>
              <w:t xml:space="preserve"> </w:t>
            </w:r>
            <w:r w:rsidRPr="008A0661">
              <w:t xml:space="preserve">(LOBTA)), subject to a cap of </w:t>
            </w:r>
            <w:r w:rsidRPr="0054062F">
              <w:rPr>
                <w:snapToGrid w:val="0"/>
                <w:highlight w:val="yellow"/>
              </w:rPr>
              <w:t>[                    ]</w:t>
            </w:r>
            <w:r>
              <w:rPr>
                <w:rStyle w:val="FootnoteReference"/>
                <w:snapToGrid w:val="0"/>
                <w:highlight w:val="yellow"/>
              </w:rPr>
              <w:footnoteReference w:id="35"/>
            </w:r>
          </w:p>
        </w:tc>
      </w:tr>
      <w:tr w:rsidR="00DD1130" w:rsidRPr="008A0661" w14:paraId="73F0FA02" w14:textId="77777777" w:rsidTr="00BC0334">
        <w:tc>
          <w:tcPr>
            <w:tcW w:w="2835" w:type="dxa"/>
          </w:tcPr>
          <w:p w14:paraId="73F0FA00" w14:textId="77777777" w:rsidR="00DD1130" w:rsidRPr="008A0661" w:rsidRDefault="00DD1130" w:rsidP="008A0661">
            <w:pPr>
              <w:pStyle w:val="Body"/>
              <w:jc w:val="left"/>
            </w:pPr>
            <w:r w:rsidRPr="008A0661">
              <w:t>"</w:t>
            </w:r>
            <w:r w:rsidRPr="008A0661">
              <w:rPr>
                <w:b/>
              </w:rPr>
              <w:t>Programmed Maintenance</w:t>
            </w:r>
            <w:r w:rsidRPr="008A0661">
              <w:t>"</w:t>
            </w:r>
          </w:p>
        </w:tc>
        <w:tc>
          <w:tcPr>
            <w:tcW w:w="6169" w:type="dxa"/>
          </w:tcPr>
          <w:p w14:paraId="73F0FA01" w14:textId="77777777" w:rsidR="00DD1130" w:rsidRPr="008A0661" w:rsidRDefault="00DD1130" w:rsidP="00ED37BC">
            <w:pPr>
              <w:pStyle w:val="Body"/>
            </w:pPr>
            <w:r w:rsidRPr="008A0661">
              <w:t xml:space="preserve">the maintenance work and lifecycle replacement which </w:t>
            </w:r>
            <w:r>
              <w:t>the Operator</w:t>
            </w:r>
            <w:r w:rsidRPr="008A0661">
              <w:t xml:space="preserve"> is to carry out in accordance with the Schedule of Programmed Maintenance</w:t>
            </w:r>
            <w:r w:rsidR="00ED37BC">
              <w:t xml:space="preserve"> which, for the avoidance of doubt shall only include Authority </w:t>
            </w:r>
            <w:r w:rsidR="003D2970">
              <w:t>Lifecycle</w:t>
            </w:r>
            <w:r w:rsidR="00ED37BC">
              <w:t xml:space="preserve"> Items where required pursuant to an Authority Lifecycle Items Instruction</w:t>
            </w:r>
          </w:p>
        </w:tc>
      </w:tr>
      <w:tr w:rsidR="00DD1130" w:rsidRPr="008A0661" w14:paraId="73F0FA05" w14:textId="77777777" w:rsidTr="00BC0334">
        <w:tc>
          <w:tcPr>
            <w:tcW w:w="2835" w:type="dxa"/>
          </w:tcPr>
          <w:p w14:paraId="73F0FA03" w14:textId="77777777" w:rsidR="00DD1130" w:rsidRPr="008A0661" w:rsidRDefault="00DD1130" w:rsidP="008A0661">
            <w:pPr>
              <w:pStyle w:val="Body"/>
              <w:jc w:val="left"/>
            </w:pPr>
            <w:r w:rsidRPr="008A0661">
              <w:t>"</w:t>
            </w:r>
            <w:r w:rsidRPr="008A0661">
              <w:rPr>
                <w:b/>
              </w:rPr>
              <w:t>Programmed Maintenance Information</w:t>
            </w:r>
            <w:r w:rsidRPr="008A0661">
              <w:t>"</w:t>
            </w:r>
          </w:p>
        </w:tc>
        <w:tc>
          <w:tcPr>
            <w:tcW w:w="6169" w:type="dxa"/>
          </w:tcPr>
          <w:p w14:paraId="73F0FA04" w14:textId="77777777" w:rsidR="00DD1130" w:rsidRPr="008A0661" w:rsidRDefault="00DD1130" w:rsidP="008A0661">
            <w:pPr>
              <w:pStyle w:val="Body"/>
            </w:pPr>
            <w:r w:rsidRPr="008A0661">
              <w:t xml:space="preserve">has the meaning given to it in </w:t>
            </w:r>
            <w:r>
              <w:t>Clause</w:t>
            </w:r>
            <w:r w:rsidRPr="008A0661">
              <w:t xml:space="preserve"> </w:t>
            </w:r>
            <w:r w:rsidRPr="008A0661">
              <w:fldChar w:fldCharType="begin"/>
            </w:r>
            <w:r w:rsidRPr="008A0661">
              <w:instrText xml:space="preserve">  REF _Ref321833424 \w \h \* MERGEFORMAT </w:instrText>
            </w:r>
            <w:r w:rsidRPr="008A0661">
              <w:fldChar w:fldCharType="separate"/>
            </w:r>
            <w:r w:rsidR="005833FA">
              <w:t>14.11</w:t>
            </w:r>
            <w:r w:rsidRPr="008A0661">
              <w:fldChar w:fldCharType="end"/>
            </w:r>
            <w:r w:rsidRPr="008A0661">
              <w:t xml:space="preserve"> (Schedule of Programmed Maintenance)</w:t>
            </w:r>
          </w:p>
        </w:tc>
      </w:tr>
      <w:tr w:rsidR="00DD1130" w:rsidRPr="008A0661" w14:paraId="73F0FA11" w14:textId="77777777" w:rsidTr="00BC0334">
        <w:tc>
          <w:tcPr>
            <w:tcW w:w="2835" w:type="dxa"/>
          </w:tcPr>
          <w:p w14:paraId="73F0FA06" w14:textId="77777777" w:rsidR="00DD1130" w:rsidRPr="008A0661" w:rsidRDefault="00DD1130" w:rsidP="008A0661">
            <w:pPr>
              <w:pStyle w:val="Body"/>
              <w:jc w:val="left"/>
            </w:pPr>
            <w:r w:rsidRPr="008A0661">
              <w:t>"</w:t>
            </w:r>
            <w:r w:rsidRPr="008A0661">
              <w:rPr>
                <w:b/>
              </w:rPr>
              <w:t>Prohibited Act</w:t>
            </w:r>
            <w:r w:rsidRPr="008A0661">
              <w:t>"</w:t>
            </w:r>
          </w:p>
        </w:tc>
        <w:tc>
          <w:tcPr>
            <w:tcW w:w="6169" w:type="dxa"/>
          </w:tcPr>
          <w:p w14:paraId="73F0FA07" w14:textId="77777777" w:rsidR="00DD1130" w:rsidRDefault="00DD1130" w:rsidP="007C566A">
            <w:pPr>
              <w:pStyle w:val="Defs1"/>
              <w:numPr>
                <w:ilvl w:val="1"/>
                <w:numId w:val="56"/>
              </w:numPr>
            </w:pPr>
            <w:r w:rsidRPr="00AE0A16">
              <w:t>to directly or indirectly offer, promise or give</w:t>
            </w:r>
            <w:r>
              <w:t xml:space="preserve"> </w:t>
            </w:r>
            <w:r w:rsidRPr="00AE0A16">
              <w:t>any person working for or engaged by the</w:t>
            </w:r>
            <w:r>
              <w:t xml:space="preserve"> </w:t>
            </w:r>
            <w:r w:rsidRPr="00AE0A16">
              <w:t>Authority</w:t>
            </w:r>
            <w:r>
              <w:t xml:space="preserve"> or any other public body</w:t>
            </w:r>
            <w:r w:rsidRPr="00AE0A16">
              <w:t xml:space="preserve"> a financial or other advantage to:</w:t>
            </w:r>
          </w:p>
          <w:p w14:paraId="73F0FA08" w14:textId="77777777" w:rsidR="00DD1130" w:rsidRDefault="00DD1130" w:rsidP="007C0F53">
            <w:pPr>
              <w:pStyle w:val="Level5"/>
              <w:tabs>
                <w:tab w:val="clear" w:pos="3404"/>
                <w:tab w:val="num" w:pos="1560"/>
              </w:tabs>
              <w:ind w:left="1560" w:hanging="709"/>
            </w:pPr>
            <w:r w:rsidRPr="00AE0A16">
              <w:t>induce that person to perform improperly</w:t>
            </w:r>
            <w:r>
              <w:t xml:space="preserve"> </w:t>
            </w:r>
            <w:r w:rsidRPr="00AE0A16">
              <w:t>a relevant function or activity; or</w:t>
            </w:r>
            <w:r>
              <w:t xml:space="preserve"> </w:t>
            </w:r>
          </w:p>
          <w:p w14:paraId="73F0FA09" w14:textId="77777777" w:rsidR="00DD1130" w:rsidRDefault="00DD1130" w:rsidP="007C0F53">
            <w:pPr>
              <w:pStyle w:val="Level5"/>
              <w:tabs>
                <w:tab w:val="clear" w:pos="3404"/>
                <w:tab w:val="num" w:pos="1560"/>
              </w:tabs>
              <w:ind w:left="1560" w:hanging="709"/>
            </w:pPr>
            <w:r w:rsidRPr="00AE0A16">
              <w:t>reward that person for improper</w:t>
            </w:r>
            <w:r>
              <w:t xml:space="preserve"> </w:t>
            </w:r>
            <w:r w:rsidRPr="00AE0A16">
              <w:t>performance of a relevant function or</w:t>
            </w:r>
            <w:r>
              <w:t xml:space="preserve"> </w:t>
            </w:r>
            <w:r w:rsidRPr="00AE0A16">
              <w:t>activity;</w:t>
            </w:r>
          </w:p>
          <w:p w14:paraId="73F0FA0A" w14:textId="77777777" w:rsidR="00DD1130" w:rsidRPr="00AE0A16" w:rsidRDefault="00DD1130" w:rsidP="007C566A">
            <w:pPr>
              <w:pStyle w:val="Defs1"/>
              <w:numPr>
                <w:ilvl w:val="1"/>
                <w:numId w:val="55"/>
              </w:numPr>
            </w:pPr>
            <w:r w:rsidRPr="00AE0A16">
              <w:t>to directly or indirectly request, agree to</w:t>
            </w:r>
            <w:r>
              <w:t xml:space="preserve"> </w:t>
            </w:r>
            <w:r w:rsidRPr="00AE0A16">
              <w:t>receive or accept any financial or other</w:t>
            </w:r>
            <w:r>
              <w:t xml:space="preserve"> </w:t>
            </w:r>
            <w:r w:rsidRPr="00AE0A16">
              <w:t>advantage as an inducement or a reward for</w:t>
            </w:r>
            <w:r>
              <w:t xml:space="preserve"> </w:t>
            </w:r>
            <w:r w:rsidRPr="00AE0A16">
              <w:t>improper performance of a relevant function</w:t>
            </w:r>
            <w:r>
              <w:t xml:space="preserve"> </w:t>
            </w:r>
            <w:r w:rsidRPr="00AE0A16">
              <w:t>or activity in connection with this</w:t>
            </w:r>
            <w:r>
              <w:t xml:space="preserve"> </w:t>
            </w:r>
            <w:r w:rsidRPr="00AE0A16">
              <w:t>Agreement;</w:t>
            </w:r>
          </w:p>
          <w:p w14:paraId="73F0FA0B" w14:textId="77777777" w:rsidR="00DD1130" w:rsidRDefault="00DD1130" w:rsidP="007C566A">
            <w:pPr>
              <w:pStyle w:val="Defs1"/>
              <w:numPr>
                <w:ilvl w:val="1"/>
                <w:numId w:val="55"/>
              </w:numPr>
            </w:pPr>
            <w:r w:rsidRPr="00AE0A16">
              <w:t>an offence:</w:t>
            </w:r>
            <w:r>
              <w:t xml:space="preserve"> </w:t>
            </w:r>
          </w:p>
          <w:p w14:paraId="73F0FA0C" w14:textId="77777777" w:rsidR="00DD1130" w:rsidRDefault="00DD1130" w:rsidP="007C566A">
            <w:pPr>
              <w:pStyle w:val="Level5"/>
              <w:numPr>
                <w:ilvl w:val="4"/>
                <w:numId w:val="57"/>
              </w:numPr>
              <w:tabs>
                <w:tab w:val="clear" w:pos="3404"/>
                <w:tab w:val="num" w:pos="1560"/>
              </w:tabs>
              <w:ind w:left="1560" w:hanging="709"/>
            </w:pPr>
            <w:r w:rsidRPr="00AE0A16">
              <w:t>under the Bribery Act 2010 (or any</w:t>
            </w:r>
            <w:r>
              <w:t xml:space="preserve"> </w:t>
            </w:r>
            <w:r w:rsidRPr="00AE0A16">
              <w:t>legislation repealed or revoked by such</w:t>
            </w:r>
            <w:r>
              <w:t xml:space="preserve"> </w:t>
            </w:r>
            <w:r w:rsidRPr="00AE0A16">
              <w:t>Act);</w:t>
            </w:r>
          </w:p>
          <w:p w14:paraId="73F0FA0D" w14:textId="77777777" w:rsidR="00DD1130" w:rsidRDefault="00DD1130" w:rsidP="007C0F53">
            <w:pPr>
              <w:pStyle w:val="Level5"/>
              <w:tabs>
                <w:tab w:val="clear" w:pos="3404"/>
                <w:tab w:val="num" w:pos="1560"/>
              </w:tabs>
              <w:ind w:left="1560" w:hanging="709"/>
            </w:pPr>
            <w:r w:rsidRPr="00AE0A16">
              <w:t xml:space="preserve">under </w:t>
            </w:r>
            <w:r>
              <w:t>L</w:t>
            </w:r>
            <w:r w:rsidRPr="00AE0A16">
              <w:t>egislation or common law</w:t>
            </w:r>
            <w:r>
              <w:t xml:space="preserve"> </w:t>
            </w:r>
            <w:r w:rsidRPr="00AE0A16">
              <w:t>concerning fraudulent acts; or</w:t>
            </w:r>
          </w:p>
          <w:p w14:paraId="73F0FA0E" w14:textId="77777777" w:rsidR="00DD1130" w:rsidRPr="00AE0A16" w:rsidRDefault="00DD1130" w:rsidP="007C0F53">
            <w:pPr>
              <w:pStyle w:val="Level5"/>
              <w:tabs>
                <w:tab w:val="clear" w:pos="3404"/>
                <w:tab w:val="num" w:pos="1560"/>
              </w:tabs>
              <w:ind w:left="1560" w:hanging="709"/>
            </w:pPr>
            <w:r w:rsidRPr="00AE0A16">
              <w:t>defrauding, attempting to defraud or</w:t>
            </w:r>
            <w:r>
              <w:t xml:space="preserve"> </w:t>
            </w:r>
            <w:r w:rsidRPr="00AE0A16">
              <w:t>conspiring to defraud the Authority</w:t>
            </w:r>
            <w:r>
              <w:t xml:space="preserve"> or any other public body</w:t>
            </w:r>
            <w:r w:rsidRPr="00AE0A16">
              <w:t xml:space="preserve">; </w:t>
            </w:r>
          </w:p>
          <w:p w14:paraId="73F0FA0F" w14:textId="77777777" w:rsidR="00DD1130" w:rsidRDefault="00DD1130" w:rsidP="007C566A">
            <w:pPr>
              <w:pStyle w:val="Defs1"/>
              <w:numPr>
                <w:ilvl w:val="1"/>
                <w:numId w:val="55"/>
              </w:numPr>
            </w:pPr>
            <w:r>
              <w:rPr>
                <w:color w:val="000000"/>
              </w:rPr>
              <w:t>committing any breach of the Employment Relations 1999 Act (Blacklists Regulations) 2010 or section 137 of the Trade Union and</w:t>
            </w:r>
            <w:r w:rsidRPr="003D2970">
              <w:rPr>
                <w:color w:val="000000"/>
                <w:lang w:val="en-GB"/>
              </w:rPr>
              <w:t xml:space="preserve"> Labour</w:t>
            </w:r>
            <w:r>
              <w:rPr>
                <w:color w:val="000000"/>
              </w:rPr>
              <w:t xml:space="preserve"> Relations (Consolidation) Act 1992; or</w:t>
            </w:r>
          </w:p>
          <w:p w14:paraId="73F0FA10" w14:textId="77777777" w:rsidR="00DD1130" w:rsidRPr="00AE0A16" w:rsidRDefault="00DD1130" w:rsidP="007C566A">
            <w:pPr>
              <w:pStyle w:val="Defs1"/>
              <w:numPr>
                <w:ilvl w:val="1"/>
                <w:numId w:val="55"/>
              </w:numPr>
            </w:pPr>
            <w:r w:rsidRPr="00AE0A16">
              <w:t>any activity, practice or conduct which would</w:t>
            </w:r>
            <w:r>
              <w:t xml:space="preserve"> </w:t>
            </w:r>
            <w:r w:rsidRPr="00AE0A16">
              <w:t>constitute one of the offences listed under</w:t>
            </w:r>
            <w:r>
              <w:t xml:space="preserve"> </w:t>
            </w:r>
            <w:r w:rsidRPr="00AE0A16">
              <w:t>(c) above if such activity, practice or conduct</w:t>
            </w:r>
            <w:r>
              <w:t xml:space="preserve"> had been carried out in the UK</w:t>
            </w:r>
          </w:p>
        </w:tc>
      </w:tr>
      <w:tr w:rsidR="00DD1130" w:rsidRPr="008A0661" w14:paraId="73F0FA16" w14:textId="77777777" w:rsidTr="00BC0334">
        <w:tc>
          <w:tcPr>
            <w:tcW w:w="2835" w:type="dxa"/>
          </w:tcPr>
          <w:p w14:paraId="73F0FA12" w14:textId="77777777" w:rsidR="00DD1130" w:rsidRPr="008A0661" w:rsidRDefault="00DD1130" w:rsidP="008A0661">
            <w:pPr>
              <w:pStyle w:val="Body"/>
              <w:jc w:val="left"/>
            </w:pPr>
            <w:r w:rsidRPr="008A0661">
              <w:t>"</w:t>
            </w:r>
            <w:r w:rsidRPr="008A0661">
              <w:rPr>
                <w:b/>
              </w:rPr>
              <w:t>Project Data</w:t>
            </w:r>
            <w:r w:rsidRPr="008A0661">
              <w:t>"</w:t>
            </w:r>
          </w:p>
        </w:tc>
        <w:tc>
          <w:tcPr>
            <w:tcW w:w="6169" w:type="dxa"/>
          </w:tcPr>
          <w:p w14:paraId="73F0FA13" w14:textId="77777777" w:rsidR="00DD1130" w:rsidRPr="008A0661" w:rsidRDefault="00DD1130" w:rsidP="007C566A">
            <w:pPr>
              <w:pStyle w:val="Defs1"/>
              <w:numPr>
                <w:ilvl w:val="1"/>
                <w:numId w:val="23"/>
              </w:numPr>
            </w:pPr>
            <w:r w:rsidRPr="008A0661">
              <w:t>all Design Data and</w:t>
            </w:r>
          </w:p>
          <w:p w14:paraId="73F0FA14" w14:textId="77777777" w:rsidR="00DD1130" w:rsidRPr="008A0661" w:rsidRDefault="00DD1130" w:rsidP="007E59D0">
            <w:pPr>
              <w:pStyle w:val="Defs1"/>
            </w:pPr>
            <w:r w:rsidRPr="008A0661">
              <w:t>any other materials, documents or data acquired, brought into existence or used in relation to the Serv</w:t>
            </w:r>
            <w:r>
              <w:t>ices or this Agreement</w:t>
            </w:r>
          </w:p>
          <w:p w14:paraId="73F0FA15" w14:textId="77777777" w:rsidR="00DD1130" w:rsidRPr="008A0661" w:rsidRDefault="00DD1130" w:rsidP="008A0661">
            <w:pPr>
              <w:pStyle w:val="Body"/>
            </w:pPr>
            <w:r w:rsidRPr="008A0661">
              <w:t xml:space="preserve">in each case that is used by or on behalf of </w:t>
            </w:r>
            <w:r>
              <w:t>the Operator</w:t>
            </w:r>
            <w:r w:rsidRPr="008A0661">
              <w:t xml:space="preserve"> and/or its </w:t>
            </w:r>
            <w:r w:rsidR="006554FE">
              <w:t>sub-contractor</w:t>
            </w:r>
            <w:r w:rsidR="006554FE" w:rsidRPr="008A0661">
              <w:t xml:space="preserve">s </w:t>
            </w:r>
            <w:r w:rsidRPr="008A0661">
              <w:t xml:space="preserve">in connection with the provision of the Services or the performance of </w:t>
            </w:r>
            <w:r>
              <w:t>the Operator</w:t>
            </w:r>
            <w:r w:rsidRPr="008A0661">
              <w:t>'s obligations under this Agreement</w:t>
            </w:r>
          </w:p>
        </w:tc>
      </w:tr>
      <w:tr w:rsidR="00DD1130" w:rsidRPr="008A0661" w14:paraId="73F0FA19" w14:textId="77777777" w:rsidTr="00BC0334">
        <w:tc>
          <w:tcPr>
            <w:tcW w:w="2835" w:type="dxa"/>
          </w:tcPr>
          <w:p w14:paraId="73F0FA17" w14:textId="77777777" w:rsidR="00DD1130" w:rsidRPr="00195929" w:rsidRDefault="00DD1130" w:rsidP="008A0661">
            <w:pPr>
              <w:pStyle w:val="Body"/>
              <w:jc w:val="left"/>
            </w:pPr>
            <w:r w:rsidRPr="00195929">
              <w:t>"</w:t>
            </w:r>
            <w:r w:rsidRPr="00195929">
              <w:rPr>
                <w:b/>
              </w:rPr>
              <w:t>Project Documents</w:t>
            </w:r>
            <w:r w:rsidRPr="00195929">
              <w:t>"</w:t>
            </w:r>
          </w:p>
        </w:tc>
        <w:tc>
          <w:tcPr>
            <w:tcW w:w="6169" w:type="dxa"/>
          </w:tcPr>
          <w:p w14:paraId="73F0FA18" w14:textId="77777777" w:rsidR="00DD1130" w:rsidRPr="00195929" w:rsidRDefault="00DD1130" w:rsidP="00123D48">
            <w:pPr>
              <w:pStyle w:val="Body"/>
            </w:pPr>
            <w:r w:rsidRPr="00195929">
              <w:t xml:space="preserve">the documents listed in </w:t>
            </w:r>
            <w:r>
              <w:fldChar w:fldCharType="begin"/>
            </w:r>
            <w:r>
              <w:instrText xml:space="preserve"> REF _Ref526444931 \n \h </w:instrText>
            </w:r>
            <w:r>
              <w:fldChar w:fldCharType="separate"/>
            </w:r>
            <w:r w:rsidR="005833FA">
              <w:t>Part 1</w:t>
            </w:r>
            <w:r>
              <w:fldChar w:fldCharType="end"/>
            </w:r>
            <w:r w:rsidRPr="00195929">
              <w:t xml:space="preserve"> of </w:t>
            </w:r>
            <w:r>
              <w:fldChar w:fldCharType="begin"/>
            </w:r>
            <w:r>
              <w:instrText xml:space="preserve"> REF _Ref525495178 \r \h </w:instrText>
            </w:r>
            <w:r>
              <w:fldChar w:fldCharType="separate"/>
            </w:r>
            <w:r w:rsidR="005833FA">
              <w:t>Schedule 11</w:t>
            </w:r>
            <w:r>
              <w:fldChar w:fldCharType="end"/>
            </w:r>
            <w:r>
              <w:t xml:space="preserve"> </w:t>
            </w:r>
            <w:r w:rsidRPr="00195929">
              <w:t>(Project Documents and Ancillary Documents)</w:t>
            </w:r>
          </w:p>
        </w:tc>
      </w:tr>
      <w:tr w:rsidR="00DD1130" w:rsidRPr="008A0661" w14:paraId="73F0FA1C" w14:textId="77777777" w:rsidTr="00BC0334">
        <w:tc>
          <w:tcPr>
            <w:tcW w:w="2835" w:type="dxa"/>
          </w:tcPr>
          <w:p w14:paraId="73F0FA1A" w14:textId="77777777" w:rsidR="00DD1130" w:rsidRPr="001E081D" w:rsidRDefault="00DD1130" w:rsidP="008A0661">
            <w:pPr>
              <w:pStyle w:val="Body"/>
              <w:jc w:val="left"/>
              <w:rPr>
                <w:highlight w:val="cyan"/>
              </w:rPr>
            </w:pPr>
            <w:r>
              <w:t>[</w:t>
            </w:r>
            <w:r w:rsidRPr="008A0661">
              <w:t>"</w:t>
            </w:r>
            <w:r w:rsidRPr="008A0661">
              <w:rPr>
                <w:b/>
              </w:rPr>
              <w:t>Project Liaison Group</w:t>
            </w:r>
            <w:r w:rsidRPr="008A0661">
              <w:t>"</w:t>
            </w:r>
          </w:p>
        </w:tc>
        <w:tc>
          <w:tcPr>
            <w:tcW w:w="6169" w:type="dxa"/>
          </w:tcPr>
          <w:p w14:paraId="73F0FA1B" w14:textId="77777777" w:rsidR="00DD1130" w:rsidRPr="005E594F" w:rsidRDefault="00DD1130" w:rsidP="00A8261E">
            <w:pPr>
              <w:pStyle w:val="Body"/>
            </w:pPr>
            <w:r w:rsidRPr="005E594F">
              <w:t xml:space="preserve">has the meaning given to it in paragraph [INSERT] of </w:t>
            </w:r>
            <w:r w:rsidRPr="005E594F">
              <w:fldChar w:fldCharType="begin"/>
            </w:r>
            <w:r w:rsidRPr="005E594F">
              <w:instrText xml:space="preserve"> REF _Ref524729254 \r \h  \* MERGEFORMAT </w:instrText>
            </w:r>
            <w:r w:rsidRPr="005E594F">
              <w:fldChar w:fldCharType="separate"/>
            </w:r>
            <w:r w:rsidR="005833FA">
              <w:t>Schedule 9</w:t>
            </w:r>
            <w:r w:rsidRPr="005E594F">
              <w:fldChar w:fldCharType="end"/>
            </w:r>
            <w:r w:rsidRPr="005E594F">
              <w:t xml:space="preserve"> (Liaison Procedure)</w:t>
            </w:r>
            <w:r>
              <w:t>]</w:t>
            </w:r>
            <w:r>
              <w:rPr>
                <w:rStyle w:val="FootnoteReference"/>
              </w:rPr>
              <w:footnoteReference w:id="36"/>
            </w:r>
          </w:p>
        </w:tc>
      </w:tr>
      <w:tr w:rsidR="00DD1130" w:rsidRPr="008A0661" w14:paraId="73F0FA1F" w14:textId="77777777" w:rsidTr="00BC0334">
        <w:tc>
          <w:tcPr>
            <w:tcW w:w="2835" w:type="dxa"/>
          </w:tcPr>
          <w:p w14:paraId="73F0FA1D" w14:textId="77777777" w:rsidR="00DD1130" w:rsidRPr="008A0661" w:rsidRDefault="00DD1130" w:rsidP="008A0661">
            <w:pPr>
              <w:pStyle w:val="Body"/>
              <w:jc w:val="left"/>
            </w:pPr>
            <w:r w:rsidRPr="008A0661">
              <w:t>"</w:t>
            </w:r>
            <w:r w:rsidRPr="008A0661">
              <w:rPr>
                <w:b/>
              </w:rPr>
              <w:t>Protected Characteristics</w:t>
            </w:r>
            <w:r w:rsidRPr="008A0661">
              <w:t>"</w:t>
            </w:r>
          </w:p>
        </w:tc>
        <w:tc>
          <w:tcPr>
            <w:tcW w:w="6169" w:type="dxa"/>
          </w:tcPr>
          <w:p w14:paraId="73F0FA1E" w14:textId="77777777" w:rsidR="00DD1130" w:rsidRPr="005E594F" w:rsidRDefault="00DD1130" w:rsidP="008A0661">
            <w:pPr>
              <w:pStyle w:val="Body"/>
            </w:pPr>
            <w:r w:rsidRPr="005E594F">
              <w:t>has the meaning given to it in Part 2, Chapter 1 of the Equality Act 2010</w:t>
            </w:r>
          </w:p>
        </w:tc>
      </w:tr>
      <w:tr w:rsidR="00DD1130" w:rsidRPr="008A0661" w14:paraId="73F0FA27" w14:textId="77777777" w:rsidTr="00BC0334">
        <w:tc>
          <w:tcPr>
            <w:tcW w:w="2835" w:type="dxa"/>
          </w:tcPr>
          <w:p w14:paraId="73F0FA20" w14:textId="77777777" w:rsidR="00DD1130" w:rsidRPr="008A0661" w:rsidRDefault="00DD1130" w:rsidP="008A0661">
            <w:pPr>
              <w:pStyle w:val="Body"/>
              <w:jc w:val="left"/>
            </w:pPr>
            <w:r w:rsidRPr="008A0661">
              <w:t>"</w:t>
            </w:r>
            <w:r w:rsidRPr="008A0661">
              <w:rPr>
                <w:b/>
              </w:rPr>
              <w:t>Qualification Criteria</w:t>
            </w:r>
            <w:r w:rsidRPr="008A0661">
              <w:t>"</w:t>
            </w:r>
          </w:p>
        </w:tc>
        <w:tc>
          <w:tcPr>
            <w:tcW w:w="6169" w:type="dxa"/>
          </w:tcPr>
          <w:p w14:paraId="73F0FA21" w14:textId="77777777" w:rsidR="00DD1130" w:rsidRPr="008A0661" w:rsidRDefault="00DD1130" w:rsidP="008A0661">
            <w:pPr>
              <w:pStyle w:val="Body"/>
            </w:pPr>
            <w:r w:rsidRPr="008A0661">
              <w:t>the criteria that the Authority requires tenderers to meet as part of the Retendering Process, which (subject to compliance with the procurement regulations) shall be</w:t>
            </w:r>
            <w:r>
              <w:t>:</w:t>
            </w:r>
          </w:p>
          <w:p w14:paraId="73F0FA22" w14:textId="77777777" w:rsidR="00DD1130" w:rsidRPr="008A0661" w:rsidRDefault="00DD1130" w:rsidP="007C566A">
            <w:pPr>
              <w:pStyle w:val="Defs1"/>
              <w:numPr>
                <w:ilvl w:val="1"/>
                <w:numId w:val="24"/>
              </w:numPr>
            </w:pPr>
            <w:r w:rsidRPr="008A0661">
              <w:t>the Retendered Contract terms</w:t>
            </w:r>
          </w:p>
          <w:p w14:paraId="73F0FA23" w14:textId="77777777" w:rsidR="00DD1130" w:rsidRPr="008A0661" w:rsidRDefault="00DD1130" w:rsidP="007E59D0">
            <w:pPr>
              <w:pStyle w:val="Defs1"/>
            </w:pPr>
            <w:r w:rsidRPr="008A0661">
              <w:t>tenderers should have the financial ability to deliver the Services for the price tendered</w:t>
            </w:r>
          </w:p>
          <w:p w14:paraId="73F0FA24" w14:textId="77777777" w:rsidR="00DD1130" w:rsidRPr="008A0661" w:rsidRDefault="00DD1130" w:rsidP="007E59D0">
            <w:pPr>
              <w:pStyle w:val="Defs1"/>
            </w:pPr>
            <w:r w:rsidRPr="008A0661">
              <w:t>the tenderer is experienced in providing the Services or similar services</w:t>
            </w:r>
          </w:p>
          <w:p w14:paraId="73F0FA25" w14:textId="77777777" w:rsidR="00DD1130" w:rsidRPr="008A0661" w:rsidRDefault="00DD1130" w:rsidP="007E59D0">
            <w:pPr>
              <w:pStyle w:val="Defs1"/>
            </w:pPr>
            <w:r w:rsidRPr="008A0661">
              <w:t>the technical solution proposed by the tenderers is capable of delivery and the tenderer is technically capable of delivery of the Services and</w:t>
            </w:r>
          </w:p>
          <w:p w14:paraId="73F0FA26" w14:textId="77777777" w:rsidR="00DD1130" w:rsidRPr="008A0661" w:rsidRDefault="00DD1130" w:rsidP="008A0661">
            <w:pPr>
              <w:pStyle w:val="Body"/>
            </w:pPr>
            <w:r w:rsidRPr="008A0661">
              <w:t xml:space="preserve">any other tender criteria agreed by the Authority and </w:t>
            </w:r>
            <w:r>
              <w:t>the Operator</w:t>
            </w:r>
          </w:p>
        </w:tc>
      </w:tr>
      <w:tr w:rsidR="00DD1130" w:rsidRPr="008A0661" w14:paraId="73F0FA2A" w14:textId="77777777" w:rsidTr="00BC0334">
        <w:tc>
          <w:tcPr>
            <w:tcW w:w="2835" w:type="dxa"/>
          </w:tcPr>
          <w:p w14:paraId="73F0FA28" w14:textId="77777777" w:rsidR="00DD1130" w:rsidRPr="005E594F" w:rsidRDefault="00DD1130" w:rsidP="008A0661">
            <w:pPr>
              <w:pStyle w:val="Body"/>
              <w:jc w:val="left"/>
            </w:pPr>
            <w:r w:rsidRPr="005E594F">
              <w:t>"</w:t>
            </w:r>
            <w:r w:rsidRPr="005E594F">
              <w:rPr>
                <w:b/>
              </w:rPr>
              <w:t>Qualifying Change in Law</w:t>
            </w:r>
            <w:r w:rsidRPr="005E594F">
              <w:t>"</w:t>
            </w:r>
          </w:p>
        </w:tc>
        <w:tc>
          <w:tcPr>
            <w:tcW w:w="6169" w:type="dxa"/>
          </w:tcPr>
          <w:p w14:paraId="73F0FA29" w14:textId="77777777" w:rsidR="00DD1130" w:rsidRPr="008A0661" w:rsidRDefault="00DD1130" w:rsidP="006554FE">
            <w:pPr>
              <w:pStyle w:val="Defs1"/>
              <w:numPr>
                <w:ilvl w:val="0"/>
                <w:numId w:val="0"/>
              </w:numPr>
            </w:pPr>
            <w:r>
              <w:t>means a Change in Law</w:t>
            </w:r>
            <w:r w:rsidRPr="008A0661">
              <w:t xml:space="preserve"> which was not foreseeable at the date of this Agreement</w:t>
            </w:r>
            <w:r w:rsidR="006554FE">
              <w:t xml:space="preserve"> and </w:t>
            </w:r>
            <w:r w:rsidR="006554FE" w:rsidRPr="008A0661">
              <w:t>whi</w:t>
            </w:r>
            <w:r w:rsidR="006554FE">
              <w:t>ch requires the Operator to incur Capital Expenditure in relation to the Facilities in order to perform its obligations under this Agreement</w:t>
            </w:r>
          </w:p>
        </w:tc>
      </w:tr>
      <w:tr w:rsidR="00DD1130" w:rsidRPr="008A0661" w14:paraId="73F0FA2D" w14:textId="77777777" w:rsidTr="00BC0334">
        <w:tc>
          <w:tcPr>
            <w:tcW w:w="2835" w:type="dxa"/>
          </w:tcPr>
          <w:p w14:paraId="73F0FA2B" w14:textId="77777777" w:rsidR="00DD1130" w:rsidRPr="005E594F" w:rsidRDefault="00DD1130" w:rsidP="008A0661">
            <w:pPr>
              <w:pStyle w:val="Body"/>
              <w:jc w:val="left"/>
            </w:pPr>
            <w:r w:rsidRPr="005E594F">
              <w:t>"</w:t>
            </w:r>
            <w:r w:rsidRPr="005E594F">
              <w:rPr>
                <w:b/>
              </w:rPr>
              <w:t>Quest</w:t>
            </w:r>
            <w:r w:rsidRPr="005E594F">
              <w:t>"</w:t>
            </w:r>
          </w:p>
        </w:tc>
        <w:tc>
          <w:tcPr>
            <w:tcW w:w="6169" w:type="dxa"/>
          </w:tcPr>
          <w:p w14:paraId="73F0FA2C" w14:textId="77777777" w:rsidR="00DD1130" w:rsidRPr="008A0661" w:rsidRDefault="00DD1130" w:rsidP="008A0661">
            <w:pPr>
              <w:pStyle w:val="Body"/>
            </w:pPr>
            <w:r w:rsidRPr="008A0661">
              <w:t>the UK Quality Scheme for Sport and Leisure of the same name (supported by, inter alia, Sport England) or any successor scheme thereto that is supported by Sport England (or its successors)</w:t>
            </w:r>
          </w:p>
        </w:tc>
      </w:tr>
      <w:tr w:rsidR="00DD1130" w:rsidRPr="008A0661" w14:paraId="73F0FA30" w14:textId="77777777" w:rsidTr="00BC0334">
        <w:tc>
          <w:tcPr>
            <w:tcW w:w="2835" w:type="dxa"/>
          </w:tcPr>
          <w:p w14:paraId="73F0FA2E" w14:textId="77777777" w:rsidR="00DD1130" w:rsidRPr="008A0661" w:rsidRDefault="00DD1130" w:rsidP="008A0661">
            <w:pPr>
              <w:pStyle w:val="Body"/>
              <w:jc w:val="left"/>
            </w:pPr>
            <w:r w:rsidRPr="008A0661">
              <w:t>"</w:t>
            </w:r>
            <w:r w:rsidRPr="008A0661">
              <w:rPr>
                <w:b/>
              </w:rPr>
              <w:t>Recipient</w:t>
            </w:r>
            <w:r w:rsidRPr="008A0661">
              <w:t>"</w:t>
            </w:r>
          </w:p>
        </w:tc>
        <w:tc>
          <w:tcPr>
            <w:tcW w:w="6169" w:type="dxa"/>
          </w:tcPr>
          <w:p w14:paraId="73F0FA2F" w14:textId="77777777" w:rsidR="00DD1130" w:rsidRPr="008A0661" w:rsidRDefault="00DD1130" w:rsidP="008A0661">
            <w:pPr>
              <w:pStyle w:val="Body"/>
            </w:pPr>
            <w:r w:rsidRPr="008A0661">
              <w:t xml:space="preserve">has the meaning given to it in </w:t>
            </w:r>
            <w:r>
              <w:t>Clause</w:t>
            </w:r>
            <w:r w:rsidRPr="008A0661">
              <w:t xml:space="preserve"> </w:t>
            </w:r>
            <w:r w:rsidRPr="008A0661">
              <w:fldChar w:fldCharType="begin"/>
            </w:r>
            <w:r w:rsidRPr="008A0661">
              <w:instrText xml:space="preserve">  REF _Ref321833745 \w \h \* MERGEFORMAT </w:instrText>
            </w:r>
            <w:r w:rsidRPr="008A0661">
              <w:fldChar w:fldCharType="separate"/>
            </w:r>
            <w:r w:rsidR="005833FA">
              <w:t>36.18</w:t>
            </w:r>
            <w:r w:rsidRPr="008A0661">
              <w:fldChar w:fldCharType="end"/>
            </w:r>
            <w:r w:rsidRPr="008A0661">
              <w:t xml:space="preserve"> (VAT on Payments)</w:t>
            </w:r>
          </w:p>
        </w:tc>
      </w:tr>
      <w:tr w:rsidR="00DD1130" w:rsidRPr="008A0661" w14:paraId="73F0FA33" w14:textId="77777777" w:rsidTr="00BC0334">
        <w:tc>
          <w:tcPr>
            <w:tcW w:w="2835" w:type="dxa"/>
          </w:tcPr>
          <w:p w14:paraId="73F0FA31" w14:textId="77777777" w:rsidR="00DD1130" w:rsidRPr="008A0661" w:rsidRDefault="00DD1130" w:rsidP="008A0661">
            <w:pPr>
              <w:pStyle w:val="Body"/>
              <w:jc w:val="left"/>
            </w:pPr>
            <w:r w:rsidRPr="008A0661">
              <w:t>"</w:t>
            </w:r>
            <w:r w:rsidRPr="008A0661">
              <w:rPr>
                <w:b/>
              </w:rPr>
              <w:t>Referral Notice</w:t>
            </w:r>
            <w:r w:rsidRPr="008A0661">
              <w:t>"</w:t>
            </w:r>
          </w:p>
        </w:tc>
        <w:tc>
          <w:tcPr>
            <w:tcW w:w="6169" w:type="dxa"/>
          </w:tcPr>
          <w:p w14:paraId="73F0FA32" w14:textId="77777777" w:rsidR="00DD1130" w:rsidRPr="008A0661" w:rsidRDefault="00DD1130" w:rsidP="008148FA">
            <w:pPr>
              <w:pStyle w:val="Body"/>
            </w:pPr>
            <w:r w:rsidRPr="008A0661">
              <w:t xml:space="preserve">has the meaning given to it in </w:t>
            </w:r>
            <w:r>
              <w:t>Clause</w:t>
            </w:r>
            <w:r w:rsidRPr="008A0661">
              <w:t xml:space="preserve"> </w:t>
            </w:r>
            <w:r>
              <w:fldChar w:fldCharType="begin"/>
            </w:r>
            <w:r>
              <w:instrText xml:space="preserve"> REF _Ref525543074 \r \h </w:instrText>
            </w:r>
            <w:r>
              <w:fldChar w:fldCharType="separate"/>
            </w:r>
            <w:r w:rsidR="005833FA">
              <w:t>70.5</w:t>
            </w:r>
            <w:r>
              <w:fldChar w:fldCharType="end"/>
            </w:r>
            <w:r>
              <w:t xml:space="preserve"> </w:t>
            </w:r>
            <w:r w:rsidRPr="008A0661">
              <w:t>(Referral of the Dispute)</w:t>
            </w:r>
          </w:p>
        </w:tc>
      </w:tr>
      <w:tr w:rsidR="00DD1130" w:rsidRPr="008A0661" w14:paraId="73F0FA36" w14:textId="77777777" w:rsidTr="00BC0334">
        <w:tc>
          <w:tcPr>
            <w:tcW w:w="2835" w:type="dxa"/>
          </w:tcPr>
          <w:p w14:paraId="73F0FA34" w14:textId="77777777" w:rsidR="00DD1130" w:rsidRPr="008A0661" w:rsidRDefault="00DD1130" w:rsidP="008A0661">
            <w:pPr>
              <w:pStyle w:val="Body"/>
              <w:jc w:val="left"/>
            </w:pPr>
            <w:r w:rsidRPr="008A0661">
              <w:t>"</w:t>
            </w:r>
            <w:r w:rsidRPr="008A0661">
              <w:rPr>
                <w:b/>
              </w:rPr>
              <w:t>Referring Party</w:t>
            </w:r>
            <w:r w:rsidRPr="008A0661">
              <w:t>"</w:t>
            </w:r>
          </w:p>
        </w:tc>
        <w:tc>
          <w:tcPr>
            <w:tcW w:w="6169" w:type="dxa"/>
          </w:tcPr>
          <w:p w14:paraId="73F0FA35" w14:textId="77777777" w:rsidR="00DD1130" w:rsidRPr="008A0661" w:rsidRDefault="00DD1130" w:rsidP="008148FA">
            <w:pPr>
              <w:pStyle w:val="Body"/>
            </w:pPr>
            <w:r w:rsidRPr="008A0661">
              <w:t xml:space="preserve">has the meaning given to it in </w:t>
            </w:r>
            <w:r>
              <w:t>Clause</w:t>
            </w:r>
            <w:r w:rsidRPr="008A0661">
              <w:t xml:space="preserve"> </w:t>
            </w:r>
            <w:r>
              <w:fldChar w:fldCharType="begin"/>
            </w:r>
            <w:r>
              <w:instrText xml:space="preserve"> REF _Ref525542822 \r \h </w:instrText>
            </w:r>
            <w:r>
              <w:fldChar w:fldCharType="separate"/>
            </w:r>
            <w:r w:rsidR="005833FA">
              <w:t>70.3</w:t>
            </w:r>
            <w:r>
              <w:fldChar w:fldCharType="end"/>
            </w:r>
            <w:r>
              <w:t xml:space="preserve"> </w:t>
            </w:r>
            <w:r w:rsidRPr="008A0661">
              <w:t>(Adjudications)</w:t>
            </w:r>
          </w:p>
        </w:tc>
      </w:tr>
      <w:tr w:rsidR="00DD1130" w:rsidRPr="008A0661" w14:paraId="73F0FA39" w14:textId="77777777" w:rsidTr="00BC0334">
        <w:tc>
          <w:tcPr>
            <w:tcW w:w="2835" w:type="dxa"/>
          </w:tcPr>
          <w:p w14:paraId="73F0FA37" w14:textId="77777777" w:rsidR="00DD1130" w:rsidRPr="00195929" w:rsidRDefault="00DD1130" w:rsidP="008A0661">
            <w:pPr>
              <w:pStyle w:val="Body"/>
              <w:jc w:val="left"/>
            </w:pPr>
            <w:r w:rsidRPr="00195929">
              <w:t>"</w:t>
            </w:r>
            <w:r w:rsidRPr="00195929">
              <w:rPr>
                <w:b/>
              </w:rPr>
              <w:t>Relevant Authority</w:t>
            </w:r>
            <w:r w:rsidRPr="00195929">
              <w:t>"</w:t>
            </w:r>
          </w:p>
        </w:tc>
        <w:tc>
          <w:tcPr>
            <w:tcW w:w="6169" w:type="dxa"/>
          </w:tcPr>
          <w:p w14:paraId="73F0FA38" w14:textId="77777777" w:rsidR="00DD1130" w:rsidRPr="00195929" w:rsidRDefault="00DD1130" w:rsidP="008A0661">
            <w:pPr>
              <w:pStyle w:val="Body"/>
            </w:pPr>
            <w:r w:rsidRPr="00195929">
              <w:t>any court with the relevant jurisdiction and any local, national or supra-national agency, inspectorate, minister, ministry, official or public or statutory person of the government of the United Kingdom or of the European Union</w:t>
            </w:r>
          </w:p>
        </w:tc>
      </w:tr>
      <w:tr w:rsidR="00DD1130" w:rsidRPr="008A0661" w14:paraId="73F0FA3C" w14:textId="77777777" w:rsidTr="00BC0334">
        <w:tc>
          <w:tcPr>
            <w:tcW w:w="2835" w:type="dxa"/>
          </w:tcPr>
          <w:p w14:paraId="73F0FA3A" w14:textId="77777777" w:rsidR="00DD1130" w:rsidRPr="00195929" w:rsidRDefault="00DD1130" w:rsidP="007C0F53">
            <w:pPr>
              <w:pStyle w:val="Body"/>
              <w:jc w:val="left"/>
            </w:pPr>
            <w:r w:rsidRPr="008A0661">
              <w:t>"</w:t>
            </w:r>
            <w:r w:rsidRPr="008A0661">
              <w:rPr>
                <w:b/>
              </w:rPr>
              <w:t xml:space="preserve">Relevant </w:t>
            </w:r>
            <w:r>
              <w:rPr>
                <w:b/>
              </w:rPr>
              <w:t>Employees</w:t>
            </w:r>
            <w:r w:rsidRPr="008A0661">
              <w:t>"</w:t>
            </w:r>
          </w:p>
        </w:tc>
        <w:tc>
          <w:tcPr>
            <w:tcW w:w="6169" w:type="dxa"/>
          </w:tcPr>
          <w:p w14:paraId="73F0FA3B" w14:textId="77777777" w:rsidR="00DD1130" w:rsidRPr="00195929" w:rsidRDefault="00DD1130" w:rsidP="00AA4B4E">
            <w:pPr>
              <w:keepNext/>
              <w:spacing w:after="240"/>
            </w:pPr>
            <w:r>
              <w:t xml:space="preserve">the employees who are the subject of a Relevant Transfer </w:t>
            </w:r>
            <w:r w:rsidR="00AA4B4E">
              <w:t xml:space="preserve">and any other </w:t>
            </w:r>
            <w:r w:rsidRPr="0090138C">
              <w:t>Authority Existing Employee</w:t>
            </w:r>
            <w:r>
              <w:t>s who have been offered</w:t>
            </w:r>
            <w:r w:rsidR="00AA4B4E">
              <w:t xml:space="preserve"> </w:t>
            </w:r>
            <w:r>
              <w:t xml:space="preserve"> employment in accordance with clause </w:t>
            </w:r>
            <w:r w:rsidR="00AA4B4E">
              <w:fldChar w:fldCharType="begin"/>
            </w:r>
            <w:r w:rsidR="00AA4B4E">
              <w:instrText xml:space="preserve"> REF _Ref7705141 \r \h </w:instrText>
            </w:r>
            <w:r w:rsidR="00AA4B4E">
              <w:fldChar w:fldCharType="separate"/>
            </w:r>
            <w:r w:rsidR="005833FA">
              <w:t>59.2</w:t>
            </w:r>
            <w:r w:rsidR="00AA4B4E">
              <w:fldChar w:fldCharType="end"/>
            </w:r>
            <w:r w:rsidR="00AA4B4E">
              <w:t xml:space="preserve"> </w:t>
            </w:r>
            <w:r>
              <w:t>of this Agreement</w:t>
            </w:r>
            <w:r w:rsidR="00AA4B4E">
              <w:t xml:space="preserve"> and who accept such employment</w:t>
            </w:r>
            <w:r>
              <w:t>.</w:t>
            </w:r>
          </w:p>
        </w:tc>
      </w:tr>
      <w:tr w:rsidR="00DD1130" w:rsidRPr="008A0661" w14:paraId="73F0FA3F" w14:textId="77777777" w:rsidTr="00BC0334">
        <w:tc>
          <w:tcPr>
            <w:tcW w:w="2835" w:type="dxa"/>
          </w:tcPr>
          <w:p w14:paraId="73F0FA3D" w14:textId="77777777" w:rsidR="00DD1130" w:rsidRPr="008A0661" w:rsidRDefault="00DD1130" w:rsidP="008A0661">
            <w:pPr>
              <w:pStyle w:val="Body"/>
              <w:jc w:val="left"/>
            </w:pPr>
            <w:r w:rsidRPr="008A0661">
              <w:t>"</w:t>
            </w:r>
            <w:r w:rsidRPr="008A0661">
              <w:rPr>
                <w:b/>
              </w:rPr>
              <w:t>Relevant Event</w:t>
            </w:r>
            <w:r w:rsidRPr="008A0661">
              <w:t>"</w:t>
            </w:r>
          </w:p>
        </w:tc>
        <w:tc>
          <w:tcPr>
            <w:tcW w:w="6169" w:type="dxa"/>
          </w:tcPr>
          <w:p w14:paraId="73F0FA3E" w14:textId="77777777" w:rsidR="00DD1130" w:rsidRPr="008A0661" w:rsidRDefault="00DD1130" w:rsidP="00E31394">
            <w:pPr>
              <w:pStyle w:val="Body"/>
            </w:pPr>
            <w:r w:rsidRPr="008A0661">
              <w:t>an Authority Change, Qualifying Cha</w:t>
            </w:r>
            <w:r>
              <w:t xml:space="preserve">nge in Law, Compensation Event </w:t>
            </w:r>
            <w:r w:rsidRPr="008A0661">
              <w:t xml:space="preserve">or other matter as a result of which </w:t>
            </w:r>
            <w:r>
              <w:t xml:space="preserve">this Agreement provides for </w:t>
            </w:r>
            <w:r w:rsidRPr="008A0661">
              <w:t xml:space="preserve">an adjustment to the Annual Payment in accordance with </w:t>
            </w:r>
            <w:r>
              <w:t>Clause</w:t>
            </w:r>
            <w:r w:rsidRPr="008A0661">
              <w:t xml:space="preserve"> </w:t>
            </w:r>
            <w:r w:rsidRPr="008A0661">
              <w:fldChar w:fldCharType="begin"/>
            </w:r>
            <w:r w:rsidRPr="008A0661">
              <w:instrText xml:space="preserve">  REF _Ref321861718 \w \h \* MERGEFORMAT </w:instrText>
            </w:r>
            <w:r w:rsidRPr="008A0661">
              <w:fldChar w:fldCharType="separate"/>
            </w:r>
            <w:r w:rsidR="005833FA">
              <w:t>37</w:t>
            </w:r>
            <w:r w:rsidRPr="008A0661">
              <w:fldChar w:fldCharType="end"/>
            </w:r>
            <w:r w:rsidRPr="008A0661">
              <w:t xml:space="preserve"> (Financial Adjustments)</w:t>
            </w:r>
          </w:p>
        </w:tc>
      </w:tr>
      <w:tr w:rsidR="00DD1130" w:rsidRPr="008A0661" w14:paraId="73F0FA42" w14:textId="77777777" w:rsidTr="00BC0334">
        <w:tc>
          <w:tcPr>
            <w:tcW w:w="2835" w:type="dxa"/>
          </w:tcPr>
          <w:p w14:paraId="73F0FA40" w14:textId="77777777" w:rsidR="00DD1130" w:rsidRPr="008A0661" w:rsidRDefault="00DD1130" w:rsidP="008A0661">
            <w:pPr>
              <w:pStyle w:val="Body"/>
              <w:jc w:val="left"/>
            </w:pPr>
            <w:r w:rsidRPr="008A0661">
              <w:t>"</w:t>
            </w:r>
            <w:r w:rsidRPr="008A0661">
              <w:rPr>
                <w:b/>
              </w:rPr>
              <w:t>Relevant Payment</w:t>
            </w:r>
            <w:r w:rsidRPr="008A0661">
              <w:t>"</w:t>
            </w:r>
          </w:p>
        </w:tc>
        <w:tc>
          <w:tcPr>
            <w:tcW w:w="6169" w:type="dxa"/>
          </w:tcPr>
          <w:p w14:paraId="73F0FA41" w14:textId="77777777" w:rsidR="00DD1130" w:rsidRPr="008A0661" w:rsidRDefault="00DD1130" w:rsidP="008148FA">
            <w:pPr>
              <w:pStyle w:val="Body"/>
              <w:rPr>
                <w:b/>
                <w:i/>
              </w:rPr>
            </w:pPr>
            <w:r w:rsidRPr="008A0661">
              <w:t xml:space="preserve">has the meaning given to it in </w:t>
            </w:r>
            <w:r>
              <w:t>Clause</w:t>
            </w:r>
            <w:r w:rsidRPr="008A0661">
              <w:t xml:space="preserve"> </w:t>
            </w:r>
            <w:r>
              <w:fldChar w:fldCharType="begin"/>
            </w:r>
            <w:r>
              <w:instrText xml:space="preserve"> REF _Ref525542871 \r \h </w:instrText>
            </w:r>
            <w:r>
              <w:fldChar w:fldCharType="separate"/>
            </w:r>
            <w:r w:rsidR="005833FA">
              <w:t>35.4</w:t>
            </w:r>
            <w:r>
              <w:fldChar w:fldCharType="end"/>
            </w:r>
            <w:r w:rsidR="00410DD3">
              <w:t xml:space="preserve"> </w:t>
            </w:r>
            <w:r w:rsidRPr="008A0661">
              <w:t>(Consequences)</w:t>
            </w:r>
          </w:p>
        </w:tc>
      </w:tr>
      <w:tr w:rsidR="00DD1130" w:rsidRPr="008A0661" w14:paraId="73F0FA45" w14:textId="77777777" w:rsidTr="00BC0334">
        <w:tc>
          <w:tcPr>
            <w:tcW w:w="2835" w:type="dxa"/>
          </w:tcPr>
          <w:p w14:paraId="73F0FA43" w14:textId="77777777" w:rsidR="00DD1130" w:rsidRPr="008A0661" w:rsidRDefault="00DD1130" w:rsidP="007C0F53">
            <w:pPr>
              <w:pStyle w:val="Body"/>
              <w:jc w:val="left"/>
            </w:pPr>
            <w:r>
              <w:t>"</w:t>
            </w:r>
            <w:r w:rsidRPr="007001B9">
              <w:rPr>
                <w:b/>
              </w:rPr>
              <w:t>Relevant</w:t>
            </w:r>
            <w:r>
              <w:t xml:space="preserve"> </w:t>
            </w:r>
            <w:r w:rsidRPr="007001B9">
              <w:rPr>
                <w:b/>
              </w:rPr>
              <w:t>Requirements</w:t>
            </w:r>
            <w:r>
              <w:t>"</w:t>
            </w:r>
          </w:p>
        </w:tc>
        <w:tc>
          <w:tcPr>
            <w:tcW w:w="6169" w:type="dxa"/>
          </w:tcPr>
          <w:p w14:paraId="73F0FA44" w14:textId="77777777" w:rsidR="00DD1130" w:rsidRPr="00216DE1" w:rsidRDefault="00DD1130" w:rsidP="007C0F53">
            <w:pPr>
              <w:spacing w:after="240"/>
            </w:pPr>
            <w:r w:rsidRPr="00216DE1">
              <w:t>all applicable Law relating to bribery, corruption</w:t>
            </w:r>
            <w:r>
              <w:t xml:space="preserve"> </w:t>
            </w:r>
            <w:r w:rsidRPr="00216DE1">
              <w:t>and fraud, including the Bribery Act 2010 and any</w:t>
            </w:r>
            <w:r>
              <w:t xml:space="preserve"> </w:t>
            </w:r>
            <w:r w:rsidRPr="00216DE1">
              <w:t xml:space="preserve">guidance issued by </w:t>
            </w:r>
            <w:r>
              <w:t xml:space="preserve">the Secretary of State for </w:t>
            </w:r>
            <w:r w:rsidRPr="00216DE1">
              <w:t>Justice pursuant to section 9 of the Bribery</w:t>
            </w:r>
            <w:r>
              <w:t xml:space="preserve"> Act 2010</w:t>
            </w:r>
          </w:p>
        </w:tc>
      </w:tr>
      <w:tr w:rsidR="00DD1130" w14:paraId="73F0FA48" w14:textId="77777777" w:rsidTr="00BC0334">
        <w:tc>
          <w:tcPr>
            <w:tcW w:w="2835" w:type="dxa"/>
          </w:tcPr>
          <w:p w14:paraId="73F0FA46" w14:textId="77777777" w:rsidR="00DD1130" w:rsidRPr="00B002C7" w:rsidRDefault="00DD1130" w:rsidP="002D094E">
            <w:pPr>
              <w:pStyle w:val="Body"/>
              <w:jc w:val="left"/>
            </w:pPr>
            <w:r w:rsidRPr="00B002C7">
              <w:t>"</w:t>
            </w:r>
            <w:r w:rsidRPr="00B002C7">
              <w:rPr>
                <w:b/>
              </w:rPr>
              <w:t>Relevant Tax Authority"</w:t>
            </w:r>
          </w:p>
        </w:tc>
        <w:tc>
          <w:tcPr>
            <w:tcW w:w="6169" w:type="dxa"/>
          </w:tcPr>
          <w:p w14:paraId="73F0FA47" w14:textId="77777777" w:rsidR="00DD1130" w:rsidRPr="00B002C7" w:rsidRDefault="00DD1130" w:rsidP="002D094E">
            <w:pPr>
              <w:pStyle w:val="Body"/>
            </w:pPr>
            <w:r w:rsidRPr="00B002C7">
              <w:rPr>
                <w:bCs/>
              </w:rPr>
              <w:t xml:space="preserve">HMRC, or, if applicable, a tax authority in the jurisdiction in which the </w:t>
            </w:r>
            <w:r>
              <w:rPr>
                <w:bCs/>
              </w:rPr>
              <w:t>Operator</w:t>
            </w:r>
            <w:r w:rsidRPr="00B002C7">
              <w:rPr>
                <w:bCs/>
              </w:rPr>
              <w:t xml:space="preserve"> is established</w:t>
            </w:r>
            <w:r>
              <w:rPr>
                <w:bCs/>
              </w:rPr>
              <w:t>;</w:t>
            </w:r>
          </w:p>
        </w:tc>
      </w:tr>
      <w:tr w:rsidR="00817E26" w:rsidRPr="008A0661" w14:paraId="73F0FA4B" w14:textId="77777777" w:rsidTr="00BC0334">
        <w:tc>
          <w:tcPr>
            <w:tcW w:w="2835" w:type="dxa"/>
          </w:tcPr>
          <w:p w14:paraId="73F0FA49" w14:textId="77777777" w:rsidR="00817E26" w:rsidRPr="008A0661" w:rsidRDefault="00817E26" w:rsidP="008A0661">
            <w:pPr>
              <w:pStyle w:val="Body"/>
              <w:jc w:val="left"/>
            </w:pPr>
            <w:r>
              <w:t>"</w:t>
            </w:r>
            <w:r w:rsidRPr="00817E26">
              <w:rPr>
                <w:b/>
              </w:rPr>
              <w:t>Relevant Transfer</w:t>
            </w:r>
            <w:r>
              <w:t>"</w:t>
            </w:r>
          </w:p>
        </w:tc>
        <w:tc>
          <w:tcPr>
            <w:tcW w:w="6169" w:type="dxa"/>
          </w:tcPr>
          <w:p w14:paraId="73F0FA4A" w14:textId="77777777" w:rsidR="00817E26" w:rsidRPr="008A0661" w:rsidRDefault="00817E26" w:rsidP="008A0661">
            <w:pPr>
              <w:pStyle w:val="Body"/>
            </w:pPr>
            <w:r>
              <w:t xml:space="preserve">has the meaning given in Clause </w:t>
            </w:r>
            <w:r>
              <w:fldChar w:fldCharType="begin"/>
            </w:r>
            <w:r>
              <w:instrText xml:space="preserve"> REF _Ref526335047 \r \h </w:instrText>
            </w:r>
            <w:r>
              <w:fldChar w:fldCharType="separate"/>
            </w:r>
            <w:r w:rsidR="005833FA">
              <w:t>59.1</w:t>
            </w:r>
            <w:r>
              <w:fldChar w:fldCharType="end"/>
            </w:r>
          </w:p>
        </w:tc>
      </w:tr>
      <w:tr w:rsidR="00DD1130" w:rsidRPr="008A0661" w14:paraId="73F0FA5B" w14:textId="77777777" w:rsidTr="00BC0334">
        <w:tc>
          <w:tcPr>
            <w:tcW w:w="2835" w:type="dxa"/>
          </w:tcPr>
          <w:p w14:paraId="73F0FA4C" w14:textId="77777777" w:rsidR="00DD1130" w:rsidRPr="008A0661" w:rsidRDefault="00DD1130" w:rsidP="008A0661">
            <w:pPr>
              <w:pStyle w:val="Body"/>
              <w:jc w:val="left"/>
            </w:pPr>
            <w:r w:rsidRPr="008A0661">
              <w:t>"</w:t>
            </w:r>
            <w:r w:rsidRPr="008A0661">
              <w:rPr>
                <w:b/>
              </w:rPr>
              <w:t>Relief Event</w:t>
            </w:r>
            <w:r w:rsidRPr="008A0661">
              <w:t>"</w:t>
            </w:r>
          </w:p>
        </w:tc>
        <w:tc>
          <w:tcPr>
            <w:tcW w:w="6169" w:type="dxa"/>
          </w:tcPr>
          <w:p w14:paraId="73F0FA4D" w14:textId="77777777" w:rsidR="00DD1130" w:rsidRPr="008A0661" w:rsidRDefault="00DD1130" w:rsidP="008A0661">
            <w:pPr>
              <w:pStyle w:val="Body"/>
            </w:pPr>
            <w:r w:rsidRPr="008A0661">
              <w:t>any of the following</w:t>
            </w:r>
            <w:r>
              <w:t>:</w:t>
            </w:r>
          </w:p>
          <w:p w14:paraId="73F0FA4E" w14:textId="77777777" w:rsidR="00DD1130" w:rsidRPr="008A0661" w:rsidRDefault="00DD1130" w:rsidP="007C566A">
            <w:pPr>
              <w:pStyle w:val="Defs1"/>
              <w:numPr>
                <w:ilvl w:val="1"/>
                <w:numId w:val="25"/>
              </w:numPr>
            </w:pPr>
            <w:bookmarkStart w:id="18" w:name="_Ref321832963"/>
            <w:r w:rsidRPr="008A0661">
              <w:t>fire, explosion, lightning, storm, tempest, flood, bursting or overflowing of water tanks, apparatus or pipes,</w:t>
            </w:r>
            <w:r w:rsidRPr="003D2970">
              <w:rPr>
                <w:lang w:val="en-GB"/>
              </w:rPr>
              <w:t xml:space="preserve"> ionising</w:t>
            </w:r>
            <w:r w:rsidRPr="008A0661">
              <w:t xml:space="preserve"> radiation (to the extent it does not constitute a Force Majeure Event), earthquakes, riot and civil commotion</w:t>
            </w:r>
          </w:p>
          <w:bookmarkEnd w:id="18"/>
          <w:p w14:paraId="73F0FA4F" w14:textId="77777777" w:rsidR="00DD1130" w:rsidRPr="008A0661" w:rsidRDefault="00DD1130" w:rsidP="007E59D0">
            <w:pPr>
              <w:pStyle w:val="Defs1"/>
            </w:pPr>
            <w:r w:rsidRPr="008A0661">
              <w:t>failure by any statutory undertaker, utility company, local authority or other like body to carry out works or provide services</w:t>
            </w:r>
          </w:p>
          <w:p w14:paraId="73F0FA50" w14:textId="77777777" w:rsidR="00DD1130" w:rsidRPr="008A0661" w:rsidRDefault="00DD1130" w:rsidP="007E59D0">
            <w:pPr>
              <w:pStyle w:val="Defs1"/>
            </w:pPr>
            <w:r w:rsidRPr="008A0661">
              <w:t>any accidental loss or damage to the Site[s] or any roads servicing them</w:t>
            </w:r>
          </w:p>
          <w:p w14:paraId="73F0FA51" w14:textId="77777777" w:rsidR="00DD1130" w:rsidRPr="008A0661" w:rsidRDefault="00DD1130" w:rsidP="007E59D0">
            <w:pPr>
              <w:pStyle w:val="Defs1"/>
            </w:pPr>
            <w:r w:rsidRPr="008A0661">
              <w:t>any failure or shortage of power, fuel or transport</w:t>
            </w:r>
          </w:p>
          <w:p w14:paraId="73F0FA52" w14:textId="77777777" w:rsidR="00DD1130" w:rsidRPr="008A0661" w:rsidRDefault="00DD1130" w:rsidP="007E59D0">
            <w:pPr>
              <w:pStyle w:val="Defs1"/>
            </w:pPr>
            <w:r w:rsidRPr="008A0661">
              <w:t>any blockade or embargo which does not constitute a Force Majeure Event or</w:t>
            </w:r>
          </w:p>
          <w:p w14:paraId="73F0FA53" w14:textId="77777777" w:rsidR="00DD1130" w:rsidRPr="008A0661" w:rsidRDefault="00DD1130" w:rsidP="007E59D0">
            <w:pPr>
              <w:pStyle w:val="Defs1"/>
            </w:pPr>
            <w:r w:rsidRPr="008A0661">
              <w:t>any</w:t>
            </w:r>
            <w:r>
              <w:t>:</w:t>
            </w:r>
          </w:p>
          <w:p w14:paraId="73F0FA54" w14:textId="77777777" w:rsidR="00DD1130" w:rsidRPr="008A0661" w:rsidRDefault="00DD1130" w:rsidP="007E59D0">
            <w:pPr>
              <w:pStyle w:val="Defs2"/>
            </w:pPr>
            <w:r w:rsidRPr="008A0661">
              <w:t>official or unofficial strike</w:t>
            </w:r>
          </w:p>
          <w:p w14:paraId="73F0FA55" w14:textId="77777777" w:rsidR="00DD1130" w:rsidRPr="008A0661" w:rsidRDefault="00DD1130" w:rsidP="007E59D0">
            <w:pPr>
              <w:pStyle w:val="Defs2"/>
            </w:pPr>
            <w:r w:rsidRPr="008A0661">
              <w:t>lockout</w:t>
            </w:r>
          </w:p>
          <w:p w14:paraId="73F0FA56" w14:textId="77777777" w:rsidR="00DD1130" w:rsidRPr="008A0661" w:rsidRDefault="00DD1130" w:rsidP="007E59D0">
            <w:pPr>
              <w:pStyle w:val="Defs2"/>
            </w:pPr>
            <w:r w:rsidRPr="008A0661">
              <w:t>go-slow or</w:t>
            </w:r>
          </w:p>
          <w:p w14:paraId="73F0FA57" w14:textId="77777777" w:rsidR="00DD1130" w:rsidRPr="008A0661" w:rsidRDefault="00DD1130" w:rsidP="007E59D0">
            <w:pPr>
              <w:pStyle w:val="Defs2"/>
            </w:pPr>
            <w:r w:rsidRPr="008A0661">
              <w:t>other dispute</w:t>
            </w:r>
          </w:p>
          <w:p w14:paraId="73F0FA58" w14:textId="77777777" w:rsidR="00DD1130" w:rsidRPr="008A0661" w:rsidRDefault="00DD1130" w:rsidP="007E59D0">
            <w:pPr>
              <w:pStyle w:val="Body1"/>
            </w:pPr>
            <w:r w:rsidRPr="008A0661">
              <w:t xml:space="preserve">generally affecting the facilities management industry or a significant sector of the local authority leisure management industry in the United Kingdom but not including industrial action specific to the Site[s] or industrial action which affects only the employees of </w:t>
            </w:r>
            <w:r>
              <w:t>the Operator</w:t>
            </w:r>
            <w:r w:rsidRPr="008A0661">
              <w:t xml:space="preserve"> or its </w:t>
            </w:r>
            <w:r>
              <w:t>Sub-Contractor</w:t>
            </w:r>
            <w:r w:rsidRPr="008A0661">
              <w:t>s [or]</w:t>
            </w:r>
          </w:p>
          <w:p w14:paraId="73F0FA59" w14:textId="77777777" w:rsidR="00DD1130" w:rsidRPr="008A0661" w:rsidRDefault="00DD1130" w:rsidP="007E59D0">
            <w:pPr>
              <w:pStyle w:val="Defs1"/>
            </w:pPr>
            <w:bookmarkStart w:id="19" w:name="_Ref321832973"/>
            <w:r w:rsidRPr="008A0661">
              <w:t xml:space="preserve">[the discovery of fossils, antiquities or human remains requiring action in accordance with </w:t>
            </w:r>
            <w:r>
              <w:t>Clause</w:t>
            </w:r>
            <w:r w:rsidRPr="008A0661">
              <w:t xml:space="preserve"> </w:t>
            </w:r>
            <w:r>
              <w:fldChar w:fldCharType="begin"/>
            </w:r>
            <w:r>
              <w:instrText xml:space="preserve"> REF _Ref525119360 \r \h  \* MERGEFORMAT </w:instrText>
            </w:r>
            <w:r>
              <w:fldChar w:fldCharType="separate"/>
            </w:r>
            <w:r w:rsidR="005833FA">
              <w:t>10</w:t>
            </w:r>
            <w:r>
              <w:fldChar w:fldCharType="end"/>
            </w:r>
            <w:r>
              <w:t xml:space="preserve"> </w:t>
            </w:r>
            <w:r w:rsidRPr="008A0661">
              <w:t>(Fossils and Antiquities)]</w:t>
            </w:r>
            <w:r w:rsidRPr="009424DF">
              <w:rPr>
                <w:rStyle w:val="FootnoteReference"/>
              </w:rPr>
              <w:footnoteReference w:id="37"/>
            </w:r>
          </w:p>
          <w:bookmarkEnd w:id="19"/>
          <w:p w14:paraId="73F0FA5A" w14:textId="77777777" w:rsidR="00DD1130" w:rsidRPr="008A0661" w:rsidRDefault="00DD1130" w:rsidP="008A0661">
            <w:pPr>
              <w:pStyle w:val="Body"/>
            </w:pPr>
            <w:r w:rsidRPr="008A0661">
              <w:t xml:space="preserve">unless any of the events listed in paragraphs </w:t>
            </w:r>
            <w:r w:rsidRPr="008A0661">
              <w:fldChar w:fldCharType="begin"/>
            </w:r>
            <w:r w:rsidRPr="008A0661">
              <w:instrText xml:space="preserve"> REF _Ref321832963 \r \h </w:instrText>
            </w:r>
            <w:r>
              <w:instrText xml:space="preserve"> \* MERGEFORMAT </w:instrText>
            </w:r>
            <w:r w:rsidRPr="008A0661">
              <w:fldChar w:fldCharType="separate"/>
            </w:r>
            <w:r w:rsidR="005833FA">
              <w:t>(a)</w:t>
            </w:r>
            <w:r w:rsidRPr="008A0661">
              <w:fldChar w:fldCharType="end"/>
            </w:r>
            <w:r w:rsidRPr="008A0661">
              <w:t xml:space="preserve"> to </w:t>
            </w:r>
            <w:r w:rsidRPr="008A0661">
              <w:fldChar w:fldCharType="begin"/>
            </w:r>
            <w:r w:rsidRPr="008A0661">
              <w:instrText xml:space="preserve"> REF _Ref321832973 \r \h </w:instrText>
            </w:r>
            <w:r w:rsidRPr="008A0661">
              <w:fldChar w:fldCharType="separate"/>
            </w:r>
            <w:r w:rsidR="005833FA">
              <w:t>(g)</w:t>
            </w:r>
            <w:r w:rsidRPr="008A0661">
              <w:fldChar w:fldCharType="end"/>
            </w:r>
            <w:r w:rsidRPr="008A0661">
              <w:t xml:space="preserve"> inclusive arises (directly or indirectly) as a result of any wilful default or wilful act of </w:t>
            </w:r>
            <w:r>
              <w:t>the Operator</w:t>
            </w:r>
            <w:r w:rsidRPr="008A0661">
              <w:t xml:space="preserve"> or any of its </w:t>
            </w:r>
            <w:r>
              <w:t>Sub-Contractor</w:t>
            </w:r>
            <w:r w:rsidRPr="008A0661">
              <w:t>s</w:t>
            </w:r>
          </w:p>
        </w:tc>
      </w:tr>
      <w:tr w:rsidR="00DD1130" w:rsidRPr="008A0661" w14:paraId="73F0FA5E" w14:textId="77777777" w:rsidTr="00BC0334">
        <w:tc>
          <w:tcPr>
            <w:tcW w:w="2835" w:type="dxa"/>
          </w:tcPr>
          <w:p w14:paraId="73F0FA5C" w14:textId="77777777" w:rsidR="00DD1130" w:rsidRPr="008A0661" w:rsidRDefault="00DD1130" w:rsidP="008A0661">
            <w:pPr>
              <w:pStyle w:val="Body"/>
              <w:jc w:val="left"/>
            </w:pPr>
            <w:r w:rsidRPr="008A0661">
              <w:t>"</w:t>
            </w:r>
            <w:r w:rsidRPr="008A0661">
              <w:rPr>
                <w:b/>
              </w:rPr>
              <w:t>Replies to Enquiries</w:t>
            </w:r>
            <w:r w:rsidRPr="008A0661">
              <w:t>"</w:t>
            </w:r>
          </w:p>
        </w:tc>
        <w:tc>
          <w:tcPr>
            <w:tcW w:w="6169" w:type="dxa"/>
          </w:tcPr>
          <w:p w14:paraId="73F0FA5D" w14:textId="77777777" w:rsidR="00DD1130" w:rsidRPr="008A0661" w:rsidRDefault="00DD1130" w:rsidP="00DE446A">
            <w:pPr>
              <w:pStyle w:val="Body"/>
            </w:pPr>
            <w:r w:rsidRPr="008A0661">
              <w:t xml:space="preserve">the matters </w:t>
            </w:r>
            <w:r>
              <w:t xml:space="preserve">set out in </w:t>
            </w:r>
            <w:r>
              <w:fldChar w:fldCharType="begin"/>
            </w:r>
            <w:r>
              <w:instrText xml:space="preserve"> REF _Ref526444932 \n \h </w:instrText>
            </w:r>
            <w:r>
              <w:fldChar w:fldCharType="separate"/>
            </w:r>
            <w:r w:rsidR="005833FA">
              <w:t>Part 3</w:t>
            </w:r>
            <w:r>
              <w:fldChar w:fldCharType="end"/>
            </w:r>
            <w:r>
              <w:t xml:space="preserve"> of </w:t>
            </w:r>
            <w:r>
              <w:fldChar w:fldCharType="begin"/>
            </w:r>
            <w:r>
              <w:instrText xml:space="preserve"> REF _Ref526519312 \w \h </w:instrText>
            </w:r>
            <w:r>
              <w:fldChar w:fldCharType="separate"/>
            </w:r>
            <w:r w:rsidR="005833FA">
              <w:t>Schedule 12</w:t>
            </w:r>
            <w:r>
              <w:fldChar w:fldCharType="end"/>
            </w:r>
            <w:r>
              <w:t xml:space="preserve"> </w:t>
            </w:r>
            <w:r w:rsidRPr="008A0661">
              <w:t>(Title Matters)</w:t>
            </w:r>
          </w:p>
        </w:tc>
      </w:tr>
      <w:tr w:rsidR="00DD1130" w:rsidRPr="008A0661" w14:paraId="73F0FA61" w14:textId="77777777" w:rsidTr="00BC0334">
        <w:tc>
          <w:tcPr>
            <w:tcW w:w="2835" w:type="dxa"/>
          </w:tcPr>
          <w:p w14:paraId="73F0FA5F" w14:textId="77777777" w:rsidR="00DD1130" w:rsidRPr="008A0661" w:rsidRDefault="00DD1130" w:rsidP="008A0661">
            <w:pPr>
              <w:pStyle w:val="Body"/>
              <w:jc w:val="left"/>
            </w:pPr>
            <w:r w:rsidRPr="008A0661">
              <w:t>"</w:t>
            </w:r>
            <w:r w:rsidRPr="008A0661">
              <w:rPr>
                <w:b/>
              </w:rPr>
              <w:t>Representative</w:t>
            </w:r>
            <w:r w:rsidRPr="008A0661">
              <w:t>"</w:t>
            </w:r>
          </w:p>
        </w:tc>
        <w:tc>
          <w:tcPr>
            <w:tcW w:w="6169" w:type="dxa"/>
          </w:tcPr>
          <w:p w14:paraId="73F0FA60" w14:textId="77777777" w:rsidR="00DD1130" w:rsidRPr="008A0661" w:rsidRDefault="00DD1130" w:rsidP="008A0661">
            <w:pPr>
              <w:pStyle w:val="Body"/>
            </w:pPr>
            <w:r w:rsidRPr="008A0661">
              <w:t xml:space="preserve">the Authority's Representative or </w:t>
            </w:r>
            <w:r>
              <w:t>the Operator</w:t>
            </w:r>
            <w:r w:rsidRPr="008A0661">
              <w:t>'s Representative (as appropriate)</w:t>
            </w:r>
          </w:p>
        </w:tc>
      </w:tr>
      <w:tr w:rsidR="00DD1130" w:rsidRPr="008A0661" w14:paraId="73F0FA64" w14:textId="77777777" w:rsidTr="00BC0334">
        <w:tc>
          <w:tcPr>
            <w:tcW w:w="2835" w:type="dxa"/>
          </w:tcPr>
          <w:p w14:paraId="73F0FA62" w14:textId="77777777" w:rsidR="00DD1130" w:rsidRPr="008A0661" w:rsidRDefault="00DD1130" w:rsidP="008A0661">
            <w:pPr>
              <w:pStyle w:val="Body"/>
              <w:jc w:val="left"/>
            </w:pPr>
            <w:r w:rsidRPr="008A0661">
              <w:t>"</w:t>
            </w:r>
            <w:r w:rsidRPr="008A0661">
              <w:rPr>
                <w:b/>
              </w:rPr>
              <w:t>Request for Information</w:t>
            </w:r>
            <w:r w:rsidRPr="008A0661">
              <w:t>"</w:t>
            </w:r>
          </w:p>
        </w:tc>
        <w:tc>
          <w:tcPr>
            <w:tcW w:w="6169" w:type="dxa"/>
          </w:tcPr>
          <w:p w14:paraId="73F0FA63" w14:textId="77777777" w:rsidR="00DD1130" w:rsidRPr="008A0661" w:rsidRDefault="00DD1130" w:rsidP="008A0661">
            <w:pPr>
              <w:pStyle w:val="Body"/>
            </w:pPr>
            <w:r w:rsidRPr="008A0661">
              <w:t>shall have the meaning set out in the FOIA or the Environmental Information Regulations as relevant (where the meaning set out for the term "request" shall apply)</w:t>
            </w:r>
          </w:p>
        </w:tc>
      </w:tr>
      <w:tr w:rsidR="00DD1130" w:rsidRPr="008A0661" w14:paraId="73F0FA67" w14:textId="77777777" w:rsidTr="00BC0334">
        <w:tc>
          <w:tcPr>
            <w:tcW w:w="2835" w:type="dxa"/>
          </w:tcPr>
          <w:p w14:paraId="73F0FA65" w14:textId="77777777" w:rsidR="00DD1130" w:rsidRPr="008A0661" w:rsidRDefault="00DD1130" w:rsidP="008A0661">
            <w:pPr>
              <w:pStyle w:val="Body"/>
              <w:jc w:val="left"/>
            </w:pPr>
            <w:r w:rsidRPr="008A0661">
              <w:t>"</w:t>
            </w:r>
            <w:r w:rsidRPr="008A0661">
              <w:rPr>
                <w:b/>
              </w:rPr>
              <w:t>Required Action</w:t>
            </w:r>
            <w:r w:rsidRPr="008A0661">
              <w:t>"</w:t>
            </w:r>
          </w:p>
        </w:tc>
        <w:tc>
          <w:tcPr>
            <w:tcW w:w="6169" w:type="dxa"/>
          </w:tcPr>
          <w:p w14:paraId="73F0FA66" w14:textId="77777777" w:rsidR="00DD1130" w:rsidRPr="008A0661" w:rsidRDefault="00DD1130" w:rsidP="00003CBD">
            <w:pPr>
              <w:pStyle w:val="Body"/>
            </w:pPr>
            <w:r w:rsidRPr="008A0661">
              <w:t xml:space="preserve">has the meaning given to it in </w:t>
            </w:r>
            <w:r>
              <w:t>Clause</w:t>
            </w:r>
            <w:r w:rsidRPr="008A0661">
              <w:t xml:space="preserve"> </w:t>
            </w:r>
            <w:r>
              <w:fldChar w:fldCharType="begin"/>
            </w:r>
            <w:r>
              <w:instrText xml:space="preserve"> REF _Ref525543268 \r \h </w:instrText>
            </w:r>
            <w:r>
              <w:fldChar w:fldCharType="separate"/>
            </w:r>
            <w:r w:rsidR="005833FA">
              <w:t>18.3</w:t>
            </w:r>
            <w:r>
              <w:fldChar w:fldCharType="end"/>
            </w:r>
            <w:r>
              <w:t xml:space="preserve"> </w:t>
            </w:r>
            <w:r w:rsidRPr="008A0661">
              <w:t>(Action by Authority)</w:t>
            </w:r>
          </w:p>
        </w:tc>
      </w:tr>
      <w:tr w:rsidR="00DD1130" w:rsidRPr="008A0661" w14:paraId="73F0FA6A" w14:textId="77777777" w:rsidTr="00BC0334">
        <w:tc>
          <w:tcPr>
            <w:tcW w:w="2835" w:type="dxa"/>
          </w:tcPr>
          <w:p w14:paraId="73F0FA68" w14:textId="77777777" w:rsidR="00DD1130" w:rsidRPr="008A0661" w:rsidRDefault="00DD1130" w:rsidP="008A0661">
            <w:pPr>
              <w:pStyle w:val="Body"/>
              <w:jc w:val="left"/>
            </w:pPr>
            <w:r w:rsidRPr="008A0661">
              <w:t>"</w:t>
            </w:r>
            <w:r w:rsidRPr="008A0661">
              <w:rPr>
                <w:b/>
              </w:rPr>
              <w:t>Required Standard</w:t>
            </w:r>
            <w:r w:rsidRPr="008A0661">
              <w:t>"</w:t>
            </w:r>
          </w:p>
        </w:tc>
        <w:tc>
          <w:tcPr>
            <w:tcW w:w="6169" w:type="dxa"/>
          </w:tcPr>
          <w:p w14:paraId="73F0FA69" w14:textId="77777777" w:rsidR="00DD1130" w:rsidRPr="008A0661" w:rsidRDefault="00DD1130" w:rsidP="008A0661">
            <w:pPr>
              <w:pStyle w:val="Body"/>
            </w:pPr>
            <w:r w:rsidRPr="008A0661">
              <w:t xml:space="preserve">has the meaning given to it in </w:t>
            </w:r>
            <w:r>
              <w:t>Clause</w:t>
            </w:r>
            <w:r w:rsidRPr="008A0661">
              <w:t xml:space="preserve"> </w:t>
            </w:r>
            <w:r w:rsidRPr="008A0661">
              <w:fldChar w:fldCharType="begin"/>
            </w:r>
            <w:r w:rsidRPr="008A0661">
              <w:instrText xml:space="preserve">  REF _Ref321865076 \w \h \* MERGEFORMAT </w:instrText>
            </w:r>
            <w:r w:rsidRPr="008A0661">
              <w:fldChar w:fldCharType="separate"/>
            </w:r>
            <w:r w:rsidR="005833FA">
              <w:t>52.3.1</w:t>
            </w:r>
            <w:r w:rsidRPr="008A0661">
              <w:fldChar w:fldCharType="end"/>
            </w:r>
            <w:r w:rsidRPr="008A0661">
              <w:t xml:space="preserve"> (Results of Survey)</w:t>
            </w:r>
          </w:p>
        </w:tc>
      </w:tr>
      <w:tr w:rsidR="00DD1130" w:rsidRPr="008A0661" w14:paraId="73F0FA6D" w14:textId="77777777" w:rsidTr="00BC0334">
        <w:tc>
          <w:tcPr>
            <w:tcW w:w="2835" w:type="dxa"/>
          </w:tcPr>
          <w:p w14:paraId="73F0FA6B" w14:textId="77777777" w:rsidR="00DD1130" w:rsidRPr="008A0661" w:rsidRDefault="00DD1130" w:rsidP="008A0661">
            <w:pPr>
              <w:pStyle w:val="Body"/>
              <w:jc w:val="left"/>
            </w:pPr>
            <w:r w:rsidRPr="008A0661">
              <w:t>"</w:t>
            </w:r>
            <w:r w:rsidRPr="008A0661">
              <w:rPr>
                <w:b/>
              </w:rPr>
              <w:t>Responding Party</w:t>
            </w:r>
            <w:r w:rsidRPr="008A0661">
              <w:t>"</w:t>
            </w:r>
          </w:p>
        </w:tc>
        <w:tc>
          <w:tcPr>
            <w:tcW w:w="6169" w:type="dxa"/>
          </w:tcPr>
          <w:p w14:paraId="73F0FA6C" w14:textId="77777777" w:rsidR="00DD1130" w:rsidRPr="008A0661" w:rsidRDefault="00DD1130" w:rsidP="00003CBD">
            <w:pPr>
              <w:pStyle w:val="Body"/>
            </w:pPr>
            <w:r w:rsidRPr="008A0661">
              <w:t xml:space="preserve">has the meaning given to it in </w:t>
            </w:r>
            <w:r>
              <w:t>Clause</w:t>
            </w:r>
            <w:r w:rsidRPr="008A0661">
              <w:t xml:space="preserve"> </w:t>
            </w:r>
            <w:r>
              <w:fldChar w:fldCharType="begin"/>
            </w:r>
            <w:r>
              <w:instrText xml:space="preserve"> REF _Ref525543074 \r \h </w:instrText>
            </w:r>
            <w:r>
              <w:fldChar w:fldCharType="separate"/>
            </w:r>
            <w:r w:rsidR="005833FA">
              <w:t>70.5</w:t>
            </w:r>
            <w:r>
              <w:fldChar w:fldCharType="end"/>
            </w:r>
            <w:r>
              <w:t xml:space="preserve"> </w:t>
            </w:r>
            <w:r w:rsidRPr="008A0661">
              <w:t>(Referral of the Dispute)</w:t>
            </w:r>
          </w:p>
        </w:tc>
      </w:tr>
      <w:tr w:rsidR="00DD1130" w:rsidRPr="008A0661" w14:paraId="73F0FA70" w14:textId="77777777" w:rsidTr="00BC0334">
        <w:tc>
          <w:tcPr>
            <w:tcW w:w="2835" w:type="dxa"/>
          </w:tcPr>
          <w:p w14:paraId="73F0FA6E" w14:textId="77777777" w:rsidR="00DD1130" w:rsidRPr="008A0661" w:rsidRDefault="009E3634" w:rsidP="008A0661">
            <w:pPr>
              <w:pStyle w:val="Body"/>
              <w:jc w:val="left"/>
            </w:pPr>
            <w:r>
              <w:t>[</w:t>
            </w:r>
            <w:r w:rsidR="00DD1130" w:rsidRPr="000463F1">
              <w:t>“</w:t>
            </w:r>
            <w:r w:rsidR="00DD1130" w:rsidRPr="000463F1">
              <w:rPr>
                <w:b/>
              </w:rPr>
              <w:t>Retail Prices Index</w:t>
            </w:r>
            <w:r w:rsidR="00DD1130" w:rsidRPr="000463F1">
              <w:t>” or “</w:t>
            </w:r>
            <w:r w:rsidR="00DD1130" w:rsidRPr="000463F1">
              <w:rPr>
                <w:b/>
              </w:rPr>
              <w:t>RPI</w:t>
            </w:r>
            <w:r w:rsidR="00DD1130" w:rsidRPr="000463F1">
              <w:t>”</w:t>
            </w:r>
          </w:p>
        </w:tc>
        <w:tc>
          <w:tcPr>
            <w:tcW w:w="6169" w:type="dxa"/>
          </w:tcPr>
          <w:p w14:paraId="73F0FA6F" w14:textId="77777777" w:rsidR="00DD1130" w:rsidRPr="008A0661" w:rsidRDefault="00DD1130" w:rsidP="00003CBD">
            <w:pPr>
              <w:pStyle w:val="Body"/>
            </w:pPr>
            <w:r w:rsidRPr="000463F1">
              <w:t>means the Retail Prices Index (All Items) as published by the Office for National Statistics from time to time (the “</w:t>
            </w:r>
            <w:r w:rsidRPr="00AA29F6">
              <w:rPr>
                <w:b/>
              </w:rPr>
              <w:t>Index</w:t>
            </w:r>
            <w:r w:rsidRPr="000463F1">
              <w:t>”), or, failing such publication or in the event of a fundamental change to the Index, such other index as the parties may agree, or such adjustments to the Index as the parties may agree (in each case with the intention of putting the parties in no better nor worse position than they would have been in had the Index not ceased to be published or the relevant fundamental change not been made) or, in the event that no such agreement is reached, as may be determined in accordance with the Dispute Resolution Procedure;</w:t>
            </w:r>
            <w:r>
              <w:rPr>
                <w:rStyle w:val="FootnoteReference"/>
              </w:rPr>
              <w:footnoteReference w:id="38"/>
            </w:r>
            <w:r w:rsidR="009E3634">
              <w:t>]</w:t>
            </w:r>
          </w:p>
        </w:tc>
      </w:tr>
      <w:tr w:rsidR="00DD1130" w:rsidRPr="008A0661" w14:paraId="73F0FA73" w14:textId="77777777" w:rsidTr="00BC0334">
        <w:tc>
          <w:tcPr>
            <w:tcW w:w="2835" w:type="dxa"/>
          </w:tcPr>
          <w:p w14:paraId="73F0FA71" w14:textId="77777777" w:rsidR="00DD1130" w:rsidRPr="008A0661" w:rsidRDefault="00DD1130" w:rsidP="008A0661">
            <w:pPr>
              <w:pStyle w:val="Body"/>
              <w:jc w:val="left"/>
            </w:pPr>
            <w:r w:rsidRPr="008A0661">
              <w:t>"</w:t>
            </w:r>
            <w:r w:rsidRPr="008A0661">
              <w:rPr>
                <w:b/>
              </w:rPr>
              <w:t>Response</w:t>
            </w:r>
            <w:r w:rsidRPr="008A0661">
              <w:t>"</w:t>
            </w:r>
          </w:p>
        </w:tc>
        <w:tc>
          <w:tcPr>
            <w:tcW w:w="6169" w:type="dxa"/>
          </w:tcPr>
          <w:p w14:paraId="73F0FA72" w14:textId="77777777" w:rsidR="00DD1130" w:rsidRPr="008A0661" w:rsidRDefault="00DD1130" w:rsidP="00003CBD">
            <w:pPr>
              <w:pStyle w:val="Body"/>
            </w:pPr>
            <w:r w:rsidRPr="008A0661">
              <w:t xml:space="preserve">has the meaning given to it in </w:t>
            </w:r>
            <w:r>
              <w:t>Clause</w:t>
            </w:r>
            <w:r w:rsidRPr="008A0661">
              <w:t xml:space="preserve"> </w:t>
            </w:r>
            <w:r>
              <w:fldChar w:fldCharType="begin"/>
            </w:r>
            <w:r>
              <w:instrText xml:space="preserve"> REF _Ref525543338 \r \h </w:instrText>
            </w:r>
            <w:r>
              <w:fldChar w:fldCharType="separate"/>
            </w:r>
            <w:r w:rsidR="005833FA">
              <w:t>70.6</w:t>
            </w:r>
            <w:r>
              <w:fldChar w:fldCharType="end"/>
            </w:r>
            <w:r w:rsidRPr="008A0661">
              <w:t xml:space="preserve"> (Response to the Referral)</w:t>
            </w:r>
          </w:p>
        </w:tc>
      </w:tr>
      <w:tr w:rsidR="00DD1130" w:rsidRPr="008A0661" w14:paraId="73F0FA76" w14:textId="77777777" w:rsidTr="00BC0334">
        <w:tc>
          <w:tcPr>
            <w:tcW w:w="2835" w:type="dxa"/>
          </w:tcPr>
          <w:p w14:paraId="73F0FA74" w14:textId="77777777" w:rsidR="00DD1130" w:rsidRPr="008A0661" w:rsidRDefault="00DD1130" w:rsidP="008A0661">
            <w:pPr>
              <w:pStyle w:val="Body"/>
              <w:jc w:val="left"/>
            </w:pPr>
            <w:r w:rsidRPr="008A0661">
              <w:t>"</w:t>
            </w:r>
            <w:r w:rsidRPr="008A0661">
              <w:rPr>
                <w:b/>
              </w:rPr>
              <w:t>Retendered Annual Payment</w:t>
            </w:r>
            <w:r w:rsidRPr="008A0661">
              <w:t>"</w:t>
            </w:r>
          </w:p>
        </w:tc>
        <w:tc>
          <w:tcPr>
            <w:tcW w:w="6169" w:type="dxa"/>
          </w:tcPr>
          <w:p w14:paraId="73F0FA75" w14:textId="77777777" w:rsidR="00DD1130" w:rsidRPr="008A0661" w:rsidRDefault="00DD1130" w:rsidP="008A0661">
            <w:pPr>
              <w:pStyle w:val="Body"/>
            </w:pPr>
            <w:r w:rsidRPr="008A0661">
              <w:t xml:space="preserve">has the meaning given to it in </w:t>
            </w:r>
            <w:r>
              <w:t>Clause</w:t>
            </w:r>
            <w:r w:rsidRPr="008A0661">
              <w:t xml:space="preserve"> </w:t>
            </w:r>
            <w:r w:rsidRPr="008A0661">
              <w:fldChar w:fldCharType="begin"/>
            </w:r>
            <w:r w:rsidRPr="008A0661">
              <w:instrText xml:space="preserve"> REF _Ref321833943 \r \h  \* MERGEFORMAT </w:instrText>
            </w:r>
            <w:r w:rsidRPr="008A0661">
              <w:fldChar w:fldCharType="separate"/>
            </w:r>
            <w:r w:rsidR="005833FA">
              <w:t>46.1.7</w:t>
            </w:r>
            <w:r w:rsidRPr="008A0661">
              <w:fldChar w:fldCharType="end"/>
            </w:r>
            <w:r w:rsidRPr="008A0661">
              <w:t xml:space="preserve"> (Retendering Process)</w:t>
            </w:r>
          </w:p>
        </w:tc>
      </w:tr>
      <w:tr w:rsidR="00DD1130" w:rsidRPr="008A0661" w14:paraId="73F0FA7C" w14:textId="77777777" w:rsidTr="00BC0334">
        <w:tc>
          <w:tcPr>
            <w:tcW w:w="2835" w:type="dxa"/>
          </w:tcPr>
          <w:p w14:paraId="73F0FA77" w14:textId="77777777" w:rsidR="00DD1130" w:rsidRPr="008A0661" w:rsidRDefault="00DD1130" w:rsidP="008A0661">
            <w:pPr>
              <w:pStyle w:val="Body"/>
              <w:jc w:val="left"/>
            </w:pPr>
            <w:r w:rsidRPr="008A0661">
              <w:t>"</w:t>
            </w:r>
            <w:r w:rsidRPr="008A0661">
              <w:rPr>
                <w:b/>
              </w:rPr>
              <w:t>Retendered Contract</w:t>
            </w:r>
            <w:r w:rsidRPr="008A0661">
              <w:t>"</w:t>
            </w:r>
          </w:p>
        </w:tc>
        <w:tc>
          <w:tcPr>
            <w:tcW w:w="6169" w:type="dxa"/>
          </w:tcPr>
          <w:p w14:paraId="73F0FA78" w14:textId="77777777" w:rsidR="00DD1130" w:rsidRPr="008A0661" w:rsidRDefault="00410DD3" w:rsidP="008A0661">
            <w:pPr>
              <w:pStyle w:val="Body"/>
            </w:pPr>
            <w:r>
              <w:t xml:space="preserve">[an] </w:t>
            </w:r>
            <w:r w:rsidR="00DD1130" w:rsidRPr="008A0661">
              <w:t>agreement</w:t>
            </w:r>
            <w:r>
              <w:t>(s)</w:t>
            </w:r>
            <w:r w:rsidR="00DD1130" w:rsidRPr="008A0661">
              <w:t xml:space="preserve"> entered into following the Retendering Process with a replacement </w:t>
            </w:r>
            <w:r w:rsidR="00DD1130">
              <w:t>operator</w:t>
            </w:r>
            <w:r w:rsidR="00DD1130" w:rsidRPr="008A0661">
              <w:t xml:space="preserve"> on substantially similar terms and conditions as and which are no more onerous as regards </w:t>
            </w:r>
            <w:r w:rsidR="00DD1130">
              <w:t>the Operator</w:t>
            </w:r>
            <w:r w:rsidR="00DD1130" w:rsidRPr="008A0661">
              <w:t xml:space="preserve"> than this Agreement </w:t>
            </w:r>
            <w:r w:rsidR="00DD1130">
              <w:t xml:space="preserve">[and the Head Lease[s]] </w:t>
            </w:r>
            <w:r w:rsidR="00DD1130" w:rsidRPr="008A0661">
              <w:t>at the Termination Date, but with the following amendments</w:t>
            </w:r>
            <w:r w:rsidR="00DD1130">
              <w:t>:</w:t>
            </w:r>
          </w:p>
          <w:p w14:paraId="73F0FA79" w14:textId="77777777" w:rsidR="00DD1130" w:rsidRPr="008A0661" w:rsidRDefault="00DD1130" w:rsidP="007C566A">
            <w:pPr>
              <w:pStyle w:val="Defs1"/>
              <w:numPr>
                <w:ilvl w:val="1"/>
                <w:numId w:val="26"/>
              </w:numPr>
            </w:pPr>
            <w:r w:rsidRPr="008A0661">
              <w:t xml:space="preserve">any accrued Performance Adjustment Points and/or warning notices issued pursuant to </w:t>
            </w:r>
            <w:r>
              <w:t>Clause</w:t>
            </w:r>
            <w:r w:rsidRPr="008A0661">
              <w:t> </w:t>
            </w:r>
            <w:r w:rsidRPr="007E59D0">
              <w:rPr>
                <w:b/>
              </w:rPr>
              <w:fldChar w:fldCharType="begin"/>
            </w:r>
            <w:r w:rsidRPr="008A0661">
              <w:instrText xml:space="preserve"> REF _Ref321851637 \w \h </w:instrText>
            </w:r>
            <w:r w:rsidRPr="007E59D0">
              <w:rPr>
                <w:b/>
              </w:rPr>
              <w:instrText xml:space="preserve"> \* MERGEFORMAT </w:instrText>
            </w:r>
            <w:r w:rsidRPr="007E59D0">
              <w:rPr>
                <w:b/>
              </w:rPr>
            </w:r>
            <w:r w:rsidRPr="007E59D0">
              <w:rPr>
                <w:b/>
              </w:rPr>
              <w:fldChar w:fldCharType="separate"/>
            </w:r>
            <w:r w:rsidR="005833FA">
              <w:t>41</w:t>
            </w:r>
            <w:r w:rsidRPr="007E59D0">
              <w:rPr>
                <w:b/>
              </w:rPr>
              <w:fldChar w:fldCharType="end"/>
            </w:r>
            <w:r w:rsidRPr="008A0661">
              <w:t xml:space="preserve"> (Termination for Persistent Breach by </w:t>
            </w:r>
            <w:r>
              <w:t>the Operator</w:t>
            </w:r>
            <w:r w:rsidRPr="008A0661">
              <w:t xml:space="preserve">) shall, for the purposes of termination only, and without prejudice </w:t>
            </w:r>
            <w:r w:rsidR="00764450">
              <w:t xml:space="preserve">to </w:t>
            </w:r>
            <w:r w:rsidR="009E22E0">
              <w:t>the application of Performance Adjustment Payments</w:t>
            </w:r>
            <w:r w:rsidRPr="008A0661">
              <w:t>, be cancelled</w:t>
            </w:r>
          </w:p>
          <w:p w14:paraId="73F0FA7A" w14:textId="77777777" w:rsidR="00DD1130" w:rsidRPr="008A0661" w:rsidRDefault="00DD1130" w:rsidP="007E59D0">
            <w:pPr>
              <w:pStyle w:val="Defs1"/>
            </w:pPr>
            <w:r w:rsidRPr="008A0661">
              <w:t>the term of such agreement</w:t>
            </w:r>
            <w:r>
              <w:t>[s]</w:t>
            </w:r>
            <w:r w:rsidRPr="008A0661">
              <w:t xml:space="preserve"> shall be equal to the term from the Termination Date to the Expiry Date</w:t>
            </w:r>
          </w:p>
          <w:p w14:paraId="73F0FA7B" w14:textId="77777777" w:rsidR="00DD1130" w:rsidRPr="008A0661" w:rsidRDefault="00DD1130" w:rsidP="008A0661">
            <w:pPr>
              <w:pStyle w:val="Body"/>
            </w:pPr>
            <w:r w:rsidRPr="008A0661">
              <w:t xml:space="preserve">any other amendments which do not adversely affect </w:t>
            </w:r>
            <w:r>
              <w:t>the Operator</w:t>
            </w:r>
          </w:p>
        </w:tc>
      </w:tr>
      <w:tr w:rsidR="00DD1130" w:rsidRPr="008A0661" w14:paraId="73F0FA7F" w14:textId="77777777" w:rsidTr="00BC0334">
        <w:tc>
          <w:tcPr>
            <w:tcW w:w="2835" w:type="dxa"/>
          </w:tcPr>
          <w:p w14:paraId="73F0FA7D" w14:textId="77777777" w:rsidR="00DD1130" w:rsidRPr="008A0661" w:rsidRDefault="00DD1130" w:rsidP="008A0661">
            <w:pPr>
              <w:pStyle w:val="Body"/>
              <w:jc w:val="left"/>
            </w:pPr>
            <w:r w:rsidRPr="008A0661">
              <w:t>"</w:t>
            </w:r>
            <w:r w:rsidRPr="008A0661">
              <w:rPr>
                <w:b/>
              </w:rPr>
              <w:t>Retendering Costs</w:t>
            </w:r>
            <w:r w:rsidRPr="008A0661">
              <w:t>"</w:t>
            </w:r>
          </w:p>
        </w:tc>
        <w:tc>
          <w:tcPr>
            <w:tcW w:w="6169" w:type="dxa"/>
          </w:tcPr>
          <w:p w14:paraId="73F0FA7E" w14:textId="77777777" w:rsidR="00DD1130" w:rsidRPr="008A0661" w:rsidRDefault="00DD1130" w:rsidP="007C0F53">
            <w:pPr>
              <w:pStyle w:val="Body"/>
            </w:pPr>
            <w:r w:rsidRPr="008A0661">
              <w:t>the reasonable and proper costs of the Authority incurred in carrying out the Retendering Process</w:t>
            </w:r>
          </w:p>
        </w:tc>
      </w:tr>
      <w:tr w:rsidR="00DD1130" w:rsidRPr="008A0661" w14:paraId="73F0FA82" w14:textId="77777777" w:rsidTr="00BC0334">
        <w:tc>
          <w:tcPr>
            <w:tcW w:w="2835" w:type="dxa"/>
          </w:tcPr>
          <w:p w14:paraId="73F0FA80" w14:textId="77777777" w:rsidR="00DD1130" w:rsidRPr="008A0661" w:rsidRDefault="00DD1130" w:rsidP="008A0661">
            <w:pPr>
              <w:pStyle w:val="Body"/>
              <w:jc w:val="left"/>
            </w:pPr>
            <w:r w:rsidRPr="008A0661">
              <w:t>"</w:t>
            </w:r>
            <w:r w:rsidRPr="008A0661">
              <w:rPr>
                <w:b/>
              </w:rPr>
              <w:t>Retendering Process</w:t>
            </w:r>
            <w:r w:rsidRPr="008A0661">
              <w:t>"</w:t>
            </w:r>
          </w:p>
        </w:tc>
        <w:tc>
          <w:tcPr>
            <w:tcW w:w="6169" w:type="dxa"/>
          </w:tcPr>
          <w:p w14:paraId="73F0FA81" w14:textId="77777777" w:rsidR="00DD1130" w:rsidRPr="008A0661" w:rsidRDefault="00DD1130" w:rsidP="008A0661">
            <w:pPr>
              <w:pStyle w:val="Body"/>
            </w:pPr>
            <w:r w:rsidRPr="008A0661">
              <w:t xml:space="preserve">shall have the meaning given in </w:t>
            </w:r>
            <w:r>
              <w:t>Clause</w:t>
            </w:r>
            <w:r w:rsidRPr="008A0661">
              <w:t xml:space="preserve"> </w:t>
            </w:r>
            <w:r w:rsidRPr="008A0661">
              <w:fldChar w:fldCharType="begin"/>
            </w:r>
            <w:r w:rsidRPr="008A0661">
              <w:instrText xml:space="preserve"> REF _Ref321857158 \r \h  \* MERGEFORMAT </w:instrText>
            </w:r>
            <w:r w:rsidRPr="008A0661">
              <w:fldChar w:fldCharType="separate"/>
            </w:r>
            <w:r w:rsidR="005833FA">
              <w:t>46</w:t>
            </w:r>
            <w:r w:rsidRPr="008A0661">
              <w:fldChar w:fldCharType="end"/>
            </w:r>
            <w:r w:rsidRPr="008A0661">
              <w:t xml:space="preserve"> (Retendering Process)</w:t>
            </w:r>
          </w:p>
        </w:tc>
      </w:tr>
      <w:tr w:rsidR="00DD1130" w:rsidRPr="008A0661" w14:paraId="73F0FA85" w14:textId="77777777" w:rsidTr="00BC0334">
        <w:tc>
          <w:tcPr>
            <w:tcW w:w="2835" w:type="dxa"/>
          </w:tcPr>
          <w:p w14:paraId="73F0FA83" w14:textId="77777777" w:rsidR="00DD1130" w:rsidRPr="008A0661" w:rsidRDefault="00DD1130" w:rsidP="008A0661">
            <w:pPr>
              <w:pStyle w:val="Body"/>
              <w:jc w:val="left"/>
            </w:pPr>
            <w:r w:rsidRPr="008A0661">
              <w:t>"</w:t>
            </w:r>
            <w:r w:rsidRPr="008A0661">
              <w:rPr>
                <w:b/>
              </w:rPr>
              <w:t>Retention Fund Account</w:t>
            </w:r>
            <w:r w:rsidRPr="008A0661">
              <w:t>"</w:t>
            </w:r>
          </w:p>
        </w:tc>
        <w:tc>
          <w:tcPr>
            <w:tcW w:w="6169" w:type="dxa"/>
          </w:tcPr>
          <w:p w14:paraId="73F0FA84" w14:textId="77777777" w:rsidR="00DD1130" w:rsidRPr="008A0661" w:rsidRDefault="00DD1130" w:rsidP="008A0661">
            <w:pPr>
              <w:pStyle w:val="Body"/>
            </w:pPr>
            <w:r w:rsidRPr="008A0661">
              <w:t xml:space="preserve">has the meaning given to it in </w:t>
            </w:r>
            <w:r>
              <w:t>Clause</w:t>
            </w:r>
            <w:r w:rsidRPr="008A0661">
              <w:t xml:space="preserve"> </w:t>
            </w:r>
            <w:r w:rsidRPr="008A0661">
              <w:fldChar w:fldCharType="begin"/>
            </w:r>
            <w:r w:rsidRPr="008A0661">
              <w:instrText xml:space="preserve">  REF _Ref321833877 \w \h \* MERGEFORMAT </w:instrText>
            </w:r>
            <w:r w:rsidRPr="008A0661">
              <w:fldChar w:fldCharType="separate"/>
            </w:r>
            <w:r w:rsidR="005833FA">
              <w:t>52.5</w:t>
            </w:r>
            <w:r w:rsidRPr="008A0661">
              <w:fldChar w:fldCharType="end"/>
            </w:r>
            <w:r w:rsidRPr="008A0661">
              <w:t xml:space="preserve"> (Retention Fund)</w:t>
            </w:r>
          </w:p>
        </w:tc>
      </w:tr>
      <w:tr w:rsidR="006554FE" w:rsidRPr="008A0661" w14:paraId="73F0FA88" w14:textId="77777777" w:rsidTr="00BC0334">
        <w:tc>
          <w:tcPr>
            <w:tcW w:w="2835" w:type="dxa"/>
          </w:tcPr>
          <w:p w14:paraId="73F0FA86" w14:textId="77777777" w:rsidR="006554FE" w:rsidRPr="008A0661" w:rsidRDefault="006554FE" w:rsidP="00123D48">
            <w:pPr>
              <w:pStyle w:val="Body"/>
              <w:jc w:val="left"/>
            </w:pPr>
            <w:r>
              <w:t>"</w:t>
            </w:r>
            <w:r w:rsidRPr="006554FE">
              <w:rPr>
                <w:b/>
              </w:rPr>
              <w:t>Return Date</w:t>
            </w:r>
            <w:r>
              <w:t>"</w:t>
            </w:r>
          </w:p>
        </w:tc>
        <w:tc>
          <w:tcPr>
            <w:tcW w:w="6169" w:type="dxa"/>
          </w:tcPr>
          <w:p w14:paraId="73F0FA87" w14:textId="77777777" w:rsidR="006554FE" w:rsidRPr="00231159" w:rsidRDefault="006554FE" w:rsidP="006554FE">
            <w:pPr>
              <w:keepNext/>
              <w:spacing w:after="240"/>
            </w:pPr>
            <w:r>
              <w:t xml:space="preserve">has the meaning given to it in Clause </w:t>
            </w:r>
            <w:r>
              <w:fldChar w:fldCharType="begin"/>
            </w:r>
            <w:r>
              <w:instrText xml:space="preserve"> REF _Ref526335994 \r \h </w:instrText>
            </w:r>
            <w:r>
              <w:fldChar w:fldCharType="separate"/>
            </w:r>
            <w:r w:rsidR="005833FA">
              <w:t>59.25</w:t>
            </w:r>
            <w:r>
              <w:fldChar w:fldCharType="end"/>
            </w:r>
          </w:p>
        </w:tc>
      </w:tr>
      <w:tr w:rsidR="00DD1130" w:rsidRPr="008A0661" w14:paraId="73F0FA8B" w14:textId="77777777" w:rsidTr="00BC0334">
        <w:tc>
          <w:tcPr>
            <w:tcW w:w="2835" w:type="dxa"/>
          </w:tcPr>
          <w:p w14:paraId="73F0FA89" w14:textId="77777777" w:rsidR="00DD1130" w:rsidRPr="008A0661" w:rsidRDefault="00DD1130" w:rsidP="00123D48">
            <w:pPr>
              <w:pStyle w:val="Body"/>
              <w:jc w:val="left"/>
            </w:pPr>
            <w:r w:rsidRPr="008A0661">
              <w:t>"</w:t>
            </w:r>
            <w:r w:rsidRPr="008A0661">
              <w:rPr>
                <w:b/>
              </w:rPr>
              <w:t>Ret</w:t>
            </w:r>
            <w:r>
              <w:rPr>
                <w:b/>
              </w:rPr>
              <w:t>urning Employees</w:t>
            </w:r>
            <w:r w:rsidRPr="008A0661">
              <w:t>"</w:t>
            </w:r>
          </w:p>
        </w:tc>
        <w:tc>
          <w:tcPr>
            <w:tcW w:w="6169" w:type="dxa"/>
          </w:tcPr>
          <w:p w14:paraId="73F0FA8A" w14:textId="77777777" w:rsidR="00DD1130" w:rsidRPr="008A0661" w:rsidRDefault="00DD1130" w:rsidP="00123D48">
            <w:pPr>
              <w:keepNext/>
              <w:spacing w:after="240"/>
            </w:pPr>
            <w:r w:rsidRPr="00231159">
              <w:t xml:space="preserve">those employees wholly or mainly engaged in the provision of the Services as the case may be as immediately before </w:t>
            </w:r>
            <w:r>
              <w:t xml:space="preserve">the </w:t>
            </w:r>
            <w:r w:rsidRPr="009F72A1">
              <w:t>Return Date(s)</w:t>
            </w:r>
            <w:r>
              <w:t xml:space="preserve"> </w:t>
            </w:r>
            <w:r w:rsidRPr="00231159">
              <w:t xml:space="preserve">whose employment transfers to the Authority or a </w:t>
            </w:r>
            <w:r>
              <w:t>Future Operator</w:t>
            </w:r>
            <w:r w:rsidRPr="00231159">
              <w:t xml:space="preserve"> pursuant to TUPE.</w:t>
            </w:r>
          </w:p>
        </w:tc>
      </w:tr>
      <w:tr w:rsidR="00DD1130" w:rsidRPr="008A0661" w14:paraId="73F0FA8E" w14:textId="77777777" w:rsidTr="00BC0334">
        <w:tc>
          <w:tcPr>
            <w:tcW w:w="2835" w:type="dxa"/>
          </w:tcPr>
          <w:p w14:paraId="73F0FA8C" w14:textId="77777777" w:rsidR="00DD1130" w:rsidRPr="008A0661" w:rsidRDefault="00DD1130" w:rsidP="008A0661">
            <w:pPr>
              <w:pStyle w:val="Body"/>
              <w:jc w:val="left"/>
            </w:pPr>
            <w:r w:rsidRPr="008A0661">
              <w:t>"</w:t>
            </w:r>
            <w:r w:rsidRPr="008A0661">
              <w:rPr>
                <w:b/>
              </w:rPr>
              <w:t>Revenue</w:t>
            </w:r>
            <w:r w:rsidRPr="008A0661">
              <w:t>"</w:t>
            </w:r>
          </w:p>
        </w:tc>
        <w:tc>
          <w:tcPr>
            <w:tcW w:w="6169" w:type="dxa"/>
          </w:tcPr>
          <w:p w14:paraId="73F0FA8D" w14:textId="77777777" w:rsidR="00DD1130" w:rsidRPr="008A0661" w:rsidRDefault="00DD1130" w:rsidP="00C51B99">
            <w:pPr>
              <w:pStyle w:val="Body"/>
            </w:pPr>
            <w:r w:rsidRPr="008A0661">
              <w:t xml:space="preserve">the revenue or income received by </w:t>
            </w:r>
            <w:r>
              <w:t xml:space="preserve">the Operator </w:t>
            </w:r>
            <w:r w:rsidRPr="008A0661">
              <w:t>(or where relevant would have been received but for the occurrence of a Relevant Event or Loss of Revenue Event) from Users of the relevant Facility for the provision of the Leisure Services at the relevant Facility</w:t>
            </w:r>
            <w:r>
              <w:rPr>
                <w:rStyle w:val="FootnoteReference"/>
              </w:rPr>
              <w:footnoteReference w:id="39"/>
            </w:r>
          </w:p>
        </w:tc>
      </w:tr>
      <w:tr w:rsidR="00DD1130" w:rsidRPr="008A0661" w14:paraId="73F0FA91" w14:textId="77777777" w:rsidTr="00BC0334">
        <w:tc>
          <w:tcPr>
            <w:tcW w:w="2835" w:type="dxa"/>
          </w:tcPr>
          <w:p w14:paraId="73F0FA8F" w14:textId="77777777" w:rsidR="00DD1130" w:rsidRPr="008A0661" w:rsidRDefault="00DD1130" w:rsidP="008A0661">
            <w:pPr>
              <w:pStyle w:val="Body"/>
              <w:jc w:val="left"/>
            </w:pPr>
            <w:r w:rsidRPr="008A0661">
              <w:t>"</w:t>
            </w:r>
            <w:r w:rsidRPr="008A0661">
              <w:rPr>
                <w:b/>
              </w:rPr>
              <w:t>Review Procedure</w:t>
            </w:r>
            <w:r w:rsidRPr="008A0661">
              <w:t>"</w:t>
            </w:r>
          </w:p>
        </w:tc>
        <w:tc>
          <w:tcPr>
            <w:tcW w:w="6169" w:type="dxa"/>
          </w:tcPr>
          <w:p w14:paraId="73F0FA90" w14:textId="77777777" w:rsidR="00DD1130" w:rsidRPr="008A0661" w:rsidRDefault="00DD1130" w:rsidP="008A0661">
            <w:pPr>
              <w:pStyle w:val="Body"/>
            </w:pPr>
            <w:r w:rsidRPr="008A0661">
              <w:t xml:space="preserve">the procedure set out in </w:t>
            </w:r>
            <w:r>
              <w:fldChar w:fldCharType="begin"/>
            </w:r>
            <w:r>
              <w:instrText xml:space="preserve"> REF _Ref524728275 \r \h </w:instrText>
            </w:r>
            <w:r>
              <w:fldChar w:fldCharType="separate"/>
            </w:r>
            <w:r w:rsidR="005833FA">
              <w:t>Schedule 7</w:t>
            </w:r>
            <w:r>
              <w:fldChar w:fldCharType="end"/>
            </w:r>
            <w:r w:rsidRPr="008A0661">
              <w:t xml:space="preserve"> (Review Procedure)</w:t>
            </w:r>
          </w:p>
        </w:tc>
      </w:tr>
      <w:tr w:rsidR="00DD1130" w:rsidRPr="008A0661" w14:paraId="73F0FA94" w14:textId="77777777" w:rsidTr="00BC0334">
        <w:tc>
          <w:tcPr>
            <w:tcW w:w="2835" w:type="dxa"/>
          </w:tcPr>
          <w:p w14:paraId="73F0FA92" w14:textId="77777777" w:rsidR="00DD1130" w:rsidRPr="008A0661" w:rsidRDefault="00DD1130" w:rsidP="008A0661">
            <w:pPr>
              <w:pStyle w:val="Body"/>
              <w:jc w:val="left"/>
            </w:pPr>
            <w:r w:rsidRPr="008A0661">
              <w:t>"</w:t>
            </w:r>
            <w:r w:rsidRPr="008A0661">
              <w:rPr>
                <w:b/>
              </w:rPr>
              <w:t>Schedule of Programmed Maintenance</w:t>
            </w:r>
            <w:r w:rsidRPr="008A0661">
              <w:t>"</w:t>
            </w:r>
          </w:p>
        </w:tc>
        <w:tc>
          <w:tcPr>
            <w:tcW w:w="6169" w:type="dxa"/>
          </w:tcPr>
          <w:p w14:paraId="73F0FA93" w14:textId="77777777" w:rsidR="00DD1130" w:rsidRPr="008A0661" w:rsidRDefault="00DD1130" w:rsidP="008A0661">
            <w:pPr>
              <w:pStyle w:val="Body"/>
            </w:pPr>
            <w:r>
              <w:t>the Operator</w:t>
            </w:r>
            <w:r w:rsidRPr="008A0661">
              <w:t xml:space="preserve">'s annual programme for the maintenance of [each/the] Facility to satisfy the Services Specification which, for the avoidance of doubt, includes the </w:t>
            </w:r>
            <w:r w:rsidR="007D2261">
              <w:t>Lifecycle Replacement Schedule</w:t>
            </w:r>
          </w:p>
        </w:tc>
      </w:tr>
      <w:tr w:rsidR="00DD1130" w:rsidRPr="008A0661" w14:paraId="73F0FA97" w14:textId="77777777" w:rsidTr="00BC0334">
        <w:tc>
          <w:tcPr>
            <w:tcW w:w="2835" w:type="dxa"/>
          </w:tcPr>
          <w:p w14:paraId="73F0FA95" w14:textId="77777777" w:rsidR="00DD1130" w:rsidRPr="008A0661" w:rsidRDefault="00DD1130" w:rsidP="008A0661">
            <w:pPr>
              <w:pStyle w:val="Body"/>
              <w:jc w:val="left"/>
            </w:pPr>
            <w:r w:rsidRPr="008A0661">
              <w:t>"</w:t>
            </w:r>
            <w:r w:rsidRPr="008A0661">
              <w:rPr>
                <w:b/>
              </w:rPr>
              <w:t>Service Delivery Proposals</w:t>
            </w:r>
            <w:r w:rsidRPr="008A0661">
              <w:t>"</w:t>
            </w:r>
          </w:p>
        </w:tc>
        <w:tc>
          <w:tcPr>
            <w:tcW w:w="6169" w:type="dxa"/>
          </w:tcPr>
          <w:p w14:paraId="73F0FA96" w14:textId="77777777" w:rsidR="00DD1130" w:rsidRPr="008A0661" w:rsidRDefault="00DD1130" w:rsidP="00236AAD">
            <w:pPr>
              <w:pStyle w:val="Body"/>
            </w:pPr>
            <w:r w:rsidRPr="008A0661">
              <w:t xml:space="preserve">the proposals for the method of providing the Services to satisfy the Services Specification set out in </w:t>
            </w:r>
            <w:r>
              <w:fldChar w:fldCharType="begin"/>
            </w:r>
            <w:r>
              <w:instrText xml:space="preserve"> REF _Ref526320094 \r \h </w:instrText>
            </w:r>
            <w:r>
              <w:fldChar w:fldCharType="separate"/>
            </w:r>
            <w:r w:rsidR="005833FA">
              <w:t>Schedule 2</w:t>
            </w:r>
            <w:r>
              <w:fldChar w:fldCharType="end"/>
            </w:r>
            <w:r>
              <w:t xml:space="preserve"> </w:t>
            </w:r>
            <w:r w:rsidRPr="00AE5BF7">
              <w:t>(Service Delivery Proposals)</w:t>
            </w:r>
          </w:p>
        </w:tc>
      </w:tr>
      <w:tr w:rsidR="00DD1130" w:rsidRPr="008A0661" w14:paraId="73F0FA9A" w14:textId="77777777" w:rsidTr="00BC0334">
        <w:tc>
          <w:tcPr>
            <w:tcW w:w="2835" w:type="dxa"/>
          </w:tcPr>
          <w:p w14:paraId="73F0FA98" w14:textId="77777777" w:rsidR="00DD1130" w:rsidRPr="008A0661" w:rsidRDefault="00DD1130" w:rsidP="008A0661">
            <w:pPr>
              <w:pStyle w:val="Body"/>
              <w:jc w:val="left"/>
            </w:pPr>
            <w:r w:rsidRPr="008A0661">
              <w:t>"</w:t>
            </w:r>
            <w:r w:rsidRPr="008A0661">
              <w:rPr>
                <w:b/>
              </w:rPr>
              <w:t>Service Transfer Date</w:t>
            </w:r>
            <w:r w:rsidRPr="008A0661">
              <w:t>"</w:t>
            </w:r>
          </w:p>
        </w:tc>
        <w:tc>
          <w:tcPr>
            <w:tcW w:w="6169" w:type="dxa"/>
          </w:tcPr>
          <w:p w14:paraId="73F0FA99" w14:textId="77777777" w:rsidR="00DD1130" w:rsidRPr="00AE5BF7" w:rsidRDefault="00DD1130" w:rsidP="00FC2DD4">
            <w:pPr>
              <w:pStyle w:val="Body"/>
            </w:pPr>
            <w:r w:rsidRPr="00AE5BF7">
              <w:t xml:space="preserve">the date </w:t>
            </w:r>
            <w:r w:rsidR="00FC2DD4">
              <w:t xml:space="preserve">on which </w:t>
            </w:r>
            <w:r w:rsidRPr="00AE5BF7">
              <w:t xml:space="preserve">responsibility for provision of (or procuring the provision by </w:t>
            </w:r>
            <w:r w:rsidR="00FC2DD4">
              <w:t>sub-contractor</w:t>
            </w:r>
            <w:r w:rsidR="00FC2DD4" w:rsidRPr="00AE5BF7">
              <w:t xml:space="preserve">s </w:t>
            </w:r>
            <w:r w:rsidRPr="00AE5BF7">
              <w:t>of) the Services in accordance with this Agreement</w:t>
            </w:r>
            <w:r w:rsidR="00FC2DD4">
              <w:t xml:space="preserve"> transfers </w:t>
            </w:r>
            <w:r w:rsidR="00FC2DD4" w:rsidRPr="00AE5BF7">
              <w:t xml:space="preserve">to </w:t>
            </w:r>
            <w:r w:rsidR="00FC2DD4">
              <w:t>the Operator</w:t>
            </w:r>
            <w:r w:rsidR="00FC2DD4" w:rsidRPr="00AE5BF7">
              <w:t xml:space="preserve"> </w:t>
            </w:r>
          </w:p>
        </w:tc>
      </w:tr>
      <w:tr w:rsidR="00DD1130" w:rsidRPr="008A0661" w14:paraId="73F0FA9D" w14:textId="77777777" w:rsidTr="00BC0334">
        <w:tc>
          <w:tcPr>
            <w:tcW w:w="2835" w:type="dxa"/>
          </w:tcPr>
          <w:p w14:paraId="73F0FA9B" w14:textId="77777777" w:rsidR="00DD1130" w:rsidRPr="008A0661" w:rsidRDefault="00DD1130" w:rsidP="008A0661">
            <w:pPr>
              <w:pStyle w:val="Body"/>
              <w:jc w:val="left"/>
            </w:pPr>
            <w:r w:rsidRPr="008A0661">
              <w:t>"</w:t>
            </w:r>
            <w:r w:rsidRPr="008A0661">
              <w:rPr>
                <w:b/>
              </w:rPr>
              <w:t>Services</w:t>
            </w:r>
            <w:r w:rsidRPr="008A0661">
              <w:t>"</w:t>
            </w:r>
          </w:p>
        </w:tc>
        <w:tc>
          <w:tcPr>
            <w:tcW w:w="6169" w:type="dxa"/>
          </w:tcPr>
          <w:p w14:paraId="73F0FA9C" w14:textId="77777777" w:rsidR="00DD1130" w:rsidRPr="00AE5BF7" w:rsidRDefault="00DD1130" w:rsidP="00CB5844">
            <w:pPr>
              <w:pStyle w:val="Body"/>
            </w:pPr>
            <w:r w:rsidRPr="00AE5BF7">
              <w:t>the services required to satisfy the Services Specification</w:t>
            </w:r>
            <w:r w:rsidRPr="009424DF">
              <w:rPr>
                <w:rStyle w:val="FootnoteReference"/>
              </w:rPr>
              <w:footnoteReference w:id="40"/>
            </w:r>
            <w:r w:rsidR="00CB5844">
              <w:t xml:space="preserve"> and includes the carrying out of works to replace and/or renew Authority Lifecycle Items where such works are the responsibility of the Operator pursuant to Clause </w:t>
            </w:r>
            <w:r w:rsidR="00CB5844">
              <w:fldChar w:fldCharType="begin"/>
            </w:r>
            <w:r w:rsidR="00CB5844">
              <w:instrText xml:space="preserve"> REF _Ref8119084 \r \h </w:instrText>
            </w:r>
            <w:r w:rsidR="00CB5844">
              <w:fldChar w:fldCharType="separate"/>
            </w:r>
            <w:r w:rsidR="005833FA">
              <w:t>14.30.3</w:t>
            </w:r>
            <w:r w:rsidR="00CB5844">
              <w:fldChar w:fldCharType="end"/>
            </w:r>
          </w:p>
        </w:tc>
      </w:tr>
      <w:tr w:rsidR="00DD1130" w:rsidRPr="008A0661" w14:paraId="73F0FAA0" w14:textId="77777777" w:rsidTr="00BC0334">
        <w:tc>
          <w:tcPr>
            <w:tcW w:w="2835" w:type="dxa"/>
          </w:tcPr>
          <w:p w14:paraId="73F0FA9E" w14:textId="77777777" w:rsidR="00DD1130" w:rsidRPr="008A0661" w:rsidRDefault="00DD1130" w:rsidP="008A0661">
            <w:pPr>
              <w:pStyle w:val="Body"/>
              <w:jc w:val="left"/>
            </w:pPr>
            <w:r w:rsidRPr="008A0661">
              <w:t>"</w:t>
            </w:r>
            <w:r w:rsidRPr="008A0661">
              <w:rPr>
                <w:b/>
              </w:rPr>
              <w:t>Services Media</w:t>
            </w:r>
            <w:r w:rsidRPr="008A0661">
              <w:t>"</w:t>
            </w:r>
          </w:p>
        </w:tc>
        <w:tc>
          <w:tcPr>
            <w:tcW w:w="6169" w:type="dxa"/>
          </w:tcPr>
          <w:p w14:paraId="73F0FA9F" w14:textId="77777777" w:rsidR="00DD1130" w:rsidRPr="00AE5BF7" w:rsidRDefault="00DD1130" w:rsidP="00677D6B">
            <w:pPr>
              <w:pStyle w:val="Body"/>
            </w:pPr>
            <w:r w:rsidRPr="00AE5BF7">
              <w:t>all pipes, sewers, drains, mains, ducts, conduits, gutters, water courses, wires, cables, meters, switches, channels, flues and all other conducting media, appliances and apparatus including any fixtures, louvres, cowls and other ancillary apparatus</w:t>
            </w:r>
          </w:p>
        </w:tc>
      </w:tr>
      <w:tr w:rsidR="00DD1130" w:rsidRPr="008A0661" w14:paraId="73F0FAA3" w14:textId="77777777" w:rsidTr="00BC0334">
        <w:tc>
          <w:tcPr>
            <w:tcW w:w="2835" w:type="dxa"/>
          </w:tcPr>
          <w:p w14:paraId="73F0FAA1" w14:textId="77777777" w:rsidR="00DD1130" w:rsidRPr="008A0661" w:rsidRDefault="00DD1130" w:rsidP="008A0661">
            <w:pPr>
              <w:pStyle w:val="Body"/>
              <w:jc w:val="left"/>
            </w:pPr>
            <w:r w:rsidRPr="008A0661">
              <w:t>"</w:t>
            </w:r>
            <w:r w:rsidRPr="008A0661">
              <w:rPr>
                <w:b/>
              </w:rPr>
              <w:t>Services Specification</w:t>
            </w:r>
            <w:r w:rsidRPr="008A0661">
              <w:t>"</w:t>
            </w:r>
          </w:p>
        </w:tc>
        <w:tc>
          <w:tcPr>
            <w:tcW w:w="6169" w:type="dxa"/>
          </w:tcPr>
          <w:p w14:paraId="73F0FAA2" w14:textId="77777777" w:rsidR="00DD1130" w:rsidRPr="00AE5BF7" w:rsidRDefault="00DD1130" w:rsidP="0092198F">
            <w:pPr>
              <w:pStyle w:val="Body"/>
            </w:pPr>
            <w:r w:rsidRPr="00AE5BF7">
              <w:t xml:space="preserve">the specification </w:t>
            </w:r>
            <w:r w:rsidRPr="006E7D81">
              <w:t xml:space="preserve">contained in </w:t>
            </w:r>
            <w:r>
              <w:fldChar w:fldCharType="begin"/>
            </w:r>
            <w:r>
              <w:instrText xml:space="preserve"> REF _Ref524958641 \r \h </w:instrText>
            </w:r>
            <w:r>
              <w:fldChar w:fldCharType="separate"/>
            </w:r>
            <w:r w:rsidR="005833FA">
              <w:t>Schedule 1</w:t>
            </w:r>
            <w:r>
              <w:fldChar w:fldCharType="end"/>
            </w:r>
            <w:r>
              <w:t xml:space="preserve"> </w:t>
            </w:r>
            <w:r w:rsidRPr="00AE5BF7">
              <w:t>(Services Specification)</w:t>
            </w:r>
          </w:p>
        </w:tc>
      </w:tr>
      <w:tr w:rsidR="00DD1130" w:rsidRPr="008A0661" w14:paraId="73F0FAA6" w14:textId="77777777" w:rsidTr="00BC0334">
        <w:tc>
          <w:tcPr>
            <w:tcW w:w="2835" w:type="dxa"/>
          </w:tcPr>
          <w:p w14:paraId="73F0FAA4" w14:textId="77777777" w:rsidR="00DD1130" w:rsidRPr="008A0661" w:rsidRDefault="00DD1130" w:rsidP="008A0661">
            <w:pPr>
              <w:pStyle w:val="Body"/>
              <w:jc w:val="left"/>
            </w:pPr>
            <w:r w:rsidRPr="008A0661">
              <w:t>"</w:t>
            </w:r>
            <w:r w:rsidRPr="008A0661">
              <w:rPr>
                <w:b/>
              </w:rPr>
              <w:t>Shareholder</w:t>
            </w:r>
            <w:r w:rsidRPr="008A0661">
              <w:t>"</w:t>
            </w:r>
          </w:p>
        </w:tc>
        <w:tc>
          <w:tcPr>
            <w:tcW w:w="6169" w:type="dxa"/>
          </w:tcPr>
          <w:p w14:paraId="73F0FAA5" w14:textId="77777777" w:rsidR="00DD1130" w:rsidRPr="00AE5BF7" w:rsidRDefault="00DD1130" w:rsidP="008A0661">
            <w:pPr>
              <w:pStyle w:val="Body"/>
            </w:pPr>
            <w:r w:rsidRPr="00AE5BF7">
              <w:t xml:space="preserve">any person from time to time holding share capital in </w:t>
            </w:r>
            <w:r>
              <w:t>the Operator</w:t>
            </w:r>
            <w:r w:rsidRPr="00AE5BF7">
              <w:t xml:space="preserve"> [or Holdco]</w:t>
            </w:r>
          </w:p>
        </w:tc>
      </w:tr>
      <w:tr w:rsidR="00DD1130" w:rsidRPr="008A0661" w14:paraId="73F0FAAA" w14:textId="77777777" w:rsidTr="00BC0334">
        <w:tc>
          <w:tcPr>
            <w:tcW w:w="2835" w:type="dxa"/>
          </w:tcPr>
          <w:p w14:paraId="73F0FAA7" w14:textId="77777777" w:rsidR="00DD1130" w:rsidRPr="008A0661" w:rsidRDefault="00DD1130" w:rsidP="008A0661">
            <w:pPr>
              <w:pStyle w:val="Body"/>
              <w:jc w:val="left"/>
            </w:pPr>
            <w:r w:rsidRPr="008A0661">
              <w:t>"</w:t>
            </w:r>
            <w:r w:rsidRPr="008A0661">
              <w:rPr>
                <w:b/>
              </w:rPr>
              <w:t>Site Conditions</w:t>
            </w:r>
            <w:r w:rsidRPr="008A0661">
              <w:t>"</w:t>
            </w:r>
          </w:p>
        </w:tc>
        <w:tc>
          <w:tcPr>
            <w:tcW w:w="6169" w:type="dxa"/>
          </w:tcPr>
          <w:p w14:paraId="73F0FAA8" w14:textId="77777777" w:rsidR="00DD1130" w:rsidRDefault="00DD1130" w:rsidP="009F42AD">
            <w:pPr>
              <w:jc w:val="left"/>
            </w:pPr>
            <w:r w:rsidRPr="009F42AD">
              <w:t>the conditions of the Site</w:t>
            </w:r>
            <w:r>
              <w:t>[s]</w:t>
            </w:r>
            <w:r w:rsidRPr="009F42AD">
              <w:t xml:space="preserve"> including (but not limited to) climatic, hydrological,</w:t>
            </w:r>
            <w:r>
              <w:t xml:space="preserve"> </w:t>
            </w:r>
            <w:r w:rsidRPr="009F42AD">
              <w:t>hydrogeological, ecological, environmental, geotechnical and archaeological</w:t>
            </w:r>
            <w:r>
              <w:t xml:space="preserve"> </w:t>
            </w:r>
            <w:r w:rsidRPr="009F42AD">
              <w:t>conditions</w:t>
            </w:r>
          </w:p>
          <w:p w14:paraId="73F0FAA9" w14:textId="77777777" w:rsidR="00DD1130" w:rsidRPr="009F42AD" w:rsidRDefault="00DD1130" w:rsidP="009F42AD"/>
        </w:tc>
      </w:tr>
      <w:tr w:rsidR="00DD1130" w:rsidRPr="008A0661" w14:paraId="73F0FAAD" w14:textId="77777777" w:rsidTr="00BC0334">
        <w:tc>
          <w:tcPr>
            <w:tcW w:w="2835" w:type="dxa"/>
          </w:tcPr>
          <w:p w14:paraId="73F0FAAB" w14:textId="77777777" w:rsidR="00DD1130" w:rsidRPr="008A0661" w:rsidRDefault="00DD1130" w:rsidP="008A0661">
            <w:pPr>
              <w:pStyle w:val="Body"/>
              <w:jc w:val="left"/>
            </w:pPr>
            <w:r w:rsidRPr="008A0661">
              <w:t>"</w:t>
            </w:r>
            <w:r w:rsidRPr="008A0661">
              <w:rPr>
                <w:b/>
              </w:rPr>
              <w:t>Site Plans</w:t>
            </w:r>
            <w:r w:rsidRPr="008A0661">
              <w:t>"</w:t>
            </w:r>
          </w:p>
        </w:tc>
        <w:tc>
          <w:tcPr>
            <w:tcW w:w="6169" w:type="dxa"/>
          </w:tcPr>
          <w:p w14:paraId="73F0FAAC" w14:textId="77777777" w:rsidR="00DD1130" w:rsidRPr="00AE5BF7" w:rsidRDefault="00DD1130" w:rsidP="00AE4F13">
            <w:pPr>
              <w:pStyle w:val="Body"/>
            </w:pPr>
            <w:r w:rsidRPr="00AE5BF7">
              <w:t>the plan[s] of t</w:t>
            </w:r>
            <w:r>
              <w:t xml:space="preserve">he Site[s] set out in </w:t>
            </w:r>
            <w:r>
              <w:fldChar w:fldCharType="begin"/>
            </w:r>
            <w:r>
              <w:instrText xml:space="preserve"> REF _Ref526319536 \r \h </w:instrText>
            </w:r>
            <w:r>
              <w:fldChar w:fldCharType="separate"/>
            </w:r>
            <w:r w:rsidR="005833FA">
              <w:t>Schedule 4</w:t>
            </w:r>
            <w:r>
              <w:fldChar w:fldCharType="end"/>
            </w:r>
            <w:r>
              <w:t xml:space="preserve"> </w:t>
            </w:r>
            <w:r w:rsidRPr="00AE5BF7">
              <w:t>(Site Plan[s])</w:t>
            </w:r>
          </w:p>
        </w:tc>
      </w:tr>
      <w:tr w:rsidR="00DD1130" w:rsidRPr="008A0661" w14:paraId="73F0FAB0" w14:textId="77777777" w:rsidTr="00BC0334">
        <w:tc>
          <w:tcPr>
            <w:tcW w:w="2835" w:type="dxa"/>
          </w:tcPr>
          <w:p w14:paraId="73F0FAAE" w14:textId="77777777" w:rsidR="00DD1130" w:rsidRPr="008A0661" w:rsidRDefault="00DD1130" w:rsidP="008A0661">
            <w:pPr>
              <w:pStyle w:val="Body"/>
              <w:jc w:val="left"/>
            </w:pPr>
            <w:r w:rsidRPr="008A0661">
              <w:t>"</w:t>
            </w:r>
            <w:r w:rsidRPr="008A0661">
              <w:rPr>
                <w:b/>
              </w:rPr>
              <w:t>Site[s</w:t>
            </w:r>
            <w:r w:rsidRPr="008A0661">
              <w:t>"</w:t>
            </w:r>
            <w:r w:rsidRPr="008A0661">
              <w:rPr>
                <w:b/>
              </w:rPr>
              <w:t>]</w:t>
            </w:r>
          </w:p>
        </w:tc>
        <w:tc>
          <w:tcPr>
            <w:tcW w:w="6169" w:type="dxa"/>
          </w:tcPr>
          <w:p w14:paraId="73F0FAAF" w14:textId="77777777" w:rsidR="00DD1130" w:rsidRPr="008A0661" w:rsidRDefault="00DD1130" w:rsidP="008A0661">
            <w:pPr>
              <w:pStyle w:val="Body"/>
            </w:pPr>
            <w:r w:rsidRPr="008A0661">
              <w:t>the area edged [red] on the [relevant] Site Plan [for each Facility] together with the Buildings and the service ducts and media for all utilities and services serving the Buildings</w:t>
            </w:r>
          </w:p>
        </w:tc>
      </w:tr>
      <w:tr w:rsidR="00DD1130" w:rsidRPr="008A0661" w14:paraId="73F0FAB3" w14:textId="77777777" w:rsidTr="00BC0334">
        <w:tc>
          <w:tcPr>
            <w:tcW w:w="2835" w:type="dxa"/>
          </w:tcPr>
          <w:p w14:paraId="73F0FAB1" w14:textId="77777777" w:rsidR="00DD1130" w:rsidRPr="008A0661" w:rsidRDefault="00DD1130" w:rsidP="008A0661">
            <w:pPr>
              <w:pStyle w:val="Body"/>
              <w:jc w:val="left"/>
            </w:pPr>
            <w:r w:rsidRPr="008A0661">
              <w:t>"</w:t>
            </w:r>
            <w:r w:rsidRPr="008A0661">
              <w:rPr>
                <w:b/>
              </w:rPr>
              <w:t>Sport England</w:t>
            </w:r>
            <w:r w:rsidRPr="008A0661">
              <w:t>"</w:t>
            </w:r>
          </w:p>
        </w:tc>
        <w:tc>
          <w:tcPr>
            <w:tcW w:w="6169" w:type="dxa"/>
          </w:tcPr>
          <w:p w14:paraId="73F0FAB2" w14:textId="77777777" w:rsidR="00DD1130" w:rsidRPr="005E594F" w:rsidRDefault="00DD1130" w:rsidP="005E594F">
            <w:pPr>
              <w:pStyle w:val="Body"/>
              <w:rPr>
                <w:highlight w:val="green"/>
              </w:rPr>
            </w:pPr>
            <w:r w:rsidRPr="008A0661">
              <w:t xml:space="preserve">means </w:t>
            </w:r>
            <w:r w:rsidRPr="005E594F">
              <w:t>the Sport England (or its successors) of First Floor, 21 Bloomsbury Street, London WC1B 3HF</w:t>
            </w:r>
          </w:p>
        </w:tc>
      </w:tr>
      <w:tr w:rsidR="00DD1130" w:rsidRPr="008A0661" w14:paraId="73F0FAB6" w14:textId="77777777" w:rsidTr="00BC0334">
        <w:tc>
          <w:tcPr>
            <w:tcW w:w="2835" w:type="dxa"/>
          </w:tcPr>
          <w:p w14:paraId="73F0FAB4" w14:textId="77777777" w:rsidR="00DD1130" w:rsidRPr="008A0661" w:rsidRDefault="00DD1130" w:rsidP="008A0661">
            <w:pPr>
              <w:pStyle w:val="Body"/>
              <w:jc w:val="left"/>
            </w:pPr>
            <w:r w:rsidRPr="008A0661">
              <w:rPr>
                <w:b/>
              </w:rPr>
              <w:t>[</w:t>
            </w:r>
            <w:r w:rsidRPr="008A0661">
              <w:t>"</w:t>
            </w:r>
            <w:r w:rsidRPr="008A0661">
              <w:rPr>
                <w:b/>
              </w:rPr>
              <w:t>Sport England Guidance</w:t>
            </w:r>
            <w:r w:rsidRPr="008A0661">
              <w:t>"</w:t>
            </w:r>
          </w:p>
        </w:tc>
        <w:tc>
          <w:tcPr>
            <w:tcW w:w="6169" w:type="dxa"/>
          </w:tcPr>
          <w:p w14:paraId="73F0FAB5" w14:textId="77777777" w:rsidR="00DD1130" w:rsidRPr="008A0661" w:rsidRDefault="00DD1130" w:rsidP="0066704E">
            <w:pPr>
              <w:pStyle w:val="Body"/>
            </w:pPr>
            <w:r w:rsidRPr="008A0661">
              <w:t xml:space="preserve">means the guidance adopted and published by Sport England at the </w:t>
            </w:r>
            <w:r>
              <w:t>Commencement</w:t>
            </w:r>
            <w:r w:rsidRPr="008A0661">
              <w:t xml:space="preserve"> Date together with any changes in such guidance which were reasonably foreseeable at the </w:t>
            </w:r>
            <w:r>
              <w:t>Commencement</w:t>
            </w:r>
            <w:r w:rsidRPr="008A0661">
              <w:t xml:space="preserve"> Date]</w:t>
            </w:r>
            <w:r w:rsidRPr="009424DF">
              <w:rPr>
                <w:rStyle w:val="FootnoteReference"/>
              </w:rPr>
              <w:footnoteReference w:id="41"/>
            </w:r>
          </w:p>
        </w:tc>
      </w:tr>
      <w:tr w:rsidR="001E73F0" w:rsidRPr="008A0661" w14:paraId="73F0FAB9" w14:textId="77777777" w:rsidTr="00BC0334">
        <w:tc>
          <w:tcPr>
            <w:tcW w:w="2835" w:type="dxa"/>
          </w:tcPr>
          <w:p w14:paraId="73F0FAB7" w14:textId="77777777" w:rsidR="001E73F0" w:rsidRPr="008A0661" w:rsidRDefault="001E73F0" w:rsidP="008A0661">
            <w:pPr>
              <w:pStyle w:val="Body"/>
              <w:jc w:val="left"/>
            </w:pPr>
            <w:r>
              <w:t>"</w:t>
            </w:r>
            <w:r w:rsidRPr="001E73F0">
              <w:rPr>
                <w:b/>
              </w:rPr>
              <w:t>Strategic Priorities</w:t>
            </w:r>
            <w:r>
              <w:t>"</w:t>
            </w:r>
          </w:p>
        </w:tc>
        <w:tc>
          <w:tcPr>
            <w:tcW w:w="6169" w:type="dxa"/>
          </w:tcPr>
          <w:p w14:paraId="73F0FAB8" w14:textId="77777777" w:rsidR="001E73F0" w:rsidRDefault="001E73F0" w:rsidP="00A97D6E">
            <w:pPr>
              <w:pStyle w:val="Body"/>
            </w:pPr>
            <w:r>
              <w:t xml:space="preserve">means the Authority's strategic objectives and strategic priorities as referred to in </w:t>
            </w:r>
            <w:r w:rsidRPr="00AC5714">
              <w:t>paragraph [</w:t>
            </w:r>
            <w:r w:rsidR="00A97D6E" w:rsidRPr="00AC5714">
              <w:t>3</w:t>
            </w:r>
            <w:r w:rsidRPr="00AC5714">
              <w:t>.2] of the Services Specification (</w:t>
            </w:r>
            <w:r>
              <w:t>and updated from time to time in accordance with this Agreement)</w:t>
            </w:r>
          </w:p>
        </w:tc>
      </w:tr>
      <w:tr w:rsidR="00DD1130" w:rsidRPr="008A0661" w14:paraId="73F0FABC" w14:textId="77777777" w:rsidTr="00BC0334">
        <w:tc>
          <w:tcPr>
            <w:tcW w:w="2835" w:type="dxa"/>
          </w:tcPr>
          <w:p w14:paraId="73F0FABA" w14:textId="77777777" w:rsidR="00DD1130" w:rsidRPr="008A0661" w:rsidRDefault="00DD1130" w:rsidP="008A0661">
            <w:pPr>
              <w:pStyle w:val="Body"/>
              <w:jc w:val="left"/>
            </w:pPr>
            <w:r w:rsidRPr="008A0661">
              <w:t>"</w:t>
            </w:r>
            <w:r>
              <w:rPr>
                <w:b/>
              </w:rPr>
              <w:t>Sub-Contractor</w:t>
            </w:r>
            <w:r w:rsidRPr="008A0661">
              <w:t>"</w:t>
            </w:r>
          </w:p>
        </w:tc>
        <w:tc>
          <w:tcPr>
            <w:tcW w:w="6169" w:type="dxa"/>
          </w:tcPr>
          <w:p w14:paraId="73F0FABB" w14:textId="77777777" w:rsidR="00DD1130" w:rsidRPr="008A0661" w:rsidRDefault="00DD1130" w:rsidP="003F76AC">
            <w:pPr>
              <w:pStyle w:val="Body"/>
            </w:pPr>
            <w:r>
              <w:t xml:space="preserve">means </w:t>
            </w:r>
            <w:r w:rsidRPr="007E59D0">
              <w:t xml:space="preserve">any person engaged by </w:t>
            </w:r>
            <w:r>
              <w:t>the Operator</w:t>
            </w:r>
            <w:r w:rsidRPr="007E59D0">
              <w:t xml:space="preserve"> from time to time as may be permitted by this Agreement to procure the provision of the Services (or any of them).  References to </w:t>
            </w:r>
            <w:r w:rsidR="004F755F">
              <w:t>sub-contractor</w:t>
            </w:r>
            <w:r w:rsidR="004F755F" w:rsidRPr="007E59D0">
              <w:t xml:space="preserve">s </w:t>
            </w:r>
            <w:r w:rsidRPr="007E59D0">
              <w:t xml:space="preserve">means </w:t>
            </w:r>
            <w:r w:rsidR="00FC2DD4">
              <w:t>sub-contractor</w:t>
            </w:r>
            <w:r w:rsidR="00FC2DD4" w:rsidRPr="007E59D0">
              <w:t xml:space="preserve">s </w:t>
            </w:r>
            <w:r w:rsidRPr="007E59D0">
              <w:t xml:space="preserve">(of any tier) of </w:t>
            </w:r>
            <w:r>
              <w:t>the Operator</w:t>
            </w:r>
          </w:p>
        </w:tc>
      </w:tr>
      <w:tr w:rsidR="00DD1130" w:rsidRPr="008A0661" w14:paraId="73F0FAC7" w14:textId="77777777" w:rsidTr="00BC0334">
        <w:tc>
          <w:tcPr>
            <w:tcW w:w="2835" w:type="dxa"/>
          </w:tcPr>
          <w:p w14:paraId="73F0FABD" w14:textId="77777777" w:rsidR="00DD1130" w:rsidRPr="008A0661" w:rsidRDefault="00DD1130" w:rsidP="008A0661">
            <w:pPr>
              <w:pStyle w:val="Body"/>
              <w:jc w:val="left"/>
            </w:pPr>
            <w:r w:rsidRPr="008A0661">
              <w:t>"</w:t>
            </w:r>
            <w:r>
              <w:rPr>
                <w:b/>
              </w:rPr>
              <w:t>Sub-Contractor</w:t>
            </w:r>
            <w:r w:rsidRPr="008A0661">
              <w:rPr>
                <w:b/>
              </w:rPr>
              <w:t xml:space="preserve"> Breakage Costs</w:t>
            </w:r>
            <w:r w:rsidRPr="008A0661">
              <w:t>"</w:t>
            </w:r>
          </w:p>
        </w:tc>
        <w:tc>
          <w:tcPr>
            <w:tcW w:w="6169" w:type="dxa"/>
          </w:tcPr>
          <w:p w14:paraId="73F0FABE" w14:textId="77777777" w:rsidR="00DD1130" w:rsidRPr="008A0661" w:rsidRDefault="00DD1130" w:rsidP="008A0661">
            <w:pPr>
              <w:pStyle w:val="Body"/>
            </w:pPr>
            <w:r>
              <w:t>L</w:t>
            </w:r>
            <w:r w:rsidRPr="008A0661">
              <w:t xml:space="preserve">osses that have been or will be reasonably and properly incurred by </w:t>
            </w:r>
            <w:r>
              <w:t>the Operator</w:t>
            </w:r>
            <w:r w:rsidRPr="008A0661">
              <w:t xml:space="preserve"> as a direct result of the termination of this Agreement, but only to the extent that</w:t>
            </w:r>
            <w:r>
              <w:t>:</w:t>
            </w:r>
          </w:p>
          <w:p w14:paraId="73F0FABF" w14:textId="77777777" w:rsidR="00DD1130" w:rsidRPr="008A0661" w:rsidRDefault="00DD1130" w:rsidP="007C566A">
            <w:pPr>
              <w:pStyle w:val="Defs1"/>
              <w:numPr>
                <w:ilvl w:val="1"/>
                <w:numId w:val="27"/>
              </w:numPr>
            </w:pPr>
            <w:r w:rsidRPr="008A0661">
              <w:t xml:space="preserve">the Losses are incurred in </w:t>
            </w:r>
            <w:r>
              <w:t>connection with</w:t>
            </w:r>
            <w:r w:rsidRPr="008A0661">
              <w:t xml:space="preserve"> the provision of Services, including</w:t>
            </w:r>
            <w:r>
              <w:t>:</w:t>
            </w:r>
          </w:p>
          <w:p w14:paraId="73F0FAC0" w14:textId="77777777" w:rsidR="00DD1130" w:rsidRPr="008A0661" w:rsidRDefault="00DD1130" w:rsidP="007E59D0">
            <w:pPr>
              <w:pStyle w:val="Defs2"/>
            </w:pPr>
            <w:r w:rsidRPr="008A0661">
              <w:t>any materials or goods ordered or sub-contracts placed that cannot be cancelled without such Losses being incurred</w:t>
            </w:r>
          </w:p>
          <w:p w14:paraId="73F0FAC1" w14:textId="77777777" w:rsidR="00DD1130" w:rsidRPr="008A0661" w:rsidRDefault="00DD1130" w:rsidP="007E59D0">
            <w:pPr>
              <w:pStyle w:val="Defs2"/>
            </w:pPr>
            <w:r w:rsidRPr="008A0661">
              <w:t>any expenditure incurred in anticipation of the provision of Services in the future</w:t>
            </w:r>
          </w:p>
          <w:p w14:paraId="73F0FAC2" w14:textId="77777777" w:rsidR="00DD1130" w:rsidRPr="008A0661" w:rsidRDefault="00DD1130" w:rsidP="007E59D0">
            <w:pPr>
              <w:pStyle w:val="Defs2"/>
            </w:pPr>
            <w:r w:rsidRPr="008A0661">
              <w:t>the cost of</w:t>
            </w:r>
            <w:r w:rsidRPr="0044572A">
              <w:rPr>
                <w:lang w:val="en-GB"/>
              </w:rPr>
              <w:t xml:space="preserve"> demobilisation</w:t>
            </w:r>
            <w:r w:rsidRPr="008A0661">
              <w:t xml:space="preserve"> including the cost of any relocation of equipment used in connection with the </w:t>
            </w:r>
            <w:r>
              <w:t>Services;</w:t>
            </w:r>
            <w:r w:rsidRPr="008A0661">
              <w:t xml:space="preserve"> and</w:t>
            </w:r>
          </w:p>
          <w:p w14:paraId="73F0FAC3" w14:textId="77777777" w:rsidR="00DD1130" w:rsidRPr="008A0661" w:rsidRDefault="00DD1130" w:rsidP="007E59D0">
            <w:pPr>
              <w:pStyle w:val="Defs2"/>
            </w:pPr>
            <w:r w:rsidRPr="008A0661">
              <w:t>redundancy payments</w:t>
            </w:r>
          </w:p>
          <w:p w14:paraId="73F0FAC4" w14:textId="77777777" w:rsidR="00DD1130" w:rsidRPr="008A0661" w:rsidRDefault="00DD1130" w:rsidP="007E59D0">
            <w:pPr>
              <w:pStyle w:val="Defs1"/>
            </w:pPr>
            <w:r w:rsidRPr="008A0661">
              <w:t>the Losses are incurred under arrangements and/or agreements that are consistent with terms that have been entered into in the ordinary course of business and on reasonable commercial terms</w:t>
            </w:r>
          </w:p>
          <w:p w14:paraId="73F0FAC5" w14:textId="77777777" w:rsidR="00DD1130" w:rsidRPr="008A0661" w:rsidRDefault="00DD1130" w:rsidP="007E59D0">
            <w:pPr>
              <w:pStyle w:val="Defs1"/>
            </w:pPr>
            <w:r>
              <w:t>the Operator</w:t>
            </w:r>
            <w:r w:rsidRPr="008A0661">
              <w:t xml:space="preserve"> and the relevant </w:t>
            </w:r>
            <w:r>
              <w:t>Sub-Contractor</w:t>
            </w:r>
            <w:r w:rsidRPr="008A0661">
              <w:t xml:space="preserve"> has each used its reasonable</w:t>
            </w:r>
            <w:r w:rsidRPr="003D2970">
              <w:rPr>
                <w:lang w:val="en-GB"/>
              </w:rPr>
              <w:t xml:space="preserve"> endeavours</w:t>
            </w:r>
            <w:r w:rsidRPr="008A0661">
              <w:t xml:space="preserve"> to mitigate the Losses and</w:t>
            </w:r>
          </w:p>
          <w:p w14:paraId="73F0FAC6" w14:textId="77777777" w:rsidR="00DD1130" w:rsidRPr="007E59D0" w:rsidRDefault="00FC2DD4" w:rsidP="007E59D0">
            <w:pPr>
              <w:pStyle w:val="Body"/>
            </w:pPr>
            <w:r>
              <w:t>(d)</w:t>
            </w:r>
            <w:r>
              <w:tab/>
            </w:r>
            <w:r w:rsidR="00DD1130" w:rsidRPr="008A0661">
              <w:t>the Losses do not include any element of Profit Payment</w:t>
            </w:r>
          </w:p>
        </w:tc>
      </w:tr>
      <w:tr w:rsidR="00DD1130" w:rsidRPr="008A0661" w14:paraId="73F0FACA" w14:textId="77777777" w:rsidTr="00BC0334">
        <w:tc>
          <w:tcPr>
            <w:tcW w:w="2835" w:type="dxa"/>
          </w:tcPr>
          <w:p w14:paraId="73F0FAC8" w14:textId="77777777" w:rsidR="00DD1130" w:rsidRPr="008A0661" w:rsidRDefault="00DD1130" w:rsidP="008A0661">
            <w:pPr>
              <w:pStyle w:val="Body"/>
              <w:jc w:val="left"/>
            </w:pPr>
            <w:r w:rsidRPr="008A0661">
              <w:t>"</w:t>
            </w:r>
            <w:r w:rsidRPr="008A0661">
              <w:rPr>
                <w:b/>
              </w:rPr>
              <w:t>Sub-Contracts</w:t>
            </w:r>
            <w:r w:rsidRPr="008A0661">
              <w:t>"</w:t>
            </w:r>
          </w:p>
        </w:tc>
        <w:tc>
          <w:tcPr>
            <w:tcW w:w="6169" w:type="dxa"/>
          </w:tcPr>
          <w:p w14:paraId="73F0FAC9" w14:textId="77777777" w:rsidR="00DD1130" w:rsidRPr="00AE5BF7" w:rsidRDefault="00DD1130" w:rsidP="007C0F53">
            <w:pPr>
              <w:pStyle w:val="Body"/>
            </w:pPr>
            <w:r w:rsidRPr="00AE5BF7">
              <w:t xml:space="preserve">the contracts entered into between </w:t>
            </w:r>
            <w:r>
              <w:t>the Operator</w:t>
            </w:r>
            <w:r w:rsidRPr="00AE5BF7">
              <w:t xml:space="preserve"> and the </w:t>
            </w:r>
            <w:r>
              <w:t>Sub-Contractor</w:t>
            </w:r>
            <w:r w:rsidRPr="00AE5BF7">
              <w:t>s</w:t>
            </w:r>
          </w:p>
        </w:tc>
      </w:tr>
      <w:tr w:rsidR="00DD1130" w:rsidRPr="008A0661" w14:paraId="73F0FACD" w14:textId="77777777" w:rsidTr="00BC0334">
        <w:tc>
          <w:tcPr>
            <w:tcW w:w="2835" w:type="dxa"/>
          </w:tcPr>
          <w:p w14:paraId="73F0FACB" w14:textId="77777777" w:rsidR="00DD1130" w:rsidRPr="008A0661" w:rsidRDefault="00DD1130" w:rsidP="008A0661">
            <w:pPr>
              <w:pStyle w:val="Body"/>
              <w:jc w:val="left"/>
            </w:pPr>
            <w:r w:rsidRPr="008A0661">
              <w:t>"</w:t>
            </w:r>
            <w:r w:rsidRPr="008A0661">
              <w:rPr>
                <w:b/>
              </w:rPr>
              <w:t>Submitted Item</w:t>
            </w:r>
            <w:r w:rsidRPr="008A0661">
              <w:t>"</w:t>
            </w:r>
          </w:p>
        </w:tc>
        <w:tc>
          <w:tcPr>
            <w:tcW w:w="6169" w:type="dxa"/>
          </w:tcPr>
          <w:p w14:paraId="73F0FACC" w14:textId="77777777" w:rsidR="00DD1130" w:rsidRPr="005E594F" w:rsidRDefault="00DD1130" w:rsidP="00003CBD">
            <w:pPr>
              <w:pStyle w:val="Body"/>
            </w:pPr>
            <w:r w:rsidRPr="005E594F">
              <w:t xml:space="preserve">has the meaning given to it in paragraph [INSERT] of </w:t>
            </w:r>
            <w:r w:rsidRPr="005E594F">
              <w:fldChar w:fldCharType="begin"/>
            </w:r>
            <w:r w:rsidRPr="005E594F">
              <w:instrText xml:space="preserve"> REF _Ref524728275 \r \h </w:instrText>
            </w:r>
            <w:r w:rsidRPr="005E594F">
              <w:fldChar w:fldCharType="separate"/>
            </w:r>
            <w:r w:rsidR="005833FA">
              <w:t>Schedule 7</w:t>
            </w:r>
            <w:r w:rsidRPr="005E594F">
              <w:fldChar w:fldCharType="end"/>
            </w:r>
            <w:r w:rsidRPr="005E594F">
              <w:t xml:space="preserve"> (Review Procedure)</w:t>
            </w:r>
          </w:p>
        </w:tc>
      </w:tr>
      <w:tr w:rsidR="00DD1130" w:rsidRPr="008A0661" w14:paraId="73F0FAD0" w14:textId="77777777" w:rsidTr="00BC0334">
        <w:tc>
          <w:tcPr>
            <w:tcW w:w="2835" w:type="dxa"/>
          </w:tcPr>
          <w:p w14:paraId="73F0FACE" w14:textId="77777777" w:rsidR="00DD1130" w:rsidRPr="008A0661" w:rsidRDefault="00DD1130" w:rsidP="008A0661">
            <w:pPr>
              <w:pStyle w:val="Body"/>
              <w:jc w:val="left"/>
            </w:pPr>
            <w:r w:rsidRPr="008A0661">
              <w:t>"</w:t>
            </w:r>
            <w:r w:rsidRPr="008A0661">
              <w:rPr>
                <w:b/>
              </w:rPr>
              <w:t>Subsidiary</w:t>
            </w:r>
            <w:r w:rsidRPr="008A0661">
              <w:t>"</w:t>
            </w:r>
          </w:p>
        </w:tc>
        <w:tc>
          <w:tcPr>
            <w:tcW w:w="6169" w:type="dxa"/>
          </w:tcPr>
          <w:p w14:paraId="73F0FACF" w14:textId="77777777" w:rsidR="00DD1130" w:rsidRPr="005E594F" w:rsidRDefault="00DD1130" w:rsidP="008A0661">
            <w:pPr>
              <w:pStyle w:val="Body"/>
            </w:pPr>
            <w:r w:rsidRPr="005E594F">
              <w:t>has the meaning given to it in Section 1159 of the Companies Act 2006</w:t>
            </w:r>
          </w:p>
        </w:tc>
      </w:tr>
      <w:tr w:rsidR="00DD1130" w:rsidRPr="008A0661" w14:paraId="73F0FAD3" w14:textId="77777777" w:rsidTr="00BC0334">
        <w:tc>
          <w:tcPr>
            <w:tcW w:w="2835" w:type="dxa"/>
          </w:tcPr>
          <w:p w14:paraId="73F0FAD1" w14:textId="77777777" w:rsidR="00DD1130" w:rsidRPr="008A0661" w:rsidRDefault="00DD1130" w:rsidP="008A0661">
            <w:pPr>
              <w:pStyle w:val="Body"/>
              <w:jc w:val="left"/>
            </w:pPr>
            <w:r w:rsidRPr="008A0661">
              <w:t>"</w:t>
            </w:r>
            <w:r w:rsidRPr="008A0661">
              <w:rPr>
                <w:b/>
              </w:rPr>
              <w:t>Suitable Third Party</w:t>
            </w:r>
            <w:r w:rsidRPr="008A0661">
              <w:t>"</w:t>
            </w:r>
          </w:p>
        </w:tc>
        <w:tc>
          <w:tcPr>
            <w:tcW w:w="6169" w:type="dxa"/>
          </w:tcPr>
          <w:p w14:paraId="73F0FAD2" w14:textId="77777777" w:rsidR="00DD1130" w:rsidRPr="008A0661" w:rsidRDefault="00DD1130" w:rsidP="008A0661">
            <w:pPr>
              <w:pStyle w:val="Body"/>
            </w:pPr>
            <w:r w:rsidRPr="008A0661">
              <w:t>any person who is not an Unsuitable Third Party</w:t>
            </w:r>
          </w:p>
        </w:tc>
      </w:tr>
      <w:tr w:rsidR="00DD1130" w:rsidRPr="008A0661" w14:paraId="73F0FAD6" w14:textId="77777777" w:rsidTr="00BC0334">
        <w:tc>
          <w:tcPr>
            <w:tcW w:w="2835" w:type="dxa"/>
          </w:tcPr>
          <w:p w14:paraId="73F0FAD4" w14:textId="77777777" w:rsidR="00DD1130" w:rsidRPr="008A0661" w:rsidRDefault="00DD1130" w:rsidP="008A0661">
            <w:pPr>
              <w:pStyle w:val="Body"/>
              <w:jc w:val="left"/>
            </w:pPr>
            <w:r w:rsidRPr="008A0661">
              <w:t>"</w:t>
            </w:r>
            <w:r w:rsidRPr="008A0661">
              <w:rPr>
                <w:b/>
              </w:rPr>
              <w:t>Supplier</w:t>
            </w:r>
            <w:r w:rsidRPr="008A0661">
              <w:t>"</w:t>
            </w:r>
          </w:p>
        </w:tc>
        <w:tc>
          <w:tcPr>
            <w:tcW w:w="6169" w:type="dxa"/>
          </w:tcPr>
          <w:p w14:paraId="73F0FAD5" w14:textId="77777777" w:rsidR="00DD1130" w:rsidRPr="008A0661" w:rsidRDefault="00DD1130" w:rsidP="008A0661">
            <w:pPr>
              <w:pStyle w:val="Body"/>
            </w:pPr>
            <w:r w:rsidRPr="008A0661">
              <w:t xml:space="preserve">has the meaning given to it in </w:t>
            </w:r>
            <w:r>
              <w:t>Clause</w:t>
            </w:r>
            <w:r w:rsidRPr="008A0661">
              <w:t xml:space="preserve"> </w:t>
            </w:r>
            <w:r w:rsidRPr="008A0661">
              <w:fldChar w:fldCharType="begin"/>
            </w:r>
            <w:r w:rsidRPr="008A0661">
              <w:instrText xml:space="preserve">  REF _Ref321833745 \w \h \* MERGEFORMAT </w:instrText>
            </w:r>
            <w:r w:rsidRPr="008A0661">
              <w:fldChar w:fldCharType="separate"/>
            </w:r>
            <w:r w:rsidR="005833FA">
              <w:t>36.18</w:t>
            </w:r>
            <w:r w:rsidRPr="008A0661">
              <w:fldChar w:fldCharType="end"/>
            </w:r>
            <w:r w:rsidRPr="008A0661">
              <w:t xml:space="preserve"> (VAT on Payments)</w:t>
            </w:r>
          </w:p>
        </w:tc>
      </w:tr>
      <w:tr w:rsidR="00DD1130" w:rsidRPr="008A0661" w14:paraId="73F0FAD9" w14:textId="77777777" w:rsidTr="00BC0334">
        <w:tc>
          <w:tcPr>
            <w:tcW w:w="2835" w:type="dxa"/>
          </w:tcPr>
          <w:p w14:paraId="73F0FAD7" w14:textId="77777777" w:rsidR="00DD1130" w:rsidRPr="008A0661" w:rsidRDefault="00DD1130" w:rsidP="008A0661">
            <w:pPr>
              <w:pStyle w:val="Body"/>
              <w:jc w:val="left"/>
            </w:pPr>
            <w:r w:rsidRPr="008A0661">
              <w:t>"</w:t>
            </w:r>
            <w:r w:rsidRPr="008A0661">
              <w:rPr>
                <w:b/>
              </w:rPr>
              <w:t>Tax</w:t>
            </w:r>
            <w:r w:rsidRPr="008A0661">
              <w:t>"</w:t>
            </w:r>
          </w:p>
        </w:tc>
        <w:tc>
          <w:tcPr>
            <w:tcW w:w="6169" w:type="dxa"/>
          </w:tcPr>
          <w:p w14:paraId="73F0FAD8" w14:textId="77777777" w:rsidR="00DD1130" w:rsidRPr="008A0661" w:rsidRDefault="00DD1130" w:rsidP="008A0661">
            <w:pPr>
              <w:pStyle w:val="Body"/>
            </w:pPr>
            <w:r w:rsidRPr="008A0661">
              <w:t>any kind of tax, duty, levy or other charge (other than VAT) whether or not similar to any in force at the date of this Agreement and whether imposed by a local, governmental or other Relevant Authority in the United Kingdom or elsewhere</w:t>
            </w:r>
          </w:p>
        </w:tc>
      </w:tr>
      <w:tr w:rsidR="00DD1130" w:rsidRPr="008A0661" w14:paraId="73F0FADC" w14:textId="77777777" w:rsidTr="00BC0334">
        <w:tc>
          <w:tcPr>
            <w:tcW w:w="2835" w:type="dxa"/>
          </w:tcPr>
          <w:p w14:paraId="73F0FADA" w14:textId="77777777" w:rsidR="00DD1130" w:rsidRPr="008A0661" w:rsidRDefault="00DD1130" w:rsidP="008A0661">
            <w:pPr>
              <w:pStyle w:val="Body"/>
              <w:jc w:val="left"/>
            </w:pPr>
            <w:r w:rsidRPr="008A0661">
              <w:t>"</w:t>
            </w:r>
            <w:r w:rsidRPr="008A0661">
              <w:rPr>
                <w:b/>
              </w:rPr>
              <w:t>Termination Date</w:t>
            </w:r>
            <w:r w:rsidRPr="008A0661">
              <w:t>"</w:t>
            </w:r>
          </w:p>
        </w:tc>
        <w:tc>
          <w:tcPr>
            <w:tcW w:w="6169" w:type="dxa"/>
          </w:tcPr>
          <w:p w14:paraId="73F0FADB" w14:textId="77777777" w:rsidR="00DD1130" w:rsidRPr="008A0661" w:rsidRDefault="00DD1130" w:rsidP="008A0661">
            <w:pPr>
              <w:pStyle w:val="Body"/>
            </w:pPr>
            <w:r w:rsidRPr="008A0661">
              <w:t>the date of early termination of this Agreement in accordance with its terms</w:t>
            </w:r>
          </w:p>
        </w:tc>
      </w:tr>
      <w:tr w:rsidR="00DD1130" w:rsidRPr="008A0661" w14:paraId="73F0FADF" w14:textId="77777777" w:rsidTr="00BC0334">
        <w:tc>
          <w:tcPr>
            <w:tcW w:w="2835" w:type="dxa"/>
          </w:tcPr>
          <w:p w14:paraId="73F0FADD" w14:textId="77777777" w:rsidR="00DD1130" w:rsidRPr="008A0661" w:rsidRDefault="00DD1130" w:rsidP="008A0661">
            <w:pPr>
              <w:pStyle w:val="Body"/>
              <w:jc w:val="left"/>
            </w:pPr>
            <w:r w:rsidRPr="008A0661">
              <w:t>"</w:t>
            </w:r>
            <w:r w:rsidRPr="008A0661">
              <w:rPr>
                <w:b/>
              </w:rPr>
              <w:t>Termination Notice</w:t>
            </w:r>
            <w:r w:rsidRPr="008A0661">
              <w:t>"</w:t>
            </w:r>
          </w:p>
        </w:tc>
        <w:tc>
          <w:tcPr>
            <w:tcW w:w="6169" w:type="dxa"/>
          </w:tcPr>
          <w:p w14:paraId="73F0FADE" w14:textId="77777777" w:rsidR="00DD1130" w:rsidRPr="008A0661" w:rsidRDefault="00DD1130" w:rsidP="008A0661">
            <w:pPr>
              <w:pStyle w:val="Body"/>
            </w:pPr>
            <w:r w:rsidRPr="008A0661">
              <w:t xml:space="preserve">a </w:t>
            </w:r>
            <w:r>
              <w:t xml:space="preserve">written </w:t>
            </w:r>
            <w:r w:rsidRPr="008A0661">
              <w:t xml:space="preserve">notice of termination </w:t>
            </w:r>
            <w:r>
              <w:t>given by one party to the other, notifying the party receiving the notice of the intention of the party giving notice to terminate this Agreement on a specified date and setting out the grounds for termination</w:t>
            </w:r>
          </w:p>
        </w:tc>
      </w:tr>
      <w:tr w:rsidR="00DD1130" w:rsidRPr="008A0661" w14:paraId="73F0FAE2" w14:textId="77777777" w:rsidTr="00BC0334">
        <w:tc>
          <w:tcPr>
            <w:tcW w:w="2835" w:type="dxa"/>
          </w:tcPr>
          <w:p w14:paraId="73F0FAE0" w14:textId="77777777" w:rsidR="00DD1130" w:rsidRPr="008A0661" w:rsidRDefault="00DD1130" w:rsidP="008A0661">
            <w:pPr>
              <w:pStyle w:val="Body"/>
              <w:jc w:val="left"/>
            </w:pPr>
            <w:r w:rsidRPr="008A0661">
              <w:t>"</w:t>
            </w:r>
            <w:r w:rsidRPr="008A0661">
              <w:rPr>
                <w:b/>
              </w:rPr>
              <w:t>Termination Sum</w:t>
            </w:r>
            <w:r w:rsidRPr="008A0661">
              <w:t>"</w:t>
            </w:r>
          </w:p>
        </w:tc>
        <w:tc>
          <w:tcPr>
            <w:tcW w:w="6169" w:type="dxa"/>
          </w:tcPr>
          <w:p w14:paraId="73F0FAE1" w14:textId="77777777" w:rsidR="00DD1130" w:rsidRPr="008A0661" w:rsidRDefault="00DD1130" w:rsidP="00434315">
            <w:pPr>
              <w:pStyle w:val="Body"/>
            </w:pPr>
            <w:r w:rsidRPr="008A0661">
              <w:t xml:space="preserve">any compensation payable by the Authority to </w:t>
            </w:r>
            <w:r>
              <w:t>the Operator</w:t>
            </w:r>
            <w:r w:rsidRPr="008A0661">
              <w:t xml:space="preserve"> or </w:t>
            </w:r>
            <w:r>
              <w:t>the Operator</w:t>
            </w:r>
            <w:r w:rsidRPr="008A0661">
              <w:t xml:space="preserve"> to the Authority on an early termination of this Agreement under </w:t>
            </w:r>
            <w:r>
              <w:t>Clause</w:t>
            </w:r>
            <w:r w:rsidRPr="008A0661">
              <w:t xml:space="preserve">s </w:t>
            </w:r>
            <w:r w:rsidRPr="008A0661">
              <w:fldChar w:fldCharType="begin"/>
            </w:r>
            <w:r w:rsidRPr="008A0661">
              <w:instrText xml:space="preserve"> REF _Ref321852792 \w \h  \* MERGEFORMAT </w:instrText>
            </w:r>
            <w:r w:rsidRPr="008A0661">
              <w:fldChar w:fldCharType="separate"/>
            </w:r>
            <w:r w:rsidR="005833FA">
              <w:t>44</w:t>
            </w:r>
            <w:r w:rsidRPr="008A0661">
              <w:fldChar w:fldCharType="end"/>
            </w:r>
            <w:r w:rsidRPr="008A0661">
              <w:t xml:space="preserve"> (Compensation on Termination for Authority Default/Voluntary Termination), </w:t>
            </w:r>
            <w:r w:rsidRPr="008A0661">
              <w:fldChar w:fldCharType="begin"/>
            </w:r>
            <w:r w:rsidRPr="008A0661">
              <w:instrText xml:space="preserve"> REF _Ref321852896 \w \h  \* MERGEFORMAT </w:instrText>
            </w:r>
            <w:r w:rsidRPr="008A0661">
              <w:fldChar w:fldCharType="separate"/>
            </w:r>
            <w:r w:rsidR="005833FA">
              <w:t>45</w:t>
            </w:r>
            <w:r w:rsidRPr="008A0661">
              <w:fldChar w:fldCharType="end"/>
            </w:r>
            <w:r w:rsidRPr="008A0661">
              <w:t xml:space="preserve"> (Compensation on Termination for </w:t>
            </w:r>
            <w:r>
              <w:t>Operator</w:t>
            </w:r>
            <w:r w:rsidRPr="008A0661">
              <w:t xml:space="preserve"> Default and Corrupt Gifts and Fraud) and </w:t>
            </w:r>
            <w:r w:rsidRPr="008A0661">
              <w:fldChar w:fldCharType="begin"/>
            </w:r>
            <w:r w:rsidRPr="008A0661">
              <w:instrText xml:space="preserve">  REF _Ref321865082 \w \h \* MERGEFORMAT </w:instrText>
            </w:r>
            <w:r w:rsidRPr="008A0661">
              <w:fldChar w:fldCharType="separate"/>
            </w:r>
            <w:r w:rsidR="005833FA">
              <w:t>47</w:t>
            </w:r>
            <w:r w:rsidRPr="008A0661">
              <w:fldChar w:fldCharType="end"/>
            </w:r>
            <w:r w:rsidRPr="008A0661">
              <w:t xml:space="preserve"> (Compensation on Termination for Force Majeure)</w:t>
            </w:r>
          </w:p>
        </w:tc>
      </w:tr>
      <w:tr w:rsidR="00DD1130" w:rsidRPr="008A0661" w14:paraId="73F0FAE5" w14:textId="77777777" w:rsidTr="00BC0334">
        <w:tc>
          <w:tcPr>
            <w:tcW w:w="2835" w:type="dxa"/>
          </w:tcPr>
          <w:p w14:paraId="73F0FAE3" w14:textId="77777777" w:rsidR="00DD1130" w:rsidRPr="008A0661" w:rsidRDefault="00DD1130" w:rsidP="008A0661">
            <w:pPr>
              <w:pStyle w:val="Body"/>
              <w:jc w:val="left"/>
            </w:pPr>
            <w:r w:rsidRPr="008A0661">
              <w:t>"</w:t>
            </w:r>
            <w:r w:rsidRPr="008A0661">
              <w:rPr>
                <w:b/>
              </w:rPr>
              <w:t>Third Party Claim</w:t>
            </w:r>
            <w:r w:rsidRPr="008A0661">
              <w:t>"</w:t>
            </w:r>
          </w:p>
        </w:tc>
        <w:tc>
          <w:tcPr>
            <w:tcW w:w="6169" w:type="dxa"/>
          </w:tcPr>
          <w:p w14:paraId="73F0FAE4" w14:textId="77777777" w:rsidR="00DD1130" w:rsidRPr="008A0661" w:rsidRDefault="00DD1130" w:rsidP="00161F21">
            <w:pPr>
              <w:pStyle w:val="Body"/>
            </w:pPr>
            <w:r w:rsidRPr="008A0661">
              <w:t xml:space="preserve">has the meaning given to it in </w:t>
            </w:r>
            <w:r>
              <w:t>Clause</w:t>
            </w:r>
            <w:r w:rsidRPr="008A0661">
              <w:t xml:space="preserve"> </w:t>
            </w:r>
            <w:r>
              <w:fldChar w:fldCharType="begin"/>
            </w:r>
            <w:r>
              <w:instrText xml:space="preserve"> REF _Ref525542392 \r \h </w:instrText>
            </w:r>
            <w:r>
              <w:fldChar w:fldCharType="separate"/>
            </w:r>
            <w:r w:rsidR="005833FA">
              <w:t>31.5</w:t>
            </w:r>
            <w:r>
              <w:fldChar w:fldCharType="end"/>
            </w:r>
            <w:r w:rsidRPr="008A0661">
              <w:t xml:space="preserve"> (Notification of claims)</w:t>
            </w:r>
          </w:p>
        </w:tc>
      </w:tr>
      <w:tr w:rsidR="00DD1130" w:rsidRPr="008A0661" w14:paraId="73F0FAE8" w14:textId="77777777" w:rsidTr="00BC0334">
        <w:tc>
          <w:tcPr>
            <w:tcW w:w="2835" w:type="dxa"/>
          </w:tcPr>
          <w:p w14:paraId="73F0FAE6" w14:textId="77777777" w:rsidR="00DD1130" w:rsidRPr="008A0661" w:rsidRDefault="00DD1130" w:rsidP="007C0F53">
            <w:pPr>
              <w:pStyle w:val="Body"/>
              <w:jc w:val="left"/>
            </w:pPr>
            <w:r w:rsidRPr="008A0661">
              <w:t>"</w:t>
            </w:r>
            <w:r>
              <w:rPr>
                <w:b/>
              </w:rPr>
              <w:t>TUPE</w:t>
            </w:r>
            <w:r w:rsidRPr="008A0661">
              <w:t xml:space="preserve"> "</w:t>
            </w:r>
          </w:p>
        </w:tc>
        <w:tc>
          <w:tcPr>
            <w:tcW w:w="6169" w:type="dxa"/>
          </w:tcPr>
          <w:p w14:paraId="73F0FAE7" w14:textId="77777777" w:rsidR="00DD1130" w:rsidRPr="008A0661" w:rsidRDefault="00DD1130" w:rsidP="007C0F53">
            <w:pPr>
              <w:keepNext/>
              <w:spacing w:after="240"/>
            </w:pPr>
            <w:r w:rsidRPr="00231159">
              <w:t xml:space="preserve">the Transfer of Undertaking (Protection of Employment) Regulations 2006 (246/2006) </w:t>
            </w:r>
            <w:r w:rsidRPr="00293FBF">
              <w:rPr>
                <w:snapToGrid w:val="0"/>
                <w:color w:val="000000"/>
              </w:rPr>
              <w:t>as amended</w:t>
            </w:r>
            <w:r w:rsidRPr="00231159">
              <w:t xml:space="preserve"> and/or any other Regulations enacted for the purpose of implementing the Directive into English law</w:t>
            </w:r>
          </w:p>
        </w:tc>
      </w:tr>
      <w:tr w:rsidR="00DD1130" w:rsidRPr="008A0661" w14:paraId="73F0FAED" w14:textId="77777777" w:rsidTr="00BC0334">
        <w:tc>
          <w:tcPr>
            <w:tcW w:w="2835" w:type="dxa"/>
          </w:tcPr>
          <w:p w14:paraId="73F0FAE9" w14:textId="77777777" w:rsidR="00DD1130" w:rsidRPr="008A0661" w:rsidRDefault="00DD1130" w:rsidP="008A0661">
            <w:pPr>
              <w:pStyle w:val="Body"/>
              <w:jc w:val="left"/>
            </w:pPr>
            <w:r w:rsidRPr="008A0661">
              <w:t>"</w:t>
            </w:r>
            <w:r w:rsidRPr="008A0661">
              <w:rPr>
                <w:b/>
              </w:rPr>
              <w:t>Uninsurable</w:t>
            </w:r>
            <w:r w:rsidRPr="008A0661">
              <w:t>"</w:t>
            </w:r>
          </w:p>
        </w:tc>
        <w:tc>
          <w:tcPr>
            <w:tcW w:w="6169" w:type="dxa"/>
          </w:tcPr>
          <w:p w14:paraId="73F0FAEA" w14:textId="77777777" w:rsidR="00DD1130" w:rsidRPr="008A0661" w:rsidRDefault="00DD1130" w:rsidP="008A0661">
            <w:pPr>
              <w:pStyle w:val="Body"/>
            </w:pPr>
            <w:r w:rsidRPr="008A0661">
              <w:t>in relation to a risk, either that</w:t>
            </w:r>
            <w:r>
              <w:t>:</w:t>
            </w:r>
          </w:p>
          <w:p w14:paraId="73F0FAEB" w14:textId="77777777" w:rsidR="00FC2DD4" w:rsidRDefault="00DD1130" w:rsidP="00FC2DD4">
            <w:pPr>
              <w:pStyle w:val="Defs1"/>
              <w:numPr>
                <w:ilvl w:val="1"/>
                <w:numId w:val="28"/>
              </w:numPr>
            </w:pPr>
            <w:r w:rsidRPr="008A0661">
              <w:t xml:space="preserve">insurance is not available to </w:t>
            </w:r>
            <w:r>
              <w:t>the Operator</w:t>
            </w:r>
            <w:r w:rsidRPr="008A0661">
              <w:t xml:space="preserve"> in respect of the </w:t>
            </w:r>
            <w:r>
              <w:t>Services</w:t>
            </w:r>
            <w:r w:rsidRPr="008A0661">
              <w:t xml:space="preserve"> in the worldwide insurance market with reputable insurers of good standing in respect of that risk or</w:t>
            </w:r>
          </w:p>
          <w:p w14:paraId="73F0FAEC" w14:textId="77777777" w:rsidR="00DD1130" w:rsidRPr="008A0661" w:rsidRDefault="00DD1130" w:rsidP="00FC2DD4">
            <w:pPr>
              <w:pStyle w:val="Defs1"/>
              <w:numPr>
                <w:ilvl w:val="1"/>
                <w:numId w:val="28"/>
              </w:numPr>
            </w:pPr>
            <w:r w:rsidRPr="008A0661">
              <w:t xml:space="preserve">the insurance premium payable for insuring that risk is at such a level that the risk is not generally being insured against in the worldwide insurance market with reputable insurers of good standing by </w:t>
            </w:r>
            <w:r>
              <w:t>Operator</w:t>
            </w:r>
            <w:r w:rsidRPr="008A0661">
              <w:t>s in the United Kingdom</w:t>
            </w:r>
          </w:p>
        </w:tc>
      </w:tr>
      <w:tr w:rsidR="00DD1130" w:rsidRPr="008A0661" w14:paraId="73F0FAF3" w14:textId="77777777" w:rsidTr="00BC0334">
        <w:tc>
          <w:tcPr>
            <w:tcW w:w="2835" w:type="dxa"/>
          </w:tcPr>
          <w:p w14:paraId="73F0FAEE" w14:textId="77777777" w:rsidR="00DD1130" w:rsidRPr="008A0661" w:rsidRDefault="00DD1130" w:rsidP="008A0661">
            <w:pPr>
              <w:pStyle w:val="Body"/>
              <w:jc w:val="left"/>
            </w:pPr>
            <w:r w:rsidRPr="008A0661">
              <w:t>"</w:t>
            </w:r>
            <w:r w:rsidRPr="008A0661">
              <w:rPr>
                <w:b/>
              </w:rPr>
              <w:t>Uninsured Losses</w:t>
            </w:r>
            <w:r w:rsidRPr="008A0661">
              <w:t>"</w:t>
            </w:r>
          </w:p>
        </w:tc>
        <w:tc>
          <w:tcPr>
            <w:tcW w:w="6169" w:type="dxa"/>
          </w:tcPr>
          <w:p w14:paraId="73F0FAEF" w14:textId="77777777" w:rsidR="00DD1130" w:rsidRPr="008A0661" w:rsidRDefault="00DD1130" w:rsidP="008A0661">
            <w:pPr>
              <w:pStyle w:val="Body"/>
            </w:pPr>
            <w:r w:rsidRPr="008A0661">
              <w:t xml:space="preserve">losses arising from any risks against which </w:t>
            </w:r>
            <w:r>
              <w:t>the Operator</w:t>
            </w:r>
            <w:r w:rsidRPr="008A0661">
              <w:t xml:space="preserve"> or any </w:t>
            </w:r>
            <w:r>
              <w:t>Operator</w:t>
            </w:r>
            <w:r w:rsidRPr="008A0661">
              <w:t xml:space="preserve"> Related Party does not maintain insurance (where not required to maintain insurance for such risk under this Agreement or by law), provided that</w:t>
            </w:r>
            <w:r>
              <w:t>:</w:t>
            </w:r>
          </w:p>
          <w:p w14:paraId="73F0FAF0" w14:textId="77777777" w:rsidR="00DD1130" w:rsidRPr="008A0661" w:rsidRDefault="00DD1130" w:rsidP="007C566A">
            <w:pPr>
              <w:pStyle w:val="Defs1"/>
              <w:numPr>
                <w:ilvl w:val="1"/>
                <w:numId w:val="29"/>
              </w:numPr>
            </w:pPr>
            <w:r w:rsidRPr="008A0661">
              <w:t xml:space="preserve">the amount of any losses that would otherwise be recoverable under any </w:t>
            </w:r>
            <w:r>
              <w:t>Operator</w:t>
            </w:r>
            <w:r w:rsidRPr="008A0661">
              <w:t xml:space="preserve"> Insurance but for the applicable uninsured deductible in respect of such insurance and</w:t>
            </w:r>
          </w:p>
          <w:p w14:paraId="73F0FAF1" w14:textId="77777777" w:rsidR="00DD1130" w:rsidRPr="008A0661" w:rsidRDefault="00DD1130" w:rsidP="007E59D0">
            <w:pPr>
              <w:pStyle w:val="Defs1"/>
            </w:pPr>
            <w:r w:rsidRPr="008A0661">
              <w:t xml:space="preserve">any exclusion of loss of insurance proceeds caused by or contributed to by any act or omission of </w:t>
            </w:r>
            <w:r>
              <w:t>the Operator</w:t>
            </w:r>
            <w:r w:rsidRPr="008A0661">
              <w:t xml:space="preserve"> </w:t>
            </w:r>
            <w:r>
              <w:t>or any Operator Related Party</w:t>
            </w:r>
          </w:p>
          <w:p w14:paraId="73F0FAF2" w14:textId="77777777" w:rsidR="00DD1130" w:rsidRPr="008A0661" w:rsidRDefault="00DD1130" w:rsidP="007E59D0">
            <w:pPr>
              <w:pStyle w:val="Defs1"/>
            </w:pPr>
            <w:r w:rsidRPr="008A0661">
              <w:t>shall not be treated as Uninsured Loss</w:t>
            </w:r>
          </w:p>
        </w:tc>
      </w:tr>
      <w:tr w:rsidR="00DD1130" w:rsidRPr="008A0661" w14:paraId="73F0FAF9" w14:textId="77777777" w:rsidTr="00BC0334">
        <w:tc>
          <w:tcPr>
            <w:tcW w:w="2835" w:type="dxa"/>
          </w:tcPr>
          <w:p w14:paraId="73F0FAF4" w14:textId="77777777" w:rsidR="00DD1130" w:rsidRPr="008A0661" w:rsidRDefault="00DD1130" w:rsidP="008A0661">
            <w:pPr>
              <w:pStyle w:val="Body"/>
              <w:jc w:val="left"/>
            </w:pPr>
            <w:r w:rsidRPr="008A0661">
              <w:t>"</w:t>
            </w:r>
            <w:r w:rsidRPr="008A0661">
              <w:rPr>
                <w:b/>
              </w:rPr>
              <w:t>Unsuitable Third Party</w:t>
            </w:r>
            <w:r w:rsidRPr="008A0661">
              <w:t>"</w:t>
            </w:r>
          </w:p>
        </w:tc>
        <w:tc>
          <w:tcPr>
            <w:tcW w:w="6169" w:type="dxa"/>
          </w:tcPr>
          <w:p w14:paraId="73F0FAF5" w14:textId="77777777" w:rsidR="00DD1130" w:rsidRPr="008A0661" w:rsidRDefault="00DD1130" w:rsidP="008A0661">
            <w:pPr>
              <w:pStyle w:val="Body"/>
            </w:pPr>
            <w:r w:rsidRPr="008A0661">
              <w:t>any of</w:t>
            </w:r>
            <w:r>
              <w:t>:</w:t>
            </w:r>
          </w:p>
          <w:p w14:paraId="73F0FAF6" w14:textId="77777777" w:rsidR="00DD1130" w:rsidRPr="008A0661" w:rsidRDefault="00DD1130" w:rsidP="007C566A">
            <w:pPr>
              <w:pStyle w:val="Defs1"/>
              <w:numPr>
                <w:ilvl w:val="1"/>
                <w:numId w:val="30"/>
              </w:numPr>
            </w:pPr>
            <w:r w:rsidRPr="008A0661">
              <w:t>any person who has a material interest in the production, distribution or sale of tobacco products, alcoholic drinks and/or pornography</w:t>
            </w:r>
          </w:p>
          <w:p w14:paraId="73F0FAF7" w14:textId="77777777" w:rsidR="00DD1130" w:rsidRPr="008A0661" w:rsidRDefault="00DD1130" w:rsidP="00E55D7D">
            <w:pPr>
              <w:pStyle w:val="Defs1"/>
            </w:pPr>
            <w:r w:rsidRPr="008A0661">
              <w:t>any person whose activities are, in the reasonable opinion of the Authority, incompatible with the provision of leisure services in the area or</w:t>
            </w:r>
          </w:p>
          <w:p w14:paraId="73F0FAF8" w14:textId="77777777" w:rsidR="00DD1130" w:rsidRPr="008A0661" w:rsidRDefault="00DD1130" w:rsidP="008A0661">
            <w:pPr>
              <w:pStyle w:val="Body"/>
            </w:pPr>
            <w:r w:rsidRPr="008A0661">
              <w:t>any person whose activities, in the reasonable opinion of the Authority, pose or could pose a threat to national security</w:t>
            </w:r>
          </w:p>
        </w:tc>
      </w:tr>
      <w:tr w:rsidR="00DD1130" w:rsidRPr="008A0661" w14:paraId="73F0FAFC" w14:textId="77777777" w:rsidTr="00BC0334">
        <w:tc>
          <w:tcPr>
            <w:tcW w:w="2835" w:type="dxa"/>
          </w:tcPr>
          <w:p w14:paraId="73F0FAFA" w14:textId="77777777" w:rsidR="00DD1130" w:rsidRPr="008A0661" w:rsidRDefault="00DD1130" w:rsidP="007C0F53">
            <w:pPr>
              <w:pStyle w:val="Body"/>
              <w:jc w:val="left"/>
            </w:pPr>
            <w:r w:rsidRPr="008A0661">
              <w:t>"</w:t>
            </w:r>
            <w:r w:rsidRPr="008A0661">
              <w:rPr>
                <w:b/>
              </w:rPr>
              <w:t>Users</w:t>
            </w:r>
            <w:r w:rsidRPr="008A0661">
              <w:t>"</w:t>
            </w:r>
          </w:p>
        </w:tc>
        <w:tc>
          <w:tcPr>
            <w:tcW w:w="6169" w:type="dxa"/>
          </w:tcPr>
          <w:p w14:paraId="73F0FAFB" w14:textId="77777777" w:rsidR="00DD1130" w:rsidRPr="00003CBD" w:rsidRDefault="00DD1130" w:rsidP="007C0F53">
            <w:pPr>
              <w:spacing w:after="240"/>
            </w:pPr>
            <w:r w:rsidRPr="00003CBD">
              <w:t>those persons who use, or are entitled to use (whether they have done so or not) the [Facility/Facilities] and/or any or all of the Services from time to time</w:t>
            </w:r>
          </w:p>
        </w:tc>
      </w:tr>
      <w:tr w:rsidR="00DD1130" w:rsidRPr="008A0661" w14:paraId="73F0FAFF" w14:textId="77777777" w:rsidTr="00BC0334">
        <w:tc>
          <w:tcPr>
            <w:tcW w:w="2835" w:type="dxa"/>
          </w:tcPr>
          <w:p w14:paraId="73F0FAFD" w14:textId="77777777" w:rsidR="00DD1130" w:rsidRPr="008A0661" w:rsidRDefault="00DD1130" w:rsidP="008A0661">
            <w:pPr>
              <w:pStyle w:val="Body"/>
              <w:jc w:val="left"/>
            </w:pPr>
            <w:r w:rsidRPr="008A0661">
              <w:t>"</w:t>
            </w:r>
            <w:r w:rsidRPr="008A0661">
              <w:rPr>
                <w:b/>
              </w:rPr>
              <w:t>Utilities</w:t>
            </w:r>
            <w:r w:rsidRPr="008A0661">
              <w:t>"</w:t>
            </w:r>
          </w:p>
        </w:tc>
        <w:tc>
          <w:tcPr>
            <w:tcW w:w="6169" w:type="dxa"/>
          </w:tcPr>
          <w:p w14:paraId="73F0FAFE" w14:textId="77777777" w:rsidR="00DD1130" w:rsidRPr="005E594F" w:rsidRDefault="00DD1130" w:rsidP="00FE1764">
            <w:pPr>
              <w:pStyle w:val="Body"/>
            </w:pPr>
            <w:r w:rsidRPr="005E594F">
              <w:t>each of natural gas, fuel oil, electricity, water and other utilities that may be required in order to provide the Service</w:t>
            </w:r>
            <w:r>
              <w:t>s at the [Facility/Facilities]</w:t>
            </w:r>
          </w:p>
        </w:tc>
      </w:tr>
      <w:tr w:rsidR="00DD1130" w:rsidRPr="008A0661" w14:paraId="73F0FB02" w14:textId="77777777" w:rsidTr="00BC0334">
        <w:tc>
          <w:tcPr>
            <w:tcW w:w="2835" w:type="dxa"/>
          </w:tcPr>
          <w:p w14:paraId="73F0FB00" w14:textId="77777777" w:rsidR="00DD1130" w:rsidRPr="008A0661" w:rsidRDefault="00DD1130" w:rsidP="008A0661">
            <w:pPr>
              <w:pStyle w:val="Body"/>
              <w:jc w:val="left"/>
            </w:pPr>
            <w:r w:rsidRPr="008A0661">
              <w:t>"</w:t>
            </w:r>
            <w:r w:rsidRPr="008A0661">
              <w:rPr>
                <w:b/>
              </w:rPr>
              <w:t>VAT</w:t>
            </w:r>
            <w:r w:rsidRPr="008A0661">
              <w:t>"</w:t>
            </w:r>
          </w:p>
        </w:tc>
        <w:tc>
          <w:tcPr>
            <w:tcW w:w="6169" w:type="dxa"/>
          </w:tcPr>
          <w:p w14:paraId="73F0FB01" w14:textId="77777777" w:rsidR="00DD1130" w:rsidRPr="005E594F" w:rsidRDefault="00DD1130" w:rsidP="008A0661">
            <w:pPr>
              <w:pStyle w:val="Body"/>
            </w:pPr>
            <w:r w:rsidRPr="005E594F">
              <w:t>value added tax at the rate prevailing at the time of the relevant supply charged in accordance with the provisions of the Value Added Tax Act 1994</w:t>
            </w:r>
            <w:r w:rsidR="00CB00AF">
              <w:t>.</w:t>
            </w:r>
          </w:p>
        </w:tc>
      </w:tr>
    </w:tbl>
    <w:p w14:paraId="73F0FB03" w14:textId="77777777" w:rsidR="007966E1" w:rsidRPr="00AE5BF7" w:rsidRDefault="008A0661" w:rsidP="00AE5BF7">
      <w:pPr>
        <w:pStyle w:val="Body2"/>
      </w:pPr>
      <w:r w:rsidRPr="00AE5BF7">
        <w:rPr>
          <w:b/>
        </w:rPr>
        <w:t>Interpretation</w:t>
      </w:r>
    </w:p>
    <w:p w14:paraId="73F0FB04" w14:textId="77777777" w:rsidR="007966E1" w:rsidRPr="00AE5BF7" w:rsidRDefault="007966E1" w:rsidP="00AE5BF7">
      <w:pPr>
        <w:pStyle w:val="Level2"/>
      </w:pPr>
      <w:r w:rsidRPr="00AE5BF7">
        <w:t>In this Agreement except where the context otherwise requires</w:t>
      </w:r>
      <w:r w:rsidR="002F1442">
        <w:t>:</w:t>
      </w:r>
    </w:p>
    <w:p w14:paraId="73F0FB05" w14:textId="77777777" w:rsidR="007966E1" w:rsidRPr="003E5823" w:rsidRDefault="007966E1" w:rsidP="008A0661">
      <w:pPr>
        <w:pStyle w:val="Level3"/>
      </w:pPr>
      <w:r w:rsidRPr="003E5823">
        <w:t>the masculine includes the feminine and vice-versa;</w:t>
      </w:r>
    </w:p>
    <w:p w14:paraId="73F0FB06" w14:textId="77777777" w:rsidR="007966E1" w:rsidRPr="003E5823" w:rsidRDefault="007966E1" w:rsidP="008A0661">
      <w:pPr>
        <w:pStyle w:val="Level3"/>
      </w:pPr>
      <w:r w:rsidRPr="003E5823">
        <w:t>the singular includes the plural and vice versa;</w:t>
      </w:r>
    </w:p>
    <w:p w14:paraId="73F0FB07" w14:textId="77777777" w:rsidR="007966E1" w:rsidRPr="003E5823" w:rsidRDefault="007966E1" w:rsidP="008A0661">
      <w:pPr>
        <w:pStyle w:val="Level3"/>
      </w:pPr>
      <w:r w:rsidRPr="003E5823">
        <w:t xml:space="preserve">a reference to any </w:t>
      </w:r>
      <w:r w:rsidR="003D385A" w:rsidRPr="003E5823">
        <w:t>Clause</w:t>
      </w:r>
      <w:r w:rsidRPr="003E5823">
        <w:t>, sub-</w:t>
      </w:r>
      <w:r w:rsidR="003D385A" w:rsidRPr="003E5823">
        <w:t>Clause</w:t>
      </w:r>
      <w:r w:rsidRPr="003E5823">
        <w:t xml:space="preserve">, paragraph, Schedule, recital or annex is, except where expressly stated to the contrary, a reference to such </w:t>
      </w:r>
      <w:r w:rsidR="003D385A" w:rsidRPr="003E5823">
        <w:t>Clause</w:t>
      </w:r>
      <w:r w:rsidRPr="003E5823">
        <w:t>, sub-</w:t>
      </w:r>
      <w:r w:rsidR="003D385A" w:rsidRPr="003E5823">
        <w:t>Clause</w:t>
      </w:r>
      <w:r w:rsidRPr="003E5823">
        <w:t>, paragraph, Schedule, recital or annex of and to this Agreement;</w:t>
      </w:r>
    </w:p>
    <w:p w14:paraId="73F0FB08" w14:textId="77777777" w:rsidR="007966E1" w:rsidRPr="003E5823" w:rsidRDefault="007966E1" w:rsidP="008A0661">
      <w:pPr>
        <w:pStyle w:val="Level3"/>
      </w:pPr>
      <w:r w:rsidRPr="003E5823">
        <w:t>save where stated to the contrary, any reference to this Agreement or to any other document shall include any permitted variation, amendment or supplement to such document;</w:t>
      </w:r>
    </w:p>
    <w:p w14:paraId="73F0FB09" w14:textId="77777777" w:rsidR="007966E1" w:rsidRPr="003E5823" w:rsidRDefault="007966E1" w:rsidP="008A0661">
      <w:pPr>
        <w:pStyle w:val="Level3"/>
      </w:pPr>
      <w:r w:rsidRPr="003E5823">
        <w:t>any reference to any enactment, order, regulation or other similar instrument shall be construed as a reference to the enactment, order, regulation or instrument as amended, replaced, consolidated or re-enacted;</w:t>
      </w:r>
    </w:p>
    <w:p w14:paraId="73F0FB0A" w14:textId="77777777" w:rsidR="007966E1" w:rsidRPr="003E5823" w:rsidRDefault="007966E1" w:rsidP="008A0661">
      <w:pPr>
        <w:pStyle w:val="Level3"/>
      </w:pPr>
      <w:r w:rsidRPr="003E5823">
        <w:t>a reference to a person includes firms, partnerships and corporations and their successors and permitted assignees or transferees;</w:t>
      </w:r>
    </w:p>
    <w:p w14:paraId="73F0FB0B" w14:textId="77777777" w:rsidR="007966E1" w:rsidRPr="003E5823" w:rsidRDefault="007966E1" w:rsidP="008A0661">
      <w:pPr>
        <w:pStyle w:val="Level3"/>
      </w:pPr>
      <w:r w:rsidRPr="003E5823">
        <w:t>headings are for convenience of reference only; and</w:t>
      </w:r>
    </w:p>
    <w:p w14:paraId="73F0FB0C" w14:textId="77777777" w:rsidR="007966E1" w:rsidRPr="003E5823" w:rsidRDefault="007966E1" w:rsidP="008A0661">
      <w:pPr>
        <w:pStyle w:val="Level3"/>
      </w:pPr>
      <w:r w:rsidRPr="003E5823">
        <w:t>words preceding "include", "includes", "including" and "included" shall be construed without limitation by the words which follow those words.</w:t>
      </w:r>
    </w:p>
    <w:p w14:paraId="73F0FB0D" w14:textId="77777777" w:rsidR="007966E1" w:rsidRPr="00AE5BF7" w:rsidRDefault="008A0661" w:rsidP="00AE5BF7">
      <w:pPr>
        <w:pStyle w:val="Body2"/>
        <w:rPr>
          <w:b/>
        </w:rPr>
      </w:pPr>
      <w:r w:rsidRPr="00AE5BF7">
        <w:rPr>
          <w:b/>
        </w:rPr>
        <w:t>Schedules</w:t>
      </w:r>
    </w:p>
    <w:p w14:paraId="73F0FB0E" w14:textId="77777777" w:rsidR="007966E1" w:rsidRPr="00D147BB" w:rsidRDefault="007966E1" w:rsidP="00AE5BF7">
      <w:pPr>
        <w:pStyle w:val="Level2"/>
      </w:pPr>
      <w:r w:rsidRPr="003E5823">
        <w:t>The Schedules to this Agreement form part of this Agreement.</w:t>
      </w:r>
    </w:p>
    <w:p w14:paraId="73F0FB0F" w14:textId="77777777" w:rsidR="007966E1" w:rsidRPr="00AE5BF7" w:rsidRDefault="008A0661" w:rsidP="00AE5BF7">
      <w:pPr>
        <w:pStyle w:val="Body2"/>
        <w:rPr>
          <w:b/>
        </w:rPr>
      </w:pPr>
      <w:r w:rsidRPr="00AE5BF7">
        <w:rPr>
          <w:b/>
        </w:rPr>
        <w:t>Indexation</w:t>
      </w:r>
    </w:p>
    <w:p w14:paraId="73F0FB10" w14:textId="77777777" w:rsidR="00142135" w:rsidRPr="000463F1" w:rsidRDefault="00142135" w:rsidP="00142135">
      <w:pPr>
        <w:pStyle w:val="Level2"/>
        <w:jc w:val="left"/>
      </w:pPr>
      <w:bookmarkStart w:id="20" w:name="_Ref497439284"/>
      <w:r w:rsidRPr="000463F1">
        <w:t>Unless expressly stated otherwise, references to amounts or sums expressed to be “index linked”</w:t>
      </w:r>
      <w:r w:rsidRPr="000463F1">
        <w:rPr>
          <w:spacing w:val="-16"/>
        </w:rPr>
        <w:t xml:space="preserve"> </w:t>
      </w:r>
      <w:r w:rsidRPr="000463F1">
        <w:t>are</w:t>
      </w:r>
      <w:r w:rsidRPr="000463F1">
        <w:rPr>
          <w:spacing w:val="-15"/>
        </w:rPr>
        <w:t xml:space="preserve"> </w:t>
      </w:r>
      <w:r w:rsidRPr="000463F1">
        <w:t>references</w:t>
      </w:r>
      <w:r w:rsidRPr="000463F1">
        <w:rPr>
          <w:spacing w:val="-14"/>
        </w:rPr>
        <w:t xml:space="preserve"> </w:t>
      </w:r>
      <w:r w:rsidRPr="000463F1">
        <w:t>to</w:t>
      </w:r>
      <w:r w:rsidRPr="000463F1">
        <w:rPr>
          <w:spacing w:val="-15"/>
        </w:rPr>
        <w:t xml:space="preserve"> </w:t>
      </w:r>
      <w:r w:rsidRPr="000463F1">
        <w:t>amounts</w:t>
      </w:r>
      <w:r w:rsidRPr="000463F1">
        <w:rPr>
          <w:spacing w:val="-14"/>
        </w:rPr>
        <w:t xml:space="preserve"> </w:t>
      </w:r>
      <w:r w:rsidRPr="000463F1">
        <w:t>or</w:t>
      </w:r>
      <w:r w:rsidRPr="000463F1">
        <w:rPr>
          <w:spacing w:val="-14"/>
        </w:rPr>
        <w:t xml:space="preserve"> </w:t>
      </w:r>
      <w:r w:rsidRPr="000463F1">
        <w:t>sums</w:t>
      </w:r>
      <w:r w:rsidRPr="000463F1">
        <w:rPr>
          <w:spacing w:val="-14"/>
        </w:rPr>
        <w:t xml:space="preserve"> </w:t>
      </w:r>
      <w:r w:rsidRPr="000463F1">
        <w:t>in</w:t>
      </w:r>
      <w:r w:rsidRPr="000463F1">
        <w:rPr>
          <w:spacing w:val="-15"/>
        </w:rPr>
        <w:t xml:space="preserve"> </w:t>
      </w:r>
      <w:r w:rsidRPr="0054062F">
        <w:rPr>
          <w:snapToGrid w:val="0"/>
          <w:highlight w:val="yellow"/>
        </w:rPr>
        <w:t>[                    ]</w:t>
      </w:r>
      <w:r w:rsidRPr="0054062F">
        <w:rPr>
          <w:snapToGrid w:val="0"/>
        </w:rPr>
        <w:t xml:space="preserve"> </w:t>
      </w:r>
      <w:r w:rsidRPr="000463F1">
        <w:rPr>
          <w:spacing w:val="-15"/>
        </w:rPr>
        <w:t xml:space="preserve"> </w:t>
      </w:r>
      <w:r w:rsidRPr="000463F1">
        <w:t>(“</w:t>
      </w:r>
      <w:r w:rsidRPr="000463F1">
        <w:rPr>
          <w:b/>
          <w:bCs/>
        </w:rPr>
        <w:t>Base</w:t>
      </w:r>
      <w:r w:rsidRPr="000463F1">
        <w:rPr>
          <w:b/>
          <w:bCs/>
          <w:spacing w:val="-15"/>
        </w:rPr>
        <w:t xml:space="preserve"> </w:t>
      </w:r>
      <w:r w:rsidRPr="000463F1">
        <w:rPr>
          <w:b/>
          <w:bCs/>
        </w:rPr>
        <w:t>Date</w:t>
      </w:r>
      <w:r w:rsidRPr="000463F1">
        <w:t>”)</w:t>
      </w:r>
      <w:r w:rsidRPr="000463F1">
        <w:rPr>
          <w:spacing w:val="-14"/>
        </w:rPr>
        <w:t xml:space="preserve"> </w:t>
      </w:r>
      <w:r w:rsidRPr="000463F1">
        <w:t>prices which require to be adjusted whenever the provision containing the amount or sum is</w:t>
      </w:r>
      <w:r w:rsidRPr="000463F1">
        <w:rPr>
          <w:spacing w:val="-36"/>
        </w:rPr>
        <w:t xml:space="preserve"> </w:t>
      </w:r>
      <w:r w:rsidRPr="000463F1">
        <w:t>given effect</w:t>
      </w:r>
      <w:r w:rsidRPr="000463F1">
        <w:rPr>
          <w:spacing w:val="-12"/>
        </w:rPr>
        <w:t xml:space="preserve"> </w:t>
      </w:r>
      <w:r w:rsidRPr="000463F1">
        <w:t>in</w:t>
      </w:r>
      <w:r w:rsidRPr="000463F1">
        <w:rPr>
          <w:spacing w:val="-12"/>
        </w:rPr>
        <w:t xml:space="preserve"> </w:t>
      </w:r>
      <w:r w:rsidRPr="000463F1">
        <w:t>accordance</w:t>
      </w:r>
      <w:r w:rsidRPr="000463F1">
        <w:rPr>
          <w:spacing w:val="-9"/>
        </w:rPr>
        <w:t xml:space="preserve"> </w:t>
      </w:r>
      <w:r w:rsidRPr="000463F1">
        <w:t>with</w:t>
      </w:r>
      <w:r w:rsidRPr="000463F1">
        <w:rPr>
          <w:spacing w:val="-10"/>
        </w:rPr>
        <w:t xml:space="preserve"> </w:t>
      </w:r>
      <w:r w:rsidRPr="000463F1">
        <w:t>this</w:t>
      </w:r>
      <w:r w:rsidRPr="000463F1">
        <w:rPr>
          <w:spacing w:val="-10"/>
        </w:rPr>
        <w:t xml:space="preserve"> </w:t>
      </w:r>
      <w:r w:rsidRPr="000463F1">
        <w:t>Agreement</w:t>
      </w:r>
      <w:r w:rsidRPr="000463F1">
        <w:rPr>
          <w:spacing w:val="-12"/>
        </w:rPr>
        <w:t xml:space="preserve"> </w:t>
      </w:r>
      <w:r w:rsidRPr="000463F1">
        <w:t>to</w:t>
      </w:r>
      <w:r w:rsidRPr="000463F1">
        <w:rPr>
          <w:spacing w:val="-10"/>
        </w:rPr>
        <w:t xml:space="preserve"> </w:t>
      </w:r>
      <w:r w:rsidRPr="000463F1">
        <w:t>reflect</w:t>
      </w:r>
      <w:r w:rsidRPr="000463F1">
        <w:rPr>
          <w:spacing w:val="-12"/>
        </w:rPr>
        <w:t xml:space="preserve"> </w:t>
      </w:r>
      <w:r w:rsidRPr="000463F1">
        <w:t>the</w:t>
      </w:r>
      <w:r w:rsidRPr="000463F1">
        <w:rPr>
          <w:spacing w:val="-10"/>
        </w:rPr>
        <w:t xml:space="preserve"> </w:t>
      </w:r>
      <w:r w:rsidRPr="000463F1">
        <w:t>effects</w:t>
      </w:r>
      <w:r w:rsidRPr="000463F1">
        <w:rPr>
          <w:spacing w:val="-11"/>
        </w:rPr>
        <w:t xml:space="preserve"> </w:t>
      </w:r>
      <w:r w:rsidRPr="000463F1">
        <w:t>of</w:t>
      </w:r>
      <w:r w:rsidRPr="000463F1">
        <w:rPr>
          <w:spacing w:val="-10"/>
        </w:rPr>
        <w:t xml:space="preserve"> </w:t>
      </w:r>
      <w:r w:rsidRPr="000463F1">
        <w:t>inflation</w:t>
      </w:r>
      <w:r w:rsidRPr="000463F1">
        <w:rPr>
          <w:spacing w:val="-10"/>
        </w:rPr>
        <w:t xml:space="preserve"> </w:t>
      </w:r>
      <w:r w:rsidRPr="000463F1">
        <w:t>after</w:t>
      </w:r>
      <w:r w:rsidRPr="000463F1">
        <w:rPr>
          <w:spacing w:val="-11"/>
        </w:rPr>
        <w:t xml:space="preserve"> </w:t>
      </w:r>
      <w:r w:rsidRPr="000463F1">
        <w:t>that</w:t>
      </w:r>
      <w:r w:rsidRPr="000463F1">
        <w:rPr>
          <w:spacing w:val="-10"/>
        </w:rPr>
        <w:t xml:space="preserve"> </w:t>
      </w:r>
      <w:r w:rsidRPr="000463F1">
        <w:t>date.</w:t>
      </w:r>
      <w:r w:rsidRPr="000463F1">
        <w:rPr>
          <w:spacing w:val="36"/>
        </w:rPr>
        <w:t xml:space="preserve"> </w:t>
      </w:r>
      <w:r w:rsidRPr="000463F1">
        <w:t xml:space="preserve">The adjustment shall be measured </w:t>
      </w:r>
      <w:r w:rsidR="004E5182">
        <w:t xml:space="preserve">on the relevant calculation date (which unless expressly provided to the contrary shall be </w:t>
      </w:r>
      <w:r w:rsidR="002F0231">
        <w:t xml:space="preserve">each </w:t>
      </w:r>
      <w:r w:rsidR="004E5182">
        <w:t xml:space="preserve">anniversary of the </w:t>
      </w:r>
      <w:r w:rsidR="00335896">
        <w:t>Commencement</w:t>
      </w:r>
      <w:r w:rsidR="004E5182">
        <w:t xml:space="preserve"> Date) </w:t>
      </w:r>
      <w:r w:rsidRPr="000463F1">
        <w:t xml:space="preserve">by changes in the </w:t>
      </w:r>
      <w:r w:rsidR="004E5182">
        <w:t xml:space="preserve">Index from the Base Date </w:t>
      </w:r>
      <w:r w:rsidRPr="000463F1">
        <w:t>as calculated in accordance with the following</w:t>
      </w:r>
      <w:r w:rsidRPr="000463F1">
        <w:rPr>
          <w:spacing w:val="-18"/>
        </w:rPr>
        <w:t xml:space="preserve"> </w:t>
      </w:r>
      <w:r w:rsidRPr="000463F1">
        <w:t>formula:</w:t>
      </w:r>
      <w:bookmarkEnd w:id="20"/>
    </w:p>
    <w:p w14:paraId="73F0FB11" w14:textId="77777777" w:rsidR="00142135" w:rsidRDefault="00142135" w:rsidP="00142135">
      <w:pPr>
        <w:rPr>
          <w:u w:val="single"/>
        </w:rPr>
      </w:pPr>
      <w:r w:rsidRPr="000463F1">
        <w:tab/>
      </w:r>
      <w:r w:rsidRPr="000463F1">
        <w:tab/>
      </w:r>
      <w:r w:rsidRPr="000463F1">
        <w:tab/>
        <w:t xml:space="preserve">Amount or sum </w:t>
      </w:r>
      <w:r>
        <w:t xml:space="preserve">in </w:t>
      </w:r>
      <w:r w:rsidR="004E5182">
        <w:rPr>
          <w:snapToGrid w:val="0"/>
        </w:rPr>
        <w:t xml:space="preserve">Base Date </w:t>
      </w:r>
      <w:r w:rsidRPr="00486DBD">
        <w:t>prices</w:t>
      </w:r>
      <w:r w:rsidRPr="00486DBD">
        <w:rPr>
          <w:spacing w:val="-7"/>
        </w:rPr>
        <w:t xml:space="preserve"> </w:t>
      </w:r>
      <w:r w:rsidRPr="00486DBD">
        <w:t xml:space="preserve">x </w:t>
      </w:r>
      <w:r w:rsidR="004E5182" w:rsidRPr="004E5182">
        <w:rPr>
          <w:u w:val="single"/>
        </w:rPr>
        <w:t>Index</w:t>
      </w:r>
      <w:r w:rsidR="004E5182" w:rsidRPr="004E5182">
        <w:rPr>
          <w:u w:val="single"/>
          <w:vertAlign w:val="subscript"/>
        </w:rPr>
        <w:t>d</w:t>
      </w:r>
    </w:p>
    <w:p w14:paraId="73F0FB12" w14:textId="77777777" w:rsidR="004E5182" w:rsidRPr="00486DBD" w:rsidRDefault="004E5182" w:rsidP="004E5182">
      <w:pPr>
        <w:ind w:left="5950"/>
      </w:pPr>
      <w:r>
        <w:t>INdex</w:t>
      </w:r>
      <w:r w:rsidRPr="004E5182">
        <w:rPr>
          <w:vertAlign w:val="subscript"/>
        </w:rPr>
        <w:t>0</w:t>
      </w:r>
    </w:p>
    <w:p w14:paraId="73F0FB13" w14:textId="77777777" w:rsidR="00142135" w:rsidRPr="00486DBD" w:rsidRDefault="00142135" w:rsidP="00142135">
      <w:pPr>
        <w:rPr>
          <w:vertAlign w:val="subscript"/>
        </w:rPr>
      </w:pPr>
      <w:r w:rsidRPr="00486DBD">
        <w:tab/>
      </w:r>
    </w:p>
    <w:p w14:paraId="73F0FB14" w14:textId="77777777" w:rsidR="00142135" w:rsidRPr="000463F1" w:rsidRDefault="00142135" w:rsidP="00142135">
      <w:pPr>
        <w:pStyle w:val="Body2"/>
      </w:pPr>
      <w:r w:rsidRPr="00486DBD">
        <w:rPr>
          <w:position w:val="1"/>
        </w:rPr>
        <w:t>Where</w:t>
      </w:r>
      <w:r w:rsidRPr="00486DBD">
        <w:rPr>
          <w:spacing w:val="-9"/>
          <w:position w:val="1"/>
        </w:rPr>
        <w:t xml:space="preserve"> </w:t>
      </w:r>
      <w:r w:rsidR="004E5182">
        <w:rPr>
          <w:position w:val="1"/>
        </w:rPr>
        <w:t>Index</w:t>
      </w:r>
      <w:r w:rsidR="004E5182" w:rsidRPr="004E5182">
        <w:rPr>
          <w:position w:val="1"/>
          <w:vertAlign w:val="subscript"/>
        </w:rPr>
        <w:t>d</w:t>
      </w:r>
      <w:r w:rsidRPr="00486DBD">
        <w:rPr>
          <w:spacing w:val="13"/>
        </w:rPr>
        <w:t xml:space="preserve"> </w:t>
      </w:r>
      <w:r w:rsidRPr="00486DBD">
        <w:rPr>
          <w:position w:val="1"/>
        </w:rPr>
        <w:t>is</w:t>
      </w:r>
      <w:r w:rsidRPr="00486DBD">
        <w:rPr>
          <w:spacing w:val="-8"/>
          <w:position w:val="1"/>
        </w:rPr>
        <w:t xml:space="preserve"> </w:t>
      </w:r>
      <w:r w:rsidRPr="00486DBD">
        <w:rPr>
          <w:position w:val="1"/>
        </w:rPr>
        <w:t>the</w:t>
      </w:r>
      <w:r w:rsidRPr="00486DBD">
        <w:rPr>
          <w:spacing w:val="-8"/>
          <w:position w:val="1"/>
        </w:rPr>
        <w:t xml:space="preserve"> </w:t>
      </w:r>
      <w:r w:rsidRPr="00486DBD">
        <w:rPr>
          <w:position w:val="1"/>
        </w:rPr>
        <w:t>value</w:t>
      </w:r>
      <w:r w:rsidRPr="00486DBD">
        <w:rPr>
          <w:spacing w:val="-7"/>
          <w:position w:val="1"/>
        </w:rPr>
        <w:t xml:space="preserve"> </w:t>
      </w:r>
      <w:r w:rsidRPr="00486DBD">
        <w:rPr>
          <w:position w:val="1"/>
        </w:rPr>
        <w:t>of</w:t>
      </w:r>
      <w:r w:rsidRPr="00486DBD">
        <w:rPr>
          <w:spacing w:val="-7"/>
          <w:position w:val="1"/>
        </w:rPr>
        <w:t xml:space="preserve"> </w:t>
      </w:r>
      <w:r w:rsidRPr="00486DBD">
        <w:rPr>
          <w:position w:val="1"/>
        </w:rPr>
        <w:t>the</w:t>
      </w:r>
      <w:r w:rsidRPr="00486DBD">
        <w:rPr>
          <w:spacing w:val="-10"/>
          <w:position w:val="1"/>
        </w:rPr>
        <w:t xml:space="preserve"> </w:t>
      </w:r>
      <w:r w:rsidRPr="00486DBD">
        <w:rPr>
          <w:position w:val="1"/>
        </w:rPr>
        <w:t>Index</w:t>
      </w:r>
      <w:r w:rsidRPr="00486DBD">
        <w:rPr>
          <w:spacing w:val="-6"/>
          <w:position w:val="1"/>
        </w:rPr>
        <w:t xml:space="preserve"> </w:t>
      </w:r>
      <w:r w:rsidRPr="00486DBD">
        <w:rPr>
          <w:position w:val="1"/>
        </w:rPr>
        <w:t>published</w:t>
      </w:r>
      <w:r w:rsidRPr="00486DBD">
        <w:rPr>
          <w:spacing w:val="-7"/>
          <w:position w:val="1"/>
        </w:rPr>
        <w:t xml:space="preserve"> </w:t>
      </w:r>
      <w:r w:rsidRPr="00486DBD">
        <w:rPr>
          <w:position w:val="1"/>
        </w:rPr>
        <w:t>or</w:t>
      </w:r>
      <w:r w:rsidRPr="00486DBD">
        <w:rPr>
          <w:spacing w:val="-8"/>
          <w:position w:val="1"/>
        </w:rPr>
        <w:t xml:space="preserve"> </w:t>
      </w:r>
      <w:r w:rsidRPr="00486DBD">
        <w:rPr>
          <w:position w:val="1"/>
        </w:rPr>
        <w:t>determined</w:t>
      </w:r>
      <w:r w:rsidRPr="00486DBD">
        <w:rPr>
          <w:spacing w:val="-7"/>
          <w:position w:val="1"/>
        </w:rPr>
        <w:t xml:space="preserve"> </w:t>
      </w:r>
      <w:r w:rsidRPr="00486DBD">
        <w:rPr>
          <w:position w:val="1"/>
        </w:rPr>
        <w:t>with</w:t>
      </w:r>
      <w:r w:rsidRPr="00486DBD">
        <w:rPr>
          <w:spacing w:val="-9"/>
          <w:position w:val="1"/>
        </w:rPr>
        <w:t xml:space="preserve"> </w:t>
      </w:r>
      <w:r w:rsidRPr="00486DBD">
        <w:rPr>
          <w:position w:val="1"/>
        </w:rPr>
        <w:t>respect</w:t>
      </w:r>
      <w:r w:rsidRPr="00486DBD">
        <w:rPr>
          <w:spacing w:val="-9"/>
          <w:position w:val="1"/>
        </w:rPr>
        <w:t xml:space="preserve"> </w:t>
      </w:r>
      <w:r w:rsidRPr="00486DBD">
        <w:rPr>
          <w:position w:val="1"/>
        </w:rPr>
        <w:t>to</w:t>
      </w:r>
      <w:r w:rsidRPr="00486DBD">
        <w:rPr>
          <w:spacing w:val="-9"/>
          <w:position w:val="1"/>
        </w:rPr>
        <w:t xml:space="preserve"> </w:t>
      </w:r>
      <w:r w:rsidRPr="00486DBD">
        <w:rPr>
          <w:position w:val="1"/>
        </w:rPr>
        <w:t xml:space="preserve">the </w:t>
      </w:r>
      <w:r w:rsidRPr="00486DBD">
        <w:t>month</w:t>
      </w:r>
      <w:r w:rsidRPr="00486DBD">
        <w:rPr>
          <w:spacing w:val="-6"/>
        </w:rPr>
        <w:t xml:space="preserve"> </w:t>
      </w:r>
      <w:r w:rsidR="002F0231">
        <w:rPr>
          <w:spacing w:val="-6"/>
        </w:rPr>
        <w:t xml:space="preserve">falling two months prior to the relevant calculation date </w:t>
      </w:r>
      <w:r w:rsidRPr="00486DBD">
        <w:t xml:space="preserve">and </w:t>
      </w:r>
      <w:r w:rsidR="002F0231">
        <w:t>Index</w:t>
      </w:r>
      <w:r w:rsidR="002F0231" w:rsidRPr="002F0231">
        <w:rPr>
          <w:vertAlign w:val="subscript"/>
        </w:rPr>
        <w:t>0</w:t>
      </w:r>
      <w:r w:rsidR="002F0231">
        <w:t xml:space="preserve"> </w:t>
      </w:r>
      <w:r w:rsidRPr="00486DBD">
        <w:t xml:space="preserve">is the value of the </w:t>
      </w:r>
      <w:r w:rsidR="002F0231">
        <w:t>Index on the Base Date.</w:t>
      </w:r>
      <w:r w:rsidRPr="0054062F">
        <w:rPr>
          <w:snapToGrid w:val="0"/>
        </w:rPr>
        <w:t xml:space="preserve"> </w:t>
      </w:r>
      <w:r w:rsidRPr="00486DBD">
        <w:t xml:space="preserve"> </w:t>
      </w:r>
    </w:p>
    <w:p w14:paraId="73F0FB15" w14:textId="77777777" w:rsidR="007966E1" w:rsidRPr="00AE5BF7" w:rsidRDefault="008A0661" w:rsidP="00AE5BF7">
      <w:pPr>
        <w:pStyle w:val="Body2"/>
        <w:rPr>
          <w:b/>
        </w:rPr>
      </w:pPr>
      <w:r w:rsidRPr="00AE5BF7">
        <w:rPr>
          <w:b/>
        </w:rPr>
        <w:t>Precedence of Documentation</w:t>
      </w:r>
    </w:p>
    <w:p w14:paraId="73F0FB16" w14:textId="77777777" w:rsidR="007966E1" w:rsidRPr="00D147BB" w:rsidRDefault="00061550" w:rsidP="00AE5BF7">
      <w:pPr>
        <w:pStyle w:val="Level2"/>
      </w:pPr>
      <w:r w:rsidRPr="00D147BB">
        <w:t>In the event of any inconsistency between the provisions of the body of this Agreement and the Schedules, or between the Schedules, the inconsistency shall be resolved according to the following descending order of priority</w:t>
      </w:r>
      <w:r w:rsidR="002F1442">
        <w:t>:</w:t>
      </w:r>
    </w:p>
    <w:p w14:paraId="73F0FB17" w14:textId="77777777" w:rsidR="007966E1" w:rsidRPr="00D147BB" w:rsidRDefault="00061550" w:rsidP="008A0661">
      <w:pPr>
        <w:pStyle w:val="Level3"/>
      </w:pPr>
      <w:bookmarkStart w:id="21" w:name="_Ref526323528"/>
      <w:r w:rsidRPr="00D147BB">
        <w:t xml:space="preserve">the </w:t>
      </w:r>
      <w:r w:rsidR="003D385A">
        <w:t>Clause</w:t>
      </w:r>
      <w:r w:rsidRPr="00D147BB">
        <w:t xml:space="preserve">s of this Agreement and </w:t>
      </w:r>
      <w:r w:rsidR="00044332">
        <w:fldChar w:fldCharType="begin"/>
      </w:r>
      <w:r w:rsidR="00044332">
        <w:instrText xml:space="preserve"> REF _Ref524958715 \r \h </w:instrText>
      </w:r>
      <w:r w:rsidR="00044332">
        <w:fldChar w:fldCharType="separate"/>
      </w:r>
      <w:r w:rsidR="005833FA">
        <w:t>Schedule 5</w:t>
      </w:r>
      <w:r w:rsidR="00044332">
        <w:fldChar w:fldCharType="end"/>
      </w:r>
      <w:r w:rsidR="00044332">
        <w:t xml:space="preserve"> </w:t>
      </w:r>
      <w:r w:rsidRPr="00D147BB">
        <w:t>(Payment and Performanc</w:t>
      </w:r>
      <w:r w:rsidR="00B521A9">
        <w:t xml:space="preserve">e Monitoring System), </w:t>
      </w:r>
      <w:r w:rsidR="00AA6D17">
        <w:fldChar w:fldCharType="begin"/>
      </w:r>
      <w:r w:rsidR="00AA6D17">
        <w:instrText xml:space="preserve"> REF _Ref524728275 \r \h </w:instrText>
      </w:r>
      <w:r w:rsidR="00AA6D17">
        <w:fldChar w:fldCharType="separate"/>
      </w:r>
      <w:r w:rsidR="005833FA">
        <w:t>Schedule 7</w:t>
      </w:r>
      <w:r w:rsidR="00AA6D17">
        <w:fldChar w:fldCharType="end"/>
      </w:r>
      <w:r w:rsidR="00AA6D17" w:rsidRPr="00D147BB">
        <w:t xml:space="preserve"> </w:t>
      </w:r>
      <w:r w:rsidRPr="00D147BB">
        <w:t xml:space="preserve">(Review Procedure), </w:t>
      </w:r>
      <w:r w:rsidR="00044332" w:rsidRPr="00304F8A">
        <w:fldChar w:fldCharType="begin"/>
      </w:r>
      <w:r w:rsidR="00044332" w:rsidRPr="00304F8A">
        <w:instrText xml:space="preserve"> REF _Ref524969188 \r \h  \* MERGEFORMAT </w:instrText>
      </w:r>
      <w:r w:rsidR="00044332" w:rsidRPr="00304F8A">
        <w:fldChar w:fldCharType="separate"/>
      </w:r>
      <w:r w:rsidR="005833FA">
        <w:t>Schedule 15</w:t>
      </w:r>
      <w:r w:rsidR="00044332" w:rsidRPr="00304F8A">
        <w:fldChar w:fldCharType="end"/>
      </w:r>
      <w:r w:rsidR="00044332">
        <w:t xml:space="preserve"> </w:t>
      </w:r>
      <w:r w:rsidRPr="00D147BB">
        <w:t xml:space="preserve">(NNDR), </w:t>
      </w:r>
      <w:r w:rsidR="00044332">
        <w:fldChar w:fldCharType="begin"/>
      </w:r>
      <w:r w:rsidR="00044332">
        <w:instrText xml:space="preserve"> REF _Ref524967789 \r \h </w:instrText>
      </w:r>
      <w:r w:rsidR="00044332">
        <w:fldChar w:fldCharType="separate"/>
      </w:r>
      <w:r w:rsidR="005833FA">
        <w:t>Schedule 17</w:t>
      </w:r>
      <w:r w:rsidR="00044332">
        <w:fldChar w:fldCharType="end"/>
      </w:r>
      <w:r w:rsidR="00044332" w:rsidRPr="00D147BB">
        <w:t xml:space="preserve"> </w:t>
      </w:r>
      <w:r w:rsidRPr="00D147BB">
        <w:t xml:space="preserve">(Benchmarking), </w:t>
      </w:r>
      <w:r w:rsidR="00044332">
        <w:fldChar w:fldCharType="begin"/>
      </w:r>
      <w:r w:rsidR="00044332">
        <w:instrText xml:space="preserve"> REF _Ref525508055 \r \h </w:instrText>
      </w:r>
      <w:r w:rsidR="00044332">
        <w:fldChar w:fldCharType="separate"/>
      </w:r>
      <w:r w:rsidR="005833FA">
        <w:t>Schedule 18</w:t>
      </w:r>
      <w:r w:rsidR="00044332">
        <w:fldChar w:fldCharType="end"/>
      </w:r>
      <w:r w:rsidR="00044332" w:rsidRPr="00D147BB">
        <w:t xml:space="preserve"> </w:t>
      </w:r>
      <w:r w:rsidRPr="00D147BB">
        <w:t>(</w:t>
      </w:r>
      <w:r w:rsidR="000177ED">
        <w:t>Income</w:t>
      </w:r>
      <w:r w:rsidRPr="00D147BB">
        <w:t xml:space="preserve"> Share), and </w:t>
      </w:r>
      <w:r w:rsidR="00044332" w:rsidRPr="00A86D87">
        <w:fldChar w:fldCharType="begin"/>
      </w:r>
      <w:r w:rsidR="00044332" w:rsidRPr="00A86D87">
        <w:instrText xml:space="preserve"> REF _Ref524967585 \r \h </w:instrText>
      </w:r>
      <w:r w:rsidR="00044332" w:rsidRPr="00A86D87">
        <w:fldChar w:fldCharType="separate"/>
      </w:r>
      <w:r w:rsidR="005833FA">
        <w:t>Schedule 22</w:t>
      </w:r>
      <w:r w:rsidR="00044332" w:rsidRPr="00A86D87">
        <w:fldChar w:fldCharType="end"/>
      </w:r>
      <w:r w:rsidR="00044332" w:rsidRPr="00D147BB">
        <w:t xml:space="preserve"> </w:t>
      </w:r>
      <w:r w:rsidRPr="00D147BB">
        <w:t>(Change Protocol);</w:t>
      </w:r>
      <w:bookmarkEnd w:id="21"/>
    </w:p>
    <w:p w14:paraId="73F0FB18" w14:textId="77777777" w:rsidR="007966E1" w:rsidRPr="00D147BB" w:rsidRDefault="00236AAD" w:rsidP="008A0661">
      <w:pPr>
        <w:pStyle w:val="Level3"/>
      </w:pPr>
      <w:r>
        <w:fldChar w:fldCharType="begin"/>
      </w:r>
      <w:r>
        <w:instrText xml:space="preserve"> REF _Ref524958641 \r \h </w:instrText>
      </w:r>
      <w:r>
        <w:fldChar w:fldCharType="separate"/>
      </w:r>
      <w:r w:rsidR="005833FA">
        <w:t>Schedule 1</w:t>
      </w:r>
      <w:r>
        <w:fldChar w:fldCharType="end"/>
      </w:r>
      <w:r w:rsidRPr="00D147BB">
        <w:t xml:space="preserve"> </w:t>
      </w:r>
      <w:r w:rsidR="007966E1" w:rsidRPr="00D147BB">
        <w:t>(Services Specification);</w:t>
      </w:r>
    </w:p>
    <w:p w14:paraId="73F0FB19" w14:textId="77777777" w:rsidR="007966E1" w:rsidRPr="00D147BB" w:rsidRDefault="00061550" w:rsidP="008A0661">
      <w:pPr>
        <w:pStyle w:val="Level3"/>
      </w:pPr>
      <w:r w:rsidRPr="00D147BB">
        <w:t>the Schedules (excluding Schedule</w:t>
      </w:r>
      <w:r w:rsidR="00441D73">
        <w:t xml:space="preserve">s referred to under Clause </w:t>
      </w:r>
      <w:r w:rsidR="00441D73">
        <w:fldChar w:fldCharType="begin"/>
      </w:r>
      <w:r w:rsidR="00441D73">
        <w:instrText xml:space="preserve"> REF _Ref526323528 \r \h </w:instrText>
      </w:r>
      <w:r w:rsidR="00441D73">
        <w:fldChar w:fldCharType="separate"/>
      </w:r>
      <w:r w:rsidR="005833FA">
        <w:t>1.5.1</w:t>
      </w:r>
      <w:r w:rsidR="00441D73">
        <w:fldChar w:fldCharType="end"/>
      </w:r>
      <w:r w:rsidR="00441D73">
        <w:t>,</w:t>
      </w:r>
      <w:r w:rsidRPr="00D147BB">
        <w:t xml:space="preserve"> </w:t>
      </w:r>
      <w:r w:rsidR="00236AAD">
        <w:fldChar w:fldCharType="begin"/>
      </w:r>
      <w:r w:rsidR="00236AAD">
        <w:instrText xml:space="preserve"> REF _Ref524958641 \r \h </w:instrText>
      </w:r>
      <w:r w:rsidR="00236AAD">
        <w:fldChar w:fldCharType="separate"/>
      </w:r>
      <w:r w:rsidR="005833FA">
        <w:t>Schedule 1</w:t>
      </w:r>
      <w:r w:rsidR="00236AAD">
        <w:fldChar w:fldCharType="end"/>
      </w:r>
      <w:r w:rsidR="00236AAD" w:rsidRPr="00D147BB">
        <w:t xml:space="preserve"> </w:t>
      </w:r>
      <w:r w:rsidRPr="00D147BB">
        <w:t xml:space="preserve">(Services Specification) and </w:t>
      </w:r>
      <w:r w:rsidR="00236AAD">
        <w:fldChar w:fldCharType="begin"/>
      </w:r>
      <w:r w:rsidR="00236AAD">
        <w:instrText xml:space="preserve"> REF _Ref526320094 \r \h </w:instrText>
      </w:r>
      <w:r w:rsidR="00236AAD">
        <w:fldChar w:fldCharType="separate"/>
      </w:r>
      <w:r w:rsidR="005833FA">
        <w:t>Schedule 2</w:t>
      </w:r>
      <w:r w:rsidR="00236AAD">
        <w:fldChar w:fldCharType="end"/>
      </w:r>
      <w:r w:rsidR="00236AAD">
        <w:t xml:space="preserve"> </w:t>
      </w:r>
      <w:r w:rsidRPr="00D147BB">
        <w:t>(Service Delivery Proposals); and</w:t>
      </w:r>
    </w:p>
    <w:p w14:paraId="73F0FB1A" w14:textId="77777777" w:rsidR="007966E1" w:rsidRPr="00D147BB" w:rsidRDefault="00236AAD" w:rsidP="008A0661">
      <w:pPr>
        <w:pStyle w:val="Level3"/>
      </w:pPr>
      <w:r>
        <w:fldChar w:fldCharType="begin"/>
      </w:r>
      <w:r>
        <w:instrText xml:space="preserve"> REF _Ref526320094 \r \h </w:instrText>
      </w:r>
      <w:r>
        <w:fldChar w:fldCharType="separate"/>
      </w:r>
      <w:r w:rsidR="005833FA">
        <w:t>Schedule 2</w:t>
      </w:r>
      <w:r>
        <w:fldChar w:fldCharType="end"/>
      </w:r>
      <w:r>
        <w:t xml:space="preserve"> </w:t>
      </w:r>
      <w:r w:rsidR="007966E1" w:rsidRPr="00D147BB">
        <w:t>(Service Delivery Proposals).</w:t>
      </w:r>
    </w:p>
    <w:p w14:paraId="73F0FB1B" w14:textId="77777777" w:rsidR="007966E1" w:rsidRPr="00AE5BF7" w:rsidRDefault="008A0661" w:rsidP="00AE5BF7">
      <w:pPr>
        <w:pStyle w:val="Body2"/>
        <w:rPr>
          <w:b/>
        </w:rPr>
      </w:pPr>
      <w:bookmarkStart w:id="22" w:name="_Ref321833028"/>
      <w:r w:rsidRPr="00AE5BF7">
        <w:rPr>
          <w:b/>
        </w:rPr>
        <w:t>Responsibility for Related Parties</w:t>
      </w:r>
      <w:bookmarkEnd w:id="22"/>
    </w:p>
    <w:p w14:paraId="73F0FB1C" w14:textId="77777777" w:rsidR="007966E1" w:rsidRPr="003E5823" w:rsidRDefault="007966E1" w:rsidP="00AE5BF7">
      <w:pPr>
        <w:pStyle w:val="Level2"/>
      </w:pPr>
      <w:bookmarkStart w:id="23" w:name="_Ref525545653"/>
      <w:r w:rsidRPr="003E5823">
        <w:t xml:space="preserve">Subject to the provisions of this Agreement, </w:t>
      </w:r>
      <w:r w:rsidR="00F24ECD">
        <w:t xml:space="preserve">the </w:t>
      </w:r>
      <w:r w:rsidR="00225E45">
        <w:t>Operator</w:t>
      </w:r>
      <w:r w:rsidRPr="003E5823">
        <w:t xml:space="preserve"> shall be responsible as against the Authority for the acts and omissions of </w:t>
      </w:r>
      <w:r w:rsidR="00F24ECD">
        <w:t xml:space="preserve">the </w:t>
      </w:r>
      <w:r w:rsidR="00225E45">
        <w:t>Operator</w:t>
      </w:r>
      <w:r w:rsidRPr="003E5823">
        <w:t xml:space="preserve"> Related Parties as if they were the acts and omissions of </w:t>
      </w:r>
      <w:r w:rsidR="00F24ECD">
        <w:t xml:space="preserve">the </w:t>
      </w:r>
      <w:r w:rsidR="00225E45">
        <w:t>Operator</w:t>
      </w:r>
      <w:r w:rsidRPr="003E5823">
        <w:t xml:space="preserve"> and the Authority shall be responsible as against </w:t>
      </w:r>
      <w:r w:rsidR="00F24ECD">
        <w:t xml:space="preserve">the </w:t>
      </w:r>
      <w:r w:rsidR="00225E45">
        <w:t>Operator</w:t>
      </w:r>
      <w:r w:rsidRPr="003E5823">
        <w:t xml:space="preserve"> for the acts and omissions of the Authority Related Parties as if they were the acts and omissions of the Authority</w:t>
      </w:r>
      <w:r w:rsidR="00901C9B" w:rsidRPr="003E5823">
        <w:t xml:space="preserve">.  </w:t>
      </w:r>
      <w:r w:rsidR="00F24ECD">
        <w:t xml:space="preserve">The </w:t>
      </w:r>
      <w:r w:rsidR="00225E45">
        <w:t>Operator</w:t>
      </w:r>
      <w:r w:rsidRPr="003E5823">
        <w:t xml:space="preserve"> shall, as between itself and the Authority, be responsible for the selection of and pricing by all </w:t>
      </w:r>
      <w:r w:rsidR="00225E45">
        <w:t>Operator</w:t>
      </w:r>
      <w:r w:rsidRPr="003E5823">
        <w:t xml:space="preserve"> Related Parties.</w:t>
      </w:r>
      <w:bookmarkEnd w:id="23"/>
    </w:p>
    <w:p w14:paraId="73F0FB1D" w14:textId="77777777" w:rsidR="007966E1" w:rsidRPr="00AE5BF7" w:rsidRDefault="008A0661" w:rsidP="00AE5BF7">
      <w:pPr>
        <w:pStyle w:val="Body2"/>
      </w:pPr>
      <w:r w:rsidRPr="00AE5BF7">
        <w:rPr>
          <w:b/>
        </w:rPr>
        <w:t>Approval</w:t>
      </w:r>
    </w:p>
    <w:p w14:paraId="73F0FB1E" w14:textId="77777777" w:rsidR="007966E1" w:rsidRPr="003E5823" w:rsidRDefault="007966E1" w:rsidP="00AE5BF7">
      <w:pPr>
        <w:pStyle w:val="Level2"/>
      </w:pPr>
      <w:r w:rsidRPr="003E5823">
        <w:t xml:space="preserve">Neither the giving of any approval, consent, examination, acknowledgement, knowledge of the terms of any agreement or document nor the review of any document or course of action by or on behalf of the Authority, nor the failure of the same, shall unless otherwise expressly stated in this Agreement, relieve </w:t>
      </w:r>
      <w:r w:rsidR="00F24ECD">
        <w:t xml:space="preserve">the </w:t>
      </w:r>
      <w:r w:rsidR="00225E45">
        <w:t>Operator</w:t>
      </w:r>
      <w:r w:rsidRPr="003E5823">
        <w:t xml:space="preserve"> of any of its obligations under </w:t>
      </w:r>
      <w:r w:rsidR="00091BFE">
        <w:t xml:space="preserve">the Project Documents or of any duty which it may have hereunder </w:t>
      </w:r>
      <w:r w:rsidR="005658E3">
        <w:t xml:space="preserve"> </w:t>
      </w:r>
      <w:r w:rsidRPr="003E5823">
        <w:t>to ensure the correctness, accuracy or suitability of the matter or thing which is the subject of the approval, consent, examination, acknowledgement or knowledge.</w:t>
      </w:r>
    </w:p>
    <w:p w14:paraId="73F0FB1F" w14:textId="77777777" w:rsidR="007966E1" w:rsidRPr="00091BFE" w:rsidRDefault="008A0661" w:rsidP="00AE5BF7">
      <w:pPr>
        <w:pStyle w:val="Body2"/>
        <w:rPr>
          <w:b/>
        </w:rPr>
      </w:pPr>
      <w:r w:rsidRPr="00091BFE">
        <w:rPr>
          <w:b/>
        </w:rPr>
        <w:t>Succession</w:t>
      </w:r>
    </w:p>
    <w:p w14:paraId="73F0FB20" w14:textId="77777777" w:rsidR="007966E1" w:rsidRDefault="007966E1" w:rsidP="00AE5BF7">
      <w:pPr>
        <w:pStyle w:val="Level2"/>
      </w:pPr>
      <w:r w:rsidRPr="003E5823">
        <w:t>References to a public organisation (other than the Authority) shall be deemed to include a reference to any successor to such public organisation or any organisation or entity which has taken over either or both the functions and responsibilities of such public organisation</w:t>
      </w:r>
      <w:r w:rsidR="00901C9B" w:rsidRPr="003E5823">
        <w:t xml:space="preserve">.  </w:t>
      </w:r>
      <w:r w:rsidRPr="003E5823">
        <w:t>References to other persons (other than the Authority) shall include their successors and assignees.</w:t>
      </w:r>
    </w:p>
    <w:p w14:paraId="73F0FB21" w14:textId="77777777" w:rsidR="00FD6A1C" w:rsidRPr="008A0661" w:rsidRDefault="00562030" w:rsidP="00FD6A1C">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_Ref433776459 \r </w:instrText>
      </w:r>
      <w:r>
        <w:fldChar w:fldCharType="separate"/>
      </w:r>
      <w:bookmarkStart w:id="24" w:name="_Toc66951289"/>
      <w:r w:rsidR="005833FA">
        <w:instrText>2</w:instrText>
      </w:r>
      <w:r>
        <w:fldChar w:fldCharType="end"/>
      </w:r>
      <w:r>
        <w:tab/>
        <w:instrText>COMMENCEMENT AND DURATION</w:instrText>
      </w:r>
      <w:bookmarkEnd w:id="24"/>
      <w:r w:rsidRPr="00562030">
        <w:instrText xml:space="preserve">" \l1 </w:instrText>
      </w:r>
      <w:r>
        <w:rPr>
          <w:rStyle w:val="Level1asHeadingtext"/>
        </w:rPr>
        <w:fldChar w:fldCharType="end"/>
      </w:r>
      <w:bookmarkStart w:id="25" w:name="_Ref433765039"/>
      <w:bookmarkStart w:id="26" w:name="_Ref433776459"/>
      <w:bookmarkStart w:id="27" w:name="_Ref525036862"/>
      <w:r w:rsidR="00FD6A1C" w:rsidRPr="008A0661">
        <w:rPr>
          <w:rStyle w:val="Level1asHeadingtext"/>
        </w:rPr>
        <w:t>Commencement and Duration</w:t>
      </w:r>
      <w:r w:rsidR="00FD6A1C" w:rsidRPr="009424DF">
        <w:rPr>
          <w:rStyle w:val="FootnoteReference"/>
        </w:rPr>
        <w:footnoteReference w:id="42"/>
      </w:r>
      <w:bookmarkEnd w:id="25"/>
      <w:bookmarkEnd w:id="26"/>
    </w:p>
    <w:p w14:paraId="73F0FB22" w14:textId="77777777" w:rsidR="00FD6A1C" w:rsidRPr="00D147BB" w:rsidRDefault="00FD6A1C" w:rsidP="00FD6A1C">
      <w:pPr>
        <w:pStyle w:val="Level2"/>
      </w:pPr>
      <w:r w:rsidRPr="00D147BB">
        <w:t xml:space="preserve">[Subject to </w:t>
      </w:r>
      <w:r>
        <w:t xml:space="preserve">Clause </w:t>
      </w:r>
      <w:r>
        <w:fldChar w:fldCharType="begin"/>
      </w:r>
      <w:r>
        <w:instrText xml:space="preserve"> REF _Ref524431929 \r \h </w:instrText>
      </w:r>
      <w:r>
        <w:fldChar w:fldCharType="separate"/>
      </w:r>
      <w:r w:rsidR="005833FA">
        <w:t>2.2</w:t>
      </w:r>
      <w:r>
        <w:fldChar w:fldCharType="end"/>
      </w:r>
      <w:r w:rsidRPr="00D147BB">
        <w:t xml:space="preserve">,] this Agreement and the rights and obligations of the parties shall </w:t>
      </w:r>
      <w:r>
        <w:t>come into force</w:t>
      </w:r>
      <w:r w:rsidRPr="00D147BB">
        <w:t xml:space="preserve"> on the </w:t>
      </w:r>
      <w:r>
        <w:t>Commencement</w:t>
      </w:r>
      <w:r w:rsidRPr="00D147BB">
        <w:t xml:space="preserve"> Date and (subject to the provisions for early termination set out in this Agreement) shall continue until the Expiry Date.</w:t>
      </w:r>
    </w:p>
    <w:p w14:paraId="73F0FB23" w14:textId="77777777" w:rsidR="00FD6A1C" w:rsidRPr="00FD6A1C" w:rsidRDefault="00FD6A1C" w:rsidP="00FD6A1C">
      <w:pPr>
        <w:pStyle w:val="Level2"/>
        <w:rPr>
          <w:rStyle w:val="Level1asHeadingtext"/>
          <w:b w:val="0"/>
          <w:bCs w:val="0"/>
          <w:caps w:val="0"/>
        </w:rPr>
      </w:pPr>
      <w:bookmarkStart w:id="28" w:name="_Ref524431929"/>
      <w:r w:rsidRPr="00D147BB">
        <w:t xml:space="preserve">[The Contract Period may be extended by a period of no more than </w:t>
      </w:r>
      <w:r w:rsidRPr="0054062F">
        <w:rPr>
          <w:snapToGrid w:val="0"/>
          <w:highlight w:val="yellow"/>
        </w:rPr>
        <w:t>[                    ]</w:t>
      </w:r>
      <w:r>
        <w:rPr>
          <w:snapToGrid w:val="0"/>
        </w:rPr>
        <w:t xml:space="preserve"> </w:t>
      </w:r>
      <w:r w:rsidRPr="00D147BB">
        <w:t xml:space="preserve">years by agreement </w:t>
      </w:r>
      <w:r w:rsidR="007E0FED">
        <w:t xml:space="preserve">in writing </w:t>
      </w:r>
      <w:r w:rsidRPr="00D147BB">
        <w:t>between the parties].</w:t>
      </w:r>
      <w:bookmarkEnd w:id="28"/>
    </w:p>
    <w:p w14:paraId="73F0FB24" w14:textId="77777777" w:rsidR="007966E1" w:rsidRPr="00D147BB" w:rsidRDefault="00562030" w:rsidP="0072287B">
      <w:pPr>
        <w:pStyle w:val="Level1"/>
        <w:keepNext/>
      </w:pPr>
      <w:r>
        <w:rPr>
          <w:rStyle w:val="Level1asHeadingtext"/>
        </w:rPr>
        <w:fldChar w:fldCharType="begin"/>
      </w:r>
      <w:r w:rsidRPr="00562030">
        <w:instrText xml:space="preserve">  TC "</w:instrText>
      </w:r>
      <w:r>
        <w:fldChar w:fldCharType="begin"/>
      </w:r>
      <w:r w:rsidRPr="00562030">
        <w:instrText xml:space="preserve"> REF _Ref433776505 \r </w:instrText>
      </w:r>
      <w:r>
        <w:fldChar w:fldCharType="separate"/>
      </w:r>
      <w:bookmarkStart w:id="29" w:name="_Toc66951290"/>
      <w:r w:rsidR="005833FA">
        <w:instrText>3</w:instrText>
      </w:r>
      <w:r>
        <w:fldChar w:fldCharType="end"/>
      </w:r>
      <w:r>
        <w:tab/>
        <w:instrText>COLLATERAL WARRANTIES [AND SURVEYS] [AND GUARANTEES]</w:instrText>
      </w:r>
      <w:bookmarkEnd w:id="29"/>
      <w:r w:rsidRPr="00562030">
        <w:instrText xml:space="preserve">" \l1 </w:instrText>
      </w:r>
      <w:r>
        <w:rPr>
          <w:rStyle w:val="Level1asHeadingtext"/>
        </w:rPr>
        <w:fldChar w:fldCharType="end"/>
      </w:r>
      <w:bookmarkStart w:id="30" w:name="_Ref433765102"/>
      <w:bookmarkStart w:id="31" w:name="_Ref433776505"/>
      <w:r w:rsidR="008A0661" w:rsidRPr="0072287B">
        <w:rPr>
          <w:rStyle w:val="Level1asHeadingtext"/>
        </w:rPr>
        <w:t xml:space="preserve">Collateral Warranties [and Surveys] [and Guarantees] </w:t>
      </w:r>
      <w:r w:rsidR="008A0661" w:rsidRPr="009424DF">
        <w:rPr>
          <w:rStyle w:val="FootnoteReference"/>
        </w:rPr>
        <w:footnoteReference w:id="43"/>
      </w:r>
      <w:bookmarkEnd w:id="27"/>
      <w:bookmarkEnd w:id="30"/>
      <w:bookmarkEnd w:id="31"/>
    </w:p>
    <w:p w14:paraId="73F0FB25" w14:textId="77777777" w:rsidR="00DC1E8E" w:rsidRDefault="00F24ECD" w:rsidP="008A0661">
      <w:pPr>
        <w:pStyle w:val="Level2"/>
        <w:keepNext/>
      </w:pPr>
      <w:bookmarkStart w:id="32" w:name="_Ref321833038"/>
      <w:r>
        <w:t xml:space="preserve">The </w:t>
      </w:r>
      <w:r w:rsidR="00225E45">
        <w:t>Operator</w:t>
      </w:r>
      <w:r w:rsidR="007966E1" w:rsidRPr="00D147BB">
        <w:t xml:space="preserve"> shall</w:t>
      </w:r>
      <w:bookmarkEnd w:id="32"/>
      <w:r>
        <w:t xml:space="preserve">, </w:t>
      </w:r>
      <w:r w:rsidR="00DC1E8E" w:rsidRPr="00D147BB">
        <w:t>on or before the date of this Agreement</w:t>
      </w:r>
      <w:r w:rsidR="00DC1E8E">
        <w:t xml:space="preserve"> </w:t>
      </w:r>
      <w:r w:rsidR="00DC1E8E" w:rsidRPr="00D147BB">
        <w:t xml:space="preserve">deliver </w:t>
      </w:r>
      <w:r w:rsidR="00DC1E8E">
        <w:t>to the Authority:</w:t>
      </w:r>
    </w:p>
    <w:p w14:paraId="73F0FB26" w14:textId="77777777" w:rsidR="008A6B59" w:rsidRDefault="008A6B59" w:rsidP="00F24ECD">
      <w:pPr>
        <w:pStyle w:val="Level3"/>
      </w:pPr>
      <w:r>
        <w:t xml:space="preserve">certified </w:t>
      </w:r>
      <w:r w:rsidRPr="008A6B59">
        <w:t>co</w:t>
      </w:r>
      <w:r>
        <w:t xml:space="preserve">pies of the Ancillary Documents; </w:t>
      </w:r>
      <w:r w:rsidR="00DC1E8E">
        <w:t>and</w:t>
      </w:r>
    </w:p>
    <w:p w14:paraId="73F0FB27" w14:textId="77777777" w:rsidR="00DC1E8E" w:rsidRDefault="00DC1E8E" w:rsidP="00F24ECD">
      <w:pPr>
        <w:pStyle w:val="Level3"/>
      </w:pPr>
      <w:r w:rsidRPr="00D147BB">
        <w:t xml:space="preserve">the </w:t>
      </w:r>
      <w:r w:rsidR="00F24ECD">
        <w:t xml:space="preserve">[Parent Company Guarantee and/or the </w:t>
      </w:r>
      <w:r w:rsidRPr="00D147BB">
        <w:t>Bond</w:t>
      </w:r>
      <w:r w:rsidR="00F24ECD">
        <w:t xml:space="preserve">]. </w:t>
      </w:r>
      <w:r w:rsidR="00F24ECD">
        <w:rPr>
          <w:rStyle w:val="FootnoteReference"/>
        </w:rPr>
        <w:footnoteReference w:id="44"/>
      </w:r>
    </w:p>
    <w:p w14:paraId="73F0FB28" w14:textId="77777777" w:rsidR="007966E1" w:rsidRPr="008A0661" w:rsidRDefault="00562030" w:rsidP="008A066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_Ref433776568 \r </w:instrText>
      </w:r>
      <w:r>
        <w:fldChar w:fldCharType="separate"/>
      </w:r>
      <w:bookmarkStart w:id="33" w:name="_Toc66951291"/>
      <w:r w:rsidR="005833FA">
        <w:instrText>4</w:instrText>
      </w:r>
      <w:r>
        <w:fldChar w:fldCharType="end"/>
      </w:r>
      <w:r>
        <w:tab/>
        <w:instrText>GENERAL WARRANTIES</w:instrText>
      </w:r>
      <w:bookmarkEnd w:id="33"/>
      <w:r w:rsidRPr="00562030">
        <w:instrText xml:space="preserve">" \l1 </w:instrText>
      </w:r>
      <w:r>
        <w:rPr>
          <w:rStyle w:val="Level1asHeadingtext"/>
        </w:rPr>
        <w:fldChar w:fldCharType="end"/>
      </w:r>
      <w:bookmarkStart w:id="34" w:name="_Ref433358643"/>
      <w:bookmarkStart w:id="35" w:name="_Ref433765180"/>
      <w:bookmarkStart w:id="36" w:name="_Ref433776568"/>
      <w:r w:rsidR="008A0661" w:rsidRPr="008A0661">
        <w:rPr>
          <w:rStyle w:val="Level1asHeadingtext"/>
        </w:rPr>
        <w:t>General Warranties</w:t>
      </w:r>
      <w:bookmarkEnd w:id="34"/>
      <w:bookmarkEnd w:id="35"/>
      <w:bookmarkEnd w:id="36"/>
    </w:p>
    <w:p w14:paraId="73F0FB29" w14:textId="77777777" w:rsidR="007966E1" w:rsidRPr="00AE5BF7" w:rsidRDefault="00225E45" w:rsidP="00AE5BF7">
      <w:pPr>
        <w:pStyle w:val="Body1"/>
        <w:rPr>
          <w:b/>
        </w:rPr>
      </w:pPr>
      <w:bookmarkStart w:id="37" w:name="_Ref321833047"/>
      <w:r>
        <w:rPr>
          <w:b/>
        </w:rPr>
        <w:t>Operator</w:t>
      </w:r>
      <w:r w:rsidR="008A0661" w:rsidRPr="00AE5BF7">
        <w:rPr>
          <w:b/>
        </w:rPr>
        <w:t xml:space="preserve"> Warranties</w:t>
      </w:r>
      <w:bookmarkEnd w:id="37"/>
      <w:r w:rsidR="008C508A" w:rsidRPr="009424DF">
        <w:rPr>
          <w:rStyle w:val="FootnoteReference"/>
        </w:rPr>
        <w:footnoteReference w:id="45"/>
      </w:r>
    </w:p>
    <w:p w14:paraId="73F0FB2A" w14:textId="77777777" w:rsidR="007966E1" w:rsidRPr="00D147BB" w:rsidRDefault="00F24ECD" w:rsidP="00AE5BF7">
      <w:pPr>
        <w:pStyle w:val="Level2"/>
      </w:pPr>
      <w:r>
        <w:t xml:space="preserve">The </w:t>
      </w:r>
      <w:r w:rsidR="00225E45">
        <w:t>Operator</w:t>
      </w:r>
      <w:r w:rsidR="007966E1" w:rsidRPr="00D147BB">
        <w:t xml:space="preserve"> warrants and represents to the Authority that on the date hereof</w:t>
      </w:r>
      <w:r w:rsidR="002F1442">
        <w:t>:</w:t>
      </w:r>
    </w:p>
    <w:p w14:paraId="73F0FB2B" w14:textId="77777777" w:rsidR="007966E1" w:rsidRPr="00D147BB" w:rsidRDefault="007966E1" w:rsidP="008A0661">
      <w:pPr>
        <w:pStyle w:val="Level3"/>
      </w:pPr>
      <w:r w:rsidRPr="00D147BB">
        <w:t>it is properly constituted and incorporated under the laws of England and Wales and has the corporate power to own its assets and to carry on its business as it is now being conducted;</w:t>
      </w:r>
    </w:p>
    <w:p w14:paraId="73F0FB2C" w14:textId="77777777" w:rsidR="007966E1" w:rsidRDefault="00813D03" w:rsidP="008A0661">
      <w:pPr>
        <w:pStyle w:val="Level3"/>
      </w:pPr>
      <w:r>
        <w:t xml:space="preserve">it has full capacity and </w:t>
      </w:r>
      <w:r w:rsidR="00D5760E">
        <w:t>authority</w:t>
      </w:r>
      <w:r>
        <w:t xml:space="preserve"> to enter into an</w:t>
      </w:r>
      <w:r w:rsidR="00D5760E">
        <w:t>d</w:t>
      </w:r>
      <w:r>
        <w:t xml:space="preserve"> perform </w:t>
      </w:r>
      <w:r w:rsidR="0050740E">
        <w:t>its obligations, and exercise its rights, under the Project Documents</w:t>
      </w:r>
      <w:r w:rsidR="007966E1" w:rsidRPr="00D147BB">
        <w:t>;</w:t>
      </w:r>
    </w:p>
    <w:p w14:paraId="73F0FB2D" w14:textId="77777777" w:rsidR="00813D03" w:rsidRDefault="00813D03" w:rsidP="008A0661">
      <w:pPr>
        <w:pStyle w:val="Level3"/>
      </w:pPr>
      <w:r>
        <w:t>this Agreement is executed by its duly authorised representative;</w:t>
      </w:r>
    </w:p>
    <w:p w14:paraId="73F0FB2E" w14:textId="77777777" w:rsidR="00813D03" w:rsidRPr="00D147BB" w:rsidRDefault="00813D03" w:rsidP="008A0661">
      <w:pPr>
        <w:pStyle w:val="Level3"/>
      </w:pPr>
      <w:r>
        <w:t xml:space="preserve">it has all necessary consents and regulatory approvals to enter into </w:t>
      </w:r>
      <w:r w:rsidR="0050740E">
        <w:t>Project Documents</w:t>
      </w:r>
      <w:r>
        <w:t xml:space="preserve">; </w:t>
      </w:r>
    </w:p>
    <w:p w14:paraId="73F0FB2F" w14:textId="77777777" w:rsidR="007966E1" w:rsidRPr="00D147BB" w:rsidRDefault="007966E1" w:rsidP="008A0661">
      <w:pPr>
        <w:pStyle w:val="Level3"/>
        <w:keepNext/>
      </w:pPr>
      <w:r w:rsidRPr="00D147BB">
        <w:t xml:space="preserve">the execution, delivery and performance </w:t>
      </w:r>
      <w:r w:rsidR="00813D03">
        <w:t xml:space="preserve">of its obligations under </w:t>
      </w:r>
      <w:r w:rsidR="0050740E">
        <w:t>Project Documents</w:t>
      </w:r>
      <w:r w:rsidRPr="00D147BB">
        <w:t xml:space="preserve"> does not contravene any provision of</w:t>
      </w:r>
      <w:r w:rsidR="002F1442">
        <w:t>:</w:t>
      </w:r>
    </w:p>
    <w:p w14:paraId="73F0FB30" w14:textId="77777777" w:rsidR="007966E1" w:rsidRPr="00D147BB" w:rsidRDefault="007966E1" w:rsidP="008A0661">
      <w:pPr>
        <w:pStyle w:val="Level4"/>
      </w:pPr>
      <w:r w:rsidRPr="00D147BB">
        <w:t xml:space="preserve">any existing Legislation either in force, or enacted but not yet in force binding on </w:t>
      </w:r>
      <w:r w:rsidR="00F24ECD">
        <w:t xml:space="preserve">the </w:t>
      </w:r>
      <w:r w:rsidR="00225E45">
        <w:t>Operator</w:t>
      </w:r>
      <w:r w:rsidRPr="00D147BB">
        <w:t>;</w:t>
      </w:r>
    </w:p>
    <w:p w14:paraId="73F0FB31" w14:textId="77777777" w:rsidR="007966E1" w:rsidRPr="00D147BB" w:rsidRDefault="007966E1" w:rsidP="008A0661">
      <w:pPr>
        <w:pStyle w:val="Level4"/>
      </w:pPr>
      <w:r w:rsidRPr="00D147BB">
        <w:t xml:space="preserve">the Memorandum and Articles of Association of </w:t>
      </w:r>
      <w:r w:rsidR="00F24ECD">
        <w:t xml:space="preserve">the </w:t>
      </w:r>
      <w:r w:rsidR="00225E45">
        <w:t>Operator</w:t>
      </w:r>
      <w:r w:rsidRPr="00D147BB">
        <w:t>;</w:t>
      </w:r>
    </w:p>
    <w:p w14:paraId="73F0FB32" w14:textId="77777777" w:rsidR="007966E1" w:rsidRPr="00D147BB" w:rsidRDefault="007966E1" w:rsidP="008A0661">
      <w:pPr>
        <w:pStyle w:val="Level4"/>
      </w:pPr>
      <w:r w:rsidRPr="00D147BB">
        <w:t xml:space="preserve">any order or decree of any court or arbitrator which is binding on </w:t>
      </w:r>
      <w:r w:rsidR="00F24ECD">
        <w:t xml:space="preserve">the </w:t>
      </w:r>
      <w:r w:rsidR="00225E45">
        <w:t>Operator</w:t>
      </w:r>
      <w:r w:rsidRPr="00D147BB">
        <w:t>; or</w:t>
      </w:r>
    </w:p>
    <w:p w14:paraId="73F0FB33" w14:textId="77777777" w:rsidR="007966E1" w:rsidRPr="00D147BB" w:rsidRDefault="007966E1" w:rsidP="008A0661">
      <w:pPr>
        <w:pStyle w:val="Level4"/>
      </w:pPr>
      <w:r w:rsidRPr="00D147BB">
        <w:t xml:space="preserve">any obligation which is binding upon </w:t>
      </w:r>
      <w:r w:rsidR="00F24ECD">
        <w:t xml:space="preserve">the </w:t>
      </w:r>
      <w:r w:rsidR="00225E45">
        <w:t>Operator</w:t>
      </w:r>
      <w:r w:rsidRPr="00D147BB">
        <w:t xml:space="preserve"> or upon any of its assets or revenues;</w:t>
      </w:r>
    </w:p>
    <w:p w14:paraId="73F0FB34" w14:textId="77777777" w:rsidR="007966E1" w:rsidRPr="00D147BB" w:rsidRDefault="00F24ECD" w:rsidP="008A0661">
      <w:pPr>
        <w:pStyle w:val="Level3"/>
      </w:pPr>
      <w:r>
        <w:t xml:space="preserve">the </w:t>
      </w:r>
      <w:r w:rsidR="00225E45">
        <w:t>Operator</w:t>
      </w:r>
      <w:r w:rsidR="007966E1" w:rsidRPr="00D147BB">
        <w:t xml:space="preserve"> Warranted Data is true and accurate in all respects;</w:t>
      </w:r>
    </w:p>
    <w:p w14:paraId="73F0FB35" w14:textId="77777777" w:rsidR="00D96E89" w:rsidRPr="00D96E89" w:rsidRDefault="00D96E89" w:rsidP="008A0661">
      <w:pPr>
        <w:pStyle w:val="Level3"/>
        <w:keepNext/>
        <w:rPr>
          <w:b/>
          <w:bCs/>
        </w:rPr>
      </w:pPr>
      <w:r>
        <w:rPr>
          <w:rStyle w:val="Level3asHeadingtext"/>
          <w:b w:val="0"/>
        </w:rPr>
        <w:t xml:space="preserve">there are no actions, suits or proceedings or regulatory investigations before any court or administrative body or arbitration tribunal pending or, to its knowledge, </w:t>
      </w:r>
      <w:r w:rsidR="00335896">
        <w:rPr>
          <w:rStyle w:val="Level3asHeadingtext"/>
          <w:b w:val="0"/>
        </w:rPr>
        <w:t>threatened</w:t>
      </w:r>
      <w:r>
        <w:rPr>
          <w:rStyle w:val="Level3asHeadingtext"/>
          <w:b w:val="0"/>
        </w:rPr>
        <w:t xml:space="preserve"> against it that might affect its ability to perform its obligations under </w:t>
      </w:r>
      <w:r w:rsidR="0050740E">
        <w:t>Project Documents</w:t>
      </w:r>
      <w:r>
        <w:rPr>
          <w:rStyle w:val="Level3asHeadingtext"/>
          <w:b w:val="0"/>
        </w:rPr>
        <w:t xml:space="preserve">; </w:t>
      </w:r>
    </w:p>
    <w:p w14:paraId="73F0FB36" w14:textId="77777777" w:rsidR="00E65972" w:rsidRDefault="00E65972" w:rsidP="008A0661">
      <w:pPr>
        <w:pStyle w:val="Level3"/>
      </w:pPr>
      <w:r>
        <w:t xml:space="preserve">it has notified the Authority in writing of any Occasions of Tax Non-Compliance and any litigation in which it is involved that is in connection with any Occasion of Tax Non-Compliance; </w:t>
      </w:r>
    </w:p>
    <w:p w14:paraId="73F0FB37" w14:textId="77777777" w:rsidR="007966E1" w:rsidRPr="00D147BB" w:rsidRDefault="007966E1" w:rsidP="008A0661">
      <w:pPr>
        <w:pStyle w:val="Level3"/>
      </w:pPr>
      <w:r w:rsidRPr="00D147BB">
        <w:t xml:space="preserve">it is not the subject of any other obligation, compliance with which will or is likely to have a material adverse effect on the ability of </w:t>
      </w:r>
      <w:r w:rsidR="00F24ECD">
        <w:t xml:space="preserve">the </w:t>
      </w:r>
      <w:r w:rsidR="00225E45">
        <w:t>Operator</w:t>
      </w:r>
      <w:r w:rsidRPr="00D147BB">
        <w:t xml:space="preserve"> to perform its obligations under </w:t>
      </w:r>
      <w:r w:rsidR="0050740E">
        <w:t>Project Documents</w:t>
      </w:r>
      <w:r w:rsidRPr="00D147BB">
        <w:t>;</w:t>
      </w:r>
    </w:p>
    <w:p w14:paraId="73F0FB38" w14:textId="77777777" w:rsidR="007966E1" w:rsidRPr="00D147BB" w:rsidRDefault="007966E1" w:rsidP="008A0661">
      <w:pPr>
        <w:pStyle w:val="Level3"/>
      </w:pPr>
      <w:r w:rsidRPr="00D147BB">
        <w:t xml:space="preserve">no proceedings or other steps have been taken and not discharged (nor, to the best of the knowledge of </w:t>
      </w:r>
      <w:r w:rsidR="00F24ECD">
        <w:t xml:space="preserve">the </w:t>
      </w:r>
      <w:r w:rsidR="00225E45">
        <w:t>Operator</w:t>
      </w:r>
      <w:r w:rsidRPr="00D147BB">
        <w:t>, threatened) for its winding-up or dissolution or for the appointment of a receiver, administrative receiver, administrator, liquidator, trustee or similar officer in relation to any of its assets or revenues;</w:t>
      </w:r>
    </w:p>
    <w:p w14:paraId="73F0FB39" w14:textId="77777777" w:rsidR="007966E1" w:rsidRPr="00D147BB" w:rsidRDefault="007966E1" w:rsidP="008A0661">
      <w:pPr>
        <w:pStyle w:val="Level3"/>
      </w:pPr>
      <w:r w:rsidRPr="00D147BB">
        <w:t>each of the Ancillary Documents is or, when executed, will be in full force and effect and constitutes or, when executed, will to the extent permitted by law constitute the valid, binding and enforceable obligations of the parties thereto; and</w:t>
      </w:r>
    </w:p>
    <w:p w14:paraId="73F0FB3A" w14:textId="77777777" w:rsidR="007966E1" w:rsidRPr="00D147BB" w:rsidRDefault="007966E1" w:rsidP="008A0661">
      <w:pPr>
        <w:pStyle w:val="Level3"/>
      </w:pPr>
      <w:r w:rsidRPr="00D147BB">
        <w:t xml:space="preserve">the copies of the Project Documents which </w:t>
      </w:r>
      <w:r w:rsidR="00F24ECD">
        <w:t xml:space="preserve">the </w:t>
      </w:r>
      <w:r w:rsidR="00225E45">
        <w:t>Operator</w:t>
      </w:r>
      <w:r w:rsidRPr="00D147BB">
        <w:t xml:space="preserve"> has delivered or, when executed, will deliver to the Authority are or, as the case may be, will be true and complete copies of such documents and there are not in existence any other agreements or documents replacing or relating to any of the Project Documents which would materially affect the interpretation or application of any of the Project Documents, </w:t>
      </w:r>
    </w:p>
    <w:p w14:paraId="73F0FB3B" w14:textId="77777777" w:rsidR="007966E1" w:rsidRPr="00AE5BF7" w:rsidRDefault="007966E1" w:rsidP="007E0FED">
      <w:pPr>
        <w:pStyle w:val="Body2"/>
      </w:pPr>
      <w:r w:rsidRPr="00AE5BF7">
        <w:t>and the Authority relies upon such warranties and representations.</w:t>
      </w:r>
    </w:p>
    <w:p w14:paraId="73F0FB3C" w14:textId="77777777" w:rsidR="007966E1" w:rsidRPr="00AE5BF7" w:rsidRDefault="00225E45" w:rsidP="00AE5BF7">
      <w:pPr>
        <w:pStyle w:val="Body2"/>
        <w:rPr>
          <w:b/>
        </w:rPr>
      </w:pPr>
      <w:r>
        <w:rPr>
          <w:b/>
        </w:rPr>
        <w:t>Operator</w:t>
      </w:r>
      <w:r w:rsidR="008A0661" w:rsidRPr="00AE5BF7">
        <w:rPr>
          <w:b/>
        </w:rPr>
        <w:t xml:space="preserve"> Undertakings</w:t>
      </w:r>
    </w:p>
    <w:p w14:paraId="73F0FB3D" w14:textId="77777777" w:rsidR="007966E1" w:rsidRPr="00D147BB" w:rsidRDefault="00F24ECD" w:rsidP="00AE5BF7">
      <w:pPr>
        <w:pStyle w:val="Level2"/>
      </w:pPr>
      <w:r>
        <w:t xml:space="preserve">The </w:t>
      </w:r>
      <w:r w:rsidR="00225E45">
        <w:t>Operator</w:t>
      </w:r>
      <w:r w:rsidR="007966E1" w:rsidRPr="00D147BB">
        <w:t xml:space="preserve"> undertakes with the Authority that for so long as this Agreement remains in full force</w:t>
      </w:r>
      <w:r w:rsidR="002F1442">
        <w:t>:</w:t>
      </w:r>
    </w:p>
    <w:p w14:paraId="73F0FB3E" w14:textId="77777777" w:rsidR="007966E1" w:rsidRPr="00D147BB" w:rsidRDefault="007966E1" w:rsidP="008A0661">
      <w:pPr>
        <w:pStyle w:val="Level3"/>
      </w:pPr>
      <w:r w:rsidRPr="00D147BB">
        <w:t xml:space="preserve">it will upon becoming aware that any litigation, arbitration, administrative or adjudication or mediation proceedings before or of any court, arbitrator or Relevant Authority may be threatened or pending and immediately after the commencement thereof (or within twenty (20) Business Days of becoming aware the same may be threatened or pending or within twenty (20) Business Days after the commencement thereof where the litigation or arbitration or administrative or adjudication or mediation proceedings is against a </w:t>
      </w:r>
      <w:r w:rsidR="00ED1CC2">
        <w:t>Sub-Contractor</w:t>
      </w:r>
      <w:r w:rsidRPr="00D147BB">
        <w:t xml:space="preserve">) give the Authority notice of all such litigation, arbitration, administrative or adjudication or mediation proceedings which would adversely affect, to an extent which is material in the context of </w:t>
      </w:r>
      <w:r w:rsidR="00D5760E">
        <w:t>this Agreement</w:t>
      </w:r>
      <w:r w:rsidRPr="00D147BB">
        <w:t xml:space="preserve">, </w:t>
      </w:r>
      <w:r w:rsidR="00F24ECD">
        <w:t xml:space="preserve">the </w:t>
      </w:r>
      <w:r w:rsidR="00225E45">
        <w:t>Operator</w:t>
      </w:r>
      <w:r w:rsidRPr="00D147BB">
        <w:t>'s ability to perform its obligations under this Agreement;</w:t>
      </w:r>
    </w:p>
    <w:p w14:paraId="73F0FB3F" w14:textId="77777777" w:rsidR="007966E1" w:rsidRPr="00D147BB" w:rsidRDefault="007966E1" w:rsidP="008A0661">
      <w:pPr>
        <w:pStyle w:val="Level3"/>
      </w:pPr>
      <w:r w:rsidRPr="00D147BB">
        <w:t xml:space="preserve">it will not without the prior written consent of the Authority (and whether by a single transaction or by a series of transactions whether related or not) sell, transfer, lend or otherwise dispose of (other than by way of security) the whole or any part of its business or assets which would materially affect the ability of </w:t>
      </w:r>
      <w:r w:rsidR="00F24ECD">
        <w:t xml:space="preserve">the </w:t>
      </w:r>
      <w:r w:rsidR="00225E45">
        <w:t>Operator</w:t>
      </w:r>
      <w:r w:rsidRPr="00D147BB">
        <w:t xml:space="preserve"> to perform its obligations under this Agreement;</w:t>
      </w:r>
    </w:p>
    <w:p w14:paraId="73F0FB40" w14:textId="77777777" w:rsidR="007966E1" w:rsidRPr="00D147BB" w:rsidRDefault="007966E1" w:rsidP="008A0661">
      <w:pPr>
        <w:pStyle w:val="Level3"/>
      </w:pPr>
      <w:r w:rsidRPr="00D147BB">
        <w:t>it will not cease to be resident in the United Kingdom or transfer in whole or in part its undertaking, business or trade outside the United Kingdom;</w:t>
      </w:r>
      <w:r w:rsidR="008C508A">
        <w:t xml:space="preserve"> and</w:t>
      </w:r>
    </w:p>
    <w:p w14:paraId="73F0FB41" w14:textId="77777777" w:rsidR="007966E1" w:rsidRPr="00D147BB" w:rsidRDefault="007966E1" w:rsidP="008A0661">
      <w:pPr>
        <w:pStyle w:val="Level3"/>
      </w:pPr>
      <w:r w:rsidRPr="00D147BB">
        <w:t>it will not undertake the performance of its obligations under this Agreement for the provision of the Services otherwise than thr</w:t>
      </w:r>
      <w:r w:rsidR="008C508A">
        <w:t xml:space="preserve">ough itself or a </w:t>
      </w:r>
      <w:r w:rsidR="00ED1CC2">
        <w:t>Sub-Contractor</w:t>
      </w:r>
      <w:r w:rsidR="008C508A">
        <w:t xml:space="preserve">. </w:t>
      </w:r>
    </w:p>
    <w:p w14:paraId="73F0FB42" w14:textId="77777777" w:rsidR="007966E1" w:rsidRPr="00AE5BF7" w:rsidRDefault="008A0661" w:rsidP="00AE5BF7">
      <w:pPr>
        <w:pStyle w:val="Body2"/>
        <w:rPr>
          <w:b/>
        </w:rPr>
      </w:pPr>
      <w:r w:rsidRPr="00AE5BF7">
        <w:rPr>
          <w:b/>
        </w:rPr>
        <w:t>Status of Warranties</w:t>
      </w:r>
    </w:p>
    <w:p w14:paraId="73F0FB43" w14:textId="77777777" w:rsidR="007966E1" w:rsidRDefault="007966E1" w:rsidP="00AE5BF7">
      <w:pPr>
        <w:pStyle w:val="Level2"/>
      </w:pPr>
      <w:r w:rsidRPr="00D147BB">
        <w:t xml:space="preserve">All warranties, representations, undertakings, indemnities and other obligations made, given or undertaken by </w:t>
      </w:r>
      <w:r w:rsidR="00F24ECD">
        <w:t xml:space="preserve">the </w:t>
      </w:r>
      <w:r w:rsidR="00225E45">
        <w:t>Operator</w:t>
      </w:r>
      <w:r w:rsidRPr="00D147BB">
        <w:t xml:space="preserve"> in this Agreement are cumulative and none shall be given a limited construction by reference to any other.</w:t>
      </w:r>
    </w:p>
    <w:p w14:paraId="73F0FB44" w14:textId="77777777" w:rsidR="007966E1" w:rsidRPr="008A0661" w:rsidRDefault="00562030" w:rsidP="008A066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_Ref433776693 \r </w:instrText>
      </w:r>
      <w:r>
        <w:fldChar w:fldCharType="separate"/>
      </w:r>
      <w:bookmarkStart w:id="41" w:name="_Toc66951292"/>
      <w:r w:rsidR="005833FA">
        <w:instrText>5</w:instrText>
      </w:r>
      <w:r>
        <w:fldChar w:fldCharType="end"/>
      </w:r>
      <w:r>
        <w:tab/>
        <w:instrText>AUTHORITY WARRANTIES</w:instrText>
      </w:r>
      <w:bookmarkEnd w:id="41"/>
      <w:r w:rsidRPr="00562030">
        <w:instrText xml:space="preserve">" \l1 </w:instrText>
      </w:r>
      <w:r>
        <w:rPr>
          <w:rStyle w:val="Level1asHeadingtext"/>
        </w:rPr>
        <w:fldChar w:fldCharType="end"/>
      </w:r>
      <w:bookmarkStart w:id="42" w:name="_Ref323776959"/>
      <w:bookmarkStart w:id="43" w:name="_Ref433357752"/>
      <w:bookmarkStart w:id="44" w:name="_Ref433764337"/>
      <w:bookmarkStart w:id="45" w:name="_Ref433776693"/>
      <w:r w:rsidR="008A0661" w:rsidRPr="008A0661">
        <w:rPr>
          <w:rStyle w:val="Level1asHeadingtext"/>
        </w:rPr>
        <w:t>Authority Warranties</w:t>
      </w:r>
      <w:bookmarkEnd w:id="42"/>
      <w:bookmarkEnd w:id="43"/>
      <w:bookmarkEnd w:id="44"/>
      <w:bookmarkEnd w:id="45"/>
    </w:p>
    <w:p w14:paraId="73F0FB45" w14:textId="77777777" w:rsidR="007966E1" w:rsidRPr="00AE5BF7" w:rsidRDefault="008A0661" w:rsidP="00AE5BF7">
      <w:pPr>
        <w:pStyle w:val="Body2"/>
        <w:rPr>
          <w:b/>
        </w:rPr>
      </w:pPr>
      <w:r w:rsidRPr="00AE5BF7">
        <w:rPr>
          <w:b/>
        </w:rPr>
        <w:t>No Warranty by Authority</w:t>
      </w:r>
    </w:p>
    <w:p w14:paraId="73F0FB46" w14:textId="77777777" w:rsidR="007966E1" w:rsidRPr="00D147BB" w:rsidRDefault="007966E1" w:rsidP="00AE5BF7">
      <w:pPr>
        <w:pStyle w:val="Level2"/>
      </w:pPr>
      <w:r w:rsidRPr="00D147BB">
        <w:t xml:space="preserve">Subject to </w:t>
      </w:r>
      <w:r w:rsidR="003D385A">
        <w:t>Clause</w:t>
      </w:r>
      <w:r w:rsidRPr="00D147BB">
        <w:t xml:space="preserve"> </w:t>
      </w:r>
      <w:r w:rsidR="00304A39">
        <w:fldChar w:fldCharType="begin"/>
      </w:r>
      <w:r w:rsidR="00304A39">
        <w:instrText xml:space="preserve"> REF _Ref525545219 \r \h </w:instrText>
      </w:r>
      <w:r w:rsidR="00304A39">
        <w:fldChar w:fldCharType="separate"/>
      </w:r>
      <w:r w:rsidR="005833FA">
        <w:t>5.3</w:t>
      </w:r>
      <w:r w:rsidR="00304A39">
        <w:fldChar w:fldCharType="end"/>
      </w:r>
      <w:r w:rsidR="00304A39">
        <w:t xml:space="preserve"> </w:t>
      </w:r>
      <w:r w:rsidRPr="00D147BB">
        <w:t xml:space="preserve">(Fraudulent Statements), </w:t>
      </w:r>
      <w:r w:rsidR="003D385A">
        <w:t>Clause</w:t>
      </w:r>
      <w:r w:rsidR="00304A39">
        <w:t xml:space="preserve"> </w:t>
      </w:r>
      <w:r w:rsidR="00304A39">
        <w:fldChar w:fldCharType="begin"/>
      </w:r>
      <w:r w:rsidR="00304A39">
        <w:instrText xml:space="preserve"> REF _Ref525545239 \r \h </w:instrText>
      </w:r>
      <w:r w:rsidR="00304A39">
        <w:fldChar w:fldCharType="separate"/>
      </w:r>
      <w:r w:rsidR="005833FA">
        <w:t>5.4</w:t>
      </w:r>
      <w:r w:rsidR="00304A39">
        <w:fldChar w:fldCharType="end"/>
      </w:r>
      <w:r w:rsidRPr="00D147BB">
        <w:t xml:space="preserve"> (Authority Title Warranty) [and </w:t>
      </w:r>
      <w:r w:rsidR="003D385A">
        <w:t>Clause</w:t>
      </w:r>
      <w:r w:rsidRPr="00D147BB">
        <w:t xml:space="preserve"> </w:t>
      </w:r>
      <w:r w:rsidR="00304A39">
        <w:fldChar w:fldCharType="begin"/>
      </w:r>
      <w:r w:rsidR="00304A39">
        <w:instrText xml:space="preserve"> REF _Ref525545256 \r \h </w:instrText>
      </w:r>
      <w:r w:rsidR="00304A39">
        <w:fldChar w:fldCharType="separate"/>
      </w:r>
      <w:r w:rsidR="005833FA">
        <w:t>5.5</w:t>
      </w:r>
      <w:r w:rsidR="00304A39">
        <w:fldChar w:fldCharType="end"/>
      </w:r>
      <w:r w:rsidR="00236AAD">
        <w:t xml:space="preserve"> </w:t>
      </w:r>
      <w:r w:rsidRPr="00D147BB">
        <w:t>(Authority Warranted Data)], the Authority does not give any warranty or undertaking as to the relevance, completeness, accuracy or fitness for any purpose of any of the Disclosed Data.</w:t>
      </w:r>
    </w:p>
    <w:p w14:paraId="73F0FB47" w14:textId="77777777" w:rsidR="007966E1" w:rsidRPr="00832494" w:rsidRDefault="008A0661" w:rsidP="007C0F53">
      <w:pPr>
        <w:pStyle w:val="Body2"/>
        <w:keepNext/>
        <w:rPr>
          <w:b/>
        </w:rPr>
      </w:pPr>
      <w:r w:rsidRPr="00832494">
        <w:rPr>
          <w:b/>
        </w:rPr>
        <w:t xml:space="preserve">No Liability to </w:t>
      </w:r>
      <w:r w:rsidR="00225E45">
        <w:rPr>
          <w:b/>
        </w:rPr>
        <w:t>Operator</w:t>
      </w:r>
    </w:p>
    <w:p w14:paraId="73F0FB48" w14:textId="77777777" w:rsidR="007966E1" w:rsidRPr="00D147BB" w:rsidRDefault="00304A39" w:rsidP="007C0F53">
      <w:pPr>
        <w:pStyle w:val="Level2"/>
        <w:keepNext/>
      </w:pPr>
      <w:r w:rsidRPr="00D147BB">
        <w:t xml:space="preserve">Subject to </w:t>
      </w:r>
      <w:r>
        <w:t>Clause</w:t>
      </w:r>
      <w:r w:rsidRPr="00D147BB">
        <w:t xml:space="preserve"> </w:t>
      </w:r>
      <w:r>
        <w:fldChar w:fldCharType="begin"/>
      </w:r>
      <w:r>
        <w:instrText xml:space="preserve"> REF _Ref525545219 \r \h </w:instrText>
      </w:r>
      <w:r w:rsidR="007C0F53">
        <w:instrText xml:space="preserve"> \* MERGEFORMAT </w:instrText>
      </w:r>
      <w:r>
        <w:fldChar w:fldCharType="separate"/>
      </w:r>
      <w:r w:rsidR="005833FA">
        <w:t>5.3</w:t>
      </w:r>
      <w:r>
        <w:fldChar w:fldCharType="end"/>
      </w:r>
      <w:r>
        <w:t xml:space="preserve"> </w:t>
      </w:r>
      <w:r w:rsidRPr="00D147BB">
        <w:t xml:space="preserve">(Fraudulent Statements), </w:t>
      </w:r>
      <w:r>
        <w:t xml:space="preserve">Clause </w:t>
      </w:r>
      <w:r>
        <w:fldChar w:fldCharType="begin"/>
      </w:r>
      <w:r>
        <w:instrText xml:space="preserve"> REF _Ref525545239 \r \h </w:instrText>
      </w:r>
      <w:r w:rsidR="007C0F53">
        <w:instrText xml:space="preserve"> \* MERGEFORMAT </w:instrText>
      </w:r>
      <w:r>
        <w:fldChar w:fldCharType="separate"/>
      </w:r>
      <w:r w:rsidR="005833FA">
        <w:t>5.4</w:t>
      </w:r>
      <w:r>
        <w:fldChar w:fldCharType="end"/>
      </w:r>
      <w:r w:rsidRPr="00D147BB">
        <w:t xml:space="preserve"> (Authority Title Warranty) [and </w:t>
      </w:r>
      <w:r>
        <w:t>Clause</w:t>
      </w:r>
      <w:r w:rsidRPr="00D147BB">
        <w:t xml:space="preserve"> </w:t>
      </w:r>
      <w:r>
        <w:fldChar w:fldCharType="begin"/>
      </w:r>
      <w:r>
        <w:instrText xml:space="preserve"> REF _Ref525545256 \r \h </w:instrText>
      </w:r>
      <w:r>
        <w:fldChar w:fldCharType="separate"/>
      </w:r>
      <w:r w:rsidR="005833FA">
        <w:t>5.5</w:t>
      </w:r>
      <w:r>
        <w:fldChar w:fldCharType="end"/>
      </w:r>
      <w:r w:rsidR="0050740E">
        <w:t xml:space="preserve"> </w:t>
      </w:r>
      <w:r w:rsidRPr="00D147BB">
        <w:t xml:space="preserve">(Authority Warranted Data)], </w:t>
      </w:r>
      <w:r w:rsidR="007966E1" w:rsidRPr="00D147BB">
        <w:t xml:space="preserve">neither the Authority nor any of its agents or employees shall be liable to </w:t>
      </w:r>
      <w:r w:rsidR="00F24ECD">
        <w:t xml:space="preserve">the </w:t>
      </w:r>
      <w:r w:rsidR="00225E45">
        <w:t>Operator</w:t>
      </w:r>
      <w:r w:rsidR="007966E1" w:rsidRPr="00D147BB">
        <w:t xml:space="preserve"> in contract, tort (including negligence or breach of statutory duty), statute or otherwise as a result of</w:t>
      </w:r>
      <w:r w:rsidR="002F1442">
        <w:t>:</w:t>
      </w:r>
      <w:r>
        <w:t xml:space="preserve"> </w:t>
      </w:r>
    </w:p>
    <w:p w14:paraId="73F0FB49" w14:textId="77777777" w:rsidR="007966E1" w:rsidRPr="00D147BB" w:rsidRDefault="007966E1" w:rsidP="008A0661">
      <w:pPr>
        <w:pStyle w:val="Level3"/>
      </w:pPr>
      <w:r w:rsidRPr="00D147BB">
        <w:t>any inaccuracy, omission, unfitness for any purpose or inadequacy of any kind wh</w:t>
      </w:r>
      <w:r w:rsidR="00304A39">
        <w:t xml:space="preserve">atsoever in the Disclosed </w:t>
      </w:r>
      <w:r w:rsidR="00335896">
        <w:t>Data;</w:t>
      </w:r>
      <w:r w:rsidR="00335896" w:rsidRPr="00D147BB">
        <w:t xml:space="preserve"> or</w:t>
      </w:r>
    </w:p>
    <w:p w14:paraId="73F0FB4A" w14:textId="77777777" w:rsidR="007966E1" w:rsidRPr="00D147BB" w:rsidRDefault="007966E1" w:rsidP="008A0661">
      <w:pPr>
        <w:pStyle w:val="Level3"/>
      </w:pPr>
      <w:r w:rsidRPr="00D147BB">
        <w:t xml:space="preserve">any failure to make available to </w:t>
      </w:r>
      <w:r w:rsidR="00F24ECD">
        <w:t xml:space="preserve">the </w:t>
      </w:r>
      <w:r w:rsidR="00225E45">
        <w:t>Operator</w:t>
      </w:r>
      <w:r w:rsidRPr="00D147BB">
        <w:t xml:space="preserve"> any materials, documents, drawings, plans or other information relating to </w:t>
      </w:r>
      <w:r w:rsidR="00D5760E">
        <w:t>this Agreement</w:t>
      </w:r>
      <w:r w:rsidRPr="00D147BB">
        <w:t>.</w:t>
      </w:r>
    </w:p>
    <w:p w14:paraId="73F0FB4B" w14:textId="77777777" w:rsidR="007966E1" w:rsidRPr="009F0C78" w:rsidRDefault="008A0661" w:rsidP="00832494">
      <w:pPr>
        <w:pStyle w:val="Body2"/>
        <w:rPr>
          <w:b/>
        </w:rPr>
      </w:pPr>
      <w:bookmarkStart w:id="46" w:name="_Ref321833084"/>
      <w:r w:rsidRPr="009F0C78">
        <w:rPr>
          <w:b/>
        </w:rPr>
        <w:t>Fraudulent Statements</w:t>
      </w:r>
      <w:bookmarkEnd w:id="46"/>
    </w:p>
    <w:p w14:paraId="73F0FB4C" w14:textId="77777777" w:rsidR="007966E1" w:rsidRPr="00D147BB" w:rsidRDefault="007966E1" w:rsidP="00832494">
      <w:pPr>
        <w:pStyle w:val="Level2"/>
      </w:pPr>
      <w:bookmarkStart w:id="47" w:name="_Ref525545219"/>
      <w:r w:rsidRPr="00D147BB">
        <w:t xml:space="preserve">Nothing in this </w:t>
      </w:r>
      <w:r w:rsidR="003D385A">
        <w:t>Clause</w:t>
      </w:r>
      <w:r w:rsidRPr="00D147BB">
        <w:t xml:space="preserve"> </w:t>
      </w:r>
      <w:r w:rsidRPr="00D147BB">
        <w:fldChar w:fldCharType="begin"/>
      </w:r>
      <w:r w:rsidRPr="00D147BB">
        <w:instrText xml:space="preserve"> REF _Ref323776959 \r \h </w:instrText>
      </w:r>
      <w:r w:rsidR="00231159" w:rsidRPr="00D147BB">
        <w:instrText xml:space="preserve"> \* MERGEFORMAT </w:instrText>
      </w:r>
      <w:r w:rsidRPr="00D147BB">
        <w:fldChar w:fldCharType="separate"/>
      </w:r>
      <w:r w:rsidR="005833FA">
        <w:t>5</w:t>
      </w:r>
      <w:r w:rsidRPr="00D147BB">
        <w:fldChar w:fldCharType="end"/>
      </w:r>
      <w:r w:rsidRPr="00D147BB">
        <w:t xml:space="preserve"> (Authority Warranties) shall exclude any liability which the Authority or any of its agents or employees would otherwise have to </w:t>
      </w:r>
      <w:r w:rsidR="00F24ECD">
        <w:t xml:space="preserve">the </w:t>
      </w:r>
      <w:r w:rsidR="00225E45">
        <w:t>Operator</w:t>
      </w:r>
      <w:r w:rsidRPr="00D147BB">
        <w:t xml:space="preserve"> in respect of any statements made fraudulently prior to the date of this Agreement.</w:t>
      </w:r>
      <w:bookmarkEnd w:id="47"/>
    </w:p>
    <w:p w14:paraId="73F0FB4D" w14:textId="77777777" w:rsidR="007966E1" w:rsidRPr="009F0C78" w:rsidRDefault="008A0661" w:rsidP="009F0C78">
      <w:pPr>
        <w:pStyle w:val="Body2"/>
        <w:rPr>
          <w:b/>
        </w:rPr>
      </w:pPr>
      <w:bookmarkStart w:id="48" w:name="_Ref321833086"/>
      <w:r w:rsidRPr="009F0C78">
        <w:rPr>
          <w:b/>
        </w:rPr>
        <w:t>Authority Title Warranty</w:t>
      </w:r>
      <w:bookmarkEnd w:id="48"/>
    </w:p>
    <w:p w14:paraId="73F0FB4E" w14:textId="77777777" w:rsidR="007966E1" w:rsidRPr="009F0C78" w:rsidRDefault="007966E1" w:rsidP="00832494">
      <w:pPr>
        <w:pStyle w:val="Level2"/>
      </w:pPr>
      <w:bookmarkStart w:id="49" w:name="_Ref525545239"/>
      <w:bookmarkStart w:id="50" w:name="_Ref1654704"/>
      <w:r w:rsidRPr="009F0C78">
        <w:t xml:space="preserve">The Authority warrants to </w:t>
      </w:r>
      <w:r w:rsidR="00F24ECD">
        <w:t xml:space="preserve">the </w:t>
      </w:r>
      <w:r w:rsidR="00225E45">
        <w:t>Operator</w:t>
      </w:r>
      <w:r w:rsidRPr="009F0C78">
        <w:t xml:space="preserve"> on the terms set out in </w:t>
      </w:r>
      <w:r w:rsidR="00123D48">
        <w:fldChar w:fldCharType="begin"/>
      </w:r>
      <w:r w:rsidR="00123D48">
        <w:instrText xml:space="preserve"> REF _Ref526444933 \n \h </w:instrText>
      </w:r>
      <w:r w:rsidR="00123D48">
        <w:fldChar w:fldCharType="separate"/>
      </w:r>
      <w:r w:rsidR="005833FA">
        <w:t>Part 1</w:t>
      </w:r>
      <w:r w:rsidR="00123D48">
        <w:fldChar w:fldCharType="end"/>
      </w:r>
      <w:r w:rsidR="009F0C78">
        <w:t xml:space="preserve"> of</w:t>
      </w:r>
      <w:r w:rsidR="009F0C78" w:rsidRPr="009F0C78">
        <w:t xml:space="preserve"> </w:t>
      </w:r>
      <w:r w:rsidR="00DC1E8E">
        <w:fldChar w:fldCharType="begin"/>
      </w:r>
      <w:r w:rsidR="00DC1E8E">
        <w:instrText xml:space="preserve"> REF _Ref526519312 \r \h </w:instrText>
      </w:r>
      <w:r w:rsidR="00DC1E8E">
        <w:fldChar w:fldCharType="separate"/>
      </w:r>
      <w:r w:rsidR="005833FA">
        <w:t>Schedule 12</w:t>
      </w:r>
      <w:r w:rsidR="00DC1E8E">
        <w:fldChar w:fldCharType="end"/>
      </w:r>
      <w:r w:rsidR="00DC1E8E">
        <w:t xml:space="preserve"> </w:t>
      </w:r>
      <w:r w:rsidRPr="009F0C78">
        <w:t>(Title Matters), provided that no inaccuracies or omissions in such information shall be capable of giving rise to an Authority Default.</w:t>
      </w:r>
      <w:bookmarkEnd w:id="49"/>
      <w:r w:rsidR="00E3527F">
        <w:t xml:space="preserve"> Breach of this warranty shall be deemed to be a Compensation Event.</w:t>
      </w:r>
      <w:bookmarkEnd w:id="50"/>
    </w:p>
    <w:p w14:paraId="73F0FB4F" w14:textId="77777777" w:rsidR="00B16C40" w:rsidRPr="009F0C78" w:rsidRDefault="00B16C40" w:rsidP="009F0C78">
      <w:pPr>
        <w:pStyle w:val="Body2"/>
        <w:rPr>
          <w:b/>
        </w:rPr>
      </w:pPr>
      <w:bookmarkStart w:id="51" w:name="_Ref321833099"/>
      <w:r w:rsidRPr="009F0C78">
        <w:rPr>
          <w:b/>
        </w:rPr>
        <w:t>[Authority Warranted Data</w:t>
      </w:r>
      <w:bookmarkEnd w:id="51"/>
    </w:p>
    <w:p w14:paraId="73F0FB50" w14:textId="77777777" w:rsidR="00B16C40" w:rsidRPr="00B16C40" w:rsidRDefault="00B16C40" w:rsidP="009F0C78">
      <w:pPr>
        <w:pStyle w:val="Level2"/>
        <w:rPr>
          <w:rStyle w:val="Level2asHeadingtext"/>
          <w:b w:val="0"/>
          <w:bCs w:val="0"/>
        </w:rPr>
      </w:pPr>
      <w:bookmarkStart w:id="52" w:name="_Ref525545256"/>
      <w:r w:rsidRPr="009F0C78">
        <w:t xml:space="preserve">The Authority warrants to </w:t>
      </w:r>
      <w:r w:rsidR="00F24ECD">
        <w:t xml:space="preserve">the </w:t>
      </w:r>
      <w:r w:rsidR="00225E45">
        <w:t>Operator</w:t>
      </w:r>
      <w:r w:rsidRPr="009F0C78">
        <w:t xml:space="preserve"> that the information set out or described in </w:t>
      </w:r>
      <w:r w:rsidR="0050740E">
        <w:t>[</w:t>
      </w:r>
      <w:r w:rsidR="00123D48">
        <w:fldChar w:fldCharType="begin"/>
      </w:r>
      <w:r w:rsidR="00123D48">
        <w:instrText xml:space="preserve"> REF _Ref526444921 \n \h </w:instrText>
      </w:r>
      <w:r w:rsidR="00123D48">
        <w:fldChar w:fldCharType="separate"/>
      </w:r>
      <w:r w:rsidR="005833FA">
        <w:t>Part 1</w:t>
      </w:r>
      <w:r w:rsidR="00123D48">
        <w:fldChar w:fldCharType="end"/>
      </w:r>
      <w:r w:rsidR="0050740E">
        <w:t>]</w:t>
      </w:r>
      <w:r w:rsidRPr="009F0C78">
        <w:t xml:space="preserve"> of </w:t>
      </w:r>
      <w:r w:rsidR="009F0C78" w:rsidRPr="009F0C78">
        <w:fldChar w:fldCharType="begin"/>
      </w:r>
      <w:r w:rsidR="009F0C78" w:rsidRPr="009F0C78">
        <w:instrText xml:space="preserve"> REF _Ref524729857 \r \h </w:instrText>
      </w:r>
      <w:r w:rsidR="009F0C78">
        <w:instrText xml:space="preserve"> \* MERGEFORMAT </w:instrText>
      </w:r>
      <w:r w:rsidR="009F0C78" w:rsidRPr="009F0C78">
        <w:fldChar w:fldCharType="separate"/>
      </w:r>
      <w:r w:rsidR="005833FA">
        <w:t>Schedule 10</w:t>
      </w:r>
      <w:r w:rsidR="009F0C78" w:rsidRPr="009F0C78">
        <w:fldChar w:fldCharType="end"/>
      </w:r>
      <w:r w:rsidR="009F0C78" w:rsidRPr="009F0C78">
        <w:t xml:space="preserve"> </w:t>
      </w:r>
      <w:r w:rsidRPr="009F0C78">
        <w:t>(Warranted Data) has been prepared after due and careful enquiry and is reasonably believed to be true, accurate and complete as</w:t>
      </w:r>
      <w:r w:rsidRPr="00D147BB">
        <w:t xml:space="preserve"> at the date of this Agreement provided that no inaccuracies or omissions in such information shall be capable of giving rise to an Authority Default.]</w:t>
      </w:r>
      <w:bookmarkEnd w:id="52"/>
      <w:r w:rsidR="0050740E" w:rsidRPr="009424DF">
        <w:rPr>
          <w:rStyle w:val="FootnoteReference"/>
        </w:rPr>
        <w:footnoteReference w:id="46"/>
      </w:r>
    </w:p>
    <w:p w14:paraId="73F0FB51" w14:textId="77777777" w:rsidR="007966E1" w:rsidRPr="009F0C78" w:rsidRDefault="00225E45" w:rsidP="009F0C78">
      <w:pPr>
        <w:pStyle w:val="Body2"/>
        <w:rPr>
          <w:b/>
        </w:rPr>
      </w:pPr>
      <w:r>
        <w:rPr>
          <w:b/>
        </w:rPr>
        <w:t>Operator</w:t>
      </w:r>
      <w:r w:rsidR="008A0661" w:rsidRPr="009F0C78">
        <w:rPr>
          <w:b/>
        </w:rPr>
        <w:t>'s Due Diligence</w:t>
      </w:r>
    </w:p>
    <w:p w14:paraId="73F0FB52" w14:textId="77777777" w:rsidR="007966E1" w:rsidRPr="00D147BB" w:rsidRDefault="00F24ECD" w:rsidP="009F0C78">
      <w:pPr>
        <w:pStyle w:val="Level2"/>
      </w:pPr>
      <w:r>
        <w:t xml:space="preserve">The </w:t>
      </w:r>
      <w:r w:rsidR="00225E45">
        <w:t>Operator</w:t>
      </w:r>
      <w:r w:rsidR="007966E1" w:rsidRPr="00D147BB">
        <w:t xml:space="preserve"> shall, subject to the terms of this Agreement, be deemed to have</w:t>
      </w:r>
      <w:r w:rsidR="002F1442">
        <w:t>:</w:t>
      </w:r>
    </w:p>
    <w:p w14:paraId="73F0FB53" w14:textId="77777777" w:rsidR="007966E1" w:rsidRPr="00D147BB" w:rsidRDefault="007966E1" w:rsidP="008A0661">
      <w:pPr>
        <w:pStyle w:val="Level3"/>
      </w:pPr>
      <w:r w:rsidRPr="00D147BB">
        <w:t>satisfied itself as to the assets to which it will acquire rights and the nature and extent of the risks assumed by it under this Agreement; and</w:t>
      </w:r>
    </w:p>
    <w:p w14:paraId="73F0FB54" w14:textId="77777777" w:rsidR="007966E1" w:rsidRPr="00D147BB" w:rsidRDefault="007966E1" w:rsidP="008A0661">
      <w:pPr>
        <w:pStyle w:val="Level3"/>
        <w:keepNext/>
      </w:pPr>
      <w:r w:rsidRPr="00D147BB">
        <w:t>gathered all information necessary to perform its obligations under this Agreement and other obligations assumed including</w:t>
      </w:r>
      <w:r w:rsidR="002F1442">
        <w:t>:</w:t>
      </w:r>
    </w:p>
    <w:p w14:paraId="73F0FB55" w14:textId="77777777" w:rsidR="007966E1" w:rsidRPr="00D147BB" w:rsidRDefault="007966E1" w:rsidP="008A0661">
      <w:pPr>
        <w:pStyle w:val="Level4"/>
      </w:pPr>
      <w:r w:rsidRPr="00D147BB">
        <w:t xml:space="preserve">information as to the nature, location and condition of the </w:t>
      </w:r>
      <w:r w:rsidR="00D96E89">
        <w:t>[Facility/</w:t>
      </w:r>
      <w:r w:rsidRPr="00D147BB">
        <w:t>Facilities</w:t>
      </w:r>
      <w:r w:rsidR="00D96E89">
        <w:t>]</w:t>
      </w:r>
      <w:r w:rsidRPr="00D147BB">
        <w:t>;</w:t>
      </w:r>
    </w:p>
    <w:p w14:paraId="73F0FB56" w14:textId="77777777" w:rsidR="007966E1" w:rsidRPr="00D147BB" w:rsidRDefault="007966E1" w:rsidP="008A0661">
      <w:pPr>
        <w:pStyle w:val="Level4"/>
      </w:pPr>
      <w:r w:rsidRPr="00D147BB">
        <w:t xml:space="preserve">information relating to areas of natural interest, local conditions and facilities in the </w:t>
      </w:r>
      <w:r w:rsidR="00D96E89">
        <w:t>[Facility/</w:t>
      </w:r>
      <w:r w:rsidRPr="00D147BB">
        <w:t>Facilities</w:t>
      </w:r>
      <w:r w:rsidR="00D96E89">
        <w:t>]</w:t>
      </w:r>
      <w:r w:rsidRPr="00D147BB">
        <w:t xml:space="preserve"> and [the quality of existing structures forming part of [the/each] Facility]; </w:t>
      </w:r>
    </w:p>
    <w:p w14:paraId="73F0FB57" w14:textId="77777777" w:rsidR="007966E1" w:rsidRPr="00D147BB" w:rsidRDefault="007966E1" w:rsidP="008A0661">
      <w:pPr>
        <w:pStyle w:val="Level4"/>
      </w:pPr>
      <w:r w:rsidRPr="00D147BB">
        <w:t xml:space="preserve">any other risk or contingency that affects the performance of the Services and/or affects the performance of </w:t>
      </w:r>
      <w:r w:rsidR="00F24ECD">
        <w:t xml:space="preserve">the </w:t>
      </w:r>
      <w:r w:rsidR="00225E45">
        <w:t>Operator</w:t>
      </w:r>
      <w:r w:rsidRPr="00D147BB">
        <w:t>'s obligations under this Agreement;</w:t>
      </w:r>
      <w:r w:rsidR="00A70D2D">
        <w:t xml:space="preserve"> and</w:t>
      </w:r>
    </w:p>
    <w:p w14:paraId="73F0FB58" w14:textId="77777777" w:rsidR="007966E1" w:rsidRPr="00D147BB" w:rsidRDefault="007966E1" w:rsidP="008A0661">
      <w:pPr>
        <w:pStyle w:val="Level4"/>
      </w:pPr>
      <w:r w:rsidRPr="00D147BB">
        <w:t>[other relevant information].</w:t>
      </w:r>
      <w:r w:rsidRPr="009424DF">
        <w:rPr>
          <w:rStyle w:val="FootnoteReference"/>
        </w:rPr>
        <w:footnoteReference w:id="47"/>
      </w:r>
    </w:p>
    <w:p w14:paraId="73F0FB59" w14:textId="77777777" w:rsidR="007966E1" w:rsidRPr="009F0C78" w:rsidRDefault="008A0661" w:rsidP="007C0F53">
      <w:pPr>
        <w:pStyle w:val="Body2"/>
        <w:keepNext/>
        <w:rPr>
          <w:b/>
        </w:rPr>
      </w:pPr>
      <w:r w:rsidRPr="009F0C78">
        <w:rPr>
          <w:b/>
        </w:rPr>
        <w:t>No Relief</w:t>
      </w:r>
    </w:p>
    <w:p w14:paraId="73F0FB5A" w14:textId="77777777" w:rsidR="007966E1" w:rsidRPr="00D147BB" w:rsidRDefault="00304A39" w:rsidP="007C0F53">
      <w:pPr>
        <w:pStyle w:val="Level2"/>
        <w:keepNext/>
      </w:pPr>
      <w:r w:rsidRPr="00D147BB">
        <w:t xml:space="preserve">Subject to </w:t>
      </w:r>
      <w:r>
        <w:t>Clause</w:t>
      </w:r>
      <w:r w:rsidRPr="00D147BB">
        <w:t xml:space="preserve"> </w:t>
      </w:r>
      <w:r>
        <w:fldChar w:fldCharType="begin"/>
      </w:r>
      <w:r>
        <w:instrText xml:space="preserve"> REF _Ref525545219 \r \h </w:instrText>
      </w:r>
      <w:r w:rsidR="007C0F53">
        <w:instrText xml:space="preserve"> \* MERGEFORMAT </w:instrText>
      </w:r>
      <w:r>
        <w:fldChar w:fldCharType="separate"/>
      </w:r>
      <w:r w:rsidR="005833FA">
        <w:t>5.3</w:t>
      </w:r>
      <w:r>
        <w:fldChar w:fldCharType="end"/>
      </w:r>
      <w:r>
        <w:t xml:space="preserve"> </w:t>
      </w:r>
      <w:r w:rsidRPr="00D147BB">
        <w:t xml:space="preserve">(Fraudulent Statements), </w:t>
      </w:r>
      <w:r>
        <w:t xml:space="preserve">Clause </w:t>
      </w:r>
      <w:r>
        <w:fldChar w:fldCharType="begin"/>
      </w:r>
      <w:r>
        <w:instrText xml:space="preserve"> REF _Ref525545239 \r \h </w:instrText>
      </w:r>
      <w:r w:rsidR="007C0F53">
        <w:instrText xml:space="preserve"> \* MERGEFORMAT </w:instrText>
      </w:r>
      <w:r>
        <w:fldChar w:fldCharType="separate"/>
      </w:r>
      <w:r w:rsidR="005833FA">
        <w:t>5.4</w:t>
      </w:r>
      <w:r>
        <w:fldChar w:fldCharType="end"/>
      </w:r>
      <w:r w:rsidRPr="00D147BB">
        <w:t xml:space="preserve"> (Authority Title Warranty) [and </w:t>
      </w:r>
      <w:r>
        <w:t>Clause</w:t>
      </w:r>
      <w:r w:rsidRPr="00D147BB">
        <w:t xml:space="preserve"> </w:t>
      </w:r>
      <w:r>
        <w:fldChar w:fldCharType="begin"/>
      </w:r>
      <w:r>
        <w:instrText xml:space="preserve"> REF _Ref525545256 \r \h </w:instrText>
      </w:r>
      <w:r>
        <w:fldChar w:fldCharType="separate"/>
      </w:r>
      <w:r w:rsidR="005833FA">
        <w:t>5.5</w:t>
      </w:r>
      <w:r>
        <w:fldChar w:fldCharType="end"/>
      </w:r>
      <w:r w:rsidR="0050740E">
        <w:t xml:space="preserve"> </w:t>
      </w:r>
      <w:r w:rsidRPr="00D147BB">
        <w:t xml:space="preserve">(Authority Warranted Data)], </w:t>
      </w:r>
      <w:r w:rsidR="00F24ECD">
        <w:t xml:space="preserve">the </w:t>
      </w:r>
      <w:r w:rsidR="00225E45">
        <w:t>Operator</w:t>
      </w:r>
      <w:r w:rsidR="007966E1" w:rsidRPr="00D147BB">
        <w:t xml:space="preserve"> shall not in any way be relieved from any obligation under this Agreement nor shall it be entitled to claim against the Authority on grounds that any information, whether obtained from the Authority or otherwise (including information made available by the Authority), is incorrect or insufficient and shall make its own enquiries as to the accuracy and adequacy of that information.</w:t>
      </w:r>
    </w:p>
    <w:p w14:paraId="73F0FB5B" w14:textId="77777777" w:rsidR="007966E1" w:rsidRPr="009F0C78" w:rsidRDefault="00225E45" w:rsidP="009F0C78">
      <w:pPr>
        <w:pStyle w:val="Body2"/>
        <w:rPr>
          <w:b/>
        </w:rPr>
      </w:pPr>
      <w:r>
        <w:rPr>
          <w:b/>
        </w:rPr>
        <w:t>Operator</w:t>
      </w:r>
      <w:r w:rsidR="008A0661" w:rsidRPr="009F0C78">
        <w:rPr>
          <w:b/>
        </w:rPr>
        <w:t xml:space="preserve"> acknowledgement</w:t>
      </w:r>
    </w:p>
    <w:p w14:paraId="73F0FB5C" w14:textId="77777777" w:rsidR="007966E1" w:rsidRPr="00D147BB" w:rsidRDefault="00F24ECD" w:rsidP="009F0C78">
      <w:pPr>
        <w:pStyle w:val="Level2"/>
      </w:pPr>
      <w:r>
        <w:t xml:space="preserve">The </w:t>
      </w:r>
      <w:r w:rsidR="00225E45">
        <w:t>Operator</w:t>
      </w:r>
      <w:r w:rsidR="007966E1" w:rsidRPr="00D147BB">
        <w:t xml:space="preserve"> hereby acknowledges and agrees that it has been provided with copies of all of the Disclosed Title Matters, Replies to Enquiries </w:t>
      </w:r>
      <w:r w:rsidR="007966E1" w:rsidRPr="00236AAD">
        <w:t xml:space="preserve">and Disclosed Searches listed in </w:t>
      </w:r>
      <w:r w:rsidR="00123D48">
        <w:fldChar w:fldCharType="begin"/>
      </w:r>
      <w:r w:rsidR="00123D48">
        <w:instrText xml:space="preserve"> REF _Ref526444930 \n \h </w:instrText>
      </w:r>
      <w:r w:rsidR="00123D48">
        <w:fldChar w:fldCharType="separate"/>
      </w:r>
      <w:r w:rsidR="005833FA">
        <w:t>Part 2</w:t>
      </w:r>
      <w:r w:rsidR="00123D48">
        <w:fldChar w:fldCharType="end"/>
      </w:r>
      <w:r w:rsidR="007966E1" w:rsidRPr="00236AAD">
        <w:t xml:space="preserve">, </w:t>
      </w:r>
      <w:r w:rsidR="00123D48">
        <w:fldChar w:fldCharType="begin"/>
      </w:r>
      <w:r w:rsidR="00123D48">
        <w:instrText xml:space="preserve"> REF _Ref526444932 \n \h </w:instrText>
      </w:r>
      <w:r w:rsidR="00123D48">
        <w:fldChar w:fldCharType="separate"/>
      </w:r>
      <w:r w:rsidR="005833FA">
        <w:t>Part 3</w:t>
      </w:r>
      <w:r w:rsidR="00123D48">
        <w:fldChar w:fldCharType="end"/>
      </w:r>
      <w:r w:rsidR="007966E1" w:rsidRPr="00236AAD">
        <w:t xml:space="preserve"> and </w:t>
      </w:r>
      <w:r w:rsidR="00123D48">
        <w:fldChar w:fldCharType="begin"/>
      </w:r>
      <w:r w:rsidR="00123D48">
        <w:instrText xml:space="preserve"> REF _Ref526444929 \n \h </w:instrText>
      </w:r>
      <w:r w:rsidR="00123D48">
        <w:fldChar w:fldCharType="separate"/>
      </w:r>
      <w:r w:rsidR="005833FA">
        <w:t>Part 4</w:t>
      </w:r>
      <w:r w:rsidR="00123D48">
        <w:fldChar w:fldCharType="end"/>
      </w:r>
      <w:r w:rsidR="007966E1" w:rsidRPr="00236AAD">
        <w:t xml:space="preserve"> of </w:t>
      </w:r>
      <w:r w:rsidR="00DC1E8E">
        <w:fldChar w:fldCharType="begin"/>
      </w:r>
      <w:r w:rsidR="00DC1E8E">
        <w:instrText xml:space="preserve"> REF _Ref526519312 \r \h </w:instrText>
      </w:r>
      <w:r w:rsidR="00DC1E8E">
        <w:fldChar w:fldCharType="separate"/>
      </w:r>
      <w:r w:rsidR="005833FA">
        <w:t>Schedule 12</w:t>
      </w:r>
      <w:r w:rsidR="00DC1E8E">
        <w:fldChar w:fldCharType="end"/>
      </w:r>
      <w:r w:rsidR="00DC1E8E">
        <w:t xml:space="preserve"> </w:t>
      </w:r>
      <w:r w:rsidR="007966E1" w:rsidRPr="00236AAD">
        <w:t xml:space="preserve">(Title Matters) and that all such matters that are disclosed within the Disclosed Title Matters, Replies to Enquiries and Disclosed Searches are disclosed against the warranties set out in </w:t>
      </w:r>
      <w:r w:rsidR="00123D48">
        <w:fldChar w:fldCharType="begin"/>
      </w:r>
      <w:r w:rsidR="00123D48">
        <w:instrText xml:space="preserve"> REF _Ref526444933 \n \h </w:instrText>
      </w:r>
      <w:r w:rsidR="00123D48">
        <w:fldChar w:fldCharType="separate"/>
      </w:r>
      <w:r w:rsidR="005833FA">
        <w:t>Part 1</w:t>
      </w:r>
      <w:r w:rsidR="00123D48">
        <w:fldChar w:fldCharType="end"/>
      </w:r>
      <w:r w:rsidR="007966E1" w:rsidRPr="00236AAD">
        <w:t xml:space="preserve"> of </w:t>
      </w:r>
      <w:r w:rsidR="00DC1E8E">
        <w:fldChar w:fldCharType="begin"/>
      </w:r>
      <w:r w:rsidR="00DC1E8E">
        <w:instrText xml:space="preserve"> REF _Ref526519312 \r \h </w:instrText>
      </w:r>
      <w:r w:rsidR="00DC1E8E">
        <w:fldChar w:fldCharType="separate"/>
      </w:r>
      <w:r w:rsidR="005833FA">
        <w:t>Schedule 12</w:t>
      </w:r>
      <w:r w:rsidR="00DC1E8E">
        <w:fldChar w:fldCharType="end"/>
      </w:r>
      <w:r w:rsidR="00DC1E8E">
        <w:t xml:space="preserve"> </w:t>
      </w:r>
      <w:r w:rsidR="00255F6B">
        <w:t xml:space="preserve"> </w:t>
      </w:r>
      <w:r w:rsidR="007966E1" w:rsidRPr="00D147BB">
        <w:t>(Title Matters).</w:t>
      </w:r>
    </w:p>
    <w:p w14:paraId="73F0FB5D" w14:textId="77777777" w:rsidR="007966E1" w:rsidRPr="008A0661" w:rsidRDefault="00562030" w:rsidP="008A066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_Ref433776818 \r </w:instrText>
      </w:r>
      <w:r>
        <w:fldChar w:fldCharType="separate"/>
      </w:r>
      <w:bookmarkStart w:id="53" w:name="_Toc66951293"/>
      <w:r w:rsidR="005833FA">
        <w:instrText>6</w:instrText>
      </w:r>
      <w:r>
        <w:fldChar w:fldCharType="end"/>
      </w:r>
      <w:r>
        <w:tab/>
        <w:instrText>DOCUMENTS</w:instrText>
      </w:r>
      <w:r w:rsidR="00290D37">
        <w:instrText xml:space="preserve"> AND COMMITMENTS</w:instrText>
      </w:r>
      <w:bookmarkEnd w:id="53"/>
      <w:r w:rsidRPr="00562030">
        <w:instrText xml:space="preserve">" \l1 </w:instrText>
      </w:r>
      <w:r>
        <w:rPr>
          <w:rStyle w:val="Level1asHeadingtext"/>
        </w:rPr>
        <w:fldChar w:fldCharType="end"/>
      </w:r>
      <w:bookmarkStart w:id="54" w:name="_Ref525542184"/>
      <w:bookmarkStart w:id="55" w:name="_Ref321832043"/>
      <w:bookmarkStart w:id="56" w:name="_Ref433357909"/>
      <w:bookmarkStart w:id="57" w:name="_Ref433764462"/>
      <w:bookmarkStart w:id="58" w:name="_Ref433776818"/>
      <w:r w:rsidR="008A0661" w:rsidRPr="008A0661">
        <w:rPr>
          <w:rStyle w:val="Level1asHeadingtext"/>
        </w:rPr>
        <w:t>Documents</w:t>
      </w:r>
      <w:bookmarkEnd w:id="54"/>
      <w:r w:rsidR="008A0661" w:rsidRPr="008A0661">
        <w:rPr>
          <w:rStyle w:val="Level1asHeadingtext"/>
        </w:rPr>
        <w:t xml:space="preserve"> </w:t>
      </w:r>
      <w:bookmarkEnd w:id="55"/>
      <w:bookmarkEnd w:id="56"/>
      <w:bookmarkEnd w:id="57"/>
      <w:bookmarkEnd w:id="58"/>
      <w:r w:rsidR="00290D37">
        <w:rPr>
          <w:rStyle w:val="Level1asHeadingtext"/>
        </w:rPr>
        <w:t>and commitments</w:t>
      </w:r>
    </w:p>
    <w:p w14:paraId="73F0FB5E" w14:textId="77777777" w:rsidR="007966E1" w:rsidRPr="003B18B4" w:rsidRDefault="008A6B59" w:rsidP="003B18B4">
      <w:pPr>
        <w:pStyle w:val="Body2"/>
        <w:rPr>
          <w:b/>
        </w:rPr>
      </w:pPr>
      <w:bookmarkStart w:id="59" w:name="_Ref321840318"/>
      <w:r>
        <w:rPr>
          <w:b/>
        </w:rPr>
        <w:t>[</w:t>
      </w:r>
      <w:r w:rsidR="008A0661" w:rsidRPr="003B18B4">
        <w:rPr>
          <w:b/>
        </w:rPr>
        <w:t>Ancillary Documents</w:t>
      </w:r>
      <w:bookmarkEnd w:id="59"/>
    </w:p>
    <w:p w14:paraId="73F0FB5F" w14:textId="77777777" w:rsidR="007966E1" w:rsidRPr="00D147BB" w:rsidRDefault="00F24ECD" w:rsidP="003B18B4">
      <w:pPr>
        <w:pStyle w:val="Level2"/>
      </w:pPr>
      <w:bookmarkStart w:id="60" w:name="_Ref525545321"/>
      <w:r>
        <w:t xml:space="preserve">The </w:t>
      </w:r>
      <w:r w:rsidR="00225E45">
        <w:t>Operator</w:t>
      </w:r>
      <w:r w:rsidR="007966E1" w:rsidRPr="00D147BB">
        <w:t xml:space="preserve"> shall perform its obligations under, and observe all of the provisions of, the Ancillary Documents and shall not</w:t>
      </w:r>
      <w:r w:rsidR="002F1442">
        <w:t>:</w:t>
      </w:r>
      <w:bookmarkEnd w:id="60"/>
    </w:p>
    <w:p w14:paraId="73F0FB60" w14:textId="77777777" w:rsidR="007966E1" w:rsidRPr="00D147BB" w:rsidRDefault="007966E1" w:rsidP="008A0661">
      <w:pPr>
        <w:pStyle w:val="Level3"/>
      </w:pPr>
      <w:bookmarkStart w:id="61" w:name="_Ref321438201"/>
      <w:r w:rsidRPr="00D147BB">
        <w:t>terminate or agree to the termination of all or part of any Ancillary Document;</w:t>
      </w:r>
      <w:bookmarkEnd w:id="61"/>
    </w:p>
    <w:p w14:paraId="73F0FB61" w14:textId="77777777" w:rsidR="007966E1" w:rsidRPr="00D147BB" w:rsidRDefault="007966E1" w:rsidP="008A0661">
      <w:pPr>
        <w:pStyle w:val="Level3"/>
      </w:pPr>
      <w:r w:rsidRPr="00D147BB">
        <w:t>make or agree to any material variation of any Ancillary Document;</w:t>
      </w:r>
    </w:p>
    <w:p w14:paraId="73F0FB62" w14:textId="77777777" w:rsidR="007966E1" w:rsidRPr="00D147BB" w:rsidRDefault="007966E1" w:rsidP="008A0661">
      <w:pPr>
        <w:pStyle w:val="Level3"/>
      </w:pPr>
      <w:r w:rsidRPr="00D147BB">
        <w:t>in any material respect depart from its obligations (or waive or allow to lapse any rights it may have in a material respect), or procure that others in any material respect depart from their obligations (or waive or allow to lapse any rights they may have in a material respect), under any Ancillary Document; or</w:t>
      </w:r>
    </w:p>
    <w:p w14:paraId="73F0FB63" w14:textId="77777777" w:rsidR="007966E1" w:rsidRPr="00D147BB" w:rsidRDefault="007966E1" w:rsidP="008A0661">
      <w:pPr>
        <w:pStyle w:val="Level3"/>
      </w:pPr>
      <w:bookmarkStart w:id="62" w:name="_Ref9593213"/>
      <w:r w:rsidRPr="00D147BB">
        <w:t>enter into (or permit the entry into by any other person of) any agreement replacing all or part of (or otherwise materially and adversely affecting the interpretation of) any Ancillary Document,</w:t>
      </w:r>
      <w:bookmarkEnd w:id="62"/>
    </w:p>
    <w:p w14:paraId="73F0FB64" w14:textId="77777777" w:rsidR="007966E1" w:rsidRPr="00D147BB" w:rsidRDefault="007966E1" w:rsidP="008A0661">
      <w:pPr>
        <w:pStyle w:val="Body2"/>
      </w:pPr>
      <w:r w:rsidRPr="00D147BB">
        <w:t xml:space="preserve">unless the proposed course of action (and any relevant documentation) has been submitted to the Authority's Representative for </w:t>
      </w:r>
      <w:r w:rsidRPr="00255F6B">
        <w:t>review under the Review Procedure and there has been no objection in accordance with paragraph 3 of the Review Procedure within</w:t>
      </w:r>
      <w:r w:rsidRPr="00D147BB">
        <w:t xml:space="preserve"> twenty (20) Business Days of receipt by the Authority's Representative of the submission of the proposed course of action (and any relevant documentation), or such shorter period as may be agreed by the parties, </w:t>
      </w:r>
      <w:r w:rsidR="008904C7">
        <w:t>[</w:t>
      </w:r>
      <w:r w:rsidRPr="00D147BB">
        <w:t xml:space="preserve">and, in the circumstances specified in </w:t>
      </w:r>
      <w:r w:rsidR="003D385A">
        <w:t>Clause</w:t>
      </w:r>
      <w:r w:rsidRPr="00D147BB">
        <w:t xml:space="preserve"> </w:t>
      </w:r>
      <w:r w:rsidRPr="00D147BB">
        <w:fldChar w:fldCharType="begin"/>
      </w:r>
      <w:r w:rsidRPr="00D147BB">
        <w:instrText xml:space="preserve"> REF _Ref321438201 \w \h  \* MERGEFORMAT </w:instrText>
      </w:r>
      <w:r w:rsidRPr="00D147BB">
        <w:fldChar w:fldCharType="separate"/>
      </w:r>
      <w:r w:rsidR="005833FA">
        <w:t>6.1.1</w:t>
      </w:r>
      <w:r w:rsidRPr="00D147BB">
        <w:fldChar w:fldCharType="end"/>
      </w:r>
      <w:r w:rsidRPr="00D147BB">
        <w:t xml:space="preserve"> </w:t>
      </w:r>
      <w:r w:rsidR="008904C7">
        <w:t xml:space="preserve">or Clause </w:t>
      </w:r>
      <w:r w:rsidR="008904C7">
        <w:fldChar w:fldCharType="begin"/>
      </w:r>
      <w:r w:rsidR="008904C7">
        <w:instrText xml:space="preserve"> REF _Ref9593213 \r \h </w:instrText>
      </w:r>
      <w:r w:rsidR="008904C7">
        <w:fldChar w:fldCharType="separate"/>
      </w:r>
      <w:r w:rsidR="005833FA">
        <w:t>6.1.4</w:t>
      </w:r>
      <w:r w:rsidR="008904C7">
        <w:fldChar w:fldCharType="end"/>
      </w:r>
      <w:r w:rsidR="008904C7">
        <w:t xml:space="preserve"> </w:t>
      </w:r>
      <w:r w:rsidRPr="00D147BB">
        <w:t xml:space="preserve">(Ancillary Documents), </w:t>
      </w:r>
      <w:r w:rsidR="00F24ECD">
        <w:t xml:space="preserve">the </w:t>
      </w:r>
      <w:r w:rsidR="00225E45">
        <w:t>Operator</w:t>
      </w:r>
      <w:r w:rsidRPr="00D147BB">
        <w:t xml:space="preserve"> has complied with </w:t>
      </w:r>
      <w:r w:rsidR="003D385A">
        <w:t>Clause</w:t>
      </w:r>
      <w:r w:rsidRPr="00D147BB">
        <w:t>s</w:t>
      </w:r>
      <w:r w:rsidR="008904C7">
        <w:rPr>
          <w:rStyle w:val="FootnoteReference"/>
        </w:rPr>
        <w:footnoteReference w:id="48"/>
      </w:r>
      <w:r w:rsidRPr="00D147BB">
        <w:t xml:space="preserve"> </w:t>
      </w:r>
      <w:r w:rsidR="009F0C78">
        <w:fldChar w:fldCharType="begin"/>
      </w:r>
      <w:r w:rsidR="009F0C78">
        <w:instrText xml:space="preserve"> REF _Ref525496828 \r \h </w:instrText>
      </w:r>
      <w:r w:rsidR="009F0C78">
        <w:fldChar w:fldCharType="separate"/>
      </w:r>
      <w:r w:rsidR="005833FA">
        <w:t>61</w:t>
      </w:r>
      <w:r w:rsidR="009F0C78">
        <w:fldChar w:fldCharType="end"/>
      </w:r>
      <w:r w:rsidR="009F0C78">
        <w:t xml:space="preserve"> </w:t>
      </w:r>
      <w:r w:rsidRPr="00D147BB">
        <w:t xml:space="preserve">(Assignment and Sub-Contracting) and </w:t>
      </w:r>
      <w:r w:rsidRPr="00D147BB">
        <w:fldChar w:fldCharType="begin"/>
      </w:r>
      <w:r w:rsidRPr="00D147BB">
        <w:instrText xml:space="preserve"> REF _Ref321861709 \w \h </w:instrText>
      </w:r>
      <w:r w:rsidR="00231159" w:rsidRPr="00D147BB">
        <w:instrText xml:space="preserve"> \* MERGEFORMAT </w:instrText>
      </w:r>
      <w:r w:rsidRPr="00D147BB">
        <w:fldChar w:fldCharType="separate"/>
      </w:r>
      <w:r w:rsidR="005833FA">
        <w:t>62</w:t>
      </w:r>
      <w:r w:rsidRPr="00D147BB">
        <w:fldChar w:fldCharType="end"/>
      </w:r>
      <w:r w:rsidRPr="00D147BB">
        <w:t xml:space="preserve"> (Change in Ownership)</w:t>
      </w:r>
      <w:r w:rsidR="008904C7">
        <w:t>]</w:t>
      </w:r>
      <w:r w:rsidRPr="00D147BB">
        <w:t>.</w:t>
      </w:r>
    </w:p>
    <w:p w14:paraId="73F0FB65" w14:textId="77777777" w:rsidR="007966E1" w:rsidRPr="003B18B4" w:rsidRDefault="008A0661" w:rsidP="003B18B4">
      <w:pPr>
        <w:pStyle w:val="Body2"/>
        <w:rPr>
          <w:b/>
        </w:rPr>
      </w:pPr>
      <w:r w:rsidRPr="003B18B4">
        <w:rPr>
          <w:b/>
        </w:rPr>
        <w:t>Delivery of Changed Ancillary Documents</w:t>
      </w:r>
    </w:p>
    <w:p w14:paraId="73F0FB66" w14:textId="77777777" w:rsidR="007966E1" w:rsidRDefault="007966E1" w:rsidP="003B18B4">
      <w:pPr>
        <w:pStyle w:val="Level2"/>
      </w:pPr>
      <w:r w:rsidRPr="003B18B4">
        <w:t xml:space="preserve">Without prejudice to the provisions of </w:t>
      </w:r>
      <w:r w:rsidR="003D385A" w:rsidRPr="003B18B4">
        <w:t>Clause</w:t>
      </w:r>
      <w:r w:rsidRPr="003B18B4">
        <w:t xml:space="preserve"> </w:t>
      </w:r>
      <w:r w:rsidR="00304A39">
        <w:fldChar w:fldCharType="begin"/>
      </w:r>
      <w:r w:rsidR="00304A39">
        <w:instrText xml:space="preserve"> REF _Ref525545321 \r \h </w:instrText>
      </w:r>
      <w:r w:rsidR="00304A39">
        <w:fldChar w:fldCharType="separate"/>
      </w:r>
      <w:r w:rsidR="005833FA">
        <w:t>6.1</w:t>
      </w:r>
      <w:r w:rsidR="00304A39">
        <w:fldChar w:fldCharType="end"/>
      </w:r>
      <w:r w:rsidR="00304A39">
        <w:t xml:space="preserve"> </w:t>
      </w:r>
      <w:r w:rsidRPr="003B18B4">
        <w:t xml:space="preserve">(Ancillary Documents), if at any time an amendment is made to any Ancillary Document, or </w:t>
      </w:r>
      <w:r w:rsidR="00F24ECD">
        <w:t xml:space="preserve">the </w:t>
      </w:r>
      <w:r w:rsidR="00225E45">
        <w:t>Operator</w:t>
      </w:r>
      <w:r w:rsidRPr="003B18B4">
        <w:t xml:space="preserve"> enters into a new Ancillary Document (or any agreement which affects the interpretation or application of any Ancillary Document), </w:t>
      </w:r>
      <w:r w:rsidR="00F24ECD">
        <w:t xml:space="preserve">the </w:t>
      </w:r>
      <w:r w:rsidR="00225E45">
        <w:t>Operator</w:t>
      </w:r>
      <w:r w:rsidRPr="003B18B4">
        <w:t xml:space="preserve"> shall deliver to the Authority a conformed copy of each such amendment or agreement within ten (10) Business Days of the date of its execution or creation (as the case may be), certified as a true copy by an officer of </w:t>
      </w:r>
      <w:r w:rsidR="00F24ECD">
        <w:t xml:space="preserve">the </w:t>
      </w:r>
      <w:r w:rsidR="00225E45">
        <w:t>Operator</w:t>
      </w:r>
      <w:r w:rsidRPr="003B18B4">
        <w:t>.</w:t>
      </w:r>
    </w:p>
    <w:p w14:paraId="73F0FB67" w14:textId="77777777" w:rsidR="00290D37" w:rsidRPr="00290D37" w:rsidRDefault="00290D37" w:rsidP="00290D37">
      <w:pPr>
        <w:pStyle w:val="Level2"/>
        <w:keepNext/>
        <w:rPr>
          <w:rStyle w:val="Level2asHeadingtext"/>
          <w:b w:val="0"/>
          <w:bCs w:val="0"/>
        </w:rPr>
      </w:pPr>
      <w:r w:rsidRPr="00290D37">
        <w:rPr>
          <w:rStyle w:val="Level2asHeadingtext"/>
        </w:rPr>
        <w:t>Operator commitments</w:t>
      </w:r>
    </w:p>
    <w:p w14:paraId="73F0FB68" w14:textId="77777777" w:rsidR="00290D37" w:rsidRDefault="00290D37" w:rsidP="00290D37">
      <w:pPr>
        <w:pStyle w:val="Level3"/>
      </w:pPr>
      <w:r>
        <w:t xml:space="preserve">It is acknowledged that the Operator has committed to: </w:t>
      </w:r>
    </w:p>
    <w:p w14:paraId="73F0FB69" w14:textId="77777777" w:rsidR="00290D37" w:rsidRDefault="00B61FA6" w:rsidP="00290D37">
      <w:pPr>
        <w:pStyle w:val="Level4"/>
      </w:pPr>
      <w:bookmarkStart w:id="63" w:name="_Ref6926179"/>
      <w:r>
        <w:t>[</w:t>
      </w:r>
      <w:r w:rsidR="00290D37">
        <w:t xml:space="preserve">incurring Capital Costs as set out in </w:t>
      </w:r>
      <w:r>
        <w:t xml:space="preserve">Row [   ] of the </w:t>
      </w:r>
      <w:r w:rsidR="00290D37">
        <w:t>[Base Case/LOBTA]</w:t>
      </w:r>
      <w:r w:rsidR="007E0FED">
        <w:t xml:space="preserve"> by [</w:t>
      </w:r>
      <w:r w:rsidR="007E0FED" w:rsidRPr="007E0FED">
        <w:rPr>
          <w:i/>
        </w:rPr>
        <w:t>set out details</w:t>
      </w:r>
      <w:r w:rsidR="007E0FED">
        <w:t>]</w:t>
      </w:r>
      <w:r w:rsidR="00290D37">
        <w:t>;</w:t>
      </w:r>
      <w:r>
        <w:t>]</w:t>
      </w:r>
      <w:r w:rsidR="00290D37">
        <w:t xml:space="preserve"> and</w:t>
      </w:r>
      <w:bookmarkEnd w:id="63"/>
    </w:p>
    <w:p w14:paraId="73F0FB6A" w14:textId="77777777" w:rsidR="007E0FED" w:rsidRDefault="00B61FA6" w:rsidP="00B61FA6">
      <w:pPr>
        <w:pStyle w:val="Level4"/>
      </w:pPr>
      <w:r w:rsidRPr="00B61FA6">
        <w:t>[</w:t>
      </w:r>
      <w:r w:rsidRPr="00B61FA6">
        <w:rPr>
          <w:i/>
        </w:rPr>
        <w:t>capture any additional commitments that are relevant on a case by case basis</w:t>
      </w:r>
      <w:r>
        <w:t>]</w:t>
      </w:r>
    </w:p>
    <w:p w14:paraId="73F0FB6B" w14:textId="77777777" w:rsidR="00B61FA6" w:rsidRDefault="007E0FED" w:rsidP="007E0FED">
      <w:pPr>
        <w:pStyle w:val="Level4"/>
        <w:numPr>
          <w:ilvl w:val="0"/>
          <w:numId w:val="0"/>
        </w:numPr>
        <w:ind w:left="1702"/>
      </w:pPr>
      <w:r>
        <w:t xml:space="preserve">and such commitments form part of the Operator's </w:t>
      </w:r>
      <w:r w:rsidR="003D2970">
        <w:t>obligations</w:t>
      </w:r>
      <w:r>
        <w:t xml:space="preserve"> hereunder</w:t>
      </w:r>
      <w:r w:rsidR="00B61FA6">
        <w:t>.</w:t>
      </w:r>
    </w:p>
    <w:p w14:paraId="73F0FB6C" w14:textId="77777777" w:rsidR="00B61FA6" w:rsidRPr="00B61FA6" w:rsidRDefault="00B61FA6" w:rsidP="00B61FA6">
      <w:pPr>
        <w:pStyle w:val="Level3"/>
      </w:pPr>
      <w:r>
        <w:t xml:space="preserve">The Authority shall be deemed to have agreed to the Contractor incurring the Capital Costs as referred to in Clause </w:t>
      </w:r>
      <w:r>
        <w:fldChar w:fldCharType="begin"/>
      </w:r>
      <w:r>
        <w:instrText xml:space="preserve"> REF _Ref6926179 \r \h </w:instrText>
      </w:r>
      <w:r>
        <w:fldChar w:fldCharType="separate"/>
      </w:r>
      <w:r w:rsidR="005833FA">
        <w:t>6.3.1(a)</w:t>
      </w:r>
      <w:r>
        <w:fldChar w:fldCharType="end"/>
      </w:r>
      <w:r>
        <w:t>.</w:t>
      </w:r>
    </w:p>
    <w:p w14:paraId="73F0FB6D" w14:textId="77777777" w:rsidR="000F433B" w:rsidRPr="000F433B" w:rsidRDefault="000F433B" w:rsidP="00CB1580">
      <w:pPr>
        <w:adjustRightInd/>
        <w:jc w:val="left"/>
      </w:pPr>
      <w:r>
        <w:br w:type="page"/>
      </w:r>
    </w:p>
    <w:p w14:paraId="73F0FB6E" w14:textId="77777777" w:rsidR="00BD7147" w:rsidRPr="00DF4CB3" w:rsidRDefault="00DF4CB3" w:rsidP="00BD7147">
      <w:pPr>
        <w:pStyle w:val="Part"/>
        <w:jc w:val="left"/>
        <w:rPr>
          <w:b/>
          <w:u w:val="single"/>
        </w:rPr>
      </w:pPr>
      <w:r>
        <w:rPr>
          <w:b/>
          <w:u w:val="single"/>
        </w:rPr>
        <w:fldChar w:fldCharType="begin"/>
      </w:r>
      <w:r w:rsidRPr="00DF4CB3">
        <w:instrText xml:space="preserve">  TC "</w:instrText>
      </w:r>
      <w:r>
        <w:fldChar w:fldCharType="begin"/>
      </w:r>
      <w:r w:rsidRPr="00DF4CB3">
        <w:instrText xml:space="preserve"> REF _Ref433776309 \r </w:instrText>
      </w:r>
      <w:r>
        <w:fldChar w:fldCharType="separate"/>
      </w:r>
      <w:bookmarkStart w:id="64" w:name="_Toc66951294"/>
      <w:r w:rsidR="005833FA">
        <w:instrText>Part 2</w:instrText>
      </w:r>
      <w:r>
        <w:fldChar w:fldCharType="end"/>
      </w:r>
      <w:r>
        <w:instrText xml:space="preserve"> – </w:instrText>
      </w:r>
      <w:r w:rsidR="00DC1E8E">
        <w:instrText>LAND AND SITE MATTERS</w:instrText>
      </w:r>
      <w:bookmarkEnd w:id="64"/>
      <w:r w:rsidRPr="00DF4CB3">
        <w:instrText xml:space="preserve">" \l1 </w:instrText>
      </w:r>
      <w:r>
        <w:rPr>
          <w:b/>
          <w:u w:val="single"/>
        </w:rPr>
        <w:fldChar w:fldCharType="end"/>
      </w:r>
      <w:bookmarkStart w:id="65" w:name="_Ref433776309"/>
      <w:r w:rsidR="00BD7147" w:rsidRPr="00DF4CB3">
        <w:rPr>
          <w:b/>
          <w:u w:val="single"/>
        </w:rPr>
        <w:t xml:space="preserve"> – </w:t>
      </w:r>
      <w:bookmarkEnd w:id="65"/>
      <w:r w:rsidR="00DC1E8E">
        <w:t>LAND AND SITE MATTERS</w:t>
      </w:r>
    </w:p>
    <w:p w14:paraId="73F0FB6F" w14:textId="77777777" w:rsidR="00D152F0" w:rsidRPr="008A0661" w:rsidRDefault="00562030" w:rsidP="00D152F0">
      <w:pPr>
        <w:pStyle w:val="Level1"/>
        <w:keepNext/>
        <w:numPr>
          <w:ilvl w:val="0"/>
          <w:numId w:val="1"/>
        </w:numPr>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_Ref433776881 \r </w:instrText>
      </w:r>
      <w:r>
        <w:fldChar w:fldCharType="separate"/>
      </w:r>
      <w:bookmarkStart w:id="66" w:name="_Toc66951295"/>
      <w:r w:rsidR="005833FA">
        <w:instrText>7</w:instrText>
      </w:r>
      <w:r>
        <w:fldChar w:fldCharType="end"/>
      </w:r>
      <w:r>
        <w:tab/>
        <w:instrText>NATURE OF LAND INTERESTS</w:instrText>
      </w:r>
      <w:bookmarkEnd w:id="66"/>
      <w:r w:rsidRPr="00562030">
        <w:instrText xml:space="preserve">" \l1 </w:instrText>
      </w:r>
      <w:r>
        <w:rPr>
          <w:rStyle w:val="Level1asHeadingtext"/>
        </w:rPr>
        <w:fldChar w:fldCharType="end"/>
      </w:r>
      <w:bookmarkStart w:id="67" w:name="_Ref525508374"/>
      <w:bookmarkStart w:id="68" w:name="_Ref433764556"/>
      <w:bookmarkStart w:id="69" w:name="_Ref433776881"/>
      <w:r w:rsidR="00D152F0" w:rsidRPr="008A0661">
        <w:rPr>
          <w:rStyle w:val="Level1asHeadingtext"/>
        </w:rPr>
        <w:t>Nature of Land Interests</w:t>
      </w:r>
      <w:bookmarkEnd w:id="67"/>
      <w:bookmarkEnd w:id="68"/>
      <w:bookmarkEnd w:id="69"/>
    </w:p>
    <w:p w14:paraId="73F0FB70" w14:textId="77777777" w:rsidR="00D152F0" w:rsidRPr="003B18B4" w:rsidRDefault="00D152F0" w:rsidP="003B18B4">
      <w:pPr>
        <w:pStyle w:val="Body2"/>
        <w:rPr>
          <w:b/>
        </w:rPr>
      </w:pPr>
      <w:r w:rsidRPr="003B18B4">
        <w:rPr>
          <w:b/>
        </w:rPr>
        <w:t>Grant of the Head Lease</w:t>
      </w:r>
      <w:r w:rsidR="00D32593">
        <w:rPr>
          <w:rStyle w:val="FootnoteReference"/>
          <w:b/>
        </w:rPr>
        <w:footnoteReference w:id="49"/>
      </w:r>
    </w:p>
    <w:p w14:paraId="73F0FB71" w14:textId="77777777" w:rsidR="00D152F0" w:rsidRPr="00D147BB" w:rsidRDefault="00D152F0" w:rsidP="003B18B4">
      <w:pPr>
        <w:pStyle w:val="Level2"/>
      </w:pPr>
      <w:r w:rsidRPr="00D147BB">
        <w:t xml:space="preserve">On or before the </w:t>
      </w:r>
      <w:r w:rsidR="0066704E">
        <w:t>Commencement</w:t>
      </w:r>
      <w:r w:rsidRPr="00D147BB">
        <w:t xml:space="preserve"> Date the Authority shall grant to </w:t>
      </w:r>
      <w:r w:rsidR="00F24ECD">
        <w:t xml:space="preserve">the </w:t>
      </w:r>
      <w:r w:rsidR="00225E45">
        <w:t>Operator</w:t>
      </w:r>
      <w:r w:rsidRPr="00D147BB">
        <w:t xml:space="preserve">, and </w:t>
      </w:r>
      <w:r w:rsidR="00F24ECD">
        <w:t xml:space="preserve">the </w:t>
      </w:r>
      <w:r w:rsidR="00225E45">
        <w:t>Operator</w:t>
      </w:r>
      <w:r w:rsidRPr="00D147BB">
        <w:t xml:space="preserve"> shall accept, the Head Lease for [the/each] Site[s].</w:t>
      </w:r>
    </w:p>
    <w:p w14:paraId="73F0FB72" w14:textId="77777777" w:rsidR="00D152F0" w:rsidRPr="003B18B4" w:rsidRDefault="00D152F0" w:rsidP="003B18B4">
      <w:pPr>
        <w:pStyle w:val="Body2"/>
        <w:rPr>
          <w:b/>
        </w:rPr>
      </w:pPr>
      <w:r w:rsidRPr="003B18B4">
        <w:rPr>
          <w:b/>
        </w:rPr>
        <w:t>Exclusion of Security of Tenure for the Head Lease</w:t>
      </w:r>
    </w:p>
    <w:p w14:paraId="73F0FB73" w14:textId="77777777" w:rsidR="00D152F0" w:rsidRPr="00D147BB" w:rsidRDefault="00F24ECD" w:rsidP="003B18B4">
      <w:pPr>
        <w:pStyle w:val="Level2"/>
      </w:pPr>
      <w:r>
        <w:t xml:space="preserve">The </w:t>
      </w:r>
      <w:r w:rsidR="00225E45">
        <w:t>Operator</w:t>
      </w:r>
      <w:r w:rsidR="00D152F0" w:rsidRPr="00D147BB">
        <w:t xml:space="preserve"> hereby confirms that before it became contractually bound to enter into the tenancy created by the Head Lease pursuant to this Agreement</w:t>
      </w:r>
      <w:r w:rsidR="002F1442">
        <w:t>:</w:t>
      </w:r>
    </w:p>
    <w:p w14:paraId="73F0FB74" w14:textId="77777777" w:rsidR="00D152F0" w:rsidRPr="00D147BB" w:rsidRDefault="003B18B4" w:rsidP="00D152F0">
      <w:pPr>
        <w:pStyle w:val="Level3"/>
        <w:numPr>
          <w:ilvl w:val="2"/>
          <w:numId w:val="1"/>
        </w:numPr>
      </w:pPr>
      <w:r>
        <w:t>t</w:t>
      </w:r>
      <w:r w:rsidR="00D152F0" w:rsidRPr="00D147BB">
        <w:t xml:space="preserve">he Authority served on </w:t>
      </w:r>
      <w:r w:rsidR="00F24ECD">
        <w:t xml:space="preserve">the </w:t>
      </w:r>
      <w:r w:rsidR="00225E45">
        <w:t>Operator</w:t>
      </w:r>
      <w:r w:rsidR="00D152F0" w:rsidRPr="00D147BB">
        <w:t xml:space="preserve"> a notice dated </w:t>
      </w:r>
      <w:r w:rsidR="00D152F0" w:rsidRPr="0054062F">
        <w:rPr>
          <w:snapToGrid w:val="0"/>
          <w:highlight w:val="yellow"/>
        </w:rPr>
        <w:t>[                    ]</w:t>
      </w:r>
      <w:r w:rsidR="00D152F0" w:rsidRPr="00D147BB">
        <w:t xml:space="preserve"> day of </w:t>
      </w:r>
      <w:r w:rsidR="00D152F0" w:rsidRPr="0054062F">
        <w:rPr>
          <w:snapToGrid w:val="0"/>
          <w:highlight w:val="yellow"/>
        </w:rPr>
        <w:t>[                    ]</w:t>
      </w:r>
      <w:r w:rsidR="00D152F0" w:rsidRPr="00D147BB">
        <w:t xml:space="preserve"> in relation to the tenancy created by the Head Lease (the </w:t>
      </w:r>
      <w:r w:rsidR="00D152F0" w:rsidRPr="00D147BB">
        <w:rPr>
          <w:b/>
        </w:rPr>
        <w:t>Head Lease Notice</w:t>
      </w:r>
      <w:r w:rsidR="00D152F0" w:rsidRPr="00D147BB">
        <w:t xml:space="preserve">) in a form complying with the requirements of </w:t>
      </w:r>
      <w:r w:rsidR="00D152F0" w:rsidRPr="00AE4F13">
        <w:t>Schedule 1</w:t>
      </w:r>
      <w:r w:rsidR="00D152F0" w:rsidRPr="00D147BB">
        <w:t xml:space="preserve"> to the Regulatory Reform (Business Tenancies) (England and Wales) Order 2003 (the </w:t>
      </w:r>
      <w:r w:rsidR="00D152F0" w:rsidRPr="00D147BB">
        <w:rPr>
          <w:b/>
        </w:rPr>
        <w:t>Order</w:t>
      </w:r>
      <w:r w:rsidR="00D5760E">
        <w:t>);</w:t>
      </w:r>
    </w:p>
    <w:p w14:paraId="73F0FB75" w14:textId="77777777" w:rsidR="00D152F0" w:rsidRPr="00D147BB" w:rsidRDefault="00F24ECD" w:rsidP="00D152F0">
      <w:pPr>
        <w:pStyle w:val="Level3"/>
        <w:numPr>
          <w:ilvl w:val="2"/>
          <w:numId w:val="1"/>
        </w:numPr>
      </w:pPr>
      <w:r>
        <w:t xml:space="preserve">the </w:t>
      </w:r>
      <w:r w:rsidR="00225E45">
        <w:t>Operator</w:t>
      </w:r>
      <w:r w:rsidR="00D152F0" w:rsidRPr="00D147BB">
        <w:t xml:space="preserve">, or a person duly authorised by </w:t>
      </w:r>
      <w:r>
        <w:t xml:space="preserve">the </w:t>
      </w:r>
      <w:r w:rsidR="00225E45">
        <w:t>Operator</w:t>
      </w:r>
      <w:r w:rsidR="00D152F0" w:rsidRPr="00D147BB">
        <w:t xml:space="preserve">, in relation to the Head Lease Notice made a statutory declaration (the </w:t>
      </w:r>
      <w:r w:rsidR="00D152F0" w:rsidRPr="00D147BB">
        <w:rPr>
          <w:b/>
        </w:rPr>
        <w:t>Head Lease Declaration</w:t>
      </w:r>
      <w:r w:rsidR="00D152F0" w:rsidRPr="00D147BB">
        <w:t xml:space="preserve">) dated </w:t>
      </w:r>
      <w:r w:rsidR="00D152F0" w:rsidRPr="0054062F">
        <w:rPr>
          <w:snapToGrid w:val="0"/>
          <w:highlight w:val="yellow"/>
        </w:rPr>
        <w:t>[                    ]</w:t>
      </w:r>
      <w:r w:rsidR="00D152F0">
        <w:rPr>
          <w:snapToGrid w:val="0"/>
        </w:rPr>
        <w:t xml:space="preserve"> </w:t>
      </w:r>
      <w:r w:rsidR="00D152F0" w:rsidRPr="00D147BB">
        <w:t xml:space="preserve">day of </w:t>
      </w:r>
      <w:r w:rsidR="00D152F0" w:rsidRPr="0054062F">
        <w:rPr>
          <w:snapToGrid w:val="0"/>
          <w:highlight w:val="yellow"/>
        </w:rPr>
        <w:t>[                    ]</w:t>
      </w:r>
      <w:r w:rsidR="00D152F0" w:rsidRPr="00D147BB">
        <w:t xml:space="preserve"> in a form complying with the requirements of Schedule 2 of the O</w:t>
      </w:r>
      <w:r w:rsidR="00D5760E">
        <w:t>rder;</w:t>
      </w:r>
    </w:p>
    <w:p w14:paraId="73F0FB76" w14:textId="77777777" w:rsidR="00D152F0" w:rsidRPr="00D147BB" w:rsidRDefault="00F24ECD" w:rsidP="00D152F0">
      <w:pPr>
        <w:pStyle w:val="Level3"/>
        <w:numPr>
          <w:ilvl w:val="2"/>
          <w:numId w:val="1"/>
        </w:numPr>
      </w:pPr>
      <w:r>
        <w:t xml:space="preserve">the </w:t>
      </w:r>
      <w:r w:rsidR="00225E45">
        <w:t>Operator</w:t>
      </w:r>
      <w:r w:rsidR="00D152F0" w:rsidRPr="00D147BB">
        <w:t xml:space="preserve"> further confirms that, where the Head Lease Declaration was made by a person other than </w:t>
      </w:r>
      <w:r>
        <w:t xml:space="preserve">the </w:t>
      </w:r>
      <w:r w:rsidR="00225E45">
        <w:t>Operator</w:t>
      </w:r>
      <w:r w:rsidR="00D152F0" w:rsidRPr="00D147BB">
        <w:t xml:space="preserve">, the declarant was duly authorised by </w:t>
      </w:r>
      <w:r>
        <w:t xml:space="preserve">the </w:t>
      </w:r>
      <w:r w:rsidR="00225E45">
        <w:t>Operator</w:t>
      </w:r>
      <w:r w:rsidR="00D152F0" w:rsidRPr="00D147BB">
        <w:t xml:space="preserve"> to make the Head Lease Declara</w:t>
      </w:r>
      <w:r w:rsidR="00D5760E">
        <w:t xml:space="preserve">tion on </w:t>
      </w:r>
      <w:r>
        <w:t xml:space="preserve">the </w:t>
      </w:r>
      <w:r w:rsidR="00225E45">
        <w:t>Operator</w:t>
      </w:r>
      <w:r w:rsidR="00D5760E">
        <w:t>'s behalf; and</w:t>
      </w:r>
    </w:p>
    <w:p w14:paraId="73F0FB77" w14:textId="77777777" w:rsidR="00D152F0" w:rsidRPr="00D147BB" w:rsidRDefault="003B18B4" w:rsidP="00D152F0">
      <w:pPr>
        <w:pStyle w:val="Level3"/>
        <w:numPr>
          <w:ilvl w:val="2"/>
          <w:numId w:val="1"/>
        </w:numPr>
      </w:pPr>
      <w:r>
        <w:t>t</w:t>
      </w:r>
      <w:r w:rsidR="00D152F0" w:rsidRPr="00D147BB">
        <w:t xml:space="preserve">he Authority and </w:t>
      </w:r>
      <w:r w:rsidR="00F24ECD">
        <w:t xml:space="preserve">the </w:t>
      </w:r>
      <w:r w:rsidR="00225E45">
        <w:t>Operator</w:t>
      </w:r>
      <w:r w:rsidR="00D152F0" w:rsidRPr="00D147BB">
        <w:t xml:space="preserve"> agree to exclude the provisions of sections 24 to 28 (inclusive) of the Landlord and Tenant Act 1954 in relation to the tenancy created by the Head Lease.</w:t>
      </w:r>
    </w:p>
    <w:p w14:paraId="73F0FB78" w14:textId="77777777" w:rsidR="00D152F0" w:rsidRPr="003B18B4" w:rsidRDefault="00D152F0" w:rsidP="003B18B4">
      <w:pPr>
        <w:pStyle w:val="Body2"/>
        <w:rPr>
          <w:b/>
        </w:rPr>
      </w:pPr>
      <w:r w:rsidRPr="003B18B4">
        <w:rPr>
          <w:b/>
        </w:rPr>
        <w:t>Grant of the Head Lease</w:t>
      </w:r>
    </w:p>
    <w:p w14:paraId="73F0FB79" w14:textId="77777777" w:rsidR="00D152F0" w:rsidRPr="003B18B4" w:rsidRDefault="00D152F0" w:rsidP="003B18B4">
      <w:pPr>
        <w:pStyle w:val="Level2"/>
      </w:pPr>
      <w:r w:rsidRPr="003B18B4">
        <w:t xml:space="preserve">The grant of the Head Lease[s] shall take place at the offices of the Authority's solicitors </w:t>
      </w:r>
      <w:r w:rsidRPr="003B18B4">
        <w:rPr>
          <w:highlight w:val="yellow"/>
        </w:rPr>
        <w:t>[DETAILS TO BE INSERTED]</w:t>
      </w:r>
      <w:r w:rsidRPr="003B18B4">
        <w:t xml:space="preserve">.  The term of the Head Lease relating to the [Facility/Facilities] shall commence on the </w:t>
      </w:r>
      <w:r w:rsidR="0066704E" w:rsidRPr="003B18B4">
        <w:t>Commencement</w:t>
      </w:r>
      <w:r w:rsidRPr="003B18B4">
        <w:t xml:space="preserve"> Date.</w:t>
      </w:r>
      <w:r w:rsidRPr="009424DF">
        <w:rPr>
          <w:rStyle w:val="FootnoteReference"/>
        </w:rPr>
        <w:footnoteReference w:id="50"/>
      </w:r>
    </w:p>
    <w:p w14:paraId="73F0FB7A" w14:textId="77777777" w:rsidR="00D152F0" w:rsidRPr="003B18B4" w:rsidRDefault="00D152F0" w:rsidP="003B18B4">
      <w:pPr>
        <w:pStyle w:val="Body2"/>
        <w:rPr>
          <w:b/>
        </w:rPr>
      </w:pPr>
      <w:r w:rsidRPr="003B18B4">
        <w:rPr>
          <w:b/>
        </w:rPr>
        <w:t>Registration</w:t>
      </w:r>
      <w:r w:rsidRPr="009424DF">
        <w:rPr>
          <w:rStyle w:val="FootnoteReference"/>
        </w:rPr>
        <w:footnoteReference w:id="51"/>
      </w:r>
    </w:p>
    <w:p w14:paraId="73F0FB7B" w14:textId="77777777" w:rsidR="00D152F0" w:rsidRPr="00D147BB" w:rsidRDefault="00F24ECD" w:rsidP="003B18B4">
      <w:pPr>
        <w:pStyle w:val="Level2"/>
      </w:pPr>
      <w:r>
        <w:t xml:space="preserve">The </w:t>
      </w:r>
      <w:r w:rsidR="00225E45">
        <w:t>Operator</w:t>
      </w:r>
      <w:r w:rsidR="00D152F0" w:rsidRPr="00D147BB">
        <w:t xml:space="preserve"> shall apply for, and procure, registration of the Head Lease[s] at the Land Registry as soon as reasonably practicable after the [relevant] Head Lease is completed.  The Authority shall use all reasonable endeavours to assist </w:t>
      </w:r>
      <w:r>
        <w:t xml:space="preserve">the </w:t>
      </w:r>
      <w:r w:rsidR="00225E45">
        <w:t>Operator</w:t>
      </w:r>
      <w:r w:rsidR="00D152F0" w:rsidRPr="00D147BB">
        <w:t xml:space="preserve"> in responding to any proper requisitions raised by the Land Registry of such documents that are in the Authority's possession relating to the freehold reversion as the Land Registry may request.</w:t>
      </w:r>
    </w:p>
    <w:p w14:paraId="73F0FB7C" w14:textId="77777777" w:rsidR="00D152F0" w:rsidRPr="003B18B4" w:rsidRDefault="00D152F0" w:rsidP="003B18B4">
      <w:pPr>
        <w:pStyle w:val="Body2"/>
        <w:rPr>
          <w:b/>
        </w:rPr>
      </w:pPr>
      <w:r w:rsidRPr="003B18B4">
        <w:rPr>
          <w:b/>
        </w:rPr>
        <w:t>Early Termination</w:t>
      </w:r>
    </w:p>
    <w:p w14:paraId="73F0FB7D" w14:textId="77777777" w:rsidR="00D152F0" w:rsidRPr="00D147BB" w:rsidRDefault="00D152F0" w:rsidP="003B18B4">
      <w:pPr>
        <w:pStyle w:val="Level2"/>
      </w:pPr>
      <w:r w:rsidRPr="00D147BB">
        <w:t xml:space="preserve">If this Agreement is terminated for any reason prior to the Expiry Date, the Head Lease[s] shall automatically cease and determine with effect from the date of termination of this Agreement (or, if not granted at the time, the obligation to grant the Head Lease[s] shall automatically cease to apply).  Where the Head Lease[s] [has/have] been entered into, </w:t>
      </w:r>
      <w:r w:rsidR="00F24ECD">
        <w:t xml:space="preserve">the </w:t>
      </w:r>
      <w:r w:rsidR="00225E45">
        <w:t>Operator</w:t>
      </w:r>
      <w:r w:rsidRPr="00D147BB">
        <w:t xml:space="preserve"> shall forthwith deliver to the Authority the Head Lease[s] together with all relevant title deeds, releases from any charge and a direction to the Chief Land Registrar to cancel the registered titles relating to the Head Lease[s].  </w:t>
      </w:r>
      <w:r w:rsidR="00F24ECD">
        <w:t xml:space="preserve">The </w:t>
      </w:r>
      <w:r w:rsidR="00225E45">
        <w:t>Operator</w:t>
      </w:r>
      <w:r w:rsidRPr="00D147BB">
        <w:t xml:space="preserve"> shall take all steps as may be proper and reasonable to cancel or assist in the cancellation of all entries at the Land Registry and the Land Charges Registry in relation to the Head Lease[s].</w:t>
      </w:r>
    </w:p>
    <w:p w14:paraId="73F0FB7E" w14:textId="77777777" w:rsidR="00D152F0" w:rsidRPr="003B18B4" w:rsidRDefault="00D152F0" w:rsidP="003B18B4">
      <w:pPr>
        <w:pStyle w:val="Body2"/>
        <w:rPr>
          <w:b/>
        </w:rPr>
      </w:pPr>
      <w:r w:rsidRPr="003B18B4">
        <w:rPr>
          <w:b/>
        </w:rPr>
        <w:t>No Compensation</w:t>
      </w:r>
    </w:p>
    <w:p w14:paraId="73F0FB7F" w14:textId="77777777" w:rsidR="00D152F0" w:rsidRPr="00D147BB" w:rsidRDefault="00F24ECD" w:rsidP="003B18B4">
      <w:pPr>
        <w:pStyle w:val="Level2"/>
      </w:pPr>
      <w:r>
        <w:t xml:space="preserve">The </w:t>
      </w:r>
      <w:r w:rsidR="00225E45">
        <w:t>Operator</w:t>
      </w:r>
      <w:r w:rsidR="00D152F0" w:rsidRPr="00D147BB">
        <w:t xml:space="preserve"> shall not be entitled to any compensation in respect of any variation of the terms of the Head Lease[s] or the unexpired part of its interest as tenant under the Head Lease[s] on assignment or surrender or automatic determination in accordance with this </w:t>
      </w:r>
      <w:r w:rsidR="00D152F0">
        <w:t>Clause</w:t>
      </w:r>
      <w:r w:rsidR="00D152F0" w:rsidRPr="00D147BB">
        <w:t>.</w:t>
      </w:r>
    </w:p>
    <w:p w14:paraId="73F0FB80" w14:textId="77777777" w:rsidR="00D152F0" w:rsidRPr="003B18B4" w:rsidRDefault="00D152F0" w:rsidP="003B18B4">
      <w:pPr>
        <w:pStyle w:val="Body2"/>
        <w:rPr>
          <w:b/>
        </w:rPr>
      </w:pPr>
      <w:r w:rsidRPr="003B18B4">
        <w:rPr>
          <w:b/>
        </w:rPr>
        <w:t>Compliance with Disclosed Title Matters</w:t>
      </w:r>
    </w:p>
    <w:p w14:paraId="73F0FB81" w14:textId="77777777" w:rsidR="00D152F0" w:rsidRPr="00D147BB" w:rsidRDefault="00F24ECD" w:rsidP="003B18B4">
      <w:pPr>
        <w:pStyle w:val="Level2"/>
      </w:pPr>
      <w:r>
        <w:t xml:space="preserve">The </w:t>
      </w:r>
      <w:r w:rsidR="00225E45">
        <w:t>Operator</w:t>
      </w:r>
      <w:r w:rsidR="00D152F0" w:rsidRPr="00D147BB">
        <w:t xml:space="preserve"> shall without prejudice to </w:t>
      </w:r>
      <w:r w:rsidR="00D152F0" w:rsidRPr="003B18B4">
        <w:t xml:space="preserve">Clause </w:t>
      </w:r>
      <w:r w:rsidR="00304A39">
        <w:fldChar w:fldCharType="begin"/>
      </w:r>
      <w:r w:rsidR="00304A39">
        <w:instrText xml:space="preserve"> REF _Ref525545239 \r \h </w:instrText>
      </w:r>
      <w:r w:rsidR="00304A39">
        <w:fldChar w:fldCharType="separate"/>
      </w:r>
      <w:r w:rsidR="005833FA">
        <w:t>5.4</w:t>
      </w:r>
      <w:r w:rsidR="00304A39">
        <w:fldChar w:fldCharType="end"/>
      </w:r>
      <w:r w:rsidR="00D152F0" w:rsidRPr="003B18B4">
        <w:t xml:space="preserve"> (Authority</w:t>
      </w:r>
      <w:r w:rsidR="00D152F0" w:rsidRPr="00D147BB">
        <w:t xml:space="preserve"> Title Warranty) procure that</w:t>
      </w:r>
      <w:r w:rsidR="002F1442">
        <w:t>:</w:t>
      </w:r>
    </w:p>
    <w:p w14:paraId="73F0FB82" w14:textId="77777777" w:rsidR="00D152F0" w:rsidRPr="00D147BB" w:rsidRDefault="00D152F0" w:rsidP="00D152F0">
      <w:pPr>
        <w:pStyle w:val="Level3"/>
        <w:numPr>
          <w:ilvl w:val="2"/>
          <w:numId w:val="1"/>
        </w:numPr>
      </w:pPr>
      <w:r w:rsidRPr="00D147BB">
        <w:t xml:space="preserve">the provision of the Services at the Site[s] by or on behalf of </w:t>
      </w:r>
      <w:r w:rsidR="00F24ECD">
        <w:t xml:space="preserve">the </w:t>
      </w:r>
      <w:r w:rsidR="00225E45">
        <w:t>Operator</w:t>
      </w:r>
      <w:r w:rsidRPr="00D147BB">
        <w:t xml:space="preserve"> shall be carried out in a manner which does not breach any provisions of the Disclosed Title Matters relating to the Site[s] or the [Facility/Facilities]; and</w:t>
      </w:r>
    </w:p>
    <w:p w14:paraId="73F0FB83" w14:textId="77777777" w:rsidR="00D152F0" w:rsidRPr="00D147BB" w:rsidRDefault="00D152F0" w:rsidP="00D152F0">
      <w:pPr>
        <w:pStyle w:val="Level3"/>
        <w:numPr>
          <w:ilvl w:val="2"/>
          <w:numId w:val="1"/>
        </w:numPr>
      </w:pPr>
      <w:r w:rsidRPr="00D147BB">
        <w:t xml:space="preserve">in providing the Services at the Site[s], there shall be no action, or omission to act by </w:t>
      </w:r>
      <w:r w:rsidR="00F24ECD">
        <w:t xml:space="preserve">the </w:t>
      </w:r>
      <w:r w:rsidR="00225E45">
        <w:t>Operator</w:t>
      </w:r>
      <w:r w:rsidRPr="00D147BB">
        <w:t xml:space="preserve"> or any </w:t>
      </w:r>
      <w:r w:rsidR="00225E45">
        <w:t>Operator</w:t>
      </w:r>
      <w:r w:rsidRPr="00D147BB">
        <w:t xml:space="preserve"> Related Party, which shall give rise to a right for any person to obtain title to or any right or interest over the Site[s] or any part of [it/them] (save in accordance with the terms of this Agreement);</w:t>
      </w:r>
    </w:p>
    <w:p w14:paraId="73F0FB84" w14:textId="77777777" w:rsidR="00D152F0" w:rsidRPr="003B18B4" w:rsidRDefault="00D152F0" w:rsidP="003B18B4">
      <w:pPr>
        <w:pStyle w:val="Body2"/>
        <w:rPr>
          <w:b/>
        </w:rPr>
      </w:pPr>
      <w:r w:rsidRPr="003B18B4">
        <w:rPr>
          <w:b/>
        </w:rPr>
        <w:t>Compliance with Head Lease</w:t>
      </w:r>
    </w:p>
    <w:p w14:paraId="73F0FB85" w14:textId="77777777" w:rsidR="00D152F0" w:rsidRDefault="00D152F0" w:rsidP="003B18B4">
      <w:pPr>
        <w:pStyle w:val="Level2"/>
      </w:pPr>
      <w:bookmarkStart w:id="70" w:name="_Ref525539257"/>
      <w:r w:rsidRPr="003B18B4">
        <w:t xml:space="preserve">The Authority and </w:t>
      </w:r>
      <w:r w:rsidR="00F24ECD">
        <w:t xml:space="preserve">the </w:t>
      </w:r>
      <w:r w:rsidR="00225E45">
        <w:t>Operator</w:t>
      </w:r>
      <w:r w:rsidRPr="003B18B4">
        <w:t xml:space="preserve"> shall comply with their respective obligations in the Head Lease[s].</w:t>
      </w:r>
      <w:r w:rsidRPr="009424DF">
        <w:rPr>
          <w:rStyle w:val="FootnoteReference"/>
        </w:rPr>
        <w:footnoteReference w:id="52"/>
      </w:r>
      <w:bookmarkEnd w:id="70"/>
      <w:r w:rsidR="003C4356">
        <w:t xml:space="preserve"> </w:t>
      </w:r>
      <w:r w:rsidR="003C4356">
        <w:rPr>
          <w:rStyle w:val="FootnoteReference"/>
        </w:rPr>
        <w:footnoteReference w:id="53"/>
      </w:r>
    </w:p>
    <w:p w14:paraId="73F0FB86" w14:textId="77777777" w:rsidR="00B3566C" w:rsidRPr="003B18B4" w:rsidRDefault="00B3566C" w:rsidP="003B18B4">
      <w:pPr>
        <w:pStyle w:val="Level2"/>
      </w:pPr>
      <w:r>
        <w:t xml:space="preserve">Without prejudice to the express rights of the Authority under this </w:t>
      </w:r>
      <w:r w:rsidR="008904C7">
        <w:t>A</w:t>
      </w:r>
      <w:r>
        <w:t>greement and the Head Lease, the Authority (and those nominated by the Authority from time to time) shall be entitled at all reasonable times to access to the [Facility/Facilities]</w:t>
      </w:r>
      <w:r w:rsidRPr="002B02A7">
        <w:t>, but not so as to interfere with or impede the provision of the Services</w:t>
      </w:r>
      <w:r>
        <w:t>.</w:t>
      </w:r>
    </w:p>
    <w:p w14:paraId="73F0FB87" w14:textId="77777777" w:rsidR="007753B4" w:rsidRPr="008A0661" w:rsidRDefault="00562030" w:rsidP="007753B4">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_Ref433775990 \r </w:instrText>
      </w:r>
      <w:r>
        <w:fldChar w:fldCharType="separate"/>
      </w:r>
      <w:bookmarkStart w:id="71" w:name="_Toc66951296"/>
      <w:r w:rsidR="005833FA">
        <w:instrText>8</w:instrText>
      </w:r>
      <w:r>
        <w:fldChar w:fldCharType="end"/>
      </w:r>
      <w:r>
        <w:tab/>
        <w:instrText>THE SITE[S]</w:instrText>
      </w:r>
      <w:bookmarkEnd w:id="71"/>
      <w:r w:rsidRPr="00562030">
        <w:instrText xml:space="preserve">" \l1 </w:instrText>
      </w:r>
      <w:r>
        <w:rPr>
          <w:rStyle w:val="Level1asHeadingtext"/>
        </w:rPr>
        <w:fldChar w:fldCharType="end"/>
      </w:r>
      <w:bookmarkStart w:id="72" w:name="_Ref525499262"/>
      <w:bookmarkStart w:id="73" w:name="_Ref433764681"/>
      <w:bookmarkStart w:id="74" w:name="_Ref433775990"/>
      <w:r w:rsidR="007753B4" w:rsidRPr="008A0661">
        <w:rPr>
          <w:rStyle w:val="Level1asHeadingtext"/>
        </w:rPr>
        <w:t>The Site[s]</w:t>
      </w:r>
      <w:bookmarkEnd w:id="72"/>
      <w:bookmarkEnd w:id="73"/>
      <w:bookmarkEnd w:id="74"/>
    </w:p>
    <w:p w14:paraId="73F0FB88" w14:textId="77777777" w:rsidR="007753B4" w:rsidRPr="00B92A7C" w:rsidRDefault="007753B4" w:rsidP="007753B4">
      <w:pPr>
        <w:pStyle w:val="Body2"/>
        <w:rPr>
          <w:b/>
        </w:rPr>
      </w:pPr>
      <w:bookmarkStart w:id="75" w:name="_Ref525043406"/>
      <w:r w:rsidRPr="00B92A7C">
        <w:rPr>
          <w:b/>
        </w:rPr>
        <w:t>Site Matters</w:t>
      </w:r>
      <w:r w:rsidRPr="009424DF">
        <w:rPr>
          <w:rStyle w:val="FootnoteReference"/>
        </w:rPr>
        <w:footnoteReference w:id="54"/>
      </w:r>
      <w:bookmarkEnd w:id="75"/>
    </w:p>
    <w:p w14:paraId="73F0FB89" w14:textId="77777777" w:rsidR="007753B4" w:rsidRPr="00B92A7C" w:rsidRDefault="005A65F7" w:rsidP="007753B4">
      <w:pPr>
        <w:pStyle w:val="Level2"/>
      </w:pPr>
      <w:bookmarkStart w:id="76" w:name="_Ref526255995"/>
      <w:r>
        <w:t>T</w:t>
      </w:r>
      <w:r w:rsidR="00F24ECD">
        <w:t xml:space="preserve">he </w:t>
      </w:r>
      <w:r w:rsidR="00225E45">
        <w:t>Operator</w:t>
      </w:r>
      <w:r w:rsidR="007753B4" w:rsidRPr="00B92A7C">
        <w:t xml:space="preserve"> shall be deemed to have</w:t>
      </w:r>
      <w:r w:rsidR="002F1442">
        <w:t>:</w:t>
      </w:r>
      <w:bookmarkEnd w:id="76"/>
    </w:p>
    <w:p w14:paraId="73F0FB8A" w14:textId="77777777" w:rsidR="007753B4" w:rsidRPr="00B92A7C" w:rsidRDefault="007753B4" w:rsidP="007753B4">
      <w:pPr>
        <w:pStyle w:val="Level3"/>
      </w:pPr>
      <w:r w:rsidRPr="00B92A7C">
        <w:t>inspected and examined the Site[s] and their surroundings and (where applicable) any existing structures on the Site[s];</w:t>
      </w:r>
    </w:p>
    <w:p w14:paraId="73F0FB8B" w14:textId="77777777" w:rsidR="007753B4" w:rsidRPr="00B92A7C" w:rsidRDefault="007753B4" w:rsidP="007753B4">
      <w:pPr>
        <w:pStyle w:val="Level3"/>
      </w:pPr>
      <w:r w:rsidRPr="00B92A7C">
        <w:t>satisfied itself as to the nature of the Site Conditions, the form and nature of the Site[s], the risk of injury or damage to property affecting the Site[s], and the nature of the works, labour and materials necessary for the execution of the Services;</w:t>
      </w:r>
    </w:p>
    <w:p w14:paraId="73F0FB8C" w14:textId="77777777" w:rsidR="005A65F7" w:rsidRDefault="007753B4" w:rsidP="007753B4">
      <w:pPr>
        <w:pStyle w:val="Level3"/>
      </w:pPr>
      <w:r w:rsidRPr="00B92A7C">
        <w:t>satisfied itself as to the adequacy of</w:t>
      </w:r>
      <w:r w:rsidR="005A65F7">
        <w:t>:</w:t>
      </w:r>
      <w:r w:rsidRPr="00B92A7C">
        <w:t xml:space="preserve"> </w:t>
      </w:r>
    </w:p>
    <w:p w14:paraId="73F0FB8D" w14:textId="77777777" w:rsidR="005A65F7" w:rsidRDefault="007753B4" w:rsidP="005A65F7">
      <w:pPr>
        <w:pStyle w:val="Level4"/>
      </w:pPr>
      <w:r w:rsidRPr="00B92A7C">
        <w:t>the means and rights of access to and through the Site[s]</w:t>
      </w:r>
      <w:r w:rsidR="005A65F7">
        <w:t>;</w:t>
      </w:r>
      <w:r w:rsidRPr="00B92A7C">
        <w:t xml:space="preserve"> and </w:t>
      </w:r>
    </w:p>
    <w:p w14:paraId="73F0FB8E" w14:textId="77777777" w:rsidR="007753B4" w:rsidRPr="00B92A7C" w:rsidRDefault="005A65F7" w:rsidP="005A65F7">
      <w:pPr>
        <w:pStyle w:val="Level4"/>
      </w:pPr>
      <w:r>
        <w:t>its rights under the Head Lease</w:t>
      </w:r>
      <w:r w:rsidR="007753B4" w:rsidRPr="00B92A7C">
        <w:t>;</w:t>
      </w:r>
    </w:p>
    <w:p w14:paraId="73F0FB8F" w14:textId="77777777" w:rsidR="007753B4" w:rsidRPr="00B92A7C" w:rsidRDefault="007753B4" w:rsidP="007753B4">
      <w:pPr>
        <w:pStyle w:val="Level3"/>
      </w:pPr>
      <w:r w:rsidRPr="00B92A7C">
        <w:t>satisfied itself as to the possibility of interference by persons of any description whatsoever (other than the Authority) with access to or use of, or rights in respect of, the Site[s] with particular regard to the owners of any land adjacent to the Site[s]; and</w:t>
      </w:r>
    </w:p>
    <w:p w14:paraId="73F0FB90" w14:textId="77777777" w:rsidR="007753B4" w:rsidRPr="00B92A7C" w:rsidRDefault="007753B4" w:rsidP="007753B4">
      <w:pPr>
        <w:pStyle w:val="Level3"/>
      </w:pPr>
      <w:r w:rsidRPr="00B92A7C">
        <w:t>satisfied itself as to the precautions, times and methods of working necessary to prevent any nuisance or interference, whether public or private, being caused to third parties.</w:t>
      </w:r>
    </w:p>
    <w:p w14:paraId="73F0FB91" w14:textId="77777777" w:rsidR="007753B4" w:rsidRPr="00D147BB" w:rsidRDefault="000D50E1" w:rsidP="007753B4">
      <w:pPr>
        <w:pStyle w:val="Level2"/>
      </w:pPr>
      <w:r>
        <w:t>[</w:t>
      </w:r>
      <w:r w:rsidR="007753B4" w:rsidRPr="00D147BB">
        <w:t xml:space="preserve">Subject to the other terms of this Agreement, </w:t>
      </w:r>
      <w:r w:rsidR="00F24ECD">
        <w:t xml:space="preserve">the </w:t>
      </w:r>
      <w:r w:rsidR="00225E45">
        <w:t>Operator</w:t>
      </w:r>
      <w:r w:rsidR="007753B4" w:rsidRPr="00D147BB">
        <w:t xml:space="preserve"> accepts full responsibility for all matters referred to in </w:t>
      </w:r>
      <w:r w:rsidR="007753B4">
        <w:t>Clause</w:t>
      </w:r>
      <w:r>
        <w:t xml:space="preserve"> </w:t>
      </w:r>
      <w:r>
        <w:fldChar w:fldCharType="begin"/>
      </w:r>
      <w:r>
        <w:instrText xml:space="preserve"> REF _Ref526255995 \r \h </w:instrText>
      </w:r>
      <w:r>
        <w:fldChar w:fldCharType="separate"/>
      </w:r>
      <w:r w:rsidR="005833FA">
        <w:t>8.1</w:t>
      </w:r>
      <w:r>
        <w:fldChar w:fldCharType="end"/>
      </w:r>
      <w:r w:rsidR="007753B4">
        <w:t>.</w:t>
      </w:r>
    </w:p>
    <w:p w14:paraId="73F0FB92" w14:textId="77777777" w:rsidR="00B23076" w:rsidRDefault="007753B4" w:rsidP="007753B4">
      <w:pPr>
        <w:pStyle w:val="Level2"/>
      </w:pPr>
      <w:bookmarkStart w:id="77" w:name="_Ref525043453"/>
      <w:r w:rsidRPr="00D147BB">
        <w:t xml:space="preserve">Subject to </w:t>
      </w:r>
      <w:r>
        <w:t xml:space="preserve">Clause </w:t>
      </w:r>
      <w:r>
        <w:fldChar w:fldCharType="begin"/>
      </w:r>
      <w:r>
        <w:instrText xml:space="preserve"> REF _Ref525043430 \r \h </w:instrText>
      </w:r>
      <w:r>
        <w:fldChar w:fldCharType="separate"/>
      </w:r>
      <w:r w:rsidR="005833FA">
        <w:t>8.5</w:t>
      </w:r>
      <w:r>
        <w:fldChar w:fldCharType="end"/>
      </w:r>
      <w:r w:rsidRPr="00D147BB">
        <w:t>, the Authority (Site Matters) shall be responsible for</w:t>
      </w:r>
      <w:r w:rsidR="00B23076">
        <w:t>:</w:t>
      </w:r>
      <w:r w:rsidRPr="00D147BB">
        <w:t xml:space="preserve"> </w:t>
      </w:r>
    </w:p>
    <w:p w14:paraId="73F0FB93" w14:textId="77777777" w:rsidR="00B23076" w:rsidRDefault="007F476D" w:rsidP="0044572A">
      <w:pPr>
        <w:pStyle w:val="Level3"/>
      </w:pPr>
      <w:r>
        <w:t>[</w:t>
      </w:r>
      <w:r w:rsidR="007753B4" w:rsidRPr="00D147BB">
        <w:t>unforeseen</w:t>
      </w:r>
      <w:r>
        <w:t>]</w:t>
      </w:r>
      <w:r>
        <w:rPr>
          <w:rStyle w:val="FootnoteReference"/>
        </w:rPr>
        <w:footnoteReference w:id="55"/>
      </w:r>
      <w:r w:rsidR="007753B4" w:rsidRPr="00D147BB">
        <w:t xml:space="preserve"> ground conditions</w:t>
      </w:r>
      <w:r>
        <w:t>;</w:t>
      </w:r>
      <w:r w:rsidR="007753B4" w:rsidRPr="00D147BB">
        <w:t xml:space="preserve"> and/or </w:t>
      </w:r>
    </w:p>
    <w:p w14:paraId="73F0FB94" w14:textId="77777777" w:rsidR="007753B4" w:rsidRPr="00D147BB" w:rsidRDefault="007753B4" w:rsidP="0044572A">
      <w:pPr>
        <w:pStyle w:val="Level3"/>
      </w:pPr>
      <w:r w:rsidRPr="00D147BB">
        <w:t xml:space="preserve">Contamination existing in </w:t>
      </w:r>
      <w:r w:rsidR="007F476D">
        <w:t>[</w:t>
      </w:r>
      <w:r w:rsidRPr="00D147BB">
        <w:t>any parts of the Site[s]</w:t>
      </w:r>
      <w:r w:rsidR="00B23076">
        <w:t xml:space="preserve"> as at the Commencement Date</w:t>
      </w:r>
      <w:r w:rsidR="007F476D">
        <w:t>]</w:t>
      </w:r>
      <w:r w:rsidR="00FA7D01">
        <w:rPr>
          <w:rStyle w:val="FootnoteReference"/>
        </w:rPr>
        <w:footnoteReference w:id="56"/>
      </w:r>
      <w:r w:rsidRPr="00D147BB">
        <w:t>.</w:t>
      </w:r>
      <w:bookmarkEnd w:id="77"/>
    </w:p>
    <w:p w14:paraId="73F0FB95" w14:textId="77777777" w:rsidR="007753B4" w:rsidRPr="00D147BB" w:rsidRDefault="007753B4" w:rsidP="007753B4">
      <w:pPr>
        <w:pStyle w:val="Level2"/>
      </w:pPr>
      <w:bookmarkStart w:id="78" w:name="_Ref525043512"/>
      <w:r w:rsidRPr="00D147BB">
        <w:t>Where the Authority is responsible for any of the matters referred to</w:t>
      </w:r>
      <w:r w:rsidR="007F476D">
        <w:t xml:space="preserve"> in Clause</w:t>
      </w:r>
      <w:r w:rsidR="007F476D" w:rsidRPr="00D147BB">
        <w:t xml:space="preserve">[s] </w:t>
      </w:r>
      <w:r w:rsidR="007F476D">
        <w:fldChar w:fldCharType="begin"/>
      </w:r>
      <w:r w:rsidR="007F476D">
        <w:instrText xml:space="preserve"> REF _Ref525043453 \r \h </w:instrText>
      </w:r>
      <w:r w:rsidR="007F476D">
        <w:fldChar w:fldCharType="separate"/>
      </w:r>
      <w:r w:rsidR="005833FA">
        <w:t>8.3</w:t>
      </w:r>
      <w:r w:rsidR="007F476D">
        <w:fldChar w:fldCharType="end"/>
      </w:r>
      <w:r w:rsidR="007F476D">
        <w:t xml:space="preserve"> </w:t>
      </w:r>
      <w:r w:rsidR="007F476D" w:rsidRPr="00D147BB">
        <w:t xml:space="preserve">(Site Matters) [and </w:t>
      </w:r>
      <w:r w:rsidR="007F476D">
        <w:fldChar w:fldCharType="begin"/>
      </w:r>
      <w:r w:rsidR="007F476D">
        <w:instrText xml:space="preserve"> REF _Ref525043474 \r \h </w:instrText>
      </w:r>
      <w:r w:rsidR="007F476D">
        <w:fldChar w:fldCharType="separate"/>
      </w:r>
      <w:r w:rsidR="005833FA">
        <w:t>8.6</w:t>
      </w:r>
      <w:r w:rsidR="007F476D">
        <w:fldChar w:fldCharType="end"/>
      </w:r>
      <w:r w:rsidR="007F476D" w:rsidRPr="00D147BB">
        <w:t xml:space="preserve"> (Site Matters)] </w:t>
      </w:r>
      <w:r>
        <w:t>,</w:t>
      </w:r>
      <w:r w:rsidRPr="00D147BB">
        <w:t xml:space="preserve"> the following provisions shall apply</w:t>
      </w:r>
      <w:r w:rsidR="002F1442">
        <w:t>:</w:t>
      </w:r>
      <w:bookmarkEnd w:id="78"/>
    </w:p>
    <w:p w14:paraId="73F0FB96" w14:textId="77777777" w:rsidR="003C4356" w:rsidRDefault="007753B4" w:rsidP="007753B4">
      <w:pPr>
        <w:pStyle w:val="Level3"/>
      </w:pPr>
      <w:r w:rsidRPr="00B92A7C">
        <w:t xml:space="preserve">such matter shall be deemed to be a Relief Event </w:t>
      </w:r>
      <w:r w:rsidR="003C4356">
        <w:t xml:space="preserve">[(save that, notwithstanding Clause </w:t>
      </w:r>
      <w:r w:rsidR="003C4356">
        <w:fldChar w:fldCharType="begin"/>
      </w:r>
      <w:r w:rsidR="003C4356">
        <w:instrText xml:space="preserve"> REF _Ref8135605 \r \h </w:instrText>
      </w:r>
      <w:r w:rsidR="003C4356">
        <w:fldChar w:fldCharType="separate"/>
      </w:r>
      <w:r w:rsidR="005833FA">
        <w:t>29.4</w:t>
      </w:r>
      <w:r w:rsidR="003C4356">
        <w:fldChar w:fldCharType="end"/>
      </w:r>
      <w:r w:rsidR="003C4356">
        <w:t>][</w:t>
      </w:r>
      <w:r w:rsidRPr="00B92A7C">
        <w:t>and</w:t>
      </w:r>
      <w:r w:rsidR="003C4356">
        <w:t>]</w:t>
      </w:r>
      <w:r w:rsidRPr="00B92A7C">
        <w:t xml:space="preserve"> no Performance Adjustment Points will accrue and no Performance Adjustment</w:t>
      </w:r>
      <w:r w:rsidR="009E22E0">
        <w:t xml:space="preserve"> Payments </w:t>
      </w:r>
      <w:r w:rsidRPr="00B92A7C">
        <w:t xml:space="preserve">may be made in respect of the relevant </w:t>
      </w:r>
      <w:r w:rsidR="00CB00AF">
        <w:t xml:space="preserve">part(s) of the </w:t>
      </w:r>
      <w:r w:rsidR="00F23DFD">
        <w:t xml:space="preserve">affected Facility </w:t>
      </w:r>
      <w:r w:rsidRPr="00B92A7C">
        <w:t xml:space="preserve">pursuant to </w:t>
      </w:r>
      <w:r w:rsidR="00044332">
        <w:fldChar w:fldCharType="begin"/>
      </w:r>
      <w:r w:rsidR="00044332">
        <w:instrText xml:space="preserve"> REF _Ref524958715 \r \h </w:instrText>
      </w:r>
      <w:r w:rsidR="00044332">
        <w:fldChar w:fldCharType="separate"/>
      </w:r>
      <w:r w:rsidR="005833FA">
        <w:t>Schedule 5</w:t>
      </w:r>
      <w:r w:rsidR="00044332">
        <w:fldChar w:fldCharType="end"/>
      </w:r>
      <w:r w:rsidR="00044332">
        <w:t xml:space="preserve"> </w:t>
      </w:r>
      <w:r w:rsidRPr="00B92A7C">
        <w:t>(Payment and Performance Monitoring System)</w:t>
      </w:r>
      <w:r w:rsidR="003C4356">
        <w:t>);</w:t>
      </w:r>
      <w:r w:rsidRPr="00B92A7C">
        <w:t xml:space="preserve"> </w:t>
      </w:r>
    </w:p>
    <w:p w14:paraId="73F0FB97" w14:textId="77777777" w:rsidR="007753B4" w:rsidRPr="00B92A7C" w:rsidRDefault="007753B4" w:rsidP="007753B4">
      <w:pPr>
        <w:pStyle w:val="Level3"/>
      </w:pPr>
      <w:bookmarkStart w:id="79" w:name="_Ref8135799"/>
      <w:r w:rsidRPr="00B92A7C">
        <w:t>any work or change to the Services or to the operation of the affected Facility or part thereof as a result or which is required or instructed to be done in consequence of it, shall be deemed to be an Authority Change;</w:t>
      </w:r>
      <w:r w:rsidR="003C4356">
        <w:t xml:space="preserve"> and</w:t>
      </w:r>
      <w:bookmarkEnd w:id="79"/>
    </w:p>
    <w:p w14:paraId="73F0FB98" w14:textId="77777777" w:rsidR="007753B4" w:rsidRPr="00B92A7C" w:rsidRDefault="007753B4" w:rsidP="007753B4">
      <w:pPr>
        <w:pStyle w:val="Level3"/>
      </w:pPr>
      <w:bookmarkStart w:id="80" w:name="_Ref525043513"/>
      <w:r w:rsidRPr="00B92A7C">
        <w:t xml:space="preserve">where any such matter is Contamination the Authority shall further hold </w:t>
      </w:r>
      <w:r w:rsidR="00F24ECD">
        <w:t xml:space="preserve">the </w:t>
      </w:r>
      <w:r w:rsidR="00225E45">
        <w:t>Operator</w:t>
      </w:r>
      <w:r w:rsidRPr="00B92A7C">
        <w:t xml:space="preserve"> harmless from cleaning up and otherwise dealing with such Contamination and shall indemnify </w:t>
      </w:r>
      <w:r w:rsidR="00F24ECD">
        <w:t xml:space="preserve">the </w:t>
      </w:r>
      <w:r w:rsidR="00225E45">
        <w:t>Operator</w:t>
      </w:r>
      <w:r w:rsidRPr="00B92A7C">
        <w:t xml:space="preserve"> in respect of all Direct Losses incurred by </w:t>
      </w:r>
      <w:r w:rsidR="00F24ECD">
        <w:t xml:space="preserve">the </w:t>
      </w:r>
      <w:r w:rsidR="00225E45">
        <w:t>Operator</w:t>
      </w:r>
      <w:r w:rsidRPr="00B92A7C">
        <w:t xml:space="preserve"> resulting from such Contamination,</w:t>
      </w:r>
      <w:bookmarkEnd w:id="80"/>
    </w:p>
    <w:p w14:paraId="73F0FB99" w14:textId="77777777" w:rsidR="007753B4" w:rsidRPr="00D147BB" w:rsidRDefault="007753B4" w:rsidP="00DC1E8E">
      <w:pPr>
        <w:pStyle w:val="Body2"/>
      </w:pPr>
      <w:r w:rsidRPr="00D147BB">
        <w:t xml:space="preserve">and </w:t>
      </w:r>
      <w:r w:rsidR="00F24ECD">
        <w:t xml:space="preserve">the </w:t>
      </w:r>
      <w:r w:rsidR="00225E45">
        <w:t>Operator</w:t>
      </w:r>
      <w:r w:rsidRPr="00D147BB">
        <w:t xml:space="preserve"> shall in carrying out any works referred to in </w:t>
      </w:r>
      <w:r>
        <w:t>Clause</w:t>
      </w:r>
      <w:r w:rsidRPr="00D147BB">
        <w:t> </w:t>
      </w:r>
      <w:r w:rsidR="003C4356">
        <w:fldChar w:fldCharType="begin"/>
      </w:r>
      <w:r w:rsidR="003C4356">
        <w:instrText xml:space="preserve"> REF _Ref8135799 \r \h </w:instrText>
      </w:r>
      <w:r w:rsidR="003C4356">
        <w:fldChar w:fldCharType="separate"/>
      </w:r>
      <w:r w:rsidR="005833FA">
        <w:t>8.4.2</w:t>
      </w:r>
      <w:r w:rsidR="003C4356">
        <w:fldChar w:fldCharType="end"/>
      </w:r>
      <w:r w:rsidRPr="00D147BB">
        <w:t xml:space="preserve"> (Site Matters) do so in accordance with and so that it shall at all times comply with its obligations under this Agreement including (without limitation) complying with Good Industry Practice, any applicable Legislation and any Necessary Consents, orders, notices or directions of any regulatory body (whether made against the Authority or </w:t>
      </w:r>
      <w:r w:rsidR="00F24ECD">
        <w:t xml:space="preserve">the </w:t>
      </w:r>
      <w:r w:rsidR="00225E45">
        <w:t>Operator</w:t>
      </w:r>
      <w:r w:rsidRPr="00D147BB">
        <w:t>).</w:t>
      </w:r>
    </w:p>
    <w:p w14:paraId="73F0FB9A" w14:textId="77777777" w:rsidR="007753B4" w:rsidRPr="00B92A7C" w:rsidRDefault="007753B4" w:rsidP="007753B4">
      <w:pPr>
        <w:pStyle w:val="Level2"/>
      </w:pPr>
      <w:bookmarkStart w:id="81" w:name="_Ref525043430"/>
      <w:r w:rsidRPr="00B92A7C">
        <w:t xml:space="preserve">Subject to </w:t>
      </w:r>
      <w:r w:rsidR="008441D3">
        <w:t>[</w:t>
      </w:r>
      <w:r w:rsidRPr="00B92A7C">
        <w:t xml:space="preserve">Clauses </w:t>
      </w:r>
      <w:r w:rsidRPr="00B92A7C">
        <w:fldChar w:fldCharType="begin"/>
      </w:r>
      <w:r w:rsidRPr="00B92A7C">
        <w:instrText xml:space="preserve"> REF _Ref525043474 \r \h </w:instrText>
      </w:r>
      <w:r w:rsidRPr="00B92A7C">
        <w:fldChar w:fldCharType="separate"/>
      </w:r>
      <w:r w:rsidR="005833FA">
        <w:t>8.6</w:t>
      </w:r>
      <w:r w:rsidRPr="00B92A7C">
        <w:fldChar w:fldCharType="end"/>
      </w:r>
      <w:r w:rsidRPr="00B92A7C">
        <w:t xml:space="preserve"> and </w:t>
      </w:r>
      <w:r w:rsidRPr="00B92A7C">
        <w:fldChar w:fldCharType="begin"/>
      </w:r>
      <w:r w:rsidRPr="00B92A7C">
        <w:instrText xml:space="preserve"> REF _Ref525043543 \r \h </w:instrText>
      </w:r>
      <w:r w:rsidRPr="00B92A7C">
        <w:fldChar w:fldCharType="separate"/>
      </w:r>
      <w:r w:rsidR="005833FA">
        <w:t>8.7</w:t>
      </w:r>
      <w:r w:rsidRPr="00B92A7C">
        <w:fldChar w:fldCharType="end"/>
      </w:r>
      <w:r w:rsidR="008441D3">
        <w:t>]</w:t>
      </w:r>
      <w:r w:rsidRPr="00B92A7C">
        <w:t>, to the extent that</w:t>
      </w:r>
      <w:r w:rsidR="008C2C2E">
        <w:t>, after the Commencement Date,</w:t>
      </w:r>
      <w:r w:rsidRPr="00B92A7C">
        <w:t xml:space="preserve"> any part(s) of the Site[s] suffer from or are affected by Contamination arising from a source off Site (whether or not on adjacent land)</w:t>
      </w:r>
      <w:r w:rsidR="002B3964">
        <w:t xml:space="preserve"> </w:t>
      </w:r>
      <w:r w:rsidR="00F24ECD">
        <w:t xml:space="preserve">the </w:t>
      </w:r>
      <w:r w:rsidR="00225E45">
        <w:t>Operator</w:t>
      </w:r>
      <w:r w:rsidRPr="00B92A7C">
        <w:t xml:space="preserve"> shall be responsible for cleaning up or otherwise dealing with such Contamination and for preventing the reoccurrence of such Contamination on the Site and then the following provisions shall apply</w:t>
      </w:r>
      <w:r w:rsidR="002F1442">
        <w:t>:</w:t>
      </w:r>
      <w:bookmarkEnd w:id="81"/>
    </w:p>
    <w:p w14:paraId="73F0FB9B" w14:textId="77777777" w:rsidR="003C4356" w:rsidRDefault="007753B4" w:rsidP="007753B4">
      <w:pPr>
        <w:pStyle w:val="Level3"/>
      </w:pPr>
      <w:r w:rsidRPr="00B92A7C">
        <w:t xml:space="preserve">such matter shall be deemed to be a Relief Event </w:t>
      </w:r>
      <w:r w:rsidR="003C4356">
        <w:t xml:space="preserve">[(save that, notwithstanding Clause </w:t>
      </w:r>
      <w:r w:rsidR="003C4356">
        <w:fldChar w:fldCharType="begin"/>
      </w:r>
      <w:r w:rsidR="003C4356">
        <w:instrText xml:space="preserve"> REF _Ref8135605 \r \h </w:instrText>
      </w:r>
      <w:r w:rsidR="003C4356">
        <w:fldChar w:fldCharType="separate"/>
      </w:r>
      <w:r w:rsidR="005833FA">
        <w:t>29.4</w:t>
      </w:r>
      <w:r w:rsidR="003C4356">
        <w:fldChar w:fldCharType="end"/>
      </w:r>
      <w:r w:rsidR="003C4356">
        <w:t>][</w:t>
      </w:r>
      <w:r w:rsidR="003C4356" w:rsidRPr="00B92A7C">
        <w:t>and</w:t>
      </w:r>
      <w:r w:rsidR="003C4356">
        <w:t>]</w:t>
      </w:r>
      <w:r w:rsidR="003C4356" w:rsidRPr="00B92A7C">
        <w:t xml:space="preserve"> </w:t>
      </w:r>
      <w:r w:rsidRPr="00B92A7C">
        <w:t>no Performance Adjustment Points will accrue and no Performance Adjustment</w:t>
      </w:r>
      <w:r w:rsidR="009E22E0">
        <w:t xml:space="preserve"> Payments</w:t>
      </w:r>
      <w:r w:rsidRPr="00B92A7C">
        <w:t xml:space="preserve"> may be made in respect of the relevant </w:t>
      </w:r>
      <w:r w:rsidR="00CB00AF">
        <w:t xml:space="preserve">part(s) of the affected Facility </w:t>
      </w:r>
      <w:r w:rsidRPr="00B92A7C">
        <w:t xml:space="preserve">pursuant to </w:t>
      </w:r>
      <w:r w:rsidR="00044332">
        <w:fldChar w:fldCharType="begin"/>
      </w:r>
      <w:r w:rsidR="00044332">
        <w:instrText xml:space="preserve"> REF _Ref524958715 \r \h </w:instrText>
      </w:r>
      <w:r w:rsidR="00044332">
        <w:fldChar w:fldCharType="separate"/>
      </w:r>
      <w:r w:rsidR="005833FA">
        <w:t>Schedule 5</w:t>
      </w:r>
      <w:r w:rsidR="00044332">
        <w:fldChar w:fldCharType="end"/>
      </w:r>
      <w:r w:rsidR="00044332">
        <w:t xml:space="preserve"> </w:t>
      </w:r>
      <w:r w:rsidRPr="00B92A7C">
        <w:t>(Payment and Performance Monitoring System) for a reasonable period (to be agreed between the parties acting reasonably)</w:t>
      </w:r>
      <w:r w:rsidR="003C4356">
        <w:t>);</w:t>
      </w:r>
    </w:p>
    <w:p w14:paraId="73F0FB9C" w14:textId="77777777" w:rsidR="007753B4" w:rsidRPr="00B92A7C" w:rsidRDefault="007753B4" w:rsidP="007753B4">
      <w:pPr>
        <w:pStyle w:val="Level3"/>
      </w:pPr>
      <w:r w:rsidRPr="00B92A7C">
        <w:t xml:space="preserve">any work or change to the Services required or instructed to be done in consequence of it, shall be </w:t>
      </w:r>
      <w:r w:rsidR="00F24ECD">
        <w:t xml:space="preserve">the </w:t>
      </w:r>
      <w:r w:rsidR="00225E45">
        <w:t>Operator</w:t>
      </w:r>
      <w:r w:rsidRPr="00B92A7C">
        <w:t>'s responsibility and shall not constitute an Authority Change;</w:t>
      </w:r>
    </w:p>
    <w:p w14:paraId="73F0FB9D" w14:textId="77777777" w:rsidR="007753B4" w:rsidRPr="00B92A7C" w:rsidRDefault="00F24ECD" w:rsidP="007753B4">
      <w:pPr>
        <w:pStyle w:val="Level3"/>
      </w:pPr>
      <w:r>
        <w:t xml:space="preserve">the </w:t>
      </w:r>
      <w:r w:rsidR="00225E45">
        <w:t>Operator</w:t>
      </w:r>
      <w:r w:rsidR="007753B4" w:rsidRPr="00B92A7C">
        <w:t xml:space="preserve"> shall</w:t>
      </w:r>
      <w:r w:rsidR="002F1442">
        <w:t>:</w:t>
      </w:r>
    </w:p>
    <w:p w14:paraId="73F0FB9E" w14:textId="77777777" w:rsidR="007753B4" w:rsidRPr="00B92A7C" w:rsidRDefault="007753B4" w:rsidP="007753B4">
      <w:pPr>
        <w:pStyle w:val="Level4"/>
      </w:pPr>
      <w:r w:rsidRPr="00B92A7C">
        <w:t>clean up, or otherwise deal with, such Contamination, and take steps reasonably necessary to prevent the recurrence of the same, all in accordance with Good Industry Practice, all relevant Necessary Consents and Legislation; and</w:t>
      </w:r>
    </w:p>
    <w:p w14:paraId="73F0FB9F" w14:textId="77777777" w:rsidR="007753B4" w:rsidRPr="00B92A7C" w:rsidRDefault="007753B4" w:rsidP="007753B4">
      <w:pPr>
        <w:pStyle w:val="Level4"/>
      </w:pPr>
      <w:r w:rsidRPr="00B92A7C">
        <w:t xml:space="preserve">other than where Clause </w:t>
      </w:r>
      <w:r w:rsidRPr="00B92A7C">
        <w:fldChar w:fldCharType="begin"/>
      </w:r>
      <w:r w:rsidRPr="00B92A7C">
        <w:instrText xml:space="preserve"> REF _Ref525043618 \r \h </w:instrText>
      </w:r>
      <w:r w:rsidRPr="00B92A7C">
        <w:fldChar w:fldCharType="separate"/>
      </w:r>
      <w:r w:rsidR="005833FA">
        <w:t>8.5.4(b)</w:t>
      </w:r>
      <w:r w:rsidRPr="00B92A7C">
        <w:fldChar w:fldCharType="end"/>
      </w:r>
      <w:r w:rsidRPr="00B92A7C">
        <w:t xml:space="preserve"> (Site Matters) applies and subject to Clause </w:t>
      </w:r>
      <w:r w:rsidRPr="00B92A7C">
        <w:fldChar w:fldCharType="begin"/>
      </w:r>
      <w:r w:rsidRPr="00B92A7C">
        <w:instrText xml:space="preserve"> REF _Ref525043543 \r \h </w:instrText>
      </w:r>
      <w:r w:rsidRPr="00B92A7C">
        <w:fldChar w:fldCharType="separate"/>
      </w:r>
      <w:r w:rsidR="005833FA">
        <w:t>8.7</w:t>
      </w:r>
      <w:r w:rsidRPr="00B92A7C">
        <w:fldChar w:fldCharType="end"/>
      </w:r>
      <w:r w:rsidRPr="00B92A7C">
        <w:t>  hold the Authority harmless from, and indemnify the Authority in respect of, all Direct Losses incurred by the Authority resulting from such Contamination</w:t>
      </w:r>
      <w:r w:rsidRPr="002B3964">
        <w:rPr>
          <w:b/>
        </w:rPr>
        <w:t>[</w:t>
      </w:r>
      <w:r w:rsidRPr="00B92A7C">
        <w:t>; and</w:t>
      </w:r>
    </w:p>
    <w:p w14:paraId="73F0FBA0" w14:textId="77777777" w:rsidR="007753B4" w:rsidRPr="00B92A7C" w:rsidRDefault="007753B4" w:rsidP="007753B4">
      <w:pPr>
        <w:pStyle w:val="Level3"/>
      </w:pPr>
      <w:bookmarkStart w:id="82" w:name="_Ref525043615"/>
      <w:r w:rsidRPr="00B92A7C">
        <w:t xml:space="preserve">the Authority shall, but only to the extent that </w:t>
      </w:r>
      <w:r w:rsidR="00F24ECD">
        <w:t xml:space="preserve">the </w:t>
      </w:r>
      <w:r w:rsidR="00225E45">
        <w:t>Operator</w:t>
      </w:r>
      <w:r w:rsidRPr="00B92A7C">
        <w:t xml:space="preserve"> is able to demonstrate to the Authority that it does not have the right to take action against third parties in its own name to recover the losses suffered or incurred by </w:t>
      </w:r>
      <w:r w:rsidR="00F24ECD">
        <w:t xml:space="preserve">the </w:t>
      </w:r>
      <w:r w:rsidR="00225E45">
        <w:t>Operator</w:t>
      </w:r>
      <w:r w:rsidRPr="00B92A7C">
        <w:t xml:space="preserve"> in cleaning up or otherwise dealing with such Contamination, at the Authority's option either</w:t>
      </w:r>
      <w:r w:rsidR="002F1442">
        <w:t>:</w:t>
      </w:r>
      <w:bookmarkEnd w:id="82"/>
    </w:p>
    <w:p w14:paraId="73F0FBA1" w14:textId="77777777" w:rsidR="007753B4" w:rsidRPr="00B92A7C" w:rsidRDefault="007753B4" w:rsidP="007753B4">
      <w:pPr>
        <w:pStyle w:val="Level4"/>
      </w:pPr>
      <w:bookmarkStart w:id="83" w:name="_Ref525043911"/>
      <w:r w:rsidRPr="00B92A7C">
        <w:t xml:space="preserve">take such action against third parties in its own name as </w:t>
      </w:r>
      <w:r w:rsidR="00F24ECD">
        <w:t xml:space="preserve">the </w:t>
      </w:r>
      <w:r w:rsidR="00225E45">
        <w:t>Operator</w:t>
      </w:r>
      <w:r w:rsidRPr="00B92A7C">
        <w:t xml:space="preserve"> may (acting reasonably) direct; or</w:t>
      </w:r>
      <w:bookmarkEnd w:id="83"/>
    </w:p>
    <w:p w14:paraId="73F0FBA2" w14:textId="77777777" w:rsidR="007753B4" w:rsidRPr="00B92A7C" w:rsidRDefault="007753B4" w:rsidP="007753B4">
      <w:pPr>
        <w:pStyle w:val="Level4"/>
      </w:pPr>
      <w:bookmarkStart w:id="84" w:name="_Ref525043618"/>
      <w:r w:rsidRPr="00B92A7C">
        <w:t xml:space="preserve">permit </w:t>
      </w:r>
      <w:r w:rsidR="00F24ECD">
        <w:t xml:space="preserve">the </w:t>
      </w:r>
      <w:r w:rsidR="00225E45">
        <w:t>Operator</w:t>
      </w:r>
      <w:r w:rsidRPr="00B92A7C">
        <w:t xml:space="preserve"> to take such action in the name of the Authority at </w:t>
      </w:r>
      <w:r w:rsidR="00F24ECD">
        <w:t xml:space="preserve">the </w:t>
      </w:r>
      <w:r w:rsidR="00225E45">
        <w:t>Operator</w:t>
      </w:r>
      <w:r w:rsidRPr="00B92A7C">
        <w:t>'s own expense in which case the provisions of Clauses </w:t>
      </w:r>
      <w:r w:rsidR="00DC1E8E">
        <w:fldChar w:fldCharType="begin"/>
      </w:r>
      <w:r w:rsidR="00DC1E8E">
        <w:instrText xml:space="preserve"> REF _Ref526519630 \w \h </w:instrText>
      </w:r>
      <w:r w:rsidR="00DC1E8E">
        <w:fldChar w:fldCharType="separate"/>
      </w:r>
      <w:r w:rsidR="005833FA">
        <w:t>31.6</w:t>
      </w:r>
      <w:r w:rsidR="00DC1E8E">
        <w:fldChar w:fldCharType="end"/>
      </w:r>
      <w:r w:rsidRPr="00B92A7C">
        <w:t xml:space="preserve"> (Conduct of Claims) and </w:t>
      </w:r>
      <w:r w:rsidR="00DC1E8E">
        <w:fldChar w:fldCharType="begin"/>
      </w:r>
      <w:r w:rsidR="00DC1E8E">
        <w:instrText xml:space="preserve"> REF _Ref526519631 \w \h </w:instrText>
      </w:r>
      <w:r w:rsidR="00DC1E8E">
        <w:fldChar w:fldCharType="separate"/>
      </w:r>
      <w:r w:rsidR="005833FA">
        <w:t>31.7</w:t>
      </w:r>
      <w:r w:rsidR="00DC1E8E">
        <w:fldChar w:fldCharType="end"/>
      </w:r>
      <w:r w:rsidRPr="00B92A7C">
        <w:t xml:space="preserve"> (Costs of Claims) shall apply as if </w:t>
      </w:r>
      <w:r w:rsidR="00F24ECD">
        <w:t xml:space="preserve">the </w:t>
      </w:r>
      <w:r w:rsidR="00225E45">
        <w:t>Operator</w:t>
      </w:r>
      <w:r w:rsidRPr="00B92A7C">
        <w:t xml:space="preserve"> were the Indemnifying Party and the Authority were the Indemnified Party, except that </w:t>
      </w:r>
      <w:r w:rsidR="00F24ECD">
        <w:t xml:space="preserve">the </w:t>
      </w:r>
      <w:r w:rsidR="00225E45">
        <w:t>Operator</w:t>
      </w:r>
      <w:r w:rsidRPr="00B92A7C">
        <w:t xml:space="preserve"> shall not pay or settle such claims without the prior consent of the Authority,</w:t>
      </w:r>
      <w:bookmarkEnd w:id="84"/>
    </w:p>
    <w:p w14:paraId="73F0FBA3" w14:textId="77777777" w:rsidR="007753B4" w:rsidRPr="00B92A7C" w:rsidRDefault="007753B4" w:rsidP="007753B4">
      <w:pPr>
        <w:pStyle w:val="Body3"/>
      </w:pPr>
      <w:r w:rsidRPr="00B92A7C">
        <w:t xml:space="preserve">subject to </w:t>
      </w:r>
      <w:r w:rsidR="00F24ECD">
        <w:t xml:space="preserve">the </w:t>
      </w:r>
      <w:r w:rsidR="00225E45">
        <w:t>Operator</w:t>
      </w:r>
      <w:r w:rsidRPr="00B92A7C">
        <w:t xml:space="preserve"> indemnifying the Authority in respect of all costs properly and reasonably incurred by the Authority in respect of such action.  Where the Authority takes action under Clause </w:t>
      </w:r>
      <w:r w:rsidR="00AD67BC">
        <w:fldChar w:fldCharType="begin"/>
      </w:r>
      <w:r w:rsidR="00AD67BC">
        <w:instrText xml:space="preserve"> REF _Ref525043911 \w \h </w:instrText>
      </w:r>
      <w:r w:rsidR="00AD67BC">
        <w:fldChar w:fldCharType="separate"/>
      </w:r>
      <w:r w:rsidR="005833FA">
        <w:t>8.5.4(a)</w:t>
      </w:r>
      <w:r w:rsidR="00AD67BC">
        <w:fldChar w:fldCharType="end"/>
      </w:r>
      <w:r w:rsidRPr="00B92A7C">
        <w:t xml:space="preserve"> or </w:t>
      </w:r>
      <w:r w:rsidR="00AD67BC">
        <w:t xml:space="preserve">Clause </w:t>
      </w:r>
      <w:r w:rsidRPr="00B92A7C">
        <w:fldChar w:fldCharType="begin"/>
      </w:r>
      <w:r w:rsidRPr="00B92A7C">
        <w:instrText xml:space="preserve"> REF _Ref525043615 \r \h </w:instrText>
      </w:r>
      <w:r w:rsidRPr="00B92A7C">
        <w:fldChar w:fldCharType="separate"/>
      </w:r>
      <w:r w:rsidR="005833FA">
        <w:t>8.5.4</w:t>
      </w:r>
      <w:r w:rsidRPr="00B92A7C">
        <w:fldChar w:fldCharType="end"/>
      </w:r>
      <w:r w:rsidRPr="00B92A7C">
        <w:fldChar w:fldCharType="begin"/>
      </w:r>
      <w:r w:rsidRPr="00B92A7C">
        <w:instrText xml:space="preserve"> REF _Ref525043618 \r \h </w:instrText>
      </w:r>
      <w:r w:rsidRPr="00B92A7C">
        <w:fldChar w:fldCharType="separate"/>
      </w:r>
      <w:r w:rsidR="005833FA">
        <w:t>(b)</w:t>
      </w:r>
      <w:r w:rsidRPr="00B92A7C">
        <w:fldChar w:fldCharType="end"/>
      </w:r>
      <w:r w:rsidRPr="00B92A7C">
        <w:t xml:space="preserve"> (Site Matters) (or where it is otherwise obliged to take action against third parties in respect of such losses), the Authority shall be liable to </w:t>
      </w:r>
      <w:r w:rsidR="00F24ECD">
        <w:t xml:space="preserve">the </w:t>
      </w:r>
      <w:r w:rsidR="00225E45">
        <w:t>Operator</w:t>
      </w:r>
      <w:r w:rsidRPr="00B92A7C">
        <w:t xml:space="preserve"> for all losses suffered or incurred by </w:t>
      </w:r>
      <w:r w:rsidR="00F24ECD">
        <w:t xml:space="preserve">the </w:t>
      </w:r>
      <w:r w:rsidR="00225E45">
        <w:t>Operator</w:t>
      </w:r>
      <w:r w:rsidRPr="00B92A7C">
        <w:t xml:space="preserve"> as a result of its obligations under this Clause</w:t>
      </w:r>
      <w:r>
        <w:t xml:space="preserve"> </w:t>
      </w:r>
      <w:r>
        <w:fldChar w:fldCharType="begin"/>
      </w:r>
      <w:r>
        <w:instrText xml:space="preserve"> REF _Ref525499262 \r \h </w:instrText>
      </w:r>
      <w:r>
        <w:fldChar w:fldCharType="separate"/>
      </w:r>
      <w:r w:rsidR="005833FA">
        <w:t>8</w:t>
      </w:r>
      <w:r>
        <w:fldChar w:fldCharType="end"/>
      </w:r>
      <w:r w:rsidRPr="00B92A7C">
        <w:t xml:space="preserve"> (Site Matters) provided that </w:t>
      </w:r>
      <w:r w:rsidR="00F24ECD">
        <w:t xml:space="preserve">the </w:t>
      </w:r>
      <w:r w:rsidR="00225E45">
        <w:t>Operator</w:t>
      </w:r>
      <w:r w:rsidRPr="00B92A7C">
        <w:t xml:space="preserve">'s entitlement in respect of any matter to which this Clause </w:t>
      </w:r>
      <w:r w:rsidRPr="00B92A7C">
        <w:fldChar w:fldCharType="begin"/>
      </w:r>
      <w:r w:rsidRPr="00B92A7C">
        <w:instrText xml:space="preserve"> REF _Ref525043430 \r \h </w:instrText>
      </w:r>
      <w:r w:rsidRPr="00B92A7C">
        <w:fldChar w:fldCharType="separate"/>
      </w:r>
      <w:r w:rsidR="005833FA">
        <w:t>8.5</w:t>
      </w:r>
      <w:r w:rsidRPr="00B92A7C">
        <w:fldChar w:fldCharType="end"/>
      </w:r>
      <w:r w:rsidRPr="00B92A7C">
        <w:t xml:space="preserve"> (Site Matters) applies shall be limited to the amount recovered by or in the name of the Authority from the relevant third party in respect of the losses referred to in this Clause </w:t>
      </w:r>
      <w:r w:rsidRPr="00B92A7C">
        <w:fldChar w:fldCharType="begin"/>
      </w:r>
      <w:r w:rsidRPr="00B92A7C">
        <w:instrText xml:space="preserve"> REF _Ref525043430 \r \h </w:instrText>
      </w:r>
      <w:r w:rsidRPr="00B92A7C">
        <w:fldChar w:fldCharType="separate"/>
      </w:r>
      <w:r w:rsidR="005833FA">
        <w:t>8.5</w:t>
      </w:r>
      <w:r w:rsidRPr="00B92A7C">
        <w:fldChar w:fldCharType="end"/>
      </w:r>
      <w:r w:rsidRPr="00B92A7C">
        <w:t xml:space="preserve"> (Site Matters)</w:t>
      </w:r>
      <w:r w:rsidRPr="002B3964">
        <w:rPr>
          <w:b/>
        </w:rPr>
        <w:t>]</w:t>
      </w:r>
      <w:r w:rsidRPr="00B92A7C">
        <w:t>.</w:t>
      </w:r>
      <w:r w:rsidRPr="009424DF">
        <w:rPr>
          <w:rStyle w:val="FootnoteReference"/>
        </w:rPr>
        <w:footnoteReference w:id="57"/>
      </w:r>
    </w:p>
    <w:p w14:paraId="73F0FBA4" w14:textId="77777777" w:rsidR="007753B4" w:rsidRPr="00D147BB" w:rsidRDefault="007753B4" w:rsidP="00DC1E8E">
      <w:pPr>
        <w:pStyle w:val="Level2"/>
      </w:pPr>
      <w:bookmarkStart w:id="85" w:name="_Ref525043474"/>
      <w:r w:rsidRPr="00D147BB">
        <w:t xml:space="preserve">[To the extent that any part(s) of the Site[s] suffer from or are affected by Contamination arising from a source off Site where such off Site source is land for which the Authority is responsible, the Authority shall be responsible for such Contamination and the provisions of </w:t>
      </w:r>
      <w:r>
        <w:t>Clause</w:t>
      </w:r>
      <w:r w:rsidRPr="00D147BB">
        <w:t xml:space="preserve"> </w:t>
      </w:r>
      <w:r>
        <w:fldChar w:fldCharType="begin"/>
      </w:r>
      <w:r>
        <w:instrText xml:space="preserve"> REF _Ref525043512 \r \h </w:instrText>
      </w:r>
      <w:r>
        <w:fldChar w:fldCharType="separate"/>
      </w:r>
      <w:r w:rsidR="005833FA">
        <w:t>8.4</w:t>
      </w:r>
      <w:r>
        <w:fldChar w:fldCharType="end"/>
      </w:r>
      <w:r w:rsidRPr="00D147BB">
        <w:t xml:space="preserve"> shall apply.]</w:t>
      </w:r>
      <w:r w:rsidRPr="009424DF">
        <w:rPr>
          <w:rStyle w:val="FootnoteReference"/>
        </w:rPr>
        <w:footnoteReference w:id="58"/>
      </w:r>
      <w:bookmarkEnd w:id="85"/>
    </w:p>
    <w:p w14:paraId="73F0FBA5" w14:textId="77777777" w:rsidR="007753B4" w:rsidRDefault="002B3964" w:rsidP="00DC1E8E">
      <w:pPr>
        <w:pStyle w:val="Level2"/>
      </w:pPr>
      <w:bookmarkStart w:id="86" w:name="_Ref525043543"/>
      <w:r>
        <w:t>[</w:t>
      </w:r>
      <w:r w:rsidR="00F24ECD">
        <w:t xml:space="preserve">The </w:t>
      </w:r>
      <w:r w:rsidR="00225E45">
        <w:t>Operator</w:t>
      </w:r>
      <w:r w:rsidR="007753B4" w:rsidRPr="00D147BB">
        <w:t xml:space="preserve">'s responsibility and liability under </w:t>
      </w:r>
      <w:r w:rsidR="007753B4">
        <w:t>Clause</w:t>
      </w:r>
      <w:r w:rsidR="007753B4" w:rsidRPr="00D147BB">
        <w:t xml:space="preserve"> </w:t>
      </w:r>
      <w:r w:rsidR="007753B4">
        <w:fldChar w:fldCharType="begin"/>
      </w:r>
      <w:r w:rsidR="007753B4">
        <w:instrText xml:space="preserve"> REF _Ref525043430 \r \h </w:instrText>
      </w:r>
      <w:r w:rsidR="007753B4">
        <w:fldChar w:fldCharType="separate"/>
      </w:r>
      <w:r w:rsidR="005833FA">
        <w:t>8.5</w:t>
      </w:r>
      <w:r w:rsidR="007753B4">
        <w:fldChar w:fldCharType="end"/>
      </w:r>
      <w:r w:rsidR="007753B4" w:rsidRPr="00D147BB">
        <w:t xml:space="preserve"> shall be limited to the amount recovered by </w:t>
      </w:r>
      <w:r w:rsidR="00F24ECD">
        <w:t xml:space="preserve">the </w:t>
      </w:r>
      <w:r w:rsidR="00225E45">
        <w:t>Operator</w:t>
      </w:r>
      <w:r w:rsidR="007753B4" w:rsidRPr="00D147BB">
        <w:t xml:space="preserve"> from the third party responsible for the Contamination arising from the source off the Site subject to </w:t>
      </w:r>
      <w:r w:rsidR="00F24ECD">
        <w:t xml:space="preserve">the </w:t>
      </w:r>
      <w:r w:rsidR="00225E45">
        <w:t>Operator</w:t>
      </w:r>
      <w:r w:rsidR="007753B4" w:rsidRPr="00D147BB">
        <w:t xml:space="preserve"> having taken all reasonable steps (including as applicable the operation of </w:t>
      </w:r>
      <w:r w:rsidR="007753B4">
        <w:t xml:space="preserve">Clause </w:t>
      </w:r>
      <w:r w:rsidR="007753B4">
        <w:fldChar w:fldCharType="begin"/>
      </w:r>
      <w:r w:rsidR="007753B4">
        <w:instrText xml:space="preserve"> REF _Ref525043615 \r \h </w:instrText>
      </w:r>
      <w:r w:rsidR="007753B4">
        <w:fldChar w:fldCharType="separate"/>
      </w:r>
      <w:r w:rsidR="005833FA">
        <w:t>8.5.4</w:t>
      </w:r>
      <w:r w:rsidR="007753B4">
        <w:fldChar w:fldCharType="end"/>
      </w:r>
      <w:r w:rsidR="007753B4" w:rsidRPr="00D147BB">
        <w:t>) to recover the losses suffered or incurred.</w:t>
      </w:r>
      <w:bookmarkEnd w:id="86"/>
      <w:r w:rsidR="000D50E1">
        <w:t>]</w:t>
      </w:r>
      <w:r w:rsidRPr="009424DF">
        <w:rPr>
          <w:rStyle w:val="FootnoteReference"/>
        </w:rPr>
        <w:footnoteReference w:id="59"/>
      </w:r>
      <w:r w:rsidRPr="00B92A7C">
        <w:t xml:space="preserve"> </w:t>
      </w:r>
    </w:p>
    <w:p w14:paraId="73F0FBA6" w14:textId="77777777" w:rsidR="008C2C2E" w:rsidRDefault="00F24ECD" w:rsidP="0044572A">
      <w:pPr>
        <w:pStyle w:val="Level2"/>
      </w:pPr>
      <w:r>
        <w:t xml:space="preserve">The </w:t>
      </w:r>
      <w:r w:rsidR="00225E45">
        <w:t>Operator</w:t>
      </w:r>
      <w:r w:rsidR="008C2C2E">
        <w:t xml:space="preserve"> shall be responsible for any Contamination at the Sites caused or to the extent exacerbated as a direct result of the act or omission of </w:t>
      </w:r>
      <w:r>
        <w:t xml:space="preserve">the </w:t>
      </w:r>
      <w:r w:rsidR="00225E45">
        <w:t>Operator</w:t>
      </w:r>
      <w:r w:rsidR="008C2C2E">
        <w:t xml:space="preserve"> or any </w:t>
      </w:r>
      <w:r w:rsidR="00225E45">
        <w:t>Operator</w:t>
      </w:r>
      <w:r w:rsidR="008C2C2E">
        <w:t xml:space="preserve"> Related Party. </w:t>
      </w:r>
      <w:r>
        <w:t xml:space="preserve">The </w:t>
      </w:r>
      <w:r w:rsidR="00225E45">
        <w:t>Operator</w:t>
      </w:r>
      <w:r w:rsidR="008C2C2E" w:rsidRPr="00B92A7C">
        <w:t xml:space="preserve"> shall:</w:t>
      </w:r>
    </w:p>
    <w:p w14:paraId="73F0FBA7" w14:textId="77777777" w:rsidR="008C2C2E" w:rsidRPr="00B92A7C" w:rsidRDefault="008C2C2E" w:rsidP="0044572A">
      <w:pPr>
        <w:pStyle w:val="Level3"/>
      </w:pPr>
      <w:r w:rsidRPr="00B92A7C">
        <w:t>clean up, or otherwise deal with, such Contamination, and take steps reasonably necessary to prevent the recurrence of the same, all in accordance with Good Industry Practice, all relevant Necessary Consents and Legislation; and</w:t>
      </w:r>
    </w:p>
    <w:p w14:paraId="73F0FBA8" w14:textId="77777777" w:rsidR="008C2C2E" w:rsidRDefault="008C2C2E" w:rsidP="0044572A">
      <w:pPr>
        <w:pStyle w:val="Level3"/>
      </w:pPr>
      <w:r w:rsidRPr="00B92A7C">
        <w:t>hold the Authority harmless from, and indemnify the Authority in respect of, all Direct Losses incurred by the Authority resulting from such Contamination</w:t>
      </w:r>
      <w:r>
        <w:t>.</w:t>
      </w:r>
    </w:p>
    <w:p w14:paraId="73F0FBA9" w14:textId="77777777" w:rsidR="008B24E3" w:rsidRPr="00A631BF" w:rsidRDefault="008B24E3" w:rsidP="008B24E3">
      <w:pPr>
        <w:pStyle w:val="Body2"/>
        <w:rPr>
          <w:b/>
        </w:rPr>
      </w:pPr>
      <w:r w:rsidRPr="00A631BF">
        <w:rPr>
          <w:b/>
        </w:rPr>
        <w:t>No Warranty</w:t>
      </w:r>
    </w:p>
    <w:p w14:paraId="73F0FBAA" w14:textId="77777777" w:rsidR="008B24E3" w:rsidRDefault="008B24E3" w:rsidP="008B24E3">
      <w:pPr>
        <w:pStyle w:val="Level2"/>
      </w:pPr>
      <w:r w:rsidRPr="00D147BB">
        <w:t xml:space="preserve">Except as otherwise expressly provided in this Agreement </w:t>
      </w:r>
      <w:r w:rsidR="00F24ECD">
        <w:t xml:space="preserve">the </w:t>
      </w:r>
      <w:r w:rsidR="00225E45">
        <w:t>Operator</w:t>
      </w:r>
      <w:r w:rsidRPr="00D147BB">
        <w:t xml:space="preserve"> shall take the Site[s] in [its/their] state and condition in all respects as at the date of this Agreement and nothing in this Agreement or otherwise shall constitute or imply a warranty by or on the part of the Authority as to the fitness and suitability of the Site[s] or any part thereof for the Ser</w:t>
      </w:r>
      <w:r>
        <w:t>vices or for any other purpose.</w:t>
      </w:r>
    </w:p>
    <w:p w14:paraId="73F0FBAB" w14:textId="77777777" w:rsidR="008B24E3" w:rsidRPr="00A631BF" w:rsidRDefault="008B24E3" w:rsidP="008B24E3">
      <w:pPr>
        <w:pStyle w:val="Body2"/>
        <w:rPr>
          <w:b/>
        </w:rPr>
      </w:pPr>
      <w:r w:rsidRPr="00A631BF">
        <w:rPr>
          <w:b/>
        </w:rPr>
        <w:t>Third Party Rights</w:t>
      </w:r>
    </w:p>
    <w:p w14:paraId="73F0FBAC" w14:textId="77777777" w:rsidR="008B24E3" w:rsidRPr="008B24E3" w:rsidRDefault="00F24ECD" w:rsidP="008B24E3">
      <w:pPr>
        <w:pStyle w:val="Level2"/>
      </w:pPr>
      <w:r>
        <w:t xml:space="preserve">The </w:t>
      </w:r>
      <w:r w:rsidR="00225E45">
        <w:t>Operator</w:t>
      </w:r>
      <w:r w:rsidR="008B24E3" w:rsidRPr="00D147BB">
        <w:t xml:space="preserve"> shall observe and comply with any third party rights (including public rights) which may exist from time to time in respect of land comprising and adjoining the Site[s], and </w:t>
      </w:r>
      <w:r>
        <w:t xml:space="preserve">the </w:t>
      </w:r>
      <w:r w:rsidR="00225E45">
        <w:t>Operator</w:t>
      </w:r>
      <w:r w:rsidR="008B24E3" w:rsidRPr="00D147BB">
        <w:t xml:space="preserve"> shall ensure that the Services are carried out in such a way as not to interfere with access to and use and occupation of public or private roads or footpaths by any person who is entitled to any </w:t>
      </w:r>
      <w:r w:rsidR="008B24E3">
        <w:t>such access, use or occupation.</w:t>
      </w:r>
    </w:p>
    <w:p w14:paraId="73F0FBAD" w14:textId="77777777" w:rsidR="007753B4" w:rsidRPr="0072287B" w:rsidRDefault="00562030" w:rsidP="007753B4">
      <w:pPr>
        <w:pStyle w:val="Level1"/>
        <w:keepNext/>
      </w:pPr>
      <w:r>
        <w:rPr>
          <w:rStyle w:val="Level1asHeadingtext"/>
        </w:rPr>
        <w:fldChar w:fldCharType="begin"/>
      </w:r>
      <w:r w:rsidRPr="00562030">
        <w:instrText xml:space="preserve">  TC "</w:instrText>
      </w:r>
      <w:r>
        <w:fldChar w:fldCharType="begin"/>
      </w:r>
      <w:r w:rsidRPr="00562030">
        <w:instrText xml:space="preserve"> REF _Ref433776146 \r </w:instrText>
      </w:r>
      <w:r>
        <w:fldChar w:fldCharType="separate"/>
      </w:r>
      <w:bookmarkStart w:id="87" w:name="_Toc66951297"/>
      <w:r w:rsidR="005833FA">
        <w:instrText>9</w:instrText>
      </w:r>
      <w:r>
        <w:fldChar w:fldCharType="end"/>
      </w:r>
      <w:r>
        <w:tab/>
        <w:instrText>[DEFECTS AND ASBESTOS]</w:instrText>
      </w:r>
      <w:bookmarkEnd w:id="87"/>
      <w:r w:rsidRPr="00562030">
        <w:instrText xml:space="preserve">" \l1 </w:instrText>
      </w:r>
      <w:r>
        <w:rPr>
          <w:rStyle w:val="Level1asHeadingtext"/>
        </w:rPr>
        <w:fldChar w:fldCharType="end"/>
      </w:r>
      <w:bookmarkStart w:id="88" w:name="_Ref525117158"/>
      <w:bookmarkStart w:id="89" w:name="_Ref433764837"/>
      <w:bookmarkStart w:id="90" w:name="_Ref433776146"/>
      <w:r w:rsidR="007753B4" w:rsidRPr="0072287B">
        <w:rPr>
          <w:rStyle w:val="Level1asHeadingtext"/>
        </w:rPr>
        <w:t>[Defects and Asbestos]</w:t>
      </w:r>
      <w:bookmarkEnd w:id="88"/>
      <w:bookmarkEnd w:id="89"/>
      <w:bookmarkEnd w:id="90"/>
    </w:p>
    <w:p w14:paraId="73F0FBAE" w14:textId="77777777" w:rsidR="007753B4" w:rsidRDefault="007753B4" w:rsidP="007753B4">
      <w:pPr>
        <w:pStyle w:val="Body2"/>
        <w:rPr>
          <w:b/>
        </w:rPr>
      </w:pPr>
      <w:r>
        <w:rPr>
          <w:b/>
        </w:rPr>
        <w:t>Surveys</w:t>
      </w:r>
    </w:p>
    <w:p w14:paraId="73F0FBAF" w14:textId="77777777" w:rsidR="007753B4" w:rsidRPr="00D147BB" w:rsidRDefault="007753B4" w:rsidP="007753B4">
      <w:pPr>
        <w:pStyle w:val="Level2"/>
        <w:keepNext/>
      </w:pPr>
      <w:r w:rsidRPr="00D147BB">
        <w:t>The Authority shall</w:t>
      </w:r>
      <w:r>
        <w:t xml:space="preserve"> provide to </w:t>
      </w:r>
      <w:r w:rsidR="00F24ECD">
        <w:t xml:space="preserve">the </w:t>
      </w:r>
      <w:r w:rsidR="00225E45">
        <w:t>Operator</w:t>
      </w:r>
      <w:r w:rsidR="00DC1E8E">
        <w:t xml:space="preserve"> on or before the date of this Agreement</w:t>
      </w:r>
      <w:r w:rsidR="002F1442">
        <w:t>:</w:t>
      </w:r>
    </w:p>
    <w:p w14:paraId="73F0FBB0" w14:textId="77777777" w:rsidR="007753B4" w:rsidRPr="00D147BB" w:rsidRDefault="007753B4" w:rsidP="007753B4">
      <w:pPr>
        <w:pStyle w:val="Level3"/>
      </w:pPr>
      <w:r w:rsidRPr="00D147BB">
        <w:t xml:space="preserve"> [the Buildings Survey[s]; and</w:t>
      </w:r>
    </w:p>
    <w:p w14:paraId="73F0FBB1" w14:textId="77777777" w:rsidR="007753B4" w:rsidRDefault="007753B4" w:rsidP="007753B4">
      <w:pPr>
        <w:pStyle w:val="Level3"/>
      </w:pPr>
      <w:r w:rsidRPr="00D147BB">
        <w:t>[the Asbestos Survey[s]</w:t>
      </w:r>
      <w:r>
        <w:t>.]</w:t>
      </w:r>
    </w:p>
    <w:p w14:paraId="73F0FBB2" w14:textId="77777777" w:rsidR="007753B4" w:rsidRPr="00A37636" w:rsidRDefault="007753B4" w:rsidP="007753B4">
      <w:pPr>
        <w:pStyle w:val="Body2"/>
      </w:pPr>
      <w:r w:rsidRPr="00A37636">
        <w:rPr>
          <w:b/>
        </w:rPr>
        <w:t>Defects</w:t>
      </w:r>
      <w:r w:rsidRPr="009424DF">
        <w:rPr>
          <w:rStyle w:val="FootnoteReference"/>
        </w:rPr>
        <w:footnoteReference w:id="60"/>
      </w:r>
    </w:p>
    <w:p w14:paraId="73F0FBB3" w14:textId="77777777" w:rsidR="007753B4" w:rsidRPr="00A37636" w:rsidRDefault="00F24ECD" w:rsidP="007753B4">
      <w:pPr>
        <w:pStyle w:val="Level2"/>
      </w:pPr>
      <w:r>
        <w:t xml:space="preserve">The </w:t>
      </w:r>
      <w:r w:rsidR="00225E45">
        <w:t>Operator</w:t>
      </w:r>
      <w:r w:rsidR="007753B4" w:rsidRPr="00A37636">
        <w:t xml:space="preserve"> accepts, in relation to the Buildings, entire responsibility (including any financial and other consequences which result whether directly or indirectly) for</w:t>
      </w:r>
      <w:r w:rsidR="002F1442">
        <w:t>:</w:t>
      </w:r>
    </w:p>
    <w:p w14:paraId="73F0FBB4" w14:textId="77777777" w:rsidR="007753B4" w:rsidRPr="00A37636" w:rsidRDefault="007753B4" w:rsidP="007753B4">
      <w:pPr>
        <w:pStyle w:val="Level3"/>
      </w:pPr>
      <w:r w:rsidRPr="00A37636">
        <w:t>any Defects identified in the Buildings Survey[s]</w:t>
      </w:r>
      <w:r w:rsidRPr="009424DF">
        <w:rPr>
          <w:rStyle w:val="FootnoteReference"/>
        </w:rPr>
        <w:footnoteReference w:id="61"/>
      </w:r>
      <w:r w:rsidRPr="00A37636">
        <w:t xml:space="preserve">; </w:t>
      </w:r>
    </w:p>
    <w:p w14:paraId="73F0FBB5" w14:textId="77777777" w:rsidR="00E8774C" w:rsidRDefault="007753B4" w:rsidP="007753B4">
      <w:pPr>
        <w:pStyle w:val="Level3"/>
      </w:pPr>
      <w:bookmarkStart w:id="91" w:name="_Ref525499527"/>
      <w:r w:rsidRPr="00A37636">
        <w:t>[any Defects that would have been identified in any Buildings Survey[s] had [that/those] survey[s] been carried out with the level of skill and care reasonably to have been expected from competent professionals carrying out such survey</w:t>
      </w:r>
      <w:r w:rsidR="00E8774C">
        <w:t>;]</w:t>
      </w:r>
      <w:r w:rsidR="00B24E6C">
        <w:rPr>
          <w:rStyle w:val="FootnoteReference"/>
        </w:rPr>
        <w:footnoteReference w:id="62"/>
      </w:r>
      <w:r w:rsidRPr="00A37636">
        <w:t xml:space="preserve"> </w:t>
      </w:r>
    </w:p>
    <w:p w14:paraId="73F0FBB6" w14:textId="77777777" w:rsidR="007753B4" w:rsidRPr="00A37636" w:rsidRDefault="00E8774C" w:rsidP="007753B4">
      <w:pPr>
        <w:pStyle w:val="Level3"/>
      </w:pPr>
      <w:bookmarkStart w:id="92" w:name="_Ref8135943"/>
      <w:r>
        <w:t xml:space="preserve">[any Defects that </w:t>
      </w:r>
      <w:r w:rsidR="007753B4" w:rsidRPr="00A37636">
        <w:t xml:space="preserve">would have been identified had </w:t>
      </w:r>
      <w:r w:rsidR="00F24ECD">
        <w:t xml:space="preserve">the </w:t>
      </w:r>
      <w:r w:rsidR="00225E45">
        <w:t>Operator</w:t>
      </w:r>
      <w:r w:rsidR="007753B4" w:rsidRPr="00A37636">
        <w:t xml:space="preserve"> carried out such additional surveys as it would have been reaso</w:t>
      </w:r>
      <w:r w:rsidR="00691AC8">
        <w:t xml:space="preserve">nable to expect an experienced </w:t>
      </w:r>
      <w:r>
        <w:t>c</w:t>
      </w:r>
      <w:r w:rsidR="00ED1CC2">
        <w:t>ontractor</w:t>
      </w:r>
      <w:r w:rsidR="007753B4" w:rsidRPr="00A37636">
        <w:t xml:space="preserve"> to have carried out in the circumstances</w:t>
      </w:r>
      <w:r>
        <w:t xml:space="preserve"> </w:t>
      </w:r>
      <w:r w:rsidRPr="00A37636">
        <w:t>(unless access to carry out additional surveys has been denied by the Authority and then only to the extent that such access was denied)</w:t>
      </w:r>
      <w:r w:rsidR="007753B4" w:rsidRPr="00A37636">
        <w:t>];</w:t>
      </w:r>
      <w:r w:rsidR="007753B4" w:rsidRPr="009424DF">
        <w:rPr>
          <w:rStyle w:val="FootnoteReference"/>
        </w:rPr>
        <w:footnoteReference w:id="63"/>
      </w:r>
      <w:r w:rsidR="007753B4" w:rsidRPr="00A37636">
        <w:t xml:space="preserve"> and</w:t>
      </w:r>
      <w:bookmarkEnd w:id="91"/>
      <w:bookmarkEnd w:id="92"/>
    </w:p>
    <w:p w14:paraId="73F0FBB7" w14:textId="77777777" w:rsidR="007753B4" w:rsidRPr="00A37636" w:rsidRDefault="007753B4" w:rsidP="007753B4">
      <w:pPr>
        <w:pStyle w:val="Level3"/>
      </w:pPr>
      <w:bookmarkStart w:id="93" w:name="_Ref525499529"/>
      <w:r w:rsidRPr="00A37636">
        <w:t xml:space="preserve">any Defects caused by </w:t>
      </w:r>
      <w:r w:rsidR="00F24ECD">
        <w:t xml:space="preserve">the </w:t>
      </w:r>
      <w:r w:rsidR="00225E45">
        <w:t>Operator</w:t>
      </w:r>
      <w:r w:rsidRPr="00A37636">
        <w:t>.</w:t>
      </w:r>
      <w:r w:rsidRPr="009424DF">
        <w:rPr>
          <w:rStyle w:val="FootnoteReference"/>
        </w:rPr>
        <w:footnoteReference w:id="64"/>
      </w:r>
      <w:bookmarkEnd w:id="93"/>
    </w:p>
    <w:p w14:paraId="73F0FBB8" w14:textId="77777777" w:rsidR="003C4356" w:rsidRDefault="007753B4" w:rsidP="007753B4">
      <w:pPr>
        <w:pStyle w:val="Level2"/>
      </w:pPr>
      <w:r w:rsidRPr="00A37636">
        <w:t xml:space="preserve">The Authority accepts, in relation to the Buildings, entire responsibility for Defects which have not been identified in the Buildings Survey[s] (other than those referred to in Clause </w:t>
      </w:r>
      <w:r>
        <w:fldChar w:fldCharType="begin"/>
      </w:r>
      <w:r>
        <w:instrText xml:space="preserve"> REF _Ref525499527 \r \h </w:instrText>
      </w:r>
      <w:r>
        <w:fldChar w:fldCharType="separate"/>
      </w:r>
      <w:r w:rsidR="005833FA">
        <w:t>9.2.2</w:t>
      </w:r>
      <w:r>
        <w:fldChar w:fldCharType="end"/>
      </w:r>
      <w:r w:rsidR="003C4356">
        <w:t xml:space="preserve">, Clause </w:t>
      </w:r>
      <w:r w:rsidR="003C4356">
        <w:fldChar w:fldCharType="begin"/>
      </w:r>
      <w:r w:rsidR="003C4356">
        <w:instrText xml:space="preserve"> REF _Ref8135943 \r \h </w:instrText>
      </w:r>
      <w:r w:rsidR="003C4356">
        <w:fldChar w:fldCharType="separate"/>
      </w:r>
      <w:r w:rsidR="005833FA">
        <w:t>9.2.3</w:t>
      </w:r>
      <w:r w:rsidR="003C4356">
        <w:fldChar w:fldCharType="end"/>
      </w:r>
      <w:r w:rsidR="003C4356">
        <w:t xml:space="preserve"> and Clause </w:t>
      </w:r>
      <w:r>
        <w:fldChar w:fldCharType="begin"/>
      </w:r>
      <w:r>
        <w:instrText xml:space="preserve"> REF _Ref525499529 \r \h </w:instrText>
      </w:r>
      <w:r>
        <w:fldChar w:fldCharType="separate"/>
      </w:r>
      <w:r w:rsidR="005833FA">
        <w:t>9.2.4</w:t>
      </w:r>
      <w:r>
        <w:fldChar w:fldCharType="end"/>
      </w:r>
      <w:r w:rsidR="00E7313C">
        <w:t xml:space="preserve"> </w:t>
      </w:r>
      <w:r w:rsidRPr="00A37636">
        <w:t>(Defects)) and</w:t>
      </w:r>
      <w:r w:rsidR="003C4356">
        <w:t>:</w:t>
      </w:r>
      <w:r w:rsidRPr="00A37636">
        <w:t xml:space="preserve"> </w:t>
      </w:r>
    </w:p>
    <w:p w14:paraId="73F0FBB9" w14:textId="77777777" w:rsidR="003C4356" w:rsidRDefault="007753B4" w:rsidP="003C4356">
      <w:pPr>
        <w:pStyle w:val="Level3"/>
      </w:pPr>
      <w:r w:rsidRPr="00A37636">
        <w:t xml:space="preserve">the discovery of any such Defects shall be deemed to be a Relief Event </w:t>
      </w:r>
      <w:r w:rsidR="003C4356">
        <w:t xml:space="preserve">([(save that, notwithstanding Clause </w:t>
      </w:r>
      <w:r w:rsidR="003C4356">
        <w:fldChar w:fldCharType="begin"/>
      </w:r>
      <w:r w:rsidR="003C4356">
        <w:instrText xml:space="preserve"> REF _Ref8135605 \r \h </w:instrText>
      </w:r>
      <w:r w:rsidR="003C4356">
        <w:fldChar w:fldCharType="separate"/>
      </w:r>
      <w:r w:rsidR="005833FA">
        <w:t>29.4</w:t>
      </w:r>
      <w:r w:rsidR="003C4356">
        <w:fldChar w:fldCharType="end"/>
      </w:r>
      <w:r w:rsidR="003C4356">
        <w:t>][</w:t>
      </w:r>
      <w:r w:rsidR="003C4356" w:rsidRPr="00B92A7C">
        <w:t>and</w:t>
      </w:r>
      <w:r w:rsidR="003C4356">
        <w:t>]</w:t>
      </w:r>
      <w:r w:rsidR="003C4356" w:rsidRPr="00B92A7C">
        <w:t xml:space="preserve"> </w:t>
      </w:r>
      <w:r w:rsidRPr="00A37636">
        <w:t>and no Performance Adjustment Points will accrue and no Performance Adjustment</w:t>
      </w:r>
      <w:r w:rsidR="009E22E0">
        <w:t xml:space="preserve"> Payment</w:t>
      </w:r>
      <w:r w:rsidRPr="00A37636">
        <w:t xml:space="preserve">s may be made in respect of the relevant </w:t>
      </w:r>
      <w:r w:rsidR="00CB00AF">
        <w:t xml:space="preserve">part(s) of the affected Facility </w:t>
      </w:r>
      <w:r w:rsidRPr="00A37636">
        <w:t xml:space="preserve">pursuant to </w:t>
      </w:r>
      <w:r w:rsidR="00044332">
        <w:fldChar w:fldCharType="begin"/>
      </w:r>
      <w:r w:rsidR="00044332">
        <w:instrText xml:space="preserve"> REF _Ref524958715 \r \h </w:instrText>
      </w:r>
      <w:r w:rsidR="00044332">
        <w:fldChar w:fldCharType="separate"/>
      </w:r>
      <w:r w:rsidR="005833FA">
        <w:t>Schedule 5</w:t>
      </w:r>
      <w:r w:rsidR="00044332">
        <w:fldChar w:fldCharType="end"/>
      </w:r>
      <w:r w:rsidR="00044332">
        <w:t xml:space="preserve"> </w:t>
      </w:r>
      <w:r w:rsidRPr="00A37636">
        <w:t>(Payment and Performance Monitoring System) for the period during which the Defect subsists and/or in respect of which remedial works are being carried out</w:t>
      </w:r>
      <w:r w:rsidR="003C4356">
        <w:t>);</w:t>
      </w:r>
      <w:r w:rsidRPr="00A37636">
        <w:t xml:space="preserve"> and </w:t>
      </w:r>
    </w:p>
    <w:p w14:paraId="73F0FBBA" w14:textId="77777777" w:rsidR="007753B4" w:rsidRPr="00A37636" w:rsidRDefault="007753B4" w:rsidP="003C4356">
      <w:pPr>
        <w:pStyle w:val="Level3"/>
      </w:pPr>
      <w:r w:rsidRPr="00A37636">
        <w:t>any work or change to the Services or to the operation of the affected Facility or part thereof as a result or which is required or instructed to be done in consequence of it, shall constitute an Authority Change.</w:t>
      </w:r>
    </w:p>
    <w:p w14:paraId="73F0FBBB" w14:textId="77777777" w:rsidR="007753B4" w:rsidRPr="00A37636" w:rsidRDefault="007753B4" w:rsidP="007753B4">
      <w:pPr>
        <w:pStyle w:val="Body2"/>
        <w:rPr>
          <w:b/>
        </w:rPr>
      </w:pPr>
      <w:r w:rsidRPr="00A37636">
        <w:rPr>
          <w:b/>
        </w:rPr>
        <w:t>Asbestos Liability</w:t>
      </w:r>
      <w:r w:rsidRPr="009424DF">
        <w:rPr>
          <w:rStyle w:val="FootnoteReference"/>
        </w:rPr>
        <w:footnoteReference w:id="65"/>
      </w:r>
    </w:p>
    <w:p w14:paraId="73F0FBBC" w14:textId="77777777" w:rsidR="007753B4" w:rsidRPr="00D147BB" w:rsidRDefault="007753B4" w:rsidP="007753B4">
      <w:pPr>
        <w:pStyle w:val="Level2"/>
      </w:pPr>
      <w:r w:rsidRPr="00D147BB">
        <w:t xml:space="preserve">Subject to </w:t>
      </w:r>
      <w:r>
        <w:t xml:space="preserve">Clause </w:t>
      </w:r>
      <w:r>
        <w:fldChar w:fldCharType="begin"/>
      </w:r>
      <w:r>
        <w:instrText xml:space="preserve"> REF _Ref525499612 \r \h </w:instrText>
      </w:r>
      <w:r>
        <w:fldChar w:fldCharType="separate"/>
      </w:r>
      <w:r w:rsidR="005833FA">
        <w:t>9.5</w:t>
      </w:r>
      <w:r>
        <w:fldChar w:fldCharType="end"/>
      </w:r>
      <w:r w:rsidRPr="00D147BB">
        <w:t xml:space="preserve"> (Asbestos Liability) </w:t>
      </w:r>
      <w:r w:rsidR="00F24ECD">
        <w:t xml:space="preserve">the </w:t>
      </w:r>
      <w:r w:rsidR="00225E45">
        <w:t>Operator</w:t>
      </w:r>
      <w:r w:rsidRPr="00D147BB">
        <w:t xml:space="preserve"> accepts, in relation to the Buildings, full responsibility (including any financial and other consequences which result whether directly or indirectly) for</w:t>
      </w:r>
      <w:r w:rsidR="002F1442">
        <w:t>:</w:t>
      </w:r>
    </w:p>
    <w:p w14:paraId="73F0FBBD" w14:textId="77777777" w:rsidR="007753B4" w:rsidRPr="00A37636" w:rsidRDefault="007753B4" w:rsidP="007753B4">
      <w:pPr>
        <w:pStyle w:val="Level3"/>
      </w:pPr>
      <w:r w:rsidRPr="00A37636">
        <w:t>any Asbestos identified in the Asbestos Survey[s]; and</w:t>
      </w:r>
    </w:p>
    <w:p w14:paraId="73F0FBBE" w14:textId="77777777" w:rsidR="00B24E6C" w:rsidRDefault="007753B4" w:rsidP="007753B4">
      <w:pPr>
        <w:pStyle w:val="Level3"/>
      </w:pPr>
      <w:bookmarkStart w:id="94" w:name="_Ref525499640"/>
      <w:r w:rsidRPr="00A37636">
        <w:t>[any Asbestos that ought reasonably to have been discovered or that could otherwise have been reasonably expected to have been identified or found in the Asbestos Surv</w:t>
      </w:r>
      <w:r w:rsidR="003C4356">
        <w:t xml:space="preserve">ey[s] </w:t>
      </w:r>
      <w:r w:rsidRPr="00A37636">
        <w:t xml:space="preserve">given the </w:t>
      </w:r>
      <w:r w:rsidR="003C4356">
        <w:t>scope of such Asbestos Survey[s</w:t>
      </w:r>
      <w:r w:rsidRPr="00A37636">
        <w:t>]</w:t>
      </w:r>
      <w:r w:rsidRPr="009424DF">
        <w:rPr>
          <w:rStyle w:val="FootnoteReference"/>
        </w:rPr>
        <w:footnoteReference w:id="66"/>
      </w:r>
      <w:r w:rsidR="00B24E6C">
        <w:t>; and</w:t>
      </w:r>
      <w:r w:rsidRPr="00A37636">
        <w:t xml:space="preserve"> </w:t>
      </w:r>
    </w:p>
    <w:p w14:paraId="73F0FBBF" w14:textId="77777777" w:rsidR="007753B4" w:rsidRPr="00A37636" w:rsidRDefault="00B24E6C" w:rsidP="007753B4">
      <w:pPr>
        <w:pStyle w:val="Level3"/>
      </w:pPr>
      <w:bookmarkStart w:id="95" w:name="_Ref9593713"/>
      <w:r>
        <w:t xml:space="preserve">[any Asbestos that </w:t>
      </w:r>
      <w:r w:rsidR="007753B4" w:rsidRPr="00A37636">
        <w:t xml:space="preserve">would have been identified, had </w:t>
      </w:r>
      <w:r>
        <w:t>the Asbestos S</w:t>
      </w:r>
      <w:r w:rsidR="007753B4" w:rsidRPr="00A37636">
        <w:t>urvey</w:t>
      </w:r>
      <w:r>
        <w:t>[s]</w:t>
      </w:r>
      <w:r w:rsidR="007753B4" w:rsidRPr="00A37636">
        <w:t xml:space="preserve"> been carried out with the level of skill and care reasonably to have been expected from competent professionals carrying out such survey.]</w:t>
      </w:r>
      <w:r w:rsidR="007753B4" w:rsidRPr="009424DF">
        <w:rPr>
          <w:rStyle w:val="FootnoteReference"/>
        </w:rPr>
        <w:footnoteReference w:id="67"/>
      </w:r>
      <w:bookmarkEnd w:id="94"/>
      <w:bookmarkEnd w:id="95"/>
    </w:p>
    <w:p w14:paraId="73F0FBC0" w14:textId="77777777" w:rsidR="003C4356" w:rsidRDefault="007753B4" w:rsidP="007753B4">
      <w:pPr>
        <w:pStyle w:val="Level2"/>
      </w:pPr>
      <w:bookmarkStart w:id="96" w:name="_Ref525499612"/>
      <w:r w:rsidRPr="001D4009">
        <w:t xml:space="preserve">The Authority accepts, in relation to the Buildings, full responsibility for Asbestos which has not been identified in the Asbestos Survey[s] </w:t>
      </w:r>
      <w:r w:rsidR="00093549">
        <w:t>[</w:t>
      </w:r>
      <w:r w:rsidRPr="001D4009">
        <w:t xml:space="preserve">(other than any Asbestos liability referred to in Clause </w:t>
      </w:r>
      <w:r>
        <w:fldChar w:fldCharType="begin"/>
      </w:r>
      <w:r>
        <w:instrText xml:space="preserve"> REF _Ref525499640 \r \h </w:instrText>
      </w:r>
      <w:r>
        <w:fldChar w:fldCharType="separate"/>
      </w:r>
      <w:r w:rsidR="005833FA">
        <w:t>9.4.2</w:t>
      </w:r>
      <w:r>
        <w:fldChar w:fldCharType="end"/>
      </w:r>
      <w:r>
        <w:t xml:space="preserve"> </w:t>
      </w:r>
      <w:r w:rsidR="00093549">
        <w:t xml:space="preserve">and/or Clause </w:t>
      </w:r>
      <w:r w:rsidR="00093549">
        <w:fldChar w:fldCharType="begin"/>
      </w:r>
      <w:r w:rsidR="00093549">
        <w:instrText xml:space="preserve"> REF _Ref9593713 \r \h </w:instrText>
      </w:r>
      <w:r w:rsidR="00093549">
        <w:fldChar w:fldCharType="separate"/>
      </w:r>
      <w:r w:rsidR="005833FA">
        <w:t>9.4.3</w:t>
      </w:r>
      <w:r w:rsidR="00093549">
        <w:fldChar w:fldCharType="end"/>
      </w:r>
      <w:r w:rsidR="00093549">
        <w:t xml:space="preserve"> </w:t>
      </w:r>
      <w:r w:rsidRPr="001D4009">
        <w:t>(Asbestos Liability))</w:t>
      </w:r>
      <w:r w:rsidR="00093549">
        <w:t>]</w:t>
      </w:r>
      <w:r w:rsidRPr="001D4009">
        <w:t xml:space="preserve"> and</w:t>
      </w:r>
      <w:r w:rsidR="003C4356">
        <w:t>:</w:t>
      </w:r>
      <w:r w:rsidRPr="001D4009">
        <w:t xml:space="preserve"> </w:t>
      </w:r>
    </w:p>
    <w:p w14:paraId="73F0FBC1" w14:textId="77777777" w:rsidR="003C4356" w:rsidRDefault="007753B4" w:rsidP="003C4356">
      <w:pPr>
        <w:pStyle w:val="Level3"/>
      </w:pPr>
      <w:r w:rsidRPr="001D4009">
        <w:t xml:space="preserve">the discovery of any such Asbestos shall be deemed to be a Relief Event </w:t>
      </w:r>
      <w:r w:rsidR="003C4356">
        <w:t xml:space="preserve">[(save that, notwithstanding Clause </w:t>
      </w:r>
      <w:r w:rsidR="003C4356">
        <w:fldChar w:fldCharType="begin"/>
      </w:r>
      <w:r w:rsidR="003C4356">
        <w:instrText xml:space="preserve"> REF _Ref8135605 \r \h </w:instrText>
      </w:r>
      <w:r w:rsidR="003C4356">
        <w:fldChar w:fldCharType="separate"/>
      </w:r>
      <w:r w:rsidR="005833FA">
        <w:t>29.4</w:t>
      </w:r>
      <w:r w:rsidR="003C4356">
        <w:fldChar w:fldCharType="end"/>
      </w:r>
      <w:r w:rsidR="003C4356">
        <w:t>][</w:t>
      </w:r>
      <w:r w:rsidR="003C4356" w:rsidRPr="00B92A7C">
        <w:t>and</w:t>
      </w:r>
      <w:r w:rsidR="003C4356">
        <w:t>]</w:t>
      </w:r>
      <w:r w:rsidR="003C4356" w:rsidRPr="00B92A7C">
        <w:t xml:space="preserve"> </w:t>
      </w:r>
      <w:r w:rsidRPr="001D4009">
        <w:t>and no Performance Adjustment Points will accrue and no Performance Adjustment</w:t>
      </w:r>
      <w:r w:rsidR="009E22E0">
        <w:t xml:space="preserve"> Payment</w:t>
      </w:r>
      <w:r w:rsidRPr="001D4009">
        <w:t xml:space="preserve">s may be made in respect of any relevant </w:t>
      </w:r>
      <w:r w:rsidR="00CB00AF">
        <w:t>part(s) of the affected Facility</w:t>
      </w:r>
      <w:r w:rsidRPr="001D4009">
        <w:t xml:space="preserve"> during which such Asbestos is subsisting and in respect of which removal or remedial works are being carried out</w:t>
      </w:r>
      <w:r w:rsidR="003C4356">
        <w:t>);</w:t>
      </w:r>
      <w:r w:rsidRPr="001D4009">
        <w:t xml:space="preserve"> and </w:t>
      </w:r>
    </w:p>
    <w:p w14:paraId="73F0FBC2" w14:textId="77777777" w:rsidR="007753B4" w:rsidRPr="001D4009" w:rsidRDefault="007753B4" w:rsidP="003C4356">
      <w:pPr>
        <w:pStyle w:val="Level3"/>
      </w:pPr>
      <w:r w:rsidRPr="001D4009">
        <w:t>any work or change to the Services or to the operation of the affected Facility or part thereof as a result or which is required or instructed to be done in consequence of it, shall constitute an Authority Change.</w:t>
      </w:r>
      <w:bookmarkEnd w:id="96"/>
    </w:p>
    <w:p w14:paraId="73F0FBC3" w14:textId="77777777" w:rsidR="007753B4" w:rsidRPr="001D4009" w:rsidRDefault="007753B4" w:rsidP="007753B4">
      <w:pPr>
        <w:pStyle w:val="Level2"/>
      </w:pPr>
      <w:r w:rsidRPr="001D4009">
        <w:t xml:space="preserve">Unless the exposure arises directly or indirectly as a result of any negligent act or omission of </w:t>
      </w:r>
      <w:r w:rsidR="00F24ECD">
        <w:t xml:space="preserve">the </w:t>
      </w:r>
      <w:r w:rsidR="00225E45">
        <w:t>Operator</w:t>
      </w:r>
      <w:r w:rsidRPr="001D4009">
        <w:t xml:space="preserve"> or any </w:t>
      </w:r>
      <w:r w:rsidR="00225E45">
        <w:t>Operator</w:t>
      </w:r>
      <w:r w:rsidRPr="001D4009">
        <w:t xml:space="preserve"> Related Party, the Authority accepts, in relation to the Buildings, full responsibility (including any financial and other consequences which result whether directly or indirectly) for death and personal injury in respect of exposure to Asbestos in such Buildings.</w:t>
      </w:r>
    </w:p>
    <w:p w14:paraId="73F0FBC4" w14:textId="77777777" w:rsidR="007753B4" w:rsidRPr="0072287B" w:rsidRDefault="00562030" w:rsidP="007753B4">
      <w:pPr>
        <w:pStyle w:val="Level1"/>
        <w:keepNext/>
      </w:pPr>
      <w:r>
        <w:rPr>
          <w:rStyle w:val="Level1asHeadingtext"/>
        </w:rPr>
        <w:fldChar w:fldCharType="begin"/>
      </w:r>
      <w:r w:rsidRPr="00562030">
        <w:instrText xml:space="preserve">  TC "</w:instrText>
      </w:r>
      <w:r>
        <w:fldChar w:fldCharType="begin"/>
      </w:r>
      <w:r w:rsidRPr="00562030">
        <w:instrText xml:space="preserve"> REF _Ref433776224 \r </w:instrText>
      </w:r>
      <w:r>
        <w:fldChar w:fldCharType="separate"/>
      </w:r>
      <w:bookmarkStart w:id="97" w:name="_Toc66951298"/>
      <w:r w:rsidR="005833FA">
        <w:instrText>10</w:instrText>
      </w:r>
      <w:r>
        <w:fldChar w:fldCharType="end"/>
      </w:r>
      <w:r>
        <w:tab/>
        <w:instrText>FOSSILS AND ANTIQUITIES</w:instrText>
      </w:r>
      <w:bookmarkEnd w:id="97"/>
      <w:r w:rsidRPr="00562030">
        <w:instrText xml:space="preserve">" \l1 </w:instrText>
      </w:r>
      <w:r>
        <w:rPr>
          <w:rStyle w:val="Level1asHeadingtext"/>
        </w:rPr>
        <w:fldChar w:fldCharType="end"/>
      </w:r>
      <w:bookmarkStart w:id="98" w:name="_Ref525119360"/>
      <w:bookmarkStart w:id="99" w:name="_Ref433764947"/>
      <w:bookmarkStart w:id="100" w:name="_Ref433776224"/>
      <w:r w:rsidR="007753B4" w:rsidRPr="0072287B">
        <w:rPr>
          <w:rStyle w:val="Level1asHeadingtext"/>
        </w:rPr>
        <w:t>Fossils and Antiquities</w:t>
      </w:r>
      <w:bookmarkEnd w:id="98"/>
      <w:bookmarkEnd w:id="99"/>
      <w:bookmarkEnd w:id="100"/>
    </w:p>
    <w:p w14:paraId="73F0FBC5" w14:textId="77777777" w:rsidR="007753B4" w:rsidRPr="001D4009" w:rsidRDefault="007753B4" w:rsidP="007753B4">
      <w:pPr>
        <w:pStyle w:val="Level2"/>
      </w:pPr>
      <w:r w:rsidRPr="001D4009">
        <w:t>As between the parties, all fossils, antiquities and other objects having artistic, historic or monetary value and human remains which may be found on or at the Site[s] are or shall become, upon discovery, the absolute property of the Authority.</w:t>
      </w:r>
    </w:p>
    <w:p w14:paraId="73F0FBC6" w14:textId="77777777" w:rsidR="007753B4" w:rsidRPr="001D4009" w:rsidRDefault="007753B4" w:rsidP="007753B4">
      <w:pPr>
        <w:pStyle w:val="Level2"/>
      </w:pPr>
      <w:r w:rsidRPr="001D4009">
        <w:t xml:space="preserve">Upon the discovery of such item during the course of the Services, </w:t>
      </w:r>
      <w:r w:rsidR="00F24ECD">
        <w:t xml:space="preserve">the </w:t>
      </w:r>
      <w:r w:rsidR="00225E45">
        <w:t>Operator</w:t>
      </w:r>
      <w:r w:rsidRPr="001D4009">
        <w:t xml:space="preserve"> shall</w:t>
      </w:r>
      <w:r w:rsidR="002F1442">
        <w:t>:</w:t>
      </w:r>
    </w:p>
    <w:p w14:paraId="73F0FBC7" w14:textId="77777777" w:rsidR="007753B4" w:rsidRPr="001D4009" w:rsidRDefault="007753B4" w:rsidP="007753B4">
      <w:pPr>
        <w:pStyle w:val="Level3"/>
      </w:pPr>
      <w:r w:rsidRPr="001D4009">
        <w:t>immediately inform the Authority's Representative of such discovery;</w:t>
      </w:r>
    </w:p>
    <w:p w14:paraId="73F0FBC8" w14:textId="77777777" w:rsidR="007753B4" w:rsidRPr="001D4009" w:rsidRDefault="007753B4" w:rsidP="007753B4">
      <w:pPr>
        <w:pStyle w:val="Level3"/>
      </w:pPr>
      <w:r w:rsidRPr="001D4009">
        <w:t>take all steps not to disturb the object and, if necessary, cease any Services insofar as the carrying out of such Services would endanger the object or prevent or impede its excavation; and</w:t>
      </w:r>
    </w:p>
    <w:p w14:paraId="73F0FBC9" w14:textId="77777777" w:rsidR="007753B4" w:rsidRPr="001D4009" w:rsidRDefault="007753B4" w:rsidP="007753B4">
      <w:pPr>
        <w:pStyle w:val="Level3"/>
      </w:pPr>
      <w:r w:rsidRPr="001D4009">
        <w:t>take all necessary steps to preserve the object in the same position and condition in which it was found.</w:t>
      </w:r>
    </w:p>
    <w:p w14:paraId="73F0FBCA" w14:textId="77777777" w:rsidR="007753B4" w:rsidRPr="00A631BF" w:rsidRDefault="007753B4" w:rsidP="007753B4">
      <w:pPr>
        <w:pStyle w:val="Level2"/>
      </w:pPr>
      <w:bookmarkStart w:id="101" w:name="_Ref525119348"/>
      <w:r w:rsidRPr="00A631BF">
        <w:t xml:space="preserve">The Authority shall procure that the Authority's Representative promptly, and in any event within [five (5)] [ten (10)] Business Days, issues an instruction to </w:t>
      </w:r>
      <w:r w:rsidR="00F24ECD">
        <w:t xml:space="preserve">the </w:t>
      </w:r>
      <w:r w:rsidR="00225E45">
        <w:t>Operator</w:t>
      </w:r>
      <w:r w:rsidRPr="00A631BF">
        <w:t xml:space="preserve"> specifying what action the Authority's Representative requires to be taken in relation to such discovery provided that if no such instruction is forthcoming within such period </w:t>
      </w:r>
      <w:r w:rsidR="00F24ECD">
        <w:t xml:space="preserve">the </w:t>
      </w:r>
      <w:r w:rsidR="00225E45">
        <w:t>Operator</w:t>
      </w:r>
      <w:r w:rsidRPr="00A631BF">
        <w:t xml:space="preserve"> may continue to carry out the Services.</w:t>
      </w:r>
      <w:bookmarkEnd w:id="101"/>
    </w:p>
    <w:p w14:paraId="73F0FBCB" w14:textId="77777777" w:rsidR="007753B4" w:rsidRPr="001D4009" w:rsidRDefault="00F24ECD" w:rsidP="007753B4">
      <w:pPr>
        <w:pStyle w:val="Level2"/>
      </w:pPr>
      <w:r>
        <w:t xml:space="preserve">The </w:t>
      </w:r>
      <w:r w:rsidR="00225E45">
        <w:t>Operator</w:t>
      </w:r>
      <w:r w:rsidR="007753B4" w:rsidRPr="001D4009">
        <w:t xml:space="preserve"> shall promptly and diligently comply with any instruction issued by the Authority's Representative referred to in Clause </w:t>
      </w:r>
      <w:r w:rsidR="007753B4">
        <w:fldChar w:fldCharType="begin"/>
      </w:r>
      <w:r w:rsidR="007753B4">
        <w:instrText xml:space="preserve"> REF _Ref525119348 \r \h </w:instrText>
      </w:r>
      <w:r w:rsidR="007753B4">
        <w:fldChar w:fldCharType="separate"/>
      </w:r>
      <w:r w:rsidR="005833FA">
        <w:t>10.3</w:t>
      </w:r>
      <w:r w:rsidR="007753B4">
        <w:fldChar w:fldCharType="end"/>
      </w:r>
      <w:r w:rsidR="007753B4">
        <w:t xml:space="preserve"> </w:t>
      </w:r>
      <w:r w:rsidR="007753B4" w:rsidRPr="001D4009">
        <w:t xml:space="preserve">(Fossils and Antiquities) at its own cost (except and to the extent that such instruction constitutes an Authority Change pursuant to Clause </w:t>
      </w:r>
      <w:r w:rsidR="007753B4">
        <w:fldChar w:fldCharType="begin"/>
      </w:r>
      <w:r w:rsidR="007753B4">
        <w:instrText xml:space="preserve"> REF _Ref525499974 \r \h </w:instrText>
      </w:r>
      <w:r w:rsidR="007753B4">
        <w:fldChar w:fldCharType="separate"/>
      </w:r>
      <w:r w:rsidR="005833FA">
        <w:t>10.6</w:t>
      </w:r>
      <w:r w:rsidR="007753B4">
        <w:fldChar w:fldCharType="end"/>
      </w:r>
      <w:r w:rsidR="007753B4">
        <w:t xml:space="preserve"> </w:t>
      </w:r>
      <w:r w:rsidR="007753B4" w:rsidRPr="001D4009">
        <w:t>(Fossils and Antiquities) in which case the provisions of the Change Protocol shall apply).</w:t>
      </w:r>
    </w:p>
    <w:p w14:paraId="73F0FBCC" w14:textId="77777777" w:rsidR="007753B4" w:rsidRPr="001D4009" w:rsidRDefault="007753B4" w:rsidP="007753B4">
      <w:pPr>
        <w:pStyle w:val="Level2"/>
      </w:pPr>
      <w:r w:rsidRPr="001D4009">
        <w:t xml:space="preserve">If directed by the Authority's Representative, </w:t>
      </w:r>
      <w:r w:rsidR="00F24ECD">
        <w:t xml:space="preserve">the </w:t>
      </w:r>
      <w:r w:rsidR="00225E45">
        <w:t>Operator</w:t>
      </w:r>
      <w:r w:rsidRPr="001D4009">
        <w:t xml:space="preserve"> shall allow representatives of the Authority to enter the Site[s] for the purposes of removal or disposal of such discovery, provided that such entry shall be subject to the Authority complying with all relevant safety procedures, which shall include any relevant health and safety plans for the construction of the Facility from time to time and any reasonable directions with regard to site safety that may be issued by or on behalf of </w:t>
      </w:r>
      <w:r w:rsidR="00F24ECD">
        <w:t xml:space="preserve">the </w:t>
      </w:r>
      <w:r w:rsidR="00225E45">
        <w:t>Operator</w:t>
      </w:r>
      <w:r w:rsidRPr="001D4009">
        <w:t>'s Representative from time to time.</w:t>
      </w:r>
    </w:p>
    <w:p w14:paraId="73F0FBCD" w14:textId="77777777" w:rsidR="007753B4" w:rsidRPr="001D4009" w:rsidRDefault="007753B4" w:rsidP="007753B4">
      <w:pPr>
        <w:pStyle w:val="Level2"/>
      </w:pPr>
      <w:bookmarkStart w:id="102" w:name="_Ref525499974"/>
      <w:r w:rsidRPr="001D4009">
        <w:t xml:space="preserve">If any instruction referred to in Clause </w:t>
      </w:r>
      <w:r w:rsidRPr="001D4009">
        <w:fldChar w:fldCharType="begin"/>
      </w:r>
      <w:r w:rsidRPr="001D4009">
        <w:instrText xml:space="preserve"> REF _Ref525119348 \r \h </w:instrText>
      </w:r>
      <w:r w:rsidRPr="001D4009">
        <w:fldChar w:fldCharType="separate"/>
      </w:r>
      <w:r w:rsidR="005833FA">
        <w:t>10.3</w:t>
      </w:r>
      <w:r w:rsidRPr="001D4009">
        <w:fldChar w:fldCharType="end"/>
      </w:r>
      <w:r w:rsidRPr="001D4009">
        <w:t xml:space="preserve"> (Fossils and Antiquities) includes a requirement for </w:t>
      </w:r>
      <w:r w:rsidR="00F24ECD">
        <w:t xml:space="preserve">the </w:t>
      </w:r>
      <w:r w:rsidR="00225E45">
        <w:t>Operator</w:t>
      </w:r>
      <w:r w:rsidRPr="001D4009">
        <w:t xml:space="preserve"> to suspend the carrying out of the Services and/or to carry out works (being any work of alteration, addition, demolition or extension or variation in [any/the] Facility) which are not works which would be strictly necessary for the purpose of compliance with Legislation or any Necessary Consents, such works or instruction to suspend shall be deemed to be an Authority Change and the provisions of the Change Protocol shall apply.</w:t>
      </w:r>
      <w:bookmarkEnd w:id="102"/>
    </w:p>
    <w:p w14:paraId="73F0FBCE" w14:textId="77777777" w:rsidR="007753B4" w:rsidRPr="001D4009" w:rsidRDefault="007753B4" w:rsidP="007753B4">
      <w:pPr>
        <w:pStyle w:val="Level2"/>
        <w:keepNext/>
        <w:rPr>
          <w:rStyle w:val="Level2asHeadingtext"/>
          <w:b w:val="0"/>
        </w:rPr>
      </w:pPr>
      <w:bookmarkStart w:id="103" w:name="_Ref525539609"/>
      <w:r w:rsidRPr="001D4009">
        <w:rPr>
          <w:rStyle w:val="Level2asHeadingtext"/>
          <w:b w:val="0"/>
        </w:rPr>
        <w:t xml:space="preserve">The Authority shall act promptly and diligently in dealing with its obligations in this Clause </w:t>
      </w:r>
      <w:r w:rsidRPr="007E59B9">
        <w:rPr>
          <w:rStyle w:val="Level2asHeadingtext"/>
          <w:b w:val="0"/>
        </w:rPr>
        <w:fldChar w:fldCharType="begin"/>
      </w:r>
      <w:r w:rsidRPr="00D32593">
        <w:rPr>
          <w:b/>
        </w:rPr>
        <w:instrText xml:space="preserve"> REF _Ref525119360 \r \h  \* MERGEFORMAT </w:instrText>
      </w:r>
      <w:r w:rsidRPr="007E59B9">
        <w:rPr>
          <w:rStyle w:val="Level2asHeadingtext"/>
          <w:b w:val="0"/>
        </w:rPr>
      </w:r>
      <w:r w:rsidRPr="007E59B9">
        <w:rPr>
          <w:rStyle w:val="Level2asHeadingtext"/>
          <w:b w:val="0"/>
        </w:rPr>
        <w:fldChar w:fldCharType="separate"/>
      </w:r>
      <w:r w:rsidR="005833FA" w:rsidRPr="005833FA">
        <w:rPr>
          <w:rStyle w:val="Level2asHeadingtext"/>
        </w:rPr>
        <w:t>10</w:t>
      </w:r>
      <w:r w:rsidRPr="007E59B9">
        <w:rPr>
          <w:rStyle w:val="Level2asHeadingtext"/>
          <w:b w:val="0"/>
        </w:rPr>
        <w:fldChar w:fldCharType="end"/>
      </w:r>
      <w:r w:rsidRPr="00D32593">
        <w:rPr>
          <w:rStyle w:val="Level2asHeadingtext"/>
          <w:b w:val="0"/>
        </w:rPr>
        <w:t xml:space="preserve"> </w:t>
      </w:r>
      <w:r w:rsidRPr="001D4009">
        <w:rPr>
          <w:rStyle w:val="Level2asHeadingtext"/>
          <w:b w:val="0"/>
        </w:rPr>
        <w:t xml:space="preserve">(Fossils and Antiquities) in relation to any find so as to mitigate any effect on </w:t>
      </w:r>
      <w:r w:rsidR="00F24ECD">
        <w:rPr>
          <w:rStyle w:val="Level2asHeadingtext"/>
          <w:b w:val="0"/>
        </w:rPr>
        <w:t xml:space="preserve">the </w:t>
      </w:r>
      <w:r w:rsidR="00225E45">
        <w:rPr>
          <w:rStyle w:val="Level2asHeadingtext"/>
          <w:b w:val="0"/>
        </w:rPr>
        <w:t>Operator</w:t>
      </w:r>
      <w:r w:rsidRPr="001D4009">
        <w:rPr>
          <w:rStyle w:val="Level2asHeadingtext"/>
          <w:b w:val="0"/>
        </w:rPr>
        <w:t xml:space="preserve"> and the Services.</w:t>
      </w:r>
      <w:bookmarkEnd w:id="103"/>
    </w:p>
    <w:p w14:paraId="73F0FBCF" w14:textId="77777777" w:rsidR="007C0F53" w:rsidRPr="0072287B" w:rsidRDefault="007C0F53" w:rsidP="007C0F53">
      <w:pPr>
        <w:pStyle w:val="Body"/>
      </w:pPr>
    </w:p>
    <w:p w14:paraId="73F0FBD0" w14:textId="77777777" w:rsidR="007753B4" w:rsidRPr="00D147BB" w:rsidRDefault="007753B4" w:rsidP="007753B4">
      <w:pPr>
        <w:pStyle w:val="Level1"/>
        <w:numPr>
          <w:ilvl w:val="0"/>
          <w:numId w:val="0"/>
        </w:numPr>
        <w:ind w:left="851" w:hanging="851"/>
        <w:sectPr w:rsidR="007753B4" w:rsidRPr="00D147BB" w:rsidSect="003D2AFA">
          <w:footerReference w:type="default" r:id="rId18"/>
          <w:pgSz w:w="11906" w:h="16838" w:code="9"/>
          <w:pgMar w:top="1418" w:right="1134" w:bottom="1418" w:left="1134" w:header="709" w:footer="709" w:gutter="0"/>
          <w:paperSrc w:first="261" w:other="261"/>
          <w:cols w:space="708"/>
          <w:docGrid w:linePitch="360"/>
        </w:sectPr>
      </w:pPr>
    </w:p>
    <w:p w14:paraId="73F0FBD1" w14:textId="77777777" w:rsidR="00DF4CB3" w:rsidRPr="00DF4CB3" w:rsidRDefault="00DF4CB3" w:rsidP="00DF4CB3">
      <w:pPr>
        <w:pStyle w:val="Part"/>
        <w:jc w:val="left"/>
        <w:rPr>
          <w:u w:val="single"/>
        </w:rPr>
      </w:pPr>
      <w:r>
        <w:rPr>
          <w:u w:val="single"/>
        </w:rPr>
        <w:fldChar w:fldCharType="begin"/>
      </w:r>
      <w:r w:rsidRPr="00DF4CB3">
        <w:instrText xml:space="preserve">  TC "</w:instrText>
      </w:r>
      <w:r>
        <w:fldChar w:fldCharType="begin"/>
      </w:r>
      <w:r w:rsidRPr="00DF4CB3">
        <w:instrText xml:space="preserve"> REF _Ref433777109 \r </w:instrText>
      </w:r>
      <w:r>
        <w:fldChar w:fldCharType="separate"/>
      </w:r>
      <w:bookmarkStart w:id="104" w:name="_Toc66951299"/>
      <w:r w:rsidR="005833FA">
        <w:instrText>Part 3</w:instrText>
      </w:r>
      <w:r>
        <w:fldChar w:fldCharType="end"/>
      </w:r>
      <w:r>
        <w:instrText xml:space="preserve"> - THE SERVICES</w:instrText>
      </w:r>
      <w:bookmarkEnd w:id="104"/>
      <w:r w:rsidRPr="00DF4CB3">
        <w:instrText xml:space="preserve">" \l1 </w:instrText>
      </w:r>
      <w:r>
        <w:rPr>
          <w:u w:val="single"/>
        </w:rPr>
        <w:fldChar w:fldCharType="end"/>
      </w:r>
      <w:bookmarkStart w:id="105" w:name="_Ref433777109"/>
      <w:r w:rsidRPr="00DF4CB3">
        <w:rPr>
          <w:u w:val="single"/>
        </w:rPr>
        <w:t xml:space="preserve"> - </w:t>
      </w:r>
      <w:r w:rsidRPr="00DF4CB3">
        <w:rPr>
          <w:b/>
          <w:u w:val="single"/>
        </w:rPr>
        <w:t>THE SERVICES</w:t>
      </w:r>
      <w:r w:rsidRPr="00DF4CB3">
        <w:rPr>
          <w:rStyle w:val="FootnoteReference"/>
          <w:u w:val="single"/>
        </w:rPr>
        <w:footnoteReference w:id="68"/>
      </w:r>
      <w:bookmarkEnd w:id="105"/>
    </w:p>
    <w:p w14:paraId="73F0FBD2" w14:textId="77777777" w:rsidR="00306DD8" w:rsidRPr="008A0661" w:rsidRDefault="00562030" w:rsidP="00306DD8">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_Ref433776333 \r </w:instrText>
      </w:r>
      <w:r>
        <w:fldChar w:fldCharType="separate"/>
      </w:r>
      <w:bookmarkStart w:id="106" w:name="_Toc66951300"/>
      <w:r w:rsidR="005833FA">
        <w:instrText>11</w:instrText>
      </w:r>
      <w:r>
        <w:fldChar w:fldCharType="end"/>
      </w:r>
      <w:r>
        <w:tab/>
        <w:instrText>SERVICES</w:instrText>
      </w:r>
      <w:bookmarkEnd w:id="106"/>
      <w:r w:rsidRPr="00562030">
        <w:instrText xml:space="preserve">" \l1 </w:instrText>
      </w:r>
      <w:r>
        <w:rPr>
          <w:rStyle w:val="Level1asHeadingtext"/>
        </w:rPr>
        <w:fldChar w:fldCharType="end"/>
      </w:r>
      <w:bookmarkStart w:id="107" w:name="_Ref525141462"/>
      <w:bookmarkStart w:id="108" w:name="_Ref433765072"/>
      <w:bookmarkStart w:id="109" w:name="_Ref433776333"/>
      <w:r w:rsidR="000428BF">
        <w:rPr>
          <w:rStyle w:val="Level1asHeadingtext"/>
        </w:rPr>
        <w:t>Services</w:t>
      </w:r>
      <w:bookmarkEnd w:id="107"/>
      <w:bookmarkEnd w:id="108"/>
      <w:bookmarkEnd w:id="109"/>
    </w:p>
    <w:p w14:paraId="73F0FBD3" w14:textId="77777777" w:rsidR="000428BF" w:rsidRPr="000428BF" w:rsidRDefault="00F24ECD" w:rsidP="008811FE">
      <w:pPr>
        <w:pStyle w:val="Level2"/>
      </w:pPr>
      <w:r>
        <w:t xml:space="preserve">The </w:t>
      </w:r>
      <w:r w:rsidR="00225E45">
        <w:t>Operator</w:t>
      </w:r>
      <w:r w:rsidR="000428BF" w:rsidRPr="00F61CCE">
        <w:t xml:space="preserve"> shall provide</w:t>
      </w:r>
      <w:r w:rsidR="008811FE">
        <w:t xml:space="preserve"> the Services for the Contract Period. </w:t>
      </w:r>
    </w:p>
    <w:p w14:paraId="73F0FBD4" w14:textId="77777777" w:rsidR="00DC1E8E" w:rsidRPr="00DC1E8E" w:rsidRDefault="00DC1E8E" w:rsidP="00DC1E8E">
      <w:pPr>
        <w:pStyle w:val="Body2"/>
        <w:rPr>
          <w:rFonts w:ascii="TrebuchetMS" w:eastAsia="Times New Roman" w:hAnsi="TrebuchetMS" w:cs="TrebuchetMS"/>
          <w:b/>
        </w:rPr>
      </w:pPr>
      <w:bookmarkStart w:id="110" w:name="_Ref524093533"/>
      <w:r w:rsidRPr="00DC1E8E">
        <w:rPr>
          <w:b/>
        </w:rPr>
        <w:t>Standard of Services</w:t>
      </w:r>
    </w:p>
    <w:p w14:paraId="73F0FBD5" w14:textId="77777777" w:rsidR="00306DD8" w:rsidRPr="0072287B" w:rsidRDefault="00306DD8" w:rsidP="0072287B">
      <w:pPr>
        <w:pStyle w:val="Level2"/>
        <w:rPr>
          <w:rFonts w:ascii="TrebuchetMS" w:eastAsia="Times New Roman" w:hAnsi="TrebuchetMS" w:cs="TrebuchetMS"/>
        </w:rPr>
      </w:pPr>
      <w:bookmarkStart w:id="111" w:name="_Ref8136297"/>
      <w:r w:rsidRPr="00BB6A72">
        <w:t xml:space="preserve">Subject to Clause </w:t>
      </w:r>
      <w:r w:rsidR="002C64B5">
        <w:fldChar w:fldCharType="begin"/>
      </w:r>
      <w:r w:rsidR="002C64B5">
        <w:instrText xml:space="preserve"> REF _Ref524604774 \r \h </w:instrText>
      </w:r>
      <w:r w:rsidR="002C64B5">
        <w:fldChar w:fldCharType="separate"/>
      </w:r>
      <w:r w:rsidR="005833FA">
        <w:t>11.4</w:t>
      </w:r>
      <w:r w:rsidR="002C64B5">
        <w:fldChar w:fldCharType="end"/>
      </w:r>
      <w:r w:rsidR="00BB6A72">
        <w:t xml:space="preserve"> (Discrepancies), </w:t>
      </w:r>
      <w:r w:rsidR="00F24ECD">
        <w:t xml:space="preserve">the </w:t>
      </w:r>
      <w:r w:rsidR="00225E45">
        <w:t>Operator</w:t>
      </w:r>
      <w:r w:rsidR="00BB6A72" w:rsidRPr="0072287B">
        <w:rPr>
          <w:rFonts w:ascii="TrebuchetMS" w:eastAsia="Times New Roman" w:hAnsi="TrebuchetMS" w:cs="TrebuchetMS"/>
        </w:rPr>
        <w:t xml:space="preserve"> shall </w:t>
      </w:r>
      <w:r w:rsidR="00DC1E8E">
        <w:rPr>
          <w:rFonts w:ascii="TrebuchetMS" w:eastAsia="Times New Roman" w:hAnsi="TrebuchetMS" w:cs="TrebuchetMS"/>
        </w:rPr>
        <w:t>provide the Services in accordance with (and so as to comply with)</w:t>
      </w:r>
      <w:r w:rsidRPr="00BB6A72">
        <w:t>:</w:t>
      </w:r>
      <w:bookmarkEnd w:id="110"/>
      <w:bookmarkEnd w:id="111"/>
    </w:p>
    <w:p w14:paraId="73F0FBD6" w14:textId="77777777" w:rsidR="00BB6A72" w:rsidRPr="00BB6A72" w:rsidRDefault="00BB6A72" w:rsidP="00BB6A72">
      <w:pPr>
        <w:pStyle w:val="Level3"/>
      </w:pPr>
      <w:r>
        <w:t>the terms</w:t>
      </w:r>
      <w:r w:rsidR="00306DD8" w:rsidRPr="00D147BB">
        <w:t xml:space="preserve"> of this Agreeme</w:t>
      </w:r>
      <w:r>
        <w:t>nt</w:t>
      </w:r>
      <w:r w:rsidRPr="00BB6A72">
        <w:t>;</w:t>
      </w:r>
    </w:p>
    <w:p w14:paraId="73F0FBD7" w14:textId="77777777" w:rsidR="00BB6A72" w:rsidRDefault="00BB6A72" w:rsidP="00306DD8">
      <w:pPr>
        <w:pStyle w:val="Level3"/>
      </w:pPr>
      <w:r>
        <w:t>the Services Specification;</w:t>
      </w:r>
    </w:p>
    <w:p w14:paraId="73F0FBD8" w14:textId="77777777" w:rsidR="00BB6A72" w:rsidRDefault="00BB6A72" w:rsidP="00306DD8">
      <w:pPr>
        <w:pStyle w:val="Level3"/>
      </w:pPr>
      <w:r>
        <w:t>the Service Delivery Proposals;</w:t>
      </w:r>
    </w:p>
    <w:p w14:paraId="73F0FBD9" w14:textId="77777777" w:rsidR="00BB6A72" w:rsidRDefault="00BB6A72" w:rsidP="00306DD8">
      <w:pPr>
        <w:pStyle w:val="Level3"/>
      </w:pPr>
      <w:r>
        <w:t>Good Industry Practice;</w:t>
      </w:r>
      <w:r w:rsidR="00306DD8" w:rsidRPr="00D147BB">
        <w:t xml:space="preserve"> </w:t>
      </w:r>
    </w:p>
    <w:p w14:paraId="73F0FBDA" w14:textId="77777777" w:rsidR="00BB6A72" w:rsidRDefault="00BB6A72" w:rsidP="00306DD8">
      <w:pPr>
        <w:pStyle w:val="Level3"/>
      </w:pPr>
      <w:r>
        <w:t>Quest;</w:t>
      </w:r>
    </w:p>
    <w:p w14:paraId="73F0FBDB" w14:textId="77777777" w:rsidR="00BB6A72" w:rsidRDefault="00306DD8" w:rsidP="00306DD8">
      <w:pPr>
        <w:pStyle w:val="Level3"/>
      </w:pPr>
      <w:r w:rsidRPr="00D147BB">
        <w:t>[Sport England Guidance]</w:t>
      </w:r>
      <w:r w:rsidRPr="009424DF">
        <w:rPr>
          <w:rStyle w:val="FootnoteReference"/>
        </w:rPr>
        <w:footnoteReference w:id="69"/>
      </w:r>
      <w:r w:rsidRPr="00D147BB">
        <w:t xml:space="preserve"> </w:t>
      </w:r>
      <w:r w:rsidR="00BB6A72">
        <w:t xml:space="preserve">; </w:t>
      </w:r>
      <w:r w:rsidR="00C961E2">
        <w:t>and</w:t>
      </w:r>
    </w:p>
    <w:p w14:paraId="73F0FBDC" w14:textId="77777777" w:rsidR="002C64B5" w:rsidRDefault="000C7CD7" w:rsidP="002C64B5">
      <w:pPr>
        <w:pStyle w:val="Level3"/>
      </w:pPr>
      <w:r>
        <w:t>all applicable Authority</w:t>
      </w:r>
      <w:r w:rsidR="00306DD8" w:rsidRPr="00D147BB">
        <w:t xml:space="preserve"> Policies and Legislation</w:t>
      </w:r>
      <w:r w:rsidR="00C961E2">
        <w:t xml:space="preserve">. </w:t>
      </w:r>
    </w:p>
    <w:p w14:paraId="73F0FBDD" w14:textId="77777777" w:rsidR="00A63F5C" w:rsidRPr="0029402A" w:rsidRDefault="00225E45" w:rsidP="0072287B">
      <w:pPr>
        <w:pStyle w:val="Body2"/>
        <w:rPr>
          <w:b/>
        </w:rPr>
      </w:pPr>
      <w:r>
        <w:rPr>
          <w:b/>
        </w:rPr>
        <w:t>Operator</w:t>
      </w:r>
      <w:r w:rsidR="00A63F5C" w:rsidRPr="0029402A">
        <w:rPr>
          <w:b/>
        </w:rPr>
        <w:t xml:space="preserve"> covenants</w:t>
      </w:r>
    </w:p>
    <w:p w14:paraId="73F0FBDE" w14:textId="77777777" w:rsidR="00A63F5C" w:rsidRDefault="00203273" w:rsidP="0072287B">
      <w:pPr>
        <w:pStyle w:val="Level2"/>
      </w:pPr>
      <w:bookmarkStart w:id="112" w:name="_Ref524602627"/>
      <w:r>
        <w:t xml:space="preserve">In performing its obligations under this Agreement, </w:t>
      </w:r>
      <w:r w:rsidR="00F24ECD">
        <w:t xml:space="preserve">the </w:t>
      </w:r>
      <w:r w:rsidR="00225E45">
        <w:t>Operator</w:t>
      </w:r>
      <w:r w:rsidR="00A63F5C">
        <w:t xml:space="preserve"> </w:t>
      </w:r>
      <w:r w:rsidR="00DA37ED">
        <w:t>shall:</w:t>
      </w:r>
      <w:bookmarkEnd w:id="112"/>
    </w:p>
    <w:p w14:paraId="73F0FBDF" w14:textId="77777777" w:rsidR="00DA37ED" w:rsidRPr="00DA37ED" w:rsidRDefault="00203273" w:rsidP="00D55A66">
      <w:pPr>
        <w:pStyle w:val="Level3"/>
      </w:pPr>
      <w:r>
        <w:t>apply such time, attention, resources, trained personnel and skill as may be necessary for the due and proper performance of the Services</w:t>
      </w:r>
      <w:r w:rsidR="00DA37ED">
        <w:t xml:space="preserve">; </w:t>
      </w:r>
    </w:p>
    <w:p w14:paraId="73F0FBE0" w14:textId="77777777" w:rsidR="00275BC1" w:rsidRDefault="00275BC1" w:rsidP="00306DD8">
      <w:pPr>
        <w:pStyle w:val="Level3"/>
      </w:pPr>
      <w:bookmarkStart w:id="113" w:name="_Ref524533955"/>
      <w:r>
        <w:t>provide the Authority with such assistance as the Authority may reasonably require during the Term in respect of the supply of the Services;</w:t>
      </w:r>
      <w:bookmarkEnd w:id="113"/>
      <w:r>
        <w:t xml:space="preserve"> </w:t>
      </w:r>
    </w:p>
    <w:p w14:paraId="73F0FBE1" w14:textId="77777777" w:rsidR="00DA37ED" w:rsidRPr="001B4E87" w:rsidRDefault="0044430A" w:rsidP="0072287B">
      <w:pPr>
        <w:pStyle w:val="Level3"/>
      </w:pPr>
      <w:r w:rsidRPr="0072287B">
        <w:rPr>
          <w:rFonts w:eastAsia="Times New Roman"/>
        </w:rPr>
        <w:t xml:space="preserve">ensure that neither it, nor any </w:t>
      </w:r>
      <w:r w:rsidR="00225E45">
        <w:rPr>
          <w:rFonts w:eastAsia="Times New Roman"/>
        </w:rPr>
        <w:t>Operator</w:t>
      </w:r>
      <w:r w:rsidR="00076430">
        <w:rPr>
          <w:rFonts w:eastAsia="Times New Roman"/>
        </w:rPr>
        <w:t xml:space="preserve"> Related Party</w:t>
      </w:r>
      <w:r w:rsidRPr="0072287B">
        <w:rPr>
          <w:rFonts w:eastAsia="Times New Roman"/>
        </w:rPr>
        <w:t xml:space="preserve">, brings the Authority into disrepute by engaging in any act or omission which is reasonably likely to diminish the trust that the public places in the Authority, regardless of whether or not such act or omission is </w:t>
      </w:r>
      <w:r w:rsidRPr="0044430A">
        <w:t xml:space="preserve">related to </w:t>
      </w:r>
      <w:r w:rsidR="00F24ECD">
        <w:t xml:space="preserve">the </w:t>
      </w:r>
      <w:r w:rsidR="00225E45">
        <w:t>Operator</w:t>
      </w:r>
      <w:r w:rsidRPr="0044430A">
        <w:t xml:space="preserve">'s </w:t>
      </w:r>
      <w:r w:rsidRPr="001B4E87">
        <w:t>obligations under this Agreement;</w:t>
      </w:r>
      <w:r w:rsidR="002C64B5">
        <w:t xml:space="preserve"> </w:t>
      </w:r>
    </w:p>
    <w:p w14:paraId="73F0FBE2" w14:textId="77777777" w:rsidR="00447207" w:rsidRDefault="00306DD8" w:rsidP="00447207">
      <w:pPr>
        <w:pStyle w:val="Level3"/>
      </w:pPr>
      <w:r w:rsidRPr="00DA37ED">
        <w:t xml:space="preserve">ensure, and shall procure that any </w:t>
      </w:r>
      <w:r w:rsidR="00225E45">
        <w:t>Operator</w:t>
      </w:r>
      <w:r w:rsidRPr="00DA37ED">
        <w:t xml:space="preserve"> Related Party shall ensure, that the Services are carried out in compliance</w:t>
      </w:r>
      <w:r w:rsidR="00C961E2">
        <w:t xml:space="preserve"> with the Equality Requirements</w:t>
      </w:r>
      <w:r w:rsidR="00447207">
        <w:t xml:space="preserve">; </w:t>
      </w:r>
    </w:p>
    <w:p w14:paraId="73F0FBE3" w14:textId="77777777" w:rsidR="00447207" w:rsidRDefault="00C70877" w:rsidP="00447207">
      <w:pPr>
        <w:pStyle w:val="Level3"/>
      </w:pPr>
      <w:r w:rsidRPr="00447207">
        <w:t>ensure that</w:t>
      </w:r>
      <w:r w:rsidR="00B17CF3" w:rsidRPr="00447207">
        <w:t xml:space="preserve"> </w:t>
      </w:r>
      <w:r w:rsidR="00447207">
        <w:t xml:space="preserve">only </w:t>
      </w:r>
      <w:r w:rsidR="007E17A3" w:rsidRPr="00447207">
        <w:t>new materials or recycled materials that are in accordance with British Standards and/or Good Industry Practice will be used in carrying out the Services (unless the Authority agrees otherwise in writing or the contrary is set out in the Services Specification)</w:t>
      </w:r>
      <w:r w:rsidR="003C4356">
        <w:t>;</w:t>
      </w:r>
      <w:r w:rsidR="007E17A3" w:rsidRPr="00447207">
        <w:t xml:space="preserve"> </w:t>
      </w:r>
    </w:p>
    <w:p w14:paraId="73F0FBE4" w14:textId="77777777" w:rsidR="00DF0CE1" w:rsidRDefault="00447207" w:rsidP="00447207">
      <w:pPr>
        <w:pStyle w:val="Level3"/>
      </w:pPr>
      <w:r>
        <w:t xml:space="preserve">ensure that </w:t>
      </w:r>
      <w:r w:rsidR="007E17A3" w:rsidRPr="00447207">
        <w:t xml:space="preserve">all </w:t>
      </w:r>
      <w:r>
        <w:t>G</w:t>
      </w:r>
      <w:r w:rsidR="007E17A3" w:rsidRPr="00447207">
        <w:t>oods w</w:t>
      </w:r>
      <w:r w:rsidR="003C4356">
        <w:t xml:space="preserve">ill be of satisfactory quality; </w:t>
      </w:r>
      <w:r w:rsidR="007E17A3" w:rsidRPr="00447207">
        <w:t xml:space="preserve">and </w:t>
      </w:r>
    </w:p>
    <w:p w14:paraId="73F0FBE5" w14:textId="77777777" w:rsidR="00DF0CE1" w:rsidRDefault="00DF0CE1" w:rsidP="00447207">
      <w:pPr>
        <w:pStyle w:val="Level3"/>
      </w:pPr>
      <w:r>
        <w:t xml:space="preserve">ensure that </w:t>
      </w:r>
      <w:r w:rsidR="007E17A3" w:rsidRPr="00447207">
        <w:t xml:space="preserve">there will </w:t>
      </w:r>
      <w:r w:rsidR="005A59E5">
        <w:t xml:space="preserve">not </w:t>
      </w:r>
      <w:r w:rsidR="007E17A3" w:rsidRPr="00447207">
        <w:t xml:space="preserve">be used </w:t>
      </w:r>
      <w:r>
        <w:t xml:space="preserve">in the provision of the Services </w:t>
      </w:r>
      <w:r w:rsidR="007E17A3" w:rsidRPr="00447207">
        <w:t xml:space="preserve">or included in the </w:t>
      </w:r>
      <w:r>
        <w:t xml:space="preserve">Buildings: </w:t>
      </w:r>
    </w:p>
    <w:p w14:paraId="73F0FBE6" w14:textId="77777777" w:rsidR="00DF0CE1" w:rsidRDefault="005A59E5" w:rsidP="00DF0CE1">
      <w:pPr>
        <w:pStyle w:val="Level4"/>
      </w:pPr>
      <w:r>
        <w:t xml:space="preserve">any of those </w:t>
      </w:r>
      <w:r w:rsidR="007E17A3" w:rsidRPr="00447207">
        <w:t xml:space="preserve">products and materials listed in </w:t>
      </w:r>
      <w:r w:rsidR="00447207" w:rsidRPr="00447207">
        <w:fldChar w:fldCharType="begin"/>
      </w:r>
      <w:r w:rsidR="00447207" w:rsidRPr="00447207">
        <w:instrText xml:space="preserve"> REF _Ref525497415 \r \h  \* MERGEFORMAT </w:instrText>
      </w:r>
      <w:r w:rsidR="00447207" w:rsidRPr="00447207">
        <w:fldChar w:fldCharType="separate"/>
      </w:r>
      <w:r w:rsidR="005833FA">
        <w:t>Schedule 8</w:t>
      </w:r>
      <w:r w:rsidR="00447207" w:rsidRPr="00447207">
        <w:fldChar w:fldCharType="end"/>
      </w:r>
      <w:r w:rsidR="00447207" w:rsidRPr="00447207">
        <w:t xml:space="preserve"> (Prohibited Materials)</w:t>
      </w:r>
      <w:r w:rsidR="00DF0CE1">
        <w:t>;</w:t>
      </w:r>
      <w:r w:rsidR="007E17A3" w:rsidRPr="00447207">
        <w:t xml:space="preserve"> nor </w:t>
      </w:r>
    </w:p>
    <w:p w14:paraId="73F0FBE7" w14:textId="77777777" w:rsidR="005A59E5" w:rsidRDefault="007E17A3" w:rsidP="00DF0CE1">
      <w:pPr>
        <w:pStyle w:val="Level4"/>
      </w:pPr>
      <w:r w:rsidRPr="00447207">
        <w:t xml:space="preserve">any products or materials </w:t>
      </w:r>
      <w:r w:rsidR="003C4356">
        <w:t>which</w:t>
      </w:r>
      <w:r w:rsidR="005A59E5">
        <w:t>:</w:t>
      </w:r>
      <w:r w:rsidR="00DF0CE1" w:rsidRPr="007A108E">
        <w:t xml:space="preserve"> </w:t>
      </w:r>
    </w:p>
    <w:p w14:paraId="73F0FBE8" w14:textId="77777777" w:rsidR="005A59E5" w:rsidRDefault="003C4356" w:rsidP="005A59E5">
      <w:pPr>
        <w:pStyle w:val="Level5"/>
      </w:pPr>
      <w:r>
        <w:t xml:space="preserve">are </w:t>
      </w:r>
      <w:r w:rsidR="00DF0CE1" w:rsidRPr="005A59E5">
        <w:t>generally known at the time of specification or use to be deleterious to health and safety or to the durability of buildings and/or other structures and/or finishes and/or plant and machinery in the particular circumstances in which they are used</w:t>
      </w:r>
      <w:r w:rsidR="005A59E5">
        <w:t>;</w:t>
      </w:r>
      <w:r w:rsidR="00DF0CE1" w:rsidRPr="005A59E5">
        <w:t xml:space="preserve"> or </w:t>
      </w:r>
    </w:p>
    <w:p w14:paraId="73F0FBE9" w14:textId="77777777" w:rsidR="005A59E5" w:rsidRDefault="00DF0CE1" w:rsidP="005A59E5">
      <w:pPr>
        <w:pStyle w:val="Level5"/>
      </w:pPr>
      <w:r w:rsidRPr="005A59E5">
        <w:t xml:space="preserve">are not in accordance with British or European standard or codes of practice </w:t>
      </w:r>
      <w:r w:rsidR="005A59E5" w:rsidRPr="005A59E5">
        <w:t xml:space="preserve">or Building Research Establishment Digests (in each case </w:t>
      </w:r>
      <w:r w:rsidRPr="005A59E5">
        <w:t>curre</w:t>
      </w:r>
      <w:r w:rsidR="005A59E5" w:rsidRPr="005A59E5">
        <w:t>nt at the time of specification or use)</w:t>
      </w:r>
      <w:r w:rsidRPr="005A59E5">
        <w:t xml:space="preserve"> or</w:t>
      </w:r>
      <w:r w:rsidR="005A59E5" w:rsidRPr="005A59E5">
        <w:t>,</w:t>
      </w:r>
      <w:r w:rsidRPr="005A59E5">
        <w:t xml:space="preserve"> where no such standard exists do not conform with a British Board of Agree</w:t>
      </w:r>
      <w:r w:rsidR="005A59E5" w:rsidRPr="005A59E5">
        <w:t>ment Certificate</w:t>
      </w:r>
      <w:r w:rsidR="005A59E5">
        <w:t>;</w:t>
      </w:r>
      <w:r w:rsidRPr="005A59E5">
        <w:t xml:space="preserve"> or </w:t>
      </w:r>
    </w:p>
    <w:p w14:paraId="73F0FBEA" w14:textId="77777777" w:rsidR="007E17A3" w:rsidRPr="005A59E5" w:rsidRDefault="00DF0CE1" w:rsidP="005A59E5">
      <w:pPr>
        <w:pStyle w:val="Level5"/>
      </w:pPr>
      <w:r w:rsidRPr="005A59E5">
        <w:t>do not comply with the guidance set out in Good Practice in the Selection of Construction Materials 2011 published by the British Council of Offices (as updated from time to time)</w:t>
      </w:r>
      <w:r w:rsidR="007E17A3" w:rsidRPr="005A59E5">
        <w:t>.</w:t>
      </w:r>
    </w:p>
    <w:p w14:paraId="73F0FBEB" w14:textId="77777777" w:rsidR="00306DD8" w:rsidRPr="0072287B" w:rsidRDefault="00306DD8" w:rsidP="0072287B">
      <w:pPr>
        <w:pStyle w:val="Body2"/>
        <w:rPr>
          <w:b/>
        </w:rPr>
      </w:pPr>
      <w:bookmarkStart w:id="114" w:name="_Ref523311561"/>
      <w:r w:rsidRPr="0072287B">
        <w:rPr>
          <w:b/>
        </w:rPr>
        <w:t>Discrepancies</w:t>
      </w:r>
      <w:bookmarkEnd w:id="114"/>
    </w:p>
    <w:p w14:paraId="73F0FBEC" w14:textId="77777777" w:rsidR="00306DD8" w:rsidRDefault="0034258D" w:rsidP="0072287B">
      <w:pPr>
        <w:pStyle w:val="Level2"/>
      </w:pPr>
      <w:bookmarkStart w:id="115" w:name="_Ref524604774"/>
      <w:r>
        <w:t>Subject to Clause</w:t>
      </w:r>
      <w:r w:rsidR="002C64B5">
        <w:t xml:space="preserve"> </w:t>
      </w:r>
      <w:r w:rsidR="002C64B5">
        <w:fldChar w:fldCharType="begin"/>
      </w:r>
      <w:r w:rsidR="002C64B5">
        <w:instrText xml:space="preserve"> REF _Ref524605017 \r \h </w:instrText>
      </w:r>
      <w:r w:rsidR="002C64B5">
        <w:fldChar w:fldCharType="separate"/>
      </w:r>
      <w:r w:rsidR="005833FA">
        <w:t>11.5</w:t>
      </w:r>
      <w:r w:rsidR="002C64B5">
        <w:fldChar w:fldCharType="end"/>
      </w:r>
      <w:r>
        <w:t>, i</w:t>
      </w:r>
      <w:r w:rsidR="00306DD8" w:rsidRPr="00A304D5">
        <w:t>n the event of a conflict or potential conflict between the standards listed in Clause</w:t>
      </w:r>
      <w:r w:rsidR="00D32593">
        <w:t xml:space="preserve"> </w:t>
      </w:r>
      <w:r w:rsidR="003C4356">
        <w:fldChar w:fldCharType="begin"/>
      </w:r>
      <w:r w:rsidR="003C4356">
        <w:instrText xml:space="preserve"> REF _Ref8136297 \r \h </w:instrText>
      </w:r>
      <w:r w:rsidR="003C4356">
        <w:fldChar w:fldCharType="separate"/>
      </w:r>
      <w:r w:rsidR="005833FA">
        <w:t>11.2</w:t>
      </w:r>
      <w:r w:rsidR="003C4356">
        <w:fldChar w:fldCharType="end"/>
      </w:r>
      <w:r w:rsidR="00CB5844">
        <w:t xml:space="preserve">, </w:t>
      </w:r>
      <w:r w:rsidR="00F24ECD">
        <w:t xml:space="preserve">the </w:t>
      </w:r>
      <w:r w:rsidR="00225E45">
        <w:t>Operator</w:t>
      </w:r>
      <w:r w:rsidR="00306DD8" w:rsidRPr="009C2DE7">
        <w:t xml:space="preserve"> shall</w:t>
      </w:r>
      <w:r w:rsidR="00670352">
        <w:t>, as soon as reasonably practicable,</w:t>
      </w:r>
      <w:r w:rsidR="00306DD8" w:rsidRPr="009C2DE7">
        <w:t xml:space="preserve"> notify the Authority in writing </w:t>
      </w:r>
      <w:r w:rsidR="00306DD8" w:rsidRPr="00D90A83">
        <w:t xml:space="preserve">of the same and </w:t>
      </w:r>
      <w:r w:rsidR="00F24ECD">
        <w:t xml:space="preserve">the </w:t>
      </w:r>
      <w:r w:rsidR="00225E45">
        <w:t>Operator</w:t>
      </w:r>
      <w:r w:rsidR="00306DD8" w:rsidRPr="00D90A83">
        <w:t xml:space="preserve"> shall submit p</w:t>
      </w:r>
      <w:r w:rsidR="00306DD8" w:rsidRPr="00AA2DD9">
        <w:t xml:space="preserve">roposals to the Authority for review through </w:t>
      </w:r>
      <w:r w:rsidR="00065BFF">
        <w:fldChar w:fldCharType="begin"/>
      </w:r>
      <w:r w:rsidR="00065BFF">
        <w:instrText xml:space="preserve"> REF _Ref524728275 \r \h </w:instrText>
      </w:r>
      <w:r w:rsidR="00065BFF">
        <w:fldChar w:fldCharType="separate"/>
      </w:r>
      <w:r w:rsidR="005833FA">
        <w:t>Schedule 7</w:t>
      </w:r>
      <w:r w:rsidR="00065BFF">
        <w:fldChar w:fldCharType="end"/>
      </w:r>
      <w:r w:rsidR="00DC1E8E">
        <w:t xml:space="preserve"> </w:t>
      </w:r>
      <w:r w:rsidR="00306DD8" w:rsidRPr="00065BFF">
        <w:t>(Review Procedure) as to how it proposes to deal with such inconsistency or conflict and, after such review, the standards</w:t>
      </w:r>
      <w:r w:rsidR="00306DD8" w:rsidRPr="00A304D5">
        <w:t xml:space="preserve"> shall be amended accordingly and any amendment shall be made without adju</w:t>
      </w:r>
      <w:r w:rsidR="00306DD8" w:rsidRPr="0034258D">
        <w:t>stment to the Annual Payment. The Authority may not withhold its approval (or impose conditions in giving its approval) where the purpose of such withholding or such conditions is to deal with matters other than the correcting of any such inconsistency or conflict.</w:t>
      </w:r>
      <w:bookmarkEnd w:id="115"/>
    </w:p>
    <w:p w14:paraId="73F0FBED" w14:textId="77777777" w:rsidR="00A304D5" w:rsidRDefault="0034258D" w:rsidP="0072287B">
      <w:pPr>
        <w:pStyle w:val="Level2"/>
      </w:pPr>
      <w:bookmarkStart w:id="116" w:name="_Ref524605017"/>
      <w:r>
        <w:t>T</w:t>
      </w:r>
      <w:r w:rsidR="00A304D5" w:rsidRPr="00D147BB">
        <w:t>he Services Specification shall at all times have priority over the Service Delivery Proposals</w:t>
      </w:r>
      <w:r>
        <w:t xml:space="preserve">. </w:t>
      </w:r>
      <w:r w:rsidR="00A304D5" w:rsidRPr="0034258D">
        <w:t>Any changes to the Service Delivery Proposals may only be made in accordance with the Review Procedure.</w:t>
      </w:r>
      <w:bookmarkEnd w:id="116"/>
    </w:p>
    <w:p w14:paraId="73F0FBEE" w14:textId="77777777" w:rsidR="00E62AA5" w:rsidRPr="00E62AA5" w:rsidRDefault="00E62AA5" w:rsidP="00E62AA5">
      <w:pPr>
        <w:pStyle w:val="Body2"/>
        <w:rPr>
          <w:b/>
        </w:rPr>
      </w:pPr>
      <w:bookmarkStart w:id="117" w:name="_Ref433357816"/>
      <w:r w:rsidRPr="00E62AA5">
        <w:rPr>
          <w:b/>
        </w:rPr>
        <w:t>Ordering of Goods and Services</w:t>
      </w:r>
      <w:bookmarkEnd w:id="117"/>
    </w:p>
    <w:p w14:paraId="73F0FBEF" w14:textId="77777777" w:rsidR="00E62AA5" w:rsidRPr="0034258D" w:rsidRDefault="00E62AA5" w:rsidP="00E62AA5">
      <w:pPr>
        <w:pStyle w:val="Level2"/>
      </w:pPr>
      <w:r w:rsidRPr="00D147BB">
        <w:t>Neither party shall place or cause to be placed any orders with suppliers or otherwise incur liabilities in the name of the other party or any rep</w:t>
      </w:r>
      <w:r>
        <w:t>resentative of the other party.</w:t>
      </w:r>
    </w:p>
    <w:p w14:paraId="73F0FBF0" w14:textId="77777777" w:rsidR="00080891" w:rsidRPr="0072287B" w:rsidRDefault="00562030" w:rsidP="00080891">
      <w:pPr>
        <w:pStyle w:val="Level1"/>
        <w:keepNext/>
      </w:pPr>
      <w:r>
        <w:rPr>
          <w:rStyle w:val="Level1asHeadingtext"/>
        </w:rPr>
        <w:fldChar w:fldCharType="begin"/>
      </w:r>
      <w:r w:rsidRPr="00562030">
        <w:instrText xml:space="preserve">  TC "</w:instrText>
      </w:r>
      <w:r>
        <w:fldChar w:fldCharType="begin"/>
      </w:r>
      <w:r w:rsidRPr="00562030">
        <w:instrText xml:space="preserve"> REF _Ref433776442 \r </w:instrText>
      </w:r>
      <w:r>
        <w:fldChar w:fldCharType="separate"/>
      </w:r>
      <w:bookmarkStart w:id="118" w:name="_Toc66951301"/>
      <w:r w:rsidR="005833FA">
        <w:instrText>12</w:instrText>
      </w:r>
      <w:r>
        <w:fldChar w:fldCharType="end"/>
      </w:r>
      <w:r>
        <w:tab/>
        <w:instrText>CONSENTS</w:instrText>
      </w:r>
      <w:bookmarkEnd w:id="118"/>
      <w:r w:rsidRPr="00562030">
        <w:instrText xml:space="preserve">" \l1 </w:instrText>
      </w:r>
      <w:r>
        <w:rPr>
          <w:rStyle w:val="Level1asHeadingtext"/>
        </w:rPr>
        <w:fldChar w:fldCharType="end"/>
      </w:r>
      <w:bookmarkStart w:id="119" w:name="_Ref433764228"/>
      <w:bookmarkStart w:id="120" w:name="_Ref433776442"/>
      <w:r w:rsidR="00080891" w:rsidRPr="0029402A">
        <w:rPr>
          <w:rStyle w:val="Level1asHeadingtext"/>
        </w:rPr>
        <w:t>Consents</w:t>
      </w:r>
      <w:bookmarkEnd w:id="119"/>
      <w:bookmarkEnd w:id="120"/>
    </w:p>
    <w:p w14:paraId="73F0FBF1" w14:textId="77777777" w:rsidR="00080891" w:rsidRPr="00D147BB" w:rsidRDefault="00080891" w:rsidP="00080891">
      <w:pPr>
        <w:pStyle w:val="Level2"/>
      </w:pPr>
      <w:bookmarkStart w:id="121" w:name="_Ref524533877"/>
      <w:r w:rsidRPr="00D147BB">
        <w:t xml:space="preserve">[Subject to </w:t>
      </w:r>
      <w:r>
        <w:t xml:space="preserve">Clauses </w:t>
      </w:r>
      <w:r>
        <w:fldChar w:fldCharType="begin"/>
      </w:r>
      <w:r>
        <w:instrText xml:space="preserve"> REF _Ref524533802 \r \h </w:instrText>
      </w:r>
      <w:r>
        <w:fldChar w:fldCharType="separate"/>
      </w:r>
      <w:r w:rsidR="005833FA">
        <w:t>12.2</w:t>
      </w:r>
      <w:r>
        <w:fldChar w:fldCharType="end"/>
      </w:r>
      <w:r>
        <w:t xml:space="preserve"> and </w:t>
      </w:r>
      <w:r>
        <w:fldChar w:fldCharType="begin"/>
      </w:r>
      <w:r>
        <w:instrText xml:space="preserve"> REF _Ref524533813 \r \h </w:instrText>
      </w:r>
      <w:r>
        <w:fldChar w:fldCharType="separate"/>
      </w:r>
      <w:r w:rsidR="005833FA">
        <w:t>12.3</w:t>
      </w:r>
      <w:r>
        <w:fldChar w:fldCharType="end"/>
      </w:r>
      <w:r w:rsidRPr="00D147BB">
        <w:t xml:space="preserve">, (Authority Necessary Consents)] </w:t>
      </w:r>
      <w:r w:rsidR="00F24ECD">
        <w:t xml:space="preserve">the </w:t>
      </w:r>
      <w:r w:rsidR="00225E45">
        <w:t>Operator</w:t>
      </w:r>
      <w:r w:rsidRPr="00D147BB">
        <w:t xml:space="preserve"> shall</w:t>
      </w:r>
      <w:r w:rsidR="002F1442">
        <w:t>:</w:t>
      </w:r>
      <w:bookmarkEnd w:id="121"/>
    </w:p>
    <w:p w14:paraId="73F0FBF2" w14:textId="77777777" w:rsidR="00080891" w:rsidRPr="00D147BB" w:rsidRDefault="00080891" w:rsidP="00080891">
      <w:pPr>
        <w:pStyle w:val="Level3"/>
      </w:pPr>
      <w:r w:rsidRPr="00D147BB">
        <w:t>obtain and maintain all Necessary Consents which may be required for the performance of the Services;</w:t>
      </w:r>
    </w:p>
    <w:p w14:paraId="73F0FBF3" w14:textId="77777777" w:rsidR="00080891" w:rsidRPr="00D147BB" w:rsidRDefault="00080891" w:rsidP="00080891">
      <w:pPr>
        <w:pStyle w:val="Level3"/>
      </w:pPr>
      <w:bookmarkStart w:id="122" w:name="_Ref524605227"/>
      <w:r w:rsidRPr="00D147BB">
        <w:t xml:space="preserve">be responsible for </w:t>
      </w:r>
      <w:r>
        <w:t>implementing</w:t>
      </w:r>
      <w:r w:rsidRPr="00D147BB">
        <w:t xml:space="preserve"> each Necessary Consent within the period of its validity in accordance with its terms;</w:t>
      </w:r>
      <w:bookmarkEnd w:id="122"/>
    </w:p>
    <w:p w14:paraId="73F0FBF4" w14:textId="77777777" w:rsidR="00080891" w:rsidRPr="00D147BB" w:rsidRDefault="00080891" w:rsidP="00080891">
      <w:pPr>
        <w:pStyle w:val="Level3"/>
      </w:pPr>
      <w:bookmarkStart w:id="123" w:name="_Ref524605228"/>
      <w:r w:rsidRPr="00D147BB">
        <w:t>supply free of charge to the Authority's Representative a copy of any application for a Necessary Consent (with a copy of all accompanying drawings and other documents) and a copy of any Necessary Consent obtained;</w:t>
      </w:r>
      <w:bookmarkEnd w:id="123"/>
    </w:p>
    <w:p w14:paraId="73F0FBF5" w14:textId="77777777" w:rsidR="00080891" w:rsidRPr="00D147BB" w:rsidRDefault="00080891" w:rsidP="00080891">
      <w:pPr>
        <w:pStyle w:val="Level3"/>
      </w:pPr>
      <w:bookmarkStart w:id="124" w:name="_Ref8136691"/>
      <w:r w:rsidRPr="00D147BB">
        <w:t xml:space="preserve">comply with the conditions attached to any Necessary Consents and procure that no such Necessary Consent is breached by it or any person under its control and use all reasonable endeavours to procure that no Necessary Consent is revoked and that all Necessary Consents continue in full force and effect for such time as is necessary for </w:t>
      </w:r>
      <w:r w:rsidR="00F24ECD">
        <w:t xml:space="preserve">the </w:t>
      </w:r>
      <w:r w:rsidR="00225E45">
        <w:t>Operator</w:t>
      </w:r>
      <w:r w:rsidRPr="00D147BB">
        <w:t xml:space="preserve"> to carry out the Services;</w:t>
      </w:r>
      <w:r>
        <w:t xml:space="preserve"> and</w:t>
      </w:r>
      <w:bookmarkEnd w:id="124"/>
    </w:p>
    <w:p w14:paraId="73F0FBF6" w14:textId="77777777" w:rsidR="00080891" w:rsidRPr="00D147BB" w:rsidRDefault="00080891" w:rsidP="00080891">
      <w:pPr>
        <w:pStyle w:val="Level3"/>
      </w:pPr>
      <w:bookmarkStart w:id="125" w:name="_Ref524605229"/>
      <w:r w:rsidRPr="00D147BB">
        <w:t xml:space="preserve">not (and shall use all reasonable endeavours to procure that any other person over whom it has control shall not) without the prior consent of the Authority under this Agreement (which consent shall not be unreasonably withheld or delayed) apply for or agree to any change, relaxation or waiver of any Necessary Consent (whether obtained before or after the date of this Agreement) or of any condition attached to it but, subject to the compliance by </w:t>
      </w:r>
      <w:r w:rsidR="00F24ECD">
        <w:t xml:space="preserve">the </w:t>
      </w:r>
      <w:r w:rsidR="00225E45">
        <w:t>Operator</w:t>
      </w:r>
      <w:r w:rsidRPr="00D147BB">
        <w:t xml:space="preserve"> with its obligations under this </w:t>
      </w:r>
      <w:r>
        <w:t>Clause</w:t>
      </w:r>
      <w:r w:rsidRPr="00D147BB">
        <w:t xml:space="preserve"> </w:t>
      </w:r>
      <w:r>
        <w:fldChar w:fldCharType="begin"/>
      </w:r>
      <w:r>
        <w:instrText xml:space="preserve"> REF _Ref524533877 \r \h </w:instrText>
      </w:r>
      <w:r>
        <w:fldChar w:fldCharType="separate"/>
      </w:r>
      <w:r w:rsidR="005833FA">
        <w:t>12.1</w:t>
      </w:r>
      <w:r>
        <w:fldChar w:fldCharType="end"/>
      </w:r>
      <w:r>
        <w:t xml:space="preserve"> </w:t>
      </w:r>
      <w:r w:rsidRPr="00D147BB">
        <w:t>(Consents), references in this Agreement to Necessary Consents shall be construed as referring to the Necessary Consents as from time to time varied, relaxed or waived.</w:t>
      </w:r>
      <w:bookmarkEnd w:id="125"/>
    </w:p>
    <w:p w14:paraId="73F0FBF7" w14:textId="77777777" w:rsidR="00080891" w:rsidRPr="0072287B" w:rsidRDefault="00080891" w:rsidP="00080891">
      <w:pPr>
        <w:pStyle w:val="Body2"/>
      </w:pPr>
      <w:r w:rsidRPr="0072287B">
        <w:t>[</w:t>
      </w:r>
      <w:r w:rsidRPr="0072287B">
        <w:rPr>
          <w:b/>
        </w:rPr>
        <w:t>Authority Necessary Consents</w:t>
      </w:r>
      <w:r w:rsidRPr="009424DF">
        <w:rPr>
          <w:rStyle w:val="FootnoteReference"/>
        </w:rPr>
        <w:footnoteReference w:id="70"/>
      </w:r>
    </w:p>
    <w:p w14:paraId="73F0FBF8" w14:textId="77777777" w:rsidR="00080891" w:rsidRPr="00D147BB" w:rsidRDefault="00080891" w:rsidP="00080891">
      <w:pPr>
        <w:pStyle w:val="Level2"/>
      </w:pPr>
      <w:bookmarkStart w:id="126" w:name="_Ref524533802"/>
      <w:r w:rsidRPr="00D147BB">
        <w:t xml:space="preserve">The Authority shall obtain the Authority Necessary Consents, or shall procure that the Authority Necessary Consents are obtained, subject to </w:t>
      </w:r>
      <w:r w:rsidR="00F24ECD">
        <w:t xml:space="preserve">the </w:t>
      </w:r>
      <w:r w:rsidR="00225E45">
        <w:t>Operator</w:t>
      </w:r>
      <w:r w:rsidRPr="00D147BB">
        <w:t xml:space="preserve"> using all reasonable endeavours to assist the Authority to obtain or procure the obtaining of the Authority Necessary Consents.</w:t>
      </w:r>
      <w:bookmarkEnd w:id="126"/>
    </w:p>
    <w:p w14:paraId="73F0FBF9" w14:textId="77777777" w:rsidR="00080891" w:rsidRPr="00080891" w:rsidRDefault="00080891" w:rsidP="00080891">
      <w:pPr>
        <w:pStyle w:val="Level2"/>
        <w:rPr>
          <w:rStyle w:val="Level1asHeadingtext"/>
          <w:b w:val="0"/>
          <w:bCs w:val="0"/>
          <w:caps w:val="0"/>
        </w:rPr>
      </w:pPr>
      <w:bookmarkStart w:id="127" w:name="_Ref524533813"/>
      <w:r w:rsidRPr="00D147BB">
        <w:t xml:space="preserve">Where the Authority has obtained or procured the obtaining of an Authority Necessary Consent then such consent shall be treated as a Necessary Consent for the purposes of </w:t>
      </w:r>
      <w:r>
        <w:t>Clause</w:t>
      </w:r>
      <w:r w:rsidRPr="00D147BB">
        <w:t xml:space="preserve">s </w:t>
      </w:r>
      <w:r>
        <w:fldChar w:fldCharType="begin"/>
      </w:r>
      <w:r>
        <w:instrText xml:space="preserve"> REF _Ref524605227 \r \h </w:instrText>
      </w:r>
      <w:r>
        <w:fldChar w:fldCharType="separate"/>
      </w:r>
      <w:r w:rsidR="005833FA">
        <w:t>12.1.2</w:t>
      </w:r>
      <w:r>
        <w:fldChar w:fldCharType="end"/>
      </w:r>
      <w:r>
        <w:t xml:space="preserve"> </w:t>
      </w:r>
      <w:r w:rsidR="000C287E">
        <w:fldChar w:fldCharType="begin"/>
      </w:r>
      <w:r w:rsidR="000C287E">
        <w:instrText xml:space="preserve"> REF _Ref8136691 \r \h </w:instrText>
      </w:r>
      <w:r w:rsidR="000C287E">
        <w:fldChar w:fldCharType="separate"/>
      </w:r>
      <w:r w:rsidR="005833FA">
        <w:t>12.1.4</w:t>
      </w:r>
      <w:r w:rsidR="000C287E">
        <w:fldChar w:fldCharType="end"/>
      </w:r>
      <w:r>
        <w:t xml:space="preserve"> and </w:t>
      </w:r>
      <w:r>
        <w:fldChar w:fldCharType="begin"/>
      </w:r>
      <w:r>
        <w:instrText xml:space="preserve"> REF _Ref524605229 \r \h </w:instrText>
      </w:r>
      <w:r>
        <w:fldChar w:fldCharType="separate"/>
      </w:r>
      <w:r w:rsidR="005833FA">
        <w:t>12.1.5</w:t>
      </w:r>
      <w:r>
        <w:fldChar w:fldCharType="end"/>
      </w:r>
      <w:r>
        <w:t xml:space="preserve"> </w:t>
      </w:r>
      <w:r w:rsidRPr="00D147BB">
        <w:t>(Consents) unless such ongoing obligations and/or maintenance can only reasonably be carried out or procured by the Authority</w:t>
      </w:r>
      <w:r w:rsidR="000A3E06">
        <w:t>.</w:t>
      </w:r>
      <w:r w:rsidRPr="00D147BB">
        <w:t>]</w:t>
      </w:r>
      <w:bookmarkEnd w:id="127"/>
    </w:p>
    <w:p w14:paraId="73F0FBFA" w14:textId="77777777" w:rsidR="00080891" w:rsidRPr="008A0661" w:rsidRDefault="00562030" w:rsidP="0008089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_Ref433776506 \r </w:instrText>
      </w:r>
      <w:r>
        <w:fldChar w:fldCharType="separate"/>
      </w:r>
      <w:bookmarkStart w:id="128" w:name="_Toc66951302"/>
      <w:r w:rsidR="005833FA">
        <w:instrText>13</w:instrText>
      </w:r>
      <w:r>
        <w:fldChar w:fldCharType="end"/>
      </w:r>
      <w:r>
        <w:tab/>
        <w:instrText>USE OF THE [FACILITY/FACILITIES]</w:instrText>
      </w:r>
      <w:bookmarkEnd w:id="128"/>
      <w:r w:rsidRPr="00562030">
        <w:instrText xml:space="preserve">" \l1 </w:instrText>
      </w:r>
      <w:r>
        <w:rPr>
          <w:rStyle w:val="Level1asHeadingtext"/>
        </w:rPr>
        <w:fldChar w:fldCharType="end"/>
      </w:r>
      <w:bookmarkStart w:id="129" w:name="_Ref433764306"/>
      <w:bookmarkStart w:id="130" w:name="_Ref433776506"/>
      <w:bookmarkStart w:id="131" w:name="_Ref321849672"/>
      <w:r w:rsidR="00080891" w:rsidRPr="008A0661">
        <w:rPr>
          <w:rStyle w:val="Level1asHeadingtext"/>
        </w:rPr>
        <w:t>Use Of The [Facility/Facilities]</w:t>
      </w:r>
      <w:r w:rsidR="00080891" w:rsidRPr="009424DF">
        <w:rPr>
          <w:rStyle w:val="FootnoteReference"/>
        </w:rPr>
        <w:footnoteReference w:id="71"/>
      </w:r>
      <w:bookmarkEnd w:id="129"/>
      <w:bookmarkEnd w:id="130"/>
    </w:p>
    <w:p w14:paraId="73F0FBFB" w14:textId="77777777" w:rsidR="00080891" w:rsidRPr="00A631BF" w:rsidRDefault="00080891" w:rsidP="00080891">
      <w:pPr>
        <w:pStyle w:val="Body2"/>
        <w:rPr>
          <w:b/>
        </w:rPr>
      </w:pPr>
      <w:r w:rsidRPr="00A631BF">
        <w:rPr>
          <w:b/>
        </w:rPr>
        <w:t>Priority</w:t>
      </w:r>
    </w:p>
    <w:p w14:paraId="73F0FBFC" w14:textId="77777777" w:rsidR="00080891" w:rsidRPr="00A631BF" w:rsidRDefault="00080891" w:rsidP="00080891">
      <w:pPr>
        <w:pStyle w:val="Level2"/>
      </w:pPr>
      <w:r w:rsidRPr="00A631BF">
        <w:t>The [Facility/Facilities] shall be made available for use in the provision of the Services during the Contract Period as set out in the Services Specification.</w:t>
      </w:r>
      <w:r w:rsidRPr="009424DF">
        <w:rPr>
          <w:rStyle w:val="FootnoteReference"/>
        </w:rPr>
        <w:footnoteReference w:id="72"/>
      </w:r>
      <w:r w:rsidRPr="00A631BF">
        <w:t xml:space="preserve"> </w:t>
      </w:r>
    </w:p>
    <w:p w14:paraId="73F0FBFD" w14:textId="77777777" w:rsidR="00080891" w:rsidRPr="00A631BF" w:rsidRDefault="00080891" w:rsidP="00080891">
      <w:pPr>
        <w:pStyle w:val="Body1"/>
        <w:rPr>
          <w:b/>
        </w:rPr>
      </w:pPr>
      <w:r w:rsidRPr="00A631BF">
        <w:rPr>
          <w:b/>
        </w:rPr>
        <w:t>Use of the [Facility/Facilities]</w:t>
      </w:r>
    </w:p>
    <w:p w14:paraId="73F0FBFE" w14:textId="77777777" w:rsidR="00080891" w:rsidRPr="00D147BB" w:rsidRDefault="00F24ECD" w:rsidP="00080891">
      <w:pPr>
        <w:pStyle w:val="Level2"/>
      </w:pPr>
      <w:bookmarkStart w:id="132" w:name="_Ref528245203"/>
      <w:r>
        <w:t xml:space="preserve">The </w:t>
      </w:r>
      <w:r w:rsidR="00225E45">
        <w:t>Operator</w:t>
      </w:r>
      <w:r w:rsidR="00080891" w:rsidRPr="00D147BB">
        <w:t xml:space="preserve"> may enter into arrangements for </w:t>
      </w:r>
      <w:r w:rsidR="000C287E">
        <w:t xml:space="preserve">alternative </w:t>
      </w:r>
      <w:r w:rsidR="00080891" w:rsidRPr="00D147BB">
        <w:t>use of the [Facility/Facilities] provided that</w:t>
      </w:r>
      <w:r w:rsidR="002F1442">
        <w:t>:</w:t>
      </w:r>
      <w:bookmarkEnd w:id="132"/>
    </w:p>
    <w:p w14:paraId="73F0FBFF" w14:textId="77777777" w:rsidR="00080891" w:rsidRPr="00D147BB" w:rsidRDefault="00080891" w:rsidP="00080891">
      <w:pPr>
        <w:pStyle w:val="Level3"/>
      </w:pPr>
      <w:r w:rsidRPr="00D147BB">
        <w:t>any such use is in accordance with Legislation;</w:t>
      </w:r>
    </w:p>
    <w:p w14:paraId="73F0FC00" w14:textId="77777777" w:rsidR="00080891" w:rsidRPr="00D147BB" w:rsidRDefault="00080891" w:rsidP="00363A60">
      <w:pPr>
        <w:pStyle w:val="Level3"/>
      </w:pPr>
      <w:r w:rsidRPr="00D147BB">
        <w:t xml:space="preserve">the use cannot reasonably be expected to impair the provision of the Services </w:t>
      </w:r>
      <w:r w:rsidR="000C287E">
        <w:t>and</w:t>
      </w:r>
      <w:r w:rsidRPr="00D147BB">
        <w:t xml:space="preserve"> such use is not incompatible with the use of the [Facility/Facilities] as [a] community leisure [centre/centres];</w:t>
      </w:r>
    </w:p>
    <w:p w14:paraId="73F0FC01" w14:textId="77777777" w:rsidR="00080891" w:rsidRPr="00D147BB" w:rsidRDefault="0023153B" w:rsidP="00080891">
      <w:pPr>
        <w:pStyle w:val="Level3"/>
      </w:pPr>
      <w:r>
        <w:t xml:space="preserve">the proposal has been submitted to the Authority pursuant to the Review Procedure and </w:t>
      </w:r>
      <w:r w:rsidR="00080891" w:rsidRPr="00D147BB">
        <w:t xml:space="preserve">the Authority has </w:t>
      </w:r>
      <w:r>
        <w:t xml:space="preserve">not </w:t>
      </w:r>
      <w:r w:rsidR="00080891" w:rsidRPr="00D147BB">
        <w:t>objected to</w:t>
      </w:r>
      <w:r w:rsidR="00335896">
        <w:t xml:space="preserve"> </w:t>
      </w:r>
      <w:r w:rsidR="00363A60">
        <w:t>or made com</w:t>
      </w:r>
      <w:r w:rsidR="00335896">
        <w:t>m</w:t>
      </w:r>
      <w:r w:rsidR="00363A60">
        <w:t>ents in respect of such proposal;</w:t>
      </w:r>
    </w:p>
    <w:p w14:paraId="73F0FC02" w14:textId="77777777" w:rsidR="00080891" w:rsidRPr="00D147BB" w:rsidRDefault="00080891" w:rsidP="00363A60">
      <w:pPr>
        <w:pStyle w:val="Level3"/>
      </w:pPr>
      <w:r w:rsidRPr="00D147BB">
        <w:t xml:space="preserve">the use does not involve sponsorship, advertisement or other direct involvement by any organisation, entity or person engaged, or with substantial interest in the production or sale of products containing or derived from tobacco or the manufacture or sale of arms and weapons; </w:t>
      </w:r>
      <w:r w:rsidR="00363A60">
        <w:t>and</w:t>
      </w:r>
    </w:p>
    <w:p w14:paraId="73F0FC03" w14:textId="77777777" w:rsidR="00080891" w:rsidRPr="00D147BB" w:rsidRDefault="00080891" w:rsidP="00363A60">
      <w:pPr>
        <w:pStyle w:val="Level3"/>
      </w:pPr>
      <w:r w:rsidRPr="00D147BB">
        <w:t>the use is not one which could be expected to involve undue violence (provided that the provision of organised sport shall not be considered undue violence) or otherwise be incompatible with the ethos of the Authority.</w:t>
      </w:r>
    </w:p>
    <w:p w14:paraId="73F0FC04" w14:textId="77777777" w:rsidR="00080891" w:rsidRPr="00A631BF" w:rsidRDefault="00080891" w:rsidP="00080891">
      <w:pPr>
        <w:pStyle w:val="Body2"/>
        <w:rPr>
          <w:b/>
        </w:rPr>
      </w:pPr>
      <w:r w:rsidRPr="00A631BF">
        <w:rPr>
          <w:b/>
        </w:rPr>
        <w:t>Third Party Use</w:t>
      </w:r>
    </w:p>
    <w:p w14:paraId="73F0FC05" w14:textId="77777777" w:rsidR="00080891" w:rsidRPr="00A631BF" w:rsidRDefault="00080891" w:rsidP="00080891">
      <w:pPr>
        <w:pStyle w:val="Level2"/>
      </w:pPr>
      <w:r w:rsidRPr="00A631BF">
        <w:t>Sub</w:t>
      </w:r>
      <w:r w:rsidR="00F352E0">
        <w:t>ject to the Authority</w:t>
      </w:r>
      <w:r w:rsidRPr="00A631BF">
        <w:t xml:space="preserve"> Pricing Requirements [and the Services Specification], </w:t>
      </w:r>
      <w:r w:rsidR="00F24ECD">
        <w:t xml:space="preserve">the </w:t>
      </w:r>
      <w:r w:rsidR="00225E45">
        <w:t>Operator</w:t>
      </w:r>
      <w:r w:rsidRPr="00A631BF">
        <w:t xml:space="preserve"> shall be entitled to charge for, and be paid by, each User, a fee determined by </w:t>
      </w:r>
      <w:r w:rsidR="00F24ECD">
        <w:t xml:space="preserve">the </w:t>
      </w:r>
      <w:r w:rsidR="00225E45">
        <w:t>Operator</w:t>
      </w:r>
      <w:r w:rsidRPr="00A631BF">
        <w:t xml:space="preserve"> for the use made of the [Facility/Facilities].</w:t>
      </w:r>
    </w:p>
    <w:p w14:paraId="73F0FC06" w14:textId="77777777" w:rsidR="00080891" w:rsidRPr="00A631BF" w:rsidRDefault="00080891" w:rsidP="00080891">
      <w:pPr>
        <w:pStyle w:val="Body2"/>
        <w:rPr>
          <w:b/>
        </w:rPr>
      </w:pPr>
      <w:bookmarkStart w:id="133" w:name="_Ref525044041"/>
      <w:r w:rsidRPr="00A631BF">
        <w:rPr>
          <w:b/>
        </w:rPr>
        <w:t>Elections</w:t>
      </w:r>
      <w:bookmarkEnd w:id="133"/>
    </w:p>
    <w:p w14:paraId="73F0FC07" w14:textId="77777777" w:rsidR="00080891" w:rsidRPr="00A631BF" w:rsidRDefault="00F24ECD" w:rsidP="00080891">
      <w:pPr>
        <w:pStyle w:val="Level2"/>
      </w:pPr>
      <w:r>
        <w:t xml:space="preserve">The </w:t>
      </w:r>
      <w:r w:rsidR="00225E45">
        <w:t>Operator</w:t>
      </w:r>
      <w:r w:rsidR="00080891" w:rsidRPr="00A631BF">
        <w:t xml:space="preserve"> will allow the Authority to use the [Facility/Facilities] for the purpose of Elections provided reasonable prior notice has been given to </w:t>
      </w:r>
      <w:r>
        <w:t xml:space="preserve">the </w:t>
      </w:r>
      <w:r w:rsidR="00225E45">
        <w:t>Operator</w:t>
      </w:r>
      <w:r w:rsidR="00080891" w:rsidRPr="00A631BF">
        <w:t xml:space="preserve"> and the Authority agrees to pay for the use of the relevant parts of the [Facility/Facilities] for such purposes, with terms to be agreed between the parties acting reasonably.  In exercising its right to use the [Facility/Facilities] pursuant to this Clause</w:t>
      </w:r>
      <w:r w:rsidR="00080891">
        <w:t xml:space="preserve"> </w:t>
      </w:r>
      <w:r w:rsidR="00080891" w:rsidRPr="00A631BF">
        <w:t>only the Authority shall be regarded as a User.</w:t>
      </w:r>
    </w:p>
    <w:p w14:paraId="73F0FC08" w14:textId="77777777" w:rsidR="00080891" w:rsidRPr="00D147BB" w:rsidRDefault="00562030" w:rsidP="00080891">
      <w:pPr>
        <w:pStyle w:val="Level1"/>
        <w:keepNext/>
      </w:pPr>
      <w:r>
        <w:rPr>
          <w:rStyle w:val="Level1asHeadingtext"/>
        </w:rPr>
        <w:fldChar w:fldCharType="begin"/>
      </w:r>
      <w:r w:rsidRPr="00562030">
        <w:instrText xml:space="preserve">  TC "</w:instrText>
      </w:r>
      <w:r>
        <w:fldChar w:fldCharType="begin"/>
      </w:r>
      <w:r w:rsidRPr="00562030">
        <w:instrText xml:space="preserve"> REF _Ref433776598 \r </w:instrText>
      </w:r>
      <w:r>
        <w:fldChar w:fldCharType="separate"/>
      </w:r>
      <w:bookmarkStart w:id="134" w:name="_Toc66951303"/>
      <w:r w:rsidR="005833FA">
        <w:instrText>14</w:instrText>
      </w:r>
      <w:r>
        <w:fldChar w:fldCharType="end"/>
      </w:r>
      <w:r>
        <w:tab/>
        <w:instrText>CONDITION OF THE [FACILITY/FACILITIES]</w:instrText>
      </w:r>
      <w:bookmarkEnd w:id="134"/>
      <w:r w:rsidRPr="00562030">
        <w:instrText xml:space="preserve">" \l1 </w:instrText>
      </w:r>
      <w:r>
        <w:rPr>
          <w:rStyle w:val="Level1asHeadingtext"/>
        </w:rPr>
        <w:fldChar w:fldCharType="end"/>
      </w:r>
      <w:bookmarkStart w:id="135" w:name="_Ref525500450"/>
      <w:bookmarkStart w:id="136" w:name="_Ref433764415"/>
      <w:bookmarkStart w:id="137" w:name="_Ref433776598"/>
      <w:r w:rsidR="00080891" w:rsidRPr="0072287B">
        <w:rPr>
          <w:rStyle w:val="Level1asHeadingtext"/>
        </w:rPr>
        <w:t>Condition of the [Facility/Facilities]</w:t>
      </w:r>
      <w:bookmarkEnd w:id="131"/>
      <w:bookmarkEnd w:id="135"/>
      <w:bookmarkEnd w:id="136"/>
      <w:bookmarkEnd w:id="137"/>
    </w:p>
    <w:p w14:paraId="73F0FC09" w14:textId="77777777" w:rsidR="00080891" w:rsidRPr="00A631BF" w:rsidRDefault="00A25D29" w:rsidP="00080891">
      <w:pPr>
        <w:pStyle w:val="Body2"/>
        <w:rPr>
          <w:b/>
        </w:rPr>
      </w:pPr>
      <w:bookmarkStart w:id="138" w:name="_Ref321864980"/>
      <w:r>
        <w:rPr>
          <w:rStyle w:val="FootnoteReference"/>
          <w:b/>
        </w:rPr>
        <w:footnoteReference w:id="73"/>
      </w:r>
      <w:r w:rsidR="00080891" w:rsidRPr="00A631BF">
        <w:rPr>
          <w:b/>
        </w:rPr>
        <w:t>Maintenance</w:t>
      </w:r>
      <w:bookmarkEnd w:id="138"/>
    </w:p>
    <w:p w14:paraId="73F0FC0A" w14:textId="77777777" w:rsidR="00080891" w:rsidRPr="00D147BB" w:rsidRDefault="00F24ECD" w:rsidP="00080891">
      <w:pPr>
        <w:pStyle w:val="Level2"/>
      </w:pPr>
      <w:bookmarkStart w:id="139" w:name="_Ref525545507"/>
      <w:r>
        <w:t xml:space="preserve">The </w:t>
      </w:r>
      <w:r w:rsidR="00225E45">
        <w:t>Operator</w:t>
      </w:r>
      <w:r w:rsidR="00080891" w:rsidRPr="00D147BB">
        <w:t xml:space="preserve"> shall ensure on a continuing basis that at all times its maintenance and operating procedures set out in the Service Delivery Proposals are and remain sufficient to ensure that</w:t>
      </w:r>
      <w:r w:rsidR="002F1442">
        <w:t>:</w:t>
      </w:r>
      <w:bookmarkEnd w:id="139"/>
    </w:p>
    <w:p w14:paraId="73F0FC0B" w14:textId="77777777" w:rsidR="00080891" w:rsidRPr="00D147BB" w:rsidRDefault="00080891" w:rsidP="00080891">
      <w:pPr>
        <w:pStyle w:val="Level3"/>
      </w:pPr>
      <w:r w:rsidRPr="00D147BB">
        <w:t>[the Facility/Facilities meet the requirements of this Agreement and the Services Specification];</w:t>
      </w:r>
    </w:p>
    <w:p w14:paraId="73F0FC0C" w14:textId="77777777" w:rsidR="00080891" w:rsidRPr="00D147BB" w:rsidRDefault="00080891" w:rsidP="00080891">
      <w:pPr>
        <w:pStyle w:val="Level3"/>
      </w:pPr>
      <w:r w:rsidRPr="00D147BB">
        <w:t>the [Facility is/Facilities are] kept in good structural and decorative order (subject to fair wear and tear) in accordance with this Agreement, the Services Specification and the Service Delivery Proposals;</w:t>
      </w:r>
    </w:p>
    <w:p w14:paraId="73F0FC0D" w14:textId="77777777" w:rsidR="00080891" w:rsidRPr="00D147BB" w:rsidRDefault="00F24ECD" w:rsidP="00080891">
      <w:pPr>
        <w:pStyle w:val="Level3"/>
      </w:pPr>
      <w:r>
        <w:t xml:space="preserve">the </w:t>
      </w:r>
      <w:r w:rsidR="00225E45">
        <w:t>Operator</w:t>
      </w:r>
      <w:r w:rsidR="00080891" w:rsidRPr="00D147BB">
        <w:t xml:space="preserve"> can deliver the Services in accordance with this Agreement and the Services Specification; and</w:t>
      </w:r>
    </w:p>
    <w:p w14:paraId="73F0FC0E" w14:textId="77777777" w:rsidR="00080891" w:rsidRPr="00D147BB" w:rsidRDefault="00080891" w:rsidP="00080891">
      <w:pPr>
        <w:pStyle w:val="Level3"/>
      </w:pPr>
      <w:r w:rsidRPr="00D147BB">
        <w:t xml:space="preserve">the [Facility is/Facilities are] handed back to the Authority on the Expiry Date in a condition complying with </w:t>
      </w:r>
      <w:r w:rsidR="00C159E5">
        <w:t>Handback Requirements</w:t>
      </w:r>
      <w:r>
        <w:t xml:space="preserve">. </w:t>
      </w:r>
    </w:p>
    <w:p w14:paraId="73F0FC0F" w14:textId="77777777" w:rsidR="00080891" w:rsidRPr="00A631BF" w:rsidRDefault="00080891" w:rsidP="00080891">
      <w:pPr>
        <w:pStyle w:val="Body2"/>
        <w:rPr>
          <w:b/>
        </w:rPr>
      </w:pPr>
      <w:r w:rsidRPr="00A631BF">
        <w:rPr>
          <w:b/>
        </w:rPr>
        <w:t>Surveys</w:t>
      </w:r>
    </w:p>
    <w:p w14:paraId="73F0FC10" w14:textId="77777777" w:rsidR="00080891" w:rsidRPr="00A631BF" w:rsidRDefault="00080891" w:rsidP="00080891">
      <w:pPr>
        <w:pStyle w:val="Level2"/>
      </w:pPr>
      <w:r w:rsidRPr="00A631BF">
        <w:t xml:space="preserve">If the Authority reasonably believes that </w:t>
      </w:r>
      <w:r w:rsidR="00F24ECD">
        <w:t xml:space="preserve">the </w:t>
      </w:r>
      <w:r w:rsidR="00225E45">
        <w:t>Operator</w:t>
      </w:r>
      <w:r w:rsidRPr="00A631BF">
        <w:t xml:space="preserve"> is in breach of its obligations under Clause </w:t>
      </w:r>
      <w:r>
        <w:fldChar w:fldCharType="begin"/>
      </w:r>
      <w:r>
        <w:instrText xml:space="preserve"> REF _Ref525545507 \r \h </w:instrText>
      </w:r>
      <w:r>
        <w:fldChar w:fldCharType="separate"/>
      </w:r>
      <w:r w:rsidR="005833FA">
        <w:t>14.1</w:t>
      </w:r>
      <w:r>
        <w:fldChar w:fldCharType="end"/>
      </w:r>
      <w:r w:rsidRPr="00A631BF">
        <w:t xml:space="preserve"> (Maintenance) then it may carry out or procure the carrying out of a survey of the [Facility/Facilities] to assess whether the [Facility has/Facilities have] been and [is/are] being maintained by </w:t>
      </w:r>
      <w:r w:rsidR="00F24ECD">
        <w:t xml:space="preserve">the </w:t>
      </w:r>
      <w:r w:rsidR="00225E45">
        <w:t>Operator</w:t>
      </w:r>
      <w:r w:rsidRPr="00A631BF">
        <w:t xml:space="preserve"> in accordance with its obligations under Clause </w:t>
      </w:r>
      <w:r>
        <w:fldChar w:fldCharType="begin"/>
      </w:r>
      <w:r>
        <w:instrText xml:space="preserve"> REF _Ref525545507 \r \h </w:instrText>
      </w:r>
      <w:r>
        <w:fldChar w:fldCharType="separate"/>
      </w:r>
      <w:r w:rsidR="005833FA">
        <w:t>14.1</w:t>
      </w:r>
      <w:r>
        <w:fldChar w:fldCharType="end"/>
      </w:r>
      <w:r w:rsidRPr="00A631BF">
        <w:t xml:space="preserve"> (Maintenance).  This right </w:t>
      </w:r>
      <w:r w:rsidR="009314A2">
        <w:t xml:space="preserve">may not be exercised more than </w:t>
      </w:r>
      <w:r w:rsidRPr="00A631BF">
        <w:t xml:space="preserve">once </w:t>
      </w:r>
      <w:r w:rsidR="009314A2">
        <w:t>a year</w:t>
      </w:r>
      <w:r w:rsidRPr="00A631BF">
        <w:t>.</w:t>
      </w:r>
      <w:r w:rsidRPr="009424DF">
        <w:rPr>
          <w:rStyle w:val="FootnoteReference"/>
        </w:rPr>
        <w:footnoteReference w:id="74"/>
      </w:r>
    </w:p>
    <w:p w14:paraId="73F0FC11" w14:textId="77777777" w:rsidR="00080891" w:rsidRPr="00A631BF" w:rsidRDefault="00080891" w:rsidP="00080891">
      <w:pPr>
        <w:pStyle w:val="Level2"/>
      </w:pPr>
      <w:r w:rsidRPr="00A631BF">
        <w:t xml:space="preserve">The Authority shall notify </w:t>
      </w:r>
      <w:r w:rsidR="00F24ECD">
        <w:t xml:space="preserve">the </w:t>
      </w:r>
      <w:r w:rsidR="00225E45">
        <w:t>Operator</w:t>
      </w:r>
      <w:r w:rsidRPr="00A631BF">
        <w:t xml:space="preserve"> in writing a minimum of ten (10) Business Days in advance of the date it wishes to carry out the survey.  The Authority shall consider in good faith any reasonable request by </w:t>
      </w:r>
      <w:r w:rsidR="00F24ECD">
        <w:t xml:space="preserve">the </w:t>
      </w:r>
      <w:r w:rsidR="00225E45">
        <w:t>Operator</w:t>
      </w:r>
      <w:r w:rsidRPr="00A631BF">
        <w:t xml:space="preserve"> for the survey to be carried out on a different date if such request is made at least five (5) Business Days prior to the notified date and </w:t>
      </w:r>
      <w:r w:rsidR="00F24ECD">
        <w:t xml:space="preserve">the </w:t>
      </w:r>
      <w:r w:rsidR="00225E45">
        <w:t>Operator</w:t>
      </w:r>
      <w:r w:rsidRPr="00A631BF">
        <w:t xml:space="preserve"> (acting reasonably) is able to demonstrate that carrying out the survey on the notified date would materially prejudice </w:t>
      </w:r>
      <w:r w:rsidR="00F24ECD">
        <w:t xml:space="preserve">the </w:t>
      </w:r>
      <w:r w:rsidR="00225E45">
        <w:t>Operator</w:t>
      </w:r>
      <w:r w:rsidRPr="00A631BF">
        <w:t>'s ability to provide the Services.</w:t>
      </w:r>
    </w:p>
    <w:p w14:paraId="73F0FC12" w14:textId="77777777" w:rsidR="00080891" w:rsidRPr="00A631BF" w:rsidRDefault="00080891" w:rsidP="00080891">
      <w:pPr>
        <w:pStyle w:val="Level2"/>
      </w:pPr>
      <w:bookmarkStart w:id="140" w:name="_Ref321833414"/>
      <w:r w:rsidRPr="00A631BF">
        <w:t xml:space="preserve">When carrying out any survey, the Authority shall use reasonable endeavours to minimise any disruption caused to the provision of the Services by </w:t>
      </w:r>
      <w:r w:rsidR="00F24ECD">
        <w:t xml:space="preserve">the </w:t>
      </w:r>
      <w:r w:rsidR="00225E45">
        <w:t>Operator</w:t>
      </w:r>
      <w:r w:rsidRPr="00A631BF">
        <w:t xml:space="preserve">.  The cost of the survey, except where Clause </w:t>
      </w:r>
      <w:r w:rsidRPr="00A631BF">
        <w:fldChar w:fldCharType="begin"/>
      </w:r>
      <w:r w:rsidRPr="00A631BF">
        <w:instrText xml:space="preserve">  REF _Ref321864981 \w \h \* MERGEFORMAT </w:instrText>
      </w:r>
      <w:r w:rsidRPr="00A631BF">
        <w:fldChar w:fldCharType="separate"/>
      </w:r>
      <w:r w:rsidR="005833FA">
        <w:t>14.5</w:t>
      </w:r>
      <w:r w:rsidRPr="00A631BF">
        <w:fldChar w:fldCharType="end"/>
      </w:r>
      <w:r w:rsidRPr="00A631BF">
        <w:t xml:space="preserve"> (Surveys) applies, shall be borne by the Authority.  </w:t>
      </w:r>
      <w:r w:rsidR="00F24ECD">
        <w:t xml:space="preserve">The </w:t>
      </w:r>
      <w:r w:rsidR="00225E45">
        <w:t>Operator</w:t>
      </w:r>
      <w:r w:rsidRPr="00A631BF">
        <w:t xml:space="preserve"> shall give the Authority (free of charge) any reasonable assistance required by the Authority from time to time during the carrying out of any survey.</w:t>
      </w:r>
      <w:bookmarkEnd w:id="140"/>
    </w:p>
    <w:p w14:paraId="73F0FC13" w14:textId="77777777" w:rsidR="00080891" w:rsidRPr="00A631BF" w:rsidRDefault="00080891" w:rsidP="00080891">
      <w:pPr>
        <w:pStyle w:val="Level2"/>
      </w:pPr>
      <w:bookmarkStart w:id="141" w:name="_Ref321864981"/>
      <w:r w:rsidRPr="00A631BF">
        <w:t xml:space="preserve">If a survey shows that </w:t>
      </w:r>
      <w:r w:rsidR="00F24ECD">
        <w:t xml:space="preserve">the </w:t>
      </w:r>
      <w:r w:rsidR="00225E45">
        <w:t>Operator</w:t>
      </w:r>
      <w:r w:rsidRPr="00A631BF">
        <w:t xml:space="preserve"> has not complied or is not complying with its obligations under Clause</w:t>
      </w:r>
      <w:r>
        <w:t xml:space="preserve"> </w:t>
      </w:r>
      <w:r>
        <w:fldChar w:fldCharType="begin"/>
      </w:r>
      <w:r>
        <w:instrText xml:space="preserve"> REF _Ref525545507 \r \h </w:instrText>
      </w:r>
      <w:r>
        <w:fldChar w:fldCharType="separate"/>
      </w:r>
      <w:r w:rsidR="005833FA">
        <w:t>14.1</w:t>
      </w:r>
      <w:r>
        <w:fldChar w:fldCharType="end"/>
      </w:r>
      <w:r w:rsidRPr="00A631BF">
        <w:t xml:space="preserve"> (Maintenance), the Authority shall</w:t>
      </w:r>
      <w:bookmarkEnd w:id="141"/>
      <w:r w:rsidR="002F1442">
        <w:t>:</w:t>
      </w:r>
    </w:p>
    <w:p w14:paraId="73F0FC14" w14:textId="77777777" w:rsidR="00080891" w:rsidRPr="00A631BF" w:rsidRDefault="00080891" w:rsidP="00080891">
      <w:pPr>
        <w:pStyle w:val="Level3"/>
      </w:pPr>
      <w:r w:rsidRPr="00A631BF">
        <w:t xml:space="preserve">notify </w:t>
      </w:r>
      <w:r w:rsidR="00F24ECD">
        <w:t xml:space="preserve">the </w:t>
      </w:r>
      <w:r w:rsidR="00225E45">
        <w:t>Operator</w:t>
      </w:r>
      <w:r w:rsidRPr="00A631BF">
        <w:t xml:space="preserve"> of the standard that the condition of the [Facility/Facilities] should be in to comply with its obligations under Clause </w:t>
      </w:r>
      <w:r>
        <w:fldChar w:fldCharType="begin"/>
      </w:r>
      <w:r>
        <w:instrText xml:space="preserve"> REF _Ref525545507 \r \h </w:instrText>
      </w:r>
      <w:r>
        <w:fldChar w:fldCharType="separate"/>
      </w:r>
      <w:r w:rsidR="005833FA">
        <w:t>14.1</w:t>
      </w:r>
      <w:r>
        <w:fldChar w:fldCharType="end"/>
      </w:r>
      <w:r w:rsidRPr="00A631BF">
        <w:t xml:space="preserve"> (Maintenance) and this Agreement generally;</w:t>
      </w:r>
    </w:p>
    <w:p w14:paraId="73F0FC15" w14:textId="77777777" w:rsidR="00080891" w:rsidRPr="00A631BF" w:rsidRDefault="00080891" w:rsidP="00080891">
      <w:pPr>
        <w:pStyle w:val="Level3"/>
      </w:pPr>
      <w:r w:rsidRPr="00A631BF">
        <w:t xml:space="preserve">specify a reasonable period within which </w:t>
      </w:r>
      <w:r w:rsidR="00F24ECD">
        <w:t xml:space="preserve">the </w:t>
      </w:r>
      <w:r w:rsidR="00225E45">
        <w:t>Operator</w:t>
      </w:r>
      <w:r w:rsidRPr="00A631BF">
        <w:t xml:space="preserve"> must carry out such rectification and/or maintenance work; and</w:t>
      </w:r>
    </w:p>
    <w:p w14:paraId="73F0FC16" w14:textId="77777777" w:rsidR="00080891" w:rsidRPr="00A631BF" w:rsidRDefault="00080891" w:rsidP="00080891">
      <w:pPr>
        <w:pStyle w:val="Level3"/>
      </w:pPr>
      <w:r w:rsidRPr="00A631BF">
        <w:t xml:space="preserve">if the survey shows a material non-compliance by </w:t>
      </w:r>
      <w:r w:rsidR="00F24ECD">
        <w:t xml:space="preserve">the </w:t>
      </w:r>
      <w:r w:rsidR="00225E45">
        <w:t>Operator</w:t>
      </w:r>
      <w:r w:rsidRPr="00A631BF">
        <w:t xml:space="preserve"> with its obligations under Clause </w:t>
      </w:r>
      <w:r>
        <w:fldChar w:fldCharType="begin"/>
      </w:r>
      <w:r>
        <w:instrText xml:space="preserve"> REF _Ref525500450 \r \h </w:instrText>
      </w:r>
      <w:r>
        <w:fldChar w:fldCharType="separate"/>
      </w:r>
      <w:r w:rsidR="005833FA">
        <w:t>14</w:t>
      </w:r>
      <w:r>
        <w:fldChar w:fldCharType="end"/>
      </w:r>
      <w:r w:rsidRPr="00A631BF">
        <w:t xml:space="preserve"> (Maintenance), be entitled to be reimbursed by </w:t>
      </w:r>
      <w:r w:rsidR="00F24ECD">
        <w:t xml:space="preserve">the </w:t>
      </w:r>
      <w:r w:rsidR="00225E45">
        <w:t>Operator</w:t>
      </w:r>
      <w:r w:rsidRPr="00A631BF">
        <w:t xml:space="preserve"> for the cost of the survey and any administrative costs incurred by the Authority in relation to the survey [other than where the costs of the rectification and/or maintenance work are less than the costs of the survey in which case the cost of the survey shall be shared equally between the Authority and </w:t>
      </w:r>
      <w:r w:rsidR="00F24ECD">
        <w:t xml:space="preserve">the </w:t>
      </w:r>
      <w:r w:rsidR="00225E45">
        <w:t>Operator</w:t>
      </w:r>
      <w:r w:rsidRPr="00A631BF">
        <w:t>].</w:t>
      </w:r>
      <w:r w:rsidRPr="009424DF">
        <w:rPr>
          <w:rStyle w:val="FootnoteReference"/>
        </w:rPr>
        <w:footnoteReference w:id="75"/>
      </w:r>
    </w:p>
    <w:p w14:paraId="73F0FC17" w14:textId="77777777" w:rsidR="00080891" w:rsidRPr="00D147BB" w:rsidRDefault="00F24ECD" w:rsidP="00080891">
      <w:pPr>
        <w:pStyle w:val="Level2"/>
      </w:pPr>
      <w:bookmarkStart w:id="142" w:name="_Ref321864982"/>
      <w:r>
        <w:t xml:space="preserve">The </w:t>
      </w:r>
      <w:r w:rsidR="00225E45">
        <w:t>Operator</w:t>
      </w:r>
      <w:r w:rsidR="00080891" w:rsidRPr="00D147BB">
        <w:t xml:space="preserve"> shall carry out such rectification and/or maintenance work within the period specified by the Authority and any costs it incurs in carrying out such rectification and/or maintenance work shall be at its own expense.</w:t>
      </w:r>
      <w:bookmarkEnd w:id="142"/>
    </w:p>
    <w:p w14:paraId="73F0FC18" w14:textId="77777777" w:rsidR="00080891" w:rsidRPr="00D147BB" w:rsidRDefault="00080891" w:rsidP="00080891">
      <w:pPr>
        <w:pStyle w:val="Level2"/>
      </w:pPr>
      <w:r w:rsidRPr="00D147BB">
        <w:t xml:space="preserve">In the event of any failure by </w:t>
      </w:r>
      <w:r w:rsidR="00F24ECD">
        <w:t xml:space="preserve">the </w:t>
      </w:r>
      <w:r w:rsidR="00225E45">
        <w:t>Operator</w:t>
      </w:r>
      <w:r w:rsidRPr="00D147BB">
        <w:t xml:space="preserve"> to comply with </w:t>
      </w:r>
      <w:r>
        <w:t>Clause</w:t>
      </w:r>
      <w:r w:rsidRPr="00D147BB">
        <w:t> </w:t>
      </w:r>
      <w:r w:rsidRPr="00D147BB">
        <w:fldChar w:fldCharType="begin"/>
      </w:r>
      <w:r w:rsidRPr="00D147BB">
        <w:instrText xml:space="preserve">  REF _Ref321864982 \w \h \* MERGEFORMAT </w:instrText>
      </w:r>
      <w:r w:rsidRPr="00D147BB">
        <w:fldChar w:fldCharType="separate"/>
      </w:r>
      <w:r w:rsidR="005833FA">
        <w:t>14.6</w:t>
      </w:r>
      <w:r w:rsidRPr="00D147BB">
        <w:fldChar w:fldCharType="end"/>
      </w:r>
      <w:r w:rsidRPr="00D147BB">
        <w:t xml:space="preserve"> (Surveys) or if the Authority is or becomes aware of a breach by </w:t>
      </w:r>
      <w:r w:rsidR="00F24ECD">
        <w:t xml:space="preserve">the </w:t>
      </w:r>
      <w:r w:rsidR="00225E45">
        <w:t>Operator</w:t>
      </w:r>
      <w:r w:rsidRPr="00D147BB">
        <w:t xml:space="preserve"> of its obligations under </w:t>
      </w:r>
      <w:r>
        <w:t>Clause</w:t>
      </w:r>
      <w:r w:rsidRPr="00D147BB">
        <w:t xml:space="preserve"> </w:t>
      </w:r>
      <w:r w:rsidRPr="00D147BB">
        <w:fldChar w:fldCharType="begin"/>
      </w:r>
      <w:r w:rsidRPr="00D147BB">
        <w:instrText xml:space="preserve">  REF _Ref321864982 \w \h \* MERGEFORMAT </w:instrText>
      </w:r>
      <w:r w:rsidRPr="00D147BB">
        <w:fldChar w:fldCharType="separate"/>
      </w:r>
      <w:r w:rsidR="005833FA">
        <w:t>14.6</w:t>
      </w:r>
      <w:r w:rsidRPr="00D147BB">
        <w:fldChar w:fldCharType="end"/>
      </w:r>
      <w:r w:rsidRPr="00D147BB">
        <w:t xml:space="preserve"> (Surveys) then the Authority shall be entitled to exercise its right of access and remedy such breach in accordance with Good Industry Practice and shall be entitled to recover any costs or expenses incurred in so doing from </w:t>
      </w:r>
      <w:r w:rsidR="00F24ECD">
        <w:t xml:space="preserve">the </w:t>
      </w:r>
      <w:r w:rsidR="00225E45">
        <w:t>Operator</w:t>
      </w:r>
      <w:r w:rsidRPr="00D147BB">
        <w:t xml:space="preserve"> as a debt.</w:t>
      </w:r>
    </w:p>
    <w:p w14:paraId="73F0FC19" w14:textId="77777777" w:rsidR="00080891" w:rsidRPr="00A631BF" w:rsidRDefault="00080891" w:rsidP="00080891">
      <w:pPr>
        <w:pStyle w:val="Body2"/>
        <w:rPr>
          <w:b/>
        </w:rPr>
      </w:pPr>
      <w:r w:rsidRPr="00A631BF">
        <w:rPr>
          <w:b/>
        </w:rPr>
        <w:t>Programmed Maintenance</w:t>
      </w:r>
    </w:p>
    <w:p w14:paraId="73F0FC1A" w14:textId="77777777" w:rsidR="00080891" w:rsidRPr="00D147BB" w:rsidRDefault="00F24ECD" w:rsidP="00080891">
      <w:pPr>
        <w:pStyle w:val="Level2"/>
      </w:pPr>
      <w:r>
        <w:t xml:space="preserve">The </w:t>
      </w:r>
      <w:r w:rsidR="00225E45">
        <w:t>Operator</w:t>
      </w:r>
      <w:r w:rsidR="00080891" w:rsidRPr="00D147BB">
        <w:t xml:space="preserve"> shall undertake Programmed Maintenance of the [Facility/Facilities] in accordance with a Schedule of Programmed Maintenance which has been approved or not commented on by the Authority </w:t>
      </w:r>
      <w:r w:rsidR="00080891">
        <w:t>[</w:t>
      </w:r>
      <w:r w:rsidR="00080891" w:rsidRPr="00D147BB">
        <w:t>under the Review Procedure</w:t>
      </w:r>
      <w:r w:rsidR="00080891">
        <w:t>]</w:t>
      </w:r>
      <w:r w:rsidR="00080891" w:rsidRPr="00D147BB">
        <w:t>.</w:t>
      </w:r>
    </w:p>
    <w:p w14:paraId="73F0FC1B" w14:textId="77777777" w:rsidR="00080891" w:rsidRPr="00224B9A" w:rsidRDefault="00080891" w:rsidP="00080891">
      <w:pPr>
        <w:pStyle w:val="Body2"/>
        <w:rPr>
          <w:b/>
        </w:rPr>
      </w:pPr>
      <w:r w:rsidRPr="00224B9A">
        <w:rPr>
          <w:b/>
        </w:rPr>
        <w:t>Schedule of Programmed Maintenance</w:t>
      </w:r>
    </w:p>
    <w:p w14:paraId="73F0FC1C" w14:textId="77777777" w:rsidR="00080891" w:rsidRPr="00A631BF" w:rsidRDefault="00F24ECD" w:rsidP="00080891">
      <w:pPr>
        <w:pStyle w:val="Level2"/>
      </w:pPr>
      <w:r>
        <w:t xml:space="preserve">The </w:t>
      </w:r>
      <w:r w:rsidR="00225E45">
        <w:t>Operator</w:t>
      </w:r>
      <w:r w:rsidR="00180D11">
        <w:t xml:space="preserve"> shall implement the </w:t>
      </w:r>
      <w:r w:rsidR="00DC1E8E">
        <w:t xml:space="preserve">initial </w:t>
      </w:r>
      <w:r w:rsidR="00080891" w:rsidRPr="00A631BF">
        <w:t>Schedule of Programmed Maintenance [for each Facility]</w:t>
      </w:r>
      <w:r w:rsidR="00180D11">
        <w:t xml:space="preserve"> </w:t>
      </w:r>
      <w:r w:rsidR="00DC1E8E">
        <w:t>in the Agreed Form</w:t>
      </w:r>
      <w:r w:rsidR="00180D11">
        <w:t xml:space="preserve"> </w:t>
      </w:r>
      <w:r w:rsidR="00080891" w:rsidRPr="00A631BF">
        <w:t xml:space="preserve">for the period from the Commencement Date to the expiry of </w:t>
      </w:r>
      <w:r w:rsidR="00DC1E8E">
        <w:t>the first</w:t>
      </w:r>
      <w:r w:rsidR="00080891" w:rsidRPr="00A631BF">
        <w:t xml:space="preserve"> Contract Year.</w:t>
      </w:r>
    </w:p>
    <w:p w14:paraId="73F0FC1D" w14:textId="77777777" w:rsidR="00080891" w:rsidRPr="00A631BF" w:rsidRDefault="00080891" w:rsidP="00080891">
      <w:pPr>
        <w:pStyle w:val="Level2"/>
      </w:pPr>
      <w:bookmarkStart w:id="143" w:name="_Ref8117469"/>
      <w:r w:rsidRPr="00A631BF">
        <w:t xml:space="preserve">Not later than two (2) months prior to the commencement of each subsequent Contract Year </w:t>
      </w:r>
      <w:r w:rsidR="00F24ECD">
        <w:t xml:space="preserve">the </w:t>
      </w:r>
      <w:r w:rsidR="00225E45">
        <w:t>Operator</w:t>
      </w:r>
      <w:r w:rsidRPr="00A631BF">
        <w:t xml:space="preserve"> shall submit to the Authority's Representative in accordance with </w:t>
      </w:r>
      <w:r>
        <w:fldChar w:fldCharType="begin"/>
      </w:r>
      <w:r>
        <w:instrText xml:space="preserve"> REF _Ref524728275 \r \h </w:instrText>
      </w:r>
      <w:r>
        <w:fldChar w:fldCharType="separate"/>
      </w:r>
      <w:r w:rsidR="005833FA">
        <w:t>Schedule 7</w:t>
      </w:r>
      <w:r>
        <w:fldChar w:fldCharType="end"/>
      </w:r>
      <w:r>
        <w:t xml:space="preserve"> </w:t>
      </w:r>
      <w:r w:rsidRPr="00A631BF">
        <w:t xml:space="preserve"> (Review Procedure) a Schedule of Programmed Maintenance for that Contract Year.</w:t>
      </w:r>
      <w:bookmarkEnd w:id="143"/>
    </w:p>
    <w:p w14:paraId="73F0FC1E" w14:textId="77777777" w:rsidR="00080891" w:rsidRPr="00D147BB" w:rsidRDefault="00080891" w:rsidP="00080891">
      <w:pPr>
        <w:pStyle w:val="Level2"/>
      </w:pPr>
      <w:bookmarkStart w:id="144" w:name="_Ref321833424"/>
      <w:r w:rsidRPr="00D147BB">
        <w:t xml:space="preserve">Each Schedule of Programmed Maintenance shall contain the following information (the </w:t>
      </w:r>
      <w:r w:rsidRPr="00D147BB">
        <w:rPr>
          <w:b/>
        </w:rPr>
        <w:t>Programmed Maintenance Information</w:t>
      </w:r>
      <w:r w:rsidRPr="00D147BB">
        <w:t>)</w:t>
      </w:r>
      <w:bookmarkEnd w:id="144"/>
      <w:r w:rsidR="002F1442">
        <w:t>:</w:t>
      </w:r>
    </w:p>
    <w:p w14:paraId="73F0FC1F" w14:textId="77777777" w:rsidR="00080891" w:rsidRPr="00A631BF" w:rsidRDefault="00080891" w:rsidP="00080891">
      <w:pPr>
        <w:pStyle w:val="Level3"/>
      </w:pPr>
      <w:r w:rsidRPr="00A631BF">
        <w:t>details of the proposed start and end dates for each period of Programmed Maintenance, the works to be carried out and the proposed hours of work (including any proposed closures of the [Facility/Facilities] or any element therein);</w:t>
      </w:r>
    </w:p>
    <w:p w14:paraId="73F0FC20" w14:textId="77777777" w:rsidR="00080891" w:rsidRPr="00A631BF" w:rsidRDefault="00080891" w:rsidP="00080891">
      <w:pPr>
        <w:pStyle w:val="Level3"/>
      </w:pPr>
      <w:r w:rsidRPr="00A631BF">
        <w:t xml:space="preserve">details of any effect of the Programmed Maintenance on the delivery of any of the Services; </w:t>
      </w:r>
    </w:p>
    <w:p w14:paraId="73F0FC21" w14:textId="77777777" w:rsidR="00ED37BC" w:rsidRDefault="00080891" w:rsidP="00080891">
      <w:pPr>
        <w:pStyle w:val="Level3"/>
      </w:pPr>
      <w:r w:rsidRPr="00A631BF">
        <w:t xml:space="preserve">a proposed </w:t>
      </w:r>
      <w:r w:rsidR="007D2261">
        <w:t>Lifecycle Replacement Schedule</w:t>
      </w:r>
      <w:r w:rsidRPr="00A631BF">
        <w:t xml:space="preserve">, including details of when </w:t>
      </w:r>
      <w:r w:rsidR="00225E45">
        <w:t>Operator</w:t>
      </w:r>
      <w:r w:rsidRPr="00A631BF">
        <w:t xml:space="preserve"> Lifecycle Items are proposed to be replaced</w:t>
      </w:r>
      <w:r w:rsidR="00ED37BC">
        <w:t>; and</w:t>
      </w:r>
    </w:p>
    <w:p w14:paraId="73F0FC22" w14:textId="77777777" w:rsidR="00080891" w:rsidRPr="00A631BF" w:rsidRDefault="000C287E" w:rsidP="00080891">
      <w:pPr>
        <w:pStyle w:val="Level3"/>
      </w:pPr>
      <w:r>
        <w:t xml:space="preserve">where known, </w:t>
      </w:r>
      <w:r w:rsidR="00ED37BC">
        <w:t xml:space="preserve">details of any works to replace and/or renew any Authority Lifecycle Items which have been notified pursuant to Clause </w:t>
      </w:r>
      <w:r>
        <w:fldChar w:fldCharType="begin"/>
      </w:r>
      <w:r>
        <w:instrText xml:space="preserve"> REF _Ref8136849 \r \h </w:instrText>
      </w:r>
      <w:r>
        <w:fldChar w:fldCharType="separate"/>
      </w:r>
      <w:r w:rsidR="005833FA">
        <w:t>14.28</w:t>
      </w:r>
      <w:r>
        <w:fldChar w:fldCharType="end"/>
      </w:r>
      <w:r w:rsidR="00ED37BC">
        <w:t xml:space="preserve"> </w:t>
      </w:r>
      <w:r>
        <w:t xml:space="preserve">and/or which are the Operator's responsibility pursuant to Clause </w:t>
      </w:r>
      <w:r>
        <w:fldChar w:fldCharType="begin"/>
      </w:r>
      <w:r>
        <w:instrText xml:space="preserve"> REF _Ref8119084 \r \h </w:instrText>
      </w:r>
      <w:r>
        <w:fldChar w:fldCharType="separate"/>
      </w:r>
      <w:r w:rsidR="005833FA">
        <w:t>14.30.3</w:t>
      </w:r>
      <w:r>
        <w:fldChar w:fldCharType="end"/>
      </w:r>
      <w:r w:rsidR="00080891" w:rsidRPr="00A631BF">
        <w:t>.</w:t>
      </w:r>
    </w:p>
    <w:p w14:paraId="73F0FC23" w14:textId="77777777" w:rsidR="00080891" w:rsidRPr="00A631BF" w:rsidRDefault="00080891" w:rsidP="00080891">
      <w:pPr>
        <w:pStyle w:val="Level2"/>
      </w:pPr>
      <w:r w:rsidRPr="00A631BF">
        <w:t xml:space="preserve">Not later than twenty (20) Business Days prior to the commencement of any Contract Month, </w:t>
      </w:r>
      <w:r w:rsidR="00F24ECD">
        <w:t xml:space="preserve">the </w:t>
      </w:r>
      <w:r w:rsidR="00225E45">
        <w:t>Operator</w:t>
      </w:r>
      <w:r w:rsidRPr="00A631BF">
        <w:t xml:space="preserve"> may submit to the Authority's Representative in accordance with paragraph </w:t>
      </w:r>
      <w:r w:rsidRPr="00A631BF">
        <w:rPr>
          <w:highlight w:val="yellow"/>
        </w:rPr>
        <w:t>[INSERT]</w:t>
      </w:r>
      <w:r>
        <w:t xml:space="preserve"> </w:t>
      </w:r>
      <w:r>
        <w:fldChar w:fldCharType="begin"/>
      </w:r>
      <w:r>
        <w:instrText xml:space="preserve"> REF _Ref524728275 \r \h </w:instrText>
      </w:r>
      <w:r>
        <w:fldChar w:fldCharType="separate"/>
      </w:r>
      <w:r w:rsidR="005833FA">
        <w:t>Schedule 7</w:t>
      </w:r>
      <w:r>
        <w:fldChar w:fldCharType="end"/>
      </w:r>
      <w:r>
        <w:t xml:space="preserve"> </w:t>
      </w:r>
      <w:r w:rsidRPr="00A631BF">
        <w:t>(Review Procedure) a revision to the Schedule of Programmed Maintenance for the Contract Year in which the relevant Contract Month falls showing the effect of the proposed changes to the Programmed Maintenance Information.  If the Authority's Representative does not raise comments on such proposed revision in accordance with Schedule 8 (Review Procedure), the Schedule of Programmed Maintenance as revised shall become the Schedule of Programmed Maintenance in respect of that Contract Year.</w:t>
      </w:r>
    </w:p>
    <w:p w14:paraId="73F0FC24" w14:textId="77777777" w:rsidR="00080891" w:rsidRPr="00D8419B" w:rsidRDefault="00080891" w:rsidP="00080891">
      <w:pPr>
        <w:pStyle w:val="Level2"/>
      </w:pPr>
      <w:r w:rsidRPr="00D147BB">
        <w:t xml:space="preserve">Where the Authority's Representative raises comments in respect of any Programmed Maintenance periods and/or hours of work shown in a Schedule of Programmed Maintenance in accordance with paragraph </w:t>
      </w:r>
      <w:r w:rsidRPr="00A631BF">
        <w:rPr>
          <w:highlight w:val="yellow"/>
        </w:rPr>
        <w:t>[INSERT]</w:t>
      </w:r>
      <w:r>
        <w:t xml:space="preserve"> </w:t>
      </w:r>
      <w:r w:rsidRPr="00D8419B">
        <w:fldChar w:fldCharType="begin"/>
      </w:r>
      <w:r w:rsidRPr="00D8419B">
        <w:instrText xml:space="preserve"> REF _Ref524728275 \r \h </w:instrText>
      </w:r>
      <w:r>
        <w:instrText xml:space="preserve"> \* MERGEFORMAT </w:instrText>
      </w:r>
      <w:r w:rsidRPr="00D8419B">
        <w:fldChar w:fldCharType="separate"/>
      </w:r>
      <w:r w:rsidR="005833FA">
        <w:t>Schedule 7</w:t>
      </w:r>
      <w:r w:rsidRPr="00D8419B">
        <w:fldChar w:fldCharType="end"/>
      </w:r>
      <w:r w:rsidRPr="00D8419B">
        <w:t xml:space="preserve"> (Review Procedure), he shall indicate whether, and if so when, the Programmed Maintenance can be re-scheduled and </w:t>
      </w:r>
      <w:r w:rsidR="00F24ECD">
        <w:t xml:space="preserve">the </w:t>
      </w:r>
      <w:r w:rsidR="00225E45">
        <w:t>Operator</w:t>
      </w:r>
      <w:r w:rsidRPr="00D8419B">
        <w:t xml:space="preserve"> shall amend the relevant Schedule of Programmed Maintenance accordingly.</w:t>
      </w:r>
    </w:p>
    <w:p w14:paraId="73F0FC25" w14:textId="77777777" w:rsidR="00080891" w:rsidRPr="00D147BB" w:rsidRDefault="00F24ECD" w:rsidP="00080891">
      <w:pPr>
        <w:pStyle w:val="Level2"/>
      </w:pPr>
      <w:r>
        <w:t xml:space="preserve">The </w:t>
      </w:r>
      <w:r w:rsidR="00225E45">
        <w:t>Operator</w:t>
      </w:r>
      <w:r w:rsidR="00080891" w:rsidRPr="00D8419B">
        <w:t xml:space="preserve"> shall not carry out any Programmed Maintenance save in accordance with a Schedule of Programmed Maintenance to which no objection has been made under </w:t>
      </w:r>
      <w:r w:rsidR="00080891" w:rsidRPr="00D8419B">
        <w:rPr>
          <w:highlight w:val="yellow"/>
        </w:rPr>
        <w:t>[INSERT]</w:t>
      </w:r>
      <w:r w:rsidR="00080891" w:rsidRPr="00D8419B">
        <w:t xml:space="preserve"> </w:t>
      </w:r>
      <w:r w:rsidR="00080891" w:rsidRPr="00D8419B">
        <w:fldChar w:fldCharType="begin"/>
      </w:r>
      <w:r w:rsidR="00080891" w:rsidRPr="00D8419B">
        <w:instrText xml:space="preserve"> REF _Ref524728275 \r \h </w:instrText>
      </w:r>
      <w:r w:rsidR="00080891">
        <w:instrText xml:space="preserve"> \* MERGEFORMAT </w:instrText>
      </w:r>
      <w:r w:rsidR="00080891" w:rsidRPr="00D8419B">
        <w:fldChar w:fldCharType="separate"/>
      </w:r>
      <w:r w:rsidR="005833FA">
        <w:t>Schedule 7</w:t>
      </w:r>
      <w:r w:rsidR="00080891" w:rsidRPr="00D8419B">
        <w:fldChar w:fldCharType="end"/>
      </w:r>
      <w:r w:rsidR="00080891" w:rsidRPr="00D8419B">
        <w:t xml:space="preserve"> (Review Procedure) or, where comment</w:t>
      </w:r>
      <w:r w:rsidR="00080891" w:rsidRPr="00D147BB">
        <w:t xml:space="preserve"> has been raised in respect of the Programmed Maintenance periods and/or time, the Schedule of Programme Maintenance has been amended pursuant to this </w:t>
      </w:r>
      <w:r w:rsidR="00080891">
        <w:t>Clause</w:t>
      </w:r>
      <w:r w:rsidR="00080891" w:rsidRPr="00D147BB">
        <w:t> </w:t>
      </w:r>
      <w:r w:rsidR="00080891" w:rsidRPr="00D147BB">
        <w:fldChar w:fldCharType="begin"/>
      </w:r>
      <w:r w:rsidR="00080891" w:rsidRPr="00D147BB">
        <w:instrText xml:space="preserve">  REF _Ref321849672 \w \h \* MERGEFORMAT </w:instrText>
      </w:r>
      <w:r w:rsidR="00080891" w:rsidRPr="00D147BB">
        <w:fldChar w:fldCharType="separate"/>
      </w:r>
      <w:r w:rsidR="005833FA">
        <w:t>13</w:t>
      </w:r>
      <w:r w:rsidR="00080891" w:rsidRPr="00D147BB">
        <w:fldChar w:fldCharType="end"/>
      </w:r>
      <w:r w:rsidR="00080891" w:rsidRPr="00D147BB">
        <w:t xml:space="preserve"> (Condition of the [Facility/Facilities]).</w:t>
      </w:r>
    </w:p>
    <w:p w14:paraId="73F0FC26" w14:textId="77777777" w:rsidR="00080891" w:rsidRPr="00A631BF" w:rsidRDefault="00080891" w:rsidP="00080891">
      <w:pPr>
        <w:pStyle w:val="Level2"/>
      </w:pPr>
      <w:bookmarkStart w:id="145" w:name="_Ref321833435"/>
      <w:r w:rsidRPr="00A631BF">
        <w:t>[</w:t>
      </w:r>
      <w:r w:rsidR="00F24ECD">
        <w:t xml:space="preserve">The </w:t>
      </w:r>
      <w:r w:rsidR="00225E45">
        <w:t>Operator</w:t>
      </w:r>
      <w:r w:rsidRPr="00A631BF">
        <w:t xml:space="preserve"> shall deliver to the Authority's Representative not less than two (2) months prior to the Commencement Date and two (2) months prior to the commencement of each subsequent Contract Year the latest version of the Five Year Maintenance Plan.]</w:t>
      </w:r>
      <w:r w:rsidRPr="009424DF">
        <w:rPr>
          <w:rStyle w:val="FootnoteReference"/>
        </w:rPr>
        <w:footnoteReference w:id="76"/>
      </w:r>
      <w:bookmarkEnd w:id="145"/>
    </w:p>
    <w:p w14:paraId="73F0FC27" w14:textId="77777777" w:rsidR="00080891" w:rsidRPr="00D8419B" w:rsidRDefault="00080891" w:rsidP="00080891">
      <w:pPr>
        <w:pStyle w:val="Body2"/>
        <w:rPr>
          <w:b/>
        </w:rPr>
      </w:pPr>
      <w:bookmarkStart w:id="146" w:name="_Ref321864984"/>
      <w:r w:rsidRPr="00D8419B">
        <w:rPr>
          <w:b/>
        </w:rPr>
        <w:t>Unprogrammed Maintenance Works</w:t>
      </w:r>
      <w:bookmarkEnd w:id="146"/>
    </w:p>
    <w:p w14:paraId="73F0FC28" w14:textId="77777777" w:rsidR="00080891" w:rsidRPr="00D8419B" w:rsidRDefault="00080891" w:rsidP="00080891">
      <w:pPr>
        <w:pStyle w:val="Level2"/>
      </w:pPr>
      <w:bookmarkStart w:id="147" w:name="_Ref525545550"/>
      <w:r w:rsidRPr="00D8419B">
        <w:t xml:space="preserve">If during the Minimum Opening Hours, the need arises for Maintenance Works which are not scheduled to be carried out as part of Programmed Maintenance (Unprogrammed Maintenance Works), </w:t>
      </w:r>
      <w:r w:rsidR="00F24ECD">
        <w:t xml:space="preserve">the </w:t>
      </w:r>
      <w:r w:rsidR="00225E45">
        <w:t>Operator</w:t>
      </w:r>
      <w:r w:rsidRPr="00D8419B">
        <w:t xml:space="preserve"> may carry out such Unprogrammed Maintenance Works provided that </w:t>
      </w:r>
      <w:r w:rsidR="00F24ECD">
        <w:t xml:space="preserve">the </w:t>
      </w:r>
      <w:r w:rsidR="00225E45">
        <w:t>Operator</w:t>
      </w:r>
      <w:r w:rsidRPr="00D8419B">
        <w:t xml:space="preserve"> shall notify the Authority's Representative as soon as reasonably possible (and in any event, within two (2) Business Days of the occurrence) of the extent of the necessary Unprogrammed Maintenance Works and the reasons for them. </w:t>
      </w:r>
      <w:r w:rsidR="00F24ECD">
        <w:t xml:space="preserve">The </w:t>
      </w:r>
      <w:r w:rsidR="00225E45">
        <w:t>Operator</w:t>
      </w:r>
      <w:r w:rsidRPr="00D8419B">
        <w:t xml:space="preserve"> shall take all reasonable steps to minimise the duration of such Unprogrammed Maintenance Works.</w:t>
      </w:r>
      <w:bookmarkEnd w:id="147"/>
    </w:p>
    <w:p w14:paraId="73F0FC29" w14:textId="77777777" w:rsidR="00080891" w:rsidRPr="00D8419B" w:rsidRDefault="00080891" w:rsidP="00080891">
      <w:pPr>
        <w:pStyle w:val="Level2"/>
      </w:pPr>
      <w:bookmarkStart w:id="148" w:name="_Ref525500502"/>
      <w:r w:rsidRPr="00D8419B">
        <w:t>For the avoidance of doubt, there shall be no restrictions on the performance of Unprogrammed Maintenance Works carried out outside of the Minimum Opening Hours.</w:t>
      </w:r>
      <w:bookmarkEnd w:id="148"/>
    </w:p>
    <w:p w14:paraId="73F0FC2A" w14:textId="77777777" w:rsidR="00080891" w:rsidRPr="00D8419B" w:rsidRDefault="00080891" w:rsidP="00080891">
      <w:pPr>
        <w:pStyle w:val="Level2"/>
      </w:pPr>
      <w:r w:rsidRPr="00D8419B">
        <w:t xml:space="preserve">Nothing in Clause </w:t>
      </w:r>
      <w:r>
        <w:fldChar w:fldCharType="begin"/>
      </w:r>
      <w:r>
        <w:instrText xml:space="preserve"> REF _Ref525545550 \r \h </w:instrText>
      </w:r>
      <w:r>
        <w:fldChar w:fldCharType="separate"/>
      </w:r>
      <w:r w:rsidR="005833FA">
        <w:t>14.16</w:t>
      </w:r>
      <w:r>
        <w:fldChar w:fldCharType="end"/>
      </w:r>
      <w:r>
        <w:t xml:space="preserve"> or </w:t>
      </w:r>
      <w:r>
        <w:fldChar w:fldCharType="begin"/>
      </w:r>
      <w:r>
        <w:instrText xml:space="preserve"> REF _Ref525500502 \r \h </w:instrText>
      </w:r>
      <w:r>
        <w:fldChar w:fldCharType="separate"/>
      </w:r>
      <w:r w:rsidR="005833FA">
        <w:t>14.17</w:t>
      </w:r>
      <w:r>
        <w:fldChar w:fldCharType="end"/>
      </w:r>
      <w:r w:rsidRPr="00D8419B">
        <w:t xml:space="preserve"> (Unprogrammed Maintenance Works) shall prevent the allocation of Performance Adjustment Points and/or Performance Adjustment</w:t>
      </w:r>
      <w:r w:rsidR="009E22E0">
        <w:t xml:space="preserve"> Payment</w:t>
      </w:r>
      <w:r w:rsidRPr="00D8419B">
        <w:t>s in accordance with this Agreement.</w:t>
      </w:r>
    </w:p>
    <w:p w14:paraId="73F0FC2B" w14:textId="77777777" w:rsidR="00080891" w:rsidRPr="00D8419B" w:rsidRDefault="00080891" w:rsidP="00080891">
      <w:pPr>
        <w:pStyle w:val="Body2"/>
        <w:rPr>
          <w:b/>
        </w:rPr>
      </w:pPr>
      <w:r w:rsidRPr="00D8419B">
        <w:rPr>
          <w:b/>
        </w:rPr>
        <w:t xml:space="preserve">Programmed Replacement – </w:t>
      </w:r>
      <w:r w:rsidR="00225E45">
        <w:rPr>
          <w:b/>
        </w:rPr>
        <w:t>Operator</w:t>
      </w:r>
      <w:r w:rsidRPr="00D8419B">
        <w:rPr>
          <w:b/>
        </w:rPr>
        <w:t xml:space="preserve"> Lifecycle Items</w:t>
      </w:r>
    </w:p>
    <w:p w14:paraId="73F0FC2C" w14:textId="77777777" w:rsidR="00080891" w:rsidRPr="00D8419B" w:rsidRDefault="00F24ECD" w:rsidP="00080891">
      <w:pPr>
        <w:pStyle w:val="Level2"/>
      </w:pPr>
      <w:bookmarkStart w:id="149" w:name="_Ref8118667"/>
      <w:r>
        <w:t xml:space="preserve">The </w:t>
      </w:r>
      <w:r w:rsidR="00225E45">
        <w:t>Operator</w:t>
      </w:r>
      <w:r w:rsidR="00080891" w:rsidRPr="00D8419B">
        <w:t xml:space="preserve"> shall or shall procure the replacement of </w:t>
      </w:r>
      <w:r w:rsidR="00225E45">
        <w:t>Operator</w:t>
      </w:r>
      <w:r w:rsidR="00080891" w:rsidRPr="00D8419B">
        <w:t xml:space="preserve"> Lifecycle Items in accordance with the Lifecycle Profile, the Five Year Maintenance Plan and the relevant Schedule of Programmed Maintenance (or if </w:t>
      </w:r>
      <w:r w:rsidR="00225E45">
        <w:t>Operator</w:t>
      </w:r>
      <w:r w:rsidR="00080891" w:rsidRPr="00D8419B">
        <w:t xml:space="preserve"> Lifecycle Items require replacing earlier than anticipated in the Lifecycle Profile, the Five Year Maintenance Plan or relevant Schedule of Programmed Maintenance, at the time required by applying Good Industry Practice).</w:t>
      </w:r>
      <w:bookmarkEnd w:id="149"/>
    </w:p>
    <w:p w14:paraId="73F0FC2D" w14:textId="77777777" w:rsidR="00080891" w:rsidRPr="00D8419B" w:rsidRDefault="00080891" w:rsidP="00080891">
      <w:pPr>
        <w:pStyle w:val="Level2"/>
      </w:pPr>
      <w:bookmarkStart w:id="150" w:name="_Ref528245244"/>
      <w:r w:rsidRPr="00D8419B">
        <w:t xml:space="preserve">No later than forty (40) Business Days before each occasion on which any of </w:t>
      </w:r>
      <w:r w:rsidR="00F24ECD">
        <w:t xml:space="preserve">the </w:t>
      </w:r>
      <w:r w:rsidR="00225E45">
        <w:t>Operator</w:t>
      </w:r>
      <w:r w:rsidRPr="00D8419B">
        <w:t xml:space="preserve"> Lifecycle Items are due for replacement (as identified in the </w:t>
      </w:r>
      <w:r w:rsidR="007D2261">
        <w:t>Lifecycle Replacement Schedule</w:t>
      </w:r>
      <w:r w:rsidRPr="00D8419B">
        <w:t xml:space="preserve">), where </w:t>
      </w:r>
      <w:r w:rsidR="00F24ECD">
        <w:t xml:space="preserve">the </w:t>
      </w:r>
      <w:r w:rsidR="00225E45">
        <w:t>Operator</w:t>
      </w:r>
      <w:r w:rsidRPr="00D8419B">
        <w:t xml:space="preserve"> does not believe it is necessary to undertake such replacement, </w:t>
      </w:r>
      <w:r w:rsidR="00F24ECD">
        <w:t xml:space="preserve">the </w:t>
      </w:r>
      <w:r w:rsidR="00225E45">
        <w:t>Operator</w:t>
      </w:r>
      <w:r w:rsidRPr="00D8419B">
        <w:t xml:space="preserve"> shall submit to the Authority (under the Review Procedure) a written statement detailing</w:t>
      </w:r>
      <w:r w:rsidR="002F1442">
        <w:t>:</w:t>
      </w:r>
      <w:bookmarkEnd w:id="150"/>
    </w:p>
    <w:p w14:paraId="73F0FC2E" w14:textId="77777777" w:rsidR="00080891" w:rsidRPr="00D8419B" w:rsidRDefault="00080891" w:rsidP="00080891">
      <w:pPr>
        <w:pStyle w:val="Level3"/>
      </w:pPr>
      <w:r w:rsidRPr="00D8419B">
        <w:t xml:space="preserve">the replacement(s) which the </w:t>
      </w:r>
      <w:r w:rsidR="007D2261">
        <w:t>Lifecycle Replacement Schedule</w:t>
      </w:r>
      <w:r w:rsidRPr="00D8419B">
        <w:t xml:space="preserve"> records as being due; and</w:t>
      </w:r>
    </w:p>
    <w:p w14:paraId="73F0FC2F" w14:textId="77777777" w:rsidR="00080891" w:rsidRPr="00D8419B" w:rsidRDefault="00080891" w:rsidP="00080891">
      <w:pPr>
        <w:pStyle w:val="Level3"/>
      </w:pPr>
      <w:r w:rsidRPr="00D8419B">
        <w:t xml:space="preserve">why </w:t>
      </w:r>
      <w:r w:rsidR="00F24ECD">
        <w:t xml:space="preserve">the </w:t>
      </w:r>
      <w:r w:rsidR="00225E45">
        <w:t>Operator</w:t>
      </w:r>
      <w:r w:rsidRPr="00D8419B">
        <w:t xml:space="preserve"> does not believe it is necessary to undertake such replacement having regard to the condition of the relevant part and </w:t>
      </w:r>
      <w:r w:rsidR="00F24ECD">
        <w:t xml:space="preserve">the </w:t>
      </w:r>
      <w:r w:rsidR="00225E45">
        <w:t>Operator</w:t>
      </w:r>
      <w:r w:rsidRPr="00D8419B">
        <w:t>'s obligations under this Agreement.</w:t>
      </w:r>
    </w:p>
    <w:p w14:paraId="73F0FC30" w14:textId="77777777" w:rsidR="00080891" w:rsidRPr="00D8419B" w:rsidRDefault="00080891" w:rsidP="00080891">
      <w:pPr>
        <w:pStyle w:val="Level2"/>
      </w:pPr>
      <w:bookmarkStart w:id="151" w:name="_Ref345308705"/>
      <w:r w:rsidRPr="00D8419B">
        <w:t xml:space="preserve">If the Authority approves in accordance with the Review Procedure (or it is determined in accordance with the Dispute Resolution Procedure) that the replacement should be deferred, </w:t>
      </w:r>
      <w:r w:rsidR="00F24ECD">
        <w:t xml:space="preserve">the </w:t>
      </w:r>
      <w:r w:rsidR="00225E45">
        <w:t>Operator</w:t>
      </w:r>
      <w:r w:rsidRPr="00D8419B">
        <w:t xml:space="preserve"> shall amend the </w:t>
      </w:r>
      <w:r w:rsidR="007D2261">
        <w:t>Lifecycle Replacement Schedule</w:t>
      </w:r>
      <w:r w:rsidRPr="00D8419B">
        <w:t xml:space="preserve"> to reflect such deferral.</w:t>
      </w:r>
      <w:bookmarkEnd w:id="151"/>
    </w:p>
    <w:p w14:paraId="73F0FC31" w14:textId="77777777" w:rsidR="00080891" w:rsidRPr="00D8419B" w:rsidRDefault="00080891" w:rsidP="00080891">
      <w:pPr>
        <w:pStyle w:val="Level2"/>
      </w:pPr>
      <w:bookmarkStart w:id="152" w:name="_Ref345308737"/>
      <w:r w:rsidRPr="00D8419B">
        <w:t xml:space="preserve">Without prejudice to Clause </w:t>
      </w:r>
      <w:r w:rsidRPr="00D8419B">
        <w:fldChar w:fldCharType="begin"/>
      </w:r>
      <w:r w:rsidRPr="00D8419B">
        <w:instrText xml:space="preserve"> REF _Ref345308705 \r \h  \* MERGEFORMAT </w:instrText>
      </w:r>
      <w:r w:rsidRPr="00D8419B">
        <w:fldChar w:fldCharType="separate"/>
      </w:r>
      <w:r w:rsidR="005833FA">
        <w:t>14.21</w:t>
      </w:r>
      <w:r w:rsidRPr="00D8419B">
        <w:fldChar w:fldCharType="end"/>
      </w:r>
      <w:r w:rsidRPr="00D8419B">
        <w:t xml:space="preserve"> (Programmed Replacement - </w:t>
      </w:r>
      <w:r w:rsidR="00225E45">
        <w:t>Operator</w:t>
      </w:r>
      <w:r w:rsidRPr="00D8419B">
        <w:t xml:space="preserve"> Lifecycle Items) </w:t>
      </w:r>
      <w:r w:rsidR="00F24ECD">
        <w:t xml:space="preserve">the </w:t>
      </w:r>
      <w:r w:rsidR="00225E45">
        <w:t>Operator</w:t>
      </w:r>
      <w:r w:rsidRPr="00D8419B">
        <w:t xml:space="preserve"> shall replace any items listed in the </w:t>
      </w:r>
      <w:r w:rsidR="007D2261">
        <w:t>Lifecycle Replacement Schedule</w:t>
      </w:r>
      <w:r w:rsidRPr="00D8419B">
        <w:t xml:space="preserve"> with parts of at least equivalent standard to those at the Commencement Date so that as a minimum any replacement part should have an equivalent or greater anticipated lifespan at the same quality as the original part.</w:t>
      </w:r>
      <w:bookmarkEnd w:id="152"/>
    </w:p>
    <w:p w14:paraId="73F0FC32" w14:textId="77777777" w:rsidR="00080891" w:rsidRPr="00D8419B" w:rsidRDefault="00080891" w:rsidP="00080891">
      <w:pPr>
        <w:pStyle w:val="Level2"/>
      </w:pPr>
      <w:r w:rsidRPr="00D8419B">
        <w:t xml:space="preserve">In the event that </w:t>
      </w:r>
      <w:r w:rsidR="00F24ECD">
        <w:t xml:space="preserve">the </w:t>
      </w:r>
      <w:r w:rsidR="00225E45">
        <w:t>Operator</w:t>
      </w:r>
      <w:r w:rsidRPr="00D8419B">
        <w:t xml:space="preserve"> fails to either</w:t>
      </w:r>
      <w:r w:rsidR="002F1442">
        <w:t>:</w:t>
      </w:r>
    </w:p>
    <w:p w14:paraId="73F0FC33" w14:textId="77777777" w:rsidR="00080891" w:rsidRPr="00D8419B" w:rsidRDefault="00080891" w:rsidP="00080891">
      <w:pPr>
        <w:pStyle w:val="Level3"/>
      </w:pPr>
      <w:r w:rsidRPr="00D8419B">
        <w:t xml:space="preserve">replace any </w:t>
      </w:r>
      <w:r w:rsidR="00225E45">
        <w:t>Operator</w:t>
      </w:r>
      <w:r w:rsidRPr="00D8419B">
        <w:t xml:space="preserve"> Lifecycle Item by the date that it is due for replacement (as identified in the </w:t>
      </w:r>
      <w:r w:rsidR="007D2261">
        <w:t>Lifecycle Replacement Schedule</w:t>
      </w:r>
      <w:r w:rsidR="003E4DE0">
        <w:t>)</w:t>
      </w:r>
      <w:r w:rsidRPr="00D8419B">
        <w:t>, or earlier applying Good Industry Practice; or</w:t>
      </w:r>
    </w:p>
    <w:p w14:paraId="73F0FC34" w14:textId="77777777" w:rsidR="00080891" w:rsidRPr="00D8419B" w:rsidRDefault="00080891" w:rsidP="00080891">
      <w:pPr>
        <w:pStyle w:val="Level3"/>
      </w:pPr>
      <w:r w:rsidRPr="00D8419B">
        <w:t xml:space="preserve">comply with Clause </w:t>
      </w:r>
      <w:r w:rsidR="0050353D">
        <w:fldChar w:fldCharType="begin"/>
      </w:r>
      <w:r w:rsidR="0050353D">
        <w:instrText xml:space="preserve"> REF _Ref8118667 \r \h </w:instrText>
      </w:r>
      <w:r w:rsidR="0050353D">
        <w:fldChar w:fldCharType="separate"/>
      </w:r>
      <w:r w:rsidR="005833FA">
        <w:t>14.19</w:t>
      </w:r>
      <w:r w:rsidR="0050353D">
        <w:fldChar w:fldCharType="end"/>
      </w:r>
      <w:r w:rsidRPr="00D8419B">
        <w:t xml:space="preserve"> (Programmed Replacement - </w:t>
      </w:r>
      <w:r w:rsidR="00225E45">
        <w:t>Operator</w:t>
      </w:r>
      <w:r w:rsidRPr="00D8419B">
        <w:t xml:space="preserve"> Lifecycle Items),</w:t>
      </w:r>
    </w:p>
    <w:p w14:paraId="73F0FC35" w14:textId="77777777" w:rsidR="00080891" w:rsidRPr="009F7D30" w:rsidRDefault="00080891" w:rsidP="009F7D30">
      <w:pPr>
        <w:pStyle w:val="Body2"/>
      </w:pPr>
      <w:r w:rsidRPr="009F7D30">
        <w:t xml:space="preserve">and such failure is not remedied within one (1) month of receipt of written notice of such failure from the Authority, the Authority may remedy such failure itself and recover the cost from </w:t>
      </w:r>
      <w:r w:rsidR="00F24ECD">
        <w:t xml:space="preserve">the </w:t>
      </w:r>
      <w:r w:rsidR="00225E45">
        <w:t>Operator</w:t>
      </w:r>
      <w:r w:rsidRPr="009F7D30">
        <w:t>.</w:t>
      </w:r>
    </w:p>
    <w:p w14:paraId="73F0FC36" w14:textId="77777777" w:rsidR="00080891" w:rsidRPr="00D8419B" w:rsidRDefault="00080891" w:rsidP="00080891">
      <w:pPr>
        <w:pStyle w:val="Level2"/>
      </w:pPr>
      <w:r w:rsidRPr="00D8419B">
        <w:t xml:space="preserve">For the avoidance of doubt, </w:t>
      </w:r>
      <w:r w:rsidR="00F24ECD">
        <w:t xml:space="preserve">the </w:t>
      </w:r>
      <w:r w:rsidR="00225E45">
        <w:t>Operator</w:t>
      </w:r>
      <w:r w:rsidRPr="00D8419B">
        <w:t xml:space="preserve"> is responsible for all costs of replacing </w:t>
      </w:r>
      <w:r w:rsidR="00F24ECD">
        <w:t xml:space="preserve">the </w:t>
      </w:r>
      <w:r w:rsidR="00225E45">
        <w:t>Operator</w:t>
      </w:r>
      <w:r w:rsidRPr="00D8419B">
        <w:t xml:space="preserve"> Lifecycle Items.</w:t>
      </w:r>
    </w:p>
    <w:p w14:paraId="73F0FC37" w14:textId="77777777" w:rsidR="00080891" w:rsidRPr="00D8419B" w:rsidRDefault="00093549" w:rsidP="00080891">
      <w:pPr>
        <w:pStyle w:val="Body2"/>
        <w:rPr>
          <w:b/>
        </w:rPr>
      </w:pPr>
      <w:r>
        <w:rPr>
          <w:b/>
        </w:rPr>
        <w:t>[</w:t>
      </w:r>
      <w:r w:rsidR="00080891" w:rsidRPr="00D8419B">
        <w:rPr>
          <w:b/>
        </w:rPr>
        <w:t xml:space="preserve">Authority </w:t>
      </w:r>
      <w:r w:rsidR="001F1446">
        <w:rPr>
          <w:b/>
        </w:rPr>
        <w:t>Maintenance Costs and</w:t>
      </w:r>
      <w:r>
        <w:rPr>
          <w:b/>
        </w:rPr>
        <w:t>]</w:t>
      </w:r>
      <w:r w:rsidR="001F1446">
        <w:rPr>
          <w:b/>
        </w:rPr>
        <w:t xml:space="preserve"> Authority </w:t>
      </w:r>
      <w:r w:rsidR="00080891" w:rsidRPr="00D8419B">
        <w:rPr>
          <w:b/>
        </w:rPr>
        <w:t>Lifecycle Items</w:t>
      </w:r>
    </w:p>
    <w:p w14:paraId="73F0FC38" w14:textId="77777777" w:rsidR="001F1446" w:rsidRDefault="000334E2" w:rsidP="00461504">
      <w:pPr>
        <w:pStyle w:val="Level2"/>
      </w:pPr>
      <w:bookmarkStart w:id="153" w:name="_Ref345308673"/>
      <w:r>
        <w:t xml:space="preserve">Subject to the remaining provisions of this Clause </w:t>
      </w:r>
      <w:r>
        <w:fldChar w:fldCharType="begin"/>
      </w:r>
      <w:r>
        <w:instrText xml:space="preserve"> REF _Ref525500450 \r \h </w:instrText>
      </w:r>
      <w:r>
        <w:fldChar w:fldCharType="separate"/>
      </w:r>
      <w:r w:rsidR="005833FA">
        <w:t>14</w:t>
      </w:r>
      <w:r>
        <w:fldChar w:fldCharType="end"/>
      </w:r>
      <w:r>
        <w:t>, the Authority</w:t>
      </w:r>
      <w:r w:rsidRPr="00D8419B">
        <w:t xml:space="preserve"> shall </w:t>
      </w:r>
      <w:r>
        <w:t>be responsible for</w:t>
      </w:r>
      <w:r w:rsidR="001F1446">
        <w:t>:</w:t>
      </w:r>
      <w:r>
        <w:t xml:space="preserve"> </w:t>
      </w:r>
    </w:p>
    <w:p w14:paraId="73F0FC39" w14:textId="77777777" w:rsidR="001F1446" w:rsidRDefault="00C94AD2" w:rsidP="001F1446">
      <w:pPr>
        <w:pStyle w:val="Level3"/>
      </w:pPr>
      <w:bookmarkStart w:id="154" w:name="_Ref8121283"/>
      <w:r>
        <w:t>[</w:t>
      </w:r>
      <w:r w:rsidR="001F1446">
        <w:t>the Authority Maintenance Costs</w:t>
      </w:r>
      <w:r>
        <w:t>]</w:t>
      </w:r>
      <w:r>
        <w:rPr>
          <w:rStyle w:val="FootnoteReference"/>
        </w:rPr>
        <w:footnoteReference w:id="77"/>
      </w:r>
      <w:r w:rsidR="001F1446">
        <w:t>; and</w:t>
      </w:r>
      <w:bookmarkEnd w:id="154"/>
    </w:p>
    <w:p w14:paraId="73F0FC3A" w14:textId="77777777" w:rsidR="00461504" w:rsidRPr="00D8419B" w:rsidRDefault="000334E2" w:rsidP="001F1446">
      <w:pPr>
        <w:pStyle w:val="Level3"/>
      </w:pPr>
      <w:bookmarkStart w:id="155" w:name="_Ref8123849"/>
      <w:r>
        <w:t>procuring and carrying out all works for replacement and/or renewal of the Authority Lifecycle Items, at the time required by applying Good Industry Practice</w:t>
      </w:r>
      <w:r>
        <w:rPr>
          <w:rStyle w:val="FootnoteReference"/>
        </w:rPr>
        <w:footnoteReference w:id="78"/>
      </w:r>
      <w:r>
        <w:t xml:space="preserve">. </w:t>
      </w:r>
      <w:bookmarkEnd w:id="155"/>
    </w:p>
    <w:p w14:paraId="73F0FC3B" w14:textId="77777777" w:rsidR="00461504" w:rsidRDefault="00461504" w:rsidP="00B02CE2">
      <w:pPr>
        <w:pStyle w:val="Level2"/>
      </w:pPr>
      <w:r>
        <w:t xml:space="preserve">The Operator shall </w:t>
      </w:r>
      <w:r w:rsidR="004C11B5">
        <w:t>co-operate with the Authority in connection with the carrying out of works for the replaceme</w:t>
      </w:r>
      <w:r w:rsidR="001F1446">
        <w:t>nt and/or renewal of Authority L</w:t>
      </w:r>
      <w:r w:rsidR="004C11B5">
        <w:t xml:space="preserve">ifecycle Items and shall </w:t>
      </w:r>
      <w:r>
        <w:t>perform its obligations under this Agreement so as not to hinder or impede the Authority (or any Aut</w:t>
      </w:r>
      <w:r w:rsidR="00B4184F">
        <w:t>h</w:t>
      </w:r>
      <w:r>
        <w:t xml:space="preserve">ority Related Party) in carrying out works for the replacement </w:t>
      </w:r>
      <w:r w:rsidR="004C11B5">
        <w:t xml:space="preserve">and/or renewal </w:t>
      </w:r>
      <w:r>
        <w:t>of Authority Lifecycle Items.</w:t>
      </w:r>
    </w:p>
    <w:p w14:paraId="73F0FC3C" w14:textId="77777777" w:rsidR="00461504" w:rsidRDefault="00461504" w:rsidP="00461504">
      <w:pPr>
        <w:pStyle w:val="Level2"/>
      </w:pPr>
      <w:r>
        <w:t xml:space="preserve">The Authority and Authority Related Parties shall be entitled to access to the [Facility/Facilities] for the purposes of: </w:t>
      </w:r>
    </w:p>
    <w:p w14:paraId="73F0FC3D" w14:textId="77777777" w:rsidR="00461504" w:rsidRDefault="00461504" w:rsidP="00461504">
      <w:pPr>
        <w:pStyle w:val="Level3"/>
      </w:pPr>
      <w:r>
        <w:t xml:space="preserve">inspecting the Authority Lifecycle Items; and </w:t>
      </w:r>
    </w:p>
    <w:p w14:paraId="73F0FC3E" w14:textId="77777777" w:rsidR="00461504" w:rsidRDefault="00461504" w:rsidP="00461504">
      <w:pPr>
        <w:pStyle w:val="Level3"/>
      </w:pPr>
      <w:r>
        <w:t>carrying out works for the repair and/or replacement of Authority Lifecycle Items.</w:t>
      </w:r>
    </w:p>
    <w:p w14:paraId="73F0FC3F" w14:textId="77777777" w:rsidR="00461504" w:rsidRDefault="00461504" w:rsidP="00461504">
      <w:pPr>
        <w:pStyle w:val="Level3"/>
        <w:numPr>
          <w:ilvl w:val="0"/>
          <w:numId w:val="0"/>
        </w:numPr>
        <w:ind w:left="851"/>
      </w:pPr>
      <w:r>
        <w:t xml:space="preserve">Save where carried out by or on behalf of the Operator pursuant to an Authority Lifecycle Items Instruction, the carrying out of works for the replacement and/or renewal of Authority Lifecycle Items shall be deemed to be a Compensation Event. </w:t>
      </w:r>
    </w:p>
    <w:p w14:paraId="73F0FC40" w14:textId="77777777" w:rsidR="004C11B5" w:rsidRDefault="004C11B5" w:rsidP="00080891">
      <w:pPr>
        <w:pStyle w:val="Level2"/>
      </w:pPr>
      <w:bookmarkStart w:id="156" w:name="_Ref8119025"/>
      <w:bookmarkStart w:id="157" w:name="_Ref8136849"/>
      <w:r>
        <w:t>The Authority shall notify the Operator in writing in advance of carrying out any works for the repl</w:t>
      </w:r>
      <w:r w:rsidR="00093549">
        <w:t>acement and/or renewal of Author</w:t>
      </w:r>
      <w:r>
        <w:t xml:space="preserve">ity Lifecycle Items and, to the extent practicable, the Authority shall provide the Operator with details of any such works that may be proposed in good time to allow such works to be reflected in the draft Schedule of Programmed Maintenance to be submitted pursuant to Clause </w:t>
      </w:r>
      <w:r>
        <w:fldChar w:fldCharType="begin"/>
      </w:r>
      <w:r>
        <w:instrText xml:space="preserve"> REF _Ref8117469 \r \h </w:instrText>
      </w:r>
      <w:r>
        <w:fldChar w:fldCharType="separate"/>
      </w:r>
      <w:r w:rsidR="005833FA">
        <w:t>14.10</w:t>
      </w:r>
      <w:r>
        <w:fldChar w:fldCharType="end"/>
      </w:r>
      <w:r>
        <w:t>.</w:t>
      </w:r>
      <w:bookmarkEnd w:id="156"/>
      <w:r>
        <w:t xml:space="preserve"> The Authority and the Operator shall liaise as regards the proposed timing of works for the replacement and/or renewal of Authority </w:t>
      </w:r>
      <w:r w:rsidR="003D2970">
        <w:t>Lifecycle</w:t>
      </w:r>
      <w:r>
        <w:t xml:space="preserve"> Items </w:t>
      </w:r>
      <w:bookmarkStart w:id="158" w:name="_Ref8119495"/>
      <w:r>
        <w:t>and the Authority shall have regard to the Operator's representations in respect of such proposed timing.</w:t>
      </w:r>
      <w:bookmarkEnd w:id="157"/>
      <w:r>
        <w:t xml:space="preserve"> </w:t>
      </w:r>
      <w:bookmarkEnd w:id="158"/>
    </w:p>
    <w:p w14:paraId="73F0FC41" w14:textId="77777777" w:rsidR="00461504" w:rsidRDefault="003A0548" w:rsidP="00080891">
      <w:pPr>
        <w:pStyle w:val="Level2"/>
      </w:pPr>
      <w:bookmarkStart w:id="159" w:name="_Ref8123859"/>
      <w:r>
        <w:t xml:space="preserve">Subject to Clause </w:t>
      </w:r>
      <w:r>
        <w:fldChar w:fldCharType="begin"/>
      </w:r>
      <w:r>
        <w:instrText xml:space="preserve"> REF _Ref8123478 \r \h </w:instrText>
      </w:r>
      <w:r>
        <w:fldChar w:fldCharType="separate"/>
      </w:r>
      <w:r w:rsidR="005833FA">
        <w:t>14.30</w:t>
      </w:r>
      <w:r>
        <w:fldChar w:fldCharType="end"/>
      </w:r>
      <w:r>
        <w:t>, t</w:t>
      </w:r>
      <w:r w:rsidR="00C55936">
        <w:t>he Authority shall</w:t>
      </w:r>
      <w:r w:rsidR="00461504">
        <w:t>:</w:t>
      </w:r>
      <w:bookmarkEnd w:id="159"/>
      <w:r w:rsidR="00C55936">
        <w:t xml:space="preserve"> </w:t>
      </w:r>
    </w:p>
    <w:p w14:paraId="73F0FC42" w14:textId="77777777" w:rsidR="003A0548" w:rsidRDefault="003A0548" w:rsidP="00461504">
      <w:pPr>
        <w:pStyle w:val="Level3"/>
      </w:pPr>
      <w:bookmarkStart w:id="160" w:name="_Ref8123659"/>
      <w:r>
        <w:t xml:space="preserve">be responsible for procuring any necessary permits, permissions, licences, consents, approvals, certificates and authorisations (whether </w:t>
      </w:r>
      <w:r w:rsidR="003D2970">
        <w:t>statutory</w:t>
      </w:r>
      <w:r>
        <w:t xml:space="preserve"> or otherwise) which are required for the carrying out of any works for replacement and/or renewal of Authority Lifecycle Items ("</w:t>
      </w:r>
      <w:r w:rsidRPr="003A0548">
        <w:rPr>
          <w:b/>
        </w:rPr>
        <w:t>Authority Lifecycle Consents</w:t>
      </w:r>
      <w:r>
        <w:t>");</w:t>
      </w:r>
      <w:bookmarkEnd w:id="160"/>
      <w:r>
        <w:t xml:space="preserve"> </w:t>
      </w:r>
    </w:p>
    <w:p w14:paraId="73F0FC43" w14:textId="77777777" w:rsidR="00461504" w:rsidRDefault="00C55936" w:rsidP="00461504">
      <w:pPr>
        <w:pStyle w:val="Level3"/>
      </w:pPr>
      <w:r>
        <w:t>carry out</w:t>
      </w:r>
      <w:r w:rsidR="00BC7E8E">
        <w:t xml:space="preserve"> (or procure the carrying out of</w:t>
      </w:r>
      <w:r w:rsidR="000B5D64">
        <w:t>)</w:t>
      </w:r>
      <w:r w:rsidR="00BC7E8E">
        <w:t xml:space="preserve"> works for </w:t>
      </w:r>
      <w:r>
        <w:t xml:space="preserve">the replacement </w:t>
      </w:r>
      <w:r w:rsidR="00BC7E8E">
        <w:t xml:space="preserve">and/or renewal </w:t>
      </w:r>
      <w:r>
        <w:t xml:space="preserve">of Authority Lifecycle Items in compliance with </w:t>
      </w:r>
      <w:r w:rsidR="00ED37BC">
        <w:t>Legislation</w:t>
      </w:r>
      <w:r>
        <w:t xml:space="preserve">, </w:t>
      </w:r>
      <w:r w:rsidR="003A0548">
        <w:t xml:space="preserve">the Authority Lifecycle Consents,  </w:t>
      </w:r>
      <w:r>
        <w:t>the Necessary Consents</w:t>
      </w:r>
      <w:r w:rsidR="00ED37BC">
        <w:t xml:space="preserve"> and G</w:t>
      </w:r>
      <w:r w:rsidR="002832C5">
        <w:t>ood Industry Practice</w:t>
      </w:r>
      <w:r w:rsidR="00E40091">
        <w:t xml:space="preserve"> (provided that t</w:t>
      </w:r>
      <w:r w:rsidR="00E40091" w:rsidRPr="00D8419B">
        <w:t xml:space="preserve">he Authority shall have the right (acting reasonably) to defer the replacement </w:t>
      </w:r>
      <w:r w:rsidR="00E40091">
        <w:t xml:space="preserve">and/or renewal </w:t>
      </w:r>
      <w:r w:rsidR="00E40091" w:rsidRPr="00D8419B">
        <w:t>of an Authority Lifecycle Item if such non-replacement</w:t>
      </w:r>
      <w:r w:rsidR="00E40091">
        <w:t>/non-renewal</w:t>
      </w:r>
      <w:r w:rsidR="00E40091" w:rsidRPr="00D8419B">
        <w:t xml:space="preserve"> will not have an</w:t>
      </w:r>
      <w:r w:rsidR="00E40091">
        <w:t xml:space="preserve"> adverse impact on the Services)</w:t>
      </w:r>
      <w:r w:rsidR="00461504">
        <w:t>; and</w:t>
      </w:r>
    </w:p>
    <w:p w14:paraId="73F0FC44" w14:textId="77777777" w:rsidR="00C55936" w:rsidRDefault="000B5D64" w:rsidP="00461504">
      <w:pPr>
        <w:pStyle w:val="Level3"/>
      </w:pPr>
      <w:r w:rsidRPr="00D8419B">
        <w:t xml:space="preserve">take reasonable steps to minimise the duration of such </w:t>
      </w:r>
      <w:r>
        <w:t xml:space="preserve">works. </w:t>
      </w:r>
    </w:p>
    <w:p w14:paraId="73F0FC45" w14:textId="77777777" w:rsidR="00B02CE2" w:rsidRDefault="00B02CE2" w:rsidP="00B02CE2">
      <w:pPr>
        <w:pStyle w:val="Level2"/>
        <w:keepNext/>
      </w:pPr>
      <w:bookmarkStart w:id="161" w:name="_Ref8123478"/>
      <w:r w:rsidRPr="00B02CE2">
        <w:rPr>
          <w:rStyle w:val="Level2asHeadingtext"/>
        </w:rPr>
        <w:t>Authority Lifecycle Items Instructions</w:t>
      </w:r>
      <w:bookmarkEnd w:id="161"/>
    </w:p>
    <w:p w14:paraId="73F0FC46" w14:textId="77777777" w:rsidR="00B02CE2" w:rsidRDefault="006E1776" w:rsidP="00B02CE2">
      <w:pPr>
        <w:pStyle w:val="Level3"/>
      </w:pPr>
      <w:r>
        <w:t xml:space="preserve">The Authority may serve a notice requiring the Operator to provide a quotation to carry out any works for replacement and/or renewal of Authority Lifecycle Items. Following receipt of such a notification, the Operator shall, within [twenty (20) Business Days] (or such other period as the parties may agree), </w:t>
      </w:r>
      <w:r w:rsidR="00F72DEA">
        <w:t xml:space="preserve">provide the Authority in writing with a fixed price quotation for the relevant works, accompanied with such supporting evidence (including specifications and programme) as the Authority may reasonably require to assess the quotation. </w:t>
      </w:r>
    </w:p>
    <w:p w14:paraId="73F0FC47" w14:textId="77777777" w:rsidR="00B02CE2" w:rsidRDefault="00F72DEA" w:rsidP="00B02CE2">
      <w:pPr>
        <w:pStyle w:val="Level3"/>
      </w:pPr>
      <w:bookmarkStart w:id="162" w:name="_Ref8122013"/>
      <w:r>
        <w:t>Following receipt of such quotation, the parties shall meet to discuss its terms and the Authority may (within the period of [sixty (60)] Business Days (or such longer period as the parties may agree) instruct the Operator to carry out the relevant works in accordance with such quotation (as may have been varied by agreement of the parties) ("</w:t>
      </w:r>
      <w:r w:rsidRPr="00F72DEA">
        <w:rPr>
          <w:b/>
        </w:rPr>
        <w:t>Authority Lifecycle Items Instruction</w:t>
      </w:r>
      <w:r>
        <w:t>").</w:t>
      </w:r>
      <w:bookmarkEnd w:id="162"/>
      <w:r>
        <w:t xml:space="preserve"> </w:t>
      </w:r>
    </w:p>
    <w:p w14:paraId="73F0FC48" w14:textId="77777777" w:rsidR="00B02CE2" w:rsidRDefault="00F72DEA" w:rsidP="00B02CE2">
      <w:pPr>
        <w:pStyle w:val="Level3"/>
      </w:pPr>
      <w:bookmarkStart w:id="163" w:name="_Ref8119084"/>
      <w:r>
        <w:t xml:space="preserve">Following receipt of an Authority Lifecycle Items Instruction, the Operator shall be responsible </w:t>
      </w:r>
      <w:r w:rsidR="001639F2">
        <w:t>for carrying out</w:t>
      </w:r>
      <w:r>
        <w:t xml:space="preserve"> the relevant works of replacement and/or renewal </w:t>
      </w:r>
      <w:r w:rsidR="001639F2">
        <w:t>in accordance with the requirements of this Agreement</w:t>
      </w:r>
      <w:r w:rsidR="001D08A5">
        <w:t xml:space="preserve"> </w:t>
      </w:r>
      <w:r w:rsidR="00BD7CC0">
        <w:t>at its own risk</w:t>
      </w:r>
      <w:r w:rsidR="001639F2">
        <w:t>.</w:t>
      </w:r>
      <w:bookmarkEnd w:id="163"/>
      <w:r w:rsidR="001639F2">
        <w:t xml:space="preserve"> </w:t>
      </w:r>
    </w:p>
    <w:p w14:paraId="73F0FC49" w14:textId="77777777" w:rsidR="0050353D" w:rsidRPr="009F7D30" w:rsidRDefault="0050353D" w:rsidP="0050353D">
      <w:pPr>
        <w:pStyle w:val="Level3"/>
      </w:pPr>
      <w:r w:rsidRPr="00D8419B">
        <w:t xml:space="preserve">In the event that </w:t>
      </w:r>
      <w:r>
        <w:t>the Operator</w:t>
      </w:r>
      <w:r w:rsidRPr="00D8419B">
        <w:t xml:space="preserve"> fails to comply with Clause </w:t>
      </w:r>
      <w:r>
        <w:fldChar w:fldCharType="begin"/>
      </w:r>
      <w:r>
        <w:instrText xml:space="preserve"> REF _Ref8119084 \r \h </w:instrText>
      </w:r>
      <w:r>
        <w:fldChar w:fldCharType="separate"/>
      </w:r>
      <w:r w:rsidR="005833FA">
        <w:t>14.30.3</w:t>
      </w:r>
      <w:r>
        <w:fldChar w:fldCharType="end"/>
      </w:r>
      <w:r w:rsidRPr="00D8419B">
        <w:t>,</w:t>
      </w:r>
      <w:r>
        <w:t xml:space="preserve"> </w:t>
      </w:r>
      <w:r w:rsidRPr="009F7D30">
        <w:t>and such failure is not remedied within one (1) month of receipt of written notice of such failure from the Authority, the Authority</w:t>
      </w:r>
      <w:r>
        <w:t xml:space="preserve"> may remedy such failure itself</w:t>
      </w:r>
      <w:r w:rsidR="00BD7CC0">
        <w:t xml:space="preserve"> and shall be entitled to invoice the Operator for the costs reasonably and properly incurred by the Authority in so doing, to the extent such costs exceed the accepted quotation for such works (as such quotation may have been varied by agreement of the parties)</w:t>
      </w:r>
      <w:r w:rsidRPr="009F7D30">
        <w:t>.</w:t>
      </w:r>
    </w:p>
    <w:p w14:paraId="73F0FC4A" w14:textId="77777777" w:rsidR="002832C5" w:rsidRDefault="002832C5" w:rsidP="002832C5">
      <w:pPr>
        <w:pStyle w:val="Level2"/>
      </w:pPr>
      <w:bookmarkStart w:id="164" w:name="_Ref8118538"/>
      <w:bookmarkEnd w:id="153"/>
      <w:r w:rsidRPr="00D8419B">
        <w:t xml:space="preserve">If </w:t>
      </w:r>
      <w:r>
        <w:t>the Operator</w:t>
      </w:r>
      <w:r w:rsidRPr="00D8419B">
        <w:t xml:space="preserve"> is unable to demonstrate to the Authority (acting reasonably) that </w:t>
      </w:r>
      <w:r>
        <w:t>the Operator</w:t>
      </w:r>
      <w:r w:rsidRPr="00D8419B">
        <w:t xml:space="preserve"> has maintained an Authority Lifecycle Item to the standard r</w:t>
      </w:r>
      <w:r w:rsidR="0050353D">
        <w:t>equired by this Agreement, then</w:t>
      </w:r>
      <w:r w:rsidRPr="00D8419B">
        <w:t xml:space="preserve"> when such item </w:t>
      </w:r>
      <w:r w:rsidR="0050353D">
        <w:t xml:space="preserve">requires to be replaced </w:t>
      </w:r>
      <w:r>
        <w:t xml:space="preserve">and/or </w:t>
      </w:r>
      <w:r w:rsidR="0050353D">
        <w:t>renewed (applying Good Industry Practice)</w:t>
      </w:r>
      <w:r w:rsidRPr="00D8419B">
        <w:t xml:space="preserve">, </w:t>
      </w:r>
      <w:r>
        <w:t>the Operator</w:t>
      </w:r>
      <w:r w:rsidRPr="00D8419B">
        <w:t xml:space="preserve"> shall be responsible for the costs of such replacement</w:t>
      </w:r>
      <w:r>
        <w:t xml:space="preserve"> and/or renewal. </w:t>
      </w:r>
      <w:bookmarkEnd w:id="164"/>
    </w:p>
    <w:p w14:paraId="73F0FC4B" w14:textId="77777777" w:rsidR="001F1446" w:rsidRDefault="001F1446" w:rsidP="001F1446">
      <w:pPr>
        <w:pStyle w:val="Level2"/>
      </w:pPr>
      <w:r>
        <w:t xml:space="preserve">Subject to Clause </w:t>
      </w:r>
      <w:r>
        <w:fldChar w:fldCharType="begin"/>
      </w:r>
      <w:r>
        <w:instrText xml:space="preserve"> REF _Ref8118538 \r \h </w:instrText>
      </w:r>
      <w:r>
        <w:fldChar w:fldCharType="separate"/>
      </w:r>
      <w:r w:rsidR="005833FA">
        <w:t>14.31</w:t>
      </w:r>
      <w:r>
        <w:fldChar w:fldCharType="end"/>
      </w:r>
      <w:r>
        <w:t xml:space="preserve">, </w:t>
      </w:r>
      <w:r w:rsidRPr="00D8419B">
        <w:t>when the Authority is satisfied (acting reasonably) that the</w:t>
      </w:r>
      <w:r>
        <w:t xml:space="preserve"> relevant works have been carried out </w:t>
      </w:r>
      <w:r w:rsidRPr="00D8419B">
        <w:t xml:space="preserve">in accordance with </w:t>
      </w:r>
      <w:r>
        <w:t>the Operator's obligations under this A</w:t>
      </w:r>
      <w:r w:rsidRPr="00D8419B">
        <w:t xml:space="preserve">greement, </w:t>
      </w:r>
      <w:r>
        <w:t>the Operator</w:t>
      </w:r>
      <w:r w:rsidRPr="00D8419B">
        <w:t xml:space="preserve"> may issue an invoice to the Authority for</w:t>
      </w:r>
      <w:r>
        <w:t>:</w:t>
      </w:r>
      <w:r w:rsidRPr="00D8419B">
        <w:t xml:space="preserve"> </w:t>
      </w:r>
    </w:p>
    <w:p w14:paraId="73F0FC4C" w14:textId="77777777" w:rsidR="00C94AD2" w:rsidRDefault="001F1446" w:rsidP="001F1446">
      <w:pPr>
        <w:pStyle w:val="Level3"/>
      </w:pPr>
      <w:r w:rsidRPr="00D8419B">
        <w:t xml:space="preserve">its costs of replacement </w:t>
      </w:r>
      <w:r>
        <w:t xml:space="preserve">and/or renewal of Authority Lifecycle Items </w:t>
      </w:r>
      <w:r w:rsidRPr="00D8419B">
        <w:t>(</w:t>
      </w:r>
      <w:r w:rsidR="00C94AD2">
        <w:t>to the extent</w:t>
      </w:r>
      <w:r>
        <w:t xml:space="preserve"> such costs have </w:t>
      </w:r>
      <w:r w:rsidR="003D2970">
        <w:t>been</w:t>
      </w:r>
      <w:r>
        <w:t xml:space="preserve"> incurred pursuant to </w:t>
      </w:r>
      <w:r w:rsidR="00C94AD2">
        <w:t>an</w:t>
      </w:r>
      <w:r w:rsidRPr="00D8419B">
        <w:t xml:space="preserve"> Authority Lifecycle Item Instruction)</w:t>
      </w:r>
      <w:r w:rsidR="00C94AD2">
        <w:t>; and</w:t>
      </w:r>
    </w:p>
    <w:p w14:paraId="73F0FC4D" w14:textId="77777777" w:rsidR="00C94AD2" w:rsidRDefault="00C94AD2" w:rsidP="001F1446">
      <w:pPr>
        <w:pStyle w:val="Level3"/>
      </w:pPr>
      <w:bookmarkStart w:id="165" w:name="_Ref8121294"/>
      <w:r>
        <w:t>[Authority Maintenance Costs]</w:t>
      </w:r>
      <w:bookmarkEnd w:id="165"/>
    </w:p>
    <w:p w14:paraId="73F0FC4E" w14:textId="77777777" w:rsidR="001F1446" w:rsidRDefault="001F1446" w:rsidP="00C94AD2">
      <w:pPr>
        <w:pStyle w:val="Level3"/>
        <w:numPr>
          <w:ilvl w:val="0"/>
          <w:numId w:val="0"/>
        </w:numPr>
        <w:ind w:left="851"/>
      </w:pPr>
      <w:r w:rsidRPr="00D8419B">
        <w:t xml:space="preserve">and </w:t>
      </w:r>
      <w:r w:rsidR="00C94AD2">
        <w:t xml:space="preserve">in either case, </w:t>
      </w:r>
      <w:r w:rsidR="00A35BCB">
        <w:t xml:space="preserve">subject to Clause </w:t>
      </w:r>
      <w:r w:rsidR="00A35BCB">
        <w:fldChar w:fldCharType="begin"/>
      </w:r>
      <w:r w:rsidR="00A35BCB">
        <w:instrText xml:space="preserve"> REF _Ref8292795 \r \h </w:instrText>
      </w:r>
      <w:r w:rsidR="00A35BCB">
        <w:fldChar w:fldCharType="separate"/>
      </w:r>
      <w:r w:rsidR="005833FA">
        <w:t>36.7</w:t>
      </w:r>
      <w:r w:rsidR="00A35BCB">
        <w:fldChar w:fldCharType="end"/>
      </w:r>
      <w:r w:rsidR="00A35BCB">
        <w:t xml:space="preserve">, </w:t>
      </w:r>
      <w:r w:rsidRPr="00D8419B">
        <w:t>the Authority shall pay such invoice within twenty (20) Business Days of receipt of a valid VAT invoice</w:t>
      </w:r>
      <w:r>
        <w:t>.</w:t>
      </w:r>
    </w:p>
    <w:p w14:paraId="73F0FC4F" w14:textId="77777777" w:rsidR="00080891" w:rsidRPr="00D8419B" w:rsidRDefault="00080891" w:rsidP="00080891">
      <w:pPr>
        <w:pStyle w:val="Body2"/>
        <w:rPr>
          <w:b/>
        </w:rPr>
      </w:pPr>
      <w:r w:rsidRPr="00D8419B">
        <w:rPr>
          <w:b/>
        </w:rPr>
        <w:t>Lifecycle Records</w:t>
      </w:r>
    </w:p>
    <w:p w14:paraId="73F0FC50" w14:textId="77777777" w:rsidR="00080891" w:rsidRPr="00D147BB" w:rsidRDefault="00F24ECD" w:rsidP="00080891">
      <w:pPr>
        <w:pStyle w:val="Level2"/>
      </w:pPr>
      <w:r>
        <w:t xml:space="preserve">The </w:t>
      </w:r>
      <w:r w:rsidR="00225E45">
        <w:t>Operator</w:t>
      </w:r>
      <w:r w:rsidR="00080891" w:rsidRPr="00D147BB">
        <w:t xml:space="preserve"> shall upon written request permit the Authority access to all </w:t>
      </w:r>
      <w:r>
        <w:t xml:space="preserve">the </w:t>
      </w:r>
      <w:r w:rsidR="00225E45">
        <w:t>Operator</w:t>
      </w:r>
      <w:r w:rsidR="00080891" w:rsidRPr="00D147BB">
        <w:t xml:space="preserve">'s records, receipts, invoices, reports, drawings, technical specifications and performance logs relating to any Lifecycle Asset, so as to enable the Authority to obtain an accurate assessment of the figures quoted and Programmed Maintenance undertaken.  </w:t>
      </w:r>
      <w:r>
        <w:t xml:space="preserve">The </w:t>
      </w:r>
      <w:r w:rsidR="00225E45">
        <w:t>Operator</w:t>
      </w:r>
      <w:r w:rsidR="00080891" w:rsidRPr="00D147BB">
        <w:t xml:space="preserve"> shall provide all reasonable co-operation and assistance to the Authority to allow it access to such documents and information and shall in a bona fide manner respond promptly to all reasonable requests for further documents and information made by the Authority in respect of any Lifecycle Asset and the condition of the same, provided always that such access shall not in any way obstruct, hinder or prevent </w:t>
      </w:r>
      <w:r>
        <w:t xml:space="preserve">the </w:t>
      </w:r>
      <w:r w:rsidR="00225E45">
        <w:t>Operator</w:t>
      </w:r>
      <w:r w:rsidR="00080891" w:rsidRPr="00D147BB">
        <w:t xml:space="preserve"> in the provision of the Services.  </w:t>
      </w:r>
      <w:r>
        <w:t xml:space="preserve">The </w:t>
      </w:r>
      <w:r w:rsidR="00225E45">
        <w:t>Operator</w:t>
      </w:r>
      <w:r w:rsidR="00080891" w:rsidRPr="00D147BB">
        <w:t xml:space="preserve"> shall maintain all documents and information relating to any Lifecycle Asset.</w:t>
      </w:r>
    </w:p>
    <w:p w14:paraId="73F0FC51" w14:textId="77777777" w:rsidR="00DC1E8E" w:rsidRDefault="00DA53A3" w:rsidP="00DC1E8E">
      <w:pPr>
        <w:pStyle w:val="Level1"/>
        <w:keepNext/>
      </w:pPr>
      <w:r>
        <w:rPr>
          <w:rStyle w:val="Level1asHeadingtext"/>
        </w:rPr>
        <w:fldChar w:fldCharType="begin"/>
      </w:r>
      <w:r w:rsidRPr="00DA53A3">
        <w:instrText xml:space="preserve">  TC "</w:instrText>
      </w:r>
      <w:r>
        <w:fldChar w:fldCharType="begin"/>
      </w:r>
      <w:r w:rsidRPr="00DA53A3">
        <w:instrText xml:space="preserve"> REF _Ref436897283 \r </w:instrText>
      </w:r>
      <w:r>
        <w:fldChar w:fldCharType="separate"/>
      </w:r>
      <w:bookmarkStart w:id="166" w:name="_Toc66951304"/>
      <w:r w:rsidR="005833FA">
        <w:instrText>15</w:instrText>
      </w:r>
      <w:r>
        <w:fldChar w:fldCharType="end"/>
      </w:r>
      <w:r>
        <w:tab/>
        <w:instrText>FURTHER REQUIREMENTS</w:instrText>
      </w:r>
      <w:bookmarkEnd w:id="166"/>
      <w:r w:rsidRPr="00DA53A3">
        <w:instrText xml:space="preserve">" \l1 </w:instrText>
      </w:r>
      <w:r>
        <w:rPr>
          <w:rStyle w:val="Level1asHeadingtext"/>
        </w:rPr>
        <w:fldChar w:fldCharType="end"/>
      </w:r>
      <w:bookmarkStart w:id="167" w:name="_Ref436897283"/>
      <w:r w:rsidR="00DC1E8E" w:rsidRPr="00DC1E8E">
        <w:rPr>
          <w:rStyle w:val="Level1asHeadingtext"/>
        </w:rPr>
        <w:t>further requirements</w:t>
      </w:r>
      <w:bookmarkEnd w:id="167"/>
    </w:p>
    <w:p w14:paraId="73F0FC52" w14:textId="77777777" w:rsidR="00DC1E8E" w:rsidRPr="008A0661" w:rsidRDefault="00DC1E8E" w:rsidP="00DC1E8E">
      <w:pPr>
        <w:pStyle w:val="Level2"/>
        <w:keepNext/>
        <w:rPr>
          <w:rStyle w:val="Level2asHeadingtext"/>
        </w:rPr>
      </w:pPr>
      <w:r w:rsidRPr="008A0661">
        <w:rPr>
          <w:rStyle w:val="Level2asHeadingtext"/>
        </w:rPr>
        <w:t>Fire Folder</w:t>
      </w:r>
    </w:p>
    <w:p w14:paraId="73F0FC53" w14:textId="77777777" w:rsidR="00DC1E8E" w:rsidRPr="00D147BB" w:rsidRDefault="00DC1E8E" w:rsidP="00DC1E8E">
      <w:pPr>
        <w:pStyle w:val="Body2"/>
        <w:keepNext/>
      </w:pPr>
      <w:r w:rsidRPr="00D147BB">
        <w:t>The parties shall each act reasonably and in good faith to procure that an up</w:t>
      </w:r>
      <w:r w:rsidRPr="00D147BB">
        <w:noBreakHyphen/>
        <w:t>to</w:t>
      </w:r>
      <w:r w:rsidRPr="00D147BB">
        <w:noBreakHyphen/>
        <w:t xml:space="preserve">date fire folder is maintained for [the/each] Facility in accordance with government guidance referring to the Regulatory Reform (Fire Safety) Order 2005.  In particular </w:t>
      </w:r>
      <w:r w:rsidR="00F24ECD">
        <w:t xml:space="preserve">the </w:t>
      </w:r>
      <w:r w:rsidR="00225E45">
        <w:t>Operator</w:t>
      </w:r>
      <w:r w:rsidRPr="00D147BB">
        <w:t xml:space="preserve"> shall</w:t>
      </w:r>
      <w:r w:rsidR="002F1442">
        <w:t>:</w:t>
      </w:r>
    </w:p>
    <w:p w14:paraId="73F0FC54" w14:textId="77777777" w:rsidR="00DC1E8E" w:rsidRPr="00D147BB" w:rsidRDefault="00DC1E8E" w:rsidP="00DC1E8E">
      <w:pPr>
        <w:pStyle w:val="Level3"/>
      </w:pPr>
      <w:r w:rsidRPr="00D147BB">
        <w:t>provide information relating to the operation of the fire alarm system and emergency lighting [and sprinkler system];</w:t>
      </w:r>
    </w:p>
    <w:p w14:paraId="73F0FC55" w14:textId="77777777" w:rsidR="00DC1E8E" w:rsidRPr="00D147BB" w:rsidRDefault="00DC1E8E" w:rsidP="00DC1E8E">
      <w:pPr>
        <w:pStyle w:val="Level3"/>
      </w:pPr>
      <w:r w:rsidRPr="00D147BB">
        <w:t>maintain maintenance/test records for the fire alarm systems and emergency lighting [and sprinkler system]; and</w:t>
      </w:r>
    </w:p>
    <w:p w14:paraId="73F0FC56" w14:textId="77777777" w:rsidR="00DC1E8E" w:rsidRPr="00D147BB" w:rsidRDefault="00DC1E8E" w:rsidP="00DC1E8E">
      <w:pPr>
        <w:pStyle w:val="Level3"/>
      </w:pPr>
      <w:r w:rsidRPr="00D147BB">
        <w:t>prepare risk assessments for emergency events including fires;</w:t>
      </w:r>
    </w:p>
    <w:p w14:paraId="73F0FC57" w14:textId="77777777" w:rsidR="00DC1E8E" w:rsidRPr="00D147BB" w:rsidRDefault="00DC1E8E" w:rsidP="00DC1E8E">
      <w:pPr>
        <w:pStyle w:val="Level3"/>
      </w:pPr>
      <w:r w:rsidRPr="00D147BB">
        <w:t>prepare and communicate the evacuation procedures including instruction to staff and visitors at the [Facility/Facilities] on the correct action when discovering a fire and on the correct action when the fire alarm is sounded;</w:t>
      </w:r>
    </w:p>
    <w:p w14:paraId="73F0FC58" w14:textId="77777777" w:rsidR="00DC1E8E" w:rsidRPr="00D147BB" w:rsidRDefault="00DC1E8E" w:rsidP="00DC1E8E">
      <w:pPr>
        <w:pStyle w:val="Level3"/>
      </w:pPr>
      <w:r w:rsidRPr="00D147BB">
        <w:t>prepare notices/signs reinforcing the evacuation procedures; and</w:t>
      </w:r>
    </w:p>
    <w:p w14:paraId="73F0FC59" w14:textId="77777777" w:rsidR="00DC1E8E" w:rsidRDefault="00DC1E8E" w:rsidP="00DC1E8E">
      <w:pPr>
        <w:pStyle w:val="Level3"/>
      </w:pPr>
      <w:r w:rsidRPr="00D147BB">
        <w:t>take all reasonable steps to ensure and maintain discipline of the occupants of the [Facility/Facilities] to prevent fires and deliberate and/or accidental activation of the system.</w:t>
      </w:r>
    </w:p>
    <w:p w14:paraId="73F0FC5A" w14:textId="77777777" w:rsidR="00DC1E8E" w:rsidRPr="00DC1E8E" w:rsidRDefault="00DC1E8E" w:rsidP="00DC1E8E">
      <w:pPr>
        <w:pStyle w:val="Level2"/>
        <w:keepNext/>
      </w:pPr>
      <w:bookmarkStart w:id="168" w:name="_Ref433764993"/>
      <w:bookmarkStart w:id="169" w:name="_Ref433776020"/>
      <w:r w:rsidRPr="00DC1E8E">
        <w:rPr>
          <w:rStyle w:val="Level2asHeadingtext"/>
        </w:rPr>
        <w:t>Operating Manual</w:t>
      </w:r>
      <w:bookmarkEnd w:id="168"/>
      <w:bookmarkEnd w:id="169"/>
    </w:p>
    <w:p w14:paraId="73F0FC5B" w14:textId="77777777" w:rsidR="00DC1E8E" w:rsidRPr="00D147BB" w:rsidRDefault="00F24ECD" w:rsidP="00DC1E8E">
      <w:pPr>
        <w:pStyle w:val="Level3"/>
      </w:pPr>
      <w:bookmarkStart w:id="170" w:name="_Ref525042587"/>
      <w:r>
        <w:t xml:space="preserve">The </w:t>
      </w:r>
      <w:r w:rsidR="00225E45">
        <w:t>Operator</w:t>
      </w:r>
      <w:r w:rsidR="00DC1E8E" w:rsidRPr="00D147BB">
        <w:t xml:space="preserve"> shall throughout the Contract Period maintain and update an operating and maintenance manual setting out the procedures for providing the Services (the </w:t>
      </w:r>
      <w:r w:rsidR="00DC1E8E" w:rsidRPr="00D147BB">
        <w:rPr>
          <w:b/>
        </w:rPr>
        <w:t>Operating Manual</w:t>
      </w:r>
      <w:r w:rsidR="00DC1E8E" w:rsidRPr="00D147BB">
        <w:t>).</w:t>
      </w:r>
      <w:bookmarkEnd w:id="170"/>
    </w:p>
    <w:p w14:paraId="73F0FC5C" w14:textId="77777777" w:rsidR="00DC1E8E" w:rsidRPr="00D147BB" w:rsidRDefault="00F24ECD" w:rsidP="00DC1E8E">
      <w:pPr>
        <w:pStyle w:val="Level3"/>
      </w:pPr>
      <w:r>
        <w:t xml:space="preserve">The </w:t>
      </w:r>
      <w:r w:rsidR="00225E45">
        <w:t>Operator</w:t>
      </w:r>
      <w:r w:rsidR="00DC1E8E" w:rsidRPr="00D147BB">
        <w:t xml:space="preserve"> shall at the request of the Authority provide the Authority with access to the Operating Manual in order to demonstrate that </w:t>
      </w:r>
      <w:r>
        <w:t xml:space="preserve">the </w:t>
      </w:r>
      <w:r w:rsidR="00225E45">
        <w:t>Operator</w:t>
      </w:r>
      <w:r w:rsidR="00DC1E8E" w:rsidRPr="00D147BB">
        <w:t xml:space="preserve"> has complied with its obligation to maintain and update the Operating Manual under </w:t>
      </w:r>
      <w:r w:rsidR="00DC1E8E">
        <w:t>Clause</w:t>
      </w:r>
      <w:r w:rsidR="00DC1E8E" w:rsidRPr="00D147BB">
        <w:t xml:space="preserve"> </w:t>
      </w:r>
      <w:r w:rsidR="00DC1E8E">
        <w:fldChar w:fldCharType="begin"/>
      </w:r>
      <w:r w:rsidR="00DC1E8E">
        <w:instrText xml:space="preserve"> REF _Ref525042587 \r \h </w:instrText>
      </w:r>
      <w:r w:rsidR="00DC1E8E">
        <w:fldChar w:fldCharType="separate"/>
      </w:r>
      <w:r w:rsidR="005833FA">
        <w:t>15.2.1</w:t>
      </w:r>
      <w:r w:rsidR="00DC1E8E">
        <w:fldChar w:fldCharType="end"/>
      </w:r>
      <w:r w:rsidR="00DC1E8E">
        <w:t xml:space="preserve"> </w:t>
      </w:r>
      <w:r w:rsidR="00DC1E8E" w:rsidRPr="00D147BB">
        <w:t>(Maintenance of Manual).</w:t>
      </w:r>
    </w:p>
    <w:p w14:paraId="73F0FC5D" w14:textId="77777777" w:rsidR="00DC1E8E" w:rsidRPr="00DC1E8E" w:rsidRDefault="00DC1E8E" w:rsidP="00DC1E8E">
      <w:pPr>
        <w:pStyle w:val="Level2"/>
        <w:keepNext/>
      </w:pPr>
      <w:bookmarkStart w:id="171" w:name="_Ref433765073"/>
      <w:bookmarkStart w:id="172" w:name="_Ref433776066"/>
      <w:r w:rsidRPr="00DC1E8E">
        <w:rPr>
          <w:rStyle w:val="Level2asHeadingtext"/>
        </w:rPr>
        <w:t>Hazardous Substances</w:t>
      </w:r>
      <w:bookmarkEnd w:id="171"/>
      <w:bookmarkEnd w:id="172"/>
    </w:p>
    <w:p w14:paraId="73F0FC5E" w14:textId="77777777" w:rsidR="00DC1E8E" w:rsidRPr="005E15D9" w:rsidRDefault="00F24ECD" w:rsidP="00DC1E8E">
      <w:pPr>
        <w:pStyle w:val="Level3"/>
      </w:pPr>
      <w:r>
        <w:t xml:space="preserve">The </w:t>
      </w:r>
      <w:r w:rsidR="00225E45">
        <w:t>Operator</w:t>
      </w:r>
      <w:r w:rsidR="00DC1E8E" w:rsidRPr="005E15D9">
        <w:t xml:space="preserve"> shall ensure that any hazardous materials or equipment used or intended to be used in the provision of the Services are kept under control and in safe keeping in accordance with all relevant Legislation and Good Industry Practice, and shall ensure that all such materials are properly and clearly labelled on their containers, and shall promptly inform the Authority of all such materials being used or stored at the Site[s] and shall comply with any other reasonable requirement of the Authority in respect of such materials and equipment.</w:t>
      </w:r>
    </w:p>
    <w:p w14:paraId="73F0FC5F" w14:textId="77777777" w:rsidR="00DC1E8E" w:rsidRDefault="00F24ECD" w:rsidP="00DC1E8E">
      <w:pPr>
        <w:pStyle w:val="Level3"/>
      </w:pPr>
      <w:r>
        <w:t xml:space="preserve">The </w:t>
      </w:r>
      <w:r w:rsidR="00225E45">
        <w:t>Operator</w:t>
      </w:r>
      <w:r w:rsidR="00DC1E8E" w:rsidRPr="005E15D9">
        <w:t xml:space="preserve"> shall maintain a COSHH register in relation to [each/the] Facility and shall ensure that a copy of each register is held at the [relevant] Facility, at </w:t>
      </w:r>
      <w:r>
        <w:t xml:space="preserve">the </w:t>
      </w:r>
      <w:r w:rsidR="00225E45">
        <w:t>Operator</w:t>
      </w:r>
      <w:r w:rsidR="00DC1E8E" w:rsidRPr="005E15D9">
        <w:t xml:space="preserve">'s registered office and that a copy is given to the Authority.  The Authority shall notify </w:t>
      </w:r>
      <w:r>
        <w:t xml:space="preserve">the </w:t>
      </w:r>
      <w:r w:rsidR="00225E45">
        <w:t>Operator</w:t>
      </w:r>
      <w:r w:rsidR="00DC1E8E" w:rsidRPr="005E15D9">
        <w:t xml:space="preserve"> of any items which it or any Authority Related Party is using or storing at [any of/the] Site[s] and which requires to be included in such register.</w:t>
      </w:r>
    </w:p>
    <w:p w14:paraId="73F0FC60" w14:textId="77777777" w:rsidR="00DC1E8E" w:rsidRPr="00DC1E8E" w:rsidRDefault="00DC1E8E" w:rsidP="00DC1E8E">
      <w:pPr>
        <w:pStyle w:val="Level2"/>
        <w:keepNext/>
      </w:pPr>
      <w:bookmarkStart w:id="173" w:name="_Ref433765181"/>
      <w:bookmarkStart w:id="174" w:name="_Ref433776144"/>
      <w:r w:rsidRPr="00DC1E8E">
        <w:rPr>
          <w:rStyle w:val="Level2asHeadingtext"/>
        </w:rPr>
        <w:t>CDM Regulations</w:t>
      </w:r>
      <w:bookmarkEnd w:id="173"/>
      <w:bookmarkEnd w:id="174"/>
    </w:p>
    <w:p w14:paraId="73F0FC61" w14:textId="77777777" w:rsidR="00DC1E8E" w:rsidRPr="00065BFF" w:rsidRDefault="00DC1E8E" w:rsidP="00DC1E8E">
      <w:pPr>
        <w:pStyle w:val="Body2"/>
        <w:rPr>
          <w:b/>
        </w:rPr>
      </w:pPr>
      <w:r w:rsidRPr="00065BFF">
        <w:rPr>
          <w:b/>
        </w:rPr>
        <w:t>Responsibility for Design</w:t>
      </w:r>
    </w:p>
    <w:p w14:paraId="73F0FC62" w14:textId="77777777" w:rsidR="00DC1E8E" w:rsidRPr="00065BFF" w:rsidRDefault="00DC1E8E" w:rsidP="00DC1E8E">
      <w:pPr>
        <w:pStyle w:val="Level3"/>
      </w:pPr>
      <w:r w:rsidRPr="00065BFF">
        <w:t xml:space="preserve">As between </w:t>
      </w:r>
      <w:r w:rsidR="00F24ECD">
        <w:t xml:space="preserve">the </w:t>
      </w:r>
      <w:r w:rsidR="00225E45">
        <w:t>Operator</w:t>
      </w:r>
      <w:r w:rsidRPr="00065BFF">
        <w:t xml:space="preserve"> and the Authority, </w:t>
      </w:r>
      <w:r w:rsidR="00F24ECD">
        <w:t xml:space="preserve">the </w:t>
      </w:r>
      <w:r w:rsidR="00225E45">
        <w:t>Operator</w:t>
      </w:r>
      <w:r w:rsidRPr="00065BFF">
        <w:t xml:space="preserve"> shall be entirely responsible for the safety of any design which forms part of the Services and for the adequacy, stability and safety of all site operations and methods of construction.</w:t>
      </w:r>
    </w:p>
    <w:p w14:paraId="73F0FC63" w14:textId="77777777" w:rsidR="00DC1E8E" w:rsidRPr="00065BFF" w:rsidRDefault="00F24ECD" w:rsidP="00DC1E8E">
      <w:pPr>
        <w:pStyle w:val="Body2"/>
        <w:rPr>
          <w:b/>
        </w:rPr>
      </w:pPr>
      <w:bookmarkStart w:id="175" w:name="_Ref525308811"/>
      <w:r>
        <w:rPr>
          <w:b/>
        </w:rPr>
        <w:t xml:space="preserve">The </w:t>
      </w:r>
      <w:r w:rsidR="00225E45">
        <w:rPr>
          <w:b/>
        </w:rPr>
        <w:t>Operator</w:t>
      </w:r>
      <w:r w:rsidR="00DC1E8E" w:rsidRPr="00065BFF">
        <w:rPr>
          <w:b/>
        </w:rPr>
        <w:t xml:space="preserve"> as Client</w:t>
      </w:r>
      <w:bookmarkEnd w:id="175"/>
    </w:p>
    <w:p w14:paraId="73F0FC64" w14:textId="77777777" w:rsidR="00DC1E8E" w:rsidRPr="005E594F" w:rsidRDefault="00DC1E8E" w:rsidP="00DC1E8E">
      <w:pPr>
        <w:pStyle w:val="Level3"/>
      </w:pPr>
      <w:bookmarkStart w:id="176" w:name="_Ref525545371"/>
      <w:r w:rsidRPr="005E594F">
        <w:t xml:space="preserve">In accordance with the CDM Regulations, the Authority and </w:t>
      </w:r>
      <w:r w:rsidR="00F24ECD">
        <w:t xml:space="preserve">the </w:t>
      </w:r>
      <w:r w:rsidR="00225E45">
        <w:t>Operator</w:t>
      </w:r>
      <w:r w:rsidRPr="005E594F">
        <w:t xml:space="preserve"> have elected that </w:t>
      </w:r>
      <w:r w:rsidR="00F24ECD">
        <w:t xml:space="preserve">the </w:t>
      </w:r>
      <w:r w:rsidR="00225E45">
        <w:t>Operator</w:t>
      </w:r>
      <w:r w:rsidRPr="005E594F">
        <w:t xml:space="preserve"> shall be, and shall be treated as the only client in respect of the Services pursuant to Regulation 4(8) of the CDM Regulations.  </w:t>
      </w:r>
      <w:r w:rsidR="00F24ECD">
        <w:t xml:space="preserve">The </w:t>
      </w:r>
      <w:r w:rsidR="00225E45">
        <w:t>Operator</w:t>
      </w:r>
      <w:r w:rsidRPr="005E594F">
        <w:t xml:space="preserve"> shall not, prior to the completion of the Services, seek in any way to withdraw, terminate or derogate from such election.</w:t>
      </w:r>
      <w:bookmarkEnd w:id="176"/>
    </w:p>
    <w:p w14:paraId="73F0FC65" w14:textId="77777777" w:rsidR="00DC1E8E" w:rsidRPr="005E594F" w:rsidRDefault="00DC1E8E" w:rsidP="00DC1E8E">
      <w:pPr>
        <w:pStyle w:val="Body2"/>
        <w:rPr>
          <w:b/>
        </w:rPr>
      </w:pPr>
      <w:r w:rsidRPr="005E594F">
        <w:rPr>
          <w:b/>
        </w:rPr>
        <w:t>Duties under the CDM Regulations</w:t>
      </w:r>
    </w:p>
    <w:p w14:paraId="73F0FC66" w14:textId="77777777" w:rsidR="00DC1E8E" w:rsidRPr="005E594F" w:rsidRDefault="00F24ECD" w:rsidP="00DC1E8E">
      <w:pPr>
        <w:pStyle w:val="Level3"/>
      </w:pPr>
      <w:r>
        <w:t xml:space="preserve">The </w:t>
      </w:r>
      <w:r w:rsidR="00225E45">
        <w:t>Operator</w:t>
      </w:r>
      <w:r w:rsidR="00DC1E8E" w:rsidRPr="005E594F">
        <w:t xml:space="preserve"> shall observe, perform and discharge and/or shall procure the observance, performance a</w:t>
      </w:r>
      <w:r w:rsidR="00DC1E8E">
        <w:t>nd discharge of the obligations</w:t>
      </w:r>
      <w:r w:rsidR="00DC1E8E" w:rsidRPr="005E594F">
        <w:t xml:space="preserve"> requirements and duties arising under the CDM Regulations in connection with the Services (other than those that remain with the Authority pursuant to Regulation 4(8) of the CDM Regulations).  </w:t>
      </w:r>
      <w:r>
        <w:t xml:space="preserve">The </w:t>
      </w:r>
      <w:r w:rsidR="00225E45">
        <w:t>Operator</w:t>
      </w:r>
      <w:r w:rsidR="00DC1E8E" w:rsidRPr="005E594F">
        <w:t xml:space="preserve"> shall ensure that any Health and Safety File is revised as often as may be appropriate to incorporate any relevant new information in relation to the Services during the Contract Period.</w:t>
      </w:r>
    </w:p>
    <w:p w14:paraId="73F0FC67" w14:textId="77777777" w:rsidR="00DC1E8E" w:rsidRPr="005E594F" w:rsidRDefault="00DC1E8E" w:rsidP="00DC1E8E">
      <w:pPr>
        <w:pStyle w:val="Body2"/>
        <w:rPr>
          <w:b/>
        </w:rPr>
      </w:pPr>
      <w:r w:rsidRPr="005E594F">
        <w:rPr>
          <w:b/>
        </w:rPr>
        <w:t>Authority to Co-operate and Provide Information</w:t>
      </w:r>
    </w:p>
    <w:p w14:paraId="73F0FC68" w14:textId="77777777" w:rsidR="00DC1E8E" w:rsidRPr="005E594F" w:rsidRDefault="00DC1E8E" w:rsidP="00DC1E8E">
      <w:pPr>
        <w:pStyle w:val="Level3"/>
      </w:pPr>
      <w:r w:rsidRPr="005E594F">
        <w:t xml:space="preserve">Upon </w:t>
      </w:r>
      <w:r w:rsidR="00F24ECD">
        <w:t xml:space="preserve">the </w:t>
      </w:r>
      <w:r w:rsidR="00225E45">
        <w:t>Operator</w:t>
      </w:r>
      <w:r w:rsidRPr="005E594F">
        <w:t xml:space="preserve">'s reasonable request the Authority shall provide to </w:t>
      </w:r>
      <w:r w:rsidR="00F24ECD">
        <w:t xml:space="preserve">the </w:t>
      </w:r>
      <w:r w:rsidR="00225E45">
        <w:t>Operator</w:t>
      </w:r>
      <w:r w:rsidRPr="005E594F">
        <w:t xml:space="preserve"> such information and documents as may be in the Authority's possession or which the Authority may reasonably obtain which may be required by </w:t>
      </w:r>
      <w:r w:rsidR="00F24ECD">
        <w:t xml:space="preserve">the </w:t>
      </w:r>
      <w:r w:rsidR="00225E45">
        <w:t>Operator</w:t>
      </w:r>
      <w:r w:rsidRPr="005E594F">
        <w:t xml:space="preserve"> to fulfil its duties as client for the purposes of the CDM Regulations.</w:t>
      </w:r>
    </w:p>
    <w:p w14:paraId="73F0FC69" w14:textId="77777777" w:rsidR="00DC1E8E" w:rsidRPr="00DC1E8E" w:rsidRDefault="00DC1E8E" w:rsidP="00DC1E8E">
      <w:pPr>
        <w:pStyle w:val="Level3"/>
      </w:pPr>
      <w:bookmarkStart w:id="177" w:name="_Ref525308806"/>
      <w:r w:rsidRPr="00DC1E8E">
        <w:t xml:space="preserve">Notwithstanding the election made under Clause </w:t>
      </w:r>
      <w:r w:rsidRPr="00DC1E8E">
        <w:fldChar w:fldCharType="begin"/>
      </w:r>
      <w:r w:rsidRPr="00DC1E8E">
        <w:instrText xml:space="preserve"> REF _Ref525545371 \r \h  \* MERGEFORMAT </w:instrText>
      </w:r>
      <w:r w:rsidRPr="00DC1E8E">
        <w:fldChar w:fldCharType="separate"/>
      </w:r>
      <w:r w:rsidR="005833FA">
        <w:t>15.4.2</w:t>
      </w:r>
      <w:r w:rsidRPr="00DC1E8E">
        <w:fldChar w:fldCharType="end"/>
      </w:r>
      <w:r w:rsidRPr="00DC1E8E">
        <w:t xml:space="preserve"> (</w:t>
      </w:r>
      <w:r w:rsidR="00F24ECD">
        <w:t xml:space="preserve">The </w:t>
      </w:r>
      <w:r w:rsidR="00225E45">
        <w:t>Operator</w:t>
      </w:r>
      <w:r w:rsidRPr="00DC1E8E">
        <w:t xml:space="preserve"> as Client) the Authority shall observe and continue to observe the duties that are, pursuant to Regulation 4(8) of the CDM Regulations, to remain with the Authority, notably those duties under Regulations 4(4), 8(4) and 8(6).</w:t>
      </w:r>
      <w:bookmarkEnd w:id="177"/>
    </w:p>
    <w:p w14:paraId="73F0FC6A" w14:textId="77777777" w:rsidR="00F20AAE" w:rsidRPr="00AF6D3C" w:rsidRDefault="00562030" w:rsidP="00F20AAE">
      <w:pPr>
        <w:pStyle w:val="Level1"/>
        <w:keepNext/>
        <w:rPr>
          <w:rStyle w:val="Level1asHeadingtext"/>
          <w:b w:val="0"/>
          <w:bCs w:val="0"/>
          <w:caps w:val="0"/>
        </w:rPr>
      </w:pPr>
      <w:r>
        <w:rPr>
          <w:rStyle w:val="Level1asHeadingtext"/>
        </w:rPr>
        <w:fldChar w:fldCharType="begin"/>
      </w:r>
      <w:r w:rsidRPr="00562030">
        <w:instrText xml:space="preserve">  TC "</w:instrText>
      </w:r>
      <w:r>
        <w:fldChar w:fldCharType="begin"/>
      </w:r>
      <w:r w:rsidRPr="00562030">
        <w:instrText xml:space="preserve"> REF _Ref433776895 \r </w:instrText>
      </w:r>
      <w:r>
        <w:fldChar w:fldCharType="separate"/>
      </w:r>
      <w:bookmarkStart w:id="178" w:name="_Toc66951305"/>
      <w:r w:rsidR="005833FA">
        <w:instrText>16</w:instrText>
      </w:r>
      <w:r>
        <w:fldChar w:fldCharType="end"/>
      </w:r>
      <w:r>
        <w:tab/>
        <w:instrText>REPRESENTATIVES</w:instrText>
      </w:r>
      <w:bookmarkEnd w:id="178"/>
      <w:r w:rsidRPr="00562030">
        <w:instrText xml:space="preserve">" \l1 </w:instrText>
      </w:r>
      <w:r>
        <w:rPr>
          <w:rStyle w:val="Level1asHeadingtext"/>
        </w:rPr>
        <w:fldChar w:fldCharType="end"/>
      </w:r>
      <w:bookmarkStart w:id="179" w:name="_Ref525043149"/>
      <w:bookmarkStart w:id="180" w:name="_Ref433764853"/>
      <w:bookmarkStart w:id="181" w:name="_Ref433776895"/>
      <w:r w:rsidR="00F20AAE" w:rsidRPr="0072287B">
        <w:rPr>
          <w:rStyle w:val="Level1asHeadingtext"/>
        </w:rPr>
        <w:t>Representatives</w:t>
      </w:r>
      <w:bookmarkEnd w:id="179"/>
      <w:r w:rsidR="00F20AAE" w:rsidRPr="0072287B">
        <w:rPr>
          <w:rStyle w:val="Level1asHeadingtext"/>
        </w:rPr>
        <w:t xml:space="preserve"> </w:t>
      </w:r>
      <w:bookmarkEnd w:id="180"/>
      <w:bookmarkEnd w:id="181"/>
    </w:p>
    <w:p w14:paraId="73F0FC6B" w14:textId="77777777" w:rsidR="00F20AAE" w:rsidRPr="0072287B" w:rsidRDefault="00F20AAE" w:rsidP="00F20AAE">
      <w:pPr>
        <w:pStyle w:val="Body2"/>
        <w:rPr>
          <w:b/>
        </w:rPr>
      </w:pPr>
      <w:r w:rsidRPr="0072287B">
        <w:rPr>
          <w:b/>
        </w:rPr>
        <w:t>Representatives of the Authority</w:t>
      </w:r>
    </w:p>
    <w:p w14:paraId="73F0FC6C" w14:textId="77777777" w:rsidR="00F20AAE" w:rsidRPr="009D4A63" w:rsidRDefault="00F20AAE" w:rsidP="00F20AAE">
      <w:pPr>
        <w:pStyle w:val="Level2"/>
      </w:pPr>
      <w:bookmarkStart w:id="182" w:name="_Ref525538661"/>
      <w:r w:rsidRPr="009D4A63">
        <w:t xml:space="preserve">The Authority's Representative shall be </w:t>
      </w:r>
      <w:r w:rsidRPr="000920ED">
        <w:rPr>
          <w:highlight w:val="yellow"/>
        </w:rPr>
        <w:t>[                    ]</w:t>
      </w:r>
      <w:r w:rsidRPr="009424DF">
        <w:rPr>
          <w:rStyle w:val="FootnoteReference"/>
        </w:rPr>
        <w:footnoteReference w:id="79"/>
      </w:r>
      <w:r w:rsidRPr="009D4A63">
        <w:t xml:space="preserve"> or such other person appointed pursuant to this Clause</w:t>
      </w:r>
      <w:r>
        <w:t xml:space="preserve"> </w:t>
      </w:r>
      <w:r>
        <w:fldChar w:fldCharType="begin"/>
      </w:r>
      <w:r>
        <w:instrText xml:space="preserve"> REF _Ref525043149 \r \h </w:instrText>
      </w:r>
      <w:r>
        <w:fldChar w:fldCharType="separate"/>
      </w:r>
      <w:r w:rsidR="005833FA">
        <w:t>16</w:t>
      </w:r>
      <w:r>
        <w:fldChar w:fldCharType="end"/>
      </w:r>
      <w:r w:rsidRPr="009D4A63">
        <w:t xml:space="preserve">.  The Authority's Representative shall exercise the functions and powers of the Authority in relation to </w:t>
      </w:r>
      <w:r>
        <w:t>this Agreement</w:t>
      </w:r>
      <w:r w:rsidRPr="009D4A63">
        <w:t xml:space="preserve"> which are identified in this Agreement as functions or powers to be carried out by the Authority's Representative.  The Authority's Representative shall also exercise such other functions and powers of the Authority under this Agreement as may be notified to </w:t>
      </w:r>
      <w:r w:rsidR="00F24ECD">
        <w:t xml:space="preserve">the </w:t>
      </w:r>
      <w:r w:rsidR="00225E45">
        <w:t>Operator</w:t>
      </w:r>
      <w:r w:rsidRPr="009D4A63">
        <w:t xml:space="preserve"> from time to time.</w:t>
      </w:r>
      <w:bookmarkEnd w:id="182"/>
    </w:p>
    <w:p w14:paraId="73F0FC6D" w14:textId="77777777" w:rsidR="00F20AAE" w:rsidRPr="00D147BB" w:rsidRDefault="00F20AAE" w:rsidP="00F20AAE">
      <w:pPr>
        <w:pStyle w:val="Level2"/>
      </w:pPr>
      <w:r w:rsidRPr="00D147BB">
        <w:t xml:space="preserve">The Authority's Representative shall be entitled at any time, by notice to </w:t>
      </w:r>
      <w:r w:rsidR="00F24ECD">
        <w:t xml:space="preserve">the </w:t>
      </w:r>
      <w:r w:rsidR="00225E45">
        <w:t>Operator</w:t>
      </w:r>
      <w:r w:rsidRPr="00D147BB">
        <w:t xml:space="preserve">, to authorise any other person to exercise the functions and powers of the Authority delegated to him pursuant to this </w:t>
      </w:r>
      <w:r>
        <w:t>Clause</w:t>
      </w:r>
      <w:r w:rsidRPr="00D147BB">
        <w:t xml:space="preserve">, either generally or specifically.  Any act of any such person shall, for the purposes of this Agreement, constitute an act of the Authority's Representative and all references to the </w:t>
      </w:r>
      <w:r w:rsidRPr="00D147BB">
        <w:rPr>
          <w:b/>
        </w:rPr>
        <w:t>Authority's Representative</w:t>
      </w:r>
      <w:r w:rsidRPr="00D147BB">
        <w:t xml:space="preserve"> in this Agreement (apart from this </w:t>
      </w:r>
      <w:r>
        <w:t>Clause</w:t>
      </w:r>
      <w:r w:rsidRPr="00D147BB">
        <w:t>) shall be taken as references to such person so far as they concern matters within the scope of such person's authority.</w:t>
      </w:r>
    </w:p>
    <w:p w14:paraId="73F0FC6E" w14:textId="77777777" w:rsidR="00F20AAE" w:rsidRPr="00D147BB" w:rsidRDefault="00F20AAE" w:rsidP="00F20AAE">
      <w:pPr>
        <w:pStyle w:val="Level2"/>
      </w:pPr>
      <w:r w:rsidRPr="00D147BB">
        <w:t xml:space="preserve">The Authority may by notice to </w:t>
      </w:r>
      <w:r w:rsidR="00F24ECD">
        <w:t xml:space="preserve">the </w:t>
      </w:r>
      <w:r w:rsidR="00225E45">
        <w:t>Operator</w:t>
      </w:r>
      <w:r w:rsidRPr="00D147BB">
        <w:t xml:space="preserve"> change the Authority's Representative.  The Authority shall (as far as practicable) consult with </w:t>
      </w:r>
      <w:r w:rsidR="00F24ECD">
        <w:t xml:space="preserve">the </w:t>
      </w:r>
      <w:r w:rsidR="00225E45">
        <w:t>Operator</w:t>
      </w:r>
      <w:r w:rsidRPr="00D147BB">
        <w:t xml:space="preserve"> prior to the appointment of any replacement for the Authority's Representative, taking account of the need for liaison and continuity in respect of </w:t>
      </w:r>
      <w:r>
        <w:t>this Agreement</w:t>
      </w:r>
      <w:r w:rsidRPr="00D147BB">
        <w:t xml:space="preserve">.  Such change shall have effect on the date specified in the written notice (which date shall, other than in the case of emergency, be such date as will not cause material inconvenience to </w:t>
      </w:r>
      <w:r w:rsidR="00F24ECD">
        <w:t xml:space="preserve">the </w:t>
      </w:r>
      <w:r w:rsidR="00225E45">
        <w:t>Operator</w:t>
      </w:r>
      <w:r w:rsidRPr="00D147BB">
        <w:t xml:space="preserve"> in the execution of its obligations under this Agreement).</w:t>
      </w:r>
    </w:p>
    <w:p w14:paraId="73F0FC6F" w14:textId="77777777" w:rsidR="00F20AAE" w:rsidRPr="00D147BB" w:rsidRDefault="00F20AAE" w:rsidP="00F20AAE">
      <w:pPr>
        <w:pStyle w:val="Level2"/>
      </w:pPr>
      <w:r w:rsidRPr="00D147BB">
        <w:t>During any period when no Authority's Representative has been appointed (or when the Authority's Representative is unable through illness, incapacity or any other reason whatsoever to carry out or exercise his functions under this Agreement) the Authority shall carry out the functions which would otherwise be performed by the Authority's Representative.</w:t>
      </w:r>
    </w:p>
    <w:p w14:paraId="73F0FC70" w14:textId="77777777" w:rsidR="00F20AAE" w:rsidRPr="00D147BB" w:rsidRDefault="00F20AAE" w:rsidP="00F20AAE">
      <w:pPr>
        <w:pStyle w:val="Level2"/>
      </w:pPr>
      <w:r w:rsidRPr="00D147BB">
        <w:t xml:space="preserve">Save where notified in writing by the Authority before such act or instruction, </w:t>
      </w:r>
      <w:r w:rsidR="00F24ECD">
        <w:t xml:space="preserve">the </w:t>
      </w:r>
      <w:r w:rsidR="00225E45">
        <w:t>Operator</w:t>
      </w:r>
      <w:r w:rsidRPr="00D147BB">
        <w:t xml:space="preserve"> and </w:t>
      </w:r>
      <w:r w:rsidR="00225E45">
        <w:t>Operator</w:t>
      </w:r>
      <w:r w:rsidRPr="00D147BB">
        <w:t xml:space="preserve">'s Representative shall be entitled to treat any act or instruction of the Authority's Representative in connection with this Agreement as being expressly authorised by the Authority and </w:t>
      </w:r>
      <w:r w:rsidR="00F24ECD">
        <w:t xml:space="preserve">the </w:t>
      </w:r>
      <w:r w:rsidR="00225E45">
        <w:t>Operator</w:t>
      </w:r>
      <w:r w:rsidRPr="00D147BB">
        <w:t xml:space="preserve"> and </w:t>
      </w:r>
      <w:r w:rsidR="00F24ECD">
        <w:t xml:space="preserve">the </w:t>
      </w:r>
      <w:r w:rsidR="00225E45">
        <w:t>Operator</w:t>
      </w:r>
      <w:r w:rsidRPr="00D147BB">
        <w:t>'s Representative shall not be required to determine whether authority has in fact been given.</w:t>
      </w:r>
    </w:p>
    <w:p w14:paraId="73F0FC71" w14:textId="77777777" w:rsidR="00F20AAE" w:rsidRPr="00C7089F" w:rsidRDefault="00F20AAE" w:rsidP="00F20AAE">
      <w:pPr>
        <w:pStyle w:val="Body2"/>
        <w:rPr>
          <w:b/>
        </w:rPr>
      </w:pPr>
      <w:r w:rsidRPr="00C7089F">
        <w:rPr>
          <w:b/>
        </w:rPr>
        <w:t xml:space="preserve">Representative of </w:t>
      </w:r>
      <w:r w:rsidR="00F24ECD">
        <w:rPr>
          <w:b/>
        </w:rPr>
        <w:t xml:space="preserve">the </w:t>
      </w:r>
      <w:r w:rsidR="00225E45">
        <w:rPr>
          <w:b/>
        </w:rPr>
        <w:t>Operator</w:t>
      </w:r>
    </w:p>
    <w:p w14:paraId="73F0FC72" w14:textId="77777777" w:rsidR="00F20AAE" w:rsidRPr="00AF6D3C" w:rsidRDefault="00F24ECD" w:rsidP="00F20AAE">
      <w:pPr>
        <w:pStyle w:val="Level2"/>
      </w:pPr>
      <w:bookmarkStart w:id="183" w:name="_Ref525541795"/>
      <w:r>
        <w:t xml:space="preserve">The </w:t>
      </w:r>
      <w:r w:rsidR="00225E45">
        <w:t>Operator</w:t>
      </w:r>
      <w:r w:rsidR="00F20AAE" w:rsidRPr="00AF6D3C">
        <w:t xml:space="preserve">'s Representative shall be </w:t>
      </w:r>
      <w:r w:rsidR="00F20AAE" w:rsidRPr="0072287B">
        <w:rPr>
          <w:highlight w:val="yellow"/>
        </w:rPr>
        <w:t>[                    ]</w:t>
      </w:r>
      <w:r w:rsidR="00F20AAE" w:rsidRPr="009424DF">
        <w:rPr>
          <w:rStyle w:val="FootnoteReference"/>
        </w:rPr>
        <w:footnoteReference w:id="80"/>
      </w:r>
      <w:r w:rsidR="00F20AAE" w:rsidRPr="00AF6D3C">
        <w:t xml:space="preserve"> or such other person appointed pursuant to this Clause</w:t>
      </w:r>
      <w:r w:rsidR="00F20AAE">
        <w:t xml:space="preserve"> </w:t>
      </w:r>
      <w:r w:rsidR="00F20AAE">
        <w:fldChar w:fldCharType="begin"/>
      </w:r>
      <w:r w:rsidR="00F20AAE">
        <w:instrText xml:space="preserve"> REF _Ref525043149 \r \h </w:instrText>
      </w:r>
      <w:r w:rsidR="00F20AAE">
        <w:fldChar w:fldCharType="separate"/>
      </w:r>
      <w:r w:rsidR="005833FA">
        <w:t>16</w:t>
      </w:r>
      <w:r w:rsidR="00F20AAE">
        <w:fldChar w:fldCharType="end"/>
      </w:r>
      <w:r w:rsidR="00F20AAE" w:rsidRPr="00AF6D3C">
        <w:t xml:space="preserve">.  </w:t>
      </w:r>
      <w:r>
        <w:t xml:space="preserve">The </w:t>
      </w:r>
      <w:r w:rsidR="00225E45">
        <w:t>Operator</w:t>
      </w:r>
      <w:r w:rsidR="00F20AAE" w:rsidRPr="00AF6D3C">
        <w:t xml:space="preserve">'s Representative shall have full authority to act on behalf of </w:t>
      </w:r>
      <w:r>
        <w:t xml:space="preserve">the </w:t>
      </w:r>
      <w:r w:rsidR="00225E45">
        <w:t>Operator</w:t>
      </w:r>
      <w:r w:rsidR="00F20AAE" w:rsidRPr="00AF6D3C">
        <w:t xml:space="preserve"> for all purposes of this Agreement.  Except as previously notified in writing before such act by </w:t>
      </w:r>
      <w:r>
        <w:t xml:space="preserve">the </w:t>
      </w:r>
      <w:r w:rsidR="00225E45">
        <w:t>Operator</w:t>
      </w:r>
      <w:r w:rsidR="00F20AAE" w:rsidRPr="00AF6D3C">
        <w:t xml:space="preserve"> to the Authority, the Authority and the Authority's Representative shall be entitled to treat any act of </w:t>
      </w:r>
      <w:r>
        <w:t xml:space="preserve">the </w:t>
      </w:r>
      <w:r w:rsidR="00225E45">
        <w:t>Operator</w:t>
      </w:r>
      <w:r w:rsidR="00F20AAE" w:rsidRPr="00AF6D3C">
        <w:t xml:space="preserve">'s Representative in connection with this Agreement as being expressly authorised by </w:t>
      </w:r>
      <w:r>
        <w:t xml:space="preserve">the </w:t>
      </w:r>
      <w:r w:rsidR="00225E45">
        <w:t>Operator</w:t>
      </w:r>
      <w:r w:rsidR="00F20AAE" w:rsidRPr="00AF6D3C">
        <w:t xml:space="preserve"> and the Authority and the Authority's Representative shall not be required to determine whether any express authority has in fact been given.</w:t>
      </w:r>
      <w:bookmarkEnd w:id="183"/>
    </w:p>
    <w:p w14:paraId="73F0FC73" w14:textId="77777777" w:rsidR="00F20AAE" w:rsidRPr="00D147BB" w:rsidRDefault="00F24ECD" w:rsidP="00F20AAE">
      <w:pPr>
        <w:pStyle w:val="Level2"/>
      </w:pPr>
      <w:r>
        <w:t xml:space="preserve">The </w:t>
      </w:r>
      <w:r w:rsidR="00225E45">
        <w:t>Operator</w:t>
      </w:r>
      <w:r w:rsidR="00F20AAE" w:rsidRPr="00D147BB">
        <w:t xml:space="preserve"> may by notice to the Authority, change </w:t>
      </w:r>
      <w:r>
        <w:t xml:space="preserve">the </w:t>
      </w:r>
      <w:r w:rsidR="00225E45">
        <w:t>Operator</w:t>
      </w:r>
      <w:r w:rsidR="00F20AAE" w:rsidRPr="00D147BB">
        <w:t xml:space="preserve">'s Representative.  Where </w:t>
      </w:r>
      <w:r>
        <w:t xml:space="preserve">the </w:t>
      </w:r>
      <w:r w:rsidR="00225E45">
        <w:t>Operator</w:t>
      </w:r>
      <w:r w:rsidR="00F20AAE" w:rsidRPr="00D147BB">
        <w:t xml:space="preserve"> wishes to do so it shall by written notice to the Authority propose a substitute for approval, taking account of the need for liaison and continuity in respect of </w:t>
      </w:r>
      <w:r w:rsidR="00F20AAE">
        <w:t>this Agreement</w:t>
      </w:r>
      <w:r w:rsidR="00F20AAE" w:rsidRPr="00D147BB">
        <w:t>.  Such appointment shall be subject to the approval of the Authority (not to be unreasonably withheld or delayed).</w:t>
      </w:r>
    </w:p>
    <w:p w14:paraId="73F0FC74" w14:textId="77777777" w:rsidR="00F20AAE" w:rsidRPr="00C7089F" w:rsidRDefault="00F20AAE" w:rsidP="00F20AAE">
      <w:pPr>
        <w:pStyle w:val="Body2"/>
        <w:rPr>
          <w:b/>
        </w:rPr>
      </w:pPr>
      <w:r w:rsidRPr="00C7089F">
        <w:rPr>
          <w:b/>
        </w:rPr>
        <w:t>Appointment of Representatives</w:t>
      </w:r>
    </w:p>
    <w:p w14:paraId="73F0FC75" w14:textId="77777777" w:rsidR="00F20AAE" w:rsidRDefault="00F20AAE" w:rsidP="00F20AAE">
      <w:pPr>
        <w:pStyle w:val="Level2"/>
      </w:pPr>
      <w:r w:rsidRPr="00D147BB">
        <w:t xml:space="preserve">At any time the Authority may appoint more than one Authority's Representative and </w:t>
      </w:r>
      <w:r w:rsidR="00F24ECD">
        <w:t xml:space="preserve">the </w:t>
      </w:r>
      <w:r w:rsidR="00225E45">
        <w:t>Operator</w:t>
      </w:r>
      <w:r w:rsidRPr="00D147BB">
        <w:t xml:space="preserve"> may appoint more than one </w:t>
      </w:r>
      <w:r w:rsidR="00225E45">
        <w:t>Operator</w:t>
      </w:r>
      <w:r w:rsidRPr="00D147BB">
        <w:t xml:space="preserve">'s Representative provided in each case the appointor provides written confirmation to </w:t>
      </w:r>
      <w:r w:rsidR="00F24ECD">
        <w:t xml:space="preserve">the </w:t>
      </w:r>
      <w:r w:rsidR="00225E45">
        <w:t>Operator</w:t>
      </w:r>
      <w:r w:rsidRPr="00D147BB">
        <w:t xml:space="preserve"> or Authority as appropriate of the extent of its Representative's authority.</w:t>
      </w:r>
    </w:p>
    <w:p w14:paraId="73F0FC76" w14:textId="77777777" w:rsidR="00F20AAE" w:rsidRPr="000920ED" w:rsidRDefault="00093549" w:rsidP="00DC1E8E">
      <w:pPr>
        <w:pStyle w:val="Level2"/>
        <w:keepNext/>
        <w:numPr>
          <w:ilvl w:val="0"/>
          <w:numId w:val="0"/>
        </w:numPr>
        <w:ind w:left="850"/>
      </w:pPr>
      <w:bookmarkStart w:id="184" w:name="_Ref433764931"/>
      <w:bookmarkStart w:id="185" w:name="_Ref433775988"/>
      <w:r>
        <w:rPr>
          <w:rStyle w:val="Level2asHeadingtext"/>
        </w:rPr>
        <w:t>[</w:t>
      </w:r>
      <w:r w:rsidR="00F20AAE" w:rsidRPr="00DC1E8E">
        <w:rPr>
          <w:rStyle w:val="Level2asHeadingtext"/>
        </w:rPr>
        <w:t xml:space="preserve">Liaison </w:t>
      </w:r>
      <w:bookmarkEnd w:id="184"/>
      <w:bookmarkEnd w:id="185"/>
    </w:p>
    <w:p w14:paraId="73F0FC77" w14:textId="77777777" w:rsidR="00F20AAE" w:rsidRPr="00F20AAE" w:rsidRDefault="00F20AAE" w:rsidP="00F20AAE">
      <w:pPr>
        <w:pStyle w:val="Level2"/>
        <w:rPr>
          <w:rStyle w:val="Level1asHeadingtext"/>
          <w:b w:val="0"/>
          <w:bCs w:val="0"/>
          <w:caps w:val="0"/>
        </w:rPr>
      </w:pPr>
      <w:r w:rsidRPr="00D147BB">
        <w:t xml:space="preserve">The parties shall give effect to the procedure set out in </w:t>
      </w:r>
      <w:r>
        <w:rPr>
          <w:highlight w:val="green"/>
        </w:rPr>
        <w:fldChar w:fldCharType="begin"/>
      </w:r>
      <w:r>
        <w:instrText xml:space="preserve"> REF _Ref524729254 \r \h </w:instrText>
      </w:r>
      <w:r w:rsidR="00A86D87">
        <w:rPr>
          <w:highlight w:val="green"/>
        </w:rPr>
        <w:instrText xml:space="preserve"> \* MERGEFORMAT </w:instrText>
      </w:r>
      <w:r>
        <w:rPr>
          <w:highlight w:val="green"/>
        </w:rPr>
      </w:r>
      <w:r>
        <w:rPr>
          <w:highlight w:val="green"/>
        </w:rPr>
        <w:fldChar w:fldCharType="separate"/>
      </w:r>
      <w:r w:rsidR="005833FA">
        <w:t>Schedule 9</w:t>
      </w:r>
      <w:r>
        <w:rPr>
          <w:highlight w:val="green"/>
        </w:rPr>
        <w:fldChar w:fldCharType="end"/>
      </w:r>
      <w:r>
        <w:t xml:space="preserve"> </w:t>
      </w:r>
      <w:r w:rsidRPr="00D147BB">
        <w:t>(Liaison Procedure).</w:t>
      </w:r>
      <w:r w:rsidR="00093549">
        <w:t>]</w:t>
      </w:r>
    </w:p>
    <w:p w14:paraId="73F0FC78" w14:textId="77777777" w:rsidR="004C508E" w:rsidRPr="008A0661" w:rsidRDefault="00562030" w:rsidP="004C508E">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_Ref433776098 \r </w:instrText>
      </w:r>
      <w:r>
        <w:fldChar w:fldCharType="separate"/>
      </w:r>
      <w:bookmarkStart w:id="186" w:name="_Toc66951306"/>
      <w:r w:rsidR="005833FA">
        <w:instrText>17</w:instrText>
      </w:r>
      <w:r>
        <w:fldChar w:fldCharType="end"/>
      </w:r>
      <w:r>
        <w:tab/>
        <w:instrText>EMERGENCIES</w:instrText>
      </w:r>
      <w:bookmarkEnd w:id="186"/>
      <w:r w:rsidRPr="00562030">
        <w:instrText xml:space="preserve">" \l1 </w:instrText>
      </w:r>
      <w:r>
        <w:rPr>
          <w:rStyle w:val="Level1asHeadingtext"/>
        </w:rPr>
        <w:fldChar w:fldCharType="end"/>
      </w:r>
      <w:bookmarkStart w:id="187" w:name="_Ref433358128"/>
      <w:bookmarkStart w:id="188" w:name="_Ref433765118"/>
      <w:bookmarkStart w:id="189" w:name="_Ref433776098"/>
      <w:r w:rsidR="004C508E" w:rsidRPr="008A0661">
        <w:rPr>
          <w:rStyle w:val="Level1asHeadingtext"/>
        </w:rPr>
        <w:t>Emergencies</w:t>
      </w:r>
      <w:bookmarkEnd w:id="187"/>
      <w:bookmarkEnd w:id="188"/>
      <w:bookmarkEnd w:id="189"/>
    </w:p>
    <w:p w14:paraId="73F0FC79" w14:textId="77777777" w:rsidR="004C508E" w:rsidRDefault="004C508E" w:rsidP="004C508E">
      <w:pPr>
        <w:pStyle w:val="Level2"/>
      </w:pPr>
      <w:bookmarkStart w:id="190" w:name="_Ref525544636"/>
      <w:r w:rsidRPr="00D147BB">
        <w:t xml:space="preserve">If an Emergency arises which cannot be dealt with by performance of the Services, the Authority may instruct </w:t>
      </w:r>
      <w:r w:rsidR="00F24ECD">
        <w:t xml:space="preserve">the </w:t>
      </w:r>
      <w:r w:rsidR="00225E45">
        <w:t>Operator</w:t>
      </w:r>
      <w:r w:rsidRPr="00D147BB">
        <w:t xml:space="preserve"> to use its best endeavours to procure that such additional or alternative services are undertaken by </w:t>
      </w:r>
      <w:r w:rsidR="00F24ECD">
        <w:t xml:space="preserve">the </w:t>
      </w:r>
      <w:r w:rsidR="00225E45">
        <w:t>Operator</w:t>
      </w:r>
      <w:r w:rsidRPr="00D147BB">
        <w:t xml:space="preserve"> as and when required by the Authority to ensure that the Emergency is dealt with and normal operation of the [relevant] Facility resumes as soon as is reasonably practicable provided that </w:t>
      </w:r>
      <w:r w:rsidR="00F24ECD">
        <w:t xml:space="preserve">the </w:t>
      </w:r>
      <w:r w:rsidR="00225E45">
        <w:t>Operator</w:t>
      </w:r>
      <w:r w:rsidRPr="00D147BB">
        <w:t xml:space="preserve"> shall not be obliged to provide any service which it is neither qualified nor competent to provide.</w:t>
      </w:r>
      <w:bookmarkEnd w:id="190"/>
    </w:p>
    <w:p w14:paraId="73F0FC7A" w14:textId="77777777" w:rsidR="004C508E" w:rsidRPr="004C508E" w:rsidRDefault="004C508E" w:rsidP="004C508E">
      <w:pPr>
        <w:pStyle w:val="Level2"/>
        <w:rPr>
          <w:rStyle w:val="Level1asHeadingtext"/>
          <w:b w:val="0"/>
          <w:bCs w:val="0"/>
          <w:caps w:val="0"/>
        </w:rPr>
      </w:pPr>
      <w:r w:rsidRPr="005E15D9">
        <w:t xml:space="preserve">The properly incurred costs of </w:t>
      </w:r>
      <w:r w:rsidR="00F24ECD">
        <w:t xml:space="preserve">the </w:t>
      </w:r>
      <w:r w:rsidR="00225E45">
        <w:t>Operator</w:t>
      </w:r>
      <w:r w:rsidRPr="005E15D9">
        <w:t xml:space="preserve"> of any additional or alternative services provided to the Authority under Clause </w:t>
      </w:r>
      <w:r>
        <w:fldChar w:fldCharType="begin"/>
      </w:r>
      <w:r>
        <w:instrText xml:space="preserve"> REF _Ref525544636 \r \h </w:instrText>
      </w:r>
      <w:r>
        <w:fldChar w:fldCharType="separate"/>
      </w:r>
      <w:r w:rsidR="005833FA">
        <w:t>17.1</w:t>
      </w:r>
      <w:r>
        <w:fldChar w:fldCharType="end"/>
      </w:r>
      <w:r>
        <w:t xml:space="preserve"> </w:t>
      </w:r>
      <w:r w:rsidRPr="005E15D9">
        <w:t xml:space="preserve">and/or any Loss of Revenue (if any) arising as a direct result of </w:t>
      </w:r>
      <w:r w:rsidR="00F24ECD">
        <w:t xml:space="preserve">the </w:t>
      </w:r>
      <w:r w:rsidR="00225E45">
        <w:t>Operator</w:t>
      </w:r>
      <w:r w:rsidRPr="005E15D9">
        <w:t xml:space="preserve"> providing any additional or alternative services shall be borne by the Authority (unless the Emergency was caused by </w:t>
      </w:r>
      <w:r w:rsidR="00F24ECD">
        <w:t xml:space="preserve">the </w:t>
      </w:r>
      <w:r w:rsidR="00225E45">
        <w:t>Operator</w:t>
      </w:r>
      <w:r w:rsidRPr="005E15D9">
        <w:t xml:space="preserve">, in which case such costs and/or Loss of Revenue shall be borne by </w:t>
      </w:r>
      <w:r w:rsidR="00F24ECD">
        <w:t xml:space="preserve">the </w:t>
      </w:r>
      <w:r w:rsidR="00225E45">
        <w:t>Operator</w:t>
      </w:r>
      <w:r w:rsidRPr="005E15D9">
        <w:t xml:space="preserve">). </w:t>
      </w:r>
      <w:r w:rsidR="00A35BCB">
        <w:t>The Operator shall be entitled to issue an invoice i</w:t>
      </w:r>
      <w:r w:rsidRPr="005E15D9">
        <w:t>n respect of any such properly incurred costs and/or Loss of Revenue</w:t>
      </w:r>
      <w:r w:rsidR="00A35BCB">
        <w:t xml:space="preserve"> which are to be borne by the Authority</w:t>
      </w:r>
      <w:r w:rsidRPr="005E15D9">
        <w:t xml:space="preserve">, </w:t>
      </w:r>
      <w:r w:rsidR="00A35BCB">
        <w:t xml:space="preserve">and subject to Clause </w:t>
      </w:r>
      <w:r w:rsidR="00A35BCB">
        <w:fldChar w:fldCharType="begin"/>
      </w:r>
      <w:r w:rsidR="00A35BCB">
        <w:instrText xml:space="preserve"> REF _Ref8292795 \r \h </w:instrText>
      </w:r>
      <w:r w:rsidR="00A35BCB">
        <w:fldChar w:fldCharType="separate"/>
      </w:r>
      <w:r w:rsidR="005833FA">
        <w:t>36.7</w:t>
      </w:r>
      <w:r w:rsidR="00A35BCB">
        <w:fldChar w:fldCharType="end"/>
      </w:r>
      <w:r w:rsidR="00A35BCB">
        <w:t xml:space="preserve">, </w:t>
      </w:r>
      <w:r w:rsidR="00A35BCB" w:rsidRPr="00D8419B">
        <w:t xml:space="preserve">the Authority shall pay such invoice within twenty (20) Business Days of receipt of </w:t>
      </w:r>
      <w:r w:rsidR="00A35BCB">
        <w:t xml:space="preserve">such </w:t>
      </w:r>
      <w:r w:rsidR="00A35BCB" w:rsidRPr="00D8419B">
        <w:t>invoice</w:t>
      </w:r>
      <w:r>
        <w:t>.</w:t>
      </w:r>
    </w:p>
    <w:p w14:paraId="73F0FC7B" w14:textId="77777777" w:rsidR="000A3E06" w:rsidRPr="008A0661" w:rsidRDefault="00562030" w:rsidP="000A3E06">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_Ref433776191 \r </w:instrText>
      </w:r>
      <w:r>
        <w:fldChar w:fldCharType="separate"/>
      </w:r>
      <w:bookmarkStart w:id="191" w:name="_Toc66951307"/>
      <w:r w:rsidR="005833FA">
        <w:instrText>18</w:instrText>
      </w:r>
      <w:r>
        <w:fldChar w:fldCharType="end"/>
      </w:r>
      <w:r>
        <w:tab/>
        <w:instrText>AUTHORITY STEP-IN</w:instrText>
      </w:r>
      <w:bookmarkEnd w:id="191"/>
      <w:r w:rsidRPr="00562030">
        <w:instrText xml:space="preserve">" \l1 </w:instrText>
      </w:r>
      <w:r>
        <w:rPr>
          <w:rStyle w:val="Level1asHeadingtext"/>
        </w:rPr>
        <w:fldChar w:fldCharType="end"/>
      </w:r>
      <w:bookmarkStart w:id="192" w:name="_Ref433764243"/>
      <w:bookmarkStart w:id="193" w:name="_Ref433776191"/>
      <w:r w:rsidR="000A3E06" w:rsidRPr="008A0661">
        <w:rPr>
          <w:rStyle w:val="Level1asHeadingtext"/>
        </w:rPr>
        <w:t>Authority Step-In</w:t>
      </w:r>
      <w:bookmarkEnd w:id="192"/>
      <w:bookmarkEnd w:id="193"/>
    </w:p>
    <w:p w14:paraId="73F0FC7C" w14:textId="77777777" w:rsidR="000A3E06" w:rsidRPr="00485EC6" w:rsidRDefault="000A3E06" w:rsidP="000A3E06">
      <w:pPr>
        <w:pStyle w:val="Body1"/>
        <w:rPr>
          <w:b/>
        </w:rPr>
      </w:pPr>
      <w:bookmarkStart w:id="194" w:name="_Ref525042968"/>
      <w:r w:rsidRPr="00485EC6">
        <w:rPr>
          <w:b/>
        </w:rPr>
        <w:t>Right to Step-In</w:t>
      </w:r>
      <w:bookmarkEnd w:id="194"/>
    </w:p>
    <w:p w14:paraId="73F0FC7D" w14:textId="77777777" w:rsidR="000A3E06" w:rsidRPr="00D147BB" w:rsidRDefault="000A3E06" w:rsidP="000A3E06">
      <w:pPr>
        <w:pStyle w:val="Level2"/>
      </w:pPr>
      <w:bookmarkStart w:id="195" w:name="_Ref525545431"/>
      <w:r w:rsidRPr="00D147BB">
        <w:t>If the Authority reasonably believes that it needs to take action in connection with the Services</w:t>
      </w:r>
      <w:r w:rsidR="002F1442">
        <w:t>:</w:t>
      </w:r>
      <w:bookmarkEnd w:id="195"/>
    </w:p>
    <w:p w14:paraId="73F0FC7E" w14:textId="77777777" w:rsidR="000A3E06" w:rsidRPr="00D147BB" w:rsidRDefault="000A3E06" w:rsidP="000A3E06">
      <w:pPr>
        <w:pStyle w:val="Level3"/>
      </w:pPr>
      <w:r w:rsidRPr="00D147BB">
        <w:t>because a serious risk exists to the health or safety of persons or property or to the environment;</w:t>
      </w:r>
    </w:p>
    <w:p w14:paraId="73F0FC7F" w14:textId="77777777" w:rsidR="000A3E06" w:rsidRPr="00D147BB" w:rsidRDefault="000A3E06" w:rsidP="000A3E06">
      <w:pPr>
        <w:pStyle w:val="Level3"/>
      </w:pPr>
      <w:r w:rsidRPr="00D147BB">
        <w:t>to discharge a statutory duty; and/or</w:t>
      </w:r>
    </w:p>
    <w:p w14:paraId="73F0FC80" w14:textId="77777777" w:rsidR="000A3E06" w:rsidRPr="00D147BB" w:rsidRDefault="000A3E06" w:rsidP="000A3E06">
      <w:pPr>
        <w:pStyle w:val="Level3"/>
      </w:pPr>
      <w:r w:rsidRPr="00D147BB">
        <w:t>because an Emergency has arisen,</w:t>
      </w:r>
    </w:p>
    <w:p w14:paraId="73F0FC81" w14:textId="77777777" w:rsidR="000A3E06" w:rsidRPr="00D147BB" w:rsidRDefault="000A3E06" w:rsidP="000A3E06">
      <w:pPr>
        <w:pStyle w:val="Body2"/>
      </w:pPr>
      <w:r w:rsidRPr="00D147BB">
        <w:t xml:space="preserve">then the Authority shall be entitled to take action in accordance with </w:t>
      </w:r>
      <w:r>
        <w:t>Clause</w:t>
      </w:r>
      <w:r w:rsidRPr="00D147BB">
        <w:t xml:space="preserve">s </w:t>
      </w:r>
      <w:r w:rsidR="006956A4">
        <w:fldChar w:fldCharType="begin"/>
      </w:r>
      <w:r w:rsidR="006956A4">
        <w:instrText xml:space="preserve"> REF _Ref525545412 \r \h </w:instrText>
      </w:r>
      <w:r w:rsidR="006956A4">
        <w:fldChar w:fldCharType="separate"/>
      </w:r>
      <w:r w:rsidR="005833FA">
        <w:t>18.2</w:t>
      </w:r>
      <w:r w:rsidR="006956A4">
        <w:fldChar w:fldCharType="end"/>
      </w:r>
      <w:r w:rsidR="006956A4">
        <w:t xml:space="preserve"> </w:t>
      </w:r>
      <w:r w:rsidRPr="00D147BB">
        <w:t xml:space="preserve">(Notice to </w:t>
      </w:r>
      <w:r w:rsidR="00F24ECD">
        <w:t xml:space="preserve">the </w:t>
      </w:r>
      <w:r w:rsidR="00225E45">
        <w:t>Operator</w:t>
      </w:r>
      <w:r w:rsidRPr="00D147BB">
        <w:t xml:space="preserve">) to </w:t>
      </w:r>
      <w:r w:rsidR="006956A4">
        <w:fldChar w:fldCharType="begin"/>
      </w:r>
      <w:r w:rsidR="006956A4">
        <w:instrText xml:space="preserve"> REF _Ref526435540 \r \h </w:instrText>
      </w:r>
      <w:r w:rsidR="006956A4">
        <w:fldChar w:fldCharType="separate"/>
      </w:r>
      <w:r w:rsidR="005833FA">
        <w:t>18.6</w:t>
      </w:r>
      <w:r w:rsidR="006956A4">
        <w:fldChar w:fldCharType="end"/>
      </w:r>
      <w:r>
        <w:t xml:space="preserve"> </w:t>
      </w:r>
      <w:r w:rsidRPr="00D147BB">
        <w:t xml:space="preserve">(Step-In on </w:t>
      </w:r>
      <w:r w:rsidR="00225E45">
        <w:t>Operator</w:t>
      </w:r>
      <w:r w:rsidRPr="00D147BB">
        <w:t xml:space="preserve"> Breach).</w:t>
      </w:r>
    </w:p>
    <w:p w14:paraId="73F0FC82" w14:textId="77777777" w:rsidR="000A3E06" w:rsidRPr="00485EC6" w:rsidRDefault="000A3E06" w:rsidP="000A3E06">
      <w:pPr>
        <w:pStyle w:val="Body2"/>
        <w:rPr>
          <w:b/>
        </w:rPr>
      </w:pPr>
      <w:bookmarkStart w:id="196" w:name="_Ref525042871"/>
      <w:r w:rsidRPr="00485EC6">
        <w:rPr>
          <w:b/>
        </w:rPr>
        <w:t xml:space="preserve">Notice to </w:t>
      </w:r>
      <w:r w:rsidR="00F24ECD">
        <w:rPr>
          <w:b/>
        </w:rPr>
        <w:t xml:space="preserve">the </w:t>
      </w:r>
      <w:r w:rsidR="00225E45">
        <w:rPr>
          <w:b/>
        </w:rPr>
        <w:t>Operator</w:t>
      </w:r>
      <w:bookmarkEnd w:id="196"/>
    </w:p>
    <w:p w14:paraId="73F0FC83" w14:textId="77777777" w:rsidR="000A3E06" w:rsidRPr="00D147BB" w:rsidRDefault="000A3E06" w:rsidP="000A3E06">
      <w:pPr>
        <w:pStyle w:val="Level2"/>
      </w:pPr>
      <w:bookmarkStart w:id="197" w:name="_Ref525545412"/>
      <w:r w:rsidRPr="00D147BB">
        <w:t xml:space="preserve">If </w:t>
      </w:r>
      <w:r>
        <w:t>Clause</w:t>
      </w:r>
      <w:r w:rsidRPr="00D147BB">
        <w:t xml:space="preserve"> </w:t>
      </w:r>
      <w:r>
        <w:fldChar w:fldCharType="begin"/>
      </w:r>
      <w:r>
        <w:instrText xml:space="preserve"> REF _Ref525545431 \r \h </w:instrText>
      </w:r>
      <w:r>
        <w:fldChar w:fldCharType="separate"/>
      </w:r>
      <w:r w:rsidR="005833FA">
        <w:t>18.1</w:t>
      </w:r>
      <w:r>
        <w:fldChar w:fldCharType="end"/>
      </w:r>
      <w:r w:rsidRPr="00D147BB">
        <w:t xml:space="preserve"> (Right to Step-In) applies and the Authority wishes to take action, the Authority shall notify </w:t>
      </w:r>
      <w:r w:rsidR="00F24ECD">
        <w:t xml:space="preserve">the </w:t>
      </w:r>
      <w:r w:rsidR="00225E45">
        <w:t>Operator</w:t>
      </w:r>
      <w:r w:rsidRPr="00D147BB">
        <w:t xml:space="preserve"> in writing of the following</w:t>
      </w:r>
      <w:r w:rsidR="002F1442">
        <w:t>:</w:t>
      </w:r>
      <w:bookmarkEnd w:id="197"/>
    </w:p>
    <w:p w14:paraId="73F0FC84" w14:textId="77777777" w:rsidR="000A3E06" w:rsidRPr="00D147BB" w:rsidRDefault="000A3E06" w:rsidP="000A3E06">
      <w:pPr>
        <w:pStyle w:val="Level3"/>
      </w:pPr>
      <w:r w:rsidRPr="00D147BB">
        <w:t>the action it wishes to take;</w:t>
      </w:r>
    </w:p>
    <w:p w14:paraId="73F0FC85" w14:textId="77777777" w:rsidR="000A3E06" w:rsidRPr="00D147BB" w:rsidRDefault="000A3E06" w:rsidP="000A3E06">
      <w:pPr>
        <w:pStyle w:val="Level3"/>
      </w:pPr>
      <w:r w:rsidRPr="00D147BB">
        <w:t>the reason for such action;</w:t>
      </w:r>
    </w:p>
    <w:p w14:paraId="73F0FC86" w14:textId="77777777" w:rsidR="000A3E06" w:rsidRPr="00D147BB" w:rsidRDefault="000A3E06" w:rsidP="000A3E06">
      <w:pPr>
        <w:pStyle w:val="Level3"/>
      </w:pPr>
      <w:r w:rsidRPr="00D147BB">
        <w:t>the date it wishes to commence such action;</w:t>
      </w:r>
    </w:p>
    <w:p w14:paraId="73F0FC87" w14:textId="77777777" w:rsidR="000A3E06" w:rsidRPr="00D147BB" w:rsidRDefault="000A3E06" w:rsidP="000A3E06">
      <w:pPr>
        <w:pStyle w:val="Level3"/>
      </w:pPr>
      <w:r w:rsidRPr="00D147BB">
        <w:t>the time period which it believes will be necessary for such action; and</w:t>
      </w:r>
    </w:p>
    <w:p w14:paraId="73F0FC88" w14:textId="77777777" w:rsidR="000A3E06" w:rsidRPr="00D147BB" w:rsidRDefault="000A3E06" w:rsidP="000A3E06">
      <w:pPr>
        <w:pStyle w:val="Level3"/>
      </w:pPr>
      <w:r w:rsidRPr="00D147BB">
        <w:t xml:space="preserve">to the extent practicable, the effect on </w:t>
      </w:r>
      <w:r w:rsidR="00F24ECD">
        <w:t xml:space="preserve">the </w:t>
      </w:r>
      <w:r w:rsidR="00225E45">
        <w:t>Operator</w:t>
      </w:r>
      <w:r w:rsidRPr="00D147BB">
        <w:t xml:space="preserve"> and its obligation to provide the Services during the period such action is being taken.</w:t>
      </w:r>
    </w:p>
    <w:p w14:paraId="73F0FC89" w14:textId="77777777" w:rsidR="000A3E06" w:rsidRPr="00485EC6" w:rsidRDefault="000A3E06" w:rsidP="000A3E06">
      <w:pPr>
        <w:pStyle w:val="Body2"/>
        <w:rPr>
          <w:b/>
        </w:rPr>
      </w:pPr>
      <w:r w:rsidRPr="00485EC6">
        <w:rPr>
          <w:b/>
        </w:rPr>
        <w:t>Action by Authority</w:t>
      </w:r>
    </w:p>
    <w:p w14:paraId="73F0FC8A" w14:textId="77777777" w:rsidR="000A3E06" w:rsidRPr="00485EC6" w:rsidRDefault="000A3E06" w:rsidP="000A3E06">
      <w:pPr>
        <w:pStyle w:val="Level2"/>
      </w:pPr>
      <w:bookmarkStart w:id="198" w:name="_Ref525543268"/>
      <w:r w:rsidRPr="00485EC6">
        <w:t xml:space="preserve">Following service of such notice, the Authority shall take such action as notified under Clause </w:t>
      </w:r>
      <w:r>
        <w:fldChar w:fldCharType="begin"/>
      </w:r>
      <w:r>
        <w:instrText xml:space="preserve"> REF _Ref525545412 \r \h </w:instrText>
      </w:r>
      <w:r>
        <w:fldChar w:fldCharType="separate"/>
      </w:r>
      <w:r w:rsidR="005833FA">
        <w:t>18.2</w:t>
      </w:r>
      <w:r>
        <w:fldChar w:fldCharType="end"/>
      </w:r>
      <w:r w:rsidRPr="00485EC6">
        <w:t xml:space="preserve"> (Notice to </w:t>
      </w:r>
      <w:r w:rsidR="00F24ECD">
        <w:t xml:space="preserve">the </w:t>
      </w:r>
      <w:r w:rsidR="00225E45">
        <w:t>Operator</w:t>
      </w:r>
      <w:r w:rsidRPr="00485EC6">
        <w:t xml:space="preserve">) and any consequential additional action as it reasonably believes is necessary (together, the Required Action) and </w:t>
      </w:r>
      <w:r w:rsidR="00F24ECD">
        <w:t xml:space="preserve">the </w:t>
      </w:r>
      <w:r w:rsidR="00225E45">
        <w:t>Operator</w:t>
      </w:r>
      <w:r w:rsidRPr="00485EC6">
        <w:t xml:space="preserve"> shall give all reasonable assistance to the Authority while it is taking the Required Action.  The Authority shall provide </w:t>
      </w:r>
      <w:r w:rsidR="00F24ECD">
        <w:t xml:space="preserve">the </w:t>
      </w:r>
      <w:r w:rsidR="00225E45">
        <w:t>Operator</w:t>
      </w:r>
      <w:r w:rsidRPr="00485EC6">
        <w:t xml:space="preserve"> with notice of completion of the Required Action and shall use reasonable endeavours to provide such advance notice as is reasonably practicable of its anticipated completion.</w:t>
      </w:r>
      <w:bookmarkEnd w:id="198"/>
    </w:p>
    <w:p w14:paraId="73F0FC8B" w14:textId="77777777" w:rsidR="000A3E06" w:rsidRPr="00485EC6" w:rsidRDefault="000A3E06" w:rsidP="000A3E06">
      <w:pPr>
        <w:pStyle w:val="Level2"/>
      </w:pPr>
      <w:r w:rsidRPr="00485EC6">
        <w:t xml:space="preserve">Where the Required Action has been taken otherwise than as a result of a breach by </w:t>
      </w:r>
      <w:r w:rsidR="00F24ECD">
        <w:t xml:space="preserve">the </w:t>
      </w:r>
      <w:r w:rsidR="00225E45">
        <w:t>Operator</w:t>
      </w:r>
      <w:r w:rsidRPr="00485EC6">
        <w:t xml:space="preserve">, the Authority shall undertake the Required Action in accordance with Good Industry Practice and shall indemnify </w:t>
      </w:r>
      <w:r w:rsidR="00F24ECD">
        <w:t xml:space="preserve">the </w:t>
      </w:r>
      <w:r w:rsidR="00225E45">
        <w:t>Operator</w:t>
      </w:r>
      <w:r w:rsidRPr="00485EC6">
        <w:t xml:space="preserve"> against all Direct Losses where it fails to do so.</w:t>
      </w:r>
    </w:p>
    <w:p w14:paraId="73F0FC8C" w14:textId="77777777" w:rsidR="000A3E06" w:rsidRPr="00485EC6" w:rsidRDefault="000A3E06" w:rsidP="000A3E06">
      <w:pPr>
        <w:pStyle w:val="Body2"/>
        <w:rPr>
          <w:b/>
        </w:rPr>
      </w:pPr>
      <w:r w:rsidRPr="00485EC6">
        <w:rPr>
          <w:b/>
        </w:rPr>
        <w:t xml:space="preserve">Step-In without </w:t>
      </w:r>
      <w:r w:rsidR="00225E45">
        <w:rPr>
          <w:b/>
        </w:rPr>
        <w:t>Operator</w:t>
      </w:r>
      <w:r w:rsidRPr="00485EC6">
        <w:rPr>
          <w:b/>
        </w:rPr>
        <w:t xml:space="preserve"> Breach</w:t>
      </w:r>
    </w:p>
    <w:p w14:paraId="73F0FC8D" w14:textId="77777777" w:rsidR="000A3E06" w:rsidRPr="00D147BB" w:rsidRDefault="000A3E06" w:rsidP="000A3E06">
      <w:pPr>
        <w:pStyle w:val="Level2"/>
      </w:pPr>
      <w:bookmarkStart w:id="199" w:name="_Ref525538936"/>
      <w:r w:rsidRPr="00D147BB">
        <w:t xml:space="preserve">If </w:t>
      </w:r>
      <w:r w:rsidR="00F24ECD">
        <w:t xml:space="preserve">the </w:t>
      </w:r>
      <w:r w:rsidR="00225E45">
        <w:t>Operator</w:t>
      </w:r>
      <w:r w:rsidRPr="00D147BB">
        <w:t xml:space="preserve"> is not in breach of its obligations under this Agreement, then for so long as and to the extent that the Required Action is taken, and this prevents </w:t>
      </w:r>
      <w:r w:rsidR="00F24ECD">
        <w:t xml:space="preserve">the </w:t>
      </w:r>
      <w:r w:rsidR="00225E45">
        <w:t>Operator</w:t>
      </w:r>
      <w:r w:rsidRPr="00D147BB">
        <w:t xml:space="preserve"> from providing any part of the Services:</w:t>
      </w:r>
      <w:bookmarkEnd w:id="199"/>
    </w:p>
    <w:p w14:paraId="73F0FC8E" w14:textId="77777777" w:rsidR="000A3E06" w:rsidRPr="00A35386" w:rsidRDefault="00F24ECD" w:rsidP="000A3E06">
      <w:pPr>
        <w:pStyle w:val="Level3"/>
      </w:pPr>
      <w:r>
        <w:t xml:space="preserve">the </w:t>
      </w:r>
      <w:r w:rsidR="00225E45">
        <w:t>Operator</w:t>
      </w:r>
      <w:r w:rsidR="000A3E06" w:rsidRPr="00485EC6">
        <w:t xml:space="preserve"> shall be relieved from its obligations to provide such part of the Services; </w:t>
      </w:r>
      <w:r w:rsidR="000A3E06" w:rsidRPr="00A35386">
        <w:t>and</w:t>
      </w:r>
    </w:p>
    <w:p w14:paraId="73F0FC8F" w14:textId="77777777" w:rsidR="0081305F" w:rsidRPr="00A35386" w:rsidRDefault="004F3063" w:rsidP="000A3E06">
      <w:pPr>
        <w:pStyle w:val="Level3"/>
      </w:pPr>
      <w:r w:rsidRPr="00A35386">
        <w:rPr>
          <w:rStyle w:val="FootnoteReference"/>
        </w:rPr>
        <w:footnoteReference w:id="81"/>
      </w:r>
      <w:r w:rsidRPr="00A35386">
        <w:t>in respect of the period in which the Authorit</w:t>
      </w:r>
      <w:r w:rsidR="003D74F6" w:rsidRPr="00A35386">
        <w:t xml:space="preserve">y is taking the Required Action, </w:t>
      </w:r>
      <w:r w:rsidR="000A3E06" w:rsidRPr="00A35386">
        <w:t xml:space="preserve">the </w:t>
      </w:r>
      <w:r w:rsidR="00093549">
        <w:t>Monthly</w:t>
      </w:r>
      <w:r w:rsidR="0081305F" w:rsidRPr="00A35386">
        <w:t xml:space="preserve"> Payment shall not be adjusted </w:t>
      </w:r>
      <w:r w:rsidR="00093549">
        <w:t>[</w:t>
      </w:r>
      <w:r w:rsidR="0081305F" w:rsidRPr="00A35386">
        <w:t>but</w:t>
      </w:r>
      <w:r w:rsidR="00093549">
        <w:t>/and]</w:t>
      </w:r>
      <w:r w:rsidR="00A5198D" w:rsidRPr="00A35386">
        <w:t>, provided the Contractor provides the Authority with reasonable assistance</w:t>
      </w:r>
      <w:r w:rsidR="00A35386">
        <w:t xml:space="preserve"> in connection with the Required Action</w:t>
      </w:r>
      <w:r w:rsidR="00A35386" w:rsidRPr="00A35386">
        <w:t>,</w:t>
      </w:r>
      <w:r w:rsidR="0081305F" w:rsidRPr="00A35386">
        <w:t xml:space="preserve"> the Authority shall: </w:t>
      </w:r>
    </w:p>
    <w:p w14:paraId="73F0FC90" w14:textId="77777777" w:rsidR="003D74F6" w:rsidRPr="00A35386" w:rsidRDefault="000A3E06" w:rsidP="00DF1330">
      <w:pPr>
        <w:pStyle w:val="Level4"/>
      </w:pPr>
      <w:bookmarkStart w:id="200" w:name="_Ref1656339"/>
      <w:bookmarkStart w:id="201" w:name="_Ref1657209"/>
      <w:r w:rsidRPr="00A35386">
        <w:t xml:space="preserve">account to </w:t>
      </w:r>
      <w:r w:rsidR="00F24ECD" w:rsidRPr="00A35386">
        <w:t xml:space="preserve">the </w:t>
      </w:r>
      <w:r w:rsidR="00225E45" w:rsidRPr="00A35386">
        <w:t>Operator</w:t>
      </w:r>
      <w:r w:rsidRPr="00A35386">
        <w:t xml:space="preserve"> for all</w:t>
      </w:r>
      <w:r w:rsidR="00DF1330" w:rsidRPr="00A35386">
        <w:t>, if any,</w:t>
      </w:r>
      <w:r w:rsidRPr="00A35386">
        <w:t xml:space="preserve"> revenue received by the Authority in respect of the Services affected</w:t>
      </w:r>
      <w:r w:rsidR="0081305F" w:rsidRPr="00A35386">
        <w:t xml:space="preserve"> by the Required Action </w:t>
      </w:r>
      <w:bookmarkEnd w:id="200"/>
      <w:bookmarkEnd w:id="201"/>
      <w:r w:rsidR="00A35386">
        <w:t xml:space="preserve">and </w:t>
      </w:r>
      <w:r w:rsidR="0081305F" w:rsidRPr="00A35386">
        <w:t>compensate the Operator for</w:t>
      </w:r>
      <w:r w:rsidR="003D74F6" w:rsidRPr="00A35386">
        <w:t xml:space="preserve"> </w:t>
      </w:r>
      <w:r w:rsidR="0081305F" w:rsidRPr="00A35386">
        <w:t>any</w:t>
      </w:r>
      <w:r w:rsidR="00A35386">
        <w:t xml:space="preserve"> resulting </w:t>
      </w:r>
      <w:r w:rsidR="004F3063" w:rsidRPr="00A35386">
        <w:t>net</w:t>
      </w:r>
      <w:r w:rsidR="0081305F" w:rsidRPr="00A35386">
        <w:t xml:space="preserve"> Loss of Revenue that arises as a direct result of the Authority taking the Required Action</w:t>
      </w:r>
      <w:r w:rsidR="00A35386">
        <w:t xml:space="preserve"> (</w:t>
      </w:r>
      <w:r w:rsidR="00A35386" w:rsidRPr="00A35386">
        <w:t>so that the Operator is in a no worse position in respect of the amount of revenue and Loss of Revenue received or paid</w:t>
      </w:r>
      <w:r w:rsidR="00A35386">
        <w:t>)</w:t>
      </w:r>
      <w:r w:rsidR="003D74F6" w:rsidRPr="00A35386">
        <w:t>;</w:t>
      </w:r>
    </w:p>
    <w:p w14:paraId="73F0FC91" w14:textId="77777777" w:rsidR="000A3E06" w:rsidRPr="00A35386" w:rsidRDefault="00A35386" w:rsidP="00A35386">
      <w:pPr>
        <w:pStyle w:val="Level4"/>
      </w:pPr>
      <w:r>
        <w:t xml:space="preserve">compensate the Operator for its </w:t>
      </w:r>
      <w:r w:rsidR="003D74F6" w:rsidRPr="00A35386">
        <w:t xml:space="preserve">net additional costs (having regard to any savings </w:t>
      </w:r>
      <w:r w:rsidR="00DF1330" w:rsidRPr="00A35386">
        <w:t>realised as a result of the Operator being relieved from its obligations to provide the relevant part of the Services) reasonably and properly incurred in providing reasonable assistance in</w:t>
      </w:r>
      <w:r>
        <w:t xml:space="preserve"> respect of the Required Action</w:t>
      </w:r>
      <w:r w:rsidR="000A3E06" w:rsidRPr="00A35386">
        <w:t>.</w:t>
      </w:r>
    </w:p>
    <w:p w14:paraId="73F0FC92" w14:textId="77777777" w:rsidR="000A3E06" w:rsidRPr="00485EC6" w:rsidRDefault="000A3E06" w:rsidP="007C0F53">
      <w:pPr>
        <w:pStyle w:val="Body2"/>
        <w:keepNext/>
        <w:rPr>
          <w:b/>
        </w:rPr>
      </w:pPr>
      <w:bookmarkStart w:id="202" w:name="_Ref525042951"/>
      <w:r w:rsidRPr="00485EC6">
        <w:rPr>
          <w:b/>
        </w:rPr>
        <w:t xml:space="preserve">Step-In on </w:t>
      </w:r>
      <w:r w:rsidR="00225E45">
        <w:rPr>
          <w:b/>
        </w:rPr>
        <w:t>Operator</w:t>
      </w:r>
      <w:r w:rsidRPr="00485EC6">
        <w:rPr>
          <w:b/>
        </w:rPr>
        <w:t xml:space="preserve"> Breach</w:t>
      </w:r>
      <w:bookmarkEnd w:id="202"/>
    </w:p>
    <w:p w14:paraId="73F0FC93" w14:textId="77777777" w:rsidR="000A3E06" w:rsidRPr="00D147BB" w:rsidRDefault="000A3E06" w:rsidP="007C0F53">
      <w:pPr>
        <w:pStyle w:val="Level2"/>
        <w:keepNext/>
      </w:pPr>
      <w:bookmarkStart w:id="203" w:name="_Ref526435540"/>
      <w:r w:rsidRPr="00D147BB">
        <w:t xml:space="preserve">If the Required Action is taken as a result of a breach of the obligations of </w:t>
      </w:r>
      <w:r w:rsidR="00F24ECD">
        <w:t xml:space="preserve">the </w:t>
      </w:r>
      <w:r w:rsidR="00225E45">
        <w:t>Operator</w:t>
      </w:r>
      <w:r w:rsidRPr="00D147BB">
        <w:t xml:space="preserve"> under this Agreement, then for so long as and to the extent that the Required Action is taken, and this prevents </w:t>
      </w:r>
      <w:r w:rsidR="00F24ECD">
        <w:t xml:space="preserve">the </w:t>
      </w:r>
      <w:r w:rsidR="00225E45">
        <w:t>Operator</w:t>
      </w:r>
      <w:r w:rsidRPr="00D147BB">
        <w:t xml:space="preserve"> from providing any part of the Services:</w:t>
      </w:r>
      <w:bookmarkEnd w:id="203"/>
    </w:p>
    <w:p w14:paraId="73F0FC94" w14:textId="77777777" w:rsidR="000A3E06" w:rsidRPr="00D147BB" w:rsidRDefault="00F24ECD" w:rsidP="000A3E06">
      <w:pPr>
        <w:pStyle w:val="Level3"/>
      </w:pPr>
      <w:r>
        <w:t xml:space="preserve">the </w:t>
      </w:r>
      <w:r w:rsidR="00225E45">
        <w:t>Operator</w:t>
      </w:r>
      <w:r w:rsidR="000A3E06" w:rsidRPr="00D147BB">
        <w:t xml:space="preserve"> shall be relieved of its obligations to provide such part of the Services; and</w:t>
      </w:r>
    </w:p>
    <w:p w14:paraId="73F0FC95" w14:textId="77777777" w:rsidR="00093549" w:rsidRPr="00093549" w:rsidRDefault="005571B6" w:rsidP="00A35BCB">
      <w:pPr>
        <w:pStyle w:val="Level3"/>
        <w:adjustRightInd/>
        <w:rPr>
          <w:b/>
        </w:rPr>
      </w:pPr>
      <w:bookmarkStart w:id="204" w:name="_Ref9594673"/>
      <w:r w:rsidRPr="00A35386">
        <w:t xml:space="preserve">in respect of the period in which the Authority is taking the Required Action, </w:t>
      </w:r>
      <w:r w:rsidR="00093549">
        <w:t>[</w:t>
      </w:r>
      <w:r w:rsidR="00093549" w:rsidRPr="00A35386">
        <w:rPr>
          <w:rStyle w:val="FootnoteReference"/>
        </w:rPr>
        <w:footnoteReference w:id="82"/>
      </w:r>
      <w:r w:rsidRPr="00A35386">
        <w:t xml:space="preserve">the </w:t>
      </w:r>
      <w:r w:rsidR="00093549">
        <w:t xml:space="preserve">Monthly </w:t>
      </w:r>
      <w:r w:rsidRPr="00A35386">
        <w:t>Payment shall not be adjusted but,</w:t>
      </w:r>
      <w:r w:rsidR="00093549">
        <w:t>]</w:t>
      </w:r>
      <w:r w:rsidRPr="00A35386">
        <w:t xml:space="preserve"> provided the </w:t>
      </w:r>
      <w:r w:rsidR="00093549">
        <w:t>Operator</w:t>
      </w:r>
      <w:r w:rsidRPr="00A35386">
        <w:t xml:space="preserve"> provides the Authority with reasonable assistance</w:t>
      </w:r>
      <w:r>
        <w:t xml:space="preserve"> in connection with the Required Action</w:t>
      </w:r>
      <w:r w:rsidRPr="00A35386">
        <w:t xml:space="preserve">, the Authority shall </w:t>
      </w:r>
      <w:r w:rsidRPr="005571B6">
        <w:t>account to the Operator for all, if any, revenue received by the Authority in respect of the Services affected by the Required Action</w:t>
      </w:r>
      <w:r>
        <w:t>, under deduction of the Authority's costs of operation in taking the Required Action</w:t>
      </w:r>
      <w:r w:rsidR="00093549">
        <w:rPr>
          <w:rStyle w:val="FootnoteReference"/>
        </w:rPr>
        <w:footnoteReference w:id="83"/>
      </w:r>
      <w:r>
        <w:t xml:space="preserve">. To the extent that such costs are in excess of the revenue received </w:t>
      </w:r>
      <w:r w:rsidRPr="005571B6">
        <w:t>by the Authority in respect of the Services affected by the Required Action</w:t>
      </w:r>
      <w:r>
        <w:t xml:space="preserve">, the Operator shall be liable to reimburse the Authority on demand in respect of such excess, within twenty (20) </w:t>
      </w:r>
      <w:r w:rsidR="000C65F0">
        <w:t>B</w:t>
      </w:r>
      <w:r>
        <w:t>usiness Days of written demand].</w:t>
      </w:r>
      <w:bookmarkEnd w:id="204"/>
    </w:p>
    <w:p w14:paraId="73F0FC96" w14:textId="77777777" w:rsidR="000A3E06" w:rsidRPr="000C287E" w:rsidRDefault="000A3E06" w:rsidP="00A35BCB">
      <w:pPr>
        <w:pStyle w:val="Level3"/>
        <w:adjustRightInd/>
        <w:rPr>
          <w:b/>
        </w:rPr>
      </w:pPr>
      <w:r w:rsidRPr="000C287E">
        <w:rPr>
          <w:b/>
        </w:rPr>
        <w:br w:type="page"/>
      </w:r>
    </w:p>
    <w:p w14:paraId="73F0FC97" w14:textId="77777777" w:rsidR="00DF4CB3" w:rsidRPr="00DF4CB3" w:rsidRDefault="00DF4CB3" w:rsidP="00DF4CB3">
      <w:pPr>
        <w:pStyle w:val="Part"/>
        <w:jc w:val="left"/>
        <w:rPr>
          <w:b/>
          <w:u w:val="single"/>
        </w:rPr>
      </w:pPr>
      <w:r>
        <w:rPr>
          <w:b/>
          <w:u w:val="single"/>
        </w:rPr>
        <w:fldChar w:fldCharType="begin"/>
      </w:r>
      <w:r w:rsidRPr="00DF4CB3">
        <w:instrText xml:space="preserve">  TC "</w:instrText>
      </w:r>
      <w:r>
        <w:fldChar w:fldCharType="begin"/>
      </w:r>
      <w:r w:rsidRPr="00DF4CB3">
        <w:instrText xml:space="preserve"> REF _Ref433776621 \r </w:instrText>
      </w:r>
      <w:r>
        <w:fldChar w:fldCharType="separate"/>
      </w:r>
      <w:bookmarkStart w:id="205" w:name="_Toc66951308"/>
      <w:r w:rsidR="005833FA">
        <w:instrText>Part 4</w:instrText>
      </w:r>
      <w:r>
        <w:fldChar w:fldCharType="end"/>
      </w:r>
      <w:r>
        <w:instrText xml:space="preserve"> – PERFORMANCE, REPORTING AND RECORDS</w:instrText>
      </w:r>
      <w:bookmarkEnd w:id="205"/>
      <w:r w:rsidRPr="00DF4CB3">
        <w:instrText xml:space="preserve">" \l1 </w:instrText>
      </w:r>
      <w:r>
        <w:rPr>
          <w:b/>
          <w:u w:val="single"/>
        </w:rPr>
        <w:fldChar w:fldCharType="end"/>
      </w:r>
      <w:bookmarkStart w:id="206" w:name="_Ref433776621"/>
      <w:r w:rsidRPr="00DF4CB3">
        <w:rPr>
          <w:b/>
          <w:u w:val="single"/>
        </w:rPr>
        <w:t xml:space="preserve"> – PERFORMANCE, REPORTING AND RECORDS</w:t>
      </w:r>
      <w:bookmarkEnd w:id="206"/>
    </w:p>
    <w:p w14:paraId="73F0FC98" w14:textId="77777777" w:rsidR="00177C71" w:rsidRPr="008A0661" w:rsidRDefault="00562030" w:rsidP="00177C7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_Ref433776332 \r </w:instrText>
      </w:r>
      <w:r>
        <w:fldChar w:fldCharType="separate"/>
      </w:r>
      <w:bookmarkStart w:id="207" w:name="_Toc66951309"/>
      <w:r w:rsidR="005833FA">
        <w:instrText>19</w:instrText>
      </w:r>
      <w:r>
        <w:fldChar w:fldCharType="end"/>
      </w:r>
      <w:r>
        <w:tab/>
        <w:instrText>PERFORMANCE MONITORING</w:instrText>
      </w:r>
      <w:bookmarkEnd w:id="207"/>
      <w:r w:rsidRPr="00562030">
        <w:instrText xml:space="preserve">" \l1 </w:instrText>
      </w:r>
      <w:r>
        <w:rPr>
          <w:rStyle w:val="Level1asHeadingtext"/>
        </w:rPr>
        <w:fldChar w:fldCharType="end"/>
      </w:r>
      <w:bookmarkStart w:id="208" w:name="_Ref433764400"/>
      <w:bookmarkStart w:id="209" w:name="_Ref433776332"/>
      <w:r w:rsidR="00177C71" w:rsidRPr="008A0661">
        <w:rPr>
          <w:rStyle w:val="Level1asHeadingtext"/>
        </w:rPr>
        <w:t>Performance Monitoring</w:t>
      </w:r>
      <w:bookmarkEnd w:id="208"/>
      <w:bookmarkEnd w:id="209"/>
    </w:p>
    <w:p w14:paraId="73F0FC99" w14:textId="77777777" w:rsidR="00690300" w:rsidRDefault="00690300" w:rsidP="00690300">
      <w:pPr>
        <w:pStyle w:val="Level2"/>
      </w:pPr>
      <w:bookmarkStart w:id="210" w:name="_Ref103241961"/>
      <w:bookmarkStart w:id="211" w:name="_Ref225526957"/>
      <w:bookmarkStart w:id="212" w:name="_Ref524600878"/>
      <w:r>
        <w:t xml:space="preserve">Without prejudice to the operation of </w:t>
      </w:r>
      <w:r w:rsidR="000750EA">
        <w:fldChar w:fldCharType="begin"/>
      </w:r>
      <w:r w:rsidR="000750EA">
        <w:instrText xml:space="preserve"> REF _Ref7614918 \r \h </w:instrText>
      </w:r>
      <w:r w:rsidR="000750EA">
        <w:fldChar w:fldCharType="separate"/>
      </w:r>
      <w:r w:rsidR="005833FA">
        <w:t>Schedule 5</w:t>
      </w:r>
      <w:r w:rsidR="000750EA">
        <w:fldChar w:fldCharType="end"/>
      </w:r>
      <w:r w:rsidR="000750EA">
        <w:t xml:space="preserve"> (Payment and Performance Monitoring System)</w:t>
      </w:r>
      <w:r w:rsidR="000C287E">
        <w:t>, the Authority and the Operator</w:t>
      </w:r>
      <w:r>
        <w:t xml:space="preserve"> will commit themselves to the achievement of continuous, measurable and measured improvement in the delivery of the Services by</w:t>
      </w:r>
      <w:bookmarkEnd w:id="210"/>
      <w:r>
        <w:t>:</w:t>
      </w:r>
      <w:bookmarkEnd w:id="211"/>
    </w:p>
    <w:p w14:paraId="73F0FC9A" w14:textId="77777777" w:rsidR="00690300" w:rsidRDefault="00690300" w:rsidP="00690300">
      <w:pPr>
        <w:pStyle w:val="Level3"/>
      </w:pPr>
      <w:r>
        <w:t xml:space="preserve">agreeing quantitative and qualitative targets (pursuant </w:t>
      </w:r>
      <w:r w:rsidRPr="00AC5714">
        <w:t xml:space="preserve">to [paragraph </w:t>
      </w:r>
      <w:r w:rsidR="00A92759" w:rsidRPr="00AC5714">
        <w:t>[</w:t>
      </w:r>
      <w:r w:rsidR="00AC5714" w:rsidRPr="00AC5714">
        <w:t>3</w:t>
      </w:r>
      <w:r w:rsidR="00A92759" w:rsidRPr="00AC5714">
        <w:t>.10]</w:t>
      </w:r>
      <w:r w:rsidRPr="00AC5714">
        <w:t xml:space="preserve"> of the Services Sp</w:t>
      </w:r>
      <w:r w:rsidR="000C287E" w:rsidRPr="00AC5714">
        <w:t xml:space="preserve">ecification]) [and/or] [Clause </w:t>
      </w:r>
      <w:r w:rsidR="00AC5714" w:rsidRPr="00AC5714">
        <w:fldChar w:fldCharType="begin"/>
      </w:r>
      <w:r w:rsidR="00AC5714" w:rsidRPr="00AC5714">
        <w:instrText xml:space="preserve"> REF _Ref8137499 \r \h </w:instrText>
      </w:r>
      <w:r w:rsidR="00AC5714">
        <w:instrText xml:space="preserve"> \* MERGEFORMAT </w:instrText>
      </w:r>
      <w:r w:rsidR="00AC5714" w:rsidRPr="00AC5714">
        <w:fldChar w:fldCharType="separate"/>
      </w:r>
      <w:r w:rsidR="005833FA">
        <w:t>23.7</w:t>
      </w:r>
      <w:r w:rsidR="00AC5714" w:rsidRPr="00AC5714">
        <w:fldChar w:fldCharType="end"/>
      </w:r>
      <w:r w:rsidR="000C287E" w:rsidRPr="00AC5714">
        <w:t xml:space="preserve"> (Annual Review) </w:t>
      </w:r>
      <w:r w:rsidRPr="00AC5714">
        <w:t>below]</w:t>
      </w:r>
      <w:r>
        <w:t xml:space="preserve"> which relate to the  </w:t>
      </w:r>
      <w:r w:rsidR="003A7556">
        <w:t>[</w:t>
      </w:r>
      <w:r>
        <w:t>Strategic Priorities</w:t>
      </w:r>
      <w:r w:rsidR="003A7556">
        <w:t>][and/or][Perfromance Standards]</w:t>
      </w:r>
      <w:r>
        <w:t xml:space="preserve"> and which:</w:t>
      </w:r>
    </w:p>
    <w:p w14:paraId="73F0FC9B" w14:textId="77777777" w:rsidR="00690300" w:rsidRDefault="00690300" w:rsidP="00690300">
      <w:pPr>
        <w:pStyle w:val="Level4"/>
      </w:pPr>
      <w:r>
        <w:t>[are specific;</w:t>
      </w:r>
    </w:p>
    <w:p w14:paraId="73F0FC9C" w14:textId="77777777" w:rsidR="00690300" w:rsidRDefault="00690300" w:rsidP="00690300">
      <w:pPr>
        <w:pStyle w:val="Level4"/>
      </w:pPr>
      <w:r>
        <w:t>are challenging; and</w:t>
      </w:r>
    </w:p>
    <w:p w14:paraId="73F0FC9D" w14:textId="77777777" w:rsidR="00690300" w:rsidRDefault="00690300" w:rsidP="00690300">
      <w:pPr>
        <w:pStyle w:val="Level4"/>
      </w:pPr>
      <w:r>
        <w:t xml:space="preserve">add value;] </w:t>
      </w:r>
    </w:p>
    <w:p w14:paraId="73F0FC9E" w14:textId="77777777" w:rsidR="00690300" w:rsidRDefault="00690300" w:rsidP="00690300">
      <w:pPr>
        <w:pStyle w:val="Level3"/>
      </w:pPr>
      <w:r w:rsidRPr="007F7E58">
        <w:t xml:space="preserve">measuring and reviewing contractual performance against the </w:t>
      </w:r>
      <w:r w:rsidR="007F7E58" w:rsidRPr="007F7E58">
        <w:t xml:space="preserve">[Strategic Priorities] </w:t>
      </w:r>
      <w:r w:rsidRPr="007F7E58">
        <w:t>and the Performance Standards in accordance</w:t>
      </w:r>
      <w:r>
        <w:t xml:space="preserve"> with this Agreement; and</w:t>
      </w:r>
    </w:p>
    <w:p w14:paraId="73F0FC9F" w14:textId="77777777" w:rsidR="00690300" w:rsidRDefault="00690300" w:rsidP="00690300">
      <w:pPr>
        <w:pStyle w:val="Level3"/>
      </w:pPr>
      <w:r>
        <w:t>identifying and following best practice.</w:t>
      </w:r>
    </w:p>
    <w:p w14:paraId="73F0FCA0" w14:textId="77777777" w:rsidR="00690300" w:rsidRDefault="00D03DFD" w:rsidP="00690300">
      <w:pPr>
        <w:pStyle w:val="Level2"/>
      </w:pPr>
      <w:bookmarkStart w:id="213" w:name="_Ref4669358"/>
      <w:r>
        <w:t>The Operator</w:t>
      </w:r>
      <w:r w:rsidR="00690300">
        <w:t xml:space="preserve"> shall regularly monitor and report to the [Project Liaison Group][Strategic Partnership Board][Authority] on the performance of the Partner under this Agreement in accordance with </w:t>
      </w:r>
      <w:r w:rsidR="007F7E58">
        <w:t xml:space="preserve">paragraph [6] of </w:t>
      </w:r>
      <w:r w:rsidR="00690300">
        <w:t>the Services Specification</w:t>
      </w:r>
      <w:r w:rsidR="00A92759">
        <w:t xml:space="preserve">, paragraph </w:t>
      </w:r>
      <w:r w:rsidR="00690300">
        <w:t>[    ] of the Service Delivery Proposals]</w:t>
      </w:r>
      <w:r>
        <w:t xml:space="preserve"> and Clause </w:t>
      </w:r>
      <w:r>
        <w:fldChar w:fldCharType="begin"/>
      </w:r>
      <w:r>
        <w:instrText xml:space="preserve"> REF _Ref4669398 \r \h </w:instrText>
      </w:r>
      <w:r>
        <w:fldChar w:fldCharType="separate"/>
      </w:r>
      <w:r w:rsidR="005833FA">
        <w:t>23.2</w:t>
      </w:r>
      <w:r>
        <w:fldChar w:fldCharType="end"/>
      </w:r>
      <w:r w:rsidR="00690300">
        <w:t>.</w:t>
      </w:r>
      <w:bookmarkEnd w:id="213"/>
    </w:p>
    <w:p w14:paraId="73F0FCA1" w14:textId="77777777" w:rsidR="00177C71" w:rsidRPr="0072287B" w:rsidRDefault="00177C71" w:rsidP="00690300">
      <w:pPr>
        <w:pStyle w:val="Body2"/>
        <w:rPr>
          <w:b/>
        </w:rPr>
      </w:pPr>
      <w:r w:rsidRPr="0072287B">
        <w:rPr>
          <w:b/>
        </w:rPr>
        <w:t>Authority Monitoring</w:t>
      </w:r>
      <w:bookmarkEnd w:id="212"/>
    </w:p>
    <w:p w14:paraId="73F0FCA2" w14:textId="77777777" w:rsidR="00177C71" w:rsidRPr="00D147BB" w:rsidRDefault="00177C71" w:rsidP="0072287B">
      <w:pPr>
        <w:pStyle w:val="Level2"/>
      </w:pPr>
      <w:bookmarkStart w:id="214" w:name="_Ref524606683"/>
      <w:r w:rsidRPr="00D147BB">
        <w:t xml:space="preserve">The Authority may elect, at its own cost, to undertake its own performance monitoring at any stage during the Contract Period for any purpose, including in order to ensure that the Services are being provided in accordance with this Agreement.  </w:t>
      </w:r>
      <w:r w:rsidR="00F24ECD">
        <w:t xml:space="preserve">The </w:t>
      </w:r>
      <w:r w:rsidR="00225E45">
        <w:t>Operator</w:t>
      </w:r>
      <w:r w:rsidRPr="00D147BB">
        <w:t xml:space="preserve"> will use its reasonable endeavours to assist the Authority in such an exercise.  The Authority shall be entitled to notify </w:t>
      </w:r>
      <w:r w:rsidR="00F24ECD">
        <w:t xml:space="preserve">the </w:t>
      </w:r>
      <w:r w:rsidR="00225E45">
        <w:t>Operator</w:t>
      </w:r>
      <w:r w:rsidRPr="00D147BB">
        <w:t xml:space="preserve"> of the outcome of the performance monitoring exercise, and </w:t>
      </w:r>
      <w:r w:rsidR="00F24ECD">
        <w:t xml:space="preserve">the </w:t>
      </w:r>
      <w:r w:rsidR="00225E45">
        <w:t>Operator</w:t>
      </w:r>
      <w:r w:rsidRPr="00D147BB">
        <w:t xml:space="preserve"> shall have due regard to the Authority's comments in relation to the future provision of the Services.</w:t>
      </w:r>
      <w:bookmarkEnd w:id="214"/>
    </w:p>
    <w:p w14:paraId="73F0FCA3" w14:textId="77777777" w:rsidR="00177C71" w:rsidRPr="00D147BB" w:rsidRDefault="00177C71" w:rsidP="00177C71">
      <w:pPr>
        <w:pStyle w:val="Level2"/>
        <w:keepNext/>
      </w:pPr>
      <w:bookmarkStart w:id="215" w:name="_Ref525042462"/>
      <w:r w:rsidRPr="00D147BB">
        <w:t xml:space="preserve">Without prejudice to the Authority's rights </w:t>
      </w:r>
      <w:r w:rsidRPr="00065BFF">
        <w:t xml:space="preserve">under Clause </w:t>
      </w:r>
      <w:r w:rsidRPr="00065BFF">
        <w:fldChar w:fldCharType="begin"/>
      </w:r>
      <w:r w:rsidRPr="00065BFF">
        <w:instrText xml:space="preserve">  REF _Ref321863675 \w \h \* MERGEFORMAT </w:instrText>
      </w:r>
      <w:r w:rsidRPr="00065BFF">
        <w:fldChar w:fldCharType="separate"/>
      </w:r>
      <w:r w:rsidR="005833FA">
        <w:t>40</w:t>
      </w:r>
      <w:r w:rsidRPr="00065BFF">
        <w:fldChar w:fldCharType="end"/>
      </w:r>
      <w:r w:rsidRPr="00065BFF">
        <w:t xml:space="preserve"> (Termination on </w:t>
      </w:r>
      <w:r w:rsidR="00225E45">
        <w:t>Operator</w:t>
      </w:r>
      <w:r w:rsidRPr="00065BFF">
        <w:t xml:space="preserve"> Default) and</w:t>
      </w:r>
      <w:r w:rsidRPr="00D147BB">
        <w:t xml:space="preserve"> to any other express rights under this Agreement, where </w:t>
      </w:r>
      <w:r w:rsidR="00F24ECD">
        <w:t xml:space="preserve">the </w:t>
      </w:r>
      <w:r w:rsidR="00225E45">
        <w:t>Operator</w:t>
      </w:r>
      <w:r w:rsidRPr="00D147BB">
        <w:t xml:space="preserve"> has been found to</w:t>
      </w:r>
      <w:r w:rsidR="002F1442">
        <w:t>:</w:t>
      </w:r>
      <w:bookmarkEnd w:id="215"/>
    </w:p>
    <w:p w14:paraId="73F0FCA4" w14:textId="77777777" w:rsidR="00177C71" w:rsidRPr="00D147BB" w:rsidRDefault="00177C71" w:rsidP="00177C71">
      <w:pPr>
        <w:pStyle w:val="Level3"/>
      </w:pPr>
      <w:r w:rsidRPr="00D147BB">
        <w:t xml:space="preserve">be </w:t>
      </w:r>
      <w:r w:rsidRPr="00065BFF">
        <w:t xml:space="preserve">fraudulent in the submission of monitoring reports or </w:t>
      </w:r>
      <w:r w:rsidR="00E4055E">
        <w:t xml:space="preserve">reports pursuant to Clause </w:t>
      </w:r>
      <w:r w:rsidR="00E4055E">
        <w:fldChar w:fldCharType="begin"/>
      </w:r>
      <w:r w:rsidR="00E4055E">
        <w:instrText xml:space="preserve"> REF _Ref525507770 \r \h </w:instrText>
      </w:r>
      <w:r w:rsidR="00E4055E">
        <w:fldChar w:fldCharType="separate"/>
      </w:r>
      <w:r w:rsidR="005833FA">
        <w:t>36.3</w:t>
      </w:r>
      <w:r w:rsidR="00E4055E">
        <w:fldChar w:fldCharType="end"/>
      </w:r>
      <w:r w:rsidR="00E4055E">
        <w:t xml:space="preserve"> </w:t>
      </w:r>
      <w:r w:rsidRPr="00065BFF">
        <w:t>(Payment); or</w:t>
      </w:r>
    </w:p>
    <w:p w14:paraId="73F0FCA5" w14:textId="77777777" w:rsidR="00177C71" w:rsidRPr="00D147BB" w:rsidRDefault="00177C71" w:rsidP="00177C71">
      <w:pPr>
        <w:pStyle w:val="Level3"/>
      </w:pPr>
      <w:bookmarkStart w:id="216" w:name="_Ref525042485"/>
      <w:r w:rsidRPr="00D147BB">
        <w:t>have submitted at least [two (2)] materially erroneous monitoring reports</w:t>
      </w:r>
      <w:r w:rsidR="003A7556">
        <w:t xml:space="preserve"> </w:t>
      </w:r>
      <w:r w:rsidR="003A7556" w:rsidRPr="00065BFF">
        <w:t xml:space="preserve">or </w:t>
      </w:r>
      <w:r w:rsidR="003A7556">
        <w:t xml:space="preserve">reports pursuant to Clause </w:t>
      </w:r>
      <w:r w:rsidR="003A7556">
        <w:fldChar w:fldCharType="begin"/>
      </w:r>
      <w:r w:rsidR="003A7556">
        <w:instrText xml:space="preserve"> REF _Ref525507770 \r \h </w:instrText>
      </w:r>
      <w:r w:rsidR="003A7556">
        <w:fldChar w:fldCharType="separate"/>
      </w:r>
      <w:r w:rsidR="005833FA">
        <w:t>36.3</w:t>
      </w:r>
      <w:r w:rsidR="003A7556">
        <w:fldChar w:fldCharType="end"/>
      </w:r>
      <w:r w:rsidR="003A7556">
        <w:t xml:space="preserve"> </w:t>
      </w:r>
      <w:r w:rsidR="003A7556" w:rsidRPr="00065BFF">
        <w:t>(Payment)</w:t>
      </w:r>
      <w:r w:rsidRPr="00D147BB">
        <w:t>, within a [</w:t>
      </w:r>
      <w:r w:rsidR="003A7556">
        <w:t>six (6</w:t>
      </w:r>
      <w:r w:rsidRPr="00D147BB">
        <w:t>)] month period,</w:t>
      </w:r>
      <w:bookmarkEnd w:id="216"/>
    </w:p>
    <w:p w14:paraId="73F0FCA6" w14:textId="77777777" w:rsidR="00177C71" w:rsidRPr="00D147BB" w:rsidRDefault="00177C71" w:rsidP="00177C71">
      <w:pPr>
        <w:pStyle w:val="Body2"/>
      </w:pPr>
      <w:r w:rsidRPr="00D147BB">
        <w:t xml:space="preserve">the Authority may by notice to </w:t>
      </w:r>
      <w:r w:rsidR="00F24ECD">
        <w:t xml:space="preserve">the </w:t>
      </w:r>
      <w:r w:rsidR="00225E45">
        <w:t>Operator</w:t>
      </w:r>
      <w:r w:rsidRPr="00D147BB">
        <w:t xml:space="preserve"> increase the level of its monitoring of </w:t>
      </w:r>
      <w:r w:rsidR="00F24ECD">
        <w:t xml:space="preserve">the </w:t>
      </w:r>
      <w:r w:rsidR="00225E45">
        <w:t>Operator</w:t>
      </w:r>
      <w:r w:rsidRPr="00D147BB">
        <w:t xml:space="preserve">, and/or (at the Authority's option), of </w:t>
      </w:r>
      <w:r w:rsidR="00F24ECD">
        <w:t xml:space="preserve">the </w:t>
      </w:r>
      <w:r w:rsidR="00225E45">
        <w:t>Operator</w:t>
      </w:r>
      <w:r w:rsidRPr="00D147BB">
        <w:t xml:space="preserve">'s monitoring of its own performance of its obligations under this Agreement in respect of the relevant Service or Services the subject of such fraudulent or erroneous reporting until such time as </w:t>
      </w:r>
      <w:r w:rsidR="00F24ECD">
        <w:t xml:space="preserve">the </w:t>
      </w:r>
      <w:r w:rsidR="00225E45">
        <w:t>Operator</w:t>
      </w:r>
      <w:r w:rsidRPr="00D147BB">
        <w:t xml:space="preserve"> shall have demonstrated to the reasonable satisfaction of the Authority that it will perform (and is capable of performing) its obligations under this Agreement.</w:t>
      </w:r>
    </w:p>
    <w:p w14:paraId="73F0FCA7" w14:textId="77777777" w:rsidR="00177C71" w:rsidRPr="00D147BB" w:rsidRDefault="00177C71" w:rsidP="00177C71">
      <w:pPr>
        <w:pStyle w:val="Level2"/>
        <w:keepNext/>
      </w:pPr>
      <w:r w:rsidRPr="00D147BB">
        <w:t xml:space="preserve">For the purposes of </w:t>
      </w:r>
      <w:r>
        <w:t>Clause</w:t>
      </w:r>
      <w:r w:rsidRPr="00D147BB">
        <w:t xml:space="preserve"> </w:t>
      </w:r>
      <w:r w:rsidR="00BA76DF">
        <w:fldChar w:fldCharType="begin"/>
      </w:r>
      <w:r w:rsidR="00BA76DF">
        <w:instrText xml:space="preserve"> REF _Ref525042462 \r \h </w:instrText>
      </w:r>
      <w:r w:rsidR="00BA76DF">
        <w:fldChar w:fldCharType="separate"/>
      </w:r>
      <w:r w:rsidR="005833FA">
        <w:t>19.4</w:t>
      </w:r>
      <w:r w:rsidR="00BA76DF">
        <w:fldChar w:fldCharType="end"/>
      </w:r>
      <w:r w:rsidRPr="00D147BB">
        <w:t xml:space="preserve"> (Authority Monitoring), the Authority acknowledges that if </w:t>
      </w:r>
      <w:r w:rsidR="00F24ECD">
        <w:t xml:space="preserve">the </w:t>
      </w:r>
      <w:r w:rsidR="00225E45">
        <w:t>Operator</w:t>
      </w:r>
      <w:r w:rsidRPr="00D147BB">
        <w:t xml:space="preserve"> has otherwise failed to have demonstrated to the reasonable satisfaction of the Authority as required by </w:t>
      </w:r>
      <w:r>
        <w:t>Clause</w:t>
      </w:r>
      <w:r w:rsidRPr="00D147BB">
        <w:t xml:space="preserve"> </w:t>
      </w:r>
      <w:r w:rsidR="00BA76DF">
        <w:fldChar w:fldCharType="begin"/>
      </w:r>
      <w:r w:rsidR="00BA76DF">
        <w:instrText xml:space="preserve"> REF _Ref525042462 \r \h </w:instrText>
      </w:r>
      <w:r w:rsidR="00BA76DF">
        <w:fldChar w:fldCharType="separate"/>
      </w:r>
      <w:r w:rsidR="005833FA">
        <w:t>19.4</w:t>
      </w:r>
      <w:r w:rsidR="00BA76DF">
        <w:fldChar w:fldCharType="end"/>
      </w:r>
      <w:r w:rsidRPr="00D147BB">
        <w:t xml:space="preserve"> (Authority Monitoring) but</w:t>
      </w:r>
      <w:r w:rsidR="002F1442">
        <w:t>:</w:t>
      </w:r>
    </w:p>
    <w:p w14:paraId="73F0FCA8" w14:textId="77777777" w:rsidR="00177C71" w:rsidRPr="00D147BB" w:rsidRDefault="00F24ECD" w:rsidP="00177C71">
      <w:pPr>
        <w:pStyle w:val="Level3"/>
      </w:pPr>
      <w:r>
        <w:t xml:space="preserve">the </w:t>
      </w:r>
      <w:r w:rsidR="00225E45">
        <w:t>Operator</w:t>
      </w:r>
      <w:r w:rsidR="00177C71" w:rsidRPr="00D147BB">
        <w:t xml:space="preserve"> has removed the person or persons responsible for the fraudulent reporting; or</w:t>
      </w:r>
    </w:p>
    <w:p w14:paraId="73F0FCA9" w14:textId="77777777" w:rsidR="00177C71" w:rsidRPr="00D147BB" w:rsidRDefault="00177C71" w:rsidP="00177C71">
      <w:pPr>
        <w:pStyle w:val="Level3"/>
      </w:pPr>
      <w:r w:rsidRPr="00D147BB">
        <w:t xml:space="preserve">(under </w:t>
      </w:r>
      <w:r>
        <w:t>Clause</w:t>
      </w:r>
      <w:r w:rsidR="00BA76DF">
        <w:t xml:space="preserve"> </w:t>
      </w:r>
      <w:r w:rsidR="00BA76DF">
        <w:fldChar w:fldCharType="begin"/>
      </w:r>
      <w:r w:rsidR="00BA76DF">
        <w:instrText xml:space="preserve"> REF _Ref525042485 \r \h </w:instrText>
      </w:r>
      <w:r w:rsidR="00BA76DF">
        <w:fldChar w:fldCharType="separate"/>
      </w:r>
      <w:r w:rsidR="005833FA">
        <w:t>19.4.2</w:t>
      </w:r>
      <w:r w:rsidR="00BA76DF">
        <w:fldChar w:fldCharType="end"/>
      </w:r>
      <w:r w:rsidRPr="00D147BB">
        <w:t>) (Authority Monitoring), in the following [three (3)] month period following the Authority notice (if it has not already been established) there have been no further [materially] erroneous reports of any kind,</w:t>
      </w:r>
    </w:p>
    <w:p w14:paraId="73F0FCAA" w14:textId="77777777" w:rsidR="00177C71" w:rsidRPr="00D147BB" w:rsidRDefault="00177C71" w:rsidP="00177C71">
      <w:pPr>
        <w:pStyle w:val="Body2"/>
      </w:pPr>
      <w:r w:rsidRPr="00D147BB">
        <w:t xml:space="preserve">this shall be regarded as sufficient demonstration that </w:t>
      </w:r>
      <w:r w:rsidR="00F24ECD">
        <w:t xml:space="preserve">the </w:t>
      </w:r>
      <w:r w:rsidR="00225E45">
        <w:t>Operator</w:t>
      </w:r>
      <w:r w:rsidRPr="00D147BB">
        <w:t xml:space="preserve"> will perform and is capable of performing its obligations.</w:t>
      </w:r>
    </w:p>
    <w:p w14:paraId="73F0FCAB" w14:textId="77777777" w:rsidR="00177C71" w:rsidRPr="00D147BB" w:rsidRDefault="00177C71" w:rsidP="00177C71">
      <w:pPr>
        <w:pStyle w:val="Level2"/>
      </w:pPr>
      <w:r w:rsidRPr="00D147BB">
        <w:t>If the Authority issues a notice under</w:t>
      </w:r>
      <w:r w:rsidR="00BA76DF">
        <w:t xml:space="preserve"> Clause</w:t>
      </w:r>
      <w:r w:rsidRPr="00D147BB">
        <w:t xml:space="preserve"> </w:t>
      </w:r>
      <w:r w:rsidR="00BA76DF" w:rsidRPr="00554D88">
        <w:fldChar w:fldCharType="begin"/>
      </w:r>
      <w:r w:rsidR="00BA76DF" w:rsidRPr="0072287B">
        <w:instrText xml:space="preserve"> REF _Ref525042462 \r \h </w:instrText>
      </w:r>
      <w:r w:rsidR="00BA76DF">
        <w:instrText xml:space="preserve"> \* MERGEFORMAT </w:instrText>
      </w:r>
      <w:r w:rsidR="00BA76DF" w:rsidRPr="00554D88">
        <w:fldChar w:fldCharType="separate"/>
      </w:r>
      <w:r w:rsidR="005833FA">
        <w:t>19.4</w:t>
      </w:r>
      <w:r w:rsidR="00BA76DF" w:rsidRPr="00554D88">
        <w:fldChar w:fldCharType="end"/>
      </w:r>
      <w:r w:rsidRPr="00554D88">
        <w:t xml:space="preserve"> (Authority Monitoring), </w:t>
      </w:r>
      <w:r w:rsidR="00F24ECD">
        <w:t xml:space="preserve">the </w:t>
      </w:r>
      <w:r w:rsidR="00225E45">
        <w:t>Operator</w:t>
      </w:r>
      <w:r w:rsidRPr="00D147BB">
        <w:t xml:space="preserve"> shall bear its own costs and indemnify and keep the Authority indemnified at all times from and against all reasonable costs and expenses incurred by or on behalf of the Authority in relation to such increased level of mon</w:t>
      </w:r>
      <w:r w:rsidRPr="00BA76DF">
        <w:t xml:space="preserve">itoring arising due to circumstances under Clause </w:t>
      </w:r>
      <w:r w:rsidR="00BA76DF" w:rsidRPr="0072287B">
        <w:fldChar w:fldCharType="begin"/>
      </w:r>
      <w:r w:rsidR="00BA76DF" w:rsidRPr="0072287B">
        <w:instrText xml:space="preserve"> REF _Ref525042485 \r \h </w:instrText>
      </w:r>
      <w:r w:rsidR="00BA76DF">
        <w:instrText xml:space="preserve"> \* MERGEFORMAT </w:instrText>
      </w:r>
      <w:r w:rsidR="00BA76DF" w:rsidRPr="0072287B">
        <w:fldChar w:fldCharType="separate"/>
      </w:r>
      <w:r w:rsidR="005833FA">
        <w:t>19.4.2</w:t>
      </w:r>
      <w:r w:rsidR="00BA76DF" w:rsidRPr="0072287B">
        <w:fldChar w:fldCharType="end"/>
      </w:r>
      <w:r w:rsidR="00BA76DF">
        <w:t xml:space="preserve"> </w:t>
      </w:r>
      <w:r w:rsidRPr="00BA76DF">
        <w:t>(Authority Monitoring).</w:t>
      </w:r>
    </w:p>
    <w:p w14:paraId="73F0FCAC" w14:textId="77777777" w:rsidR="00D5760E" w:rsidRPr="008A0661" w:rsidRDefault="00562030" w:rsidP="00D5760E">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_Ref433776394 \r </w:instrText>
      </w:r>
      <w:r>
        <w:fldChar w:fldCharType="separate"/>
      </w:r>
      <w:bookmarkStart w:id="217" w:name="_Toc66951310"/>
      <w:r w:rsidR="005833FA">
        <w:instrText>20</w:instrText>
      </w:r>
      <w:r>
        <w:fldChar w:fldCharType="end"/>
      </w:r>
      <w:r>
        <w:tab/>
        <w:instrText>CONTINUOUS IMPROVEMENT</w:instrText>
      </w:r>
      <w:bookmarkEnd w:id="217"/>
      <w:r w:rsidRPr="00562030">
        <w:instrText xml:space="preserve">" \l1 </w:instrText>
      </w:r>
      <w:r>
        <w:rPr>
          <w:rStyle w:val="Level1asHeadingtext"/>
        </w:rPr>
        <w:fldChar w:fldCharType="end"/>
      </w:r>
      <w:bookmarkStart w:id="218" w:name="_Ref525042778"/>
      <w:bookmarkStart w:id="219" w:name="_Ref433764493"/>
      <w:bookmarkStart w:id="220" w:name="_Ref433776394"/>
      <w:bookmarkStart w:id="221" w:name="_Ref524606695"/>
      <w:r w:rsidR="00D5760E" w:rsidRPr="008A0661">
        <w:rPr>
          <w:rStyle w:val="Level1asHeadingtext"/>
        </w:rPr>
        <w:t>Continuous Improvement</w:t>
      </w:r>
      <w:bookmarkEnd w:id="218"/>
      <w:bookmarkEnd w:id="219"/>
      <w:bookmarkEnd w:id="220"/>
    </w:p>
    <w:p w14:paraId="73F0FCAD" w14:textId="77777777" w:rsidR="00D5760E" w:rsidRPr="00485EC6" w:rsidRDefault="00D5760E" w:rsidP="00485EC6">
      <w:pPr>
        <w:pStyle w:val="Body2"/>
        <w:rPr>
          <w:b/>
        </w:rPr>
      </w:pPr>
      <w:bookmarkStart w:id="222" w:name="_Ref525042799"/>
      <w:r w:rsidRPr="00485EC6">
        <w:rPr>
          <w:b/>
        </w:rPr>
        <w:t>Authority's Continuous Improvement Duty</w:t>
      </w:r>
      <w:bookmarkEnd w:id="222"/>
    </w:p>
    <w:p w14:paraId="73F0FCAE" w14:textId="77777777" w:rsidR="00D5760E" w:rsidRPr="00485EC6" w:rsidRDefault="00F24ECD" w:rsidP="00485EC6">
      <w:pPr>
        <w:pStyle w:val="Level2"/>
      </w:pPr>
      <w:r>
        <w:t xml:space="preserve">The </w:t>
      </w:r>
      <w:r w:rsidR="00225E45">
        <w:t>Operator</w:t>
      </w:r>
      <w:r w:rsidR="00D5760E" w:rsidRPr="00485EC6">
        <w:t xml:space="preserve"> acknowledges that</w:t>
      </w:r>
      <w:r w:rsidR="002F1442">
        <w:t>:</w:t>
      </w:r>
    </w:p>
    <w:p w14:paraId="73F0FCAF" w14:textId="77777777" w:rsidR="00D5760E" w:rsidRPr="00485EC6" w:rsidRDefault="00D5760E" w:rsidP="00485EC6">
      <w:pPr>
        <w:pStyle w:val="Level3"/>
      </w:pPr>
      <w:r w:rsidRPr="00485EC6">
        <w:t>the Authority is subject to the Continuous Improvement Duty;</w:t>
      </w:r>
    </w:p>
    <w:p w14:paraId="73F0FCB0" w14:textId="77777777" w:rsidR="00D5760E" w:rsidRPr="00485EC6" w:rsidRDefault="00D5760E" w:rsidP="00485EC6">
      <w:pPr>
        <w:pStyle w:val="Level3"/>
      </w:pPr>
      <w:r w:rsidRPr="00485EC6">
        <w:t xml:space="preserve">the provisions of this Clause </w:t>
      </w:r>
      <w:r w:rsidRPr="00485EC6">
        <w:fldChar w:fldCharType="begin"/>
      </w:r>
      <w:r w:rsidRPr="00485EC6">
        <w:instrText xml:space="preserve"> REF _Ref525042778 \r \h </w:instrText>
      </w:r>
      <w:r w:rsidRPr="00485EC6">
        <w:fldChar w:fldCharType="separate"/>
      </w:r>
      <w:r w:rsidR="005833FA">
        <w:t>20</w:t>
      </w:r>
      <w:r w:rsidRPr="00485EC6">
        <w:fldChar w:fldCharType="end"/>
      </w:r>
      <w:r w:rsidRPr="00485EC6">
        <w:t xml:space="preserve"> (Continuous Improvement) are intended to assist the Authority in discharging its Continuous Improvement Duty in relation to the Services; and</w:t>
      </w:r>
    </w:p>
    <w:p w14:paraId="73F0FCB1" w14:textId="77777777" w:rsidR="00D5760E" w:rsidRPr="00485EC6" w:rsidRDefault="00D5760E" w:rsidP="00485EC6">
      <w:pPr>
        <w:pStyle w:val="Level3"/>
      </w:pPr>
      <w:r w:rsidRPr="00485EC6">
        <w:t xml:space="preserve">the provisions of this Clause </w:t>
      </w:r>
      <w:r w:rsidR="00304A39" w:rsidRPr="00485EC6">
        <w:fldChar w:fldCharType="begin"/>
      </w:r>
      <w:r w:rsidR="00304A39" w:rsidRPr="00485EC6">
        <w:instrText xml:space="preserve"> REF _Ref525042778 \r \h </w:instrText>
      </w:r>
      <w:r w:rsidR="00304A39" w:rsidRPr="00485EC6">
        <w:fldChar w:fldCharType="separate"/>
      </w:r>
      <w:r w:rsidR="005833FA">
        <w:t>20</w:t>
      </w:r>
      <w:r w:rsidR="00304A39" w:rsidRPr="00485EC6">
        <w:fldChar w:fldCharType="end"/>
      </w:r>
      <w:r w:rsidR="00304A39" w:rsidRPr="00485EC6">
        <w:t xml:space="preserve"> </w:t>
      </w:r>
      <w:r w:rsidRPr="00485EC6">
        <w:t xml:space="preserve">(Authority's (Continuous Improvement Duty) shall apply in respect of the obligations of </w:t>
      </w:r>
      <w:r w:rsidR="00F24ECD">
        <w:t xml:space="preserve">the </w:t>
      </w:r>
      <w:r w:rsidR="00225E45">
        <w:t>Operator</w:t>
      </w:r>
      <w:r w:rsidRPr="00485EC6">
        <w:t xml:space="preserve"> and the Authority concerning the Continuous Improvement Duty and the 1999 Act generally.</w:t>
      </w:r>
    </w:p>
    <w:p w14:paraId="73F0FCB2" w14:textId="77777777" w:rsidR="00D5760E" w:rsidRPr="00485EC6" w:rsidRDefault="00F24ECD" w:rsidP="00485EC6">
      <w:pPr>
        <w:pStyle w:val="Level2"/>
      </w:pPr>
      <w:r>
        <w:t xml:space="preserve">The </w:t>
      </w:r>
      <w:r w:rsidR="00225E45">
        <w:t>Operator</w:t>
      </w:r>
      <w:r w:rsidR="00D5760E" w:rsidRPr="00485EC6">
        <w:t xml:space="preserve"> shall, throughout the Contract Period, but only to the extent of its obligations in this Agreement, make arrangements to secure continuous improvement in the way in which the Services are provided, having regard to a combination of economy, efficiency and effectiveness.</w:t>
      </w:r>
    </w:p>
    <w:p w14:paraId="73F0FCB3" w14:textId="77777777" w:rsidR="00D5760E" w:rsidRPr="00485EC6" w:rsidRDefault="00F24ECD" w:rsidP="00485EC6">
      <w:pPr>
        <w:pStyle w:val="Level2"/>
      </w:pPr>
      <w:r>
        <w:t xml:space="preserve">The </w:t>
      </w:r>
      <w:r w:rsidR="00225E45">
        <w:t>Operator</w:t>
      </w:r>
      <w:r w:rsidR="00D5760E" w:rsidRPr="00485EC6">
        <w:t xml:space="preserve"> shall use reasonable endeavours to assist the Authority in demonstrating that the Authority is meeting its Continuous Improvement Duty in respect of this Agreement including</w:t>
      </w:r>
      <w:r w:rsidR="002F1442">
        <w:t>:</w:t>
      </w:r>
    </w:p>
    <w:p w14:paraId="73F0FCB4" w14:textId="77777777" w:rsidR="00D5760E" w:rsidRPr="00485EC6" w:rsidRDefault="00D5760E" w:rsidP="00485EC6">
      <w:pPr>
        <w:pStyle w:val="Level3"/>
      </w:pPr>
      <w:r w:rsidRPr="00485EC6">
        <w:t>complying with requests for information, data or other assistance made by the Authority in pursuance of its Continuous Improvement Duty in order to</w:t>
      </w:r>
      <w:r w:rsidR="002F1442">
        <w:t>:</w:t>
      </w:r>
    </w:p>
    <w:p w14:paraId="73F0FCB5" w14:textId="77777777" w:rsidR="00D5760E" w:rsidRPr="00485EC6" w:rsidRDefault="00D5760E" w:rsidP="00485EC6">
      <w:pPr>
        <w:pStyle w:val="Level4"/>
      </w:pPr>
      <w:r w:rsidRPr="00485EC6">
        <w:t>facilitate any inspection or audit under</w:t>
      </w:r>
      <w:r w:rsidR="00485EC6" w:rsidRPr="00485EC6">
        <w:t xml:space="preserve">taken by any Relevant Authority </w:t>
      </w:r>
      <w:r w:rsidRPr="00485EC6">
        <w:t>in connection with the Continuous Improvement Duty in respect of the Services, including any inspection undertaken with a view to verifying the Authority's compliance with its Continuous Improvement Duty;</w:t>
      </w:r>
    </w:p>
    <w:p w14:paraId="73F0FCB6" w14:textId="77777777" w:rsidR="00D5760E" w:rsidRPr="00485EC6" w:rsidRDefault="00D5760E" w:rsidP="00485EC6">
      <w:pPr>
        <w:pStyle w:val="Level4"/>
      </w:pPr>
      <w:r w:rsidRPr="00485EC6">
        <w:t>assist the Authority in relation to any action taken by the Secretary of State;</w:t>
      </w:r>
    </w:p>
    <w:p w14:paraId="73F0FCB7" w14:textId="77777777" w:rsidR="00D5760E" w:rsidRPr="00485EC6" w:rsidRDefault="00D5760E" w:rsidP="00485EC6">
      <w:pPr>
        <w:pStyle w:val="Level4"/>
      </w:pPr>
      <w:r w:rsidRPr="00485EC6">
        <w:t>enable the Authority to comply with any Government departmental direction; and</w:t>
      </w:r>
    </w:p>
    <w:p w14:paraId="73F0FCB8" w14:textId="77777777" w:rsidR="00D5760E" w:rsidRPr="00485EC6" w:rsidRDefault="00D5760E" w:rsidP="00485EC6">
      <w:pPr>
        <w:pStyle w:val="Level4"/>
      </w:pPr>
      <w:r w:rsidRPr="00485EC6">
        <w:t>enable the Authority to report on its performance to Relevant Authorities.</w:t>
      </w:r>
    </w:p>
    <w:p w14:paraId="73F0FCB9" w14:textId="77777777" w:rsidR="00D5760E" w:rsidRPr="00485EC6" w:rsidRDefault="00D5760E" w:rsidP="00485EC6">
      <w:pPr>
        <w:pStyle w:val="Level3"/>
      </w:pPr>
      <w:r w:rsidRPr="00485EC6">
        <w:t xml:space="preserve">complying with all requests by the Authority to procure the attendance of specific officers or employees of </w:t>
      </w:r>
      <w:r w:rsidR="00F24ECD">
        <w:t xml:space="preserve">the </w:t>
      </w:r>
      <w:r w:rsidR="00225E45">
        <w:t>Operator</w:t>
      </w:r>
      <w:r w:rsidRPr="00485EC6">
        <w:t xml:space="preserve"> or any </w:t>
      </w:r>
      <w:r w:rsidR="00ED1CC2">
        <w:t>Sub-Contractor</w:t>
      </w:r>
      <w:r w:rsidRPr="00485EC6">
        <w:t xml:space="preserve"> (or to procure the attendance of any of its or their </w:t>
      </w:r>
      <w:r w:rsidR="00D417F5">
        <w:t>sub-contractor</w:t>
      </w:r>
      <w:r w:rsidR="00D417F5" w:rsidRPr="00485EC6">
        <w:t>s</w:t>
      </w:r>
      <w:r w:rsidRPr="00485EC6">
        <w:t>) at any meetings of the Authority at which the Services are to be discussed (but not, otherwise than in exceptional circumstances, more than [twice in any one year]); and</w:t>
      </w:r>
    </w:p>
    <w:p w14:paraId="73F0FCBA" w14:textId="77777777" w:rsidR="00D5760E" w:rsidRPr="00485EC6" w:rsidRDefault="00D5760E" w:rsidP="00485EC6">
      <w:pPr>
        <w:pStyle w:val="Level3"/>
        <w:keepNext/>
      </w:pPr>
      <w:r w:rsidRPr="00485EC6">
        <w:t>co-operating in audits and/or other inspections by Relevant Authorities.</w:t>
      </w:r>
    </w:p>
    <w:p w14:paraId="73F0FCBB" w14:textId="77777777" w:rsidR="00177C71" w:rsidRPr="0072287B" w:rsidRDefault="00562030" w:rsidP="009F2BAB">
      <w:pPr>
        <w:pStyle w:val="Level1"/>
        <w:keepNext/>
      </w:pPr>
      <w:r>
        <w:rPr>
          <w:rStyle w:val="Level1asHeadingtext"/>
        </w:rPr>
        <w:fldChar w:fldCharType="begin"/>
      </w:r>
      <w:r w:rsidRPr="00562030">
        <w:instrText xml:space="preserve">  TC "</w:instrText>
      </w:r>
      <w:r>
        <w:fldChar w:fldCharType="begin"/>
      </w:r>
      <w:r w:rsidRPr="00562030">
        <w:instrText xml:space="preserve"> REF _Ref433776472 \r </w:instrText>
      </w:r>
      <w:r>
        <w:fldChar w:fldCharType="separate"/>
      </w:r>
      <w:bookmarkStart w:id="223" w:name="_Toc66951311"/>
      <w:r w:rsidR="005833FA">
        <w:instrText>21</w:instrText>
      </w:r>
      <w:r>
        <w:fldChar w:fldCharType="end"/>
      </w:r>
      <w:r>
        <w:tab/>
        <w:instrText>QUALITY ASSURANCE</w:instrText>
      </w:r>
      <w:bookmarkEnd w:id="223"/>
      <w:r w:rsidRPr="00562030">
        <w:instrText xml:space="preserve">" \l1 </w:instrText>
      </w:r>
      <w:r>
        <w:rPr>
          <w:rStyle w:val="Level1asHeadingtext"/>
        </w:rPr>
        <w:fldChar w:fldCharType="end"/>
      </w:r>
      <w:bookmarkStart w:id="224" w:name="_Ref525498118"/>
      <w:bookmarkStart w:id="225" w:name="_Ref433764587"/>
      <w:bookmarkStart w:id="226" w:name="_Ref433776472"/>
      <w:r w:rsidR="00177C71" w:rsidRPr="009F2BAB">
        <w:rPr>
          <w:rStyle w:val="Level1asHeadingtext"/>
        </w:rPr>
        <w:t>Quality Assurance</w:t>
      </w:r>
      <w:bookmarkEnd w:id="221"/>
      <w:bookmarkEnd w:id="224"/>
      <w:bookmarkEnd w:id="225"/>
      <w:bookmarkEnd w:id="226"/>
    </w:p>
    <w:p w14:paraId="73F0FCBC" w14:textId="77777777" w:rsidR="00177C71" w:rsidRPr="00D147BB" w:rsidRDefault="00F24ECD" w:rsidP="00177C71">
      <w:pPr>
        <w:pStyle w:val="Level2"/>
        <w:keepNext/>
      </w:pPr>
      <w:r>
        <w:t xml:space="preserve">The </w:t>
      </w:r>
      <w:r w:rsidR="00225E45">
        <w:t>Operator</w:t>
      </w:r>
      <w:r w:rsidR="00177C71" w:rsidRPr="00D147BB">
        <w:t xml:space="preserve"> shall appoint (or shall procure the appointment of) as soon as reasonably practicable following the date of this Agreement a quality manager, who may be directly involved in the day-to-day performance of the Services and who shall, in respect of the Services</w:t>
      </w:r>
      <w:r w:rsidR="002F1442">
        <w:t>:</w:t>
      </w:r>
    </w:p>
    <w:p w14:paraId="73F0FCBD" w14:textId="77777777" w:rsidR="00177C71" w:rsidRPr="00D147BB" w:rsidRDefault="00177C71" w:rsidP="00177C71">
      <w:pPr>
        <w:pStyle w:val="Level3"/>
      </w:pPr>
      <w:r w:rsidRPr="00D147BB">
        <w:t>implement and monitor a quality assurance system; and</w:t>
      </w:r>
    </w:p>
    <w:p w14:paraId="73F0FCBE" w14:textId="77777777" w:rsidR="00177C71" w:rsidRPr="00D147BB" w:rsidRDefault="00177C71" w:rsidP="00177C71">
      <w:pPr>
        <w:pStyle w:val="Level3"/>
      </w:pPr>
      <w:r w:rsidRPr="00D147BB">
        <w:t>liaise with the Authority on all matters relating to quality assurance.</w:t>
      </w:r>
    </w:p>
    <w:p w14:paraId="73F0FCBF" w14:textId="77777777" w:rsidR="00177C71" w:rsidRPr="007C4016" w:rsidRDefault="00177C71" w:rsidP="00177C71">
      <w:pPr>
        <w:pStyle w:val="Level2"/>
        <w:rPr>
          <w:rStyle w:val="Level1asHeadingtext"/>
          <w:b w:val="0"/>
          <w:bCs w:val="0"/>
          <w:caps w:val="0"/>
        </w:rPr>
      </w:pPr>
      <w:r w:rsidRPr="00D147BB">
        <w:t>The Authority may carry out periodic audits of the aforementioned quality assurance system and Quest</w:t>
      </w:r>
      <w:r w:rsidR="00DC1E8E">
        <w:t xml:space="preserve"> </w:t>
      </w:r>
      <w:r w:rsidRPr="00D147BB">
        <w:t xml:space="preserve">at approximate intervals of three (3) months and may carry out other periodic monitoring, spot checks and auditing of </w:t>
      </w:r>
      <w:r w:rsidR="00F24ECD">
        <w:t xml:space="preserve">the </w:t>
      </w:r>
      <w:r w:rsidR="00225E45">
        <w:t>Operator</w:t>
      </w:r>
      <w:r w:rsidRPr="00D147BB">
        <w:t xml:space="preserve">'s quality system.  </w:t>
      </w:r>
      <w:r w:rsidR="00F24ECD">
        <w:t xml:space="preserve">The </w:t>
      </w:r>
      <w:r w:rsidR="00225E45">
        <w:t>Operator</w:t>
      </w:r>
      <w:r w:rsidRPr="00D147BB">
        <w:t xml:space="preserve"> shall procure that the Authority shall have a like right in respect of any relevant </w:t>
      </w:r>
      <w:r w:rsidR="00D417F5">
        <w:t>sub-contractor</w:t>
      </w:r>
      <w:r w:rsidR="00D417F5" w:rsidRPr="00D147BB">
        <w:t>s</w:t>
      </w:r>
      <w:r w:rsidRPr="00D147BB">
        <w:t xml:space="preserve">.  </w:t>
      </w:r>
      <w:r w:rsidR="00F24ECD">
        <w:t xml:space="preserve">The </w:t>
      </w:r>
      <w:r w:rsidR="00225E45">
        <w:t>Operator</w:t>
      </w:r>
      <w:r w:rsidRPr="00D147BB">
        <w:t xml:space="preserve"> shall co-operate and shall procure that any relevant </w:t>
      </w:r>
      <w:r w:rsidR="00D417F5">
        <w:t>sub-contractor</w:t>
      </w:r>
      <w:r w:rsidRPr="00D147BB">
        <w:t xml:space="preserve"> co-operates with the Authority including providing it with all information and documentation which it reasonably requires in connection with its right under this </w:t>
      </w:r>
      <w:r>
        <w:t>Clause</w:t>
      </w:r>
      <w:r w:rsidRPr="00D147BB">
        <w:t xml:space="preserve"> </w:t>
      </w:r>
      <w:r w:rsidR="009F7D30">
        <w:fldChar w:fldCharType="begin"/>
      </w:r>
      <w:r w:rsidR="009F7D30">
        <w:instrText xml:space="preserve"> REF _Ref525498118 \r \h </w:instrText>
      </w:r>
      <w:r w:rsidR="009F7D30">
        <w:fldChar w:fldCharType="separate"/>
      </w:r>
      <w:r w:rsidR="005833FA">
        <w:t>21</w:t>
      </w:r>
      <w:r w:rsidR="009F7D30">
        <w:fldChar w:fldCharType="end"/>
      </w:r>
      <w:r>
        <w:t>(Quality Assurance).</w:t>
      </w:r>
    </w:p>
    <w:p w14:paraId="73F0FCC0" w14:textId="77777777" w:rsidR="00991545" w:rsidRPr="008A0661" w:rsidRDefault="00562030" w:rsidP="00DF4CB3">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_Ref433776566 \r </w:instrText>
      </w:r>
      <w:r w:rsidR="00DF4CB3">
        <w:instrText xml:space="preserve"> \* MERGEFORMAT </w:instrText>
      </w:r>
      <w:r>
        <w:fldChar w:fldCharType="separate"/>
      </w:r>
      <w:bookmarkStart w:id="227" w:name="_Toc66951312"/>
      <w:r w:rsidR="005833FA">
        <w:instrText>22</w:instrText>
      </w:r>
      <w:r>
        <w:fldChar w:fldCharType="end"/>
      </w:r>
      <w:r>
        <w:tab/>
      </w:r>
      <w:r w:rsidR="003D2970">
        <w:instrText xml:space="preserve">OPERATOR'S </w:instrText>
      </w:r>
      <w:r>
        <w:instrText>RECORDS</w:instrText>
      </w:r>
      <w:bookmarkEnd w:id="227"/>
      <w:r w:rsidRPr="00562030">
        <w:instrText xml:space="preserve">" \l1 </w:instrText>
      </w:r>
      <w:r>
        <w:rPr>
          <w:rStyle w:val="Level1asHeadingtext"/>
        </w:rPr>
        <w:fldChar w:fldCharType="end"/>
      </w:r>
      <w:bookmarkStart w:id="228" w:name="_Ref321861811"/>
      <w:bookmarkStart w:id="229" w:name="_Ref433358629"/>
      <w:bookmarkStart w:id="230" w:name="_Ref433764665"/>
      <w:bookmarkStart w:id="231" w:name="_Ref433776566"/>
      <w:r w:rsidR="00225E45">
        <w:rPr>
          <w:rStyle w:val="Level1asHeadingtext"/>
        </w:rPr>
        <w:t>Operator</w:t>
      </w:r>
      <w:r w:rsidR="00991545" w:rsidRPr="008A0661">
        <w:rPr>
          <w:rStyle w:val="Level1asHeadingtext"/>
        </w:rPr>
        <w:t>'s Records</w:t>
      </w:r>
      <w:bookmarkEnd w:id="228"/>
      <w:bookmarkEnd w:id="229"/>
      <w:bookmarkEnd w:id="230"/>
      <w:bookmarkEnd w:id="231"/>
    </w:p>
    <w:p w14:paraId="73F0FCC1" w14:textId="77777777" w:rsidR="00991545" w:rsidRPr="00485EC6" w:rsidRDefault="00991545" w:rsidP="00DF4CB3">
      <w:pPr>
        <w:pStyle w:val="Body2"/>
        <w:keepNext/>
        <w:rPr>
          <w:b/>
        </w:rPr>
      </w:pPr>
      <w:bookmarkStart w:id="232" w:name="_Ref321834454"/>
      <w:r w:rsidRPr="00485EC6">
        <w:rPr>
          <w:b/>
        </w:rPr>
        <w:t>Records and Open Book Accounting</w:t>
      </w:r>
      <w:bookmarkEnd w:id="232"/>
    </w:p>
    <w:p w14:paraId="73F0FCC2" w14:textId="77777777" w:rsidR="00991545" w:rsidRPr="00D147BB" w:rsidRDefault="00F24ECD" w:rsidP="00DF4CB3">
      <w:pPr>
        <w:pStyle w:val="Level2"/>
        <w:keepNext/>
      </w:pPr>
      <w:bookmarkStart w:id="233" w:name="_Ref525545460"/>
      <w:r>
        <w:t xml:space="preserve">The </w:t>
      </w:r>
      <w:r w:rsidR="00225E45">
        <w:t>Operator</w:t>
      </w:r>
      <w:r w:rsidR="00991545" w:rsidRPr="00D147BB">
        <w:t xml:space="preserve"> shall (and shall procure that each </w:t>
      </w:r>
      <w:r w:rsidR="00D417F5">
        <w:t>sub-contractor</w:t>
      </w:r>
      <w:r w:rsidR="00D417F5" w:rsidRPr="00D147BB">
        <w:t xml:space="preserve"> </w:t>
      </w:r>
      <w:r w:rsidR="00991545" w:rsidRPr="00D147BB">
        <w:t>shall)</w:t>
      </w:r>
      <w:r w:rsidR="002F1442">
        <w:t>:</w:t>
      </w:r>
      <w:bookmarkEnd w:id="233"/>
    </w:p>
    <w:p w14:paraId="73F0FCC3" w14:textId="77777777" w:rsidR="00991545" w:rsidRPr="00D147BB" w:rsidRDefault="00991545" w:rsidP="00991545">
      <w:pPr>
        <w:pStyle w:val="Level3"/>
      </w:pPr>
      <w:bookmarkStart w:id="234" w:name="_Ref321834456"/>
      <w:r w:rsidRPr="00D147BB">
        <w:t>at all times maintain a full record of particulars of the costs of performing the Services;</w:t>
      </w:r>
      <w:bookmarkEnd w:id="234"/>
    </w:p>
    <w:p w14:paraId="73F0FCC4" w14:textId="77777777" w:rsidR="00991545" w:rsidRPr="00D147BB" w:rsidRDefault="00991545" w:rsidP="00991545">
      <w:pPr>
        <w:pStyle w:val="Level3"/>
      </w:pPr>
      <w:r w:rsidRPr="00D147BB">
        <w:t xml:space="preserve">upon request by the Authority, provide a written summary of any of the costs referred to in </w:t>
      </w:r>
      <w:r>
        <w:t>Clause</w:t>
      </w:r>
      <w:r w:rsidRPr="00D147BB">
        <w:t xml:space="preserve"> </w:t>
      </w:r>
      <w:r w:rsidRPr="00D147BB">
        <w:fldChar w:fldCharType="begin"/>
      </w:r>
      <w:r w:rsidRPr="00D147BB">
        <w:instrText xml:space="preserve">  REF _Ref321834456 \w \h \* MERGEFORMAT </w:instrText>
      </w:r>
      <w:r w:rsidRPr="00D147BB">
        <w:fldChar w:fldCharType="separate"/>
      </w:r>
      <w:r w:rsidR="005833FA">
        <w:t>22.1.1</w:t>
      </w:r>
      <w:r w:rsidRPr="00D147BB">
        <w:fldChar w:fldCharType="end"/>
      </w:r>
      <w:r w:rsidRPr="00D147BB">
        <w:t xml:space="preserve"> (Records and Open Book Accounting), including details of any funds held by </w:t>
      </w:r>
      <w:r w:rsidR="00F24ECD">
        <w:t xml:space="preserve">the </w:t>
      </w:r>
      <w:r w:rsidR="00225E45">
        <w:t>Operator</w:t>
      </w:r>
      <w:r w:rsidRPr="00D147BB">
        <w:t xml:space="preserve"> specifically to cover such costs, in such form and detail as the Authority may reasonably require to enable the Authority to monitor the performance by </w:t>
      </w:r>
      <w:r w:rsidR="00F24ECD">
        <w:t xml:space="preserve">the </w:t>
      </w:r>
      <w:r w:rsidR="00225E45">
        <w:t>Operator</w:t>
      </w:r>
      <w:r w:rsidRPr="00D147BB">
        <w:t xml:space="preserve"> of its obligations under this Agreement;</w:t>
      </w:r>
    </w:p>
    <w:p w14:paraId="73F0FCC5" w14:textId="77777777" w:rsidR="00991545" w:rsidRPr="00D147BB" w:rsidRDefault="00991545" w:rsidP="00991545">
      <w:pPr>
        <w:pStyle w:val="Level3"/>
      </w:pPr>
      <w:r w:rsidRPr="00D147BB">
        <w:t xml:space="preserve">provide such facilities as the Authority may reasonably require for its representatives to visit any place where the records are held and examine the records maintained under this </w:t>
      </w:r>
      <w:r>
        <w:t>Clause</w:t>
      </w:r>
      <w:r w:rsidRPr="00D147BB">
        <w:t xml:space="preserve"> </w:t>
      </w:r>
      <w:r w:rsidR="001A6596">
        <w:fldChar w:fldCharType="begin"/>
      </w:r>
      <w:r w:rsidR="001A6596">
        <w:instrText xml:space="preserve"> REF _Ref525545460 \r \h </w:instrText>
      </w:r>
      <w:r w:rsidR="001A6596">
        <w:fldChar w:fldCharType="separate"/>
      </w:r>
      <w:r w:rsidR="005833FA">
        <w:t>22.1</w:t>
      </w:r>
      <w:r w:rsidR="001A6596">
        <w:fldChar w:fldCharType="end"/>
      </w:r>
      <w:r w:rsidRPr="00D147BB">
        <w:t xml:space="preserve"> (Records and Open Book Accounting); and</w:t>
      </w:r>
    </w:p>
    <w:p w14:paraId="73F0FCC6" w14:textId="77777777" w:rsidR="00991545" w:rsidRPr="00D147BB" w:rsidRDefault="00991545" w:rsidP="00991545">
      <w:pPr>
        <w:pStyle w:val="Level3"/>
      </w:pPr>
      <w:r w:rsidRPr="00D147BB">
        <w:t>provide to the Authority copies of its annual report and accounts within twenty (20) Business Days of publication.</w:t>
      </w:r>
    </w:p>
    <w:p w14:paraId="73F0FCC7" w14:textId="77777777" w:rsidR="00991545" w:rsidRPr="00485EC6" w:rsidRDefault="00991545" w:rsidP="00485EC6">
      <w:pPr>
        <w:pStyle w:val="Body2"/>
        <w:rPr>
          <w:b/>
        </w:rPr>
      </w:pPr>
      <w:r w:rsidRPr="00485EC6">
        <w:rPr>
          <w:b/>
        </w:rPr>
        <w:t>Books of Account</w:t>
      </w:r>
    </w:p>
    <w:p w14:paraId="73F0FCC8" w14:textId="77777777" w:rsidR="00991545" w:rsidRPr="00D147BB" w:rsidRDefault="00991545" w:rsidP="00485EC6">
      <w:pPr>
        <w:pStyle w:val="Level2"/>
      </w:pPr>
      <w:r w:rsidRPr="00D147BB">
        <w:t xml:space="preserve">Compliance with </w:t>
      </w:r>
      <w:r>
        <w:t>Clause</w:t>
      </w:r>
      <w:r w:rsidRPr="00D147BB">
        <w:t xml:space="preserve"> </w:t>
      </w:r>
      <w:r w:rsidR="00635E7F">
        <w:fldChar w:fldCharType="begin"/>
      </w:r>
      <w:r w:rsidR="00635E7F">
        <w:instrText xml:space="preserve"> REF _Ref525545460 \r \h </w:instrText>
      </w:r>
      <w:r w:rsidR="00635E7F">
        <w:fldChar w:fldCharType="separate"/>
      </w:r>
      <w:r w:rsidR="005833FA">
        <w:t>22.1</w:t>
      </w:r>
      <w:r w:rsidR="00635E7F">
        <w:fldChar w:fldCharType="end"/>
      </w:r>
      <w:r w:rsidRPr="00D147BB">
        <w:t xml:space="preserve"> (Records and Open Book Accounting) shall require </w:t>
      </w:r>
      <w:r w:rsidR="00F24ECD">
        <w:t xml:space="preserve">the </w:t>
      </w:r>
      <w:r w:rsidR="00225E45">
        <w:t>Operator</w:t>
      </w:r>
      <w:r w:rsidRPr="00D147BB">
        <w:t xml:space="preserve"> to keep (and where appropriate to procure that each </w:t>
      </w:r>
      <w:r w:rsidR="00D417F5">
        <w:t>sub-contractor</w:t>
      </w:r>
      <w:r w:rsidR="00D417F5" w:rsidRPr="00D147BB">
        <w:t xml:space="preserve"> </w:t>
      </w:r>
      <w:r w:rsidRPr="00D147BB">
        <w:t>shall keep) books of account in accordance with best accountancy practices with respect to this Agreement, showing in detail</w:t>
      </w:r>
      <w:r w:rsidR="002F1442">
        <w:t>:</w:t>
      </w:r>
    </w:p>
    <w:p w14:paraId="73F0FCC9" w14:textId="77777777" w:rsidR="00991545" w:rsidRPr="00D147BB" w:rsidRDefault="00991545" w:rsidP="00991545">
      <w:pPr>
        <w:pStyle w:val="Level3"/>
      </w:pPr>
      <w:bookmarkStart w:id="235" w:name="_Ref321834462"/>
      <w:r w:rsidRPr="00D147BB">
        <w:t>administrative overheads;</w:t>
      </w:r>
      <w:bookmarkEnd w:id="235"/>
    </w:p>
    <w:p w14:paraId="73F0FCCA" w14:textId="77777777" w:rsidR="00991545" w:rsidRPr="00D147BB" w:rsidRDefault="00991545" w:rsidP="00991545">
      <w:pPr>
        <w:pStyle w:val="Level3"/>
      </w:pPr>
      <w:r w:rsidRPr="00D147BB">
        <w:t xml:space="preserve">payments made to the </w:t>
      </w:r>
      <w:r w:rsidR="00ED1CC2">
        <w:t>Sub-Contractor</w:t>
      </w:r>
      <w:r w:rsidRPr="00D147BB">
        <w:t xml:space="preserve">s and from the </w:t>
      </w:r>
      <w:r w:rsidR="00ED1CC2">
        <w:t>Sub-Contractor</w:t>
      </w:r>
      <w:r w:rsidRPr="00D147BB">
        <w:t xml:space="preserve">s to their </w:t>
      </w:r>
      <w:r w:rsidR="00D417F5">
        <w:t>sub-contractor</w:t>
      </w:r>
      <w:r w:rsidR="00D417F5" w:rsidRPr="00D147BB">
        <w:t>s</w:t>
      </w:r>
      <w:r w:rsidRPr="00D147BB">
        <w:t>;</w:t>
      </w:r>
    </w:p>
    <w:p w14:paraId="73F0FCCB" w14:textId="77777777" w:rsidR="00991545" w:rsidRPr="00D147BB" w:rsidRDefault="00991545" w:rsidP="00991545">
      <w:pPr>
        <w:pStyle w:val="Level3"/>
      </w:pPr>
      <w:r w:rsidRPr="00D147BB">
        <w:t>capital and revenue expenditure; and</w:t>
      </w:r>
    </w:p>
    <w:p w14:paraId="73F0FCCC" w14:textId="77777777" w:rsidR="00991545" w:rsidRPr="00D147BB" w:rsidRDefault="00991545" w:rsidP="00991545">
      <w:pPr>
        <w:pStyle w:val="Level3"/>
      </w:pPr>
      <w:bookmarkStart w:id="236" w:name="_Ref321834465"/>
      <w:r w:rsidRPr="00D147BB">
        <w:t>such other items as the Authority may reasonably require from time to time to conduct costs audits for verification of cost expenditure or estimated expenditure, for the purpose of this Agreement</w:t>
      </w:r>
      <w:bookmarkEnd w:id="236"/>
      <w:r w:rsidRPr="00D147BB">
        <w:t>,</w:t>
      </w:r>
    </w:p>
    <w:p w14:paraId="73F0FCCD" w14:textId="77777777" w:rsidR="00991545" w:rsidRPr="00D147BB" w:rsidRDefault="00991545" w:rsidP="00991545">
      <w:pPr>
        <w:pStyle w:val="Body2"/>
      </w:pPr>
      <w:r w:rsidRPr="00D147BB">
        <w:t xml:space="preserve">and </w:t>
      </w:r>
      <w:r w:rsidR="00F24ECD">
        <w:t xml:space="preserve">the </w:t>
      </w:r>
      <w:r w:rsidR="00225E45">
        <w:t>Operator</w:t>
      </w:r>
      <w:r w:rsidRPr="00D147BB">
        <w:t xml:space="preserve"> shall have (and procure that its </w:t>
      </w:r>
      <w:r w:rsidR="00D417F5">
        <w:t>sub-contractor</w:t>
      </w:r>
      <w:r w:rsidR="00D417F5" w:rsidRPr="00D147BB">
        <w:t xml:space="preserve">s </w:t>
      </w:r>
      <w:r w:rsidRPr="00D147BB">
        <w:t>shall have) the books of account evidencing the items listed in sub-</w:t>
      </w:r>
      <w:r>
        <w:t>Clause</w:t>
      </w:r>
      <w:r w:rsidRPr="00D147BB">
        <w:t xml:space="preserve">s </w:t>
      </w:r>
      <w:r w:rsidRPr="00D147BB">
        <w:fldChar w:fldCharType="begin"/>
      </w:r>
      <w:r w:rsidRPr="00D147BB">
        <w:instrText xml:space="preserve"> REF _Ref321834462 \r \h  \* MERGEFORMAT </w:instrText>
      </w:r>
      <w:r w:rsidRPr="00D147BB">
        <w:fldChar w:fldCharType="separate"/>
      </w:r>
      <w:r w:rsidR="005833FA">
        <w:t>22.2.1</w:t>
      </w:r>
      <w:r w:rsidRPr="00D147BB">
        <w:fldChar w:fldCharType="end"/>
      </w:r>
      <w:r w:rsidRPr="00D147BB">
        <w:t xml:space="preserve"> to </w:t>
      </w:r>
      <w:r w:rsidRPr="00D147BB">
        <w:fldChar w:fldCharType="begin"/>
      </w:r>
      <w:r w:rsidRPr="00D147BB">
        <w:instrText xml:space="preserve">  REF _Ref321834465 \w \h \* MERGEFORMAT </w:instrText>
      </w:r>
      <w:r w:rsidRPr="00D147BB">
        <w:fldChar w:fldCharType="separate"/>
      </w:r>
      <w:r w:rsidR="005833FA">
        <w:t>22.2.4</w:t>
      </w:r>
      <w:r w:rsidRPr="00D147BB">
        <w:fldChar w:fldCharType="end"/>
      </w:r>
      <w:r w:rsidRPr="00D147BB">
        <w:t xml:space="preserve"> (Books of Account) inclusive, available for inspection by the Authority (and its advisers) upon reasonable notice, and shall provide a copy of these to the Authority as and when requested from time to time.</w:t>
      </w:r>
    </w:p>
    <w:p w14:paraId="73F0FCCE" w14:textId="77777777" w:rsidR="00991545" w:rsidRPr="00485EC6" w:rsidRDefault="00991545" w:rsidP="00485EC6">
      <w:pPr>
        <w:pStyle w:val="Body2"/>
        <w:rPr>
          <w:b/>
        </w:rPr>
      </w:pPr>
      <w:r w:rsidRPr="00485EC6">
        <w:rPr>
          <w:b/>
        </w:rPr>
        <w:t>Maintenance of Records</w:t>
      </w:r>
    </w:p>
    <w:p w14:paraId="73F0FCCF" w14:textId="77777777" w:rsidR="00991545" w:rsidRPr="00D147BB" w:rsidRDefault="00F24ECD" w:rsidP="00485EC6">
      <w:pPr>
        <w:pStyle w:val="Level2"/>
      </w:pPr>
      <w:bookmarkStart w:id="237" w:name="_Ref321834468"/>
      <w:r>
        <w:t xml:space="preserve">The </w:t>
      </w:r>
      <w:r w:rsidR="00225E45">
        <w:t>Operator</w:t>
      </w:r>
      <w:r w:rsidR="00991545" w:rsidRPr="00D147BB">
        <w:t xml:space="preserve"> shall maintain or procure that detailed records relating to the performance of the Services, in each case in accordance with Good Industry Practice, the requirements of </w:t>
      </w:r>
      <w:r w:rsidR="00991545">
        <w:t>Clause</w:t>
      </w:r>
      <w:r w:rsidR="00991545" w:rsidRPr="00D147BB">
        <w:t xml:space="preserve"> </w:t>
      </w:r>
      <w:r w:rsidR="00485EC6">
        <w:fldChar w:fldCharType="begin"/>
      </w:r>
      <w:r w:rsidR="00485EC6">
        <w:instrText xml:space="preserve"> REF _Ref525498118 \r \h </w:instrText>
      </w:r>
      <w:r w:rsidR="00485EC6">
        <w:fldChar w:fldCharType="separate"/>
      </w:r>
      <w:r w:rsidR="005833FA">
        <w:t>21</w:t>
      </w:r>
      <w:r w:rsidR="00485EC6">
        <w:fldChar w:fldCharType="end"/>
      </w:r>
      <w:r w:rsidR="00485EC6">
        <w:t xml:space="preserve"> </w:t>
      </w:r>
      <w:r w:rsidR="00991545" w:rsidRPr="00D147BB">
        <w:t>(Quality Assurance) and any applicable Legislation.</w:t>
      </w:r>
      <w:bookmarkEnd w:id="237"/>
    </w:p>
    <w:p w14:paraId="73F0FCD0" w14:textId="77777777" w:rsidR="00991545" w:rsidRPr="00485EC6" w:rsidRDefault="00991545" w:rsidP="00485EC6">
      <w:pPr>
        <w:pStyle w:val="Level2"/>
      </w:pPr>
      <w:r w:rsidRPr="00485EC6">
        <w:t xml:space="preserve">Without prejudice to Clause </w:t>
      </w:r>
      <w:r w:rsidRPr="00485EC6">
        <w:fldChar w:fldCharType="begin"/>
      </w:r>
      <w:r w:rsidRPr="00485EC6">
        <w:instrText xml:space="preserve">  REF _Ref321834468 \w \h \* MERGEFORMAT </w:instrText>
      </w:r>
      <w:r w:rsidRPr="00485EC6">
        <w:fldChar w:fldCharType="separate"/>
      </w:r>
      <w:r w:rsidR="005833FA">
        <w:t>22.3</w:t>
      </w:r>
      <w:r w:rsidRPr="00485EC6">
        <w:fldChar w:fldCharType="end"/>
      </w:r>
      <w:r w:rsidRPr="00485EC6">
        <w:t xml:space="preserve"> (Maintenance of Records), </w:t>
      </w:r>
      <w:r w:rsidR="00F24ECD">
        <w:t xml:space="preserve">the </w:t>
      </w:r>
      <w:r w:rsidR="00225E45">
        <w:t>Operator</w:t>
      </w:r>
      <w:r w:rsidRPr="00485EC6">
        <w:t xml:space="preserve"> shall maintain or shall procure that the following are maintained</w:t>
      </w:r>
      <w:r w:rsidR="002F1442">
        <w:t>:</w:t>
      </w:r>
    </w:p>
    <w:p w14:paraId="73F0FCD1" w14:textId="77777777" w:rsidR="00991545" w:rsidRPr="00485EC6" w:rsidRDefault="00991545" w:rsidP="00485EC6">
      <w:pPr>
        <w:pStyle w:val="Level3"/>
      </w:pPr>
      <w:bookmarkStart w:id="238" w:name="_Ref321834470"/>
      <w:r w:rsidRPr="00485EC6">
        <w:t xml:space="preserve">a full record of all incidents relating to health, safety and security which occur during the term of this Agreement; </w:t>
      </w:r>
      <w:bookmarkEnd w:id="238"/>
    </w:p>
    <w:p w14:paraId="73F0FCD2" w14:textId="77777777" w:rsidR="00991545" w:rsidRPr="00485EC6" w:rsidRDefault="00991545" w:rsidP="00485EC6">
      <w:pPr>
        <w:pStyle w:val="Level3"/>
      </w:pPr>
      <w:r w:rsidRPr="00485EC6">
        <w:t>full records of all maintenance procedures carried out during the term of this Agreement; and</w:t>
      </w:r>
    </w:p>
    <w:p w14:paraId="73F0FCD3" w14:textId="77777777" w:rsidR="00991545" w:rsidRPr="00485EC6" w:rsidRDefault="00991545" w:rsidP="00485EC6">
      <w:pPr>
        <w:pStyle w:val="Level3"/>
      </w:pPr>
      <w:bookmarkStart w:id="239" w:name="_Ref344917706"/>
      <w:r w:rsidRPr="00485EC6">
        <w:t>full records of all staff matters including turnover, pay and disciplinary matters,</w:t>
      </w:r>
      <w:bookmarkEnd w:id="239"/>
    </w:p>
    <w:p w14:paraId="73F0FCD4" w14:textId="77777777" w:rsidR="00991545" w:rsidRPr="00485EC6" w:rsidRDefault="00991545" w:rsidP="00485EC6">
      <w:pPr>
        <w:pStyle w:val="Body2"/>
      </w:pPr>
      <w:r w:rsidRPr="00485EC6">
        <w:t xml:space="preserve">and </w:t>
      </w:r>
      <w:r w:rsidR="00F24ECD">
        <w:t xml:space="preserve">the </w:t>
      </w:r>
      <w:r w:rsidR="00225E45">
        <w:t>Operator</w:t>
      </w:r>
      <w:r w:rsidRPr="00485EC6">
        <w:t xml:space="preserve"> shall have the items referred to in Clauses </w:t>
      </w:r>
      <w:r w:rsidRPr="00485EC6">
        <w:fldChar w:fldCharType="begin"/>
      </w:r>
      <w:r w:rsidRPr="00485EC6">
        <w:instrText xml:space="preserve">  REF _Ref321834470 \w \h \* MERGEFORMAT </w:instrText>
      </w:r>
      <w:r w:rsidRPr="00485EC6">
        <w:fldChar w:fldCharType="separate"/>
      </w:r>
      <w:r w:rsidR="005833FA">
        <w:t>22.4.1</w:t>
      </w:r>
      <w:r w:rsidRPr="00485EC6">
        <w:fldChar w:fldCharType="end"/>
      </w:r>
      <w:r w:rsidRPr="00485EC6">
        <w:t xml:space="preserve"> (Maintenance of Records) to </w:t>
      </w:r>
      <w:r w:rsidRPr="00485EC6">
        <w:fldChar w:fldCharType="begin"/>
      </w:r>
      <w:r w:rsidRPr="00485EC6">
        <w:instrText xml:space="preserve"> REF _Ref344917706 \r \h  \* MERGEFORMAT </w:instrText>
      </w:r>
      <w:r w:rsidRPr="00485EC6">
        <w:fldChar w:fldCharType="separate"/>
      </w:r>
      <w:r w:rsidR="005833FA">
        <w:t>22.4.3</w:t>
      </w:r>
      <w:r w:rsidRPr="00485EC6">
        <w:fldChar w:fldCharType="end"/>
      </w:r>
      <w:r w:rsidRPr="00485EC6">
        <w:t xml:space="preserve"> (Maintenance of Records) available for inspection by the Authority (and its advisers) upon reasonable notice, and shall provide copies of these to the Authority as and when requested from time to time.</w:t>
      </w:r>
    </w:p>
    <w:p w14:paraId="73F0FCD5" w14:textId="77777777" w:rsidR="00991545" w:rsidRPr="004F07D2" w:rsidRDefault="00991545" w:rsidP="004F07D2">
      <w:pPr>
        <w:pStyle w:val="Body2"/>
        <w:rPr>
          <w:b/>
        </w:rPr>
      </w:pPr>
      <w:r w:rsidRPr="004F07D2">
        <w:rPr>
          <w:b/>
        </w:rPr>
        <w:t>Termination or Expiry</w:t>
      </w:r>
    </w:p>
    <w:p w14:paraId="73F0FCD6" w14:textId="77777777" w:rsidR="00991545" w:rsidRPr="00D147BB" w:rsidRDefault="00991545" w:rsidP="004F07D2">
      <w:pPr>
        <w:pStyle w:val="Level2"/>
      </w:pPr>
      <w:r w:rsidRPr="00D147BB">
        <w:t xml:space="preserve">Upon termination or expiry of this Agreement, and in the event that the Authority wishes to enter into another agreement for the operation and management of a </w:t>
      </w:r>
      <w:r w:rsidR="00156D2C">
        <w:t>Facility/Facilities the same as or similar to Services provided under this Agreement</w:t>
      </w:r>
      <w:r w:rsidRPr="00D147BB">
        <w:t xml:space="preserve">, </w:t>
      </w:r>
      <w:r w:rsidR="00F24ECD">
        <w:t xml:space="preserve">the </w:t>
      </w:r>
      <w:r w:rsidR="00225E45">
        <w:t>Operator</w:t>
      </w:r>
      <w:r w:rsidRPr="00D147BB">
        <w:t xml:space="preserve"> shall (and shall ensure that the </w:t>
      </w:r>
      <w:r w:rsidR="00D417F5">
        <w:t>sub-contractor</w:t>
      </w:r>
      <w:r w:rsidR="00D417F5" w:rsidRPr="00D147BB">
        <w:t xml:space="preserve">s </w:t>
      </w:r>
      <w:r w:rsidRPr="00D147BB">
        <w:t xml:space="preserve">will) comply with all reasonable requests of the Authority to provide information relating to </w:t>
      </w:r>
      <w:r w:rsidR="00F24ECD">
        <w:t xml:space="preserve">the </w:t>
      </w:r>
      <w:r w:rsidR="00225E45">
        <w:t>Operator</w:t>
      </w:r>
      <w:r w:rsidRPr="00D147BB">
        <w:t xml:space="preserve">'s costs of </w:t>
      </w:r>
      <w:r w:rsidR="00156D2C">
        <w:t>delivering the Services.</w:t>
      </w:r>
    </w:p>
    <w:p w14:paraId="73F0FCD7" w14:textId="77777777" w:rsidR="00991545" w:rsidRPr="008A0661" w:rsidRDefault="00991545" w:rsidP="004F07D2">
      <w:pPr>
        <w:pStyle w:val="Body2"/>
        <w:rPr>
          <w:rStyle w:val="Level2asHeadingtext"/>
        </w:rPr>
      </w:pPr>
      <w:r w:rsidRPr="008A0661">
        <w:rPr>
          <w:rStyle w:val="Level2asHeadingtext"/>
        </w:rPr>
        <w:t>Provision of Information</w:t>
      </w:r>
    </w:p>
    <w:p w14:paraId="73F0FCD8" w14:textId="77777777" w:rsidR="00991545" w:rsidRPr="004F07D2" w:rsidRDefault="00F24ECD" w:rsidP="004F07D2">
      <w:pPr>
        <w:pStyle w:val="Level2"/>
      </w:pPr>
      <w:r>
        <w:t xml:space="preserve">The </w:t>
      </w:r>
      <w:r w:rsidR="00225E45">
        <w:t>Operator</w:t>
      </w:r>
      <w:r w:rsidR="00991545" w:rsidRPr="004F07D2">
        <w:t xml:space="preserve"> shall use all reasonable endeavours to assist the Authority in its preparation of any report required by the Department of Culture, Media and Sports or HM Treasury, from time to time.</w:t>
      </w:r>
    </w:p>
    <w:p w14:paraId="73F0FCD9" w14:textId="77777777" w:rsidR="00991545" w:rsidRPr="004F07D2" w:rsidRDefault="00991545" w:rsidP="004F07D2">
      <w:pPr>
        <w:pStyle w:val="Body2"/>
        <w:rPr>
          <w:b/>
        </w:rPr>
      </w:pPr>
      <w:r w:rsidRPr="004F07D2">
        <w:rPr>
          <w:b/>
        </w:rPr>
        <w:t>Confidentiality</w:t>
      </w:r>
    </w:p>
    <w:p w14:paraId="73F0FCDA" w14:textId="77777777" w:rsidR="00991545" w:rsidRPr="00991545" w:rsidRDefault="00991545" w:rsidP="004F07D2">
      <w:pPr>
        <w:pStyle w:val="Level2"/>
        <w:rPr>
          <w:rStyle w:val="Level1asHeadingtext"/>
          <w:b w:val="0"/>
          <w:bCs w:val="0"/>
          <w:caps w:val="0"/>
        </w:rPr>
      </w:pPr>
      <w:r w:rsidRPr="00D147BB">
        <w:t xml:space="preserve">All information referred to in this </w:t>
      </w:r>
      <w:r>
        <w:t>Clause</w:t>
      </w:r>
      <w:r w:rsidRPr="00D147BB">
        <w:t xml:space="preserve"> </w:t>
      </w:r>
      <w:r w:rsidRPr="00D147BB">
        <w:fldChar w:fldCharType="begin"/>
      </w:r>
      <w:r w:rsidRPr="00D147BB">
        <w:instrText xml:space="preserve">  REF _Ref321861811 \w \h \* MERGEFORMAT </w:instrText>
      </w:r>
      <w:r w:rsidRPr="00D147BB">
        <w:fldChar w:fldCharType="separate"/>
      </w:r>
      <w:r w:rsidR="005833FA">
        <w:t>22</w:t>
      </w:r>
      <w:r w:rsidRPr="00D147BB">
        <w:fldChar w:fldCharType="end"/>
      </w:r>
      <w:r w:rsidRPr="00D147BB">
        <w:t xml:space="preserve"> (</w:t>
      </w:r>
      <w:r w:rsidR="00225E45">
        <w:t>Operator</w:t>
      </w:r>
      <w:r w:rsidRPr="00D147BB">
        <w:t xml:space="preserve">'s Records) is subject to the obligations set out in </w:t>
      </w:r>
      <w:r>
        <w:t>Clause</w:t>
      </w:r>
      <w:r w:rsidRPr="00D147BB">
        <w:t xml:space="preserve"> </w:t>
      </w:r>
      <w:r w:rsidRPr="00D147BB">
        <w:fldChar w:fldCharType="begin"/>
      </w:r>
      <w:r w:rsidRPr="00D147BB">
        <w:instrText xml:space="preserve">  REF _Ref321865093 \w \h \* MERGEFORMAT </w:instrText>
      </w:r>
      <w:r w:rsidRPr="00D147BB">
        <w:fldChar w:fldCharType="separate"/>
      </w:r>
      <w:r w:rsidR="005833FA">
        <w:t>56</w:t>
      </w:r>
      <w:r w:rsidRPr="00D147BB">
        <w:fldChar w:fldCharType="end"/>
      </w:r>
      <w:r w:rsidRPr="00D147BB">
        <w:t xml:space="preserve"> (Freedom of Information and Confidentiality).</w:t>
      </w:r>
    </w:p>
    <w:p w14:paraId="73F0FCDB" w14:textId="77777777" w:rsidR="00C7089F" w:rsidRDefault="00562030" w:rsidP="00C7089F">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_Ref433776675 \r </w:instrText>
      </w:r>
      <w:r>
        <w:fldChar w:fldCharType="separate"/>
      </w:r>
      <w:bookmarkStart w:id="240" w:name="_Toc66951313"/>
      <w:r w:rsidR="005833FA">
        <w:instrText>23</w:instrText>
      </w:r>
      <w:r>
        <w:fldChar w:fldCharType="end"/>
      </w:r>
      <w:r>
        <w:tab/>
        <w:instrText>REPORTING</w:instrText>
      </w:r>
      <w:bookmarkEnd w:id="240"/>
      <w:r w:rsidRPr="00562030">
        <w:instrText xml:space="preserve">" \l1 </w:instrText>
      </w:r>
      <w:r>
        <w:rPr>
          <w:rStyle w:val="Level1asHeadingtext"/>
        </w:rPr>
        <w:fldChar w:fldCharType="end"/>
      </w:r>
      <w:bookmarkStart w:id="241" w:name="_Ref525537965"/>
      <w:bookmarkStart w:id="242" w:name="_Ref433764790"/>
      <w:bookmarkStart w:id="243" w:name="_Ref433776675"/>
      <w:r w:rsidR="00C7089F">
        <w:rPr>
          <w:rStyle w:val="Level1asHeadingtext"/>
        </w:rPr>
        <w:t>REporting</w:t>
      </w:r>
      <w:bookmarkEnd w:id="241"/>
      <w:r w:rsidR="00C7089F">
        <w:rPr>
          <w:rStyle w:val="Level1asHeadingtext"/>
        </w:rPr>
        <w:t xml:space="preserve"> </w:t>
      </w:r>
      <w:bookmarkEnd w:id="242"/>
      <w:bookmarkEnd w:id="243"/>
    </w:p>
    <w:p w14:paraId="73F0FCDC" w14:textId="77777777" w:rsidR="003109AF" w:rsidRDefault="003109AF" w:rsidP="004F07D2">
      <w:pPr>
        <w:pStyle w:val="Level2"/>
      </w:pPr>
      <w:r>
        <w:t xml:space="preserve">The Operator shall report in relation to its performance of this Agreement, in accordance with the requirements of </w:t>
      </w:r>
      <w:r w:rsidR="00D03DFD">
        <w:t xml:space="preserve">Clause </w:t>
      </w:r>
      <w:r w:rsidR="00D03DFD">
        <w:fldChar w:fldCharType="begin"/>
      </w:r>
      <w:r w:rsidR="00D03DFD">
        <w:instrText xml:space="preserve"> REF _Ref4669358 \r \h </w:instrText>
      </w:r>
      <w:r w:rsidR="00D03DFD">
        <w:fldChar w:fldCharType="separate"/>
      </w:r>
      <w:r w:rsidR="005833FA">
        <w:t>19.2</w:t>
      </w:r>
      <w:r w:rsidR="00D03DFD">
        <w:fldChar w:fldCharType="end"/>
      </w:r>
      <w:r w:rsidR="00D417F5">
        <w:t xml:space="preserve"> and this Clause </w:t>
      </w:r>
      <w:r w:rsidR="00D417F5">
        <w:fldChar w:fldCharType="begin"/>
      </w:r>
      <w:r w:rsidR="00D417F5">
        <w:instrText xml:space="preserve"> REF _Ref525537965 \r \h </w:instrText>
      </w:r>
      <w:r w:rsidR="00D417F5">
        <w:fldChar w:fldCharType="separate"/>
      </w:r>
      <w:r w:rsidR="005833FA">
        <w:t>23</w:t>
      </w:r>
      <w:r w:rsidR="00D417F5">
        <w:fldChar w:fldCharType="end"/>
      </w:r>
      <w:r>
        <w:t xml:space="preserve">. </w:t>
      </w:r>
    </w:p>
    <w:p w14:paraId="73F0FCDD" w14:textId="77777777" w:rsidR="00C7089F" w:rsidRPr="004F07D2" w:rsidRDefault="00C7089F" w:rsidP="004F07D2">
      <w:pPr>
        <w:pStyle w:val="Level2"/>
      </w:pPr>
      <w:bookmarkStart w:id="244" w:name="_Ref4669398"/>
      <w:r w:rsidRPr="004F07D2">
        <w:t>Without prejudice to any other provision in this Agreement</w:t>
      </w:r>
      <w:r w:rsidR="00EF60E9">
        <w:t>,</w:t>
      </w:r>
      <w:r w:rsidRPr="004F07D2">
        <w:t xml:space="preserve"> </w:t>
      </w:r>
      <w:r w:rsidR="00F24ECD">
        <w:t xml:space="preserve">the </w:t>
      </w:r>
      <w:r w:rsidR="00225E45">
        <w:t>Operator</w:t>
      </w:r>
      <w:r w:rsidRPr="004F07D2">
        <w:t xml:space="preserve"> shall on the Annual Service Report Date at its own cost, provide to the Authority a written report (the </w:t>
      </w:r>
      <w:r w:rsidR="00B51802">
        <w:t>"</w:t>
      </w:r>
      <w:r w:rsidRPr="00B51802">
        <w:rPr>
          <w:b/>
        </w:rPr>
        <w:t>Annual Service Report</w:t>
      </w:r>
      <w:r w:rsidR="00B51802">
        <w:t>"</w:t>
      </w:r>
      <w:r w:rsidRPr="004F07D2">
        <w:t>) in accordance with the</w:t>
      </w:r>
      <w:r w:rsidR="007F7E58">
        <w:t xml:space="preserve"> relevant</w:t>
      </w:r>
      <w:r w:rsidRPr="004F07D2">
        <w:t xml:space="preserve"> requirements of </w:t>
      </w:r>
      <w:r w:rsidR="007F7E58">
        <w:t xml:space="preserve">section [6] of the </w:t>
      </w:r>
      <w:r w:rsidRPr="004F07D2">
        <w:t>Services Specification.</w:t>
      </w:r>
      <w:bookmarkEnd w:id="244"/>
    </w:p>
    <w:p w14:paraId="73F0FCDE" w14:textId="77777777" w:rsidR="00690300" w:rsidRDefault="00690300" w:rsidP="00690300">
      <w:pPr>
        <w:pStyle w:val="Level2"/>
      </w:pPr>
      <w:r>
        <w:t>If any change is made to the Annual Service Report pursuant to the procedure in Clause </w:t>
      </w:r>
      <w:r w:rsidR="00F81142">
        <w:fldChar w:fldCharType="begin"/>
      </w:r>
      <w:r w:rsidR="00F81142">
        <w:instrText xml:space="preserve"> REF _Ref4669127 \r \h </w:instrText>
      </w:r>
      <w:r w:rsidR="00F81142">
        <w:fldChar w:fldCharType="separate"/>
      </w:r>
      <w:r w:rsidR="005833FA">
        <w:t>23.6</w:t>
      </w:r>
      <w:r w:rsidR="00F81142">
        <w:fldChar w:fldCharType="end"/>
      </w:r>
      <w:r>
        <w:t xml:space="preserve">, then references to the Annual Service Report shall be read as references to the Annual Service Report as updated or amended by agreement with the </w:t>
      </w:r>
      <w:r w:rsidR="00EF60E9">
        <w:t xml:space="preserve">Operator </w:t>
      </w:r>
      <w:r>
        <w:t>or as a result of agreement or determination pursuant to the Dispute Resolution Procedure.</w:t>
      </w:r>
    </w:p>
    <w:p w14:paraId="73F0FCDF" w14:textId="77777777" w:rsidR="00F81142" w:rsidRDefault="00F81142" w:rsidP="00F81142">
      <w:pPr>
        <w:pStyle w:val="Level2"/>
      </w:pPr>
      <w:r>
        <w:t>The Authority and/or the [Project Liaison Group][Strategic Partnership Board] (excluding for such purposes the [</w:t>
      </w:r>
      <w:r w:rsidR="000750EA">
        <w:t>Operator's</w:t>
      </w:r>
      <w:r>
        <w:t xml:space="preserve">] representatives) shall be entitled to require information and/or clarification from the </w:t>
      </w:r>
      <w:r w:rsidR="000750EA">
        <w:t>Operator</w:t>
      </w:r>
      <w:r>
        <w:t xml:space="preserve"> in relation to the Annual Service Report</w:t>
      </w:r>
      <w:r w:rsidR="00A97D6E">
        <w:t>.</w:t>
      </w:r>
      <w:r>
        <w:t xml:space="preserve">   </w:t>
      </w:r>
    </w:p>
    <w:p w14:paraId="73F0FCE0" w14:textId="77777777" w:rsidR="00EF60E9" w:rsidRDefault="00EF60E9" w:rsidP="00F81142">
      <w:pPr>
        <w:pStyle w:val="Level2"/>
      </w:pPr>
      <w:r>
        <w:t>The Operator</w:t>
      </w:r>
      <w:r w:rsidRPr="004F07D2">
        <w:t xml:space="preserve"> shall upon a written request from the Authority</w:t>
      </w:r>
      <w:r w:rsidR="00F81142">
        <w:t xml:space="preserve"> and/or the [Project Liaison Group][Strategic Partnership Board] (excluding for such purposes the Operator's representatives) </w:t>
      </w:r>
      <w:r w:rsidRPr="004F07D2">
        <w:t xml:space="preserve">promptly provide such written evidence or other supporting information as may </w:t>
      </w:r>
      <w:r w:rsidR="00F81142">
        <w:t xml:space="preserve">be reasonably </w:t>
      </w:r>
      <w:r w:rsidRPr="004F07D2">
        <w:t>require</w:t>
      </w:r>
      <w:r w:rsidR="00F81142">
        <w:t>d</w:t>
      </w:r>
      <w:r w:rsidRPr="004F07D2">
        <w:t xml:space="preserve"> to verify and audit the information and other material contained in the Annual Service Report.</w:t>
      </w:r>
      <w:r>
        <w:t xml:space="preserve"> </w:t>
      </w:r>
    </w:p>
    <w:p w14:paraId="73F0FCE1" w14:textId="77777777" w:rsidR="00F81142" w:rsidRDefault="00F81142" w:rsidP="00F81142">
      <w:pPr>
        <w:pStyle w:val="Level2"/>
      </w:pPr>
      <w:bookmarkStart w:id="245" w:name="_Ref4669127"/>
      <w:r>
        <w:t>Any dispute in relation to the</w:t>
      </w:r>
      <w:r w:rsidR="00D03DFD">
        <w:t xml:space="preserve"> accuracy or completeness of the</w:t>
      </w:r>
      <w:r>
        <w:t xml:space="preserve"> Annual Service Report shall be resolved by reference to the Dispute Resolution Procedure.</w:t>
      </w:r>
      <w:bookmarkEnd w:id="245"/>
    </w:p>
    <w:p w14:paraId="73F0FCE2" w14:textId="77777777" w:rsidR="00690300" w:rsidRDefault="00690300" w:rsidP="00EF60E9">
      <w:pPr>
        <w:pStyle w:val="Level2"/>
        <w:keepNext/>
      </w:pPr>
      <w:bookmarkStart w:id="246" w:name="_Ref8137499"/>
      <w:bookmarkStart w:id="247" w:name="_Ref227725385"/>
      <w:r w:rsidRPr="00EF60E9">
        <w:rPr>
          <w:rStyle w:val="Level2asHeadingtext"/>
        </w:rPr>
        <w:t>Annual Review</w:t>
      </w:r>
      <w:bookmarkEnd w:id="246"/>
    </w:p>
    <w:p w14:paraId="73F0FCE3" w14:textId="77777777" w:rsidR="00690300" w:rsidRDefault="00690300" w:rsidP="00EF60E9">
      <w:pPr>
        <w:pStyle w:val="Level3"/>
      </w:pPr>
      <w:r>
        <w:t xml:space="preserve">In each year, as soon as reasonably practicable after receipt of the Annual Service Report and in any event not later than one (1) month thereafter (or failing receipt of the </w:t>
      </w:r>
      <w:r w:rsidRPr="000750EA">
        <w:t>Annual Service Report, within two (2) months after the Annual Service Report Date in that year), the [Project Liaison Group][Strategic Partnership Board] will hold a formal annual review (the "</w:t>
      </w:r>
      <w:r w:rsidRPr="000750EA">
        <w:rPr>
          <w:b/>
        </w:rPr>
        <w:t>Annual Review</w:t>
      </w:r>
      <w:r w:rsidRPr="000750EA">
        <w:t>") of the operation of this Agreement</w:t>
      </w:r>
      <w:r>
        <w:t xml:space="preserve"> and the </w:t>
      </w:r>
      <w:r w:rsidR="00EF60E9">
        <w:t xml:space="preserve">Operator's </w:t>
      </w:r>
      <w:r>
        <w:t xml:space="preserve">performance in the context of the Key Performance Indicators and the Performance Standards. </w:t>
      </w:r>
    </w:p>
    <w:p w14:paraId="73F0FCE4" w14:textId="77777777" w:rsidR="00EF60E9" w:rsidRDefault="00690300" w:rsidP="00EF60E9">
      <w:pPr>
        <w:pStyle w:val="Level3"/>
      </w:pPr>
      <w:r>
        <w:t xml:space="preserve">[The requirements in relation to the content and conduct of the review will be agreed from time to time by the Parties]. </w:t>
      </w:r>
      <w:bookmarkStart w:id="248" w:name="_Ref4668252"/>
      <w:r w:rsidR="00F81142">
        <w:t>However a</w:t>
      </w:r>
      <w:r>
        <w:t>s part of this review</w:t>
      </w:r>
      <w:r w:rsidR="00EF60E9">
        <w:t>:</w:t>
      </w:r>
      <w:bookmarkEnd w:id="248"/>
      <w:r>
        <w:t xml:space="preserve"> </w:t>
      </w:r>
    </w:p>
    <w:p w14:paraId="73F0FCE5" w14:textId="77777777" w:rsidR="00EF60E9" w:rsidRDefault="00690300" w:rsidP="00EF60E9">
      <w:pPr>
        <w:pStyle w:val="Level4"/>
      </w:pPr>
      <w:r>
        <w:t xml:space="preserve">the [Project Liaison Group][Strategic Partnership Board] (excluding for such purposes the </w:t>
      </w:r>
      <w:r w:rsidR="00EF60E9">
        <w:t xml:space="preserve">Operator's </w:t>
      </w:r>
      <w:r>
        <w:t xml:space="preserve">representatives) will review the Annual Service Report and the </w:t>
      </w:r>
      <w:r w:rsidR="00EF60E9">
        <w:t>Operator's</w:t>
      </w:r>
      <w:r>
        <w:t xml:space="preserve"> performance and the [Project Liaison Group][Strategic Partnership Board] (excluding for such purposes the Partner's representatives) and the </w:t>
      </w:r>
      <w:r w:rsidR="00EF60E9">
        <w:t xml:space="preserve">Operator </w:t>
      </w:r>
      <w:r>
        <w:t>shall seek to agree, in good faith, any key findings from such review together with the implications thereof in relation to th</w:t>
      </w:r>
      <w:r w:rsidR="00EF60E9">
        <w:t>e Partner's future activities; and</w:t>
      </w:r>
      <w:bookmarkStart w:id="249" w:name="_Ref228174269"/>
    </w:p>
    <w:p w14:paraId="73F0FCE6" w14:textId="77777777" w:rsidR="00D417F5" w:rsidRDefault="003109AF" w:rsidP="00EF60E9">
      <w:pPr>
        <w:pStyle w:val="Level4"/>
      </w:pPr>
      <w:r>
        <w:t xml:space="preserve">the [Project Liaison Group][Strategic Partnership Board] (excluding for such purposes the Operator's representatives) and the Operator will consider </w:t>
      </w:r>
      <w:r w:rsidR="00EF60E9" w:rsidRPr="00EF60E9">
        <w:t xml:space="preserve">whether the Key Performance Indicators remain the most appropriate measure of the </w:t>
      </w:r>
      <w:r>
        <w:t xml:space="preserve">Operator's </w:t>
      </w:r>
      <w:r w:rsidR="00EF60E9" w:rsidRPr="00EF60E9">
        <w:t xml:space="preserve">support of the </w:t>
      </w:r>
      <w:r w:rsidR="00EF60E9" w:rsidRPr="00A97D6E">
        <w:t>Strategic Priorities, having</w:t>
      </w:r>
      <w:r w:rsidR="00EF60E9" w:rsidRPr="00EF60E9">
        <w:t xml:space="preserve"> regard in particular to</w:t>
      </w:r>
      <w:r w:rsidR="00D417F5">
        <w:t>:</w:t>
      </w:r>
      <w:r w:rsidR="00EF60E9" w:rsidRPr="00EF60E9">
        <w:t xml:space="preserve"> </w:t>
      </w:r>
    </w:p>
    <w:p w14:paraId="73F0FCE7" w14:textId="77777777" w:rsidR="00D417F5" w:rsidRDefault="00EF60E9" w:rsidP="00D417F5">
      <w:pPr>
        <w:pStyle w:val="Level5"/>
      </w:pPr>
      <w:r w:rsidRPr="00D417F5">
        <w:t xml:space="preserve">the principle that a continuous improvement in the </w:t>
      </w:r>
      <w:r w:rsidR="003109AF" w:rsidRPr="00D417F5">
        <w:t xml:space="preserve">Operator's </w:t>
      </w:r>
      <w:r w:rsidRPr="00D417F5">
        <w:t xml:space="preserve">performance should be incentivised through </w:t>
      </w:r>
      <w:r w:rsidR="00A97D6E">
        <w:t xml:space="preserve">the </w:t>
      </w:r>
      <w:r w:rsidR="00A97D6E" w:rsidRPr="00A97D6E">
        <w:t>Key Performance Indicators</w:t>
      </w:r>
      <w:r w:rsidR="00A97D6E">
        <w:t>;</w:t>
      </w:r>
      <w:r w:rsidRPr="00D417F5">
        <w:t xml:space="preserve"> and </w:t>
      </w:r>
    </w:p>
    <w:p w14:paraId="73F0FCE8" w14:textId="77777777" w:rsidR="00D417F5" w:rsidRDefault="00EF60E9" w:rsidP="00D417F5">
      <w:pPr>
        <w:pStyle w:val="Level5"/>
      </w:pPr>
      <w:r w:rsidRPr="00D417F5">
        <w:t>the requirement to comply with prevailing</w:t>
      </w:r>
      <w:r w:rsidR="00D417F5" w:rsidRPr="00D417F5">
        <w:t xml:space="preserve"> Legislation</w:t>
      </w:r>
      <w:r w:rsidRPr="00D417F5">
        <w:t xml:space="preserve"> and </w:t>
      </w:r>
      <w:r w:rsidR="003109AF" w:rsidRPr="00D417F5">
        <w:t xml:space="preserve">applicable governmental policy, </w:t>
      </w:r>
    </w:p>
    <w:p w14:paraId="73F0FCE9" w14:textId="77777777" w:rsidR="003109AF" w:rsidRPr="00D417F5" w:rsidRDefault="003109AF" w:rsidP="00D417F5">
      <w:pPr>
        <w:pStyle w:val="Body4"/>
      </w:pPr>
      <w:r w:rsidRPr="00D417F5">
        <w:t xml:space="preserve">and shall make recommendations to the Parties in this regard. </w:t>
      </w:r>
    </w:p>
    <w:p w14:paraId="73F0FCEA" w14:textId="77777777" w:rsidR="00EF60E9" w:rsidRPr="003109AF" w:rsidRDefault="00EF60E9" w:rsidP="003109AF">
      <w:pPr>
        <w:pStyle w:val="Level3"/>
      </w:pPr>
      <w:r w:rsidRPr="003109AF">
        <w:t xml:space="preserve">The Authority and the </w:t>
      </w:r>
      <w:r w:rsidR="003109AF">
        <w:t xml:space="preserve">Operator </w:t>
      </w:r>
      <w:r w:rsidRPr="003109AF">
        <w:t>shall act reasonably in seeking to agree any amendme</w:t>
      </w:r>
      <w:r w:rsidR="003109AF">
        <w:t xml:space="preserve">nt to the </w:t>
      </w:r>
      <w:r w:rsidR="00A97D6E" w:rsidRPr="00A97D6E">
        <w:t>Key Performance Indicators</w:t>
      </w:r>
      <w:r w:rsidR="00A97D6E" w:rsidRPr="003109AF">
        <w:t xml:space="preserve"> </w:t>
      </w:r>
      <w:r w:rsidRPr="003109AF">
        <w:t>and consequential changes to the Service Delivery Proposals</w:t>
      </w:r>
      <w:bookmarkEnd w:id="249"/>
      <w:r w:rsidR="003109AF">
        <w:t xml:space="preserve"> to give effect to any recommendations pursuant to Clause </w:t>
      </w:r>
      <w:r w:rsidR="003109AF">
        <w:fldChar w:fldCharType="begin"/>
      </w:r>
      <w:r w:rsidR="003109AF">
        <w:instrText xml:space="preserve"> REF _Ref4668252 \r \h </w:instrText>
      </w:r>
      <w:r w:rsidR="003109AF">
        <w:fldChar w:fldCharType="separate"/>
      </w:r>
      <w:r w:rsidR="005833FA">
        <w:t>23.7.2</w:t>
      </w:r>
      <w:r w:rsidR="003109AF">
        <w:fldChar w:fldCharType="end"/>
      </w:r>
      <w:r w:rsidR="003109AF">
        <w:t>.</w:t>
      </w:r>
    </w:p>
    <w:bookmarkEnd w:id="247"/>
    <w:p w14:paraId="73F0FCEB" w14:textId="77777777" w:rsidR="002173DD" w:rsidRPr="008A0661" w:rsidRDefault="00562030" w:rsidP="002173DD">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_Ref433776737 \r </w:instrText>
      </w:r>
      <w:r>
        <w:fldChar w:fldCharType="separate"/>
      </w:r>
      <w:bookmarkStart w:id="250" w:name="_Toc66951314"/>
      <w:r w:rsidR="005833FA">
        <w:instrText>24</w:instrText>
      </w:r>
      <w:r>
        <w:fldChar w:fldCharType="end"/>
      </w:r>
      <w:r>
        <w:tab/>
        <w:instrText>CO-OPERATION FOR INVESTIGATION AND SECURITY</w:instrText>
      </w:r>
      <w:bookmarkEnd w:id="250"/>
      <w:r w:rsidRPr="00562030">
        <w:instrText xml:space="preserve">" \l1 </w:instrText>
      </w:r>
      <w:r>
        <w:rPr>
          <w:rStyle w:val="Level1asHeadingtext"/>
        </w:rPr>
        <w:fldChar w:fldCharType="end"/>
      </w:r>
      <w:bookmarkStart w:id="251" w:name="_Ref433764884"/>
      <w:bookmarkStart w:id="252" w:name="_Ref433776737"/>
      <w:r w:rsidR="002173DD" w:rsidRPr="008A0661">
        <w:rPr>
          <w:rStyle w:val="Level1asHeadingtext"/>
        </w:rPr>
        <w:t>Co-operation For Investigation And Security</w:t>
      </w:r>
      <w:r w:rsidR="002173DD" w:rsidRPr="009424DF">
        <w:rPr>
          <w:rStyle w:val="FootnoteReference"/>
        </w:rPr>
        <w:footnoteReference w:id="84"/>
      </w:r>
      <w:r w:rsidR="002173DD" w:rsidRPr="008A0661">
        <w:rPr>
          <w:rStyle w:val="Level1asHeadingtext"/>
        </w:rPr>
        <w:t xml:space="preserve"> </w:t>
      </w:r>
      <w:bookmarkEnd w:id="251"/>
      <w:bookmarkEnd w:id="252"/>
    </w:p>
    <w:p w14:paraId="73F0FCEC" w14:textId="77777777" w:rsidR="002173DD" w:rsidRPr="00D147BB" w:rsidRDefault="00F24ECD" w:rsidP="002173DD">
      <w:pPr>
        <w:pStyle w:val="Level2"/>
        <w:keepNext/>
      </w:pPr>
      <w:r>
        <w:t xml:space="preserve">The </w:t>
      </w:r>
      <w:r w:rsidR="00225E45">
        <w:t>Operator</w:t>
      </w:r>
      <w:r w:rsidR="002173DD" w:rsidRPr="00D147BB">
        <w:t xml:space="preserve"> shall co-operate with any investigation relating to a breach of security relating to </w:t>
      </w:r>
      <w:r w:rsidR="002173DD">
        <w:t>this</w:t>
      </w:r>
      <w:r w:rsidR="002173DD" w:rsidRPr="00D147BB">
        <w:t xml:space="preserve"> </w:t>
      </w:r>
      <w:r w:rsidR="002173DD">
        <w:t>Agreement</w:t>
      </w:r>
      <w:r w:rsidR="002173DD" w:rsidRPr="00D147BB">
        <w:t xml:space="preserve"> which is carried out by or on behalf of the Authority and</w:t>
      </w:r>
      <w:r w:rsidR="002F1442">
        <w:t>:</w:t>
      </w:r>
    </w:p>
    <w:p w14:paraId="73F0FCED" w14:textId="77777777" w:rsidR="002173DD" w:rsidRPr="00D147BB" w:rsidRDefault="002173DD" w:rsidP="002173DD">
      <w:pPr>
        <w:pStyle w:val="Level3"/>
      </w:pPr>
      <w:r w:rsidRPr="00D147BB">
        <w:t xml:space="preserve">shall use its reasonable endeavours to make its employees (and other </w:t>
      </w:r>
      <w:r w:rsidR="00225E45">
        <w:t>Operator</w:t>
      </w:r>
      <w:r w:rsidRPr="00D147BB">
        <w:t xml:space="preserve"> Related Parties) identified by the Authority available to be interviewed by the Authority for the purposes of the investigation; and</w:t>
      </w:r>
    </w:p>
    <w:p w14:paraId="73F0FCEE" w14:textId="77777777" w:rsidR="002173DD" w:rsidRPr="00D147BB" w:rsidRDefault="002173DD" w:rsidP="002173DD">
      <w:pPr>
        <w:pStyle w:val="Level3"/>
      </w:pPr>
      <w:r w:rsidRPr="00D147BB">
        <w:t>shall, subject to any legal restriction on their disclosure, provide all copies of documents, records or other material of any kind which may reasonably be required by the Authority for the purposes of the investigation.  The Authority shall have the right to retain copies of any such material for use in connection with the investigation.</w:t>
      </w:r>
    </w:p>
    <w:p w14:paraId="73F0FCEF" w14:textId="77777777" w:rsidR="002173DD" w:rsidRPr="00D147BB" w:rsidRDefault="002173DD" w:rsidP="002173DD">
      <w:pPr>
        <w:pStyle w:val="Level2"/>
      </w:pPr>
      <w:r w:rsidRPr="00D147BB">
        <w:t xml:space="preserve">The Authority shall, insofar as is practical, inform </w:t>
      </w:r>
      <w:r w:rsidR="00F24ECD">
        <w:t xml:space="preserve">the </w:t>
      </w:r>
      <w:r w:rsidR="00225E45">
        <w:t>Operator</w:t>
      </w:r>
      <w:r w:rsidRPr="00D147BB">
        <w:t xml:space="preserve"> of any specific or general security information which would reasonably be expected to affect the security of </w:t>
      </w:r>
      <w:r w:rsidR="00F24ECD">
        <w:t xml:space="preserve">the </w:t>
      </w:r>
      <w:r w:rsidR="00225E45">
        <w:t>Operator</w:t>
      </w:r>
      <w:r w:rsidRPr="00D147BB">
        <w:t xml:space="preserve"> or any </w:t>
      </w:r>
      <w:r w:rsidR="00225E45">
        <w:t>Operator</w:t>
      </w:r>
      <w:r w:rsidRPr="00D147BB">
        <w:t xml:space="preserve"> Related Party or their property.</w:t>
      </w:r>
    </w:p>
    <w:p w14:paraId="73F0FCF0" w14:textId="77777777" w:rsidR="002173DD" w:rsidRPr="002173DD" w:rsidRDefault="00F24ECD" w:rsidP="002173DD">
      <w:pPr>
        <w:pStyle w:val="Level2"/>
        <w:rPr>
          <w:rStyle w:val="Level1asHeadingtext"/>
          <w:b w:val="0"/>
          <w:bCs w:val="0"/>
          <w:caps w:val="0"/>
        </w:rPr>
      </w:pPr>
      <w:r>
        <w:t xml:space="preserve">The </w:t>
      </w:r>
      <w:r w:rsidR="00225E45">
        <w:t>Operator</w:t>
      </w:r>
      <w:r w:rsidR="002173DD" w:rsidRPr="00D147BB">
        <w:t xml:space="preserve"> shall comply with the Authority's reasonable reporting requirements relating to infectious and notifiable diseases to the exten</w:t>
      </w:r>
      <w:r w:rsidR="002173DD">
        <w:t xml:space="preserve">t made known to </w:t>
      </w:r>
      <w:r>
        <w:t xml:space="preserve">the </w:t>
      </w:r>
      <w:r w:rsidR="00225E45">
        <w:t>Operator</w:t>
      </w:r>
      <w:r w:rsidR="002173DD">
        <w:t>.</w:t>
      </w:r>
    </w:p>
    <w:p w14:paraId="73F0FCF1" w14:textId="77777777" w:rsidR="00C3380B" w:rsidRDefault="00562030" w:rsidP="00C3380B">
      <w:pPr>
        <w:pStyle w:val="Level1"/>
        <w:keepNext/>
      </w:pPr>
      <w:r>
        <w:rPr>
          <w:rStyle w:val="Level1asHeadingtext"/>
        </w:rPr>
        <w:fldChar w:fldCharType="begin"/>
      </w:r>
      <w:r w:rsidRPr="00562030">
        <w:instrText xml:space="preserve">  TC "</w:instrText>
      </w:r>
      <w:r>
        <w:fldChar w:fldCharType="begin"/>
      </w:r>
      <w:r w:rsidRPr="00562030">
        <w:instrText xml:space="preserve"> REF _Ref433776800 \r </w:instrText>
      </w:r>
      <w:r>
        <w:fldChar w:fldCharType="separate"/>
      </w:r>
      <w:bookmarkStart w:id="253" w:name="_Toc66951315"/>
      <w:r w:rsidR="005833FA">
        <w:instrText>25</w:instrText>
      </w:r>
      <w:r>
        <w:fldChar w:fldCharType="end"/>
      </w:r>
      <w:r>
        <w:tab/>
        <w:instrText>AUDIT</w:instrText>
      </w:r>
      <w:bookmarkEnd w:id="253"/>
      <w:r w:rsidRPr="00562030">
        <w:instrText xml:space="preserve">" \l1 </w:instrText>
      </w:r>
      <w:r>
        <w:rPr>
          <w:rStyle w:val="Level1asHeadingtext"/>
        </w:rPr>
        <w:fldChar w:fldCharType="end"/>
      </w:r>
      <w:bookmarkStart w:id="254" w:name="_Ref433764948"/>
      <w:bookmarkStart w:id="255" w:name="_Ref433776800"/>
      <w:r w:rsidR="00C3380B" w:rsidRPr="00C3380B">
        <w:rPr>
          <w:rStyle w:val="Level1asHeadingtext"/>
        </w:rPr>
        <w:t xml:space="preserve">Audit </w:t>
      </w:r>
      <w:bookmarkEnd w:id="254"/>
      <w:bookmarkEnd w:id="255"/>
    </w:p>
    <w:p w14:paraId="73F0FCF2" w14:textId="77777777" w:rsidR="006D3C92" w:rsidRDefault="00F24ECD" w:rsidP="006D3C92">
      <w:pPr>
        <w:pStyle w:val="Level2"/>
      </w:pPr>
      <w:r>
        <w:t xml:space="preserve">The </w:t>
      </w:r>
      <w:r w:rsidR="00225E45">
        <w:t>Operator</w:t>
      </w:r>
      <w:r w:rsidR="00C3380B" w:rsidRPr="006D3C92">
        <w:t xml:space="preserve"> shall keep and maintain until twelve (12) years after the end of the Contract Period full and accurate records of this Agreement including the Services supplied under it, and specifically tho</w:t>
      </w:r>
      <w:r w:rsidR="004F07D2">
        <w:t xml:space="preserve">se records detailed at Clause </w:t>
      </w:r>
      <w:r w:rsidR="004F07D2">
        <w:fldChar w:fldCharType="begin"/>
      </w:r>
      <w:r w:rsidR="004F07D2">
        <w:instrText xml:space="preserve"> REF _Ref433358629 \r \h </w:instrText>
      </w:r>
      <w:r w:rsidR="004F07D2">
        <w:fldChar w:fldCharType="separate"/>
      </w:r>
      <w:r w:rsidR="005833FA">
        <w:t>22</w:t>
      </w:r>
      <w:r w:rsidR="004F07D2">
        <w:fldChar w:fldCharType="end"/>
      </w:r>
      <w:r w:rsidR="004F07D2">
        <w:t xml:space="preserve"> </w:t>
      </w:r>
      <w:r w:rsidR="00C3380B" w:rsidRPr="006D3C92">
        <w:t xml:space="preserve">. </w:t>
      </w:r>
      <w:r>
        <w:t xml:space="preserve">The </w:t>
      </w:r>
      <w:r w:rsidR="00225E45">
        <w:t>Operator</w:t>
      </w:r>
      <w:r w:rsidR="00C3380B" w:rsidRPr="006D3C92">
        <w:t xml:space="preserve"> shall on request afford the Authority or the Authority's Representative such access to those records as may be requested by the Authority in connection with this Agreement. </w:t>
      </w:r>
    </w:p>
    <w:p w14:paraId="73F0FCF3" w14:textId="77777777" w:rsidR="006D3C92" w:rsidRPr="006D3C92" w:rsidRDefault="00C3380B" w:rsidP="006D3C92">
      <w:pPr>
        <w:pStyle w:val="Level2"/>
      </w:pPr>
      <w:bookmarkStart w:id="256" w:name="_Ref525498649"/>
      <w:r w:rsidRPr="006D3C92">
        <w:t>Except where an audit is imposed on the Authority by a Relevant Authority, the Authority may at any time during the Contract Period and for a period of twelve (12) Months after the Contract Period, conduct an audit for the following purposes:</w:t>
      </w:r>
      <w:bookmarkEnd w:id="256"/>
      <w:r w:rsidRPr="006D3C92">
        <w:t xml:space="preserve"> </w:t>
      </w:r>
    </w:p>
    <w:p w14:paraId="73F0FCF4" w14:textId="77777777" w:rsidR="006D3C92" w:rsidRPr="006E7D81" w:rsidRDefault="006D3C92" w:rsidP="006D3C92">
      <w:pPr>
        <w:pStyle w:val="Level3"/>
      </w:pPr>
      <w:r w:rsidRPr="006D3C92">
        <w:t>t</w:t>
      </w:r>
      <w:r w:rsidR="00C3380B" w:rsidRPr="006D3C92">
        <w:t xml:space="preserve">o verify the accuracy of the Annual Payments in respect of the Services </w:t>
      </w:r>
      <w:r w:rsidR="00C3380B" w:rsidRPr="006E7D81">
        <w:t xml:space="preserve">(and proposed or actual Changes to this in accordance with the Agreement) or the costs of all suppliers (including </w:t>
      </w:r>
      <w:r w:rsidR="00ED1CC2">
        <w:t>Sub-Contractor</w:t>
      </w:r>
      <w:r w:rsidR="00C3380B" w:rsidRPr="006E7D81">
        <w:t xml:space="preserve">s) of the Services; </w:t>
      </w:r>
    </w:p>
    <w:p w14:paraId="73F0FCF5" w14:textId="77777777" w:rsidR="00BB29E2" w:rsidRPr="00492A76" w:rsidRDefault="00BB29E2" w:rsidP="00BB29E2">
      <w:pPr>
        <w:pStyle w:val="Level3"/>
      </w:pPr>
      <w:r w:rsidRPr="00492A76">
        <w:t xml:space="preserve">to review the integrity, confidentiality and security practices in relation to the Processing of Personal Data; </w:t>
      </w:r>
    </w:p>
    <w:p w14:paraId="73F0FCF6" w14:textId="77777777" w:rsidR="00BB29E2" w:rsidRPr="00492A76" w:rsidRDefault="00BB29E2" w:rsidP="00BB29E2">
      <w:pPr>
        <w:pStyle w:val="Level3"/>
      </w:pPr>
      <w:r w:rsidRPr="00492A76">
        <w:t xml:space="preserve">to review </w:t>
      </w:r>
      <w:r w:rsidR="00F24ECD">
        <w:t xml:space="preserve">the </w:t>
      </w:r>
      <w:r w:rsidR="00225E45">
        <w:t>Operator</w:t>
      </w:r>
      <w:r w:rsidRPr="00492A76">
        <w:t xml:space="preserve">'s compliance with the Data Protection Legislation, FOIA and other Legislation applicable to the Services; </w:t>
      </w:r>
    </w:p>
    <w:p w14:paraId="73F0FCF7" w14:textId="77777777" w:rsidR="006D3C92" w:rsidRDefault="00C3380B" w:rsidP="006D3C92">
      <w:pPr>
        <w:pStyle w:val="Level3"/>
      </w:pPr>
      <w:r w:rsidRPr="006E7D81">
        <w:t xml:space="preserve">to review </w:t>
      </w:r>
      <w:r w:rsidR="00F24ECD">
        <w:t xml:space="preserve">the </w:t>
      </w:r>
      <w:r w:rsidR="00225E45">
        <w:t>Operator</w:t>
      </w:r>
      <w:r w:rsidRPr="006E7D81">
        <w:t>'s</w:t>
      </w:r>
      <w:r w:rsidRPr="006D3C92">
        <w:t xml:space="preserve"> compliance with its obligations under the Agreement; </w:t>
      </w:r>
    </w:p>
    <w:p w14:paraId="73F0FCF8" w14:textId="77777777" w:rsidR="006D3C92" w:rsidRDefault="00C3380B" w:rsidP="006D3C92">
      <w:pPr>
        <w:pStyle w:val="Level3"/>
      </w:pPr>
      <w:r w:rsidRPr="006D3C92">
        <w:t xml:space="preserve">to review any records created during the provision of the Services; </w:t>
      </w:r>
    </w:p>
    <w:p w14:paraId="73F0FCF9" w14:textId="77777777" w:rsidR="006D3C92" w:rsidRDefault="00C3380B" w:rsidP="006D3C92">
      <w:pPr>
        <w:pStyle w:val="Level3"/>
      </w:pPr>
      <w:r w:rsidRPr="006D3C92">
        <w:t xml:space="preserve">to review any books of account kept by </w:t>
      </w:r>
      <w:r w:rsidR="00F24ECD">
        <w:t xml:space="preserve">the </w:t>
      </w:r>
      <w:r w:rsidR="00225E45">
        <w:t>Operator</w:t>
      </w:r>
      <w:r w:rsidRPr="006D3C92">
        <w:t xml:space="preserve"> in connection with the provisions of the Services; </w:t>
      </w:r>
    </w:p>
    <w:p w14:paraId="73F0FCFA" w14:textId="77777777" w:rsidR="006D3C92" w:rsidRPr="005E594F" w:rsidRDefault="00C3380B" w:rsidP="006D3C92">
      <w:pPr>
        <w:pStyle w:val="Level3"/>
      </w:pPr>
      <w:r w:rsidRPr="005E594F">
        <w:t xml:space="preserve">to carry out the audit and certification of the Authority's accounts; </w:t>
      </w:r>
    </w:p>
    <w:p w14:paraId="73F0FCFB" w14:textId="77777777" w:rsidR="006D3C92" w:rsidRPr="005E594F" w:rsidRDefault="00C3380B" w:rsidP="006D3C92">
      <w:pPr>
        <w:pStyle w:val="Level3"/>
      </w:pPr>
      <w:r w:rsidRPr="005E594F">
        <w:t xml:space="preserve">to carry out an examination pursuant to section 6 (1) of the National Audit Act 1983 of the economy efficiency and effectiveness with which the Authority has used its resources; and </w:t>
      </w:r>
    </w:p>
    <w:p w14:paraId="73F0FCFC" w14:textId="77777777" w:rsidR="00C3380B" w:rsidRPr="006D3C92" w:rsidRDefault="00C3380B" w:rsidP="006D3C92">
      <w:pPr>
        <w:pStyle w:val="Level3"/>
      </w:pPr>
      <w:r w:rsidRPr="006D3C92">
        <w:t xml:space="preserve">to verify the accuracy and completeness of any management information delivered or required by this Agreement. </w:t>
      </w:r>
    </w:p>
    <w:p w14:paraId="73F0FCFD" w14:textId="77777777" w:rsidR="006D3C92" w:rsidRDefault="00C3380B" w:rsidP="006D3C92">
      <w:pPr>
        <w:pStyle w:val="Level2"/>
      </w:pPr>
      <w:r w:rsidRPr="006D3C92">
        <w:t xml:space="preserve">The Authority shall use its reasonable endeavours to ensure that the conduct of each audit does not unreasonably disrupt </w:t>
      </w:r>
      <w:r w:rsidR="00F24ECD">
        <w:t xml:space="preserve">the </w:t>
      </w:r>
      <w:r w:rsidR="00225E45">
        <w:t>Operator</w:t>
      </w:r>
      <w:r w:rsidRPr="006D3C92">
        <w:t xml:space="preserve"> or delay the provision of the Services. </w:t>
      </w:r>
    </w:p>
    <w:p w14:paraId="73F0FCFE" w14:textId="77777777" w:rsidR="006D3C92" w:rsidRDefault="00C3380B" w:rsidP="006D3C92">
      <w:pPr>
        <w:pStyle w:val="Level2"/>
      </w:pPr>
      <w:bookmarkStart w:id="257" w:name="_Ref4676897"/>
      <w:r w:rsidRPr="006D3C92">
        <w:t xml:space="preserve">Subject to the Authority's obligation of confidentiality, </w:t>
      </w:r>
      <w:r w:rsidR="00F24ECD">
        <w:t xml:space="preserve">the </w:t>
      </w:r>
      <w:r w:rsidR="00225E45">
        <w:t>Operator</w:t>
      </w:r>
      <w:r w:rsidRPr="006D3C92">
        <w:t xml:space="preserve"> shall on demand provide the Authority and any other Relevant Authority (and/or their agents or representatives) with all reasonable co-operation, access and assistance in relation to each audit, including:</w:t>
      </w:r>
      <w:bookmarkEnd w:id="257"/>
      <w:r w:rsidRPr="006D3C92">
        <w:t xml:space="preserve"> </w:t>
      </w:r>
    </w:p>
    <w:p w14:paraId="73F0FCFF" w14:textId="77777777" w:rsidR="006D3C92" w:rsidRDefault="00C3380B" w:rsidP="006D3C92">
      <w:pPr>
        <w:pStyle w:val="Level3"/>
      </w:pPr>
      <w:r w:rsidRPr="006D3C92">
        <w:t xml:space="preserve">all Information requested within the permitted scope of the audit; </w:t>
      </w:r>
    </w:p>
    <w:p w14:paraId="73F0FD00" w14:textId="77777777" w:rsidR="006D3C92" w:rsidRDefault="00C3380B" w:rsidP="006D3C92">
      <w:pPr>
        <w:pStyle w:val="Level3"/>
      </w:pPr>
      <w:r w:rsidRPr="006D3C92">
        <w:t xml:space="preserve">reasonable access to any premises or sites controlled by </w:t>
      </w:r>
      <w:r w:rsidR="00F24ECD">
        <w:t xml:space="preserve">the </w:t>
      </w:r>
      <w:r w:rsidR="00225E45">
        <w:t>Operator</w:t>
      </w:r>
      <w:r w:rsidRPr="006D3C92">
        <w:t xml:space="preserve"> and to any Assets used (whether exclusively or non-exclusively) in the performance of the Services; </w:t>
      </w:r>
    </w:p>
    <w:p w14:paraId="73F0FD01" w14:textId="77777777" w:rsidR="006D3C92" w:rsidRDefault="00C3380B" w:rsidP="006D3C92">
      <w:pPr>
        <w:pStyle w:val="Level3"/>
      </w:pPr>
      <w:r w:rsidRPr="006D3C92">
        <w:t xml:space="preserve">access to </w:t>
      </w:r>
      <w:r w:rsidR="00D32593">
        <w:t>relevant</w:t>
      </w:r>
      <w:r w:rsidRPr="006D3C92">
        <w:t xml:space="preserve"> </w:t>
      </w:r>
      <w:r w:rsidR="00D32593">
        <w:t>s</w:t>
      </w:r>
      <w:r w:rsidRPr="006D3C92">
        <w:t xml:space="preserve">taff; </w:t>
      </w:r>
    </w:p>
    <w:p w14:paraId="73F0FD02" w14:textId="77777777" w:rsidR="006D3C92" w:rsidRDefault="00C3380B" w:rsidP="006D3C92">
      <w:pPr>
        <w:pStyle w:val="Level3"/>
      </w:pPr>
      <w:r w:rsidRPr="006D3C92">
        <w:t xml:space="preserve">access to software owned or licenced to </w:t>
      </w:r>
      <w:r w:rsidR="00F24ECD">
        <w:t xml:space="preserve">the </w:t>
      </w:r>
      <w:r w:rsidR="00225E45">
        <w:t>Operator</w:t>
      </w:r>
      <w:r w:rsidRPr="006D3C92">
        <w:t xml:space="preserve"> including software which is or will be used by </w:t>
      </w:r>
      <w:r w:rsidR="00F24ECD">
        <w:t xml:space="preserve">the </w:t>
      </w:r>
      <w:r w:rsidR="00225E45">
        <w:t>Operator</w:t>
      </w:r>
      <w:r w:rsidRPr="006D3C92">
        <w:t xml:space="preserve"> for the purposes of providing the Services; and </w:t>
      </w:r>
    </w:p>
    <w:p w14:paraId="73F0FD03" w14:textId="77777777" w:rsidR="00C3380B" w:rsidRPr="006D3C92" w:rsidRDefault="00C3380B" w:rsidP="006D3C92">
      <w:pPr>
        <w:pStyle w:val="Level3"/>
      </w:pPr>
      <w:r w:rsidRPr="006D3C92">
        <w:t xml:space="preserve">accommodation (including desks) at </w:t>
      </w:r>
      <w:r w:rsidR="00F24ECD">
        <w:t xml:space="preserve">the </w:t>
      </w:r>
      <w:r w:rsidR="00225E45">
        <w:t>Operator</w:t>
      </w:r>
      <w:r w:rsidRPr="006D3C92">
        <w:t xml:space="preserve">'s premises as reasonably required to conduct the audit. </w:t>
      </w:r>
    </w:p>
    <w:p w14:paraId="73F0FD04" w14:textId="77777777" w:rsidR="00C3380B" w:rsidRPr="006D3C92" w:rsidRDefault="00C3380B" w:rsidP="006D3C92">
      <w:pPr>
        <w:pStyle w:val="Level2"/>
      </w:pPr>
      <w:r w:rsidRPr="006D3C92">
        <w:t xml:space="preserve">The Authority shall endeavour to (but shall not be obliged to) provide at least fourteen (14) calendar days' notice of its intention to conduct an audit. </w:t>
      </w:r>
    </w:p>
    <w:p w14:paraId="73F0FD05" w14:textId="77777777" w:rsidR="006D3C92" w:rsidRDefault="00C3380B" w:rsidP="006D3C92">
      <w:pPr>
        <w:pStyle w:val="Level2"/>
      </w:pPr>
      <w:bookmarkStart w:id="258" w:name="_Ref525498654"/>
      <w:r w:rsidRPr="006D3C92">
        <w:t>If an audit identifies that</w:t>
      </w:r>
      <w:r w:rsidR="002F1442">
        <w:t>:</w:t>
      </w:r>
      <w:bookmarkEnd w:id="258"/>
      <w:r w:rsidRPr="006D3C92">
        <w:t xml:space="preserve"> </w:t>
      </w:r>
    </w:p>
    <w:p w14:paraId="73F0FD06" w14:textId="77777777" w:rsidR="006D3C92" w:rsidRPr="006D3C92" w:rsidRDefault="00F24ECD" w:rsidP="006D3C92">
      <w:pPr>
        <w:pStyle w:val="Level3"/>
      </w:pPr>
      <w:r>
        <w:t xml:space="preserve">the </w:t>
      </w:r>
      <w:r w:rsidR="00225E45">
        <w:t>Operator</w:t>
      </w:r>
      <w:r w:rsidR="00C3380B" w:rsidRPr="006D3C92">
        <w:t xml:space="preserve"> has committed a</w:t>
      </w:r>
      <w:r w:rsidR="00C06A0F">
        <w:t>n</w:t>
      </w:r>
      <w:r w:rsidR="00C3380B" w:rsidRPr="006D3C92">
        <w:t xml:space="preserve"> </w:t>
      </w:r>
      <w:r w:rsidR="00225E45">
        <w:t>Operator</w:t>
      </w:r>
      <w:r w:rsidR="00C3380B" w:rsidRPr="006D3C92">
        <w:t xml:space="preserve"> Default which is capable of remedy, </w:t>
      </w:r>
      <w:r>
        <w:t xml:space="preserve">the </w:t>
      </w:r>
      <w:r w:rsidR="00225E45">
        <w:t>Operator</w:t>
      </w:r>
      <w:r w:rsidR="00C3380B" w:rsidRPr="006D3C92">
        <w:t xml:space="preserve"> shall correct such </w:t>
      </w:r>
      <w:r w:rsidR="00225E45">
        <w:t>Operator</w:t>
      </w:r>
      <w:r w:rsidR="00C3380B" w:rsidRPr="006D3C92">
        <w:t xml:space="preserve"> Default as soon as reasonably practicable and implement a Remediation Plan in accordance with the Remediation Plan Process; and </w:t>
      </w:r>
    </w:p>
    <w:p w14:paraId="73F0FD07" w14:textId="77777777" w:rsidR="005071C3" w:rsidRDefault="00C3380B" w:rsidP="006D584A">
      <w:pPr>
        <w:pStyle w:val="Level3"/>
      </w:pPr>
      <w:bookmarkStart w:id="259" w:name="_Ref4677301"/>
      <w:r w:rsidRPr="006D3C92">
        <w:t xml:space="preserve">the Authority has not been paid </w:t>
      </w:r>
      <w:r w:rsidR="006D584A">
        <w:t xml:space="preserve">or allowed </w:t>
      </w:r>
      <w:r w:rsidRPr="006D3C92">
        <w:t xml:space="preserve">such </w:t>
      </w:r>
      <w:r w:rsidR="006D584A">
        <w:t xml:space="preserve">amounts </w:t>
      </w:r>
      <w:r w:rsidRPr="006D3C92">
        <w:t>which are properly due in respect of any Performan</w:t>
      </w:r>
      <w:r w:rsidR="006D584A">
        <w:t xml:space="preserve">ce Adjustment Points, </w:t>
      </w:r>
      <w:r w:rsidR="00F24ECD">
        <w:t xml:space="preserve">the </w:t>
      </w:r>
      <w:r w:rsidR="00225E45">
        <w:t>Operator</w:t>
      </w:r>
      <w:r w:rsidRPr="006D3C92">
        <w:t xml:space="preserve"> shall pay </w:t>
      </w:r>
      <w:r w:rsidR="006D584A">
        <w:t xml:space="preserve">or allow </w:t>
      </w:r>
      <w:r w:rsidRPr="006D3C92">
        <w:t>to the Authority the amount outstanding</w:t>
      </w:r>
      <w:r w:rsidR="005071C3">
        <w:t xml:space="preserve"> </w:t>
      </w:r>
      <w:r w:rsidR="005071C3" w:rsidRPr="006D3C92">
        <w:t>within twenty (20) Business Days</w:t>
      </w:r>
      <w:r w:rsidR="00E4055E">
        <w:t xml:space="preserve"> of receipt of the Authority's invoice therefor</w:t>
      </w:r>
      <w:r w:rsidRPr="006D3C92">
        <w:t xml:space="preserve">, </w:t>
      </w:r>
    </w:p>
    <w:p w14:paraId="73F0FD08" w14:textId="77777777" w:rsidR="00C3380B" w:rsidRPr="006D3C92" w:rsidRDefault="006D584A" w:rsidP="005071C3">
      <w:pPr>
        <w:pStyle w:val="Body2"/>
      </w:pPr>
      <w:r>
        <w:t xml:space="preserve">and </w:t>
      </w:r>
      <w:r w:rsidR="005071C3">
        <w:t xml:space="preserve">the Operator </w:t>
      </w:r>
      <w:r>
        <w:t xml:space="preserve">shall reimburse the Authority for </w:t>
      </w:r>
      <w:r w:rsidR="00C3380B" w:rsidRPr="006D3C92">
        <w:t>the cost of the audit i</w:t>
      </w:r>
      <w:r>
        <w:t>ncurred by the Authority,</w:t>
      </w:r>
      <w:r w:rsidR="00C3380B" w:rsidRPr="006D3C92">
        <w:t xml:space="preserve"> within twenty (20) Business Days</w:t>
      </w:r>
      <w:r w:rsidR="00E4055E">
        <w:t xml:space="preserve"> of receipt of the Authority's invoice therefor</w:t>
      </w:r>
      <w:r w:rsidR="00C3380B" w:rsidRPr="006D3C92">
        <w:t>.</w:t>
      </w:r>
      <w:bookmarkEnd w:id="259"/>
      <w:r w:rsidR="00C3380B" w:rsidRPr="006D3C92">
        <w:t xml:space="preserve"> </w:t>
      </w:r>
    </w:p>
    <w:p w14:paraId="73F0FD09" w14:textId="77777777" w:rsidR="00C3380B" w:rsidRPr="006D3C92" w:rsidRDefault="00C3380B" w:rsidP="006D3C92">
      <w:pPr>
        <w:pStyle w:val="Body2"/>
        <w:rPr>
          <w:b/>
        </w:rPr>
      </w:pPr>
      <w:r w:rsidRPr="006D3C92">
        <w:rPr>
          <w:b/>
        </w:rPr>
        <w:t xml:space="preserve">Exceptional Audit </w:t>
      </w:r>
    </w:p>
    <w:p w14:paraId="73F0FD0A" w14:textId="77777777" w:rsidR="00C3380B" w:rsidRPr="006D3C92" w:rsidRDefault="00F24ECD" w:rsidP="006D3C92">
      <w:pPr>
        <w:pStyle w:val="Level2"/>
      </w:pPr>
      <w:bookmarkStart w:id="260" w:name="_Ref4676986"/>
      <w:r>
        <w:t xml:space="preserve">The </w:t>
      </w:r>
      <w:r w:rsidR="00225E45">
        <w:t>Operator</w:t>
      </w:r>
      <w:r w:rsidR="00C3380B" w:rsidRPr="006D3C92">
        <w:t xml:space="preserve"> shall permit the Authority and/or its appointed representatives access to conduct an audit (an "</w:t>
      </w:r>
      <w:r w:rsidR="00C3380B" w:rsidRPr="006D3C92">
        <w:rPr>
          <w:b/>
        </w:rPr>
        <w:t>Exceptional</w:t>
      </w:r>
      <w:r w:rsidR="00C3380B" w:rsidRPr="006D3C92">
        <w:t xml:space="preserve"> </w:t>
      </w:r>
      <w:r w:rsidR="00C3380B" w:rsidRPr="006D3C92">
        <w:rPr>
          <w:b/>
        </w:rPr>
        <w:t>Audit</w:t>
      </w:r>
      <w:r w:rsidR="00C3380B" w:rsidRPr="006D3C92">
        <w:t xml:space="preserve">") of </w:t>
      </w:r>
      <w:r>
        <w:t xml:space="preserve">the </w:t>
      </w:r>
      <w:r w:rsidR="00225E45">
        <w:t>Operator</w:t>
      </w:r>
      <w:r w:rsidR="00C3380B" w:rsidRPr="006D3C92">
        <w:t xml:space="preserve"> in any of the following circumstances:</w:t>
      </w:r>
      <w:bookmarkEnd w:id="260"/>
      <w:r w:rsidR="00C3380B" w:rsidRPr="006D3C92">
        <w:t xml:space="preserve"> </w:t>
      </w:r>
    </w:p>
    <w:p w14:paraId="73F0FD0B" w14:textId="77777777" w:rsidR="00EE7921" w:rsidRDefault="00C3380B" w:rsidP="006D3C92">
      <w:pPr>
        <w:pStyle w:val="Level3"/>
      </w:pPr>
      <w:r w:rsidRPr="006D3C92">
        <w:t xml:space="preserve">actual or suspected impropriety or fraud </w:t>
      </w:r>
    </w:p>
    <w:p w14:paraId="73F0FD0C" w14:textId="77777777" w:rsidR="00C3380B" w:rsidRPr="006D3C92" w:rsidRDefault="00C3380B" w:rsidP="006D3C92">
      <w:pPr>
        <w:pStyle w:val="Level3"/>
      </w:pPr>
      <w:r w:rsidRPr="006D3C92">
        <w:t xml:space="preserve">there are reasonable grounds suspect that: </w:t>
      </w:r>
    </w:p>
    <w:p w14:paraId="73F0FD0D" w14:textId="77777777" w:rsidR="00EE7921" w:rsidRDefault="00F24ECD" w:rsidP="00EE7921">
      <w:pPr>
        <w:pStyle w:val="Level4"/>
      </w:pPr>
      <w:r>
        <w:t xml:space="preserve">the </w:t>
      </w:r>
      <w:r w:rsidR="00225E45">
        <w:t>Operator</w:t>
      </w:r>
      <w:r w:rsidR="00C3380B" w:rsidRPr="006D3C92">
        <w:t xml:space="preserve"> has committed a</w:t>
      </w:r>
      <w:r w:rsidR="00C06A0F">
        <w:t>n</w:t>
      </w:r>
      <w:r w:rsidR="00C3380B" w:rsidRPr="006D3C92">
        <w:t xml:space="preserve"> </w:t>
      </w:r>
      <w:r w:rsidR="00225E45">
        <w:t>Operator</w:t>
      </w:r>
      <w:r w:rsidR="00C3380B" w:rsidRPr="006D3C92">
        <w:t xml:space="preserve"> Default; </w:t>
      </w:r>
      <w:r w:rsidR="00D8302E">
        <w:t>or</w:t>
      </w:r>
    </w:p>
    <w:p w14:paraId="73F0FD0E" w14:textId="77777777" w:rsidR="00EE7921" w:rsidRDefault="00F24ECD" w:rsidP="006D3C92">
      <w:pPr>
        <w:pStyle w:val="Level4"/>
      </w:pPr>
      <w:r>
        <w:t xml:space="preserve">the </w:t>
      </w:r>
      <w:r w:rsidR="00225E45">
        <w:t>Operator</w:t>
      </w:r>
      <w:r w:rsidR="00C3380B" w:rsidRPr="006D3C92">
        <w:t xml:space="preserve"> is in financial distress or at risk of insolvency or bankruptcy, or any fact, circumstance or matter which is reasonably likely to cause </w:t>
      </w:r>
      <w:r>
        <w:t xml:space="preserve">the </w:t>
      </w:r>
      <w:r w:rsidR="00225E45">
        <w:t>Operator</w:t>
      </w:r>
      <w:r w:rsidR="00C3380B" w:rsidRPr="006D3C92">
        <w:t xml:space="preserve"> financial distress and result in a risk of </w:t>
      </w:r>
      <w:r>
        <w:t xml:space="preserve">the </w:t>
      </w:r>
      <w:r w:rsidR="00225E45">
        <w:t>Operator</w:t>
      </w:r>
      <w:r w:rsidR="00C3380B" w:rsidRPr="006D3C92">
        <w:t xml:space="preserve"> bec</w:t>
      </w:r>
      <w:r w:rsidR="00D8302E">
        <w:t xml:space="preserve">oming insolvent or bankrupt. </w:t>
      </w:r>
    </w:p>
    <w:p w14:paraId="73F0FD0F" w14:textId="77777777" w:rsidR="00C3380B" w:rsidRPr="00D8302E" w:rsidRDefault="00C3380B" w:rsidP="006D584A">
      <w:pPr>
        <w:pStyle w:val="Level2"/>
      </w:pPr>
      <w:r w:rsidRPr="00D8302E">
        <w:t xml:space="preserve">If the Authority notifies </w:t>
      </w:r>
      <w:r w:rsidR="00F24ECD">
        <w:t xml:space="preserve">the </w:t>
      </w:r>
      <w:r w:rsidR="00225E45">
        <w:t>Operator</w:t>
      </w:r>
      <w:r w:rsidRPr="00D8302E">
        <w:t xml:space="preserve"> that it wishes to conduct an Exceptional Audit, </w:t>
      </w:r>
      <w:r w:rsidR="00F24ECD">
        <w:t xml:space="preserve">the </w:t>
      </w:r>
      <w:r w:rsidR="00225E45">
        <w:t>Operator</w:t>
      </w:r>
      <w:r w:rsidRPr="00D8302E">
        <w:t xml:space="preserve"> shall provide access in accordance with clause </w:t>
      </w:r>
      <w:r w:rsidR="006D584A">
        <w:fldChar w:fldCharType="begin"/>
      </w:r>
      <w:r w:rsidR="006D584A">
        <w:instrText xml:space="preserve"> REF _Ref4676897 \r \h </w:instrText>
      </w:r>
      <w:r w:rsidR="006D584A">
        <w:fldChar w:fldCharType="separate"/>
      </w:r>
      <w:r w:rsidR="005833FA">
        <w:t>25.4</w:t>
      </w:r>
      <w:r w:rsidR="006D584A">
        <w:fldChar w:fldCharType="end"/>
      </w:r>
      <w:r w:rsidR="006D584A">
        <w:t xml:space="preserve"> </w:t>
      </w:r>
      <w:r w:rsidRPr="00D8302E">
        <w:t xml:space="preserve">as soon as reasonably practicable after such request and in any event within forty eight (48) hours of the request having been made. </w:t>
      </w:r>
    </w:p>
    <w:p w14:paraId="73F0FD10" w14:textId="77777777" w:rsidR="00C3380B" w:rsidRPr="00EE7921" w:rsidRDefault="00C3380B" w:rsidP="00EE7921">
      <w:pPr>
        <w:pStyle w:val="Body2"/>
        <w:rPr>
          <w:b/>
        </w:rPr>
      </w:pPr>
      <w:r w:rsidRPr="00EE7921">
        <w:rPr>
          <w:b/>
        </w:rPr>
        <w:t xml:space="preserve">Audit Costs </w:t>
      </w:r>
    </w:p>
    <w:p w14:paraId="73F0FD11" w14:textId="77777777" w:rsidR="00EE7921" w:rsidRDefault="006D584A" w:rsidP="006D3C92">
      <w:pPr>
        <w:pStyle w:val="Level2"/>
      </w:pPr>
      <w:r>
        <w:t>Without prejudice to Clause</w:t>
      </w:r>
      <w:r w:rsidR="005071C3">
        <w:fldChar w:fldCharType="begin"/>
      </w:r>
      <w:r w:rsidR="005071C3">
        <w:instrText xml:space="preserve"> REF _Ref525498654 \r \h </w:instrText>
      </w:r>
      <w:r w:rsidR="005071C3">
        <w:fldChar w:fldCharType="separate"/>
      </w:r>
      <w:r w:rsidR="005833FA">
        <w:t>25.6</w:t>
      </w:r>
      <w:r w:rsidR="005071C3">
        <w:fldChar w:fldCharType="end"/>
      </w:r>
      <w:r>
        <w:t>, t</w:t>
      </w:r>
      <w:r w:rsidR="00C3380B" w:rsidRPr="006D3C92">
        <w:t>he parties agree that they shall each bear their own respective costs and expenses incurred in respect of compliance</w:t>
      </w:r>
      <w:r w:rsidR="00D8302E">
        <w:t xml:space="preserve"> with their obligations under Cl</w:t>
      </w:r>
      <w:r w:rsidR="00C3380B" w:rsidRPr="006D3C92">
        <w:t xml:space="preserve">auses </w:t>
      </w:r>
      <w:r w:rsidR="00D8302E">
        <w:fldChar w:fldCharType="begin"/>
      </w:r>
      <w:r w:rsidR="00D8302E">
        <w:instrText xml:space="preserve"> REF _Ref525498649 \r \h </w:instrText>
      </w:r>
      <w:r w:rsidR="00D8302E">
        <w:fldChar w:fldCharType="separate"/>
      </w:r>
      <w:r w:rsidR="005833FA">
        <w:t>25.2</w:t>
      </w:r>
      <w:r w:rsidR="00D8302E">
        <w:fldChar w:fldCharType="end"/>
      </w:r>
      <w:r w:rsidR="00D8302E">
        <w:t xml:space="preserve"> to </w:t>
      </w:r>
      <w:r>
        <w:fldChar w:fldCharType="begin"/>
      </w:r>
      <w:r>
        <w:instrText xml:space="preserve"> REF _Ref4676986 \r \h </w:instrText>
      </w:r>
      <w:r>
        <w:fldChar w:fldCharType="separate"/>
      </w:r>
      <w:r w:rsidR="005833FA">
        <w:t>25.7</w:t>
      </w:r>
      <w:r>
        <w:fldChar w:fldCharType="end"/>
      </w:r>
      <w:r w:rsidR="00D8302E">
        <w:t xml:space="preserve"> </w:t>
      </w:r>
      <w:r w:rsidR="00C3380B" w:rsidRPr="006D3C92">
        <w:t>unless an audit identifies a</w:t>
      </w:r>
      <w:r>
        <w:t>n</w:t>
      </w:r>
      <w:r w:rsidR="00C3380B" w:rsidRPr="006D3C92">
        <w:t xml:space="preserve"> </w:t>
      </w:r>
      <w:r w:rsidR="00225E45">
        <w:t>Operator</w:t>
      </w:r>
      <w:r>
        <w:t xml:space="preserve"> Default, impropriety or fraud</w:t>
      </w:r>
      <w:r w:rsidR="00C3380B" w:rsidRPr="006D3C92">
        <w:t xml:space="preserve"> </w:t>
      </w:r>
      <w:r>
        <w:t>on the part of the Operator, i</w:t>
      </w:r>
      <w:r w:rsidR="00C3380B" w:rsidRPr="006D3C92">
        <w:t xml:space="preserve">n which case </w:t>
      </w:r>
      <w:r w:rsidR="00F24ECD">
        <w:t xml:space="preserve">the </w:t>
      </w:r>
      <w:r w:rsidR="00225E45">
        <w:t>Operator</w:t>
      </w:r>
      <w:r w:rsidR="00C3380B" w:rsidRPr="006D3C92">
        <w:t xml:space="preserve"> shall reimburse: </w:t>
      </w:r>
    </w:p>
    <w:p w14:paraId="73F0FD12" w14:textId="77777777" w:rsidR="00EE7921" w:rsidRDefault="00C3380B" w:rsidP="006D3C92">
      <w:pPr>
        <w:pStyle w:val="Level3"/>
      </w:pPr>
      <w:r w:rsidRPr="00EE7921">
        <w:t xml:space="preserve">the Authority for all the Authority's identifiable, reasonable costs and expenses properly incurred in the course of the audit; and </w:t>
      </w:r>
    </w:p>
    <w:p w14:paraId="73F0FD13" w14:textId="77777777" w:rsidR="00C3380B" w:rsidRPr="006D3C92" w:rsidRDefault="00C3380B" w:rsidP="006D3C92">
      <w:pPr>
        <w:pStyle w:val="Level3"/>
      </w:pPr>
      <w:r w:rsidRPr="006D3C92">
        <w:t>where the Authority, a Relevant Authority and</w:t>
      </w:r>
      <w:r w:rsidR="006D584A">
        <w:t>/or the</w:t>
      </w:r>
      <w:r w:rsidRPr="006D3C92">
        <w:t xml:space="preserve"> Auditor General appoint another contracting body to conduct an audit, the Authority shall be able to recover on demand from </w:t>
      </w:r>
      <w:r w:rsidR="00F24ECD">
        <w:t xml:space="preserve">the </w:t>
      </w:r>
      <w:r w:rsidR="00225E45">
        <w:t>Operator</w:t>
      </w:r>
      <w:r w:rsidRPr="006D3C92">
        <w:t xml:space="preserve"> the identifiable, reasonable and properly incurred costs and expenses of the relevant contracting body. </w:t>
      </w:r>
    </w:p>
    <w:p w14:paraId="73F0FD14" w14:textId="77777777" w:rsidR="00C3380B" w:rsidRPr="00EE7921" w:rsidRDefault="00C3380B" w:rsidP="00EE7921">
      <w:pPr>
        <w:pStyle w:val="Body2"/>
        <w:rPr>
          <w:b/>
        </w:rPr>
      </w:pPr>
      <w:r w:rsidRPr="00EE7921">
        <w:rPr>
          <w:b/>
        </w:rPr>
        <w:t xml:space="preserve">Exploitation of Information </w:t>
      </w:r>
    </w:p>
    <w:p w14:paraId="73F0FD15" w14:textId="77777777" w:rsidR="00C3380B" w:rsidRPr="006D3C92" w:rsidRDefault="00F24ECD" w:rsidP="00EE7921">
      <w:pPr>
        <w:pStyle w:val="Level2"/>
      </w:pPr>
      <w:r>
        <w:t xml:space="preserve">The </w:t>
      </w:r>
      <w:r w:rsidR="00225E45">
        <w:t>Operator</w:t>
      </w:r>
      <w:r w:rsidR="00C3380B" w:rsidRPr="006D3C92">
        <w:t xml:space="preserve"> shall not make use of this Agreement or any information issued or provided by or on behalf of the Authority in connection with this Agreement otherwise than for the purposes of this Agreement, except with the written consent of the Authority. </w:t>
      </w:r>
    </w:p>
    <w:p w14:paraId="73F0FD16" w14:textId="77777777" w:rsidR="00C3380B" w:rsidRPr="00EE7921" w:rsidRDefault="00C3380B" w:rsidP="00A4060D">
      <w:pPr>
        <w:spacing w:after="240"/>
        <w:ind w:left="850"/>
        <w:rPr>
          <w:b/>
        </w:rPr>
      </w:pPr>
      <w:r w:rsidRPr="00EE7921">
        <w:rPr>
          <w:b/>
        </w:rPr>
        <w:t xml:space="preserve">Information about Users and Authority Related Parties </w:t>
      </w:r>
    </w:p>
    <w:p w14:paraId="73F0FD17" w14:textId="77777777" w:rsidR="00C3380B" w:rsidRPr="006D3C92" w:rsidRDefault="005071C3" w:rsidP="00A4060D">
      <w:pPr>
        <w:pStyle w:val="Level2"/>
      </w:pPr>
      <w:r>
        <w:t xml:space="preserve">Without prejudice to Clause </w:t>
      </w:r>
      <w:r>
        <w:fldChar w:fldCharType="begin"/>
      </w:r>
      <w:r>
        <w:instrText xml:space="preserve"> REF _Ref321861843 \r \h </w:instrText>
      </w:r>
      <w:r>
        <w:fldChar w:fldCharType="separate"/>
      </w:r>
      <w:r w:rsidR="005833FA">
        <w:t>55</w:t>
      </w:r>
      <w:r>
        <w:fldChar w:fldCharType="end"/>
      </w:r>
      <w:r>
        <w:t xml:space="preserve"> and Clause </w:t>
      </w:r>
      <w:r>
        <w:fldChar w:fldCharType="begin"/>
      </w:r>
      <w:r>
        <w:instrText xml:space="preserve"> REF _Ref8138754 \r \h </w:instrText>
      </w:r>
      <w:r>
        <w:fldChar w:fldCharType="separate"/>
      </w:r>
      <w:r w:rsidR="005833FA">
        <w:t>56</w:t>
      </w:r>
      <w:r>
        <w:fldChar w:fldCharType="end"/>
      </w:r>
      <w:r>
        <w:t>, w</w:t>
      </w:r>
      <w:r w:rsidR="00C3380B" w:rsidRPr="006D3C92">
        <w:t xml:space="preserve">here </w:t>
      </w:r>
      <w:r w:rsidR="00F24ECD">
        <w:t xml:space="preserve">the </w:t>
      </w:r>
      <w:r w:rsidR="00225E45">
        <w:t>Operator</w:t>
      </w:r>
      <w:r w:rsidR="00C3380B" w:rsidRPr="006D3C92">
        <w:t xml:space="preserve">, in carrying out its obligations under this Agreement, is provided with information relating to Users and Authority Related Parties, </w:t>
      </w:r>
      <w:r w:rsidR="00F24ECD">
        <w:t xml:space="preserve">the </w:t>
      </w:r>
      <w:r w:rsidR="00225E45">
        <w:t>Operator</w:t>
      </w:r>
      <w:r w:rsidR="00C3380B" w:rsidRPr="006D3C92">
        <w:t xml:space="preserve"> shall not disclose or make use of any such information otherwise than for the purpose for which it was provided, unless </w:t>
      </w:r>
      <w:r w:rsidR="00F24ECD">
        <w:t xml:space="preserve">the </w:t>
      </w:r>
      <w:r w:rsidR="00225E45">
        <w:t>Operator</w:t>
      </w:r>
      <w:r w:rsidR="00C3380B" w:rsidRPr="006D3C92">
        <w:t xml:space="preserve"> has sought the prior written consent of that User or Authority Related Party and has obtained the prior written consent of the Authority. </w:t>
      </w:r>
    </w:p>
    <w:p w14:paraId="73F0FD18" w14:textId="77777777" w:rsidR="00C3380B" w:rsidRPr="00EE7921" w:rsidRDefault="00C3380B" w:rsidP="00A4060D">
      <w:pPr>
        <w:spacing w:after="240"/>
        <w:ind w:left="850"/>
        <w:rPr>
          <w:b/>
        </w:rPr>
      </w:pPr>
      <w:r w:rsidRPr="00EE7921">
        <w:rPr>
          <w:b/>
        </w:rPr>
        <w:t xml:space="preserve">Disclosure by Audit Commission </w:t>
      </w:r>
    </w:p>
    <w:p w14:paraId="73F0FD19" w14:textId="77777777" w:rsidR="00EE7921" w:rsidRPr="005E594F" w:rsidRDefault="00C3380B" w:rsidP="006D3C92">
      <w:pPr>
        <w:pStyle w:val="Level2"/>
      </w:pPr>
      <w:r w:rsidRPr="005E594F">
        <w:t xml:space="preserve">The parties acknowledge that the Audit Commission has the right to publish details of this Agreement (including Commercially Sensitive Information) in its relevant reports to Parliament. </w:t>
      </w:r>
    </w:p>
    <w:p w14:paraId="73F0FD1A" w14:textId="77777777" w:rsidR="00C3380B" w:rsidRPr="005E594F" w:rsidRDefault="00C3380B" w:rsidP="006D3C92">
      <w:pPr>
        <w:pStyle w:val="Level2"/>
      </w:pPr>
      <w:r w:rsidRPr="005E594F">
        <w:t xml:space="preserve">The provisions of this </w:t>
      </w:r>
      <w:r w:rsidR="00D8302E" w:rsidRPr="005E594F">
        <w:t>C</w:t>
      </w:r>
      <w:r w:rsidRPr="005E594F">
        <w:t xml:space="preserve">lause 39 are without prejudice to the application of the Official Secrets Acts 1911 to 1989. </w:t>
      </w:r>
    </w:p>
    <w:p w14:paraId="73F0FD1B" w14:textId="77777777" w:rsidR="006D3C92" w:rsidRDefault="006D3C92">
      <w:pPr>
        <w:adjustRightInd/>
        <w:jc w:val="left"/>
        <w:rPr>
          <w:rFonts w:eastAsia="Times New Roman"/>
          <w:sz w:val="24"/>
          <w:szCs w:val="24"/>
        </w:rPr>
      </w:pPr>
      <w:r>
        <w:br w:type="page"/>
      </w:r>
    </w:p>
    <w:p w14:paraId="73F0FD1C" w14:textId="77777777" w:rsidR="00C3380B" w:rsidRPr="00DF4CB3" w:rsidRDefault="00DF4CB3" w:rsidP="00DF4CB3">
      <w:pPr>
        <w:pStyle w:val="Part"/>
        <w:jc w:val="left"/>
        <w:rPr>
          <w:b/>
          <w:u w:val="single"/>
        </w:rPr>
      </w:pPr>
      <w:r>
        <w:rPr>
          <w:b/>
          <w:u w:val="single"/>
        </w:rPr>
        <w:fldChar w:fldCharType="begin"/>
      </w:r>
      <w:r w:rsidRPr="00DF4CB3">
        <w:instrText xml:space="preserve">  TC "</w:instrText>
      </w:r>
      <w:r>
        <w:fldChar w:fldCharType="begin"/>
      </w:r>
      <w:r w:rsidRPr="00DF4CB3">
        <w:instrText xml:space="preserve"> REF _Ref433776696 \r </w:instrText>
      </w:r>
      <w:r>
        <w:fldChar w:fldCharType="separate"/>
      </w:r>
      <w:bookmarkStart w:id="261" w:name="_Toc66951316"/>
      <w:r w:rsidR="005833FA">
        <w:instrText>Part 5</w:instrText>
      </w:r>
      <w:r>
        <w:fldChar w:fldCharType="end"/>
      </w:r>
      <w:r>
        <w:instrText xml:space="preserve"> – SUPERVENING EVENTS</w:instrText>
      </w:r>
      <w:bookmarkEnd w:id="261"/>
      <w:r w:rsidRPr="00DF4CB3">
        <w:instrText xml:space="preserve">" \l1 </w:instrText>
      </w:r>
      <w:r>
        <w:rPr>
          <w:b/>
          <w:u w:val="single"/>
        </w:rPr>
        <w:fldChar w:fldCharType="end"/>
      </w:r>
      <w:bookmarkStart w:id="262" w:name="_Ref433776696"/>
      <w:r w:rsidRPr="00DF4CB3">
        <w:rPr>
          <w:b/>
          <w:u w:val="single"/>
        </w:rPr>
        <w:t xml:space="preserve"> – SUPERVENING EVENTS</w:t>
      </w:r>
      <w:bookmarkEnd w:id="262"/>
    </w:p>
    <w:p w14:paraId="73F0FD1D" w14:textId="77777777" w:rsidR="00AF6D3C" w:rsidRPr="000920ED" w:rsidRDefault="00562030" w:rsidP="00AF6D3C">
      <w:pPr>
        <w:pStyle w:val="Level1"/>
        <w:keepNext/>
      </w:pPr>
      <w:r>
        <w:rPr>
          <w:rStyle w:val="Level1asHeadingtext"/>
        </w:rPr>
        <w:fldChar w:fldCharType="begin"/>
      </w:r>
      <w:r w:rsidRPr="00562030">
        <w:instrText xml:space="preserve">  TC "</w:instrText>
      </w:r>
      <w:r>
        <w:fldChar w:fldCharType="begin"/>
      </w:r>
      <w:r w:rsidRPr="00562030">
        <w:instrText xml:space="preserve"> REF _Ref433776377 \r </w:instrText>
      </w:r>
      <w:r>
        <w:fldChar w:fldCharType="separate"/>
      </w:r>
      <w:bookmarkStart w:id="263" w:name="_Toc66951317"/>
      <w:r w:rsidR="005833FA">
        <w:instrText>26</w:instrText>
      </w:r>
      <w:r>
        <w:fldChar w:fldCharType="end"/>
      </w:r>
      <w:r>
        <w:tab/>
        <w:instrText>CHANGE CONTROL PROCEDURE</w:instrText>
      </w:r>
      <w:bookmarkEnd w:id="263"/>
      <w:r w:rsidRPr="00562030">
        <w:instrText xml:space="preserve">" \l1 </w:instrText>
      </w:r>
      <w:r>
        <w:rPr>
          <w:rStyle w:val="Level1asHeadingtext"/>
        </w:rPr>
        <w:fldChar w:fldCharType="end"/>
      </w:r>
      <w:bookmarkStart w:id="264" w:name="_Ref7693351"/>
      <w:bookmarkStart w:id="265" w:name="_Ref433764416"/>
      <w:bookmarkStart w:id="266" w:name="_Ref433776377"/>
      <w:r w:rsidR="00AF6D3C">
        <w:rPr>
          <w:rStyle w:val="Level1asHeadingtext"/>
        </w:rPr>
        <w:t>Change Control Procedure</w:t>
      </w:r>
      <w:bookmarkEnd w:id="264"/>
      <w:r w:rsidR="00AF6D3C">
        <w:rPr>
          <w:rStyle w:val="Level1asHeadingtext"/>
        </w:rPr>
        <w:t xml:space="preserve"> </w:t>
      </w:r>
      <w:bookmarkEnd w:id="265"/>
      <w:bookmarkEnd w:id="266"/>
    </w:p>
    <w:p w14:paraId="73F0FD1E" w14:textId="77777777" w:rsidR="002F5672" w:rsidRPr="002F5672" w:rsidRDefault="00AF6D3C" w:rsidP="002F5672">
      <w:pPr>
        <w:pStyle w:val="Level2"/>
        <w:rPr>
          <w:rStyle w:val="Level1asHeadingtext"/>
          <w:b w:val="0"/>
          <w:bCs w:val="0"/>
          <w:caps w:val="0"/>
        </w:rPr>
      </w:pPr>
      <w:r w:rsidRPr="00D147BB">
        <w:t xml:space="preserve">The provisions </w:t>
      </w:r>
      <w:r w:rsidRPr="00A86D87">
        <w:t xml:space="preserve">of </w:t>
      </w:r>
      <w:r w:rsidR="00D8302E" w:rsidRPr="00A86D87">
        <w:fldChar w:fldCharType="begin"/>
      </w:r>
      <w:r w:rsidR="00D8302E" w:rsidRPr="00A86D87">
        <w:instrText xml:space="preserve"> REF _Ref524967585 \r \h </w:instrText>
      </w:r>
      <w:r w:rsidR="00D8302E" w:rsidRPr="00A86D87">
        <w:fldChar w:fldCharType="separate"/>
      </w:r>
      <w:r w:rsidR="005833FA">
        <w:t>Schedule 22</w:t>
      </w:r>
      <w:r w:rsidR="00D8302E" w:rsidRPr="00A86D87">
        <w:fldChar w:fldCharType="end"/>
      </w:r>
      <w:r w:rsidR="00D8302E">
        <w:t xml:space="preserve"> </w:t>
      </w:r>
      <w:r w:rsidRPr="00B92A7C">
        <w:t>(</w:t>
      </w:r>
      <w:r w:rsidRPr="00D8302E">
        <w:t>Change Protocol) shall</w:t>
      </w:r>
      <w:r w:rsidRPr="00D147BB">
        <w:t xml:space="preserve"> have effect in respect of Changes except as otherwise expressly provided in this Agreement.</w:t>
      </w:r>
      <w:bookmarkStart w:id="267" w:name="_Ref524426000"/>
    </w:p>
    <w:p w14:paraId="73F0FD1F" w14:textId="77777777" w:rsidR="00AF6D3C" w:rsidRPr="008A0661" w:rsidRDefault="00562030" w:rsidP="00AF6D3C">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_Ref433776455 \r </w:instrText>
      </w:r>
      <w:r>
        <w:fldChar w:fldCharType="separate"/>
      </w:r>
      <w:bookmarkStart w:id="268" w:name="_Toc66951318"/>
      <w:r w:rsidR="005833FA">
        <w:instrText>27</w:instrText>
      </w:r>
      <w:r>
        <w:fldChar w:fldCharType="end"/>
      </w:r>
      <w:r>
        <w:tab/>
        <w:instrText>CHANGE IN LAW</w:instrText>
      </w:r>
      <w:bookmarkEnd w:id="268"/>
      <w:r w:rsidRPr="00562030">
        <w:instrText xml:space="preserve">" \l1 </w:instrText>
      </w:r>
      <w:r>
        <w:rPr>
          <w:rStyle w:val="Level1asHeadingtext"/>
        </w:rPr>
        <w:fldChar w:fldCharType="end"/>
      </w:r>
      <w:bookmarkStart w:id="269" w:name="_Ref525538891"/>
      <w:bookmarkStart w:id="270" w:name="_Ref433764478"/>
      <w:bookmarkStart w:id="271" w:name="_Ref433776455"/>
      <w:r w:rsidR="00AF6D3C" w:rsidRPr="008A0661">
        <w:rPr>
          <w:rStyle w:val="Level1asHeadingtext"/>
        </w:rPr>
        <w:t>Change in Law</w:t>
      </w:r>
      <w:bookmarkEnd w:id="267"/>
      <w:bookmarkEnd w:id="269"/>
      <w:bookmarkEnd w:id="270"/>
      <w:bookmarkEnd w:id="271"/>
    </w:p>
    <w:p w14:paraId="73F0FD20" w14:textId="77777777" w:rsidR="00AF6D3C" w:rsidRPr="00932019" w:rsidRDefault="00F24ECD" w:rsidP="0072287B">
      <w:pPr>
        <w:pStyle w:val="Level2"/>
      </w:pPr>
      <w:r>
        <w:t xml:space="preserve">The </w:t>
      </w:r>
      <w:r w:rsidR="00225E45">
        <w:t>Operator</w:t>
      </w:r>
      <w:r w:rsidR="00AF6D3C" w:rsidRPr="00932019">
        <w:t xml:space="preserve"> shall take all steps necessary to ensure that the Services are performed in accordance with the terms of this Agreement following any Change in Law.</w:t>
      </w:r>
    </w:p>
    <w:p w14:paraId="73F0FD21" w14:textId="77777777" w:rsidR="00AF6D3C" w:rsidRPr="0072287B" w:rsidRDefault="00C7089F" w:rsidP="0072287B">
      <w:pPr>
        <w:pStyle w:val="Body2"/>
        <w:rPr>
          <w:b/>
        </w:rPr>
      </w:pPr>
      <w:bookmarkStart w:id="272" w:name="_Ref524425924"/>
      <w:r>
        <w:rPr>
          <w:b/>
        </w:rPr>
        <w:t>[</w:t>
      </w:r>
      <w:r w:rsidR="00AF6D3C" w:rsidRPr="0072287B">
        <w:rPr>
          <w:b/>
        </w:rPr>
        <w:t>Qualifying Change in Law</w:t>
      </w:r>
      <w:bookmarkEnd w:id="272"/>
      <w:r w:rsidRPr="009424DF">
        <w:rPr>
          <w:rStyle w:val="FootnoteReference"/>
        </w:rPr>
        <w:footnoteReference w:id="85"/>
      </w:r>
    </w:p>
    <w:p w14:paraId="73F0FD22" w14:textId="77777777" w:rsidR="00AF6D3C" w:rsidRPr="00D147BB" w:rsidRDefault="00AF6D3C" w:rsidP="0072287B">
      <w:pPr>
        <w:pStyle w:val="Level2"/>
      </w:pPr>
      <w:bookmarkStart w:id="273" w:name="_Ref524605810"/>
      <w:r w:rsidRPr="00D147BB">
        <w:t>If a Qualifying Change in Law occurs or is shortly to occur, then either party may write to the other to express an opinion on its likely effects, giving details of its opinion of</w:t>
      </w:r>
      <w:r w:rsidR="002F1442">
        <w:t>:</w:t>
      </w:r>
      <w:bookmarkEnd w:id="273"/>
    </w:p>
    <w:p w14:paraId="73F0FD23" w14:textId="77777777" w:rsidR="00AF6D3C" w:rsidRPr="00D147BB" w:rsidRDefault="00AF6D3C" w:rsidP="00AF6D3C">
      <w:pPr>
        <w:pStyle w:val="Level3"/>
      </w:pPr>
      <w:r w:rsidRPr="00D147BB">
        <w:t>any necessary change to the Services;</w:t>
      </w:r>
    </w:p>
    <w:p w14:paraId="73F0FD24" w14:textId="77777777" w:rsidR="00AF6D3C" w:rsidRPr="00D147BB" w:rsidRDefault="00AF6D3C" w:rsidP="00AF6D3C">
      <w:pPr>
        <w:pStyle w:val="Level3"/>
      </w:pPr>
      <w:r w:rsidRPr="00D147BB">
        <w:t>whether any changes are required to the terms of this Agreement to deal with the Qualifying Change in Law;</w:t>
      </w:r>
    </w:p>
    <w:p w14:paraId="73F0FD25" w14:textId="77777777" w:rsidR="00AF6D3C" w:rsidRPr="00D147BB" w:rsidRDefault="00AF6D3C" w:rsidP="00AF6D3C">
      <w:pPr>
        <w:pStyle w:val="Level3"/>
      </w:pPr>
      <w:r w:rsidRPr="00D147BB">
        <w:t xml:space="preserve">whether relief from compliance with obligations is required, including the obligation of </w:t>
      </w:r>
      <w:r w:rsidR="00F24ECD">
        <w:t xml:space="preserve">the </w:t>
      </w:r>
      <w:r w:rsidR="00225E45">
        <w:t>Operator</w:t>
      </w:r>
      <w:r w:rsidRPr="00D147BB">
        <w:t xml:space="preserve"> to meet the Services Specification and/or the Service Delivery Proposals during the implementation of any relevant Qualifying Change in Law;</w:t>
      </w:r>
    </w:p>
    <w:p w14:paraId="73F0FD26" w14:textId="77777777" w:rsidR="00AF6D3C" w:rsidRPr="00D147BB" w:rsidRDefault="00AF6D3C" w:rsidP="00AF6D3C">
      <w:pPr>
        <w:pStyle w:val="Level3"/>
      </w:pPr>
      <w:r w:rsidRPr="00D147BB">
        <w:t xml:space="preserve">any Change in Revenue that will result from the relevant Qualifying Change in Law; </w:t>
      </w:r>
    </w:p>
    <w:p w14:paraId="73F0FD27" w14:textId="77777777" w:rsidR="00AF6D3C" w:rsidRPr="00D147BB" w:rsidRDefault="00AF6D3C" w:rsidP="00AF6D3C">
      <w:pPr>
        <w:pStyle w:val="Level3"/>
      </w:pPr>
      <w:bookmarkStart w:id="274" w:name="_Ref524425925"/>
      <w:r w:rsidRPr="00D147BB">
        <w:t>any estimated Change in Costs that directly result from the Qualifying Change in Law; and</w:t>
      </w:r>
      <w:bookmarkEnd w:id="274"/>
    </w:p>
    <w:p w14:paraId="73F0FD28" w14:textId="77777777" w:rsidR="00AF6D3C" w:rsidRPr="00D147BB" w:rsidRDefault="00AF6D3C" w:rsidP="00AF6D3C">
      <w:pPr>
        <w:pStyle w:val="Level3"/>
      </w:pPr>
      <w:bookmarkStart w:id="275" w:name="_Ref524425930"/>
      <w:r w:rsidRPr="00D147BB">
        <w:t>any Capital Expenditure that is required or no longer required as a result of a Qualifying Change in Law,</w:t>
      </w:r>
      <w:bookmarkEnd w:id="275"/>
    </w:p>
    <w:p w14:paraId="73F0FD29" w14:textId="77777777" w:rsidR="00AF6D3C" w:rsidRPr="00D147BB" w:rsidRDefault="00AF6D3C" w:rsidP="00AF6D3C">
      <w:pPr>
        <w:pStyle w:val="Body2"/>
      </w:pPr>
      <w:r w:rsidRPr="00D147BB">
        <w:t xml:space="preserve">in each case giving in full detail the procedure for implementing the change in the Services.  Responsibility for the costs of implementation (and any resulting variation to the Annual Payment) shall be dealt with in accordance with </w:t>
      </w:r>
      <w:r>
        <w:t>Clause</w:t>
      </w:r>
      <w:r w:rsidRPr="00D147BB">
        <w:t xml:space="preserve">s </w:t>
      </w:r>
      <w:r w:rsidR="00932019">
        <w:fldChar w:fldCharType="begin"/>
      </w:r>
      <w:r w:rsidR="00932019">
        <w:instrText xml:space="preserve"> REF _Ref524605780 \r \h </w:instrText>
      </w:r>
      <w:r w:rsidR="00932019">
        <w:fldChar w:fldCharType="separate"/>
      </w:r>
      <w:r w:rsidR="005833FA">
        <w:t>27.3</w:t>
      </w:r>
      <w:r w:rsidR="00932019">
        <w:fldChar w:fldCharType="end"/>
      </w:r>
      <w:r w:rsidRPr="00D147BB">
        <w:t xml:space="preserve"> (Parties to Discuss) to </w:t>
      </w:r>
      <w:r w:rsidR="00932019">
        <w:fldChar w:fldCharType="begin"/>
      </w:r>
      <w:r w:rsidR="00932019">
        <w:instrText xml:space="preserve"> REF _Ref524605790 \r \h </w:instrText>
      </w:r>
      <w:r w:rsidR="00932019">
        <w:fldChar w:fldCharType="separate"/>
      </w:r>
      <w:r w:rsidR="005833FA">
        <w:t>27.6</w:t>
      </w:r>
      <w:r w:rsidR="00932019">
        <w:fldChar w:fldCharType="end"/>
      </w:r>
      <w:r w:rsidRPr="00D147BB">
        <w:t xml:space="preserve"> (Adjustment to Annual Payment).</w:t>
      </w:r>
    </w:p>
    <w:p w14:paraId="73F0FD2A" w14:textId="77777777" w:rsidR="00AF6D3C" w:rsidRPr="0072287B" w:rsidRDefault="00AF6D3C" w:rsidP="0072287B">
      <w:pPr>
        <w:pStyle w:val="Body2"/>
        <w:rPr>
          <w:b/>
        </w:rPr>
      </w:pPr>
      <w:bookmarkStart w:id="276" w:name="_Ref524425922"/>
      <w:r w:rsidRPr="0072287B">
        <w:rPr>
          <w:b/>
        </w:rPr>
        <w:t>Parties to Discuss</w:t>
      </w:r>
      <w:bookmarkEnd w:id="276"/>
    </w:p>
    <w:p w14:paraId="73F0FD2B" w14:textId="77777777" w:rsidR="00AF6D3C" w:rsidRPr="00D147BB" w:rsidRDefault="00AF6D3C" w:rsidP="0072287B">
      <w:pPr>
        <w:pStyle w:val="Level2"/>
      </w:pPr>
      <w:bookmarkStart w:id="277" w:name="_Ref524605780"/>
      <w:r w:rsidRPr="00D147BB">
        <w:t xml:space="preserve">As soon as practicable after receipt of any notice from either party under </w:t>
      </w:r>
      <w:r>
        <w:t>Clause</w:t>
      </w:r>
      <w:r w:rsidRPr="00D147BB">
        <w:t> </w:t>
      </w:r>
      <w:r w:rsidR="00932019">
        <w:fldChar w:fldCharType="begin"/>
      </w:r>
      <w:r w:rsidR="00932019">
        <w:instrText xml:space="preserve"> REF _Ref524605810 \r \h </w:instrText>
      </w:r>
      <w:r w:rsidR="00932019">
        <w:fldChar w:fldCharType="separate"/>
      </w:r>
      <w:r w:rsidR="005833FA">
        <w:t>27.2</w:t>
      </w:r>
      <w:r w:rsidR="00932019">
        <w:fldChar w:fldCharType="end"/>
      </w:r>
      <w:r w:rsidRPr="00D147BB">
        <w:t xml:space="preserve"> (Qualifying Change in Law), the parties shall discuss and agree the issues referred to in </w:t>
      </w:r>
      <w:r>
        <w:t>Clause</w:t>
      </w:r>
      <w:r w:rsidRPr="00D147BB">
        <w:t xml:space="preserve"> </w:t>
      </w:r>
      <w:r w:rsidR="00932019">
        <w:fldChar w:fldCharType="begin"/>
      </w:r>
      <w:r w:rsidR="00932019">
        <w:instrText xml:space="preserve"> REF _Ref524605810 \r \h </w:instrText>
      </w:r>
      <w:r w:rsidR="00932019">
        <w:fldChar w:fldCharType="separate"/>
      </w:r>
      <w:r w:rsidR="005833FA">
        <w:t>27.2</w:t>
      </w:r>
      <w:r w:rsidR="00932019">
        <w:fldChar w:fldCharType="end"/>
      </w:r>
      <w:r w:rsidR="00932019">
        <w:t xml:space="preserve"> </w:t>
      </w:r>
      <w:r w:rsidRPr="00D147BB">
        <w:t xml:space="preserve"> (Qualifying Change in Law) and any ways in which </w:t>
      </w:r>
      <w:r w:rsidR="00F24ECD">
        <w:t xml:space="preserve">the </w:t>
      </w:r>
      <w:r w:rsidR="00225E45">
        <w:t>Operator</w:t>
      </w:r>
      <w:r w:rsidRPr="00D147BB">
        <w:t xml:space="preserve"> can mitigate the effect of the Qualifying Change in Law, including</w:t>
      </w:r>
      <w:r w:rsidR="002F1442">
        <w:t>:</w:t>
      </w:r>
      <w:bookmarkEnd w:id="277"/>
    </w:p>
    <w:p w14:paraId="73F0FD2C" w14:textId="77777777" w:rsidR="00AF6D3C" w:rsidRPr="00D147BB" w:rsidRDefault="00AF6D3C" w:rsidP="00AF6D3C">
      <w:pPr>
        <w:pStyle w:val="Level3"/>
      </w:pPr>
      <w:r w:rsidRPr="00D147BB">
        <w:t xml:space="preserve">providing evidence that </w:t>
      </w:r>
      <w:r w:rsidR="00F24ECD">
        <w:t xml:space="preserve">the </w:t>
      </w:r>
      <w:r w:rsidR="00225E45">
        <w:t>Operator</w:t>
      </w:r>
      <w:r w:rsidRPr="00D147BB">
        <w:t xml:space="preserve"> has used reasonable endeavours (including (where practicable) the use of competitive quotes) to oblige its </w:t>
      </w:r>
      <w:r w:rsidR="00ED1CC2">
        <w:t>Sub-Contractor</w:t>
      </w:r>
      <w:r w:rsidRPr="00D147BB">
        <w:t>s to minimise any increase in costs or decrease in Revenue and maximise any reduction in costs or increase in Revenue;</w:t>
      </w:r>
    </w:p>
    <w:p w14:paraId="73F0FD2D" w14:textId="77777777" w:rsidR="00AF6D3C" w:rsidRPr="00D147BB" w:rsidRDefault="00AF6D3C" w:rsidP="00AF6D3C">
      <w:pPr>
        <w:pStyle w:val="Level3"/>
      </w:pPr>
      <w:r w:rsidRPr="00D147BB">
        <w:t xml:space="preserve">demonstrating how any Capital Expenditure to be incurred or avoided is being measured in a cost effective manner, including showing that when such expenditure is incurred or would have been incurred, foreseeable Changes in Law at that time have been taken into account by </w:t>
      </w:r>
      <w:r w:rsidR="00F24ECD">
        <w:t xml:space="preserve">the </w:t>
      </w:r>
      <w:r w:rsidR="00225E45">
        <w:t>Operator</w:t>
      </w:r>
      <w:r w:rsidRPr="00D147BB">
        <w:t>;</w:t>
      </w:r>
    </w:p>
    <w:p w14:paraId="73F0FD2E" w14:textId="77777777" w:rsidR="00AF6D3C" w:rsidRPr="00D147BB" w:rsidRDefault="00AF6D3C" w:rsidP="00AF6D3C">
      <w:pPr>
        <w:pStyle w:val="Level3"/>
      </w:pPr>
      <w:r w:rsidRPr="00D147BB">
        <w:t>giving evidence as to how the Qualifying Change in Law has affected prices charged by any similar businesses, including similar businesses in which the shareholders or their Affiliates carry on business; and</w:t>
      </w:r>
    </w:p>
    <w:p w14:paraId="73F0FD2F" w14:textId="77777777" w:rsidR="00AF6D3C" w:rsidRPr="00D147BB" w:rsidRDefault="00AF6D3C" w:rsidP="00AF6D3C">
      <w:pPr>
        <w:pStyle w:val="Level3"/>
      </w:pPr>
      <w:r w:rsidRPr="00D147BB">
        <w:t xml:space="preserve">demonstrating that any expenditure that has been avoided, which was anticipated to be incurred to replace or maintain assets that have been affected by the Qualifying Change in Law concerned, has been taken into account in the amount which in its opinion has resulted or is required under </w:t>
      </w:r>
      <w:r>
        <w:t>Clause</w:t>
      </w:r>
      <w:r w:rsidRPr="00D147BB">
        <w:t xml:space="preserve">s </w:t>
      </w:r>
      <w:r w:rsidR="00932019">
        <w:fldChar w:fldCharType="begin"/>
      </w:r>
      <w:r w:rsidR="00932019">
        <w:instrText xml:space="preserve"> REF _Ref524425925 \r \h </w:instrText>
      </w:r>
      <w:r w:rsidR="00932019">
        <w:fldChar w:fldCharType="separate"/>
      </w:r>
      <w:r w:rsidR="005833FA">
        <w:t>27.2.5</w:t>
      </w:r>
      <w:r w:rsidR="00932019">
        <w:fldChar w:fldCharType="end"/>
      </w:r>
      <w:r w:rsidRPr="00D147BB">
        <w:t xml:space="preserve"> (Qualifying Change in Law) and/or </w:t>
      </w:r>
      <w:r w:rsidR="00932019">
        <w:fldChar w:fldCharType="begin"/>
      </w:r>
      <w:r w:rsidR="00932019">
        <w:instrText xml:space="preserve"> REF _Ref524425930 \r \h </w:instrText>
      </w:r>
      <w:r w:rsidR="00932019">
        <w:fldChar w:fldCharType="separate"/>
      </w:r>
      <w:r w:rsidR="005833FA">
        <w:t>27.2.6</w:t>
      </w:r>
      <w:r w:rsidR="00932019">
        <w:fldChar w:fldCharType="end"/>
      </w:r>
      <w:r>
        <w:t xml:space="preserve"> </w:t>
      </w:r>
      <w:r w:rsidRPr="00D147BB">
        <w:t>(Qualifying Change in Law);</w:t>
      </w:r>
    </w:p>
    <w:p w14:paraId="73F0FD30" w14:textId="77777777" w:rsidR="00AF6D3C" w:rsidRPr="0072287B" w:rsidRDefault="00AF6D3C" w:rsidP="0072287B">
      <w:pPr>
        <w:pStyle w:val="Body2"/>
        <w:rPr>
          <w:b/>
        </w:rPr>
      </w:pPr>
      <w:bookmarkStart w:id="278" w:name="_Ref524425963"/>
      <w:r w:rsidRPr="0072287B">
        <w:rPr>
          <w:b/>
        </w:rPr>
        <w:t>Change Agreed</w:t>
      </w:r>
      <w:bookmarkEnd w:id="278"/>
    </w:p>
    <w:p w14:paraId="73F0FD31" w14:textId="77777777" w:rsidR="008A14E0" w:rsidRDefault="00C9084F" w:rsidP="0072287B">
      <w:pPr>
        <w:pStyle w:val="Level2"/>
      </w:pPr>
      <w:bookmarkStart w:id="279" w:name="_Ref16696380"/>
      <w:r>
        <w:t>W</w:t>
      </w:r>
      <w:r w:rsidR="008A14E0">
        <w:t>here</w:t>
      </w:r>
      <w:r>
        <w:t xml:space="preserve"> it is agreed or determined that the Qualifying Change in Law </w:t>
      </w:r>
      <w:r w:rsidR="008E1439">
        <w:t xml:space="preserve">has resulted or </w:t>
      </w:r>
      <w:r>
        <w:t>will result in</w:t>
      </w:r>
      <w:r w:rsidR="008A14E0">
        <w:t>:</w:t>
      </w:r>
      <w:bookmarkEnd w:id="279"/>
      <w:r w:rsidR="008A14E0">
        <w:t xml:space="preserve"> </w:t>
      </w:r>
    </w:p>
    <w:p w14:paraId="73F0FD32" w14:textId="77777777" w:rsidR="00C9084F" w:rsidRDefault="008A14E0" w:rsidP="008A14E0">
      <w:pPr>
        <w:pStyle w:val="Level3"/>
      </w:pPr>
      <w:r>
        <w:t>a Change in Costs</w:t>
      </w:r>
      <w:r w:rsidR="00C9084F">
        <w:t xml:space="preserve"> (other than to the extent </w:t>
      </w:r>
      <w:r w:rsidR="008E1439">
        <w:t xml:space="preserve">such Change in Costs is </w:t>
      </w:r>
      <w:r w:rsidR="00C9084F">
        <w:t>attributable to additional Capital Expenditure being incurred by the Operator); and/or</w:t>
      </w:r>
    </w:p>
    <w:p w14:paraId="73F0FD33" w14:textId="77777777" w:rsidR="00AF6D3C" w:rsidRDefault="00C9084F" w:rsidP="008A14E0">
      <w:pPr>
        <w:pStyle w:val="Level3"/>
      </w:pPr>
      <w:r>
        <w:t>a</w:t>
      </w:r>
      <w:r w:rsidR="004D059D">
        <w:t xml:space="preserve"> Change in Revenue (with any </w:t>
      </w:r>
      <w:r>
        <w:t xml:space="preserve">Loss in Revenue </w:t>
      </w:r>
      <w:r w:rsidR="004D059D">
        <w:t xml:space="preserve">being calculated in accordance with </w:t>
      </w:r>
      <w:r w:rsidR="004D059D">
        <w:fldChar w:fldCharType="begin"/>
      </w:r>
      <w:r w:rsidR="004D059D">
        <w:instrText xml:space="preserve"> REF _Ref528840477 \r \h </w:instrText>
      </w:r>
      <w:r w:rsidR="004D059D">
        <w:fldChar w:fldCharType="separate"/>
      </w:r>
      <w:r w:rsidR="005833FA">
        <w:t>Schedule 21</w:t>
      </w:r>
      <w:r w:rsidR="004D059D">
        <w:fldChar w:fldCharType="end"/>
      </w:r>
      <w:r w:rsidR="004D059D">
        <w:t>),</w:t>
      </w:r>
    </w:p>
    <w:p w14:paraId="73F0FD34" w14:textId="77777777" w:rsidR="004D059D" w:rsidRPr="00D147BB" w:rsidRDefault="004D059D" w:rsidP="004D059D">
      <w:pPr>
        <w:pStyle w:val="Level3"/>
        <w:numPr>
          <w:ilvl w:val="0"/>
          <w:numId w:val="0"/>
        </w:numPr>
        <w:ind w:left="851"/>
      </w:pPr>
      <w:r>
        <w:t>the Annual Payment shall be adjusted to reflect such agreed or determined Change in Costs and/or Change in Revenue (as the case may be).</w:t>
      </w:r>
    </w:p>
    <w:p w14:paraId="73F0FD35" w14:textId="77777777" w:rsidR="00AF6D3C" w:rsidRPr="0072287B" w:rsidRDefault="00AF6D3C" w:rsidP="0072287B">
      <w:pPr>
        <w:pStyle w:val="Body2"/>
        <w:rPr>
          <w:b/>
        </w:rPr>
      </w:pPr>
      <w:r w:rsidRPr="0072287B">
        <w:rPr>
          <w:b/>
        </w:rPr>
        <w:t>Financing</w:t>
      </w:r>
    </w:p>
    <w:p w14:paraId="73F0FD36" w14:textId="77777777" w:rsidR="00C7089F" w:rsidRPr="00932019" w:rsidRDefault="008A14E0" w:rsidP="0072287B">
      <w:pPr>
        <w:pStyle w:val="Level2"/>
      </w:pPr>
      <w:bookmarkStart w:id="280" w:name="_Ref8293272"/>
      <w:r w:rsidRPr="00D147BB">
        <w:t xml:space="preserve">If the parties agree or it is determined under the Dispute Resolution Procedure that </w:t>
      </w:r>
      <w:r>
        <w:t>the Operator</w:t>
      </w:r>
      <w:r w:rsidRPr="00D147BB">
        <w:t xml:space="preserve"> is required to incur additional Capital Expenditure due to a Qualifying Change in Law, then </w:t>
      </w:r>
      <w:r>
        <w:t>the Operator</w:t>
      </w:r>
      <w:r w:rsidRPr="00D147BB">
        <w:t xml:space="preserve"> shall use its reasonable endeavours to obtain funding for such Capital Expenditure on terms reasonably satisfactory to it.</w:t>
      </w:r>
      <w:r>
        <w:t xml:space="preserve"> </w:t>
      </w:r>
      <w:r w:rsidR="00AF6D3C" w:rsidRPr="00932019">
        <w:t xml:space="preserve">If </w:t>
      </w:r>
      <w:r w:rsidR="00F24ECD">
        <w:t xml:space="preserve">the </w:t>
      </w:r>
      <w:r w:rsidR="00225E45">
        <w:t>Operator</w:t>
      </w:r>
      <w:r w:rsidR="00AF6D3C" w:rsidRPr="00932019">
        <w:t xml:space="preserve"> has used reasonable endeavours to obtain funding for</w:t>
      </w:r>
      <w:r w:rsidR="004D059D">
        <w:t xml:space="preserve"> such Capital Expenditure</w:t>
      </w:r>
      <w:r w:rsidR="00AF6D3C" w:rsidRPr="00932019">
        <w:t xml:space="preserve">, but has been unable to do so within forty (40) Business Days of the date that agreement or determination pursuant to Clause </w:t>
      </w:r>
      <w:r w:rsidR="00764450">
        <w:fldChar w:fldCharType="begin"/>
      </w:r>
      <w:r w:rsidR="00764450">
        <w:instrText xml:space="preserve"> REF _Ref16696380 \r \h </w:instrText>
      </w:r>
      <w:r w:rsidR="00764450">
        <w:fldChar w:fldCharType="separate"/>
      </w:r>
      <w:r w:rsidR="00764450">
        <w:t>27.4</w:t>
      </w:r>
      <w:r w:rsidR="00764450">
        <w:fldChar w:fldCharType="end"/>
      </w:r>
      <w:r w:rsidR="00AF6D3C" w:rsidRPr="00932019">
        <w:t xml:space="preserve"> (Change Agreed) occurred, then the Authority shall pay to </w:t>
      </w:r>
      <w:r w:rsidR="00F24ECD">
        <w:t xml:space="preserve">the </w:t>
      </w:r>
      <w:r w:rsidR="00225E45">
        <w:t>Operator</w:t>
      </w:r>
      <w:r w:rsidR="00AF6D3C" w:rsidRPr="00932019">
        <w:t xml:space="preserve"> an amount equal to that Capital Expenditure [</w:t>
      </w:r>
      <w:r w:rsidR="00E4055E">
        <w:t xml:space="preserve">in a lump sum </w:t>
      </w:r>
      <w:r w:rsidR="00AF6D3C" w:rsidRPr="00932019">
        <w:t>after the Capital Expenditure has been incurred] [in instalments to be paid on the value of works carried out on a monthly basis].</w:t>
      </w:r>
      <w:r w:rsidR="00E4055E">
        <w:t xml:space="preserve"> Payments under this Clause </w:t>
      </w:r>
      <w:r w:rsidR="00E4055E">
        <w:fldChar w:fldCharType="begin"/>
      </w:r>
      <w:r w:rsidR="00E4055E">
        <w:instrText xml:space="preserve"> REF _Ref8293272 \r \h </w:instrText>
      </w:r>
      <w:r w:rsidR="00E4055E">
        <w:fldChar w:fldCharType="separate"/>
      </w:r>
      <w:r w:rsidR="005833FA">
        <w:t>27.5</w:t>
      </w:r>
      <w:r w:rsidR="00E4055E">
        <w:fldChar w:fldCharType="end"/>
      </w:r>
      <w:r w:rsidR="00E4055E">
        <w:t xml:space="preserve"> shall, subject to Clause </w:t>
      </w:r>
      <w:r w:rsidR="00E4055E">
        <w:fldChar w:fldCharType="begin"/>
      </w:r>
      <w:r w:rsidR="00E4055E">
        <w:instrText xml:space="preserve"> REF _Ref8292795 \r \h </w:instrText>
      </w:r>
      <w:r w:rsidR="00E4055E">
        <w:fldChar w:fldCharType="separate"/>
      </w:r>
      <w:r w:rsidR="005833FA">
        <w:t>36.7</w:t>
      </w:r>
      <w:r w:rsidR="00E4055E">
        <w:fldChar w:fldCharType="end"/>
      </w:r>
      <w:r w:rsidR="004D4114">
        <w:t>, be made within twenty (20) Business Days of the Authority's receipt of the Operator's invoice therefor.</w:t>
      </w:r>
      <w:r w:rsidR="00AF6D3C" w:rsidRPr="009424DF">
        <w:rPr>
          <w:rStyle w:val="FootnoteReference"/>
        </w:rPr>
        <w:footnoteReference w:id="86"/>
      </w:r>
      <w:bookmarkEnd w:id="280"/>
    </w:p>
    <w:p w14:paraId="73F0FD37" w14:textId="77777777" w:rsidR="00AF6D3C" w:rsidRPr="0072287B" w:rsidRDefault="00AF6D3C" w:rsidP="0072287B">
      <w:pPr>
        <w:pStyle w:val="Body2"/>
        <w:rPr>
          <w:b/>
        </w:rPr>
      </w:pPr>
      <w:bookmarkStart w:id="281" w:name="_Ref524425923"/>
      <w:r w:rsidRPr="0072287B">
        <w:rPr>
          <w:b/>
        </w:rPr>
        <w:t>Adjustment to Annual Payment</w:t>
      </w:r>
      <w:bookmarkEnd w:id="281"/>
    </w:p>
    <w:p w14:paraId="73F0FD38" w14:textId="77777777" w:rsidR="00AF6D3C" w:rsidRPr="00D147BB" w:rsidRDefault="00AF6D3C" w:rsidP="0072287B">
      <w:pPr>
        <w:pStyle w:val="Level2"/>
      </w:pPr>
      <w:bookmarkStart w:id="282" w:name="_Ref524605790"/>
      <w:r w:rsidRPr="00D147BB">
        <w:t xml:space="preserve">Any compensation payable under this </w:t>
      </w:r>
      <w:r>
        <w:t>Clause</w:t>
      </w:r>
      <w:r w:rsidRPr="00D147BB">
        <w:t xml:space="preserve"> </w:t>
      </w:r>
      <w:r w:rsidR="0003057D">
        <w:fldChar w:fldCharType="begin"/>
      </w:r>
      <w:r w:rsidR="0003057D">
        <w:instrText xml:space="preserve"> REF _Ref525538891 \w \h </w:instrText>
      </w:r>
      <w:r w:rsidR="0003057D">
        <w:fldChar w:fldCharType="separate"/>
      </w:r>
      <w:r w:rsidR="005833FA">
        <w:t>27</w:t>
      </w:r>
      <w:r w:rsidR="0003057D">
        <w:fldChar w:fldCharType="end"/>
      </w:r>
      <w:r w:rsidRPr="00D147BB">
        <w:t xml:space="preserve"> (Changes in Law) by means of an adjustment to or reduction in the Annual Payment shall be determined and made in accordance with </w:t>
      </w:r>
      <w:r>
        <w:t>Clause</w:t>
      </w:r>
      <w:r w:rsidRPr="00D147BB">
        <w:t xml:space="preserve"> </w:t>
      </w:r>
      <w:r w:rsidRPr="00D147BB">
        <w:fldChar w:fldCharType="begin"/>
      </w:r>
      <w:r w:rsidRPr="00D147BB">
        <w:instrText xml:space="preserve">  REF _Ref321861718 \w \h \* MERGEFORMAT </w:instrText>
      </w:r>
      <w:r w:rsidRPr="00D147BB">
        <w:fldChar w:fldCharType="separate"/>
      </w:r>
      <w:r w:rsidR="005833FA">
        <w:t>37</w:t>
      </w:r>
      <w:r w:rsidRPr="00D147BB">
        <w:fldChar w:fldCharType="end"/>
      </w:r>
      <w:r w:rsidRPr="00D147BB">
        <w:t xml:space="preserve"> (Financial Adjustments).</w:t>
      </w:r>
      <w:bookmarkEnd w:id="282"/>
    </w:p>
    <w:p w14:paraId="73F0FD39" w14:textId="77777777" w:rsidR="00AF6D3C" w:rsidRPr="0072287B" w:rsidRDefault="00AF6D3C" w:rsidP="0072287B">
      <w:pPr>
        <w:pStyle w:val="Body2"/>
        <w:rPr>
          <w:b/>
        </w:rPr>
      </w:pPr>
      <w:bookmarkStart w:id="283" w:name="_Ref524426024"/>
      <w:r w:rsidRPr="0072287B">
        <w:rPr>
          <w:b/>
        </w:rPr>
        <w:t>Payment of Irrecoverable VAT</w:t>
      </w:r>
      <w:bookmarkEnd w:id="283"/>
    </w:p>
    <w:p w14:paraId="73F0FD3A" w14:textId="77777777" w:rsidR="00AF6D3C" w:rsidRDefault="00AF6D3C" w:rsidP="0072287B">
      <w:pPr>
        <w:pStyle w:val="Level2"/>
      </w:pPr>
      <w:bookmarkStart w:id="284" w:name="_Ref524605931"/>
      <w:r w:rsidRPr="00D147BB">
        <w:t xml:space="preserve">The Authority shall pay to </w:t>
      </w:r>
      <w:r w:rsidR="00F24ECD">
        <w:t xml:space="preserve">the </w:t>
      </w:r>
      <w:r w:rsidR="00225E45">
        <w:t>Operator</w:t>
      </w:r>
      <w:r w:rsidRPr="00D147BB">
        <w:t xml:space="preserve"> from time to time as the same is incurred by </w:t>
      </w:r>
      <w:r w:rsidR="00F24ECD">
        <w:t xml:space="preserve">the </w:t>
      </w:r>
      <w:r w:rsidR="00225E45">
        <w:t>Operator</w:t>
      </w:r>
      <w:r w:rsidRPr="00D147BB">
        <w:t xml:space="preserve"> sums equal to any Irrecoverable VAT but only to the extent that it arises as a result of a Change in Law</w:t>
      </w:r>
      <w:r w:rsidR="006D584A">
        <w:t xml:space="preserve"> that is unforeseeable as at the date of this Agreement</w:t>
      </w:r>
      <w:r w:rsidR="004D4114">
        <w:t xml:space="preserve">. Subject to Clause </w:t>
      </w:r>
      <w:r w:rsidR="004D4114">
        <w:fldChar w:fldCharType="begin"/>
      </w:r>
      <w:r w:rsidR="004D4114">
        <w:instrText xml:space="preserve"> REF _Ref8292795 \r \h </w:instrText>
      </w:r>
      <w:r w:rsidR="004D4114">
        <w:fldChar w:fldCharType="separate"/>
      </w:r>
      <w:r w:rsidR="005833FA">
        <w:t>36.7</w:t>
      </w:r>
      <w:r w:rsidR="004D4114">
        <w:fldChar w:fldCharType="end"/>
      </w:r>
      <w:r w:rsidR="004D4114">
        <w:t>, a</w:t>
      </w:r>
      <w:r w:rsidRPr="00D147BB">
        <w:t xml:space="preserve">ny such payment shall be made within twenty (20) Business Days of the delivery by </w:t>
      </w:r>
      <w:r w:rsidR="00F24ECD">
        <w:t xml:space="preserve">the </w:t>
      </w:r>
      <w:r w:rsidR="00225E45">
        <w:t>Operator</w:t>
      </w:r>
      <w:r w:rsidRPr="00D147BB">
        <w:t xml:space="preserve"> to the Authority of </w:t>
      </w:r>
      <w:r w:rsidR="004D4114">
        <w:t xml:space="preserve">the Operator's invoice therefor, accompanied by </w:t>
      </w:r>
      <w:r w:rsidRPr="00D147BB">
        <w:t xml:space="preserve">written details of the amount involved </w:t>
      </w:r>
      <w:r w:rsidR="004D4114">
        <w:t xml:space="preserve">and </w:t>
      </w:r>
      <w:r w:rsidRPr="00D147BB">
        <w:t xml:space="preserve">details as to the grounds for and computation of the amount claimed.  For the purposes of this </w:t>
      </w:r>
      <w:r>
        <w:t>Clause</w:t>
      </w:r>
      <w:r w:rsidR="00A571F0">
        <w:t xml:space="preserve"> </w:t>
      </w:r>
      <w:r w:rsidR="00A571F0">
        <w:fldChar w:fldCharType="begin"/>
      </w:r>
      <w:r w:rsidR="00A571F0">
        <w:instrText xml:space="preserve"> REF _Ref524605931 \r \h </w:instrText>
      </w:r>
      <w:r w:rsidR="00A571F0">
        <w:fldChar w:fldCharType="separate"/>
      </w:r>
      <w:r w:rsidR="005833FA">
        <w:t>27.7</w:t>
      </w:r>
      <w:r w:rsidR="00A571F0">
        <w:fldChar w:fldCharType="end"/>
      </w:r>
      <w:r w:rsidRPr="00D147BB">
        <w:t xml:space="preserve">, </w:t>
      </w:r>
      <w:r w:rsidRPr="00D147BB">
        <w:rPr>
          <w:b/>
        </w:rPr>
        <w:t>Irrecoverable VAT</w:t>
      </w:r>
      <w:r w:rsidRPr="00D147BB">
        <w:t xml:space="preserve"> means input VAT incurred by </w:t>
      </w:r>
      <w:r w:rsidR="00F24ECD">
        <w:t xml:space="preserve">the </w:t>
      </w:r>
      <w:r w:rsidR="00225E45">
        <w:t>Operator</w:t>
      </w:r>
      <w:r w:rsidRPr="00D147BB">
        <w:t xml:space="preserve"> on any supply which is made to it which is used or to be used exclusively in performing the Services or any of the obligations or provisions under this Agreement (together with input VAT incurred as part of its overhead in relation to such activities) to the extent that </w:t>
      </w:r>
      <w:r w:rsidR="00F24ECD">
        <w:t xml:space="preserve">the </w:t>
      </w:r>
      <w:r w:rsidR="00225E45">
        <w:t>Operator</w:t>
      </w:r>
      <w:r w:rsidRPr="00D147BB">
        <w:t xml:space="preserve"> is not entitled to repayment or credit from HM Revenue &amp; Custom</w:t>
      </w:r>
      <w:r>
        <w:t>s in respect of such input VAT.</w:t>
      </w:r>
      <w:bookmarkEnd w:id="284"/>
    </w:p>
    <w:p w14:paraId="73F0FD3B" w14:textId="77777777" w:rsidR="00F20AAE" w:rsidRPr="008A0661" w:rsidRDefault="00562030" w:rsidP="00F20AAE">
      <w:pPr>
        <w:pStyle w:val="Level1"/>
        <w:keepNext/>
        <w:numPr>
          <w:ilvl w:val="0"/>
          <w:numId w:val="1"/>
        </w:numPr>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_Ref433776564 \r </w:instrText>
      </w:r>
      <w:r>
        <w:fldChar w:fldCharType="separate"/>
      </w:r>
      <w:bookmarkStart w:id="285" w:name="_Toc66951319"/>
      <w:r w:rsidR="005833FA">
        <w:instrText>28</w:instrText>
      </w:r>
      <w:r>
        <w:fldChar w:fldCharType="end"/>
      </w:r>
      <w:r>
        <w:tab/>
        <w:instrText>COMPENSATION EVENTS</w:instrText>
      </w:r>
      <w:bookmarkEnd w:id="285"/>
      <w:r w:rsidRPr="00562030">
        <w:instrText xml:space="preserve">" \l1 </w:instrText>
      </w:r>
      <w:r>
        <w:rPr>
          <w:rStyle w:val="Level1asHeadingtext"/>
        </w:rPr>
        <w:fldChar w:fldCharType="end"/>
      </w:r>
      <w:bookmarkStart w:id="286" w:name="_Ref324537325"/>
      <w:bookmarkStart w:id="287" w:name="_Ref433358237"/>
      <w:bookmarkStart w:id="288" w:name="_Ref433764618"/>
      <w:bookmarkStart w:id="289" w:name="_Ref433776564"/>
      <w:r w:rsidR="00F20AAE" w:rsidRPr="008A0661">
        <w:rPr>
          <w:rStyle w:val="Level1asHeadingtext"/>
        </w:rPr>
        <w:t>Compensation Events</w:t>
      </w:r>
      <w:bookmarkEnd w:id="286"/>
      <w:bookmarkEnd w:id="287"/>
      <w:bookmarkEnd w:id="288"/>
      <w:bookmarkEnd w:id="289"/>
    </w:p>
    <w:p w14:paraId="73F0FD3C" w14:textId="77777777" w:rsidR="00F20AAE" w:rsidRPr="0037408A" w:rsidRDefault="00F20AAE" w:rsidP="00F20AAE">
      <w:pPr>
        <w:pStyle w:val="Body2"/>
        <w:rPr>
          <w:b/>
        </w:rPr>
      </w:pPr>
      <w:r w:rsidRPr="0037408A">
        <w:rPr>
          <w:b/>
        </w:rPr>
        <w:t>Effect of a Compensation Event</w:t>
      </w:r>
    </w:p>
    <w:p w14:paraId="73F0FD3D" w14:textId="77777777" w:rsidR="00F20AAE" w:rsidRPr="00D147BB" w:rsidRDefault="00F20AAE" w:rsidP="00F20AAE">
      <w:pPr>
        <w:pStyle w:val="Level2"/>
      </w:pPr>
      <w:r w:rsidRPr="00D147BB">
        <w:t xml:space="preserve">If, for [any/the] Facility, as a direct result of the occurrence of a Compensation Event </w:t>
      </w:r>
      <w:r w:rsidR="00F24ECD">
        <w:t xml:space="preserve">the </w:t>
      </w:r>
      <w:r w:rsidR="00225E45">
        <w:t>Operator</w:t>
      </w:r>
      <w:r w:rsidR="002F1442">
        <w:t>:</w:t>
      </w:r>
    </w:p>
    <w:p w14:paraId="73F0FD3E" w14:textId="77777777" w:rsidR="00F20AAE" w:rsidRPr="00D147BB" w:rsidRDefault="000750EA" w:rsidP="00F20AAE">
      <w:pPr>
        <w:pStyle w:val="Level3"/>
        <w:numPr>
          <w:ilvl w:val="2"/>
          <w:numId w:val="1"/>
        </w:numPr>
      </w:pPr>
      <w:r>
        <w:t xml:space="preserve">is or will </w:t>
      </w:r>
      <w:r w:rsidR="00F20AAE" w:rsidRPr="00D147BB">
        <w:t>be unable to comply with its obligations under this Agreement; and/or</w:t>
      </w:r>
    </w:p>
    <w:p w14:paraId="73F0FD3F" w14:textId="77777777" w:rsidR="00F20AAE" w:rsidRPr="00D147BB" w:rsidRDefault="000750EA" w:rsidP="00F20AAE">
      <w:pPr>
        <w:pStyle w:val="Level3"/>
        <w:numPr>
          <w:ilvl w:val="2"/>
          <w:numId w:val="1"/>
        </w:numPr>
      </w:pPr>
      <w:r>
        <w:t xml:space="preserve">has incurred or will </w:t>
      </w:r>
      <w:r w:rsidR="00F20AAE" w:rsidRPr="00D147BB">
        <w:t xml:space="preserve">incur costs </w:t>
      </w:r>
      <w:r>
        <w:t>and/</w:t>
      </w:r>
      <w:r w:rsidR="00F20AAE" w:rsidRPr="00D147BB">
        <w:t xml:space="preserve">or </w:t>
      </w:r>
      <w:r>
        <w:t xml:space="preserve">has lost or will </w:t>
      </w:r>
      <w:r w:rsidR="00F20AAE" w:rsidRPr="00D147BB">
        <w:t>lose Revenue,</w:t>
      </w:r>
    </w:p>
    <w:p w14:paraId="73F0FD40" w14:textId="77777777" w:rsidR="00F20AAE" w:rsidRPr="00D147BB" w:rsidRDefault="00F20AAE" w:rsidP="00F20AAE">
      <w:pPr>
        <w:pStyle w:val="Body2"/>
      </w:pPr>
      <w:r w:rsidRPr="00D147BB">
        <w:t xml:space="preserve">then </w:t>
      </w:r>
      <w:r w:rsidR="00F24ECD">
        <w:t xml:space="preserve">the </w:t>
      </w:r>
      <w:r w:rsidR="00225E45">
        <w:t>Operator</w:t>
      </w:r>
      <w:r w:rsidRPr="00D147BB">
        <w:t xml:space="preserve"> is entitled to apply for relief from its obligations and/or to claim compensation under this Agreement.</w:t>
      </w:r>
    </w:p>
    <w:p w14:paraId="73F0FD41" w14:textId="77777777" w:rsidR="00F20AAE" w:rsidRPr="0037408A" w:rsidRDefault="00F20AAE" w:rsidP="00F20AAE">
      <w:pPr>
        <w:pStyle w:val="Body2"/>
        <w:rPr>
          <w:b/>
        </w:rPr>
      </w:pPr>
      <w:bookmarkStart w:id="290" w:name="_Ref321864942"/>
      <w:r w:rsidRPr="0037408A">
        <w:rPr>
          <w:b/>
        </w:rPr>
        <w:t>Procedure for Relief and Compensation</w:t>
      </w:r>
      <w:bookmarkEnd w:id="290"/>
    </w:p>
    <w:p w14:paraId="73F0FD42" w14:textId="77777777" w:rsidR="00F20AAE" w:rsidRPr="00D147BB" w:rsidRDefault="00F20AAE" w:rsidP="00F20AAE">
      <w:pPr>
        <w:pStyle w:val="Level2"/>
      </w:pPr>
      <w:bookmarkStart w:id="291" w:name="_Ref525545707"/>
      <w:r w:rsidRPr="00D147BB">
        <w:t xml:space="preserve">Subject to </w:t>
      </w:r>
      <w:r>
        <w:t>Clause</w:t>
      </w:r>
      <w:r w:rsidRPr="00D147BB">
        <w:t xml:space="preserve"> </w:t>
      </w:r>
      <w:r>
        <w:fldChar w:fldCharType="begin"/>
      </w:r>
      <w:r>
        <w:instrText xml:space="preserve"> REF _Ref525545678 \r \h </w:instrText>
      </w:r>
      <w:r>
        <w:fldChar w:fldCharType="separate"/>
      </w:r>
      <w:r w:rsidR="005833FA">
        <w:t>32.4</w:t>
      </w:r>
      <w:r>
        <w:fldChar w:fldCharType="end"/>
      </w:r>
      <w:r w:rsidRPr="00D147BB">
        <w:t xml:space="preserve"> (Late Provision of Notice or Information), to obtain relief and/or claim compensation </w:t>
      </w:r>
      <w:r w:rsidR="00F24ECD">
        <w:t xml:space="preserve">the </w:t>
      </w:r>
      <w:r w:rsidR="00225E45">
        <w:t>Operator</w:t>
      </w:r>
      <w:r w:rsidRPr="00D147BB">
        <w:t xml:space="preserve"> must</w:t>
      </w:r>
      <w:r w:rsidR="002F1442">
        <w:t>:</w:t>
      </w:r>
      <w:bookmarkEnd w:id="291"/>
    </w:p>
    <w:p w14:paraId="73F0FD43" w14:textId="77777777" w:rsidR="00F20AAE" w:rsidRPr="00D147BB" w:rsidRDefault="00F20AAE" w:rsidP="00F20AAE">
      <w:pPr>
        <w:pStyle w:val="Level3"/>
        <w:numPr>
          <w:ilvl w:val="2"/>
          <w:numId w:val="1"/>
        </w:numPr>
      </w:pPr>
      <w:bookmarkStart w:id="292" w:name="_Ref321864943"/>
      <w:r w:rsidRPr="00D147BB">
        <w:t xml:space="preserve">as soon as practicable, and in any event within twenty (20) Business Days after it became aware that the Compensation Event has caused or is likely to cause breach of an obligation under this Agreement and/or </w:t>
      </w:r>
      <w:r w:rsidR="00F24ECD">
        <w:t xml:space="preserve">the </w:t>
      </w:r>
      <w:r w:rsidR="00225E45">
        <w:t>Operator</w:t>
      </w:r>
      <w:r w:rsidRPr="00D147BB">
        <w:t xml:space="preserve"> to incur costs or lose Revenue, give to the Authority a notice of its claim for payment of compensation and/or relief from its obligations under this Agreement;</w:t>
      </w:r>
      <w:bookmarkEnd w:id="292"/>
    </w:p>
    <w:p w14:paraId="73F0FD44" w14:textId="77777777" w:rsidR="00F20AAE" w:rsidRPr="00D147BB" w:rsidRDefault="00F20AAE" w:rsidP="00F20AAE">
      <w:pPr>
        <w:pStyle w:val="Level3"/>
        <w:numPr>
          <w:ilvl w:val="2"/>
          <w:numId w:val="1"/>
        </w:numPr>
      </w:pPr>
      <w:r w:rsidRPr="00D147BB">
        <w:t xml:space="preserve">within ten (10) Business Days of receipt by the Authority of the notice referred to in </w:t>
      </w:r>
      <w:r>
        <w:t>Clause</w:t>
      </w:r>
      <w:r w:rsidRPr="00D147BB">
        <w:t xml:space="preserve"> </w:t>
      </w:r>
      <w:r w:rsidRPr="00D147BB">
        <w:fldChar w:fldCharType="begin"/>
      </w:r>
      <w:r w:rsidRPr="00D147BB">
        <w:instrText xml:space="preserve">  REF _Ref321864943 \w \h \* MERGEFORMAT </w:instrText>
      </w:r>
      <w:r w:rsidRPr="00D147BB">
        <w:fldChar w:fldCharType="separate"/>
      </w:r>
      <w:r w:rsidR="005833FA">
        <w:t>28.2.1</w:t>
      </w:r>
      <w:r w:rsidRPr="00D147BB">
        <w:fldChar w:fldCharType="end"/>
      </w:r>
      <w:r w:rsidRPr="00D147BB">
        <w:t xml:space="preserve"> (Procedure for Relief and Compensation), give full details of the Compensation Event and the relief from its obligations under this Agreement and/or any estimated Change in Costs and/or any estimated Change in Revenue claimed; and</w:t>
      </w:r>
    </w:p>
    <w:p w14:paraId="73F0FD45" w14:textId="77777777" w:rsidR="00F20AAE" w:rsidRPr="00D147BB" w:rsidRDefault="00F20AAE" w:rsidP="00F20AAE">
      <w:pPr>
        <w:pStyle w:val="Level3"/>
        <w:keepNext/>
        <w:numPr>
          <w:ilvl w:val="2"/>
          <w:numId w:val="1"/>
        </w:numPr>
      </w:pPr>
      <w:r w:rsidRPr="00D147BB">
        <w:t>demonstrate to the reasonable satisfaction of the Authority that</w:t>
      </w:r>
      <w:r w:rsidR="002F1442">
        <w:t>:</w:t>
      </w:r>
    </w:p>
    <w:p w14:paraId="73F0FD46" w14:textId="77777777" w:rsidR="00F20AAE" w:rsidRPr="00D147BB" w:rsidRDefault="00F20AAE" w:rsidP="00F20AAE">
      <w:pPr>
        <w:pStyle w:val="Level4"/>
        <w:keepNext/>
        <w:numPr>
          <w:ilvl w:val="3"/>
          <w:numId w:val="1"/>
        </w:numPr>
      </w:pPr>
      <w:r w:rsidRPr="00D147BB">
        <w:t>the Compensation Event was the direct cause of</w:t>
      </w:r>
      <w:r w:rsidR="002F1442">
        <w:t>:</w:t>
      </w:r>
    </w:p>
    <w:p w14:paraId="73F0FD47" w14:textId="77777777" w:rsidR="00F20AAE" w:rsidRPr="00D147BB" w:rsidRDefault="00F20AAE" w:rsidP="00F20AAE">
      <w:pPr>
        <w:pStyle w:val="Level5"/>
        <w:numPr>
          <w:ilvl w:val="4"/>
          <w:numId w:val="1"/>
        </w:numPr>
      </w:pPr>
      <w:r w:rsidRPr="00D147BB">
        <w:t>the estimated Change in Costs; and/or</w:t>
      </w:r>
    </w:p>
    <w:p w14:paraId="73F0FD48" w14:textId="77777777" w:rsidR="00F20AAE" w:rsidRPr="00D147BB" w:rsidRDefault="00F20AAE" w:rsidP="00F20AAE">
      <w:pPr>
        <w:pStyle w:val="Level5"/>
        <w:numPr>
          <w:ilvl w:val="4"/>
          <w:numId w:val="1"/>
        </w:numPr>
      </w:pPr>
      <w:r w:rsidRPr="00D147BB">
        <w:t>the estimated Change in Revenue; and/or</w:t>
      </w:r>
    </w:p>
    <w:p w14:paraId="73F0FD49" w14:textId="77777777" w:rsidR="00F20AAE" w:rsidRPr="00D147BB" w:rsidRDefault="00F20AAE" w:rsidP="00F20AAE">
      <w:pPr>
        <w:pStyle w:val="Level5"/>
        <w:numPr>
          <w:ilvl w:val="4"/>
          <w:numId w:val="1"/>
        </w:numPr>
      </w:pPr>
      <w:r w:rsidRPr="00D147BB">
        <w:t xml:space="preserve">breach of </w:t>
      </w:r>
      <w:r w:rsidR="00F24ECD">
        <w:t xml:space="preserve">the </w:t>
      </w:r>
      <w:r w:rsidR="00225E45">
        <w:t>Operator</w:t>
      </w:r>
      <w:r>
        <w:t>'</w:t>
      </w:r>
      <w:r w:rsidRPr="00D147BB">
        <w:t>s obligations under this Agreement; and</w:t>
      </w:r>
    </w:p>
    <w:p w14:paraId="73F0FD4A" w14:textId="77777777" w:rsidR="00F20AAE" w:rsidRPr="00D147BB" w:rsidRDefault="00F20AAE" w:rsidP="00F20AAE">
      <w:pPr>
        <w:pStyle w:val="Level4"/>
        <w:numPr>
          <w:ilvl w:val="3"/>
          <w:numId w:val="1"/>
        </w:numPr>
      </w:pPr>
      <w:r w:rsidRPr="00D147BB">
        <w:t xml:space="preserve">the estimated Change in Costs, estimated Change in Revenue and/or relief from the obligations under this Agreement claimed, could not reasonably be expected to be mitigated or recovered by </w:t>
      </w:r>
      <w:r w:rsidR="00F24ECD">
        <w:t xml:space="preserve">the </w:t>
      </w:r>
      <w:r w:rsidR="00225E45">
        <w:t>Operator</w:t>
      </w:r>
      <w:r w:rsidRPr="00D147BB">
        <w:t xml:space="preserve"> acting in accordance with Good Industry Practice.</w:t>
      </w:r>
    </w:p>
    <w:p w14:paraId="73F0FD4B" w14:textId="77777777" w:rsidR="00F20AAE" w:rsidRPr="0037408A" w:rsidRDefault="00F20AAE" w:rsidP="00F20AAE">
      <w:pPr>
        <w:pStyle w:val="Body2"/>
        <w:rPr>
          <w:b/>
        </w:rPr>
      </w:pPr>
      <w:r w:rsidRPr="0037408A">
        <w:rPr>
          <w:b/>
        </w:rPr>
        <w:t>Giving of Relief and Compensation</w:t>
      </w:r>
    </w:p>
    <w:p w14:paraId="73F0FD4C" w14:textId="77777777" w:rsidR="00F20AAE" w:rsidRPr="00D147BB" w:rsidRDefault="00F20AAE" w:rsidP="00F20AAE">
      <w:pPr>
        <w:pStyle w:val="Level2"/>
      </w:pPr>
      <w:r w:rsidRPr="00D147BB">
        <w:t xml:space="preserve">In the event that </w:t>
      </w:r>
      <w:r w:rsidR="00F24ECD">
        <w:t xml:space="preserve">the </w:t>
      </w:r>
      <w:r w:rsidR="00225E45">
        <w:t>Operator</w:t>
      </w:r>
      <w:r w:rsidRPr="00D147BB">
        <w:t xml:space="preserve"> has complied with its obligations under </w:t>
      </w:r>
      <w:r>
        <w:t>Clause</w:t>
      </w:r>
      <w:r w:rsidRPr="00D147BB">
        <w:t xml:space="preserve"> </w:t>
      </w:r>
      <w:r>
        <w:fldChar w:fldCharType="begin"/>
      </w:r>
      <w:r>
        <w:instrText xml:space="preserve"> REF _Ref525545707 \r \h </w:instrText>
      </w:r>
      <w:r>
        <w:fldChar w:fldCharType="separate"/>
      </w:r>
      <w:r w:rsidR="005833FA">
        <w:t>28.2</w:t>
      </w:r>
      <w:r>
        <w:fldChar w:fldCharType="end"/>
      </w:r>
      <w:r w:rsidRPr="00D147BB">
        <w:t xml:space="preserve"> (Procedure for Relief and Compensation), then</w:t>
      </w:r>
      <w:r w:rsidR="002F1442">
        <w:t>:</w:t>
      </w:r>
      <w:r w:rsidRPr="00D147BB">
        <w:t xml:space="preserve"> </w:t>
      </w:r>
    </w:p>
    <w:p w14:paraId="73F0FD4D" w14:textId="77777777" w:rsidR="00F20AAE" w:rsidRPr="00D147BB" w:rsidRDefault="00F20AAE" w:rsidP="00F20AAE">
      <w:pPr>
        <w:pStyle w:val="Level3"/>
        <w:numPr>
          <w:ilvl w:val="2"/>
          <w:numId w:val="1"/>
        </w:numPr>
      </w:pPr>
      <w:bookmarkStart w:id="293" w:name="_Ref321864944"/>
      <w:r w:rsidRPr="00D147BB">
        <w:t>in the case of an additional cost being incurred or Change in Revenue</w:t>
      </w:r>
      <w:bookmarkEnd w:id="293"/>
      <w:r w:rsidRPr="00D147BB">
        <w:t xml:space="preserve">, the Authority shall compensate </w:t>
      </w:r>
      <w:r w:rsidR="00F24ECD">
        <w:t xml:space="preserve">the </w:t>
      </w:r>
      <w:r w:rsidR="00225E45">
        <w:t>Operator</w:t>
      </w:r>
      <w:r w:rsidRPr="00D147BB">
        <w:t xml:space="preserve"> for the estimated Change in Costs as adjusted to reflect the actual Change in Costs reasonably incurred and/or, without double counting, for any Change in Revenue (to the extent it could not reasonably have been mitigated) in accordance with </w:t>
      </w:r>
      <w:r>
        <w:t>Clause</w:t>
      </w:r>
      <w:r w:rsidRPr="00D147BB">
        <w:t xml:space="preserve"> </w:t>
      </w:r>
      <w:r>
        <w:fldChar w:fldCharType="begin"/>
      </w:r>
      <w:r>
        <w:instrText xml:space="preserve"> REF _Ref525545738 \r \h </w:instrText>
      </w:r>
      <w:r>
        <w:fldChar w:fldCharType="separate"/>
      </w:r>
      <w:r w:rsidR="005833FA">
        <w:t>28.6</w:t>
      </w:r>
      <w:r>
        <w:fldChar w:fldCharType="end"/>
      </w:r>
      <w:r>
        <w:t xml:space="preserve"> </w:t>
      </w:r>
      <w:r w:rsidRPr="00D147BB">
        <w:t xml:space="preserve">(Method of Calculating Compensation) by an adjustment to the Annual Payment in accordance with </w:t>
      </w:r>
      <w:r w:rsidRPr="0037408A">
        <w:t xml:space="preserve">Clause </w:t>
      </w:r>
      <w:r w:rsidRPr="0037408A">
        <w:fldChar w:fldCharType="begin"/>
      </w:r>
      <w:r w:rsidRPr="0037408A">
        <w:instrText xml:space="preserve">  REF _Ref321861718 \w \h \* MERGEFORMAT </w:instrText>
      </w:r>
      <w:r w:rsidRPr="0037408A">
        <w:fldChar w:fldCharType="separate"/>
      </w:r>
      <w:r w:rsidR="005833FA" w:rsidRPr="005833FA">
        <w:rPr>
          <w:bCs/>
          <w:lang w:val="en-US"/>
        </w:rPr>
        <w:t>37</w:t>
      </w:r>
      <w:r w:rsidRPr="0037408A">
        <w:fldChar w:fldCharType="end"/>
      </w:r>
      <w:r w:rsidRPr="0037408A">
        <w:t xml:space="preserve"> (</w:t>
      </w:r>
      <w:r w:rsidRPr="00D147BB">
        <w:t>Financial Adjustments); and/or</w:t>
      </w:r>
    </w:p>
    <w:p w14:paraId="73F0FD4E" w14:textId="77777777" w:rsidR="00F20AAE" w:rsidRPr="00D147BB" w:rsidRDefault="00F20AAE" w:rsidP="00F20AAE">
      <w:pPr>
        <w:pStyle w:val="Level3"/>
        <w:numPr>
          <w:ilvl w:val="2"/>
          <w:numId w:val="1"/>
        </w:numPr>
      </w:pPr>
      <w:r w:rsidRPr="00D147BB">
        <w:t xml:space="preserve">the Authority shall give </w:t>
      </w:r>
      <w:r w:rsidR="00F24ECD">
        <w:t xml:space="preserve">the </w:t>
      </w:r>
      <w:r w:rsidR="00225E45">
        <w:t>Operator</w:t>
      </w:r>
      <w:r w:rsidRPr="00D147BB">
        <w:t xml:space="preserve"> such relief from its obligations under this Agreement as is reasonable for such a Compensation Event.</w:t>
      </w:r>
    </w:p>
    <w:p w14:paraId="73F0FD4F" w14:textId="77777777" w:rsidR="00F20AAE" w:rsidRPr="0037408A" w:rsidRDefault="00F20AAE" w:rsidP="00F20AAE">
      <w:pPr>
        <w:pStyle w:val="Body2"/>
        <w:rPr>
          <w:b/>
        </w:rPr>
      </w:pPr>
      <w:bookmarkStart w:id="294" w:name="_Ref321864947"/>
      <w:r w:rsidRPr="0037408A">
        <w:rPr>
          <w:b/>
        </w:rPr>
        <w:t>Late Provision of Notice or Information</w:t>
      </w:r>
      <w:bookmarkEnd w:id="294"/>
    </w:p>
    <w:p w14:paraId="73F0FD50" w14:textId="77777777" w:rsidR="00F20AAE" w:rsidRPr="00D147BB" w:rsidRDefault="00F20AAE" w:rsidP="00F20AAE">
      <w:pPr>
        <w:pStyle w:val="Level2"/>
      </w:pPr>
      <w:r w:rsidRPr="00D147BB">
        <w:t xml:space="preserve">In the event that information is provided after the dates referred to in </w:t>
      </w:r>
      <w:r>
        <w:t xml:space="preserve">Clause </w:t>
      </w:r>
      <w:r w:rsidRPr="00D147BB">
        <w:fldChar w:fldCharType="begin"/>
      </w:r>
      <w:r w:rsidRPr="00D147BB">
        <w:instrText xml:space="preserve">  REF _Ref321864943 \w \h \* MERGEFORMAT </w:instrText>
      </w:r>
      <w:r w:rsidRPr="00D147BB">
        <w:fldChar w:fldCharType="separate"/>
      </w:r>
      <w:r w:rsidR="005833FA">
        <w:t>28.2.1</w:t>
      </w:r>
      <w:r w:rsidRPr="00D147BB">
        <w:fldChar w:fldCharType="end"/>
      </w:r>
      <w:r w:rsidRPr="00D147BB">
        <w:t xml:space="preserve"> (Procedure for Relief and Compensation), then </w:t>
      </w:r>
      <w:r w:rsidR="00F24ECD">
        <w:t xml:space="preserve">the </w:t>
      </w:r>
      <w:r w:rsidR="00225E45">
        <w:t>Operator</w:t>
      </w:r>
      <w:r w:rsidRPr="00D147BB">
        <w:t xml:space="preserve"> shall not be entitled to any compensation or relief from its obligations under this Agreement in respect of the period for which the relevant information is delayed.</w:t>
      </w:r>
    </w:p>
    <w:p w14:paraId="73F0FD51" w14:textId="77777777" w:rsidR="00F20AAE" w:rsidRPr="0037408A" w:rsidRDefault="00F20AAE" w:rsidP="00F20AAE">
      <w:pPr>
        <w:pStyle w:val="Body2"/>
        <w:rPr>
          <w:b/>
        </w:rPr>
      </w:pPr>
      <w:r w:rsidRPr="0037408A">
        <w:rPr>
          <w:b/>
        </w:rPr>
        <w:t>Failure to Agree</w:t>
      </w:r>
    </w:p>
    <w:p w14:paraId="73F0FD52" w14:textId="77777777" w:rsidR="00F20AAE" w:rsidRPr="00D147BB" w:rsidRDefault="00F20AAE" w:rsidP="00F20AAE">
      <w:pPr>
        <w:pStyle w:val="Level2"/>
      </w:pPr>
      <w:r w:rsidRPr="00D147BB">
        <w:t xml:space="preserve">If the parties cannot agree the extent of any compensation, relief from </w:t>
      </w:r>
      <w:r w:rsidR="00F24ECD">
        <w:t xml:space="preserve">the </w:t>
      </w:r>
      <w:r w:rsidR="00225E45">
        <w:t>Operator</w:t>
      </w:r>
      <w:r w:rsidRPr="00D147BB">
        <w:t xml:space="preserve">'s obligations under this Agreement, or the Authority disagrees that a Compensation Event has occurred (or as to its consequences), or that </w:t>
      </w:r>
      <w:r w:rsidR="00F24ECD">
        <w:t xml:space="preserve">the </w:t>
      </w:r>
      <w:r w:rsidR="00225E45">
        <w:t>Operator</w:t>
      </w:r>
      <w:r w:rsidRPr="00D147BB">
        <w:t xml:space="preserve"> is entitled to relief under this </w:t>
      </w:r>
      <w:r>
        <w:t>Clause</w:t>
      </w:r>
      <w:r w:rsidRPr="00D147BB">
        <w:t xml:space="preserve"> </w:t>
      </w:r>
      <w:r w:rsidRPr="00D147BB">
        <w:fldChar w:fldCharType="begin"/>
      </w:r>
      <w:r w:rsidRPr="00D147BB">
        <w:instrText xml:space="preserve"> REF _Ref324537325 \r \h  \* MERGEFORMAT </w:instrText>
      </w:r>
      <w:r w:rsidRPr="00D147BB">
        <w:fldChar w:fldCharType="separate"/>
      </w:r>
      <w:r w:rsidR="005833FA">
        <w:t>28</w:t>
      </w:r>
      <w:r w:rsidRPr="00D147BB">
        <w:fldChar w:fldCharType="end"/>
      </w:r>
      <w:r w:rsidRPr="00D147BB">
        <w:t xml:space="preserve"> (Compensation Events), the parties shall resolve the matter in accordance with the Dispute Resolution Procedure.</w:t>
      </w:r>
    </w:p>
    <w:p w14:paraId="73F0FD53" w14:textId="77777777" w:rsidR="00F20AAE" w:rsidRPr="0037408A" w:rsidRDefault="00F20AAE" w:rsidP="00F20AAE">
      <w:pPr>
        <w:pStyle w:val="Body2"/>
        <w:rPr>
          <w:b/>
        </w:rPr>
      </w:pPr>
      <w:bookmarkStart w:id="295" w:name="_Ref321864948"/>
      <w:r w:rsidRPr="0037408A">
        <w:rPr>
          <w:b/>
        </w:rPr>
        <w:t>Method of Calculating Compensation</w:t>
      </w:r>
      <w:bookmarkEnd w:id="295"/>
    </w:p>
    <w:p w14:paraId="73F0FD54" w14:textId="77777777" w:rsidR="00F20AAE" w:rsidRPr="00F20AAE" w:rsidRDefault="00F20AAE" w:rsidP="00F20AAE">
      <w:pPr>
        <w:pStyle w:val="Level2"/>
      </w:pPr>
      <w:bookmarkStart w:id="296" w:name="_Ref525545738"/>
      <w:r w:rsidRPr="00D147BB">
        <w:t xml:space="preserve">Any payment of compensation referred to in </w:t>
      </w:r>
      <w:r>
        <w:t>Clause</w:t>
      </w:r>
      <w:r w:rsidRPr="00D147BB">
        <w:t xml:space="preserve"> </w:t>
      </w:r>
      <w:r w:rsidRPr="00D147BB">
        <w:fldChar w:fldCharType="begin"/>
      </w:r>
      <w:r w:rsidRPr="00D147BB">
        <w:instrText xml:space="preserve">  REF _Ref321864944 \w \h \* MERGEFORMAT </w:instrText>
      </w:r>
      <w:r w:rsidRPr="00D147BB">
        <w:fldChar w:fldCharType="separate"/>
      </w:r>
      <w:r w:rsidR="005833FA">
        <w:t>28.3.1</w:t>
      </w:r>
      <w:r w:rsidRPr="00D147BB">
        <w:fldChar w:fldCharType="end"/>
      </w:r>
      <w:r w:rsidRPr="00D147BB">
        <w:t xml:space="preserve"> (Giving of Relief and Compensation) shall be calculated in accordance with </w:t>
      </w:r>
      <w:r w:rsidRPr="0037408A">
        <w:t xml:space="preserve">Clause </w:t>
      </w:r>
      <w:r w:rsidRPr="0037408A">
        <w:fldChar w:fldCharType="begin"/>
      </w:r>
      <w:r w:rsidRPr="0037408A">
        <w:instrText xml:space="preserve">  REF _Ref321861718 \w \h \* MERGEFORMAT </w:instrText>
      </w:r>
      <w:r w:rsidRPr="0037408A">
        <w:fldChar w:fldCharType="separate"/>
      </w:r>
      <w:r w:rsidR="005833FA" w:rsidRPr="005833FA">
        <w:rPr>
          <w:bCs/>
          <w:lang w:val="en-US"/>
        </w:rPr>
        <w:t>37</w:t>
      </w:r>
      <w:r w:rsidRPr="0037408A">
        <w:fldChar w:fldCharType="end"/>
      </w:r>
      <w:r w:rsidRPr="0037408A">
        <w:t xml:space="preserve"> (Financial Adjustments)</w:t>
      </w:r>
      <w:r w:rsidR="00C85F65">
        <w:t xml:space="preserve"> (and, in the case of </w:t>
      </w:r>
      <w:r w:rsidRPr="0037408A">
        <w:t>Loss of Revenue</w:t>
      </w:r>
      <w:r w:rsidR="00C85F65">
        <w:t>,</w:t>
      </w:r>
      <w:r w:rsidRPr="0037408A">
        <w:t xml:space="preserve"> </w:t>
      </w:r>
      <w:r w:rsidR="004D4114">
        <w:rPr>
          <w:highlight w:val="yellow"/>
        </w:rPr>
        <w:fldChar w:fldCharType="begin"/>
      </w:r>
      <w:r w:rsidR="004D4114">
        <w:instrText xml:space="preserve"> REF _Ref528840477 \r \h </w:instrText>
      </w:r>
      <w:r w:rsidR="004D4114">
        <w:rPr>
          <w:highlight w:val="yellow"/>
        </w:rPr>
      </w:r>
      <w:r w:rsidR="004D4114">
        <w:rPr>
          <w:highlight w:val="yellow"/>
        </w:rPr>
        <w:fldChar w:fldCharType="separate"/>
      </w:r>
      <w:r w:rsidR="005833FA">
        <w:t>Schedule 21</w:t>
      </w:r>
      <w:r w:rsidR="004D4114">
        <w:rPr>
          <w:highlight w:val="yellow"/>
        </w:rPr>
        <w:fldChar w:fldCharType="end"/>
      </w:r>
      <w:r w:rsidR="004D4114">
        <w:t xml:space="preserve"> </w:t>
      </w:r>
      <w:r w:rsidRPr="0037408A">
        <w:t>(Loss of Revenue)</w:t>
      </w:r>
      <w:r w:rsidR="00C85F65">
        <w:t>)</w:t>
      </w:r>
      <w:r w:rsidRPr="0037408A">
        <w:t xml:space="preserve"> and </w:t>
      </w:r>
      <w:r w:rsidR="00C85F65">
        <w:t xml:space="preserve">paid </w:t>
      </w:r>
      <w:r w:rsidRPr="0037408A">
        <w:t xml:space="preserve">in accordance with Clause </w:t>
      </w:r>
      <w:r w:rsidR="004D4114">
        <w:fldChar w:fldCharType="begin"/>
      </w:r>
      <w:r w:rsidR="004D4114">
        <w:instrText xml:space="preserve"> REF _Ref324502441 \r \h </w:instrText>
      </w:r>
      <w:r w:rsidR="004D4114">
        <w:fldChar w:fldCharType="separate"/>
      </w:r>
      <w:r w:rsidR="005833FA">
        <w:t>36</w:t>
      </w:r>
      <w:r w:rsidR="004D4114">
        <w:fldChar w:fldCharType="end"/>
      </w:r>
      <w:r w:rsidR="004D4114">
        <w:t xml:space="preserve"> </w:t>
      </w:r>
      <w:r w:rsidRPr="0037408A">
        <w:t>(</w:t>
      </w:r>
      <w:r w:rsidR="004D4114">
        <w:t>Payment</w:t>
      </w:r>
      <w:r w:rsidRPr="00D147BB">
        <w:t>).</w:t>
      </w:r>
      <w:bookmarkEnd w:id="296"/>
    </w:p>
    <w:p w14:paraId="73F0FD55" w14:textId="77777777" w:rsidR="00F20AAE" w:rsidRPr="008A0661" w:rsidRDefault="00562030" w:rsidP="00F20AAE">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_Ref433776689 \r </w:instrText>
      </w:r>
      <w:r>
        <w:fldChar w:fldCharType="separate"/>
      </w:r>
      <w:bookmarkStart w:id="297" w:name="_Toc66951320"/>
      <w:r w:rsidR="005833FA">
        <w:instrText>29</w:instrText>
      </w:r>
      <w:r>
        <w:fldChar w:fldCharType="end"/>
      </w:r>
      <w:r>
        <w:tab/>
        <w:instrText>RELIEF EVENTS</w:instrText>
      </w:r>
      <w:bookmarkEnd w:id="297"/>
      <w:r w:rsidRPr="00562030">
        <w:instrText xml:space="preserve">" \l1 </w:instrText>
      </w:r>
      <w:r>
        <w:rPr>
          <w:rStyle w:val="Level1asHeadingtext"/>
        </w:rPr>
        <w:fldChar w:fldCharType="end"/>
      </w:r>
      <w:bookmarkStart w:id="298" w:name="_Ref433357769"/>
      <w:bookmarkStart w:id="299" w:name="_Ref433764743"/>
      <w:bookmarkStart w:id="300" w:name="_Ref433776689"/>
      <w:r w:rsidR="00F20AAE" w:rsidRPr="008A0661">
        <w:rPr>
          <w:rStyle w:val="Level1asHeadingtext"/>
        </w:rPr>
        <w:t>Relief Events</w:t>
      </w:r>
      <w:bookmarkEnd w:id="298"/>
      <w:bookmarkEnd w:id="299"/>
      <w:bookmarkEnd w:id="300"/>
    </w:p>
    <w:p w14:paraId="73F0FD56" w14:textId="77777777" w:rsidR="00F20AAE" w:rsidRPr="0037408A" w:rsidRDefault="00F20AAE" w:rsidP="00F20AAE">
      <w:pPr>
        <w:pStyle w:val="Body2"/>
        <w:rPr>
          <w:b/>
        </w:rPr>
      </w:pPr>
      <w:r w:rsidRPr="0037408A">
        <w:rPr>
          <w:b/>
        </w:rPr>
        <w:t>Occurrence</w:t>
      </w:r>
    </w:p>
    <w:p w14:paraId="73F0FD57" w14:textId="77777777" w:rsidR="00F20AAE" w:rsidRPr="00D147BB" w:rsidRDefault="00F20AAE" w:rsidP="00F20AAE">
      <w:pPr>
        <w:pStyle w:val="Level2"/>
      </w:pPr>
      <w:r w:rsidRPr="00D147BB">
        <w:t xml:space="preserve">If and to the extent that a Relief Event adversely affects the ability of </w:t>
      </w:r>
      <w:r w:rsidR="00F24ECD">
        <w:t xml:space="preserve">the </w:t>
      </w:r>
      <w:r w:rsidR="00225E45">
        <w:t>Operator</w:t>
      </w:r>
      <w:r w:rsidRPr="00D147BB">
        <w:t xml:space="preserve"> to perform any of its obligations under this Agreement, then </w:t>
      </w:r>
      <w:r w:rsidR="00F24ECD">
        <w:t xml:space="preserve">the </w:t>
      </w:r>
      <w:r w:rsidR="00225E45">
        <w:t>Operator</w:t>
      </w:r>
      <w:r w:rsidRPr="00D147BB">
        <w:t xml:space="preserve"> shall be entitled to apply for relief from any rights of the Authority arising under </w:t>
      </w:r>
      <w:r>
        <w:t>Clause</w:t>
      </w:r>
      <w:r w:rsidRPr="00D147BB">
        <w:t xml:space="preserve"> </w:t>
      </w:r>
      <w:r w:rsidRPr="00D147BB">
        <w:fldChar w:fldCharType="begin"/>
      </w:r>
      <w:r w:rsidRPr="00D147BB">
        <w:instrText xml:space="preserve">  REF _Ref321863675 \w \h \* MERGEFORMAT </w:instrText>
      </w:r>
      <w:r w:rsidRPr="00D147BB">
        <w:fldChar w:fldCharType="separate"/>
      </w:r>
      <w:r w:rsidR="005833FA">
        <w:t>40</w:t>
      </w:r>
      <w:r w:rsidRPr="00D147BB">
        <w:fldChar w:fldCharType="end"/>
      </w:r>
      <w:r w:rsidRPr="00D147BB">
        <w:t xml:space="preserve"> (Termination on </w:t>
      </w:r>
      <w:r w:rsidR="00225E45">
        <w:t>Operator</w:t>
      </w:r>
      <w:r w:rsidR="000750EA">
        <w:t xml:space="preserve"> Default) </w:t>
      </w:r>
      <w:r w:rsidRPr="00D147BB">
        <w:t xml:space="preserve">and </w:t>
      </w:r>
      <w:r w:rsidR="000750EA">
        <w:t xml:space="preserve">from </w:t>
      </w:r>
      <w:r w:rsidRPr="00D147BB">
        <w:t xml:space="preserve">its </w:t>
      </w:r>
      <w:r w:rsidR="000750EA">
        <w:t xml:space="preserve">affected </w:t>
      </w:r>
      <w:r w:rsidRPr="00D147BB">
        <w:t>o</w:t>
      </w:r>
      <w:r w:rsidR="000750EA">
        <w:t>bligations under this Agreement</w:t>
      </w:r>
      <w:r w:rsidRPr="00D147BB">
        <w:t>.</w:t>
      </w:r>
    </w:p>
    <w:p w14:paraId="73F0FD58" w14:textId="77777777" w:rsidR="00F20AAE" w:rsidRPr="0037408A" w:rsidRDefault="00F20AAE" w:rsidP="00F20AAE">
      <w:pPr>
        <w:pStyle w:val="Body2"/>
        <w:rPr>
          <w:b/>
        </w:rPr>
      </w:pPr>
      <w:bookmarkStart w:id="301" w:name="_Ref321833974"/>
      <w:r w:rsidRPr="0037408A">
        <w:rPr>
          <w:b/>
        </w:rPr>
        <w:t>Relief</w:t>
      </w:r>
      <w:bookmarkEnd w:id="301"/>
    </w:p>
    <w:p w14:paraId="73F0FD59" w14:textId="77777777" w:rsidR="00F20AAE" w:rsidRPr="00D147BB" w:rsidRDefault="00F20AAE" w:rsidP="00F20AAE">
      <w:pPr>
        <w:pStyle w:val="Level2"/>
      </w:pPr>
      <w:bookmarkStart w:id="302" w:name="_Ref525500930"/>
      <w:r w:rsidRPr="00D147BB">
        <w:t xml:space="preserve">To obtain relief, </w:t>
      </w:r>
      <w:r w:rsidR="00F24ECD">
        <w:t xml:space="preserve">the </w:t>
      </w:r>
      <w:r w:rsidR="00225E45">
        <w:t>Operator</w:t>
      </w:r>
      <w:r w:rsidRPr="00D147BB">
        <w:t xml:space="preserve"> must</w:t>
      </w:r>
      <w:r w:rsidR="002F1442">
        <w:t>:</w:t>
      </w:r>
      <w:bookmarkEnd w:id="302"/>
    </w:p>
    <w:p w14:paraId="73F0FD5A" w14:textId="77777777" w:rsidR="00F20AAE" w:rsidRPr="00D147BB" w:rsidRDefault="00F20AAE" w:rsidP="00F20AAE">
      <w:pPr>
        <w:pStyle w:val="Level3"/>
      </w:pPr>
      <w:bookmarkStart w:id="303" w:name="_Ref321833976"/>
      <w:r w:rsidRPr="00D147BB">
        <w:t xml:space="preserve">as soon as practicable, and in any event within twenty (20) Business Days after it becomes aware that the Relief Event is likely to adversely affect the ability of </w:t>
      </w:r>
      <w:r w:rsidR="00F24ECD">
        <w:t xml:space="preserve">the </w:t>
      </w:r>
      <w:r w:rsidR="00225E45">
        <w:t>Operator</w:t>
      </w:r>
      <w:r w:rsidRPr="00D147BB">
        <w:t xml:space="preserve"> to perform its obligations give to the Authority a notice of its claim for relief from its obligations under this Agreement, including full details of the nature of the Relief Event, the date of occurrence and its likely duration;</w:t>
      </w:r>
      <w:bookmarkEnd w:id="303"/>
    </w:p>
    <w:p w14:paraId="73F0FD5B" w14:textId="77777777" w:rsidR="00F20AAE" w:rsidRPr="00D147BB" w:rsidRDefault="00F20AAE" w:rsidP="00F20AAE">
      <w:pPr>
        <w:pStyle w:val="Level3"/>
      </w:pPr>
      <w:r w:rsidRPr="00D147BB">
        <w:t xml:space="preserve">within five (5) Business Days of receipt by the Authority of the notice referred to in </w:t>
      </w:r>
      <w:r>
        <w:t>Clause</w:t>
      </w:r>
      <w:r w:rsidRPr="00D147BB">
        <w:t xml:space="preserve"> </w:t>
      </w:r>
      <w:r w:rsidRPr="00D147BB">
        <w:fldChar w:fldCharType="begin"/>
      </w:r>
      <w:r w:rsidRPr="00D147BB">
        <w:instrText xml:space="preserve">  REF _Ref321833976 \w \h \* MERGEFORMAT </w:instrText>
      </w:r>
      <w:r w:rsidRPr="00D147BB">
        <w:fldChar w:fldCharType="separate"/>
      </w:r>
      <w:r w:rsidR="005833FA">
        <w:t>29.2.1</w:t>
      </w:r>
      <w:r w:rsidRPr="00D147BB">
        <w:fldChar w:fldCharType="end"/>
      </w:r>
      <w:r w:rsidRPr="00D147BB">
        <w:t xml:space="preserve"> (Relief), give full details of the relief claimed; and</w:t>
      </w:r>
    </w:p>
    <w:p w14:paraId="73F0FD5C" w14:textId="77777777" w:rsidR="00F20AAE" w:rsidRPr="00D147BB" w:rsidRDefault="00F20AAE" w:rsidP="00F20AAE">
      <w:pPr>
        <w:pStyle w:val="Level3"/>
        <w:keepNext/>
      </w:pPr>
      <w:r w:rsidRPr="00D147BB">
        <w:t>demonstrate to the reasonable satisfaction of the Authority that</w:t>
      </w:r>
      <w:r w:rsidR="002F1442">
        <w:t>:</w:t>
      </w:r>
    </w:p>
    <w:p w14:paraId="73F0FD5D" w14:textId="77777777" w:rsidR="00F20AAE" w:rsidRPr="00D147BB" w:rsidRDefault="00F24ECD" w:rsidP="00F20AAE">
      <w:pPr>
        <w:pStyle w:val="Level4"/>
      </w:pPr>
      <w:r>
        <w:t xml:space="preserve">the </w:t>
      </w:r>
      <w:r w:rsidR="00225E45">
        <w:t>Operator</w:t>
      </w:r>
      <w:r w:rsidR="00F20AAE" w:rsidRPr="00D147BB">
        <w:t xml:space="preserve"> and its </w:t>
      </w:r>
      <w:r w:rsidR="00ED1CC2">
        <w:t>Sub-Contractor</w:t>
      </w:r>
      <w:r w:rsidR="00F20AAE" w:rsidRPr="00D147BB">
        <w:t>s could not have avoided such occurrence or consequences by steps which they might reasonably be expected to have taken, without incurring material expenditure;</w:t>
      </w:r>
    </w:p>
    <w:p w14:paraId="73F0FD5E" w14:textId="77777777" w:rsidR="00F20AAE" w:rsidRPr="00D147BB" w:rsidRDefault="00F20AAE" w:rsidP="00F20AAE">
      <w:pPr>
        <w:pStyle w:val="Level4"/>
      </w:pPr>
      <w:r w:rsidRPr="00D147BB">
        <w:t>the Relief Event directly caused the need for relief from obligations;</w:t>
      </w:r>
    </w:p>
    <w:p w14:paraId="73F0FD5F" w14:textId="77777777" w:rsidR="00F20AAE" w:rsidRPr="00D147BB" w:rsidRDefault="00F20AAE" w:rsidP="00F20AAE">
      <w:pPr>
        <w:pStyle w:val="Level4"/>
      </w:pPr>
      <w:r w:rsidRPr="00D147BB">
        <w:t xml:space="preserve">the relief from the obligations under this Agreement claimed could not reasonably be expected to be mitigated or dealt with by </w:t>
      </w:r>
      <w:r w:rsidR="00F24ECD">
        <w:t xml:space="preserve">the </w:t>
      </w:r>
      <w:r w:rsidR="00225E45">
        <w:t>Operator</w:t>
      </w:r>
      <w:r w:rsidRPr="00D147BB">
        <w:t xml:space="preserve"> acting in accordance with Good Industry Practice, without incurring material expenditure; and</w:t>
      </w:r>
    </w:p>
    <w:p w14:paraId="73F0FD60" w14:textId="77777777" w:rsidR="00F20AAE" w:rsidRPr="00D147BB" w:rsidRDefault="00F24ECD" w:rsidP="00F20AAE">
      <w:pPr>
        <w:pStyle w:val="Level4"/>
      </w:pPr>
      <w:r>
        <w:t xml:space="preserve">the </w:t>
      </w:r>
      <w:r w:rsidR="00225E45">
        <w:t>Operator</w:t>
      </w:r>
      <w:r w:rsidR="00F20AAE" w:rsidRPr="00D147BB">
        <w:t xml:space="preserve"> is using reasonable endeavours to perform its obligations under this Agreement.</w:t>
      </w:r>
    </w:p>
    <w:p w14:paraId="73F0FD61" w14:textId="77777777" w:rsidR="00F20AAE" w:rsidRPr="0037408A" w:rsidRDefault="00F20AAE" w:rsidP="00F20AAE">
      <w:pPr>
        <w:pStyle w:val="Body2"/>
        <w:rPr>
          <w:b/>
        </w:rPr>
      </w:pPr>
      <w:bookmarkStart w:id="304" w:name="_Ref321833987"/>
      <w:r w:rsidRPr="0037408A">
        <w:rPr>
          <w:b/>
        </w:rPr>
        <w:t>Consequences</w:t>
      </w:r>
      <w:bookmarkEnd w:id="304"/>
    </w:p>
    <w:p w14:paraId="73F0FD62" w14:textId="77777777" w:rsidR="00F20AAE" w:rsidRPr="00D147BB" w:rsidRDefault="00F20AAE" w:rsidP="00F20AAE">
      <w:pPr>
        <w:pStyle w:val="Level2"/>
      </w:pPr>
      <w:bookmarkStart w:id="305" w:name="_Ref8124238"/>
      <w:r w:rsidRPr="00D147BB">
        <w:t xml:space="preserve">In the event that </w:t>
      </w:r>
      <w:r w:rsidR="00F24ECD">
        <w:t xml:space="preserve">the </w:t>
      </w:r>
      <w:r w:rsidR="00225E45">
        <w:t>Operator</w:t>
      </w:r>
      <w:r w:rsidRPr="00D147BB">
        <w:t xml:space="preserve"> has complied with its obligations under </w:t>
      </w:r>
      <w:r>
        <w:t>Clause</w:t>
      </w:r>
      <w:r w:rsidRPr="00D147BB">
        <w:t xml:space="preserve"> </w:t>
      </w:r>
      <w:r>
        <w:fldChar w:fldCharType="begin"/>
      </w:r>
      <w:r>
        <w:instrText xml:space="preserve"> REF _Ref525500930 \r \h </w:instrText>
      </w:r>
      <w:r>
        <w:fldChar w:fldCharType="separate"/>
      </w:r>
      <w:r w:rsidR="005833FA">
        <w:t>29.2</w:t>
      </w:r>
      <w:r>
        <w:fldChar w:fldCharType="end"/>
      </w:r>
      <w:r w:rsidRPr="00D147BB">
        <w:t xml:space="preserve"> (Relief), then the Authority shall not be entitled to exercise its right to terminate this Agreement under </w:t>
      </w:r>
      <w:r>
        <w:t>Clause</w:t>
      </w:r>
      <w:r w:rsidRPr="00D147BB">
        <w:t xml:space="preserve"> </w:t>
      </w:r>
      <w:r w:rsidRPr="00D147BB">
        <w:fldChar w:fldCharType="begin"/>
      </w:r>
      <w:r w:rsidRPr="00D147BB">
        <w:instrText xml:space="preserve"> REF _Ref321863675 \r \h  \* MERGEFORMAT </w:instrText>
      </w:r>
      <w:r w:rsidRPr="00D147BB">
        <w:fldChar w:fldCharType="separate"/>
      </w:r>
      <w:r w:rsidR="005833FA">
        <w:t>40</w:t>
      </w:r>
      <w:r w:rsidRPr="00D147BB">
        <w:fldChar w:fldCharType="end"/>
      </w:r>
      <w:r w:rsidRPr="00D147BB">
        <w:t xml:space="preserve"> (Termination on </w:t>
      </w:r>
      <w:r w:rsidR="00225E45">
        <w:t>Operator</w:t>
      </w:r>
      <w:r w:rsidRPr="00D147BB">
        <w:t xml:space="preserve"> Default) and, subject to </w:t>
      </w:r>
      <w:r>
        <w:t>Clause</w:t>
      </w:r>
      <w:r w:rsidRPr="00D147BB">
        <w:t xml:space="preserve"> </w:t>
      </w:r>
      <w:r>
        <w:fldChar w:fldCharType="begin"/>
      </w:r>
      <w:r>
        <w:instrText xml:space="preserve"> REF _Ref525500964 \r \h </w:instrText>
      </w:r>
      <w:r>
        <w:fldChar w:fldCharType="separate"/>
      </w:r>
      <w:r w:rsidR="005833FA">
        <w:t>29.4</w:t>
      </w:r>
      <w:r>
        <w:fldChar w:fldCharType="end"/>
      </w:r>
      <w:r w:rsidRPr="00D147BB">
        <w:t xml:space="preserve"> (Performance Adjustment Points and Performance Adjustment</w:t>
      </w:r>
      <w:r w:rsidR="009E22E0">
        <w:t xml:space="preserve"> Payments</w:t>
      </w:r>
      <w:r w:rsidRPr="00D147BB">
        <w:t xml:space="preserve">), shall give such other relief as </w:t>
      </w:r>
      <w:r w:rsidR="000750EA">
        <w:t xml:space="preserve">is </w:t>
      </w:r>
      <w:r w:rsidR="004A0B37">
        <w:t>reasonabl</w:t>
      </w:r>
      <w:r w:rsidR="000750EA">
        <w:t>e</w:t>
      </w:r>
      <w:r w:rsidRPr="00D147BB">
        <w:t>.</w:t>
      </w:r>
      <w:bookmarkEnd w:id="305"/>
    </w:p>
    <w:p w14:paraId="73F0FD63" w14:textId="77777777" w:rsidR="00F20AAE" w:rsidRPr="0037408A" w:rsidRDefault="00F20AAE" w:rsidP="00F20AAE">
      <w:pPr>
        <w:pStyle w:val="Body2"/>
        <w:rPr>
          <w:b/>
        </w:rPr>
      </w:pPr>
      <w:bookmarkStart w:id="306" w:name="_Ref321833994"/>
      <w:r w:rsidRPr="0037408A">
        <w:rPr>
          <w:b/>
        </w:rPr>
        <w:t>Performance Adjustment Points and Performance Adjustment</w:t>
      </w:r>
      <w:r w:rsidR="009E22E0">
        <w:rPr>
          <w:b/>
        </w:rPr>
        <w:t xml:space="preserve"> Payment</w:t>
      </w:r>
      <w:r w:rsidRPr="0037408A">
        <w:rPr>
          <w:b/>
        </w:rPr>
        <w:t>s</w:t>
      </w:r>
      <w:bookmarkEnd w:id="306"/>
    </w:p>
    <w:p w14:paraId="73F0FD64" w14:textId="77777777" w:rsidR="00F20AAE" w:rsidRPr="0037408A" w:rsidRDefault="004A0B37" w:rsidP="00F20AAE">
      <w:pPr>
        <w:pStyle w:val="Level2"/>
      </w:pPr>
      <w:bookmarkStart w:id="307" w:name="_Ref525500964"/>
      <w:bookmarkStart w:id="308" w:name="_Ref8135605"/>
      <w:r w:rsidRPr="009424DF">
        <w:rPr>
          <w:rStyle w:val="FootnoteReference"/>
        </w:rPr>
        <w:footnoteReference w:id="87"/>
      </w:r>
      <w:r>
        <w:t xml:space="preserve">[The Authority shall not be entitled to </w:t>
      </w:r>
      <w:r w:rsidR="00F20AAE" w:rsidRPr="0037408A">
        <w:t xml:space="preserve">apply Performance Adjustment Points and/or Performance Adjustments under Clause </w:t>
      </w:r>
      <w:r w:rsidR="00F20AAE" w:rsidRPr="0037408A">
        <w:fldChar w:fldCharType="begin"/>
      </w:r>
      <w:r w:rsidR="00F20AAE" w:rsidRPr="0037408A">
        <w:instrText xml:space="preserve"> REF _Ref324502441 \w \h  \* MERGEFORMAT </w:instrText>
      </w:r>
      <w:r w:rsidR="00F20AAE" w:rsidRPr="0037408A">
        <w:fldChar w:fldCharType="separate"/>
      </w:r>
      <w:r w:rsidR="005833FA">
        <w:t>36</w:t>
      </w:r>
      <w:r w:rsidR="00F20AAE" w:rsidRPr="0037408A">
        <w:fldChar w:fldCharType="end"/>
      </w:r>
      <w:r w:rsidR="00F20AAE" w:rsidRPr="0037408A">
        <w:t xml:space="preserve"> (Payment) and </w:t>
      </w:r>
      <w:r w:rsidR="00044332">
        <w:fldChar w:fldCharType="begin"/>
      </w:r>
      <w:r w:rsidR="00044332">
        <w:instrText xml:space="preserve"> REF _Ref524958715 \r \h </w:instrText>
      </w:r>
      <w:r w:rsidR="00044332">
        <w:fldChar w:fldCharType="separate"/>
      </w:r>
      <w:r w:rsidR="005833FA">
        <w:t>Schedule 5</w:t>
      </w:r>
      <w:r w:rsidR="00044332">
        <w:fldChar w:fldCharType="end"/>
      </w:r>
      <w:r w:rsidR="00044332">
        <w:t xml:space="preserve"> </w:t>
      </w:r>
      <w:r w:rsidR="00F20AAE" w:rsidRPr="0037408A">
        <w:t>(Payment and Performance Monitoring System) during the period in which the Relief Event is subsisting.</w:t>
      </w:r>
      <w:bookmarkEnd w:id="307"/>
      <w:r>
        <w:t>]</w:t>
      </w:r>
      <w:bookmarkEnd w:id="308"/>
    </w:p>
    <w:p w14:paraId="73F0FD65" w14:textId="77777777" w:rsidR="00F20AAE" w:rsidRPr="0037408A" w:rsidRDefault="00F20AAE" w:rsidP="00F20AAE">
      <w:pPr>
        <w:pStyle w:val="Body2"/>
        <w:rPr>
          <w:b/>
        </w:rPr>
      </w:pPr>
      <w:r w:rsidRPr="0037408A">
        <w:rPr>
          <w:b/>
        </w:rPr>
        <w:t>Information</w:t>
      </w:r>
    </w:p>
    <w:p w14:paraId="73F0FD66" w14:textId="77777777" w:rsidR="00F20AAE" w:rsidRPr="00D147BB" w:rsidRDefault="00F20AAE" w:rsidP="00F20AAE">
      <w:pPr>
        <w:pStyle w:val="Level2"/>
      </w:pPr>
      <w:r w:rsidRPr="00D147BB">
        <w:t xml:space="preserve">In the event that information required by </w:t>
      </w:r>
      <w:r>
        <w:t>Clause</w:t>
      </w:r>
      <w:r w:rsidRPr="00D147BB">
        <w:t xml:space="preserve"> </w:t>
      </w:r>
      <w:r>
        <w:fldChar w:fldCharType="begin"/>
      </w:r>
      <w:r>
        <w:instrText xml:space="preserve"> REF _Ref525500930 \r \h </w:instrText>
      </w:r>
      <w:r>
        <w:fldChar w:fldCharType="separate"/>
      </w:r>
      <w:r w:rsidR="005833FA">
        <w:t>29.2</w:t>
      </w:r>
      <w:r>
        <w:fldChar w:fldCharType="end"/>
      </w:r>
      <w:r w:rsidRPr="00D147BB">
        <w:t xml:space="preserve">  (Relief) is provided after the dates referred to in that </w:t>
      </w:r>
      <w:r>
        <w:t>Clause</w:t>
      </w:r>
      <w:r w:rsidRPr="00D147BB">
        <w:t xml:space="preserve">, then </w:t>
      </w:r>
      <w:r w:rsidR="00F24ECD">
        <w:t xml:space="preserve">the </w:t>
      </w:r>
      <w:r w:rsidR="00225E45">
        <w:t>Operator</w:t>
      </w:r>
      <w:r w:rsidRPr="00D147BB">
        <w:t xml:space="preserve"> shall not be entitled to any relief during the period for which the information is delayed.</w:t>
      </w:r>
    </w:p>
    <w:p w14:paraId="73F0FD67" w14:textId="77777777" w:rsidR="00F20AAE" w:rsidRPr="0037408A" w:rsidRDefault="00F20AAE" w:rsidP="00F20AAE">
      <w:pPr>
        <w:pStyle w:val="Body2"/>
        <w:rPr>
          <w:b/>
        </w:rPr>
      </w:pPr>
      <w:r w:rsidRPr="0037408A">
        <w:rPr>
          <w:b/>
        </w:rPr>
        <w:t>Notice</w:t>
      </w:r>
    </w:p>
    <w:p w14:paraId="73F0FD68" w14:textId="77777777" w:rsidR="00F20AAE" w:rsidRPr="0037408A" w:rsidRDefault="00F24ECD" w:rsidP="00F20AAE">
      <w:pPr>
        <w:pStyle w:val="Level2"/>
        <w:keepNext/>
        <w:rPr>
          <w:b/>
        </w:rPr>
      </w:pPr>
      <w:r>
        <w:rPr>
          <w:rStyle w:val="Level2asHeadingtext"/>
          <w:b w:val="0"/>
        </w:rPr>
        <w:t xml:space="preserve">The </w:t>
      </w:r>
      <w:r w:rsidR="00225E45">
        <w:rPr>
          <w:rStyle w:val="Level2asHeadingtext"/>
          <w:b w:val="0"/>
        </w:rPr>
        <w:t>Operator</w:t>
      </w:r>
      <w:r w:rsidR="00F20AAE" w:rsidRPr="0037408A">
        <w:rPr>
          <w:rStyle w:val="Level2asHeadingtext"/>
          <w:b w:val="0"/>
        </w:rPr>
        <w:t xml:space="preserve"> shall notify the Authority if at any time it receives or becomes aware of any further information relating to the Relief Event, giving details of that information to the extent that such information is new or renders information previously submitted materially inaccurate or misleading.</w:t>
      </w:r>
    </w:p>
    <w:p w14:paraId="73F0FD69" w14:textId="77777777" w:rsidR="00F20AAE" w:rsidRPr="0037408A" w:rsidRDefault="00F20AAE" w:rsidP="00F20AAE">
      <w:pPr>
        <w:pStyle w:val="Body2"/>
        <w:rPr>
          <w:b/>
        </w:rPr>
      </w:pPr>
      <w:r w:rsidRPr="0037408A">
        <w:rPr>
          <w:b/>
        </w:rPr>
        <w:t>Disputes</w:t>
      </w:r>
    </w:p>
    <w:p w14:paraId="73F0FD6A" w14:textId="77777777" w:rsidR="00F20AAE" w:rsidRPr="00605D46" w:rsidRDefault="00F20AAE" w:rsidP="00F20AAE">
      <w:pPr>
        <w:pStyle w:val="Level2"/>
        <w:rPr>
          <w:rStyle w:val="Level1asHeadingtext"/>
          <w:b w:val="0"/>
          <w:bCs w:val="0"/>
          <w:caps w:val="0"/>
        </w:rPr>
      </w:pPr>
      <w:r w:rsidRPr="00D147BB">
        <w:t xml:space="preserve">If the parties cannot agree the extent of the relief required, or the Authority disagrees that a Relief Event has occurred or that </w:t>
      </w:r>
      <w:r w:rsidR="00F24ECD">
        <w:t xml:space="preserve">the </w:t>
      </w:r>
      <w:r w:rsidR="00225E45">
        <w:t>Operator</w:t>
      </w:r>
      <w:r w:rsidRPr="00D147BB">
        <w:t xml:space="preserve"> is entitled to relief from obligations under this Agreement, the parties shall resolve the matter in accordance with th</w:t>
      </w:r>
      <w:r>
        <w:t>e Dispute Resolution Procedure.</w:t>
      </w:r>
    </w:p>
    <w:p w14:paraId="73F0FD6B" w14:textId="77777777" w:rsidR="000D50E1" w:rsidRPr="008A0661" w:rsidRDefault="00562030" w:rsidP="000D50E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_Ref433776767 \r </w:instrText>
      </w:r>
      <w:r>
        <w:fldChar w:fldCharType="separate"/>
      </w:r>
      <w:bookmarkStart w:id="309" w:name="_Toc66951321"/>
      <w:r w:rsidR="005833FA">
        <w:instrText>30</w:instrText>
      </w:r>
      <w:r>
        <w:fldChar w:fldCharType="end"/>
      </w:r>
      <w:r>
        <w:tab/>
        <w:instrText>FORCE MAJEURE</w:instrText>
      </w:r>
      <w:bookmarkEnd w:id="309"/>
      <w:r w:rsidRPr="00562030">
        <w:instrText xml:space="preserve">" \l1 </w:instrText>
      </w:r>
      <w:r>
        <w:rPr>
          <w:rStyle w:val="Level1asHeadingtext"/>
        </w:rPr>
        <w:fldChar w:fldCharType="end"/>
      </w:r>
      <w:bookmarkStart w:id="310" w:name="_Ref321853678"/>
      <w:bookmarkStart w:id="311" w:name="_Ref433357972"/>
      <w:bookmarkStart w:id="312" w:name="_Ref433764868"/>
      <w:bookmarkStart w:id="313" w:name="_Ref433776767"/>
      <w:r w:rsidR="000D50E1" w:rsidRPr="008A0661">
        <w:rPr>
          <w:rStyle w:val="Level1asHeadingtext"/>
        </w:rPr>
        <w:t>Force Majeure</w:t>
      </w:r>
      <w:bookmarkEnd w:id="310"/>
      <w:bookmarkEnd w:id="311"/>
      <w:bookmarkEnd w:id="312"/>
      <w:bookmarkEnd w:id="313"/>
    </w:p>
    <w:p w14:paraId="73F0FD6C" w14:textId="77777777" w:rsidR="000D50E1" w:rsidRPr="007B6D02" w:rsidRDefault="000D50E1" w:rsidP="000D50E1">
      <w:pPr>
        <w:pStyle w:val="Body2"/>
        <w:rPr>
          <w:b/>
        </w:rPr>
      </w:pPr>
      <w:r w:rsidRPr="007B6D02">
        <w:rPr>
          <w:b/>
        </w:rPr>
        <w:t>Obligations</w:t>
      </w:r>
    </w:p>
    <w:p w14:paraId="73F0FD6D" w14:textId="77777777" w:rsidR="000D50E1" w:rsidRPr="00D147BB" w:rsidRDefault="000D50E1" w:rsidP="000D50E1">
      <w:pPr>
        <w:pStyle w:val="Level2"/>
      </w:pPr>
      <w:r w:rsidRPr="00D147BB">
        <w:t>No party shall be entitled to bring a claim for a breach of obligations under this Agreement by the other party or incur any liability to the other party for any losses or damages incurred by that other party to the extent that a Force Majeure Event occurs and the Affected Party is prevented from carrying out obligations by that Force Majeure Event.  For the avoidance of doubt, the Authority shall not be entitled to terminate this Agreement for a</w:t>
      </w:r>
      <w:r w:rsidR="00C06A0F">
        <w:t>n</w:t>
      </w:r>
      <w:r w:rsidRPr="00D147BB">
        <w:t xml:space="preserve"> </w:t>
      </w:r>
      <w:r w:rsidR="00225E45">
        <w:t>Operator</w:t>
      </w:r>
      <w:r w:rsidRPr="00D147BB">
        <w:t xml:space="preserve"> Default if such </w:t>
      </w:r>
      <w:r w:rsidR="00225E45">
        <w:t>Operator</w:t>
      </w:r>
      <w:r w:rsidRPr="00D147BB">
        <w:t xml:space="preserve"> Default ar</w:t>
      </w:r>
      <w:r>
        <w:t>ises from a Force Majeure Event.</w:t>
      </w:r>
    </w:p>
    <w:p w14:paraId="73F0FD6E" w14:textId="77777777" w:rsidR="000D50E1" w:rsidRPr="007B6D02" w:rsidRDefault="000D50E1" w:rsidP="000D50E1">
      <w:pPr>
        <w:pStyle w:val="Body1"/>
        <w:rPr>
          <w:b/>
        </w:rPr>
      </w:pPr>
      <w:r w:rsidRPr="007B6D02">
        <w:rPr>
          <w:b/>
        </w:rPr>
        <w:t>Notification for Force Majeure</w:t>
      </w:r>
    </w:p>
    <w:p w14:paraId="73F0FD6F" w14:textId="77777777" w:rsidR="000D50E1" w:rsidRPr="00D147BB" w:rsidRDefault="000D50E1" w:rsidP="000D50E1">
      <w:pPr>
        <w:pStyle w:val="Level2"/>
      </w:pPr>
      <w:r w:rsidRPr="00D147BB">
        <w:t>On the occurrence of a Force Majeure Event, the Affected Party shall notify the other party as soon as practicable.  The notification shall include details of the Force Majeure Event, including evidence of its effect on the obligations of the Affected Party and any action proposed to mitigate its effect.</w:t>
      </w:r>
    </w:p>
    <w:p w14:paraId="73F0FD70" w14:textId="77777777" w:rsidR="000D50E1" w:rsidRPr="007B6D02" w:rsidRDefault="000D50E1" w:rsidP="000D50E1">
      <w:pPr>
        <w:pStyle w:val="Body2"/>
        <w:rPr>
          <w:b/>
        </w:rPr>
      </w:pPr>
      <w:r w:rsidRPr="007B6D02">
        <w:rPr>
          <w:b/>
        </w:rPr>
        <w:t>Consultation</w:t>
      </w:r>
    </w:p>
    <w:p w14:paraId="73F0FD71" w14:textId="77777777" w:rsidR="000D50E1" w:rsidRPr="00D147BB" w:rsidRDefault="000D50E1" w:rsidP="000D50E1">
      <w:pPr>
        <w:pStyle w:val="Level2"/>
      </w:pPr>
      <w:r w:rsidRPr="00D147BB">
        <w:t>As soon as practicable following such notification, the parties shall consult with each other in good faith and use all reasonable endeavours to agree appropriate terms to mitigate the effects of the Force Majeure Event and facilitate the continued performance of this Agreement.</w:t>
      </w:r>
    </w:p>
    <w:p w14:paraId="73F0FD72" w14:textId="77777777" w:rsidR="000D50E1" w:rsidRPr="007B6D02" w:rsidRDefault="000D50E1" w:rsidP="000D50E1">
      <w:pPr>
        <w:pStyle w:val="Body2"/>
        <w:rPr>
          <w:b/>
        </w:rPr>
      </w:pPr>
      <w:bookmarkStart w:id="314" w:name="_Ref321865071"/>
      <w:r w:rsidRPr="007B6D02">
        <w:rPr>
          <w:b/>
        </w:rPr>
        <w:t>Unable to Agree</w:t>
      </w:r>
      <w:bookmarkEnd w:id="314"/>
    </w:p>
    <w:p w14:paraId="73F0FD73" w14:textId="77777777" w:rsidR="000D50E1" w:rsidRPr="00D147BB" w:rsidRDefault="000D50E1" w:rsidP="000D50E1">
      <w:pPr>
        <w:pStyle w:val="Level2"/>
      </w:pPr>
      <w:bookmarkStart w:id="315" w:name="_Ref525218296"/>
      <w:r w:rsidRPr="00D147BB">
        <w:t>If no such terms are agreed on or before the date falling [eighty (80)] Business Days after the date of the commencement of the Force Majeure Event and such Force Majeure Event is continuing or its consequence remains such that the Affected Party is unable to comply with its obligations under this Agreement for a period of more than [one hundred and twen</w:t>
      </w:r>
      <w:r>
        <w:t>ty (120)] Business Days], then</w:t>
      </w:r>
      <w:r w:rsidRPr="00D147BB">
        <w:t>, either party may terminate this Agreement by giving [twenty (20)] Business Days' written notice to the other party.</w:t>
      </w:r>
      <w:bookmarkEnd w:id="315"/>
    </w:p>
    <w:p w14:paraId="73F0FD74" w14:textId="77777777" w:rsidR="000D50E1" w:rsidRPr="002E7EEF" w:rsidRDefault="000D50E1" w:rsidP="000D50E1">
      <w:pPr>
        <w:pStyle w:val="Body2"/>
        <w:rPr>
          <w:b/>
        </w:rPr>
      </w:pPr>
      <w:bookmarkStart w:id="316" w:name="_Ref321865073"/>
      <w:r w:rsidRPr="002E7EEF">
        <w:rPr>
          <w:b/>
        </w:rPr>
        <w:t>Notice to Continue</w:t>
      </w:r>
      <w:bookmarkEnd w:id="316"/>
    </w:p>
    <w:p w14:paraId="73F0FD75" w14:textId="77777777" w:rsidR="000D50E1" w:rsidRPr="00D147BB" w:rsidRDefault="000D50E1" w:rsidP="000D50E1">
      <w:pPr>
        <w:pStyle w:val="Level2"/>
      </w:pPr>
      <w:bookmarkStart w:id="317" w:name="_Ref525539751"/>
      <w:r w:rsidRPr="00D147BB">
        <w:t xml:space="preserve">If </w:t>
      </w:r>
      <w:r w:rsidR="00F24ECD">
        <w:t xml:space="preserve">the </w:t>
      </w:r>
      <w:r w:rsidR="00225E45">
        <w:t>Operator</w:t>
      </w:r>
      <w:r w:rsidRPr="00D147BB">
        <w:t xml:space="preserve"> gives notice to the Authority under </w:t>
      </w:r>
      <w:r>
        <w:t xml:space="preserve">Clause </w:t>
      </w:r>
      <w:r>
        <w:fldChar w:fldCharType="begin"/>
      </w:r>
      <w:r>
        <w:instrText xml:space="preserve"> REF _Ref525218296 \r \h </w:instrText>
      </w:r>
      <w:r>
        <w:fldChar w:fldCharType="separate"/>
      </w:r>
      <w:r w:rsidR="005833FA">
        <w:t>30.4</w:t>
      </w:r>
      <w:r>
        <w:fldChar w:fldCharType="end"/>
      </w:r>
      <w:r>
        <w:t xml:space="preserve"> </w:t>
      </w:r>
      <w:r w:rsidRPr="00D147BB">
        <w:t xml:space="preserve">(Unable to Agree) that it wishes to terminate this Agreement, then the Authority has the option either to accept such notice or to respond in writing on or before the date falling ten (10) Business Days after the date of its receipt stating that it requires this Agreement to continue.  If the Authority gives </w:t>
      </w:r>
      <w:r w:rsidR="00F24ECD">
        <w:t xml:space="preserve">the </w:t>
      </w:r>
      <w:r w:rsidR="00225E45">
        <w:t>Operator</w:t>
      </w:r>
      <w:r w:rsidRPr="00D147BB">
        <w:t xml:space="preserve"> such notice (the </w:t>
      </w:r>
      <w:r w:rsidRPr="00D147BB">
        <w:rPr>
          <w:b/>
        </w:rPr>
        <w:t>Continuation Notice</w:t>
      </w:r>
      <w:r w:rsidRPr="00D147BB">
        <w:t>), then</w:t>
      </w:r>
      <w:r w:rsidR="002F1442">
        <w:t>:</w:t>
      </w:r>
      <w:bookmarkEnd w:id="317"/>
    </w:p>
    <w:p w14:paraId="73F0FD76" w14:textId="77777777" w:rsidR="000D50E1" w:rsidRPr="00D147BB" w:rsidRDefault="00CA4BE4" w:rsidP="000D50E1">
      <w:pPr>
        <w:pStyle w:val="Level3"/>
      </w:pPr>
      <w:bookmarkStart w:id="318" w:name="_Ref321833846"/>
      <w:r>
        <w:t>[</w:t>
      </w:r>
      <w:r w:rsidR="00F24ECD">
        <w:t xml:space="preserve">the </w:t>
      </w:r>
      <w:r w:rsidR="00225E45">
        <w:t>Operator</w:t>
      </w:r>
      <w:r w:rsidR="000D50E1" w:rsidRPr="00D147BB">
        <w:t xml:space="preserve"> shall pay the Authority the </w:t>
      </w:r>
      <w:r w:rsidR="000750EA">
        <w:t>Monthly</w:t>
      </w:r>
      <w:r w:rsidR="000D50E1" w:rsidRPr="00D147BB">
        <w:t xml:space="preserve"> Payment</w:t>
      </w:r>
      <w:r w:rsidR="000750EA">
        <w:t xml:space="preserve">s </w:t>
      </w:r>
      <w:r w:rsidR="000750EA" w:rsidRPr="00D147BB">
        <w:t>as if the Ser</w:t>
      </w:r>
      <w:r w:rsidR="000750EA">
        <w:t>vices were being fully provided</w:t>
      </w:r>
      <w:r>
        <w:t>,</w:t>
      </w:r>
      <w:r w:rsidR="000D50E1" w:rsidRPr="00D147BB">
        <w:t xml:space="preserve"> less any Loss of Revenue from the day after the date on which this Agreement would have terminated under </w:t>
      </w:r>
      <w:r w:rsidR="000D50E1">
        <w:t>Clause</w:t>
      </w:r>
      <w:r w:rsidR="000D50E1" w:rsidRPr="00D147BB">
        <w:t> </w:t>
      </w:r>
      <w:r w:rsidR="000D50E1">
        <w:fldChar w:fldCharType="begin"/>
      </w:r>
      <w:r w:rsidR="000D50E1">
        <w:instrText xml:space="preserve"> REF _Ref525218296 \r \h </w:instrText>
      </w:r>
      <w:r w:rsidR="000D50E1">
        <w:fldChar w:fldCharType="separate"/>
      </w:r>
      <w:r w:rsidR="005833FA">
        <w:t>30.4</w:t>
      </w:r>
      <w:r w:rsidR="000D50E1">
        <w:fldChar w:fldCharType="end"/>
      </w:r>
      <w:r w:rsidR="000D50E1" w:rsidRPr="00D147BB">
        <w:t xml:space="preserve"> (Unable to Agree)</w:t>
      </w:r>
      <w:r w:rsidR="000750EA">
        <w:t xml:space="preserve"> (</w:t>
      </w:r>
      <w:r w:rsidR="000750EA" w:rsidRPr="00D147BB">
        <w:t>to the extent that such Loss of Revenue arises as a direct res</w:t>
      </w:r>
      <w:r w:rsidR="000750EA">
        <w:t>ult of the Force Majeure Event)]</w:t>
      </w:r>
      <w:r w:rsidR="000750EA">
        <w:rPr>
          <w:rStyle w:val="FootnoteReference"/>
        </w:rPr>
        <w:footnoteReference w:id="88"/>
      </w:r>
      <w:r w:rsidR="000750EA">
        <w:t xml:space="preserve">; </w:t>
      </w:r>
      <w:r w:rsidR="000D50E1" w:rsidRPr="00D147BB">
        <w:t>and</w:t>
      </w:r>
      <w:bookmarkEnd w:id="318"/>
    </w:p>
    <w:p w14:paraId="73F0FD77" w14:textId="77777777" w:rsidR="000D50E1" w:rsidRPr="00D147BB" w:rsidRDefault="000D50E1" w:rsidP="000D50E1">
      <w:pPr>
        <w:pStyle w:val="Level3"/>
      </w:pPr>
      <w:r w:rsidRPr="00D147BB">
        <w:t xml:space="preserve">this Agreement will not terminate until expiry of written notice (of at least [twenty (20)] Business Days) from the Authority to </w:t>
      </w:r>
      <w:r w:rsidR="00F24ECD">
        <w:t xml:space="preserve">the </w:t>
      </w:r>
      <w:r w:rsidR="00225E45">
        <w:t>Operator</w:t>
      </w:r>
      <w:r w:rsidRPr="00D147BB">
        <w:t xml:space="preserve"> that it wishes this Agreement to terminate.</w:t>
      </w:r>
    </w:p>
    <w:p w14:paraId="73F0FD78" w14:textId="77777777" w:rsidR="000D50E1" w:rsidRPr="002E7EEF" w:rsidRDefault="000D50E1" w:rsidP="000D50E1">
      <w:pPr>
        <w:pStyle w:val="Body2"/>
        <w:rPr>
          <w:b/>
        </w:rPr>
      </w:pPr>
      <w:r w:rsidRPr="002E7EEF">
        <w:rPr>
          <w:b/>
        </w:rPr>
        <w:t>Mitigation</w:t>
      </w:r>
    </w:p>
    <w:p w14:paraId="73F0FD79" w14:textId="77777777" w:rsidR="000D50E1" w:rsidRPr="00D147BB" w:rsidRDefault="000D50E1" w:rsidP="000D50E1">
      <w:pPr>
        <w:pStyle w:val="Level2"/>
      </w:pPr>
      <w:r w:rsidRPr="00D147BB">
        <w:t xml:space="preserve">The parties shall at all times following the occurrence of a Force Majeure Event use all reasonable endeavours to prevent and mitigate the effects of any delay and </w:t>
      </w:r>
      <w:r w:rsidR="00F24ECD">
        <w:t xml:space="preserve">the </w:t>
      </w:r>
      <w:r w:rsidR="00225E45">
        <w:t>Operator</w:t>
      </w:r>
      <w:r w:rsidRPr="00D147BB">
        <w:t xml:space="preserve"> shall at all times during which a Force Majeure Event is subsisting take all steps in accordance with Good Industry Practice to overcome or minimise the consequences of the Force Majeure Event.</w:t>
      </w:r>
    </w:p>
    <w:p w14:paraId="73F0FD7A" w14:textId="77777777" w:rsidR="000D50E1" w:rsidRPr="002E7EEF" w:rsidRDefault="000D50E1" w:rsidP="000D50E1">
      <w:pPr>
        <w:pStyle w:val="Body2"/>
        <w:rPr>
          <w:b/>
        </w:rPr>
      </w:pPr>
      <w:r w:rsidRPr="002E7EEF">
        <w:rPr>
          <w:b/>
        </w:rPr>
        <w:t>Cessation of Force Majeure Event</w:t>
      </w:r>
    </w:p>
    <w:p w14:paraId="73F0FD7B" w14:textId="77777777" w:rsidR="000D50E1" w:rsidRDefault="000D50E1" w:rsidP="000D50E1">
      <w:pPr>
        <w:pStyle w:val="Level2"/>
      </w:pPr>
      <w:r w:rsidRPr="00D147BB">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prior to the occurrence of the Force Majeure Event.</w:t>
      </w:r>
    </w:p>
    <w:p w14:paraId="73F0FD7C" w14:textId="77777777" w:rsidR="000551F3" w:rsidRPr="000551F3" w:rsidRDefault="000551F3" w:rsidP="007753B4">
      <w:pPr>
        <w:adjustRightInd/>
        <w:jc w:val="left"/>
      </w:pPr>
      <w:bookmarkStart w:id="319" w:name="_Ref345105676"/>
      <w:r>
        <w:br w:type="page"/>
      </w:r>
    </w:p>
    <w:bookmarkEnd w:id="319"/>
    <w:p w14:paraId="73F0FD7D" w14:textId="77777777" w:rsidR="00AC45BF" w:rsidRPr="00DF4CB3" w:rsidRDefault="00DF4CB3" w:rsidP="00DF4CB3">
      <w:pPr>
        <w:pStyle w:val="Part"/>
        <w:jc w:val="left"/>
        <w:rPr>
          <w:b/>
          <w:u w:val="single"/>
        </w:rPr>
      </w:pPr>
      <w:r>
        <w:rPr>
          <w:b/>
          <w:u w:val="single"/>
        </w:rPr>
        <w:fldChar w:fldCharType="begin"/>
      </w:r>
      <w:r w:rsidRPr="00DF4CB3">
        <w:instrText xml:space="preserve">  TC "</w:instrText>
      </w:r>
      <w:r>
        <w:fldChar w:fldCharType="begin"/>
      </w:r>
      <w:r w:rsidRPr="00DF4CB3">
        <w:instrText xml:space="preserve"> REF _Ref433777207 \r </w:instrText>
      </w:r>
      <w:r>
        <w:fldChar w:fldCharType="separate"/>
      </w:r>
      <w:bookmarkStart w:id="320" w:name="_Toc66951322"/>
      <w:r w:rsidR="005833FA">
        <w:instrText>Part 6</w:instrText>
      </w:r>
      <w:r>
        <w:fldChar w:fldCharType="end"/>
      </w:r>
      <w:r>
        <w:instrText xml:space="preserve"> – LIABILITY AND RISK MANAGEMENT</w:instrText>
      </w:r>
      <w:bookmarkEnd w:id="320"/>
      <w:r w:rsidRPr="00DF4CB3">
        <w:instrText xml:space="preserve">" \l1 </w:instrText>
      </w:r>
      <w:r>
        <w:rPr>
          <w:b/>
          <w:u w:val="single"/>
        </w:rPr>
        <w:fldChar w:fldCharType="end"/>
      </w:r>
      <w:bookmarkStart w:id="321" w:name="_Ref433777207"/>
      <w:r w:rsidRPr="00DF4CB3">
        <w:rPr>
          <w:b/>
          <w:u w:val="single"/>
        </w:rPr>
        <w:t xml:space="preserve"> – LIABILITY AND RISK MANAGEMENT</w:t>
      </w:r>
      <w:bookmarkEnd w:id="321"/>
    </w:p>
    <w:p w14:paraId="73F0FD7E" w14:textId="77777777" w:rsidR="00D2558C" w:rsidRPr="008A0661" w:rsidRDefault="00562030" w:rsidP="00D2558C">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_Ref433776876 \r </w:instrText>
      </w:r>
      <w:r>
        <w:fldChar w:fldCharType="separate"/>
      </w:r>
      <w:bookmarkStart w:id="322" w:name="_Toc66951323"/>
      <w:r w:rsidR="005833FA">
        <w:instrText>31</w:instrText>
      </w:r>
      <w:r>
        <w:fldChar w:fldCharType="end"/>
      </w:r>
      <w:r>
        <w:tab/>
        <w:instrText>INDEMNITIES, GUARANTEES AND CONTRACTUAL CLAIMS</w:instrText>
      </w:r>
      <w:bookmarkEnd w:id="322"/>
      <w:r w:rsidRPr="00562030">
        <w:instrText xml:space="preserve">" \l1 </w:instrText>
      </w:r>
      <w:r>
        <w:rPr>
          <w:rStyle w:val="Level1asHeadingtext"/>
        </w:rPr>
        <w:fldChar w:fldCharType="end"/>
      </w:r>
      <w:bookmarkStart w:id="323" w:name="_Ref321834111"/>
      <w:bookmarkStart w:id="324" w:name="_Ref433358253"/>
      <w:bookmarkStart w:id="325" w:name="_Ref433764978"/>
      <w:bookmarkStart w:id="326" w:name="_Ref433776876"/>
      <w:r w:rsidR="00D2558C" w:rsidRPr="008A0661">
        <w:rPr>
          <w:rStyle w:val="Level1asHeadingtext"/>
        </w:rPr>
        <w:t>Indemnities, Guarantees and Contractual Claims</w:t>
      </w:r>
      <w:bookmarkEnd w:id="323"/>
      <w:r w:rsidR="00D2558C" w:rsidRPr="009424DF">
        <w:rPr>
          <w:rStyle w:val="FootnoteReference"/>
        </w:rPr>
        <w:footnoteReference w:id="89"/>
      </w:r>
      <w:bookmarkEnd w:id="324"/>
      <w:bookmarkEnd w:id="325"/>
      <w:bookmarkEnd w:id="326"/>
    </w:p>
    <w:p w14:paraId="73F0FD7F" w14:textId="77777777" w:rsidR="00D2558C" w:rsidRPr="00635E7F" w:rsidRDefault="00225E45" w:rsidP="00D8419B">
      <w:pPr>
        <w:pStyle w:val="Body2"/>
        <w:rPr>
          <w:b/>
        </w:rPr>
      </w:pPr>
      <w:bookmarkStart w:id="327" w:name="_Ref321834112"/>
      <w:r>
        <w:rPr>
          <w:b/>
        </w:rPr>
        <w:t>Operator</w:t>
      </w:r>
      <w:r w:rsidR="00D2558C" w:rsidRPr="00635E7F">
        <w:rPr>
          <w:b/>
        </w:rPr>
        <w:t>'s Indemnity</w:t>
      </w:r>
      <w:bookmarkEnd w:id="327"/>
    </w:p>
    <w:p w14:paraId="73F0FD80" w14:textId="77777777" w:rsidR="001815B1" w:rsidRDefault="00F24ECD" w:rsidP="00D8419B">
      <w:pPr>
        <w:pStyle w:val="Level2"/>
      </w:pPr>
      <w:bookmarkStart w:id="328" w:name="_Ref525545611"/>
      <w:r>
        <w:t xml:space="preserve">The </w:t>
      </w:r>
      <w:r w:rsidR="00225E45">
        <w:t>Operator</w:t>
      </w:r>
      <w:r w:rsidR="00D2558C" w:rsidRPr="00D8419B">
        <w:t xml:space="preserve"> shall, subject to Clause </w:t>
      </w:r>
      <w:r w:rsidR="00635E7F">
        <w:fldChar w:fldCharType="begin"/>
      </w:r>
      <w:r w:rsidR="00635E7F">
        <w:instrText xml:space="preserve"> REF _Ref525500988 \r \h </w:instrText>
      </w:r>
      <w:r w:rsidR="00635E7F">
        <w:fldChar w:fldCharType="separate"/>
      </w:r>
      <w:r w:rsidR="005833FA">
        <w:t>31.3</w:t>
      </w:r>
      <w:r w:rsidR="00635E7F">
        <w:fldChar w:fldCharType="end"/>
      </w:r>
      <w:r w:rsidR="00D2558C" w:rsidRPr="00D8419B">
        <w:t xml:space="preserve"> (</w:t>
      </w:r>
      <w:r w:rsidR="00225E45">
        <w:t>Operator</w:t>
      </w:r>
      <w:r w:rsidR="00D2558C" w:rsidRPr="00D8419B">
        <w:t xml:space="preserve"> not Responsible), be responsible for, and shall release and indemnify the Authority on demand from and against</w:t>
      </w:r>
      <w:r w:rsidR="001815B1">
        <w:t>:</w:t>
      </w:r>
      <w:r w:rsidR="00D2558C" w:rsidRPr="00D8419B">
        <w:t xml:space="preserve"> </w:t>
      </w:r>
    </w:p>
    <w:p w14:paraId="73F0FD81" w14:textId="77777777" w:rsidR="001815B1" w:rsidRDefault="001815B1" w:rsidP="001815B1">
      <w:pPr>
        <w:pStyle w:val="Level3"/>
      </w:pPr>
      <w:bookmarkStart w:id="329" w:name="_Ref8226502"/>
      <w:r>
        <w:t xml:space="preserve">all Direct Losses incurred as a result of </w:t>
      </w:r>
      <w:r w:rsidR="00E851E1">
        <w:t>Operator Damage</w:t>
      </w:r>
      <w:r>
        <w:t xml:space="preserve"> to the Facilities and/or the Sites (other than any assets the </w:t>
      </w:r>
      <w:r w:rsidR="00481683">
        <w:t xml:space="preserve">repair, </w:t>
      </w:r>
      <w:r>
        <w:t xml:space="preserve">reinstatement </w:t>
      </w:r>
      <w:r w:rsidR="00481683">
        <w:t xml:space="preserve">and/or replacement </w:t>
      </w:r>
      <w:r>
        <w:t xml:space="preserve">of which are the responsibility of the Operator under Clause </w:t>
      </w:r>
      <w:r>
        <w:fldChar w:fldCharType="begin"/>
      </w:r>
      <w:r>
        <w:instrText xml:space="preserve"> REF _Ref525541529 \r \h </w:instrText>
      </w:r>
      <w:r>
        <w:fldChar w:fldCharType="separate"/>
      </w:r>
      <w:r w:rsidR="005833FA">
        <w:t>34.1</w:t>
      </w:r>
      <w:r>
        <w:fldChar w:fldCharType="end"/>
      </w:r>
      <w:r>
        <w:t>)</w:t>
      </w:r>
      <w:r w:rsidR="00481683">
        <w:t>; and</w:t>
      </w:r>
      <w:bookmarkEnd w:id="329"/>
    </w:p>
    <w:p w14:paraId="73F0FD82" w14:textId="77777777" w:rsidR="00D2558C" w:rsidRPr="00D8419B" w:rsidRDefault="00D2558C" w:rsidP="001815B1">
      <w:pPr>
        <w:pStyle w:val="Level3"/>
      </w:pPr>
      <w:r w:rsidRPr="00D8419B">
        <w:t>all liability for Direct Losses arising from</w:t>
      </w:r>
      <w:r w:rsidR="002F1442">
        <w:t>:</w:t>
      </w:r>
      <w:bookmarkEnd w:id="328"/>
    </w:p>
    <w:p w14:paraId="73F0FD83" w14:textId="77777777" w:rsidR="00D2558C" w:rsidRPr="00D8419B" w:rsidRDefault="00D2558C" w:rsidP="001815B1">
      <w:pPr>
        <w:pStyle w:val="Level4"/>
      </w:pPr>
      <w:r w:rsidRPr="00D8419B">
        <w:t>death or personal injury;</w:t>
      </w:r>
    </w:p>
    <w:p w14:paraId="73F0FD84" w14:textId="77777777" w:rsidR="00D2558C" w:rsidRPr="00D8419B" w:rsidRDefault="00D2558C" w:rsidP="001815B1">
      <w:pPr>
        <w:pStyle w:val="Level4"/>
      </w:pPr>
      <w:r w:rsidRPr="00D8419B">
        <w:t xml:space="preserve">loss of or damage to property (including property belonging to the Authority or for which it is responsible) but excluding the land, buildings, plant, equipment and other assets which are the responsibility of </w:t>
      </w:r>
      <w:r w:rsidR="00F24ECD">
        <w:t xml:space="preserve">the </w:t>
      </w:r>
      <w:r w:rsidR="00225E45">
        <w:t>Operator</w:t>
      </w:r>
      <w:r w:rsidRPr="00D8419B">
        <w:t xml:space="preserve"> to provide under this Agreement and which form part of the [Facility/Facilities]; and</w:t>
      </w:r>
    </w:p>
    <w:p w14:paraId="73F0FD85" w14:textId="77777777" w:rsidR="00D2558C" w:rsidRPr="00D8419B" w:rsidRDefault="00D2558C" w:rsidP="001815B1">
      <w:pPr>
        <w:pStyle w:val="Level4"/>
      </w:pPr>
      <w:bookmarkStart w:id="330" w:name="_Ref321834116"/>
      <w:r w:rsidRPr="00D8419B">
        <w:t>third party actions, claims and/or demands other than those which are the subject of the indemnity in Clause </w:t>
      </w:r>
      <w:r w:rsidRPr="00D8419B">
        <w:fldChar w:fldCharType="begin"/>
      </w:r>
      <w:r w:rsidRPr="00D8419B">
        <w:instrText xml:space="preserve">  REF _Ref321834118 \w \h \* MERGEFORMAT </w:instrText>
      </w:r>
      <w:r w:rsidRPr="00D8419B">
        <w:fldChar w:fldCharType="separate"/>
      </w:r>
      <w:r w:rsidR="005833FA">
        <w:t>31.2</w:t>
      </w:r>
      <w:r w:rsidRPr="00D8419B">
        <w:fldChar w:fldCharType="end"/>
      </w:r>
      <w:bookmarkEnd w:id="330"/>
      <w:r w:rsidRPr="00D8419B">
        <w:t>,</w:t>
      </w:r>
    </w:p>
    <w:p w14:paraId="73F0FD86" w14:textId="77777777" w:rsidR="00D2558C" w:rsidRPr="00D147BB" w:rsidRDefault="00D2558C" w:rsidP="001815B1">
      <w:pPr>
        <w:pStyle w:val="Body3"/>
      </w:pPr>
      <w:r w:rsidRPr="00D147BB">
        <w:t xml:space="preserve">which may arise out of, or in consequence of, the operation or maintenance of the Site[s] and/or [Facility/Facilities] or the performance or non-performance by </w:t>
      </w:r>
      <w:r w:rsidR="00F24ECD">
        <w:t xml:space="preserve">the </w:t>
      </w:r>
      <w:r w:rsidR="00225E45">
        <w:t>Operator</w:t>
      </w:r>
      <w:r w:rsidRPr="00D147BB">
        <w:t xml:space="preserve"> of its obligations under this Agreement or the presence on the Authority's property of </w:t>
      </w:r>
      <w:r w:rsidR="00F24ECD">
        <w:t xml:space="preserve">the </w:t>
      </w:r>
      <w:r w:rsidR="00225E45">
        <w:t>Operator</w:t>
      </w:r>
      <w:r w:rsidRPr="00D147BB">
        <w:t xml:space="preserve"> or a</w:t>
      </w:r>
      <w:r w:rsidR="00C06A0F">
        <w:t>n</w:t>
      </w:r>
      <w:r w:rsidRPr="00D147BB">
        <w:t xml:space="preserve"> </w:t>
      </w:r>
      <w:r w:rsidR="00225E45">
        <w:t>Operator</w:t>
      </w:r>
      <w:r w:rsidRPr="00D147BB">
        <w:t xml:space="preserve"> Related Party or the presence on the land or buildings forming part of a Facility of any User.</w:t>
      </w:r>
    </w:p>
    <w:p w14:paraId="73F0FD87" w14:textId="77777777" w:rsidR="00D2558C" w:rsidRPr="00D8419B" w:rsidRDefault="00F24ECD" w:rsidP="00D8419B">
      <w:pPr>
        <w:pStyle w:val="Level2"/>
      </w:pPr>
      <w:bookmarkStart w:id="331" w:name="_Ref321834118"/>
      <w:r>
        <w:t xml:space="preserve">The </w:t>
      </w:r>
      <w:r w:rsidR="00225E45">
        <w:t>Operator</w:t>
      </w:r>
      <w:r w:rsidR="00D2558C" w:rsidRPr="00D8419B">
        <w:t xml:space="preserve"> shall, subject to Clause</w:t>
      </w:r>
      <w:r w:rsidR="00635E7F">
        <w:t xml:space="preserve"> </w:t>
      </w:r>
      <w:r w:rsidR="00635E7F">
        <w:fldChar w:fldCharType="begin"/>
      </w:r>
      <w:r w:rsidR="00635E7F">
        <w:instrText xml:space="preserve"> REF _Ref525500988 \r \h </w:instrText>
      </w:r>
      <w:r w:rsidR="00635E7F">
        <w:fldChar w:fldCharType="separate"/>
      </w:r>
      <w:r w:rsidR="005833FA">
        <w:t>31.3</w:t>
      </w:r>
      <w:r w:rsidR="00635E7F">
        <w:fldChar w:fldCharType="end"/>
      </w:r>
      <w:r w:rsidR="00635E7F" w:rsidRPr="00D8419B">
        <w:t xml:space="preserve"> </w:t>
      </w:r>
      <w:r w:rsidR="00D2558C" w:rsidRPr="00D8419B">
        <w:t>(</w:t>
      </w:r>
      <w:r w:rsidR="00225E45">
        <w:t>Operator</w:t>
      </w:r>
      <w:r w:rsidR="00D2558C" w:rsidRPr="00D8419B">
        <w:t xml:space="preserve"> not Responsible), be responsible for, and shall release and indemnify the Authority or any Authority Related Party, on demand from and against all liability for Direct Losses and Indirect Losses arising from third party actions, claims or demands (as described in Clause </w:t>
      </w:r>
      <w:r w:rsidR="00D2558C" w:rsidRPr="00D8419B">
        <w:fldChar w:fldCharType="begin"/>
      </w:r>
      <w:r w:rsidR="00D2558C" w:rsidRPr="00D8419B">
        <w:instrText xml:space="preserve">  REF _Ref321834116 \w \h \* MERGEFORMAT </w:instrText>
      </w:r>
      <w:r w:rsidR="00D2558C" w:rsidRPr="00D8419B">
        <w:fldChar w:fldCharType="separate"/>
      </w:r>
      <w:r w:rsidR="005833FA">
        <w:t>31.1.2(c)</w:t>
      </w:r>
      <w:r w:rsidR="00D2558C" w:rsidRPr="00D8419B">
        <w:fldChar w:fldCharType="end"/>
      </w:r>
      <w:r w:rsidR="00D2558C" w:rsidRPr="00D8419B">
        <w:t xml:space="preserve">) brought against the Authority or any Authority Related Party for breach of statutory duty which may arise out of, or in consequence of a breach by </w:t>
      </w:r>
      <w:r>
        <w:t xml:space="preserve">the </w:t>
      </w:r>
      <w:r w:rsidR="00225E45">
        <w:t>Operator</w:t>
      </w:r>
      <w:r w:rsidR="00D2558C" w:rsidRPr="00D8419B">
        <w:t xml:space="preserve"> of its obligations under this Agreement to the extent that there are no other remedies available to the Authority under this Agreement.</w:t>
      </w:r>
      <w:bookmarkEnd w:id="331"/>
    </w:p>
    <w:p w14:paraId="73F0FD88" w14:textId="77777777" w:rsidR="00D2558C" w:rsidRPr="00D8419B" w:rsidRDefault="00225E45" w:rsidP="00D8419B">
      <w:pPr>
        <w:pStyle w:val="Body2"/>
        <w:rPr>
          <w:b/>
        </w:rPr>
      </w:pPr>
      <w:bookmarkStart w:id="332" w:name="_Ref321834120"/>
      <w:r>
        <w:rPr>
          <w:b/>
        </w:rPr>
        <w:t>Operator</w:t>
      </w:r>
      <w:r w:rsidR="00D2558C" w:rsidRPr="00D8419B">
        <w:rPr>
          <w:b/>
        </w:rPr>
        <w:t xml:space="preserve"> not Responsible</w:t>
      </w:r>
      <w:bookmarkEnd w:id="332"/>
    </w:p>
    <w:p w14:paraId="73F0FD89" w14:textId="77777777" w:rsidR="00D2558C" w:rsidRPr="00D147BB" w:rsidRDefault="00F24ECD" w:rsidP="00D8419B">
      <w:pPr>
        <w:pStyle w:val="Level2"/>
      </w:pPr>
      <w:bookmarkStart w:id="333" w:name="_Ref525500988"/>
      <w:r>
        <w:t xml:space="preserve">The </w:t>
      </w:r>
      <w:r w:rsidR="00225E45">
        <w:t>Operator</w:t>
      </w:r>
      <w:r w:rsidR="00D2558C" w:rsidRPr="00D147BB">
        <w:t xml:space="preserve"> shall not be responsible or be obliged to indemnify the Authority for</w:t>
      </w:r>
      <w:r w:rsidR="002F1442">
        <w:t>:</w:t>
      </w:r>
      <w:bookmarkEnd w:id="333"/>
    </w:p>
    <w:p w14:paraId="73F0FD8A" w14:textId="77777777" w:rsidR="00D2558C" w:rsidRPr="00D147BB" w:rsidRDefault="00D2558C" w:rsidP="00D2558C">
      <w:pPr>
        <w:pStyle w:val="Level3"/>
      </w:pPr>
      <w:bookmarkStart w:id="334" w:name="_Ref321834122"/>
      <w:r w:rsidRPr="00D147BB">
        <w:t xml:space="preserve">any matter referred to in </w:t>
      </w:r>
      <w:r>
        <w:t>Clause</w:t>
      </w:r>
      <w:r w:rsidRPr="00D147BB">
        <w:t xml:space="preserve"> </w:t>
      </w:r>
      <w:r w:rsidR="00635E7F">
        <w:fldChar w:fldCharType="begin"/>
      </w:r>
      <w:r w:rsidR="00635E7F">
        <w:instrText xml:space="preserve"> REF _Ref525545611 \r \h </w:instrText>
      </w:r>
      <w:r w:rsidR="00635E7F">
        <w:fldChar w:fldCharType="separate"/>
      </w:r>
      <w:r w:rsidR="005833FA">
        <w:t>31.1</w:t>
      </w:r>
      <w:r w:rsidR="00635E7F">
        <w:fldChar w:fldCharType="end"/>
      </w:r>
      <w:r w:rsidRPr="00D147BB">
        <w:t xml:space="preserve"> (</w:t>
      </w:r>
      <w:r w:rsidR="00225E45">
        <w:t>Operator</w:t>
      </w:r>
      <w:r w:rsidRPr="00D147BB">
        <w:t xml:space="preserve">'s Indemnity) which arises as a direct result of </w:t>
      </w:r>
      <w:r w:rsidR="00F24ECD">
        <w:t xml:space="preserve">the </w:t>
      </w:r>
      <w:r w:rsidR="00225E45">
        <w:t>Operator</w:t>
      </w:r>
      <w:r w:rsidRPr="00D147BB">
        <w:t xml:space="preserve"> acting on a written notice issued by the Authority (and for the purposes of this </w:t>
      </w:r>
      <w:r>
        <w:t>Clause</w:t>
      </w:r>
      <w:r w:rsidRPr="00D147BB">
        <w:t xml:space="preserve"> </w:t>
      </w:r>
      <w:r w:rsidRPr="00D147BB">
        <w:fldChar w:fldCharType="begin"/>
      </w:r>
      <w:r w:rsidRPr="00D147BB">
        <w:instrText xml:space="preserve">  REF _Ref321834122 \w \h \* MERGEFORMAT </w:instrText>
      </w:r>
      <w:r w:rsidRPr="00D147BB">
        <w:fldChar w:fldCharType="separate"/>
      </w:r>
      <w:r w:rsidR="005833FA">
        <w:t>31.3.1</w:t>
      </w:r>
      <w:r w:rsidRPr="00D147BB">
        <w:fldChar w:fldCharType="end"/>
      </w:r>
      <w:r w:rsidRPr="00D147BB">
        <w:t xml:space="preserve">, </w:t>
      </w:r>
      <w:r>
        <w:t>Clause</w:t>
      </w:r>
      <w:r w:rsidR="00635E7F">
        <w:t xml:space="preserve"> </w:t>
      </w:r>
      <w:r w:rsidR="00635E7F">
        <w:fldChar w:fldCharType="begin"/>
      </w:r>
      <w:r w:rsidR="00635E7F">
        <w:instrText xml:space="preserve"> REF _Ref525545653 \r \h </w:instrText>
      </w:r>
      <w:r w:rsidR="00635E7F">
        <w:fldChar w:fldCharType="separate"/>
      </w:r>
      <w:r w:rsidR="005833FA">
        <w:t>1.6</w:t>
      </w:r>
      <w:r w:rsidR="00635E7F">
        <w:fldChar w:fldCharType="end"/>
      </w:r>
      <w:r w:rsidRPr="00D147BB">
        <w:t xml:space="preserve"> (Responsibility for Related Parties) shall not apply);</w:t>
      </w:r>
      <w:bookmarkEnd w:id="334"/>
    </w:p>
    <w:p w14:paraId="73F0FD8B" w14:textId="77777777" w:rsidR="00481683" w:rsidRDefault="00D2558C" w:rsidP="00D2558C">
      <w:pPr>
        <w:pStyle w:val="Level3"/>
      </w:pPr>
      <w:r w:rsidRPr="00D147BB">
        <w:t xml:space="preserve">any injury, loss, damage, cost and expense caused by the negligence or wilful misconduct of the Authority or any Authority Related Party (other than to the extent such negligence or wilful misconduct would not have occurred but for a breach by </w:t>
      </w:r>
      <w:r w:rsidR="00F24ECD">
        <w:t xml:space="preserve">the </w:t>
      </w:r>
      <w:r w:rsidR="00225E45">
        <w:t>Operator</w:t>
      </w:r>
      <w:r w:rsidRPr="00D147BB">
        <w:t xml:space="preserve"> of its obligations under this Agreement) or by the breach of the Authority of its obligations under this Agreement; </w:t>
      </w:r>
    </w:p>
    <w:p w14:paraId="73F0FD8C" w14:textId="77777777" w:rsidR="00D2558C" w:rsidRPr="00D147BB" w:rsidRDefault="00481683" w:rsidP="00D2558C">
      <w:pPr>
        <w:pStyle w:val="Level3"/>
      </w:pPr>
      <w:r>
        <w:t xml:space="preserve">any liability under Clause </w:t>
      </w:r>
      <w:r>
        <w:fldChar w:fldCharType="begin"/>
      </w:r>
      <w:r>
        <w:instrText xml:space="preserve"> REF _Ref8226502 \r \h </w:instrText>
      </w:r>
      <w:r>
        <w:fldChar w:fldCharType="separate"/>
      </w:r>
      <w:r w:rsidR="005833FA">
        <w:t>31.1.1</w:t>
      </w:r>
      <w:r>
        <w:fldChar w:fldCharType="end"/>
      </w:r>
      <w:r>
        <w:t xml:space="preserve"> for the occurrence of risks against which and to the extent to which the Authority is obliged to insure under Clause </w:t>
      </w:r>
      <w:r>
        <w:fldChar w:fldCharType="begin"/>
      </w:r>
      <w:r>
        <w:instrText xml:space="preserve"> REF _Ref433764244 \r \h </w:instrText>
      </w:r>
      <w:r>
        <w:fldChar w:fldCharType="separate"/>
      </w:r>
      <w:r w:rsidR="005833FA">
        <w:t>33</w:t>
      </w:r>
      <w:r>
        <w:fldChar w:fldCharType="end"/>
      </w:r>
      <w:r>
        <w:t xml:space="preserve"> (Authority Insurances) (but for the avoidance of doubt, </w:t>
      </w:r>
      <w:r w:rsidR="00E851E1">
        <w:t xml:space="preserve">the Operator shall be liable pursuant to Clause </w:t>
      </w:r>
      <w:r w:rsidR="00E851E1">
        <w:fldChar w:fldCharType="begin"/>
      </w:r>
      <w:r w:rsidR="00E851E1">
        <w:instrText xml:space="preserve"> REF _Ref8226502 \r \h </w:instrText>
      </w:r>
      <w:r w:rsidR="00E851E1">
        <w:fldChar w:fldCharType="separate"/>
      </w:r>
      <w:r w:rsidR="005833FA">
        <w:t>31.1.1</w:t>
      </w:r>
      <w:r w:rsidR="00E851E1">
        <w:fldChar w:fldCharType="end"/>
      </w:r>
      <w:r w:rsidR="00E851E1">
        <w:t xml:space="preserve"> for the applicable deductible (to the extent it does not exceed the Deductible Cap) and for any sum which the Authority is unable to recover under such insurances as a result of breach by the Operator of Clause </w:t>
      </w:r>
      <w:r w:rsidR="00E851E1">
        <w:fldChar w:fldCharType="begin"/>
      </w:r>
      <w:r w:rsidR="00E851E1">
        <w:instrText xml:space="preserve"> REF _Ref525539665 \r \h </w:instrText>
      </w:r>
      <w:r w:rsidR="00E851E1">
        <w:fldChar w:fldCharType="separate"/>
      </w:r>
      <w:r w:rsidR="005833FA">
        <w:t>32.2</w:t>
      </w:r>
      <w:r w:rsidR="00E851E1">
        <w:fldChar w:fldCharType="end"/>
      </w:r>
      <w:r w:rsidR="00E851E1">
        <w:t>)</w:t>
      </w:r>
      <w:r>
        <w:t xml:space="preserve">; </w:t>
      </w:r>
      <w:r w:rsidR="00D2558C" w:rsidRPr="00D147BB">
        <w:t>or</w:t>
      </w:r>
    </w:p>
    <w:p w14:paraId="73F0FD8D" w14:textId="77777777" w:rsidR="00D2558C" w:rsidRPr="00D147BB" w:rsidRDefault="00D2558C" w:rsidP="00D2558C">
      <w:pPr>
        <w:pStyle w:val="Level3"/>
      </w:pPr>
      <w:r w:rsidRPr="00D147BB">
        <w:t xml:space="preserve">in respect of any claim made pursuant to </w:t>
      </w:r>
      <w:r>
        <w:t>Clause</w:t>
      </w:r>
      <w:r w:rsidRPr="00D147BB">
        <w:t xml:space="preserve"> </w:t>
      </w:r>
      <w:r w:rsidRPr="00D147BB">
        <w:fldChar w:fldCharType="begin"/>
      </w:r>
      <w:r w:rsidRPr="00D147BB">
        <w:instrText xml:space="preserve"> REF _Ref321834118 \r \h  \* MERGEFORMAT </w:instrText>
      </w:r>
      <w:r w:rsidRPr="00D147BB">
        <w:fldChar w:fldCharType="separate"/>
      </w:r>
      <w:r w:rsidR="005833FA">
        <w:t>31.2</w:t>
      </w:r>
      <w:r w:rsidRPr="00D147BB">
        <w:fldChar w:fldCharType="end"/>
      </w:r>
      <w:r w:rsidRPr="00D147BB">
        <w:t xml:space="preserve"> to the extent that, when taken together with any other claims made under that </w:t>
      </w:r>
      <w:r>
        <w:t>Clause</w:t>
      </w:r>
      <w:r w:rsidRPr="00D147BB">
        <w:t xml:space="preserve"> over the [five(5)] previous years, the amount of </w:t>
      </w:r>
      <w:r w:rsidR="00F24ECD">
        <w:t xml:space="preserve">the </w:t>
      </w:r>
      <w:r w:rsidR="00225E45">
        <w:t>Operator</w:t>
      </w:r>
      <w:r w:rsidRPr="00D147BB">
        <w:t>'s Uninsured Losses exceeds [amount in words (£amount in figures) (</w:t>
      </w:r>
      <w:r w:rsidR="00362CAD">
        <w:t>index-linked</w:t>
      </w:r>
      <w:r w:rsidRPr="00D147BB">
        <w:t>).</w:t>
      </w:r>
      <w:r w:rsidRPr="009424DF">
        <w:rPr>
          <w:rStyle w:val="FootnoteReference"/>
        </w:rPr>
        <w:footnoteReference w:id="90"/>
      </w:r>
    </w:p>
    <w:p w14:paraId="73F0FD8E" w14:textId="77777777" w:rsidR="00D2558C" w:rsidRPr="00D8419B" w:rsidRDefault="00D2558C" w:rsidP="00DF4CB3">
      <w:pPr>
        <w:pStyle w:val="Body1"/>
        <w:keepNext/>
        <w:rPr>
          <w:b/>
        </w:rPr>
      </w:pPr>
      <w:r w:rsidRPr="00D8419B">
        <w:rPr>
          <w:b/>
        </w:rPr>
        <w:t>Limitation of Indemnity</w:t>
      </w:r>
    </w:p>
    <w:p w14:paraId="73F0FD8F" w14:textId="77777777" w:rsidR="00D2558C" w:rsidRPr="00D147BB" w:rsidRDefault="00D2558C" w:rsidP="00DF4CB3">
      <w:pPr>
        <w:pStyle w:val="Level2"/>
        <w:keepNext/>
      </w:pPr>
      <w:r w:rsidRPr="00D147BB">
        <w:t>An indemnity by either party under any provision of this Agreement shall be without limitation to any indemnity by that party under any other provision of this Agreement.</w:t>
      </w:r>
    </w:p>
    <w:p w14:paraId="73F0FD90" w14:textId="77777777" w:rsidR="00D2558C" w:rsidRPr="0037408A" w:rsidRDefault="00D2558C" w:rsidP="0037408A">
      <w:pPr>
        <w:pStyle w:val="Body2"/>
        <w:rPr>
          <w:b/>
        </w:rPr>
      </w:pPr>
      <w:bookmarkStart w:id="335" w:name="_Ref321834135"/>
      <w:r w:rsidRPr="0037408A">
        <w:rPr>
          <w:b/>
        </w:rPr>
        <w:t>Notification of Claims</w:t>
      </w:r>
      <w:bookmarkEnd w:id="335"/>
    </w:p>
    <w:p w14:paraId="73F0FD91" w14:textId="77777777" w:rsidR="00D2558C" w:rsidRPr="00D147BB" w:rsidRDefault="00D2558C" w:rsidP="0037408A">
      <w:pPr>
        <w:pStyle w:val="Level2"/>
      </w:pPr>
      <w:bookmarkStart w:id="336" w:name="_Ref525542392"/>
      <w:r w:rsidRPr="00D147BB">
        <w:t xml:space="preserve">Where either party (the </w:t>
      </w:r>
      <w:r w:rsidRPr="00D147BB">
        <w:rPr>
          <w:b/>
        </w:rPr>
        <w:t>Indemnified Party</w:t>
      </w:r>
      <w:r w:rsidRPr="00D147BB">
        <w:t xml:space="preserve">) wishes to make a claim under this Agreement against the other (the </w:t>
      </w:r>
      <w:r w:rsidRPr="00D147BB">
        <w:rPr>
          <w:b/>
        </w:rPr>
        <w:t>Indemnifying Party</w:t>
      </w:r>
      <w:r w:rsidRPr="00D147BB">
        <w:t xml:space="preserve">) in relation to a claim made against it by a third party (a </w:t>
      </w:r>
      <w:r w:rsidRPr="00D147BB">
        <w:rPr>
          <w:b/>
        </w:rPr>
        <w:t>Third Party Claim</w:t>
      </w:r>
      <w:r w:rsidRPr="00D147BB">
        <w:t>), the Indemnified Party shall give notice of the relevant claim as soon as reasonably practicable setting out full particulars of the claim.</w:t>
      </w:r>
      <w:bookmarkEnd w:id="336"/>
    </w:p>
    <w:p w14:paraId="73F0FD92" w14:textId="77777777" w:rsidR="00D2558C" w:rsidRPr="0037408A" w:rsidRDefault="00D2558C" w:rsidP="0037408A">
      <w:pPr>
        <w:pStyle w:val="Body2"/>
        <w:rPr>
          <w:b/>
        </w:rPr>
      </w:pPr>
      <w:bookmarkStart w:id="337" w:name="_Ref321834137"/>
      <w:r w:rsidRPr="0037408A">
        <w:rPr>
          <w:b/>
        </w:rPr>
        <w:t>Conduct of Claims</w:t>
      </w:r>
      <w:bookmarkEnd w:id="337"/>
    </w:p>
    <w:p w14:paraId="73F0FD93" w14:textId="77777777" w:rsidR="00D2558C" w:rsidRPr="0037408A" w:rsidRDefault="00D2558C" w:rsidP="0037408A">
      <w:pPr>
        <w:pStyle w:val="Level2"/>
      </w:pPr>
      <w:bookmarkStart w:id="338" w:name="_Ref526519630"/>
      <w:r w:rsidRPr="0037408A">
        <w:t xml:space="preserve">Subject to the rights of the insurers under </w:t>
      </w:r>
      <w:r w:rsidR="00F24ECD">
        <w:t xml:space="preserve">the </w:t>
      </w:r>
      <w:r w:rsidR="00225E45">
        <w:t>Operator</w:t>
      </w:r>
      <w:r w:rsidRPr="0037408A">
        <w:t xml:space="preserve"> Insurances and the Authority Insurances, the Indemnifying Party may at its own expense and with the assistance and co</w:t>
      </w:r>
      <w:r w:rsidRPr="0037408A">
        <w:noBreakHyphen/>
        <w:t>operation of the Indemnified Party have conduct of the Third Party Claim including its settlement and the Indemnified Party shall not, unless the Indemnifying Party has failed to resolve the Third Party Claim within a reasonable period, take any action to settle or prosecute the Third Party Claim.</w:t>
      </w:r>
      <w:bookmarkEnd w:id="338"/>
    </w:p>
    <w:p w14:paraId="73F0FD94" w14:textId="77777777" w:rsidR="00D2558C" w:rsidRPr="0037408A" w:rsidRDefault="00D2558C" w:rsidP="0037408A">
      <w:pPr>
        <w:pStyle w:val="Body2"/>
        <w:rPr>
          <w:b/>
        </w:rPr>
      </w:pPr>
      <w:bookmarkStart w:id="339" w:name="_Ref321834139"/>
      <w:r w:rsidRPr="0037408A">
        <w:rPr>
          <w:b/>
        </w:rPr>
        <w:t>Costs of Claims</w:t>
      </w:r>
      <w:bookmarkEnd w:id="339"/>
    </w:p>
    <w:p w14:paraId="73F0FD95" w14:textId="77777777" w:rsidR="00D2558C" w:rsidRPr="0037408A" w:rsidRDefault="00D2558C" w:rsidP="0037408A">
      <w:pPr>
        <w:pStyle w:val="Level2"/>
      </w:pPr>
      <w:bookmarkStart w:id="340" w:name="_Ref526519631"/>
      <w:r w:rsidRPr="0037408A">
        <w:t>The Indemnifying Party shall, if it wishes to have conduct of any Third Party Claim, give reasonable security to the Indemnified Party for any cost or liability arising out of the conduct of the Third Party Claim by the Indemnifying Party.</w:t>
      </w:r>
      <w:bookmarkEnd w:id="340"/>
    </w:p>
    <w:p w14:paraId="73F0FD96" w14:textId="77777777" w:rsidR="00D2558C" w:rsidRPr="0037408A" w:rsidRDefault="00D2558C" w:rsidP="0037408A">
      <w:pPr>
        <w:pStyle w:val="Body2"/>
        <w:rPr>
          <w:b/>
        </w:rPr>
      </w:pPr>
      <w:r w:rsidRPr="0037408A">
        <w:rPr>
          <w:b/>
        </w:rPr>
        <w:t>Mitigation</w:t>
      </w:r>
    </w:p>
    <w:p w14:paraId="73F0FD97" w14:textId="77777777" w:rsidR="00D2558C" w:rsidRPr="0037408A" w:rsidRDefault="00D2558C" w:rsidP="0037408A">
      <w:pPr>
        <w:pStyle w:val="Level2"/>
      </w:pPr>
      <w:r w:rsidRPr="0037408A">
        <w:t>The Indemnified Party shall at all times take all reasonable steps to minimise and mitigate any loss for which the Indemnified Party is entitled to bring a claim against the Indemnifying Party pursuant to this Agreement.</w:t>
      </w:r>
    </w:p>
    <w:p w14:paraId="73F0FD98" w14:textId="77777777" w:rsidR="00D2558C" w:rsidRPr="0037408A" w:rsidRDefault="00ED1CC2" w:rsidP="0037408A">
      <w:pPr>
        <w:pStyle w:val="Body2"/>
        <w:rPr>
          <w:b/>
        </w:rPr>
      </w:pPr>
      <w:r>
        <w:rPr>
          <w:b/>
        </w:rPr>
        <w:t>Sub-Contractor</w:t>
      </w:r>
      <w:r w:rsidR="00D2558C" w:rsidRPr="0037408A">
        <w:rPr>
          <w:b/>
        </w:rPr>
        <w:t xml:space="preserve"> Losses</w:t>
      </w:r>
    </w:p>
    <w:p w14:paraId="73F0FD99" w14:textId="77777777" w:rsidR="00D2558C" w:rsidRPr="00D147BB" w:rsidRDefault="00D2558C" w:rsidP="0037408A">
      <w:pPr>
        <w:pStyle w:val="Level2"/>
      </w:pPr>
      <w:r w:rsidRPr="00D147BB">
        <w:t>Where</w:t>
      </w:r>
      <w:r w:rsidR="002F1442">
        <w:t>:</w:t>
      </w:r>
    </w:p>
    <w:p w14:paraId="73F0FD9A" w14:textId="77777777" w:rsidR="00D2558C" w:rsidRPr="00D147BB" w:rsidRDefault="00D2558C" w:rsidP="00D2558C">
      <w:pPr>
        <w:pStyle w:val="Level3"/>
      </w:pPr>
      <w:r w:rsidRPr="00D147BB">
        <w:t xml:space="preserve">a </w:t>
      </w:r>
      <w:r w:rsidR="00ED1CC2">
        <w:t>Sub-Contractor</w:t>
      </w:r>
      <w:r w:rsidRPr="00D147BB">
        <w:t xml:space="preserve"> is entitled to claim any compensation and/or relief from </w:t>
      </w:r>
      <w:r w:rsidR="00F24ECD">
        <w:t xml:space="preserve">the </w:t>
      </w:r>
      <w:r w:rsidR="00225E45">
        <w:t>Operator</w:t>
      </w:r>
      <w:r w:rsidRPr="00D147BB">
        <w:t xml:space="preserve"> under the Sub-Contracts; and</w:t>
      </w:r>
    </w:p>
    <w:p w14:paraId="73F0FD9B" w14:textId="77777777" w:rsidR="00D2558C" w:rsidRPr="00D147BB" w:rsidRDefault="00F24ECD" w:rsidP="00D2558C">
      <w:pPr>
        <w:pStyle w:val="Level3"/>
      </w:pPr>
      <w:r>
        <w:t xml:space="preserve">the </w:t>
      </w:r>
      <w:r w:rsidR="00225E45">
        <w:t>Operator</w:t>
      </w:r>
      <w:r w:rsidR="00D2558C" w:rsidRPr="00D147BB">
        <w:t xml:space="preserve"> subsequently makes a claim against the Authority under this Agreement in relation to such compensation and/or relief,</w:t>
      </w:r>
    </w:p>
    <w:p w14:paraId="73F0FD9C" w14:textId="77777777" w:rsidR="00D2558C" w:rsidRPr="00D147BB" w:rsidRDefault="00D2558C" w:rsidP="00D2558C">
      <w:pPr>
        <w:pStyle w:val="Body2"/>
      </w:pPr>
      <w:r w:rsidRPr="00D147BB">
        <w:t xml:space="preserve">the Authority waives any right to defend </w:t>
      </w:r>
      <w:r w:rsidR="00F24ECD">
        <w:t xml:space="preserve">the </w:t>
      </w:r>
      <w:r w:rsidR="00225E45">
        <w:t>Operator</w:t>
      </w:r>
      <w:r w:rsidRPr="00D147BB">
        <w:t xml:space="preserve">'s claim on the ground that </w:t>
      </w:r>
      <w:r w:rsidR="00F24ECD">
        <w:t xml:space="preserve">the </w:t>
      </w:r>
      <w:r w:rsidR="00225E45">
        <w:t>Operator</w:t>
      </w:r>
      <w:r w:rsidRPr="00D147BB">
        <w:t xml:space="preserve"> is only required to pay compensation or grant relief to the </w:t>
      </w:r>
      <w:r w:rsidR="00ED1CC2">
        <w:t>Sub-Contractor</w:t>
      </w:r>
      <w:r w:rsidRPr="00D147BB">
        <w:t xml:space="preserve"> under the Sub-Contracts to the extent that the same is recoverable from the Authority.</w:t>
      </w:r>
    </w:p>
    <w:p w14:paraId="73F0FD9D" w14:textId="77777777" w:rsidR="00D2558C" w:rsidRPr="008A0661" w:rsidRDefault="00562030" w:rsidP="00D2558C">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_Ref433776016 \r </w:instrText>
      </w:r>
      <w:r>
        <w:fldChar w:fldCharType="separate"/>
      </w:r>
      <w:bookmarkStart w:id="341" w:name="_Toc66951324"/>
      <w:r w:rsidR="005833FA">
        <w:instrText>32</w:instrText>
      </w:r>
      <w:r>
        <w:fldChar w:fldCharType="end"/>
      </w:r>
      <w:r>
        <w:tab/>
      </w:r>
      <w:r w:rsidR="00225E45">
        <w:instrText>Operator</w:instrText>
      </w:r>
      <w:r>
        <w:instrText xml:space="preserve"> INSURANCES</w:instrText>
      </w:r>
      <w:bookmarkEnd w:id="341"/>
      <w:r w:rsidRPr="00562030">
        <w:instrText xml:space="preserve">" \l1 </w:instrText>
      </w:r>
      <w:r>
        <w:rPr>
          <w:rStyle w:val="Level1asHeadingtext"/>
        </w:rPr>
        <w:fldChar w:fldCharType="end"/>
      </w:r>
      <w:bookmarkStart w:id="342" w:name="_Ref321860324"/>
      <w:bookmarkStart w:id="343" w:name="_Ref433358380"/>
      <w:bookmarkStart w:id="344" w:name="_Ref433765134"/>
      <w:bookmarkStart w:id="345" w:name="_Ref433776016"/>
      <w:r w:rsidR="00225E45">
        <w:rPr>
          <w:rStyle w:val="Level1asHeadingtext"/>
        </w:rPr>
        <w:t>Operator</w:t>
      </w:r>
      <w:r w:rsidR="00D2558C" w:rsidRPr="008A0661">
        <w:rPr>
          <w:rStyle w:val="Level1asHeadingtext"/>
        </w:rPr>
        <w:t xml:space="preserve"> Insurance</w:t>
      </w:r>
      <w:bookmarkEnd w:id="342"/>
      <w:r w:rsidR="00D2558C" w:rsidRPr="008A0661">
        <w:rPr>
          <w:rStyle w:val="Level1asHeadingtext"/>
        </w:rPr>
        <w:t>s</w:t>
      </w:r>
      <w:bookmarkEnd w:id="343"/>
      <w:bookmarkEnd w:id="344"/>
      <w:bookmarkEnd w:id="345"/>
    </w:p>
    <w:p w14:paraId="73F0FD9E" w14:textId="77777777" w:rsidR="00206A74" w:rsidRPr="00206A74" w:rsidRDefault="00D2558C" w:rsidP="00206A74">
      <w:pPr>
        <w:pStyle w:val="Body2"/>
        <w:rPr>
          <w:b/>
        </w:rPr>
      </w:pPr>
      <w:bookmarkStart w:id="346" w:name="_Ref321834148"/>
      <w:r w:rsidRPr="00206A74">
        <w:rPr>
          <w:b/>
        </w:rPr>
        <w:t>Requirement to Maintain</w:t>
      </w:r>
      <w:bookmarkEnd w:id="346"/>
    </w:p>
    <w:p w14:paraId="73F0FD9F" w14:textId="77777777" w:rsidR="00D2558C" w:rsidRPr="00206A74" w:rsidRDefault="00F24ECD" w:rsidP="00206A74">
      <w:pPr>
        <w:pStyle w:val="Level2"/>
        <w:keepNext/>
        <w:rPr>
          <w:b/>
          <w:bCs/>
        </w:rPr>
      </w:pPr>
      <w:bookmarkStart w:id="347" w:name="_Ref525545778"/>
      <w:r>
        <w:t xml:space="preserve">The </w:t>
      </w:r>
      <w:r w:rsidR="00225E45">
        <w:t>Operator</w:t>
      </w:r>
      <w:r w:rsidR="00D2558C" w:rsidRPr="00206A74">
        <w:t xml:space="preserve"> shall [in relation to each Facility] during the Contract Period take out and maintain or procure the maintenance of </w:t>
      </w:r>
      <w:r>
        <w:t xml:space="preserve">the </w:t>
      </w:r>
      <w:r w:rsidR="00225E45">
        <w:t>Operator</w:t>
      </w:r>
      <w:r w:rsidR="00D2558C" w:rsidRPr="00206A74">
        <w:t xml:space="preserve"> Insurances.</w:t>
      </w:r>
      <w:bookmarkEnd w:id="347"/>
    </w:p>
    <w:p w14:paraId="73F0FDA0" w14:textId="77777777" w:rsidR="00D2558C" w:rsidRPr="00206A74" w:rsidRDefault="00D2558C" w:rsidP="00206A74">
      <w:pPr>
        <w:pStyle w:val="Body2"/>
        <w:rPr>
          <w:b/>
        </w:rPr>
      </w:pPr>
      <w:bookmarkStart w:id="348" w:name="_Ref321834151"/>
      <w:r w:rsidRPr="00206A74">
        <w:rPr>
          <w:b/>
        </w:rPr>
        <w:t>Obligation on Parties</w:t>
      </w:r>
      <w:bookmarkEnd w:id="348"/>
    </w:p>
    <w:p w14:paraId="73F0FDA1" w14:textId="77777777" w:rsidR="00D2558C" w:rsidRPr="00D147BB" w:rsidRDefault="00D2558C" w:rsidP="00206A74">
      <w:pPr>
        <w:pStyle w:val="Level2"/>
      </w:pPr>
      <w:bookmarkStart w:id="349" w:name="_Ref525539665"/>
      <w:r w:rsidRPr="00D147BB">
        <w:t>Neither party to this Agreement shall take any action or fail to take any reasonable action, or (insofar as it is reasonably within its power) permit anything to occur in relation to it, which would entitle any insurer to refuse to pay any claim under any insurance policy in which that party is an insured, a co-insured or an additional insured person.</w:t>
      </w:r>
      <w:bookmarkEnd w:id="349"/>
    </w:p>
    <w:p w14:paraId="73F0FDA2" w14:textId="77777777" w:rsidR="00D2558C" w:rsidRPr="00206A74" w:rsidRDefault="00D2558C" w:rsidP="00206A74">
      <w:pPr>
        <w:pStyle w:val="Body2"/>
        <w:rPr>
          <w:b/>
        </w:rPr>
      </w:pPr>
      <w:r w:rsidRPr="00206A74">
        <w:rPr>
          <w:b/>
        </w:rPr>
        <w:t>Evidence of Policies</w:t>
      </w:r>
    </w:p>
    <w:p w14:paraId="73F0FDA3" w14:textId="77777777" w:rsidR="00D2558C" w:rsidRPr="00D147BB" w:rsidRDefault="00F24ECD" w:rsidP="00206A74">
      <w:pPr>
        <w:pStyle w:val="Level2"/>
      </w:pPr>
      <w:r>
        <w:t xml:space="preserve">The </w:t>
      </w:r>
      <w:r w:rsidR="00225E45">
        <w:t>Operator</w:t>
      </w:r>
      <w:r w:rsidR="00D2558C" w:rsidRPr="00D147BB">
        <w:t xml:space="preserve"> shall provide to the Authority</w:t>
      </w:r>
      <w:r w:rsidR="002F1442">
        <w:t>:</w:t>
      </w:r>
    </w:p>
    <w:p w14:paraId="73F0FDA4" w14:textId="77777777" w:rsidR="00D2558C" w:rsidRPr="00D147BB" w:rsidRDefault="00D2558C" w:rsidP="00D2558C">
      <w:pPr>
        <w:pStyle w:val="Level3"/>
      </w:pPr>
      <w:r w:rsidRPr="00D147BB">
        <w:t xml:space="preserve">copies on request of all insurance policies referred to in </w:t>
      </w:r>
      <w:r>
        <w:t>Clause</w:t>
      </w:r>
      <w:r w:rsidRPr="00D147BB">
        <w:t xml:space="preserve"> </w:t>
      </w:r>
      <w:r w:rsidR="00CE7ADB">
        <w:fldChar w:fldCharType="begin"/>
      </w:r>
      <w:r w:rsidR="00CE7ADB">
        <w:instrText xml:space="preserve"> REF _Ref525545778 \r \h </w:instrText>
      </w:r>
      <w:r w:rsidR="00CE7ADB">
        <w:fldChar w:fldCharType="separate"/>
      </w:r>
      <w:r w:rsidR="005833FA">
        <w:t>32.1</w:t>
      </w:r>
      <w:r w:rsidR="00CE7ADB">
        <w:fldChar w:fldCharType="end"/>
      </w:r>
      <w:r w:rsidR="00CE7ADB">
        <w:t xml:space="preserve"> </w:t>
      </w:r>
      <w:r w:rsidRPr="00D147BB">
        <w:t>(Requirement to Maintain) (together with any other information reasonably requested by the Authority relating to such insurance policies) and the Authority shall be entitled to inspect them during ordinary business hours; and</w:t>
      </w:r>
    </w:p>
    <w:p w14:paraId="73F0FDA5" w14:textId="77777777" w:rsidR="00D2558C" w:rsidRPr="00D147BB" w:rsidRDefault="00D2558C" w:rsidP="00D2558C">
      <w:pPr>
        <w:pStyle w:val="Level3"/>
      </w:pPr>
      <w:r w:rsidRPr="00D147BB">
        <w:t xml:space="preserve">evidence that the premiums payable under all insurance policies have been paid and that the insurances are in full force and effect in accordance with the requirements of this </w:t>
      </w:r>
      <w:r>
        <w:t>Clause</w:t>
      </w:r>
      <w:r w:rsidRPr="00D147BB">
        <w:t xml:space="preserve"> </w:t>
      </w:r>
      <w:r w:rsidRPr="00D147BB">
        <w:fldChar w:fldCharType="begin"/>
      </w:r>
      <w:r w:rsidRPr="00D147BB">
        <w:instrText xml:space="preserve">  REF _Ref321860324 \w \h \* MERGEFORMAT </w:instrText>
      </w:r>
      <w:r w:rsidRPr="00D147BB">
        <w:fldChar w:fldCharType="separate"/>
      </w:r>
      <w:r w:rsidR="005833FA">
        <w:t>32</w:t>
      </w:r>
      <w:r w:rsidRPr="00D147BB">
        <w:fldChar w:fldCharType="end"/>
      </w:r>
      <w:r w:rsidRPr="00D147BB">
        <w:t xml:space="preserve"> (</w:t>
      </w:r>
      <w:r w:rsidR="00225E45">
        <w:t>Operator</w:t>
      </w:r>
      <w:r w:rsidRPr="00D147BB">
        <w:t xml:space="preserve"> Insurances) and </w:t>
      </w:r>
      <w:r w:rsidR="006E7782">
        <w:fldChar w:fldCharType="begin"/>
      </w:r>
      <w:r w:rsidR="006E7782">
        <w:instrText xml:space="preserve"> REF _Ref524968026 \r \h </w:instrText>
      </w:r>
      <w:r w:rsidR="006E7782">
        <w:fldChar w:fldCharType="separate"/>
      </w:r>
      <w:r w:rsidR="005833FA">
        <w:t>Schedule 13</w:t>
      </w:r>
      <w:r w:rsidR="006E7782">
        <w:fldChar w:fldCharType="end"/>
      </w:r>
      <w:r w:rsidR="006E7782">
        <w:t xml:space="preserve"> </w:t>
      </w:r>
      <w:r w:rsidRPr="00D147BB">
        <w:t>(Insurances).</w:t>
      </w:r>
    </w:p>
    <w:p w14:paraId="73F0FDA6" w14:textId="77777777" w:rsidR="00D2558C" w:rsidRPr="00206A74" w:rsidRDefault="00D2558C" w:rsidP="00206A74">
      <w:pPr>
        <w:pStyle w:val="Body2"/>
        <w:rPr>
          <w:b/>
        </w:rPr>
      </w:pPr>
      <w:r w:rsidRPr="00206A74">
        <w:rPr>
          <w:b/>
        </w:rPr>
        <w:t>Renewal Certificates</w:t>
      </w:r>
    </w:p>
    <w:p w14:paraId="73F0FDA7" w14:textId="77777777" w:rsidR="00D2558C" w:rsidRPr="00D147BB" w:rsidRDefault="00D2558C" w:rsidP="00206A74">
      <w:pPr>
        <w:pStyle w:val="Level2"/>
      </w:pPr>
      <w:bookmarkStart w:id="350" w:name="_Ref525545678"/>
      <w:r w:rsidRPr="00D147BB">
        <w:t xml:space="preserve">Renewal certificates in relation to any of </w:t>
      </w:r>
      <w:r w:rsidR="00F24ECD">
        <w:t xml:space="preserve">the </w:t>
      </w:r>
      <w:r w:rsidR="00225E45">
        <w:t>Operator</w:t>
      </w:r>
      <w:r w:rsidRPr="00D147BB">
        <w:t xml:space="preserve"> Insurances shall be obtained by </w:t>
      </w:r>
      <w:r w:rsidR="00F24ECD">
        <w:t xml:space="preserve">the </w:t>
      </w:r>
      <w:r w:rsidR="00225E45">
        <w:t>Operator</w:t>
      </w:r>
      <w:r w:rsidRPr="00D147BB">
        <w:t xml:space="preserve"> as and when necessary and copies (certified in a manner acceptable to the Authority acting reasonably) shall be forwarded by </w:t>
      </w:r>
      <w:r w:rsidR="00F24ECD">
        <w:t xml:space="preserve">the </w:t>
      </w:r>
      <w:r w:rsidR="00225E45">
        <w:t>Operator</w:t>
      </w:r>
      <w:r w:rsidRPr="00D147BB">
        <w:t xml:space="preserve"> to the Authority as soon as possible but in any event on or before the renewal date.</w:t>
      </w:r>
      <w:bookmarkEnd w:id="350"/>
    </w:p>
    <w:p w14:paraId="73F0FDA8" w14:textId="77777777" w:rsidR="00D2558C" w:rsidRPr="00206A74" w:rsidRDefault="00D2558C" w:rsidP="00206A74">
      <w:pPr>
        <w:pStyle w:val="Body2"/>
        <w:rPr>
          <w:b/>
        </w:rPr>
      </w:pPr>
      <w:r w:rsidRPr="00206A74">
        <w:rPr>
          <w:b/>
        </w:rPr>
        <w:t>Breach</w:t>
      </w:r>
    </w:p>
    <w:p w14:paraId="73F0FDA9" w14:textId="77777777" w:rsidR="00D2558C" w:rsidRPr="00D147BB" w:rsidRDefault="00D2558C" w:rsidP="00206A74">
      <w:pPr>
        <w:pStyle w:val="Level2"/>
      </w:pPr>
      <w:r w:rsidRPr="00D147BB">
        <w:t xml:space="preserve">If </w:t>
      </w:r>
      <w:r w:rsidR="00F24ECD">
        <w:t xml:space="preserve">the </w:t>
      </w:r>
      <w:r w:rsidR="00225E45">
        <w:t>Operator</w:t>
      </w:r>
      <w:r w:rsidRPr="00D147BB">
        <w:t xml:space="preserve"> is in breach of </w:t>
      </w:r>
      <w:r>
        <w:t>Clause</w:t>
      </w:r>
      <w:r w:rsidRPr="00D147BB">
        <w:t xml:space="preserve"> </w:t>
      </w:r>
      <w:r w:rsidR="00635E7F">
        <w:fldChar w:fldCharType="begin"/>
      </w:r>
      <w:r w:rsidR="00635E7F">
        <w:instrText xml:space="preserve"> REF _Ref525545778 \r \h </w:instrText>
      </w:r>
      <w:r w:rsidR="00635E7F">
        <w:fldChar w:fldCharType="separate"/>
      </w:r>
      <w:r w:rsidR="005833FA">
        <w:t>32.1</w:t>
      </w:r>
      <w:r w:rsidR="00635E7F">
        <w:fldChar w:fldCharType="end"/>
      </w:r>
      <w:r w:rsidRPr="00D147BB">
        <w:t xml:space="preserve"> (Requirement to Maintain), the Authority may pay any premiums required to keep such insurance in force or itself procure such insurance and may, in either case, recover such amounts from </w:t>
      </w:r>
      <w:r w:rsidR="00F24ECD">
        <w:t xml:space="preserve">the </w:t>
      </w:r>
      <w:r w:rsidR="00225E45">
        <w:t>Operator</w:t>
      </w:r>
      <w:r w:rsidRPr="00D147BB">
        <w:t xml:space="preserve"> on written demand.</w:t>
      </w:r>
    </w:p>
    <w:p w14:paraId="73F0FDAA" w14:textId="77777777" w:rsidR="00D2558C" w:rsidRPr="00206A74" w:rsidRDefault="00D2558C" w:rsidP="00206A74">
      <w:pPr>
        <w:pStyle w:val="Body2"/>
        <w:rPr>
          <w:b/>
        </w:rPr>
      </w:pPr>
      <w:r w:rsidRPr="00206A74">
        <w:rPr>
          <w:b/>
        </w:rPr>
        <w:t>Notification of Claims</w:t>
      </w:r>
    </w:p>
    <w:p w14:paraId="73F0FDAB" w14:textId="77777777" w:rsidR="00D2558C" w:rsidRPr="00206A74" w:rsidRDefault="00F24ECD" w:rsidP="00206A74">
      <w:pPr>
        <w:pStyle w:val="Level2"/>
      </w:pPr>
      <w:r>
        <w:t xml:space="preserve">The </w:t>
      </w:r>
      <w:r w:rsidR="00225E45">
        <w:t>Operator</w:t>
      </w:r>
      <w:r w:rsidR="00D2558C" w:rsidRPr="00206A74">
        <w:t xml:space="preserve"> shall give the Authority notification within ten (10) Business Days after any claim in excess of [twenty thousand pounds (£20,000)] (</w:t>
      </w:r>
      <w:r w:rsidR="00362CAD">
        <w:t>index-linked</w:t>
      </w:r>
      <w:r w:rsidR="00D2558C" w:rsidRPr="00206A74">
        <w:t xml:space="preserve">) on any of </w:t>
      </w:r>
      <w:r>
        <w:t xml:space="preserve">the </w:t>
      </w:r>
      <w:r w:rsidR="00225E45">
        <w:t>Operator</w:t>
      </w:r>
      <w:r w:rsidR="00D2558C" w:rsidRPr="00206A74">
        <w:t xml:space="preserve"> Insurances or which, but for the application of the applicable insurance policy excess, would be made on any of </w:t>
      </w:r>
      <w:r>
        <w:t xml:space="preserve">the </w:t>
      </w:r>
      <w:r w:rsidR="00225E45">
        <w:t>Operator</w:t>
      </w:r>
      <w:r w:rsidR="00D2558C" w:rsidRPr="00206A74">
        <w:t xml:space="preserve"> Insurances and (if required by the Authority) give full details of the incident giving rise to the claim.</w:t>
      </w:r>
    </w:p>
    <w:p w14:paraId="73F0FDAC" w14:textId="77777777" w:rsidR="00D2558C" w:rsidRPr="00206A74" w:rsidRDefault="00D2558C" w:rsidP="00206A74">
      <w:pPr>
        <w:pStyle w:val="Body2"/>
        <w:rPr>
          <w:b/>
        </w:rPr>
      </w:pPr>
      <w:r w:rsidRPr="00206A74">
        <w:rPr>
          <w:b/>
        </w:rPr>
        <w:t>Limit of Liability</w:t>
      </w:r>
    </w:p>
    <w:p w14:paraId="73F0FDAD" w14:textId="77777777" w:rsidR="00D2558C" w:rsidRPr="00206A74" w:rsidRDefault="00D2558C" w:rsidP="00206A74">
      <w:pPr>
        <w:pStyle w:val="Level2"/>
      </w:pPr>
      <w:r w:rsidRPr="00206A74">
        <w:t xml:space="preserve">Neither failure to comply nor full compliance with the insurance provisions of this Agreement shall limit or relieve </w:t>
      </w:r>
      <w:r w:rsidR="00F24ECD">
        <w:t xml:space="preserve">the </w:t>
      </w:r>
      <w:r w:rsidR="00225E45">
        <w:t>Operator</w:t>
      </w:r>
      <w:r w:rsidRPr="00206A74">
        <w:t xml:space="preserve"> of its other liabilities and obligations under this Agreement.</w:t>
      </w:r>
    </w:p>
    <w:p w14:paraId="73F0FDAE" w14:textId="77777777" w:rsidR="00D2558C" w:rsidRPr="00206A74" w:rsidRDefault="00D2558C" w:rsidP="00206A74">
      <w:pPr>
        <w:pStyle w:val="Body2"/>
        <w:rPr>
          <w:b/>
        </w:rPr>
      </w:pPr>
      <w:r w:rsidRPr="00206A74">
        <w:rPr>
          <w:b/>
        </w:rPr>
        <w:t>Premia</w:t>
      </w:r>
    </w:p>
    <w:p w14:paraId="73F0FDAF" w14:textId="77777777" w:rsidR="00D2558C" w:rsidRPr="00206A74" w:rsidRDefault="00D2558C" w:rsidP="00206A74">
      <w:pPr>
        <w:pStyle w:val="Level2"/>
      </w:pPr>
      <w:r w:rsidRPr="00206A74">
        <w:t xml:space="preserve">Save where expressly set out in this Agreement, the insurance premia for </w:t>
      </w:r>
      <w:r w:rsidR="00F24ECD">
        <w:t xml:space="preserve">the </w:t>
      </w:r>
      <w:r w:rsidR="00225E45">
        <w:t>Operator</w:t>
      </w:r>
      <w:r w:rsidRPr="00206A74">
        <w:t xml:space="preserve"> Insurances and the amount of any loss that would otherwise be recoverable under any of </w:t>
      </w:r>
      <w:r w:rsidR="00F24ECD">
        <w:t xml:space="preserve">the </w:t>
      </w:r>
      <w:r w:rsidR="00225E45">
        <w:t>Operator</w:t>
      </w:r>
      <w:r w:rsidRPr="00206A74">
        <w:t xml:space="preserve"> Insurances but for the applicable uninsured deductible and limit of indemnity in respect of such insurance shall at all times be the responsibility of </w:t>
      </w:r>
      <w:r w:rsidR="00F24ECD">
        <w:t xml:space="preserve">the </w:t>
      </w:r>
      <w:r w:rsidR="00225E45">
        <w:t>Operator</w:t>
      </w:r>
      <w:r w:rsidRPr="00206A74">
        <w:t>.</w:t>
      </w:r>
    </w:p>
    <w:p w14:paraId="73F0FDB0" w14:textId="77777777" w:rsidR="00D2558C" w:rsidRPr="00206A74" w:rsidRDefault="00D2558C" w:rsidP="00206A74">
      <w:pPr>
        <w:pStyle w:val="Body2"/>
        <w:rPr>
          <w:b/>
        </w:rPr>
      </w:pPr>
      <w:r w:rsidRPr="00206A74">
        <w:rPr>
          <w:b/>
        </w:rPr>
        <w:t>Authority Approval</w:t>
      </w:r>
    </w:p>
    <w:p w14:paraId="73F0FDB1" w14:textId="77777777" w:rsidR="00D2558C" w:rsidRPr="00206A74" w:rsidRDefault="00F24ECD" w:rsidP="00206A74">
      <w:pPr>
        <w:pStyle w:val="Level2"/>
      </w:pPr>
      <w:r>
        <w:t xml:space="preserve">The </w:t>
      </w:r>
      <w:r w:rsidR="00225E45">
        <w:t>Operator</w:t>
      </w:r>
      <w:r w:rsidR="00D2558C" w:rsidRPr="00206A74">
        <w:t xml:space="preserve"> Insurances shall be effected with insurers approved by the Authority, such approval not to be unreasonably withheld or delayed.</w:t>
      </w:r>
    </w:p>
    <w:p w14:paraId="73F0FDB2" w14:textId="77777777" w:rsidR="00656D14" w:rsidRPr="008A0661" w:rsidRDefault="00562030" w:rsidP="00656D14">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_Ref433776126 \r </w:instrText>
      </w:r>
      <w:r>
        <w:fldChar w:fldCharType="separate"/>
      </w:r>
      <w:bookmarkStart w:id="351" w:name="_Toc66951325"/>
      <w:r w:rsidR="005833FA">
        <w:instrText>33</w:instrText>
      </w:r>
      <w:r>
        <w:fldChar w:fldCharType="end"/>
      </w:r>
      <w:r>
        <w:tab/>
        <w:instrText>AUTHORITY INSURANCES</w:instrText>
      </w:r>
      <w:bookmarkEnd w:id="351"/>
      <w:r w:rsidRPr="00562030">
        <w:instrText xml:space="preserve">" \l1 </w:instrText>
      </w:r>
      <w:r>
        <w:rPr>
          <w:rStyle w:val="Level1asHeadingtext"/>
        </w:rPr>
        <w:fldChar w:fldCharType="end"/>
      </w:r>
      <w:bookmarkStart w:id="352" w:name="_Ref433764244"/>
      <w:bookmarkStart w:id="353" w:name="_Ref433776126"/>
      <w:r w:rsidR="00656D14" w:rsidRPr="008A0661">
        <w:rPr>
          <w:rStyle w:val="Level1asHeadingtext"/>
        </w:rPr>
        <w:t>Authority Insurances</w:t>
      </w:r>
      <w:bookmarkEnd w:id="352"/>
      <w:bookmarkEnd w:id="353"/>
    </w:p>
    <w:p w14:paraId="73F0FDB3" w14:textId="77777777" w:rsidR="00656D14" w:rsidRPr="00D147BB" w:rsidRDefault="00656D14" w:rsidP="00656D14">
      <w:pPr>
        <w:pStyle w:val="Level2"/>
      </w:pPr>
      <w:r w:rsidRPr="00D147BB">
        <w:t>The Authority shall take out and maintain the Authority Insurances.</w:t>
      </w:r>
    </w:p>
    <w:p w14:paraId="73F0FDB4" w14:textId="77777777" w:rsidR="00656D14" w:rsidRPr="00D147BB" w:rsidRDefault="00656D14" w:rsidP="00656D14">
      <w:pPr>
        <w:pStyle w:val="Level2"/>
      </w:pPr>
      <w:r w:rsidRPr="00D147BB">
        <w:t xml:space="preserve">The Authority shall notify </w:t>
      </w:r>
      <w:r w:rsidR="00F24ECD">
        <w:t xml:space="preserve">the </w:t>
      </w:r>
      <w:r w:rsidR="00225E45">
        <w:t>Operator</w:t>
      </w:r>
      <w:r w:rsidRPr="00D147BB">
        <w:t xml:space="preserve"> of the type of insurance it has obtained including relevant deductibles and premia.</w:t>
      </w:r>
      <w:r w:rsidRPr="009424DF">
        <w:rPr>
          <w:rStyle w:val="FootnoteReference"/>
        </w:rPr>
        <w:footnoteReference w:id="91"/>
      </w:r>
    </w:p>
    <w:p w14:paraId="73F0FDB5" w14:textId="77777777" w:rsidR="00656D14" w:rsidRPr="00D147BB" w:rsidRDefault="00656D14" w:rsidP="00656D14">
      <w:pPr>
        <w:pStyle w:val="Level2"/>
        <w:keepNext/>
      </w:pPr>
      <w:r w:rsidRPr="00D147BB">
        <w:t xml:space="preserve">In relation to the Authority Insurances </w:t>
      </w:r>
      <w:r w:rsidR="00F24ECD">
        <w:t xml:space="preserve">the </w:t>
      </w:r>
      <w:r w:rsidR="00225E45">
        <w:t>Operator</w:t>
      </w:r>
      <w:r w:rsidRPr="00D147BB">
        <w:t xml:space="preserve"> shall</w:t>
      </w:r>
      <w:r w:rsidR="002F1442">
        <w:t>:</w:t>
      </w:r>
    </w:p>
    <w:p w14:paraId="73F0FDB6" w14:textId="77777777" w:rsidR="00656D14" w:rsidRPr="00D147BB" w:rsidRDefault="00656D14" w:rsidP="00656D14">
      <w:pPr>
        <w:pStyle w:val="Level3"/>
      </w:pPr>
      <w:r w:rsidRPr="00D147BB">
        <w:t>comply with all reasonable requirements of the insurers;</w:t>
      </w:r>
    </w:p>
    <w:p w14:paraId="73F0FDB7" w14:textId="77777777" w:rsidR="00656D14" w:rsidRPr="00D147BB" w:rsidRDefault="00656D14" w:rsidP="00656D14">
      <w:pPr>
        <w:pStyle w:val="Level3"/>
      </w:pPr>
      <w:r w:rsidRPr="00D147BB">
        <w:t>comply with all requirements of the fire authority as to fire precautions relating to the Facilities or the Sites; and</w:t>
      </w:r>
    </w:p>
    <w:p w14:paraId="73F0FDB8" w14:textId="77777777" w:rsidR="00656D14" w:rsidRPr="00D147BB" w:rsidRDefault="00656D14" w:rsidP="00656D14">
      <w:pPr>
        <w:pStyle w:val="Level3"/>
      </w:pPr>
      <w:r w:rsidRPr="00D147BB">
        <w:t>give notice to the Authority of any requirements and recommendations of the fire authority as to fire precautions relating to the Facilities or the Sites or any requirements or recommendations of the insurers.</w:t>
      </w:r>
    </w:p>
    <w:p w14:paraId="73F0FDB9" w14:textId="77777777" w:rsidR="00656D14" w:rsidRPr="00D147BB" w:rsidRDefault="00656D14" w:rsidP="00656D14">
      <w:pPr>
        <w:pStyle w:val="Level2"/>
      </w:pPr>
      <w:r w:rsidRPr="00D147BB">
        <w:t xml:space="preserve">[Claims under the Authority Insurances shall be pursued by the Authority at its discretion.  Where the Authority pursues such claims, </w:t>
      </w:r>
      <w:r w:rsidR="00F24ECD">
        <w:t xml:space="preserve">the </w:t>
      </w:r>
      <w:r w:rsidR="00225E45">
        <w:t>Operator</w:t>
      </w:r>
      <w:r w:rsidRPr="00D147BB">
        <w:t xml:space="preserve"> shall give its full co-operation in assisting the Authority including providing all such documents, data and information as may be reasonably required by the Authority.]</w:t>
      </w:r>
    </w:p>
    <w:p w14:paraId="73F0FDBA" w14:textId="77777777" w:rsidR="005F2A28" w:rsidRDefault="00656D14" w:rsidP="00FE1764">
      <w:pPr>
        <w:pStyle w:val="Level2"/>
        <w:keepNext/>
      </w:pPr>
      <w:r w:rsidRPr="00D147BB">
        <w:t xml:space="preserve">To the extent that the premium levels and/or deductible levels in respect of the Authority's Insurances have increased as a result of a change in the Authority's claims made under the Authority's Insurances caused by </w:t>
      </w:r>
      <w:r w:rsidR="00225E45">
        <w:t>Operator</w:t>
      </w:r>
      <w:r w:rsidRPr="00D147BB">
        <w:t xml:space="preserve"> Damage then</w:t>
      </w:r>
      <w:r w:rsidR="001815B1">
        <w:t>[</w:t>
      </w:r>
      <w:r w:rsidR="005F2A28">
        <w:t>:</w:t>
      </w:r>
      <w:r w:rsidR="00FE1764">
        <w:t xml:space="preserve"> </w:t>
      </w:r>
    </w:p>
    <w:p w14:paraId="73F0FDBB" w14:textId="77777777" w:rsidR="001815B1" w:rsidRDefault="001815B1" w:rsidP="005F2A28">
      <w:pPr>
        <w:pStyle w:val="Level3"/>
      </w:pPr>
      <w:bookmarkStart w:id="354" w:name="_Ref8226016"/>
      <w:r>
        <w:t xml:space="preserve">the Deductible Cap shall be increased by </w:t>
      </w:r>
      <w:r w:rsidR="00481683">
        <w:t xml:space="preserve">an amount equal to such part </w:t>
      </w:r>
      <w:r>
        <w:t>of the increase in the deductible level as is attributable to Operator Damage; and]</w:t>
      </w:r>
      <w:bookmarkEnd w:id="354"/>
    </w:p>
    <w:p w14:paraId="73F0FDBC" w14:textId="77777777" w:rsidR="00FE1764" w:rsidRDefault="00656D14" w:rsidP="005F2A28">
      <w:pPr>
        <w:pStyle w:val="Level3"/>
      </w:pPr>
      <w:r w:rsidRPr="00D147BB">
        <w:t>the Authority shall be entitled to claim</w:t>
      </w:r>
      <w:r w:rsidR="00FE1764">
        <w:t>:</w:t>
      </w:r>
      <w:r w:rsidRPr="00D147BB">
        <w:t xml:space="preserve"> </w:t>
      </w:r>
    </w:p>
    <w:p w14:paraId="73F0FDBD" w14:textId="77777777" w:rsidR="00FE1764" w:rsidRDefault="00656D14" w:rsidP="005F2A28">
      <w:pPr>
        <w:pStyle w:val="Level4"/>
      </w:pPr>
      <w:r w:rsidRPr="00D147BB">
        <w:t xml:space="preserve">the increased premia attributable to such </w:t>
      </w:r>
      <w:r w:rsidR="00225E45">
        <w:t>Operator</w:t>
      </w:r>
      <w:r w:rsidRPr="00D147BB">
        <w:t xml:space="preserve"> Damage</w:t>
      </w:r>
      <w:r w:rsidR="00FE1764">
        <w:t>; and</w:t>
      </w:r>
    </w:p>
    <w:p w14:paraId="73F0FDBE" w14:textId="77777777" w:rsidR="00FE1764" w:rsidRDefault="001815B1" w:rsidP="005F2A28">
      <w:pPr>
        <w:pStyle w:val="Level4"/>
      </w:pPr>
      <w:r>
        <w:t xml:space="preserve">without prejudice to Clause </w:t>
      </w:r>
      <w:r w:rsidR="00481683">
        <w:fldChar w:fldCharType="begin"/>
      </w:r>
      <w:r w:rsidR="00481683">
        <w:instrText xml:space="preserve"> REF _Ref8226502 \r \h </w:instrText>
      </w:r>
      <w:r w:rsidR="00481683">
        <w:fldChar w:fldCharType="separate"/>
      </w:r>
      <w:r w:rsidR="005833FA">
        <w:t>31.1.1</w:t>
      </w:r>
      <w:r w:rsidR="00481683">
        <w:fldChar w:fldCharType="end"/>
      </w:r>
      <w:r>
        <w:t xml:space="preserve">, </w:t>
      </w:r>
      <w:r w:rsidR="00FE1764">
        <w:t xml:space="preserve">in respect of each claim on the Authority's Insurances made by the Authority for which the Authority carries deductible risk, the amount by which the deductible applying under the </w:t>
      </w:r>
      <w:r w:rsidR="00335896">
        <w:t>Authority's</w:t>
      </w:r>
      <w:r w:rsidR="00FE1764">
        <w:t xml:space="preserve"> Insurances at the relevant time has increased as a result of </w:t>
      </w:r>
      <w:r w:rsidR="00225E45">
        <w:t>Operator</w:t>
      </w:r>
      <w:r w:rsidR="00FE1764">
        <w:t xml:space="preserve"> Damage, </w:t>
      </w:r>
      <w:r w:rsidR="00656D14" w:rsidRPr="00D147BB">
        <w:t xml:space="preserve"> </w:t>
      </w:r>
    </w:p>
    <w:p w14:paraId="73F0FDBF" w14:textId="77777777" w:rsidR="001815B1" w:rsidRDefault="00FE1764" w:rsidP="001815B1">
      <w:pPr>
        <w:pStyle w:val="Body3"/>
      </w:pPr>
      <w:r>
        <w:t xml:space="preserve">in each case </w:t>
      </w:r>
      <w:r w:rsidR="00656D14" w:rsidRPr="00D147BB">
        <w:t xml:space="preserve">as a debt due or exercise its rights of set off pursuant to </w:t>
      </w:r>
      <w:r w:rsidR="00656D14">
        <w:t>Clause</w:t>
      </w:r>
      <w:r w:rsidR="00656D14" w:rsidRPr="00D147BB">
        <w:t xml:space="preserve"> </w:t>
      </w:r>
      <w:r w:rsidR="001A6596">
        <w:fldChar w:fldCharType="begin"/>
      </w:r>
      <w:r w:rsidR="001A6596">
        <w:instrText xml:space="preserve"> REF _Ref525507866 \r \h </w:instrText>
      </w:r>
      <w:r w:rsidR="001A6596">
        <w:fldChar w:fldCharType="separate"/>
      </w:r>
      <w:r w:rsidR="005833FA">
        <w:t>36.15</w:t>
      </w:r>
      <w:r w:rsidR="001A6596">
        <w:fldChar w:fldCharType="end"/>
      </w:r>
      <w:r w:rsidR="00656D14" w:rsidRPr="00D147BB">
        <w:t>,</w:t>
      </w:r>
      <w:r>
        <w:t xml:space="preserve"> </w:t>
      </w:r>
    </w:p>
    <w:p w14:paraId="73F0FDC0" w14:textId="77777777" w:rsidR="00656D14" w:rsidRPr="00D147BB" w:rsidRDefault="00656D14" w:rsidP="00FE1764">
      <w:pPr>
        <w:pStyle w:val="Level3"/>
        <w:numPr>
          <w:ilvl w:val="0"/>
          <w:numId w:val="0"/>
        </w:numPr>
        <w:ind w:left="851"/>
      </w:pPr>
      <w:r w:rsidRPr="00D147BB">
        <w:t xml:space="preserve">provided always that in each case the Authority shall provide written confirmation from the insurance broker responsible for the Authority's Insurances that the increases in premia and/or deductibles (and the amount of such increases) have been caused by </w:t>
      </w:r>
      <w:r w:rsidR="00225E45">
        <w:t>Operator</w:t>
      </w:r>
      <w:r w:rsidRPr="00D147BB">
        <w:t xml:space="preserve"> Damage claims in accordance with this Agreement.</w:t>
      </w:r>
    </w:p>
    <w:p w14:paraId="73F0FDC1" w14:textId="77777777" w:rsidR="00656D14" w:rsidRPr="008A0661" w:rsidRDefault="00562030" w:rsidP="00656D14">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_Ref433776188 \r </w:instrText>
      </w:r>
      <w:r>
        <w:fldChar w:fldCharType="separate"/>
      </w:r>
      <w:bookmarkStart w:id="355" w:name="_Toc66951326"/>
      <w:r w:rsidR="005833FA">
        <w:instrText>34</w:instrText>
      </w:r>
      <w:r>
        <w:fldChar w:fldCharType="end"/>
      </w:r>
      <w:r>
        <w:tab/>
        <w:instrText>REINSTATEMENT AND CHANGE OF REQUIREMENT AFTER INSURED EVENT</w:instrText>
      </w:r>
      <w:bookmarkEnd w:id="355"/>
      <w:r w:rsidRPr="00562030">
        <w:instrText xml:space="preserve">" \l1 </w:instrText>
      </w:r>
      <w:r>
        <w:rPr>
          <w:rStyle w:val="Level1asHeadingtext"/>
        </w:rPr>
        <w:fldChar w:fldCharType="end"/>
      </w:r>
      <w:bookmarkStart w:id="356" w:name="_Ref525508477"/>
      <w:bookmarkStart w:id="357" w:name="_Ref433764322"/>
      <w:bookmarkStart w:id="358" w:name="_Ref433776188"/>
      <w:r w:rsidR="00656D14" w:rsidRPr="008A0661">
        <w:rPr>
          <w:rStyle w:val="Level1asHeadingtext"/>
        </w:rPr>
        <w:t>Reinstatement and Change of Requirement after Insured Event</w:t>
      </w:r>
      <w:bookmarkEnd w:id="356"/>
      <w:bookmarkEnd w:id="357"/>
      <w:bookmarkEnd w:id="358"/>
    </w:p>
    <w:p w14:paraId="73F0FDC2" w14:textId="77777777" w:rsidR="00656D14" w:rsidRPr="00D147BB" w:rsidRDefault="001815B1" w:rsidP="00656D14">
      <w:pPr>
        <w:pStyle w:val="Level2"/>
      </w:pPr>
      <w:bookmarkStart w:id="359" w:name="_Ref525541529"/>
      <w:r>
        <w:t xml:space="preserve">The Operator shall be responsible for repairing, reinstating and/or replacing all damage to the assets which are (or are required to be) insured under </w:t>
      </w:r>
      <w:r w:rsidR="00656D14" w:rsidRPr="00D147BB">
        <w:t xml:space="preserve">any policy referred to </w:t>
      </w:r>
      <w:r w:rsidR="00656D14" w:rsidRPr="00206A74">
        <w:t xml:space="preserve">in paragraph 1 of Part 2 of </w:t>
      </w:r>
      <w:r w:rsidR="00206A74">
        <w:fldChar w:fldCharType="begin"/>
      </w:r>
      <w:r w:rsidR="00206A74">
        <w:instrText xml:space="preserve"> REF _Ref524968026 \r \h </w:instrText>
      </w:r>
      <w:r w:rsidR="00206A74">
        <w:fldChar w:fldCharType="separate"/>
      </w:r>
      <w:r w:rsidR="005833FA">
        <w:t>Schedule 13</w:t>
      </w:r>
      <w:r w:rsidR="00206A74">
        <w:fldChar w:fldCharType="end"/>
      </w:r>
      <w:r w:rsidR="00206A74">
        <w:t xml:space="preserve"> </w:t>
      </w:r>
      <w:r w:rsidR="00656D14" w:rsidRPr="00206A74">
        <w:t>(Insurances) (</w:t>
      </w:r>
      <w:r w:rsidR="00F24ECD">
        <w:t xml:space="preserve">the </w:t>
      </w:r>
      <w:r w:rsidR="00225E45" w:rsidRPr="001815B1">
        <w:rPr>
          <w:b/>
        </w:rPr>
        <w:t>Operator</w:t>
      </w:r>
      <w:r w:rsidR="00656D14" w:rsidRPr="001815B1">
        <w:rPr>
          <w:b/>
        </w:rPr>
        <w:t xml:space="preserve"> </w:t>
      </w:r>
      <w:r w:rsidR="00656D14" w:rsidRPr="00206A74">
        <w:rPr>
          <w:b/>
        </w:rPr>
        <w:t>Physical Damage Policies</w:t>
      </w:r>
      <w:r w:rsidR="00656D14" w:rsidRPr="00206A74">
        <w:t>)</w:t>
      </w:r>
      <w:r>
        <w:t xml:space="preserve">. </w:t>
      </w:r>
      <w:r w:rsidRPr="00D147BB">
        <w:t xml:space="preserve">All insurance proceeds received under </w:t>
      </w:r>
      <w:r>
        <w:t xml:space="preserve">the </w:t>
      </w:r>
      <w:r w:rsidRPr="001815B1">
        <w:t>Operator Physical Damage Policies</w:t>
      </w:r>
      <w:r w:rsidR="00656D14" w:rsidRPr="00D147BB">
        <w:t xml:space="preserve"> shall be applied to repair, reinstate and replace each part or parts of the assets in respect of which such proceeds were received.</w:t>
      </w:r>
      <w:bookmarkEnd w:id="359"/>
    </w:p>
    <w:p w14:paraId="73F0FDC3" w14:textId="77777777" w:rsidR="00656D14" w:rsidRPr="00D147BB" w:rsidRDefault="00656D14" w:rsidP="00656D14">
      <w:pPr>
        <w:pStyle w:val="Level2"/>
      </w:pPr>
      <w:r w:rsidRPr="00D147BB">
        <w:t xml:space="preserve">In the event of any damage to the Facility or the Site which damage is covered or would be covered by the Authority Insurances, the Authority shall in consultation with </w:t>
      </w:r>
      <w:r w:rsidR="00F24ECD">
        <w:t xml:space="preserve">the </w:t>
      </w:r>
      <w:r w:rsidR="00225E45">
        <w:t>Operator</w:t>
      </w:r>
      <w:r w:rsidRPr="00D147BB">
        <w:t xml:space="preserve"> carry out or procure the carrying out of reinstatement works to repair or replace property or assets so damaged and</w:t>
      </w:r>
      <w:r w:rsidR="001815B1">
        <w:t xml:space="preserve">, save to the extent attributable to Operator Damage, </w:t>
      </w:r>
      <w:r w:rsidRPr="00D147BB">
        <w:t xml:space="preserve">the occurrence of such damage </w:t>
      </w:r>
      <w:r w:rsidR="001815B1">
        <w:t>(</w:t>
      </w:r>
      <w:r w:rsidRPr="00D147BB">
        <w:t>and any such reinstatement works carried out</w:t>
      </w:r>
      <w:r w:rsidR="001815B1">
        <w:t>)</w:t>
      </w:r>
      <w:r w:rsidRPr="00D147BB">
        <w:t xml:space="preserve"> to the extent it affects the Services and/or the operation of the Facility shall be treated as an Authority Change.</w:t>
      </w:r>
      <w:r w:rsidR="00F9661F">
        <w:rPr>
          <w:rStyle w:val="FootnoteReference"/>
        </w:rPr>
        <w:footnoteReference w:id="92"/>
      </w:r>
    </w:p>
    <w:p w14:paraId="73F0FDC4" w14:textId="77777777" w:rsidR="00656D14" w:rsidRPr="008A0661" w:rsidRDefault="00562030" w:rsidP="00656D14">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_Ref433776235 \r </w:instrText>
      </w:r>
      <w:r>
        <w:fldChar w:fldCharType="separate"/>
      </w:r>
      <w:bookmarkStart w:id="360" w:name="_Toc66951327"/>
      <w:r w:rsidR="005833FA">
        <w:instrText>35</w:instrText>
      </w:r>
      <w:r>
        <w:fldChar w:fldCharType="end"/>
      </w:r>
      <w:r>
        <w:tab/>
        <w:instrText>RISKS THAT BECOME UNINSURABLE</w:instrText>
      </w:r>
      <w:bookmarkEnd w:id="360"/>
      <w:r w:rsidRPr="00562030">
        <w:instrText xml:space="preserve">" \l1 </w:instrText>
      </w:r>
      <w:r>
        <w:rPr>
          <w:rStyle w:val="Level1asHeadingtext"/>
        </w:rPr>
        <w:fldChar w:fldCharType="end"/>
      </w:r>
      <w:bookmarkStart w:id="361" w:name="_Ref525121203"/>
      <w:bookmarkStart w:id="362" w:name="_Ref433764384"/>
      <w:bookmarkStart w:id="363" w:name="_Ref433776235"/>
      <w:r w:rsidR="00656D14" w:rsidRPr="008A0661">
        <w:rPr>
          <w:rStyle w:val="Level1asHeadingtext"/>
        </w:rPr>
        <w:t>Risks that Become Uninsurable</w:t>
      </w:r>
      <w:bookmarkEnd w:id="361"/>
      <w:bookmarkEnd w:id="362"/>
      <w:bookmarkEnd w:id="363"/>
    </w:p>
    <w:p w14:paraId="73F0FDC5" w14:textId="77777777" w:rsidR="00656D14" w:rsidRPr="00206A74" w:rsidRDefault="00656D14" w:rsidP="00206A74">
      <w:pPr>
        <w:pStyle w:val="Body2"/>
        <w:rPr>
          <w:b/>
        </w:rPr>
      </w:pPr>
      <w:r w:rsidRPr="00206A74">
        <w:rPr>
          <w:b/>
        </w:rPr>
        <w:t>Uninsurable Risks</w:t>
      </w:r>
    </w:p>
    <w:p w14:paraId="73F0FDC6" w14:textId="77777777" w:rsidR="00656D14" w:rsidRPr="00D147BB" w:rsidRDefault="00656D14" w:rsidP="00206A74">
      <w:pPr>
        <w:pStyle w:val="Level2"/>
      </w:pPr>
      <w:r w:rsidRPr="00D147BB">
        <w:t xml:space="preserve">Nothing in </w:t>
      </w:r>
      <w:r>
        <w:t>Clause</w:t>
      </w:r>
      <w:r w:rsidRPr="00D147BB">
        <w:t xml:space="preserve"> </w:t>
      </w:r>
      <w:r w:rsidRPr="00D147BB">
        <w:fldChar w:fldCharType="begin"/>
      </w:r>
      <w:r w:rsidRPr="00D147BB">
        <w:instrText xml:space="preserve">  REF _Ref321860324 \w \h \* MERGEFORMAT </w:instrText>
      </w:r>
      <w:r w:rsidRPr="00D147BB">
        <w:fldChar w:fldCharType="separate"/>
      </w:r>
      <w:r w:rsidR="005833FA">
        <w:t>32</w:t>
      </w:r>
      <w:r w:rsidRPr="00D147BB">
        <w:fldChar w:fldCharType="end"/>
      </w:r>
      <w:r w:rsidRPr="00D147BB">
        <w:t xml:space="preserve"> (Insurance) or this </w:t>
      </w:r>
      <w:r>
        <w:t>Clause</w:t>
      </w:r>
      <w:r w:rsidRPr="00D147BB">
        <w:t xml:space="preserve"> </w:t>
      </w:r>
      <w:r w:rsidR="001A49BA">
        <w:fldChar w:fldCharType="begin"/>
      </w:r>
      <w:r w:rsidR="001A49BA">
        <w:instrText xml:space="preserve"> REF _Ref525121203 \r \h </w:instrText>
      </w:r>
      <w:r w:rsidR="001A49BA">
        <w:fldChar w:fldCharType="separate"/>
      </w:r>
      <w:r w:rsidR="005833FA">
        <w:t>35</w:t>
      </w:r>
      <w:r w:rsidR="001A49BA">
        <w:fldChar w:fldCharType="end"/>
      </w:r>
      <w:r w:rsidR="001A49BA">
        <w:t xml:space="preserve"> </w:t>
      </w:r>
      <w:r w:rsidRPr="00D147BB">
        <w:t xml:space="preserve">(Risks that Become Uninsurable) shall oblige </w:t>
      </w:r>
      <w:r w:rsidR="00F24ECD">
        <w:t xml:space="preserve">the </w:t>
      </w:r>
      <w:r w:rsidR="00225E45">
        <w:t>Operator</w:t>
      </w:r>
      <w:r w:rsidRPr="00D147BB">
        <w:t xml:space="preserve"> to take out insurance in respect of a risk which is Uninsurable save where the predominant cause of the risk being Uninsurable is an act or omission of </w:t>
      </w:r>
      <w:r w:rsidR="00F24ECD">
        <w:t xml:space="preserve">the </w:t>
      </w:r>
      <w:r w:rsidR="00225E45">
        <w:t>Operator</w:t>
      </w:r>
      <w:r w:rsidR="00C06A0F">
        <w:t xml:space="preserve"> or an </w:t>
      </w:r>
      <w:r w:rsidR="00225E45">
        <w:t>Operator</w:t>
      </w:r>
      <w:r w:rsidRPr="00D147BB">
        <w:t xml:space="preserve"> Related Party.</w:t>
      </w:r>
    </w:p>
    <w:p w14:paraId="73F0FDC7" w14:textId="77777777" w:rsidR="00656D14" w:rsidRPr="00206A74" w:rsidRDefault="00656D14" w:rsidP="00206A74">
      <w:pPr>
        <w:pStyle w:val="Body2"/>
        <w:rPr>
          <w:b/>
        </w:rPr>
      </w:pPr>
      <w:bookmarkStart w:id="364" w:name="_Ref525121371"/>
      <w:r w:rsidRPr="00206A74">
        <w:rPr>
          <w:b/>
        </w:rPr>
        <w:t>Risks Become Uninsurable</w:t>
      </w:r>
      <w:bookmarkEnd w:id="364"/>
    </w:p>
    <w:p w14:paraId="73F0FDC8" w14:textId="77777777" w:rsidR="00656D14" w:rsidRPr="00D147BB" w:rsidRDefault="00656D14" w:rsidP="00206A74">
      <w:pPr>
        <w:pStyle w:val="Level2"/>
      </w:pPr>
      <w:bookmarkStart w:id="365" w:name="_Ref525545815"/>
      <w:r w:rsidRPr="00D147BB">
        <w:t>If a risk usually covered by property damage, third party liability, business interruption (but excluding loss of profits) or statutory insurances, in each case required under this Agreement, becomes Uninsurable then</w:t>
      </w:r>
      <w:r w:rsidR="002F1442">
        <w:t>:</w:t>
      </w:r>
      <w:bookmarkEnd w:id="365"/>
    </w:p>
    <w:p w14:paraId="73F0FDC9" w14:textId="77777777" w:rsidR="00656D14" w:rsidRPr="00D147BB" w:rsidRDefault="00F24ECD" w:rsidP="00656D14">
      <w:pPr>
        <w:pStyle w:val="Level3"/>
      </w:pPr>
      <w:r>
        <w:t xml:space="preserve">the </w:t>
      </w:r>
      <w:r w:rsidR="00225E45">
        <w:t>Operator</w:t>
      </w:r>
      <w:r w:rsidR="00656D14" w:rsidRPr="00D147BB">
        <w:t xml:space="preserve"> shall notify the Authority within five (5) Business Days of the risk becoming Uninsurable;</w:t>
      </w:r>
      <w:r w:rsidR="00656D14" w:rsidRPr="009424DF">
        <w:rPr>
          <w:rStyle w:val="FootnoteReference"/>
        </w:rPr>
        <w:footnoteReference w:id="93"/>
      </w:r>
      <w:r w:rsidR="00656D14" w:rsidRPr="00D147BB">
        <w:t xml:space="preserve"> and</w:t>
      </w:r>
    </w:p>
    <w:p w14:paraId="73F0FDCA" w14:textId="77777777" w:rsidR="00656D14" w:rsidRPr="00D147BB" w:rsidRDefault="00656D14" w:rsidP="00656D14">
      <w:pPr>
        <w:pStyle w:val="Level3"/>
        <w:keepNext/>
      </w:pPr>
      <w:r w:rsidRPr="00D147BB">
        <w:t>if both parties agree, or it is determined in accordance with the Dispute Resolution Procedure, that the risk is Uninsurable and that</w:t>
      </w:r>
      <w:r w:rsidR="002F1442">
        <w:t>:</w:t>
      </w:r>
    </w:p>
    <w:p w14:paraId="73F0FDCB" w14:textId="77777777" w:rsidR="00656D14" w:rsidRPr="00D147BB" w:rsidRDefault="00656D14" w:rsidP="00656D14">
      <w:pPr>
        <w:pStyle w:val="Level4"/>
      </w:pPr>
      <w:r w:rsidRPr="00D147BB">
        <w:t xml:space="preserve">the risk being Uninsurable is not caused by the actions, breaches, omissions or defaults of </w:t>
      </w:r>
      <w:r w:rsidR="00F24ECD">
        <w:t xml:space="preserve">the </w:t>
      </w:r>
      <w:r w:rsidR="00225E45">
        <w:t>Operator</w:t>
      </w:r>
      <w:r w:rsidRPr="00D147BB">
        <w:t xml:space="preserve"> or a </w:t>
      </w:r>
      <w:r w:rsidR="00ED1CC2">
        <w:t>Sub-Contractor</w:t>
      </w:r>
      <w:r w:rsidRPr="00D147BB">
        <w:t>; and</w:t>
      </w:r>
    </w:p>
    <w:p w14:paraId="73F0FDCC" w14:textId="77777777" w:rsidR="00656D14" w:rsidRPr="00D147BB" w:rsidRDefault="00F24ECD" w:rsidP="00656D14">
      <w:pPr>
        <w:pStyle w:val="Level4"/>
      </w:pPr>
      <w:r>
        <w:t xml:space="preserve">the </w:t>
      </w:r>
      <w:r w:rsidR="00225E45">
        <w:t>Operator</w:t>
      </w:r>
      <w:r w:rsidR="00656D14" w:rsidRPr="00D147BB">
        <w:t xml:space="preserve"> has demonstrated to the Authority that </w:t>
      </w:r>
      <w:r>
        <w:t xml:space="preserve">the </w:t>
      </w:r>
      <w:r w:rsidR="00225E45">
        <w:t>Operator</w:t>
      </w:r>
      <w:r w:rsidR="00656D14" w:rsidRPr="00D147BB">
        <w:t xml:space="preserve"> and a prudent board of directors of a company operating the same or substantially similar businesses in the United Kingdom to that operated by </w:t>
      </w:r>
      <w:r>
        <w:t xml:space="preserve">the </w:t>
      </w:r>
      <w:r w:rsidR="00225E45">
        <w:t>Operator</w:t>
      </w:r>
      <w:r w:rsidR="00656D14" w:rsidRPr="00D147BB">
        <w:t xml:space="preserve"> would in similar circumstances (in the absence of the type of relief envisaged by this </w:t>
      </w:r>
      <w:r w:rsidR="00656D14">
        <w:t>Clause</w:t>
      </w:r>
      <w:r w:rsidR="00656D14" w:rsidRPr="00D147BB">
        <w:t> </w:t>
      </w:r>
      <w:r w:rsidR="001A49BA">
        <w:fldChar w:fldCharType="begin"/>
      </w:r>
      <w:r w:rsidR="001A49BA">
        <w:instrText xml:space="preserve"> REF _Ref525121203 \r \h </w:instrText>
      </w:r>
      <w:r w:rsidR="001A49BA">
        <w:fldChar w:fldCharType="separate"/>
      </w:r>
      <w:r w:rsidR="005833FA">
        <w:t>35</w:t>
      </w:r>
      <w:r w:rsidR="001A49BA">
        <w:fldChar w:fldCharType="end"/>
      </w:r>
      <w:r w:rsidR="00656D14" w:rsidRPr="00D147BB">
        <w:t>) be acting reasonably and in the best interests of the company if they resolved to cease to operate such businesses as a result of that risk becoming Uninsurable, taking into account inter alia (and without limitation) the likelihood of the Uninsurable risk occurring (if it has not already occurred), the financial consequences for such company if such Uninsurable risk did occur (or has occurred) and other mitigants against such consequences which may be available to such company,</w:t>
      </w:r>
    </w:p>
    <w:p w14:paraId="73F0FDCD" w14:textId="77777777" w:rsidR="00656D14" w:rsidRPr="00D147BB" w:rsidRDefault="00656D14" w:rsidP="00656D14">
      <w:pPr>
        <w:pStyle w:val="Body3"/>
      </w:pPr>
      <w:r w:rsidRPr="00D147BB">
        <w:t>then the parties shall meet to discuss the means by which the risk should be managed or shared (including considering the issue of self</w:t>
      </w:r>
      <w:r w:rsidRPr="00D147BB">
        <w:noBreakHyphen/>
        <w:t>insurance by either party).</w:t>
      </w:r>
      <w:r w:rsidRPr="009424DF">
        <w:rPr>
          <w:rStyle w:val="FootnoteReference"/>
        </w:rPr>
        <w:footnoteReference w:id="94"/>
      </w:r>
    </w:p>
    <w:p w14:paraId="73F0FDCE" w14:textId="77777777" w:rsidR="00656D14" w:rsidRPr="00206A74" w:rsidRDefault="00656D14" w:rsidP="00206A74">
      <w:pPr>
        <w:pStyle w:val="Body2"/>
        <w:rPr>
          <w:b/>
        </w:rPr>
      </w:pPr>
      <w:r w:rsidRPr="00206A74">
        <w:rPr>
          <w:b/>
        </w:rPr>
        <w:t>Consequences</w:t>
      </w:r>
    </w:p>
    <w:p w14:paraId="73F0FDCF" w14:textId="77777777" w:rsidR="00656D14" w:rsidRPr="00206A74" w:rsidRDefault="00206A74" w:rsidP="00206A74">
      <w:pPr>
        <w:pStyle w:val="Level2"/>
      </w:pPr>
      <w:bookmarkStart w:id="366" w:name="_Ref525121422"/>
      <w:r>
        <w:t>I</w:t>
      </w:r>
      <w:r w:rsidR="00656D14" w:rsidRPr="00206A74">
        <w:t xml:space="preserve">f the requirements of Clause </w:t>
      </w:r>
      <w:r w:rsidR="00CE7ADB">
        <w:fldChar w:fldCharType="begin"/>
      </w:r>
      <w:r w:rsidR="00CE7ADB">
        <w:instrText xml:space="preserve"> REF _Ref525545815 \r \h </w:instrText>
      </w:r>
      <w:r w:rsidR="00CE7ADB">
        <w:fldChar w:fldCharType="separate"/>
      </w:r>
      <w:r w:rsidR="005833FA">
        <w:t>35.2</w:t>
      </w:r>
      <w:r w:rsidR="00CE7ADB">
        <w:fldChar w:fldCharType="end"/>
      </w:r>
      <w:r w:rsidR="001A49BA" w:rsidRPr="00206A74">
        <w:t xml:space="preserve"> </w:t>
      </w:r>
      <w:r w:rsidR="00656D14" w:rsidRPr="00206A74">
        <w:t>(Risks that Become Uninsurable) are satisfied, but the parties cannot agree as to how to manage or share the risk, then</w:t>
      </w:r>
      <w:r w:rsidR="002F1442">
        <w:t>:</w:t>
      </w:r>
      <w:bookmarkEnd w:id="366"/>
    </w:p>
    <w:p w14:paraId="73F0FDD0" w14:textId="77777777" w:rsidR="00656D14" w:rsidRPr="00206A74" w:rsidRDefault="00656D14" w:rsidP="00206A74">
      <w:pPr>
        <w:pStyle w:val="Level3"/>
      </w:pPr>
      <w:bookmarkStart w:id="367" w:name="_Ref525121426"/>
      <w:r w:rsidRPr="00206A74">
        <w:t xml:space="preserve">in respect of such third party liability insurance only, the Authority shall (at the Authority's option) either pay to </w:t>
      </w:r>
      <w:r w:rsidR="00F24ECD">
        <w:t xml:space="preserve">the </w:t>
      </w:r>
      <w:r w:rsidR="00225E45">
        <w:t>Operator</w:t>
      </w:r>
      <w:r w:rsidRPr="00206A74">
        <w:t xml:space="preserve"> an amount equal to the amount set out in Clause </w:t>
      </w:r>
      <w:r w:rsidRPr="00206A74">
        <w:fldChar w:fldCharType="begin"/>
      </w:r>
      <w:r w:rsidRPr="00206A74">
        <w:instrText xml:space="preserve">  REF _Ref321865082 \w \h \* MERGEFORMAT </w:instrText>
      </w:r>
      <w:r w:rsidRPr="00206A74">
        <w:fldChar w:fldCharType="separate"/>
      </w:r>
      <w:r w:rsidR="005833FA">
        <w:t>47</w:t>
      </w:r>
      <w:r w:rsidRPr="00206A74">
        <w:fldChar w:fldCharType="end"/>
      </w:r>
      <w:r w:rsidRPr="00206A74">
        <w:t xml:space="preserve"> (Compensation on Termination for Force Majeure) and this Agreement will terminate or elect to allow this Agreement to continue and Clause </w:t>
      </w:r>
      <w:r w:rsidR="001A49BA" w:rsidRPr="00206A74">
        <w:fldChar w:fldCharType="begin"/>
      </w:r>
      <w:r w:rsidR="001A49BA" w:rsidRPr="00206A74">
        <w:instrText xml:space="preserve"> REF _Ref525121432 \r \h </w:instrText>
      </w:r>
      <w:r w:rsidR="001A49BA" w:rsidRPr="00206A74">
        <w:fldChar w:fldCharType="separate"/>
      </w:r>
      <w:r w:rsidR="005833FA">
        <w:t>35.3.2</w:t>
      </w:r>
      <w:r w:rsidR="001A49BA" w:rsidRPr="00206A74">
        <w:fldChar w:fldCharType="end"/>
      </w:r>
      <w:r w:rsidRPr="00206A74">
        <w:t xml:space="preserve"> (Consequences) shall thereafter apply in respect of such risk;</w:t>
      </w:r>
      <w:bookmarkEnd w:id="367"/>
    </w:p>
    <w:p w14:paraId="73F0FDD1" w14:textId="77777777" w:rsidR="00656D14" w:rsidRPr="00206A74" w:rsidRDefault="00656D14" w:rsidP="00206A74">
      <w:pPr>
        <w:pStyle w:val="Level3"/>
      </w:pPr>
      <w:bookmarkStart w:id="368" w:name="_Ref525121432"/>
      <w:r w:rsidRPr="00206A74">
        <w:t>in respect of such property damage insurance or third party liability insurance (if the Authority elects to allow the Agreement to continue in accordance with Clause </w:t>
      </w:r>
      <w:r w:rsidR="001A49BA" w:rsidRPr="00206A74">
        <w:fldChar w:fldCharType="begin"/>
      </w:r>
      <w:r w:rsidR="001A49BA" w:rsidRPr="00206A74">
        <w:instrText xml:space="preserve"> REF _Ref525121426 \r \h </w:instrText>
      </w:r>
      <w:r w:rsidR="001A49BA" w:rsidRPr="00206A74">
        <w:fldChar w:fldCharType="separate"/>
      </w:r>
      <w:r w:rsidR="005833FA">
        <w:t>35.3.1</w:t>
      </w:r>
      <w:r w:rsidR="001A49BA" w:rsidRPr="00206A74">
        <w:fldChar w:fldCharType="end"/>
      </w:r>
      <w:r w:rsidR="001A49BA" w:rsidRPr="00206A74">
        <w:t>)</w:t>
      </w:r>
      <w:r w:rsidRPr="00206A74">
        <w:t xml:space="preserve"> business interruption (but not loss of profits), [delay in start up (but not loss of profits)] or statutory insurances this Agreement shall continue and on the occurrence of the risk (but only for as long as such risk remains Uninsurable) the Authority shall (at the Authority's option) either pay to </w:t>
      </w:r>
      <w:r w:rsidR="00F24ECD">
        <w:t xml:space="preserve">the </w:t>
      </w:r>
      <w:r w:rsidR="00225E45">
        <w:t>Operator</w:t>
      </w:r>
      <w:r w:rsidRPr="00206A74">
        <w:t xml:space="preserve"> an amount equal to insurance proceeds that would have been payable had the relevant insurance continued to be available and this Agreement will continue, or an amount equal to the amount calculated in accordance with Clause </w:t>
      </w:r>
      <w:r w:rsidRPr="00206A74">
        <w:fldChar w:fldCharType="begin"/>
      </w:r>
      <w:r w:rsidRPr="00206A74">
        <w:instrText xml:space="preserve">  REF _Ref321865082 \w \h \* MERGEFORMAT </w:instrText>
      </w:r>
      <w:r w:rsidRPr="00206A74">
        <w:fldChar w:fldCharType="separate"/>
      </w:r>
      <w:r w:rsidR="005833FA">
        <w:t>47</w:t>
      </w:r>
      <w:r w:rsidRPr="00206A74">
        <w:fldChar w:fldCharType="end"/>
      </w:r>
      <w:r w:rsidRPr="00206A74">
        <w:t xml:space="preserve"> (Compensation on Termination for Force Majeure) plus (in relation to third party liability insurance only) the amount of insurance proceeds that would have been payable whereupon this Agreement will terminate;</w:t>
      </w:r>
      <w:bookmarkEnd w:id="368"/>
    </w:p>
    <w:p w14:paraId="73F0FDD2" w14:textId="77777777" w:rsidR="00656D14" w:rsidRPr="00E531B5" w:rsidRDefault="00656D14" w:rsidP="005D5EF9">
      <w:pPr>
        <w:pStyle w:val="Level3"/>
      </w:pPr>
      <w:r w:rsidRPr="00E531B5">
        <w:t xml:space="preserve">where pursuant to Clauses </w:t>
      </w:r>
      <w:r w:rsidR="00C8387E" w:rsidRPr="0076628F">
        <w:fldChar w:fldCharType="begin"/>
      </w:r>
      <w:r w:rsidR="00C8387E" w:rsidRPr="00E531B5">
        <w:instrText xml:space="preserve"> REF _Ref525121426 \r \h </w:instrText>
      </w:r>
      <w:r w:rsidR="00C8387E" w:rsidRPr="0076628F">
        <w:fldChar w:fldCharType="separate"/>
      </w:r>
      <w:r w:rsidR="005833FA">
        <w:t>35.3.1</w:t>
      </w:r>
      <w:r w:rsidR="00C8387E" w:rsidRPr="0076628F">
        <w:fldChar w:fldCharType="end"/>
      </w:r>
      <w:r w:rsidR="00C8387E" w:rsidRPr="00E531B5">
        <w:t>)</w:t>
      </w:r>
      <w:r w:rsidRPr="00E531B5">
        <w:t xml:space="preserve"> and/or </w:t>
      </w:r>
      <w:r w:rsidR="00C8387E" w:rsidRPr="0076628F">
        <w:fldChar w:fldCharType="begin"/>
      </w:r>
      <w:r w:rsidR="00C8387E" w:rsidRPr="00E531B5">
        <w:instrText xml:space="preserve"> REF _Ref525121432 \r \h </w:instrText>
      </w:r>
      <w:r w:rsidR="00C8387E" w:rsidRPr="0076628F">
        <w:fldChar w:fldCharType="separate"/>
      </w:r>
      <w:r w:rsidR="005833FA">
        <w:t>35.3.2</w:t>
      </w:r>
      <w:r w:rsidR="00C8387E" w:rsidRPr="0076628F">
        <w:fldChar w:fldCharType="end"/>
      </w:r>
      <w:r w:rsidR="00C8387E" w:rsidRPr="00E531B5">
        <w:t xml:space="preserve"> </w:t>
      </w:r>
      <w:r w:rsidRPr="00E531B5">
        <w:t xml:space="preserve"> (Consequences) this Agreement continues then </w:t>
      </w:r>
      <w:r w:rsidR="00AE3CAF">
        <w:t>[</w:t>
      </w:r>
      <w:r w:rsidRPr="00E531B5">
        <w:t xml:space="preserve">the Annual Payment </w:t>
      </w:r>
      <w:r w:rsidR="00AE3CAF">
        <w:t xml:space="preserve">shall be increased </w:t>
      </w:r>
      <w:r w:rsidR="00AE3CAF" w:rsidRPr="00E531B5">
        <w:t xml:space="preserve">in each Contract Year for which the relevant insurance is not maintained by an amount equal to the premium paid (or which would have been paid) by </w:t>
      </w:r>
      <w:r w:rsidR="00AE3CAF">
        <w:t>the Operator</w:t>
      </w:r>
      <w:r w:rsidR="00AE3CAF" w:rsidRPr="00E531B5">
        <w:t xml:space="preserve"> in respect of the relevant risk in the Contract Year prior to it becoming Uninsurable (index-linked from the first day of the Contract Year in which such risk became Uninsurable) from the date t</w:t>
      </w:r>
      <w:r w:rsidR="00A5421F">
        <w:t>hat the risk became Uninsurable</w:t>
      </w:r>
      <w:r w:rsidR="00AE3CAF">
        <w:t>]</w:t>
      </w:r>
      <w:r w:rsidR="00AE3CAF">
        <w:rPr>
          <w:rStyle w:val="FootnoteReference"/>
        </w:rPr>
        <w:footnoteReference w:id="95"/>
      </w:r>
      <w:r w:rsidR="00AE3CAF">
        <w:t>;</w:t>
      </w:r>
    </w:p>
    <w:p w14:paraId="73F0FDD3" w14:textId="77777777" w:rsidR="00656D14" w:rsidRPr="00E531B5" w:rsidRDefault="00656D14" w:rsidP="0044572A">
      <w:pPr>
        <w:pStyle w:val="Level3"/>
      </w:pPr>
      <w:r w:rsidRPr="00E531B5">
        <w:t xml:space="preserve">where the risk is Uninsurable for part of a Contract Year only the </w:t>
      </w:r>
      <w:r w:rsidR="00583357">
        <w:t>[increase]</w:t>
      </w:r>
      <w:r w:rsidR="00583357">
        <w:rPr>
          <w:rStyle w:val="FootnoteReference"/>
        </w:rPr>
        <w:footnoteReference w:id="96"/>
      </w:r>
      <w:r w:rsidR="00583357">
        <w:t xml:space="preserve"> </w:t>
      </w:r>
      <w:r w:rsidRPr="00E531B5">
        <w:t>in the Annual Payment shall be pro rated to the number of months for which the risk was Uninsurable; and</w:t>
      </w:r>
    </w:p>
    <w:p w14:paraId="73F0FDD4" w14:textId="77777777" w:rsidR="00656D14" w:rsidRPr="00E531B5" w:rsidRDefault="00656D14" w:rsidP="005D5EF9">
      <w:pPr>
        <w:pStyle w:val="Level3"/>
      </w:pPr>
      <w:bookmarkStart w:id="369" w:name="_Ref526437833"/>
      <w:r w:rsidRPr="00E531B5">
        <w:t xml:space="preserve">where pursuant to Clauses </w:t>
      </w:r>
      <w:r w:rsidR="00C8387E" w:rsidRPr="0076628F">
        <w:fldChar w:fldCharType="begin"/>
      </w:r>
      <w:r w:rsidR="00C8387E" w:rsidRPr="00E531B5">
        <w:instrText xml:space="preserve"> REF _Ref525121426 \r \h </w:instrText>
      </w:r>
      <w:r w:rsidR="00C8387E" w:rsidRPr="0076628F">
        <w:fldChar w:fldCharType="separate"/>
      </w:r>
      <w:r w:rsidR="005833FA">
        <w:t>35.3.1</w:t>
      </w:r>
      <w:r w:rsidR="00C8387E" w:rsidRPr="0076628F">
        <w:fldChar w:fldCharType="end"/>
      </w:r>
      <w:r w:rsidR="00C8387E" w:rsidRPr="00E531B5">
        <w:t>)</w:t>
      </w:r>
      <w:r w:rsidRPr="00E531B5">
        <w:t xml:space="preserve"> and/or </w:t>
      </w:r>
      <w:r w:rsidR="00C8387E" w:rsidRPr="0076628F">
        <w:fldChar w:fldCharType="begin"/>
      </w:r>
      <w:r w:rsidR="00C8387E" w:rsidRPr="00E531B5">
        <w:instrText xml:space="preserve"> REF _Ref525121432 \r \h </w:instrText>
      </w:r>
      <w:r w:rsidR="00C8387E" w:rsidRPr="0076628F">
        <w:fldChar w:fldCharType="separate"/>
      </w:r>
      <w:r w:rsidR="005833FA">
        <w:t>35.3.2</w:t>
      </w:r>
      <w:r w:rsidR="00C8387E" w:rsidRPr="0076628F">
        <w:fldChar w:fldCharType="end"/>
      </w:r>
      <w:r w:rsidR="00C8387E" w:rsidRPr="00E531B5">
        <w:t xml:space="preserve"> </w:t>
      </w:r>
      <w:r w:rsidRPr="00E531B5">
        <w:t xml:space="preserve"> (Consequences) this Agreement continues </w:t>
      </w:r>
      <w:r w:rsidR="00F24ECD">
        <w:t xml:space="preserve">the </w:t>
      </w:r>
      <w:r w:rsidR="00225E45">
        <w:t>Operator</w:t>
      </w:r>
      <w:r w:rsidRPr="00E531B5">
        <w:t xml:space="preserve"> shall approach the insurance market at least every four months to establish whether the risk remains Uninsurable.  As soon as </w:t>
      </w:r>
      <w:r w:rsidR="00F24ECD">
        <w:t xml:space="preserve">the </w:t>
      </w:r>
      <w:r w:rsidR="00225E45">
        <w:t>Operator</w:t>
      </w:r>
      <w:r w:rsidRPr="00E531B5">
        <w:t xml:space="preserve"> is aware that the risk is no longer Uninsurable, </w:t>
      </w:r>
      <w:r w:rsidR="00F24ECD">
        <w:t xml:space="preserve">the </w:t>
      </w:r>
      <w:r w:rsidR="00225E45">
        <w:t>Operator</w:t>
      </w:r>
      <w:r w:rsidRPr="00E531B5">
        <w:t xml:space="preserve"> shall take out and  maintain and procure the taking out and maintenance of insurance (to be incepted as soon as reasonably practicable) for such risk in accordance with this Agreement.</w:t>
      </w:r>
      <w:r w:rsidRPr="00E531B5">
        <w:rPr>
          <w:rStyle w:val="FootnoteReference"/>
        </w:rPr>
        <w:footnoteReference w:id="97"/>
      </w:r>
      <w:bookmarkEnd w:id="369"/>
    </w:p>
    <w:p w14:paraId="73F0FDD5" w14:textId="77777777" w:rsidR="00656D14" w:rsidRPr="00206A74" w:rsidRDefault="00656D14" w:rsidP="00206A74">
      <w:pPr>
        <w:pStyle w:val="Level2"/>
      </w:pPr>
      <w:bookmarkStart w:id="370" w:name="_Ref525542871"/>
      <w:r w:rsidRPr="00206A74">
        <w:t xml:space="preserve">If, pursuant to Clause </w:t>
      </w:r>
      <w:r w:rsidR="00C8387E" w:rsidRPr="00206A74">
        <w:fldChar w:fldCharType="begin"/>
      </w:r>
      <w:r w:rsidR="00C8387E" w:rsidRPr="00206A74">
        <w:instrText xml:space="preserve"> REF _Ref525121432 \r \h </w:instrText>
      </w:r>
      <w:r w:rsidR="00C8387E" w:rsidRPr="00206A74">
        <w:fldChar w:fldCharType="separate"/>
      </w:r>
      <w:r w:rsidR="005833FA">
        <w:t>35.3.2</w:t>
      </w:r>
      <w:r w:rsidR="00C8387E" w:rsidRPr="00206A74">
        <w:fldChar w:fldCharType="end"/>
      </w:r>
      <w:r w:rsidR="00C8387E" w:rsidRPr="00206A74">
        <w:t xml:space="preserve"> </w:t>
      </w:r>
      <w:r w:rsidRPr="00206A74">
        <w:t xml:space="preserve"> (Consequences), the Authority elects to make payment to </w:t>
      </w:r>
      <w:r w:rsidR="00F24ECD">
        <w:t xml:space="preserve">the </w:t>
      </w:r>
      <w:r w:rsidR="00225E45">
        <w:t>Operator</w:t>
      </w:r>
      <w:r w:rsidRPr="00206A74">
        <w:t xml:space="preserve"> (such that the Agreement will terminate) (the Relevant Payment) </w:t>
      </w:r>
      <w:r w:rsidR="00F24ECD">
        <w:t xml:space="preserve">the </w:t>
      </w:r>
      <w:r w:rsidR="00225E45">
        <w:t>Operator</w:t>
      </w:r>
      <w:r w:rsidRPr="00206A74">
        <w:t xml:space="preserve"> shall have the option (exercisable within twenty (20) Business Days of the date of such election by the Authority (the Option Period)) to pay to the Authority on or before the end of the Option Period, an amount equal to the insurance proceeds that would have been payable had the risk not become Uninsurable, in which case this Agreement will continue (and the Relevant Payment will not be made by the Authority), and </w:t>
      </w:r>
      <w:r w:rsidR="00F24ECD">
        <w:t xml:space="preserve">the </w:t>
      </w:r>
      <w:r w:rsidR="00225E45">
        <w:t>Operator</w:t>
      </w:r>
      <w:r w:rsidRPr="00206A74">
        <w:t>'s payment shall be applied for the same purpose and in the same manner as insurance proceeds would have been applied had the relevant risk not become Uninsurable.</w:t>
      </w:r>
      <w:bookmarkEnd w:id="370"/>
    </w:p>
    <w:p w14:paraId="73F0FDD6" w14:textId="77777777" w:rsidR="00656D14" w:rsidRPr="00206A74" w:rsidRDefault="00656D14" w:rsidP="00206A74">
      <w:pPr>
        <w:pStyle w:val="Body1"/>
        <w:rPr>
          <w:b/>
        </w:rPr>
      </w:pPr>
      <w:r w:rsidRPr="00206A74">
        <w:rPr>
          <w:b/>
        </w:rPr>
        <w:t>Increase in Insured Amounts</w:t>
      </w:r>
    </w:p>
    <w:p w14:paraId="73F0FDD7" w14:textId="77777777" w:rsidR="00656D14" w:rsidRPr="00D147BB" w:rsidRDefault="00656D14" w:rsidP="00206A74">
      <w:pPr>
        <w:pStyle w:val="Level2"/>
      </w:pPr>
      <w:bookmarkStart w:id="371" w:name="_Ref526322859"/>
      <w:r w:rsidRPr="00D147BB">
        <w:t xml:space="preserve">The limit of indemnity and the maximum deductibles for each of </w:t>
      </w:r>
      <w:r w:rsidR="00F24ECD">
        <w:t xml:space="preserve">the </w:t>
      </w:r>
      <w:r w:rsidR="00225E45">
        <w:t>Operator</w:t>
      </w:r>
      <w:r w:rsidRPr="00D147BB">
        <w:t xml:space="preserve"> Insurances shall be </w:t>
      </w:r>
      <w:r w:rsidR="00362CAD">
        <w:t>index-linked</w:t>
      </w:r>
      <w:r w:rsidRPr="00D147BB">
        <w:t xml:space="preserve">, provided such limits of indemnity and maximum deductibles shall only be increased on each renewal date such that the limit that is </w:t>
      </w:r>
      <w:r w:rsidR="00362CAD">
        <w:t>index-linked</w:t>
      </w:r>
      <w:r w:rsidRPr="00D147BB">
        <w:t xml:space="preserve"> becomes equal to or exceeds the next whole insurable amount or deductible (as the case may be) available in the insurance market.</w:t>
      </w:r>
      <w:bookmarkEnd w:id="371"/>
    </w:p>
    <w:p w14:paraId="73F0FDD8" w14:textId="77777777" w:rsidR="00656D14" w:rsidRPr="005E15D9" w:rsidRDefault="00656D14" w:rsidP="00206A74">
      <w:pPr>
        <w:pStyle w:val="Body2"/>
        <w:rPr>
          <w:b/>
        </w:rPr>
      </w:pPr>
      <w:r w:rsidRPr="005E15D9">
        <w:rPr>
          <w:b/>
        </w:rPr>
        <w:t>Unavailability of Terms or Conditions</w:t>
      </w:r>
    </w:p>
    <w:p w14:paraId="73F0FDD9" w14:textId="77777777" w:rsidR="00656D14" w:rsidRPr="00206A74" w:rsidRDefault="00656D14" w:rsidP="00206A74">
      <w:pPr>
        <w:pStyle w:val="Level2"/>
      </w:pPr>
      <w:bookmarkStart w:id="372" w:name="_Ref525121650"/>
      <w:r w:rsidRPr="00206A74">
        <w:t xml:space="preserve">If, upon the renewal of any insurance which </w:t>
      </w:r>
      <w:r w:rsidR="00F24ECD">
        <w:t xml:space="preserve">the </w:t>
      </w:r>
      <w:r w:rsidR="00225E45">
        <w:t>Operator</w:t>
      </w:r>
      <w:r w:rsidRPr="00206A74">
        <w:t xml:space="preserve"> is required to maintain or to procure the maintenance of pursuant to this Agreement</w:t>
      </w:r>
      <w:r w:rsidR="002F1442">
        <w:t>:</w:t>
      </w:r>
      <w:bookmarkEnd w:id="372"/>
    </w:p>
    <w:p w14:paraId="73F0FDDA" w14:textId="77777777" w:rsidR="00656D14" w:rsidRPr="00206A74" w:rsidRDefault="00656D14" w:rsidP="00206A74">
      <w:pPr>
        <w:pStyle w:val="Level3"/>
      </w:pPr>
      <w:bookmarkStart w:id="373" w:name="_Ref525501760"/>
      <w:r w:rsidRPr="00206A74">
        <w:t xml:space="preserve">any Insurance Term is not available to </w:t>
      </w:r>
      <w:r w:rsidR="00F24ECD">
        <w:t xml:space="preserve">the </w:t>
      </w:r>
      <w:r w:rsidR="00225E45">
        <w:t>Operator</w:t>
      </w:r>
      <w:r w:rsidRPr="00206A74">
        <w:t xml:space="preserve"> in the worldwide insurance market with reputable insurers of good standing; and/or</w:t>
      </w:r>
      <w:bookmarkEnd w:id="373"/>
    </w:p>
    <w:p w14:paraId="73F0FDDB" w14:textId="77777777" w:rsidR="00656D14" w:rsidRPr="00206A74" w:rsidRDefault="00656D14" w:rsidP="00206A74">
      <w:pPr>
        <w:pStyle w:val="Level3"/>
      </w:pPr>
      <w:bookmarkStart w:id="374" w:name="_Ref525121653"/>
      <w:r w:rsidRPr="00206A74">
        <w:t xml:space="preserve">the insurance premium payable for insurance incorporating such Insurance Term is such that the Insurance Term is not generally being incorporated in insurance procured in the worldwide insurance market with reputable insurers of good standing by </w:t>
      </w:r>
      <w:r w:rsidR="00225E45">
        <w:t>Operator</w:t>
      </w:r>
      <w:r w:rsidRPr="00206A74">
        <w:t>s in the United Kingdom,</w:t>
      </w:r>
      <w:bookmarkEnd w:id="374"/>
    </w:p>
    <w:p w14:paraId="73F0FDDC" w14:textId="77777777" w:rsidR="00656D14" w:rsidRPr="00E531B5" w:rsidRDefault="00656D14" w:rsidP="005D5EF9">
      <w:pPr>
        <w:pStyle w:val="Body2"/>
      </w:pPr>
      <w:r w:rsidRPr="00E531B5">
        <w:t xml:space="preserve">(other than, in each case, by reason of one or more actions or omissions of </w:t>
      </w:r>
      <w:r w:rsidR="00F24ECD">
        <w:t xml:space="preserve">the </w:t>
      </w:r>
      <w:r w:rsidR="00225E45">
        <w:t>Operator</w:t>
      </w:r>
      <w:r w:rsidRPr="00E531B5">
        <w:t xml:space="preserve"> and/or any </w:t>
      </w:r>
      <w:r w:rsidR="00ED1CC2">
        <w:t>Sub-Contractor</w:t>
      </w:r>
      <w:r w:rsidRPr="00E531B5">
        <w:t>s) then Clause </w:t>
      </w:r>
      <w:r w:rsidR="005E15D9" w:rsidRPr="0076628F">
        <w:fldChar w:fldCharType="begin"/>
      </w:r>
      <w:r w:rsidR="005E15D9" w:rsidRPr="00E531B5">
        <w:instrText xml:space="preserve"> REF _Ref525121826 \r \h </w:instrText>
      </w:r>
      <w:r w:rsidR="005E15D9" w:rsidRPr="0076628F">
        <w:fldChar w:fldCharType="separate"/>
      </w:r>
      <w:r w:rsidR="005833FA">
        <w:t>35.7</w:t>
      </w:r>
      <w:r w:rsidR="005E15D9" w:rsidRPr="0076628F">
        <w:fldChar w:fldCharType="end"/>
      </w:r>
      <w:r w:rsidRPr="00E531B5">
        <w:t xml:space="preserve"> (Unavailability of Terms or Conditions) shall apply.</w:t>
      </w:r>
    </w:p>
    <w:p w14:paraId="73F0FDDD" w14:textId="77777777" w:rsidR="00656D14" w:rsidRPr="005E15D9" w:rsidRDefault="00656D14" w:rsidP="005E15D9">
      <w:pPr>
        <w:pStyle w:val="Level2"/>
      </w:pPr>
      <w:bookmarkStart w:id="375" w:name="_Ref525121826"/>
      <w:r w:rsidRPr="005E15D9">
        <w:t xml:space="preserve">If it is agreed or determined that Clause </w:t>
      </w:r>
      <w:r w:rsidR="00C8387E" w:rsidRPr="005E15D9">
        <w:fldChar w:fldCharType="begin"/>
      </w:r>
      <w:r w:rsidR="00C8387E" w:rsidRPr="005E15D9">
        <w:instrText xml:space="preserve"> REF _Ref525121650 \r \h </w:instrText>
      </w:r>
      <w:r w:rsidR="00C8387E" w:rsidRPr="005E15D9">
        <w:fldChar w:fldCharType="separate"/>
      </w:r>
      <w:r w:rsidR="005833FA">
        <w:t>35.6</w:t>
      </w:r>
      <w:r w:rsidR="00C8387E" w:rsidRPr="005E15D9">
        <w:fldChar w:fldCharType="end"/>
      </w:r>
      <w:r w:rsidR="00C8387E" w:rsidRPr="005E15D9">
        <w:t xml:space="preserve"> </w:t>
      </w:r>
      <w:r w:rsidRPr="005E15D9">
        <w:t xml:space="preserve">(Unavailability of Terms or Conditions) applies then the Authority shall waive </w:t>
      </w:r>
      <w:r w:rsidR="00F24ECD">
        <w:t xml:space="preserve">the </w:t>
      </w:r>
      <w:r w:rsidR="00225E45">
        <w:t>Operator</w:t>
      </w:r>
      <w:r w:rsidRPr="005E15D9">
        <w:t xml:space="preserve">'s obligations in Clause </w:t>
      </w:r>
      <w:r w:rsidRPr="005E15D9">
        <w:fldChar w:fldCharType="begin"/>
      </w:r>
      <w:r w:rsidRPr="005E15D9">
        <w:instrText xml:space="preserve">  REF _Ref321860324 \w \h \* MERGEFORMAT </w:instrText>
      </w:r>
      <w:r w:rsidRPr="005E15D9">
        <w:fldChar w:fldCharType="separate"/>
      </w:r>
      <w:r w:rsidR="005833FA">
        <w:t>32</w:t>
      </w:r>
      <w:r w:rsidRPr="005E15D9">
        <w:fldChar w:fldCharType="end"/>
      </w:r>
      <w:r w:rsidRPr="005E15D9">
        <w:t xml:space="preserve"> (</w:t>
      </w:r>
      <w:r w:rsidR="00225E45">
        <w:t>Operator</w:t>
      </w:r>
      <w:r w:rsidRPr="005E15D9">
        <w:t xml:space="preserve"> Insurances) and/or </w:t>
      </w:r>
      <w:r w:rsidR="006E7782">
        <w:fldChar w:fldCharType="begin"/>
      </w:r>
      <w:r w:rsidR="006E7782">
        <w:instrText xml:space="preserve"> REF _Ref524968026 \r \h </w:instrText>
      </w:r>
      <w:r w:rsidR="006E7782">
        <w:fldChar w:fldCharType="separate"/>
      </w:r>
      <w:r w:rsidR="005833FA">
        <w:t>Schedule 13</w:t>
      </w:r>
      <w:r w:rsidR="006E7782">
        <w:fldChar w:fldCharType="end"/>
      </w:r>
      <w:r w:rsidR="006E7782">
        <w:t xml:space="preserve"> </w:t>
      </w:r>
      <w:r w:rsidRPr="005E15D9">
        <w:t xml:space="preserve">(Insurances) in respect of that particular Insurance Term and </w:t>
      </w:r>
      <w:r w:rsidR="00F24ECD">
        <w:t xml:space="preserve">the </w:t>
      </w:r>
      <w:r w:rsidR="00225E45">
        <w:t>Operator</w:t>
      </w:r>
      <w:r w:rsidRPr="005E15D9">
        <w:t xml:space="preserve"> shall not be considered in breach of its obligations regarding the maintenance of insurance pursuant to this Agreement as a result of the failure to maintain insurance incorporating such Insurance Term for so long as the relevant circumstances described in Clause </w:t>
      </w:r>
      <w:r w:rsidR="00C8387E" w:rsidRPr="005E15D9">
        <w:fldChar w:fldCharType="begin"/>
      </w:r>
      <w:r w:rsidR="00C8387E" w:rsidRPr="005E15D9">
        <w:instrText xml:space="preserve"> REF _Ref525121650 \r \h </w:instrText>
      </w:r>
      <w:r w:rsidR="00C8387E" w:rsidRPr="005E15D9">
        <w:fldChar w:fldCharType="separate"/>
      </w:r>
      <w:r w:rsidR="005833FA">
        <w:t>35.6</w:t>
      </w:r>
      <w:r w:rsidR="00C8387E" w:rsidRPr="005E15D9">
        <w:fldChar w:fldCharType="end"/>
      </w:r>
      <w:r w:rsidRPr="005E15D9">
        <w:t xml:space="preserve"> (Una</w:t>
      </w:r>
      <w:r w:rsidR="005E15D9">
        <w:t>vailability of Terms or Conditio</w:t>
      </w:r>
      <w:r w:rsidRPr="005E15D9">
        <w:t>ns) continue to apply to such Insurance Term.</w:t>
      </w:r>
      <w:bookmarkEnd w:id="375"/>
    </w:p>
    <w:p w14:paraId="73F0FDDE" w14:textId="77777777" w:rsidR="00656D14" w:rsidRPr="005E15D9" w:rsidRDefault="00656D14" w:rsidP="005E15D9">
      <w:pPr>
        <w:pStyle w:val="Level2"/>
      </w:pPr>
      <w:bookmarkStart w:id="376" w:name="_Ref525121850"/>
      <w:r w:rsidRPr="005E15D9">
        <w:t xml:space="preserve">To the extent that the parties agree (acting reasonably), or it is determined pursuant to the Dispute Resolution Procedure, that an alternative or replacement term and/or condition of insurance is available to </w:t>
      </w:r>
      <w:r w:rsidR="00F24ECD">
        <w:t xml:space="preserve">the </w:t>
      </w:r>
      <w:r w:rsidR="00225E45">
        <w:t>Operator</w:t>
      </w:r>
      <w:r w:rsidRPr="005E15D9">
        <w:t xml:space="preserve"> in the worldwide insurance market with reputable insurers of good standing which if included in the relevant insurance policy would fully or partially address </w:t>
      </w:r>
      <w:r w:rsidR="00F24ECD">
        <w:t xml:space="preserve">the </w:t>
      </w:r>
      <w:r w:rsidR="00225E45">
        <w:t>Operator</w:t>
      </w:r>
      <w:r w:rsidRPr="005E15D9">
        <w:t xml:space="preserve">'s inability to maintain or procure the maintenance of insurance with the relevant Insurance Term, at a cost which </w:t>
      </w:r>
      <w:r w:rsidR="00ED1CC2">
        <w:t>Contractor</w:t>
      </w:r>
      <w:r w:rsidRPr="005E15D9">
        <w:t xml:space="preserve">s in the UK are (at such time) generally prepared to pay, </w:t>
      </w:r>
      <w:r w:rsidR="00F24ECD">
        <w:t xml:space="preserve">the </w:t>
      </w:r>
      <w:r w:rsidR="00225E45">
        <w:t>Operator</w:t>
      </w:r>
      <w:r w:rsidRPr="005E15D9">
        <w:t xml:space="preserve"> shall maintain or procure the maintenance of insurance including such alternative or replacement term and/or condition. Notwithstanding any other provision of this Agreement whatsoever, the costs of such insurance shall be for the account of </w:t>
      </w:r>
      <w:r w:rsidR="00F24ECD">
        <w:t xml:space="preserve">the </w:t>
      </w:r>
      <w:r w:rsidR="00225E45">
        <w:t>Operator</w:t>
      </w:r>
      <w:r w:rsidRPr="005E15D9">
        <w:t>.</w:t>
      </w:r>
      <w:bookmarkEnd w:id="376"/>
    </w:p>
    <w:p w14:paraId="73F0FDDF" w14:textId="77777777" w:rsidR="00656D14" w:rsidRPr="005E15D9" w:rsidRDefault="00656D14" w:rsidP="00FF668E">
      <w:pPr>
        <w:pStyle w:val="Level2"/>
      </w:pPr>
      <w:bookmarkStart w:id="377" w:name="_Ref525121962"/>
      <w:r w:rsidRPr="005E15D9">
        <w:t>[Where the Authority has exercised the waiver pursuant to Clause </w:t>
      </w:r>
      <w:r w:rsidR="00E224C4" w:rsidRPr="005E15D9">
        <w:fldChar w:fldCharType="begin"/>
      </w:r>
      <w:r w:rsidR="00E224C4" w:rsidRPr="005E15D9">
        <w:instrText xml:space="preserve"> REF _Ref525121826 \r \h </w:instrText>
      </w:r>
      <w:r w:rsidR="00E224C4" w:rsidRPr="005E15D9">
        <w:fldChar w:fldCharType="separate"/>
      </w:r>
      <w:r w:rsidR="005833FA">
        <w:t>35.7</w:t>
      </w:r>
      <w:r w:rsidR="00E224C4" w:rsidRPr="005E15D9">
        <w:fldChar w:fldCharType="end"/>
      </w:r>
      <w:r w:rsidRPr="005E15D9">
        <w:t xml:space="preserve"> (Unavailability of Terms or Conditions), </w:t>
      </w:r>
      <w:r w:rsidR="00684F51">
        <w:t>the</w:t>
      </w:r>
      <w:r w:rsidR="00FF668E">
        <w:t xml:space="preserve">n </w:t>
      </w:r>
      <w:r w:rsidR="00FF668E" w:rsidRPr="005E15D9">
        <w:t xml:space="preserve">for so long as the relevant circumstances described in Clause </w:t>
      </w:r>
      <w:r w:rsidR="00FF668E" w:rsidRPr="005E15D9">
        <w:fldChar w:fldCharType="begin"/>
      </w:r>
      <w:r w:rsidR="00FF668E" w:rsidRPr="005E15D9">
        <w:instrText xml:space="preserve"> REF _Ref525121650 \r \h </w:instrText>
      </w:r>
      <w:r w:rsidR="00FF668E" w:rsidRPr="005E15D9">
        <w:fldChar w:fldCharType="separate"/>
      </w:r>
      <w:r w:rsidR="005833FA">
        <w:t>35.6</w:t>
      </w:r>
      <w:r w:rsidR="00FF668E" w:rsidRPr="005E15D9">
        <w:fldChar w:fldCharType="end"/>
      </w:r>
      <w:r w:rsidR="00FF668E" w:rsidRPr="005E15D9">
        <w:t xml:space="preserve"> (Una</w:t>
      </w:r>
      <w:r w:rsidR="00FF668E">
        <w:t>vailability of Terms or Conditio</w:t>
      </w:r>
      <w:r w:rsidR="00FF668E" w:rsidRPr="005E15D9">
        <w:t>ns) continue to apply to such Insurance Term</w:t>
      </w:r>
      <w:r w:rsidR="00FF668E">
        <w:t>, the</w:t>
      </w:r>
      <w:r w:rsidR="00684F51">
        <w:t xml:space="preserve"> </w:t>
      </w:r>
      <w:r w:rsidR="00FF668E">
        <w:t xml:space="preserve">Monthly </w:t>
      </w:r>
      <w:r w:rsidR="00684F51">
        <w:t xml:space="preserve">Payment shall be increased by </w:t>
      </w:r>
      <w:r w:rsidRPr="005E15D9">
        <w:t>the Adjusted Amount</w:t>
      </w:r>
      <w:r w:rsidR="00FF668E">
        <w:t xml:space="preserve"> for the relevant Contract Year</w:t>
      </w:r>
      <w:r w:rsidRPr="005E15D9">
        <w:t>.</w:t>
      </w:r>
      <w:bookmarkStart w:id="378" w:name="_Ref525121967"/>
      <w:bookmarkEnd w:id="377"/>
      <w:r w:rsidRPr="005E15D9">
        <w:t>]</w:t>
      </w:r>
      <w:r w:rsidRPr="009424DF">
        <w:rPr>
          <w:rStyle w:val="FootnoteReference"/>
        </w:rPr>
        <w:footnoteReference w:id="98"/>
      </w:r>
      <w:bookmarkEnd w:id="378"/>
    </w:p>
    <w:p w14:paraId="73F0FDE0" w14:textId="77777777" w:rsidR="00656D14" w:rsidRPr="005E15D9" w:rsidRDefault="00F24ECD" w:rsidP="005E15D9">
      <w:pPr>
        <w:pStyle w:val="Level2"/>
      </w:pPr>
      <w:r>
        <w:t xml:space="preserve">The </w:t>
      </w:r>
      <w:r w:rsidR="00225E45">
        <w:t>Operator</w:t>
      </w:r>
      <w:r w:rsidR="00656D14" w:rsidRPr="005E15D9">
        <w:t xml:space="preserve"> shall notify the Authority as soon as reasonably practicable and in any event within five days of becoming aware that Clause</w:t>
      </w:r>
      <w:r w:rsidR="005E15D9">
        <w:t xml:space="preserve"> </w:t>
      </w:r>
      <w:r w:rsidR="005E15D9">
        <w:fldChar w:fldCharType="begin"/>
      </w:r>
      <w:r w:rsidR="005E15D9">
        <w:instrText xml:space="preserve"> REF _Ref525501760 \r \h </w:instrText>
      </w:r>
      <w:r w:rsidR="005E15D9">
        <w:fldChar w:fldCharType="separate"/>
      </w:r>
      <w:r w:rsidR="005833FA">
        <w:t>35.6.1</w:t>
      </w:r>
      <w:r w:rsidR="005E15D9">
        <w:fldChar w:fldCharType="end"/>
      </w:r>
      <w:r w:rsidR="005E15D9">
        <w:t xml:space="preserve"> and/or </w:t>
      </w:r>
      <w:r w:rsidR="005E15D9">
        <w:fldChar w:fldCharType="begin"/>
      </w:r>
      <w:r w:rsidR="005E15D9">
        <w:instrText xml:space="preserve"> REF _Ref525121653 \r \h </w:instrText>
      </w:r>
      <w:r w:rsidR="005E15D9">
        <w:fldChar w:fldCharType="separate"/>
      </w:r>
      <w:r w:rsidR="005833FA">
        <w:t>35.6.2</w:t>
      </w:r>
      <w:r w:rsidR="005E15D9">
        <w:fldChar w:fldCharType="end"/>
      </w:r>
      <w:r w:rsidR="00E224C4" w:rsidRPr="005E15D9">
        <w:t xml:space="preserve"> </w:t>
      </w:r>
      <w:r w:rsidR="00656D14" w:rsidRPr="005E15D9">
        <w:t xml:space="preserve">(Unavailability of Terms or Conditions) are likely to apply or (on expiry of the relevant insurance then in place) do apply in respect of an Insurance Term (irrespective of the reason for the same).  </w:t>
      </w:r>
      <w:r>
        <w:t xml:space="preserve">The </w:t>
      </w:r>
      <w:r w:rsidR="00225E45">
        <w:t>Operator</w:t>
      </w:r>
      <w:r w:rsidR="00656D14" w:rsidRPr="005E15D9">
        <w:t xml:space="preserve"> shall provide the Authority with such information as the Authority reasonably requests regarding the unavailability of the Insurance Term and the parties shall meet to discuss the means by which such unavailability should be managed as soon as is reasonably practicable.</w:t>
      </w:r>
    </w:p>
    <w:p w14:paraId="73F0FDE1" w14:textId="77777777" w:rsidR="00656D14" w:rsidRPr="005E15D9" w:rsidRDefault="00656D14" w:rsidP="005E15D9">
      <w:pPr>
        <w:pStyle w:val="Level2"/>
      </w:pPr>
      <w:r w:rsidRPr="005E15D9">
        <w:t xml:space="preserve">In the event that Clause </w:t>
      </w:r>
      <w:r w:rsidR="00224B9A">
        <w:fldChar w:fldCharType="begin"/>
      </w:r>
      <w:r w:rsidR="00224B9A">
        <w:instrText xml:space="preserve"> REF _Ref525501760 \r \h </w:instrText>
      </w:r>
      <w:r w:rsidR="00224B9A">
        <w:fldChar w:fldCharType="separate"/>
      </w:r>
      <w:r w:rsidR="005833FA">
        <w:t>35.6.1</w:t>
      </w:r>
      <w:r w:rsidR="00224B9A">
        <w:fldChar w:fldCharType="end"/>
      </w:r>
      <w:r w:rsidR="00224B9A">
        <w:t xml:space="preserve"> and/or </w:t>
      </w:r>
      <w:r w:rsidR="00224B9A">
        <w:fldChar w:fldCharType="begin"/>
      </w:r>
      <w:r w:rsidR="00224B9A">
        <w:instrText xml:space="preserve"> REF _Ref525121653 \r \h </w:instrText>
      </w:r>
      <w:r w:rsidR="00224B9A">
        <w:fldChar w:fldCharType="separate"/>
      </w:r>
      <w:r w:rsidR="005833FA">
        <w:t>35.6.2</w:t>
      </w:r>
      <w:r w:rsidR="00224B9A">
        <w:fldChar w:fldCharType="end"/>
      </w:r>
      <w:r w:rsidR="00E224C4" w:rsidRPr="005E15D9">
        <w:t xml:space="preserve"> </w:t>
      </w:r>
      <w:r w:rsidRPr="005E15D9">
        <w:t xml:space="preserve"> (Unavailability of Terms or Conditions) apply in respect of an Insurance Term (irrespective of the reasons for the same) </w:t>
      </w:r>
      <w:r w:rsidR="00F24ECD">
        <w:t xml:space="preserve">the </w:t>
      </w:r>
      <w:r w:rsidR="00225E45">
        <w:t>Operator</w:t>
      </w:r>
      <w:r w:rsidRPr="005E15D9">
        <w:t xml:space="preserve"> shall approach the insurance market at least every four months to establish whether Clause </w:t>
      </w:r>
      <w:r w:rsidR="00224B9A">
        <w:fldChar w:fldCharType="begin"/>
      </w:r>
      <w:r w:rsidR="00224B9A">
        <w:instrText xml:space="preserve"> REF _Ref525501760 \r \h </w:instrText>
      </w:r>
      <w:r w:rsidR="00224B9A">
        <w:fldChar w:fldCharType="separate"/>
      </w:r>
      <w:r w:rsidR="005833FA">
        <w:t>35.6.1</w:t>
      </w:r>
      <w:r w:rsidR="00224B9A">
        <w:fldChar w:fldCharType="end"/>
      </w:r>
      <w:r w:rsidR="00224B9A">
        <w:t xml:space="preserve"> and/or </w:t>
      </w:r>
      <w:r w:rsidR="00224B9A">
        <w:fldChar w:fldCharType="begin"/>
      </w:r>
      <w:r w:rsidR="00224B9A">
        <w:instrText xml:space="preserve"> REF _Ref525121653 \r \h </w:instrText>
      </w:r>
      <w:r w:rsidR="00224B9A">
        <w:fldChar w:fldCharType="separate"/>
      </w:r>
      <w:r w:rsidR="005833FA">
        <w:t>35.6.2</w:t>
      </w:r>
      <w:r w:rsidR="00224B9A">
        <w:fldChar w:fldCharType="end"/>
      </w:r>
      <w:r w:rsidR="00224B9A" w:rsidRPr="005E15D9">
        <w:t xml:space="preserve"> </w:t>
      </w:r>
      <w:r w:rsidRPr="005E15D9">
        <w:t xml:space="preserve">(Unavailability of Terms or Conditions) remain applicable to the Insurance Term. As soon as </w:t>
      </w:r>
      <w:r w:rsidR="00F24ECD">
        <w:t xml:space="preserve">the </w:t>
      </w:r>
      <w:r w:rsidR="00225E45">
        <w:t>Operator</w:t>
      </w:r>
      <w:r w:rsidRPr="005E15D9">
        <w:t xml:space="preserve"> is aware that Clause </w:t>
      </w:r>
      <w:r w:rsidR="00224B9A">
        <w:fldChar w:fldCharType="begin"/>
      </w:r>
      <w:r w:rsidR="00224B9A">
        <w:instrText xml:space="preserve"> REF _Ref525501760 \r \h </w:instrText>
      </w:r>
      <w:r w:rsidR="00224B9A">
        <w:fldChar w:fldCharType="separate"/>
      </w:r>
      <w:r w:rsidR="005833FA">
        <w:t>35.6.1</w:t>
      </w:r>
      <w:r w:rsidR="00224B9A">
        <w:fldChar w:fldCharType="end"/>
      </w:r>
      <w:r w:rsidR="00224B9A">
        <w:t xml:space="preserve"> and/or </w:t>
      </w:r>
      <w:r w:rsidR="00224B9A">
        <w:fldChar w:fldCharType="begin"/>
      </w:r>
      <w:r w:rsidR="00224B9A">
        <w:instrText xml:space="preserve"> REF _Ref525121653 \r \h </w:instrText>
      </w:r>
      <w:r w:rsidR="00224B9A">
        <w:fldChar w:fldCharType="separate"/>
      </w:r>
      <w:r w:rsidR="005833FA">
        <w:t>35.6.2</w:t>
      </w:r>
      <w:r w:rsidR="00224B9A">
        <w:fldChar w:fldCharType="end"/>
      </w:r>
      <w:r w:rsidR="00E224C4" w:rsidRPr="005E15D9">
        <w:t xml:space="preserve"> </w:t>
      </w:r>
      <w:r w:rsidRPr="005E15D9">
        <w:t xml:space="preserve"> (Unavailability of Terms or Conditions) has ceased to apply to the Insurance Term, </w:t>
      </w:r>
      <w:r w:rsidR="00F24ECD">
        <w:t xml:space="preserve">the </w:t>
      </w:r>
      <w:r w:rsidR="00225E45">
        <w:t>Operator</w:t>
      </w:r>
      <w:r w:rsidRPr="005E15D9">
        <w:t xml:space="preserve"> shall take out and maintain or procure the taking out and maintenance of the  insurance (to be incepted as soon as is reasonably practicable) incorporating such Insurance Term in accordance with this Agreement and any amount of Annual Payment adjusted pursuant to Clause </w:t>
      </w:r>
      <w:r w:rsidR="00E224C4" w:rsidRPr="005E15D9">
        <w:fldChar w:fldCharType="begin"/>
      </w:r>
      <w:r w:rsidR="00E224C4" w:rsidRPr="005E15D9">
        <w:instrText xml:space="preserve"> REF _Ref525121962 \r \h </w:instrText>
      </w:r>
      <w:r w:rsidR="00E224C4" w:rsidRPr="005E15D9">
        <w:fldChar w:fldCharType="separate"/>
      </w:r>
      <w:r w:rsidR="005833FA">
        <w:t>35.9</w:t>
      </w:r>
      <w:r w:rsidR="00E224C4" w:rsidRPr="005E15D9">
        <w:fldChar w:fldCharType="end"/>
      </w:r>
      <w:r w:rsidR="00E224C4" w:rsidRPr="005E15D9">
        <w:t xml:space="preserve"> or </w:t>
      </w:r>
      <w:r w:rsidR="00E224C4" w:rsidRPr="005E15D9">
        <w:fldChar w:fldCharType="begin"/>
      </w:r>
      <w:r w:rsidR="00E224C4" w:rsidRPr="005E15D9">
        <w:instrText xml:space="preserve"> REF _Ref525121967 \r \h </w:instrText>
      </w:r>
      <w:r w:rsidR="00E224C4" w:rsidRPr="005E15D9">
        <w:fldChar w:fldCharType="separate"/>
      </w:r>
      <w:r w:rsidR="005833FA">
        <w:t>35.9</w:t>
      </w:r>
      <w:r w:rsidR="00E224C4" w:rsidRPr="005E15D9">
        <w:fldChar w:fldCharType="end"/>
      </w:r>
      <w:r w:rsidR="00ED7C44">
        <w:t xml:space="preserve"> </w:t>
      </w:r>
      <w:r w:rsidRPr="005E15D9">
        <w:t>(Unavailability of Terms and Conditions) shall cease to apply.</w:t>
      </w:r>
    </w:p>
    <w:p w14:paraId="73F0FDE2" w14:textId="77777777" w:rsidR="00DF4CB3" w:rsidRDefault="004950C8" w:rsidP="002173DD">
      <w:pPr>
        <w:adjustRightInd/>
        <w:jc w:val="left"/>
      </w:pPr>
      <w:r>
        <w:br w:type="page"/>
      </w:r>
    </w:p>
    <w:p w14:paraId="73F0FDE3" w14:textId="77777777" w:rsidR="00DF4CB3" w:rsidRPr="00DF4CB3" w:rsidRDefault="00DF4CB3" w:rsidP="00DF4CB3">
      <w:pPr>
        <w:pStyle w:val="Part"/>
        <w:jc w:val="left"/>
        <w:rPr>
          <w:b/>
          <w:u w:val="single"/>
        </w:rPr>
      </w:pPr>
      <w:r>
        <w:rPr>
          <w:b/>
          <w:u w:val="single"/>
        </w:rPr>
        <w:fldChar w:fldCharType="begin"/>
      </w:r>
      <w:r w:rsidRPr="00DF4CB3">
        <w:instrText xml:space="preserve">  TC "</w:instrText>
      </w:r>
      <w:r>
        <w:fldChar w:fldCharType="begin"/>
      </w:r>
      <w:r w:rsidRPr="00DF4CB3">
        <w:instrText xml:space="preserve"> REF _Ref433776998 \r </w:instrText>
      </w:r>
      <w:r>
        <w:fldChar w:fldCharType="separate"/>
      </w:r>
      <w:bookmarkStart w:id="379" w:name="_Toc66951328"/>
      <w:r w:rsidR="005833FA">
        <w:instrText>Part 7</w:instrText>
      </w:r>
      <w:r>
        <w:fldChar w:fldCharType="end"/>
      </w:r>
      <w:r>
        <w:instrText xml:space="preserve"> – PAYMENT </w:instrText>
      </w:r>
      <w:r w:rsidR="000177ED">
        <w:instrText>[</w:instrText>
      </w:r>
      <w:r>
        <w:instrText xml:space="preserve">AND </w:instrText>
      </w:r>
      <w:r w:rsidR="000177ED">
        <w:instrText xml:space="preserve">INCOME </w:instrText>
      </w:r>
      <w:r>
        <w:instrText>SHARE</w:instrText>
      </w:r>
      <w:r w:rsidR="000177ED">
        <w:instrText>]</w:instrText>
      </w:r>
      <w:bookmarkEnd w:id="379"/>
      <w:r w:rsidRPr="00DF4CB3">
        <w:instrText xml:space="preserve">" \l1 </w:instrText>
      </w:r>
      <w:r>
        <w:rPr>
          <w:b/>
          <w:u w:val="single"/>
        </w:rPr>
        <w:fldChar w:fldCharType="end"/>
      </w:r>
      <w:bookmarkStart w:id="380" w:name="_Ref433776998"/>
      <w:r w:rsidR="007056CE">
        <w:rPr>
          <w:b/>
          <w:u w:val="single"/>
        </w:rPr>
        <w:t xml:space="preserve"> – PAYMENT </w:t>
      </w:r>
      <w:r w:rsidR="000177ED">
        <w:rPr>
          <w:b/>
          <w:u w:val="single"/>
        </w:rPr>
        <w:t>[</w:t>
      </w:r>
      <w:r w:rsidR="007056CE">
        <w:rPr>
          <w:b/>
          <w:u w:val="single"/>
        </w:rPr>
        <w:t xml:space="preserve">AND </w:t>
      </w:r>
      <w:r w:rsidR="000177ED">
        <w:rPr>
          <w:b/>
          <w:u w:val="single"/>
        </w:rPr>
        <w:t>INCOME</w:t>
      </w:r>
      <w:r w:rsidRPr="00DF4CB3">
        <w:rPr>
          <w:b/>
          <w:u w:val="single"/>
        </w:rPr>
        <w:t xml:space="preserve"> SHARE</w:t>
      </w:r>
      <w:bookmarkEnd w:id="380"/>
      <w:r w:rsidR="000177ED">
        <w:rPr>
          <w:b/>
          <w:u w:val="single"/>
        </w:rPr>
        <w:t>]</w:t>
      </w:r>
    </w:p>
    <w:p w14:paraId="73F0FDE4" w14:textId="77777777" w:rsidR="007966E1" w:rsidRPr="008A0661" w:rsidRDefault="00562030" w:rsidP="008A066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_Ref433776360 \r </w:instrText>
      </w:r>
      <w:r>
        <w:fldChar w:fldCharType="separate"/>
      </w:r>
      <w:bookmarkStart w:id="381" w:name="_Toc66951329"/>
      <w:r w:rsidR="005833FA">
        <w:instrText>36</w:instrText>
      </w:r>
      <w:r>
        <w:fldChar w:fldCharType="end"/>
      </w:r>
      <w:r>
        <w:tab/>
        <w:instrText>PAYMENT</w:instrText>
      </w:r>
      <w:bookmarkEnd w:id="381"/>
      <w:r w:rsidRPr="00562030">
        <w:instrText xml:space="preserve">" \l1 </w:instrText>
      </w:r>
      <w:r>
        <w:rPr>
          <w:rStyle w:val="Level1asHeadingtext"/>
        </w:rPr>
        <w:fldChar w:fldCharType="end"/>
      </w:r>
      <w:bookmarkStart w:id="382" w:name="_Ref321851353"/>
      <w:bookmarkStart w:id="383" w:name="_Ref324502441"/>
      <w:bookmarkStart w:id="384" w:name="_Ref433358379"/>
      <w:bookmarkStart w:id="385" w:name="_Ref433764509"/>
      <w:bookmarkStart w:id="386" w:name="_Ref433776360"/>
      <w:r w:rsidR="008A0661" w:rsidRPr="008A0661">
        <w:rPr>
          <w:rStyle w:val="Level1asHeadingtext"/>
        </w:rPr>
        <w:t>Payment</w:t>
      </w:r>
      <w:bookmarkEnd w:id="382"/>
      <w:r w:rsidR="008A0661" w:rsidRPr="009424DF">
        <w:rPr>
          <w:rStyle w:val="FootnoteReference"/>
        </w:rPr>
        <w:footnoteReference w:id="99"/>
      </w:r>
      <w:bookmarkEnd w:id="383"/>
      <w:bookmarkEnd w:id="384"/>
      <w:bookmarkEnd w:id="385"/>
      <w:bookmarkEnd w:id="386"/>
    </w:p>
    <w:p w14:paraId="73F0FDE5" w14:textId="77777777" w:rsidR="007966E1" w:rsidRPr="00024566" w:rsidRDefault="008A0661" w:rsidP="00024566">
      <w:pPr>
        <w:pStyle w:val="Body2"/>
        <w:rPr>
          <w:b/>
        </w:rPr>
      </w:pPr>
      <w:r w:rsidRPr="00024566">
        <w:rPr>
          <w:b/>
        </w:rPr>
        <w:t>Payment of the Monthly Payment</w:t>
      </w:r>
    </w:p>
    <w:p w14:paraId="73F0FDE6" w14:textId="77777777" w:rsidR="007966E1" w:rsidRPr="00024566" w:rsidRDefault="0053102A" w:rsidP="00024566">
      <w:pPr>
        <w:pStyle w:val="Level2"/>
      </w:pPr>
      <w:r w:rsidRPr="00024566">
        <w:t xml:space="preserve">Following the </w:t>
      </w:r>
      <w:r w:rsidR="0066704E" w:rsidRPr="00024566">
        <w:t>Commencement</w:t>
      </w:r>
      <w:r w:rsidR="009B08FC" w:rsidRPr="00024566">
        <w:t xml:space="preserve"> </w:t>
      </w:r>
      <w:r w:rsidRPr="00024566">
        <w:t xml:space="preserve">Date, </w:t>
      </w:r>
      <w:r w:rsidR="00B64430">
        <w:t xml:space="preserve">[the </w:t>
      </w:r>
      <w:r w:rsidR="00225E45">
        <w:t>Operator</w:t>
      </w:r>
      <w:r w:rsidRPr="00024566">
        <w:t xml:space="preserve"> shall pay the Monthly Payment calculated in accordance with </w:t>
      </w:r>
      <w:r w:rsidR="00024566">
        <w:rPr>
          <w:highlight w:val="green"/>
        </w:rPr>
        <w:fldChar w:fldCharType="begin"/>
      </w:r>
      <w:r w:rsidR="00024566">
        <w:instrText xml:space="preserve"> REF _Ref524958715 \r \h </w:instrText>
      </w:r>
      <w:r w:rsidR="00024566">
        <w:rPr>
          <w:highlight w:val="green"/>
        </w:rPr>
      </w:r>
      <w:r w:rsidR="00024566">
        <w:rPr>
          <w:highlight w:val="green"/>
        </w:rPr>
        <w:fldChar w:fldCharType="separate"/>
      </w:r>
      <w:r w:rsidR="005833FA">
        <w:t>Schedule 5</w:t>
      </w:r>
      <w:r w:rsidR="00024566">
        <w:rPr>
          <w:highlight w:val="green"/>
        </w:rPr>
        <w:fldChar w:fldCharType="end"/>
      </w:r>
      <w:r w:rsidR="00024566">
        <w:t xml:space="preserve"> </w:t>
      </w:r>
      <w:r w:rsidRPr="00024566">
        <w:t>(Payment and Performance Monitoring System)</w:t>
      </w:r>
      <w:r w:rsidR="00B64430">
        <w:t>]</w:t>
      </w:r>
      <w:r w:rsidRPr="00024566">
        <w:t>.</w:t>
      </w:r>
      <w:r w:rsidR="00B64430">
        <w:rPr>
          <w:rStyle w:val="FootnoteReference"/>
        </w:rPr>
        <w:footnoteReference w:id="100"/>
      </w:r>
    </w:p>
    <w:p w14:paraId="73F0FDE7" w14:textId="77777777" w:rsidR="0053102A" w:rsidRPr="00024566" w:rsidRDefault="003D6F97" w:rsidP="00024566">
      <w:pPr>
        <w:pStyle w:val="Level2"/>
      </w:pPr>
      <w:bookmarkStart w:id="387" w:name="_Ref4686093"/>
      <w:r w:rsidRPr="003D6F97">
        <w:t xml:space="preserve">[Where applicable in accordance with </w:t>
      </w:r>
      <w:r w:rsidRPr="003D6F97">
        <w:rPr>
          <w:highlight w:val="green"/>
        </w:rPr>
        <w:fldChar w:fldCharType="begin"/>
      </w:r>
      <w:r w:rsidRPr="003D6F97">
        <w:instrText xml:space="preserve"> REF _Ref524958715 \r \h </w:instrText>
      </w:r>
      <w:r w:rsidRPr="003D6F97">
        <w:rPr>
          <w:highlight w:val="green"/>
        </w:rPr>
        <w:instrText xml:space="preserve"> \* MERGEFORMAT </w:instrText>
      </w:r>
      <w:r w:rsidRPr="003D6F97">
        <w:rPr>
          <w:highlight w:val="green"/>
        </w:rPr>
      </w:r>
      <w:r w:rsidRPr="003D6F97">
        <w:rPr>
          <w:highlight w:val="green"/>
        </w:rPr>
        <w:fldChar w:fldCharType="separate"/>
      </w:r>
      <w:r w:rsidR="005833FA">
        <w:t>Schedule 5</w:t>
      </w:r>
      <w:r w:rsidRPr="003D6F97">
        <w:rPr>
          <w:highlight w:val="green"/>
        </w:rPr>
        <w:fldChar w:fldCharType="end"/>
      </w:r>
      <w:r>
        <w:t xml:space="preserve"> </w:t>
      </w:r>
      <w:r w:rsidRPr="003D6F97">
        <w:t>(Payment and Performance Monitoring System), the Monthly Payment shall be increased in each relevant Payment Period by Performance Adjustment</w:t>
      </w:r>
      <w:r w:rsidR="009E22E0">
        <w:t xml:space="preserve"> Payment</w:t>
      </w:r>
      <w:r w:rsidRPr="003D6F97">
        <w:t xml:space="preserve">s calculated in accordance with </w:t>
      </w:r>
      <w:r w:rsidRPr="003D6F97">
        <w:rPr>
          <w:highlight w:val="green"/>
        </w:rPr>
        <w:fldChar w:fldCharType="begin"/>
      </w:r>
      <w:r w:rsidRPr="003D6F97">
        <w:instrText xml:space="preserve"> REF _Ref524958715 \r \h </w:instrText>
      </w:r>
      <w:r w:rsidRPr="003D6F97">
        <w:rPr>
          <w:highlight w:val="green"/>
        </w:rPr>
        <w:instrText xml:space="preserve"> \* MERGEFORMAT </w:instrText>
      </w:r>
      <w:r w:rsidRPr="003D6F97">
        <w:rPr>
          <w:highlight w:val="green"/>
        </w:rPr>
      </w:r>
      <w:r w:rsidRPr="003D6F97">
        <w:rPr>
          <w:highlight w:val="green"/>
        </w:rPr>
        <w:fldChar w:fldCharType="separate"/>
      </w:r>
      <w:r w:rsidR="005833FA">
        <w:t>Schedule 5</w:t>
      </w:r>
      <w:r w:rsidRPr="003D6F97">
        <w:rPr>
          <w:highlight w:val="green"/>
        </w:rPr>
        <w:fldChar w:fldCharType="end"/>
      </w:r>
      <w:r w:rsidRPr="003D6F97">
        <w:t xml:space="preserve"> (Payment and Performance Monitoring System).</w:t>
      </w:r>
      <w:r>
        <w:t>]</w:t>
      </w:r>
      <w:r>
        <w:rPr>
          <w:rStyle w:val="FootnoteReference"/>
        </w:rPr>
        <w:footnoteReference w:id="101"/>
      </w:r>
      <w:bookmarkEnd w:id="387"/>
    </w:p>
    <w:p w14:paraId="73F0FDE8" w14:textId="77777777" w:rsidR="00032F90" w:rsidRPr="00024566" w:rsidRDefault="008A0661" w:rsidP="00024566">
      <w:pPr>
        <w:pStyle w:val="Body2"/>
        <w:rPr>
          <w:b/>
        </w:rPr>
      </w:pPr>
      <w:bookmarkStart w:id="389" w:name="_Ref321865045"/>
      <w:r w:rsidRPr="00024566">
        <w:rPr>
          <w:b/>
        </w:rPr>
        <w:t>Report and Invoice</w:t>
      </w:r>
      <w:bookmarkEnd w:id="389"/>
    </w:p>
    <w:p w14:paraId="73F0FDE9" w14:textId="77777777" w:rsidR="00032F90" w:rsidRPr="00024566" w:rsidRDefault="00032F90" w:rsidP="00024566">
      <w:pPr>
        <w:pStyle w:val="Level2"/>
      </w:pPr>
      <w:bookmarkStart w:id="390" w:name="_Ref525507770"/>
      <w:r w:rsidRPr="00024566">
        <w:t>On the first Business Day of each Payment Period</w:t>
      </w:r>
      <w:r w:rsidRPr="009424DF">
        <w:rPr>
          <w:rStyle w:val="FootnoteReference"/>
        </w:rPr>
        <w:footnoteReference w:id="102"/>
      </w:r>
      <w:r w:rsidRPr="00024566">
        <w:t xml:space="preserve"> </w:t>
      </w:r>
      <w:r w:rsidR="00F24ECD">
        <w:t xml:space="preserve">the </w:t>
      </w:r>
      <w:r w:rsidR="00225E45">
        <w:t>Operator</w:t>
      </w:r>
      <w:r w:rsidRPr="00024566">
        <w:t xml:space="preserve"> shall submit to the Authority</w:t>
      </w:r>
      <w:r w:rsidR="002F1442">
        <w:t>:</w:t>
      </w:r>
      <w:bookmarkEnd w:id="390"/>
    </w:p>
    <w:p w14:paraId="73F0FDEA" w14:textId="77777777" w:rsidR="00032F90" w:rsidRPr="00D147BB" w:rsidRDefault="00032F90" w:rsidP="008A0661">
      <w:pPr>
        <w:pStyle w:val="Level3"/>
      </w:pPr>
      <w:bookmarkStart w:id="391" w:name="_Ref321865046"/>
      <w:r w:rsidRPr="00D147BB">
        <w:t>a report showing the Monthly Payment and any Performance Adjustment</w:t>
      </w:r>
      <w:r w:rsidR="009E22E0">
        <w:t xml:space="preserve"> Payment</w:t>
      </w:r>
      <w:r w:rsidRPr="00D147BB">
        <w:t>s for the previous Contract Month and, individually, each item taken into account in calculating such Monthly Payment and Performance Adjustment</w:t>
      </w:r>
      <w:r w:rsidR="009E22E0">
        <w:t xml:space="preserve"> Payment</w:t>
      </w:r>
      <w:r w:rsidRPr="00D147BB">
        <w:t xml:space="preserve">s pursuant to </w:t>
      </w:r>
      <w:r w:rsidR="00024566">
        <w:rPr>
          <w:highlight w:val="green"/>
        </w:rPr>
        <w:fldChar w:fldCharType="begin"/>
      </w:r>
      <w:r w:rsidR="00024566">
        <w:instrText xml:space="preserve"> REF _Ref524958715 \r \h </w:instrText>
      </w:r>
      <w:r w:rsidR="00024566">
        <w:rPr>
          <w:highlight w:val="green"/>
        </w:rPr>
      </w:r>
      <w:r w:rsidR="00024566">
        <w:rPr>
          <w:highlight w:val="green"/>
        </w:rPr>
        <w:fldChar w:fldCharType="separate"/>
      </w:r>
      <w:r w:rsidR="005833FA">
        <w:t>Schedule 5</w:t>
      </w:r>
      <w:r w:rsidR="00024566">
        <w:rPr>
          <w:highlight w:val="green"/>
        </w:rPr>
        <w:fldChar w:fldCharType="end"/>
      </w:r>
      <w:r w:rsidRPr="00D147BB">
        <w:t xml:space="preserve"> (Payment and Performance Monitoring System);</w:t>
      </w:r>
      <w:bookmarkEnd w:id="391"/>
      <w:r w:rsidRPr="00D147BB">
        <w:t xml:space="preserve"> and</w:t>
      </w:r>
    </w:p>
    <w:p w14:paraId="73F0FDEB" w14:textId="77777777" w:rsidR="00032F90" w:rsidRPr="00D147BB" w:rsidRDefault="000826F7" w:rsidP="008A0661">
      <w:pPr>
        <w:pStyle w:val="Level3"/>
      </w:pPr>
      <w:bookmarkStart w:id="392" w:name="_Ref401362452"/>
      <w:r>
        <w:t>[</w:t>
      </w:r>
      <w:r w:rsidR="00032F90" w:rsidRPr="00D147BB">
        <w:t xml:space="preserve">a statement showing the Monthly Payment payable by </w:t>
      </w:r>
      <w:r w:rsidR="00F24ECD">
        <w:t xml:space="preserve">the </w:t>
      </w:r>
      <w:r w:rsidR="00225E45">
        <w:t>Operator</w:t>
      </w:r>
      <w:r w:rsidR="00032F90" w:rsidRPr="00D147BB">
        <w:t xml:space="preserve"> to the Authority</w:t>
      </w:r>
      <w:r>
        <w:t xml:space="preserve">, so as to permit </w:t>
      </w:r>
      <w:r w:rsidR="00032F90" w:rsidRPr="00D147BB">
        <w:t xml:space="preserve">the Authority to issue an invoice to </w:t>
      </w:r>
      <w:r w:rsidR="00F24ECD">
        <w:t xml:space="preserve">the </w:t>
      </w:r>
      <w:r w:rsidR="00225E45">
        <w:t>Operator</w:t>
      </w:r>
      <w:r w:rsidR="00032F90" w:rsidRPr="00D147BB">
        <w:t xml:space="preserve"> for such amount plus any VAT (if any) payable in respect of that amount</w:t>
      </w:r>
      <w:r w:rsidR="00901C9B" w:rsidRPr="00D147BB">
        <w:t xml:space="preserve">. </w:t>
      </w:r>
      <w:bookmarkEnd w:id="392"/>
      <w:r>
        <w:t>]</w:t>
      </w:r>
      <w:r>
        <w:rPr>
          <w:rStyle w:val="FootnoteReference"/>
        </w:rPr>
        <w:footnoteReference w:id="103"/>
      </w:r>
    </w:p>
    <w:p w14:paraId="73F0FDEC" w14:textId="77777777" w:rsidR="00032F90" w:rsidRPr="00024566" w:rsidRDefault="008A0661" w:rsidP="003D6F97">
      <w:pPr>
        <w:pStyle w:val="Body2"/>
      </w:pPr>
      <w:r w:rsidRPr="00024566">
        <w:t xml:space="preserve">(together the </w:t>
      </w:r>
      <w:r w:rsidR="003D6F97">
        <w:t>"</w:t>
      </w:r>
      <w:r w:rsidRPr="003D6F97">
        <w:rPr>
          <w:b/>
        </w:rPr>
        <w:t>Application</w:t>
      </w:r>
      <w:r w:rsidR="003D6F97">
        <w:t>"</w:t>
      </w:r>
      <w:r w:rsidRPr="00024566">
        <w:t>).</w:t>
      </w:r>
      <w:r w:rsidR="000826F7">
        <w:t xml:space="preserve"> [</w:t>
      </w:r>
      <w:r w:rsidR="000826F7" w:rsidRPr="00D147BB">
        <w:t xml:space="preserve">The Authority shall issue its invoice to </w:t>
      </w:r>
      <w:r w:rsidR="000826F7">
        <w:t>the Operator</w:t>
      </w:r>
      <w:r w:rsidR="000826F7" w:rsidRPr="00D147BB">
        <w:t xml:space="preserve">, taking account of </w:t>
      </w:r>
      <w:r w:rsidR="000826F7">
        <w:t>the Application</w:t>
      </w:r>
      <w:r w:rsidR="000826F7" w:rsidRPr="00D147BB">
        <w:t xml:space="preserve"> (but not being bound by it)</w:t>
      </w:r>
      <w:r w:rsidR="000826F7">
        <w:t>.]</w:t>
      </w:r>
    </w:p>
    <w:p w14:paraId="73F0FDED" w14:textId="77777777" w:rsidR="00032F90" w:rsidRPr="00024566" w:rsidRDefault="008A0661" w:rsidP="00024566">
      <w:pPr>
        <w:pStyle w:val="Body2"/>
        <w:rPr>
          <w:b/>
        </w:rPr>
      </w:pPr>
      <w:bookmarkStart w:id="395" w:name="_Ref321833725"/>
      <w:r w:rsidRPr="00024566">
        <w:rPr>
          <w:b/>
        </w:rPr>
        <w:t>Final Payment Period</w:t>
      </w:r>
      <w:bookmarkEnd w:id="395"/>
    </w:p>
    <w:p w14:paraId="73F0FDEE" w14:textId="77777777" w:rsidR="006834D5" w:rsidRDefault="006834D5" w:rsidP="00024566">
      <w:pPr>
        <w:pStyle w:val="Level2"/>
      </w:pPr>
      <w:bookmarkStart w:id="396" w:name="_Ref8293851"/>
      <w:r>
        <w:t>The following provisions shall apply in respect of expiry of this Agreement and during any period prior to termination of this Agreement, after a termination notice has been served.</w:t>
      </w:r>
      <w:bookmarkEnd w:id="396"/>
      <w:r>
        <w:t xml:space="preserve"> </w:t>
      </w:r>
    </w:p>
    <w:p w14:paraId="73F0FDEF" w14:textId="77777777" w:rsidR="006834D5" w:rsidRDefault="006834D5" w:rsidP="006834D5">
      <w:pPr>
        <w:pStyle w:val="Level3"/>
      </w:pPr>
      <w:bookmarkStart w:id="397" w:name="_Ref4686697"/>
      <w:r>
        <w:t xml:space="preserve">[in the final two Payment Periods, in addition to the </w:t>
      </w:r>
      <w:bookmarkStart w:id="398" w:name="_Ref321865047"/>
      <w:r w:rsidR="00032F90" w:rsidRPr="00D147BB">
        <w:t xml:space="preserve">amounts referred to in </w:t>
      </w:r>
      <w:r w:rsidR="003D385A">
        <w:t>Clause</w:t>
      </w:r>
      <w:r w:rsidR="00032F90" w:rsidRPr="00D147BB">
        <w:t xml:space="preserve"> </w:t>
      </w:r>
      <w:r w:rsidR="000826F7">
        <w:fldChar w:fldCharType="begin"/>
      </w:r>
      <w:r w:rsidR="000826F7">
        <w:instrText xml:space="preserve"> REF _Ref4686093 \r \h </w:instrText>
      </w:r>
      <w:r w:rsidR="000826F7">
        <w:fldChar w:fldCharType="separate"/>
      </w:r>
      <w:r w:rsidR="005833FA">
        <w:t>36.2</w:t>
      </w:r>
      <w:r w:rsidR="000826F7">
        <w:fldChar w:fldCharType="end"/>
      </w:r>
      <w:r w:rsidR="00032F90" w:rsidRPr="00D147BB">
        <w:t xml:space="preserve"> (Report and Invoice) the </w:t>
      </w:r>
      <w:r>
        <w:t xml:space="preserve">Operator shall pay to the Authority </w:t>
      </w:r>
      <w:r w:rsidR="00032F90" w:rsidRPr="00D147BB">
        <w:t>an amount equivalent to the average per Payment Period of the sum of the Performance Adjustment</w:t>
      </w:r>
      <w:r w:rsidR="009E22E0">
        <w:t xml:space="preserve"> Payment</w:t>
      </w:r>
      <w:r w:rsidR="00032F90" w:rsidRPr="00D147BB">
        <w:t xml:space="preserve">s applicable to the previous </w:t>
      </w:r>
      <w:r>
        <w:t xml:space="preserve">twelve </w:t>
      </w:r>
      <w:r w:rsidR="00032F90" w:rsidRPr="00D147BB">
        <w:t>(</w:t>
      </w:r>
      <w:r>
        <w:t>12</w:t>
      </w:r>
      <w:r w:rsidR="00032F90" w:rsidRPr="00D147BB">
        <w:t>) Payment Periods</w:t>
      </w:r>
      <w:r>
        <w:t>;</w:t>
      </w:r>
      <w:bookmarkEnd w:id="397"/>
      <w:r w:rsidR="00032F90" w:rsidRPr="00D147BB">
        <w:t xml:space="preserve"> </w:t>
      </w:r>
      <w:r w:rsidR="00CA6613">
        <w:t>and</w:t>
      </w:r>
    </w:p>
    <w:p w14:paraId="73F0FDF0" w14:textId="77777777" w:rsidR="00D51355" w:rsidRDefault="00D51355" w:rsidP="008A0661">
      <w:pPr>
        <w:pStyle w:val="Level3"/>
      </w:pPr>
      <w:r>
        <w:t xml:space="preserve">following the Authority's receipt of the Operator's reports </w:t>
      </w:r>
      <w:r w:rsidR="00032F90" w:rsidRPr="00D147BB">
        <w:t xml:space="preserve">in respect of those Payment Periods containing the information set out in </w:t>
      </w:r>
      <w:r w:rsidR="003D385A">
        <w:t>Clause</w:t>
      </w:r>
      <w:r w:rsidR="00032F90" w:rsidRPr="00D147BB">
        <w:t> </w:t>
      </w:r>
      <w:r w:rsidR="00032F90" w:rsidRPr="00D147BB">
        <w:fldChar w:fldCharType="begin"/>
      </w:r>
      <w:r w:rsidR="00032F90" w:rsidRPr="00D147BB">
        <w:instrText xml:space="preserve">  REF _Ref321865046 \w \h \* MERGEFORMAT </w:instrText>
      </w:r>
      <w:r w:rsidR="00032F90" w:rsidRPr="00D147BB">
        <w:fldChar w:fldCharType="separate"/>
      </w:r>
      <w:r w:rsidR="005833FA">
        <w:t>36.3.1</w:t>
      </w:r>
      <w:r w:rsidR="00032F90" w:rsidRPr="00D147BB">
        <w:fldChar w:fldCharType="end"/>
      </w:r>
      <w:r w:rsidR="00032F90" w:rsidRPr="00D147BB">
        <w:t xml:space="preserve"> (Report and Invoice)</w:t>
      </w:r>
      <w:bookmarkEnd w:id="398"/>
      <w:r>
        <w:t>, if it is agreed or determined that:</w:t>
      </w:r>
    </w:p>
    <w:p w14:paraId="73F0FDF1" w14:textId="77777777" w:rsidR="00D51355" w:rsidRDefault="00D51355" w:rsidP="00D51355">
      <w:pPr>
        <w:pStyle w:val="Level4"/>
      </w:pPr>
      <w:bookmarkStart w:id="399" w:name="_Ref4686752"/>
      <w:r>
        <w:t>t</w:t>
      </w:r>
      <w:r w:rsidR="00032F90" w:rsidRPr="00D147BB">
        <w:t xml:space="preserve">he </w:t>
      </w:r>
      <w:r>
        <w:t xml:space="preserve">Operator has paid more pursuant to Clause </w:t>
      </w:r>
      <w:r w:rsidR="00AA6293">
        <w:fldChar w:fldCharType="begin"/>
      </w:r>
      <w:r w:rsidR="00AA6293">
        <w:instrText xml:space="preserve"> REF _Ref4686697 \r \h </w:instrText>
      </w:r>
      <w:r w:rsidR="00AA6293">
        <w:fldChar w:fldCharType="separate"/>
      </w:r>
      <w:r w:rsidR="005833FA">
        <w:t>36.4.1</w:t>
      </w:r>
      <w:r w:rsidR="00AA6293">
        <w:fldChar w:fldCharType="end"/>
      </w:r>
      <w:r>
        <w:t xml:space="preserve"> than the amount of the Performance Adjustment</w:t>
      </w:r>
      <w:r w:rsidR="009E22E0">
        <w:t xml:space="preserve"> Payment</w:t>
      </w:r>
      <w:r>
        <w:t xml:space="preserve">s properly payable pursuant to </w:t>
      </w:r>
      <w:r>
        <w:rPr>
          <w:highlight w:val="green"/>
        </w:rPr>
        <w:fldChar w:fldCharType="begin"/>
      </w:r>
      <w:r>
        <w:instrText xml:space="preserve"> REF _Ref524958715 \r \h </w:instrText>
      </w:r>
      <w:r>
        <w:rPr>
          <w:highlight w:val="green"/>
        </w:rPr>
      </w:r>
      <w:r>
        <w:rPr>
          <w:highlight w:val="green"/>
        </w:rPr>
        <w:fldChar w:fldCharType="separate"/>
      </w:r>
      <w:r w:rsidR="005833FA">
        <w:t>Schedule 5</w:t>
      </w:r>
      <w:r>
        <w:rPr>
          <w:highlight w:val="green"/>
        </w:rPr>
        <w:fldChar w:fldCharType="end"/>
      </w:r>
      <w:r w:rsidRPr="00D147BB">
        <w:t xml:space="preserve"> (Payment and Performance Monitoring System)</w:t>
      </w:r>
      <w:r>
        <w:t xml:space="preserve"> in respect of those Payment Periods, </w:t>
      </w:r>
      <w:r w:rsidR="00032F90" w:rsidRPr="00D147BB">
        <w:t xml:space="preserve">Authority shall pay the </w:t>
      </w:r>
      <w:r>
        <w:t xml:space="preserve">excess </w:t>
      </w:r>
      <w:r w:rsidR="00032F90" w:rsidRPr="00D147BB">
        <w:t xml:space="preserve">to </w:t>
      </w:r>
      <w:r w:rsidR="00F24ECD">
        <w:t xml:space="preserve">the </w:t>
      </w:r>
      <w:r w:rsidR="00225E45">
        <w:t>Operator</w:t>
      </w:r>
      <w:r>
        <w:t>;</w:t>
      </w:r>
      <w:r w:rsidR="00032F90" w:rsidRPr="00D147BB">
        <w:t xml:space="preserve"> or</w:t>
      </w:r>
      <w:bookmarkEnd w:id="399"/>
      <w:r w:rsidR="00032F90" w:rsidRPr="00D147BB">
        <w:t xml:space="preserve"> </w:t>
      </w:r>
    </w:p>
    <w:p w14:paraId="73F0FDF2" w14:textId="77777777" w:rsidR="00D51355" w:rsidRDefault="00F24ECD" w:rsidP="00D51355">
      <w:pPr>
        <w:pStyle w:val="Level4"/>
      </w:pPr>
      <w:bookmarkStart w:id="400" w:name="_Ref4687442"/>
      <w:r>
        <w:t xml:space="preserve">the </w:t>
      </w:r>
      <w:r w:rsidR="00225E45">
        <w:t>Operator</w:t>
      </w:r>
      <w:r w:rsidR="00032F90" w:rsidRPr="00D147BB">
        <w:t xml:space="preserve"> </w:t>
      </w:r>
      <w:r w:rsidR="00D51355">
        <w:t xml:space="preserve">has paid </w:t>
      </w:r>
      <w:r w:rsidR="00CA6613">
        <w:t>less</w:t>
      </w:r>
      <w:r w:rsidR="00D51355">
        <w:t xml:space="preserve"> pursuant to Clause 36.4.1 than the amount of the Performance Adjustment</w:t>
      </w:r>
      <w:r w:rsidR="009E22E0">
        <w:t xml:space="preserve"> Payment</w:t>
      </w:r>
      <w:r w:rsidR="00D51355">
        <w:t xml:space="preserve">s properly payable pursuant to </w:t>
      </w:r>
      <w:r w:rsidR="00D51355">
        <w:rPr>
          <w:highlight w:val="green"/>
        </w:rPr>
        <w:fldChar w:fldCharType="begin"/>
      </w:r>
      <w:r w:rsidR="00D51355">
        <w:instrText xml:space="preserve"> REF _Ref524958715 \r \h </w:instrText>
      </w:r>
      <w:r w:rsidR="00D51355">
        <w:rPr>
          <w:highlight w:val="green"/>
        </w:rPr>
      </w:r>
      <w:r w:rsidR="00D51355">
        <w:rPr>
          <w:highlight w:val="green"/>
        </w:rPr>
        <w:fldChar w:fldCharType="separate"/>
      </w:r>
      <w:r w:rsidR="005833FA">
        <w:t>Schedule 5</w:t>
      </w:r>
      <w:r w:rsidR="00D51355">
        <w:rPr>
          <w:highlight w:val="green"/>
        </w:rPr>
        <w:fldChar w:fldCharType="end"/>
      </w:r>
      <w:r w:rsidR="00D51355" w:rsidRPr="00D147BB">
        <w:t xml:space="preserve"> (Payment and Performance Monitoring System)</w:t>
      </w:r>
      <w:r w:rsidR="00D51355">
        <w:t xml:space="preserve"> in respect of those Payment Periods, </w:t>
      </w:r>
      <w:r>
        <w:t xml:space="preserve">the </w:t>
      </w:r>
      <w:r w:rsidR="00225E45">
        <w:t>Operator</w:t>
      </w:r>
      <w:r w:rsidR="00032F90" w:rsidRPr="00D147BB">
        <w:t xml:space="preserve"> shall</w:t>
      </w:r>
      <w:r w:rsidR="00EC0C77">
        <w:t xml:space="preserve"> pay</w:t>
      </w:r>
      <w:r w:rsidR="00032F90" w:rsidRPr="00D147BB">
        <w:t xml:space="preserve"> </w:t>
      </w:r>
      <w:r w:rsidR="00D51355">
        <w:t xml:space="preserve">the balance </w:t>
      </w:r>
      <w:r w:rsidR="00032F90" w:rsidRPr="00D147BB">
        <w:t>to the Authority,</w:t>
      </w:r>
      <w:bookmarkEnd w:id="400"/>
      <w:r w:rsidR="00032F90" w:rsidRPr="00D147BB">
        <w:t xml:space="preserve"> </w:t>
      </w:r>
    </w:p>
    <w:p w14:paraId="73F0FDF3" w14:textId="77777777" w:rsidR="00AA6293" w:rsidRDefault="00032F90" w:rsidP="00D51355">
      <w:pPr>
        <w:pStyle w:val="Level4"/>
        <w:numPr>
          <w:ilvl w:val="0"/>
          <w:numId w:val="0"/>
        </w:numPr>
        <w:ind w:left="1702"/>
      </w:pPr>
      <w:r w:rsidRPr="00D147BB">
        <w:t>in each case with interest on that amount at the Prescribed Rate calculated on a daily basis and compounded quarterly from</w:t>
      </w:r>
      <w:r w:rsidR="00EC0C77">
        <w:t>:</w:t>
      </w:r>
    </w:p>
    <w:p w14:paraId="73F0FDF4" w14:textId="77777777" w:rsidR="00AA6293" w:rsidRDefault="00032F90" w:rsidP="00AA6293">
      <w:pPr>
        <w:pStyle w:val="Level5"/>
        <w:tabs>
          <w:tab w:val="clear" w:pos="3404"/>
          <w:tab w:val="num" w:pos="2552"/>
        </w:tabs>
        <w:ind w:left="2552"/>
      </w:pPr>
      <w:r w:rsidRPr="00D147BB">
        <w:t xml:space="preserve">the date on which the </w:t>
      </w:r>
      <w:r w:rsidR="00AA6293">
        <w:t xml:space="preserve">amounts paid under Clause </w:t>
      </w:r>
      <w:r w:rsidR="00AA6293">
        <w:fldChar w:fldCharType="begin"/>
      </w:r>
      <w:r w:rsidR="00AA6293">
        <w:instrText xml:space="preserve"> REF _Ref4686697 \r \h </w:instrText>
      </w:r>
      <w:r w:rsidR="00AA6293">
        <w:fldChar w:fldCharType="separate"/>
      </w:r>
      <w:r w:rsidR="005833FA">
        <w:t>36.4.1</w:t>
      </w:r>
      <w:r w:rsidR="00AA6293">
        <w:fldChar w:fldCharType="end"/>
      </w:r>
      <w:r w:rsidR="00AA6293">
        <w:t xml:space="preserve"> exceeded the amount of the Performance Adjustment</w:t>
      </w:r>
      <w:r w:rsidR="009E22E0">
        <w:t xml:space="preserve"> Payment</w:t>
      </w:r>
      <w:r w:rsidR="00AA6293">
        <w:t xml:space="preserve">s properly payable pursuant to </w:t>
      </w:r>
      <w:r w:rsidR="00AA6293">
        <w:rPr>
          <w:highlight w:val="green"/>
        </w:rPr>
        <w:fldChar w:fldCharType="begin"/>
      </w:r>
      <w:r w:rsidR="00AA6293">
        <w:instrText xml:space="preserve"> REF _Ref524958715 \r \h </w:instrText>
      </w:r>
      <w:r w:rsidR="00AA6293">
        <w:rPr>
          <w:highlight w:val="green"/>
        </w:rPr>
      </w:r>
      <w:r w:rsidR="00AA6293">
        <w:rPr>
          <w:highlight w:val="green"/>
        </w:rPr>
        <w:fldChar w:fldCharType="separate"/>
      </w:r>
      <w:r w:rsidR="005833FA">
        <w:t>Schedule 5</w:t>
      </w:r>
      <w:r w:rsidR="00AA6293">
        <w:rPr>
          <w:highlight w:val="green"/>
        </w:rPr>
        <w:fldChar w:fldCharType="end"/>
      </w:r>
      <w:r w:rsidR="00AA6293" w:rsidRPr="00D147BB">
        <w:t xml:space="preserve"> (Payment and Performance Monitoring System)</w:t>
      </w:r>
      <w:r w:rsidR="00AA6293">
        <w:t xml:space="preserve"> in respect of those Payment Periods (in the case of Clause </w:t>
      </w:r>
      <w:r w:rsidR="00AA6293">
        <w:fldChar w:fldCharType="begin"/>
      </w:r>
      <w:r w:rsidR="00AA6293">
        <w:instrText xml:space="preserve"> REF _Ref4686752 \w \h </w:instrText>
      </w:r>
      <w:r w:rsidR="00AA6293">
        <w:fldChar w:fldCharType="separate"/>
      </w:r>
      <w:r w:rsidR="005833FA">
        <w:t>36.4.2(a)</w:t>
      </w:r>
      <w:r w:rsidR="00AA6293">
        <w:fldChar w:fldCharType="end"/>
      </w:r>
      <w:r w:rsidR="00AA6293">
        <w:t>; or</w:t>
      </w:r>
    </w:p>
    <w:p w14:paraId="73F0FDF5" w14:textId="77777777" w:rsidR="00AA6293" w:rsidRDefault="00032F90" w:rsidP="00AA6293">
      <w:pPr>
        <w:pStyle w:val="Level5"/>
        <w:tabs>
          <w:tab w:val="clear" w:pos="3404"/>
          <w:tab w:val="num" w:pos="2552"/>
        </w:tabs>
        <w:ind w:left="2552"/>
      </w:pPr>
      <w:r w:rsidRPr="00D147BB">
        <w:t xml:space="preserve">the date </w:t>
      </w:r>
      <w:r w:rsidR="00AA6293">
        <w:t>of expiry or termination of this Agreement (as applicable),</w:t>
      </w:r>
      <w:r w:rsidR="00EC0C77">
        <w:t xml:space="preserve"> in the case of Clause </w:t>
      </w:r>
      <w:r w:rsidR="00EC0C77">
        <w:fldChar w:fldCharType="begin"/>
      </w:r>
      <w:r w:rsidR="00EC0C77">
        <w:instrText xml:space="preserve"> REF _Ref4687442 \w \h </w:instrText>
      </w:r>
      <w:r w:rsidR="00EC0C77">
        <w:fldChar w:fldCharType="separate"/>
      </w:r>
      <w:r w:rsidR="005833FA">
        <w:t>36.4.2(b)</w:t>
      </w:r>
      <w:r w:rsidR="00EC0C77">
        <w:fldChar w:fldCharType="end"/>
      </w:r>
      <w:r w:rsidR="00EC0C77">
        <w:t>,</w:t>
      </w:r>
    </w:p>
    <w:p w14:paraId="73F0FDF6" w14:textId="77777777" w:rsidR="00AA6293" w:rsidRPr="00D147BB" w:rsidRDefault="00032F90" w:rsidP="00AA6293">
      <w:pPr>
        <w:pStyle w:val="Body3"/>
      </w:pPr>
      <w:r w:rsidRPr="00D147BB">
        <w:t>until all relevant monies have been paid in full and whether before or after judgement.</w:t>
      </w:r>
      <w:r w:rsidR="00AA6293">
        <w:t>]</w:t>
      </w:r>
      <w:r w:rsidR="00AA6293">
        <w:rPr>
          <w:rStyle w:val="FootnoteReference"/>
        </w:rPr>
        <w:footnoteReference w:id="104"/>
      </w:r>
    </w:p>
    <w:p w14:paraId="73F0FDF7" w14:textId="77777777" w:rsidR="00032F90" w:rsidRPr="00024566" w:rsidRDefault="008A0661" w:rsidP="00024566">
      <w:pPr>
        <w:pStyle w:val="Body2"/>
        <w:rPr>
          <w:b/>
        </w:rPr>
      </w:pPr>
      <w:r w:rsidRPr="00024566">
        <w:rPr>
          <w:b/>
        </w:rPr>
        <w:t>Payment</w:t>
      </w:r>
    </w:p>
    <w:p w14:paraId="73F0FDF8" w14:textId="77777777" w:rsidR="00032F90" w:rsidRPr="00024566" w:rsidRDefault="00EC0C77" w:rsidP="00024566">
      <w:pPr>
        <w:pStyle w:val="Level2"/>
      </w:pPr>
      <w:r>
        <w:t>[</w:t>
      </w:r>
      <w:r w:rsidR="00032F90" w:rsidRPr="00024566">
        <w:t xml:space="preserve">Subject to </w:t>
      </w:r>
      <w:r w:rsidR="00304F8A">
        <w:t>the remaining provisions of this Clause</w:t>
      </w:r>
      <w:r>
        <w:t xml:space="preserve">, </w:t>
      </w:r>
      <w:r w:rsidR="00F24ECD">
        <w:t xml:space="preserve">the </w:t>
      </w:r>
      <w:r w:rsidR="00225E45">
        <w:t>Operator</w:t>
      </w:r>
      <w:r w:rsidR="00032F90" w:rsidRPr="00024566">
        <w:t xml:space="preserve"> shall pay the amounts stated in any invoices submitted by the Authority pursuant to </w:t>
      </w:r>
      <w:r w:rsidR="003D385A" w:rsidRPr="00024566">
        <w:t>Clause</w:t>
      </w:r>
      <w:r w:rsidR="00032F90" w:rsidRPr="00024566">
        <w:t xml:space="preserve"> </w:t>
      </w:r>
      <w:r>
        <w:fldChar w:fldCharType="begin"/>
      </w:r>
      <w:r>
        <w:instrText xml:space="preserve"> REF _Ref525507770 \w \h </w:instrText>
      </w:r>
      <w:r>
        <w:fldChar w:fldCharType="separate"/>
      </w:r>
      <w:r w:rsidR="005833FA">
        <w:t>36.3</w:t>
      </w:r>
      <w:r>
        <w:fldChar w:fldCharType="end"/>
      </w:r>
      <w:r w:rsidR="00032F90" w:rsidRPr="00024566">
        <w:t xml:space="preserve"> on the final Business Day of the Payment Period in question.</w:t>
      </w:r>
      <w:r>
        <w:t>]</w:t>
      </w:r>
      <w:r>
        <w:rPr>
          <w:rStyle w:val="FootnoteReference"/>
        </w:rPr>
        <w:footnoteReference w:id="105"/>
      </w:r>
    </w:p>
    <w:p w14:paraId="73F0FDF9" w14:textId="77777777" w:rsidR="00032F90" w:rsidRPr="00024566" w:rsidRDefault="00273698" w:rsidP="00024566">
      <w:pPr>
        <w:pStyle w:val="Level2"/>
      </w:pPr>
      <w:r>
        <w:t>T</w:t>
      </w:r>
      <w:r w:rsidR="00032F90" w:rsidRPr="00024566">
        <w:t>he amount of any Performance Adjustment</w:t>
      </w:r>
      <w:r w:rsidR="009E22E0">
        <w:t xml:space="preserve"> Payment</w:t>
      </w:r>
      <w:r w:rsidR="00032F90" w:rsidRPr="00024566">
        <w:t xml:space="preserve">s calculated in accordance with </w:t>
      </w:r>
      <w:r w:rsidR="00044332">
        <w:fldChar w:fldCharType="begin"/>
      </w:r>
      <w:r w:rsidR="00044332">
        <w:instrText xml:space="preserve"> REF _Ref524958715 \r \h </w:instrText>
      </w:r>
      <w:r w:rsidR="00044332">
        <w:fldChar w:fldCharType="separate"/>
      </w:r>
      <w:r w:rsidR="005833FA">
        <w:t>Schedule 5</w:t>
      </w:r>
      <w:r w:rsidR="00044332">
        <w:fldChar w:fldCharType="end"/>
      </w:r>
      <w:r w:rsidR="00044332">
        <w:t xml:space="preserve"> </w:t>
      </w:r>
      <w:r w:rsidR="00032F90" w:rsidRPr="00024566">
        <w:t xml:space="preserve">(Payment and Performance Monitoring System) shall be paid at the same time as the Monthly Payment in respect of the relevant Payment Period is paid. </w:t>
      </w:r>
    </w:p>
    <w:p w14:paraId="73F0FDFA" w14:textId="77777777" w:rsidR="00032F90" w:rsidRPr="00024566" w:rsidRDefault="008A0661" w:rsidP="00024566">
      <w:pPr>
        <w:pStyle w:val="Body2"/>
        <w:rPr>
          <w:b/>
        </w:rPr>
      </w:pPr>
      <w:bookmarkStart w:id="401" w:name="_Ref321865048"/>
      <w:r w:rsidRPr="00024566">
        <w:rPr>
          <w:b/>
        </w:rPr>
        <w:t>Disputed Amounts</w:t>
      </w:r>
      <w:bookmarkEnd w:id="401"/>
    </w:p>
    <w:p w14:paraId="73F0FDFB" w14:textId="77777777" w:rsidR="00032F90" w:rsidRPr="00024566" w:rsidRDefault="008A0661" w:rsidP="00024566">
      <w:pPr>
        <w:pStyle w:val="Level2"/>
      </w:pPr>
      <w:bookmarkStart w:id="402" w:name="_Ref8292795"/>
      <w:r w:rsidRPr="00024566">
        <w:t xml:space="preserve">If </w:t>
      </w:r>
      <w:r w:rsidR="00EC0C77">
        <w:t xml:space="preserve">one </w:t>
      </w:r>
      <w:r w:rsidRPr="00024566">
        <w:t xml:space="preserve">party (Disputing Party) disputes the other Party's (Claiming Party) entitlement to any part of the amount </w:t>
      </w:r>
      <w:r w:rsidR="00EC0C77">
        <w:t xml:space="preserve">invoiced </w:t>
      </w:r>
      <w:r w:rsidRPr="00024566">
        <w:t xml:space="preserve">pursuant to </w:t>
      </w:r>
      <w:r w:rsidR="003D385A" w:rsidRPr="00024566">
        <w:t>Clause</w:t>
      </w:r>
      <w:r w:rsidR="00304F8A">
        <w:t xml:space="preserve"> </w:t>
      </w:r>
      <w:r w:rsidR="00304F8A">
        <w:fldChar w:fldCharType="begin"/>
      </w:r>
      <w:r w:rsidR="00304F8A">
        <w:instrText xml:space="preserve"> REF _Ref525507770 \r \h </w:instrText>
      </w:r>
      <w:r w:rsidR="00304F8A">
        <w:fldChar w:fldCharType="separate"/>
      </w:r>
      <w:r w:rsidR="005833FA">
        <w:t>36.3</w:t>
      </w:r>
      <w:r w:rsidR="00304F8A">
        <w:fldChar w:fldCharType="end"/>
      </w:r>
      <w:r w:rsidRPr="00024566">
        <w:t xml:space="preserve"> (Report and Invoice) in respect of any Payment Period</w:t>
      </w:r>
      <w:r w:rsidR="004D4114">
        <w:t xml:space="preserve"> and/or any </w:t>
      </w:r>
      <w:r w:rsidR="003D2970">
        <w:t>amount</w:t>
      </w:r>
      <w:r w:rsidR="004D4114">
        <w:t xml:space="preserve"> invoiced under another provision of this Agreement</w:t>
      </w:r>
      <w:r w:rsidR="00EC0C77">
        <w:t>,</w:t>
      </w:r>
      <w:r w:rsidRPr="00024566">
        <w:t xml:space="preserve"> the</w:t>
      </w:r>
      <w:r w:rsidR="00304F8A">
        <w:t xml:space="preserve"> following provisions </w:t>
      </w:r>
      <w:r w:rsidRPr="00024566">
        <w:t>shall apply.</w:t>
      </w:r>
      <w:bookmarkEnd w:id="402"/>
    </w:p>
    <w:p w14:paraId="73F0FDFC" w14:textId="77777777" w:rsidR="00032F90" w:rsidRPr="00024566" w:rsidRDefault="00032F90" w:rsidP="00024566">
      <w:pPr>
        <w:pStyle w:val="Level2"/>
      </w:pPr>
      <w:bookmarkStart w:id="403" w:name="_Ref401362726"/>
      <w:r w:rsidRPr="00024566">
        <w:t>At least five (5) Business Days before the final date for payment due to the Claiming Party, the Disputing Party shall give notice to the Claiming Party of the following</w:t>
      </w:r>
      <w:bookmarkEnd w:id="403"/>
      <w:r w:rsidR="002F1442">
        <w:t>:</w:t>
      </w:r>
    </w:p>
    <w:p w14:paraId="73F0FDFD" w14:textId="77777777" w:rsidR="00032F90" w:rsidRPr="00024566" w:rsidRDefault="00032F90" w:rsidP="00024566">
      <w:pPr>
        <w:pStyle w:val="Level3"/>
      </w:pPr>
      <w:r w:rsidRPr="00024566">
        <w:t>any amounts claimed by the Claiming Party that the Disputing Party objects to and is seeking to withhold; or</w:t>
      </w:r>
    </w:p>
    <w:p w14:paraId="73F0FDFE" w14:textId="77777777" w:rsidR="00032F90" w:rsidRPr="00024566" w:rsidRDefault="00032F90" w:rsidP="00024566">
      <w:pPr>
        <w:pStyle w:val="Level3"/>
      </w:pPr>
      <w:r w:rsidRPr="00024566">
        <w:t>any amounts that the Disputing Party is owed by the Claiming Party (including any amounts previously overpaid to the Claiming Party) which the Disputing Party is seeking to withhold; or</w:t>
      </w:r>
    </w:p>
    <w:p w14:paraId="73F0FDFF" w14:textId="77777777" w:rsidR="00032F90" w:rsidRPr="00024566" w:rsidRDefault="00032F90" w:rsidP="00024566">
      <w:pPr>
        <w:pStyle w:val="Level3"/>
      </w:pPr>
      <w:r w:rsidRPr="00024566">
        <w:t xml:space="preserve">any amount pursuant to </w:t>
      </w:r>
      <w:r w:rsidR="004D4114">
        <w:t xml:space="preserve">Clause </w:t>
      </w:r>
      <w:r w:rsidR="004D4114">
        <w:rPr>
          <w:highlight w:val="yellow"/>
        </w:rPr>
        <w:fldChar w:fldCharType="begin"/>
      </w:r>
      <w:r w:rsidR="004D4114">
        <w:instrText xml:space="preserve"> REF _Ref8293851 \r \h </w:instrText>
      </w:r>
      <w:r w:rsidR="004D4114">
        <w:rPr>
          <w:highlight w:val="yellow"/>
        </w:rPr>
      </w:r>
      <w:r w:rsidR="004D4114">
        <w:rPr>
          <w:highlight w:val="yellow"/>
        </w:rPr>
        <w:fldChar w:fldCharType="separate"/>
      </w:r>
      <w:r w:rsidR="005833FA">
        <w:t>36.4</w:t>
      </w:r>
      <w:r w:rsidR="004D4114">
        <w:rPr>
          <w:highlight w:val="yellow"/>
        </w:rPr>
        <w:fldChar w:fldCharType="end"/>
      </w:r>
      <w:r w:rsidR="004D4114">
        <w:t xml:space="preserve"> </w:t>
      </w:r>
      <w:r w:rsidRPr="00024566">
        <w:t>that the Disputing Party is seeking to withhold</w:t>
      </w:r>
      <w:r w:rsidR="004D4114">
        <w:t xml:space="preserve"> or retain</w:t>
      </w:r>
      <w:r w:rsidRPr="00024566">
        <w:t>.</w:t>
      </w:r>
    </w:p>
    <w:p w14:paraId="73F0FE00" w14:textId="77777777" w:rsidR="00032F90" w:rsidRPr="00024566" w:rsidRDefault="00032F90" w:rsidP="00024566">
      <w:pPr>
        <w:pStyle w:val="Level2"/>
      </w:pPr>
      <w:r w:rsidRPr="00024566">
        <w:t>Any notice shall set out the sum or sums proposed to be withheld, grounds for withholding payment and the amount attributable to each ground.</w:t>
      </w:r>
    </w:p>
    <w:p w14:paraId="73F0FE01" w14:textId="77777777" w:rsidR="00032F90" w:rsidRPr="00024566" w:rsidRDefault="008A0661" w:rsidP="00024566">
      <w:pPr>
        <w:pStyle w:val="Level2"/>
      </w:pPr>
      <w:bookmarkStart w:id="404" w:name="_Ref440987542"/>
      <w:r w:rsidRPr="00024566">
        <w:t xml:space="preserve">The Disputing Party shall notify the Claiming Party in writing within ten (10) Business Days of receipt by the Disputing Party of the relevant </w:t>
      </w:r>
      <w:r w:rsidR="00EC0C77">
        <w:t xml:space="preserve">invoice </w:t>
      </w:r>
      <w:r w:rsidRPr="00024566">
        <w:t xml:space="preserve">of that part of the amount (insofar as at the time of such notice the Disputing Party is reasonably able to quantify it) which the Disputing Party (acting in good faith) disputes (a </w:t>
      </w:r>
      <w:r w:rsidR="00EC0C77">
        <w:t>"</w:t>
      </w:r>
      <w:r w:rsidRPr="00EC0C77">
        <w:rPr>
          <w:b/>
        </w:rPr>
        <w:t>Disputed Amount</w:t>
      </w:r>
      <w:r w:rsidR="00EC0C77">
        <w:t>"</w:t>
      </w:r>
      <w:r w:rsidRPr="00024566">
        <w:t>) and submit to the Claiming Party such supporting evidence as the Disputing Party may have.</w:t>
      </w:r>
      <w:bookmarkEnd w:id="404"/>
    </w:p>
    <w:p w14:paraId="73F0FE02" w14:textId="77777777" w:rsidR="00032F90" w:rsidRPr="00024566" w:rsidRDefault="00032F90" w:rsidP="00024566">
      <w:pPr>
        <w:pStyle w:val="Level2"/>
      </w:pPr>
      <w:bookmarkStart w:id="405" w:name="_Ref401362752"/>
      <w:r w:rsidRPr="00024566">
        <w:t xml:space="preserve">The </w:t>
      </w:r>
      <w:r w:rsidR="00EC0C77">
        <w:t xml:space="preserve">Disputing Party </w:t>
      </w:r>
      <w:r w:rsidRPr="00024566">
        <w:t xml:space="preserve">may withhold payment of any Disputed Amount pending agreement or determination of </w:t>
      </w:r>
      <w:r w:rsidR="00F24ECD">
        <w:t xml:space="preserve">the </w:t>
      </w:r>
      <w:r w:rsidR="006F34B7">
        <w:t xml:space="preserve">Claiming Party's </w:t>
      </w:r>
      <w:r w:rsidRPr="00024566">
        <w:t>entitlement in relation to the Disputed Amount but shall pay on the due date any undisputed amounts</w:t>
      </w:r>
      <w:r w:rsidR="00901C9B" w:rsidRPr="00024566">
        <w:t xml:space="preserve">. </w:t>
      </w:r>
      <w:bookmarkEnd w:id="405"/>
    </w:p>
    <w:p w14:paraId="73F0FE03" w14:textId="77777777" w:rsidR="00032F90" w:rsidRPr="00024566" w:rsidRDefault="008A0661" w:rsidP="00DF4CB3">
      <w:pPr>
        <w:pStyle w:val="Body2"/>
        <w:keepNext/>
        <w:rPr>
          <w:b/>
        </w:rPr>
      </w:pPr>
      <w:bookmarkStart w:id="406" w:name="_Ref401362804"/>
      <w:r w:rsidRPr="00024566">
        <w:rPr>
          <w:b/>
        </w:rPr>
        <w:t>Response to Disputing Party Notice</w:t>
      </w:r>
      <w:bookmarkEnd w:id="406"/>
    </w:p>
    <w:p w14:paraId="73F0FE04" w14:textId="77777777" w:rsidR="00032F90" w:rsidRPr="00D147BB" w:rsidRDefault="00032F90" w:rsidP="00DF4CB3">
      <w:pPr>
        <w:pStyle w:val="Level2"/>
        <w:keepNext/>
      </w:pPr>
      <w:bookmarkStart w:id="407" w:name="_Ref525507796"/>
      <w:r w:rsidRPr="00D147BB">
        <w:t xml:space="preserve">Within </w:t>
      </w:r>
      <w:r w:rsidR="00CA6613">
        <w:t>ten</w:t>
      </w:r>
      <w:r w:rsidRPr="00D147BB">
        <w:t xml:space="preserve"> (</w:t>
      </w:r>
      <w:r w:rsidR="00CA6613">
        <w:t>10</w:t>
      </w:r>
      <w:r w:rsidRPr="00D147BB">
        <w:t xml:space="preserve">) Business Days following receipt by the Claiming Party of any notice served by the Disputing Party pursuant to </w:t>
      </w:r>
      <w:r w:rsidR="003D385A">
        <w:t>Clause</w:t>
      </w:r>
      <w:r w:rsidRPr="00D147BB">
        <w:t xml:space="preserve"> </w:t>
      </w:r>
      <w:r w:rsidRPr="00D147BB">
        <w:fldChar w:fldCharType="begin"/>
      </w:r>
      <w:r w:rsidRPr="00D147BB">
        <w:instrText xml:space="preserve"> REF _Ref401362726 \w \h </w:instrText>
      </w:r>
      <w:r w:rsidR="00231159" w:rsidRPr="00D147BB">
        <w:instrText xml:space="preserve"> \* MERGEFORMAT </w:instrText>
      </w:r>
      <w:r w:rsidRPr="00D147BB">
        <w:fldChar w:fldCharType="separate"/>
      </w:r>
      <w:r w:rsidR="005833FA">
        <w:t>36.8</w:t>
      </w:r>
      <w:r w:rsidRPr="00D147BB">
        <w:fldChar w:fldCharType="end"/>
      </w:r>
      <w:r w:rsidRPr="00D147BB">
        <w:t xml:space="preserve"> (Disputed Amounts), the Claiming Party shall respond by notifying the Disputing Party as to whether or not it agrees with the statements made in that notice</w:t>
      </w:r>
      <w:r w:rsidR="00901C9B" w:rsidRPr="00D147BB">
        <w:t xml:space="preserve">.  </w:t>
      </w:r>
      <w:r w:rsidRPr="00D147BB">
        <w:t>If the Claiming Party indicates that it does agree, or if the Claiming Party fails to make such a response within that time limit, the Disputing Party shall be entitled:</w:t>
      </w:r>
      <w:bookmarkEnd w:id="407"/>
    </w:p>
    <w:p w14:paraId="73F0FE05" w14:textId="77777777" w:rsidR="00032F90" w:rsidRPr="00D147BB" w:rsidRDefault="00032F90" w:rsidP="008A0661">
      <w:pPr>
        <w:pStyle w:val="Level3"/>
      </w:pPr>
      <w:r w:rsidRPr="00D147BB">
        <w:t xml:space="preserve">to retain on a permanent basis any amounts withheld pursuant to </w:t>
      </w:r>
      <w:r w:rsidR="003D385A">
        <w:t>Clause</w:t>
      </w:r>
      <w:r w:rsidRPr="00D147BB">
        <w:t xml:space="preserve"> </w:t>
      </w:r>
      <w:r w:rsidRPr="00D147BB">
        <w:fldChar w:fldCharType="begin"/>
      </w:r>
      <w:r w:rsidRPr="00D147BB">
        <w:instrText xml:space="preserve"> REF _Ref401362752 \w \h </w:instrText>
      </w:r>
      <w:r w:rsidR="00231159" w:rsidRPr="00D147BB">
        <w:instrText xml:space="preserve"> \* MERGEFORMAT </w:instrText>
      </w:r>
      <w:r w:rsidRPr="00D147BB">
        <w:fldChar w:fldCharType="separate"/>
      </w:r>
      <w:r w:rsidR="005833FA">
        <w:t>36.11</w:t>
      </w:r>
      <w:r w:rsidRPr="00D147BB">
        <w:fldChar w:fldCharType="end"/>
      </w:r>
      <w:r w:rsidRPr="00D147BB">
        <w:t xml:space="preserve"> (Disputed Amounts); and</w:t>
      </w:r>
    </w:p>
    <w:p w14:paraId="73F0FE06" w14:textId="77777777" w:rsidR="00032F90" w:rsidRPr="00D147BB" w:rsidRDefault="00032F90" w:rsidP="008A0661">
      <w:pPr>
        <w:pStyle w:val="Level3"/>
      </w:pPr>
      <w:r w:rsidRPr="00D147BB">
        <w:t>to reclaim from the Claiming Party the amount of any over-payment which may have been made to the Claiming Party together with interest on any such amount at the Prescribed Rate calculated on a daily basis and compounded quarterly from the date on which the over-payment was made until that amount has been paid in full and whether before or after judgment.</w:t>
      </w:r>
    </w:p>
    <w:p w14:paraId="73F0FE07" w14:textId="77777777" w:rsidR="00032F90" w:rsidRPr="00024566" w:rsidRDefault="008A0661" w:rsidP="00024566">
      <w:pPr>
        <w:pStyle w:val="Body2"/>
        <w:rPr>
          <w:b/>
        </w:rPr>
      </w:pPr>
      <w:bookmarkStart w:id="408" w:name="_Ref321865052"/>
      <w:r w:rsidRPr="00024566">
        <w:rPr>
          <w:b/>
        </w:rPr>
        <w:t>Dispute</w:t>
      </w:r>
      <w:bookmarkEnd w:id="408"/>
    </w:p>
    <w:p w14:paraId="73F0FE08" w14:textId="77777777" w:rsidR="00032F90" w:rsidRPr="00D147BB" w:rsidRDefault="00032F90" w:rsidP="00024566">
      <w:pPr>
        <w:pStyle w:val="Level2"/>
      </w:pPr>
      <w:bookmarkStart w:id="409" w:name="_Ref525507816"/>
      <w:r w:rsidRPr="00D147BB">
        <w:t xml:space="preserve">If the Claiming Party responds (pursuant to </w:t>
      </w:r>
      <w:r w:rsidR="003D385A">
        <w:t>Clause</w:t>
      </w:r>
      <w:r w:rsidRPr="00D147BB">
        <w:t xml:space="preserve"> </w:t>
      </w:r>
      <w:r w:rsidR="00304F8A">
        <w:fldChar w:fldCharType="begin"/>
      </w:r>
      <w:r w:rsidR="00304F8A">
        <w:instrText xml:space="preserve"> REF _Ref525507796 \r \h </w:instrText>
      </w:r>
      <w:r w:rsidR="00304F8A">
        <w:fldChar w:fldCharType="separate"/>
      </w:r>
      <w:r w:rsidR="005833FA">
        <w:t>36.12</w:t>
      </w:r>
      <w:r w:rsidR="00304F8A">
        <w:fldChar w:fldCharType="end"/>
      </w:r>
      <w:r w:rsidRPr="00D147BB">
        <w:t xml:space="preserve"> (Response to Disputing Party Notice)) that it does not agree with all or any of the statements made in any notice served by the Disputing Party pursuant to </w:t>
      </w:r>
      <w:r w:rsidR="003D385A">
        <w:t>Clause</w:t>
      </w:r>
      <w:r w:rsidRPr="00D147BB">
        <w:t xml:space="preserve"> </w:t>
      </w:r>
      <w:r w:rsidRPr="00D147BB">
        <w:fldChar w:fldCharType="begin"/>
      </w:r>
      <w:r w:rsidRPr="00D147BB">
        <w:instrText xml:space="preserve"> REF _Ref401362726 \w \h </w:instrText>
      </w:r>
      <w:r w:rsidR="00231159" w:rsidRPr="00D147BB">
        <w:instrText xml:space="preserve"> \* MERGEFORMAT </w:instrText>
      </w:r>
      <w:r w:rsidRPr="00D147BB">
        <w:fldChar w:fldCharType="separate"/>
      </w:r>
      <w:r w:rsidR="005833FA">
        <w:t>36.8</w:t>
      </w:r>
      <w:r w:rsidRPr="00D147BB">
        <w:fldChar w:fldCharType="end"/>
      </w:r>
      <w:r w:rsidRPr="00D147BB">
        <w:t xml:space="preserve"> (Disputed Amounts), the matter or matters in question shall be determined under the Dispute Resolution Procedure.</w:t>
      </w:r>
      <w:bookmarkEnd w:id="409"/>
    </w:p>
    <w:p w14:paraId="73F0FE09" w14:textId="77777777" w:rsidR="00032F90" w:rsidRPr="00024566" w:rsidRDefault="008A0661" w:rsidP="00024566">
      <w:pPr>
        <w:pStyle w:val="Body2"/>
        <w:rPr>
          <w:b/>
        </w:rPr>
      </w:pPr>
      <w:r w:rsidRPr="00024566">
        <w:rPr>
          <w:b/>
        </w:rPr>
        <w:t>Determination of Dispute</w:t>
      </w:r>
    </w:p>
    <w:p w14:paraId="73F0FE0A" w14:textId="77777777" w:rsidR="00032F90" w:rsidRPr="00D147BB" w:rsidRDefault="00032F90" w:rsidP="00024566">
      <w:pPr>
        <w:pStyle w:val="Level2"/>
      </w:pPr>
      <w:bookmarkStart w:id="410" w:name="_Ref8294188"/>
      <w:r w:rsidRPr="00D147BB">
        <w:t xml:space="preserve">If the determination of any dispute conducted pursuant to </w:t>
      </w:r>
      <w:r w:rsidR="003D385A">
        <w:t>Clause</w:t>
      </w:r>
      <w:r w:rsidRPr="00D147BB">
        <w:t xml:space="preserve"> </w:t>
      </w:r>
      <w:r w:rsidR="00304F8A">
        <w:fldChar w:fldCharType="begin"/>
      </w:r>
      <w:r w:rsidR="00304F8A">
        <w:instrText xml:space="preserve"> REF _Ref525507816 \r \h </w:instrText>
      </w:r>
      <w:r w:rsidR="00304F8A">
        <w:fldChar w:fldCharType="separate"/>
      </w:r>
      <w:r w:rsidR="005833FA">
        <w:t>36.13</w:t>
      </w:r>
      <w:r w:rsidR="00304F8A">
        <w:fldChar w:fldCharType="end"/>
      </w:r>
      <w:r w:rsidRPr="00D147BB">
        <w:t xml:space="preserve"> (Dispute) shows that</w:t>
      </w:r>
      <w:r w:rsidR="002F1442">
        <w:t>:</w:t>
      </w:r>
      <w:bookmarkEnd w:id="410"/>
    </w:p>
    <w:p w14:paraId="73F0FE0B" w14:textId="77777777" w:rsidR="00032F90" w:rsidRPr="00D147BB" w:rsidRDefault="00032F90" w:rsidP="008A0661">
      <w:pPr>
        <w:pStyle w:val="Level3"/>
      </w:pPr>
      <w:r w:rsidRPr="00D147BB">
        <w:t>the Disputing Party has withheld any amount which the Claiming Party was entitled to be paid; or</w:t>
      </w:r>
    </w:p>
    <w:p w14:paraId="73F0FE0C" w14:textId="77777777" w:rsidR="00032F90" w:rsidRPr="00D147BB" w:rsidRDefault="00032F90" w:rsidP="008A0661">
      <w:pPr>
        <w:pStyle w:val="Level3"/>
      </w:pPr>
      <w:r w:rsidRPr="00D147BB">
        <w:t xml:space="preserve">the Claiming Party has claimed under </w:t>
      </w:r>
      <w:r w:rsidR="003D385A">
        <w:t>Clause</w:t>
      </w:r>
      <w:r w:rsidRPr="00D147BB">
        <w:t xml:space="preserve"> </w:t>
      </w:r>
      <w:r w:rsidR="00304F8A">
        <w:fldChar w:fldCharType="begin"/>
      </w:r>
      <w:r w:rsidR="00304F8A">
        <w:instrText xml:space="preserve"> REF _Ref525507770 \r \h </w:instrText>
      </w:r>
      <w:r w:rsidR="00304F8A">
        <w:fldChar w:fldCharType="separate"/>
      </w:r>
      <w:r w:rsidR="005833FA">
        <w:t>36.3</w:t>
      </w:r>
      <w:r w:rsidR="00304F8A">
        <w:fldChar w:fldCharType="end"/>
      </w:r>
      <w:r w:rsidR="00CA6613">
        <w:t xml:space="preserve"> </w:t>
      </w:r>
      <w:r w:rsidRPr="00D147BB">
        <w:t>(Report and Invoice) any amount which it was not entitled to be paid,</w:t>
      </w:r>
    </w:p>
    <w:p w14:paraId="73F0FE0D" w14:textId="77777777" w:rsidR="00032F90" w:rsidRPr="00024566" w:rsidRDefault="00032F90" w:rsidP="00024566">
      <w:pPr>
        <w:pStyle w:val="Body2"/>
      </w:pPr>
      <w:r w:rsidRPr="00024566">
        <w:t>the Disputing Party shall pay such amount to the Claiming Party or the Claiming Party shall repay such amount to the Disputing Party with interest in each case on that amount at the Prescribed Rate calculated on a daily basis and compounded quarterly from the date on which payment should have been made (in the case of failure to pay by the Disputing Party) or from the date on which over payment was made (in the case of excessive claims by the Claiming Party) until all relevant monies have been paid in full and whether before or after judgment.</w:t>
      </w:r>
    </w:p>
    <w:p w14:paraId="73F0FE0E" w14:textId="77777777" w:rsidR="00032F90" w:rsidRPr="00024566" w:rsidRDefault="008A0661" w:rsidP="00024566">
      <w:pPr>
        <w:pStyle w:val="Body2"/>
        <w:rPr>
          <w:b/>
        </w:rPr>
      </w:pPr>
      <w:bookmarkStart w:id="411" w:name="_Ref321865053"/>
      <w:r w:rsidRPr="00024566">
        <w:rPr>
          <w:b/>
        </w:rPr>
        <w:t>Rights of Set Off</w:t>
      </w:r>
      <w:bookmarkEnd w:id="411"/>
    </w:p>
    <w:p w14:paraId="73F0FE0F" w14:textId="77777777" w:rsidR="00032F90" w:rsidRPr="00D147BB" w:rsidRDefault="00032F90" w:rsidP="00024566">
      <w:pPr>
        <w:pStyle w:val="Level2"/>
      </w:pPr>
      <w:bookmarkStart w:id="412" w:name="_Ref525507866"/>
      <w:r w:rsidRPr="00D147BB">
        <w:t>Each party shall be entitled to retain or set off any amount owed to it by the other party under this Agreement which has fallen due and payable against any amount due to the other party under this Agreement.</w:t>
      </w:r>
      <w:bookmarkEnd w:id="412"/>
    </w:p>
    <w:p w14:paraId="73F0FE10" w14:textId="77777777" w:rsidR="007966E1" w:rsidRPr="00024566" w:rsidRDefault="008A0661" w:rsidP="00024566">
      <w:pPr>
        <w:pStyle w:val="Body2"/>
        <w:rPr>
          <w:b/>
        </w:rPr>
      </w:pPr>
      <w:r w:rsidRPr="00024566">
        <w:rPr>
          <w:b/>
        </w:rPr>
        <w:t>Set Off and Disputed Amounts</w:t>
      </w:r>
    </w:p>
    <w:p w14:paraId="73F0FE11" w14:textId="77777777" w:rsidR="007966E1" w:rsidRPr="00D147BB" w:rsidRDefault="007966E1" w:rsidP="00024566">
      <w:pPr>
        <w:pStyle w:val="Level2"/>
      </w:pPr>
      <w:r w:rsidRPr="00D147BB">
        <w:t xml:space="preserve">If the payment or deduction of any amount referred to in </w:t>
      </w:r>
      <w:r w:rsidR="003D385A">
        <w:t>Clause</w:t>
      </w:r>
      <w:r w:rsidRPr="00D147BB">
        <w:t xml:space="preserve"> </w:t>
      </w:r>
      <w:r w:rsidR="00304F8A">
        <w:fldChar w:fldCharType="begin"/>
      </w:r>
      <w:r w:rsidR="00304F8A">
        <w:instrText xml:space="preserve"> REF _Ref525507866 \r \h </w:instrText>
      </w:r>
      <w:r w:rsidR="00304F8A">
        <w:fldChar w:fldCharType="separate"/>
      </w:r>
      <w:r w:rsidR="005833FA">
        <w:t>36.15</w:t>
      </w:r>
      <w:r w:rsidR="00304F8A">
        <w:fldChar w:fldCharType="end"/>
      </w:r>
      <w:r w:rsidR="00304F8A">
        <w:t xml:space="preserve"> </w:t>
      </w:r>
      <w:r w:rsidRPr="00D147BB">
        <w:t>(Rights of Set Off) is disputed then any undisputed element of that amount shall be paid and the disputed element shall be dealt with in accordance with the Dispute Resolution Procedure.</w:t>
      </w:r>
    </w:p>
    <w:p w14:paraId="73F0FE12" w14:textId="77777777" w:rsidR="007966E1" w:rsidRPr="00024566" w:rsidRDefault="008A0661" w:rsidP="00024566">
      <w:pPr>
        <w:pStyle w:val="Body2"/>
        <w:rPr>
          <w:b/>
        </w:rPr>
      </w:pPr>
      <w:r w:rsidRPr="00024566">
        <w:rPr>
          <w:b/>
        </w:rPr>
        <w:t>VAT on Payments</w:t>
      </w:r>
    </w:p>
    <w:p w14:paraId="73F0FE13" w14:textId="77777777" w:rsidR="007966E1" w:rsidRPr="00024566" w:rsidRDefault="007966E1" w:rsidP="00024566">
      <w:pPr>
        <w:pStyle w:val="Level2"/>
      </w:pPr>
      <w:r w:rsidRPr="00024566">
        <w:t>All amounts due under this Agreement are exclusive of VAT.</w:t>
      </w:r>
    </w:p>
    <w:p w14:paraId="73F0FE14" w14:textId="77777777" w:rsidR="007966E1" w:rsidRPr="00024566" w:rsidRDefault="008A0661" w:rsidP="00024566">
      <w:pPr>
        <w:pStyle w:val="Level2"/>
      </w:pPr>
      <w:bookmarkStart w:id="413" w:name="_Ref321833745"/>
      <w:r w:rsidRPr="00024566">
        <w:t>If any supply made or referred to in this Agreement is or becomes chargeable to VAT then the person receiving the supply (the Recipient) shall in addition pay the person making the supply (the Supplier) the amount of that VAT against receipt by the Recipient from the Supplier of a proper VAT invoice in respect of that supply.</w:t>
      </w:r>
      <w:bookmarkEnd w:id="413"/>
    </w:p>
    <w:p w14:paraId="73F0FE15" w14:textId="77777777" w:rsidR="007966E1" w:rsidRPr="00024566" w:rsidRDefault="007966E1" w:rsidP="00024566">
      <w:pPr>
        <w:pStyle w:val="Level2"/>
      </w:pPr>
      <w:r w:rsidRPr="00024566">
        <w:t>Where under this Agreement any amount is calculated by reference to any sum which has or may be incurred by any person, the amount shall include any VAT in respect of that amount only to the extent that such VAT is not recoverable as input tax by that person (or a member of the same VAT group), whether by set off or repayment.</w:t>
      </w:r>
    </w:p>
    <w:p w14:paraId="73F0FE16" w14:textId="77777777" w:rsidR="007966E1" w:rsidRPr="00024566" w:rsidRDefault="00F24ECD" w:rsidP="00024566">
      <w:pPr>
        <w:pStyle w:val="Level2"/>
      </w:pPr>
      <w:r>
        <w:t xml:space="preserve">The </w:t>
      </w:r>
      <w:r w:rsidR="00225E45">
        <w:t>Operator</w:t>
      </w:r>
      <w:r w:rsidR="007966E1" w:rsidRPr="00024566">
        <w:t xml:space="preserve"> shall provide the Authority with any information reasonably requested by the Authority in relation to the amount of VAT chargeable in accordance with this Agreement and payable by the Authority to </w:t>
      </w:r>
      <w:r>
        <w:t xml:space="preserve">the </w:t>
      </w:r>
      <w:r w:rsidR="00225E45">
        <w:t>Operator</w:t>
      </w:r>
      <w:r w:rsidR="007966E1" w:rsidRPr="00024566">
        <w:t>.</w:t>
      </w:r>
    </w:p>
    <w:p w14:paraId="73F0FE17" w14:textId="77777777" w:rsidR="00C23512" w:rsidRPr="00C23512" w:rsidRDefault="00C23512" w:rsidP="00C23512">
      <w:pPr>
        <w:pStyle w:val="Body2"/>
        <w:rPr>
          <w:b/>
        </w:rPr>
      </w:pPr>
      <w:bookmarkStart w:id="414" w:name="_Ref464664142"/>
      <w:r w:rsidRPr="00C23512">
        <w:rPr>
          <w:b/>
        </w:rPr>
        <w:t>Promoting Tax Compliance</w:t>
      </w:r>
      <w:bookmarkEnd w:id="414"/>
    </w:p>
    <w:p w14:paraId="73F0FE18" w14:textId="77777777" w:rsidR="00C23512" w:rsidRDefault="00C23512" w:rsidP="00C23512">
      <w:pPr>
        <w:pStyle w:val="Level2"/>
      </w:pPr>
      <w:r>
        <w:t>If, at any point during the Contract Period, an Occasion of Tax Non-Compliance occurs, the Operator shall:</w:t>
      </w:r>
    </w:p>
    <w:p w14:paraId="73F0FE19" w14:textId="77777777" w:rsidR="00C23512" w:rsidRPr="00C23512" w:rsidRDefault="00C23512" w:rsidP="00C23512">
      <w:pPr>
        <w:pStyle w:val="Level3"/>
      </w:pPr>
      <w:r w:rsidRPr="00C23512">
        <w:t xml:space="preserve">notify the Authority in writing of such fact within </w:t>
      </w:r>
      <w:r w:rsidR="00CA6613">
        <w:t>five (</w:t>
      </w:r>
      <w:r w:rsidRPr="00C23512">
        <w:t>5</w:t>
      </w:r>
      <w:r w:rsidR="00CA6613">
        <w:t>)</w:t>
      </w:r>
      <w:r w:rsidRPr="00C23512">
        <w:t xml:space="preserve"> </w:t>
      </w:r>
      <w:r>
        <w:t>Business</w:t>
      </w:r>
      <w:r w:rsidRPr="00C23512">
        <w:t xml:space="preserve"> Days of its occurrence; and</w:t>
      </w:r>
    </w:p>
    <w:p w14:paraId="73F0FE1A" w14:textId="77777777" w:rsidR="00C23512" w:rsidRPr="00C23512" w:rsidRDefault="00C23512" w:rsidP="00C23512">
      <w:pPr>
        <w:pStyle w:val="Level3"/>
      </w:pPr>
      <w:r w:rsidRPr="00C23512">
        <w:t>promptly provide to the Authority:</w:t>
      </w:r>
    </w:p>
    <w:p w14:paraId="73F0FE1B" w14:textId="77777777" w:rsidR="00C23512" w:rsidRPr="00C23512" w:rsidRDefault="00C23512" w:rsidP="00C23512">
      <w:pPr>
        <w:pStyle w:val="Level4"/>
      </w:pPr>
      <w:bookmarkStart w:id="415" w:name="_Ref528319797"/>
      <w:r w:rsidRPr="00C23512">
        <w:t>details of the steps which the Operator is taking to address the Occasion of Tax Non-Compliance and to prevent the same from recurring, together with any mitigating factors that it considers relevant; and</w:t>
      </w:r>
      <w:bookmarkEnd w:id="415"/>
      <w:r w:rsidRPr="00C23512">
        <w:t xml:space="preserve"> </w:t>
      </w:r>
    </w:p>
    <w:p w14:paraId="73F0FE1C" w14:textId="77777777" w:rsidR="00C23512" w:rsidRPr="00C23512" w:rsidRDefault="00C23512" w:rsidP="00C23512">
      <w:pPr>
        <w:pStyle w:val="Level4"/>
      </w:pPr>
      <w:r w:rsidRPr="00C23512">
        <w:t>such other information in relation to the Occasion of Tax Non-Compliance as the Authority may reasonably require.</w:t>
      </w:r>
    </w:p>
    <w:p w14:paraId="73F0FE1D" w14:textId="77777777" w:rsidR="007966E1" w:rsidRPr="00024566" w:rsidRDefault="008A0661" w:rsidP="00024566">
      <w:pPr>
        <w:pStyle w:val="Body2"/>
        <w:rPr>
          <w:b/>
        </w:rPr>
      </w:pPr>
      <w:r w:rsidRPr="00024566">
        <w:rPr>
          <w:b/>
        </w:rPr>
        <w:t>Indexation</w:t>
      </w:r>
    </w:p>
    <w:p w14:paraId="73F0FE1E" w14:textId="77777777" w:rsidR="00C23512" w:rsidRPr="00D147BB" w:rsidRDefault="007966E1" w:rsidP="00C23512">
      <w:pPr>
        <w:pStyle w:val="Level2"/>
      </w:pPr>
      <w:r w:rsidRPr="00D147BB">
        <w:t>The Annual Payment shall be adjusted</w:t>
      </w:r>
      <w:r w:rsidR="00ED7C44">
        <w:t xml:space="preserve"> </w:t>
      </w:r>
      <w:r w:rsidR="00CA6613">
        <w:t>for inflation</w:t>
      </w:r>
      <w:r w:rsidRPr="00D147BB">
        <w:t xml:space="preserve"> in accordance with paragraph </w:t>
      </w:r>
      <w:r w:rsidR="006F34B7">
        <w:t xml:space="preserve">[3] </w:t>
      </w:r>
      <w:r w:rsidRPr="00D147BB">
        <w:t xml:space="preserve">of </w:t>
      </w:r>
      <w:r w:rsidR="00024566">
        <w:rPr>
          <w:highlight w:val="green"/>
        </w:rPr>
        <w:fldChar w:fldCharType="begin"/>
      </w:r>
      <w:r w:rsidR="00024566">
        <w:instrText xml:space="preserve"> REF _Ref524958715 \r \h </w:instrText>
      </w:r>
      <w:r w:rsidR="00024566">
        <w:rPr>
          <w:highlight w:val="green"/>
        </w:rPr>
      </w:r>
      <w:r w:rsidR="00024566">
        <w:rPr>
          <w:highlight w:val="green"/>
        </w:rPr>
        <w:fldChar w:fldCharType="separate"/>
      </w:r>
      <w:r w:rsidR="005833FA">
        <w:t>Schedule 5</w:t>
      </w:r>
      <w:r w:rsidR="00024566">
        <w:rPr>
          <w:highlight w:val="green"/>
        </w:rPr>
        <w:fldChar w:fldCharType="end"/>
      </w:r>
      <w:r w:rsidR="00024566" w:rsidRPr="00D147BB">
        <w:t xml:space="preserve"> </w:t>
      </w:r>
      <w:r w:rsidRPr="00D147BB">
        <w:t>(Payment and Performance Monitoring System).</w:t>
      </w:r>
    </w:p>
    <w:p w14:paraId="73F0FE1F" w14:textId="77777777" w:rsidR="007966E1" w:rsidRPr="00024566" w:rsidRDefault="006F34B7" w:rsidP="00024566">
      <w:pPr>
        <w:pStyle w:val="Body2"/>
      </w:pPr>
      <w:r>
        <w:t>[</w:t>
      </w:r>
      <w:r w:rsidR="008A0661" w:rsidRPr="00024566">
        <w:rPr>
          <w:b/>
        </w:rPr>
        <w:t>N</w:t>
      </w:r>
      <w:r w:rsidR="00BE76C4" w:rsidRPr="00024566">
        <w:rPr>
          <w:b/>
        </w:rPr>
        <w:t>NDR</w:t>
      </w:r>
    </w:p>
    <w:p w14:paraId="73F0FE20" w14:textId="77777777" w:rsidR="007966E1" w:rsidRDefault="007966E1" w:rsidP="00024566">
      <w:pPr>
        <w:pStyle w:val="Level2"/>
      </w:pPr>
      <w:r w:rsidRPr="00D147BB">
        <w:t>The parties shall comply with the provision</w:t>
      </w:r>
      <w:r w:rsidRPr="00304F8A">
        <w:t xml:space="preserve">s of </w:t>
      </w:r>
      <w:r w:rsidR="00304F8A" w:rsidRPr="00304F8A">
        <w:fldChar w:fldCharType="begin"/>
      </w:r>
      <w:r w:rsidR="00304F8A" w:rsidRPr="00304F8A">
        <w:instrText xml:space="preserve"> REF _Ref524969188 \r \h  \* MERGEFORMAT </w:instrText>
      </w:r>
      <w:r w:rsidR="00304F8A" w:rsidRPr="00304F8A">
        <w:fldChar w:fldCharType="separate"/>
      </w:r>
      <w:r w:rsidR="005833FA">
        <w:t>Schedule 15</w:t>
      </w:r>
      <w:r w:rsidR="00304F8A" w:rsidRPr="00304F8A">
        <w:fldChar w:fldCharType="end"/>
      </w:r>
      <w:r w:rsidR="00CA6613">
        <w:t xml:space="preserve"> </w:t>
      </w:r>
      <w:r w:rsidRPr="00304F8A">
        <w:t>(NNDR</w:t>
      </w:r>
      <w:r w:rsidR="008D582F" w:rsidRPr="00304F8A">
        <w:t>)].</w:t>
      </w:r>
    </w:p>
    <w:p w14:paraId="73F0FE21" w14:textId="77777777" w:rsidR="008D582F" w:rsidRPr="00024566" w:rsidRDefault="000177ED" w:rsidP="00024566">
      <w:pPr>
        <w:pStyle w:val="Body2"/>
        <w:rPr>
          <w:b/>
        </w:rPr>
      </w:pPr>
      <w:r>
        <w:rPr>
          <w:b/>
        </w:rPr>
        <w:t>[</w:t>
      </w:r>
      <w:r w:rsidR="00DC55EB">
        <w:rPr>
          <w:b/>
        </w:rPr>
        <w:t>Income</w:t>
      </w:r>
      <w:r>
        <w:rPr>
          <w:b/>
        </w:rPr>
        <w:t xml:space="preserve"> Share</w:t>
      </w:r>
      <w:r w:rsidR="008D582F" w:rsidRPr="009424DF">
        <w:rPr>
          <w:rStyle w:val="FootnoteReference"/>
        </w:rPr>
        <w:footnoteReference w:id="106"/>
      </w:r>
    </w:p>
    <w:p w14:paraId="73F0FE22" w14:textId="77777777" w:rsidR="008D582F" w:rsidRDefault="008D582F" w:rsidP="00024566">
      <w:pPr>
        <w:pStyle w:val="Level2"/>
      </w:pPr>
      <w:r w:rsidRPr="00D147BB">
        <w:t xml:space="preserve">The Authority is entitled to share in the </w:t>
      </w:r>
      <w:r w:rsidR="000177ED">
        <w:t xml:space="preserve">income </w:t>
      </w:r>
      <w:r w:rsidRPr="00D147BB">
        <w:t xml:space="preserve">generated at the [Facility] [Facilities] in accordance with the sharing mechanism set out in </w:t>
      </w:r>
      <w:r w:rsidR="007E16FD">
        <w:fldChar w:fldCharType="begin"/>
      </w:r>
      <w:r w:rsidR="007E16FD">
        <w:instrText xml:space="preserve"> REF _Ref525508055 \r \h </w:instrText>
      </w:r>
      <w:r w:rsidR="007E16FD">
        <w:fldChar w:fldCharType="separate"/>
      </w:r>
      <w:r w:rsidR="005833FA">
        <w:t>Schedule 18</w:t>
      </w:r>
      <w:r w:rsidR="007E16FD">
        <w:fldChar w:fldCharType="end"/>
      </w:r>
      <w:r w:rsidR="007E16FD">
        <w:t xml:space="preserve"> </w:t>
      </w:r>
      <w:r>
        <w:t>(</w:t>
      </w:r>
      <w:r w:rsidR="00DC55EB">
        <w:t xml:space="preserve">Income </w:t>
      </w:r>
      <w:r>
        <w:t>Share).]</w:t>
      </w:r>
    </w:p>
    <w:p w14:paraId="73F0FE23" w14:textId="77777777" w:rsidR="007C25A8" w:rsidRPr="008A0661" w:rsidRDefault="00562030" w:rsidP="007C25A8">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_Ref433776578 \r </w:instrText>
      </w:r>
      <w:r>
        <w:fldChar w:fldCharType="separate"/>
      </w:r>
      <w:bookmarkStart w:id="416" w:name="_Toc66951330"/>
      <w:r w:rsidR="005833FA">
        <w:instrText>37</w:instrText>
      </w:r>
      <w:r>
        <w:fldChar w:fldCharType="end"/>
      </w:r>
      <w:r>
        <w:tab/>
        <w:instrText>FINANCIAL ADJUSTMENTS</w:instrText>
      </w:r>
      <w:bookmarkEnd w:id="416"/>
      <w:r w:rsidRPr="00562030">
        <w:instrText xml:space="preserve">" \l1 </w:instrText>
      </w:r>
      <w:r>
        <w:rPr>
          <w:rStyle w:val="Level1asHeadingtext"/>
        </w:rPr>
        <w:fldChar w:fldCharType="end"/>
      </w:r>
      <w:bookmarkStart w:id="417" w:name="_Ref321861718"/>
      <w:bookmarkStart w:id="418" w:name="_Ref433358129"/>
      <w:bookmarkStart w:id="419" w:name="_Ref433764697"/>
      <w:bookmarkStart w:id="420" w:name="_Ref433776578"/>
      <w:r w:rsidR="007C25A8" w:rsidRPr="008A0661">
        <w:rPr>
          <w:rStyle w:val="Level1asHeadingtext"/>
        </w:rPr>
        <w:t>Financial Adjustments</w:t>
      </w:r>
      <w:bookmarkEnd w:id="417"/>
      <w:bookmarkEnd w:id="418"/>
      <w:bookmarkEnd w:id="419"/>
      <w:bookmarkEnd w:id="420"/>
    </w:p>
    <w:p w14:paraId="73F0FE24" w14:textId="77777777" w:rsidR="007C25A8" w:rsidRPr="007E16FD" w:rsidRDefault="007C25A8" w:rsidP="007E16FD">
      <w:pPr>
        <w:pStyle w:val="Body2"/>
        <w:rPr>
          <w:b/>
        </w:rPr>
      </w:pPr>
      <w:r w:rsidRPr="007E16FD">
        <w:rPr>
          <w:b/>
        </w:rPr>
        <w:t>Updating the LOBTA</w:t>
      </w:r>
    </w:p>
    <w:p w14:paraId="73F0FE25" w14:textId="77777777" w:rsidR="007C25A8" w:rsidRPr="007E16FD" w:rsidRDefault="007C25A8" w:rsidP="007E16FD">
      <w:pPr>
        <w:pStyle w:val="Level2"/>
      </w:pPr>
      <w:r w:rsidRPr="007E16FD">
        <w:t xml:space="preserve">Whenever a Relevant Event or Loss of Revenue Event occurs, the financial consequence shall (save where otherwise provided in this Agreement or where the parties mutually agree otherwise) be determined in accordance with this Clause </w:t>
      </w:r>
      <w:r w:rsidRPr="007E16FD">
        <w:fldChar w:fldCharType="begin"/>
      </w:r>
      <w:r w:rsidRPr="007E16FD">
        <w:instrText xml:space="preserve">  REF _Ref321861718 \w \h \* MERGEFORMAT </w:instrText>
      </w:r>
      <w:r w:rsidRPr="007E16FD">
        <w:fldChar w:fldCharType="separate"/>
      </w:r>
      <w:r w:rsidR="005833FA">
        <w:t>37</w:t>
      </w:r>
      <w:r w:rsidRPr="007E16FD">
        <w:fldChar w:fldCharType="end"/>
      </w:r>
      <w:r w:rsidRPr="007E16FD">
        <w:t xml:space="preserve"> (Financial Adjustments).  Where for the purposes of this Clause </w:t>
      </w:r>
      <w:r w:rsidRPr="007E16FD">
        <w:fldChar w:fldCharType="begin"/>
      </w:r>
      <w:r w:rsidRPr="007E16FD">
        <w:instrText xml:space="preserve">  REF _Ref321861718 \w \h \* MERGEFORMAT </w:instrText>
      </w:r>
      <w:r w:rsidRPr="007E16FD">
        <w:fldChar w:fldCharType="separate"/>
      </w:r>
      <w:r w:rsidR="005833FA">
        <w:t>37</w:t>
      </w:r>
      <w:r w:rsidRPr="007E16FD">
        <w:fldChar w:fldCharType="end"/>
      </w:r>
      <w:r w:rsidRPr="007E16FD">
        <w:t xml:space="preserve"> (Financial Adjustments) the LOBTA is to be adjusted by reference to a Relevant Event or Loss of Revenue Event, this shall be carried out by </w:t>
      </w:r>
      <w:r w:rsidR="00F24ECD">
        <w:t xml:space="preserve">the </w:t>
      </w:r>
      <w:r w:rsidR="00225E45">
        <w:t>Operator</w:t>
      </w:r>
      <w:r w:rsidRPr="007E16FD">
        <w:t xml:space="preserve">, in consultation with the Authority, to reflect the cumulative impact of any prior Relevant Event or Loss of Revenue Event on the version of the LOBTA applicable immediately prior to the relevant adjustment and to reflect the impact of the Relevant Event or Loss of Revenue Event in respect of which such adjustment is being undertaken. In calculating the Change in Costs and Change in Revenue (in respect of Relevant Events) and in calculating the Loss of Revenue (in respect of Loss of Revenue Events) and in assessing other adjustments to be made to the LOBTA arising from a Relevant Event or Loss of Revenue Event, </w:t>
      </w:r>
      <w:r w:rsidR="00F24ECD">
        <w:t xml:space="preserve">the </w:t>
      </w:r>
      <w:r w:rsidR="00225E45">
        <w:t>Operator</w:t>
      </w:r>
      <w:r w:rsidRPr="007E16FD">
        <w:t xml:space="preserve"> shall be entitled to take into account, inter alia</w:t>
      </w:r>
      <w:r w:rsidR="002F1442">
        <w:t>:</w:t>
      </w:r>
    </w:p>
    <w:p w14:paraId="73F0FE26" w14:textId="77777777" w:rsidR="0061133B" w:rsidRDefault="0061133B" w:rsidP="007C25A8">
      <w:pPr>
        <w:pStyle w:val="Level3"/>
      </w:pPr>
      <w:r>
        <w:t xml:space="preserve">in respect of a Relevant Event, </w:t>
      </w:r>
      <w:r w:rsidR="007C25A8" w:rsidRPr="00D147BB">
        <w:t>any Change in Costs and Change in Revenue</w:t>
      </w:r>
      <w:r>
        <w:t>;</w:t>
      </w:r>
    </w:p>
    <w:p w14:paraId="73F0FE27" w14:textId="77777777" w:rsidR="007C25A8" w:rsidRPr="00D147BB" w:rsidRDefault="007C25A8" w:rsidP="007C25A8">
      <w:pPr>
        <w:pStyle w:val="Level3"/>
      </w:pPr>
      <w:r w:rsidRPr="00D147BB">
        <w:t xml:space="preserve">in respect of </w:t>
      </w:r>
      <w:r w:rsidR="0061133B">
        <w:t>a</w:t>
      </w:r>
      <w:r w:rsidRPr="00D147BB">
        <w:t xml:space="preserve"> Loss of Revenue Event</w:t>
      </w:r>
      <w:r w:rsidR="0061133B">
        <w:t>, any</w:t>
      </w:r>
      <w:r w:rsidR="0061133B" w:rsidRPr="00D147BB">
        <w:t xml:space="preserve"> </w:t>
      </w:r>
      <w:r w:rsidR="0061133B">
        <w:t>Loss of Revenue</w:t>
      </w:r>
      <w:r w:rsidRPr="00D147BB">
        <w:t>;</w:t>
      </w:r>
    </w:p>
    <w:p w14:paraId="73F0FE28" w14:textId="77777777" w:rsidR="007C25A8" w:rsidRPr="00D147BB" w:rsidRDefault="007C25A8" w:rsidP="007C25A8">
      <w:pPr>
        <w:pStyle w:val="Level3"/>
      </w:pPr>
      <w:r w:rsidRPr="00D147BB">
        <w:t>reasonable economic assumptions prevailing at the time; and</w:t>
      </w:r>
    </w:p>
    <w:p w14:paraId="73F0FE29" w14:textId="77777777" w:rsidR="007C25A8" w:rsidRPr="00D147BB" w:rsidRDefault="007C25A8" w:rsidP="007C25A8">
      <w:pPr>
        <w:pStyle w:val="Level3"/>
      </w:pPr>
      <w:r w:rsidRPr="00D147BB">
        <w:t xml:space="preserve">changes in the prospective technical performance of </w:t>
      </w:r>
      <w:r w:rsidR="00156D2C">
        <w:t>Services</w:t>
      </w:r>
      <w:r w:rsidRPr="00D147BB">
        <w:t xml:space="preserve"> arising as a result of the Relevant Event or Loss of Revenue Event,</w:t>
      </w:r>
    </w:p>
    <w:p w14:paraId="73F0FE2A" w14:textId="77777777" w:rsidR="007C25A8" w:rsidRPr="00D147BB" w:rsidRDefault="007C25A8" w:rsidP="007C25A8">
      <w:pPr>
        <w:pStyle w:val="Body2"/>
      </w:pPr>
      <w:r w:rsidRPr="00D147BB">
        <w:t xml:space="preserve">provided that the Authority shall not be required (and </w:t>
      </w:r>
      <w:r w:rsidR="00F24ECD">
        <w:t xml:space="preserve">the </w:t>
      </w:r>
      <w:r w:rsidR="00225E45">
        <w:t>Operator</w:t>
      </w:r>
      <w:r w:rsidRPr="00D147BB">
        <w:t xml:space="preserve"> shall not be entitled) to take into account the financial impact up to the date of the Relevant Event or Loss of Revenue Event of those risks which </w:t>
      </w:r>
      <w:r w:rsidR="00F24ECD">
        <w:t xml:space="preserve">the </w:t>
      </w:r>
      <w:r w:rsidR="00225E45">
        <w:t>Operator</w:t>
      </w:r>
      <w:r w:rsidRPr="00D147BB">
        <w:t xml:space="preserve"> bears under the terms of this Agreement, including (to the extent so borne by </w:t>
      </w:r>
      <w:r w:rsidR="00F24ECD">
        <w:t xml:space="preserve">the </w:t>
      </w:r>
      <w:r w:rsidR="00225E45">
        <w:t>Operator</w:t>
      </w:r>
      <w:r w:rsidRPr="00D147BB">
        <w:t xml:space="preserve"> under this Agreement) changes in VAT rates, taxation rates, CPI and the impact of Performance Adjustment</w:t>
      </w:r>
      <w:r w:rsidR="009E22E0">
        <w:t xml:space="preserve"> Payment</w:t>
      </w:r>
      <w:r w:rsidRPr="00D147BB">
        <w:t>s.</w:t>
      </w:r>
    </w:p>
    <w:p w14:paraId="73F0FE2B" w14:textId="77777777" w:rsidR="007C25A8" w:rsidRPr="007E16FD" w:rsidRDefault="007C25A8" w:rsidP="007E16FD">
      <w:pPr>
        <w:pStyle w:val="Body2"/>
        <w:rPr>
          <w:b/>
        </w:rPr>
      </w:pPr>
      <w:r w:rsidRPr="007E16FD">
        <w:rPr>
          <w:b/>
        </w:rPr>
        <w:t>Application to the LOBTA</w:t>
      </w:r>
    </w:p>
    <w:p w14:paraId="73F0FE2C" w14:textId="77777777" w:rsidR="007C25A8" w:rsidRPr="00D147BB" w:rsidRDefault="007C25A8" w:rsidP="007E16FD">
      <w:pPr>
        <w:pStyle w:val="Level2"/>
      </w:pPr>
      <w:r w:rsidRPr="00D147BB">
        <w:t xml:space="preserve">Where, pursuant to this Agreement, either party is entitled to payment of any sum the assessment of which properly requires reference to the LOBTA, the adjustment to the Annual Payment due shall be that required to ensure that, by reference to the LOBTA adjusted under this </w:t>
      </w:r>
      <w:r>
        <w:t>Clause</w:t>
      </w:r>
      <w:r w:rsidRPr="00D147BB">
        <w:t xml:space="preserve"> </w:t>
      </w:r>
      <w:r w:rsidRPr="00D147BB">
        <w:fldChar w:fldCharType="begin"/>
      </w:r>
      <w:r w:rsidRPr="00D147BB">
        <w:instrText xml:space="preserve">  REF _Ref321861718 \w \h \* MERGEFORMAT </w:instrText>
      </w:r>
      <w:r w:rsidRPr="00D147BB">
        <w:fldChar w:fldCharType="separate"/>
      </w:r>
      <w:r w:rsidR="005833FA">
        <w:t>37</w:t>
      </w:r>
      <w:r w:rsidRPr="00D147BB">
        <w:fldChar w:fldCharType="end"/>
      </w:r>
      <w:r w:rsidRPr="00D147BB">
        <w:t xml:space="preserve"> (Financial Adjustments), </w:t>
      </w:r>
      <w:r w:rsidR="00F24ECD">
        <w:t xml:space="preserve">the </w:t>
      </w:r>
      <w:r w:rsidR="00225E45">
        <w:t>Operator</w:t>
      </w:r>
      <w:r w:rsidRPr="00D147BB">
        <w:t xml:space="preserve"> is left in a no better and no worse position than under the version of the LOBTA applicable immediately prior to the relevant adjustment, and shall be ascertained by determining the adjustment to the Annual Payment required to maintain the financial position of </w:t>
      </w:r>
      <w:r w:rsidR="00F24ECD">
        <w:t xml:space="preserve">the </w:t>
      </w:r>
      <w:r w:rsidR="00225E45">
        <w:t>Operator</w:t>
      </w:r>
      <w:r w:rsidRPr="00D147BB">
        <w:t xml:space="preserve"> with that in which it would have been under the version of the LOBTA applicable immediately prior to the relevant adjustment.</w:t>
      </w:r>
    </w:p>
    <w:p w14:paraId="73F0FE2D" w14:textId="77777777" w:rsidR="007C25A8" w:rsidRPr="007E16FD" w:rsidRDefault="007C25A8" w:rsidP="007E16FD">
      <w:pPr>
        <w:pStyle w:val="Body2"/>
        <w:rPr>
          <w:b/>
        </w:rPr>
      </w:pPr>
      <w:r w:rsidRPr="007E16FD">
        <w:rPr>
          <w:b/>
        </w:rPr>
        <w:t>No Better and no Worse</w:t>
      </w:r>
    </w:p>
    <w:p w14:paraId="73F0FE2E" w14:textId="77777777" w:rsidR="007C25A8" w:rsidRPr="007E16FD" w:rsidRDefault="007C25A8" w:rsidP="007E16FD">
      <w:pPr>
        <w:pStyle w:val="Level2"/>
      </w:pPr>
      <w:r w:rsidRPr="007E16FD">
        <w:t xml:space="preserve">Subject to Clause </w:t>
      </w:r>
      <w:r w:rsidRPr="007E16FD">
        <w:fldChar w:fldCharType="begin"/>
      </w:r>
      <w:r w:rsidRPr="007E16FD">
        <w:instrText xml:space="preserve"> REF _Ref345113163 \r \h  \* MERGEFORMAT </w:instrText>
      </w:r>
      <w:r w:rsidRPr="007E16FD">
        <w:fldChar w:fldCharType="separate"/>
      </w:r>
      <w:r w:rsidR="005833FA">
        <w:t>37.4</w:t>
      </w:r>
      <w:r w:rsidRPr="007E16FD">
        <w:fldChar w:fldCharType="end"/>
      </w:r>
      <w:r w:rsidRPr="007E16FD">
        <w:t xml:space="preserve">, any reference in this Agreement to no better and no worse or to leaving </w:t>
      </w:r>
      <w:r w:rsidR="00F24ECD">
        <w:t xml:space="preserve">the </w:t>
      </w:r>
      <w:r w:rsidR="00225E45">
        <w:t>Operator</w:t>
      </w:r>
      <w:r w:rsidRPr="007E16FD">
        <w:t xml:space="preserve"> in a no better and no worse position shall be construed by reference to </w:t>
      </w:r>
      <w:r w:rsidR="00F24ECD">
        <w:t xml:space="preserve">the </w:t>
      </w:r>
      <w:r w:rsidR="00225E45">
        <w:t>Operator</w:t>
      </w:r>
      <w:r w:rsidRPr="007E16FD">
        <w:t>'s</w:t>
      </w:r>
      <w:r w:rsidR="002F1442">
        <w:t>:</w:t>
      </w:r>
    </w:p>
    <w:p w14:paraId="73F0FE2F" w14:textId="77777777" w:rsidR="007C25A8" w:rsidRPr="007E16FD" w:rsidRDefault="007C25A8" w:rsidP="007E16FD">
      <w:pPr>
        <w:pStyle w:val="Level3"/>
      </w:pPr>
      <w:r w:rsidRPr="007E16FD">
        <w:t xml:space="preserve">rights, duties and liabilities under or arising </w:t>
      </w:r>
      <w:r w:rsidR="007E16FD" w:rsidRPr="007E16FD">
        <w:t xml:space="preserve">pursuant to performance of </w:t>
      </w:r>
      <w:r w:rsidR="00335896" w:rsidRPr="007E16FD">
        <w:t>this Agreement</w:t>
      </w:r>
      <w:r w:rsidR="00ED1CC2">
        <w:t xml:space="preserve"> and the Head Lease</w:t>
      </w:r>
      <w:r w:rsidRPr="007E16FD">
        <w:t>; and</w:t>
      </w:r>
    </w:p>
    <w:p w14:paraId="73F0FE30" w14:textId="77777777" w:rsidR="007C25A8" w:rsidRPr="007E16FD" w:rsidRDefault="007E16FD" w:rsidP="007E16FD">
      <w:pPr>
        <w:pStyle w:val="Level3"/>
      </w:pPr>
      <w:r w:rsidRPr="007E16FD">
        <w:t>abil</w:t>
      </w:r>
      <w:r w:rsidR="007C25A8" w:rsidRPr="007E16FD">
        <w:t>ity to perform its obligations and exercise its rights under this Agreement</w:t>
      </w:r>
      <w:r w:rsidR="00ED1CC2">
        <w:t xml:space="preserve"> and the Head Lease</w:t>
      </w:r>
      <w:r w:rsidR="007C25A8" w:rsidRPr="007E16FD">
        <w:t>,</w:t>
      </w:r>
    </w:p>
    <w:p w14:paraId="73F0FE31" w14:textId="77777777" w:rsidR="007C25A8" w:rsidRPr="00D147BB" w:rsidRDefault="007C25A8" w:rsidP="007C25A8">
      <w:pPr>
        <w:pStyle w:val="Body3"/>
        <w:keepNext/>
      </w:pPr>
      <w:r w:rsidRPr="00D147BB">
        <w:t>so as to ensure that</w:t>
      </w:r>
      <w:r w:rsidR="002F1442">
        <w:t>:</w:t>
      </w:r>
    </w:p>
    <w:p w14:paraId="73F0FE32" w14:textId="77777777" w:rsidR="007C25A8" w:rsidRPr="007E16FD" w:rsidRDefault="00F24ECD" w:rsidP="007E16FD">
      <w:pPr>
        <w:pStyle w:val="Level3"/>
      </w:pPr>
      <w:r>
        <w:t xml:space="preserve">the </w:t>
      </w:r>
      <w:r w:rsidR="00225E45">
        <w:t>Operator</w:t>
      </w:r>
      <w:r w:rsidR="007C25A8" w:rsidRPr="007E16FD">
        <w:t xml:space="preserve"> is left in a position which is no better and no worse in relation to the [Base Profit, Base Head Office Costs and Base Modelled Costs (as defined in </w:t>
      </w:r>
      <w:r w:rsidR="00044332">
        <w:fldChar w:fldCharType="begin"/>
      </w:r>
      <w:r w:rsidR="00044332">
        <w:instrText xml:space="preserve"> REF _Ref524967789 \r \h </w:instrText>
      </w:r>
      <w:r w:rsidR="00044332">
        <w:fldChar w:fldCharType="separate"/>
      </w:r>
      <w:r w:rsidR="005833FA">
        <w:t>Schedule 17</w:t>
      </w:r>
      <w:r w:rsidR="00044332">
        <w:fldChar w:fldCharType="end"/>
      </w:r>
      <w:r w:rsidR="00044332" w:rsidRPr="007E16FD">
        <w:t xml:space="preserve"> </w:t>
      </w:r>
      <w:r w:rsidR="007C25A8" w:rsidRPr="007E16FD">
        <w:t>(Benchmarking)]</w:t>
      </w:r>
      <w:r w:rsidR="007C25A8" w:rsidRPr="009424DF">
        <w:rPr>
          <w:rStyle w:val="FootnoteReference"/>
        </w:rPr>
        <w:footnoteReference w:id="107"/>
      </w:r>
      <w:r w:rsidR="007C25A8" w:rsidRPr="007E16FD">
        <w:t xml:space="preserve"> by reference to the version of the LOBTA applicable immediately prior to the Relevant Event than had the Relevant Event not occurred; and</w:t>
      </w:r>
    </w:p>
    <w:p w14:paraId="73F0FE33" w14:textId="77777777" w:rsidR="007C25A8" w:rsidRPr="007E16FD" w:rsidRDefault="007C25A8" w:rsidP="007E16FD">
      <w:pPr>
        <w:pStyle w:val="Level3"/>
      </w:pPr>
      <w:r w:rsidRPr="007E16FD">
        <w:t xml:space="preserve">the ability of </w:t>
      </w:r>
      <w:r w:rsidR="00F24ECD">
        <w:t xml:space="preserve">the </w:t>
      </w:r>
      <w:r w:rsidR="00225E45">
        <w:t>Operator</w:t>
      </w:r>
      <w:r w:rsidRPr="007E16FD">
        <w:t xml:space="preserve"> to comply with this Agreement is not adversely affected or improved as a consequence of the Relevant Event.</w:t>
      </w:r>
    </w:p>
    <w:p w14:paraId="73F0FE34" w14:textId="77777777" w:rsidR="007C25A8" w:rsidRPr="007E16FD" w:rsidRDefault="007C25A8" w:rsidP="007E16FD">
      <w:pPr>
        <w:pStyle w:val="Level2"/>
      </w:pPr>
      <w:bookmarkStart w:id="421" w:name="_Ref345113163"/>
      <w:r w:rsidRPr="007E16FD">
        <w:t xml:space="preserve">In respect of any Loss of Revenue, the sum calculated pursuant to </w:t>
      </w:r>
      <w:r w:rsidR="00E948C1">
        <w:fldChar w:fldCharType="begin"/>
      </w:r>
      <w:r w:rsidR="00E948C1">
        <w:instrText xml:space="preserve"> REF _Ref524972385 \r \h </w:instrText>
      </w:r>
      <w:r w:rsidR="00E948C1">
        <w:fldChar w:fldCharType="separate"/>
      </w:r>
      <w:r w:rsidR="005833FA">
        <w:t>Schedule 21</w:t>
      </w:r>
      <w:r w:rsidR="00E948C1">
        <w:fldChar w:fldCharType="end"/>
      </w:r>
      <w:r w:rsidR="00E948C1">
        <w:t xml:space="preserve"> </w:t>
      </w:r>
      <w:r w:rsidRPr="007E16FD">
        <w:t xml:space="preserve">(Loss of Revenue) and compensated by way of a lump sum payment, in instalments or by way of an adjustment to the Annual Payment shall be deemed to leave </w:t>
      </w:r>
      <w:r w:rsidR="00F24ECD">
        <w:t xml:space="preserve">the </w:t>
      </w:r>
      <w:r w:rsidR="00225E45">
        <w:t>Operator</w:t>
      </w:r>
      <w:r w:rsidRPr="007E16FD">
        <w:t xml:space="preserve"> in a "no better and no worse position".</w:t>
      </w:r>
      <w:bookmarkEnd w:id="421"/>
    </w:p>
    <w:p w14:paraId="73F0FE35" w14:textId="77777777" w:rsidR="007C25A8" w:rsidRPr="007E16FD" w:rsidRDefault="007C25A8" w:rsidP="00DF4CB3">
      <w:pPr>
        <w:pStyle w:val="Body2"/>
        <w:keepNext/>
        <w:rPr>
          <w:b/>
        </w:rPr>
      </w:pPr>
      <w:r w:rsidRPr="007E16FD">
        <w:rPr>
          <w:b/>
        </w:rPr>
        <w:t>Replacement of LOBTA and Loss of Revenue Schedule</w:t>
      </w:r>
    </w:p>
    <w:p w14:paraId="73F0FE36" w14:textId="77777777" w:rsidR="007C25A8" w:rsidRPr="007E16FD" w:rsidRDefault="007C25A8" w:rsidP="00DF4CB3">
      <w:pPr>
        <w:pStyle w:val="Level2"/>
        <w:keepNext/>
      </w:pPr>
      <w:r w:rsidRPr="007E16FD">
        <w:t xml:space="preserve">Any LOBTA produced following adjustments in accordance with this Clause </w:t>
      </w:r>
      <w:r w:rsidRPr="007E16FD">
        <w:fldChar w:fldCharType="begin"/>
      </w:r>
      <w:r w:rsidRPr="007E16FD">
        <w:instrText xml:space="preserve">  REF _Ref321861718 \w \h \* MERGEFORMAT </w:instrText>
      </w:r>
      <w:r w:rsidRPr="007E16FD">
        <w:fldChar w:fldCharType="separate"/>
      </w:r>
      <w:r w:rsidR="005833FA">
        <w:t>37</w:t>
      </w:r>
      <w:r w:rsidRPr="007E16FD">
        <w:fldChar w:fldCharType="end"/>
      </w:r>
      <w:r w:rsidRPr="007E16FD">
        <w:t xml:space="preserve"> (Financial Adjustments) shall, when it is approved by the Authority (such approval not to be unreasonably withheld), become the LOBTA for the purposes of this Agreement until its further amendment in accordance with this Agreement.</w:t>
      </w:r>
      <w:r w:rsidR="00E948C1">
        <w:t xml:space="preserve"> </w:t>
      </w:r>
    </w:p>
    <w:p w14:paraId="73F0FE37" w14:textId="77777777" w:rsidR="007C25A8" w:rsidRPr="007E16FD" w:rsidRDefault="007C25A8" w:rsidP="007E16FD">
      <w:pPr>
        <w:pStyle w:val="Level2"/>
      </w:pPr>
      <w:r w:rsidRPr="007E16FD">
        <w:t xml:space="preserve">When an LOBTA is updated for the purposes of this Clause </w:t>
      </w:r>
      <w:r w:rsidRPr="007E16FD">
        <w:fldChar w:fldCharType="begin"/>
      </w:r>
      <w:r w:rsidRPr="007E16FD">
        <w:instrText xml:space="preserve"> REF _Ref321861718 \w \h  \* MERGEFORMAT </w:instrText>
      </w:r>
      <w:r w:rsidRPr="007E16FD">
        <w:fldChar w:fldCharType="separate"/>
      </w:r>
      <w:r w:rsidR="005833FA">
        <w:t>37</w:t>
      </w:r>
      <w:r w:rsidRPr="007E16FD">
        <w:fldChar w:fldCharType="end"/>
      </w:r>
      <w:r w:rsidRPr="007E16FD">
        <w:t xml:space="preserve"> (Financial Adjustments), an updated </w:t>
      </w:r>
      <w:r w:rsidR="00E948C1">
        <w:fldChar w:fldCharType="begin"/>
      </w:r>
      <w:r w:rsidR="00E948C1">
        <w:instrText xml:space="preserve"> REF _Ref524972385 \r \h </w:instrText>
      </w:r>
      <w:r w:rsidR="00E948C1">
        <w:fldChar w:fldCharType="separate"/>
      </w:r>
      <w:r w:rsidR="005833FA">
        <w:t>Schedule 21</w:t>
      </w:r>
      <w:r w:rsidR="00E948C1">
        <w:fldChar w:fldCharType="end"/>
      </w:r>
      <w:r w:rsidR="00E948C1" w:rsidRPr="007E16FD">
        <w:t xml:space="preserve"> </w:t>
      </w:r>
      <w:r w:rsidRPr="007E16FD">
        <w:t xml:space="preserve">(Loss of Revenue) shall also be prepared.  When the updated </w:t>
      </w:r>
      <w:r w:rsidR="00E948C1">
        <w:fldChar w:fldCharType="begin"/>
      </w:r>
      <w:r w:rsidR="00E948C1">
        <w:instrText xml:space="preserve"> REF _Ref524972385 \r \h </w:instrText>
      </w:r>
      <w:r w:rsidR="00E948C1">
        <w:fldChar w:fldCharType="separate"/>
      </w:r>
      <w:r w:rsidR="005833FA">
        <w:t>Schedule 21</w:t>
      </w:r>
      <w:r w:rsidR="00E948C1">
        <w:fldChar w:fldCharType="end"/>
      </w:r>
      <w:r w:rsidR="00E948C1" w:rsidRPr="007E16FD">
        <w:t xml:space="preserve"> </w:t>
      </w:r>
      <w:r w:rsidRPr="007E16FD">
        <w:t xml:space="preserve">(Loss of Revenue) is approved by the Authority (such approval not to be unreasonably withheld), it shall become </w:t>
      </w:r>
      <w:r w:rsidR="00E948C1">
        <w:fldChar w:fldCharType="begin"/>
      </w:r>
      <w:r w:rsidR="00E948C1">
        <w:instrText xml:space="preserve"> REF _Ref524972385 \r \h </w:instrText>
      </w:r>
      <w:r w:rsidR="00E948C1">
        <w:fldChar w:fldCharType="separate"/>
      </w:r>
      <w:r w:rsidR="005833FA">
        <w:t>Schedule 21</w:t>
      </w:r>
      <w:r w:rsidR="00E948C1">
        <w:fldChar w:fldCharType="end"/>
      </w:r>
      <w:r w:rsidR="00E948C1" w:rsidRPr="007E16FD">
        <w:t xml:space="preserve"> </w:t>
      </w:r>
      <w:r w:rsidRPr="007E16FD">
        <w:t>(Loss of Revenue) for the purposes of this Agreement until its further amendment in accordance with this Agreement.</w:t>
      </w:r>
      <w:r w:rsidR="00CA6613">
        <w:rPr>
          <w:rStyle w:val="FootnoteReference"/>
        </w:rPr>
        <w:footnoteReference w:id="108"/>
      </w:r>
    </w:p>
    <w:p w14:paraId="73F0FE38" w14:textId="77777777" w:rsidR="007C25A8" w:rsidRPr="007E16FD" w:rsidRDefault="007C25A8" w:rsidP="007E16FD">
      <w:pPr>
        <w:pStyle w:val="Body2"/>
        <w:rPr>
          <w:b/>
        </w:rPr>
      </w:pPr>
      <w:r w:rsidRPr="007E16FD">
        <w:rPr>
          <w:b/>
        </w:rPr>
        <w:t>Amendments to Logic and/or Formulae</w:t>
      </w:r>
    </w:p>
    <w:p w14:paraId="73F0FE39" w14:textId="77777777" w:rsidR="007C25A8" w:rsidRPr="007E16FD" w:rsidRDefault="007C25A8" w:rsidP="007E16FD">
      <w:pPr>
        <w:pStyle w:val="Level2"/>
      </w:pPr>
      <w:r w:rsidRPr="007E16FD">
        <w:t>Where it is necessary to amend the logic or formulae incorporated in the LOBTA to permit adjustments to be made, this shall be done to the extent necessary and in accordance with generally accepted accounting principles.</w:t>
      </w:r>
    </w:p>
    <w:p w14:paraId="73F0FE3A" w14:textId="77777777" w:rsidR="007C25A8" w:rsidRPr="00D147BB" w:rsidRDefault="007C25A8" w:rsidP="007C25A8">
      <w:pPr>
        <w:pStyle w:val="Level3"/>
      </w:pPr>
      <w:r w:rsidRPr="00D147BB">
        <w:t>Where any amendment is made to the logic or formulae incorporated in the LOBTA, the LOBTA, shall first be run as at the date immediately prior to amendment to ensure that the key ratios from the LOBTA are maintained at no lower or no higher levels than the key ratios immediately post the amendment.</w:t>
      </w:r>
    </w:p>
    <w:p w14:paraId="73F0FE3B" w14:textId="77777777" w:rsidR="007C25A8" w:rsidRPr="007E16FD" w:rsidRDefault="007C25A8" w:rsidP="007E16FD">
      <w:pPr>
        <w:pStyle w:val="Body2"/>
        <w:rPr>
          <w:b/>
        </w:rPr>
      </w:pPr>
      <w:r w:rsidRPr="007E16FD">
        <w:rPr>
          <w:b/>
        </w:rPr>
        <w:t>Copies of the Revised LOBTA and Loss of Revenue Schedule</w:t>
      </w:r>
    </w:p>
    <w:p w14:paraId="73F0FE3C" w14:textId="77777777" w:rsidR="002F5672" w:rsidRPr="00C3380B" w:rsidRDefault="007C25A8" w:rsidP="007E16FD">
      <w:pPr>
        <w:pStyle w:val="Level2"/>
        <w:rPr>
          <w:rStyle w:val="Level1asHeadingtext"/>
          <w:b w:val="0"/>
          <w:bCs w:val="0"/>
          <w:caps w:val="0"/>
        </w:rPr>
      </w:pPr>
      <w:r w:rsidRPr="00D147BB">
        <w:t xml:space="preserve">Following any change to the LOBTA and/or </w:t>
      </w:r>
      <w:r w:rsidR="00E948C1">
        <w:fldChar w:fldCharType="begin"/>
      </w:r>
      <w:r w:rsidR="00E948C1">
        <w:instrText xml:space="preserve"> REF _Ref524972385 \r \h </w:instrText>
      </w:r>
      <w:r w:rsidR="00E948C1">
        <w:fldChar w:fldCharType="separate"/>
      </w:r>
      <w:r w:rsidR="005833FA">
        <w:t>Schedule 21</w:t>
      </w:r>
      <w:r w:rsidR="00E948C1">
        <w:fldChar w:fldCharType="end"/>
      </w:r>
      <w:r w:rsidR="00E948C1" w:rsidRPr="00D147BB">
        <w:t xml:space="preserve"> </w:t>
      </w:r>
      <w:r w:rsidRPr="00D147BB">
        <w:t xml:space="preserve">(Loss of Revenue) under the provisions of this </w:t>
      </w:r>
      <w:r>
        <w:t>Clause</w:t>
      </w:r>
      <w:r w:rsidRPr="00D147BB">
        <w:t xml:space="preserve"> </w:t>
      </w:r>
      <w:r w:rsidRPr="00D147BB">
        <w:fldChar w:fldCharType="begin"/>
      </w:r>
      <w:r w:rsidRPr="00D147BB">
        <w:instrText xml:space="preserve">  REF _Ref321861718 \w \h \* MERGEFORMAT </w:instrText>
      </w:r>
      <w:r w:rsidRPr="00D147BB">
        <w:fldChar w:fldCharType="separate"/>
      </w:r>
      <w:r w:rsidR="005833FA">
        <w:t>37</w:t>
      </w:r>
      <w:r w:rsidRPr="00D147BB">
        <w:fldChar w:fldCharType="end"/>
      </w:r>
      <w:r w:rsidRPr="00D147BB">
        <w:t xml:space="preserve"> (Financial Adjustments), </w:t>
      </w:r>
      <w:r w:rsidR="00F24ECD">
        <w:t xml:space="preserve">the </w:t>
      </w:r>
      <w:r w:rsidR="00225E45">
        <w:t>Operator</w:t>
      </w:r>
      <w:r w:rsidRPr="00D147BB">
        <w:t xml:space="preserve"> shall promptly deliver a copy of the revised LOBTA and/or </w:t>
      </w:r>
      <w:r w:rsidR="00E948C1">
        <w:fldChar w:fldCharType="begin"/>
      </w:r>
      <w:r w:rsidR="00E948C1">
        <w:instrText xml:space="preserve"> REF _Ref524972385 \r \h </w:instrText>
      </w:r>
      <w:r w:rsidR="00E948C1">
        <w:fldChar w:fldCharType="separate"/>
      </w:r>
      <w:r w:rsidR="005833FA">
        <w:t>Schedule 21</w:t>
      </w:r>
      <w:r w:rsidR="00E948C1">
        <w:fldChar w:fldCharType="end"/>
      </w:r>
      <w:r w:rsidR="00E948C1" w:rsidRPr="00D147BB">
        <w:t xml:space="preserve"> </w:t>
      </w:r>
      <w:r w:rsidRPr="00D147BB">
        <w:t>(Loss of Revenue) to the Authority in the same form as is established at the date of this Agreement or in such other form as may</w:t>
      </w:r>
      <w:r w:rsidR="00C3380B">
        <w:t xml:space="preserve"> be agreed between the parties.</w:t>
      </w:r>
    </w:p>
    <w:p w14:paraId="73F0FE3D" w14:textId="77777777" w:rsidR="00605D46" w:rsidRPr="008A0661" w:rsidRDefault="00562030" w:rsidP="00605D46">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_Ref433776672 \r </w:instrText>
      </w:r>
      <w:r>
        <w:fldChar w:fldCharType="separate"/>
      </w:r>
      <w:bookmarkStart w:id="422" w:name="_Toc66951331"/>
      <w:r w:rsidR="005833FA">
        <w:instrText>38</w:instrText>
      </w:r>
      <w:r>
        <w:fldChar w:fldCharType="end"/>
      </w:r>
      <w:r>
        <w:tab/>
        <w:instrText>[BENCHMARKING</w:instrText>
      </w:r>
      <w:bookmarkEnd w:id="422"/>
      <w:r w:rsidRPr="00562030">
        <w:instrText xml:space="preserve">" \l1 </w:instrText>
      </w:r>
      <w:r>
        <w:rPr>
          <w:rStyle w:val="Level1asHeadingtext"/>
        </w:rPr>
        <w:fldChar w:fldCharType="end"/>
      </w:r>
      <w:bookmarkStart w:id="423" w:name="_Ref433764806"/>
      <w:bookmarkStart w:id="424" w:name="_Ref433776672"/>
      <w:r w:rsidR="004C508E">
        <w:rPr>
          <w:rStyle w:val="Level1asHeadingtext"/>
        </w:rPr>
        <w:t>[</w:t>
      </w:r>
      <w:r w:rsidR="00605D46" w:rsidRPr="008A0661">
        <w:rPr>
          <w:rStyle w:val="Level1asHeadingtext"/>
        </w:rPr>
        <w:t>Benchmarking</w:t>
      </w:r>
      <w:bookmarkEnd w:id="423"/>
      <w:bookmarkEnd w:id="424"/>
    </w:p>
    <w:p w14:paraId="73F0FE3E" w14:textId="77777777" w:rsidR="00605D46" w:rsidRDefault="001E5A22" w:rsidP="007E16FD">
      <w:pPr>
        <w:pStyle w:val="Level2"/>
      </w:pPr>
      <w:r>
        <w:t>B</w:t>
      </w:r>
      <w:r w:rsidR="00605D46" w:rsidRPr="00D147BB">
        <w:t>enchmarking exercises shall be carried out as required by and in accordance w</w:t>
      </w:r>
      <w:r w:rsidR="00605D46">
        <w:t xml:space="preserve">ith </w:t>
      </w:r>
      <w:r w:rsidR="007E16FD">
        <w:fldChar w:fldCharType="begin"/>
      </w:r>
      <w:r w:rsidR="007E16FD">
        <w:instrText xml:space="preserve"> REF _Ref524967789 \r \h </w:instrText>
      </w:r>
      <w:r w:rsidR="007E16FD">
        <w:fldChar w:fldCharType="separate"/>
      </w:r>
      <w:r w:rsidR="005833FA">
        <w:t>Schedule 17</w:t>
      </w:r>
      <w:r w:rsidR="007E16FD">
        <w:fldChar w:fldCharType="end"/>
      </w:r>
      <w:r w:rsidR="007E16FD">
        <w:t xml:space="preserve"> </w:t>
      </w:r>
      <w:r w:rsidR="00605D46" w:rsidRPr="007E16FD">
        <w:t>(Benchmarking).</w:t>
      </w:r>
      <w:r w:rsidR="004C508E">
        <w:t>]</w:t>
      </w:r>
    </w:p>
    <w:p w14:paraId="73F0FE3F" w14:textId="77777777" w:rsidR="00DF4CB3" w:rsidRDefault="00DF4CB3" w:rsidP="00DF4CB3">
      <w:pPr>
        <w:pStyle w:val="Body"/>
      </w:pPr>
    </w:p>
    <w:p w14:paraId="73F0FE40" w14:textId="77777777" w:rsidR="00605D46" w:rsidRPr="00D147BB" w:rsidRDefault="00605D46" w:rsidP="008A0661">
      <w:pPr>
        <w:pStyle w:val="Body"/>
        <w:sectPr w:rsidR="00605D46" w:rsidRPr="00D147BB" w:rsidSect="00FE38F8">
          <w:headerReference w:type="default" r:id="rId19"/>
          <w:footerReference w:type="default" r:id="rId20"/>
          <w:pgSz w:w="11906" w:h="16838" w:code="9"/>
          <w:pgMar w:top="1418" w:right="1134" w:bottom="1418" w:left="1134" w:header="709" w:footer="709" w:gutter="0"/>
          <w:paperSrc w:first="261" w:other="261"/>
          <w:cols w:space="708"/>
          <w:docGrid w:linePitch="360"/>
        </w:sectPr>
      </w:pPr>
    </w:p>
    <w:p w14:paraId="73F0FE41" w14:textId="77777777" w:rsidR="00DF4CB3" w:rsidRPr="00DF4CB3" w:rsidRDefault="00DF4CB3" w:rsidP="00DF4CB3">
      <w:pPr>
        <w:pStyle w:val="Part"/>
        <w:jc w:val="left"/>
        <w:rPr>
          <w:b/>
          <w:u w:val="single"/>
        </w:rPr>
      </w:pPr>
      <w:r>
        <w:rPr>
          <w:b/>
          <w:u w:val="single"/>
        </w:rPr>
        <w:fldChar w:fldCharType="begin"/>
      </w:r>
      <w:r w:rsidRPr="00DF4CB3">
        <w:instrText xml:space="preserve">  TC "</w:instrText>
      </w:r>
      <w:r>
        <w:fldChar w:fldCharType="begin"/>
      </w:r>
      <w:r w:rsidRPr="00DF4CB3">
        <w:instrText xml:space="preserve"> REF _Ref433776550 \r </w:instrText>
      </w:r>
      <w:r>
        <w:fldChar w:fldCharType="separate"/>
      </w:r>
      <w:bookmarkStart w:id="425" w:name="_Toc66951332"/>
      <w:r w:rsidR="005833FA">
        <w:instrText>Part 8</w:instrText>
      </w:r>
      <w:r>
        <w:fldChar w:fldCharType="end"/>
      </w:r>
      <w:r>
        <w:instrText xml:space="preserve"> – </w:instrText>
      </w:r>
      <w:r w:rsidR="003D2970">
        <w:instrText>TERMINATION</w:instrText>
      </w:r>
      <w:r>
        <w:instrText xml:space="preserve"> AND CONSEQUENCES OF TERMINATION</w:instrText>
      </w:r>
      <w:bookmarkEnd w:id="425"/>
      <w:r w:rsidRPr="00DF4CB3">
        <w:instrText xml:space="preserve">" \l1 </w:instrText>
      </w:r>
      <w:r>
        <w:rPr>
          <w:b/>
          <w:u w:val="single"/>
        </w:rPr>
        <w:fldChar w:fldCharType="end"/>
      </w:r>
      <w:bookmarkStart w:id="426" w:name="_Ref433776550"/>
      <w:r w:rsidRPr="00DF4CB3">
        <w:rPr>
          <w:b/>
          <w:u w:val="single"/>
        </w:rPr>
        <w:t xml:space="preserve"> – </w:t>
      </w:r>
      <w:r w:rsidR="003D2970" w:rsidRPr="00DF4CB3">
        <w:rPr>
          <w:b/>
          <w:u w:val="single"/>
        </w:rPr>
        <w:t>TERMINATION</w:t>
      </w:r>
      <w:r w:rsidRPr="00DF4CB3">
        <w:rPr>
          <w:b/>
          <w:u w:val="single"/>
        </w:rPr>
        <w:t xml:space="preserve"> AND CONSEQUENCES OF TERMINATION</w:t>
      </w:r>
      <w:bookmarkEnd w:id="426"/>
    </w:p>
    <w:p w14:paraId="73F0FE42" w14:textId="77777777" w:rsidR="007966E1" w:rsidRPr="0072287B" w:rsidRDefault="00562030" w:rsidP="0072287B">
      <w:pPr>
        <w:pStyle w:val="Level1"/>
        <w:keepNext/>
      </w:pPr>
      <w:r>
        <w:rPr>
          <w:rStyle w:val="Level1asHeadingtext"/>
        </w:rPr>
        <w:fldChar w:fldCharType="begin"/>
      </w:r>
      <w:r w:rsidRPr="00562030">
        <w:instrText xml:space="preserve">  TC "</w:instrText>
      </w:r>
      <w:r>
        <w:fldChar w:fldCharType="begin"/>
      </w:r>
      <w:r w:rsidRPr="00562030">
        <w:instrText xml:space="preserve"> REF _Ref433776703 \r </w:instrText>
      </w:r>
      <w:r>
        <w:fldChar w:fldCharType="separate"/>
      </w:r>
      <w:bookmarkStart w:id="427" w:name="_Toc66951333"/>
      <w:r w:rsidR="005833FA">
        <w:instrText>39</w:instrText>
      </w:r>
      <w:r>
        <w:fldChar w:fldCharType="end"/>
      </w:r>
      <w:r>
        <w:tab/>
        <w:instrText>VOLUNTARY TERMINATION BY THE AUTHORITY</w:instrText>
      </w:r>
      <w:bookmarkEnd w:id="427"/>
      <w:r w:rsidRPr="00562030">
        <w:instrText xml:space="preserve">" \l1 </w:instrText>
      </w:r>
      <w:r>
        <w:rPr>
          <w:rStyle w:val="Level1asHeadingtext"/>
        </w:rPr>
        <w:fldChar w:fldCharType="end"/>
      </w:r>
      <w:bookmarkStart w:id="428" w:name="_Ref321865058"/>
      <w:bookmarkStart w:id="429" w:name="_Ref433764885"/>
      <w:bookmarkStart w:id="430" w:name="_Ref433776703"/>
      <w:r w:rsidR="008A0661" w:rsidRPr="0072287B">
        <w:rPr>
          <w:rStyle w:val="Level1asHeadingtext"/>
        </w:rPr>
        <w:t>Voluntary Termination by the Authority</w:t>
      </w:r>
      <w:bookmarkEnd w:id="428"/>
      <w:bookmarkEnd w:id="429"/>
      <w:bookmarkEnd w:id="430"/>
    </w:p>
    <w:p w14:paraId="73F0FE43" w14:textId="77777777" w:rsidR="00DC1E8E" w:rsidRDefault="007966E1" w:rsidP="0072287B">
      <w:pPr>
        <w:pStyle w:val="Level2"/>
      </w:pPr>
      <w:r w:rsidRPr="00377896">
        <w:t>The Authority may terminate this Agreement at any time on or before the Expiry Date by</w:t>
      </w:r>
      <w:r w:rsidR="00685851">
        <w:t xml:space="preserve"> issuing a Termination Notice to </w:t>
      </w:r>
      <w:r w:rsidR="00F24ECD">
        <w:t xml:space="preserve">the </w:t>
      </w:r>
      <w:r w:rsidR="00225E45">
        <w:t>Operator</w:t>
      </w:r>
      <w:r w:rsidR="00DC1E8E">
        <w:t xml:space="preserve"> in accordance with this Clause </w:t>
      </w:r>
      <w:r w:rsidR="00DC1E8E" w:rsidRPr="00685851">
        <w:fldChar w:fldCharType="begin"/>
      </w:r>
      <w:r w:rsidR="00DC1E8E" w:rsidRPr="00685851">
        <w:instrText xml:space="preserve">  REF _Ref321865058 \w \h \* MERGEFORMAT </w:instrText>
      </w:r>
      <w:r w:rsidR="00DC1E8E" w:rsidRPr="00685851">
        <w:fldChar w:fldCharType="separate"/>
      </w:r>
      <w:r w:rsidR="005833FA">
        <w:t>39</w:t>
      </w:r>
      <w:r w:rsidR="00DC1E8E" w:rsidRPr="00685851">
        <w:fldChar w:fldCharType="end"/>
      </w:r>
      <w:r w:rsidR="00DC1E8E">
        <w:t>.</w:t>
      </w:r>
    </w:p>
    <w:p w14:paraId="73F0FE44" w14:textId="77777777" w:rsidR="00685851" w:rsidRDefault="00DC1E8E" w:rsidP="0072287B">
      <w:pPr>
        <w:pStyle w:val="Level2"/>
      </w:pPr>
      <w:r>
        <w:t>A</w:t>
      </w:r>
      <w:r w:rsidR="00685851">
        <w:t xml:space="preserve"> Termination Notice </w:t>
      </w:r>
      <w:r>
        <w:t xml:space="preserve">pursuant to this Clause </w:t>
      </w:r>
      <w:r w:rsidRPr="00685851">
        <w:fldChar w:fldCharType="begin"/>
      </w:r>
      <w:r w:rsidRPr="00685851">
        <w:instrText xml:space="preserve">  REF _Ref321865058 \w \h \* MERGEFORMAT </w:instrText>
      </w:r>
      <w:r w:rsidRPr="00685851">
        <w:fldChar w:fldCharType="separate"/>
      </w:r>
      <w:r w:rsidR="005833FA">
        <w:t>39</w:t>
      </w:r>
      <w:r w:rsidRPr="00685851">
        <w:fldChar w:fldCharType="end"/>
      </w:r>
      <w:r>
        <w:t xml:space="preserve"> </w:t>
      </w:r>
      <w:r w:rsidR="00685851">
        <w:t>must state the following</w:t>
      </w:r>
      <w:r w:rsidR="002F1442">
        <w:t>:</w:t>
      </w:r>
    </w:p>
    <w:p w14:paraId="73F0FE45" w14:textId="77777777" w:rsidR="007966E1" w:rsidRPr="00685851" w:rsidRDefault="007966E1" w:rsidP="0072287B">
      <w:pPr>
        <w:pStyle w:val="Level3"/>
      </w:pPr>
      <w:r w:rsidRPr="00685851">
        <w:t xml:space="preserve">that the Authority is terminating this Agreement under this </w:t>
      </w:r>
      <w:r w:rsidR="003D385A" w:rsidRPr="00685851">
        <w:t>Clause</w:t>
      </w:r>
      <w:r w:rsidRPr="00685851">
        <w:t xml:space="preserve"> </w:t>
      </w:r>
      <w:r w:rsidRPr="00685851">
        <w:fldChar w:fldCharType="begin"/>
      </w:r>
      <w:r w:rsidRPr="00685851">
        <w:instrText xml:space="preserve">  REF _Ref321865058 \w \h \* MERGEFORMAT </w:instrText>
      </w:r>
      <w:r w:rsidRPr="00685851">
        <w:fldChar w:fldCharType="separate"/>
      </w:r>
      <w:r w:rsidR="005833FA">
        <w:t>39</w:t>
      </w:r>
      <w:r w:rsidRPr="00685851">
        <w:fldChar w:fldCharType="end"/>
      </w:r>
      <w:r w:rsidRPr="00685851">
        <w:t xml:space="preserve"> (Voluntary Termination by the Authority);</w:t>
      </w:r>
    </w:p>
    <w:p w14:paraId="73F0FE46" w14:textId="77777777" w:rsidR="007966E1" w:rsidRPr="00377896" w:rsidRDefault="007966E1" w:rsidP="0072287B">
      <w:pPr>
        <w:pStyle w:val="Level3"/>
      </w:pPr>
      <w:bookmarkStart w:id="431" w:name="_Ref526520444"/>
      <w:r w:rsidRPr="00377896">
        <w:t xml:space="preserve">that this Agreement will terminate on the date specified in the notice, which must be a minimum of </w:t>
      </w:r>
      <w:r w:rsidR="006D584A">
        <w:t>sixty (6</w:t>
      </w:r>
      <w:r w:rsidRPr="00377896">
        <w:t>0) Business Days after the date of receipt of the notice; and</w:t>
      </w:r>
      <w:bookmarkEnd w:id="431"/>
    </w:p>
    <w:p w14:paraId="73F0FE47" w14:textId="77777777" w:rsidR="00DC1E8E" w:rsidRDefault="007966E1" w:rsidP="008B6B1F">
      <w:pPr>
        <w:pStyle w:val="Level3"/>
      </w:pPr>
      <w:r w:rsidRPr="008B6B1F">
        <w:t xml:space="preserve">whether the Authority </w:t>
      </w:r>
      <w:r w:rsidR="008B6B1F" w:rsidRPr="008B6B1F">
        <w:t>require</w:t>
      </w:r>
      <w:r w:rsidR="00EB4DBD">
        <w:t>s</w:t>
      </w:r>
      <w:r w:rsidR="008B6B1F" w:rsidRPr="008B6B1F">
        <w:t xml:space="preserve"> </w:t>
      </w:r>
      <w:r w:rsidR="00F24ECD">
        <w:t xml:space="preserve">the </w:t>
      </w:r>
      <w:r w:rsidR="00225E45">
        <w:t>Operator</w:t>
      </w:r>
      <w:r w:rsidR="008B6B1F" w:rsidRPr="008B6B1F">
        <w:t xml:space="preserve"> to transfer its rights, title and interest in and to </w:t>
      </w:r>
      <w:r w:rsidR="001D27B2">
        <w:t xml:space="preserve">all or part of </w:t>
      </w:r>
      <w:r w:rsidR="008B6B1F" w:rsidRPr="008B6B1F">
        <w:t xml:space="preserve">the Assets to the Authority </w:t>
      </w:r>
      <w:r w:rsidR="001D27B2">
        <w:t>(</w:t>
      </w:r>
      <w:r w:rsidR="00EB4DBD">
        <w:t>or as directed by the Authority</w:t>
      </w:r>
      <w:r w:rsidR="001D27B2">
        <w:t xml:space="preserve">) in accordance with Clause </w:t>
      </w:r>
      <w:r w:rsidR="001D27B2">
        <w:fldChar w:fldCharType="begin"/>
      </w:r>
      <w:r w:rsidR="001D27B2">
        <w:instrText xml:space="preserve"> REF _Ref433358503 \r \h </w:instrText>
      </w:r>
      <w:r w:rsidR="001D27B2">
        <w:fldChar w:fldCharType="separate"/>
      </w:r>
      <w:r w:rsidR="005833FA">
        <w:t>48</w:t>
      </w:r>
      <w:r w:rsidR="001D27B2">
        <w:fldChar w:fldCharType="end"/>
      </w:r>
      <w:r w:rsidR="00EB4DBD">
        <w:t xml:space="preserve">. </w:t>
      </w:r>
    </w:p>
    <w:p w14:paraId="73F0FE48" w14:textId="77777777" w:rsidR="00DC1E8E" w:rsidRPr="008B6B1F" w:rsidRDefault="00DC1E8E" w:rsidP="00DC1E8E">
      <w:pPr>
        <w:pStyle w:val="Level2"/>
      </w:pPr>
      <w:r>
        <w:t xml:space="preserve">This Agreement will terminate on the date referred to in Clause </w:t>
      </w:r>
      <w:r>
        <w:fldChar w:fldCharType="begin"/>
      </w:r>
      <w:r>
        <w:instrText xml:space="preserve"> REF _Ref526520444 \w \h </w:instrText>
      </w:r>
      <w:r>
        <w:fldChar w:fldCharType="separate"/>
      </w:r>
      <w:r w:rsidR="005833FA">
        <w:t>39.2.2</w:t>
      </w:r>
      <w:r>
        <w:fldChar w:fldCharType="end"/>
      </w:r>
      <w:r>
        <w:t>.</w:t>
      </w:r>
      <w:r w:rsidR="006D584A">
        <w:rPr>
          <w:rStyle w:val="FootnoteReference"/>
        </w:rPr>
        <w:footnoteReference w:id="109"/>
      </w:r>
    </w:p>
    <w:p w14:paraId="73F0FE49" w14:textId="77777777" w:rsidR="007966E1" w:rsidRPr="0072287B" w:rsidRDefault="00562030" w:rsidP="0072287B">
      <w:pPr>
        <w:pStyle w:val="Level1"/>
        <w:keepNext/>
      </w:pPr>
      <w:r>
        <w:rPr>
          <w:rStyle w:val="Level1asHeadingtext"/>
        </w:rPr>
        <w:fldChar w:fldCharType="begin"/>
      </w:r>
      <w:r w:rsidRPr="00562030">
        <w:instrText xml:space="preserve">  TC "</w:instrText>
      </w:r>
      <w:r>
        <w:fldChar w:fldCharType="begin"/>
      </w:r>
      <w:r w:rsidRPr="00562030">
        <w:instrText xml:space="preserve"> REF _Ref433776750 \r </w:instrText>
      </w:r>
      <w:r>
        <w:fldChar w:fldCharType="separate"/>
      </w:r>
      <w:bookmarkStart w:id="432" w:name="_Toc66951334"/>
      <w:r w:rsidR="005833FA">
        <w:instrText>40</w:instrText>
      </w:r>
      <w:r>
        <w:fldChar w:fldCharType="end"/>
      </w:r>
      <w:r>
        <w:tab/>
        <w:instrText xml:space="preserve">TERMINATION ON </w:instrText>
      </w:r>
      <w:r w:rsidR="00225E45">
        <w:instrText>Operator</w:instrText>
      </w:r>
      <w:r>
        <w:instrText xml:space="preserve"> DEFAULT</w:instrText>
      </w:r>
      <w:bookmarkEnd w:id="432"/>
      <w:r w:rsidRPr="00562030">
        <w:instrText xml:space="preserve">" \l1 </w:instrText>
      </w:r>
      <w:r>
        <w:rPr>
          <w:rStyle w:val="Level1asHeadingtext"/>
        </w:rPr>
        <w:fldChar w:fldCharType="end"/>
      </w:r>
      <w:bookmarkStart w:id="433" w:name="_Ref321863675"/>
      <w:bookmarkStart w:id="434" w:name="_Ref525236784"/>
      <w:bookmarkStart w:id="435" w:name="_Ref433764962"/>
      <w:bookmarkStart w:id="436" w:name="_Ref433776750"/>
      <w:r w:rsidR="008A0661" w:rsidRPr="0072287B">
        <w:rPr>
          <w:rStyle w:val="Level1asHeadingtext"/>
        </w:rPr>
        <w:t xml:space="preserve">Termination on </w:t>
      </w:r>
      <w:r w:rsidR="00225E45">
        <w:rPr>
          <w:rStyle w:val="Level1asHeadingtext"/>
        </w:rPr>
        <w:t>Operator</w:t>
      </w:r>
      <w:r w:rsidR="008A0661" w:rsidRPr="0072287B">
        <w:rPr>
          <w:rStyle w:val="Level1asHeadingtext"/>
        </w:rPr>
        <w:t xml:space="preserve"> Default</w:t>
      </w:r>
      <w:bookmarkEnd w:id="433"/>
      <w:bookmarkEnd w:id="434"/>
      <w:bookmarkEnd w:id="435"/>
      <w:bookmarkEnd w:id="436"/>
    </w:p>
    <w:p w14:paraId="73F0FE4A" w14:textId="77777777" w:rsidR="007966E1" w:rsidRDefault="00F4656A" w:rsidP="0072287B">
      <w:pPr>
        <w:pStyle w:val="Level2"/>
      </w:pPr>
      <w:r>
        <w:t>T</w:t>
      </w:r>
      <w:r w:rsidR="007966E1" w:rsidRPr="0005486F">
        <w:t xml:space="preserve">he Authority shall be entitled to terminate this Agreement by notice in writing to </w:t>
      </w:r>
      <w:r w:rsidR="00F24ECD">
        <w:t xml:space="preserve">the </w:t>
      </w:r>
      <w:r w:rsidR="00225E45">
        <w:t>Operator</w:t>
      </w:r>
      <w:r w:rsidR="007966E1" w:rsidRPr="0005486F">
        <w:t xml:space="preserve"> if a</w:t>
      </w:r>
      <w:r w:rsidR="00C06A0F">
        <w:t xml:space="preserve">n </w:t>
      </w:r>
      <w:r w:rsidR="00225E45">
        <w:t>Operator</w:t>
      </w:r>
      <w:r w:rsidR="007966E1" w:rsidRPr="0005486F">
        <w:t xml:space="preserve"> Default has occurred.</w:t>
      </w:r>
      <w:r>
        <w:t xml:space="preserve"> Any such Termination Notice must specify</w:t>
      </w:r>
      <w:r w:rsidR="002F1442">
        <w:t>:</w:t>
      </w:r>
      <w:r>
        <w:t xml:space="preserve"> </w:t>
      </w:r>
    </w:p>
    <w:p w14:paraId="73F0FE4B" w14:textId="77777777" w:rsidR="00F4656A" w:rsidRPr="0005486F" w:rsidRDefault="00F4656A" w:rsidP="00F4656A">
      <w:pPr>
        <w:pStyle w:val="Level3"/>
      </w:pPr>
      <w:r w:rsidRPr="0005486F">
        <w:t xml:space="preserve">the type and nature of </w:t>
      </w:r>
      <w:r w:rsidR="00225E45">
        <w:t>Operator</w:t>
      </w:r>
      <w:r w:rsidRPr="0005486F">
        <w:t xml:space="preserve"> Default that has occurred, giving reasonable details; and</w:t>
      </w:r>
    </w:p>
    <w:p w14:paraId="73F0FE4C" w14:textId="77777777" w:rsidR="00F4656A" w:rsidRPr="0005486F" w:rsidRDefault="00F4656A" w:rsidP="00F4656A">
      <w:pPr>
        <w:pStyle w:val="Level3"/>
      </w:pPr>
      <w:bookmarkStart w:id="437" w:name="_Ref525045720"/>
      <w:r w:rsidRPr="0005486F">
        <w:t xml:space="preserve">that in the case of any </w:t>
      </w:r>
      <w:r w:rsidR="00225E45">
        <w:t>Operator</w:t>
      </w:r>
      <w:r w:rsidRPr="0005486F">
        <w:t xml:space="preserve"> Default falling within limbs </w:t>
      </w:r>
      <w:r w:rsidR="00923606">
        <w:fldChar w:fldCharType="begin"/>
      </w:r>
      <w:r w:rsidR="00923606">
        <w:instrText xml:space="preserve"> REF _Ref8296640 \r \h </w:instrText>
      </w:r>
      <w:r w:rsidR="00923606">
        <w:fldChar w:fldCharType="separate"/>
      </w:r>
      <w:r w:rsidR="005833FA">
        <w:t>(b)</w:t>
      </w:r>
      <w:r w:rsidR="00923606">
        <w:fldChar w:fldCharType="end"/>
      </w:r>
      <w:r w:rsidR="00923606">
        <w:t xml:space="preserve"> </w:t>
      </w:r>
      <w:r w:rsidRPr="0005486F">
        <w:t xml:space="preserve">(material breach), </w:t>
      </w:r>
      <w:r w:rsidR="00923606">
        <w:fldChar w:fldCharType="begin"/>
      </w:r>
      <w:r w:rsidR="00923606">
        <w:instrText xml:space="preserve"> REF _Ref8296713 \r \h </w:instrText>
      </w:r>
      <w:r w:rsidR="00923606">
        <w:fldChar w:fldCharType="separate"/>
      </w:r>
      <w:r w:rsidR="005833FA">
        <w:t>(h)</w:t>
      </w:r>
      <w:r w:rsidR="00923606">
        <w:fldChar w:fldCharType="end"/>
      </w:r>
      <w:r w:rsidR="00923606">
        <w:t xml:space="preserve"> </w:t>
      </w:r>
      <w:r w:rsidRPr="0005486F">
        <w:t xml:space="preserve">(assignment, subcontracting and change of control) and </w:t>
      </w:r>
      <w:r w:rsidR="00923606">
        <w:fldChar w:fldCharType="begin"/>
      </w:r>
      <w:r w:rsidR="00923606">
        <w:instrText xml:space="preserve"> REF _Ref8296703 \r \h </w:instrText>
      </w:r>
      <w:r w:rsidR="00923606">
        <w:fldChar w:fldCharType="separate"/>
      </w:r>
      <w:r w:rsidR="005833FA">
        <w:t>(l)</w:t>
      </w:r>
      <w:r w:rsidR="00923606">
        <w:fldChar w:fldCharType="end"/>
      </w:r>
      <w:r w:rsidR="00923606">
        <w:t xml:space="preserve"> </w:t>
      </w:r>
      <w:r w:rsidRPr="0005486F">
        <w:t xml:space="preserve">(insurance) of the definition of </w:t>
      </w:r>
      <w:r w:rsidR="00225E45">
        <w:t>Operator</w:t>
      </w:r>
      <w:r w:rsidRPr="0005486F">
        <w:t xml:space="preserve"> Default this Agreement will terminate on the day falling forty (40) Business Days after the date </w:t>
      </w:r>
      <w:r w:rsidR="00F24ECD">
        <w:t xml:space="preserve">the </w:t>
      </w:r>
      <w:r w:rsidR="00225E45">
        <w:t>Operator</w:t>
      </w:r>
      <w:r w:rsidRPr="0005486F">
        <w:t xml:space="preserve"> receives the Termination Notice, unless</w:t>
      </w:r>
      <w:r w:rsidR="002F1442">
        <w:t>:</w:t>
      </w:r>
      <w:bookmarkEnd w:id="437"/>
    </w:p>
    <w:p w14:paraId="73F0FE4D" w14:textId="77777777" w:rsidR="00F4656A" w:rsidRPr="0005486F" w:rsidRDefault="00F4656A" w:rsidP="00F4656A">
      <w:pPr>
        <w:pStyle w:val="Level4"/>
      </w:pPr>
      <w:bookmarkStart w:id="438" w:name="_Ref525122753"/>
      <w:r w:rsidRPr="0005486F">
        <w:t xml:space="preserve">in the case of a breach under limb </w:t>
      </w:r>
      <w:r w:rsidR="00923606">
        <w:fldChar w:fldCharType="begin"/>
      </w:r>
      <w:r w:rsidR="00923606">
        <w:instrText xml:space="preserve"> REF _Ref8296640 \r \h </w:instrText>
      </w:r>
      <w:r w:rsidR="00923606">
        <w:fldChar w:fldCharType="separate"/>
      </w:r>
      <w:r w:rsidR="005833FA">
        <w:t>(b)</w:t>
      </w:r>
      <w:r w:rsidR="00923606">
        <w:fldChar w:fldCharType="end"/>
      </w:r>
      <w:r w:rsidR="00923606">
        <w:t xml:space="preserve"> </w:t>
      </w:r>
      <w:r w:rsidRPr="0005486F">
        <w:t xml:space="preserve">(material breach) of the definition of </w:t>
      </w:r>
      <w:r w:rsidR="00225E45">
        <w:t>Operator</w:t>
      </w:r>
      <w:r w:rsidRPr="0005486F">
        <w:t xml:space="preserve"> Default </w:t>
      </w:r>
      <w:r w:rsidR="00F24ECD">
        <w:t xml:space="preserve">the </w:t>
      </w:r>
      <w:r w:rsidR="00225E45">
        <w:t>Operator</w:t>
      </w:r>
      <w:r w:rsidRPr="0005486F">
        <w:t xml:space="preserve"> puts forward an acceptable rectification programme within twenty (20) Business Days after the date </w:t>
      </w:r>
      <w:r w:rsidR="00F24ECD">
        <w:t xml:space="preserve">the </w:t>
      </w:r>
      <w:r w:rsidR="00225E45">
        <w:t>Operator</w:t>
      </w:r>
      <w:r w:rsidRPr="0005486F">
        <w:t xml:space="preserve"> receives the Termination Notice (and implements such programme in accordance with its terms and rectifies </w:t>
      </w:r>
      <w:r w:rsidR="00F24ECD">
        <w:t xml:space="preserve">the </w:t>
      </w:r>
      <w:r w:rsidR="00225E45">
        <w:t>Operator</w:t>
      </w:r>
      <w:r w:rsidRPr="0005486F">
        <w:t xml:space="preserve"> Default in accordance with the programme); or</w:t>
      </w:r>
      <w:bookmarkEnd w:id="438"/>
    </w:p>
    <w:p w14:paraId="73F0FE4E" w14:textId="77777777" w:rsidR="00F4656A" w:rsidRPr="0005486F" w:rsidRDefault="00F4656A" w:rsidP="00F4656A">
      <w:pPr>
        <w:pStyle w:val="Level4"/>
      </w:pPr>
      <w:r w:rsidRPr="0005486F">
        <w:t xml:space="preserve">in the case of any </w:t>
      </w:r>
      <w:r w:rsidR="00225E45">
        <w:t>Operator</w:t>
      </w:r>
      <w:r w:rsidRPr="0005486F">
        <w:t xml:space="preserve"> Default falling within limbs </w:t>
      </w:r>
      <w:r w:rsidR="00923606">
        <w:fldChar w:fldCharType="begin"/>
      </w:r>
      <w:r w:rsidR="00923606">
        <w:instrText xml:space="preserve"> REF _Ref8296640 \r \h </w:instrText>
      </w:r>
      <w:r w:rsidR="00923606">
        <w:fldChar w:fldCharType="separate"/>
      </w:r>
      <w:r w:rsidR="005833FA">
        <w:t>(b)</w:t>
      </w:r>
      <w:r w:rsidR="00923606">
        <w:fldChar w:fldCharType="end"/>
      </w:r>
      <w:r w:rsidR="00923606">
        <w:t xml:space="preserve"> </w:t>
      </w:r>
      <w:r w:rsidR="00923606" w:rsidRPr="0005486F">
        <w:t xml:space="preserve">(material breach), </w:t>
      </w:r>
      <w:r w:rsidR="00923606">
        <w:fldChar w:fldCharType="begin"/>
      </w:r>
      <w:r w:rsidR="00923606">
        <w:instrText xml:space="preserve"> REF _Ref8296713 \r \h </w:instrText>
      </w:r>
      <w:r w:rsidR="00923606">
        <w:fldChar w:fldCharType="separate"/>
      </w:r>
      <w:r w:rsidR="005833FA">
        <w:t>(h)</w:t>
      </w:r>
      <w:r w:rsidR="00923606">
        <w:fldChar w:fldCharType="end"/>
      </w:r>
      <w:r w:rsidR="00923606">
        <w:t xml:space="preserve"> </w:t>
      </w:r>
      <w:r w:rsidR="00923606" w:rsidRPr="0005486F">
        <w:t xml:space="preserve">(assignment, subcontracting and change of control) and </w:t>
      </w:r>
      <w:r w:rsidR="00923606">
        <w:fldChar w:fldCharType="begin"/>
      </w:r>
      <w:r w:rsidR="00923606">
        <w:instrText xml:space="preserve"> REF _Ref8296703 \r \h </w:instrText>
      </w:r>
      <w:r w:rsidR="00923606">
        <w:fldChar w:fldCharType="separate"/>
      </w:r>
      <w:r w:rsidR="005833FA">
        <w:t>(l)</w:t>
      </w:r>
      <w:r w:rsidR="00923606">
        <w:fldChar w:fldCharType="end"/>
      </w:r>
      <w:r w:rsidR="00923606">
        <w:t xml:space="preserve"> </w:t>
      </w:r>
      <w:r w:rsidR="00923606" w:rsidRPr="0005486F">
        <w:t xml:space="preserve">(insurance) </w:t>
      </w:r>
      <w:r w:rsidRPr="0005486F">
        <w:t xml:space="preserve">of the definition of </w:t>
      </w:r>
      <w:r w:rsidR="00225E45">
        <w:t>Operator</w:t>
      </w:r>
      <w:r w:rsidRPr="0005486F">
        <w:t xml:space="preserve"> Default </w:t>
      </w:r>
      <w:r w:rsidR="00F24ECD">
        <w:t xml:space="preserve">the </w:t>
      </w:r>
      <w:r w:rsidR="00225E45">
        <w:t>Operator</w:t>
      </w:r>
      <w:r w:rsidRPr="0005486F">
        <w:t xml:space="preserve"> rectifies </w:t>
      </w:r>
      <w:r w:rsidR="00F24ECD">
        <w:t xml:space="preserve">the </w:t>
      </w:r>
      <w:r w:rsidR="00225E45">
        <w:t>Operator</w:t>
      </w:r>
      <w:r w:rsidRPr="0005486F">
        <w:t xml:space="preserve"> Default within forty (40) Business Days after the date </w:t>
      </w:r>
      <w:r w:rsidR="00F24ECD">
        <w:t xml:space="preserve">the </w:t>
      </w:r>
      <w:r w:rsidR="00225E45">
        <w:t>Operator</w:t>
      </w:r>
      <w:r w:rsidRPr="0005486F">
        <w:t xml:space="preserve"> receives the Termination Notice; or</w:t>
      </w:r>
    </w:p>
    <w:p w14:paraId="73F0FE4F" w14:textId="77777777" w:rsidR="00F4656A" w:rsidRPr="00923606" w:rsidRDefault="00F4656A" w:rsidP="00923606">
      <w:pPr>
        <w:pStyle w:val="Level3"/>
      </w:pPr>
      <w:r w:rsidRPr="00923606">
        <w:t xml:space="preserve">that in the case of any other </w:t>
      </w:r>
      <w:r w:rsidR="00225E45" w:rsidRPr="00923606">
        <w:t>Operator</w:t>
      </w:r>
      <w:r w:rsidRPr="00923606">
        <w:t xml:space="preserve"> Default (not being limbs </w:t>
      </w:r>
      <w:r w:rsidR="00923606" w:rsidRPr="00923606">
        <w:fldChar w:fldCharType="begin"/>
      </w:r>
      <w:r w:rsidR="00923606" w:rsidRPr="00923606">
        <w:instrText xml:space="preserve"> REF _Ref8296637 \r \h </w:instrText>
      </w:r>
      <w:r w:rsidR="00923606" w:rsidRPr="00923606">
        <w:fldChar w:fldCharType="separate"/>
      </w:r>
      <w:r w:rsidR="005833FA">
        <w:t>(a)</w:t>
      </w:r>
      <w:r w:rsidR="00923606" w:rsidRPr="00923606">
        <w:fldChar w:fldCharType="end"/>
      </w:r>
      <w:r w:rsidR="00923606" w:rsidRPr="00923606">
        <w:t xml:space="preserve"> (non payment) </w:t>
      </w:r>
      <w:r w:rsidR="00923606" w:rsidRPr="00923606">
        <w:fldChar w:fldCharType="begin"/>
      </w:r>
      <w:r w:rsidR="00923606" w:rsidRPr="00923606">
        <w:instrText xml:space="preserve"> REF _Ref8296640 \r \h </w:instrText>
      </w:r>
      <w:r w:rsidR="00923606" w:rsidRPr="00923606">
        <w:fldChar w:fldCharType="separate"/>
      </w:r>
      <w:r w:rsidR="005833FA">
        <w:t>(b)</w:t>
      </w:r>
      <w:r w:rsidR="00923606" w:rsidRPr="00923606">
        <w:fldChar w:fldCharType="end"/>
      </w:r>
      <w:r w:rsidR="00923606" w:rsidRPr="00923606">
        <w:t xml:space="preserve"> (material breach), </w:t>
      </w:r>
      <w:r w:rsidR="00923606" w:rsidRPr="00923606">
        <w:fldChar w:fldCharType="begin"/>
      </w:r>
      <w:r w:rsidR="00923606" w:rsidRPr="00923606">
        <w:instrText xml:space="preserve"> REF _Ref8296713 \r \h </w:instrText>
      </w:r>
      <w:r w:rsidR="00923606" w:rsidRPr="00923606">
        <w:fldChar w:fldCharType="separate"/>
      </w:r>
      <w:r w:rsidR="005833FA">
        <w:t>(h)</w:t>
      </w:r>
      <w:r w:rsidR="00923606" w:rsidRPr="00923606">
        <w:fldChar w:fldCharType="end"/>
      </w:r>
      <w:r w:rsidR="00923606" w:rsidRPr="00923606">
        <w:t xml:space="preserve"> (assignment, subcontracting and change of control) and </w:t>
      </w:r>
      <w:r w:rsidR="00923606" w:rsidRPr="00923606">
        <w:fldChar w:fldCharType="begin"/>
      </w:r>
      <w:r w:rsidR="00923606" w:rsidRPr="00923606">
        <w:instrText xml:space="preserve"> REF _Ref8296703 \r \h </w:instrText>
      </w:r>
      <w:r w:rsidR="00923606" w:rsidRPr="00923606">
        <w:fldChar w:fldCharType="separate"/>
      </w:r>
      <w:r w:rsidR="005833FA">
        <w:t>(l)</w:t>
      </w:r>
      <w:r w:rsidR="00923606" w:rsidRPr="00923606">
        <w:fldChar w:fldCharType="end"/>
      </w:r>
      <w:r w:rsidR="00923606" w:rsidRPr="00923606">
        <w:t xml:space="preserve"> (insurance)</w:t>
      </w:r>
      <w:r w:rsidRPr="00923606">
        <w:t xml:space="preserve">), this Agreement will terminate on the date falling forty (40) Business Days after the date </w:t>
      </w:r>
      <w:r w:rsidR="00F24ECD" w:rsidRPr="00923606">
        <w:t xml:space="preserve">the </w:t>
      </w:r>
      <w:r w:rsidR="00225E45" w:rsidRPr="00923606">
        <w:t>Operator</w:t>
      </w:r>
      <w:r w:rsidRPr="00923606">
        <w:t xml:space="preserve"> receives the Termination Notice.</w:t>
      </w:r>
    </w:p>
    <w:p w14:paraId="73F0FE50" w14:textId="77777777" w:rsidR="00F4656A" w:rsidRPr="001D73C2" w:rsidRDefault="00923606" w:rsidP="001B6335">
      <w:pPr>
        <w:pStyle w:val="Level2"/>
      </w:pPr>
      <w:r>
        <w:t xml:space="preserve">Where Clause </w:t>
      </w:r>
      <w:r>
        <w:fldChar w:fldCharType="begin"/>
      </w:r>
      <w:r>
        <w:instrText xml:space="preserve"> REF _Ref525045720 \r \h </w:instrText>
      </w:r>
      <w:r>
        <w:fldChar w:fldCharType="separate"/>
      </w:r>
      <w:r w:rsidR="005833FA">
        <w:t>40.1.2</w:t>
      </w:r>
      <w:r>
        <w:fldChar w:fldCharType="end"/>
      </w:r>
      <w:r>
        <w:t xml:space="preserve"> applies, i</w:t>
      </w:r>
      <w:r w:rsidR="00F4656A" w:rsidRPr="001B6335">
        <w:t xml:space="preserve">f </w:t>
      </w:r>
      <w:r w:rsidR="00F24ECD">
        <w:t xml:space="preserve">the </w:t>
      </w:r>
      <w:r w:rsidR="00225E45">
        <w:t>Operator</w:t>
      </w:r>
      <w:r w:rsidR="00F4656A" w:rsidRPr="001B6335">
        <w:t xml:space="preserve"> either rectifies </w:t>
      </w:r>
      <w:r w:rsidR="00F24ECD">
        <w:t xml:space="preserve">the </w:t>
      </w:r>
      <w:r w:rsidR="00225E45">
        <w:t>Operator</w:t>
      </w:r>
      <w:r w:rsidR="00F4656A" w:rsidRPr="001B6335">
        <w:t xml:space="preserve"> Default within the time period specified in the Termination Notice, or implements the rectification programme, if applicable, in accordance with its terms, the Termination Notice will be deemed to be revoked and this Agreement will continue.</w:t>
      </w:r>
    </w:p>
    <w:p w14:paraId="73F0FE51" w14:textId="77777777" w:rsidR="00F4656A" w:rsidRPr="0005486F" w:rsidRDefault="00F4656A" w:rsidP="00F4656A">
      <w:pPr>
        <w:pStyle w:val="Level2"/>
      </w:pPr>
      <w:r w:rsidRPr="0005486F">
        <w:t>If either in the case of a</w:t>
      </w:r>
      <w:r w:rsidR="00C06A0F">
        <w:t>n</w:t>
      </w:r>
      <w:r w:rsidRPr="0005486F">
        <w:t xml:space="preserve"> </w:t>
      </w:r>
      <w:r w:rsidR="00225E45">
        <w:t>Operator</w:t>
      </w:r>
      <w:r w:rsidRPr="0005486F">
        <w:t xml:space="preserve"> Default within limb </w:t>
      </w:r>
      <w:r w:rsidR="00923606">
        <w:fldChar w:fldCharType="begin"/>
      </w:r>
      <w:r w:rsidR="00923606">
        <w:instrText xml:space="preserve"> REF _Ref8296640 \r \h </w:instrText>
      </w:r>
      <w:r w:rsidR="00923606">
        <w:fldChar w:fldCharType="separate"/>
      </w:r>
      <w:r w:rsidR="005833FA">
        <w:t>(b)</w:t>
      </w:r>
      <w:r w:rsidR="00923606">
        <w:fldChar w:fldCharType="end"/>
      </w:r>
      <w:r w:rsidR="00923606">
        <w:t xml:space="preserve"> (material breach) </w:t>
      </w:r>
      <w:r w:rsidRPr="0005486F">
        <w:t xml:space="preserve">of the definition of that term where no acceptable rectification programme has been put forward pursuant to Clause </w:t>
      </w:r>
      <w:r w:rsidR="008B6B1F">
        <w:fldChar w:fldCharType="begin"/>
      </w:r>
      <w:r w:rsidR="008B6B1F">
        <w:instrText xml:space="preserve"> REF _Ref525122753 \r \h </w:instrText>
      </w:r>
      <w:r w:rsidR="008B6B1F">
        <w:fldChar w:fldCharType="separate"/>
      </w:r>
      <w:r w:rsidR="005833FA">
        <w:t>40.1.2(a)</w:t>
      </w:r>
      <w:r w:rsidR="008B6B1F">
        <w:fldChar w:fldCharType="end"/>
      </w:r>
      <w:r w:rsidR="008B6B1F">
        <w:t xml:space="preserve"> </w:t>
      </w:r>
      <w:r w:rsidRPr="0005486F">
        <w:t>or in the case of a</w:t>
      </w:r>
      <w:r w:rsidR="00C06A0F">
        <w:t>n</w:t>
      </w:r>
      <w:r w:rsidRPr="0005486F">
        <w:t xml:space="preserve"> </w:t>
      </w:r>
      <w:r w:rsidR="00225E45">
        <w:t>Operator</w:t>
      </w:r>
      <w:r w:rsidRPr="0005486F">
        <w:t xml:space="preserve"> Default falling within </w:t>
      </w:r>
      <w:r w:rsidR="00923606">
        <w:t xml:space="preserve">limbs </w:t>
      </w:r>
      <w:r w:rsidR="00923606">
        <w:fldChar w:fldCharType="begin"/>
      </w:r>
      <w:r w:rsidR="00923606">
        <w:instrText xml:space="preserve"> REF _Ref8296713 \r \h </w:instrText>
      </w:r>
      <w:r w:rsidR="00923606">
        <w:fldChar w:fldCharType="separate"/>
      </w:r>
      <w:r w:rsidR="005833FA">
        <w:t>(h)</w:t>
      </w:r>
      <w:r w:rsidR="00923606">
        <w:fldChar w:fldCharType="end"/>
      </w:r>
      <w:r w:rsidR="00923606">
        <w:t xml:space="preserve"> </w:t>
      </w:r>
      <w:r w:rsidR="00923606" w:rsidRPr="0005486F">
        <w:t xml:space="preserve">(assignment, subcontracting and change of control) and </w:t>
      </w:r>
      <w:r w:rsidR="00923606">
        <w:fldChar w:fldCharType="begin"/>
      </w:r>
      <w:r w:rsidR="00923606">
        <w:instrText xml:space="preserve"> REF _Ref8296703 \r \h </w:instrText>
      </w:r>
      <w:r w:rsidR="00923606">
        <w:fldChar w:fldCharType="separate"/>
      </w:r>
      <w:r w:rsidR="005833FA">
        <w:t>(l)</w:t>
      </w:r>
      <w:r w:rsidR="00923606">
        <w:fldChar w:fldCharType="end"/>
      </w:r>
      <w:r w:rsidR="00923606">
        <w:t xml:space="preserve"> </w:t>
      </w:r>
      <w:r w:rsidR="00923606" w:rsidRPr="0005486F">
        <w:t xml:space="preserve">(insurance) </w:t>
      </w:r>
      <w:r w:rsidRPr="0005486F">
        <w:t xml:space="preserve">of the definition of </w:t>
      </w:r>
      <w:r w:rsidR="00225E45">
        <w:t>Operator</w:t>
      </w:r>
      <w:r w:rsidRPr="0005486F">
        <w:t xml:space="preserve"> Default, </w:t>
      </w:r>
      <w:r w:rsidR="00F24ECD">
        <w:t xml:space="preserve">the </w:t>
      </w:r>
      <w:r w:rsidR="00225E45">
        <w:t>Operator</w:t>
      </w:r>
      <w:r w:rsidRPr="0005486F">
        <w:t xml:space="preserve"> fails to rectify </w:t>
      </w:r>
      <w:r w:rsidR="00F24ECD">
        <w:t xml:space="preserve">the </w:t>
      </w:r>
      <w:r w:rsidR="00225E45">
        <w:t>Operator</w:t>
      </w:r>
      <w:r w:rsidRPr="0005486F">
        <w:t xml:space="preserve"> Default within the time period specified in the Termination Notice, the Authority may give notice stating that this Agreement will terminate on the date falling five (5) Business Days after the date of receipt of such notice.</w:t>
      </w:r>
    </w:p>
    <w:p w14:paraId="73F0FE52" w14:textId="77777777" w:rsidR="00F4656A" w:rsidRPr="0005486F" w:rsidRDefault="00F4656A" w:rsidP="0072287B">
      <w:pPr>
        <w:pStyle w:val="Level2"/>
      </w:pPr>
      <w:r w:rsidRPr="0005486F">
        <w:t xml:space="preserve">If </w:t>
      </w:r>
      <w:r w:rsidR="00F24ECD">
        <w:t xml:space="preserve">the </w:t>
      </w:r>
      <w:r w:rsidR="00225E45">
        <w:t>Operator</w:t>
      </w:r>
      <w:r w:rsidRPr="0005486F">
        <w:t xml:space="preserve"> fails to implement any rectification programme </w:t>
      </w:r>
      <w:r w:rsidR="00923606">
        <w:t>(</w:t>
      </w:r>
      <w:r w:rsidR="00923606" w:rsidRPr="0005486F">
        <w:t>in the case of a</w:t>
      </w:r>
      <w:r w:rsidR="00923606">
        <w:t>n</w:t>
      </w:r>
      <w:r w:rsidR="00923606" w:rsidRPr="0005486F">
        <w:t xml:space="preserve"> </w:t>
      </w:r>
      <w:r w:rsidR="00923606">
        <w:t>Operator</w:t>
      </w:r>
      <w:r w:rsidR="00923606" w:rsidRPr="0005486F">
        <w:t xml:space="preserve"> Default within limb </w:t>
      </w:r>
      <w:r w:rsidR="00923606">
        <w:fldChar w:fldCharType="begin"/>
      </w:r>
      <w:r w:rsidR="00923606">
        <w:instrText xml:space="preserve"> REF _Ref8296640 \r \h </w:instrText>
      </w:r>
      <w:r w:rsidR="00923606">
        <w:fldChar w:fldCharType="separate"/>
      </w:r>
      <w:r w:rsidR="005833FA">
        <w:t>(b)</w:t>
      </w:r>
      <w:r w:rsidR="00923606">
        <w:fldChar w:fldCharType="end"/>
      </w:r>
      <w:r w:rsidR="00923606">
        <w:t xml:space="preserve"> (material breach) </w:t>
      </w:r>
      <w:r w:rsidR="00923606" w:rsidRPr="0005486F">
        <w:t>of the definition of that term</w:t>
      </w:r>
      <w:r w:rsidR="00923606">
        <w:t>)</w:t>
      </w:r>
      <w:r w:rsidR="00923606" w:rsidRPr="0005486F">
        <w:t xml:space="preserve"> </w:t>
      </w:r>
      <w:r w:rsidRPr="0005486F">
        <w:t xml:space="preserve">in accordance with its terms, this Agreement will terminate on the date falling thirty (30) Business Days after the date of notification by the Authority to </w:t>
      </w:r>
      <w:r w:rsidR="00F24ECD">
        <w:t xml:space="preserve">the </w:t>
      </w:r>
      <w:r w:rsidR="00225E45">
        <w:t>Operator</w:t>
      </w:r>
      <w:r w:rsidRPr="0005486F">
        <w:t xml:space="preserve"> of such failure to implement the rectification programme in accordance with its terms.</w:t>
      </w:r>
    </w:p>
    <w:p w14:paraId="73F0FE53" w14:textId="77777777" w:rsidR="001B6335" w:rsidRDefault="007966E1" w:rsidP="0005486F">
      <w:pPr>
        <w:pStyle w:val="Level2"/>
      </w:pPr>
      <w:r w:rsidRPr="0005486F">
        <w:t xml:space="preserve">On termination the Authority may require </w:t>
      </w:r>
      <w:r w:rsidR="00F24ECD">
        <w:t xml:space="preserve">the </w:t>
      </w:r>
      <w:r w:rsidR="00225E45">
        <w:t>Operator</w:t>
      </w:r>
      <w:r w:rsidRPr="0005486F">
        <w:t xml:space="preserve"> to transfer all of its rights, title and interest in and to the Assets to the Authority</w:t>
      </w:r>
      <w:r w:rsidR="00032F90" w:rsidRPr="0005486F">
        <w:t xml:space="preserve"> </w:t>
      </w:r>
      <w:r w:rsidR="001D27B2">
        <w:t>(</w:t>
      </w:r>
      <w:r w:rsidR="00032F90" w:rsidRPr="0005486F">
        <w:t>or as directed by the Authority</w:t>
      </w:r>
      <w:r w:rsidR="001D27B2">
        <w:t xml:space="preserve">) in accordance with Clause </w:t>
      </w:r>
      <w:r w:rsidR="001D27B2">
        <w:fldChar w:fldCharType="begin"/>
      </w:r>
      <w:r w:rsidR="001D27B2">
        <w:instrText xml:space="preserve"> REF _Ref433358503 \r \h </w:instrText>
      </w:r>
      <w:r w:rsidR="001D27B2">
        <w:fldChar w:fldCharType="separate"/>
      </w:r>
      <w:r w:rsidR="005833FA">
        <w:t>48</w:t>
      </w:r>
      <w:r w:rsidR="001D27B2">
        <w:fldChar w:fldCharType="end"/>
      </w:r>
      <w:r w:rsidR="00032F90" w:rsidRPr="0005486F">
        <w:t>.</w:t>
      </w:r>
    </w:p>
    <w:p w14:paraId="73F0FE54" w14:textId="77777777" w:rsidR="007966E1" w:rsidRPr="008A0661" w:rsidRDefault="00562030" w:rsidP="008A066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_Ref433776828 \r </w:instrText>
      </w:r>
      <w:r>
        <w:fldChar w:fldCharType="separate"/>
      </w:r>
      <w:bookmarkStart w:id="439" w:name="_Toc66951335"/>
      <w:r w:rsidR="005833FA">
        <w:instrText>41</w:instrText>
      </w:r>
      <w:r>
        <w:fldChar w:fldCharType="end"/>
      </w:r>
      <w:r>
        <w:tab/>
        <w:instrText xml:space="preserve">TERMINATION FOR PERSISTENT BREACH BY </w:instrText>
      </w:r>
      <w:r w:rsidR="00F24ECD">
        <w:instrText xml:space="preserve">THE </w:instrText>
      </w:r>
      <w:r w:rsidR="00225E45">
        <w:instrText>Operator</w:instrText>
      </w:r>
      <w:bookmarkEnd w:id="439"/>
      <w:r w:rsidRPr="00562030">
        <w:instrText xml:space="preserve">" \l1 </w:instrText>
      </w:r>
      <w:r>
        <w:rPr>
          <w:rStyle w:val="Level1asHeadingtext"/>
        </w:rPr>
        <w:fldChar w:fldCharType="end"/>
      </w:r>
      <w:bookmarkStart w:id="440" w:name="_Ref321851637"/>
      <w:bookmarkStart w:id="441" w:name="_Ref433357800"/>
      <w:bookmarkStart w:id="442" w:name="_Ref433765040"/>
      <w:bookmarkStart w:id="443" w:name="_Ref433776828"/>
      <w:r w:rsidR="008A0661" w:rsidRPr="008A0661">
        <w:rPr>
          <w:rStyle w:val="Level1asHeadingtext"/>
        </w:rPr>
        <w:t xml:space="preserve">Termination for Persistent Breach by </w:t>
      </w:r>
      <w:r w:rsidR="00F24ECD">
        <w:rPr>
          <w:rStyle w:val="Level1asHeadingtext"/>
        </w:rPr>
        <w:t xml:space="preserve">the </w:t>
      </w:r>
      <w:r w:rsidR="00225E45">
        <w:rPr>
          <w:rStyle w:val="Level1asHeadingtext"/>
        </w:rPr>
        <w:t>Operator</w:t>
      </w:r>
      <w:bookmarkEnd w:id="440"/>
      <w:bookmarkEnd w:id="441"/>
      <w:bookmarkEnd w:id="442"/>
      <w:bookmarkEnd w:id="443"/>
    </w:p>
    <w:p w14:paraId="73F0FE55" w14:textId="77777777" w:rsidR="000170CD" w:rsidRPr="00434315" w:rsidRDefault="008A0661" w:rsidP="00434315">
      <w:pPr>
        <w:pStyle w:val="Body1"/>
        <w:rPr>
          <w:b/>
        </w:rPr>
      </w:pPr>
      <w:bookmarkStart w:id="444" w:name="_Ref321833806"/>
      <w:r w:rsidRPr="00434315">
        <w:rPr>
          <w:b/>
        </w:rPr>
        <w:t>Warning Notice</w:t>
      </w:r>
      <w:r w:rsidR="00CD4976" w:rsidRPr="009424DF">
        <w:rPr>
          <w:rStyle w:val="FootnoteReference"/>
        </w:rPr>
        <w:footnoteReference w:id="110"/>
      </w:r>
    </w:p>
    <w:p w14:paraId="73F0FE56" w14:textId="77777777" w:rsidR="000170CD" w:rsidRPr="00D147BB" w:rsidRDefault="000170CD" w:rsidP="00434315">
      <w:pPr>
        <w:pStyle w:val="Level2"/>
      </w:pPr>
      <w:r w:rsidRPr="00D147BB">
        <w:t>If a particular breach, other than any breach for which Performance Adjustment Points and/or Performance Adjustment</w:t>
      </w:r>
      <w:r w:rsidR="009E22E0">
        <w:t xml:space="preserve"> Payment</w:t>
      </w:r>
      <w:r w:rsidRPr="00D147BB">
        <w:t xml:space="preserve">s could have been applied, has continued for more than [fourteen (14)] days or occurred more than [three (3)] times in any [six (6)] month period then the Authority may serve a notice on </w:t>
      </w:r>
      <w:r w:rsidR="00F24ECD">
        <w:t xml:space="preserve">the </w:t>
      </w:r>
      <w:r w:rsidR="00225E45">
        <w:t>Operator</w:t>
      </w:r>
      <w:r w:rsidR="002F1442">
        <w:t>:</w:t>
      </w:r>
    </w:p>
    <w:p w14:paraId="73F0FE57" w14:textId="77777777" w:rsidR="000170CD" w:rsidRPr="00D147BB" w:rsidRDefault="000170CD" w:rsidP="008A0661">
      <w:pPr>
        <w:pStyle w:val="Level3"/>
      </w:pPr>
      <w:r w:rsidRPr="00D147BB">
        <w:t>specifying that it is a formal warning notice;</w:t>
      </w:r>
    </w:p>
    <w:p w14:paraId="73F0FE58" w14:textId="77777777" w:rsidR="000170CD" w:rsidRPr="00D147BB" w:rsidRDefault="000170CD" w:rsidP="008A0661">
      <w:pPr>
        <w:pStyle w:val="Level3"/>
      </w:pPr>
      <w:r w:rsidRPr="00D147BB">
        <w:t>giving reasonable details of the breach; and</w:t>
      </w:r>
    </w:p>
    <w:p w14:paraId="73F0FE59" w14:textId="77777777" w:rsidR="000170CD" w:rsidRPr="00D147BB" w:rsidRDefault="000170CD" w:rsidP="008A0661">
      <w:pPr>
        <w:pStyle w:val="Level3"/>
      </w:pPr>
      <w:r w:rsidRPr="00D147BB">
        <w:t>stating that the breach is a breach which, if it recurs frequently or continues, may result in a termination of this Agreement.</w:t>
      </w:r>
    </w:p>
    <w:bookmarkEnd w:id="444"/>
    <w:p w14:paraId="73F0FE5A" w14:textId="77777777" w:rsidR="007966E1" w:rsidRPr="00434315" w:rsidRDefault="008A0661" w:rsidP="00434315">
      <w:pPr>
        <w:pStyle w:val="Body2"/>
        <w:rPr>
          <w:b/>
        </w:rPr>
      </w:pPr>
      <w:r w:rsidRPr="00434315">
        <w:rPr>
          <w:b/>
        </w:rPr>
        <w:t>Final Notice</w:t>
      </w:r>
    </w:p>
    <w:p w14:paraId="73F0FE5B" w14:textId="77777777" w:rsidR="007966E1" w:rsidRPr="00D147BB" w:rsidRDefault="008A0661" w:rsidP="00434315">
      <w:pPr>
        <w:pStyle w:val="Level2"/>
      </w:pPr>
      <w:bookmarkStart w:id="445" w:name="_Ref525542102"/>
      <w:r w:rsidRPr="00D147BB">
        <w:t xml:space="preserve">If, following service of a warning notice the breach specified has continued beyond [thirty (30)] days or recurred in [three (3)] or more months within the [six (6)] month period after the date of service, then the Authority may serve another notice (a </w:t>
      </w:r>
      <w:r w:rsidRPr="00D147BB">
        <w:rPr>
          <w:b/>
        </w:rPr>
        <w:t>Final Warning Notice</w:t>
      </w:r>
      <w:r w:rsidRPr="00D147BB">
        <w:t xml:space="preserve">) on </w:t>
      </w:r>
      <w:r w:rsidR="00F24ECD">
        <w:t xml:space="preserve">the </w:t>
      </w:r>
      <w:r w:rsidR="00225E45">
        <w:t>Operator</w:t>
      </w:r>
      <w:r w:rsidR="002F1442">
        <w:t>:</w:t>
      </w:r>
      <w:bookmarkEnd w:id="445"/>
    </w:p>
    <w:p w14:paraId="73F0FE5C" w14:textId="77777777" w:rsidR="007966E1" w:rsidRPr="00D147BB" w:rsidRDefault="007966E1" w:rsidP="008A0661">
      <w:pPr>
        <w:pStyle w:val="Level3"/>
      </w:pPr>
      <w:r w:rsidRPr="00D147BB">
        <w:t>specifying that it is a Final Warning Notice;</w:t>
      </w:r>
    </w:p>
    <w:p w14:paraId="73F0FE5D" w14:textId="77777777" w:rsidR="007966E1" w:rsidRPr="00D147BB" w:rsidRDefault="007966E1" w:rsidP="008A0661">
      <w:pPr>
        <w:pStyle w:val="Level3"/>
      </w:pPr>
      <w:r w:rsidRPr="00D147BB">
        <w:t>stating that the breach specified has been the subject of a warning notice served within the [six(6)] month period prior to the date of service of the Final Warning Notice; and</w:t>
      </w:r>
    </w:p>
    <w:p w14:paraId="73F0FE5E" w14:textId="77777777" w:rsidR="007966E1" w:rsidRPr="00D147BB" w:rsidRDefault="007966E1" w:rsidP="008A0661">
      <w:pPr>
        <w:pStyle w:val="Level3"/>
      </w:pPr>
      <w:r w:rsidRPr="00D147BB">
        <w:t>stating that if the breach continues for more than [fourteen (14)] days or recurs in [three (3)] or more months within the [six (6)] month period after the date of service of the Final Warning Notice, this Agreement may be terminated.</w:t>
      </w:r>
    </w:p>
    <w:p w14:paraId="73F0FE5F" w14:textId="77777777" w:rsidR="007966E1" w:rsidRPr="00FC3EB3" w:rsidRDefault="008A0661" w:rsidP="00FC3EB3">
      <w:pPr>
        <w:pStyle w:val="Body2"/>
        <w:rPr>
          <w:b/>
        </w:rPr>
      </w:pPr>
      <w:r w:rsidRPr="00FC3EB3">
        <w:rPr>
          <w:b/>
        </w:rPr>
        <w:t>Currency of Warning Notices</w:t>
      </w:r>
    </w:p>
    <w:p w14:paraId="73F0FE60" w14:textId="77777777" w:rsidR="007966E1" w:rsidRPr="00D147BB" w:rsidRDefault="007966E1" w:rsidP="00FC3EB3">
      <w:pPr>
        <w:pStyle w:val="Level2"/>
      </w:pPr>
      <w:r w:rsidRPr="00D147BB">
        <w:t>A warning notice may not be served in respect of any incident of breach which has previously been counted in the award of a separate warning notice.</w:t>
      </w:r>
    </w:p>
    <w:p w14:paraId="73F0FE61" w14:textId="77777777" w:rsidR="007966E1" w:rsidRPr="008A0661" w:rsidRDefault="00562030" w:rsidP="008A066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_Ref433776906 \r </w:instrText>
      </w:r>
      <w:r>
        <w:fldChar w:fldCharType="separate"/>
      </w:r>
      <w:bookmarkStart w:id="446" w:name="_Toc66951336"/>
      <w:r w:rsidR="005833FA">
        <w:instrText>42</w:instrText>
      </w:r>
      <w:r>
        <w:fldChar w:fldCharType="end"/>
      </w:r>
      <w:r>
        <w:tab/>
        <w:instrText>TERMINATION ON CORRUPT GIFTS AND FRAUD</w:instrText>
      </w:r>
      <w:bookmarkEnd w:id="446"/>
      <w:r w:rsidRPr="00562030">
        <w:instrText xml:space="preserve">" \l1 </w:instrText>
      </w:r>
      <w:r>
        <w:rPr>
          <w:rStyle w:val="Level1asHeadingtext"/>
        </w:rPr>
        <w:fldChar w:fldCharType="end"/>
      </w:r>
      <w:bookmarkStart w:id="447" w:name="_Ref321853626"/>
      <w:bookmarkStart w:id="448" w:name="_Ref433357863"/>
      <w:bookmarkStart w:id="449" w:name="_Ref433765165"/>
      <w:bookmarkStart w:id="450" w:name="_Ref433776906"/>
      <w:r w:rsidR="008A0661" w:rsidRPr="008A0661">
        <w:rPr>
          <w:rStyle w:val="Level1asHeadingtext"/>
        </w:rPr>
        <w:t>Termination on Corrupt Gifts and Fraud</w:t>
      </w:r>
      <w:bookmarkEnd w:id="447"/>
      <w:bookmarkEnd w:id="448"/>
      <w:bookmarkEnd w:id="449"/>
      <w:bookmarkEnd w:id="450"/>
    </w:p>
    <w:p w14:paraId="73F0FE62" w14:textId="77777777" w:rsidR="00966242" w:rsidRDefault="00F24ECD" w:rsidP="00FC3EB3">
      <w:pPr>
        <w:pStyle w:val="Level2"/>
      </w:pPr>
      <w:bookmarkStart w:id="451" w:name="_Ref525215411"/>
      <w:r>
        <w:t xml:space="preserve">The </w:t>
      </w:r>
      <w:r w:rsidR="00225E45">
        <w:t>Operator</w:t>
      </w:r>
      <w:r w:rsidR="007966E1" w:rsidRPr="00D147BB">
        <w:t xml:space="preserve"> </w:t>
      </w:r>
      <w:r w:rsidR="00966242">
        <w:t xml:space="preserve">represents and warrants that neither it, nor to the best of its knowledge any </w:t>
      </w:r>
      <w:r w:rsidR="00225E45">
        <w:t>Operator</w:t>
      </w:r>
      <w:r w:rsidR="00966242">
        <w:t xml:space="preserve"> Related Party, have at any time prior to the </w:t>
      </w:r>
      <w:r w:rsidR="0066704E">
        <w:t>Commencement</w:t>
      </w:r>
      <w:r w:rsidR="00966242">
        <w:t xml:space="preserve"> Date:</w:t>
      </w:r>
      <w:bookmarkEnd w:id="451"/>
    </w:p>
    <w:p w14:paraId="73F0FE63" w14:textId="77777777" w:rsidR="00966242" w:rsidRDefault="00966242" w:rsidP="00966242">
      <w:pPr>
        <w:pStyle w:val="Level3"/>
      </w:pPr>
      <w:r>
        <w:t xml:space="preserve">committed a Prohibited Act or been formally </w:t>
      </w:r>
      <w:r w:rsidR="00335896">
        <w:t>notified</w:t>
      </w:r>
      <w:r>
        <w:t xml:space="preserve"> that its is subject to an investigation or </w:t>
      </w:r>
      <w:r w:rsidR="00335896">
        <w:t>prosecution</w:t>
      </w:r>
      <w:r>
        <w:t xml:space="preserve"> which relates to an </w:t>
      </w:r>
      <w:r w:rsidR="0044572A">
        <w:t>alleged</w:t>
      </w:r>
      <w:r>
        <w:t xml:space="preserve"> Prohibited Act; and/or</w:t>
      </w:r>
    </w:p>
    <w:p w14:paraId="73F0FE64" w14:textId="77777777" w:rsidR="00966242" w:rsidRDefault="00966242" w:rsidP="00966242">
      <w:pPr>
        <w:pStyle w:val="Level3"/>
      </w:pPr>
      <w:r>
        <w:t xml:space="preserve">been listed by any government department or agency as being disbarred, suspended, proposed for suspension or debarment, or otherwise ineligible for participation in government procurement programmes or contracts on the grounds of a Prohibited Act. </w:t>
      </w:r>
    </w:p>
    <w:p w14:paraId="73F0FE65" w14:textId="77777777" w:rsidR="00F60F18" w:rsidRDefault="00F24ECD" w:rsidP="00FC3EB3">
      <w:pPr>
        <w:pStyle w:val="Level2"/>
      </w:pPr>
      <w:bookmarkStart w:id="452" w:name="_Ref525215412"/>
      <w:r>
        <w:t xml:space="preserve">The </w:t>
      </w:r>
      <w:r w:rsidR="00225E45">
        <w:t>Operator</w:t>
      </w:r>
      <w:r w:rsidR="00F60F18">
        <w:t xml:space="preserve"> shall not </w:t>
      </w:r>
      <w:r w:rsidR="00F60F18" w:rsidRPr="00DD7097">
        <w:t xml:space="preserve">during the </w:t>
      </w:r>
      <w:r w:rsidR="00DD7097" w:rsidRPr="00DD7097">
        <w:t>t</w:t>
      </w:r>
      <w:r w:rsidR="00F60F18" w:rsidRPr="00DD7097">
        <w:t>erm</w:t>
      </w:r>
      <w:r w:rsidR="00DD7097">
        <w:t xml:space="preserve"> of this Agreement</w:t>
      </w:r>
      <w:r w:rsidR="00F60F18">
        <w:t>:</w:t>
      </w:r>
      <w:bookmarkEnd w:id="452"/>
    </w:p>
    <w:p w14:paraId="73F0FE66" w14:textId="77777777" w:rsidR="00F60F18" w:rsidRDefault="00F60F18" w:rsidP="00F60F18">
      <w:pPr>
        <w:pStyle w:val="Level3"/>
      </w:pPr>
      <w:r>
        <w:t>commit a Prohibited Act; and/or</w:t>
      </w:r>
    </w:p>
    <w:p w14:paraId="73F0FE67" w14:textId="77777777" w:rsidR="00F60F18" w:rsidRDefault="00F60F18" w:rsidP="00F60F18">
      <w:pPr>
        <w:pStyle w:val="Level3"/>
      </w:pPr>
      <w:r>
        <w:t xml:space="preserve">do or suffer anything to be done which would cause the Authority or any Authority Related Party to contravene any of the Relevant Requirements or otherwise </w:t>
      </w:r>
      <w:r w:rsidR="00335896">
        <w:t>incur</w:t>
      </w:r>
      <w:r>
        <w:t xml:space="preserve"> any liability in relation to the Relevant Requirements.</w:t>
      </w:r>
    </w:p>
    <w:p w14:paraId="73F0FE68" w14:textId="77777777" w:rsidR="00F60F18" w:rsidRPr="00B03FE6" w:rsidRDefault="00F24ECD" w:rsidP="00B03FE6">
      <w:pPr>
        <w:pStyle w:val="Level2"/>
      </w:pPr>
      <w:r>
        <w:t xml:space="preserve">The </w:t>
      </w:r>
      <w:r w:rsidR="00225E45">
        <w:t>Operator</w:t>
      </w:r>
      <w:r w:rsidR="00F60F18" w:rsidRPr="00B03FE6">
        <w:t xml:space="preserve"> shall during the </w:t>
      </w:r>
      <w:r w:rsidR="00DD7097">
        <w:t xml:space="preserve">term of this Agreement: </w:t>
      </w:r>
      <w:r w:rsidR="00F60F18" w:rsidRPr="00B03FE6">
        <w:t xml:space="preserve"> </w:t>
      </w:r>
    </w:p>
    <w:p w14:paraId="73F0FE69" w14:textId="77777777" w:rsidR="00F60F18" w:rsidRDefault="00F60F18" w:rsidP="00F60F18">
      <w:pPr>
        <w:pStyle w:val="Level3"/>
      </w:pPr>
      <w:bookmarkStart w:id="453" w:name="_Ref525215234"/>
      <w:r>
        <w:t xml:space="preserve">establish, maintain and enforce, and require that any </w:t>
      </w:r>
      <w:r w:rsidR="00ED1CC2">
        <w:t>Sub-Contractor</w:t>
      </w:r>
      <w:r>
        <w:t xml:space="preserve">s establish, maintain and enforce, policies and procedures which are adequate to ensure compliance with the Relevant Requirements and </w:t>
      </w:r>
      <w:r w:rsidR="00B03FE6">
        <w:t xml:space="preserve">prevent the </w:t>
      </w:r>
      <w:r w:rsidR="00335896">
        <w:t>occurrence</w:t>
      </w:r>
      <w:r w:rsidR="00B03FE6">
        <w:t xml:space="preserve"> of a Prohibited Act; and</w:t>
      </w:r>
      <w:bookmarkEnd w:id="453"/>
    </w:p>
    <w:p w14:paraId="73F0FE6A" w14:textId="77777777" w:rsidR="00B03FE6" w:rsidRDefault="00B03FE6" w:rsidP="00F60F18">
      <w:pPr>
        <w:pStyle w:val="Level3"/>
      </w:pPr>
      <w:r>
        <w:t xml:space="preserve">keep appropriate records of its compliance with its obligations under Clause </w:t>
      </w:r>
      <w:r>
        <w:fldChar w:fldCharType="begin"/>
      </w:r>
      <w:r>
        <w:instrText xml:space="preserve"> REF _Ref525215234 \r \h </w:instrText>
      </w:r>
      <w:r>
        <w:fldChar w:fldCharType="separate"/>
      </w:r>
      <w:r w:rsidR="005833FA">
        <w:t>42.3.1</w:t>
      </w:r>
      <w:r>
        <w:fldChar w:fldCharType="end"/>
      </w:r>
      <w:r>
        <w:t xml:space="preserve"> and make such records available to the </w:t>
      </w:r>
      <w:r w:rsidR="00335896">
        <w:t>Authority</w:t>
      </w:r>
      <w:r>
        <w:t xml:space="preserve"> on request.</w:t>
      </w:r>
    </w:p>
    <w:p w14:paraId="73F0FE6B" w14:textId="77777777" w:rsidR="00B03FE6" w:rsidRDefault="00F24ECD" w:rsidP="00B03FE6">
      <w:pPr>
        <w:pStyle w:val="Level2"/>
      </w:pPr>
      <w:bookmarkStart w:id="454" w:name="_Ref525215620"/>
      <w:r>
        <w:t xml:space="preserve">The </w:t>
      </w:r>
      <w:r w:rsidR="00225E45">
        <w:t>Operator</w:t>
      </w:r>
      <w:r w:rsidR="00B03FE6">
        <w:t xml:space="preserve"> shall immediately notify the Authority in writing if it becomes aware of any breach of Clause </w:t>
      </w:r>
      <w:r w:rsidR="00B03FE6">
        <w:fldChar w:fldCharType="begin"/>
      </w:r>
      <w:r w:rsidR="00B03FE6">
        <w:instrText xml:space="preserve"> REF _Ref525215411 \r \h </w:instrText>
      </w:r>
      <w:r w:rsidR="00B03FE6">
        <w:fldChar w:fldCharType="separate"/>
      </w:r>
      <w:r w:rsidR="005833FA">
        <w:t>42.1</w:t>
      </w:r>
      <w:r w:rsidR="00B03FE6">
        <w:fldChar w:fldCharType="end"/>
      </w:r>
      <w:r w:rsidR="00B03FE6">
        <w:t xml:space="preserve"> and/or </w:t>
      </w:r>
      <w:r w:rsidR="00B03FE6">
        <w:fldChar w:fldCharType="begin"/>
      </w:r>
      <w:r w:rsidR="00B03FE6">
        <w:instrText xml:space="preserve"> REF _Ref525215412 \r \h </w:instrText>
      </w:r>
      <w:r w:rsidR="00B03FE6">
        <w:fldChar w:fldCharType="separate"/>
      </w:r>
      <w:r w:rsidR="005833FA">
        <w:t>42.2</w:t>
      </w:r>
      <w:r w:rsidR="00B03FE6">
        <w:fldChar w:fldCharType="end"/>
      </w:r>
      <w:r w:rsidR="00B03FE6">
        <w:t xml:space="preserve">, or has reason to believe that it has or any </w:t>
      </w:r>
      <w:r w:rsidR="00225E45">
        <w:t>Operator</w:t>
      </w:r>
      <w:r w:rsidR="00B03FE6">
        <w:t xml:space="preserve"> Related Party have:</w:t>
      </w:r>
      <w:bookmarkEnd w:id="454"/>
    </w:p>
    <w:p w14:paraId="73F0FE6C" w14:textId="77777777" w:rsidR="00B03FE6" w:rsidRDefault="00B03FE6" w:rsidP="00B03FE6">
      <w:pPr>
        <w:pStyle w:val="Level3"/>
      </w:pPr>
      <w:r>
        <w:t>been subject to an investigation or prosecution which relates to an alleged Prohibited Act;</w:t>
      </w:r>
    </w:p>
    <w:p w14:paraId="73F0FE6D" w14:textId="77777777" w:rsidR="00B03FE6" w:rsidRDefault="00B03FE6" w:rsidP="00B03FE6">
      <w:pPr>
        <w:pStyle w:val="Level3"/>
      </w:pPr>
      <w:r>
        <w:t>been listed by any government department or agency as being debarred, suspended, proposed for suspension or debarment, or otherwise ineligible for participation in government procurement programmes or contracts on the grounds of a Prohibited Act; and/or</w:t>
      </w:r>
    </w:p>
    <w:p w14:paraId="73F0FE6E" w14:textId="77777777" w:rsidR="003A5C4A" w:rsidRDefault="00B03FE6" w:rsidP="00B03FE6">
      <w:pPr>
        <w:pStyle w:val="Level3"/>
      </w:pPr>
      <w:r>
        <w:t>received a request or demand for any undue financial or other advantage of any kind in connection with the performance of this Agreement or otherwise suspe</w:t>
      </w:r>
      <w:r w:rsidR="003A5C4A">
        <w:t xml:space="preserve">cts that any person or party directly or indirectly connected with this Agreement has committed or attempted to commit a Prohibited Act. </w:t>
      </w:r>
    </w:p>
    <w:p w14:paraId="73F0FE6F" w14:textId="77777777" w:rsidR="003A5C4A" w:rsidRPr="00F05A17" w:rsidRDefault="003A5C4A" w:rsidP="00F05A17">
      <w:pPr>
        <w:pStyle w:val="Level2"/>
      </w:pPr>
      <w:r w:rsidRPr="00F05A17">
        <w:t xml:space="preserve">If </w:t>
      </w:r>
      <w:r w:rsidR="00F24ECD">
        <w:t xml:space="preserve">the </w:t>
      </w:r>
      <w:r w:rsidR="00225E45">
        <w:t>Operator</w:t>
      </w:r>
      <w:r w:rsidRPr="00F05A17">
        <w:t xml:space="preserve"> make a notification to the Authority pursuant to Clause </w:t>
      </w:r>
      <w:r w:rsidRPr="00F05A17">
        <w:fldChar w:fldCharType="begin"/>
      </w:r>
      <w:r w:rsidRPr="00F05A17">
        <w:instrText xml:space="preserve"> REF _Ref525215620 \r \h </w:instrText>
      </w:r>
      <w:r w:rsidRPr="00F05A17">
        <w:fldChar w:fldCharType="separate"/>
      </w:r>
      <w:r w:rsidR="005833FA">
        <w:t>42.4</w:t>
      </w:r>
      <w:r w:rsidRPr="00F05A17">
        <w:fldChar w:fldCharType="end"/>
      </w:r>
      <w:r w:rsidRPr="00F05A17">
        <w:t xml:space="preserve">, </w:t>
      </w:r>
      <w:r w:rsidR="00F24ECD">
        <w:t xml:space="preserve">the </w:t>
      </w:r>
      <w:r w:rsidR="00225E45">
        <w:t>Operator</w:t>
      </w:r>
      <w:r w:rsidRPr="00F05A17">
        <w:t xml:space="preserve"> shall respond promptly to the Authority's enquiries, co-operate with any investigation, and allow the Authority to audit books, records and any other relevant documentation. This obligation shall continue for twelve (12) calendar years following the expiry or termination of this Agreement. </w:t>
      </w:r>
    </w:p>
    <w:p w14:paraId="73F0FE70" w14:textId="77777777" w:rsidR="002F4580" w:rsidRDefault="003D13E6" w:rsidP="002F4580">
      <w:pPr>
        <w:pStyle w:val="Level2"/>
      </w:pPr>
      <w:bookmarkStart w:id="455" w:name="_Ref525216286"/>
      <w:r w:rsidRPr="002F4580">
        <w:t xml:space="preserve">If </w:t>
      </w:r>
      <w:r w:rsidR="00F24ECD">
        <w:t xml:space="preserve">the </w:t>
      </w:r>
      <w:r w:rsidR="00225E45">
        <w:t>Operator</w:t>
      </w:r>
      <w:r w:rsidRPr="002F4580">
        <w:t xml:space="preserve"> is in breach of Clause </w:t>
      </w:r>
      <w:r w:rsidRPr="002F4580">
        <w:fldChar w:fldCharType="begin"/>
      </w:r>
      <w:r w:rsidRPr="002F4580">
        <w:instrText xml:space="preserve"> REF _Ref525215411 \r \h </w:instrText>
      </w:r>
      <w:r w:rsidRPr="002F4580">
        <w:fldChar w:fldCharType="separate"/>
      </w:r>
      <w:r w:rsidR="005833FA">
        <w:t>42.1</w:t>
      </w:r>
      <w:r w:rsidRPr="002F4580">
        <w:fldChar w:fldCharType="end"/>
      </w:r>
      <w:r w:rsidRPr="002F4580">
        <w:t xml:space="preserve"> and/or </w:t>
      </w:r>
      <w:r w:rsidRPr="002F4580">
        <w:fldChar w:fldCharType="begin"/>
      </w:r>
      <w:r w:rsidRPr="002F4580">
        <w:instrText xml:space="preserve"> REF _Ref525215412 \r \h </w:instrText>
      </w:r>
      <w:r w:rsidRPr="002F4580">
        <w:fldChar w:fldCharType="separate"/>
      </w:r>
      <w:r w:rsidR="005833FA">
        <w:t>42.2</w:t>
      </w:r>
      <w:r w:rsidRPr="002F4580">
        <w:fldChar w:fldCharType="end"/>
      </w:r>
      <w:r w:rsidR="002F4580" w:rsidRPr="002F4580">
        <w:t>, the Authority may by notice:</w:t>
      </w:r>
      <w:bookmarkEnd w:id="455"/>
    </w:p>
    <w:p w14:paraId="73F0FE71" w14:textId="77777777" w:rsidR="002F4580" w:rsidRDefault="002F4580" w:rsidP="002F4580">
      <w:pPr>
        <w:pStyle w:val="Level3"/>
      </w:pPr>
      <w:bookmarkStart w:id="456" w:name="_Ref526520775"/>
      <w:r>
        <w:t xml:space="preserve">require </w:t>
      </w:r>
      <w:r w:rsidR="00F24ECD">
        <w:t xml:space="preserve">the </w:t>
      </w:r>
      <w:r w:rsidR="00225E45">
        <w:t>Operator</w:t>
      </w:r>
      <w:r>
        <w:t xml:space="preserve"> to remove from performance of this Agreement any </w:t>
      </w:r>
      <w:r w:rsidR="00225E45">
        <w:t>Operator</w:t>
      </w:r>
      <w:r>
        <w:t xml:space="preserve"> Related Party whose acts or </w:t>
      </w:r>
      <w:r w:rsidR="00335896">
        <w:t>omissions</w:t>
      </w:r>
      <w:r>
        <w:t xml:space="preserve"> have caused the breach; or</w:t>
      </w:r>
      <w:bookmarkEnd w:id="456"/>
    </w:p>
    <w:p w14:paraId="73F0FE72" w14:textId="77777777" w:rsidR="002F4580" w:rsidRDefault="002F4580" w:rsidP="002F4580">
      <w:pPr>
        <w:pStyle w:val="Level3"/>
      </w:pPr>
      <w:r>
        <w:t>immediately terminate this Agreement.</w:t>
      </w:r>
    </w:p>
    <w:p w14:paraId="73F0FE73" w14:textId="77777777" w:rsidR="002F4580" w:rsidRDefault="002F4580" w:rsidP="002F4580">
      <w:pPr>
        <w:pStyle w:val="Level2"/>
      </w:pPr>
      <w:r>
        <w:t xml:space="preserve">Any notice served by the Authority under Clause </w:t>
      </w:r>
      <w:r>
        <w:fldChar w:fldCharType="begin"/>
      </w:r>
      <w:r>
        <w:instrText xml:space="preserve"> REF _Ref525216286 \r \h </w:instrText>
      </w:r>
      <w:r>
        <w:fldChar w:fldCharType="separate"/>
      </w:r>
      <w:r w:rsidR="005833FA">
        <w:t>42.6</w:t>
      </w:r>
      <w:r>
        <w:fldChar w:fldCharType="end"/>
      </w:r>
      <w:r>
        <w:t xml:space="preserve"> sha</w:t>
      </w:r>
      <w:r w:rsidR="00933171">
        <w:t>l</w:t>
      </w:r>
      <w:r>
        <w:t xml:space="preserve">l specify the nature of the Prohibited Act, the identity of the party who the Authority believes has committed the </w:t>
      </w:r>
      <w:r w:rsidR="00335896">
        <w:t>Prohibited</w:t>
      </w:r>
      <w:r>
        <w:t xml:space="preserve"> Act and the action that the Authority has elected to take (including, where relevant, the date on w</w:t>
      </w:r>
      <w:r w:rsidR="00DC1E8E">
        <w:t>hich this Agreement shall termi</w:t>
      </w:r>
      <w:r>
        <w:t xml:space="preserve">nate). </w:t>
      </w:r>
    </w:p>
    <w:p w14:paraId="73F0FE74" w14:textId="77777777" w:rsidR="00DC1E8E" w:rsidRPr="002F4580" w:rsidRDefault="00DC1E8E" w:rsidP="002F4580">
      <w:pPr>
        <w:pStyle w:val="Level2"/>
      </w:pPr>
      <w:r>
        <w:t xml:space="preserve">Where the Authority serves a notice under Clause </w:t>
      </w:r>
      <w:r>
        <w:fldChar w:fldCharType="begin"/>
      </w:r>
      <w:r>
        <w:instrText xml:space="preserve"> REF _Ref526520775 \w \h </w:instrText>
      </w:r>
      <w:r>
        <w:fldChar w:fldCharType="separate"/>
      </w:r>
      <w:r w:rsidR="005833FA">
        <w:t>42.6.1</w:t>
      </w:r>
      <w:r>
        <w:fldChar w:fldCharType="end"/>
      </w:r>
      <w:r>
        <w:t xml:space="preserve">, </w:t>
      </w:r>
      <w:r w:rsidR="00F24ECD">
        <w:t xml:space="preserve">the </w:t>
      </w:r>
      <w:r w:rsidR="00225E45">
        <w:t>Operator</w:t>
      </w:r>
      <w:r>
        <w:t xml:space="preserve"> shall comply with such notice within ten (10) Business Days, failing which the Authority shall be entitled to terminate this </w:t>
      </w:r>
      <w:r w:rsidR="00335896">
        <w:t>Agreement</w:t>
      </w:r>
      <w:r>
        <w:t xml:space="preserve"> with immediate effect by serving written notice on </w:t>
      </w:r>
      <w:r w:rsidR="00F24ECD">
        <w:t xml:space="preserve">the </w:t>
      </w:r>
      <w:r w:rsidR="00225E45">
        <w:t>Operator</w:t>
      </w:r>
      <w:r>
        <w:t>.</w:t>
      </w:r>
    </w:p>
    <w:p w14:paraId="73F0FE75" w14:textId="77777777" w:rsidR="00795763" w:rsidRPr="000920ED" w:rsidRDefault="00562030" w:rsidP="00795763">
      <w:pPr>
        <w:pStyle w:val="Level1"/>
        <w:keepNext/>
      </w:pPr>
      <w:r>
        <w:rPr>
          <w:rStyle w:val="Level1asHeadingtext"/>
        </w:rPr>
        <w:fldChar w:fldCharType="begin"/>
      </w:r>
      <w:r w:rsidRPr="00562030">
        <w:instrText xml:space="preserve">  TC "</w:instrText>
      </w:r>
      <w:r>
        <w:fldChar w:fldCharType="begin"/>
      </w:r>
      <w:r w:rsidRPr="00562030">
        <w:instrText xml:space="preserve"> REF _Ref433775984 \r </w:instrText>
      </w:r>
      <w:r>
        <w:fldChar w:fldCharType="separate"/>
      </w:r>
      <w:bookmarkStart w:id="457" w:name="_Toc66951337"/>
      <w:r w:rsidR="005833FA">
        <w:instrText>43</w:instrText>
      </w:r>
      <w:r>
        <w:fldChar w:fldCharType="end"/>
      </w:r>
      <w:r>
        <w:tab/>
        <w:instrText>TERMINATION ON AUTHORITY DEFAULT</w:instrText>
      </w:r>
      <w:bookmarkEnd w:id="457"/>
      <w:r w:rsidRPr="00562030">
        <w:instrText xml:space="preserve">" \l1 </w:instrText>
      </w:r>
      <w:r>
        <w:rPr>
          <w:rStyle w:val="Level1asHeadingtext"/>
        </w:rPr>
        <w:fldChar w:fldCharType="end"/>
      </w:r>
      <w:bookmarkStart w:id="458" w:name="_Ref525236654"/>
      <w:bookmarkStart w:id="459" w:name="_Ref433764290"/>
      <w:bookmarkStart w:id="460" w:name="_Ref433775984"/>
      <w:r w:rsidR="00795763" w:rsidRPr="0072287B">
        <w:rPr>
          <w:rStyle w:val="Level1asHeadingtext"/>
        </w:rPr>
        <w:t>Termination on Authority Default</w:t>
      </w:r>
      <w:bookmarkEnd w:id="458"/>
      <w:bookmarkEnd w:id="459"/>
      <w:bookmarkEnd w:id="460"/>
    </w:p>
    <w:p w14:paraId="73F0FE76" w14:textId="77777777" w:rsidR="00795763" w:rsidRDefault="00795763" w:rsidP="00795763">
      <w:pPr>
        <w:pStyle w:val="Level2"/>
      </w:pPr>
      <w:r w:rsidRPr="00294A9C">
        <w:t xml:space="preserve">If an Authority Default has occurred and </w:t>
      </w:r>
      <w:r w:rsidR="00F24ECD">
        <w:t xml:space="preserve">the </w:t>
      </w:r>
      <w:r w:rsidR="00225E45">
        <w:t>Operator</w:t>
      </w:r>
      <w:r w:rsidRPr="00294A9C">
        <w:t xml:space="preserve"> wishes to terminate this Agreement, </w:t>
      </w:r>
      <w:r w:rsidR="00F24ECD">
        <w:t xml:space="preserve">the </w:t>
      </w:r>
      <w:r w:rsidR="00225E45">
        <w:t>Operator</w:t>
      </w:r>
      <w:r w:rsidRPr="00294A9C">
        <w:t xml:space="preserve"> must serve a </w:t>
      </w:r>
      <w:r>
        <w:t xml:space="preserve">Termination Notice </w:t>
      </w:r>
      <w:r w:rsidRPr="00294A9C">
        <w:t>on the Authority within thirty (30) Business Days of becoming aware of the Authority Default</w:t>
      </w:r>
      <w:r>
        <w:t>.</w:t>
      </w:r>
    </w:p>
    <w:p w14:paraId="73F0FE77" w14:textId="77777777" w:rsidR="00795763" w:rsidRPr="00795763" w:rsidRDefault="00795763" w:rsidP="00795763">
      <w:pPr>
        <w:pStyle w:val="Level2"/>
        <w:rPr>
          <w:rStyle w:val="Level1asHeadingtext"/>
          <w:b w:val="0"/>
          <w:bCs w:val="0"/>
          <w:caps w:val="0"/>
        </w:rPr>
      </w:pPr>
      <w:r>
        <w:t>U</w:t>
      </w:r>
      <w:r w:rsidRPr="0005486F">
        <w:t>nless the Authority rectifies the Authority Default within twenty (20) Business Days of receipt of the Termination Notice</w:t>
      </w:r>
      <w:r>
        <w:t>, t</w:t>
      </w:r>
      <w:r w:rsidRPr="0005486F">
        <w:t xml:space="preserve">his Agreement will terminate on the day falling </w:t>
      </w:r>
      <w:r w:rsidR="001E5A22">
        <w:t>[</w:t>
      </w:r>
      <w:r w:rsidR="00A8600B">
        <w:t>forty (4</w:t>
      </w:r>
      <w:r w:rsidRPr="0005486F">
        <w:t>0)</w:t>
      </w:r>
      <w:r w:rsidR="001E5A22">
        <w:t>]</w:t>
      </w:r>
      <w:r w:rsidRPr="0005486F">
        <w:t xml:space="preserve"> Business Days after the date the Authority receives </w:t>
      </w:r>
      <w:r w:rsidR="00F24ECD">
        <w:t xml:space="preserve">the </w:t>
      </w:r>
      <w:r w:rsidR="00225E45">
        <w:t>Operator</w:t>
      </w:r>
      <w:r>
        <w:t xml:space="preserve"> Termination Notice. </w:t>
      </w:r>
    </w:p>
    <w:p w14:paraId="73F0FE78" w14:textId="77777777" w:rsidR="00DC1E8E" w:rsidRPr="008A0661" w:rsidRDefault="00DC1E8E" w:rsidP="00DC1E8E">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_Ref433776545 \r </w:instrText>
      </w:r>
      <w:r>
        <w:fldChar w:fldCharType="separate"/>
      </w:r>
      <w:bookmarkStart w:id="461" w:name="_Toc66951338"/>
      <w:r w:rsidR="005833FA">
        <w:instrText>44</w:instrText>
      </w:r>
      <w:r>
        <w:fldChar w:fldCharType="end"/>
      </w:r>
      <w:r>
        <w:tab/>
        <w:instrText>COMPENSATION ON TERMINATION FOR AUTHORITY DEFAULT/VOLUNTARY TERMINATION</w:instrText>
      </w:r>
      <w:bookmarkEnd w:id="461"/>
      <w:r w:rsidRPr="00562030">
        <w:instrText xml:space="preserve">" \l1 </w:instrText>
      </w:r>
      <w:r>
        <w:rPr>
          <w:rStyle w:val="Level1asHeadingtext"/>
        </w:rPr>
        <w:fldChar w:fldCharType="end"/>
      </w:r>
      <w:bookmarkStart w:id="462" w:name="_Ref321852792"/>
      <w:bookmarkStart w:id="463" w:name="_Ref433358270"/>
      <w:bookmarkStart w:id="464" w:name="_Ref433764807"/>
      <w:bookmarkStart w:id="465" w:name="_Ref433776545"/>
      <w:r w:rsidRPr="008A0661">
        <w:rPr>
          <w:rStyle w:val="Level1asHeadingtext"/>
        </w:rPr>
        <w:t>Compensation on Termination for Authority Default/Voluntary Termination</w:t>
      </w:r>
      <w:bookmarkEnd w:id="462"/>
      <w:r w:rsidRPr="008A0661">
        <w:rPr>
          <w:rStyle w:val="Level1asHeadingtext"/>
        </w:rPr>
        <w:t xml:space="preserve"> </w:t>
      </w:r>
      <w:bookmarkEnd w:id="463"/>
      <w:bookmarkEnd w:id="464"/>
      <w:bookmarkEnd w:id="465"/>
    </w:p>
    <w:p w14:paraId="73F0FE79" w14:textId="77777777" w:rsidR="00DC1E8E" w:rsidRPr="00D147BB" w:rsidRDefault="00DC1E8E" w:rsidP="00DC1E8E">
      <w:pPr>
        <w:pStyle w:val="Level2"/>
        <w:keepNext/>
      </w:pPr>
      <w:r w:rsidRPr="00D147BB">
        <w:t xml:space="preserve">On termination of this Agreement pursuant to </w:t>
      </w:r>
      <w:r>
        <w:t>Clause</w:t>
      </w:r>
      <w:r w:rsidRPr="00D147BB">
        <w:t xml:space="preserve">s </w:t>
      </w:r>
      <w:r w:rsidRPr="00D147BB">
        <w:fldChar w:fldCharType="begin"/>
      </w:r>
      <w:r w:rsidRPr="00D147BB">
        <w:instrText xml:space="preserve"> REF _Ref321865058 \r \h  \* MERGEFORMAT </w:instrText>
      </w:r>
      <w:r w:rsidRPr="00D147BB">
        <w:fldChar w:fldCharType="separate"/>
      </w:r>
      <w:r w:rsidR="005833FA">
        <w:t>39</w:t>
      </w:r>
      <w:r w:rsidRPr="00D147BB">
        <w:fldChar w:fldCharType="end"/>
      </w:r>
      <w:r w:rsidRPr="00D147BB">
        <w:t xml:space="preserve"> (Voluntary Termination by the Authority) or </w:t>
      </w:r>
      <w:r>
        <w:fldChar w:fldCharType="begin"/>
      </w:r>
      <w:r>
        <w:instrText xml:space="preserve"> REF _Ref525236654 \r \h </w:instrText>
      </w:r>
      <w:r>
        <w:fldChar w:fldCharType="separate"/>
      </w:r>
      <w:r w:rsidR="005833FA">
        <w:t>43</w:t>
      </w:r>
      <w:r>
        <w:fldChar w:fldCharType="end"/>
      </w:r>
      <w:r w:rsidR="001E5A22">
        <w:t xml:space="preserve"> </w:t>
      </w:r>
      <w:r w:rsidRPr="00D147BB">
        <w:t xml:space="preserve">(Termination on Authority Default), the Authority shall pay </w:t>
      </w:r>
      <w:r w:rsidR="00F24ECD">
        <w:t xml:space="preserve">the </w:t>
      </w:r>
      <w:r w:rsidR="00225E45">
        <w:t>Operator</w:t>
      </w:r>
      <w:r w:rsidRPr="00D147BB">
        <w:t xml:space="preserve"> in accordance with </w:t>
      </w:r>
      <w:r>
        <w:t>Clause</w:t>
      </w:r>
      <w:r w:rsidRPr="00D147BB">
        <w:t xml:space="preserve">s </w:t>
      </w:r>
      <w:r w:rsidRPr="00D147BB">
        <w:fldChar w:fldCharType="begin"/>
      </w:r>
      <w:r w:rsidRPr="00D147BB">
        <w:instrText xml:space="preserve">  REF _Ref321857179 \w \h \* MERGEFORMAT </w:instrText>
      </w:r>
      <w:r w:rsidRPr="00D147BB">
        <w:fldChar w:fldCharType="separate"/>
      </w:r>
      <w:r w:rsidR="005833FA">
        <w:t>49</w:t>
      </w:r>
      <w:r w:rsidRPr="00D147BB">
        <w:fldChar w:fldCharType="end"/>
      </w:r>
      <w:r w:rsidRPr="00D147BB">
        <w:t xml:space="preserve"> (Miscellaneous Compensation Provisions) and </w:t>
      </w:r>
      <w:r w:rsidRPr="00D147BB">
        <w:fldChar w:fldCharType="begin"/>
      </w:r>
      <w:r w:rsidRPr="00D147BB">
        <w:instrText xml:space="preserve"> REF _Ref321865085 \r \h  \* MERGEFORMAT </w:instrText>
      </w:r>
      <w:r w:rsidRPr="00D147BB">
        <w:fldChar w:fldCharType="separate"/>
      </w:r>
      <w:r w:rsidR="005833FA">
        <w:t>50</w:t>
      </w:r>
      <w:r w:rsidRPr="00D147BB">
        <w:fldChar w:fldCharType="end"/>
      </w:r>
      <w:r w:rsidRPr="00D147BB">
        <w:t xml:space="preserve"> (Method of Payment) an amount equal to the aggregate of (without double counting)</w:t>
      </w:r>
      <w:r w:rsidR="002F1442">
        <w:t>:</w:t>
      </w:r>
    </w:p>
    <w:p w14:paraId="73F0FE7A" w14:textId="77777777" w:rsidR="00DC1E8E" w:rsidRPr="00D147BB" w:rsidRDefault="00DC1E8E" w:rsidP="00DC1E8E">
      <w:pPr>
        <w:pStyle w:val="Level3"/>
      </w:pPr>
      <w:bookmarkStart w:id="466" w:name="_Ref321865080"/>
      <w:r w:rsidRPr="00D147BB">
        <w:t xml:space="preserve">such amounts properly due to </w:t>
      </w:r>
      <w:r w:rsidR="00F24ECD">
        <w:t xml:space="preserve">the </w:t>
      </w:r>
      <w:r w:rsidR="00225E45">
        <w:t>Operator</w:t>
      </w:r>
      <w:r w:rsidRPr="00D147BB">
        <w:t xml:space="preserve"> and invoiced in accordance with </w:t>
      </w:r>
      <w:r>
        <w:t>Clause</w:t>
      </w:r>
      <w:r w:rsidRPr="00D147BB">
        <w:t xml:space="preserve"> </w:t>
      </w:r>
      <w:r w:rsidRPr="00D147BB">
        <w:fldChar w:fldCharType="begin"/>
      </w:r>
      <w:r w:rsidRPr="00D147BB">
        <w:instrText xml:space="preserve"> REF _Ref321851353 \r \h  \* MERGEFORMAT </w:instrText>
      </w:r>
      <w:r w:rsidRPr="00D147BB">
        <w:fldChar w:fldCharType="separate"/>
      </w:r>
      <w:r w:rsidR="005833FA">
        <w:t>36</w:t>
      </w:r>
      <w:r w:rsidRPr="00D147BB">
        <w:fldChar w:fldCharType="end"/>
      </w:r>
      <w:r w:rsidRPr="00D147BB">
        <w:t xml:space="preserve"> (Payment) </w:t>
      </w:r>
      <w:r w:rsidR="00923606">
        <w:t xml:space="preserve">or otherwise in </w:t>
      </w:r>
      <w:r w:rsidR="003D2970">
        <w:t>accordance</w:t>
      </w:r>
      <w:r w:rsidR="00923606">
        <w:t xml:space="preserve"> with this Agreement, </w:t>
      </w:r>
      <w:r w:rsidRPr="00D147BB">
        <w:t>in respect of the period prior to such termination but which have not been previously paid;</w:t>
      </w:r>
      <w:bookmarkEnd w:id="466"/>
    </w:p>
    <w:p w14:paraId="73F0FE7B" w14:textId="77777777" w:rsidR="00F114A0" w:rsidRPr="00F114A0" w:rsidRDefault="003D2970" w:rsidP="00DC1E8E">
      <w:pPr>
        <w:pStyle w:val="Level3"/>
      </w:pPr>
      <w:r w:rsidRPr="00F114A0">
        <w:t>an</w:t>
      </w:r>
      <w:r>
        <w:t>y</w:t>
      </w:r>
      <w:r w:rsidRPr="00F114A0">
        <w:t xml:space="preserve"> amount </w:t>
      </w:r>
      <w:r>
        <w:t xml:space="preserve">that may be </w:t>
      </w:r>
      <w:r w:rsidRPr="00F114A0">
        <w:t xml:space="preserve">calculated in accordance with Clause </w:t>
      </w:r>
      <w:r w:rsidRPr="00F114A0">
        <w:fldChar w:fldCharType="begin"/>
      </w:r>
      <w:r w:rsidRPr="00F114A0">
        <w:instrText xml:space="preserve"> REF _Ref324502441 \r \h  \* MERGEFORMAT </w:instrText>
      </w:r>
      <w:r w:rsidRPr="00F114A0">
        <w:fldChar w:fldCharType="separate"/>
      </w:r>
      <w:r w:rsidR="005833FA">
        <w:t>36</w:t>
      </w:r>
      <w:r w:rsidRPr="00F114A0">
        <w:fldChar w:fldCharType="end"/>
      </w:r>
      <w:r w:rsidRPr="00F114A0">
        <w:t xml:space="preserve"> as properly due to the Operator in respect of the </w:t>
      </w:r>
      <w:r>
        <w:t>period ending on the Termination Date a</w:t>
      </w:r>
      <w:r w:rsidRPr="00F114A0">
        <w:t xml:space="preserve">nd/or such other amounts </w:t>
      </w:r>
      <w:r>
        <w:t xml:space="preserve">as may be </w:t>
      </w:r>
      <w:r w:rsidRPr="00F114A0">
        <w:t>properly due to the Operator in accordance with this Agree</w:t>
      </w:r>
      <w:r>
        <w:t xml:space="preserve">ment in respect of the period ending on the Termination Date which, in either case, are </w:t>
      </w:r>
      <w:r w:rsidRPr="00F114A0">
        <w:t>uni</w:t>
      </w:r>
      <w:r>
        <w:t>n</w:t>
      </w:r>
      <w:r w:rsidRPr="00F114A0">
        <w:t>voiced at the Termination Date</w:t>
      </w:r>
      <w:r>
        <w:t>;</w:t>
      </w:r>
    </w:p>
    <w:p w14:paraId="73F0FE7C" w14:textId="77777777" w:rsidR="00DC1E8E" w:rsidRPr="00D147BB" w:rsidRDefault="00DC1E8E" w:rsidP="00DC1E8E">
      <w:pPr>
        <w:pStyle w:val="Level3"/>
      </w:pPr>
      <w:r w:rsidRPr="00D147BB">
        <w:t xml:space="preserve">any </w:t>
      </w:r>
      <w:r w:rsidR="00ED1CC2">
        <w:t>Sub-Contractor</w:t>
      </w:r>
      <w:r w:rsidRPr="00D147BB">
        <w:t xml:space="preserve"> Breakage Costs;</w:t>
      </w:r>
    </w:p>
    <w:p w14:paraId="73F0FE7D" w14:textId="77777777" w:rsidR="00DC1E8E" w:rsidRPr="00D147BB" w:rsidRDefault="00DC1E8E" w:rsidP="00DC1E8E">
      <w:pPr>
        <w:pStyle w:val="Level3"/>
      </w:pPr>
      <w:r w:rsidRPr="00D147BB">
        <w:t>the Profit Payment;</w:t>
      </w:r>
      <w:r w:rsidRPr="009424DF">
        <w:rPr>
          <w:rStyle w:val="FootnoteReference"/>
        </w:rPr>
        <w:footnoteReference w:id="111"/>
      </w:r>
    </w:p>
    <w:p w14:paraId="73F0FE7E" w14:textId="77777777" w:rsidR="00DC1E8E" w:rsidRPr="00D147BB" w:rsidRDefault="00DC1E8E" w:rsidP="00DC1E8E">
      <w:pPr>
        <w:pStyle w:val="Level3"/>
      </w:pPr>
      <w:bookmarkStart w:id="467" w:name="_Ref321865081"/>
      <w:r w:rsidRPr="00D147BB">
        <w:t>[any Capital Costs];</w:t>
      </w:r>
      <w:r w:rsidRPr="009424DF">
        <w:rPr>
          <w:rStyle w:val="FootnoteReference"/>
        </w:rPr>
        <w:footnoteReference w:id="112"/>
      </w:r>
      <w:bookmarkEnd w:id="467"/>
      <w:r w:rsidRPr="00D147BB">
        <w:t xml:space="preserve"> and</w:t>
      </w:r>
    </w:p>
    <w:p w14:paraId="73F0FE7F" w14:textId="77777777" w:rsidR="00DC1E8E" w:rsidRPr="00D147BB" w:rsidRDefault="00DC1E8E" w:rsidP="00DC1E8E">
      <w:pPr>
        <w:pStyle w:val="Level3"/>
      </w:pPr>
      <w:bookmarkStart w:id="468" w:name="_Ref8297194"/>
      <w:r w:rsidRPr="00D147BB">
        <w:t>[any Forward Funded Amount],</w:t>
      </w:r>
      <w:r w:rsidRPr="009424DF">
        <w:rPr>
          <w:rStyle w:val="FootnoteReference"/>
        </w:rPr>
        <w:footnoteReference w:id="113"/>
      </w:r>
      <w:bookmarkEnd w:id="468"/>
    </w:p>
    <w:p w14:paraId="73F0FE80" w14:textId="77777777" w:rsidR="00DC1E8E" w:rsidRPr="00D147BB" w:rsidRDefault="00DC1E8E" w:rsidP="00DC1E8E">
      <w:pPr>
        <w:pStyle w:val="Body2"/>
        <w:keepNext/>
      </w:pPr>
      <w:r w:rsidRPr="00D147BB">
        <w:t>LESS to the extent it is a positive amount, the aggregate of (without double counting)</w:t>
      </w:r>
      <w:r w:rsidR="002F1442">
        <w:t>:</w:t>
      </w:r>
    </w:p>
    <w:p w14:paraId="73F0FE81" w14:textId="77777777" w:rsidR="00DC1E8E" w:rsidRPr="00D147BB" w:rsidRDefault="00F114A0" w:rsidP="00DC1E8E">
      <w:pPr>
        <w:pStyle w:val="Level3"/>
      </w:pPr>
      <w:r>
        <w:t xml:space="preserve">all, if any, </w:t>
      </w:r>
      <w:r w:rsidR="00DC1E8E" w:rsidRPr="00D147BB">
        <w:t xml:space="preserve">amounts </w:t>
      </w:r>
      <w:r w:rsidR="004965D4">
        <w:t xml:space="preserve">that may be calculated in accordance with Clause </w:t>
      </w:r>
      <w:r w:rsidR="004965D4" w:rsidRPr="00F114A0">
        <w:fldChar w:fldCharType="begin"/>
      </w:r>
      <w:r w:rsidR="004965D4" w:rsidRPr="00F114A0">
        <w:instrText xml:space="preserve"> REF _Ref324502441 \r \h  \* MERGEFORMAT </w:instrText>
      </w:r>
      <w:r w:rsidR="004965D4" w:rsidRPr="00F114A0">
        <w:fldChar w:fldCharType="separate"/>
      </w:r>
      <w:r w:rsidR="005833FA">
        <w:t>36</w:t>
      </w:r>
      <w:r w:rsidR="004965D4" w:rsidRPr="00F114A0">
        <w:fldChar w:fldCharType="end"/>
      </w:r>
      <w:r w:rsidR="004965D4">
        <w:t xml:space="preserve"> as </w:t>
      </w:r>
      <w:r w:rsidR="00DC1E8E" w:rsidRPr="00D147BB">
        <w:t>properly due to the Authority in respect of the</w:t>
      </w:r>
      <w:r w:rsidR="004965D4">
        <w:t xml:space="preserve"> period ending on</w:t>
      </w:r>
      <w:r w:rsidR="00DC1E8E" w:rsidRPr="00D147BB">
        <w:t xml:space="preserve"> the Termination Date </w:t>
      </w:r>
      <w:r w:rsidR="004965D4">
        <w:t>a</w:t>
      </w:r>
      <w:r w:rsidR="004965D4" w:rsidRPr="00F114A0">
        <w:t xml:space="preserve">nd/or such other amounts </w:t>
      </w:r>
      <w:r w:rsidR="004965D4">
        <w:t xml:space="preserve">as may be </w:t>
      </w:r>
      <w:r w:rsidR="004965D4" w:rsidRPr="00F114A0">
        <w:t xml:space="preserve">properly due to the </w:t>
      </w:r>
      <w:r w:rsidR="00923606">
        <w:t>Authority</w:t>
      </w:r>
      <w:r w:rsidR="004965D4" w:rsidRPr="00F114A0">
        <w:t xml:space="preserve"> in accordance with this Agree</w:t>
      </w:r>
      <w:r w:rsidR="004965D4">
        <w:t xml:space="preserve">ment in respect of the period ending on the Termination Date, </w:t>
      </w:r>
      <w:r w:rsidR="00DC1E8E" w:rsidRPr="00D147BB">
        <w:t>which</w:t>
      </w:r>
      <w:r w:rsidR="004965D4">
        <w:t>, in either case,</w:t>
      </w:r>
      <w:r w:rsidR="00DC1E8E" w:rsidRPr="00D147BB">
        <w:t xml:space="preserve"> have not been previously paid</w:t>
      </w:r>
      <w:r>
        <w:t xml:space="preserve"> (under deduction of </w:t>
      </w:r>
      <w:r w:rsidRPr="00D147BB">
        <w:t xml:space="preserve">amounts which the </w:t>
      </w:r>
      <w:r>
        <w:t>Operator</w:t>
      </w:r>
      <w:r w:rsidRPr="00D147BB">
        <w:t xml:space="preserve"> is entitled to set off pursuant to </w:t>
      </w:r>
      <w:r>
        <w:t xml:space="preserve">Clause </w:t>
      </w:r>
      <w:r>
        <w:fldChar w:fldCharType="begin"/>
      </w:r>
      <w:r>
        <w:instrText xml:space="preserve"> REF _Ref525507866 \r \h </w:instrText>
      </w:r>
      <w:r>
        <w:fldChar w:fldCharType="separate"/>
      </w:r>
      <w:r w:rsidR="005833FA">
        <w:t>36.15</w:t>
      </w:r>
      <w:r>
        <w:fldChar w:fldCharType="end"/>
      </w:r>
      <w:r>
        <w:t xml:space="preserve"> </w:t>
      </w:r>
      <w:r w:rsidRPr="00D147BB">
        <w:t>(Rights of set off)</w:t>
      </w:r>
      <w:r>
        <w:t>)</w:t>
      </w:r>
      <w:r w:rsidR="00DC1E8E" w:rsidRPr="00D147BB">
        <w:t>;</w:t>
      </w:r>
    </w:p>
    <w:p w14:paraId="73F0FE82" w14:textId="77777777" w:rsidR="00DC1E8E" w:rsidRPr="00D147BB" w:rsidRDefault="00DC1E8E" w:rsidP="00DC1E8E">
      <w:pPr>
        <w:pStyle w:val="Level3"/>
      </w:pPr>
      <w:r w:rsidRPr="00D147BB">
        <w:t xml:space="preserve">amounts which the Authority is entitled to set off pursuant to </w:t>
      </w:r>
      <w:r>
        <w:t xml:space="preserve">Clause </w:t>
      </w:r>
      <w:r>
        <w:fldChar w:fldCharType="begin"/>
      </w:r>
      <w:r>
        <w:instrText xml:space="preserve"> REF _Ref525507866 \r \h </w:instrText>
      </w:r>
      <w:r>
        <w:fldChar w:fldCharType="separate"/>
      </w:r>
      <w:r w:rsidR="005833FA">
        <w:t>36.15</w:t>
      </w:r>
      <w:r>
        <w:fldChar w:fldCharType="end"/>
      </w:r>
      <w:r>
        <w:t xml:space="preserve"> </w:t>
      </w:r>
      <w:r w:rsidRPr="00D147BB">
        <w:t>(Rights of set off); and</w:t>
      </w:r>
    </w:p>
    <w:p w14:paraId="73F0FE83" w14:textId="77777777" w:rsidR="00DC1E8E" w:rsidRPr="00D147BB" w:rsidRDefault="00DC1E8E" w:rsidP="00DC1E8E">
      <w:pPr>
        <w:pStyle w:val="Level3"/>
      </w:pPr>
      <w:r w:rsidRPr="00D147BB">
        <w:t xml:space="preserve">BI Proceeds, to the extent that they compensate </w:t>
      </w:r>
      <w:r w:rsidR="00F24ECD">
        <w:t xml:space="preserve">the </w:t>
      </w:r>
      <w:r w:rsidR="00225E45">
        <w:t>Operator</w:t>
      </w:r>
      <w:r w:rsidRPr="00D147BB">
        <w:t xml:space="preserve"> in respect of any of the items listed at </w:t>
      </w:r>
      <w:r>
        <w:t>Clause</w:t>
      </w:r>
      <w:r w:rsidRPr="00D147BB">
        <w:t xml:space="preserve">s </w:t>
      </w:r>
      <w:r w:rsidRPr="00D147BB">
        <w:fldChar w:fldCharType="begin"/>
      </w:r>
      <w:r w:rsidRPr="00D147BB">
        <w:instrText xml:space="preserve">  REF _Ref321865080 \w \h \* MERGEFORMAT </w:instrText>
      </w:r>
      <w:r w:rsidRPr="00D147BB">
        <w:fldChar w:fldCharType="separate"/>
      </w:r>
      <w:r w:rsidR="005833FA">
        <w:t>44.1.1</w:t>
      </w:r>
      <w:r w:rsidRPr="00D147BB">
        <w:fldChar w:fldCharType="end"/>
      </w:r>
      <w:r w:rsidRPr="00D147BB">
        <w:t xml:space="preserve"> to </w:t>
      </w:r>
      <w:r w:rsidR="00923606">
        <w:fldChar w:fldCharType="begin"/>
      </w:r>
      <w:r w:rsidR="00923606">
        <w:instrText xml:space="preserve"> REF _Ref8297194 \r \h </w:instrText>
      </w:r>
      <w:r w:rsidR="00923606">
        <w:fldChar w:fldCharType="separate"/>
      </w:r>
      <w:r w:rsidR="005833FA">
        <w:t>44.1.6</w:t>
      </w:r>
      <w:r w:rsidR="00923606">
        <w:fldChar w:fldCharType="end"/>
      </w:r>
      <w:r w:rsidRPr="00D147BB">
        <w:t>.</w:t>
      </w:r>
    </w:p>
    <w:p w14:paraId="73F0FE84" w14:textId="77777777" w:rsidR="00DC1E8E" w:rsidRPr="008A0661" w:rsidRDefault="00DC1E8E" w:rsidP="00DC1E8E">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_Ref433776608 \r </w:instrText>
      </w:r>
      <w:r>
        <w:fldChar w:fldCharType="separate"/>
      </w:r>
      <w:bookmarkStart w:id="469" w:name="_Toc66951339"/>
      <w:r w:rsidR="005833FA">
        <w:instrText>45</w:instrText>
      </w:r>
      <w:r>
        <w:fldChar w:fldCharType="end"/>
      </w:r>
      <w:r>
        <w:tab/>
        <w:instrText xml:space="preserve">COMPENSATION ON TERMINATION FOR </w:instrText>
      </w:r>
      <w:r w:rsidR="005447A7">
        <w:instrText>OPERATOR</w:instrText>
      </w:r>
      <w:r>
        <w:instrText xml:space="preserve"> DEFAULT AND CORRUPT GIFTS AND FRAUD</w:instrText>
      </w:r>
      <w:bookmarkEnd w:id="469"/>
      <w:r w:rsidRPr="00562030">
        <w:instrText xml:space="preserve">" \l1 </w:instrText>
      </w:r>
      <w:r>
        <w:rPr>
          <w:rStyle w:val="Level1asHeadingtext"/>
        </w:rPr>
        <w:fldChar w:fldCharType="end"/>
      </w:r>
      <w:bookmarkStart w:id="470" w:name="_Ref321852896"/>
      <w:bookmarkStart w:id="471" w:name="_Ref433358332"/>
      <w:bookmarkStart w:id="472" w:name="_Ref433764932"/>
      <w:bookmarkStart w:id="473" w:name="_Ref433776608"/>
      <w:r w:rsidRPr="008A0661">
        <w:rPr>
          <w:rStyle w:val="Level1asHeadingtext"/>
        </w:rPr>
        <w:t xml:space="preserve">Compensation on Termination for </w:t>
      </w:r>
      <w:r w:rsidR="00225E45">
        <w:rPr>
          <w:rStyle w:val="Level1asHeadingtext"/>
        </w:rPr>
        <w:t>Operator</w:t>
      </w:r>
      <w:r w:rsidRPr="008A0661">
        <w:rPr>
          <w:rStyle w:val="Level1asHeadingtext"/>
        </w:rPr>
        <w:t xml:space="preserve"> Default and Corrupt Gifts and Fraud</w:t>
      </w:r>
      <w:bookmarkEnd w:id="470"/>
      <w:r w:rsidRPr="009424DF">
        <w:rPr>
          <w:rStyle w:val="FootnoteReference"/>
        </w:rPr>
        <w:footnoteReference w:id="114"/>
      </w:r>
      <w:bookmarkEnd w:id="471"/>
      <w:bookmarkEnd w:id="472"/>
      <w:bookmarkEnd w:id="473"/>
    </w:p>
    <w:p w14:paraId="73F0FE85" w14:textId="77777777" w:rsidR="00DC1E8E" w:rsidRPr="00D147BB" w:rsidRDefault="00DC1E8E" w:rsidP="00DC1E8E">
      <w:pPr>
        <w:pStyle w:val="Level2"/>
        <w:keepNext/>
      </w:pPr>
      <w:r w:rsidRPr="00D147BB">
        <w:t xml:space="preserve">On termination of this Agreement in accordance with </w:t>
      </w:r>
      <w:r>
        <w:t xml:space="preserve">Clause </w:t>
      </w:r>
      <w:r>
        <w:fldChar w:fldCharType="begin"/>
      </w:r>
      <w:r>
        <w:instrText xml:space="preserve"> REF _Ref525236784 \r \h </w:instrText>
      </w:r>
      <w:r>
        <w:fldChar w:fldCharType="separate"/>
      </w:r>
      <w:r w:rsidR="005833FA">
        <w:t>40</w:t>
      </w:r>
      <w:r>
        <w:fldChar w:fldCharType="end"/>
      </w:r>
      <w:r>
        <w:t xml:space="preserve"> </w:t>
      </w:r>
      <w:r w:rsidRPr="00D147BB">
        <w:t xml:space="preserve">(Termination on </w:t>
      </w:r>
      <w:r w:rsidR="00225E45">
        <w:t>Operator</w:t>
      </w:r>
      <w:r w:rsidRPr="00D147BB">
        <w:t xml:space="preserve"> Default) or</w:t>
      </w:r>
      <w:r w:rsidR="00923606">
        <w:t xml:space="preserve"> Clause </w:t>
      </w:r>
      <w:r w:rsidRPr="00D147BB">
        <w:fldChar w:fldCharType="begin"/>
      </w:r>
      <w:r w:rsidRPr="00D147BB">
        <w:instrText xml:space="preserve">  REF _Ref321853626 \w \h \* MERGEFORMAT </w:instrText>
      </w:r>
      <w:r w:rsidRPr="00D147BB">
        <w:fldChar w:fldCharType="separate"/>
      </w:r>
      <w:r w:rsidR="005833FA">
        <w:t>42</w:t>
      </w:r>
      <w:r w:rsidRPr="00D147BB">
        <w:fldChar w:fldCharType="end"/>
      </w:r>
      <w:r w:rsidRPr="00D147BB">
        <w:t xml:space="preserve"> (Termination on Corrupt Gifts and Fraud), </w:t>
      </w:r>
      <w:r w:rsidR="00F24ECD">
        <w:t xml:space="preserve">the </w:t>
      </w:r>
      <w:r w:rsidR="00225E45">
        <w:t>Operator</w:t>
      </w:r>
      <w:r w:rsidRPr="00D147BB">
        <w:t xml:space="preserve"> shall be liable to and shall pay the Authority</w:t>
      </w:r>
      <w:r w:rsidR="00C51BE6">
        <w:t xml:space="preserve"> an amount equal to the aggregate of (without double counting)</w:t>
      </w:r>
      <w:r w:rsidR="002F1442">
        <w:t>:</w:t>
      </w:r>
    </w:p>
    <w:p w14:paraId="73F0FE86" w14:textId="77777777" w:rsidR="00DC1E8E" w:rsidRPr="00D147BB" w:rsidRDefault="00DC1E8E" w:rsidP="00DC1E8E">
      <w:pPr>
        <w:pStyle w:val="Level3"/>
      </w:pPr>
      <w:r w:rsidRPr="00D147BB">
        <w:t xml:space="preserve">the reasonable costs incurred by the Authority in the rectification of any part of any </w:t>
      </w:r>
      <w:r w:rsidR="00923606">
        <w:t>[</w:t>
      </w:r>
      <w:r w:rsidRPr="00D147BB">
        <w:t>Facility</w:t>
      </w:r>
      <w:r w:rsidR="00923606">
        <w:t>/Facilities]</w:t>
      </w:r>
      <w:r w:rsidRPr="00D147BB">
        <w:t xml:space="preserve"> which is necessary due to any failure of </w:t>
      </w:r>
      <w:r w:rsidR="00F24ECD">
        <w:t xml:space="preserve">the </w:t>
      </w:r>
      <w:r w:rsidR="00225E45">
        <w:t>Operator</w:t>
      </w:r>
      <w:r w:rsidRPr="00D147BB">
        <w:t xml:space="preserve"> to comply with its obligations under this Agreement;</w:t>
      </w:r>
    </w:p>
    <w:p w14:paraId="73F0FE87" w14:textId="77777777" w:rsidR="00DC1E8E" w:rsidRPr="00D147BB" w:rsidRDefault="00DC1E8E" w:rsidP="00DC1E8E">
      <w:pPr>
        <w:pStyle w:val="Level3"/>
      </w:pPr>
      <w:r w:rsidRPr="00D147BB">
        <w:t>where the Authority carries out a Retendering Process, the Retendering Costs;</w:t>
      </w:r>
    </w:p>
    <w:p w14:paraId="73F0FE88" w14:textId="77777777" w:rsidR="00DC1E8E" w:rsidRPr="00D147BB" w:rsidRDefault="00DC1E8E" w:rsidP="00DC1E8E">
      <w:pPr>
        <w:pStyle w:val="Level3"/>
      </w:pPr>
      <w:r w:rsidRPr="00D147BB">
        <w:t xml:space="preserve">where the Authority carries out a Retendering Process, </w:t>
      </w:r>
      <w:r w:rsidR="00923606">
        <w:t xml:space="preserve">such amount </w:t>
      </w:r>
      <w:r w:rsidR="00C51BE6">
        <w:t xml:space="preserve">(if any) </w:t>
      </w:r>
      <w:r w:rsidR="00923606">
        <w:t xml:space="preserve">as is necessary to compensate the Authority for the difference, if any, between the aggregate </w:t>
      </w:r>
      <w:r w:rsidRPr="00D147BB">
        <w:t xml:space="preserve">Retendered Annual Payment </w:t>
      </w:r>
      <w:r w:rsidR="00923606">
        <w:t xml:space="preserve">and </w:t>
      </w:r>
      <w:r w:rsidR="00C51BE6">
        <w:t>the Current Annual Payment</w:t>
      </w:r>
      <w:r w:rsidRPr="00D147BB">
        <w:t>;</w:t>
      </w:r>
    </w:p>
    <w:p w14:paraId="73F0FE89" w14:textId="77777777" w:rsidR="00EA3227" w:rsidRDefault="004965D4" w:rsidP="00DC1E8E">
      <w:pPr>
        <w:pStyle w:val="Level3"/>
      </w:pPr>
      <w:r>
        <w:t xml:space="preserve">all, if any, </w:t>
      </w:r>
      <w:r w:rsidRPr="00D147BB">
        <w:t xml:space="preserve">amounts </w:t>
      </w:r>
      <w:r>
        <w:t xml:space="preserve">that may be calculated in accordance with Clause </w:t>
      </w:r>
      <w:r w:rsidRPr="00F114A0">
        <w:fldChar w:fldCharType="begin"/>
      </w:r>
      <w:r w:rsidRPr="00F114A0">
        <w:instrText xml:space="preserve"> REF _Ref324502441 \r \h  \* MERGEFORMAT </w:instrText>
      </w:r>
      <w:r w:rsidRPr="00F114A0">
        <w:fldChar w:fldCharType="separate"/>
      </w:r>
      <w:r w:rsidR="005833FA">
        <w:t>36</w:t>
      </w:r>
      <w:r w:rsidRPr="00F114A0">
        <w:fldChar w:fldCharType="end"/>
      </w:r>
      <w:r>
        <w:t xml:space="preserve"> as </w:t>
      </w:r>
      <w:r w:rsidRPr="00D147BB">
        <w:t>properly due to the Authority in respect of the</w:t>
      </w:r>
      <w:r>
        <w:t xml:space="preserve"> period ending on</w:t>
      </w:r>
      <w:r w:rsidRPr="00D147BB">
        <w:t xml:space="preserve"> the Termination Date </w:t>
      </w:r>
      <w:r>
        <w:t>a</w:t>
      </w:r>
      <w:r w:rsidRPr="00F114A0">
        <w:t xml:space="preserve">nd/or such other amounts </w:t>
      </w:r>
      <w:r>
        <w:t xml:space="preserve">as may be </w:t>
      </w:r>
      <w:r w:rsidRPr="00F114A0">
        <w:t xml:space="preserve">properly due to the </w:t>
      </w:r>
      <w:r w:rsidR="00C51BE6">
        <w:t xml:space="preserve">Authority </w:t>
      </w:r>
      <w:r w:rsidRPr="00F114A0">
        <w:t>in accordance with this Agree</w:t>
      </w:r>
      <w:r>
        <w:t xml:space="preserve">ment in respect of the period ending on the Termination Date, </w:t>
      </w:r>
      <w:r w:rsidRPr="00D147BB">
        <w:t>which</w:t>
      </w:r>
      <w:r>
        <w:t>, in either case,</w:t>
      </w:r>
      <w:r w:rsidRPr="00D147BB">
        <w:t xml:space="preserve"> have not been previously paid</w:t>
      </w:r>
      <w:r>
        <w:t xml:space="preserve"> (under deduction of </w:t>
      </w:r>
      <w:r w:rsidRPr="00D147BB">
        <w:t xml:space="preserve">amounts which the </w:t>
      </w:r>
      <w:r>
        <w:t>Operator</w:t>
      </w:r>
      <w:r w:rsidRPr="00D147BB">
        <w:t xml:space="preserve"> is entitled to set off pursuant to </w:t>
      </w:r>
      <w:r>
        <w:t xml:space="preserve">Clause </w:t>
      </w:r>
      <w:r>
        <w:fldChar w:fldCharType="begin"/>
      </w:r>
      <w:r>
        <w:instrText xml:space="preserve"> REF _Ref525507866 \r \h </w:instrText>
      </w:r>
      <w:r>
        <w:fldChar w:fldCharType="separate"/>
      </w:r>
      <w:r w:rsidR="005833FA">
        <w:t>36.15</w:t>
      </w:r>
      <w:r>
        <w:fldChar w:fldCharType="end"/>
      </w:r>
      <w:r>
        <w:t xml:space="preserve"> </w:t>
      </w:r>
      <w:r w:rsidRPr="00D147BB">
        <w:t>(Rights of set off)</w:t>
      </w:r>
      <w:r>
        <w:t>)</w:t>
      </w:r>
      <w:r w:rsidR="00EA3227">
        <w:t>; and</w:t>
      </w:r>
    </w:p>
    <w:p w14:paraId="73F0FE8A" w14:textId="77777777" w:rsidR="00DC1E8E" w:rsidRPr="00D147BB" w:rsidRDefault="00DC1E8E" w:rsidP="00DC1E8E">
      <w:pPr>
        <w:pStyle w:val="Level3"/>
      </w:pPr>
      <w:r w:rsidRPr="00D147BB">
        <w:t>all other Direct Losses which the Authority suffers or incurs arising out of any breach of this Agreement or as a result of the termination of this Agreement including (without limitation) any liability to any third party,</w:t>
      </w:r>
    </w:p>
    <w:p w14:paraId="73F0FE8B" w14:textId="77777777" w:rsidR="00DC1E8E" w:rsidRPr="00D147BB" w:rsidRDefault="00DC1E8E" w:rsidP="00DC1E8E">
      <w:pPr>
        <w:pStyle w:val="Body2"/>
        <w:keepNext/>
      </w:pPr>
      <w:r w:rsidRPr="00D147BB">
        <w:t xml:space="preserve">LESS, without double counting and subject to the Authority's right of set off under </w:t>
      </w:r>
      <w:r>
        <w:t>Clause</w:t>
      </w:r>
      <w:r w:rsidRPr="00D147BB">
        <w:t xml:space="preserve"> </w:t>
      </w:r>
      <w:r>
        <w:fldChar w:fldCharType="begin"/>
      </w:r>
      <w:r>
        <w:instrText xml:space="preserve"> REF _Ref525507866 \r \h </w:instrText>
      </w:r>
      <w:r>
        <w:fldChar w:fldCharType="separate"/>
      </w:r>
      <w:r w:rsidR="005833FA">
        <w:t>36.15</w:t>
      </w:r>
      <w:r>
        <w:fldChar w:fldCharType="end"/>
      </w:r>
      <w:r w:rsidRPr="00D147BB">
        <w:t xml:space="preserve"> (Rights of Set Off)</w:t>
      </w:r>
      <w:r w:rsidR="002F1442">
        <w:t>:</w:t>
      </w:r>
    </w:p>
    <w:p w14:paraId="73F0FE8C" w14:textId="77777777" w:rsidR="00DC1E8E" w:rsidRPr="00D147BB" w:rsidRDefault="00DC1E8E" w:rsidP="00DC1E8E">
      <w:pPr>
        <w:pStyle w:val="Level3"/>
      </w:pPr>
      <w:r w:rsidRPr="00D147BB">
        <w:t xml:space="preserve">such amounts properly due to </w:t>
      </w:r>
      <w:r w:rsidR="00F24ECD">
        <w:t xml:space="preserve">the </w:t>
      </w:r>
      <w:r w:rsidR="00225E45">
        <w:t>Operator</w:t>
      </w:r>
      <w:r w:rsidRPr="00D147BB">
        <w:t xml:space="preserve"> and invoiced in accordance with </w:t>
      </w:r>
      <w:r>
        <w:t>Clause</w:t>
      </w:r>
      <w:r w:rsidRPr="00D147BB">
        <w:t xml:space="preserve"> </w:t>
      </w:r>
      <w:r w:rsidRPr="00D147BB">
        <w:fldChar w:fldCharType="begin"/>
      </w:r>
      <w:r w:rsidRPr="00D147BB">
        <w:instrText xml:space="preserve"> REF _Ref321851353 \r \h  \* MERGEFORMAT </w:instrText>
      </w:r>
      <w:r w:rsidRPr="00D147BB">
        <w:fldChar w:fldCharType="separate"/>
      </w:r>
      <w:r w:rsidR="005833FA">
        <w:t>36</w:t>
      </w:r>
      <w:r w:rsidRPr="00D147BB">
        <w:fldChar w:fldCharType="end"/>
      </w:r>
      <w:r w:rsidRPr="00D147BB">
        <w:t xml:space="preserve"> (Payment)</w:t>
      </w:r>
      <w:r w:rsidR="00C51BE6">
        <w:t xml:space="preserve"> or otherwise in accordance with this Agreement</w:t>
      </w:r>
      <w:r w:rsidRPr="00D147BB">
        <w:t xml:space="preserve"> in respect of the period prior to such termination but which have not been previously paid; </w:t>
      </w:r>
    </w:p>
    <w:p w14:paraId="73F0FE8D" w14:textId="77777777" w:rsidR="00DC1E8E" w:rsidRPr="00D147BB" w:rsidRDefault="003D2970" w:rsidP="00DC1E8E">
      <w:pPr>
        <w:pStyle w:val="Level3"/>
      </w:pPr>
      <w:r w:rsidRPr="00F114A0">
        <w:t>an</w:t>
      </w:r>
      <w:r>
        <w:t>y</w:t>
      </w:r>
      <w:r w:rsidRPr="00F114A0">
        <w:t xml:space="preserve"> amount </w:t>
      </w:r>
      <w:r>
        <w:t xml:space="preserve">that may be </w:t>
      </w:r>
      <w:r w:rsidRPr="00F114A0">
        <w:t xml:space="preserve">calculated in accordance with Clause </w:t>
      </w:r>
      <w:r w:rsidRPr="00F114A0">
        <w:fldChar w:fldCharType="begin"/>
      </w:r>
      <w:r w:rsidRPr="00F114A0">
        <w:instrText xml:space="preserve"> REF _Ref324502441 \r \h  \* MERGEFORMAT </w:instrText>
      </w:r>
      <w:r w:rsidRPr="00F114A0">
        <w:fldChar w:fldCharType="separate"/>
      </w:r>
      <w:r w:rsidR="005833FA">
        <w:t>36</w:t>
      </w:r>
      <w:r w:rsidRPr="00F114A0">
        <w:fldChar w:fldCharType="end"/>
      </w:r>
      <w:r w:rsidRPr="00F114A0">
        <w:t xml:space="preserve"> as properly due to the Operator in respect of the </w:t>
      </w:r>
      <w:r>
        <w:t>period ending on the Termination Date a</w:t>
      </w:r>
      <w:r w:rsidRPr="00F114A0">
        <w:t xml:space="preserve">nd/or such other amounts </w:t>
      </w:r>
      <w:r>
        <w:t xml:space="preserve">as may be </w:t>
      </w:r>
      <w:r w:rsidRPr="00F114A0">
        <w:t>properly due to the Operator in accordance with this Agree</w:t>
      </w:r>
      <w:r>
        <w:t xml:space="preserve">ment in respect of the period ending on the Termination Date which, in either case, are </w:t>
      </w:r>
      <w:r w:rsidRPr="00F114A0">
        <w:t>uni</w:t>
      </w:r>
      <w:r>
        <w:t>n</w:t>
      </w:r>
      <w:r w:rsidRPr="00F114A0">
        <w:t>voiced at the Termination Date</w:t>
      </w:r>
      <w:r w:rsidRPr="00D147BB">
        <w:t>;</w:t>
      </w:r>
    </w:p>
    <w:p w14:paraId="73F0FE8E" w14:textId="77777777" w:rsidR="00DC1E8E" w:rsidRPr="00D147BB" w:rsidRDefault="00DC1E8E" w:rsidP="00DC1E8E">
      <w:pPr>
        <w:pStyle w:val="Level3"/>
      </w:pPr>
      <w:r w:rsidRPr="00D147BB">
        <w:t>[any Capital Costs;]</w:t>
      </w:r>
      <w:r w:rsidR="005447A7">
        <w:rPr>
          <w:rStyle w:val="FootnoteReference"/>
        </w:rPr>
        <w:footnoteReference w:id="115"/>
      </w:r>
      <w:r w:rsidR="005447A7">
        <w:t xml:space="preserve"> </w:t>
      </w:r>
      <w:r w:rsidRPr="00D147BB">
        <w:t>and</w:t>
      </w:r>
    </w:p>
    <w:p w14:paraId="73F0FE8F" w14:textId="77777777" w:rsidR="00DC1E8E" w:rsidRPr="00D147BB" w:rsidRDefault="00DC1E8E" w:rsidP="00DC1E8E">
      <w:pPr>
        <w:pStyle w:val="Level3"/>
      </w:pPr>
      <w:r w:rsidRPr="00D147BB">
        <w:t>[any Forward Funded Amount].</w:t>
      </w:r>
      <w:r w:rsidRPr="009424DF">
        <w:rPr>
          <w:rStyle w:val="FootnoteReference"/>
        </w:rPr>
        <w:footnoteReference w:id="116"/>
      </w:r>
    </w:p>
    <w:p w14:paraId="73F0FE90" w14:textId="77777777" w:rsidR="00DC1E8E" w:rsidRPr="008A0661" w:rsidRDefault="00DC1E8E" w:rsidP="00DC1E8E">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_Ref433776670 \r </w:instrText>
      </w:r>
      <w:r>
        <w:fldChar w:fldCharType="separate"/>
      </w:r>
      <w:bookmarkStart w:id="474" w:name="_Toc66951340"/>
      <w:r w:rsidR="005833FA">
        <w:instrText>46</w:instrText>
      </w:r>
      <w:r>
        <w:fldChar w:fldCharType="end"/>
      </w:r>
      <w:r>
        <w:tab/>
        <w:instrText>RETENDERING PROCESS</w:instrText>
      </w:r>
      <w:bookmarkEnd w:id="474"/>
      <w:r w:rsidRPr="00562030">
        <w:instrText xml:space="preserve">" \l1 </w:instrText>
      </w:r>
      <w:r>
        <w:rPr>
          <w:rStyle w:val="Level1asHeadingtext"/>
        </w:rPr>
        <w:fldChar w:fldCharType="end"/>
      </w:r>
      <w:bookmarkStart w:id="475" w:name="_Ref321857158"/>
      <w:bookmarkStart w:id="476" w:name="_Ref433358535"/>
      <w:bookmarkStart w:id="477" w:name="_Ref433765074"/>
      <w:bookmarkStart w:id="478" w:name="_Ref433776670"/>
      <w:r w:rsidRPr="008A0661">
        <w:rPr>
          <w:rStyle w:val="Level1asHeadingtext"/>
        </w:rPr>
        <w:t>Retendering Process</w:t>
      </w:r>
      <w:bookmarkEnd w:id="475"/>
      <w:bookmarkEnd w:id="476"/>
      <w:bookmarkEnd w:id="477"/>
      <w:bookmarkEnd w:id="478"/>
    </w:p>
    <w:p w14:paraId="73F0FE91" w14:textId="77777777" w:rsidR="00DC1E8E" w:rsidRPr="006B33AE" w:rsidRDefault="00DC1E8E" w:rsidP="00DC1E8E">
      <w:pPr>
        <w:pStyle w:val="Level2"/>
      </w:pPr>
      <w:r w:rsidRPr="006B33AE">
        <w:t xml:space="preserve">If the Authority elects to retender the Services following termination under Clauses </w:t>
      </w:r>
      <w:r w:rsidRPr="006B33AE">
        <w:fldChar w:fldCharType="begin"/>
      </w:r>
      <w:r w:rsidRPr="006B33AE">
        <w:instrText xml:space="preserve">  REF _Ref321863675 \w \h \* MERGEFORMAT </w:instrText>
      </w:r>
      <w:r w:rsidRPr="006B33AE">
        <w:fldChar w:fldCharType="separate"/>
      </w:r>
      <w:r w:rsidR="005833FA">
        <w:t>40</w:t>
      </w:r>
      <w:r w:rsidRPr="006B33AE">
        <w:fldChar w:fldCharType="end"/>
      </w:r>
      <w:r w:rsidRPr="006B33AE">
        <w:t xml:space="preserve"> (Termination on </w:t>
      </w:r>
      <w:r w:rsidR="00225E45">
        <w:t>Operator</w:t>
      </w:r>
      <w:r w:rsidRPr="006B33AE">
        <w:t xml:space="preserve"> Default) or </w:t>
      </w:r>
      <w:r w:rsidRPr="006B33AE">
        <w:fldChar w:fldCharType="begin"/>
      </w:r>
      <w:r w:rsidRPr="006B33AE">
        <w:instrText xml:space="preserve"> REF _Ref321853626 \r \h  \* MERGEFORMAT </w:instrText>
      </w:r>
      <w:r w:rsidRPr="006B33AE">
        <w:fldChar w:fldCharType="separate"/>
      </w:r>
      <w:r w:rsidR="005833FA">
        <w:t>42</w:t>
      </w:r>
      <w:r w:rsidRPr="006B33AE">
        <w:fldChar w:fldCharType="end"/>
      </w:r>
      <w:r w:rsidRPr="006B33AE">
        <w:t xml:space="preserve"> (Termination on Corrupt Gifts and Fraud), then the following provisions shall apply (the Retendering Process)</w:t>
      </w:r>
      <w:r w:rsidR="002F1442">
        <w:t>:</w:t>
      </w:r>
    </w:p>
    <w:p w14:paraId="73F0FE92" w14:textId="77777777" w:rsidR="00DC1E8E" w:rsidRPr="006B33AE" w:rsidRDefault="00DC1E8E" w:rsidP="00DC1E8E">
      <w:pPr>
        <w:pStyle w:val="Level3"/>
      </w:pPr>
      <w:r>
        <w:t>t</w:t>
      </w:r>
      <w:r w:rsidRPr="006B33AE">
        <w:t>he objective of the retendering process shall be to retender the Services and enter into a Retendered Contrac</w:t>
      </w:r>
      <w:r>
        <w:t xml:space="preserve">t with a replacement </w:t>
      </w:r>
      <w:r w:rsidR="00691AC8">
        <w:t>operator</w:t>
      </w:r>
      <w:r>
        <w:t xml:space="preserve">; </w:t>
      </w:r>
    </w:p>
    <w:p w14:paraId="73F0FE93" w14:textId="77777777" w:rsidR="00DC1E8E" w:rsidRPr="00D147BB" w:rsidRDefault="00DC1E8E" w:rsidP="00DC1E8E">
      <w:pPr>
        <w:pStyle w:val="Level3"/>
      </w:pPr>
      <w:r>
        <w:t>t</w:t>
      </w:r>
      <w:r w:rsidRPr="00D147BB">
        <w:t>he Authority shall (subject to any legal requirements preventing it from doing so) use its reasonable endeavours to complete the Retendering</w:t>
      </w:r>
      <w:r>
        <w:t xml:space="preserve"> Process as soon as practicable; </w:t>
      </w:r>
    </w:p>
    <w:p w14:paraId="73F0FE94" w14:textId="77777777" w:rsidR="00DC1E8E" w:rsidRPr="00D147BB" w:rsidRDefault="00DC1E8E" w:rsidP="00DC1E8E">
      <w:pPr>
        <w:pStyle w:val="Level3"/>
      </w:pPr>
      <w:r>
        <w:t>t</w:t>
      </w:r>
      <w:r w:rsidRPr="00D147BB">
        <w:t xml:space="preserve">he Authority shall notify </w:t>
      </w:r>
      <w:r w:rsidR="00F24ECD">
        <w:t xml:space="preserve">the </w:t>
      </w:r>
      <w:r w:rsidR="00225E45">
        <w:t>Operator</w:t>
      </w:r>
      <w:r w:rsidRPr="00D147BB">
        <w:t xml:space="preserve"> of the Qualification Criteria and the other requirements and terms of the Retendering Process, including the timing of the Retendering Process, and shall act reasonably in sett</w:t>
      </w:r>
      <w:r>
        <w:t xml:space="preserve">ing such requirements and terms; </w:t>
      </w:r>
    </w:p>
    <w:p w14:paraId="73F0FE95" w14:textId="77777777" w:rsidR="00DC1E8E" w:rsidRPr="00D147BB" w:rsidRDefault="00F24ECD" w:rsidP="00DC1E8E">
      <w:pPr>
        <w:pStyle w:val="Level3"/>
      </w:pPr>
      <w:r>
        <w:t xml:space="preserve">the </w:t>
      </w:r>
      <w:r w:rsidR="00225E45">
        <w:t>Operator</w:t>
      </w:r>
      <w:r w:rsidR="00DC1E8E" w:rsidRPr="00D147BB">
        <w:t xml:space="preserve"> authorises the release of any information by the Authority under the Retendering Process which would otherwise be prevented under </w:t>
      </w:r>
      <w:r w:rsidR="00DC1E8E">
        <w:t>Clause</w:t>
      </w:r>
      <w:r w:rsidR="00DC1E8E" w:rsidRPr="00D147BB">
        <w:t xml:space="preserve"> </w:t>
      </w:r>
      <w:r w:rsidR="00DC1E8E" w:rsidRPr="00D147BB">
        <w:fldChar w:fldCharType="begin"/>
      </w:r>
      <w:r w:rsidR="00DC1E8E" w:rsidRPr="00D147BB">
        <w:instrText xml:space="preserve">  REF _Ref321865093 \w \h \* MERGEFORMAT </w:instrText>
      </w:r>
      <w:r w:rsidR="00DC1E8E" w:rsidRPr="00D147BB">
        <w:fldChar w:fldCharType="separate"/>
      </w:r>
      <w:r w:rsidR="005833FA">
        <w:t>56</w:t>
      </w:r>
      <w:r w:rsidR="00DC1E8E" w:rsidRPr="00D147BB">
        <w:fldChar w:fldCharType="end"/>
      </w:r>
      <w:r w:rsidR="00DC1E8E" w:rsidRPr="00D147BB">
        <w:t xml:space="preserve"> (Freedom of Information and Confidentiality) that is reasonably required as part of the Retendering Process provided that the Authority shall not release information which is commercially sensitive as described or referred to in </w:t>
      </w:r>
      <w:r w:rsidR="00DC1E8E">
        <w:t>Clause</w:t>
      </w:r>
      <w:r w:rsidR="00DC1E8E" w:rsidRPr="00D147BB">
        <w:t xml:space="preserve"> </w:t>
      </w:r>
      <w:r w:rsidR="00DC1E8E" w:rsidRPr="00D147BB">
        <w:fldChar w:fldCharType="begin"/>
      </w:r>
      <w:r w:rsidR="00DC1E8E" w:rsidRPr="00D147BB">
        <w:instrText xml:space="preserve"> REF _Ref321865079 \w \h  \* MERGEFORMAT </w:instrText>
      </w:r>
      <w:r w:rsidR="00DC1E8E" w:rsidRPr="00D147BB">
        <w:fldChar w:fldCharType="separate"/>
      </w:r>
      <w:r w:rsidR="005833FA">
        <w:t>51.5.5</w:t>
      </w:r>
      <w:r w:rsidR="00DC1E8E" w:rsidRPr="00D147BB">
        <w:fldChar w:fldCharType="end"/>
      </w:r>
      <w:r w:rsidR="00DC1E8E">
        <w:t xml:space="preserve">; </w:t>
      </w:r>
    </w:p>
    <w:p w14:paraId="73F0FE96" w14:textId="77777777" w:rsidR="00DC1E8E" w:rsidRPr="00D147BB" w:rsidRDefault="00DC1E8E" w:rsidP="00DC1E8E">
      <w:pPr>
        <w:pStyle w:val="Level3"/>
      </w:pPr>
      <w:r>
        <w:t>t</w:t>
      </w:r>
      <w:r w:rsidRPr="00D147BB">
        <w:t>he Authority shall require bidders to bid on the basis that they will receive the benefit of any outstanding claims under any material damage insurance policies</w:t>
      </w:r>
      <w:r>
        <w:t>;</w:t>
      </w:r>
    </w:p>
    <w:p w14:paraId="73F0FE97" w14:textId="77777777" w:rsidR="00DC1E8E" w:rsidRPr="00D147BB" w:rsidRDefault="00DC1E8E" w:rsidP="00DC1E8E">
      <w:pPr>
        <w:pStyle w:val="Level3"/>
      </w:pPr>
      <w:r>
        <w:t>a</w:t>
      </w:r>
      <w:r w:rsidRPr="00D147BB">
        <w:t xml:space="preserve">s soon as practicable after tenders have been received, the Authority shall (acting reasonably) determine which (if any) of the tenderers it wishes to enter </w:t>
      </w:r>
      <w:r>
        <w:t>into a Retendered Contract with;</w:t>
      </w:r>
    </w:p>
    <w:p w14:paraId="73F0FE98" w14:textId="77777777" w:rsidR="00DC1E8E" w:rsidRPr="00D147BB" w:rsidRDefault="00DC1E8E" w:rsidP="00DC1E8E">
      <w:pPr>
        <w:pStyle w:val="Level3"/>
      </w:pPr>
      <w:bookmarkStart w:id="479" w:name="_Ref321833943"/>
      <w:r>
        <w:t>t</w:t>
      </w:r>
      <w:r w:rsidRPr="00D147BB">
        <w:t xml:space="preserve">he replacement </w:t>
      </w:r>
      <w:r w:rsidR="00691AC8">
        <w:t xml:space="preserve">operator </w:t>
      </w:r>
      <w:r w:rsidRPr="00D147BB">
        <w:t xml:space="preserve">shall be required to set out in its tender submission the proposed annual payment amount (the </w:t>
      </w:r>
      <w:r w:rsidRPr="00D147BB">
        <w:rPr>
          <w:b/>
        </w:rPr>
        <w:t>Retendered Annual Payment</w:t>
      </w:r>
      <w:r w:rsidRPr="00D147BB">
        <w:t>)</w:t>
      </w:r>
      <w:bookmarkEnd w:id="479"/>
      <w:r>
        <w:t>; and</w:t>
      </w:r>
    </w:p>
    <w:p w14:paraId="73F0FE99" w14:textId="77777777" w:rsidR="00DC1E8E" w:rsidRPr="004C508E" w:rsidRDefault="00DC1E8E" w:rsidP="00DC1E8E">
      <w:pPr>
        <w:pStyle w:val="Level3"/>
        <w:rPr>
          <w:rStyle w:val="Level1asHeadingtext"/>
          <w:b w:val="0"/>
          <w:bCs w:val="0"/>
          <w:caps w:val="0"/>
        </w:rPr>
      </w:pPr>
      <w:r>
        <w:t>t</w:t>
      </w:r>
      <w:r w:rsidRPr="00D147BB">
        <w:t xml:space="preserve">he tenderers will be required to tender on the basis that the successful tenderer shall take the benefit of all existing bookings and any membership </w:t>
      </w:r>
      <w:r>
        <w:t>fees relating to each Facility.</w:t>
      </w:r>
    </w:p>
    <w:p w14:paraId="73F0FE9A" w14:textId="77777777" w:rsidR="00DC1E8E" w:rsidRPr="008A0661" w:rsidRDefault="00DC1E8E" w:rsidP="00DC1E8E">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_Ref433776732 \r </w:instrText>
      </w:r>
      <w:r>
        <w:fldChar w:fldCharType="separate"/>
      </w:r>
      <w:bookmarkStart w:id="480" w:name="_Toc66951341"/>
      <w:r w:rsidR="005833FA">
        <w:instrText>47</w:instrText>
      </w:r>
      <w:r>
        <w:fldChar w:fldCharType="end"/>
      </w:r>
      <w:r>
        <w:tab/>
        <w:instrText>COMPENSATION ON TERMINATION FOR FORCE MAJEURE</w:instrText>
      </w:r>
      <w:bookmarkEnd w:id="480"/>
      <w:r w:rsidRPr="00562030">
        <w:instrText xml:space="preserve">" \l1 </w:instrText>
      </w:r>
      <w:r>
        <w:rPr>
          <w:rStyle w:val="Level1asHeadingtext"/>
        </w:rPr>
        <w:fldChar w:fldCharType="end"/>
      </w:r>
      <w:bookmarkStart w:id="481" w:name="_Ref321865082"/>
      <w:bookmarkStart w:id="482" w:name="_Ref433358457"/>
      <w:bookmarkStart w:id="483" w:name="_Ref433764197"/>
      <w:bookmarkStart w:id="484" w:name="_Ref433776732"/>
      <w:r w:rsidRPr="008A0661">
        <w:rPr>
          <w:rStyle w:val="Level1asHeadingtext"/>
        </w:rPr>
        <w:t>Compensation on Termination for Force Majeure</w:t>
      </w:r>
      <w:bookmarkEnd w:id="481"/>
      <w:bookmarkEnd w:id="482"/>
      <w:bookmarkEnd w:id="483"/>
      <w:bookmarkEnd w:id="484"/>
    </w:p>
    <w:p w14:paraId="73F0FE9B" w14:textId="77777777" w:rsidR="00DC1E8E" w:rsidRPr="00D147BB" w:rsidRDefault="00DC1E8E" w:rsidP="00DC1E8E">
      <w:pPr>
        <w:pStyle w:val="Level2"/>
        <w:keepNext/>
      </w:pPr>
      <w:r w:rsidRPr="00D147BB">
        <w:t xml:space="preserve">On termination of this Agreement under </w:t>
      </w:r>
      <w:r>
        <w:t>Clause</w:t>
      </w:r>
      <w:r w:rsidRPr="00D147BB">
        <w:t xml:space="preserve"> </w:t>
      </w:r>
      <w:r w:rsidRPr="00D147BB">
        <w:fldChar w:fldCharType="begin"/>
      </w:r>
      <w:r w:rsidRPr="00D147BB">
        <w:instrText xml:space="preserve">  REF _Ref321853678 \w \h \* MERGEFORMAT </w:instrText>
      </w:r>
      <w:r w:rsidRPr="00D147BB">
        <w:fldChar w:fldCharType="separate"/>
      </w:r>
      <w:r w:rsidR="005833FA">
        <w:t>30</w:t>
      </w:r>
      <w:r w:rsidRPr="00D147BB">
        <w:fldChar w:fldCharType="end"/>
      </w:r>
      <w:r w:rsidRPr="00D147BB">
        <w:t xml:space="preserve"> (Force Majeure), the Authority shall pay to </w:t>
      </w:r>
      <w:r w:rsidR="00F24ECD">
        <w:t xml:space="preserve">the </w:t>
      </w:r>
      <w:r w:rsidR="00225E45">
        <w:t>Operator</w:t>
      </w:r>
      <w:r w:rsidRPr="00D147BB">
        <w:t xml:space="preserve"> in accordance with </w:t>
      </w:r>
      <w:r>
        <w:t>Clause</w:t>
      </w:r>
      <w:r w:rsidRPr="00D147BB">
        <w:t xml:space="preserve">s </w:t>
      </w:r>
      <w:r w:rsidRPr="00D147BB">
        <w:fldChar w:fldCharType="begin"/>
      </w:r>
      <w:r w:rsidRPr="00D147BB">
        <w:instrText xml:space="preserve">  REF _Ref321857179 \w \h \* MERGEFORMAT </w:instrText>
      </w:r>
      <w:r w:rsidRPr="00D147BB">
        <w:fldChar w:fldCharType="separate"/>
      </w:r>
      <w:r w:rsidR="005833FA">
        <w:t>49</w:t>
      </w:r>
      <w:r w:rsidRPr="00D147BB">
        <w:fldChar w:fldCharType="end"/>
      </w:r>
      <w:r w:rsidRPr="00D147BB">
        <w:t xml:space="preserve"> (Miscellaneous Compensation Provisions) and </w:t>
      </w:r>
      <w:r w:rsidRPr="00D147BB">
        <w:fldChar w:fldCharType="begin"/>
      </w:r>
      <w:r w:rsidRPr="00D147BB">
        <w:instrText xml:space="preserve"> REF _Ref321865085 \r \h  \* MERGEFORMAT </w:instrText>
      </w:r>
      <w:r w:rsidRPr="00D147BB">
        <w:fldChar w:fldCharType="separate"/>
      </w:r>
      <w:r w:rsidR="005833FA">
        <w:t>50</w:t>
      </w:r>
      <w:r w:rsidRPr="00D147BB">
        <w:fldChar w:fldCharType="end"/>
      </w:r>
      <w:r w:rsidRPr="00D147BB">
        <w:t xml:space="preserve"> (Method of Payment) an amount equal to the aggregate of (without double counting)</w:t>
      </w:r>
      <w:r w:rsidR="002F1442">
        <w:t>:</w:t>
      </w:r>
    </w:p>
    <w:p w14:paraId="73F0FE9C" w14:textId="77777777" w:rsidR="00DC1E8E" w:rsidRPr="00D147BB" w:rsidRDefault="00DC1E8E" w:rsidP="00DC1E8E">
      <w:pPr>
        <w:pStyle w:val="Level3"/>
      </w:pPr>
      <w:bookmarkStart w:id="485" w:name="_Ref321833925"/>
      <w:r w:rsidRPr="00D147BB">
        <w:t xml:space="preserve">such amounts properly due to </w:t>
      </w:r>
      <w:r w:rsidR="00F24ECD">
        <w:t xml:space="preserve">the </w:t>
      </w:r>
      <w:r w:rsidR="00225E45">
        <w:t>Operator</w:t>
      </w:r>
      <w:r w:rsidRPr="00D147BB">
        <w:t xml:space="preserve"> and invoiced in accordance with </w:t>
      </w:r>
      <w:r>
        <w:t>Clause</w:t>
      </w:r>
      <w:r w:rsidRPr="00D147BB">
        <w:t xml:space="preserve"> </w:t>
      </w:r>
      <w:r w:rsidRPr="00D147BB">
        <w:fldChar w:fldCharType="begin"/>
      </w:r>
      <w:r w:rsidRPr="00D147BB">
        <w:instrText xml:space="preserve"> REF _Ref321851353 \r \h  \* MERGEFORMAT </w:instrText>
      </w:r>
      <w:r w:rsidRPr="00D147BB">
        <w:fldChar w:fldCharType="separate"/>
      </w:r>
      <w:r w:rsidR="005833FA">
        <w:t>36</w:t>
      </w:r>
      <w:r w:rsidRPr="00D147BB">
        <w:fldChar w:fldCharType="end"/>
      </w:r>
      <w:r w:rsidRPr="00D147BB">
        <w:t xml:space="preserve"> (Payment) </w:t>
      </w:r>
      <w:r w:rsidR="00C51BE6">
        <w:t xml:space="preserve">or otherwise in accordance with this Agreement </w:t>
      </w:r>
      <w:r w:rsidRPr="00D147BB">
        <w:t>in respect of the period prior to such termination but which have not been previously paid;</w:t>
      </w:r>
      <w:bookmarkEnd w:id="485"/>
    </w:p>
    <w:p w14:paraId="73F0FE9D" w14:textId="77777777" w:rsidR="00DC1E8E" w:rsidRPr="00D147BB" w:rsidRDefault="004965D4" w:rsidP="00DC1E8E">
      <w:pPr>
        <w:pStyle w:val="Level3"/>
      </w:pPr>
      <w:r w:rsidRPr="00F114A0">
        <w:t>an</w:t>
      </w:r>
      <w:r>
        <w:t>y</w:t>
      </w:r>
      <w:r w:rsidRPr="00F114A0">
        <w:t xml:space="preserve"> amount </w:t>
      </w:r>
      <w:r>
        <w:t xml:space="preserve">that may be </w:t>
      </w:r>
      <w:r w:rsidRPr="00F114A0">
        <w:t xml:space="preserve">calculated in accordance with Clause </w:t>
      </w:r>
      <w:r w:rsidRPr="00F114A0">
        <w:fldChar w:fldCharType="begin"/>
      </w:r>
      <w:r w:rsidRPr="00F114A0">
        <w:instrText xml:space="preserve"> REF _Ref324502441 \r \h  \* MERGEFORMAT </w:instrText>
      </w:r>
      <w:r w:rsidRPr="00F114A0">
        <w:fldChar w:fldCharType="separate"/>
      </w:r>
      <w:r w:rsidR="005833FA">
        <w:t>36</w:t>
      </w:r>
      <w:r w:rsidRPr="00F114A0">
        <w:fldChar w:fldCharType="end"/>
      </w:r>
      <w:r w:rsidRPr="00F114A0">
        <w:t xml:space="preserve"> as properly due to the Operator in respect of the </w:t>
      </w:r>
      <w:r>
        <w:t>period ending on the Termination Date a</w:t>
      </w:r>
      <w:r w:rsidRPr="00F114A0">
        <w:t xml:space="preserve">nd/or such other amounts </w:t>
      </w:r>
      <w:r>
        <w:t xml:space="preserve">as may be </w:t>
      </w:r>
      <w:r w:rsidRPr="00F114A0">
        <w:t>properly due to the Operator in accordance with this Agree</w:t>
      </w:r>
      <w:r>
        <w:t xml:space="preserve">ment in respect of the period ending on the Termination Date which, in either case, are </w:t>
      </w:r>
      <w:r w:rsidRPr="00F114A0">
        <w:t>uni</w:t>
      </w:r>
      <w:r w:rsidR="00C51BE6">
        <w:t>n</w:t>
      </w:r>
      <w:r w:rsidRPr="00F114A0">
        <w:t>voiced at the Termination Date</w:t>
      </w:r>
      <w:r w:rsidR="00DC1E8E" w:rsidRPr="00D147BB">
        <w:t>;</w:t>
      </w:r>
    </w:p>
    <w:p w14:paraId="73F0FE9E" w14:textId="77777777" w:rsidR="00DC1E8E" w:rsidRPr="00D147BB" w:rsidRDefault="00DC1E8E" w:rsidP="00DC1E8E">
      <w:pPr>
        <w:pStyle w:val="Level3"/>
      </w:pPr>
      <w:r w:rsidRPr="00D147BB">
        <w:t xml:space="preserve">any </w:t>
      </w:r>
      <w:r w:rsidR="00ED1CC2">
        <w:t>Sub-Contractor</w:t>
      </w:r>
      <w:r w:rsidRPr="00D147BB">
        <w:t xml:space="preserve"> Breakage Costs; </w:t>
      </w:r>
    </w:p>
    <w:p w14:paraId="73F0FE9F" w14:textId="77777777" w:rsidR="00DC1E8E" w:rsidRPr="00D147BB" w:rsidRDefault="00DC1E8E" w:rsidP="00DC1E8E">
      <w:pPr>
        <w:pStyle w:val="Level3"/>
      </w:pPr>
      <w:bookmarkStart w:id="486" w:name="_Ref440993742"/>
      <w:r w:rsidRPr="00D147BB">
        <w:t>[any Capital Costs];</w:t>
      </w:r>
      <w:r w:rsidRPr="009424DF">
        <w:rPr>
          <w:rStyle w:val="FootnoteReference"/>
        </w:rPr>
        <w:footnoteReference w:id="117"/>
      </w:r>
      <w:r w:rsidRPr="00D147BB">
        <w:t xml:space="preserve"> and</w:t>
      </w:r>
      <w:bookmarkEnd w:id="486"/>
    </w:p>
    <w:p w14:paraId="73F0FEA0" w14:textId="77777777" w:rsidR="00DC1E8E" w:rsidRPr="00D147BB" w:rsidRDefault="00DC1E8E" w:rsidP="00DC1E8E">
      <w:pPr>
        <w:pStyle w:val="Level3"/>
      </w:pPr>
      <w:bookmarkStart w:id="487" w:name="_Ref8297893"/>
      <w:r w:rsidRPr="00D147BB">
        <w:t>[any Forward Funded Amount],</w:t>
      </w:r>
      <w:r w:rsidRPr="009424DF">
        <w:rPr>
          <w:rStyle w:val="FootnoteReference"/>
        </w:rPr>
        <w:footnoteReference w:id="118"/>
      </w:r>
      <w:bookmarkEnd w:id="487"/>
    </w:p>
    <w:p w14:paraId="73F0FEA1" w14:textId="77777777" w:rsidR="00DC1E8E" w:rsidRPr="00D147BB" w:rsidRDefault="00DC1E8E" w:rsidP="00DC1E8E">
      <w:pPr>
        <w:pStyle w:val="Body2"/>
        <w:keepNext/>
      </w:pPr>
      <w:r w:rsidRPr="00D147BB">
        <w:t>LESS to the extent it is a positive amount, the aggregate of (without double counting)</w:t>
      </w:r>
      <w:r w:rsidR="002F1442">
        <w:t>:</w:t>
      </w:r>
    </w:p>
    <w:p w14:paraId="73F0FEA2" w14:textId="77777777" w:rsidR="00DC1E8E" w:rsidRPr="00D147BB" w:rsidRDefault="004965D4" w:rsidP="00DC1E8E">
      <w:pPr>
        <w:pStyle w:val="Level3"/>
      </w:pPr>
      <w:r>
        <w:t xml:space="preserve">all, if any, </w:t>
      </w:r>
      <w:r w:rsidRPr="00D147BB">
        <w:t xml:space="preserve">amounts </w:t>
      </w:r>
      <w:r>
        <w:t xml:space="preserve">that may be calculated in accordance with Clause </w:t>
      </w:r>
      <w:r w:rsidRPr="00F114A0">
        <w:fldChar w:fldCharType="begin"/>
      </w:r>
      <w:r w:rsidRPr="00F114A0">
        <w:instrText xml:space="preserve"> REF _Ref324502441 \r \h  \* MERGEFORMAT </w:instrText>
      </w:r>
      <w:r w:rsidRPr="00F114A0">
        <w:fldChar w:fldCharType="separate"/>
      </w:r>
      <w:r w:rsidR="005833FA">
        <w:t>36</w:t>
      </w:r>
      <w:r w:rsidRPr="00F114A0">
        <w:fldChar w:fldCharType="end"/>
      </w:r>
      <w:r>
        <w:t xml:space="preserve"> as </w:t>
      </w:r>
      <w:r w:rsidRPr="00D147BB">
        <w:t>properly due to the Authority in respect of the</w:t>
      </w:r>
      <w:r>
        <w:t xml:space="preserve"> period ending on</w:t>
      </w:r>
      <w:r w:rsidRPr="00D147BB">
        <w:t xml:space="preserve"> the Termination Date </w:t>
      </w:r>
      <w:r>
        <w:t>a</w:t>
      </w:r>
      <w:r w:rsidRPr="00F114A0">
        <w:t xml:space="preserve">nd/or such other amounts </w:t>
      </w:r>
      <w:r>
        <w:t xml:space="preserve">as may be </w:t>
      </w:r>
      <w:r w:rsidRPr="00F114A0">
        <w:t xml:space="preserve">properly due to the </w:t>
      </w:r>
      <w:r w:rsidR="00C51BE6">
        <w:t xml:space="preserve">Authority </w:t>
      </w:r>
      <w:r w:rsidRPr="00F114A0">
        <w:t>in accordance with this Agree</w:t>
      </w:r>
      <w:r>
        <w:t xml:space="preserve">ment in respect of the period ending on the Termination Date, </w:t>
      </w:r>
      <w:r w:rsidRPr="00D147BB">
        <w:t>which</w:t>
      </w:r>
      <w:r>
        <w:t>, in either case,</w:t>
      </w:r>
      <w:r w:rsidRPr="00D147BB">
        <w:t xml:space="preserve"> have not been previously paid</w:t>
      </w:r>
      <w:r>
        <w:t xml:space="preserve"> (under deduction of </w:t>
      </w:r>
      <w:r w:rsidRPr="00D147BB">
        <w:t xml:space="preserve">amounts which the </w:t>
      </w:r>
      <w:r>
        <w:t>Operator</w:t>
      </w:r>
      <w:r w:rsidRPr="00D147BB">
        <w:t xml:space="preserve"> is entitled to set off pursuant to </w:t>
      </w:r>
      <w:r>
        <w:t xml:space="preserve">Clause </w:t>
      </w:r>
      <w:r>
        <w:fldChar w:fldCharType="begin"/>
      </w:r>
      <w:r>
        <w:instrText xml:space="preserve"> REF _Ref525507866 \r \h </w:instrText>
      </w:r>
      <w:r>
        <w:fldChar w:fldCharType="separate"/>
      </w:r>
      <w:r w:rsidR="005833FA">
        <w:t>36.15</w:t>
      </w:r>
      <w:r>
        <w:fldChar w:fldCharType="end"/>
      </w:r>
      <w:r>
        <w:t xml:space="preserve"> </w:t>
      </w:r>
      <w:r w:rsidRPr="00D147BB">
        <w:t>(Rights of set off)</w:t>
      </w:r>
      <w:r>
        <w:t>)</w:t>
      </w:r>
      <w:r w:rsidR="00DC1E8E" w:rsidRPr="00D147BB">
        <w:t>;</w:t>
      </w:r>
    </w:p>
    <w:p w14:paraId="73F0FEA3" w14:textId="77777777" w:rsidR="00DC1E8E" w:rsidRPr="00D147BB" w:rsidRDefault="00DC1E8E" w:rsidP="00DC1E8E">
      <w:pPr>
        <w:pStyle w:val="Level3"/>
      </w:pPr>
      <w:r w:rsidRPr="00D147BB">
        <w:t xml:space="preserve">amounts which the Authority is entitled to set off pursuant to </w:t>
      </w:r>
      <w:r>
        <w:t>Clause</w:t>
      </w:r>
      <w:r w:rsidRPr="00D147BB">
        <w:t> </w:t>
      </w:r>
      <w:r>
        <w:fldChar w:fldCharType="begin"/>
      </w:r>
      <w:r>
        <w:instrText xml:space="preserve"> REF _Ref525507866 \r \h </w:instrText>
      </w:r>
      <w:r>
        <w:fldChar w:fldCharType="separate"/>
      </w:r>
      <w:r w:rsidR="005833FA">
        <w:t>36.15</w:t>
      </w:r>
      <w:r>
        <w:fldChar w:fldCharType="end"/>
      </w:r>
      <w:r>
        <w:t xml:space="preserve"> </w:t>
      </w:r>
      <w:r w:rsidRPr="00D147BB">
        <w:t>(Rights of set off); and</w:t>
      </w:r>
    </w:p>
    <w:p w14:paraId="73F0FEA4" w14:textId="77777777" w:rsidR="00DC1E8E" w:rsidRPr="00D147BB" w:rsidRDefault="00DC1E8E" w:rsidP="00DC1E8E">
      <w:pPr>
        <w:pStyle w:val="Level3"/>
      </w:pPr>
      <w:r w:rsidRPr="00D147BB">
        <w:t xml:space="preserve">BI Proceeds, to the extent that they compensate </w:t>
      </w:r>
      <w:r w:rsidR="00F24ECD">
        <w:t xml:space="preserve">the </w:t>
      </w:r>
      <w:r w:rsidR="00225E45">
        <w:t>Operator</w:t>
      </w:r>
      <w:r w:rsidRPr="00D147BB">
        <w:t xml:space="preserve"> in respect of any of the items listed at </w:t>
      </w:r>
      <w:r>
        <w:t>Clause</w:t>
      </w:r>
      <w:r w:rsidRPr="00D147BB">
        <w:t xml:space="preserve">s </w:t>
      </w:r>
      <w:r w:rsidRPr="00D147BB">
        <w:fldChar w:fldCharType="begin"/>
      </w:r>
      <w:r w:rsidRPr="00D147BB">
        <w:instrText xml:space="preserve"> REF _Ref321833925 \r \h  \* MERGEFORMAT </w:instrText>
      </w:r>
      <w:r w:rsidRPr="00D147BB">
        <w:fldChar w:fldCharType="separate"/>
      </w:r>
      <w:r w:rsidR="005833FA">
        <w:t>47.1.1</w:t>
      </w:r>
      <w:r w:rsidRPr="00D147BB">
        <w:fldChar w:fldCharType="end"/>
      </w:r>
      <w:r w:rsidRPr="00D147BB">
        <w:t xml:space="preserve"> to </w:t>
      </w:r>
      <w:r w:rsidR="00C51BE6">
        <w:fldChar w:fldCharType="begin"/>
      </w:r>
      <w:r w:rsidR="00C51BE6">
        <w:instrText xml:space="preserve"> REF _Ref8297893 \r \h </w:instrText>
      </w:r>
      <w:r w:rsidR="00C51BE6">
        <w:fldChar w:fldCharType="separate"/>
      </w:r>
      <w:r w:rsidR="005833FA">
        <w:t>47.1.5</w:t>
      </w:r>
      <w:r w:rsidR="00C51BE6">
        <w:fldChar w:fldCharType="end"/>
      </w:r>
      <w:r w:rsidRPr="00D147BB">
        <w:t>.</w:t>
      </w:r>
    </w:p>
    <w:p w14:paraId="73F0FEA5" w14:textId="77777777" w:rsidR="00DC1E8E" w:rsidRPr="008A0661" w:rsidRDefault="00DC1E8E" w:rsidP="00DC1E8E">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_Ref433776826 \r </w:instrText>
      </w:r>
      <w:r>
        <w:fldChar w:fldCharType="separate"/>
      </w:r>
      <w:bookmarkStart w:id="488" w:name="_Toc66951342"/>
      <w:r w:rsidR="005833FA">
        <w:instrText>48</w:instrText>
      </w:r>
      <w:r>
        <w:fldChar w:fldCharType="end"/>
      </w:r>
      <w:r>
        <w:tab/>
        <w:instrText>ASSETS</w:instrText>
      </w:r>
      <w:bookmarkEnd w:id="488"/>
      <w:r w:rsidRPr="00562030">
        <w:instrText xml:space="preserve">" \l1 </w:instrText>
      </w:r>
      <w:r>
        <w:rPr>
          <w:rStyle w:val="Level1asHeadingtext"/>
        </w:rPr>
        <w:fldChar w:fldCharType="end"/>
      </w:r>
      <w:bookmarkStart w:id="489" w:name="_Ref433358503"/>
      <w:bookmarkStart w:id="490" w:name="_Ref433764291"/>
      <w:bookmarkStart w:id="491" w:name="_Ref433776826"/>
      <w:r w:rsidRPr="008A0661">
        <w:rPr>
          <w:rStyle w:val="Level1asHeadingtext"/>
        </w:rPr>
        <w:t>Assets</w:t>
      </w:r>
      <w:bookmarkEnd w:id="489"/>
      <w:bookmarkEnd w:id="490"/>
      <w:bookmarkEnd w:id="491"/>
    </w:p>
    <w:p w14:paraId="73F0FEA6" w14:textId="77777777" w:rsidR="00DC1E8E" w:rsidRPr="00D147BB" w:rsidRDefault="00DC1E8E" w:rsidP="00DC1E8E">
      <w:pPr>
        <w:pStyle w:val="Level2"/>
      </w:pPr>
      <w:bookmarkStart w:id="492" w:name="_Ref321865083"/>
      <w:r w:rsidRPr="00D147BB">
        <w:t xml:space="preserve">[Subject to </w:t>
      </w:r>
      <w:r>
        <w:t>Clause</w:t>
      </w:r>
      <w:r w:rsidRPr="00D147BB">
        <w:t xml:space="preserve"> </w:t>
      </w:r>
      <w:r w:rsidRPr="00D147BB">
        <w:fldChar w:fldCharType="begin"/>
      </w:r>
      <w:r w:rsidRPr="00D147BB">
        <w:instrText xml:space="preserve">  REF _Ref321865084 \w \h \* MERGEFORMAT </w:instrText>
      </w:r>
      <w:r w:rsidRPr="00D147BB">
        <w:fldChar w:fldCharType="separate"/>
      </w:r>
      <w:r w:rsidR="005833FA">
        <w:t>48.2</w:t>
      </w:r>
      <w:r w:rsidRPr="00D147BB">
        <w:fldChar w:fldCharType="end"/>
      </w:r>
      <w:r w:rsidRPr="00D147BB">
        <w:t>] where this Agreement expires due to effluxion of time or terminates earlier, the Authority shall have the option</w:t>
      </w:r>
      <w:r w:rsidR="001D27B2">
        <w:t xml:space="preserve">, </w:t>
      </w:r>
      <w:r w:rsidR="003D2970">
        <w:t>exercisable</w:t>
      </w:r>
      <w:r w:rsidR="001D27B2">
        <w:t xml:space="preserve"> by written notice,</w:t>
      </w:r>
      <w:r w:rsidRPr="00D147BB">
        <w:t xml:space="preserve"> to require </w:t>
      </w:r>
      <w:r w:rsidR="00F24ECD">
        <w:t xml:space="preserve">the </w:t>
      </w:r>
      <w:r w:rsidR="00225E45">
        <w:t>Operator</w:t>
      </w:r>
      <w:r w:rsidRPr="00D147BB">
        <w:t xml:space="preserve"> to transfer to the Authority </w:t>
      </w:r>
      <w:r w:rsidR="001D27B2">
        <w:t>(</w:t>
      </w:r>
      <w:r w:rsidR="001D27B2" w:rsidRPr="00D147BB">
        <w:t>or as directed by the Authority</w:t>
      </w:r>
      <w:r w:rsidR="001D27B2">
        <w:t>)</w:t>
      </w:r>
      <w:r w:rsidR="001D27B2" w:rsidRPr="00D147BB">
        <w:t xml:space="preserve"> </w:t>
      </w:r>
      <w:r w:rsidRPr="00D147BB">
        <w:t xml:space="preserve">its rights, title and interest in and to </w:t>
      </w:r>
      <w:r w:rsidR="001D27B2">
        <w:t xml:space="preserve">all or any part of </w:t>
      </w:r>
      <w:r w:rsidRPr="00D147BB">
        <w:t>the Assets at nil cost to the Authority.</w:t>
      </w:r>
      <w:bookmarkEnd w:id="492"/>
    </w:p>
    <w:p w14:paraId="73F0FEA7" w14:textId="77777777" w:rsidR="00DC1E8E" w:rsidRPr="00D147BB" w:rsidRDefault="00DC1E8E" w:rsidP="00DC1E8E">
      <w:pPr>
        <w:pStyle w:val="Level2"/>
      </w:pPr>
      <w:bookmarkStart w:id="493" w:name="_Ref321865084"/>
      <w:bookmarkStart w:id="494" w:name="_Ref6931548"/>
      <w:r w:rsidRPr="00D147BB">
        <w:t xml:space="preserve">[Where the Authority exercises its right under </w:t>
      </w:r>
      <w:r>
        <w:t>Clause</w:t>
      </w:r>
      <w:r w:rsidRPr="00D147BB">
        <w:t xml:space="preserve"> </w:t>
      </w:r>
      <w:r w:rsidRPr="00D147BB">
        <w:fldChar w:fldCharType="begin"/>
      </w:r>
      <w:r w:rsidRPr="00D147BB">
        <w:instrText xml:space="preserve">  REF _Ref321865083 \w \h \* MERGEFORMAT </w:instrText>
      </w:r>
      <w:r w:rsidRPr="00D147BB">
        <w:fldChar w:fldCharType="separate"/>
      </w:r>
      <w:r w:rsidR="005833FA">
        <w:t>48.1</w:t>
      </w:r>
      <w:r w:rsidRPr="00D147BB">
        <w:fldChar w:fldCharType="end"/>
      </w:r>
      <w:r w:rsidRPr="00D147BB">
        <w:t xml:space="preserve"> </w:t>
      </w:r>
      <w:r w:rsidR="001D27B2">
        <w:t xml:space="preserve">in respect of </w:t>
      </w:r>
      <w:r w:rsidRPr="00D147BB">
        <w:t>[                ]</w:t>
      </w:r>
      <w:r w:rsidR="00D66BDF">
        <w:rPr>
          <w:rStyle w:val="FootnoteReference"/>
        </w:rPr>
        <w:footnoteReference w:id="119"/>
      </w:r>
      <w:r w:rsidRPr="00D147BB">
        <w:t xml:space="preserve">, then to the extent that such [                ] is not already owned by the Authority or has not already been paid for through the Annual Payment or via another payment pursuant to this Agreement, the Authority shall pay to </w:t>
      </w:r>
      <w:r w:rsidR="00F24ECD">
        <w:t xml:space="preserve">the </w:t>
      </w:r>
      <w:r w:rsidR="00225E45">
        <w:t>Operator</w:t>
      </w:r>
      <w:r w:rsidRPr="00D147BB">
        <w:t xml:space="preserve"> the lesser of market value and written down value for such [        ].</w:t>
      </w:r>
      <w:bookmarkEnd w:id="493"/>
      <w:r w:rsidRPr="00D147BB">
        <w:t>]</w:t>
      </w:r>
      <w:r w:rsidRPr="009424DF">
        <w:rPr>
          <w:rStyle w:val="FootnoteReference"/>
        </w:rPr>
        <w:footnoteReference w:id="120"/>
      </w:r>
      <w:bookmarkEnd w:id="494"/>
    </w:p>
    <w:p w14:paraId="73F0FEA8" w14:textId="77777777" w:rsidR="00DC1E8E" w:rsidRPr="008A0661" w:rsidRDefault="00DC1E8E" w:rsidP="00DC1E8E">
      <w:pPr>
        <w:pStyle w:val="Level2"/>
        <w:keepNext/>
        <w:rPr>
          <w:rStyle w:val="Level2asHeadingtext"/>
        </w:rPr>
      </w:pPr>
      <w:bookmarkStart w:id="495" w:name="_Ref8298259"/>
      <w:r w:rsidRPr="008A0661">
        <w:rPr>
          <w:rStyle w:val="Level2asHeadingtext"/>
        </w:rPr>
        <w:t>Transfer of Assets that are subject to an agreement of hire or hire purchase</w:t>
      </w:r>
      <w:bookmarkEnd w:id="495"/>
    </w:p>
    <w:p w14:paraId="73F0FEA9" w14:textId="77777777" w:rsidR="00C51BE6" w:rsidRDefault="00DC1E8E" w:rsidP="00DC1E8E">
      <w:pPr>
        <w:pStyle w:val="Level3"/>
      </w:pPr>
      <w:r w:rsidRPr="00D147BB">
        <w:t xml:space="preserve">If this Agreement is terminated prior to the Expiry Date or expires due to the effluxion of time at the Expiry Date, the Authority is entitled to instruct </w:t>
      </w:r>
      <w:r w:rsidR="00F24ECD">
        <w:t xml:space="preserve">the </w:t>
      </w:r>
      <w:r w:rsidR="00225E45">
        <w:t>Operator</w:t>
      </w:r>
      <w:r w:rsidRPr="00D147BB">
        <w:t xml:space="preserve"> to assign or novate any agreement of hire or hire purchase which relates to Assets to the Authority (or as the Authority directs) and </w:t>
      </w:r>
      <w:r w:rsidR="00F24ECD">
        <w:t xml:space="preserve">the </w:t>
      </w:r>
      <w:r w:rsidR="00225E45">
        <w:t>Operator</w:t>
      </w:r>
      <w:r w:rsidRPr="00D147BB">
        <w:t xml:space="preserve"> shall</w:t>
      </w:r>
      <w:r w:rsidR="00C51BE6">
        <w:t>:</w:t>
      </w:r>
      <w:r w:rsidRPr="00D147BB">
        <w:t xml:space="preserve"> </w:t>
      </w:r>
    </w:p>
    <w:p w14:paraId="73F0FEAA" w14:textId="77777777" w:rsidR="00C51BE6" w:rsidRDefault="00C51BE6" w:rsidP="00C51BE6">
      <w:pPr>
        <w:pStyle w:val="Level4"/>
      </w:pPr>
      <w:r w:rsidRPr="00D2236D">
        <w:t xml:space="preserve">use all reasonable endeavours to </w:t>
      </w:r>
      <w:r>
        <w:t xml:space="preserve">procure such </w:t>
      </w:r>
      <w:r w:rsidRPr="00D2236D">
        <w:t>assign</w:t>
      </w:r>
      <w:r>
        <w:t xml:space="preserve">ation or </w:t>
      </w:r>
      <w:r w:rsidR="003D2970">
        <w:t>novation</w:t>
      </w:r>
      <w:r>
        <w:t>; and</w:t>
      </w:r>
    </w:p>
    <w:p w14:paraId="73F0FEAB" w14:textId="77777777" w:rsidR="00DC1E8E" w:rsidRPr="00D147BB" w:rsidRDefault="00DC1E8E" w:rsidP="00C51BE6">
      <w:pPr>
        <w:pStyle w:val="Level4"/>
      </w:pPr>
      <w:r w:rsidRPr="00D147BB">
        <w:t>forthwith deliver up to the Authority such Assets.</w:t>
      </w:r>
    </w:p>
    <w:p w14:paraId="73F0FEAC" w14:textId="77777777" w:rsidR="00DC1E8E" w:rsidRDefault="00DC1E8E" w:rsidP="00DC1E8E">
      <w:pPr>
        <w:pStyle w:val="Level3"/>
      </w:pPr>
      <w:r w:rsidRPr="00D147BB">
        <w:t>If the Authority elects to exercise its rights to transfer the benefits of any agr</w:t>
      </w:r>
      <w:r w:rsidR="00C51BE6">
        <w:t>eement of hire or hire purchase</w:t>
      </w:r>
      <w:r w:rsidRPr="00D147BB">
        <w:t xml:space="preserve">, the Authority reserves its right to take action against </w:t>
      </w:r>
      <w:r w:rsidR="00F24ECD">
        <w:t xml:space="preserve">the </w:t>
      </w:r>
      <w:r w:rsidR="00225E45">
        <w:t>Operator</w:t>
      </w:r>
      <w:r w:rsidRPr="00D147BB">
        <w:t xml:space="preserve"> should the Authority be obliged to take on a hire/hire purchase agreement on terms that are unreasonably restrictive or expensive compared to normal market rates for agreements of that nature in order to maintain the Services.</w:t>
      </w:r>
    </w:p>
    <w:p w14:paraId="73F0FEAD" w14:textId="77777777" w:rsidR="00DC1E8E" w:rsidRPr="008A0661" w:rsidRDefault="00DC1E8E" w:rsidP="00DC1E8E">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_Ref433776873 \r </w:instrText>
      </w:r>
      <w:r>
        <w:fldChar w:fldCharType="separate"/>
      </w:r>
      <w:bookmarkStart w:id="496" w:name="_Toc66951343"/>
      <w:r w:rsidR="005833FA">
        <w:instrText>49</w:instrText>
      </w:r>
      <w:r>
        <w:fldChar w:fldCharType="end"/>
      </w:r>
      <w:r>
        <w:tab/>
        <w:instrText>MISCELLANEOUS COMPENSATION PROVISIONS</w:instrText>
      </w:r>
      <w:bookmarkEnd w:id="496"/>
      <w:r w:rsidRPr="00562030">
        <w:instrText xml:space="preserve">" \l1 </w:instrText>
      </w:r>
      <w:r>
        <w:rPr>
          <w:rStyle w:val="Level1asHeadingtext"/>
        </w:rPr>
        <w:fldChar w:fldCharType="end"/>
      </w:r>
      <w:bookmarkStart w:id="497" w:name="_Ref321857179"/>
      <w:bookmarkStart w:id="498" w:name="_Ref433358597"/>
      <w:bookmarkStart w:id="499" w:name="_Ref433764354"/>
      <w:bookmarkStart w:id="500" w:name="_Ref433776873"/>
      <w:r w:rsidRPr="008A0661">
        <w:rPr>
          <w:rStyle w:val="Level1asHeadingtext"/>
        </w:rPr>
        <w:t>Miscellaneous Compensation Provisions</w:t>
      </w:r>
      <w:bookmarkEnd w:id="497"/>
      <w:bookmarkEnd w:id="498"/>
      <w:bookmarkEnd w:id="499"/>
      <w:bookmarkEnd w:id="500"/>
    </w:p>
    <w:p w14:paraId="73F0FEAE" w14:textId="77777777" w:rsidR="00DC1E8E" w:rsidRPr="00ED472E" w:rsidRDefault="00DC1E8E" w:rsidP="00DC1E8E">
      <w:pPr>
        <w:pStyle w:val="Body2"/>
        <w:rPr>
          <w:b/>
        </w:rPr>
      </w:pPr>
      <w:r w:rsidRPr="00ED472E">
        <w:rPr>
          <w:b/>
        </w:rPr>
        <w:t>Gross Up of Termination Payments</w:t>
      </w:r>
    </w:p>
    <w:p w14:paraId="73F0FEAF" w14:textId="77777777" w:rsidR="00DC1E8E" w:rsidRPr="00D147BB" w:rsidRDefault="00DC1E8E" w:rsidP="00DC1E8E">
      <w:pPr>
        <w:pStyle w:val="Level2"/>
      </w:pPr>
      <w:r w:rsidRPr="00D147BB">
        <w:t xml:space="preserve">If any amount of compensation payable by the Authority or </w:t>
      </w:r>
      <w:r w:rsidR="00F24ECD">
        <w:t xml:space="preserve">the </w:t>
      </w:r>
      <w:r w:rsidR="00225E45">
        <w:t>Operator</w:t>
      </w:r>
      <w:r w:rsidRPr="00D147BB">
        <w:t xml:space="preserve"> (whether payable as a lump sum or in instalments) under </w:t>
      </w:r>
      <w:r>
        <w:t>Clause</w:t>
      </w:r>
      <w:r w:rsidRPr="00D147BB">
        <w:t xml:space="preserve">s </w:t>
      </w:r>
      <w:r w:rsidRPr="00D147BB">
        <w:fldChar w:fldCharType="begin"/>
      </w:r>
      <w:r w:rsidRPr="00D147BB">
        <w:instrText xml:space="preserve"> REF _Ref321852792 \r \h  \* MERGEFORMAT </w:instrText>
      </w:r>
      <w:r w:rsidRPr="00D147BB">
        <w:fldChar w:fldCharType="separate"/>
      </w:r>
      <w:r w:rsidR="005833FA">
        <w:t>44</w:t>
      </w:r>
      <w:r w:rsidRPr="00D147BB">
        <w:fldChar w:fldCharType="end"/>
      </w:r>
      <w:r w:rsidRPr="00D147BB">
        <w:t xml:space="preserve"> (Compensation on Termination for Authority Default/Voluntary Termination), </w:t>
      </w:r>
      <w:r w:rsidRPr="00D147BB">
        <w:fldChar w:fldCharType="begin"/>
      </w:r>
      <w:r w:rsidRPr="00D147BB">
        <w:instrText xml:space="preserve"> REF _Ref321852896 \r \h  \* MERGEFORMAT </w:instrText>
      </w:r>
      <w:r w:rsidRPr="00D147BB">
        <w:fldChar w:fldCharType="separate"/>
      </w:r>
      <w:r w:rsidR="005833FA">
        <w:t>45</w:t>
      </w:r>
      <w:r w:rsidRPr="00D147BB">
        <w:fldChar w:fldCharType="end"/>
      </w:r>
      <w:r w:rsidRPr="00D147BB">
        <w:t xml:space="preserve"> (Compensation on Termination for </w:t>
      </w:r>
      <w:r w:rsidR="00225E45">
        <w:t>Operator</w:t>
      </w:r>
      <w:r w:rsidRPr="00D147BB">
        <w:t xml:space="preserve"> Default and Corrupt Gifts and Fraud) or </w:t>
      </w:r>
      <w:r w:rsidRPr="00D147BB">
        <w:fldChar w:fldCharType="begin"/>
      </w:r>
      <w:r w:rsidRPr="00D147BB">
        <w:instrText xml:space="preserve"> REF _Ref321865082 \r \h  \* MERGEFORMAT </w:instrText>
      </w:r>
      <w:r w:rsidRPr="00D147BB">
        <w:fldChar w:fldCharType="separate"/>
      </w:r>
      <w:r w:rsidR="005833FA">
        <w:t>47</w:t>
      </w:r>
      <w:r w:rsidRPr="00D147BB">
        <w:fldChar w:fldCharType="end"/>
      </w:r>
      <w:r w:rsidRPr="00D147BB">
        <w:t xml:space="preserve"> (Compensation on Termination for Force Majeure) is subject to Tax payable to a Relevant Authority in the United Kingdom, then the Authority shall pay to </w:t>
      </w:r>
      <w:r w:rsidR="00F24ECD">
        <w:t xml:space="preserve">the </w:t>
      </w:r>
      <w:r w:rsidR="00225E45">
        <w:t>Operator</w:t>
      </w:r>
      <w:r w:rsidRPr="00D147BB">
        <w:t xml:space="preserve"> or </w:t>
      </w:r>
      <w:r w:rsidR="00F24ECD">
        <w:t xml:space="preserve">the </w:t>
      </w:r>
      <w:r w:rsidR="00225E45">
        <w:t>Operator</w:t>
      </w:r>
      <w:r w:rsidRPr="00D147BB">
        <w:t xml:space="preserve"> shall pay to the Authority (as appropriate) such additional amount as will put the receiving party in the same after Tax position as it would have been in had the payment not been subject to Tax taking account of any relief, allowances deduction, setting off or credit in respect of Tax (whether available by choice or not) which may be available to </w:t>
      </w:r>
      <w:r w:rsidR="00F24ECD">
        <w:t xml:space="preserve">the </w:t>
      </w:r>
      <w:r w:rsidR="00225E45">
        <w:t>Operator</w:t>
      </w:r>
      <w:r w:rsidRPr="00D147BB">
        <w:t xml:space="preserve"> or the Authority to reduce the Tax to which the payment is subject.</w:t>
      </w:r>
    </w:p>
    <w:p w14:paraId="73F0FEB0" w14:textId="77777777" w:rsidR="00DC1E8E" w:rsidRPr="00ED472E" w:rsidRDefault="00DC1E8E" w:rsidP="00DC1E8E">
      <w:pPr>
        <w:pStyle w:val="Body2"/>
        <w:rPr>
          <w:b/>
        </w:rPr>
      </w:pPr>
      <w:bookmarkStart w:id="501" w:name="_Ref321833947"/>
      <w:r w:rsidRPr="00ED472E">
        <w:rPr>
          <w:b/>
        </w:rPr>
        <w:t>Exclusivity of Remedy</w:t>
      </w:r>
      <w:bookmarkEnd w:id="501"/>
    </w:p>
    <w:p w14:paraId="73F0FEB1" w14:textId="77777777" w:rsidR="00DC1E8E" w:rsidRPr="00D147BB" w:rsidRDefault="00DC1E8E" w:rsidP="00DC1E8E">
      <w:pPr>
        <w:pStyle w:val="Level2"/>
      </w:pPr>
      <w:bookmarkStart w:id="502" w:name="_Ref525508303"/>
      <w:r w:rsidRPr="00D147BB">
        <w:t xml:space="preserve">Any and all sums irrevocably paid by the Authority to </w:t>
      </w:r>
      <w:r w:rsidR="00F24ECD">
        <w:t xml:space="preserve">the </w:t>
      </w:r>
      <w:r w:rsidR="00225E45">
        <w:t>Operator</w:t>
      </w:r>
      <w:r w:rsidRPr="00D147BB">
        <w:t xml:space="preserve"> or </w:t>
      </w:r>
      <w:r w:rsidR="00F24ECD">
        <w:t xml:space="preserve">the </w:t>
      </w:r>
      <w:r w:rsidR="00225E45">
        <w:t>Operator</w:t>
      </w:r>
      <w:r w:rsidRPr="00D147BB">
        <w:t xml:space="preserve"> to the Authority under this Part </w:t>
      </w:r>
      <w:r w:rsidR="00C51BE6">
        <w:t>8</w:t>
      </w:r>
      <w:r w:rsidRPr="00D147BB">
        <w:t xml:space="preserve"> </w:t>
      </w:r>
      <w:r w:rsidR="00C51BE6">
        <w:t xml:space="preserve">or Clause </w:t>
      </w:r>
      <w:r w:rsidR="00C51BE6">
        <w:fldChar w:fldCharType="begin"/>
      </w:r>
      <w:r w:rsidR="00C51BE6">
        <w:instrText xml:space="preserve"> REF _Ref525121203 \r \h </w:instrText>
      </w:r>
      <w:r w:rsidR="00C51BE6">
        <w:fldChar w:fldCharType="separate"/>
      </w:r>
      <w:r w:rsidR="005833FA">
        <w:t>35</w:t>
      </w:r>
      <w:r w:rsidR="00C51BE6">
        <w:fldChar w:fldCharType="end"/>
      </w:r>
      <w:r w:rsidR="00C51BE6">
        <w:t xml:space="preserve"> (as applicable) </w:t>
      </w:r>
      <w:r w:rsidRPr="00D147BB">
        <w:t>shall be in full and final settlement of each party's rights and claims against the other for breaches and/or termination of this Agreement or any Project Document whether under contract, tort, restitution or otherwise, but without prejudice to</w:t>
      </w:r>
      <w:r w:rsidR="002F1442">
        <w:t>:</w:t>
      </w:r>
      <w:bookmarkEnd w:id="502"/>
    </w:p>
    <w:p w14:paraId="73F0FEB2" w14:textId="77777777" w:rsidR="00DC1E8E" w:rsidRPr="00D147BB" w:rsidRDefault="00DC1E8E" w:rsidP="00DC1E8E">
      <w:pPr>
        <w:pStyle w:val="Level3"/>
      </w:pPr>
      <w:r w:rsidRPr="00D147BB">
        <w:t xml:space="preserve">any antecedent liability of </w:t>
      </w:r>
      <w:r w:rsidR="00F24ECD">
        <w:t xml:space="preserve">the </w:t>
      </w:r>
      <w:r w:rsidR="00225E45">
        <w:t>Operator</w:t>
      </w:r>
      <w:r w:rsidRPr="00D147BB">
        <w:t xml:space="preserve"> to the Authority which the Authority has been unable to set off pursuant to this Agreement;</w:t>
      </w:r>
    </w:p>
    <w:p w14:paraId="73F0FEB3" w14:textId="77777777" w:rsidR="00DC1E8E" w:rsidRPr="00D147BB" w:rsidRDefault="00DC1E8E" w:rsidP="00DC1E8E">
      <w:pPr>
        <w:pStyle w:val="Level3"/>
      </w:pPr>
      <w:r w:rsidRPr="00D147BB">
        <w:t>any antecedent liability of either party to the other that arose prior to the Termination Date (but not from the termination itself) to the extent such liability has not already been taken into account in determining or agreeing the Termination Sum</w:t>
      </w:r>
      <w:r w:rsidR="00C51BE6">
        <w:t xml:space="preserve"> </w:t>
      </w:r>
      <w:r w:rsidR="00C51BE6" w:rsidRPr="00D147BB">
        <w:t>or other payment of compensation on termination pursuant to this Agreement</w:t>
      </w:r>
      <w:r w:rsidRPr="00D147BB">
        <w:t>; and</w:t>
      </w:r>
    </w:p>
    <w:p w14:paraId="73F0FEB4" w14:textId="77777777" w:rsidR="00DC1E8E" w:rsidRPr="00D147BB" w:rsidRDefault="00DC1E8E" w:rsidP="00DC1E8E">
      <w:pPr>
        <w:pStyle w:val="Level3"/>
      </w:pPr>
      <w:r w:rsidRPr="00D147BB">
        <w:t xml:space="preserve">any liabilities arising in respect of any breach by either party of their obligations under </w:t>
      </w:r>
      <w:r>
        <w:t>Clause</w:t>
      </w:r>
      <w:r w:rsidRPr="00D147BB">
        <w:t xml:space="preserve"> </w:t>
      </w:r>
      <w:r w:rsidRPr="00D147BB">
        <w:fldChar w:fldCharType="begin"/>
      </w:r>
      <w:r w:rsidRPr="00D147BB">
        <w:instrText xml:space="preserve">  REF _Ref321865074 \w \h \* MERGEFORMAT </w:instrText>
      </w:r>
      <w:r w:rsidRPr="00D147BB">
        <w:fldChar w:fldCharType="separate"/>
      </w:r>
      <w:r w:rsidR="005833FA">
        <w:t>53</w:t>
      </w:r>
      <w:r w:rsidRPr="00D147BB">
        <w:fldChar w:fldCharType="end"/>
      </w:r>
      <w:r w:rsidRPr="00D147BB">
        <w:t xml:space="preserve"> (Continuing Obligations) which arises or continues after the Termination Date to the extent not taken into account in the calculation of any Termination Sum or other payment of compensation on termination pursuant to this Agreement.</w:t>
      </w:r>
    </w:p>
    <w:p w14:paraId="73F0FEB5" w14:textId="77777777" w:rsidR="00DC1E8E" w:rsidRPr="008A0661" w:rsidRDefault="00DC1E8E" w:rsidP="00DC1E8E">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_Ref433776920 \r </w:instrText>
      </w:r>
      <w:r>
        <w:instrText xml:space="preserve"> \* MERGEFORMAT </w:instrText>
      </w:r>
      <w:r>
        <w:fldChar w:fldCharType="separate"/>
      </w:r>
      <w:bookmarkStart w:id="503" w:name="_Toc66951344"/>
      <w:r w:rsidR="005833FA">
        <w:instrText>50</w:instrText>
      </w:r>
      <w:r>
        <w:fldChar w:fldCharType="end"/>
      </w:r>
      <w:r>
        <w:tab/>
        <w:instrText>METHOD OF PAYMENT</w:instrText>
      </w:r>
      <w:bookmarkEnd w:id="503"/>
      <w:r w:rsidRPr="00562030">
        <w:instrText xml:space="preserve">" \l1 </w:instrText>
      </w:r>
      <w:r>
        <w:rPr>
          <w:rStyle w:val="Level1asHeadingtext"/>
        </w:rPr>
        <w:fldChar w:fldCharType="end"/>
      </w:r>
      <w:bookmarkStart w:id="504" w:name="_Ref321865085"/>
      <w:bookmarkStart w:id="505" w:name="_Ref433358628"/>
      <w:bookmarkStart w:id="506" w:name="_Ref433764432"/>
      <w:bookmarkStart w:id="507" w:name="_Ref433776920"/>
      <w:r w:rsidRPr="008A0661">
        <w:rPr>
          <w:rStyle w:val="Level1asHeadingtext"/>
        </w:rPr>
        <w:t>Method of Payment</w:t>
      </w:r>
      <w:bookmarkEnd w:id="504"/>
      <w:bookmarkEnd w:id="505"/>
      <w:bookmarkEnd w:id="506"/>
      <w:bookmarkEnd w:id="507"/>
    </w:p>
    <w:p w14:paraId="73F0FEB6" w14:textId="77777777" w:rsidR="00DC1E8E" w:rsidRPr="00ED472E" w:rsidRDefault="00DC1E8E" w:rsidP="00DC1E8E">
      <w:pPr>
        <w:pStyle w:val="Body2"/>
        <w:keepNext/>
        <w:rPr>
          <w:b/>
        </w:rPr>
      </w:pPr>
      <w:bookmarkStart w:id="508" w:name="_Ref321865086"/>
      <w:r w:rsidRPr="00ED472E">
        <w:rPr>
          <w:b/>
        </w:rPr>
        <w:t>Termination Sum</w:t>
      </w:r>
      <w:bookmarkEnd w:id="508"/>
    </w:p>
    <w:p w14:paraId="73F0FEB7" w14:textId="77777777" w:rsidR="00DC1E8E" w:rsidRPr="00ED472E" w:rsidRDefault="00DC1E8E" w:rsidP="00DC1E8E">
      <w:pPr>
        <w:pStyle w:val="Level2"/>
        <w:keepNext/>
      </w:pPr>
      <w:bookmarkStart w:id="509" w:name="_Ref525508884"/>
      <w:r w:rsidRPr="00ED472E">
        <w:t>All amounts payable by a party to the other party pursuant to Clauses </w:t>
      </w:r>
      <w:r w:rsidRPr="00ED472E">
        <w:fldChar w:fldCharType="begin"/>
      </w:r>
      <w:r w:rsidRPr="00ED472E">
        <w:instrText xml:space="preserve"> REF _Ref321852792 \r \h  \* MERGEFORMAT </w:instrText>
      </w:r>
      <w:r w:rsidRPr="00ED472E">
        <w:fldChar w:fldCharType="separate"/>
      </w:r>
      <w:r w:rsidR="005833FA">
        <w:t>44</w:t>
      </w:r>
      <w:r w:rsidRPr="00ED472E">
        <w:fldChar w:fldCharType="end"/>
      </w:r>
      <w:r w:rsidRPr="00ED472E">
        <w:t xml:space="preserve"> (Compensation on </w:t>
      </w:r>
      <w:r w:rsidR="00C51BE6">
        <w:t>T</w:t>
      </w:r>
      <w:r w:rsidRPr="00ED472E">
        <w:t xml:space="preserve">ermination for Authority Default/Voluntary Termination) to </w:t>
      </w:r>
      <w:r w:rsidRPr="00ED472E">
        <w:fldChar w:fldCharType="begin"/>
      </w:r>
      <w:r w:rsidRPr="00ED472E">
        <w:instrText xml:space="preserve"> REF _Ref321865082 \r \h  \* MERGEFORMAT </w:instrText>
      </w:r>
      <w:r w:rsidRPr="00ED472E">
        <w:fldChar w:fldCharType="separate"/>
      </w:r>
      <w:r w:rsidR="005833FA">
        <w:t>47</w:t>
      </w:r>
      <w:r w:rsidRPr="00ED472E">
        <w:fldChar w:fldCharType="end"/>
      </w:r>
      <w:r w:rsidRPr="00ED472E">
        <w:t xml:space="preserve"> (Compensation on Termination for Force Majeure) of this Agreement shall (save where the Authority elects to pay in instalments pursuant to Clause</w:t>
      </w:r>
      <w:r>
        <w:t xml:space="preserve"> </w:t>
      </w:r>
      <w:r>
        <w:fldChar w:fldCharType="begin"/>
      </w:r>
      <w:r>
        <w:instrText xml:space="preserve"> REF _Ref525508759 \r \h </w:instrText>
      </w:r>
      <w:r>
        <w:fldChar w:fldCharType="separate"/>
      </w:r>
      <w:r w:rsidR="005833FA">
        <w:t>50.3</w:t>
      </w:r>
      <w:r>
        <w:fldChar w:fldCharType="end"/>
      </w:r>
      <w:r w:rsidRPr="00ED472E">
        <w:t>) be paid within forty (40) Business Days of receipt of an invoice demanding payment of the relevant amount. In the event of failure to make payment in accordance with this Clause interest shall accrue on any unpaid element of the Termination Sum at the Prescribed Rate from the Termination Date until the date payment is made and any unpaid amount of the Termination Sum and accrued interest thereon shall be recoverable as a debt from the party that is liable to make payment</w:t>
      </w:r>
      <w:bookmarkEnd w:id="509"/>
      <w:r w:rsidR="004D4114">
        <w:t xml:space="preserve">, and the provisions of Clause </w:t>
      </w:r>
      <w:r w:rsidR="004D4114">
        <w:fldChar w:fldCharType="begin"/>
      </w:r>
      <w:r w:rsidR="004D4114">
        <w:instrText xml:space="preserve"> REF _Ref8294188 \r \h </w:instrText>
      </w:r>
      <w:r w:rsidR="004D4114">
        <w:fldChar w:fldCharType="separate"/>
      </w:r>
      <w:r w:rsidR="005833FA">
        <w:t>36.14</w:t>
      </w:r>
      <w:r w:rsidR="004D4114">
        <w:fldChar w:fldCharType="end"/>
      </w:r>
      <w:r w:rsidR="004D4114">
        <w:t xml:space="preserve"> shall be construed accordingly.</w:t>
      </w:r>
    </w:p>
    <w:p w14:paraId="73F0FEB8" w14:textId="77777777" w:rsidR="00DC1E8E" w:rsidRPr="00ED472E" w:rsidRDefault="00DC1E8E" w:rsidP="00DC1E8E">
      <w:pPr>
        <w:pStyle w:val="Level2"/>
      </w:pPr>
      <w:r w:rsidRPr="00ED472E">
        <w:t xml:space="preserve">For the avoidance of doubt, if the calculation of any Termination Sum produces a negative figure, then such sum shall not be paid by the party described as paying such sum pursuant to Clauses </w:t>
      </w:r>
      <w:r w:rsidRPr="00ED472E">
        <w:fldChar w:fldCharType="begin"/>
      </w:r>
      <w:r w:rsidRPr="00ED472E">
        <w:instrText xml:space="preserve"> REF _Ref321852792 \r \h  \* MERGEFORMAT </w:instrText>
      </w:r>
      <w:r w:rsidRPr="00ED472E">
        <w:fldChar w:fldCharType="separate"/>
      </w:r>
      <w:r w:rsidR="005833FA">
        <w:t>44</w:t>
      </w:r>
      <w:r w:rsidRPr="00ED472E">
        <w:fldChar w:fldCharType="end"/>
      </w:r>
      <w:r w:rsidRPr="00ED472E">
        <w:t xml:space="preserve"> to </w:t>
      </w:r>
      <w:r w:rsidRPr="00ED472E">
        <w:fldChar w:fldCharType="begin"/>
      </w:r>
      <w:r w:rsidRPr="00ED472E">
        <w:instrText xml:space="preserve"> REF _Ref321865082 \r \h  \* MERGEFORMAT </w:instrText>
      </w:r>
      <w:r w:rsidRPr="00ED472E">
        <w:fldChar w:fldCharType="separate"/>
      </w:r>
      <w:r w:rsidR="005833FA">
        <w:t>47</w:t>
      </w:r>
      <w:r w:rsidRPr="00ED472E">
        <w:fldChar w:fldCharType="end"/>
      </w:r>
      <w:r w:rsidRPr="00ED472E">
        <w:t xml:space="preserve">, but shall instead be paid by the party described as receiving such sum pursuant to Clauses </w:t>
      </w:r>
      <w:r w:rsidRPr="00ED472E">
        <w:fldChar w:fldCharType="begin"/>
      </w:r>
      <w:r w:rsidRPr="00ED472E">
        <w:instrText xml:space="preserve"> REF _Ref321852792 \r \h  \* MERGEFORMAT </w:instrText>
      </w:r>
      <w:r w:rsidRPr="00ED472E">
        <w:fldChar w:fldCharType="separate"/>
      </w:r>
      <w:r w:rsidR="005833FA">
        <w:t>44</w:t>
      </w:r>
      <w:r w:rsidRPr="00ED472E">
        <w:fldChar w:fldCharType="end"/>
      </w:r>
      <w:r w:rsidRPr="00ED472E">
        <w:t xml:space="preserve"> to </w:t>
      </w:r>
      <w:r w:rsidRPr="00ED472E">
        <w:fldChar w:fldCharType="begin"/>
      </w:r>
      <w:r w:rsidRPr="00ED472E">
        <w:instrText xml:space="preserve"> REF _Ref321865082 \r \h  \* MERGEFORMAT </w:instrText>
      </w:r>
      <w:r w:rsidRPr="00ED472E">
        <w:fldChar w:fldCharType="separate"/>
      </w:r>
      <w:r w:rsidR="005833FA">
        <w:t>47</w:t>
      </w:r>
      <w:r w:rsidRPr="00ED472E">
        <w:fldChar w:fldCharType="end"/>
      </w:r>
      <w:r w:rsidRPr="00ED472E">
        <w:t xml:space="preserve"> to the other party.</w:t>
      </w:r>
    </w:p>
    <w:p w14:paraId="73F0FEB9" w14:textId="77777777" w:rsidR="00DC1E8E" w:rsidRPr="001C7FD7" w:rsidRDefault="00DC1E8E" w:rsidP="00DC1E8E">
      <w:pPr>
        <w:pStyle w:val="Body2"/>
        <w:rPr>
          <w:b/>
        </w:rPr>
      </w:pPr>
      <w:bookmarkStart w:id="510" w:name="_Ref321865087"/>
      <w:r w:rsidRPr="001C7FD7">
        <w:rPr>
          <w:b/>
        </w:rPr>
        <w:t>[Instalments</w:t>
      </w:r>
      <w:bookmarkEnd w:id="510"/>
    </w:p>
    <w:p w14:paraId="73F0FEBA" w14:textId="77777777" w:rsidR="00DC1E8E" w:rsidRPr="001C7FD7" w:rsidRDefault="00DC1E8E" w:rsidP="00DC1E8E">
      <w:pPr>
        <w:pStyle w:val="Level2"/>
      </w:pPr>
      <w:bookmarkStart w:id="511" w:name="_Ref525508759"/>
      <w:r w:rsidRPr="001C7FD7">
        <w:t xml:space="preserve">Where the Termination Sum is </w:t>
      </w:r>
      <w:r w:rsidR="00C51BE6">
        <w:t xml:space="preserve">due to the Operator and is </w:t>
      </w:r>
      <w:r w:rsidRPr="001C7FD7">
        <w:t>£</w:t>
      </w:r>
      <w:r w:rsidRPr="001C7FD7">
        <w:rPr>
          <w:highlight w:val="yellow"/>
        </w:rPr>
        <w:t>[                    ]</w:t>
      </w:r>
      <w:r w:rsidRPr="009424DF">
        <w:rPr>
          <w:rStyle w:val="FootnoteReference"/>
        </w:rPr>
        <w:footnoteReference w:id="121"/>
      </w:r>
      <w:r w:rsidRPr="001C7FD7">
        <w:t xml:space="preserve"> or more</w:t>
      </w:r>
      <w:r w:rsidR="00C51BE6">
        <w:t>,</w:t>
      </w:r>
      <w:r w:rsidRPr="001C7FD7">
        <w:t xml:space="preserve"> the Authority may elect to pay</w:t>
      </w:r>
      <w:r w:rsidR="002F1442">
        <w:t>:</w:t>
      </w:r>
      <w:bookmarkEnd w:id="511"/>
    </w:p>
    <w:p w14:paraId="73F0FEBB" w14:textId="77777777" w:rsidR="00DC1E8E" w:rsidRPr="00D147BB" w:rsidRDefault="00DC1E8E" w:rsidP="00DC1E8E">
      <w:pPr>
        <w:pStyle w:val="Level3"/>
      </w:pPr>
      <w:r w:rsidRPr="00D147BB">
        <w:t xml:space="preserve">in pro-rated instalments for a period of [two (2)] years from the Termination Date, on the dates (the </w:t>
      </w:r>
      <w:r w:rsidRPr="00D147BB">
        <w:rPr>
          <w:b/>
        </w:rPr>
        <w:t>Instalment Dates</w:t>
      </w:r>
      <w:r w:rsidRPr="00D147BB">
        <w:t>) that the Monthly Payment would have been paid had the Termination Date not occurred; or</w:t>
      </w:r>
    </w:p>
    <w:p w14:paraId="73F0FEBC" w14:textId="77777777" w:rsidR="00DC1E8E" w:rsidRPr="00D147BB" w:rsidRDefault="00DC1E8E" w:rsidP="00DC1E8E">
      <w:pPr>
        <w:pStyle w:val="Level3"/>
      </w:pPr>
      <w:r w:rsidRPr="00D147BB">
        <w:t>as the parties may otherwise agree.]</w:t>
      </w:r>
    </w:p>
    <w:p w14:paraId="73F0FEBD" w14:textId="77777777" w:rsidR="00DC1E8E" w:rsidRPr="001C7FD7" w:rsidRDefault="00DC1E8E" w:rsidP="00DC1E8E">
      <w:pPr>
        <w:pStyle w:val="Body2"/>
        <w:rPr>
          <w:b/>
        </w:rPr>
      </w:pPr>
      <w:bookmarkStart w:id="512" w:name="_Ref321865088"/>
      <w:r w:rsidRPr="001C7FD7">
        <w:rPr>
          <w:b/>
        </w:rPr>
        <w:t>[Interest</w:t>
      </w:r>
      <w:bookmarkEnd w:id="512"/>
    </w:p>
    <w:p w14:paraId="73F0FEBE" w14:textId="77777777" w:rsidR="00DC1E8E" w:rsidRPr="00D147BB" w:rsidRDefault="00DC1E8E" w:rsidP="00DC1E8E">
      <w:pPr>
        <w:pStyle w:val="Level2"/>
      </w:pPr>
      <w:bookmarkStart w:id="513" w:name="_Ref525508859"/>
      <w:r w:rsidRPr="00D147BB">
        <w:t xml:space="preserve">Where the Authority elects to pay the Termination Sum in instalments pursuant to </w:t>
      </w:r>
      <w:r>
        <w:t xml:space="preserve">Clause </w:t>
      </w:r>
      <w:r>
        <w:fldChar w:fldCharType="begin"/>
      </w:r>
      <w:r>
        <w:instrText xml:space="preserve"> REF _Ref525508759 \r \h </w:instrText>
      </w:r>
      <w:r>
        <w:fldChar w:fldCharType="separate"/>
      </w:r>
      <w:r w:rsidR="005833FA">
        <w:t>50.3</w:t>
      </w:r>
      <w:r>
        <w:fldChar w:fldCharType="end"/>
      </w:r>
      <w:r w:rsidRPr="00D147BB">
        <w:t xml:space="preserve"> (Instalments) above, from the Termination Date until the date of payment, interest shall accrue on any unpaid element of the Termination Sum at the Prescribed Rate and shall be payable on the next occurring Instalment Date.]</w:t>
      </w:r>
      <w:bookmarkEnd w:id="513"/>
    </w:p>
    <w:p w14:paraId="73F0FEBF" w14:textId="77777777" w:rsidR="00DC1E8E" w:rsidRPr="008A0661" w:rsidRDefault="00DC1E8E" w:rsidP="00DC1E8E">
      <w:pPr>
        <w:pStyle w:val="Level2"/>
        <w:keepNext/>
        <w:rPr>
          <w:rStyle w:val="Level2asHeadingtext"/>
        </w:rPr>
      </w:pPr>
      <w:r w:rsidRPr="008A0661">
        <w:rPr>
          <w:rStyle w:val="Level2asHeadingtext"/>
        </w:rPr>
        <w:t>[Payment of outstanding element</w:t>
      </w:r>
    </w:p>
    <w:p w14:paraId="73F0FEC0" w14:textId="77777777" w:rsidR="00DC1E8E" w:rsidRPr="00D147BB" w:rsidRDefault="00DC1E8E" w:rsidP="00DC1E8E">
      <w:pPr>
        <w:pStyle w:val="Body2"/>
      </w:pPr>
      <w:r w:rsidRPr="00D147BB">
        <w:t xml:space="preserve">If the Authority has elected to pay in accordance with </w:t>
      </w:r>
      <w:r>
        <w:t xml:space="preserve">Clause </w:t>
      </w:r>
      <w:r>
        <w:fldChar w:fldCharType="begin"/>
      </w:r>
      <w:r>
        <w:instrText xml:space="preserve"> REF _Ref525508759 \r \h </w:instrText>
      </w:r>
      <w:r>
        <w:fldChar w:fldCharType="separate"/>
      </w:r>
      <w:r w:rsidR="005833FA">
        <w:t>50.3</w:t>
      </w:r>
      <w:r>
        <w:fldChar w:fldCharType="end"/>
      </w:r>
      <w:r w:rsidRPr="00D147BB">
        <w:t xml:space="preserve"> (Instalments) it may (on twenty (20) Business Days' prior written notice to </w:t>
      </w:r>
      <w:r w:rsidR="00F24ECD">
        <w:t xml:space="preserve">the </w:t>
      </w:r>
      <w:r w:rsidR="00225E45">
        <w:t>Operator</w:t>
      </w:r>
      <w:r w:rsidRPr="00D147BB">
        <w:t>) elect to pay any outstanding element</w:t>
      </w:r>
      <w:r w:rsidR="000B6892">
        <w:t xml:space="preserve"> of the Termination Sum in full</w:t>
      </w:r>
      <w:r w:rsidRPr="00D147BB">
        <w:t>.]</w:t>
      </w:r>
    </w:p>
    <w:p w14:paraId="73F0FEC1" w14:textId="77777777" w:rsidR="00DC1E8E" w:rsidRPr="001C7FD7" w:rsidRDefault="00DC1E8E" w:rsidP="00DC1E8E">
      <w:pPr>
        <w:pStyle w:val="Body2"/>
        <w:rPr>
          <w:b/>
        </w:rPr>
      </w:pPr>
      <w:r w:rsidRPr="001C7FD7">
        <w:rPr>
          <w:b/>
        </w:rPr>
        <w:t>[Authority Default in payment</w:t>
      </w:r>
    </w:p>
    <w:p w14:paraId="73F0FEC2" w14:textId="77777777" w:rsidR="00DC1E8E" w:rsidRPr="00D147BB" w:rsidRDefault="00DC1E8E" w:rsidP="00DC1E8E">
      <w:pPr>
        <w:pStyle w:val="Level2"/>
      </w:pPr>
      <w:r w:rsidRPr="00D147BB">
        <w:t>If the Authority</w:t>
      </w:r>
      <w:r w:rsidR="002F1442">
        <w:t>:</w:t>
      </w:r>
    </w:p>
    <w:p w14:paraId="73F0FEC3" w14:textId="77777777" w:rsidR="00DC1E8E" w:rsidRPr="00D147BB" w:rsidRDefault="00DC1E8E" w:rsidP="00DC1E8E">
      <w:pPr>
        <w:pStyle w:val="Level3"/>
      </w:pPr>
      <w:r w:rsidRPr="00D147BB">
        <w:t xml:space="preserve">fails to make a payment to </w:t>
      </w:r>
      <w:r w:rsidR="00F24ECD">
        <w:t xml:space="preserve">the </w:t>
      </w:r>
      <w:r w:rsidR="00225E45">
        <w:t>Operator</w:t>
      </w:r>
      <w:r w:rsidRPr="00D147BB">
        <w:t xml:space="preserve"> in accordance with </w:t>
      </w:r>
      <w:r>
        <w:t>Clause</w:t>
      </w:r>
      <w:r w:rsidRPr="00D147BB">
        <w:t>s </w:t>
      </w:r>
      <w:r>
        <w:fldChar w:fldCharType="begin"/>
      </w:r>
      <w:r>
        <w:instrText xml:space="preserve"> REF _Ref525508884 \r \h </w:instrText>
      </w:r>
      <w:r>
        <w:fldChar w:fldCharType="separate"/>
      </w:r>
      <w:r w:rsidR="005833FA">
        <w:t>50.1</w:t>
      </w:r>
      <w:r>
        <w:fldChar w:fldCharType="end"/>
      </w:r>
      <w:r w:rsidRPr="00D147BB">
        <w:t xml:space="preserve"> (Termination Sum) and/or </w:t>
      </w:r>
      <w:r>
        <w:fldChar w:fldCharType="begin"/>
      </w:r>
      <w:r>
        <w:instrText xml:space="preserve"> REF _Ref525508759 \r \h </w:instrText>
      </w:r>
      <w:r>
        <w:fldChar w:fldCharType="separate"/>
      </w:r>
      <w:r w:rsidR="005833FA">
        <w:t>50.3</w:t>
      </w:r>
      <w:r>
        <w:fldChar w:fldCharType="end"/>
      </w:r>
      <w:r w:rsidRPr="00D147BB">
        <w:t xml:space="preserve"> (Instalments) and/or </w:t>
      </w:r>
      <w:r>
        <w:fldChar w:fldCharType="begin"/>
      </w:r>
      <w:r>
        <w:instrText xml:space="preserve"> REF _Ref525508859 \r \h </w:instrText>
      </w:r>
      <w:r>
        <w:fldChar w:fldCharType="separate"/>
      </w:r>
      <w:r w:rsidR="005833FA">
        <w:t>50.4</w:t>
      </w:r>
      <w:r>
        <w:fldChar w:fldCharType="end"/>
      </w:r>
      <w:r w:rsidRPr="00D147BB">
        <w:t xml:space="preserve"> (Interest); or</w:t>
      </w:r>
    </w:p>
    <w:p w14:paraId="73F0FEC4" w14:textId="77777777" w:rsidR="00DC1E8E" w:rsidRPr="00D147BB" w:rsidRDefault="00DC1E8E" w:rsidP="00DC1E8E">
      <w:pPr>
        <w:pStyle w:val="Level3"/>
      </w:pPr>
      <w:r w:rsidRPr="00D147BB">
        <w:t xml:space="preserve">breaches </w:t>
      </w:r>
      <w:r>
        <w:t>Clause</w:t>
      </w:r>
      <w:r w:rsidRPr="00D147BB">
        <w:t xml:space="preserve"> </w:t>
      </w:r>
      <w:r>
        <w:fldChar w:fldCharType="begin"/>
      </w:r>
      <w:r>
        <w:instrText xml:space="preserve"> REF _Ref525496828 \n \h </w:instrText>
      </w:r>
      <w:r>
        <w:fldChar w:fldCharType="separate"/>
      </w:r>
      <w:r w:rsidR="005833FA">
        <w:t>61</w:t>
      </w:r>
      <w:r>
        <w:fldChar w:fldCharType="end"/>
      </w:r>
      <w:r>
        <w:t xml:space="preserve"> </w:t>
      </w:r>
      <w:r w:rsidRPr="00D147BB">
        <w:t>(Restrictions on Authority),</w:t>
      </w:r>
    </w:p>
    <w:p w14:paraId="73F0FEC5" w14:textId="77777777" w:rsidR="00DC1E8E" w:rsidRDefault="00F24ECD" w:rsidP="00DC1E8E">
      <w:pPr>
        <w:pStyle w:val="Body2"/>
      </w:pPr>
      <w:r>
        <w:t xml:space="preserve">the </w:t>
      </w:r>
      <w:r w:rsidR="00225E45">
        <w:t>Operator</w:t>
      </w:r>
      <w:r w:rsidR="00DC1E8E" w:rsidRPr="00D147BB">
        <w:t xml:space="preserve"> may issue a notice to the Authority declaring any unpaid and outstanding element of the Termination Sum together with any interest accrued pursuant to </w:t>
      </w:r>
      <w:r w:rsidR="00DC1E8E">
        <w:t>Clause</w:t>
      </w:r>
      <w:r w:rsidR="00DC1E8E" w:rsidRPr="00D147BB">
        <w:t xml:space="preserve"> </w:t>
      </w:r>
      <w:r w:rsidR="00DC1E8E">
        <w:fldChar w:fldCharType="begin"/>
      </w:r>
      <w:r w:rsidR="00DC1E8E">
        <w:instrText xml:space="preserve"> REF _Ref525508859 \r \h </w:instrText>
      </w:r>
      <w:r w:rsidR="00DC1E8E">
        <w:fldChar w:fldCharType="separate"/>
      </w:r>
      <w:r w:rsidR="005833FA">
        <w:t>50.4</w:t>
      </w:r>
      <w:r w:rsidR="00DC1E8E">
        <w:fldChar w:fldCharType="end"/>
      </w:r>
      <w:r w:rsidR="00DC1E8E" w:rsidRPr="00D147BB">
        <w:t xml:space="preserve"> (Interest) to be immediately due and payable.]</w:t>
      </w:r>
    </w:p>
    <w:p w14:paraId="73F0FEC6" w14:textId="77777777" w:rsidR="00DC1E8E" w:rsidRDefault="00DC1E8E" w:rsidP="00DC1E8E">
      <w:pPr>
        <w:pStyle w:val="Level1"/>
      </w:pPr>
      <w:r>
        <w:rPr>
          <w:rStyle w:val="Level1asHeadingtext"/>
        </w:rPr>
        <w:fldChar w:fldCharType="begin"/>
      </w:r>
      <w:r w:rsidRPr="00562030">
        <w:instrText xml:space="preserve">  TC "</w:instrText>
      </w:r>
      <w:r>
        <w:fldChar w:fldCharType="begin"/>
      </w:r>
      <w:r w:rsidRPr="00562030">
        <w:instrText xml:space="preserve"> REF _Ref433776062 \r </w:instrText>
      </w:r>
      <w:r>
        <w:instrText xml:space="preserve"> \* MERGEFORMAT </w:instrText>
      </w:r>
      <w:r>
        <w:fldChar w:fldCharType="separate"/>
      </w:r>
      <w:bookmarkStart w:id="514" w:name="_Toc66951345"/>
      <w:r w:rsidR="005833FA">
        <w:instrText>51</w:instrText>
      </w:r>
      <w:r>
        <w:fldChar w:fldCharType="end"/>
      </w:r>
      <w:r>
        <w:tab/>
        <w:instrText>EXIT MANAGEMENT</w:instrText>
      </w:r>
      <w:bookmarkEnd w:id="514"/>
      <w:r w:rsidRPr="00562030">
        <w:instrText xml:space="preserve">" \l1 </w:instrText>
      </w:r>
      <w:r>
        <w:rPr>
          <w:rStyle w:val="Level1asHeadingtext"/>
        </w:rPr>
        <w:fldChar w:fldCharType="end"/>
      </w:r>
      <w:bookmarkStart w:id="515" w:name="_Ref525224160"/>
      <w:bookmarkStart w:id="516" w:name="_Ref526324226"/>
      <w:bookmarkStart w:id="517" w:name="_Ref433764431"/>
      <w:bookmarkStart w:id="518" w:name="_Ref433776062"/>
      <w:r w:rsidRPr="00F05A17">
        <w:rPr>
          <w:rStyle w:val="Level1asHeadingtext"/>
        </w:rPr>
        <w:t>Exit Management</w:t>
      </w:r>
      <w:bookmarkEnd w:id="515"/>
      <w:r w:rsidRPr="00F05A17">
        <w:rPr>
          <w:rStyle w:val="Level1asHeadingtext"/>
        </w:rPr>
        <w:t xml:space="preserve"> </w:t>
      </w:r>
      <w:bookmarkEnd w:id="516"/>
      <w:bookmarkEnd w:id="517"/>
      <w:bookmarkEnd w:id="518"/>
    </w:p>
    <w:p w14:paraId="73F0FEC7" w14:textId="77777777" w:rsidR="00913D39" w:rsidRPr="00913D39" w:rsidRDefault="00AE6169" w:rsidP="00DC1E8E">
      <w:pPr>
        <w:pStyle w:val="Level2"/>
        <w:rPr>
          <w:bCs/>
        </w:rPr>
      </w:pPr>
      <w:bookmarkStart w:id="519" w:name="_Ref525221704"/>
      <w:bookmarkStart w:id="520" w:name="_Ref525220156"/>
      <w:r>
        <w:rPr>
          <w:rStyle w:val="Level2asHeadingtext"/>
          <w:b w:val="0"/>
        </w:rPr>
        <w:t xml:space="preserve">Without prejudice to Clause </w:t>
      </w:r>
      <w:r>
        <w:rPr>
          <w:rStyle w:val="Level2asHeadingtext"/>
          <w:b w:val="0"/>
        </w:rPr>
        <w:fldChar w:fldCharType="begin"/>
      </w:r>
      <w:r>
        <w:rPr>
          <w:rStyle w:val="Level2asHeadingtext"/>
          <w:b w:val="0"/>
        </w:rPr>
        <w:instrText xml:space="preserve"> REF _Ref433358503 \r \h </w:instrText>
      </w:r>
      <w:r>
        <w:rPr>
          <w:rStyle w:val="Level2asHeadingtext"/>
          <w:b w:val="0"/>
        </w:rPr>
      </w:r>
      <w:r>
        <w:rPr>
          <w:rStyle w:val="Level2asHeadingtext"/>
          <w:b w:val="0"/>
        </w:rPr>
        <w:fldChar w:fldCharType="separate"/>
      </w:r>
      <w:r w:rsidR="005833FA">
        <w:rPr>
          <w:rStyle w:val="Level2asHeadingtext"/>
          <w:b w:val="0"/>
        </w:rPr>
        <w:t>48</w:t>
      </w:r>
      <w:r>
        <w:rPr>
          <w:rStyle w:val="Level2asHeadingtext"/>
          <w:b w:val="0"/>
        </w:rPr>
        <w:fldChar w:fldCharType="end"/>
      </w:r>
      <w:r>
        <w:rPr>
          <w:rStyle w:val="Level2asHeadingtext"/>
          <w:b w:val="0"/>
        </w:rPr>
        <w:t xml:space="preserve"> (Assets), u</w:t>
      </w:r>
      <w:r w:rsidR="00DC1E8E">
        <w:rPr>
          <w:rStyle w:val="Level2asHeadingtext"/>
          <w:b w:val="0"/>
        </w:rPr>
        <w:t>pon</w:t>
      </w:r>
      <w:r w:rsidR="000B6892">
        <w:rPr>
          <w:rStyle w:val="Level2asHeadingtext"/>
          <w:b w:val="0"/>
        </w:rPr>
        <w:t xml:space="preserve"> and prior to</w:t>
      </w:r>
      <w:r w:rsidR="00DC1E8E">
        <w:rPr>
          <w:rStyle w:val="Level2asHeadingtext"/>
          <w:b w:val="0"/>
        </w:rPr>
        <w:t xml:space="preserve"> expiry or termination of all or any part of this Agreement, </w:t>
      </w:r>
      <w:r w:rsidR="00F24ECD">
        <w:rPr>
          <w:rStyle w:val="Level2asHeadingtext"/>
          <w:b w:val="0"/>
        </w:rPr>
        <w:t xml:space="preserve">the </w:t>
      </w:r>
      <w:r w:rsidR="00225E45">
        <w:rPr>
          <w:rStyle w:val="Level2asHeadingtext"/>
          <w:b w:val="0"/>
        </w:rPr>
        <w:t>Operator</w:t>
      </w:r>
      <w:r w:rsidR="00DC1E8E">
        <w:rPr>
          <w:rStyle w:val="Level2asHeadingtext"/>
          <w:b w:val="0"/>
        </w:rPr>
        <w:t xml:space="preserve"> shall </w:t>
      </w:r>
      <w:bookmarkEnd w:id="519"/>
      <w:r w:rsidR="00046896" w:rsidRPr="00D2236D">
        <w:t>at no cost to the Authority</w:t>
      </w:r>
      <w:r w:rsidR="00913D39">
        <w:t>:</w:t>
      </w:r>
    </w:p>
    <w:p w14:paraId="73F0FEC8" w14:textId="77777777" w:rsidR="00913D39" w:rsidRPr="00913D39" w:rsidRDefault="00046896" w:rsidP="00913D39">
      <w:pPr>
        <w:pStyle w:val="Level3"/>
        <w:rPr>
          <w:bCs/>
        </w:rPr>
      </w:pPr>
      <w:r>
        <w:t>perform its obligations under t</w:t>
      </w:r>
      <w:r w:rsidR="00913D39">
        <w:t>he Exit P</w:t>
      </w:r>
      <w:r>
        <w:t xml:space="preserve">lan and this Clause </w:t>
      </w:r>
      <w:r>
        <w:fldChar w:fldCharType="begin"/>
      </w:r>
      <w:r>
        <w:instrText xml:space="preserve"> REF _Ref525224160 \r \h </w:instrText>
      </w:r>
      <w:r>
        <w:fldChar w:fldCharType="separate"/>
      </w:r>
      <w:r w:rsidR="005833FA">
        <w:t>51</w:t>
      </w:r>
      <w:r>
        <w:fldChar w:fldCharType="end"/>
      </w:r>
      <w:r w:rsidR="00913D39">
        <w:t>;</w:t>
      </w:r>
      <w:r>
        <w:t xml:space="preserve"> and </w:t>
      </w:r>
    </w:p>
    <w:p w14:paraId="73F0FEC9" w14:textId="77777777" w:rsidR="00913D39" w:rsidRPr="00913D39" w:rsidRDefault="00046896" w:rsidP="00913D39">
      <w:pPr>
        <w:pStyle w:val="Level3"/>
        <w:rPr>
          <w:bCs/>
        </w:rPr>
      </w:pPr>
      <w:r>
        <w:t>without prejudi</w:t>
      </w:r>
      <w:r w:rsidR="00913D39">
        <w:t>ce to the foregoing generality,</w:t>
      </w:r>
      <w:r>
        <w:t xml:space="preserve"> </w:t>
      </w:r>
      <w:r w:rsidRPr="00D2236D">
        <w:t xml:space="preserve">provide such cooperation, information and assistance to the Authority and/or as may be reasonably required by the Authority to transfer and to enable a smooth migration of the Services being supplied by </w:t>
      </w:r>
      <w:r>
        <w:t>the Operator</w:t>
      </w:r>
      <w:r w:rsidRPr="00D2236D">
        <w:t xml:space="preserve"> </w:t>
      </w:r>
      <w:r w:rsidR="00913D39">
        <w:t xml:space="preserve">to the Authority and/or a New Operator </w:t>
      </w:r>
      <w:r w:rsidRPr="00D2236D">
        <w:t>including</w:t>
      </w:r>
      <w:r w:rsidR="00913D39">
        <w:t>:</w:t>
      </w:r>
      <w:r w:rsidRPr="00D2236D">
        <w:t xml:space="preserve"> </w:t>
      </w:r>
    </w:p>
    <w:p w14:paraId="73F0FECA" w14:textId="77777777" w:rsidR="00913D39" w:rsidRPr="00913D39" w:rsidRDefault="00046896" w:rsidP="00913D39">
      <w:pPr>
        <w:pStyle w:val="Level4"/>
        <w:rPr>
          <w:bCs/>
        </w:rPr>
      </w:pPr>
      <w:r w:rsidRPr="00D2236D">
        <w:t xml:space="preserve">enabling the Authority and/or its New </w:t>
      </w:r>
      <w:r>
        <w:t>Operator</w:t>
      </w:r>
      <w:r w:rsidRPr="00D2236D">
        <w:t xml:space="preserve"> to perform services the same as or substantially the same as the Services in a similar manner as required under this Agreement</w:t>
      </w:r>
      <w:r w:rsidR="00913D39">
        <w:t>;</w:t>
      </w:r>
      <w:r>
        <w:t xml:space="preserve"> and </w:t>
      </w:r>
    </w:p>
    <w:p w14:paraId="73F0FECB" w14:textId="77777777" w:rsidR="00DC1E8E" w:rsidRDefault="00046896" w:rsidP="00913D39">
      <w:pPr>
        <w:pStyle w:val="Level4"/>
        <w:rPr>
          <w:rStyle w:val="Level2asHeadingtext"/>
          <w:b w:val="0"/>
        </w:rPr>
      </w:pPr>
      <w:r>
        <w:t>ensuring a full transfer (in a manner compliant with Legislation) of all Membership Data to the Authority (or as it directs</w:t>
      </w:r>
      <w:r w:rsidR="00913D39">
        <w:t>)</w:t>
      </w:r>
      <w:r>
        <w:t xml:space="preserve">. </w:t>
      </w:r>
    </w:p>
    <w:p w14:paraId="73F0FECC" w14:textId="77777777" w:rsidR="00DC1E8E" w:rsidRDefault="00F24ECD" w:rsidP="00DC1E8E">
      <w:pPr>
        <w:pStyle w:val="Level2"/>
        <w:rPr>
          <w:rStyle w:val="Level2asHeadingtext"/>
          <w:b w:val="0"/>
        </w:rPr>
      </w:pPr>
      <w:r>
        <w:rPr>
          <w:rStyle w:val="Level2asHeadingtext"/>
          <w:b w:val="0"/>
        </w:rPr>
        <w:t xml:space="preserve">The </w:t>
      </w:r>
      <w:r w:rsidR="00225E45">
        <w:rPr>
          <w:rStyle w:val="Level2asHeadingtext"/>
          <w:b w:val="0"/>
        </w:rPr>
        <w:t>Operator</w:t>
      </w:r>
      <w:r w:rsidR="00DC1E8E">
        <w:rPr>
          <w:rStyle w:val="Level2asHeadingtext"/>
          <w:b w:val="0"/>
        </w:rPr>
        <w:t xml:space="preserve"> shall, </w:t>
      </w:r>
      <w:r w:rsidR="003D2970">
        <w:rPr>
          <w:rStyle w:val="Level2asHeadingtext"/>
          <w:b w:val="0"/>
        </w:rPr>
        <w:t>within</w:t>
      </w:r>
      <w:r w:rsidR="000B6892">
        <w:rPr>
          <w:rStyle w:val="Level2asHeadingtext"/>
          <w:b w:val="0"/>
        </w:rPr>
        <w:t xml:space="preserve"> [    ] Business Days of </w:t>
      </w:r>
      <w:r w:rsidR="00DC1E8E">
        <w:rPr>
          <w:rStyle w:val="Level2asHeadingtext"/>
          <w:b w:val="0"/>
        </w:rPr>
        <w:t xml:space="preserve">the Commencement Date, produce an Exit Plan for the orderly transition of the Services from </w:t>
      </w:r>
      <w:r>
        <w:rPr>
          <w:rStyle w:val="Level2asHeadingtext"/>
          <w:b w:val="0"/>
        </w:rPr>
        <w:t xml:space="preserve">the </w:t>
      </w:r>
      <w:r w:rsidR="00225E45">
        <w:rPr>
          <w:rStyle w:val="Level2asHeadingtext"/>
          <w:b w:val="0"/>
        </w:rPr>
        <w:t>Operator</w:t>
      </w:r>
      <w:r w:rsidR="00DC1E8E">
        <w:rPr>
          <w:rStyle w:val="Level2asHeadingtext"/>
          <w:b w:val="0"/>
        </w:rPr>
        <w:t xml:space="preserve"> to the Authority and/or any New </w:t>
      </w:r>
      <w:r w:rsidR="00225E45">
        <w:rPr>
          <w:rStyle w:val="Level2asHeadingtext"/>
          <w:b w:val="0"/>
        </w:rPr>
        <w:t>Operator</w:t>
      </w:r>
      <w:r w:rsidR="00DC1E8E">
        <w:rPr>
          <w:rStyle w:val="Level2asHeadingtext"/>
          <w:b w:val="0"/>
        </w:rPr>
        <w:t xml:space="preserve"> in the event of termination or expiry of this Agreement. Any Exit Plan shall</w:t>
      </w:r>
      <w:r w:rsidR="00913D39">
        <w:rPr>
          <w:rStyle w:val="Level2asHeadingtext"/>
          <w:b w:val="0"/>
        </w:rPr>
        <w:t>,</w:t>
      </w:r>
      <w:r w:rsidR="00DC1E8E">
        <w:rPr>
          <w:rStyle w:val="Level2asHeadingtext"/>
          <w:b w:val="0"/>
        </w:rPr>
        <w:t xml:space="preserve"> a</w:t>
      </w:r>
      <w:r w:rsidR="00913D39">
        <w:rPr>
          <w:rStyle w:val="Level2asHeadingtext"/>
          <w:b w:val="0"/>
        </w:rPr>
        <w:t>s</w:t>
      </w:r>
      <w:r w:rsidR="00DC1E8E">
        <w:rPr>
          <w:rStyle w:val="Level2asHeadingtext"/>
          <w:b w:val="0"/>
        </w:rPr>
        <w:t xml:space="preserve"> a minimum</w:t>
      </w:r>
      <w:r w:rsidR="00913D39">
        <w:rPr>
          <w:rStyle w:val="Level2asHeadingtext"/>
          <w:b w:val="0"/>
        </w:rPr>
        <w:t>,</w:t>
      </w:r>
      <w:r w:rsidR="00DC1E8E">
        <w:rPr>
          <w:rStyle w:val="Level2asHeadingtext"/>
          <w:b w:val="0"/>
        </w:rPr>
        <w:t xml:space="preserve"> comply with the provisions of this Clause </w:t>
      </w:r>
      <w:r w:rsidR="00DC1E8E">
        <w:rPr>
          <w:rStyle w:val="Level2asHeadingtext"/>
          <w:b w:val="0"/>
        </w:rPr>
        <w:fldChar w:fldCharType="begin"/>
      </w:r>
      <w:r w:rsidR="00DC1E8E">
        <w:rPr>
          <w:rStyle w:val="Level2asHeadingtext"/>
          <w:b w:val="0"/>
        </w:rPr>
        <w:instrText xml:space="preserve"> REF _Ref525224160 \r \h  \* MERGEFORMAT </w:instrText>
      </w:r>
      <w:r w:rsidR="00DC1E8E">
        <w:rPr>
          <w:rStyle w:val="Level2asHeadingtext"/>
          <w:b w:val="0"/>
        </w:rPr>
      </w:r>
      <w:r w:rsidR="00DC1E8E">
        <w:rPr>
          <w:rStyle w:val="Level2asHeadingtext"/>
          <w:b w:val="0"/>
        </w:rPr>
        <w:fldChar w:fldCharType="separate"/>
      </w:r>
      <w:r w:rsidR="005833FA">
        <w:rPr>
          <w:rStyle w:val="Level2asHeadingtext"/>
          <w:b w:val="0"/>
        </w:rPr>
        <w:t>51</w:t>
      </w:r>
      <w:r w:rsidR="00DC1E8E">
        <w:rPr>
          <w:rStyle w:val="Level2asHeadingtext"/>
          <w:b w:val="0"/>
        </w:rPr>
        <w:fldChar w:fldCharType="end"/>
      </w:r>
      <w:r w:rsidR="00DC1E8E">
        <w:rPr>
          <w:rStyle w:val="Level2asHeadingtext"/>
          <w:b w:val="0"/>
        </w:rPr>
        <w:t xml:space="preserve">. Within twenty (20) Business Days after the submission of the Exit Plan, the parties shall meet and use all reasonable endeavours to agree the contents of that Exit Plan, based on the principles set out in </w:t>
      </w:r>
      <w:r w:rsidR="00DC1E8E" w:rsidRPr="00D416C8">
        <w:rPr>
          <w:rStyle w:val="Level2asHeadingtext"/>
          <w:b w:val="0"/>
        </w:rPr>
        <w:t>Clause</w:t>
      </w:r>
      <w:r w:rsidR="006D584A" w:rsidRPr="00D416C8">
        <w:rPr>
          <w:rStyle w:val="Level2asHeadingtext"/>
          <w:b w:val="0"/>
        </w:rPr>
        <w:t xml:space="preserve"> </w:t>
      </w:r>
      <w:r w:rsidR="00D416C8" w:rsidRPr="00D416C8">
        <w:rPr>
          <w:rStyle w:val="Level2asHeadingtext"/>
          <w:b w:val="0"/>
        </w:rPr>
        <w:fldChar w:fldCharType="begin"/>
      </w:r>
      <w:r w:rsidR="00D416C8" w:rsidRPr="00D416C8">
        <w:rPr>
          <w:rStyle w:val="Level2asHeadingtext"/>
          <w:b w:val="0"/>
        </w:rPr>
        <w:instrText xml:space="preserve"> REF _Ref4677630 \r \h </w:instrText>
      </w:r>
      <w:r w:rsidR="00D416C8">
        <w:rPr>
          <w:rStyle w:val="Level2asHeadingtext"/>
          <w:b w:val="0"/>
        </w:rPr>
        <w:instrText xml:space="preserve"> \* MERGEFORMAT </w:instrText>
      </w:r>
      <w:r w:rsidR="00D416C8" w:rsidRPr="00D416C8">
        <w:rPr>
          <w:rStyle w:val="Level2asHeadingtext"/>
          <w:b w:val="0"/>
        </w:rPr>
      </w:r>
      <w:r w:rsidR="00D416C8" w:rsidRPr="00D416C8">
        <w:rPr>
          <w:rStyle w:val="Level2asHeadingtext"/>
          <w:b w:val="0"/>
        </w:rPr>
        <w:fldChar w:fldCharType="separate"/>
      </w:r>
      <w:r w:rsidR="005833FA">
        <w:rPr>
          <w:rStyle w:val="Level2asHeadingtext"/>
          <w:b w:val="0"/>
        </w:rPr>
        <w:t>51.5</w:t>
      </w:r>
      <w:r w:rsidR="00D416C8" w:rsidRPr="00D416C8">
        <w:rPr>
          <w:rStyle w:val="Level2asHeadingtext"/>
          <w:b w:val="0"/>
        </w:rPr>
        <w:fldChar w:fldCharType="end"/>
      </w:r>
      <w:r w:rsidR="00DC1E8E" w:rsidRPr="00D416C8">
        <w:rPr>
          <w:rStyle w:val="Level2asHeadingtext"/>
          <w:b w:val="0"/>
        </w:rPr>
        <w:t xml:space="preserve"> . If the parties are unable to agree the contents of the Exit Plan within that twenty (20) Business Day period, the principles set out in </w:t>
      </w:r>
      <w:r w:rsidR="006D584A" w:rsidRPr="00D416C8">
        <w:rPr>
          <w:rStyle w:val="Level2asHeadingtext"/>
          <w:b w:val="0"/>
        </w:rPr>
        <w:t xml:space="preserve">Clause </w:t>
      </w:r>
      <w:r w:rsidR="006D584A" w:rsidRPr="00D416C8">
        <w:rPr>
          <w:rStyle w:val="Level2asHeadingtext"/>
          <w:b w:val="0"/>
        </w:rPr>
        <w:fldChar w:fldCharType="begin"/>
      </w:r>
      <w:r w:rsidR="006D584A" w:rsidRPr="00D416C8">
        <w:rPr>
          <w:rStyle w:val="Level2asHeadingtext"/>
          <w:b w:val="0"/>
        </w:rPr>
        <w:instrText xml:space="preserve"> REF _Ref4677630 \r \h  \* MERGEFORMAT </w:instrText>
      </w:r>
      <w:r w:rsidR="006D584A" w:rsidRPr="00D416C8">
        <w:rPr>
          <w:rStyle w:val="Level2asHeadingtext"/>
          <w:b w:val="0"/>
        </w:rPr>
      </w:r>
      <w:r w:rsidR="006D584A" w:rsidRPr="00D416C8">
        <w:rPr>
          <w:rStyle w:val="Level2asHeadingtext"/>
          <w:b w:val="0"/>
        </w:rPr>
        <w:fldChar w:fldCharType="separate"/>
      </w:r>
      <w:r w:rsidR="005833FA">
        <w:rPr>
          <w:rStyle w:val="Level2asHeadingtext"/>
          <w:b w:val="0"/>
        </w:rPr>
        <w:t>51.5</w:t>
      </w:r>
      <w:r w:rsidR="006D584A" w:rsidRPr="00D416C8">
        <w:rPr>
          <w:rStyle w:val="Level2asHeadingtext"/>
          <w:b w:val="0"/>
        </w:rPr>
        <w:fldChar w:fldCharType="end"/>
      </w:r>
      <w:r w:rsidR="006D584A" w:rsidRPr="00D416C8">
        <w:rPr>
          <w:rStyle w:val="Level2asHeadingtext"/>
          <w:b w:val="0"/>
        </w:rPr>
        <w:t xml:space="preserve"> </w:t>
      </w:r>
      <w:r w:rsidR="00DC1E8E" w:rsidRPr="00D416C8">
        <w:rPr>
          <w:rStyle w:val="Level2asHeadingtext"/>
          <w:b w:val="0"/>
        </w:rPr>
        <w:t>shall apply an</w:t>
      </w:r>
      <w:r w:rsidR="006D584A" w:rsidRPr="00D416C8">
        <w:rPr>
          <w:rStyle w:val="Level2asHeadingtext"/>
          <w:b w:val="0"/>
        </w:rPr>
        <w:t>d</w:t>
      </w:r>
      <w:r w:rsidR="00DC1E8E" w:rsidRPr="00D416C8">
        <w:rPr>
          <w:rStyle w:val="Level2asHeadingtext"/>
          <w:b w:val="0"/>
        </w:rPr>
        <w:t xml:space="preserve"> either party may refer the dispute for resolution in accordance with the Dispute Resolution</w:t>
      </w:r>
      <w:r w:rsidR="00DC1E8E">
        <w:rPr>
          <w:rStyle w:val="Level2asHeadingtext"/>
          <w:b w:val="0"/>
        </w:rPr>
        <w:t xml:space="preserve"> Procedure. </w:t>
      </w:r>
    </w:p>
    <w:p w14:paraId="73F0FECD" w14:textId="77777777" w:rsidR="00DC1E8E" w:rsidRDefault="00F24ECD" w:rsidP="00DC1E8E">
      <w:pPr>
        <w:pStyle w:val="Level2"/>
        <w:rPr>
          <w:rStyle w:val="Level2asHeadingtext"/>
          <w:b w:val="0"/>
        </w:rPr>
      </w:pPr>
      <w:bookmarkStart w:id="521" w:name="_Ref525221707"/>
      <w:r>
        <w:rPr>
          <w:rStyle w:val="Level2asHeadingtext"/>
          <w:b w:val="0"/>
        </w:rPr>
        <w:t xml:space="preserve">The </w:t>
      </w:r>
      <w:r w:rsidR="00225E45">
        <w:rPr>
          <w:rStyle w:val="Level2asHeadingtext"/>
          <w:b w:val="0"/>
        </w:rPr>
        <w:t>Operator</w:t>
      </w:r>
      <w:r w:rsidR="00DC1E8E">
        <w:rPr>
          <w:rStyle w:val="Level2asHeadingtext"/>
          <w:b w:val="0"/>
        </w:rPr>
        <w:t xml:space="preserve"> shall be responsible for keeping the Exit Plan up to date and shall submit any </w:t>
      </w:r>
      <w:r w:rsidR="0044572A">
        <w:rPr>
          <w:rStyle w:val="Level2asHeadingtext"/>
          <w:b w:val="0"/>
        </w:rPr>
        <w:t>updates to the Authority from time</w:t>
      </w:r>
      <w:r w:rsidR="00DC1E8E">
        <w:rPr>
          <w:rStyle w:val="Level2asHeadingtext"/>
          <w:b w:val="0"/>
        </w:rPr>
        <w:t xml:space="preserve"> to time or on request from the Authority.</w:t>
      </w:r>
      <w:bookmarkEnd w:id="521"/>
      <w:r w:rsidR="00DC1E8E">
        <w:rPr>
          <w:rStyle w:val="Level2asHeadingtext"/>
          <w:b w:val="0"/>
        </w:rPr>
        <w:t xml:space="preserve"> </w:t>
      </w:r>
    </w:p>
    <w:p w14:paraId="73F0FECE" w14:textId="77777777" w:rsidR="00DC1E8E" w:rsidRDefault="00DC1E8E" w:rsidP="00DC1E8E">
      <w:pPr>
        <w:pStyle w:val="Level2"/>
        <w:rPr>
          <w:rStyle w:val="Level2asHeadingtext"/>
          <w:b w:val="0"/>
        </w:rPr>
      </w:pPr>
      <w:r>
        <w:rPr>
          <w:rStyle w:val="Level2asHeadingtext"/>
          <w:b w:val="0"/>
        </w:rPr>
        <w:t xml:space="preserve">In addition to its obligations under Clause </w:t>
      </w:r>
      <w:r>
        <w:rPr>
          <w:rStyle w:val="Level2asHeadingtext"/>
          <w:b w:val="0"/>
        </w:rPr>
        <w:fldChar w:fldCharType="begin"/>
      </w:r>
      <w:r>
        <w:rPr>
          <w:rStyle w:val="Level2asHeadingtext"/>
          <w:b w:val="0"/>
        </w:rPr>
        <w:instrText xml:space="preserve"> REF _Ref525221704 \r \h  \* MERGEFORMAT </w:instrText>
      </w:r>
      <w:r>
        <w:rPr>
          <w:rStyle w:val="Level2asHeadingtext"/>
          <w:b w:val="0"/>
        </w:rPr>
      </w:r>
      <w:r>
        <w:rPr>
          <w:rStyle w:val="Level2asHeadingtext"/>
          <w:b w:val="0"/>
        </w:rPr>
        <w:fldChar w:fldCharType="separate"/>
      </w:r>
      <w:r w:rsidR="005833FA">
        <w:rPr>
          <w:rStyle w:val="Level2asHeadingtext"/>
          <w:b w:val="0"/>
        </w:rPr>
        <w:t>51.1</w:t>
      </w:r>
      <w:r>
        <w:rPr>
          <w:rStyle w:val="Level2asHeadingtext"/>
          <w:b w:val="0"/>
        </w:rPr>
        <w:fldChar w:fldCharType="end"/>
      </w:r>
      <w:r>
        <w:rPr>
          <w:rStyle w:val="Level2asHeadingtext"/>
          <w:b w:val="0"/>
        </w:rPr>
        <w:t xml:space="preserve"> to </w:t>
      </w:r>
      <w:r>
        <w:rPr>
          <w:rStyle w:val="Level2asHeadingtext"/>
          <w:b w:val="0"/>
        </w:rPr>
        <w:fldChar w:fldCharType="begin"/>
      </w:r>
      <w:r>
        <w:rPr>
          <w:rStyle w:val="Level2asHeadingtext"/>
          <w:b w:val="0"/>
        </w:rPr>
        <w:instrText xml:space="preserve"> REF _Ref525221707 \r \h  \* MERGEFORMAT </w:instrText>
      </w:r>
      <w:r>
        <w:rPr>
          <w:rStyle w:val="Level2asHeadingtext"/>
          <w:b w:val="0"/>
        </w:rPr>
      </w:r>
      <w:r>
        <w:rPr>
          <w:rStyle w:val="Level2asHeadingtext"/>
          <w:b w:val="0"/>
        </w:rPr>
        <w:fldChar w:fldCharType="separate"/>
      </w:r>
      <w:r w:rsidR="005833FA">
        <w:rPr>
          <w:rStyle w:val="Level2asHeadingtext"/>
          <w:b w:val="0"/>
        </w:rPr>
        <w:t>51.3</w:t>
      </w:r>
      <w:r>
        <w:rPr>
          <w:rStyle w:val="Level2asHeadingtext"/>
          <w:b w:val="0"/>
        </w:rPr>
        <w:fldChar w:fldCharType="end"/>
      </w:r>
      <w:r>
        <w:rPr>
          <w:rStyle w:val="Level2asHeadingtext"/>
          <w:b w:val="0"/>
        </w:rPr>
        <w:t xml:space="preserve">, </w:t>
      </w:r>
      <w:r w:rsidR="00F24ECD">
        <w:rPr>
          <w:rStyle w:val="Level2asHeadingtext"/>
          <w:b w:val="0"/>
        </w:rPr>
        <w:t xml:space="preserve">the </w:t>
      </w:r>
      <w:r w:rsidR="00225E45">
        <w:rPr>
          <w:rStyle w:val="Level2asHeadingtext"/>
          <w:b w:val="0"/>
        </w:rPr>
        <w:t>Operator</w:t>
      </w:r>
      <w:r>
        <w:rPr>
          <w:rStyle w:val="Level2asHeadingtext"/>
          <w:b w:val="0"/>
        </w:rPr>
        <w:t xml:space="preserve"> shall, on receipt or service of a Termination Notice or </w:t>
      </w:r>
      <w:r w:rsidR="00046896">
        <w:rPr>
          <w:rStyle w:val="Level2asHeadingtext"/>
          <w:b w:val="0"/>
        </w:rPr>
        <w:t>twelve (12</w:t>
      </w:r>
      <w:r>
        <w:rPr>
          <w:rStyle w:val="Level2asHeadingtext"/>
          <w:b w:val="0"/>
        </w:rPr>
        <w:t>) months prior to expiry of this Agreement (whichever is the sooner):</w:t>
      </w:r>
    </w:p>
    <w:p w14:paraId="73F0FECF" w14:textId="77777777" w:rsidR="00DC1E8E" w:rsidRDefault="00DC1E8E" w:rsidP="00DC1E8E">
      <w:pPr>
        <w:pStyle w:val="Level3"/>
        <w:rPr>
          <w:rStyle w:val="Level3asHeadingtext"/>
          <w:b w:val="0"/>
        </w:rPr>
      </w:pPr>
      <w:r w:rsidRPr="00941210">
        <w:rPr>
          <w:rStyle w:val="Level3asHeadingtext"/>
          <w:b w:val="0"/>
        </w:rPr>
        <w:t>a</w:t>
      </w:r>
      <w:r>
        <w:rPr>
          <w:rStyle w:val="Level3asHeadingtext"/>
          <w:b w:val="0"/>
        </w:rPr>
        <w:t>ppoint a transition manager to be the point of contact in relation to the Exit Plan and to manage the implementation of the provisions of the Exit Plan; and</w:t>
      </w:r>
    </w:p>
    <w:p w14:paraId="73F0FED0" w14:textId="77777777" w:rsidR="00DC1E8E" w:rsidRPr="00941210" w:rsidRDefault="00DC1E8E" w:rsidP="00DC1E8E">
      <w:pPr>
        <w:pStyle w:val="Level3"/>
        <w:rPr>
          <w:rStyle w:val="Level3asHeadingtext"/>
          <w:b w:val="0"/>
        </w:rPr>
      </w:pPr>
      <w:r w:rsidRPr="00941210">
        <w:rPr>
          <w:rStyle w:val="Level3asHeadingtext"/>
          <w:b w:val="0"/>
        </w:rPr>
        <w:t>update the Exit Plan taking into account the then current circumstances</w:t>
      </w:r>
      <w:r>
        <w:rPr>
          <w:rStyle w:val="Level3asHeadingtext"/>
          <w:b w:val="0"/>
        </w:rPr>
        <w:t>,</w:t>
      </w:r>
      <w:r w:rsidRPr="00941210">
        <w:rPr>
          <w:rStyle w:val="Level3asHeadingtext"/>
          <w:b w:val="0"/>
        </w:rPr>
        <w:t xml:space="preserve"> any amendments to the Exit Plan shall be developed jointly by </w:t>
      </w:r>
      <w:r>
        <w:rPr>
          <w:rStyle w:val="Level3asHeadingtext"/>
          <w:b w:val="0"/>
        </w:rPr>
        <w:t xml:space="preserve">parties </w:t>
      </w:r>
      <w:r w:rsidRPr="00941210">
        <w:rPr>
          <w:rStyle w:val="Level3asHeadingtext"/>
          <w:b w:val="0"/>
        </w:rPr>
        <w:t>and any agreed changes to the Exit Plan will be incorporate</w:t>
      </w:r>
      <w:r>
        <w:rPr>
          <w:rStyle w:val="Level3asHeadingtext"/>
          <w:b w:val="0"/>
        </w:rPr>
        <w:t>d</w:t>
      </w:r>
      <w:r w:rsidRPr="00941210">
        <w:rPr>
          <w:rStyle w:val="Level3asHeadingtext"/>
          <w:b w:val="0"/>
        </w:rPr>
        <w:t xml:space="preserve"> into it. No amendment to the Exit Plan shall be effective until signed by the Authority. </w:t>
      </w:r>
    </w:p>
    <w:p w14:paraId="73F0FED1" w14:textId="77777777" w:rsidR="00DC1E8E" w:rsidRPr="002B02A7" w:rsidRDefault="00DC1E8E" w:rsidP="00DC1E8E">
      <w:pPr>
        <w:pStyle w:val="Level2"/>
      </w:pPr>
      <w:bookmarkStart w:id="522" w:name="_Ref4677630"/>
      <w:bookmarkEnd w:id="520"/>
      <w:r w:rsidRPr="002B02A7">
        <w:t>Any Exit Plan provided under this Agreement shall, as a minimum</w:t>
      </w:r>
      <w:r w:rsidR="006D584A">
        <w:t>,</w:t>
      </w:r>
      <w:r w:rsidRPr="002B02A7">
        <w:t xml:space="preserve"> include</w:t>
      </w:r>
      <w:r w:rsidR="002F1442">
        <w:t>:</w:t>
      </w:r>
      <w:bookmarkEnd w:id="522"/>
    </w:p>
    <w:p w14:paraId="73F0FED2" w14:textId="77777777" w:rsidR="00913D39" w:rsidRPr="00D2236D" w:rsidRDefault="00046896" w:rsidP="00913D39">
      <w:pPr>
        <w:pStyle w:val="Level3"/>
      </w:pPr>
      <w:r>
        <w:t xml:space="preserve">provisions to ensure that </w:t>
      </w:r>
      <w:r w:rsidR="00913D39">
        <w:t>the Operator</w:t>
      </w:r>
      <w:r w:rsidR="00913D39" w:rsidRPr="00D2236D">
        <w:t xml:space="preserve"> and the Authority shall use all reasonable endeavours to ensure all appropriate arrangements are put in place to give effect to the transition of the Services to the Authority or a New </w:t>
      </w:r>
      <w:r w:rsidR="00913D39">
        <w:t>Operator;</w:t>
      </w:r>
    </w:p>
    <w:p w14:paraId="73F0FED3" w14:textId="77777777" w:rsidR="000B6892" w:rsidRDefault="000B6892" w:rsidP="00DC1E8E">
      <w:pPr>
        <w:pStyle w:val="Level3"/>
      </w:pPr>
      <w:r>
        <w:t xml:space="preserve">provisions to ensure that the Operator is complying with its obligations under Clause </w:t>
      </w:r>
      <w:r>
        <w:fldChar w:fldCharType="begin"/>
      </w:r>
      <w:r>
        <w:instrText xml:space="preserve"> REF _Ref433776155 \r \h </w:instrText>
      </w:r>
      <w:r>
        <w:fldChar w:fldCharType="separate"/>
      </w:r>
      <w:r w:rsidR="005833FA">
        <w:t>59</w:t>
      </w:r>
      <w:r>
        <w:fldChar w:fldCharType="end"/>
      </w:r>
      <w:r>
        <w:t xml:space="preserve"> and Clause </w:t>
      </w:r>
      <w:r>
        <w:fldChar w:fldCharType="begin"/>
      </w:r>
      <w:r>
        <w:instrText xml:space="preserve"> REF _Ref526321767 \r \h </w:instrText>
      </w:r>
      <w:r>
        <w:fldChar w:fldCharType="separate"/>
      </w:r>
      <w:r w:rsidR="005833FA">
        <w:t>60</w:t>
      </w:r>
      <w:r>
        <w:fldChar w:fldCharType="end"/>
      </w:r>
      <w:r>
        <w:t>;</w:t>
      </w:r>
    </w:p>
    <w:p w14:paraId="73F0FED4" w14:textId="77777777" w:rsidR="00DC1E8E" w:rsidRPr="002B02A7" w:rsidRDefault="00DC1E8E" w:rsidP="00DC1E8E">
      <w:pPr>
        <w:pStyle w:val="Level3"/>
      </w:pPr>
      <w:r w:rsidRPr="002B02A7">
        <w:t xml:space="preserve">provisions to ensure </w:t>
      </w:r>
      <w:r w:rsidRPr="006D584A">
        <w:t xml:space="preserve">the transfer of all </w:t>
      </w:r>
      <w:r w:rsidR="00225E45" w:rsidRPr="006D584A">
        <w:t>Operator</w:t>
      </w:r>
      <w:r w:rsidRPr="006D584A">
        <w:t xml:space="preserve"> rights, title and interest in and to the Assets to the New </w:t>
      </w:r>
      <w:r w:rsidR="00225E45" w:rsidRPr="006D584A">
        <w:t>Operator</w:t>
      </w:r>
      <w:r w:rsidRPr="006D584A">
        <w:t xml:space="preserve"> or Authority with effect on and from the Termination Date or Expiry Date (as applicable) at nil cost to the Authority</w:t>
      </w:r>
      <w:r w:rsidR="00D416C8">
        <w:t xml:space="preserve"> (subject always to Clause </w:t>
      </w:r>
      <w:r w:rsidR="00D416C8">
        <w:fldChar w:fldCharType="begin"/>
      </w:r>
      <w:r w:rsidR="00D416C8">
        <w:instrText xml:space="preserve"> REF _Ref6931548 \r \h </w:instrText>
      </w:r>
      <w:r w:rsidR="00D416C8">
        <w:fldChar w:fldCharType="separate"/>
      </w:r>
      <w:r w:rsidR="005833FA">
        <w:t>48.2</w:t>
      </w:r>
      <w:r w:rsidR="00D416C8">
        <w:fldChar w:fldCharType="end"/>
      </w:r>
      <w:r w:rsidR="00D416C8">
        <w:t>)</w:t>
      </w:r>
      <w:r w:rsidRPr="006D584A">
        <w:t>;</w:t>
      </w:r>
      <w:r w:rsidRPr="002B02A7">
        <w:t xml:space="preserve"> </w:t>
      </w:r>
    </w:p>
    <w:p w14:paraId="73F0FED5" w14:textId="77777777" w:rsidR="00DC1E8E" w:rsidRPr="002B02A7" w:rsidRDefault="00DC1E8E" w:rsidP="00DC1E8E">
      <w:pPr>
        <w:pStyle w:val="Level3"/>
      </w:pPr>
      <w:r w:rsidRPr="002B02A7">
        <w:t xml:space="preserve">provisions to ensure that the any New </w:t>
      </w:r>
      <w:r w:rsidR="00225E45">
        <w:t>Operator</w:t>
      </w:r>
      <w:r w:rsidRPr="002B02A7">
        <w:t xml:space="preserve"> </w:t>
      </w:r>
      <w:r w:rsidR="00B3566C">
        <w:t xml:space="preserve">shall </w:t>
      </w:r>
      <w:r w:rsidRPr="002B02A7">
        <w:t>have the right to access (at reasonable times and on reasonable notice) the [Facility/Facilities], but not so as to interfere with or impede the provision of the Services;</w:t>
      </w:r>
    </w:p>
    <w:p w14:paraId="73F0FED6" w14:textId="77777777" w:rsidR="00DC1E8E" w:rsidRPr="002B02A7" w:rsidRDefault="00DC1E8E" w:rsidP="00DC1E8E">
      <w:pPr>
        <w:pStyle w:val="Level3"/>
        <w:rPr>
          <w:rStyle w:val="Level3asHeadingtext"/>
          <w:b w:val="0"/>
        </w:rPr>
      </w:pPr>
      <w:bookmarkStart w:id="523" w:name="_Ref321865079"/>
      <w:r w:rsidRPr="002B02A7">
        <w:rPr>
          <w:rStyle w:val="Level3asHeadingtext"/>
          <w:b w:val="0"/>
        </w:rPr>
        <w:t xml:space="preserve">an option for the Authority and/or New </w:t>
      </w:r>
      <w:r w:rsidR="00225E45">
        <w:rPr>
          <w:rStyle w:val="Level3asHeadingtext"/>
          <w:b w:val="0"/>
        </w:rPr>
        <w:t>Operator</w:t>
      </w:r>
      <w:r w:rsidRPr="002B02A7">
        <w:rPr>
          <w:rStyle w:val="Level3asHeadingtext"/>
          <w:b w:val="0"/>
        </w:rPr>
        <w:t xml:space="preserve"> to take an assignment or novation (to the extent reasonably required to ensure service continuity) o</w:t>
      </w:r>
      <w:r w:rsidR="00D416C8">
        <w:rPr>
          <w:rStyle w:val="Level3asHeadingtext"/>
          <w:b w:val="0"/>
        </w:rPr>
        <w:t>f</w:t>
      </w:r>
      <w:r w:rsidRPr="002B02A7">
        <w:rPr>
          <w:rStyle w:val="Level3asHeadingtext"/>
          <w:b w:val="0"/>
        </w:rPr>
        <w:t xml:space="preserve"> any sub-contracts with </w:t>
      </w:r>
      <w:r w:rsidR="00ED1CC2">
        <w:rPr>
          <w:rStyle w:val="Level3asHeadingtext"/>
          <w:b w:val="0"/>
        </w:rPr>
        <w:t>Sub-Contractor</w:t>
      </w:r>
      <w:r w:rsidRPr="002B02A7">
        <w:rPr>
          <w:rStyle w:val="Level3asHeadingtext"/>
          <w:b w:val="0"/>
        </w:rPr>
        <w:t xml:space="preserve">s entered into by the Operator in connection with this Agreement without cost; </w:t>
      </w:r>
    </w:p>
    <w:p w14:paraId="73F0FED7" w14:textId="77777777" w:rsidR="00DC1E8E" w:rsidRPr="002B02A7" w:rsidRDefault="00DC1E8E" w:rsidP="00DC1E8E">
      <w:pPr>
        <w:pStyle w:val="Level3"/>
        <w:rPr>
          <w:rStyle w:val="Level3asHeadingtext"/>
          <w:b w:val="0"/>
        </w:rPr>
      </w:pPr>
      <w:r w:rsidRPr="002B02A7">
        <w:rPr>
          <w:rStyle w:val="Level3asHeadingtext"/>
          <w:b w:val="0"/>
        </w:rPr>
        <w:t xml:space="preserve">provisions to ensure that any </w:t>
      </w:r>
      <w:r w:rsidR="000B6892">
        <w:rPr>
          <w:rStyle w:val="Level3asHeadingtext"/>
          <w:b w:val="0"/>
        </w:rPr>
        <w:t xml:space="preserve">Necessary Consents </w:t>
      </w:r>
      <w:r w:rsidRPr="002B02A7">
        <w:rPr>
          <w:rStyle w:val="Level3asHeadingtext"/>
          <w:b w:val="0"/>
        </w:rPr>
        <w:t xml:space="preserve">are provided to the Authority and/or New </w:t>
      </w:r>
      <w:r w:rsidR="00225E45">
        <w:rPr>
          <w:rStyle w:val="Level3asHeadingtext"/>
          <w:b w:val="0"/>
        </w:rPr>
        <w:t>Operator</w:t>
      </w:r>
      <w:r w:rsidRPr="002B02A7">
        <w:rPr>
          <w:rStyle w:val="Level3asHeadingtext"/>
          <w:b w:val="0"/>
        </w:rPr>
        <w:t xml:space="preserve"> in a timely manner; </w:t>
      </w:r>
    </w:p>
    <w:p w14:paraId="73F0FED8" w14:textId="77777777" w:rsidR="00DC1E8E" w:rsidRDefault="00DC1E8E" w:rsidP="00DC1E8E">
      <w:pPr>
        <w:pStyle w:val="Level3"/>
        <w:rPr>
          <w:rStyle w:val="Level3asHeadingtext"/>
          <w:b w:val="0"/>
        </w:rPr>
      </w:pPr>
      <w:r w:rsidRPr="002B02A7">
        <w:rPr>
          <w:rStyle w:val="Level3asHeadingtext"/>
          <w:b w:val="0"/>
        </w:rPr>
        <w:t xml:space="preserve">provisions ensuring that that the Authority and/or any New </w:t>
      </w:r>
      <w:r w:rsidR="00225E45">
        <w:rPr>
          <w:rStyle w:val="Level3asHeadingtext"/>
          <w:b w:val="0"/>
        </w:rPr>
        <w:t>Operator</w:t>
      </w:r>
      <w:r w:rsidRPr="002B02A7">
        <w:rPr>
          <w:rStyle w:val="Level3asHeadingtext"/>
          <w:b w:val="0"/>
        </w:rPr>
        <w:t xml:space="preserve"> have the right to use any Intellectual Property Rights</w:t>
      </w:r>
      <w:r w:rsidR="00BB6269">
        <w:rPr>
          <w:rStyle w:val="Level3asHeadingtext"/>
          <w:b w:val="0"/>
        </w:rPr>
        <w:t xml:space="preserve"> </w:t>
      </w:r>
      <w:r w:rsidRPr="002B02A7">
        <w:rPr>
          <w:rStyle w:val="Level3asHeadingtext"/>
          <w:b w:val="0"/>
        </w:rPr>
        <w:t>and Confidential Information in accordance with the terms of this Agreement</w:t>
      </w:r>
      <w:r w:rsidR="00BB6269">
        <w:rPr>
          <w:rStyle w:val="Level3asHeadingtext"/>
          <w:b w:val="0"/>
        </w:rPr>
        <w:t xml:space="preserve"> following expiry or termination (as applicable)</w:t>
      </w:r>
      <w:r w:rsidRPr="002B02A7">
        <w:rPr>
          <w:rStyle w:val="Level3asHeadingtext"/>
          <w:b w:val="0"/>
        </w:rPr>
        <w:t xml:space="preserve">; </w:t>
      </w:r>
    </w:p>
    <w:p w14:paraId="73F0FED9" w14:textId="77777777" w:rsidR="00BB6269" w:rsidRPr="002B02A7" w:rsidRDefault="00BB6269" w:rsidP="00BB6269">
      <w:pPr>
        <w:pStyle w:val="Level3"/>
        <w:rPr>
          <w:rStyle w:val="Level3asHeadingtext"/>
          <w:b w:val="0"/>
        </w:rPr>
      </w:pPr>
      <w:r w:rsidRPr="002B02A7">
        <w:rPr>
          <w:rStyle w:val="Level3asHeadingtext"/>
          <w:b w:val="0"/>
        </w:rPr>
        <w:t xml:space="preserve">provisions ensuring that that the Authority and/or any New </w:t>
      </w:r>
      <w:r>
        <w:rPr>
          <w:rStyle w:val="Level3asHeadingtext"/>
          <w:b w:val="0"/>
        </w:rPr>
        <w:t>Operator</w:t>
      </w:r>
      <w:r w:rsidRPr="002B02A7">
        <w:rPr>
          <w:rStyle w:val="Level3asHeadingtext"/>
          <w:b w:val="0"/>
        </w:rPr>
        <w:t xml:space="preserve"> </w:t>
      </w:r>
      <w:r>
        <w:rPr>
          <w:rStyle w:val="Level3asHeadingtext"/>
          <w:b w:val="0"/>
        </w:rPr>
        <w:t>receive, and have the right to use all Membership Data (and any other Personal Data) following the Expiry Date or Termination Date (as applicable)</w:t>
      </w:r>
      <w:r w:rsidRPr="002B02A7">
        <w:rPr>
          <w:rStyle w:val="Level3asHeadingtext"/>
          <w:b w:val="0"/>
        </w:rPr>
        <w:t xml:space="preserve">; </w:t>
      </w:r>
    </w:p>
    <w:p w14:paraId="73F0FEDA" w14:textId="77777777" w:rsidR="00DC1E8E" w:rsidRPr="002B02A7" w:rsidRDefault="00DC1E8E" w:rsidP="00DC1E8E">
      <w:pPr>
        <w:pStyle w:val="Level3"/>
      </w:pPr>
      <w:r w:rsidRPr="002B02A7">
        <w:rPr>
          <w:rStyle w:val="Level3asHeadingtext"/>
          <w:b w:val="0"/>
        </w:rPr>
        <w:t xml:space="preserve">providing to the Authority and/or to any New </w:t>
      </w:r>
      <w:r w:rsidR="00225E45">
        <w:rPr>
          <w:rStyle w:val="Level3asHeadingtext"/>
          <w:b w:val="0"/>
        </w:rPr>
        <w:t>Operator</w:t>
      </w:r>
      <w:r w:rsidRPr="002B02A7">
        <w:rPr>
          <w:rStyle w:val="Level3asHeadingtext"/>
          <w:b w:val="0"/>
        </w:rPr>
        <w:t xml:space="preserve"> all and any information concerning the [Facility/Facilities] and the Services which is reasonably required for the efficient transfer of responsibility for their performance, </w:t>
      </w:r>
      <w:r w:rsidR="002F1827">
        <w:rPr>
          <w:rStyle w:val="Level3asHeadingtext"/>
          <w:b w:val="0"/>
        </w:rPr>
        <w:t xml:space="preserve">including </w:t>
      </w:r>
      <w:r w:rsidRPr="002B02A7">
        <w:rPr>
          <w:rStyle w:val="Level3asHeadingtext"/>
          <w:b w:val="0"/>
        </w:rPr>
        <w:t>a</w:t>
      </w:r>
      <w:r w:rsidR="00BB6269">
        <w:rPr>
          <w:rStyle w:val="Level3asHeadingtext"/>
          <w:b w:val="0"/>
        </w:rPr>
        <w:t xml:space="preserve"> complete and up-to-date</w:t>
      </w:r>
      <w:r w:rsidRPr="002B02A7">
        <w:rPr>
          <w:rStyle w:val="Level3asHeadingtext"/>
          <w:b w:val="0"/>
        </w:rPr>
        <w:t xml:space="preserve"> copy of the Operating Manual</w:t>
      </w:r>
      <w:bookmarkEnd w:id="523"/>
      <w:r w:rsidR="00BB6269">
        <w:rPr>
          <w:rStyle w:val="Level3asHeadingtext"/>
          <w:b w:val="0"/>
        </w:rPr>
        <w:t>.</w:t>
      </w:r>
    </w:p>
    <w:p w14:paraId="73F0FEDB" w14:textId="77777777" w:rsidR="000B6892" w:rsidRDefault="00F24ECD" w:rsidP="00376AEA">
      <w:pPr>
        <w:pStyle w:val="Level2"/>
      </w:pPr>
      <w:bookmarkStart w:id="524" w:name="_Ref7594537"/>
      <w:r>
        <w:t xml:space="preserve">The </w:t>
      </w:r>
      <w:r w:rsidR="00225E45">
        <w:t>Operator</w:t>
      </w:r>
      <w:r w:rsidR="00DC1E8E">
        <w:t xml:space="preserve"> shall not knowingly do or omit to do anything which may adversely affect</w:t>
      </w:r>
      <w:r w:rsidR="000B6892">
        <w:t>:</w:t>
      </w:r>
      <w:r w:rsidR="00DC1E8E">
        <w:t xml:space="preserve"> </w:t>
      </w:r>
    </w:p>
    <w:p w14:paraId="73F0FEDC" w14:textId="77777777" w:rsidR="000B6892" w:rsidRDefault="00DC1E8E" w:rsidP="000B6892">
      <w:pPr>
        <w:pStyle w:val="Level3"/>
      </w:pPr>
      <w:r>
        <w:t>the Authority's ability</w:t>
      </w:r>
      <w:r w:rsidR="000B6892">
        <w:t xml:space="preserve"> to provide or procure the provisions of the Services (or services similar to the Services); </w:t>
      </w:r>
      <w:r>
        <w:t xml:space="preserve">or </w:t>
      </w:r>
    </w:p>
    <w:p w14:paraId="73F0FEDD" w14:textId="77777777" w:rsidR="000B6892" w:rsidRDefault="00DC1E8E" w:rsidP="000B6892">
      <w:pPr>
        <w:pStyle w:val="Level3"/>
      </w:pPr>
      <w:r>
        <w:t xml:space="preserve">the cost to the Authority of ensuring an orderly transfer of responsibility for the provision of the Services (or services similar to the Services) </w:t>
      </w:r>
    </w:p>
    <w:p w14:paraId="73F0FEDE" w14:textId="77777777" w:rsidR="00366CE9" w:rsidRPr="00366CE9" w:rsidRDefault="00DC1E8E" w:rsidP="000B6892">
      <w:pPr>
        <w:pStyle w:val="Body2"/>
      </w:pPr>
      <w:r>
        <w:t xml:space="preserve">on termination or expiry of this Agreement. </w:t>
      </w:r>
      <w:r w:rsidR="00376AEA">
        <w:t xml:space="preserve"> </w:t>
      </w:r>
      <w:bookmarkEnd w:id="524"/>
    </w:p>
    <w:p w14:paraId="73F0FEDF" w14:textId="77777777" w:rsidR="00376AEA" w:rsidRPr="00D67FA1" w:rsidRDefault="00366CE9" w:rsidP="00376AEA">
      <w:pPr>
        <w:pStyle w:val="Level2"/>
      </w:pPr>
      <w:r w:rsidRPr="00D67FA1">
        <w:t xml:space="preserve">Without prejudice to the generality of Clause </w:t>
      </w:r>
      <w:r w:rsidRPr="00D67FA1">
        <w:fldChar w:fldCharType="begin"/>
      </w:r>
      <w:r w:rsidRPr="00D67FA1">
        <w:instrText xml:space="preserve"> REF _Ref7594537 \r \h  \* MERGEFORMAT </w:instrText>
      </w:r>
      <w:r w:rsidRPr="00D67FA1">
        <w:fldChar w:fldCharType="separate"/>
      </w:r>
      <w:r w:rsidR="005833FA">
        <w:t>51.6</w:t>
      </w:r>
      <w:r w:rsidRPr="00D67FA1">
        <w:fldChar w:fldCharType="end"/>
      </w:r>
      <w:r w:rsidRPr="00D67FA1">
        <w:t>, t</w:t>
      </w:r>
      <w:r w:rsidR="00D67FA1" w:rsidRPr="00D67FA1">
        <w:t xml:space="preserve">he Operator shall not, </w:t>
      </w:r>
      <w:r w:rsidRPr="00D67FA1">
        <w:t xml:space="preserve">and shall procure that </w:t>
      </w:r>
      <w:r w:rsidR="00D67FA1" w:rsidRPr="00D67FA1">
        <w:t>its Sub-Contractors shall not</w:t>
      </w:r>
      <w:r w:rsidR="00D76147">
        <w:t xml:space="preserve">, </w:t>
      </w:r>
      <w:r w:rsidR="00376AEA" w:rsidRPr="00D67FA1">
        <w:t>in the twelve month period prior to the Expiry Date (or such period remaining where a Termination Notice has been issued) (the "</w:t>
      </w:r>
      <w:r w:rsidR="00376AEA" w:rsidRPr="00D67FA1">
        <w:rPr>
          <w:b/>
        </w:rPr>
        <w:t>Applicable Period</w:t>
      </w:r>
      <w:r w:rsidR="00376AEA" w:rsidRPr="00D67FA1">
        <w:t xml:space="preserve">") </w:t>
      </w:r>
      <w:r w:rsidR="00D76147">
        <w:t xml:space="preserve">do any of the following </w:t>
      </w:r>
      <w:r w:rsidR="00376AEA" w:rsidRPr="00D67FA1">
        <w:t xml:space="preserve">in relation to the Services </w:t>
      </w:r>
      <w:r w:rsidR="00D76147">
        <w:t xml:space="preserve">and/or the Assets </w:t>
      </w:r>
      <w:r w:rsidR="00376AEA" w:rsidRPr="00D67FA1">
        <w:t>except with the prior written consent of the Authority, such consent not to be un</w:t>
      </w:r>
      <w:r w:rsidRPr="00D67FA1">
        <w:t>reasonably withheld or delayed:</w:t>
      </w:r>
    </w:p>
    <w:p w14:paraId="73F0FEE0" w14:textId="77777777" w:rsidR="00376AEA" w:rsidRPr="00D67FA1" w:rsidRDefault="00376AEA" w:rsidP="00D67FA1">
      <w:pPr>
        <w:pStyle w:val="Level3"/>
      </w:pPr>
      <w:r w:rsidRPr="00D67FA1">
        <w:t>dispose of or agree to dispose of or grant any option in respect of any part of the Assets other than stock in the ordinary course of trading;</w:t>
      </w:r>
    </w:p>
    <w:p w14:paraId="73F0FEE1" w14:textId="77777777" w:rsidR="00376AEA" w:rsidRPr="00D67FA1" w:rsidRDefault="00376AEA" w:rsidP="00D67FA1">
      <w:pPr>
        <w:pStyle w:val="Level3"/>
      </w:pPr>
      <w:r w:rsidRPr="00D67FA1">
        <w:t>materially vary the terms of any contracts already entered into</w:t>
      </w:r>
      <w:r w:rsidR="00366CE9" w:rsidRPr="00D67FA1">
        <w:t xml:space="preserve"> with any provider of goods and/or services </w:t>
      </w:r>
      <w:r w:rsidR="004D2033" w:rsidRPr="00D67FA1">
        <w:t>to the extent such variation would have effect after the Expiry Date or Termination Date (as applicable)</w:t>
      </w:r>
      <w:r w:rsidRPr="00D67FA1">
        <w:t>;</w:t>
      </w:r>
    </w:p>
    <w:p w14:paraId="73F0FEE2" w14:textId="77777777" w:rsidR="00376AEA" w:rsidRPr="00D67FA1" w:rsidRDefault="00376AEA" w:rsidP="00D67FA1">
      <w:pPr>
        <w:pStyle w:val="Level3"/>
      </w:pPr>
      <w:r w:rsidRPr="00D67FA1">
        <w:t>enter into any long</w:t>
      </w:r>
      <w:r w:rsidRPr="00D67FA1">
        <w:noBreakHyphen/>
        <w:t>term (being 12 months or longer), unusual or abnormal contract or commitment</w:t>
      </w:r>
      <w:r w:rsidR="004D2033" w:rsidRPr="00D67FA1">
        <w:t xml:space="preserve"> which would form part of the Assets, to the extent to such contract or commitment would have effect after the Expiry Date or Termination Date (as applicable)</w:t>
      </w:r>
      <w:r w:rsidRPr="00D67FA1">
        <w:t>;</w:t>
      </w:r>
    </w:p>
    <w:p w14:paraId="73F0FEE3" w14:textId="77777777" w:rsidR="00376AEA" w:rsidRPr="00D67FA1" w:rsidRDefault="00376AEA" w:rsidP="00D67FA1">
      <w:pPr>
        <w:pStyle w:val="Level3"/>
      </w:pPr>
      <w:r w:rsidRPr="00D67FA1">
        <w:t>enter into any leasing, hire purchase, contract hire or other agreements or arrangements for payment on deferred terms;</w:t>
      </w:r>
    </w:p>
    <w:p w14:paraId="73F0FEE4" w14:textId="77777777" w:rsidR="00376AEA" w:rsidRPr="00D67FA1" w:rsidRDefault="00376AEA" w:rsidP="00D67FA1">
      <w:pPr>
        <w:pStyle w:val="Level3"/>
      </w:pPr>
      <w:r w:rsidRPr="00D67FA1">
        <w:t xml:space="preserve">grant or issue or agree to grant or issue any mortgages, charges, debentures or other securities for money or redeem or agree to redeem any such securities or give or agree to give any guarantees or indemnities or, without prejudice to the foregoing generality, create or permit to subsist any other encumbrance over all or any of its present or future incomes or assets </w:t>
      </w:r>
      <w:r w:rsidR="004D2033" w:rsidRPr="00D67FA1">
        <w:t xml:space="preserve">forming part of the Assets or otherwise </w:t>
      </w:r>
      <w:r w:rsidRPr="00D67FA1">
        <w:t>affecting this Agreement and/or the provision of the Services;</w:t>
      </w:r>
    </w:p>
    <w:p w14:paraId="73F0FEE5" w14:textId="77777777" w:rsidR="00376AEA" w:rsidRPr="00D67FA1" w:rsidRDefault="00376AEA" w:rsidP="00D67FA1">
      <w:pPr>
        <w:pStyle w:val="Level3"/>
      </w:pPr>
      <w:r w:rsidRPr="00D67FA1">
        <w:t xml:space="preserve">permit any of </w:t>
      </w:r>
      <w:r w:rsidR="004D2033" w:rsidRPr="00D67FA1">
        <w:t>the Operator I</w:t>
      </w:r>
      <w:r w:rsidRPr="00D67FA1">
        <w:t xml:space="preserve">nsurances to lapse or do anything which would make any policy of insurance </w:t>
      </w:r>
      <w:r w:rsidR="004D2033" w:rsidRPr="00D67FA1">
        <w:t xml:space="preserve">relating to this Agreement and/or the provision of the Services </w:t>
      </w:r>
      <w:r w:rsidRPr="00D67FA1">
        <w:t>void or voidable;</w:t>
      </w:r>
    </w:p>
    <w:p w14:paraId="73F0FEE6" w14:textId="77777777" w:rsidR="00376AEA" w:rsidRPr="00D67FA1" w:rsidRDefault="00376AEA" w:rsidP="00D67FA1">
      <w:pPr>
        <w:pStyle w:val="Level3"/>
      </w:pPr>
      <w:r w:rsidRPr="00D67FA1">
        <w:t>in any way depart from the ordinary co</w:t>
      </w:r>
      <w:r w:rsidR="00D76147">
        <w:t>urse of its day to day business</w:t>
      </w:r>
      <w:r w:rsidR="00D67FA1" w:rsidRPr="00D67FA1">
        <w:t xml:space="preserve">, </w:t>
      </w:r>
      <w:r w:rsidRPr="00D67FA1">
        <w:t>either as regards the nature or scope or the manner of conducting the same;</w:t>
      </w:r>
    </w:p>
    <w:p w14:paraId="73F0FEE7" w14:textId="77777777" w:rsidR="00376AEA" w:rsidRPr="00D67FA1" w:rsidRDefault="00376AEA" w:rsidP="00D67FA1">
      <w:pPr>
        <w:pStyle w:val="Level3"/>
      </w:pPr>
      <w:r w:rsidRPr="00D67FA1">
        <w:t>release, waive or modify any warranty or guarantee given by any supplier of goods or services</w:t>
      </w:r>
      <w:r w:rsidR="004D4114">
        <w:t>;</w:t>
      </w:r>
    </w:p>
    <w:p w14:paraId="73F0FEE8" w14:textId="77777777" w:rsidR="00376AEA" w:rsidRPr="00D67FA1" w:rsidRDefault="00D67FA1" w:rsidP="00D67FA1">
      <w:pPr>
        <w:pStyle w:val="Level3"/>
      </w:pPr>
      <w:bookmarkStart w:id="525" w:name="_Ref7596673"/>
      <w:r w:rsidRPr="00D67FA1">
        <w:t>[</w:t>
      </w:r>
      <w:r w:rsidR="00376AEA" w:rsidRPr="00D67FA1">
        <w:t>cause or permit any item comprised in the records relating to the Services to be removed or destroyed or any programs or data held on the computer systems of the Operator and relating to the Services to be removed or deleted except for the deletion of Personal Data where required to ensure compliance with the Data Protection Legislation or for the efficient running of the computer system in question after satisfactory back</w:t>
      </w:r>
      <w:r w:rsidR="00376AEA" w:rsidRPr="00D67FA1">
        <w:noBreakHyphen/>
        <w:t>up copies have been made and securely stored off</w:t>
      </w:r>
      <w:r w:rsidR="00376AEA" w:rsidRPr="00D67FA1">
        <w:noBreakHyphen/>
        <w:t>site</w:t>
      </w:r>
      <w:r w:rsidRPr="00D67FA1">
        <w:t>]</w:t>
      </w:r>
      <w:r w:rsidR="00376AEA" w:rsidRPr="00D67FA1">
        <w:t>;</w:t>
      </w:r>
      <w:bookmarkEnd w:id="525"/>
    </w:p>
    <w:p w14:paraId="73F0FEE9" w14:textId="77777777" w:rsidR="00376AEA" w:rsidRPr="00D67FA1" w:rsidRDefault="00376AEA" w:rsidP="00D67FA1">
      <w:pPr>
        <w:pStyle w:val="Level3"/>
      </w:pPr>
      <w:r w:rsidRPr="00D67FA1">
        <w:t>terminate the employment of any of the Relevant Employees for any reason whatsoever without first obtaining the consent of the Authority to such termination save where, in the reasonable opinion of the Operator, termination is justified for cause due to the actions of  such Relevant Employee</w:t>
      </w:r>
      <w:r w:rsidR="00D67FA1" w:rsidRPr="00D67FA1">
        <w:t>(</w:t>
      </w:r>
      <w:r w:rsidRPr="00D67FA1">
        <w:t>s</w:t>
      </w:r>
      <w:r w:rsidR="00D67FA1" w:rsidRPr="00D67FA1">
        <w:t>)</w:t>
      </w:r>
      <w:r w:rsidRPr="00D67FA1">
        <w:t>;</w:t>
      </w:r>
    </w:p>
    <w:p w14:paraId="73F0FEEA" w14:textId="77777777" w:rsidR="00376AEA" w:rsidRPr="00D67FA1" w:rsidRDefault="00376AEA" w:rsidP="00D67FA1">
      <w:pPr>
        <w:pStyle w:val="Level3"/>
      </w:pPr>
      <w:r w:rsidRPr="00D67FA1">
        <w:t xml:space="preserve">alter or change in any way any of the terms and conditions of employment of any of the Relevant Employees </w:t>
      </w:r>
      <w:r w:rsidR="00D67FA1" w:rsidRPr="00D67FA1">
        <w:t>(</w:t>
      </w:r>
      <w:r w:rsidRPr="00D67FA1">
        <w:t xml:space="preserve">whether with or without the consent of </w:t>
      </w:r>
      <w:r w:rsidR="00D67FA1" w:rsidRPr="00D67FA1">
        <w:t xml:space="preserve">such </w:t>
      </w:r>
      <w:r w:rsidRPr="00D67FA1">
        <w:t>Relevant Employee</w:t>
      </w:r>
      <w:r w:rsidR="00D67FA1" w:rsidRPr="00D67FA1">
        <w:t>(</w:t>
      </w:r>
      <w:r w:rsidRPr="00D67FA1">
        <w:t>s</w:t>
      </w:r>
      <w:r w:rsidR="00D67FA1" w:rsidRPr="00D67FA1">
        <w:t>))</w:t>
      </w:r>
      <w:r w:rsidRPr="00D67FA1">
        <w:t xml:space="preserve"> other than for wage or salary awards which are in line with those offered generally for similar individuals within the Operator's workforce or as is required by law (for the avoidance of doubt, the Operator will provide upon request by the Authority evidence that any such wage or salary award is in line with those offered generally for similar individuals);</w:t>
      </w:r>
    </w:p>
    <w:p w14:paraId="73F0FEEB" w14:textId="77777777" w:rsidR="00376AEA" w:rsidRPr="00D67FA1" w:rsidRDefault="00376AEA" w:rsidP="00D67FA1">
      <w:pPr>
        <w:pStyle w:val="Level3"/>
      </w:pPr>
      <w:r w:rsidRPr="00D67FA1">
        <w:t>relocate or assign to new duties any of the Relevant Employees, or assign to the provision of the Services any employee not so assigned at the commencement of the Applicable Period, or increase to any significant degree the proportion of working time spent on the Services by any such employee, without the prior written consent of the Authority, such consent not to be unreasonably withheld or delayed; or</w:t>
      </w:r>
    </w:p>
    <w:p w14:paraId="73F0FEEC" w14:textId="77777777" w:rsidR="00376AEA" w:rsidRPr="00D67FA1" w:rsidRDefault="00376AEA" w:rsidP="00D67FA1">
      <w:pPr>
        <w:pStyle w:val="Level3"/>
      </w:pPr>
      <w:r w:rsidRPr="00D67FA1">
        <w:t>make any other alterations to the structure or composition of the Relevant Employees which are intended to or which may preclude the application of the Regulations upon the resumption of service by the Authority or another service provider.</w:t>
      </w:r>
    </w:p>
    <w:p w14:paraId="73F0FEED" w14:textId="77777777" w:rsidR="00376AEA" w:rsidRPr="00D67FA1" w:rsidRDefault="00376AEA" w:rsidP="00D67FA1">
      <w:pPr>
        <w:pStyle w:val="Level3"/>
        <w:numPr>
          <w:ilvl w:val="0"/>
          <w:numId w:val="0"/>
        </w:numPr>
        <w:ind w:left="851"/>
        <w:rPr>
          <w:color w:val="FFFFFF" w:themeColor="background1"/>
        </w:rPr>
      </w:pPr>
      <w:r w:rsidRPr="00D67FA1">
        <w:t xml:space="preserve">In the event that the Authority fails to respond within [five (5)] Business Days of the Operator's request for consent, the Authority shall be deemed to have given </w:t>
      </w:r>
      <w:r w:rsidRPr="00D67FA1">
        <w:rPr>
          <w:color w:val="FFFFFF" w:themeColor="background1"/>
        </w:rPr>
        <w:t>consent.</w:t>
      </w:r>
    </w:p>
    <w:p w14:paraId="73F0FEEE" w14:textId="77777777" w:rsidR="00DC1E8E" w:rsidRPr="008A0661" w:rsidRDefault="00DC1E8E" w:rsidP="00DC1E8E">
      <w:pPr>
        <w:pStyle w:val="Level1"/>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_Ref433776420 \r </w:instrText>
      </w:r>
      <w:r>
        <w:fldChar w:fldCharType="separate"/>
      </w:r>
      <w:bookmarkStart w:id="526" w:name="_Toc66951346"/>
      <w:r w:rsidR="005833FA">
        <w:instrText>52</w:instrText>
      </w:r>
      <w:r>
        <w:fldChar w:fldCharType="end"/>
      </w:r>
      <w:r>
        <w:tab/>
        <w:instrText>SURVEYS ON EXPIRY AND RETENTION FUND</w:instrText>
      </w:r>
      <w:bookmarkEnd w:id="526"/>
      <w:r w:rsidRPr="00562030">
        <w:instrText xml:space="preserve">" \l1 </w:instrText>
      </w:r>
      <w:r>
        <w:rPr>
          <w:rStyle w:val="Level1asHeadingtext"/>
        </w:rPr>
        <w:fldChar w:fldCharType="end"/>
      </w:r>
      <w:bookmarkStart w:id="527" w:name="_Ref433358097"/>
      <w:bookmarkStart w:id="528" w:name="_Ref433764650"/>
      <w:bookmarkStart w:id="529" w:name="_Ref433776420"/>
      <w:r w:rsidRPr="008A0661">
        <w:rPr>
          <w:rStyle w:val="Level1asHeadingtext"/>
        </w:rPr>
        <w:t>Surveys on Expiry and Retention Fund</w:t>
      </w:r>
      <w:r w:rsidRPr="009424DF">
        <w:rPr>
          <w:rStyle w:val="FootnoteReference"/>
        </w:rPr>
        <w:footnoteReference w:id="122"/>
      </w:r>
      <w:bookmarkEnd w:id="527"/>
      <w:bookmarkEnd w:id="528"/>
      <w:bookmarkEnd w:id="529"/>
    </w:p>
    <w:p w14:paraId="73F0FEEF" w14:textId="77777777" w:rsidR="00DC1E8E" w:rsidRPr="008A0661" w:rsidRDefault="00DC1E8E" w:rsidP="00DC1E8E">
      <w:pPr>
        <w:pStyle w:val="Level2"/>
        <w:rPr>
          <w:rStyle w:val="Level2asHeadingtext"/>
        </w:rPr>
      </w:pPr>
      <w:bookmarkStart w:id="530" w:name="_Ref321865075"/>
      <w:r w:rsidRPr="008A0661">
        <w:rPr>
          <w:rStyle w:val="Level2asHeadingtext"/>
        </w:rPr>
        <w:t>Final Survey</w:t>
      </w:r>
      <w:bookmarkEnd w:id="530"/>
    </w:p>
    <w:p w14:paraId="73F0FEF0" w14:textId="77777777" w:rsidR="00DC1E8E" w:rsidRPr="00D147BB" w:rsidRDefault="00DC1E8E" w:rsidP="00DC1E8E">
      <w:pPr>
        <w:pStyle w:val="Level3"/>
      </w:pPr>
      <w:r w:rsidRPr="00D147BB">
        <w:t xml:space="preserve">No later than the date [eighteen (18)] months prior to the Expiry Date, the Authority shall be entitled to carry out or procure the carrying out of a final survey of the Site[s] to assess whether [it has/they have] been and [is/are] being maintained by </w:t>
      </w:r>
      <w:r w:rsidR="00F24ECD">
        <w:t xml:space="preserve">the </w:t>
      </w:r>
      <w:r w:rsidR="00225E45">
        <w:t>Operator</w:t>
      </w:r>
      <w:r w:rsidRPr="00D147BB">
        <w:t xml:space="preserve"> in accordance with its obligations under </w:t>
      </w:r>
      <w:r>
        <w:t>Clause</w:t>
      </w:r>
      <w:r w:rsidRPr="00D147BB">
        <w:t xml:space="preserve"> </w:t>
      </w:r>
      <w:r>
        <w:fldChar w:fldCharType="begin"/>
      </w:r>
      <w:r>
        <w:instrText xml:space="preserve"> REF _Ref525500450 \r \h </w:instrText>
      </w:r>
      <w:r>
        <w:fldChar w:fldCharType="separate"/>
      </w:r>
      <w:r w:rsidR="005833FA">
        <w:t>14</w:t>
      </w:r>
      <w:r>
        <w:fldChar w:fldCharType="end"/>
      </w:r>
      <w:r w:rsidRPr="00D147BB">
        <w:t xml:space="preserve"> (Maintenance).</w:t>
      </w:r>
    </w:p>
    <w:p w14:paraId="73F0FEF1" w14:textId="77777777" w:rsidR="00DC1E8E" w:rsidRPr="00D147BB" w:rsidRDefault="00DC1E8E" w:rsidP="00DC1E8E">
      <w:pPr>
        <w:pStyle w:val="Level3"/>
      </w:pPr>
      <w:r w:rsidRPr="00D147BB">
        <w:t xml:space="preserve">The Authority shall notify </w:t>
      </w:r>
      <w:r w:rsidR="00F24ECD">
        <w:t xml:space="preserve">the </w:t>
      </w:r>
      <w:r w:rsidR="00225E45">
        <w:t>Operator</w:t>
      </w:r>
      <w:r w:rsidRPr="00D147BB">
        <w:t xml:space="preserve"> in writing a minimum of five (5) Business Days in advance of the date it wishes to carry out or procure the carrying out of the final survey.  The Authority shall consider in good faith any reasonable request by </w:t>
      </w:r>
      <w:r w:rsidR="00F24ECD">
        <w:t xml:space="preserve">the </w:t>
      </w:r>
      <w:r w:rsidR="00225E45">
        <w:t>Operator</w:t>
      </w:r>
      <w:r w:rsidRPr="00D147BB">
        <w:t xml:space="preserve"> for the final survey to be carried out on a different date if such request is made at least two (2) Business Days prior to the notified date and </w:t>
      </w:r>
      <w:r w:rsidR="00F24ECD">
        <w:t xml:space="preserve">the </w:t>
      </w:r>
      <w:r w:rsidR="00225E45">
        <w:t>Operator</w:t>
      </w:r>
      <w:r w:rsidRPr="00D147BB">
        <w:t xml:space="preserve"> (acting reasonably) is able to demonstrate that carrying out the final survey on the notified date would materially prejudice </w:t>
      </w:r>
      <w:r w:rsidR="00F24ECD">
        <w:t xml:space="preserve">the </w:t>
      </w:r>
      <w:r w:rsidR="00225E45">
        <w:t>Operator</w:t>
      </w:r>
      <w:r w:rsidRPr="00D147BB">
        <w:t>'s ability to provide the Services.</w:t>
      </w:r>
    </w:p>
    <w:p w14:paraId="73F0FEF2" w14:textId="77777777" w:rsidR="00DC1E8E" w:rsidRPr="008A0661" w:rsidRDefault="00DC1E8E" w:rsidP="00DC1E8E">
      <w:pPr>
        <w:pStyle w:val="Level2"/>
        <w:rPr>
          <w:rStyle w:val="Level2asHeadingtext"/>
        </w:rPr>
      </w:pPr>
      <w:bookmarkStart w:id="531" w:name="_Ref321833870"/>
      <w:r w:rsidRPr="008A0661">
        <w:rPr>
          <w:rStyle w:val="Level2asHeadingtext"/>
        </w:rPr>
        <w:t>Minimisation of Disruption</w:t>
      </w:r>
      <w:bookmarkEnd w:id="531"/>
    </w:p>
    <w:p w14:paraId="73F0FEF3" w14:textId="77777777" w:rsidR="00DC1E8E" w:rsidRPr="00D147BB" w:rsidRDefault="00DC1E8E" w:rsidP="00DC1E8E">
      <w:pPr>
        <w:pStyle w:val="Body2"/>
      </w:pPr>
      <w:r w:rsidRPr="00D147BB">
        <w:t xml:space="preserve">When carrying out the final survey, the Authority shall use reasonable endeavours to minimise any disruption caused to the provision of the Services by </w:t>
      </w:r>
      <w:r w:rsidR="00F24ECD">
        <w:t xml:space="preserve">the </w:t>
      </w:r>
      <w:r w:rsidR="00225E45">
        <w:t>Operator</w:t>
      </w:r>
      <w:r w:rsidRPr="00D147BB">
        <w:t xml:space="preserve">.  </w:t>
      </w:r>
      <w:r w:rsidR="00F24ECD">
        <w:t xml:space="preserve">The </w:t>
      </w:r>
      <w:r w:rsidR="00225E45">
        <w:t>Operator</w:t>
      </w:r>
      <w:r w:rsidRPr="00D147BB">
        <w:t xml:space="preserve"> shall afford the Authority or any person carrying out the survey (free of charge) any reasonable assistance required by the Authority during the carrying out of the final survey.  The cost of the final survey shall be borne by the Authority.</w:t>
      </w:r>
    </w:p>
    <w:p w14:paraId="73F0FEF4" w14:textId="77777777" w:rsidR="00DC1E8E" w:rsidRPr="008A0661" w:rsidRDefault="00DC1E8E" w:rsidP="00DC1E8E">
      <w:pPr>
        <w:pStyle w:val="Level2"/>
        <w:rPr>
          <w:rStyle w:val="Level2asHeadingtext"/>
        </w:rPr>
      </w:pPr>
      <w:r w:rsidRPr="008A0661">
        <w:rPr>
          <w:rStyle w:val="Level2asHeadingtext"/>
        </w:rPr>
        <w:t>Results of Survey</w:t>
      </w:r>
    </w:p>
    <w:p w14:paraId="73F0FEF5" w14:textId="77777777" w:rsidR="00DC1E8E" w:rsidRPr="00D147BB" w:rsidRDefault="00DC1E8E" w:rsidP="00DC1E8E">
      <w:pPr>
        <w:pStyle w:val="Body2"/>
        <w:keepNext/>
      </w:pPr>
      <w:r w:rsidRPr="00D147BB">
        <w:t xml:space="preserve">If the final survey shows that </w:t>
      </w:r>
      <w:r w:rsidR="00F24ECD">
        <w:t xml:space="preserve">the </w:t>
      </w:r>
      <w:r w:rsidR="00225E45">
        <w:t>Operator</w:t>
      </w:r>
      <w:r w:rsidRPr="00D147BB">
        <w:t xml:space="preserve"> has not complied with or is not complying with its obligations under </w:t>
      </w:r>
      <w:r>
        <w:t>Clause</w:t>
      </w:r>
      <w:r w:rsidRPr="00D147BB">
        <w:t xml:space="preserve"> </w:t>
      </w:r>
      <w:r>
        <w:fldChar w:fldCharType="begin"/>
      </w:r>
      <w:r>
        <w:instrText xml:space="preserve"> REF _Ref525500450 \r \h </w:instrText>
      </w:r>
      <w:r>
        <w:fldChar w:fldCharType="separate"/>
      </w:r>
      <w:r w:rsidR="005833FA">
        <w:t>14</w:t>
      </w:r>
      <w:r>
        <w:fldChar w:fldCharType="end"/>
      </w:r>
      <w:r w:rsidRPr="00D147BB">
        <w:t xml:space="preserve"> (Maintenance) the Authority shall</w:t>
      </w:r>
      <w:r w:rsidR="002F1442">
        <w:t>:</w:t>
      </w:r>
    </w:p>
    <w:p w14:paraId="73F0FEF6" w14:textId="77777777" w:rsidR="00DC1E8E" w:rsidRPr="00D147BB" w:rsidRDefault="00DC1E8E" w:rsidP="00DC1E8E">
      <w:pPr>
        <w:pStyle w:val="Level3"/>
      </w:pPr>
      <w:bookmarkStart w:id="532" w:name="_Ref321865076"/>
      <w:r w:rsidRPr="00D147BB">
        <w:t xml:space="preserve">notify </w:t>
      </w:r>
      <w:r w:rsidR="00F24ECD">
        <w:t xml:space="preserve">the </w:t>
      </w:r>
      <w:r w:rsidR="00225E45">
        <w:t>Operator</w:t>
      </w:r>
      <w:r w:rsidRPr="00D147BB">
        <w:t xml:space="preserve"> of the rectification and/or maintenance work which is required to bring the condition of the [Facility/Facilities] to the standard it would have been in if </w:t>
      </w:r>
      <w:r w:rsidR="00F24ECD">
        <w:t xml:space="preserve">the </w:t>
      </w:r>
      <w:r w:rsidR="00225E45">
        <w:t>Operator</w:t>
      </w:r>
      <w:r w:rsidRPr="00D147BB">
        <w:t xml:space="preserve"> had complied or was complying with its obligations under </w:t>
      </w:r>
      <w:r>
        <w:t>Clause</w:t>
      </w:r>
      <w:r w:rsidRPr="00D147BB">
        <w:t xml:space="preserve"> </w:t>
      </w:r>
      <w:r>
        <w:fldChar w:fldCharType="begin"/>
      </w:r>
      <w:r>
        <w:instrText xml:space="preserve"> REF _Ref525500450 \r \h </w:instrText>
      </w:r>
      <w:r>
        <w:fldChar w:fldCharType="separate"/>
      </w:r>
      <w:r w:rsidR="005833FA">
        <w:t>14</w:t>
      </w:r>
      <w:r>
        <w:fldChar w:fldCharType="end"/>
      </w:r>
      <w:r w:rsidRPr="00D147BB">
        <w:t xml:space="preserve"> (Maintenance) (the </w:t>
      </w:r>
      <w:r w:rsidRPr="00D147BB">
        <w:rPr>
          <w:b/>
        </w:rPr>
        <w:t>Required Standard</w:t>
      </w:r>
      <w:r w:rsidRPr="00D147BB">
        <w:t>);</w:t>
      </w:r>
      <w:bookmarkEnd w:id="532"/>
    </w:p>
    <w:p w14:paraId="73F0FEF7" w14:textId="77777777" w:rsidR="00DC1E8E" w:rsidRPr="00D147BB" w:rsidRDefault="00DC1E8E" w:rsidP="00DC1E8E">
      <w:pPr>
        <w:pStyle w:val="Level3"/>
      </w:pPr>
      <w:bookmarkStart w:id="533" w:name="_Ref321865077"/>
      <w:r w:rsidRPr="00D147BB">
        <w:t xml:space="preserve">specify a reasonable period within which </w:t>
      </w:r>
      <w:r w:rsidR="00F24ECD">
        <w:t xml:space="preserve">the </w:t>
      </w:r>
      <w:r w:rsidR="00225E45">
        <w:t>Operator</w:t>
      </w:r>
      <w:r w:rsidRPr="00D147BB">
        <w:t xml:space="preserve"> must carry out such rectification and/or maintenance work; and</w:t>
      </w:r>
      <w:bookmarkEnd w:id="533"/>
    </w:p>
    <w:p w14:paraId="73F0FEF8" w14:textId="77777777" w:rsidR="00DC1E8E" w:rsidRPr="00D147BB" w:rsidRDefault="00DC1E8E" w:rsidP="00DC1E8E">
      <w:pPr>
        <w:pStyle w:val="Level3"/>
      </w:pPr>
      <w:r w:rsidRPr="00D147BB">
        <w:t xml:space="preserve">if the survey shows a material non-compliance by </w:t>
      </w:r>
      <w:r w:rsidR="00F24ECD">
        <w:t xml:space="preserve">the </w:t>
      </w:r>
      <w:r w:rsidR="00225E45">
        <w:t>Operator</w:t>
      </w:r>
      <w:r w:rsidRPr="00D147BB">
        <w:t xml:space="preserve"> with its obligations under </w:t>
      </w:r>
      <w:r>
        <w:t>Clause</w:t>
      </w:r>
      <w:r w:rsidRPr="00D147BB">
        <w:t xml:space="preserve"> </w:t>
      </w:r>
      <w:r>
        <w:fldChar w:fldCharType="begin"/>
      </w:r>
      <w:r>
        <w:instrText xml:space="preserve"> REF _Ref525500450 \r \h </w:instrText>
      </w:r>
      <w:r>
        <w:fldChar w:fldCharType="separate"/>
      </w:r>
      <w:r w:rsidR="005833FA">
        <w:t>14</w:t>
      </w:r>
      <w:r>
        <w:fldChar w:fldCharType="end"/>
      </w:r>
      <w:r w:rsidRPr="00D147BB">
        <w:t xml:space="preserve"> (Maintenance), recover the cost of the survey from </w:t>
      </w:r>
      <w:r w:rsidR="00F24ECD">
        <w:t xml:space="preserve">the </w:t>
      </w:r>
      <w:r w:rsidR="00225E45">
        <w:t>Operator</w:t>
      </w:r>
      <w:r w:rsidRPr="00D147BB">
        <w:t xml:space="preserve"> by means of a withdrawal from the Retention Fund Account </w:t>
      </w:r>
      <w:r w:rsidR="004D4114">
        <w:t>[</w:t>
      </w:r>
      <w:r w:rsidRPr="00D147BB">
        <w:t>or deduction from the next payment of the Monthly Payment</w:t>
      </w:r>
      <w:r w:rsidR="004D4114">
        <w:t>]</w:t>
      </w:r>
      <w:r w:rsidRPr="00D147BB">
        <w:t>.</w:t>
      </w:r>
    </w:p>
    <w:p w14:paraId="73F0FEF9" w14:textId="77777777" w:rsidR="00DC1E8E" w:rsidRPr="008A0661" w:rsidRDefault="00DC1E8E" w:rsidP="00DC1E8E">
      <w:pPr>
        <w:pStyle w:val="Level2"/>
        <w:rPr>
          <w:rStyle w:val="Level2asHeadingtext"/>
        </w:rPr>
      </w:pPr>
      <w:bookmarkStart w:id="534" w:name="_Ref321833875"/>
      <w:r w:rsidRPr="008A0661">
        <w:rPr>
          <w:rStyle w:val="Level2asHeadingtext"/>
        </w:rPr>
        <w:t>Maintenance Work</w:t>
      </w:r>
      <w:bookmarkEnd w:id="534"/>
    </w:p>
    <w:p w14:paraId="73F0FEFA" w14:textId="77777777" w:rsidR="00DC1E8E" w:rsidRPr="00D147BB" w:rsidRDefault="00F24ECD" w:rsidP="00DC1E8E">
      <w:pPr>
        <w:pStyle w:val="Body2"/>
      </w:pPr>
      <w:r>
        <w:t xml:space="preserve">The </w:t>
      </w:r>
      <w:r w:rsidR="00225E45">
        <w:t>Operator</w:t>
      </w:r>
      <w:r w:rsidR="00DC1E8E" w:rsidRPr="00D147BB">
        <w:t xml:space="preserve"> shall carry out such rectification and/or maintenance work notified pursuant to </w:t>
      </w:r>
      <w:r w:rsidR="00DC1E8E">
        <w:t>Clause</w:t>
      </w:r>
      <w:r w:rsidR="00DC1E8E" w:rsidRPr="00D147BB">
        <w:t xml:space="preserve"> </w:t>
      </w:r>
      <w:r w:rsidR="00DC1E8E" w:rsidRPr="00D147BB">
        <w:fldChar w:fldCharType="begin"/>
      </w:r>
      <w:r w:rsidR="00DC1E8E" w:rsidRPr="00D147BB">
        <w:instrText xml:space="preserve">  REF _Ref321865076 \w \h \* MERGEFORMAT </w:instrText>
      </w:r>
      <w:r w:rsidR="00DC1E8E" w:rsidRPr="00D147BB">
        <w:fldChar w:fldCharType="separate"/>
      </w:r>
      <w:r w:rsidR="005833FA">
        <w:t>52.3.1</w:t>
      </w:r>
      <w:r w:rsidR="00DC1E8E" w:rsidRPr="00D147BB">
        <w:fldChar w:fldCharType="end"/>
      </w:r>
      <w:r w:rsidR="00DC1E8E" w:rsidRPr="00D147BB">
        <w:t xml:space="preserve"> (the </w:t>
      </w:r>
      <w:r w:rsidR="00DC1E8E" w:rsidRPr="00D147BB">
        <w:rPr>
          <w:b/>
        </w:rPr>
        <w:t>Outstanding Work</w:t>
      </w:r>
      <w:r w:rsidR="00DC1E8E" w:rsidRPr="00D147BB">
        <w:t>) in order to reach the Required Standard within the period specified and any costs it incurs in carrying out the Outstanding Work shall be at its own expense.</w:t>
      </w:r>
    </w:p>
    <w:p w14:paraId="73F0FEFB" w14:textId="77777777" w:rsidR="00DC1E8E" w:rsidRPr="008A0661" w:rsidRDefault="00DC1E8E" w:rsidP="00DC1E8E">
      <w:pPr>
        <w:pStyle w:val="Level2"/>
        <w:rPr>
          <w:rStyle w:val="Level2asHeadingtext"/>
        </w:rPr>
      </w:pPr>
      <w:bookmarkStart w:id="535" w:name="_Ref321833877"/>
      <w:r w:rsidRPr="008A0661">
        <w:rPr>
          <w:rStyle w:val="Level2asHeadingtext"/>
        </w:rPr>
        <w:t>Retention Fund</w:t>
      </w:r>
      <w:bookmarkEnd w:id="535"/>
    </w:p>
    <w:p w14:paraId="73F0FEFC" w14:textId="77777777" w:rsidR="00DC1E8E" w:rsidRPr="00CF3BEC" w:rsidRDefault="00DC1E8E" w:rsidP="00CF3BEC">
      <w:pPr>
        <w:pStyle w:val="Body2"/>
        <w:keepNext/>
      </w:pPr>
      <w:r w:rsidRPr="00D147BB">
        <w:t xml:space="preserve">If </w:t>
      </w:r>
      <w:r w:rsidR="00F24ECD">
        <w:t xml:space="preserve">the </w:t>
      </w:r>
      <w:r w:rsidR="00225E45">
        <w:t>Operator</w:t>
      </w:r>
      <w:r w:rsidRPr="00D147BB">
        <w:t xml:space="preserve"> has been notified under </w:t>
      </w:r>
      <w:r>
        <w:t>Clause</w:t>
      </w:r>
      <w:r w:rsidRPr="00D147BB">
        <w:t xml:space="preserve"> </w:t>
      </w:r>
      <w:r w:rsidRPr="00D147BB">
        <w:fldChar w:fldCharType="begin"/>
      </w:r>
      <w:r w:rsidRPr="00D147BB">
        <w:instrText xml:space="preserve">  REF _Ref321865076 \w \h \* MERGEFORMAT </w:instrText>
      </w:r>
      <w:r w:rsidRPr="00D147BB">
        <w:fldChar w:fldCharType="separate"/>
      </w:r>
      <w:r w:rsidR="005833FA">
        <w:t>52.3.1</w:t>
      </w:r>
      <w:r w:rsidRPr="00D147BB">
        <w:fldChar w:fldCharType="end"/>
      </w:r>
      <w:r w:rsidRPr="00D147BB">
        <w:t xml:space="preserve"> (Results of Survey) that rectification and/or maintenance work is required, [twelve (12)] months prior to the Expiry Date (to the extent the Outstanding Works have not been carried out by </w:t>
      </w:r>
      <w:r w:rsidR="00F24ECD">
        <w:t xml:space="preserve">the </w:t>
      </w:r>
      <w:r w:rsidR="00225E45">
        <w:t>Operator</w:t>
      </w:r>
      <w:r w:rsidRPr="00D147BB">
        <w:t xml:space="preserve"> in the interim)</w:t>
      </w:r>
      <w:r w:rsidR="00CF3BEC">
        <w:t>, [</w:t>
      </w:r>
      <w:r w:rsidR="00F24ECD">
        <w:t xml:space="preserve">the </w:t>
      </w:r>
      <w:r w:rsidR="00225E45">
        <w:t>Operator</w:t>
      </w:r>
      <w:r w:rsidRPr="00D147BB">
        <w:t xml:space="preserve"> shall pay the costs of that work as quantified by the survey referred to in </w:t>
      </w:r>
      <w:r>
        <w:t>Clause</w:t>
      </w:r>
      <w:r w:rsidRPr="00D147BB">
        <w:t xml:space="preserve"> </w:t>
      </w:r>
      <w:r w:rsidRPr="00D147BB">
        <w:fldChar w:fldCharType="begin"/>
      </w:r>
      <w:r w:rsidRPr="00D147BB">
        <w:instrText xml:space="preserve"> REF _Ref321865075 \r \h  \* MERGEFORMAT </w:instrText>
      </w:r>
      <w:r w:rsidRPr="00D147BB">
        <w:fldChar w:fldCharType="separate"/>
      </w:r>
      <w:r w:rsidR="005833FA">
        <w:t>52.1</w:t>
      </w:r>
      <w:r w:rsidRPr="00D147BB">
        <w:fldChar w:fldCharType="end"/>
      </w:r>
      <w:r w:rsidRPr="00D147BB">
        <w:t xml:space="preserve"> (Final Survey)</w:t>
      </w:r>
      <w:r w:rsidR="003D5A1C">
        <w:t xml:space="preserve"> </w:t>
      </w:r>
      <w:r w:rsidRPr="00CF3BEC">
        <w:t>into</w:t>
      </w:r>
      <w:r w:rsidR="003D5A1C">
        <w:t>]</w:t>
      </w:r>
      <w:r w:rsidR="003D5A1C">
        <w:rPr>
          <w:rStyle w:val="FootnoteReference"/>
        </w:rPr>
        <w:footnoteReference w:id="123"/>
      </w:r>
      <w:r w:rsidR="003D5A1C">
        <w:t xml:space="preserve"> </w:t>
      </w:r>
      <w:r w:rsidRPr="00CF3BEC">
        <w:t xml:space="preserve">an interest bearing account </w:t>
      </w:r>
      <w:r w:rsidR="00CF3BEC">
        <w:t xml:space="preserve">in the joint names of the Operator and the Contractor </w:t>
      </w:r>
      <w:r w:rsidRPr="00CF3BEC">
        <w:t xml:space="preserve">(the </w:t>
      </w:r>
      <w:r w:rsidR="00CF3BEC">
        <w:t>"</w:t>
      </w:r>
      <w:r w:rsidRPr="00CF3BEC">
        <w:rPr>
          <w:b/>
        </w:rPr>
        <w:t>Retention Fund Account</w:t>
      </w:r>
      <w:r w:rsidR="00CF3BEC">
        <w:t>"</w:t>
      </w:r>
      <w:r w:rsidRPr="00CF3BEC">
        <w:t xml:space="preserve">) (subject to Clause </w:t>
      </w:r>
      <w:r w:rsidRPr="00CF3BEC">
        <w:fldChar w:fldCharType="begin"/>
      </w:r>
      <w:r w:rsidRPr="00CF3BEC">
        <w:instrText xml:space="preserve"> REF _Ref321865078 \r \h  \* MERGEFORMAT </w:instrText>
      </w:r>
      <w:r w:rsidRPr="00CF3BEC">
        <w:fldChar w:fldCharType="separate"/>
      </w:r>
      <w:r w:rsidR="005833FA">
        <w:t>52.6</w:t>
      </w:r>
      <w:r w:rsidRPr="00CF3BEC">
        <w:fldChar w:fldCharType="end"/>
      </w:r>
      <w:r w:rsidRPr="00CF3BEC">
        <w:t xml:space="preserve"> (Costs)).</w:t>
      </w:r>
    </w:p>
    <w:p w14:paraId="73F0FEFD" w14:textId="77777777" w:rsidR="00DC1E8E" w:rsidRPr="008A0661" w:rsidRDefault="00DC1E8E" w:rsidP="00DC1E8E">
      <w:pPr>
        <w:pStyle w:val="Level2"/>
        <w:rPr>
          <w:rStyle w:val="Level2asHeadingtext"/>
        </w:rPr>
      </w:pPr>
      <w:bookmarkStart w:id="536" w:name="_Ref321865078"/>
      <w:r w:rsidRPr="008A0661">
        <w:rPr>
          <w:rStyle w:val="Level2asHeadingtext"/>
        </w:rPr>
        <w:t>Costs</w:t>
      </w:r>
      <w:bookmarkEnd w:id="536"/>
    </w:p>
    <w:p w14:paraId="73F0FEFE" w14:textId="77777777" w:rsidR="00DC1E8E" w:rsidRPr="00D147BB" w:rsidRDefault="00DC1E8E" w:rsidP="00DC1E8E">
      <w:pPr>
        <w:pStyle w:val="Body2"/>
      </w:pPr>
      <w:r w:rsidRPr="00D147BB">
        <w:t xml:space="preserve">If and to the extent that </w:t>
      </w:r>
      <w:r w:rsidR="00F24ECD">
        <w:t xml:space="preserve">the </w:t>
      </w:r>
      <w:r w:rsidR="00225E45">
        <w:t>Operator</w:t>
      </w:r>
      <w:r w:rsidRPr="00D147BB">
        <w:t xml:space="preserve"> carries out the Outstanding Work, to the extent that then or subsequently there are funds standing to the credit of the Retention Fund Account, </w:t>
      </w:r>
      <w:r w:rsidR="00F24ECD">
        <w:t xml:space="preserve">the </w:t>
      </w:r>
      <w:r w:rsidR="00225E45">
        <w:t>Operator</w:t>
      </w:r>
      <w:r w:rsidRPr="00D147BB">
        <w:t xml:space="preserve"> shall be </w:t>
      </w:r>
      <w:r w:rsidR="00CF3BEC">
        <w:t xml:space="preserve">entitled to be </w:t>
      </w:r>
      <w:r w:rsidRPr="00D147BB">
        <w:t xml:space="preserve">reimbursed its costs of so doing by withdrawing amounts from the Retention Fund Account.  If the aggregate of the amounts from time to time paid into the Retention Fund Account are insufficient to cover </w:t>
      </w:r>
      <w:r w:rsidR="00F24ECD">
        <w:t xml:space="preserve">the </w:t>
      </w:r>
      <w:r w:rsidR="00225E45">
        <w:t>Operator</w:t>
      </w:r>
      <w:r w:rsidRPr="00D147BB">
        <w:t xml:space="preserve">'s costs </w:t>
      </w:r>
      <w:r w:rsidR="00F24ECD">
        <w:t xml:space="preserve">the </w:t>
      </w:r>
      <w:r w:rsidR="00225E45">
        <w:t>Operator</w:t>
      </w:r>
      <w:r w:rsidRPr="00D147BB">
        <w:t xml:space="preserve"> shall bear the balance of such costs itself.</w:t>
      </w:r>
    </w:p>
    <w:p w14:paraId="73F0FEFF" w14:textId="77777777" w:rsidR="00DC1E8E" w:rsidRPr="008A0661" w:rsidRDefault="00DC1E8E" w:rsidP="00DC1E8E">
      <w:pPr>
        <w:pStyle w:val="Level2"/>
        <w:rPr>
          <w:rStyle w:val="Level2asHeadingtext"/>
        </w:rPr>
      </w:pPr>
      <w:r w:rsidRPr="008A0661">
        <w:rPr>
          <w:rStyle w:val="Level2asHeadingtext"/>
        </w:rPr>
        <w:t>Failure to Carry Out Work</w:t>
      </w:r>
    </w:p>
    <w:p w14:paraId="73F0FF00" w14:textId="77777777" w:rsidR="00DC1E8E" w:rsidRPr="00D147BB" w:rsidRDefault="00DC1E8E" w:rsidP="00DC1E8E">
      <w:pPr>
        <w:pStyle w:val="Body2"/>
      </w:pPr>
      <w:r w:rsidRPr="00D147BB">
        <w:t xml:space="preserve">If and to the extent that </w:t>
      </w:r>
      <w:r w:rsidR="00F24ECD">
        <w:t xml:space="preserve">the </w:t>
      </w:r>
      <w:r w:rsidR="00225E45">
        <w:t>Operator</w:t>
      </w:r>
      <w:r w:rsidRPr="00D147BB">
        <w:t xml:space="preserve"> fails to carry out the Outstanding Work within the period specified in </w:t>
      </w:r>
      <w:r>
        <w:t>Clause</w:t>
      </w:r>
      <w:r w:rsidRPr="00D147BB">
        <w:t xml:space="preserve"> </w:t>
      </w:r>
      <w:r w:rsidRPr="00D147BB">
        <w:fldChar w:fldCharType="begin"/>
      </w:r>
      <w:r w:rsidRPr="00D147BB">
        <w:instrText xml:space="preserve">  REF _Ref321865077 \w \h \* MERGEFORMAT </w:instrText>
      </w:r>
      <w:r w:rsidRPr="00D147BB">
        <w:fldChar w:fldCharType="separate"/>
      </w:r>
      <w:r w:rsidR="005833FA">
        <w:t>52.3.2</w:t>
      </w:r>
      <w:r w:rsidRPr="00D147BB">
        <w:fldChar w:fldCharType="end"/>
      </w:r>
      <w:r w:rsidRPr="00D147BB">
        <w:t xml:space="preserve"> (Results of Survey), the Authority shall be entitled to carry out itself, or procure, such rectification and/or maintenance work at </w:t>
      </w:r>
      <w:r w:rsidR="00F24ECD">
        <w:t xml:space="preserve">the </w:t>
      </w:r>
      <w:r w:rsidR="00225E45">
        <w:t>Operator</w:t>
      </w:r>
      <w:r w:rsidRPr="00D147BB">
        <w:t xml:space="preserve">'s expense and shall </w:t>
      </w:r>
      <w:r w:rsidR="00CF3BEC">
        <w:t xml:space="preserve">be entitled to </w:t>
      </w:r>
      <w:r w:rsidRPr="00D147BB">
        <w:t xml:space="preserve">make withdrawals from the Retention Fund Account or, where there are insufficient funds in the Retention Fund Account, shall be entitled to recover such amounts from </w:t>
      </w:r>
      <w:r w:rsidR="00F24ECD">
        <w:t xml:space="preserve">the </w:t>
      </w:r>
      <w:r w:rsidR="00225E45">
        <w:t>Operator</w:t>
      </w:r>
      <w:r w:rsidRPr="00D147BB">
        <w:t xml:space="preserve"> as a debt payable on demand.</w:t>
      </w:r>
    </w:p>
    <w:p w14:paraId="73F0FF01" w14:textId="77777777" w:rsidR="00DC1E8E" w:rsidRPr="008A0661" w:rsidRDefault="00DC1E8E" w:rsidP="00DC1E8E">
      <w:pPr>
        <w:pStyle w:val="Level2"/>
        <w:rPr>
          <w:rStyle w:val="Level2asHeadingtext"/>
        </w:rPr>
      </w:pPr>
      <w:r w:rsidRPr="008A0661">
        <w:rPr>
          <w:rStyle w:val="Level2asHeadingtext"/>
        </w:rPr>
        <w:t>Balance of Fund</w:t>
      </w:r>
    </w:p>
    <w:p w14:paraId="73F0FF02" w14:textId="77777777" w:rsidR="00DC1E8E" w:rsidRPr="00D147BB" w:rsidRDefault="00DC1E8E" w:rsidP="00DC1E8E">
      <w:pPr>
        <w:pStyle w:val="Body2"/>
        <w:keepNext/>
      </w:pPr>
      <w:r w:rsidRPr="00D147BB">
        <w:t>If</w:t>
      </w:r>
      <w:r w:rsidR="002F1442">
        <w:t>:</w:t>
      </w:r>
    </w:p>
    <w:p w14:paraId="73F0FF03" w14:textId="77777777" w:rsidR="00DC1E8E" w:rsidRPr="00D147BB" w:rsidRDefault="00DC1E8E" w:rsidP="00DC1E8E">
      <w:pPr>
        <w:pStyle w:val="Level3"/>
      </w:pPr>
      <w:r w:rsidRPr="00D147BB">
        <w:t>all the rectification and/or maintenance work identified by the Authority or the person the Authority procures to carry out the final survey has been carried out to the Required Standard;</w:t>
      </w:r>
    </w:p>
    <w:p w14:paraId="73F0FF04" w14:textId="77777777" w:rsidR="00DC1E8E" w:rsidRPr="00D147BB" w:rsidRDefault="00DC1E8E" w:rsidP="00DC1E8E">
      <w:pPr>
        <w:pStyle w:val="Level3"/>
      </w:pPr>
      <w:r w:rsidRPr="00D147BB">
        <w:t xml:space="preserve">all such rectification and/or maintenance work has been paid for by </w:t>
      </w:r>
      <w:r w:rsidR="00F24ECD">
        <w:t xml:space="preserve">the </w:t>
      </w:r>
      <w:r w:rsidR="00225E45">
        <w:t>Operator</w:t>
      </w:r>
      <w:r w:rsidRPr="00D147BB">
        <w:t>; and</w:t>
      </w:r>
    </w:p>
    <w:p w14:paraId="73F0FF05" w14:textId="77777777" w:rsidR="00DC1E8E" w:rsidRPr="00D147BB" w:rsidRDefault="00DC1E8E" w:rsidP="00DC1E8E">
      <w:pPr>
        <w:pStyle w:val="Level3"/>
      </w:pPr>
      <w:r w:rsidRPr="00D147BB">
        <w:t>no termination notice given in accordance with this Agreement is outstanding,</w:t>
      </w:r>
    </w:p>
    <w:p w14:paraId="73F0FF06" w14:textId="77777777" w:rsidR="00DC1E8E" w:rsidRDefault="00DC1E8E" w:rsidP="003D5A1C">
      <w:pPr>
        <w:pStyle w:val="Level2"/>
        <w:numPr>
          <w:ilvl w:val="0"/>
          <w:numId w:val="0"/>
        </w:numPr>
        <w:ind w:left="851"/>
      </w:pPr>
      <w:r w:rsidRPr="00D147BB">
        <w:t xml:space="preserve">then the </w:t>
      </w:r>
      <w:r w:rsidR="00225E45">
        <w:t>Operator</w:t>
      </w:r>
      <w:r w:rsidRPr="00D147BB">
        <w:t xml:space="preserve"> </w:t>
      </w:r>
      <w:r w:rsidR="003D5A1C">
        <w:t xml:space="preserve">shall be entitled to payment of any balance on the Retention Fund Account </w:t>
      </w:r>
      <w:r w:rsidRPr="00D147BB">
        <w:t>as soon as practicable.</w:t>
      </w:r>
    </w:p>
    <w:p w14:paraId="73F0FF07" w14:textId="77777777" w:rsidR="00DC1E8E" w:rsidRPr="002C1E5E" w:rsidRDefault="00DC1E8E" w:rsidP="00DC1E8E">
      <w:pPr>
        <w:pStyle w:val="Level1"/>
        <w:keepNext/>
      </w:pPr>
      <w:r>
        <w:rPr>
          <w:rStyle w:val="Level1asHeadingtext"/>
        </w:rPr>
        <w:fldChar w:fldCharType="begin"/>
      </w:r>
      <w:r w:rsidRPr="00562030">
        <w:instrText xml:space="preserve">  TC "</w:instrText>
      </w:r>
      <w:r>
        <w:fldChar w:fldCharType="begin"/>
      </w:r>
      <w:r w:rsidRPr="00562030">
        <w:instrText xml:space="preserve"> REF _Ref433776015 \r </w:instrText>
      </w:r>
      <w:r>
        <w:fldChar w:fldCharType="separate"/>
      </w:r>
      <w:bookmarkStart w:id="537" w:name="_Toc66951347"/>
      <w:r w:rsidR="005833FA">
        <w:instrText>53</w:instrText>
      </w:r>
      <w:r>
        <w:fldChar w:fldCharType="end"/>
      </w:r>
      <w:r>
        <w:tab/>
        <w:instrText>CONTINUING OBLIGATIONS</w:instrText>
      </w:r>
      <w:bookmarkEnd w:id="537"/>
      <w:r w:rsidRPr="00562030">
        <w:instrText xml:space="preserve">" \l1 </w:instrText>
      </w:r>
      <w:r>
        <w:rPr>
          <w:rStyle w:val="Level1asHeadingtext"/>
        </w:rPr>
        <w:fldChar w:fldCharType="end"/>
      </w:r>
      <w:bookmarkStart w:id="538" w:name="_Ref321865074"/>
      <w:bookmarkStart w:id="539" w:name="_Ref433764353"/>
      <w:bookmarkStart w:id="540" w:name="_Ref433776015"/>
      <w:r w:rsidRPr="00F05A17">
        <w:rPr>
          <w:rStyle w:val="Level1asHeadingtext"/>
        </w:rPr>
        <w:t>Continuing Obligations</w:t>
      </w:r>
      <w:bookmarkEnd w:id="538"/>
      <w:bookmarkEnd w:id="539"/>
      <w:bookmarkEnd w:id="540"/>
    </w:p>
    <w:p w14:paraId="73F0FF08" w14:textId="77777777" w:rsidR="00DC1E8E" w:rsidRPr="008A0661" w:rsidRDefault="00DC1E8E" w:rsidP="00DC1E8E">
      <w:pPr>
        <w:pStyle w:val="Level2"/>
      </w:pPr>
      <w:r w:rsidRPr="00D147BB">
        <w:t xml:space="preserve">Save as otherwise expressly provided in this Agreement or as already taken into account in the calculation of any Termination Sum or other payment of compensation on termination pursuant to this Agreement, and notwithstanding the provisions of </w:t>
      </w:r>
      <w:r>
        <w:t>Clause</w:t>
      </w:r>
      <w:r w:rsidRPr="00D147BB">
        <w:t xml:space="preserve"> </w:t>
      </w:r>
      <w:r>
        <w:fldChar w:fldCharType="begin"/>
      </w:r>
      <w:r>
        <w:instrText xml:space="preserve"> REF _Ref525508303 \r \h </w:instrText>
      </w:r>
      <w:r>
        <w:fldChar w:fldCharType="separate"/>
      </w:r>
      <w:r w:rsidR="005833FA">
        <w:t>49.2</w:t>
      </w:r>
      <w:r>
        <w:fldChar w:fldCharType="end"/>
      </w:r>
      <w:r w:rsidRPr="00D147BB">
        <w:t xml:space="preserve"> (Exclusivity of Remedy) and </w:t>
      </w:r>
      <w:r w:rsidRPr="00D147BB">
        <w:fldChar w:fldCharType="begin"/>
      </w:r>
      <w:r w:rsidRPr="00D147BB">
        <w:instrText xml:space="preserve">  REF _Ref321861882 \w \h \* MERGEFORMAT </w:instrText>
      </w:r>
      <w:r w:rsidRPr="00D147BB">
        <w:fldChar w:fldCharType="separate"/>
      </w:r>
      <w:r w:rsidR="005833FA">
        <w:t>71</w:t>
      </w:r>
      <w:r w:rsidRPr="00D147BB">
        <w:fldChar w:fldCharType="end"/>
      </w:r>
      <w:r w:rsidRPr="00D147BB">
        <w:t xml:space="preserve"> (Sole Remedy)</w:t>
      </w:r>
      <w:r w:rsidR="002F1442">
        <w:t>:</w:t>
      </w:r>
    </w:p>
    <w:p w14:paraId="73F0FF09" w14:textId="77777777" w:rsidR="00DC1E8E" w:rsidRPr="00D147BB" w:rsidRDefault="00DC1E8E" w:rsidP="00DC1E8E">
      <w:pPr>
        <w:pStyle w:val="Level3"/>
      </w:pPr>
      <w:r w:rsidRPr="00D147BB">
        <w:t>termination of this Agreement shall be without prejudice to any accrued rights or obligations under this Agreement as at the date of termination; and</w:t>
      </w:r>
    </w:p>
    <w:p w14:paraId="73F0FF0A" w14:textId="77777777" w:rsidR="00DC1E8E" w:rsidRPr="000F433B" w:rsidRDefault="00DC1E8E" w:rsidP="00DC1E8E">
      <w:pPr>
        <w:pStyle w:val="Level3"/>
      </w:pPr>
      <w:r w:rsidRPr="000F433B">
        <w:t xml:space="preserve">termination of this Agreement shall not affect the continuing rights and obligations of </w:t>
      </w:r>
      <w:r w:rsidR="00F24ECD">
        <w:t xml:space="preserve">the </w:t>
      </w:r>
      <w:r w:rsidR="00225E45">
        <w:t>Operator</w:t>
      </w:r>
      <w:r w:rsidRPr="000F433B">
        <w:t xml:space="preserve"> and the Authority under [Clause </w:t>
      </w:r>
      <w:r>
        <w:fldChar w:fldCharType="begin"/>
      </w:r>
      <w:r>
        <w:instrText xml:space="preserve"> REF _Ref525508374 \r \h </w:instrText>
      </w:r>
      <w:r>
        <w:fldChar w:fldCharType="separate"/>
      </w:r>
      <w:r w:rsidR="005833FA">
        <w:t>7</w:t>
      </w:r>
      <w:r>
        <w:fldChar w:fldCharType="end"/>
      </w:r>
      <w:r w:rsidRPr="000F433B">
        <w:t xml:space="preserve"> (Nature of Land Interests), Clause </w:t>
      </w:r>
      <w:r w:rsidRPr="000F433B">
        <w:fldChar w:fldCharType="begin"/>
      </w:r>
      <w:r w:rsidRPr="000F433B">
        <w:instrText xml:space="preserve">  REF _Ref321861811 \w \h \* MERGEFORMAT </w:instrText>
      </w:r>
      <w:r w:rsidRPr="000F433B">
        <w:fldChar w:fldCharType="separate"/>
      </w:r>
      <w:r w:rsidR="005833FA">
        <w:t>22</w:t>
      </w:r>
      <w:r w:rsidRPr="000F433B">
        <w:fldChar w:fldCharType="end"/>
      </w:r>
      <w:r w:rsidRPr="000F433B">
        <w:t xml:space="preserve"> (</w:t>
      </w:r>
      <w:r w:rsidR="00225E45">
        <w:t>Operator</w:t>
      </w:r>
      <w:r w:rsidRPr="000F433B">
        <w:t>'s Records),</w:t>
      </w:r>
      <w:r>
        <w:t xml:space="preserve"> </w:t>
      </w:r>
      <w:r w:rsidR="00F60C47" w:rsidRPr="000F433B">
        <w:t xml:space="preserve">Clause </w:t>
      </w:r>
      <w:r w:rsidR="00F60C47" w:rsidRPr="000F433B">
        <w:fldChar w:fldCharType="begin"/>
      </w:r>
      <w:r w:rsidR="00F60C47" w:rsidRPr="000F433B">
        <w:instrText xml:space="preserve">  REF _Ref321834111 \w \h \* MERGEFORMAT </w:instrText>
      </w:r>
      <w:r w:rsidR="00F60C47" w:rsidRPr="000F433B">
        <w:fldChar w:fldCharType="separate"/>
      </w:r>
      <w:r w:rsidR="005833FA">
        <w:t>31</w:t>
      </w:r>
      <w:r w:rsidR="00F60C47" w:rsidRPr="000F433B">
        <w:fldChar w:fldCharType="end"/>
      </w:r>
      <w:r w:rsidR="00F60C47" w:rsidRPr="000F433B">
        <w:t xml:space="preserve"> (Indemnities, Guarantees and Contractual Claims) in respect of any claim arising prior to the Termination Date, Clause </w:t>
      </w:r>
      <w:r w:rsidR="00F60C47" w:rsidRPr="000F433B">
        <w:fldChar w:fldCharType="begin"/>
      </w:r>
      <w:r w:rsidR="00F60C47" w:rsidRPr="000F433B">
        <w:instrText xml:space="preserve">  REF _Ref321860324 \w \h \* MERGEFORMAT </w:instrText>
      </w:r>
      <w:r w:rsidR="00F60C47" w:rsidRPr="000F433B">
        <w:fldChar w:fldCharType="separate"/>
      </w:r>
      <w:r w:rsidR="005833FA">
        <w:t>32</w:t>
      </w:r>
      <w:r w:rsidR="00F60C47" w:rsidRPr="000F433B">
        <w:fldChar w:fldCharType="end"/>
      </w:r>
      <w:r w:rsidR="00F60C47" w:rsidRPr="000F433B">
        <w:t xml:space="preserve"> (</w:t>
      </w:r>
      <w:r w:rsidR="00F60C47">
        <w:t>Operator</w:t>
      </w:r>
      <w:r w:rsidR="00F60C47" w:rsidRPr="000F433B">
        <w:t xml:space="preserve"> Insurances), Clause </w:t>
      </w:r>
      <w:r w:rsidR="00F60C47">
        <w:fldChar w:fldCharType="begin"/>
      </w:r>
      <w:r w:rsidR="00F60C47">
        <w:instrText xml:space="preserve"> REF _Ref525508477 \r \h </w:instrText>
      </w:r>
      <w:r w:rsidR="00F60C47">
        <w:fldChar w:fldCharType="separate"/>
      </w:r>
      <w:r w:rsidR="005833FA">
        <w:t>34</w:t>
      </w:r>
      <w:r w:rsidR="00F60C47">
        <w:fldChar w:fldCharType="end"/>
      </w:r>
      <w:r w:rsidR="00F60C47">
        <w:t xml:space="preserve"> </w:t>
      </w:r>
      <w:r w:rsidR="00F60C47" w:rsidRPr="000F433B">
        <w:t xml:space="preserve">(Reinstatement and Change of Requirement after Insured Event), Clause </w:t>
      </w:r>
      <w:r w:rsidR="00F60C47">
        <w:fldChar w:fldCharType="begin"/>
      </w:r>
      <w:r w:rsidR="00F60C47">
        <w:instrText xml:space="preserve"> REF _Ref525121203 \r \h </w:instrText>
      </w:r>
      <w:r w:rsidR="00F60C47">
        <w:fldChar w:fldCharType="separate"/>
      </w:r>
      <w:r w:rsidR="005833FA">
        <w:t>35</w:t>
      </w:r>
      <w:r w:rsidR="00F60C47">
        <w:fldChar w:fldCharType="end"/>
      </w:r>
      <w:r w:rsidR="00F60C47">
        <w:t xml:space="preserve"> </w:t>
      </w:r>
      <w:r w:rsidR="00F60C47" w:rsidRPr="000F433B">
        <w:t xml:space="preserve">(Risks that Become Uninsurable), </w:t>
      </w:r>
      <w:r w:rsidRPr="006E7D81">
        <w:t xml:space="preserve">Clause </w:t>
      </w:r>
      <w:r w:rsidRPr="006E7D81">
        <w:fldChar w:fldCharType="begin"/>
      </w:r>
      <w:r w:rsidRPr="006E7D81">
        <w:instrText xml:space="preserve">  REF _Ref321851353 \w \h \* MERGEFORMAT </w:instrText>
      </w:r>
      <w:r w:rsidRPr="006E7D81">
        <w:fldChar w:fldCharType="separate"/>
      </w:r>
      <w:r w:rsidR="005833FA">
        <w:t>36</w:t>
      </w:r>
      <w:r w:rsidRPr="006E7D81">
        <w:fldChar w:fldCharType="end"/>
      </w:r>
      <w:r w:rsidRPr="006E7D81">
        <w:t xml:space="preserve"> (Payment)</w:t>
      </w:r>
      <w:r w:rsidR="00F60C47">
        <w:t xml:space="preserve">, Part 8 </w:t>
      </w:r>
      <w:r w:rsidR="00F60C47" w:rsidRPr="000F433B">
        <w:t>(Compensation on Termination)</w:t>
      </w:r>
      <w:r w:rsidR="00F60C47">
        <w:t>,</w:t>
      </w:r>
      <w:r w:rsidRPr="006E7D81">
        <w:t xml:space="preserve"> Clause </w:t>
      </w:r>
      <w:r w:rsidRPr="006E7D81">
        <w:fldChar w:fldCharType="begin"/>
      </w:r>
      <w:r w:rsidRPr="006E7D81">
        <w:instrText xml:space="preserve"> REF _Ref525224160 \r \h </w:instrText>
      </w:r>
      <w:r>
        <w:instrText xml:space="preserve"> \* MERGEFORMAT </w:instrText>
      </w:r>
      <w:r w:rsidRPr="006E7D81">
        <w:fldChar w:fldCharType="separate"/>
      </w:r>
      <w:r w:rsidR="005833FA">
        <w:t>51</w:t>
      </w:r>
      <w:r w:rsidRPr="006E7D81">
        <w:fldChar w:fldCharType="end"/>
      </w:r>
      <w:r w:rsidR="00F60C47">
        <w:t xml:space="preserve"> (Exit Management)</w:t>
      </w:r>
      <w:r w:rsidRPr="000F433B">
        <w:t xml:space="preserve">, Clause </w:t>
      </w:r>
      <w:r w:rsidRPr="000F433B">
        <w:fldChar w:fldCharType="begin"/>
      </w:r>
      <w:r w:rsidRPr="000F433B">
        <w:instrText xml:space="preserve">  REF _Ref321861675 \w \h \* MERGEFORMAT </w:instrText>
      </w:r>
      <w:r w:rsidRPr="000F433B">
        <w:fldChar w:fldCharType="separate"/>
      </w:r>
      <w:r w:rsidR="005833FA">
        <w:t>54</w:t>
      </w:r>
      <w:r w:rsidRPr="000F433B">
        <w:fldChar w:fldCharType="end"/>
      </w:r>
      <w:r w:rsidRPr="000F433B">
        <w:t xml:space="preserve"> (Intellectual Property), </w:t>
      </w:r>
      <w:r w:rsidR="00F60C47">
        <w:t xml:space="preserve">Clause </w:t>
      </w:r>
      <w:r w:rsidR="00F60C47">
        <w:fldChar w:fldCharType="begin"/>
      </w:r>
      <w:r w:rsidR="00F60C47">
        <w:instrText xml:space="preserve"> REF _Ref321861843 \r \h </w:instrText>
      </w:r>
      <w:r w:rsidR="00F60C47">
        <w:fldChar w:fldCharType="separate"/>
      </w:r>
      <w:r w:rsidR="005833FA">
        <w:t>55</w:t>
      </w:r>
      <w:r w:rsidR="00F60C47">
        <w:fldChar w:fldCharType="end"/>
      </w:r>
      <w:r w:rsidR="00F60C47">
        <w:t xml:space="preserve"> (Data Protection), </w:t>
      </w:r>
      <w:r w:rsidR="00A573C0" w:rsidRPr="000F433B">
        <w:t xml:space="preserve">Clause </w:t>
      </w:r>
      <w:r w:rsidR="00A573C0" w:rsidRPr="000F433B">
        <w:fldChar w:fldCharType="begin"/>
      </w:r>
      <w:r w:rsidR="00A573C0" w:rsidRPr="000F433B">
        <w:instrText xml:space="preserve">  REF _Ref321865093 \w \h \* MERGEFORMAT </w:instrText>
      </w:r>
      <w:r w:rsidR="00A573C0" w:rsidRPr="000F433B">
        <w:fldChar w:fldCharType="separate"/>
      </w:r>
      <w:r w:rsidR="005833FA">
        <w:t>56</w:t>
      </w:r>
      <w:r w:rsidR="00A573C0" w:rsidRPr="000F433B">
        <w:fldChar w:fldCharType="end"/>
      </w:r>
      <w:r w:rsidR="00A573C0" w:rsidRPr="000F433B">
        <w:t xml:space="preserve"> (Confidentiality)</w:t>
      </w:r>
      <w:r w:rsidR="00A573C0">
        <w:t xml:space="preserve">, Clause </w:t>
      </w:r>
      <w:r w:rsidR="00A573C0">
        <w:fldChar w:fldCharType="begin"/>
      </w:r>
      <w:r w:rsidR="00A573C0">
        <w:instrText xml:space="preserve"> REF _Ref433764838 \r \h </w:instrText>
      </w:r>
      <w:r w:rsidR="00A573C0">
        <w:fldChar w:fldCharType="separate"/>
      </w:r>
      <w:r w:rsidR="005833FA">
        <w:t>57</w:t>
      </w:r>
      <w:r w:rsidR="00A573C0">
        <w:fldChar w:fldCharType="end"/>
      </w:r>
      <w:r w:rsidR="00A573C0">
        <w:t xml:space="preserve"> (Freedom of Information) </w:t>
      </w:r>
      <w:r w:rsidR="00F60C47">
        <w:t xml:space="preserve">Clause </w:t>
      </w:r>
      <w:r w:rsidR="00F60C47">
        <w:fldChar w:fldCharType="begin"/>
      </w:r>
      <w:r w:rsidR="00F60C47">
        <w:instrText xml:space="preserve"> REF _Ref526321652 \r \h </w:instrText>
      </w:r>
      <w:r w:rsidR="00F60C47">
        <w:fldChar w:fldCharType="separate"/>
      </w:r>
      <w:r w:rsidR="005833FA">
        <w:t>59</w:t>
      </w:r>
      <w:r w:rsidR="00F60C47">
        <w:fldChar w:fldCharType="end"/>
      </w:r>
      <w:r w:rsidR="00F60C47">
        <w:t xml:space="preserve"> </w:t>
      </w:r>
      <w:r w:rsidR="00F60C47" w:rsidRPr="000F433B">
        <w:t xml:space="preserve">(TUPE </w:t>
      </w:r>
      <w:r w:rsidR="00F60C47" w:rsidRPr="006E7D81">
        <w:t>and Employees),</w:t>
      </w:r>
      <w:r w:rsidR="00F60C47">
        <w:t xml:space="preserve"> </w:t>
      </w:r>
      <w:r w:rsidR="00F60C47" w:rsidRPr="006E7D81">
        <w:t xml:space="preserve">Clause </w:t>
      </w:r>
      <w:r w:rsidR="00F60C47" w:rsidRPr="006E7D81">
        <w:fldChar w:fldCharType="begin"/>
      </w:r>
      <w:r w:rsidR="00F60C47" w:rsidRPr="006E7D81">
        <w:instrText xml:space="preserve"> REF _Ref526321767 \r \h </w:instrText>
      </w:r>
      <w:r w:rsidR="00F60C47">
        <w:instrText xml:space="preserve"> \* MERGEFORMAT </w:instrText>
      </w:r>
      <w:r w:rsidR="00F60C47" w:rsidRPr="006E7D81">
        <w:fldChar w:fldCharType="separate"/>
      </w:r>
      <w:r w:rsidR="005833FA">
        <w:t>60</w:t>
      </w:r>
      <w:r w:rsidR="00F60C47" w:rsidRPr="006E7D81">
        <w:fldChar w:fldCharType="end"/>
      </w:r>
      <w:r w:rsidR="00F60C47" w:rsidRPr="006E7D81">
        <w:t xml:space="preserve"> (Pensions)</w:t>
      </w:r>
      <w:r w:rsidR="00F60C47">
        <w:t xml:space="preserve">, </w:t>
      </w:r>
      <w:r w:rsidRPr="000F433B">
        <w:t xml:space="preserve">Clause </w:t>
      </w:r>
      <w:r w:rsidRPr="000F433B">
        <w:fldChar w:fldCharType="begin"/>
      </w:r>
      <w:r w:rsidRPr="000F433B">
        <w:instrText xml:space="preserve">  REF _Ref321861771 \w \h \* MERGEFORMAT </w:instrText>
      </w:r>
      <w:r w:rsidRPr="000F433B">
        <w:fldChar w:fldCharType="separate"/>
      </w:r>
      <w:r w:rsidR="005833FA">
        <w:t>69</w:t>
      </w:r>
      <w:r w:rsidRPr="000F433B">
        <w:fldChar w:fldCharType="end"/>
      </w:r>
      <w:r w:rsidR="000D4389">
        <w:t xml:space="preserve"> (Notices),</w:t>
      </w:r>
      <w:r>
        <w:t xml:space="preserve"> </w:t>
      </w:r>
      <w:r w:rsidRPr="000F433B">
        <w:t xml:space="preserve">Clause </w:t>
      </w:r>
      <w:r w:rsidRPr="000F433B">
        <w:fldChar w:fldCharType="begin"/>
      </w:r>
      <w:r w:rsidRPr="000F433B">
        <w:instrText xml:space="preserve">  REF _Ref321861588 \w \h \* MERGEFORMAT </w:instrText>
      </w:r>
      <w:r w:rsidRPr="000F433B">
        <w:fldChar w:fldCharType="separate"/>
      </w:r>
      <w:r w:rsidR="005833FA">
        <w:t>70</w:t>
      </w:r>
      <w:r w:rsidRPr="000F433B">
        <w:fldChar w:fldCharType="end"/>
      </w:r>
      <w:r w:rsidR="00F60C47">
        <w:t xml:space="preserve"> (Dispute Resolution), </w:t>
      </w:r>
      <w:r w:rsidRPr="000F433B">
        <w:t xml:space="preserve">Clause </w:t>
      </w:r>
      <w:r w:rsidRPr="000F433B">
        <w:fldChar w:fldCharType="begin"/>
      </w:r>
      <w:r w:rsidRPr="000F433B">
        <w:instrText xml:space="preserve"> REF _Ref321861882 \r \h  \* MERGEFORMAT </w:instrText>
      </w:r>
      <w:r w:rsidRPr="000F433B">
        <w:fldChar w:fldCharType="separate"/>
      </w:r>
      <w:r w:rsidR="005833FA">
        <w:t>71</w:t>
      </w:r>
      <w:r w:rsidRPr="000F433B">
        <w:fldChar w:fldCharType="end"/>
      </w:r>
      <w:r>
        <w:t xml:space="preserve"> (Sole Remedy),</w:t>
      </w:r>
      <w:r w:rsidRPr="000F433B">
        <w:t xml:space="preserve"> </w:t>
      </w:r>
      <w:r w:rsidR="00F60C47">
        <w:t>C</w:t>
      </w:r>
      <w:r w:rsidR="00F60C47" w:rsidRPr="000F433B">
        <w:t xml:space="preserve">lause </w:t>
      </w:r>
      <w:r w:rsidR="00F60C47" w:rsidRPr="000F433B">
        <w:fldChar w:fldCharType="begin"/>
      </w:r>
      <w:r w:rsidR="00F60C47" w:rsidRPr="000F433B">
        <w:instrText xml:space="preserve"> REF _Ref321862497 \r \h  \* MERGEFORMAT </w:instrText>
      </w:r>
      <w:r w:rsidR="00F60C47" w:rsidRPr="000F433B">
        <w:fldChar w:fldCharType="separate"/>
      </w:r>
      <w:r w:rsidR="005833FA">
        <w:t>72</w:t>
      </w:r>
      <w:r w:rsidR="00F60C47" w:rsidRPr="000F433B">
        <w:fldChar w:fldCharType="end"/>
      </w:r>
      <w:r w:rsidR="00F60C47" w:rsidRPr="000F433B">
        <w:t xml:space="preserve"> (No Double Recovery)</w:t>
      </w:r>
      <w:r w:rsidR="00F60C47">
        <w:t xml:space="preserve">, </w:t>
      </w:r>
      <w:r w:rsidR="00F60C47" w:rsidRPr="000F433B">
        <w:t xml:space="preserve">Clause </w:t>
      </w:r>
      <w:r w:rsidR="00F60C47" w:rsidRPr="000F433B">
        <w:fldChar w:fldCharType="begin"/>
      </w:r>
      <w:r w:rsidR="00F60C47" w:rsidRPr="000F433B">
        <w:instrText xml:space="preserve">  REF _Ref321862519 \w \h \* MERGEFORMAT </w:instrText>
      </w:r>
      <w:r w:rsidR="00F60C47" w:rsidRPr="000F433B">
        <w:fldChar w:fldCharType="separate"/>
      </w:r>
      <w:r w:rsidR="005833FA">
        <w:t>74</w:t>
      </w:r>
      <w:r w:rsidR="00F60C47" w:rsidRPr="000F433B">
        <w:fldChar w:fldCharType="end"/>
      </w:r>
      <w:r w:rsidR="00F60C47">
        <w:t xml:space="preserve"> (Capacity), </w:t>
      </w:r>
      <w:r w:rsidRPr="000F433B">
        <w:t xml:space="preserve">Clause </w:t>
      </w:r>
      <w:r w:rsidRPr="000F433B">
        <w:fldChar w:fldCharType="begin"/>
      </w:r>
      <w:r w:rsidRPr="000F433B">
        <w:instrText xml:space="preserve">  REF _Ref321834494 \w \h \* MERGEFORMAT </w:instrText>
      </w:r>
      <w:r w:rsidRPr="000F433B">
        <w:fldChar w:fldCharType="separate"/>
      </w:r>
      <w:r w:rsidR="005833FA">
        <w:t>75</w:t>
      </w:r>
      <w:r w:rsidRPr="000F433B">
        <w:fldChar w:fldCharType="end"/>
      </w:r>
      <w:r w:rsidRPr="000F433B">
        <w:t xml:space="preserve"> (Interest on Late Payment), Clause </w:t>
      </w:r>
      <w:r w:rsidRPr="000F433B">
        <w:fldChar w:fldCharType="begin"/>
      </w:r>
      <w:r w:rsidRPr="000F433B">
        <w:instrText xml:space="preserve">  REF _Ref321861875 \w \h \* MERGEFORMAT </w:instrText>
      </w:r>
      <w:r w:rsidRPr="000F433B">
        <w:fldChar w:fldCharType="separate"/>
      </w:r>
      <w:r w:rsidR="005833FA">
        <w:t>76</w:t>
      </w:r>
      <w:r w:rsidRPr="000F433B">
        <w:fldChar w:fldCharType="end"/>
      </w:r>
      <w:r w:rsidRPr="000F433B">
        <w:t xml:space="preserve"> (G</w:t>
      </w:r>
      <w:r w:rsidR="00F60C47">
        <w:t>overning Law and Jurisdiction)</w:t>
      </w:r>
      <w:r w:rsidRPr="000F433B">
        <w:t xml:space="preserve"> or under any other provision of this Agreement which is expressed to survive termination or which is required to give effect to such termination or the consequences of such termination.</w:t>
      </w:r>
    </w:p>
    <w:p w14:paraId="73F0FF0B" w14:textId="77777777" w:rsidR="00D147BB" w:rsidRPr="00D147BB" w:rsidRDefault="007966E1" w:rsidP="00D147BB">
      <w:r w:rsidRPr="00310788">
        <w:br w:type="page"/>
      </w:r>
    </w:p>
    <w:p w14:paraId="73F0FF0C" w14:textId="77777777" w:rsidR="007966E1" w:rsidRPr="00D147BB" w:rsidRDefault="007966E1" w:rsidP="008A0661">
      <w:pPr>
        <w:pStyle w:val="Body"/>
        <w:sectPr w:rsidR="007966E1" w:rsidRPr="00D147BB" w:rsidSect="00FE38F8">
          <w:headerReference w:type="default" r:id="rId21"/>
          <w:footerReference w:type="default" r:id="rId22"/>
          <w:pgSz w:w="11906" w:h="16838" w:code="9"/>
          <w:pgMar w:top="1418" w:right="1134" w:bottom="1418" w:left="1134" w:header="709" w:footer="709" w:gutter="0"/>
          <w:paperSrc w:first="261" w:other="261"/>
          <w:cols w:space="708"/>
          <w:docGrid w:linePitch="360"/>
        </w:sectPr>
      </w:pPr>
    </w:p>
    <w:p w14:paraId="73F0FF0D" w14:textId="77777777" w:rsidR="00890475" w:rsidRPr="00890475" w:rsidRDefault="00890475" w:rsidP="00890475">
      <w:pPr>
        <w:pStyle w:val="Part"/>
        <w:jc w:val="left"/>
        <w:rPr>
          <w:b/>
          <w:u w:val="single"/>
        </w:rPr>
      </w:pPr>
      <w:r>
        <w:rPr>
          <w:b/>
          <w:u w:val="single"/>
        </w:rPr>
        <w:fldChar w:fldCharType="begin"/>
      </w:r>
      <w:r w:rsidRPr="00890475">
        <w:instrText xml:space="preserve">  TC "</w:instrText>
      </w:r>
      <w:r>
        <w:fldChar w:fldCharType="begin"/>
      </w:r>
      <w:r w:rsidRPr="00890475">
        <w:instrText xml:space="preserve"> REF _Ref433776375 \r </w:instrText>
      </w:r>
      <w:r>
        <w:fldChar w:fldCharType="separate"/>
      </w:r>
      <w:bookmarkStart w:id="541" w:name="_Toc66951348"/>
      <w:r w:rsidR="005833FA">
        <w:instrText>Part 9</w:instrText>
      </w:r>
      <w:r>
        <w:fldChar w:fldCharType="end"/>
      </w:r>
      <w:r>
        <w:instrText xml:space="preserve"> – INTELLECTUAL PROPERTY, DATA AND CONFIDENTIALITY</w:instrText>
      </w:r>
      <w:bookmarkEnd w:id="541"/>
      <w:r w:rsidRPr="00890475">
        <w:instrText xml:space="preserve">" \l1 </w:instrText>
      </w:r>
      <w:r>
        <w:rPr>
          <w:b/>
          <w:u w:val="single"/>
        </w:rPr>
        <w:fldChar w:fldCharType="end"/>
      </w:r>
      <w:bookmarkStart w:id="542" w:name="_Ref433776375"/>
      <w:r w:rsidRPr="00890475">
        <w:rPr>
          <w:b/>
          <w:u w:val="single"/>
        </w:rPr>
        <w:t xml:space="preserve"> – INTELLECTUAL PROPERTY, DATA AND CONFIDENTIALITY</w:t>
      </w:r>
      <w:bookmarkEnd w:id="542"/>
    </w:p>
    <w:p w14:paraId="73F0FF0E" w14:textId="77777777" w:rsidR="00892851" w:rsidRPr="008A0661" w:rsidRDefault="00562030" w:rsidP="0089285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_Ref433775998 \r </w:instrText>
      </w:r>
      <w:r>
        <w:fldChar w:fldCharType="separate"/>
      </w:r>
      <w:bookmarkStart w:id="543" w:name="_Toc66951349"/>
      <w:r w:rsidR="005833FA">
        <w:instrText>54</w:instrText>
      </w:r>
      <w:r>
        <w:fldChar w:fldCharType="end"/>
      </w:r>
      <w:r>
        <w:tab/>
        <w:instrText>INTELLECTUAL PROPERTY</w:instrText>
      </w:r>
      <w:bookmarkEnd w:id="543"/>
      <w:r w:rsidRPr="00562030">
        <w:instrText xml:space="preserve">" \l1 </w:instrText>
      </w:r>
      <w:r>
        <w:rPr>
          <w:rStyle w:val="Level1asHeadingtext"/>
        </w:rPr>
        <w:fldChar w:fldCharType="end"/>
      </w:r>
      <w:bookmarkStart w:id="544" w:name="_Ref321861675"/>
      <w:bookmarkStart w:id="545" w:name="_Ref433357848"/>
      <w:bookmarkStart w:id="546" w:name="_Ref433764525"/>
      <w:bookmarkStart w:id="547" w:name="_Ref433775998"/>
      <w:r w:rsidR="00892851" w:rsidRPr="008A0661">
        <w:rPr>
          <w:rStyle w:val="Level1asHeadingtext"/>
        </w:rPr>
        <w:t>Intellectual Property</w:t>
      </w:r>
      <w:bookmarkEnd w:id="544"/>
      <w:bookmarkEnd w:id="545"/>
      <w:bookmarkEnd w:id="546"/>
      <w:bookmarkEnd w:id="547"/>
    </w:p>
    <w:p w14:paraId="73F0FF0F" w14:textId="77777777" w:rsidR="00892851" w:rsidRPr="00DE7417" w:rsidRDefault="00892851" w:rsidP="00DE7417">
      <w:pPr>
        <w:pStyle w:val="Body2"/>
        <w:rPr>
          <w:b/>
        </w:rPr>
      </w:pPr>
      <w:bookmarkStart w:id="548" w:name="_Ref321834332"/>
      <w:r w:rsidRPr="00DE7417">
        <w:rPr>
          <w:b/>
        </w:rPr>
        <w:t>Project Data</w:t>
      </w:r>
      <w:bookmarkEnd w:id="548"/>
    </w:p>
    <w:p w14:paraId="73F0FF10" w14:textId="77777777" w:rsidR="00892851" w:rsidRPr="00D147BB" w:rsidRDefault="00F24ECD" w:rsidP="00DE7417">
      <w:pPr>
        <w:pStyle w:val="Level2"/>
      </w:pPr>
      <w:bookmarkStart w:id="549" w:name="_Ref525238877"/>
      <w:r>
        <w:t xml:space="preserve">The </w:t>
      </w:r>
      <w:r w:rsidR="00225E45">
        <w:t>Operator</w:t>
      </w:r>
      <w:r w:rsidR="00892851" w:rsidRPr="00D147BB">
        <w:t xml:space="preserve"> shall make available to the Authority free of charge (and hereby irrevocably licences the Authority to use) all Project Data that might reasonably be required by the Authority and </w:t>
      </w:r>
      <w:r>
        <w:t xml:space="preserve">the </w:t>
      </w:r>
      <w:r w:rsidR="00225E45">
        <w:t>Operator</w:t>
      </w:r>
      <w:r w:rsidR="00892851" w:rsidRPr="00D147BB">
        <w:t xml:space="preserve"> shall ensure that it obtains all necessary licences, permissions and consents to ensure that it can make the Project Data available to the Authority on these terms, for the purposes of</w:t>
      </w:r>
      <w:r w:rsidR="002F1442">
        <w:t>:</w:t>
      </w:r>
      <w:bookmarkEnd w:id="549"/>
    </w:p>
    <w:p w14:paraId="73F0FF11" w14:textId="77777777" w:rsidR="00892851" w:rsidRPr="00D147BB" w:rsidRDefault="00892851" w:rsidP="00892851">
      <w:pPr>
        <w:pStyle w:val="Level3"/>
      </w:pPr>
      <w:r w:rsidRPr="00D147BB">
        <w:t>the Authority providing the [Facility/Facilities] for leisure and ancillary purposes, its duties under this Agreement and/or any statutory duties which the Authority may have; and</w:t>
      </w:r>
    </w:p>
    <w:p w14:paraId="73F0FF12" w14:textId="77777777" w:rsidR="00892851" w:rsidRPr="00D147BB" w:rsidRDefault="00892851" w:rsidP="00892851">
      <w:pPr>
        <w:pStyle w:val="Level3"/>
      </w:pPr>
      <w:r w:rsidRPr="00D147BB">
        <w:t>following termination</w:t>
      </w:r>
      <w:r w:rsidR="00DE7417">
        <w:t xml:space="preserve"> or expiry</w:t>
      </w:r>
      <w:r w:rsidRPr="00D147BB">
        <w:t xml:space="preserve"> of this Agreement, the operation, maintenance or improvement of the [Facility/Facilities] and/or the provision of services the same as or similar to the Services</w:t>
      </w:r>
      <w:r w:rsidR="00DE7417">
        <w:t xml:space="preserve"> (by the Authority or New </w:t>
      </w:r>
      <w:r w:rsidR="00225E45">
        <w:t>Operator</w:t>
      </w:r>
      <w:r w:rsidR="00DE7417">
        <w:t>)</w:t>
      </w:r>
      <w:r w:rsidRPr="00D147BB">
        <w:t>,</w:t>
      </w:r>
    </w:p>
    <w:p w14:paraId="73F0FF13" w14:textId="77777777" w:rsidR="00892851" w:rsidRPr="00D147BB" w:rsidRDefault="00892851" w:rsidP="00892851">
      <w:pPr>
        <w:pStyle w:val="Body2"/>
      </w:pPr>
      <w:r w:rsidRPr="00D147BB">
        <w:t xml:space="preserve">(together, the </w:t>
      </w:r>
      <w:r w:rsidRPr="00D147BB">
        <w:rPr>
          <w:b/>
        </w:rPr>
        <w:t>Approved Purposes</w:t>
      </w:r>
      <w:r w:rsidRPr="00D147BB">
        <w:t xml:space="preserve">), and in this </w:t>
      </w:r>
      <w:r>
        <w:t>Clause</w:t>
      </w:r>
      <w:r w:rsidRPr="00D147BB">
        <w:t xml:space="preserve"> </w:t>
      </w:r>
      <w:r w:rsidRPr="00D147BB">
        <w:rPr>
          <w:b/>
        </w:rPr>
        <w:t>use</w:t>
      </w:r>
      <w:r w:rsidRPr="00D147BB">
        <w:t xml:space="preserve"> shall include the acts of copying, modifying, adapting and translating the material in question and/or incorporating them with other materials and the term "the right to use" shall be construed accordingly.</w:t>
      </w:r>
    </w:p>
    <w:p w14:paraId="73F0FF14" w14:textId="77777777" w:rsidR="00892851" w:rsidRPr="00DE7417" w:rsidRDefault="00892851" w:rsidP="00DE7417">
      <w:pPr>
        <w:pStyle w:val="Body2"/>
        <w:rPr>
          <w:b/>
        </w:rPr>
      </w:pPr>
      <w:bookmarkStart w:id="550" w:name="_Ref321834336"/>
      <w:r w:rsidRPr="00DE7417">
        <w:rPr>
          <w:b/>
        </w:rPr>
        <w:t>Licence in respect of Intellectual Property Rights</w:t>
      </w:r>
      <w:bookmarkEnd w:id="550"/>
    </w:p>
    <w:p w14:paraId="73F0FF15" w14:textId="77777777" w:rsidR="00892851" w:rsidRPr="00D147BB" w:rsidRDefault="00F24ECD" w:rsidP="00DE7417">
      <w:pPr>
        <w:pStyle w:val="Level2"/>
      </w:pPr>
      <w:bookmarkStart w:id="551" w:name="_Ref525238881"/>
      <w:r>
        <w:t xml:space="preserve">The </w:t>
      </w:r>
      <w:r w:rsidR="00225E45">
        <w:t>Operator</w:t>
      </w:r>
      <w:r w:rsidR="002F1442">
        <w:t>:</w:t>
      </w:r>
      <w:bookmarkEnd w:id="551"/>
    </w:p>
    <w:p w14:paraId="73F0FF16" w14:textId="77777777" w:rsidR="00892851" w:rsidRPr="00D147BB" w:rsidRDefault="00892851" w:rsidP="00892851">
      <w:pPr>
        <w:pStyle w:val="Level3"/>
      </w:pPr>
      <w:bookmarkStart w:id="552" w:name="_Ref321834338"/>
      <w:r w:rsidRPr="00D147BB">
        <w:t>hereby grants to the Authority, free of charge, an irrevocable, non</w:t>
      </w:r>
      <w:r w:rsidRPr="00D147BB">
        <w:noBreakHyphen/>
        <w:t xml:space="preserve">exclusive and transferable (but only to any assignee or transferee of any rights or benefits under this Agreement or upon or at any time following termination of this Agreement) licence (carrying the right to grant sub-licences) to use the Intellectual Property Rights which are or become vested in </w:t>
      </w:r>
      <w:r w:rsidR="00F24ECD">
        <w:t xml:space="preserve">the </w:t>
      </w:r>
      <w:r w:rsidR="00225E45">
        <w:t>Operator</w:t>
      </w:r>
      <w:r w:rsidRPr="00D147BB">
        <w:t>; and</w:t>
      </w:r>
      <w:bookmarkEnd w:id="552"/>
    </w:p>
    <w:p w14:paraId="73F0FF17" w14:textId="77777777" w:rsidR="00892851" w:rsidRPr="00D147BB" w:rsidRDefault="00892851" w:rsidP="00892851">
      <w:pPr>
        <w:pStyle w:val="Level3"/>
      </w:pPr>
      <w:r w:rsidRPr="00D147BB">
        <w:t xml:space="preserve">shall, where any Intellectual Property Rights are or become vested in a third party, use all reasonable endeavours to procure the grant of a like licence to that referred to in </w:t>
      </w:r>
      <w:r>
        <w:t>Clause</w:t>
      </w:r>
      <w:r w:rsidRPr="00D147BB">
        <w:t xml:space="preserve"> </w:t>
      </w:r>
      <w:r w:rsidRPr="00D147BB">
        <w:fldChar w:fldCharType="begin"/>
      </w:r>
      <w:r w:rsidRPr="00D147BB">
        <w:instrText xml:space="preserve">  REF _Ref321834338 \w \h \* MERGEFORMAT </w:instrText>
      </w:r>
      <w:r w:rsidRPr="00D147BB">
        <w:fldChar w:fldCharType="separate"/>
      </w:r>
      <w:r w:rsidR="005833FA">
        <w:t>54.2.1</w:t>
      </w:r>
      <w:r w:rsidRPr="00D147BB">
        <w:fldChar w:fldCharType="end"/>
      </w:r>
      <w:r w:rsidRPr="00D147BB">
        <w:t xml:space="preserve"> to the Authority,</w:t>
      </w:r>
    </w:p>
    <w:p w14:paraId="73F0FF18" w14:textId="77777777" w:rsidR="00892851" w:rsidRPr="00D147BB" w:rsidRDefault="00892851" w:rsidP="00892851">
      <w:pPr>
        <w:pStyle w:val="Body2"/>
      </w:pPr>
      <w:r w:rsidRPr="00D147BB">
        <w:t>in both cases, solely for the Approved Purposes.</w:t>
      </w:r>
    </w:p>
    <w:p w14:paraId="73F0FF19" w14:textId="77777777" w:rsidR="00892851" w:rsidRPr="00DE7417" w:rsidRDefault="00892851" w:rsidP="00DE7417">
      <w:pPr>
        <w:pStyle w:val="Body2"/>
        <w:rPr>
          <w:b/>
        </w:rPr>
      </w:pPr>
      <w:r w:rsidRPr="00DE7417">
        <w:rPr>
          <w:b/>
        </w:rPr>
        <w:t>Vesting of Intellectual Property Rights</w:t>
      </w:r>
    </w:p>
    <w:p w14:paraId="73F0FF1A" w14:textId="77777777" w:rsidR="00892851" w:rsidRPr="00D147BB" w:rsidRDefault="00F24ECD" w:rsidP="00DE7417">
      <w:pPr>
        <w:pStyle w:val="Level2"/>
      </w:pPr>
      <w:r>
        <w:t xml:space="preserve">The </w:t>
      </w:r>
      <w:r w:rsidR="00225E45">
        <w:t>Operator</w:t>
      </w:r>
      <w:r w:rsidR="00892851" w:rsidRPr="00D147BB">
        <w:t xml:space="preserve"> shall use all reasonable endeavours to ensure that any Intellectual Property Rights created, brought into existence or acquired during the term of this Agreement vest, and remain vested throughout the term of this Agreement, in </w:t>
      </w:r>
      <w:r>
        <w:t xml:space="preserve">the </w:t>
      </w:r>
      <w:r w:rsidR="00225E45">
        <w:t>Operator</w:t>
      </w:r>
      <w:r w:rsidR="00892851" w:rsidRPr="00D147BB">
        <w:t xml:space="preserve"> and </w:t>
      </w:r>
      <w:r>
        <w:t xml:space="preserve">the </w:t>
      </w:r>
      <w:r w:rsidR="00225E45">
        <w:t>Operator</w:t>
      </w:r>
      <w:r w:rsidR="00892851" w:rsidRPr="00D147BB">
        <w:t xml:space="preserve"> shall enter into appropriate agreements with any </w:t>
      </w:r>
      <w:r w:rsidR="00225E45">
        <w:t>Operator</w:t>
      </w:r>
      <w:r w:rsidR="00892851" w:rsidRPr="00D147BB">
        <w:t xml:space="preserve"> Related Party (or other third parties) that may create or bring into existence, or from which it may acquire, any Intellectual Property Rights.</w:t>
      </w:r>
    </w:p>
    <w:p w14:paraId="73F0FF1B" w14:textId="77777777" w:rsidR="00892851" w:rsidRPr="00DE7417" w:rsidRDefault="00892851" w:rsidP="00DE7417">
      <w:pPr>
        <w:pStyle w:val="Body2"/>
        <w:rPr>
          <w:b/>
        </w:rPr>
      </w:pPr>
      <w:bookmarkStart w:id="553" w:name="_Ref321834343"/>
      <w:r w:rsidRPr="00DE7417">
        <w:rPr>
          <w:b/>
        </w:rPr>
        <w:t>Maintenance of data</w:t>
      </w:r>
      <w:bookmarkEnd w:id="553"/>
    </w:p>
    <w:p w14:paraId="73F0FF1C" w14:textId="77777777" w:rsidR="00892851" w:rsidRPr="00D147BB" w:rsidRDefault="00892851" w:rsidP="00DE7417">
      <w:pPr>
        <w:pStyle w:val="Level2"/>
      </w:pPr>
      <w:r w:rsidRPr="00D147BB">
        <w:t xml:space="preserve">To the extent that any of the data, materials and documents referred to in this </w:t>
      </w:r>
      <w:r>
        <w:t>Clause</w:t>
      </w:r>
      <w:r w:rsidRPr="00D147BB">
        <w:t xml:space="preserve"> are generated by or maintained on a computer or similar system, </w:t>
      </w:r>
      <w:r w:rsidR="00F24ECD">
        <w:t xml:space="preserve">the </w:t>
      </w:r>
      <w:r w:rsidR="00225E45">
        <w:t>Operator</w:t>
      </w:r>
      <w:r w:rsidRPr="00D147BB">
        <w:t xml:space="preserve"> shall</w:t>
      </w:r>
      <w:r w:rsidR="002F1442">
        <w:t>:</w:t>
      </w:r>
    </w:p>
    <w:p w14:paraId="73F0FF1D" w14:textId="77777777" w:rsidR="00892851" w:rsidRPr="00D147BB" w:rsidRDefault="00892851" w:rsidP="00892851">
      <w:pPr>
        <w:pStyle w:val="Level3"/>
      </w:pPr>
      <w:r w:rsidRPr="00D147BB">
        <w:t xml:space="preserve">use all reasonable endeavours to procure for the benefit of the Authority, at no charge or at the lowest reasonable fee, the grant of a licence or sub-licence for any relevant software to enable the Authority or its nominee to access and otherwise use (subject to the payment by the Authority of the relevant fee, if any) such data for the Approved Purposes.  As an alternative, </w:t>
      </w:r>
      <w:r w:rsidR="00F24ECD">
        <w:t xml:space="preserve">the </w:t>
      </w:r>
      <w:r w:rsidR="00225E45">
        <w:t>Operator</w:t>
      </w:r>
      <w:r w:rsidRPr="00D147BB">
        <w:t xml:space="preserve"> may provide such data, materials or documents in a format which may be read by software generally available in the market at the relevant time or in hard copy format; and</w:t>
      </w:r>
    </w:p>
    <w:p w14:paraId="73F0FF1E" w14:textId="77777777" w:rsidR="00892851" w:rsidRPr="00D147BB" w:rsidRDefault="00892851" w:rsidP="00892851">
      <w:pPr>
        <w:pStyle w:val="Level3"/>
      </w:pPr>
      <w:r w:rsidRPr="00D147BB">
        <w:t>enter into the National Computing Centre's then current multi-licence escrow deposit agreement or standard single licence escrow deposit agreement as appropriate in each case.</w:t>
      </w:r>
    </w:p>
    <w:p w14:paraId="73F0FF1F" w14:textId="77777777" w:rsidR="00892851" w:rsidRPr="00D147BB" w:rsidRDefault="00F24ECD" w:rsidP="001A6596">
      <w:pPr>
        <w:pStyle w:val="Level2"/>
      </w:pPr>
      <w:r>
        <w:t xml:space="preserve">The </w:t>
      </w:r>
      <w:r w:rsidR="00225E45">
        <w:t>Operator</w:t>
      </w:r>
      <w:r w:rsidR="00892851" w:rsidRPr="00D147BB">
        <w:t xml:space="preserve"> shall ensure the back up and storage in safe custody of the data, materials and documents referred to in </w:t>
      </w:r>
      <w:r w:rsidR="00892851">
        <w:t>Clause</w:t>
      </w:r>
      <w:r w:rsidR="00892851" w:rsidRPr="00D147BB">
        <w:t xml:space="preserve"> </w:t>
      </w:r>
      <w:r w:rsidR="001A6596">
        <w:t>60.4</w:t>
      </w:r>
      <w:r w:rsidR="00892851" w:rsidRPr="00D147BB">
        <w:t xml:space="preserve"> in accordance with Good Industry Practice.  Without prejudice to this obligation, </w:t>
      </w:r>
      <w:r>
        <w:t xml:space="preserve">the </w:t>
      </w:r>
      <w:r w:rsidR="00225E45">
        <w:t>Operator</w:t>
      </w:r>
      <w:r w:rsidR="00892851" w:rsidRPr="00D147BB">
        <w:t xml:space="preserve"> shall submit to the Authority's Representative for approval its proposals for the back up and storage in safe custody of such data, materials and documents and the Authority shall be entitled to object if the same is not in accordance with Good Industry Practice.  </w:t>
      </w:r>
      <w:r>
        <w:t xml:space="preserve">The </w:t>
      </w:r>
      <w:r w:rsidR="00225E45">
        <w:t>Operator</w:t>
      </w:r>
      <w:r w:rsidR="00892851" w:rsidRPr="00D147BB">
        <w:t xml:space="preserve"> shall comply, and shall cause all </w:t>
      </w:r>
      <w:r w:rsidR="00225E45">
        <w:t>Operator</w:t>
      </w:r>
      <w:r w:rsidR="00892851" w:rsidRPr="00D147BB">
        <w:t xml:space="preserve"> Related Parties to comply, with all procedures to which the Authority's Representative has given its approval.  </w:t>
      </w:r>
      <w:r>
        <w:t xml:space="preserve">The </w:t>
      </w:r>
      <w:r w:rsidR="00225E45">
        <w:t>Operator</w:t>
      </w:r>
      <w:r w:rsidR="00892851" w:rsidRPr="00D147BB">
        <w:t xml:space="preserve"> may vary its procedures for such back-up and storage subject to submitting its proposals for change to the Authority's Representative, who shall be entitled to object on the basis set out above.</w:t>
      </w:r>
    </w:p>
    <w:p w14:paraId="73F0FF20" w14:textId="77777777" w:rsidR="00892851" w:rsidRPr="00464A2C" w:rsidRDefault="00892851" w:rsidP="00464A2C">
      <w:pPr>
        <w:pStyle w:val="Body2"/>
        <w:rPr>
          <w:b/>
        </w:rPr>
      </w:pPr>
      <w:r w:rsidRPr="00464A2C">
        <w:rPr>
          <w:b/>
        </w:rPr>
        <w:t>Indemnity</w:t>
      </w:r>
    </w:p>
    <w:p w14:paraId="73F0FF21" w14:textId="77777777" w:rsidR="00892851" w:rsidRPr="00464A2C" w:rsidRDefault="00892851" w:rsidP="00464A2C">
      <w:pPr>
        <w:pStyle w:val="Level2"/>
      </w:pPr>
      <w:r w:rsidRPr="00464A2C">
        <w:t xml:space="preserve">Where a claim or proceeding is made or brought against the Authority which arises out of the infringement of any Intellectual Property Rights or because the use of any materials, plant, machinery or equipment in connection with the </w:t>
      </w:r>
      <w:r w:rsidR="00156D2C">
        <w:t>Services</w:t>
      </w:r>
      <w:r w:rsidRPr="00464A2C">
        <w:t xml:space="preserve"> infringes any Intellectual Property Rights of a third party then, unless such infringement has arisen out of the use of any Intellectual Property by or on behalf of the Authority otherwise than in accordance with the terms of this Agreement, </w:t>
      </w:r>
      <w:r w:rsidR="00F24ECD">
        <w:t xml:space="preserve">the </w:t>
      </w:r>
      <w:r w:rsidR="00225E45">
        <w:t>Operator</w:t>
      </w:r>
      <w:r w:rsidRPr="00464A2C">
        <w:t xml:space="preserve"> shall indemnify the Authority at all times from and against all Direct Losses and Indirect Losses arising as a result of such claims and proceedings and the provisions of Clause </w:t>
      </w:r>
      <w:r w:rsidRPr="00464A2C">
        <w:fldChar w:fldCharType="begin"/>
      </w:r>
      <w:r w:rsidRPr="00464A2C">
        <w:instrText xml:space="preserve">  REF _Ref321834111 \w \h \* MERGEFORMAT </w:instrText>
      </w:r>
      <w:r w:rsidRPr="00464A2C">
        <w:fldChar w:fldCharType="separate"/>
      </w:r>
      <w:r w:rsidR="005833FA">
        <w:t>31</w:t>
      </w:r>
      <w:r w:rsidRPr="00464A2C">
        <w:fldChar w:fldCharType="end"/>
      </w:r>
      <w:r w:rsidRPr="00464A2C">
        <w:t xml:space="preserve"> (Indemnities, Guarantees and Contractual Claims) shall apply.</w:t>
      </w:r>
    </w:p>
    <w:p w14:paraId="73F0FF22" w14:textId="77777777" w:rsidR="00892851" w:rsidRPr="00464A2C" w:rsidRDefault="00892851" w:rsidP="00464A2C">
      <w:pPr>
        <w:pStyle w:val="Level2"/>
      </w:pPr>
      <w:r w:rsidRPr="00464A2C">
        <w:t xml:space="preserve">Where a claim or proceeding is made or brought against </w:t>
      </w:r>
      <w:r w:rsidR="00F24ECD">
        <w:t xml:space="preserve">the </w:t>
      </w:r>
      <w:r w:rsidR="00225E45">
        <w:t>Operator</w:t>
      </w:r>
      <w:r w:rsidRPr="00464A2C">
        <w:t xml:space="preserve"> which arises out of the infringement of any Intellectual Property Rights or because the use of any materials, plant, machinery or equipment in connection with the </w:t>
      </w:r>
      <w:r w:rsidR="00156D2C">
        <w:t>Services</w:t>
      </w:r>
      <w:r w:rsidRPr="00464A2C">
        <w:t xml:space="preserve"> infringes any rights in or to any Intellectual Property Rights of a third party then, if such infringement has arisen out of the use of any Intellectual Property Rights by or on behalf of the Authority otherwise than in accordance with the terms of this Agreement and otherwise than as a result of a breach of this Clause </w:t>
      </w:r>
      <w:r w:rsidRPr="00464A2C">
        <w:fldChar w:fldCharType="begin"/>
      </w:r>
      <w:r w:rsidRPr="00464A2C">
        <w:instrText xml:space="preserve">  REF _Ref321861675 \w \h \* MERGEFORMAT </w:instrText>
      </w:r>
      <w:r w:rsidRPr="00464A2C">
        <w:fldChar w:fldCharType="separate"/>
      </w:r>
      <w:r w:rsidR="005833FA">
        <w:t>54</w:t>
      </w:r>
      <w:r w:rsidRPr="00464A2C">
        <w:fldChar w:fldCharType="end"/>
      </w:r>
      <w:r w:rsidRPr="00464A2C">
        <w:t xml:space="preserve"> by </w:t>
      </w:r>
      <w:r w:rsidR="00F24ECD">
        <w:t xml:space="preserve">the </w:t>
      </w:r>
      <w:r w:rsidR="00225E45">
        <w:t>Operator</w:t>
      </w:r>
      <w:r w:rsidRPr="00464A2C">
        <w:t xml:space="preserve"> then the Authority shall indemnify </w:t>
      </w:r>
      <w:r w:rsidR="00F24ECD">
        <w:t xml:space="preserve">the </w:t>
      </w:r>
      <w:r w:rsidR="00225E45">
        <w:t>Operator</w:t>
      </w:r>
      <w:r w:rsidRPr="00464A2C">
        <w:t xml:space="preserve"> at all times from and against all Direct Losses and Indirect Losses arising as a result of such claims and proceedings.</w:t>
      </w:r>
    </w:p>
    <w:p w14:paraId="73F0FF23" w14:textId="77777777" w:rsidR="00892851" w:rsidRPr="00BD5393" w:rsidRDefault="00892851" w:rsidP="00BD5393">
      <w:pPr>
        <w:pStyle w:val="Body2"/>
        <w:rPr>
          <w:b/>
        </w:rPr>
      </w:pPr>
      <w:r w:rsidRPr="00BD5393">
        <w:rPr>
          <w:b/>
        </w:rPr>
        <w:t xml:space="preserve">Licence to </w:t>
      </w:r>
      <w:r w:rsidR="00225E45">
        <w:rPr>
          <w:b/>
        </w:rPr>
        <w:t>Operator</w:t>
      </w:r>
    </w:p>
    <w:p w14:paraId="73F0FF24" w14:textId="77777777" w:rsidR="00892851" w:rsidRPr="00D147BB" w:rsidRDefault="00892851" w:rsidP="00BD5393">
      <w:pPr>
        <w:pStyle w:val="Level2"/>
      </w:pPr>
      <w:r w:rsidRPr="00D147BB">
        <w:t xml:space="preserve">The Authority hereby grants to </w:t>
      </w:r>
      <w:r w:rsidR="00F24ECD">
        <w:t xml:space="preserve">the </w:t>
      </w:r>
      <w:r w:rsidR="00225E45">
        <w:t>Operator</w:t>
      </w:r>
      <w:r w:rsidRPr="00D147BB">
        <w:t xml:space="preserve"> a non-transferable, non-exclusive, royalty free licence (carrying the right to grant sub-licences) to use for the duration of this Agreement only and only for purposes directly relating to </w:t>
      </w:r>
      <w:r w:rsidR="00BD5393">
        <w:t>this Agreement</w:t>
      </w:r>
      <w:r w:rsidRPr="00D147BB">
        <w:t xml:space="preserve"> any Intellectual Property Rights relating to the </w:t>
      </w:r>
      <w:r w:rsidR="00BD5393">
        <w:t xml:space="preserve">Services </w:t>
      </w:r>
      <w:r w:rsidRPr="00D147BB">
        <w:t>which are or become vested in the Authority.</w:t>
      </w:r>
    </w:p>
    <w:p w14:paraId="73F0FF25" w14:textId="77777777" w:rsidR="00892851" w:rsidRPr="00BD5393" w:rsidRDefault="00892851" w:rsidP="00BD5393">
      <w:pPr>
        <w:pStyle w:val="Body2"/>
        <w:rPr>
          <w:b/>
        </w:rPr>
      </w:pPr>
      <w:r w:rsidRPr="00BD5393">
        <w:rPr>
          <w:b/>
        </w:rPr>
        <w:t>Intellectual Property Rights on expiry or termination of this Agreement</w:t>
      </w:r>
    </w:p>
    <w:p w14:paraId="73F0FF26" w14:textId="77777777" w:rsidR="00892851" w:rsidRPr="006E7D81" w:rsidRDefault="00892851" w:rsidP="00BD5393">
      <w:pPr>
        <w:pStyle w:val="Level2"/>
        <w:rPr>
          <w:rStyle w:val="Level1asHeadingtext"/>
          <w:b w:val="0"/>
          <w:bCs w:val="0"/>
          <w:caps w:val="0"/>
        </w:rPr>
      </w:pPr>
      <w:r w:rsidRPr="00D147BB">
        <w:t xml:space="preserve">The rights referred to in </w:t>
      </w:r>
      <w:r>
        <w:t>Clause</w:t>
      </w:r>
      <w:r w:rsidRPr="00D147BB">
        <w:t xml:space="preserve"> </w:t>
      </w:r>
      <w:r w:rsidR="00464A2C">
        <w:fldChar w:fldCharType="begin"/>
      </w:r>
      <w:r w:rsidR="00464A2C">
        <w:instrText xml:space="preserve"> REF _Ref525238877 \r \h </w:instrText>
      </w:r>
      <w:r w:rsidR="00464A2C">
        <w:fldChar w:fldCharType="separate"/>
      </w:r>
      <w:r w:rsidR="005833FA">
        <w:t>54.1</w:t>
      </w:r>
      <w:r w:rsidR="00464A2C">
        <w:fldChar w:fldCharType="end"/>
      </w:r>
      <w:r w:rsidRPr="00D147BB">
        <w:t xml:space="preserve"> (Project Data) and </w:t>
      </w:r>
      <w:r>
        <w:t>Clause</w:t>
      </w:r>
      <w:r w:rsidRPr="00D147BB">
        <w:t xml:space="preserve"> </w:t>
      </w:r>
      <w:r w:rsidR="00464A2C">
        <w:fldChar w:fldCharType="begin"/>
      </w:r>
      <w:r w:rsidR="00464A2C">
        <w:instrText xml:space="preserve"> REF _Ref525238881 \r \h </w:instrText>
      </w:r>
      <w:r w:rsidR="00464A2C">
        <w:fldChar w:fldCharType="separate"/>
      </w:r>
      <w:r w:rsidR="005833FA">
        <w:t>54.2</w:t>
      </w:r>
      <w:r w:rsidR="00464A2C">
        <w:fldChar w:fldCharType="end"/>
      </w:r>
      <w:r w:rsidR="00464A2C" w:rsidRPr="00D147BB">
        <w:t xml:space="preserve"> </w:t>
      </w:r>
      <w:r w:rsidRPr="00D147BB">
        <w:t xml:space="preserve"> (Licence in respect of Intellectual Property Rights) shall not apply to </w:t>
      </w:r>
      <w:r w:rsidR="00F24ECD">
        <w:t xml:space="preserve">the </w:t>
      </w:r>
      <w:r w:rsidR="00225E45">
        <w:t>Operator</w:t>
      </w:r>
      <w:r w:rsidRPr="00D147BB">
        <w:t xml:space="preserve"> IPR upon or following termination or expiry of this Agreement provided that where a replacement item (for any item (or any Intellectual Property Rights in any item comprised in </w:t>
      </w:r>
      <w:r w:rsidR="00225E45">
        <w:t>Operator</w:t>
      </w:r>
      <w:r w:rsidRPr="00D147BB">
        <w:t xml:space="preserve"> IPR)) is necessary for the operation and/or maintenance of the [Facility/Facilities] by the Authority and/or any New </w:t>
      </w:r>
      <w:r w:rsidR="00225E45">
        <w:t>Operator</w:t>
      </w:r>
      <w:r w:rsidRPr="00D147BB">
        <w:t xml:space="preserve"> and is not available to the Authority and/or any New </w:t>
      </w:r>
      <w:r w:rsidR="00225E45">
        <w:t>Operator</w:t>
      </w:r>
      <w:r w:rsidRPr="00D147BB">
        <w:t xml:space="preserve"> on reasonable commercial terms following such expiry or termination from any third party, then </w:t>
      </w:r>
      <w:r w:rsidR="00F24ECD">
        <w:t xml:space="preserve">the </w:t>
      </w:r>
      <w:r w:rsidR="00225E45">
        <w:t>Operator</w:t>
      </w:r>
      <w:r w:rsidRPr="00D147BB">
        <w:t xml:space="preserve"> may grant to the Authority, an irrevocable, non-exclusive and transferable licence (carrying the right to </w:t>
      </w:r>
      <w:r w:rsidRPr="006E7D81">
        <w:t xml:space="preserve">grant sub-licences) to use the relevant elements of such </w:t>
      </w:r>
      <w:r w:rsidR="00225E45">
        <w:t>Operator</w:t>
      </w:r>
      <w:r w:rsidRPr="006E7D81">
        <w:t xml:space="preserve"> IPR for the Approved Purposes on reasonable commercial terms and rates.</w:t>
      </w:r>
    </w:p>
    <w:p w14:paraId="73F0FF27" w14:textId="77777777" w:rsidR="00356349" w:rsidRDefault="00562030" w:rsidP="00356349">
      <w:pPr>
        <w:pStyle w:val="Level1"/>
        <w:keepNext/>
        <w:rPr>
          <w:rStyle w:val="Level1asHeadingtext"/>
        </w:rPr>
      </w:pPr>
      <w:r w:rsidRPr="006E7D81">
        <w:rPr>
          <w:rStyle w:val="Level1asHeadingtext"/>
        </w:rPr>
        <w:fldChar w:fldCharType="begin"/>
      </w:r>
      <w:r w:rsidRPr="006E7D81">
        <w:instrText xml:space="preserve">  TC "</w:instrText>
      </w:r>
      <w:r w:rsidRPr="006E7D81">
        <w:fldChar w:fldCharType="begin"/>
      </w:r>
      <w:r w:rsidRPr="006E7D81">
        <w:instrText xml:space="preserve"> REF _Ref433776107 \r </w:instrText>
      </w:r>
      <w:r w:rsidR="006E7D81">
        <w:instrText xml:space="preserve"> \* MERGEFORMAT </w:instrText>
      </w:r>
      <w:r w:rsidRPr="006E7D81">
        <w:fldChar w:fldCharType="separate"/>
      </w:r>
      <w:bookmarkStart w:id="554" w:name="_Toc66951350"/>
      <w:r w:rsidR="005833FA">
        <w:instrText>55</w:instrText>
      </w:r>
      <w:r w:rsidRPr="006E7D81">
        <w:fldChar w:fldCharType="end"/>
      </w:r>
      <w:r w:rsidRPr="006E7D81">
        <w:tab/>
        <w:instrText>DATA PROTECTION</w:instrText>
      </w:r>
      <w:bookmarkEnd w:id="554"/>
      <w:r w:rsidRPr="006E7D81">
        <w:instrText xml:space="preserve">" \l1 </w:instrText>
      </w:r>
      <w:r w:rsidRPr="006E7D81">
        <w:rPr>
          <w:rStyle w:val="Level1asHeadingtext"/>
        </w:rPr>
        <w:fldChar w:fldCharType="end"/>
      </w:r>
      <w:bookmarkStart w:id="555" w:name="_Ref321861843"/>
      <w:bookmarkStart w:id="556" w:name="_Ref433357707"/>
      <w:bookmarkStart w:id="557" w:name="_Ref433764634"/>
      <w:bookmarkStart w:id="558" w:name="_Ref433776107"/>
      <w:r w:rsidR="00356349" w:rsidRPr="006E7D81">
        <w:rPr>
          <w:rStyle w:val="Level1asHeadingtext"/>
        </w:rPr>
        <w:t>Data Protection</w:t>
      </w:r>
      <w:bookmarkEnd w:id="555"/>
      <w:bookmarkEnd w:id="556"/>
      <w:bookmarkEnd w:id="557"/>
      <w:bookmarkEnd w:id="558"/>
    </w:p>
    <w:p w14:paraId="73F0FF28" w14:textId="77777777" w:rsidR="008907A6" w:rsidRPr="00862146" w:rsidRDefault="008907A6" w:rsidP="008907A6">
      <w:pPr>
        <w:pStyle w:val="Level2"/>
      </w:pPr>
      <w:r w:rsidRPr="00862146">
        <w:t xml:space="preserve">In relation to all Personal Data that is Processed in connection with the Services, </w:t>
      </w:r>
      <w:r w:rsidR="00F24ECD">
        <w:t xml:space="preserve">the </w:t>
      </w:r>
      <w:r w:rsidR="00225E45">
        <w:t>Operator</w:t>
      </w:r>
      <w:r w:rsidRPr="00862146">
        <w:t xml:space="preserve"> shall, and shall procure that any  </w:t>
      </w:r>
      <w:r w:rsidR="00ED1CC2">
        <w:t>Sub-Contractor</w:t>
      </w:r>
      <w:r w:rsidRPr="00862146">
        <w:t xml:space="preserve"> that may Process Personal Data shall, at all times comply with the Data Protection Legislation and not by act or omission cause the Authority to breach the Data Protection Legislation. </w:t>
      </w:r>
    </w:p>
    <w:p w14:paraId="73F0FF29" w14:textId="77777777" w:rsidR="008907A6" w:rsidRPr="00862146" w:rsidRDefault="008907A6" w:rsidP="008907A6">
      <w:pPr>
        <w:pStyle w:val="Level2"/>
      </w:pPr>
      <w:r w:rsidRPr="00862146">
        <w:t xml:space="preserve">The parties acknowledge that the factual arrangements between them dictate the role of each (or any) party in respect of the Data Protection Legislation. Notwithstanding the foregoing, the Authority and </w:t>
      </w:r>
      <w:r w:rsidR="00F24ECD">
        <w:t xml:space="preserve">the </w:t>
      </w:r>
      <w:r w:rsidR="00225E45">
        <w:t>Operator</w:t>
      </w:r>
      <w:r w:rsidRPr="00862146">
        <w:t xml:space="preserve"> shall act as Controllers individually (and in common from time to time) of [any] Personal Data Processed in connection with the Agreement</w:t>
      </w:r>
      <w:r w:rsidR="00DE446A">
        <w:rPr>
          <w:rStyle w:val="FootnoteReference"/>
        </w:rPr>
        <w:footnoteReference w:id="124"/>
      </w:r>
      <w:r w:rsidRPr="00862146">
        <w:t>.</w:t>
      </w:r>
    </w:p>
    <w:p w14:paraId="73F0FF2A" w14:textId="77777777" w:rsidR="008907A6" w:rsidRPr="00862146" w:rsidRDefault="008907A6" w:rsidP="008907A6">
      <w:pPr>
        <w:pStyle w:val="Level2"/>
      </w:pPr>
      <w:r w:rsidRPr="00862146">
        <w:t xml:space="preserve">The parties do not envisage that either party will Process any Personal Data for or on behalf of the other party as a Processor or as joint Controllers, under or in connection with this Agreement.  Where and to the extent that in undertaking the obligations in connection with this Agreement, </w:t>
      </w:r>
      <w:r w:rsidR="00F24ECD">
        <w:t xml:space="preserve">the </w:t>
      </w:r>
      <w:r w:rsidR="00225E45">
        <w:t>Operator</w:t>
      </w:r>
      <w:r w:rsidRPr="00862146">
        <w:t xml:space="preserve"> anticipates that either party will Process the Personal Data for and on behalf of the other party as a Processor, or as joint Controller, it shall:  </w:t>
      </w:r>
    </w:p>
    <w:p w14:paraId="73F0FF2B" w14:textId="77777777" w:rsidR="008907A6" w:rsidRPr="00862146" w:rsidRDefault="008907A6" w:rsidP="008907A6">
      <w:pPr>
        <w:pStyle w:val="Level3"/>
      </w:pPr>
      <w:r w:rsidRPr="00862146">
        <w:t xml:space="preserve">notify the Authority immediately; and </w:t>
      </w:r>
    </w:p>
    <w:p w14:paraId="73F0FF2C" w14:textId="77777777" w:rsidR="008907A6" w:rsidRPr="00862146" w:rsidRDefault="008907A6" w:rsidP="008907A6">
      <w:pPr>
        <w:pStyle w:val="Level3"/>
      </w:pPr>
      <w:r w:rsidRPr="00862146">
        <w:t xml:space="preserve">agree a [Change] to this Agreement to incorporate appropriate provisions in accordance with articles 28 or 26 of the GDPR as appropriate, or as otherwise required by the Data Protection Legislation. </w:t>
      </w:r>
      <w:r w:rsidR="00DE446A">
        <w:rPr>
          <w:rStyle w:val="FootnoteReference"/>
        </w:rPr>
        <w:footnoteReference w:id="125"/>
      </w:r>
    </w:p>
    <w:p w14:paraId="73F0FF2D" w14:textId="77777777" w:rsidR="008907A6" w:rsidRPr="00862146" w:rsidRDefault="00F24ECD" w:rsidP="008907A6">
      <w:pPr>
        <w:pStyle w:val="Level2"/>
      </w:pPr>
      <w:r>
        <w:t xml:space="preserve">The </w:t>
      </w:r>
      <w:r w:rsidR="00225E45">
        <w:t>Operator</w:t>
      </w:r>
      <w:r w:rsidR="008907A6" w:rsidRPr="00862146">
        <w:t xml:space="preserve"> shall (and shall procure that any </w:t>
      </w:r>
      <w:r w:rsidR="00ED1CC2">
        <w:t>Sub-Contractor</w:t>
      </w:r>
      <w:r w:rsidR="008907A6" w:rsidRPr="00862146">
        <w:t xml:space="preserve"> shall) in connection with the Processing undertaken in connection with the Agreement: </w:t>
      </w:r>
    </w:p>
    <w:p w14:paraId="73F0FF2E" w14:textId="77777777" w:rsidR="008907A6" w:rsidRPr="00862146" w:rsidRDefault="008907A6" w:rsidP="008907A6">
      <w:pPr>
        <w:pStyle w:val="Level3"/>
      </w:pPr>
      <w:r w:rsidRPr="00862146">
        <w:t>only Process the Personal  Data for the purposes set out in this Agreement and not for any incompatible purposes;</w:t>
      </w:r>
    </w:p>
    <w:p w14:paraId="73F0FF2F" w14:textId="77777777" w:rsidR="008907A6" w:rsidRPr="00862146" w:rsidRDefault="008907A6" w:rsidP="008907A6">
      <w:pPr>
        <w:pStyle w:val="Level3"/>
      </w:pPr>
      <w:r w:rsidRPr="00862146">
        <w:t xml:space="preserve">maintain valid and up to date records of Processing and records of consents (where consent is the relevant lawful processing ground, including suppression and consent withdrawal lists) which as a minimum meet the requirements of the Data Protection Legislation, including but not limited to articles 7 and 30 of the GDPR;  </w:t>
      </w:r>
    </w:p>
    <w:p w14:paraId="73F0FF30" w14:textId="77777777" w:rsidR="008907A6" w:rsidRPr="00862146" w:rsidRDefault="008907A6" w:rsidP="008907A6">
      <w:pPr>
        <w:pStyle w:val="Level3"/>
      </w:pPr>
      <w:r w:rsidRPr="00862146">
        <w:t xml:space="preserve">maintain valid and up to date registrations and notifications under the Data Protection Legislation with a competent supervisory authority; </w:t>
      </w:r>
    </w:p>
    <w:p w14:paraId="73F0FF31" w14:textId="77777777" w:rsidR="008907A6" w:rsidRPr="00862146" w:rsidRDefault="008907A6" w:rsidP="008907A6">
      <w:pPr>
        <w:pStyle w:val="Level3"/>
      </w:pPr>
      <w:r w:rsidRPr="00862146">
        <w:t>ensure that it is not prevented or restricted from disclosing, permitting access or transferring any Personal Data to the Authority;</w:t>
      </w:r>
    </w:p>
    <w:p w14:paraId="73F0FF32" w14:textId="77777777" w:rsidR="008907A6" w:rsidRPr="00862146" w:rsidRDefault="008907A6" w:rsidP="008907A6">
      <w:pPr>
        <w:pStyle w:val="Level3"/>
      </w:pPr>
      <w:r w:rsidRPr="00862146">
        <w:t xml:space="preserve">ensure appropriate fair processing notices have been provided to Data Subjects (and/or, as applicable, consents obtained), in relation to any Personal Data Processed ensuring they: </w:t>
      </w:r>
    </w:p>
    <w:p w14:paraId="73F0FF33" w14:textId="77777777" w:rsidR="008907A6" w:rsidRPr="00862146" w:rsidRDefault="008907A6" w:rsidP="008907A6">
      <w:pPr>
        <w:pStyle w:val="Level4"/>
      </w:pPr>
      <w:r w:rsidRPr="00862146">
        <w:t xml:space="preserve">comply with the Data Protection Legislation; and </w:t>
      </w:r>
    </w:p>
    <w:p w14:paraId="73F0FF34" w14:textId="77777777" w:rsidR="008907A6" w:rsidRPr="00862146" w:rsidRDefault="008907A6" w:rsidP="008907A6">
      <w:pPr>
        <w:pStyle w:val="Level4"/>
      </w:pPr>
      <w:r w:rsidRPr="00862146">
        <w:t xml:space="preserve">are sufficient in scope to allow the Authority to lawfully Process the Personal Data for the purposes and rights envisaged by this Agreement including in relation to: </w:t>
      </w:r>
    </w:p>
    <w:p w14:paraId="73F0FF35" w14:textId="77777777" w:rsidR="008907A6" w:rsidRPr="00862146" w:rsidRDefault="008907A6" w:rsidP="008907A6">
      <w:pPr>
        <w:pStyle w:val="Level5"/>
      </w:pPr>
      <w:r w:rsidRPr="00862146">
        <w:t xml:space="preserve">any data sharing or access by the Authority from time-to-time; and </w:t>
      </w:r>
    </w:p>
    <w:p w14:paraId="73F0FF36" w14:textId="77777777" w:rsidR="008907A6" w:rsidRPr="00862146" w:rsidRDefault="008907A6" w:rsidP="008907A6">
      <w:pPr>
        <w:pStyle w:val="Level5"/>
      </w:pPr>
      <w:r w:rsidRPr="00862146">
        <w:t xml:space="preserve">any exit or transition provisions under this Agreement, including the use of Personal Data for direct marketing by the Authority or any New </w:t>
      </w:r>
      <w:r w:rsidR="00225E45">
        <w:t>Operator</w:t>
      </w:r>
      <w:r w:rsidRPr="00862146">
        <w:t>;</w:t>
      </w:r>
      <w:bookmarkStart w:id="559" w:name="_Ref507528628"/>
      <w:bookmarkStart w:id="560" w:name="_Ref465362376"/>
      <w:bookmarkStart w:id="561" w:name="_Ref512355794"/>
    </w:p>
    <w:p w14:paraId="73F0FF37" w14:textId="77777777" w:rsidR="008907A6" w:rsidRPr="00862146" w:rsidRDefault="008907A6" w:rsidP="008907A6">
      <w:pPr>
        <w:pStyle w:val="Level3"/>
      </w:pPr>
      <w:r w:rsidRPr="00862146">
        <w:t>provide copies of all fair processing notices and consents on demand and take such steps as the Authority reasonably instructs to ensure that the  Authority is able to lawfully Process the Personal Data;</w:t>
      </w:r>
    </w:p>
    <w:p w14:paraId="73F0FF38" w14:textId="77777777" w:rsidR="008907A6" w:rsidRPr="00862146" w:rsidRDefault="008907A6" w:rsidP="008907A6">
      <w:pPr>
        <w:pStyle w:val="Level3"/>
      </w:pPr>
      <w:r w:rsidRPr="00862146">
        <w:t>implement reasonable measures to ensure that any Personal Data made available to the Authority is accurate, adequate and not excessive, implementing procedures to ensure the principles of privacy by design and default under the GDPR are upheld;</w:t>
      </w:r>
    </w:p>
    <w:p w14:paraId="73F0FF39" w14:textId="77777777" w:rsidR="008907A6" w:rsidRPr="00862146" w:rsidRDefault="008907A6" w:rsidP="008907A6">
      <w:pPr>
        <w:pStyle w:val="Level3"/>
      </w:pPr>
      <w:r w:rsidRPr="00862146">
        <w:t xml:space="preserve">ensure that appropriate operational and technical measures are in place and suitably maintained, reviewed and refreshed to safeguard against any </w:t>
      </w:r>
      <w:r w:rsidRPr="001C560F">
        <w:rPr>
          <w:rFonts w:eastAsia="Times New Roman"/>
        </w:rPr>
        <w:t xml:space="preserve">accidental or unlawful destruction, loss, alteration, unauthorised disclosure of, or access to, corruption or unavailability of the Personal Data Processed (a </w:t>
      </w:r>
      <w:r w:rsidRPr="001C560F">
        <w:rPr>
          <w:rFonts w:eastAsia="Times New Roman"/>
          <w:b/>
        </w:rPr>
        <w:t>"Personal Data Breach Incident"</w:t>
      </w:r>
      <w:r w:rsidRPr="001C560F">
        <w:rPr>
          <w:rFonts w:eastAsia="Times New Roman"/>
        </w:rPr>
        <w:t xml:space="preserve">) </w:t>
      </w:r>
      <w:r w:rsidRPr="00862146">
        <w:t xml:space="preserve">[including the measures as are set out in </w:t>
      </w:r>
      <w:bookmarkEnd w:id="559"/>
      <w:bookmarkEnd w:id="560"/>
      <w:bookmarkEnd w:id="561"/>
      <w:r w:rsidRPr="00862146">
        <w:t>[ ]];</w:t>
      </w:r>
      <w:r w:rsidR="00DE446A">
        <w:rPr>
          <w:rStyle w:val="FootnoteReference"/>
        </w:rPr>
        <w:footnoteReference w:id="126"/>
      </w:r>
    </w:p>
    <w:p w14:paraId="73F0FF3A" w14:textId="77777777" w:rsidR="008907A6" w:rsidRPr="00862146" w:rsidRDefault="008907A6" w:rsidP="008907A6">
      <w:pPr>
        <w:pStyle w:val="Level3"/>
      </w:pPr>
      <w:r w:rsidRPr="00862146">
        <w:t xml:space="preserve">promptly and independently: </w:t>
      </w:r>
    </w:p>
    <w:p w14:paraId="73F0FF3B" w14:textId="77777777" w:rsidR="008907A6" w:rsidRPr="00862146" w:rsidRDefault="008907A6" w:rsidP="008907A6">
      <w:pPr>
        <w:pStyle w:val="Level4"/>
      </w:pPr>
      <w:r w:rsidRPr="00862146">
        <w:t>respond to any request to exercise any Data Subject rights, any correspondence or complaints from or on behalf of a Data Subject, third party or supervisory authority;</w:t>
      </w:r>
    </w:p>
    <w:p w14:paraId="73F0FF3C" w14:textId="77777777" w:rsidR="008907A6" w:rsidRPr="00862146" w:rsidRDefault="008907A6" w:rsidP="008907A6">
      <w:pPr>
        <w:pStyle w:val="Level4"/>
      </w:pPr>
      <w:bookmarkStart w:id="562" w:name="_Ref512355714"/>
      <w:r w:rsidRPr="00862146">
        <w:t>and in any event within twenty-four (24) hours, notify the Authority upon becoming aware of any actual [or suspected]</w:t>
      </w:r>
      <w:r w:rsidR="00160AFF">
        <w:rPr>
          <w:rStyle w:val="FootnoteReference"/>
        </w:rPr>
        <w:footnoteReference w:id="127"/>
      </w:r>
      <w:r w:rsidRPr="00862146">
        <w:t xml:space="preserve"> Personal Data Breach Incident and shall in particular: </w:t>
      </w:r>
      <w:bookmarkEnd w:id="562"/>
    </w:p>
    <w:p w14:paraId="73F0FF3D" w14:textId="77777777" w:rsidR="008907A6" w:rsidRPr="00862146" w:rsidRDefault="008907A6" w:rsidP="008907A6">
      <w:pPr>
        <w:pStyle w:val="Level5"/>
      </w:pPr>
      <w:r w:rsidRPr="00862146">
        <w:t xml:space="preserve">implement any measures necessary to restore the security of compromised Personal Data, investigate ad mitigate the impacts of the incident and its cause(s); </w:t>
      </w:r>
    </w:p>
    <w:p w14:paraId="73F0FF3E" w14:textId="77777777" w:rsidR="008907A6" w:rsidRDefault="008907A6" w:rsidP="008907A6">
      <w:pPr>
        <w:pStyle w:val="Level5"/>
      </w:pPr>
      <w:r w:rsidRPr="00862146">
        <w:t>if requested, promptly provide the Authority with a report containing details about the nature, extent and impact, of the Personal Data Breach Incident; and</w:t>
      </w:r>
      <w:r>
        <w:t xml:space="preserve"> </w:t>
      </w:r>
      <w:r w:rsidRPr="008E24C8">
        <w:t>proposed mitigation steps</w:t>
      </w:r>
      <w:r>
        <w:t xml:space="preserve">; and </w:t>
      </w:r>
      <w:r w:rsidRPr="008E24C8">
        <w:t xml:space="preserve"> </w:t>
      </w:r>
    </w:p>
    <w:p w14:paraId="73F0FF3F" w14:textId="77777777" w:rsidR="008907A6" w:rsidRPr="008E24C8" w:rsidRDefault="008907A6" w:rsidP="008907A6">
      <w:pPr>
        <w:pStyle w:val="Level5"/>
      </w:pPr>
      <w:r w:rsidRPr="008E24C8">
        <w:t xml:space="preserve">not refer to the Authority in any statement in relation to the Personal Data Breach Incident without the Authority's prior written consent; </w:t>
      </w:r>
    </w:p>
    <w:p w14:paraId="73F0FF40" w14:textId="77777777" w:rsidR="008907A6" w:rsidRPr="00862146" w:rsidRDefault="008907A6" w:rsidP="008907A6">
      <w:pPr>
        <w:pStyle w:val="Level3"/>
      </w:pPr>
      <w:r w:rsidRPr="00862146">
        <w:t xml:space="preserve">take reasonable steps to ensure the reliability, integrity and appropriate training in the Data Protection Legislation and the terms of this Agreement of any personnel or approved </w:t>
      </w:r>
      <w:r w:rsidR="00ED1CC2">
        <w:t>Sub-Contractor</w:t>
      </w:r>
      <w:r w:rsidRPr="00862146">
        <w:t xml:space="preserve"> who have access to the Personal Data;</w:t>
      </w:r>
    </w:p>
    <w:p w14:paraId="73F0FF41" w14:textId="77777777" w:rsidR="008907A6" w:rsidRPr="00862146" w:rsidRDefault="008907A6" w:rsidP="008907A6">
      <w:pPr>
        <w:pStyle w:val="Level3"/>
      </w:pPr>
      <w:r w:rsidRPr="00862146">
        <w:t xml:space="preserve">not transfer or permit the Processing of any Personal Data outside the [United Kingdom][European Economic Area] except as approved by the Authority in writing (such approval shall not be unreasonably withheld, but may be subject to conditions to ensure compliance with Data Protection Legislation prior to the transfers and Processing taking place); </w:t>
      </w:r>
    </w:p>
    <w:p w14:paraId="73F0FF42" w14:textId="77777777" w:rsidR="008907A6" w:rsidRPr="00862146" w:rsidRDefault="008907A6" w:rsidP="008907A6">
      <w:pPr>
        <w:pStyle w:val="Level3"/>
      </w:pPr>
      <w:bookmarkStart w:id="563" w:name="_Ref435029482"/>
      <w:r w:rsidRPr="00862146">
        <w:t xml:space="preserve">not transfer or permit the Processing of any Personal Data to or by a third party, unless expressly authorised by the Authority[, which may be subject to conditions, including, but without prejudice to Clause </w:t>
      </w:r>
      <w:r w:rsidRPr="00862146">
        <w:fldChar w:fldCharType="begin"/>
      </w:r>
      <w:r w:rsidRPr="00862146">
        <w:instrText xml:space="preserve"> REF _Ref525496828 \r \h  \* MERGEFORMAT </w:instrText>
      </w:r>
      <w:r w:rsidRPr="00862146">
        <w:fldChar w:fldCharType="separate"/>
      </w:r>
      <w:r w:rsidR="005833FA">
        <w:t>61</w:t>
      </w:r>
      <w:r w:rsidRPr="00862146">
        <w:fldChar w:fldCharType="end"/>
      </w:r>
      <w:r w:rsidRPr="00862146">
        <w:t xml:space="preserve">: </w:t>
      </w:r>
    </w:p>
    <w:p w14:paraId="73F0FF43" w14:textId="77777777" w:rsidR="008907A6" w:rsidRPr="00862146" w:rsidRDefault="008907A6" w:rsidP="008907A6">
      <w:pPr>
        <w:pStyle w:val="Level4"/>
      </w:pPr>
      <w:r w:rsidRPr="00862146">
        <w:t xml:space="preserve">due diligence being undertaken by </w:t>
      </w:r>
      <w:r w:rsidR="00F24ECD">
        <w:t xml:space="preserve">the </w:t>
      </w:r>
      <w:r w:rsidR="00225E45">
        <w:t>Operator</w:t>
      </w:r>
      <w:r w:rsidRPr="00862146">
        <w:t xml:space="preserve"> in respect of the proposed third party's data protection practices to the Authority's reasonably satisfaction;</w:t>
      </w:r>
    </w:p>
    <w:p w14:paraId="73F0FF44" w14:textId="77777777" w:rsidR="008907A6" w:rsidRPr="00862146" w:rsidRDefault="00F24ECD" w:rsidP="008907A6">
      <w:pPr>
        <w:pStyle w:val="Level4"/>
      </w:pPr>
      <w:r>
        <w:t xml:space="preserve">the </w:t>
      </w:r>
      <w:r w:rsidR="00225E45">
        <w:t>Operator</w:t>
      </w:r>
      <w:r w:rsidR="008907A6" w:rsidRPr="00862146">
        <w:t xml:space="preserve"> ensuring that appropriate contractual terms which comply with the Data Protection Legislation shall be agreed with an approved third party; and </w:t>
      </w:r>
    </w:p>
    <w:p w14:paraId="73F0FF45" w14:textId="77777777" w:rsidR="008907A6" w:rsidRPr="00862146" w:rsidRDefault="00F24ECD" w:rsidP="008907A6">
      <w:pPr>
        <w:pStyle w:val="Level4"/>
      </w:pPr>
      <w:r>
        <w:t xml:space="preserve">the </w:t>
      </w:r>
      <w:r w:rsidR="00225E45">
        <w:t>Operator</w:t>
      </w:r>
      <w:r w:rsidR="008907A6" w:rsidRPr="00862146">
        <w:t xml:space="preserve"> remaining liable to the Authority for any act or omission of the third party's Processing operations];</w:t>
      </w:r>
      <w:bookmarkEnd w:id="563"/>
      <w:r w:rsidR="008907A6" w:rsidRPr="00862146">
        <w:t xml:space="preserve"> </w:t>
      </w:r>
    </w:p>
    <w:p w14:paraId="73F0FF46" w14:textId="77777777" w:rsidR="008907A6" w:rsidRPr="00862146" w:rsidRDefault="008907A6" w:rsidP="008907A6">
      <w:pPr>
        <w:pStyle w:val="Level3"/>
      </w:pPr>
      <w:r w:rsidRPr="00862146">
        <w:t xml:space="preserve">hold the Personal Data confidentially and separately from any other personal data Processed by </w:t>
      </w:r>
      <w:r w:rsidR="00F24ECD">
        <w:t xml:space="preserve">the </w:t>
      </w:r>
      <w:r w:rsidR="00225E45">
        <w:t>Operator</w:t>
      </w:r>
      <w:r w:rsidRPr="00862146">
        <w:t xml:space="preserve">;  </w:t>
      </w:r>
    </w:p>
    <w:p w14:paraId="73F0FF47" w14:textId="77777777" w:rsidR="008907A6" w:rsidRPr="00862146" w:rsidRDefault="008907A6" w:rsidP="008907A6">
      <w:pPr>
        <w:pStyle w:val="Level3"/>
      </w:pPr>
      <w:r w:rsidRPr="00862146">
        <w:t>not do anything or omit to do anything in relation to the Personal Data which shall damage the reputation of the Authority with any party;</w:t>
      </w:r>
    </w:p>
    <w:p w14:paraId="73F0FF48" w14:textId="77777777" w:rsidR="008907A6" w:rsidRPr="00862146" w:rsidRDefault="008907A6" w:rsidP="008907A6">
      <w:pPr>
        <w:pStyle w:val="Level3"/>
      </w:pPr>
      <w:r w:rsidRPr="00862146">
        <w:t xml:space="preserve">permit the Authority access free of charge during normal business hours on reasonable notice to conduct compliance monitoring of </w:t>
      </w:r>
      <w:r w:rsidR="00F24ECD">
        <w:t xml:space="preserve">the </w:t>
      </w:r>
      <w:r w:rsidR="00225E45">
        <w:t>Operator</w:t>
      </w:r>
      <w:r w:rsidRPr="00862146">
        <w:t xml:space="preserve"> of its obligations set out in this Clause </w:t>
      </w:r>
      <w:r w:rsidRPr="00862146">
        <w:fldChar w:fldCharType="begin"/>
      </w:r>
      <w:r w:rsidRPr="00862146">
        <w:instrText xml:space="preserve"> REF _Ref321861843 \r \h  \* MERGEFORMAT </w:instrText>
      </w:r>
      <w:r w:rsidRPr="00862146">
        <w:fldChar w:fldCharType="separate"/>
      </w:r>
      <w:r w:rsidR="005833FA">
        <w:t>55</w:t>
      </w:r>
      <w:r w:rsidRPr="00862146">
        <w:fldChar w:fldCharType="end"/>
      </w:r>
      <w:r w:rsidRPr="00862146">
        <w:t xml:space="preserve">; </w:t>
      </w:r>
    </w:p>
    <w:p w14:paraId="73F0FF49" w14:textId="77777777" w:rsidR="008907A6" w:rsidRPr="00862146" w:rsidRDefault="008907A6" w:rsidP="008907A6">
      <w:pPr>
        <w:pStyle w:val="Level3"/>
      </w:pPr>
      <w:r w:rsidRPr="00862146">
        <w:t xml:space="preserve">shall indemnify on demand and keep indemnified the Authority against any Direct and Indirect Losses incurred by, awarded against or agreed to be paid by the Authority to the extent arising from </w:t>
      </w:r>
      <w:r w:rsidR="00F24ECD">
        <w:t xml:space="preserve">the </w:t>
      </w:r>
      <w:r w:rsidR="00225E45">
        <w:t>Operator</w:t>
      </w:r>
      <w:r w:rsidRPr="00862146">
        <w:t xml:space="preserve">'s failure to comply with the Data Protection Legislation or this Clause </w:t>
      </w:r>
      <w:r w:rsidRPr="00862146">
        <w:fldChar w:fldCharType="begin"/>
      </w:r>
      <w:r w:rsidRPr="00862146">
        <w:instrText xml:space="preserve"> REF _Ref321861843 \r \h  \* MERGEFORMAT </w:instrText>
      </w:r>
      <w:r w:rsidRPr="00862146">
        <w:fldChar w:fldCharType="separate"/>
      </w:r>
      <w:r w:rsidR="005833FA">
        <w:t>55</w:t>
      </w:r>
      <w:r w:rsidRPr="00862146">
        <w:fldChar w:fldCharType="end"/>
      </w:r>
      <w:r w:rsidRPr="00862146">
        <w:t xml:space="preserve">. </w:t>
      </w:r>
    </w:p>
    <w:p w14:paraId="73F0FF4A" w14:textId="77777777" w:rsidR="008907A6" w:rsidRPr="00862146" w:rsidRDefault="008907A6" w:rsidP="008907A6">
      <w:pPr>
        <w:pStyle w:val="Level2"/>
      </w:pPr>
      <w:r w:rsidRPr="00862146">
        <w:t xml:space="preserve">Any material breach of this Clause </w:t>
      </w:r>
      <w:r w:rsidRPr="00862146">
        <w:fldChar w:fldCharType="begin"/>
      </w:r>
      <w:r w:rsidRPr="00862146">
        <w:instrText xml:space="preserve"> REF _Ref321861843 \r \h  \* MERGEFORMAT </w:instrText>
      </w:r>
      <w:r w:rsidRPr="00862146">
        <w:fldChar w:fldCharType="separate"/>
      </w:r>
      <w:r w:rsidR="005833FA">
        <w:t>55</w:t>
      </w:r>
      <w:r w:rsidRPr="00862146">
        <w:fldChar w:fldCharType="end"/>
      </w:r>
      <w:r w:rsidRPr="00862146">
        <w:t xml:space="preserve"> shall entitle the Authority to terminate this Agreement with immediate effect.</w:t>
      </w:r>
    </w:p>
    <w:p w14:paraId="73F0FF4B" w14:textId="77777777" w:rsidR="00C7322A" w:rsidRPr="00C7322A" w:rsidRDefault="008907A6" w:rsidP="008907A6">
      <w:pPr>
        <w:pStyle w:val="Level2"/>
        <w:rPr>
          <w:b/>
          <w:bCs/>
          <w:caps/>
        </w:rPr>
      </w:pPr>
      <w:r w:rsidRPr="00862146">
        <w:t>On</w:t>
      </w:r>
      <w:r w:rsidR="00D66BDF">
        <w:t xml:space="preserve"> expiry or earlier </w:t>
      </w:r>
      <w:r w:rsidRPr="00862146">
        <w:t xml:space="preserve">termination of the Agreement, </w:t>
      </w:r>
      <w:r w:rsidR="00F24ECD">
        <w:t xml:space="preserve">the </w:t>
      </w:r>
      <w:r w:rsidR="00225E45">
        <w:t>Operator</w:t>
      </w:r>
      <w:r w:rsidRPr="00862146">
        <w:t xml:space="preserve"> shall e</w:t>
      </w:r>
      <w:r w:rsidR="00C7322A">
        <w:t>nsure that any Personal Data is:</w:t>
      </w:r>
      <w:r w:rsidRPr="00862146">
        <w:t xml:space="preserve"> </w:t>
      </w:r>
    </w:p>
    <w:p w14:paraId="73F0FF4C" w14:textId="77777777" w:rsidR="00C7322A" w:rsidRPr="00C7322A" w:rsidRDefault="008907A6" w:rsidP="00C7322A">
      <w:pPr>
        <w:pStyle w:val="Level3"/>
        <w:rPr>
          <w:b/>
          <w:bCs/>
          <w:caps/>
        </w:rPr>
      </w:pPr>
      <w:r w:rsidRPr="00862146">
        <w:t>at the Author</w:t>
      </w:r>
      <w:r>
        <w:t xml:space="preserve">ity's </w:t>
      </w:r>
      <w:r w:rsidR="00D66BDF">
        <w:t>direction</w:t>
      </w:r>
      <w:r w:rsidRPr="00862146">
        <w:t xml:space="preserve"> either provided to the Authority or a nominated replacement</w:t>
      </w:r>
      <w:r w:rsidR="00D66BDF">
        <w:t>;</w:t>
      </w:r>
      <w:r w:rsidRPr="00862146">
        <w:t xml:space="preserve"> and </w:t>
      </w:r>
    </w:p>
    <w:p w14:paraId="73F0FF4D" w14:textId="77777777" w:rsidR="008907A6" w:rsidRPr="006E7D81" w:rsidRDefault="00C7322A" w:rsidP="00C7322A">
      <w:pPr>
        <w:pStyle w:val="Level3"/>
        <w:rPr>
          <w:rStyle w:val="Level1asHeadingtext"/>
        </w:rPr>
      </w:pPr>
      <w:r>
        <w:t>[</w:t>
      </w:r>
      <w:r w:rsidR="008907A6" w:rsidRPr="00862146">
        <w:t xml:space="preserve">any remaining copies are securely destroyed, unless </w:t>
      </w:r>
      <w:r w:rsidR="00F24ECD">
        <w:t xml:space="preserve">the </w:t>
      </w:r>
      <w:r w:rsidR="00225E45">
        <w:t>Operator</w:t>
      </w:r>
      <w:r w:rsidR="008907A6" w:rsidRPr="00862146">
        <w:t xml:space="preserve"> notifies the Authority of a legal or regulatory duty to retain the Personal Data, and the  Authority provides written consent for the ongoing retention of the Personal Data.]</w:t>
      </w:r>
      <w:r w:rsidR="00160AFF">
        <w:rPr>
          <w:rStyle w:val="FootnoteReference"/>
        </w:rPr>
        <w:footnoteReference w:id="128"/>
      </w:r>
    </w:p>
    <w:p w14:paraId="73F0FF4E" w14:textId="77777777" w:rsidR="00E8748E" w:rsidRPr="006E7D81" w:rsidRDefault="00562030" w:rsidP="00E8748E">
      <w:pPr>
        <w:pStyle w:val="Level1"/>
        <w:keepNext/>
        <w:rPr>
          <w:rStyle w:val="Level1asHeadingtext"/>
        </w:rPr>
      </w:pPr>
      <w:r w:rsidRPr="006E7D81">
        <w:rPr>
          <w:rStyle w:val="Level1asHeadingtext"/>
        </w:rPr>
        <w:fldChar w:fldCharType="begin"/>
      </w:r>
      <w:r w:rsidRPr="006E7D81">
        <w:instrText xml:space="preserve">  TC "</w:instrText>
      </w:r>
      <w:r w:rsidRPr="006E7D81">
        <w:fldChar w:fldCharType="begin"/>
      </w:r>
      <w:r w:rsidRPr="006E7D81">
        <w:instrText xml:space="preserve"> REF _Ref433776138 \r </w:instrText>
      </w:r>
      <w:r w:rsidR="006E7D81">
        <w:instrText xml:space="preserve"> \* MERGEFORMAT </w:instrText>
      </w:r>
      <w:r w:rsidRPr="006E7D81">
        <w:fldChar w:fldCharType="separate"/>
      </w:r>
      <w:bookmarkStart w:id="564" w:name="_Toc66951351"/>
      <w:r w:rsidR="005833FA">
        <w:instrText>56</w:instrText>
      </w:r>
      <w:r w:rsidRPr="006E7D81">
        <w:fldChar w:fldCharType="end"/>
      </w:r>
      <w:r w:rsidRPr="006E7D81">
        <w:tab/>
        <w:instrText>CONFIDENTIALITY</w:instrText>
      </w:r>
      <w:bookmarkEnd w:id="564"/>
      <w:r w:rsidRPr="006E7D81">
        <w:instrText xml:space="preserve">" \l1 </w:instrText>
      </w:r>
      <w:r w:rsidRPr="006E7D81">
        <w:rPr>
          <w:rStyle w:val="Level1asHeadingtext"/>
        </w:rPr>
        <w:fldChar w:fldCharType="end"/>
      </w:r>
      <w:bookmarkStart w:id="565" w:name="_Ref321865093"/>
      <w:bookmarkStart w:id="566" w:name="_Ref433358083"/>
      <w:bookmarkStart w:id="567" w:name="_Ref433764682"/>
      <w:bookmarkStart w:id="568" w:name="_Ref433776138"/>
      <w:r w:rsidR="00E8748E" w:rsidRPr="006E7D81">
        <w:rPr>
          <w:rStyle w:val="Level1asHeadingtext"/>
        </w:rPr>
        <w:t xml:space="preserve"> </w:t>
      </w:r>
      <w:bookmarkStart w:id="569" w:name="_Ref8138754"/>
      <w:r w:rsidR="00E8748E" w:rsidRPr="006E7D81">
        <w:rPr>
          <w:rStyle w:val="Level1asHeadingtext"/>
        </w:rPr>
        <w:t>Confidentiality</w:t>
      </w:r>
      <w:bookmarkEnd w:id="565"/>
      <w:bookmarkEnd w:id="566"/>
      <w:bookmarkEnd w:id="567"/>
      <w:bookmarkEnd w:id="568"/>
      <w:bookmarkEnd w:id="569"/>
    </w:p>
    <w:p w14:paraId="73F0FF4F" w14:textId="77777777" w:rsidR="00E8748E" w:rsidRPr="006E7D81" w:rsidRDefault="00E8748E" w:rsidP="00E41820">
      <w:pPr>
        <w:pStyle w:val="Body2"/>
        <w:rPr>
          <w:b/>
        </w:rPr>
      </w:pPr>
      <w:r w:rsidRPr="006E7D81">
        <w:rPr>
          <w:b/>
        </w:rPr>
        <w:t>Duty of Confidentiality</w:t>
      </w:r>
    </w:p>
    <w:p w14:paraId="73F0FF50" w14:textId="77777777" w:rsidR="00E8748E" w:rsidRPr="00E41820" w:rsidRDefault="00E8748E" w:rsidP="00E41820">
      <w:pPr>
        <w:pStyle w:val="Level2"/>
      </w:pPr>
      <w:bookmarkStart w:id="570" w:name="_Ref321834054"/>
      <w:r w:rsidRPr="006E7D81">
        <w:t>The parties agree</w:t>
      </w:r>
      <w:r w:rsidRPr="00E41820">
        <w:t xml:space="preserve"> that the terms of this Agreement and each Project Document shall, subject to Clause </w:t>
      </w:r>
      <w:r w:rsidRPr="00E41820">
        <w:fldChar w:fldCharType="begin"/>
      </w:r>
      <w:r w:rsidRPr="00E41820">
        <w:instrText xml:space="preserve">  REF _Ref321834055 \w \h \* MERGEFORMAT </w:instrText>
      </w:r>
      <w:r w:rsidRPr="00E41820">
        <w:fldChar w:fldCharType="separate"/>
      </w:r>
      <w:r w:rsidR="005833FA">
        <w:t>56.2</w:t>
      </w:r>
      <w:r w:rsidRPr="00E41820">
        <w:fldChar w:fldCharType="end"/>
      </w:r>
      <w:r w:rsidRPr="00E41820">
        <w:t xml:space="preserve"> (Duty of Confidentiality), not be treated as Confidential Information and may be disclosed without restriction.</w:t>
      </w:r>
      <w:bookmarkEnd w:id="570"/>
    </w:p>
    <w:p w14:paraId="73F0FF51" w14:textId="77777777" w:rsidR="00E8748E" w:rsidRPr="00E41820" w:rsidRDefault="00E8748E" w:rsidP="00E41820">
      <w:pPr>
        <w:pStyle w:val="Level2"/>
      </w:pPr>
      <w:bookmarkStart w:id="571" w:name="_Ref321834055"/>
      <w:r w:rsidRPr="00E41820">
        <w:t xml:space="preserve">Clause </w:t>
      </w:r>
      <w:r w:rsidRPr="00E41820">
        <w:fldChar w:fldCharType="begin"/>
      </w:r>
      <w:r w:rsidRPr="00E41820">
        <w:instrText xml:space="preserve">  REF _Ref321834054 \w \h \* MERGEFORMAT </w:instrText>
      </w:r>
      <w:r w:rsidRPr="00E41820">
        <w:fldChar w:fldCharType="separate"/>
      </w:r>
      <w:r w:rsidR="005833FA">
        <w:t>56.1</w:t>
      </w:r>
      <w:r w:rsidRPr="00E41820">
        <w:fldChar w:fldCharType="end"/>
      </w:r>
      <w:r w:rsidRPr="00E41820">
        <w:t xml:space="preserve"> (Duty of Confidentiality) shall not apply to terms of this Agreement or a Project Document designated as Commercially Sensitive </w:t>
      </w:r>
      <w:r w:rsidRPr="00BD5393">
        <w:t>Information and listed in Part 1 of</w:t>
      </w:r>
      <w:r w:rsidR="00BD5393">
        <w:t xml:space="preserve"> Schedule 20</w:t>
      </w:r>
      <w:r w:rsidRPr="00BD5393">
        <w:t xml:space="preserve"> (Commercially Sensitive Contractual Provisions)</w:t>
      </w:r>
      <w:r w:rsidRPr="00E41820">
        <w:t xml:space="preserve"> to this Agreement, which shall, subject to Clause </w:t>
      </w:r>
      <w:r w:rsidR="00BD5393">
        <w:fldChar w:fldCharType="begin"/>
      </w:r>
      <w:r w:rsidR="00BD5393">
        <w:instrText xml:space="preserve"> REF _Ref525509138 \r \h </w:instrText>
      </w:r>
      <w:r w:rsidR="00BD5393">
        <w:fldChar w:fldCharType="separate"/>
      </w:r>
      <w:r w:rsidR="005833FA">
        <w:t>56.4</w:t>
      </w:r>
      <w:r w:rsidR="00BD5393">
        <w:fldChar w:fldCharType="end"/>
      </w:r>
      <w:r w:rsidRPr="00E41820">
        <w:t xml:space="preserve"> (Permitted Disclosure), be kept confidential for the relevant periods specified in that Part.</w:t>
      </w:r>
      <w:r w:rsidRPr="009424DF">
        <w:rPr>
          <w:rStyle w:val="FootnoteReference"/>
        </w:rPr>
        <w:footnoteReference w:id="129"/>
      </w:r>
      <w:bookmarkEnd w:id="571"/>
      <w:r w:rsidRPr="00E41820">
        <w:t xml:space="preserve"> </w:t>
      </w:r>
    </w:p>
    <w:p w14:paraId="73F0FF52" w14:textId="77777777" w:rsidR="00E8748E" w:rsidRPr="00E41820" w:rsidRDefault="00E8748E" w:rsidP="00E41820">
      <w:pPr>
        <w:pStyle w:val="Level2"/>
      </w:pPr>
      <w:bookmarkStart w:id="572" w:name="_Ref321834056"/>
      <w:r w:rsidRPr="00E41820">
        <w:t>The parties shall keep confidential all Confidential Information received by one party from the other party relating to this Agreement and the Project Documents and shall use all reasonable endeavours to prevent their employees and agents from making any disclosure to any person of any Confidential Information.</w:t>
      </w:r>
      <w:bookmarkEnd w:id="572"/>
    </w:p>
    <w:p w14:paraId="73F0FF53" w14:textId="77777777" w:rsidR="00E8748E" w:rsidRPr="00E41820" w:rsidRDefault="00E8748E" w:rsidP="00E41820">
      <w:pPr>
        <w:pStyle w:val="Body2"/>
        <w:rPr>
          <w:b/>
        </w:rPr>
      </w:pPr>
      <w:bookmarkStart w:id="573" w:name="_Ref321834057"/>
      <w:r w:rsidRPr="00E41820">
        <w:rPr>
          <w:b/>
        </w:rPr>
        <w:t>Permitted Disclosure</w:t>
      </w:r>
      <w:bookmarkEnd w:id="573"/>
    </w:p>
    <w:p w14:paraId="73F0FF54" w14:textId="77777777" w:rsidR="00E8748E" w:rsidRPr="00D147BB" w:rsidRDefault="00E8748E" w:rsidP="00E41820">
      <w:pPr>
        <w:pStyle w:val="Level2"/>
      </w:pPr>
      <w:bookmarkStart w:id="574" w:name="_Ref525509138"/>
      <w:r w:rsidRPr="00D147BB">
        <w:t xml:space="preserve">Clauses </w:t>
      </w:r>
      <w:r w:rsidRPr="00D147BB">
        <w:fldChar w:fldCharType="begin"/>
      </w:r>
      <w:r w:rsidRPr="00D147BB">
        <w:instrText xml:space="preserve">  REF _Ref321834055 \w \h \* MERGEFORMAT </w:instrText>
      </w:r>
      <w:r w:rsidRPr="00D147BB">
        <w:fldChar w:fldCharType="separate"/>
      </w:r>
      <w:r w:rsidR="005833FA">
        <w:t>56.2</w:t>
      </w:r>
      <w:r w:rsidRPr="00D147BB">
        <w:fldChar w:fldCharType="end"/>
      </w:r>
      <w:r w:rsidRPr="00D147BB">
        <w:t xml:space="preserve"> and </w:t>
      </w:r>
      <w:r w:rsidRPr="00D147BB">
        <w:fldChar w:fldCharType="begin"/>
      </w:r>
      <w:r w:rsidRPr="00D147BB">
        <w:instrText xml:space="preserve"> REF _Ref321834056 \r \h  \* MERGEFORMAT </w:instrText>
      </w:r>
      <w:r w:rsidRPr="00D147BB">
        <w:fldChar w:fldCharType="separate"/>
      </w:r>
      <w:r w:rsidR="005833FA">
        <w:t>56.3</w:t>
      </w:r>
      <w:r w:rsidRPr="00D147BB">
        <w:fldChar w:fldCharType="end"/>
      </w:r>
      <w:r w:rsidRPr="00D147BB">
        <w:t xml:space="preserve"> (Duty of Confidentiality) shall not apply to</w:t>
      </w:r>
      <w:r w:rsidR="002F1442">
        <w:t>:</w:t>
      </w:r>
      <w:bookmarkEnd w:id="574"/>
    </w:p>
    <w:p w14:paraId="73F0FF55" w14:textId="77777777" w:rsidR="00E8748E" w:rsidRPr="00D147BB" w:rsidRDefault="00E8748E" w:rsidP="00E8748E">
      <w:pPr>
        <w:pStyle w:val="Level3"/>
      </w:pPr>
      <w:r w:rsidRPr="00D147BB">
        <w:t>any disclosure of information that is reasonably required by any person engaged in the performance of their obligations under this Agreement for the performance of those obligations;</w:t>
      </w:r>
    </w:p>
    <w:p w14:paraId="73F0FF56" w14:textId="77777777" w:rsidR="00E8748E" w:rsidRPr="00D147BB" w:rsidRDefault="00E8748E" w:rsidP="00E8748E">
      <w:pPr>
        <w:pStyle w:val="Level3"/>
      </w:pPr>
      <w:bookmarkStart w:id="575" w:name="_Ref321834060"/>
      <w:r w:rsidRPr="00D147BB">
        <w:t xml:space="preserve">any matter which a party can demonstrate is already or becomes generally available and in the public domain otherwise than as a result of a breach of this </w:t>
      </w:r>
      <w:bookmarkEnd w:id="575"/>
      <w:r w:rsidR="0059612D">
        <w:t xml:space="preserve">Agreement; </w:t>
      </w:r>
    </w:p>
    <w:p w14:paraId="73F0FF57" w14:textId="77777777" w:rsidR="00E8748E" w:rsidRPr="00D147BB" w:rsidRDefault="00E8748E" w:rsidP="00E8748E">
      <w:pPr>
        <w:pStyle w:val="Level3"/>
      </w:pPr>
      <w:r w:rsidRPr="00D147BB">
        <w:t>any disclosure to enable a determination to be made under the Dispute Resolution Procedure or in connection with a dispute betwee</w:t>
      </w:r>
      <w:r w:rsidR="0059612D">
        <w:t xml:space="preserve">n </w:t>
      </w:r>
      <w:r w:rsidR="00F24ECD">
        <w:t xml:space="preserve">the </w:t>
      </w:r>
      <w:r w:rsidR="00225E45">
        <w:t>Operator</w:t>
      </w:r>
      <w:r w:rsidR="0059612D">
        <w:t xml:space="preserve"> or any of its </w:t>
      </w:r>
      <w:r w:rsidR="00ED1CC2">
        <w:t>Sub-Contractor</w:t>
      </w:r>
      <w:r w:rsidRPr="00D147BB">
        <w:t>s;</w:t>
      </w:r>
    </w:p>
    <w:p w14:paraId="73F0FF58" w14:textId="77777777" w:rsidR="00E8748E" w:rsidRPr="00D147BB" w:rsidRDefault="00E8748E" w:rsidP="00E8748E">
      <w:pPr>
        <w:pStyle w:val="Level3"/>
      </w:pPr>
      <w:bookmarkStart w:id="576" w:name="_Ref321834062"/>
      <w:r w:rsidRPr="00D147BB">
        <w:t>any disclosure which is required pursuant to any statutory, legal (including any order of a court of competent jurisdiction) or Parliamentary obligation placed upon the party making the disclosure or the rules of any stock exchange or governmental or regulatory authority having the force of law or if not having the force of law, compliance with which is in accordance with the general practice of persons subject to the stock exchange or governmental or regulatory authority concerned;</w:t>
      </w:r>
      <w:bookmarkEnd w:id="576"/>
    </w:p>
    <w:p w14:paraId="73F0FF59" w14:textId="77777777" w:rsidR="00E8748E" w:rsidRPr="00D147BB" w:rsidRDefault="00E8748E" w:rsidP="00E8748E">
      <w:pPr>
        <w:pStyle w:val="Level3"/>
      </w:pPr>
      <w:bookmarkStart w:id="577" w:name="_Ref321834063"/>
      <w:r w:rsidRPr="00D147BB">
        <w:t>any disclosure of information which is already lawfully in the possession of the receiving party, prior to its disclosure by the disclosing party;</w:t>
      </w:r>
      <w:bookmarkEnd w:id="577"/>
    </w:p>
    <w:p w14:paraId="73F0FF5A" w14:textId="77777777" w:rsidR="00E8748E" w:rsidRPr="00D147BB" w:rsidRDefault="00E8748E" w:rsidP="00E8748E">
      <w:pPr>
        <w:pStyle w:val="Level3"/>
      </w:pPr>
      <w:r w:rsidRPr="00D147BB">
        <w:t xml:space="preserve">any provision of information to the parties' own professional advisers or insurance advisers or funders (or to their funder's professional advisers or insurance advisers) or, where it is proposed that a person should or may provide funds (whether directly or indirectly and whether by loan, equity participation or otherwise) to </w:t>
      </w:r>
      <w:r w:rsidR="00F24ECD">
        <w:t xml:space="preserve">the </w:t>
      </w:r>
      <w:r w:rsidR="00225E45">
        <w:t>Operator</w:t>
      </w:r>
      <w:r w:rsidRPr="00D147BB">
        <w:t xml:space="preserve"> [and/or Holdco] to enable it to carry out its obligations under this Agreement, or may wish to acquire shares in </w:t>
      </w:r>
      <w:r w:rsidR="00F24ECD">
        <w:t xml:space="preserve">the </w:t>
      </w:r>
      <w:r w:rsidR="00225E45">
        <w:t>Operator</w:t>
      </w:r>
      <w:r w:rsidRPr="00D147BB">
        <w:t xml:space="preserve"> [and/or Holdco] in accordance with the provisions of this Agreement to that person or their respective professional advisers but only to the extent reasonably necessary to enable a decision to be taken on the proposal;</w:t>
      </w:r>
      <w:r w:rsidR="00F24ECD">
        <w:rPr>
          <w:rStyle w:val="FootnoteReference"/>
        </w:rPr>
        <w:footnoteReference w:id="130"/>
      </w:r>
    </w:p>
    <w:p w14:paraId="73F0FF5B" w14:textId="77777777" w:rsidR="00E8748E" w:rsidRPr="00D147BB" w:rsidRDefault="00E8748E" w:rsidP="00E8748E">
      <w:pPr>
        <w:pStyle w:val="Level3"/>
      </w:pPr>
      <w:r w:rsidRPr="00D147BB">
        <w:t xml:space="preserve">any disclosure by the Authority of information relating </w:t>
      </w:r>
      <w:r w:rsidR="0059612D">
        <w:t>this Agreement</w:t>
      </w:r>
      <w:r w:rsidRPr="00D147BB">
        <w:t xml:space="preserve"> and such other information as may be reasonably required for the purpose of conducting a due diligence exercise to any proposed new </w:t>
      </w:r>
      <w:r w:rsidR="005440E3">
        <w:t>operator</w:t>
      </w:r>
      <w:r w:rsidRPr="00D147BB">
        <w:t xml:space="preserve">, its advisers and lenders should the Authority decide to re-tender this Agreement; </w:t>
      </w:r>
    </w:p>
    <w:p w14:paraId="73F0FF5C" w14:textId="77777777" w:rsidR="00E8748E" w:rsidRPr="00D147BB" w:rsidRDefault="00E8748E" w:rsidP="00E8748E">
      <w:pPr>
        <w:pStyle w:val="Level3"/>
      </w:pPr>
      <w:bookmarkStart w:id="578" w:name="_Ref321834069"/>
      <w:r w:rsidRPr="00D147BB">
        <w:t>any registration or recording of the Necessary Consents and property registration required;</w:t>
      </w:r>
      <w:bookmarkEnd w:id="578"/>
    </w:p>
    <w:p w14:paraId="73F0FF5D" w14:textId="77777777" w:rsidR="00E8748E" w:rsidRPr="00D147BB" w:rsidRDefault="00E8748E" w:rsidP="00E8748E">
      <w:pPr>
        <w:pStyle w:val="Level3"/>
      </w:pPr>
      <w:r w:rsidRPr="00D147BB">
        <w:t>any disclosure of information by the Authority to any other department, office or agency of the Government or their respective advisors or to any person engaged in providing services to the Authority for any purpose related to or ancillary to the Agreement; and</w:t>
      </w:r>
    </w:p>
    <w:p w14:paraId="73F0FF5E" w14:textId="77777777" w:rsidR="00E8748E" w:rsidRPr="00D147BB" w:rsidRDefault="00E8748E" w:rsidP="00E8748E">
      <w:pPr>
        <w:pStyle w:val="Level3"/>
        <w:keepNext/>
      </w:pPr>
      <w:bookmarkStart w:id="579" w:name="_Ref321834071"/>
      <w:r w:rsidRPr="00D147BB">
        <w:t>any disclosure for the purpose of</w:t>
      </w:r>
      <w:bookmarkEnd w:id="579"/>
      <w:r w:rsidR="002F1442">
        <w:t>:</w:t>
      </w:r>
    </w:p>
    <w:p w14:paraId="73F0FF5F" w14:textId="77777777" w:rsidR="00E8748E" w:rsidRPr="00D147BB" w:rsidRDefault="00E8748E" w:rsidP="00E8748E">
      <w:pPr>
        <w:pStyle w:val="Level4"/>
      </w:pPr>
      <w:r w:rsidRPr="00D147BB">
        <w:t xml:space="preserve">the examination and certification of the Authority's or </w:t>
      </w:r>
      <w:r w:rsidR="00F24ECD">
        <w:t xml:space="preserve">the </w:t>
      </w:r>
      <w:r w:rsidR="00225E45">
        <w:t>Operator</w:t>
      </w:r>
      <w:r w:rsidRPr="00D147BB">
        <w:t>'s accounts; or</w:t>
      </w:r>
    </w:p>
    <w:p w14:paraId="73F0FF60" w14:textId="77777777" w:rsidR="00E8748E" w:rsidRPr="00D147BB" w:rsidRDefault="00E8748E" w:rsidP="00E8748E">
      <w:pPr>
        <w:pStyle w:val="Level4"/>
      </w:pPr>
      <w:r w:rsidRPr="00D147BB">
        <w:t>any examination pursuant to the 1999 Act of the economy, efficiency and effectiveness with which the Authority has used its resources; or</w:t>
      </w:r>
    </w:p>
    <w:p w14:paraId="73F0FF61" w14:textId="77777777" w:rsidR="00E8748E" w:rsidRPr="00D147BB" w:rsidRDefault="00E8748E" w:rsidP="00E8748E">
      <w:pPr>
        <w:pStyle w:val="Level4"/>
      </w:pPr>
      <w:r w:rsidRPr="00D147BB">
        <w:t>complying with a proper request from either party's insurance advisers or insurers on placing or renewing any insurance policies; or</w:t>
      </w:r>
    </w:p>
    <w:p w14:paraId="73F0FF62" w14:textId="77777777" w:rsidR="00E8748E" w:rsidRPr="00D147BB" w:rsidRDefault="00E8748E" w:rsidP="00E8748E">
      <w:pPr>
        <w:pStyle w:val="Level4"/>
      </w:pPr>
      <w:bookmarkStart w:id="580" w:name="_Ref321834075"/>
      <w:r w:rsidRPr="00D147BB">
        <w:t xml:space="preserve">(without prejudice to the generality of </w:t>
      </w:r>
      <w:r>
        <w:t>Clause</w:t>
      </w:r>
      <w:r w:rsidRPr="00D147BB">
        <w:t xml:space="preserve"> </w:t>
      </w:r>
      <w:r w:rsidRPr="00D147BB">
        <w:fldChar w:fldCharType="begin"/>
      </w:r>
      <w:r w:rsidRPr="00D147BB">
        <w:instrText xml:space="preserve">  REF _Ref321834062 \w \h \* MERGEFORMAT </w:instrText>
      </w:r>
      <w:r w:rsidRPr="00D147BB">
        <w:fldChar w:fldCharType="separate"/>
      </w:r>
      <w:r w:rsidR="005833FA">
        <w:t>56.4.4</w:t>
      </w:r>
      <w:r w:rsidRPr="00D147BB">
        <w:fldChar w:fldCharType="end"/>
      </w:r>
      <w:r w:rsidRPr="00D147BB">
        <w:t>) compliance with the FOIA and/or the Environmental Information Regulations</w:t>
      </w:r>
      <w:bookmarkEnd w:id="580"/>
      <w:r w:rsidRPr="00D147BB">
        <w:t>,</w:t>
      </w:r>
    </w:p>
    <w:p w14:paraId="73F0FF63" w14:textId="77777777" w:rsidR="00E8748E" w:rsidRPr="00D147BB" w:rsidRDefault="00E8748E" w:rsidP="00E8748E">
      <w:pPr>
        <w:pStyle w:val="Body3"/>
      </w:pPr>
      <w:r w:rsidRPr="00D147BB">
        <w:t xml:space="preserve">provided that, for the avoidance of doubt, neither </w:t>
      </w:r>
      <w:r>
        <w:t>Clause</w:t>
      </w:r>
      <w:r w:rsidRPr="00D147BB">
        <w:t xml:space="preserve">s </w:t>
      </w:r>
      <w:r w:rsidRPr="00D147BB">
        <w:fldChar w:fldCharType="begin"/>
      </w:r>
      <w:r w:rsidRPr="00D147BB">
        <w:instrText xml:space="preserve">  REF _Ref321834075 \w \h \* MERGEFORMAT </w:instrText>
      </w:r>
      <w:r w:rsidRPr="00D147BB">
        <w:fldChar w:fldCharType="separate"/>
      </w:r>
      <w:r w:rsidR="005833FA">
        <w:t>56.4.10(d)</w:t>
      </w:r>
      <w:r w:rsidRPr="00D147BB">
        <w:fldChar w:fldCharType="end"/>
      </w:r>
      <w:r w:rsidRPr="00D147BB">
        <w:t xml:space="preserve"> (Permitted Disclosure) or </w:t>
      </w:r>
      <w:r w:rsidRPr="00D147BB">
        <w:fldChar w:fldCharType="begin"/>
      </w:r>
      <w:r w:rsidRPr="00D147BB">
        <w:instrText xml:space="preserve">  REF _Ref321834062 \w \h \* MERGEFORMAT </w:instrText>
      </w:r>
      <w:r w:rsidRPr="00D147BB">
        <w:fldChar w:fldCharType="separate"/>
      </w:r>
      <w:r w:rsidR="005833FA">
        <w:t>56.4.4</w:t>
      </w:r>
      <w:r w:rsidRPr="00D147BB">
        <w:fldChar w:fldCharType="end"/>
      </w:r>
      <w:r w:rsidRPr="00D147BB">
        <w:t xml:space="preserve"> (Permitted Disclosure) shall permit disclosure of Confidential Information otherwise prohibited by </w:t>
      </w:r>
      <w:r>
        <w:t>Clause</w:t>
      </w:r>
      <w:r w:rsidRPr="00D147BB">
        <w:t> </w:t>
      </w:r>
      <w:r w:rsidRPr="00D147BB">
        <w:fldChar w:fldCharType="begin"/>
      </w:r>
      <w:r w:rsidRPr="00D147BB">
        <w:instrText xml:space="preserve">  REF _Ref321834056 \w \h \* MERGEFORMAT </w:instrText>
      </w:r>
      <w:r w:rsidRPr="00D147BB">
        <w:fldChar w:fldCharType="separate"/>
      </w:r>
      <w:r w:rsidR="005833FA">
        <w:t>56.3</w:t>
      </w:r>
      <w:r w:rsidRPr="00D147BB">
        <w:fldChar w:fldCharType="end"/>
      </w:r>
      <w:r w:rsidRPr="00D147BB">
        <w:t xml:space="preserve"> (Duty of Confidentiality) where that information is exempt from disclosure under section 41 of the FOIA.</w:t>
      </w:r>
    </w:p>
    <w:p w14:paraId="73F0FF64" w14:textId="77777777" w:rsidR="00E8748E" w:rsidRPr="0059612D" w:rsidRDefault="00E8748E" w:rsidP="0059612D">
      <w:pPr>
        <w:pStyle w:val="Body2"/>
        <w:rPr>
          <w:b/>
        </w:rPr>
      </w:pPr>
      <w:r w:rsidRPr="0059612D">
        <w:rPr>
          <w:b/>
        </w:rPr>
        <w:t>Obligations Preserved</w:t>
      </w:r>
    </w:p>
    <w:p w14:paraId="73F0FF65" w14:textId="77777777" w:rsidR="00E8748E" w:rsidRDefault="00E8748E" w:rsidP="0059612D">
      <w:pPr>
        <w:pStyle w:val="Level2"/>
      </w:pPr>
      <w:r w:rsidRPr="00D147BB">
        <w:t xml:space="preserve">Where disclosure is permitted under </w:t>
      </w:r>
      <w:r>
        <w:t>Clause</w:t>
      </w:r>
      <w:r w:rsidRPr="00D147BB">
        <w:t xml:space="preserve"> </w:t>
      </w:r>
      <w:r w:rsidR="00BD5393">
        <w:fldChar w:fldCharType="begin"/>
      </w:r>
      <w:r w:rsidR="00BD5393">
        <w:instrText xml:space="preserve"> REF _Ref525509138 \r \h </w:instrText>
      </w:r>
      <w:r w:rsidR="00BD5393">
        <w:fldChar w:fldCharType="separate"/>
      </w:r>
      <w:r w:rsidR="005833FA">
        <w:t>56.4</w:t>
      </w:r>
      <w:r w:rsidR="00BD5393">
        <w:fldChar w:fldCharType="end"/>
      </w:r>
      <w:r w:rsidRPr="00D147BB">
        <w:t xml:space="preserve"> (other than </w:t>
      </w:r>
      <w:r>
        <w:t>Clause</w:t>
      </w:r>
      <w:r w:rsidRPr="00D147BB">
        <w:t xml:space="preserve">s </w:t>
      </w:r>
      <w:r w:rsidRPr="00D147BB">
        <w:fldChar w:fldCharType="begin"/>
      </w:r>
      <w:r w:rsidRPr="00D147BB">
        <w:instrText xml:space="preserve">  REF _Ref321834060 \w \h \* MERGEFORMAT </w:instrText>
      </w:r>
      <w:r w:rsidRPr="00D147BB">
        <w:fldChar w:fldCharType="separate"/>
      </w:r>
      <w:r w:rsidR="005833FA">
        <w:t>56.4.2</w:t>
      </w:r>
      <w:r w:rsidRPr="00D147BB">
        <w:fldChar w:fldCharType="end"/>
      </w:r>
      <w:r w:rsidRPr="00D147BB">
        <w:t xml:space="preserve">, </w:t>
      </w:r>
      <w:r w:rsidRPr="00D147BB">
        <w:fldChar w:fldCharType="begin"/>
      </w:r>
      <w:r w:rsidRPr="00D147BB">
        <w:instrText xml:space="preserve">  REF _Ref321834062 \w \h \* MERGEFORMAT </w:instrText>
      </w:r>
      <w:r w:rsidRPr="00D147BB">
        <w:fldChar w:fldCharType="separate"/>
      </w:r>
      <w:r w:rsidR="005833FA">
        <w:t>56.4.4</w:t>
      </w:r>
      <w:r w:rsidRPr="00D147BB">
        <w:fldChar w:fldCharType="end"/>
      </w:r>
      <w:r w:rsidRPr="00D147BB">
        <w:t xml:space="preserve">, </w:t>
      </w:r>
      <w:r w:rsidRPr="00D147BB">
        <w:fldChar w:fldCharType="begin"/>
      </w:r>
      <w:r w:rsidRPr="00D147BB">
        <w:instrText xml:space="preserve">  REF _Ref321834063 \w \h \* MERGEFORMAT </w:instrText>
      </w:r>
      <w:r w:rsidRPr="00D147BB">
        <w:fldChar w:fldCharType="separate"/>
      </w:r>
      <w:r w:rsidR="005833FA">
        <w:t>56.4.5</w:t>
      </w:r>
      <w:r w:rsidRPr="00D147BB">
        <w:fldChar w:fldCharType="end"/>
      </w:r>
      <w:r w:rsidRPr="00D147BB">
        <w:t xml:space="preserve">, </w:t>
      </w:r>
      <w:r w:rsidRPr="00D147BB">
        <w:fldChar w:fldCharType="begin"/>
      </w:r>
      <w:r w:rsidRPr="00D147BB">
        <w:instrText xml:space="preserve">  REF _Ref321834069 \w \h \* MERGEFORMAT </w:instrText>
      </w:r>
      <w:r w:rsidRPr="00D147BB">
        <w:fldChar w:fldCharType="separate"/>
      </w:r>
      <w:r w:rsidR="005833FA">
        <w:t>56.4.8</w:t>
      </w:r>
      <w:r w:rsidRPr="00D147BB">
        <w:fldChar w:fldCharType="end"/>
      </w:r>
      <w:r w:rsidRPr="00D147BB">
        <w:t xml:space="preserve"> and </w:t>
      </w:r>
      <w:r w:rsidRPr="00D147BB">
        <w:fldChar w:fldCharType="begin"/>
      </w:r>
      <w:r w:rsidRPr="00D147BB">
        <w:instrText xml:space="preserve"> REF _Ref321834071 \r \h  \* MERGEFORMAT </w:instrText>
      </w:r>
      <w:r w:rsidRPr="00D147BB">
        <w:fldChar w:fldCharType="separate"/>
      </w:r>
      <w:r w:rsidR="005833FA">
        <w:t>56.4.10</w:t>
      </w:r>
      <w:r w:rsidRPr="00D147BB">
        <w:fldChar w:fldCharType="end"/>
      </w:r>
      <w:r w:rsidRPr="00D147BB">
        <w:t xml:space="preserve"> (Permitted Disclosure)) the party providing the information shall procure that the recipient of the information shall be subject to the same obligation of confidentiality as that contained in this Agreement.</w:t>
      </w:r>
    </w:p>
    <w:p w14:paraId="73F0FF66" w14:textId="77777777" w:rsidR="00892851" w:rsidRPr="00892851" w:rsidRDefault="00562030" w:rsidP="00892851">
      <w:pPr>
        <w:pStyle w:val="Level1"/>
        <w:keepNext/>
      </w:pPr>
      <w:r>
        <w:rPr>
          <w:rStyle w:val="Level1asHeadingtext"/>
        </w:rPr>
        <w:fldChar w:fldCharType="begin"/>
      </w:r>
      <w:r w:rsidRPr="00562030">
        <w:instrText xml:space="preserve">  TC "</w:instrText>
      </w:r>
      <w:r>
        <w:fldChar w:fldCharType="begin"/>
      </w:r>
      <w:r w:rsidRPr="00562030">
        <w:instrText xml:space="preserve"> REF _Ref433776247 \r </w:instrText>
      </w:r>
      <w:r>
        <w:fldChar w:fldCharType="separate"/>
      </w:r>
      <w:bookmarkStart w:id="581" w:name="_Toc66951352"/>
      <w:r w:rsidR="005833FA">
        <w:instrText>57</w:instrText>
      </w:r>
      <w:r>
        <w:fldChar w:fldCharType="end"/>
      </w:r>
      <w:r>
        <w:tab/>
        <w:instrText>FREEDOM OF INFORMATION</w:instrText>
      </w:r>
      <w:bookmarkEnd w:id="581"/>
      <w:r w:rsidRPr="00562030">
        <w:instrText xml:space="preserve">" \l1 </w:instrText>
      </w:r>
      <w:r>
        <w:rPr>
          <w:rStyle w:val="Level1asHeadingtext"/>
        </w:rPr>
        <w:fldChar w:fldCharType="end"/>
      </w:r>
      <w:bookmarkStart w:id="582" w:name="_Ref433764838"/>
      <w:bookmarkStart w:id="583" w:name="_Ref433776247"/>
      <w:r w:rsidR="00892851" w:rsidRPr="00892851">
        <w:rPr>
          <w:rStyle w:val="Level1asHeadingtext"/>
        </w:rPr>
        <w:t>Freedom of Information</w:t>
      </w:r>
      <w:bookmarkEnd w:id="582"/>
      <w:bookmarkEnd w:id="583"/>
    </w:p>
    <w:p w14:paraId="73F0FF67" w14:textId="77777777" w:rsidR="00892851" w:rsidRPr="0059612D" w:rsidRDefault="00F24ECD" w:rsidP="0059612D">
      <w:pPr>
        <w:pStyle w:val="Level2"/>
      </w:pPr>
      <w:r>
        <w:t xml:space="preserve">The </w:t>
      </w:r>
      <w:r w:rsidR="00225E45">
        <w:t>Operator</w:t>
      </w:r>
      <w:r w:rsidR="00892851" w:rsidRPr="0059612D">
        <w:t xml:space="preserve"> acknowledges that the Authority is subject to the requirements of the FOIA and the </w:t>
      </w:r>
      <w:r w:rsidR="00457612">
        <w:t>EIRs</w:t>
      </w:r>
      <w:r w:rsidR="00892851" w:rsidRPr="0059612D">
        <w:t xml:space="preserve"> and shall </w:t>
      </w:r>
      <w:r w:rsidR="00457612">
        <w:t>provide all necessary assistance and cooperation as reasonably requested by</w:t>
      </w:r>
      <w:r w:rsidR="001852EB">
        <w:t xml:space="preserve"> the Authority to enable the Authority to comply with its obligations</w:t>
      </w:r>
      <w:r w:rsidR="00457612">
        <w:t xml:space="preserve"> under the FOIA and the EIRs</w:t>
      </w:r>
      <w:r w:rsidR="001852EB">
        <w:t xml:space="preserve">. </w:t>
      </w:r>
      <w:r w:rsidR="00892851" w:rsidRPr="0059612D">
        <w:t xml:space="preserve"> </w:t>
      </w:r>
    </w:p>
    <w:p w14:paraId="73F0FF68" w14:textId="77777777" w:rsidR="00892851" w:rsidRPr="0059612D" w:rsidRDefault="00892851" w:rsidP="0059612D">
      <w:pPr>
        <w:pStyle w:val="Level2"/>
      </w:pPr>
      <w:bookmarkStart w:id="584" w:name="_Ref321834096"/>
      <w:r w:rsidRPr="0059612D">
        <w:t xml:space="preserve">Where the Authority receives a Request for Information in relation to Information that </w:t>
      </w:r>
      <w:r w:rsidR="00F24ECD">
        <w:t xml:space="preserve">the </w:t>
      </w:r>
      <w:r w:rsidR="00225E45">
        <w:t>Operator</w:t>
      </w:r>
      <w:r w:rsidRPr="0059612D">
        <w:t xml:space="preserve"> is holding on its behalf the Authority shall transfer to </w:t>
      </w:r>
      <w:r w:rsidR="00F24ECD">
        <w:t xml:space="preserve">the </w:t>
      </w:r>
      <w:r w:rsidR="00225E45">
        <w:t>Operator</w:t>
      </w:r>
      <w:r w:rsidRPr="0059612D">
        <w:t xml:space="preserve"> such Request for Information that it receives as soon as practicable and in any event within [five (5)] Business Days of receiving a Request for Information and </w:t>
      </w:r>
      <w:r w:rsidR="00F24ECD">
        <w:t xml:space="preserve">the </w:t>
      </w:r>
      <w:r w:rsidR="00225E45">
        <w:t>Operator</w:t>
      </w:r>
      <w:r w:rsidRPr="0059612D">
        <w:t xml:space="preserve"> shall</w:t>
      </w:r>
      <w:bookmarkEnd w:id="584"/>
      <w:r w:rsidR="002F1442">
        <w:t>:</w:t>
      </w:r>
    </w:p>
    <w:p w14:paraId="73F0FF69" w14:textId="77777777" w:rsidR="00892851" w:rsidRPr="00D147BB" w:rsidRDefault="00892851" w:rsidP="00892851">
      <w:pPr>
        <w:pStyle w:val="Level4"/>
      </w:pPr>
      <w:bookmarkStart w:id="585" w:name="_Ref321834097"/>
      <w:r w:rsidRPr="00D147BB">
        <w:t>provide the Authority with a copy of all such Information in the form that the Authority requires as soon as practicable and in any event within [ten (10)] Business Days (or such other period as the Authority acting reasonably may specify) of the Authority's request; and</w:t>
      </w:r>
      <w:bookmarkEnd w:id="585"/>
    </w:p>
    <w:p w14:paraId="73F0FF6A" w14:textId="77777777" w:rsidR="00892851" w:rsidRPr="00D147BB" w:rsidRDefault="00892851" w:rsidP="00892851">
      <w:pPr>
        <w:pStyle w:val="Level4"/>
      </w:pPr>
      <w:r w:rsidRPr="00D147BB">
        <w:t>provide all necessary assistance as reasonably requested by the Authority in connection with any such Information, to enable the Authority to respond to a Request for Information within the time for compliance set out in section 10 of the FOIA or Regulation 5 of the Environmental Regulations.</w:t>
      </w:r>
    </w:p>
    <w:p w14:paraId="73F0FF6B" w14:textId="77777777" w:rsidR="00892851" w:rsidRPr="00D147BB" w:rsidRDefault="00892851" w:rsidP="00892851">
      <w:pPr>
        <w:pStyle w:val="Level3"/>
        <w:keepNext/>
      </w:pPr>
      <w:r w:rsidRPr="00D147BB">
        <w:t xml:space="preserve">Following notification under </w:t>
      </w:r>
      <w:r>
        <w:t>Clause</w:t>
      </w:r>
      <w:r w:rsidRPr="00D147BB">
        <w:t xml:space="preserve"> </w:t>
      </w:r>
      <w:r w:rsidRPr="00D147BB">
        <w:fldChar w:fldCharType="begin"/>
      </w:r>
      <w:r w:rsidRPr="00D147BB">
        <w:instrText xml:space="preserve">  REF _Ref321834096 \w \h \* MERGEFORMAT </w:instrText>
      </w:r>
      <w:r w:rsidRPr="00D147BB">
        <w:fldChar w:fldCharType="separate"/>
      </w:r>
      <w:r w:rsidR="005833FA">
        <w:t>57.2</w:t>
      </w:r>
      <w:r w:rsidRPr="00D147BB">
        <w:fldChar w:fldCharType="end"/>
      </w:r>
      <w:r w:rsidRPr="00D147BB">
        <w:t xml:space="preserve"> (Freedom of Information) and up until such time as </w:t>
      </w:r>
      <w:r w:rsidR="00F24ECD">
        <w:t xml:space="preserve">the </w:t>
      </w:r>
      <w:r w:rsidR="00225E45">
        <w:t>Operator</w:t>
      </w:r>
      <w:r w:rsidRPr="00D147BB">
        <w:t xml:space="preserve"> has provided the Authority with all the Information specified in </w:t>
      </w:r>
      <w:r>
        <w:t>Clause</w:t>
      </w:r>
      <w:r w:rsidRPr="00D147BB">
        <w:t xml:space="preserve"> </w:t>
      </w:r>
      <w:r w:rsidRPr="00D147BB">
        <w:fldChar w:fldCharType="begin"/>
      </w:r>
      <w:r w:rsidRPr="00D147BB">
        <w:instrText xml:space="preserve">  REF _Ref321834097 \w \h \* MERGEFORMAT </w:instrText>
      </w:r>
      <w:r w:rsidRPr="00D147BB">
        <w:fldChar w:fldCharType="separate"/>
      </w:r>
      <w:r w:rsidR="005833FA">
        <w:t>57.2(a)</w:t>
      </w:r>
      <w:r w:rsidRPr="00D147BB">
        <w:fldChar w:fldCharType="end"/>
      </w:r>
      <w:r w:rsidRPr="00D147BB">
        <w:t xml:space="preserve"> (Freedom of Information), </w:t>
      </w:r>
      <w:r w:rsidR="00F24ECD">
        <w:t xml:space="preserve">the </w:t>
      </w:r>
      <w:r w:rsidR="00225E45">
        <w:t>Operator</w:t>
      </w:r>
      <w:r w:rsidRPr="00D147BB">
        <w:t xml:space="preserve"> may make representations to the Authority  as to whether or not or on what basis Information requested should be disclosed, and whether further Information should reasonably be provided in order to identify and locate the Information requested, provided always that the Authority shall be responsible for determining at its absolute discretion</w:t>
      </w:r>
      <w:r w:rsidR="002F1442">
        <w:t>:</w:t>
      </w:r>
    </w:p>
    <w:p w14:paraId="73F0FF6C" w14:textId="77777777" w:rsidR="00892851" w:rsidRPr="00D147BB" w:rsidRDefault="00892851" w:rsidP="00892851">
      <w:pPr>
        <w:pStyle w:val="Level4"/>
      </w:pPr>
      <w:r w:rsidRPr="00D147BB">
        <w:t>whether the Information is exempt from disclosure under the FOIA and the Environmental Information Regulations; and</w:t>
      </w:r>
    </w:p>
    <w:p w14:paraId="73F0FF6D" w14:textId="77777777" w:rsidR="00892851" w:rsidRPr="00D147BB" w:rsidRDefault="00892851" w:rsidP="00892851">
      <w:pPr>
        <w:pStyle w:val="Level4"/>
      </w:pPr>
      <w:r w:rsidRPr="00D147BB">
        <w:t>whether the Information is to be disclosed in response to a Request for Information,</w:t>
      </w:r>
    </w:p>
    <w:p w14:paraId="73F0FF6E" w14:textId="77777777" w:rsidR="00892851" w:rsidRPr="00D147BB" w:rsidRDefault="00892851" w:rsidP="00892851">
      <w:pPr>
        <w:pStyle w:val="Body3"/>
      </w:pPr>
      <w:r w:rsidRPr="00D147BB">
        <w:t xml:space="preserve">and in no event shall </w:t>
      </w:r>
      <w:r w:rsidR="00F24ECD">
        <w:t xml:space="preserve">the </w:t>
      </w:r>
      <w:r w:rsidR="00225E45">
        <w:t>Operator</w:t>
      </w:r>
      <w:r w:rsidRPr="00D147BB">
        <w:t xml:space="preserve"> </w:t>
      </w:r>
      <w:r w:rsidR="001852EB">
        <w:t xml:space="preserve">respond directly, or allow its </w:t>
      </w:r>
      <w:r w:rsidR="00ED1CC2">
        <w:t>Sub-Contractor</w:t>
      </w:r>
      <w:r w:rsidRPr="00D147BB">
        <w:t xml:space="preserve">s to respond directly, to a Request for Information unless expressly authorised to do so </w:t>
      </w:r>
      <w:r w:rsidR="00457612">
        <w:t xml:space="preserve">in writing </w:t>
      </w:r>
      <w:r w:rsidRPr="00D147BB">
        <w:t>by the Authority.</w:t>
      </w:r>
    </w:p>
    <w:p w14:paraId="73F0FF6F" w14:textId="77777777" w:rsidR="00892851" w:rsidRPr="00D147BB" w:rsidRDefault="00F24ECD" w:rsidP="00892851">
      <w:pPr>
        <w:pStyle w:val="Level3"/>
      </w:pPr>
      <w:r>
        <w:t xml:space="preserve">The </w:t>
      </w:r>
      <w:r w:rsidR="00225E45">
        <w:t>Operator</w:t>
      </w:r>
      <w:r w:rsidR="00892851" w:rsidRPr="00D147BB">
        <w:t xml:space="preserve"> shall ensure that all Information held on behalf of the Authority is retained for disclosure for at least [six (6)] years (from the date it is acquired) and shall permit the Authority to inspect such Information as requested from time to time.</w:t>
      </w:r>
    </w:p>
    <w:p w14:paraId="73F0FF70" w14:textId="77777777" w:rsidR="00892851" w:rsidRPr="00D147BB" w:rsidRDefault="00F24ECD" w:rsidP="00892851">
      <w:pPr>
        <w:pStyle w:val="Level3"/>
      </w:pPr>
      <w:r>
        <w:t xml:space="preserve">The </w:t>
      </w:r>
      <w:r w:rsidR="00225E45">
        <w:t>Operator</w:t>
      </w:r>
      <w:r w:rsidR="00892851" w:rsidRPr="00D147BB">
        <w:t xml:space="preserve"> shall transfer to the Authority any Request for Information received by </w:t>
      </w:r>
      <w:r>
        <w:t xml:space="preserve">the </w:t>
      </w:r>
      <w:r w:rsidR="00225E45">
        <w:t>Operator</w:t>
      </w:r>
      <w:r w:rsidR="00892851" w:rsidRPr="00D147BB">
        <w:t xml:space="preserve"> </w:t>
      </w:r>
      <w:r w:rsidR="00457612">
        <w:t xml:space="preserve">and relating to Information that </w:t>
      </w:r>
      <w:r>
        <w:t xml:space="preserve">the </w:t>
      </w:r>
      <w:r w:rsidR="00225E45">
        <w:t>Operator</w:t>
      </w:r>
      <w:r w:rsidR="00457612">
        <w:t xml:space="preserve"> is holding on behalf of the Authority; including Informat</w:t>
      </w:r>
      <w:r w:rsidR="00335896">
        <w:t>i</w:t>
      </w:r>
      <w:r w:rsidR="00457612">
        <w:t xml:space="preserve">on relating to this Agreement, </w:t>
      </w:r>
      <w:r w:rsidR="00892851" w:rsidRPr="00D147BB">
        <w:t>as soon as practicable and in any event within [two (2)] Business Days of receiving it.</w:t>
      </w:r>
    </w:p>
    <w:p w14:paraId="73F0FF71" w14:textId="77777777" w:rsidR="00892851" w:rsidRPr="00D147BB" w:rsidRDefault="00F24ECD" w:rsidP="00892851">
      <w:pPr>
        <w:pStyle w:val="Level3"/>
      </w:pPr>
      <w:r>
        <w:t xml:space="preserve">The </w:t>
      </w:r>
      <w:r w:rsidR="00225E45">
        <w:t>Operator</w:t>
      </w:r>
      <w:r w:rsidR="00892851" w:rsidRPr="00D147BB">
        <w:t xml:space="preserve"> acknowledges that </w:t>
      </w:r>
      <w:r w:rsidR="00B525FC">
        <w:t xml:space="preserve">the Authority may be required under the FOIA and EIRs to disclose Information (including Commercially Sensitive Information) without consulting or obtaining consent from </w:t>
      </w:r>
      <w:r>
        <w:t xml:space="preserve">the </w:t>
      </w:r>
      <w:r w:rsidR="00225E45">
        <w:t>Operator</w:t>
      </w:r>
      <w:r w:rsidR="00B525FC">
        <w:t>.  The Authority shall be responsible for determining in its absolute discretion whether any Commercially Sensitive Information and/or any other information is exempt from disclosure in accordance with the FOIA and EIRs</w:t>
      </w:r>
      <w:r w:rsidR="00B525FC" w:rsidRPr="00D147BB">
        <w:t>.</w:t>
      </w:r>
    </w:p>
    <w:p w14:paraId="73F0FF72" w14:textId="77777777" w:rsidR="00892851" w:rsidRPr="00D147BB" w:rsidRDefault="00892851" w:rsidP="00892851">
      <w:pPr>
        <w:pStyle w:val="Level3"/>
      </w:pPr>
      <w:r w:rsidRPr="00D147BB">
        <w:t xml:space="preserve">In the event of a request from the Authority pursuant to </w:t>
      </w:r>
      <w:r>
        <w:t>Clause</w:t>
      </w:r>
      <w:r w:rsidRPr="00D147BB">
        <w:t xml:space="preserve"> </w:t>
      </w:r>
      <w:r w:rsidRPr="00D147BB">
        <w:fldChar w:fldCharType="begin"/>
      </w:r>
      <w:r w:rsidRPr="00D147BB">
        <w:instrText xml:space="preserve">  REF _Ref321834096 \w \h \* MERGEFORMAT </w:instrText>
      </w:r>
      <w:r w:rsidRPr="00D147BB">
        <w:fldChar w:fldCharType="separate"/>
      </w:r>
      <w:r w:rsidR="005833FA">
        <w:t>57.2</w:t>
      </w:r>
      <w:r w:rsidRPr="00D147BB">
        <w:fldChar w:fldCharType="end"/>
      </w:r>
      <w:r w:rsidRPr="00D147BB">
        <w:t xml:space="preserve"> (Freedom of Information), </w:t>
      </w:r>
      <w:r w:rsidR="00F24ECD">
        <w:t xml:space="preserve">the </w:t>
      </w:r>
      <w:r w:rsidR="00225E45">
        <w:t>Operator</w:t>
      </w:r>
      <w:r w:rsidRPr="00D147BB">
        <w:t xml:space="preserve"> shall as soon as practicable, and in any event within [five (5)] Business Days of receipt of such request, inform the Authority of </w:t>
      </w:r>
      <w:r w:rsidR="00F24ECD">
        <w:t xml:space="preserve">the </w:t>
      </w:r>
      <w:r w:rsidR="00225E45">
        <w:t>Operator</w:t>
      </w:r>
      <w:r w:rsidRPr="00D147BB">
        <w:t>'s estimated costs of complying with the request to the extent these would be recoverable if incurred by the Authority under section 12(1) of the FOIA and the Fees Regulations.  Where such costs (either on their own or in conjunction with the Authority</w:t>
      </w:r>
      <w:r>
        <w:t>'</w:t>
      </w:r>
      <w:r w:rsidRPr="00D147BB">
        <w:t xml:space="preserve">s own such costs in respect of such Request for Information) will exceed the appropriate limit referred to in Section 12(1) of the FOIA and as set out in the Fees Regulations the Authority shall inform </w:t>
      </w:r>
      <w:r w:rsidR="00F24ECD">
        <w:t xml:space="preserve">the </w:t>
      </w:r>
      <w:r w:rsidR="00225E45">
        <w:t>Operator</w:t>
      </w:r>
      <w:r w:rsidRPr="00D147BB">
        <w:t xml:space="preserve"> in writing whether or not it still requires </w:t>
      </w:r>
      <w:r w:rsidR="00F24ECD">
        <w:t xml:space="preserve">the </w:t>
      </w:r>
      <w:r w:rsidR="00225E45">
        <w:t>Operator</w:t>
      </w:r>
      <w:r w:rsidRPr="00D147BB">
        <w:t xml:space="preserve"> to comply with the request and where it does require </w:t>
      </w:r>
      <w:r w:rsidR="00F24ECD">
        <w:t xml:space="preserve">the </w:t>
      </w:r>
      <w:r w:rsidR="00225E45">
        <w:t>Operator</w:t>
      </w:r>
      <w:r w:rsidRPr="00D147BB">
        <w:t xml:space="preserve"> to comply with the request the [ten (10)]</w:t>
      </w:r>
      <w:r w:rsidRPr="009424DF">
        <w:rPr>
          <w:rStyle w:val="FootnoteReference"/>
        </w:rPr>
        <w:footnoteReference w:id="131"/>
      </w:r>
      <w:r w:rsidRPr="00D147BB">
        <w:t xml:space="preserve"> Business Days' period for compliance shall  be extended by such number of additional days for compliance as the Authority is entitled to under Section 10 of the FOIA. In such case, the Authority shall notify </w:t>
      </w:r>
      <w:r w:rsidR="00F24ECD">
        <w:t xml:space="preserve">the </w:t>
      </w:r>
      <w:r w:rsidR="00225E45">
        <w:t>Operator</w:t>
      </w:r>
      <w:r w:rsidRPr="00D147BB">
        <w:t xml:space="preserve"> of such additional days as soon as practicable after becoming aware of them and shall reimburse </w:t>
      </w:r>
      <w:r w:rsidR="00F24ECD">
        <w:t xml:space="preserve">the </w:t>
      </w:r>
      <w:r w:rsidR="00225E45">
        <w:t>Operator</w:t>
      </w:r>
      <w:r w:rsidRPr="00D147BB">
        <w:t xml:space="preserve"> for such costs as </w:t>
      </w:r>
      <w:r w:rsidR="00F24ECD">
        <w:t xml:space="preserve">the </w:t>
      </w:r>
      <w:r w:rsidR="00225E45">
        <w:t>Operator</w:t>
      </w:r>
      <w:r w:rsidRPr="00D147BB">
        <w:t xml:space="preserve"> incurs in complying with the request to the extent the Authority is itself entitled to reimbursement of such costs in accordance with its own FOIA policy from time to time.</w:t>
      </w:r>
    </w:p>
    <w:p w14:paraId="73F0FF73" w14:textId="77777777" w:rsidR="00892851" w:rsidRPr="00D147BB" w:rsidRDefault="00F24ECD" w:rsidP="00892851">
      <w:pPr>
        <w:pStyle w:val="Level3"/>
        <w:keepNext/>
      </w:pPr>
      <w:bookmarkStart w:id="586" w:name="_Ref321834107"/>
      <w:r>
        <w:t xml:space="preserve">The </w:t>
      </w:r>
      <w:r w:rsidR="00225E45">
        <w:t>Operator</w:t>
      </w:r>
      <w:r w:rsidR="00892851" w:rsidRPr="00D147BB">
        <w:t xml:space="preserve"> acknowledges that (notwithstanding the provisions of this </w:t>
      </w:r>
      <w:r w:rsidR="00892851">
        <w:t>Clause</w:t>
      </w:r>
      <w:r w:rsidR="004D2966">
        <w:t> </w:t>
      </w:r>
      <w:r w:rsidR="00B525FC">
        <w:fldChar w:fldCharType="begin"/>
      </w:r>
      <w:r w:rsidR="00B525FC">
        <w:instrText xml:space="preserve"> REF _Ref433764838 \w \h </w:instrText>
      </w:r>
      <w:r w:rsidR="00B525FC">
        <w:fldChar w:fldCharType="separate"/>
      </w:r>
      <w:r w:rsidR="005833FA">
        <w:t>57</w:t>
      </w:r>
      <w:r w:rsidR="00B525FC">
        <w:fldChar w:fldCharType="end"/>
      </w:r>
      <w:r w:rsidR="00892851" w:rsidRPr="00D147BB">
        <w:t>) the Authority may, acting in accordance with the Department of Constitutional Affairs</w:t>
      </w:r>
      <w:r w:rsidR="00892851">
        <w:t>'</w:t>
      </w:r>
      <w:r w:rsidR="00892851" w:rsidRPr="00D147BB">
        <w:t xml:space="preserve"> Code of Practice on the Discharge of Functions of Public Authorities under Part I of the Freedom of Information Act 2000 (the </w:t>
      </w:r>
      <w:r w:rsidR="00892851" w:rsidRPr="00D147BB">
        <w:rPr>
          <w:b/>
        </w:rPr>
        <w:t>FOIA Code</w:t>
      </w:r>
      <w:r w:rsidR="00892851" w:rsidRPr="00D147BB">
        <w:t xml:space="preserve">), be obliged under the FOIA, or the Environmental Information Regulations to disclose Information concerning </w:t>
      </w:r>
      <w:r>
        <w:t xml:space="preserve">the </w:t>
      </w:r>
      <w:r w:rsidR="00225E45">
        <w:t>Operator</w:t>
      </w:r>
      <w:r w:rsidR="00892851" w:rsidRPr="00D147BB">
        <w:t xml:space="preserve"> or the </w:t>
      </w:r>
      <w:r w:rsidR="00156D2C">
        <w:t>Services</w:t>
      </w:r>
      <w:bookmarkEnd w:id="586"/>
      <w:r w:rsidR="002F1442">
        <w:t>:</w:t>
      </w:r>
    </w:p>
    <w:p w14:paraId="73F0FF74" w14:textId="77777777" w:rsidR="00892851" w:rsidRPr="00D147BB" w:rsidRDefault="00892851" w:rsidP="00892851">
      <w:pPr>
        <w:pStyle w:val="Level4"/>
      </w:pPr>
      <w:bookmarkStart w:id="587" w:name="_Ref321834108"/>
      <w:r w:rsidRPr="00D147BB">
        <w:t xml:space="preserve">in certain circumstances without consulting with </w:t>
      </w:r>
      <w:r w:rsidR="00F24ECD">
        <w:t xml:space="preserve">the </w:t>
      </w:r>
      <w:r w:rsidR="00225E45">
        <w:t>Operator</w:t>
      </w:r>
      <w:r w:rsidRPr="00D147BB">
        <w:t>; or</w:t>
      </w:r>
      <w:bookmarkEnd w:id="587"/>
    </w:p>
    <w:p w14:paraId="73F0FF75" w14:textId="77777777" w:rsidR="00892851" w:rsidRPr="00D147BB" w:rsidRDefault="00892851" w:rsidP="00892851">
      <w:pPr>
        <w:pStyle w:val="Level4"/>
      </w:pPr>
      <w:r w:rsidRPr="00D147BB">
        <w:t xml:space="preserve">following consultation with </w:t>
      </w:r>
      <w:r w:rsidR="00F24ECD">
        <w:t xml:space="preserve">the </w:t>
      </w:r>
      <w:r w:rsidR="00225E45">
        <w:t>Operator</w:t>
      </w:r>
      <w:r w:rsidRPr="00D147BB">
        <w:t xml:space="preserve"> and having taken their views into account,</w:t>
      </w:r>
    </w:p>
    <w:p w14:paraId="73F0FF76" w14:textId="77777777" w:rsidR="00892851" w:rsidRDefault="00892851" w:rsidP="00892851">
      <w:pPr>
        <w:pStyle w:val="Body3"/>
      </w:pPr>
      <w:r w:rsidRPr="00D147BB">
        <w:t xml:space="preserve">provided always that where </w:t>
      </w:r>
      <w:r>
        <w:t>Clause</w:t>
      </w:r>
      <w:r w:rsidRPr="00D147BB">
        <w:t xml:space="preserve"> </w:t>
      </w:r>
      <w:r w:rsidRPr="00D147BB">
        <w:fldChar w:fldCharType="begin"/>
      </w:r>
      <w:r w:rsidRPr="00D147BB">
        <w:instrText xml:space="preserve">  REF _Ref321834108 \w \h \* MERGEFORMAT </w:instrText>
      </w:r>
      <w:r w:rsidRPr="00D147BB">
        <w:fldChar w:fldCharType="separate"/>
      </w:r>
      <w:r w:rsidR="005833FA">
        <w:t>57.2.7(a)</w:t>
      </w:r>
      <w:r w:rsidRPr="00D147BB">
        <w:fldChar w:fldCharType="end"/>
      </w:r>
      <w:r w:rsidRPr="00D147BB">
        <w:t xml:space="preserve"> (Freedom of Information) applies, the Authority shall, in accordance with the recommendations of the FOIA Code, draw this to the attention of </w:t>
      </w:r>
      <w:r w:rsidR="00F24ECD">
        <w:t xml:space="preserve">the </w:t>
      </w:r>
      <w:r w:rsidR="00225E45">
        <w:t>Operator</w:t>
      </w:r>
      <w:r>
        <w:t xml:space="preserve"> prior to any disclosure.</w:t>
      </w:r>
    </w:p>
    <w:p w14:paraId="73F0FF77" w14:textId="77777777" w:rsidR="00F73C18" w:rsidRPr="008A0661" w:rsidRDefault="00562030" w:rsidP="00F73C18">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_Ref433776356 \r </w:instrText>
      </w:r>
      <w:r>
        <w:fldChar w:fldCharType="separate"/>
      </w:r>
      <w:bookmarkStart w:id="588" w:name="_Toc66951353"/>
      <w:r w:rsidR="005833FA">
        <w:instrText>58</w:instrText>
      </w:r>
      <w:r>
        <w:fldChar w:fldCharType="end"/>
      </w:r>
      <w:r>
        <w:tab/>
        <w:instrText>PUBLICITY AND BRANDING</w:instrText>
      </w:r>
      <w:bookmarkEnd w:id="588"/>
      <w:r w:rsidRPr="00562030">
        <w:instrText xml:space="preserve">" \l1 </w:instrText>
      </w:r>
      <w:r>
        <w:rPr>
          <w:rStyle w:val="Level1asHeadingtext"/>
        </w:rPr>
        <w:fldChar w:fldCharType="end"/>
      </w:r>
      <w:bookmarkStart w:id="589" w:name="_Ref433358567"/>
      <w:bookmarkStart w:id="590" w:name="_Ref433764933"/>
      <w:bookmarkStart w:id="591" w:name="_Ref433776356"/>
      <w:r w:rsidR="00F73C18" w:rsidRPr="008A0661">
        <w:rPr>
          <w:rStyle w:val="Level1asHeadingtext"/>
        </w:rPr>
        <w:t xml:space="preserve"> Publicity</w:t>
      </w:r>
      <w:r w:rsidR="000773F5">
        <w:rPr>
          <w:rStyle w:val="Level1asHeadingtext"/>
        </w:rPr>
        <w:t xml:space="preserve"> AND BRANDING</w:t>
      </w:r>
      <w:r w:rsidR="00F73C18" w:rsidRPr="009424DF">
        <w:rPr>
          <w:rStyle w:val="FootnoteReference"/>
        </w:rPr>
        <w:footnoteReference w:id="132"/>
      </w:r>
      <w:r w:rsidR="00F73C18" w:rsidRPr="008A0661">
        <w:rPr>
          <w:rStyle w:val="Level1asHeadingtext"/>
        </w:rPr>
        <w:t xml:space="preserve"> </w:t>
      </w:r>
      <w:bookmarkEnd w:id="589"/>
      <w:bookmarkEnd w:id="590"/>
      <w:bookmarkEnd w:id="591"/>
    </w:p>
    <w:p w14:paraId="73F0FF78" w14:textId="77777777" w:rsidR="00F73C18" w:rsidRDefault="00F24ECD" w:rsidP="00F73C18">
      <w:pPr>
        <w:pStyle w:val="Level2"/>
      </w:pPr>
      <w:r>
        <w:t xml:space="preserve">The </w:t>
      </w:r>
      <w:r w:rsidR="00225E45">
        <w:t>Operator</w:t>
      </w:r>
      <w:r w:rsidR="00F73C18" w:rsidRPr="00D147BB">
        <w:t xml:space="preserve"> shall not by itself, its employees or agents, and shall procure that its</w:t>
      </w:r>
      <w:r w:rsidR="00F73C18">
        <w:t xml:space="preserve"> </w:t>
      </w:r>
      <w:r w:rsidR="00ED1CC2">
        <w:t>Sub-Contractor</w:t>
      </w:r>
      <w:r w:rsidR="00F73C18" w:rsidRPr="00D147BB">
        <w:t>s shall not</w:t>
      </w:r>
      <w:r w:rsidR="00F73C18">
        <w:t>:</w:t>
      </w:r>
    </w:p>
    <w:p w14:paraId="73F0FF79" w14:textId="77777777" w:rsidR="00F73C18" w:rsidRDefault="00F73C18" w:rsidP="00F73C18">
      <w:pPr>
        <w:pStyle w:val="Level3"/>
      </w:pPr>
      <w:r>
        <w:t>make any press announcements or publicise this Agreement or its contents in any way; or</w:t>
      </w:r>
    </w:p>
    <w:p w14:paraId="73F0FF7A" w14:textId="77777777" w:rsidR="000773F5" w:rsidRDefault="00F73C18" w:rsidP="00F73C18">
      <w:pPr>
        <w:pStyle w:val="Level3"/>
      </w:pPr>
      <w:r>
        <w:t>use the Authority's name or brand in any promotion or marketing or announcement</w:t>
      </w:r>
      <w:r w:rsidR="000773F5">
        <w:t>; or</w:t>
      </w:r>
    </w:p>
    <w:p w14:paraId="73F0FF7B" w14:textId="77777777" w:rsidR="000773F5" w:rsidRDefault="000773F5" w:rsidP="00F73C18">
      <w:pPr>
        <w:pStyle w:val="Level3"/>
      </w:pPr>
      <w:r w:rsidRPr="00D147BB">
        <w:t>exhibit or attach to any part of the Site[s] any notice or advertisement</w:t>
      </w:r>
      <w:r>
        <w:t xml:space="preserve">; </w:t>
      </w:r>
    </w:p>
    <w:p w14:paraId="73F0FF7C" w14:textId="77777777" w:rsidR="00F73C18" w:rsidRPr="00F73C18" w:rsidRDefault="00F73C18" w:rsidP="000773F5">
      <w:pPr>
        <w:pStyle w:val="Body2"/>
      </w:pPr>
      <w:r w:rsidRPr="00F73C18">
        <w:t>without the prior written approval of the Authority.</w:t>
      </w:r>
    </w:p>
    <w:p w14:paraId="73F0FF7D" w14:textId="77777777" w:rsidR="00F73C18" w:rsidRDefault="00F73C18" w:rsidP="000773F5">
      <w:pPr>
        <w:pStyle w:val="Level2"/>
      </w:pPr>
      <w:r w:rsidRPr="00D147BB">
        <w:t xml:space="preserve">No permission to photograph or film in or upon any property used in relation to the </w:t>
      </w:r>
      <w:r w:rsidR="00156D2C">
        <w:t xml:space="preserve">Services </w:t>
      </w:r>
      <w:r w:rsidRPr="00D147BB">
        <w:t>shall be given unless the Authority has given its prior written approval (such approval not to be unreasonably withheld or delayed).</w:t>
      </w:r>
    </w:p>
    <w:p w14:paraId="73F0FF7E" w14:textId="77777777" w:rsidR="00892851" w:rsidRDefault="00892851">
      <w:pPr>
        <w:adjustRightInd/>
        <w:jc w:val="left"/>
        <w:rPr>
          <w:b/>
          <w:caps/>
        </w:rPr>
      </w:pPr>
      <w:r>
        <w:rPr>
          <w:b/>
          <w:caps/>
        </w:rPr>
        <w:br w:type="page"/>
      </w:r>
    </w:p>
    <w:p w14:paraId="73F0FF7F" w14:textId="77777777" w:rsidR="00E8748E" w:rsidRDefault="00890475" w:rsidP="00890475">
      <w:pPr>
        <w:pStyle w:val="Part"/>
        <w:jc w:val="left"/>
        <w:rPr>
          <w:b/>
          <w:u w:val="single"/>
        </w:rPr>
      </w:pPr>
      <w:r>
        <w:rPr>
          <w:b/>
          <w:u w:val="single"/>
        </w:rPr>
        <w:fldChar w:fldCharType="begin"/>
      </w:r>
      <w:r w:rsidRPr="00890475">
        <w:instrText xml:space="preserve">  TC "</w:instrText>
      </w:r>
      <w:r>
        <w:fldChar w:fldCharType="begin"/>
      </w:r>
      <w:r w:rsidRPr="00890475">
        <w:instrText xml:space="preserve"> REF _Ref433776814 \r </w:instrText>
      </w:r>
      <w:r>
        <w:fldChar w:fldCharType="separate"/>
      </w:r>
      <w:bookmarkStart w:id="592" w:name="_Toc66951354"/>
      <w:r w:rsidR="005833FA">
        <w:instrText>Part 10</w:instrText>
      </w:r>
      <w:r>
        <w:fldChar w:fldCharType="end"/>
      </w:r>
      <w:r>
        <w:instrText xml:space="preserve"> - GENERAL</w:instrText>
      </w:r>
      <w:bookmarkEnd w:id="592"/>
      <w:r w:rsidRPr="00890475">
        <w:instrText xml:space="preserve">" \l1 </w:instrText>
      </w:r>
      <w:r>
        <w:rPr>
          <w:b/>
          <w:u w:val="single"/>
        </w:rPr>
        <w:fldChar w:fldCharType="end"/>
      </w:r>
      <w:bookmarkStart w:id="593" w:name="_Ref433776814"/>
      <w:r w:rsidRPr="00890475">
        <w:rPr>
          <w:b/>
          <w:u w:val="single"/>
        </w:rPr>
        <w:t xml:space="preserve"> - GENERAL</w:t>
      </w:r>
      <w:bookmarkEnd w:id="593"/>
    </w:p>
    <w:p w14:paraId="73F0FF80" w14:textId="77777777" w:rsidR="00DC1E8E" w:rsidRDefault="00DC1E8E" w:rsidP="00DC1E8E">
      <w:pPr>
        <w:pStyle w:val="Level1"/>
        <w:keepNext/>
        <w:numPr>
          <w:ilvl w:val="0"/>
          <w:numId w:val="1"/>
        </w:numPr>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_Ref433776155 \r </w:instrText>
      </w:r>
      <w:r>
        <w:fldChar w:fldCharType="separate"/>
      </w:r>
      <w:bookmarkStart w:id="594" w:name="_Toc66951355"/>
      <w:r w:rsidR="005833FA">
        <w:instrText>59</w:instrText>
      </w:r>
      <w:r>
        <w:fldChar w:fldCharType="end"/>
      </w:r>
      <w:r>
        <w:tab/>
        <w:instrText>TUPE AND EMPLOYEES</w:instrText>
      </w:r>
      <w:bookmarkEnd w:id="594"/>
      <w:r w:rsidRPr="00562030">
        <w:instrText xml:space="preserve">" \l1 </w:instrText>
      </w:r>
      <w:r>
        <w:rPr>
          <w:rStyle w:val="Level1asHeadingtext"/>
        </w:rPr>
        <w:fldChar w:fldCharType="end"/>
      </w:r>
      <w:bookmarkStart w:id="595" w:name="_Ref526321652"/>
      <w:bookmarkStart w:id="596" w:name="_Ref433764540"/>
      <w:bookmarkStart w:id="597" w:name="_Ref433776155"/>
      <w:r>
        <w:rPr>
          <w:rStyle w:val="Level1asHeadingtext"/>
        </w:rPr>
        <w:t xml:space="preserve">TUPE </w:t>
      </w:r>
      <w:bookmarkEnd w:id="595"/>
      <w:bookmarkEnd w:id="596"/>
      <w:r>
        <w:rPr>
          <w:rStyle w:val="Level1asHeadingtext"/>
        </w:rPr>
        <w:t>AND EMPLOYEES</w:t>
      </w:r>
      <w:bookmarkStart w:id="598" w:name="_Ref321864994"/>
      <w:bookmarkEnd w:id="597"/>
    </w:p>
    <w:p w14:paraId="73F0FF81" w14:textId="77777777" w:rsidR="00DC1E8E" w:rsidRDefault="00DC1E8E" w:rsidP="00DC1E8E">
      <w:pPr>
        <w:pStyle w:val="Body2"/>
        <w:rPr>
          <w:b/>
        </w:rPr>
      </w:pPr>
      <w:r w:rsidRPr="005641BD">
        <w:rPr>
          <w:b/>
        </w:rPr>
        <w:t>Relevant Transfers</w:t>
      </w:r>
      <w:bookmarkStart w:id="599" w:name="_Ref321833511"/>
      <w:bookmarkEnd w:id="598"/>
    </w:p>
    <w:p w14:paraId="73F0FF82" w14:textId="77777777" w:rsidR="00DC1E8E" w:rsidRPr="005641BD" w:rsidRDefault="00DC1E8E" w:rsidP="00DC1E8E">
      <w:pPr>
        <w:pStyle w:val="Level2"/>
        <w:numPr>
          <w:ilvl w:val="1"/>
          <w:numId w:val="1"/>
        </w:numPr>
        <w:rPr>
          <w:b/>
          <w:bCs/>
          <w:caps/>
        </w:rPr>
      </w:pPr>
      <w:bookmarkStart w:id="600" w:name="_Ref526335047"/>
      <w:r w:rsidRPr="005641BD">
        <w:t>The parties agree that the following events:</w:t>
      </w:r>
      <w:bookmarkStart w:id="601" w:name="_Ref321833512"/>
      <w:bookmarkEnd w:id="599"/>
      <w:bookmarkEnd w:id="600"/>
    </w:p>
    <w:p w14:paraId="73F0FF83" w14:textId="77777777" w:rsidR="00DC1E8E" w:rsidRDefault="00DC1E8E" w:rsidP="00DC1E8E">
      <w:pPr>
        <w:pStyle w:val="Level3"/>
        <w:numPr>
          <w:ilvl w:val="2"/>
          <w:numId w:val="1"/>
        </w:numPr>
      </w:pPr>
      <w:r w:rsidRPr="005641BD">
        <w:t>the commencement of the Services on the Service Transfer Date;</w:t>
      </w:r>
      <w:bookmarkStart w:id="602" w:name="_Ref321834608"/>
      <w:r w:rsidRPr="009424DF">
        <w:rPr>
          <w:rStyle w:val="FootnoteReference"/>
        </w:rPr>
        <w:footnoteReference w:id="133"/>
      </w:r>
      <w:bookmarkEnd w:id="602"/>
      <w:r w:rsidRPr="005641BD">
        <w:t xml:space="preserve"> and</w:t>
      </w:r>
      <w:bookmarkStart w:id="603" w:name="_Ref321833513"/>
      <w:bookmarkEnd w:id="601"/>
    </w:p>
    <w:p w14:paraId="73F0FF84" w14:textId="77777777" w:rsidR="00DC1E8E" w:rsidRPr="005641BD" w:rsidRDefault="00DC1E8E" w:rsidP="00DC1E8E">
      <w:pPr>
        <w:pStyle w:val="Level3"/>
        <w:numPr>
          <w:ilvl w:val="2"/>
          <w:numId w:val="1"/>
        </w:numPr>
      </w:pPr>
      <w:r w:rsidRPr="005641BD">
        <w:t>the commencement of the Services where the identity of a provider (including the Authority) of any service which constitutes or which will constitute one of the Services is changed whether in anticipation of changes pursuant to this Agreement or not</w:t>
      </w:r>
      <w:bookmarkEnd w:id="603"/>
      <w:r w:rsidRPr="005641BD">
        <w:t>,</w:t>
      </w:r>
    </w:p>
    <w:p w14:paraId="73F0FF85" w14:textId="77777777" w:rsidR="00DC1E8E" w:rsidRPr="002E1E56" w:rsidRDefault="00DC1E8E" w:rsidP="00DC1E8E">
      <w:pPr>
        <w:pStyle w:val="Body2"/>
      </w:pPr>
      <w:bookmarkStart w:id="604" w:name="_Ref321833514"/>
      <w:r w:rsidRPr="005641BD">
        <w:t xml:space="preserve">shall constitute a </w:t>
      </w:r>
      <w:r w:rsidR="00817E26">
        <w:t>"</w:t>
      </w:r>
      <w:r w:rsidRPr="00817E26">
        <w:rPr>
          <w:b/>
        </w:rPr>
        <w:t>Relevant Transfer</w:t>
      </w:r>
      <w:r w:rsidR="00817E26">
        <w:t>"</w:t>
      </w:r>
      <w:r w:rsidRPr="005641BD">
        <w:t xml:space="preserve"> and that the contracts of employment of any employees who are the subject of a Relevant Transfer </w:t>
      </w:r>
      <w:r w:rsidRPr="002E1E56">
        <w:t xml:space="preserve">shall have effect (subject to Regulation 4(7) of TUPE) thereafter as if originally made between those employees and the new provider. </w:t>
      </w:r>
      <w:bookmarkStart w:id="605" w:name="_Ref321833515"/>
      <w:r w:rsidRPr="002E1E56">
        <w:t xml:space="preserve"> </w:t>
      </w:r>
      <w:bookmarkEnd w:id="605"/>
    </w:p>
    <w:p w14:paraId="73F0FF86" w14:textId="77777777" w:rsidR="00DC1E8E" w:rsidRDefault="00DC1E8E" w:rsidP="00DC1E8E">
      <w:pPr>
        <w:pStyle w:val="Level2"/>
        <w:numPr>
          <w:ilvl w:val="1"/>
          <w:numId w:val="1"/>
        </w:numPr>
      </w:pPr>
      <w:bookmarkStart w:id="606" w:name="_Ref7705141"/>
      <w:bookmarkStart w:id="607" w:name="_Ref321864995"/>
      <w:bookmarkEnd w:id="604"/>
      <w:r w:rsidRPr="002E1E56">
        <w:t xml:space="preserve">Notwithstanding the agreement in Clause </w:t>
      </w:r>
      <w:r>
        <w:fldChar w:fldCharType="begin"/>
      </w:r>
      <w:r>
        <w:instrText xml:space="preserve"> REF _Ref526335047 \r \h </w:instrText>
      </w:r>
      <w:r>
        <w:fldChar w:fldCharType="separate"/>
      </w:r>
      <w:r w:rsidR="005833FA">
        <w:t>59.1</w:t>
      </w:r>
      <w:r>
        <w:fldChar w:fldCharType="end"/>
      </w:r>
      <w:r>
        <w:t xml:space="preserve"> </w:t>
      </w:r>
      <w:r w:rsidRPr="002E1E56">
        <w:t xml:space="preserve">above, and in recognition of the possibility that the transaction contemplated by this Agreement may be determined not to be a Relevant Transfer by a court or tribunal, </w:t>
      </w:r>
      <w:r w:rsidR="00F24ECD">
        <w:t xml:space="preserve">the </w:t>
      </w:r>
      <w:r w:rsidR="00225E45">
        <w:t>Operator</w:t>
      </w:r>
      <w:r w:rsidRPr="002E1E56">
        <w:t xml:space="preserve"> shall with effect from the Service Transfer Date, offer employment to or shall procure that the relevant </w:t>
      </w:r>
      <w:r w:rsidR="00ED1CC2">
        <w:t>Sub-Contractor</w:t>
      </w:r>
      <w:r w:rsidRPr="002E1E56">
        <w:t xml:space="preserve"> offer to each Authority Existing Employee employment on like terms to the terms on which they would have become employed prior to the Transfer Date had there been a Relevant Transfer.</w:t>
      </w:r>
      <w:r w:rsidRPr="009424DF">
        <w:rPr>
          <w:rStyle w:val="FootnoteReference"/>
        </w:rPr>
        <w:footnoteReference w:id="134"/>
      </w:r>
      <w:bookmarkEnd w:id="606"/>
      <w:r w:rsidRPr="002E1E56">
        <w:t xml:space="preserve"> </w:t>
      </w:r>
      <w:bookmarkStart w:id="608" w:name="_Ref321833522"/>
      <w:bookmarkEnd w:id="607"/>
    </w:p>
    <w:p w14:paraId="73F0FF87" w14:textId="77777777" w:rsidR="00DC1E8E" w:rsidRPr="002E1E56" w:rsidRDefault="00DC1E8E" w:rsidP="00DC1E8E">
      <w:pPr>
        <w:pStyle w:val="Body2"/>
        <w:rPr>
          <w:b/>
        </w:rPr>
      </w:pPr>
      <w:r w:rsidRPr="002E1E56">
        <w:rPr>
          <w:b/>
        </w:rPr>
        <w:t>Emoluments and Outgoings</w:t>
      </w:r>
      <w:bookmarkEnd w:id="608"/>
    </w:p>
    <w:p w14:paraId="73F0FF88" w14:textId="77777777" w:rsidR="00DC1E8E" w:rsidRPr="002F2E20" w:rsidRDefault="00DC1E8E" w:rsidP="00DC1E8E">
      <w:pPr>
        <w:pStyle w:val="Level2"/>
        <w:numPr>
          <w:ilvl w:val="1"/>
          <w:numId w:val="1"/>
        </w:numPr>
      </w:pPr>
      <w:bookmarkStart w:id="609" w:name="_Ref321864996"/>
      <w:r w:rsidRPr="002F2E20">
        <w:t xml:space="preserve">The </w:t>
      </w:r>
      <w:r w:rsidRPr="00AA4B4E">
        <w:t>Authority shall be responsible for all Employment Costs</w:t>
      </w:r>
      <w:r w:rsidRPr="00AA4B4E">
        <w:rPr>
          <w:color w:val="000000" w:themeColor="text1"/>
        </w:rPr>
        <w:t xml:space="preserve"> i</w:t>
      </w:r>
      <w:r w:rsidRPr="00AA4B4E">
        <w:t xml:space="preserve">n respect of the </w:t>
      </w:r>
      <w:r w:rsidR="00AA4B4E" w:rsidRPr="00AA4B4E">
        <w:t>Relevant</w:t>
      </w:r>
      <w:r w:rsidRPr="00AA4B4E">
        <w:t xml:space="preserve"> Employees</w:t>
      </w:r>
      <w:bookmarkStart w:id="610" w:name="_Ref321834612"/>
      <w:r w:rsidRPr="00AA4B4E">
        <w:t>,</w:t>
      </w:r>
      <w:bookmarkEnd w:id="610"/>
      <w:r w:rsidRPr="00AA4B4E">
        <w:t xml:space="preserve"> which are attributable in whole or in part to the period up to and including up to the Service Transfer</w:t>
      </w:r>
      <w:r w:rsidRPr="002F2E20">
        <w:t xml:space="preserve"> Date.</w:t>
      </w:r>
      <w:bookmarkEnd w:id="609"/>
    </w:p>
    <w:p w14:paraId="73F0FF89" w14:textId="77777777" w:rsidR="00DC1E8E" w:rsidRPr="00231159" w:rsidRDefault="00F24ECD" w:rsidP="00DC1E8E">
      <w:pPr>
        <w:pStyle w:val="Level2"/>
        <w:numPr>
          <w:ilvl w:val="1"/>
          <w:numId w:val="1"/>
        </w:numPr>
      </w:pPr>
      <w:bookmarkStart w:id="611" w:name="_Ref321864997"/>
      <w:r>
        <w:t xml:space="preserve">The </w:t>
      </w:r>
      <w:r w:rsidR="00225E45">
        <w:t>Operator</w:t>
      </w:r>
      <w:r w:rsidR="00DC1E8E" w:rsidRPr="00231159">
        <w:t xml:space="preserve"> shall be responsible for or shall procure that any relevant </w:t>
      </w:r>
      <w:r w:rsidR="00ED1CC2">
        <w:t>Sub-Contractor</w:t>
      </w:r>
      <w:r w:rsidR="00DC1E8E" w:rsidRPr="00231159">
        <w:t xml:space="preserve"> is responsible for all </w:t>
      </w:r>
      <w:r w:rsidR="00DC1E8E">
        <w:t xml:space="preserve">Employment Costs </w:t>
      </w:r>
      <w:r w:rsidR="00DC1E8E" w:rsidRPr="00231159">
        <w:t>in respect of the Relevant</w:t>
      </w:r>
      <w:r w:rsidR="00DC1E8E" w:rsidRPr="002F2E20">
        <w:t xml:space="preserve"> Employees</w:t>
      </w:r>
      <w:r w:rsidR="00DC1E8E" w:rsidRPr="00231159">
        <w:t xml:space="preserve"> </w:t>
      </w:r>
      <w:r w:rsidR="00DC1E8E" w:rsidRPr="004D20ED">
        <w:t xml:space="preserve">which are attributable in whole or in part to the period </w:t>
      </w:r>
      <w:r w:rsidR="00DC1E8E" w:rsidRPr="00231159">
        <w:t>from and including the Service Transfer Date.</w:t>
      </w:r>
      <w:bookmarkEnd w:id="611"/>
    </w:p>
    <w:p w14:paraId="73F0FF8A" w14:textId="77777777" w:rsidR="00DC1E8E" w:rsidRPr="002E1E56" w:rsidRDefault="00DC1E8E" w:rsidP="00DC1E8E">
      <w:pPr>
        <w:pStyle w:val="Body2"/>
        <w:rPr>
          <w:b/>
        </w:rPr>
      </w:pPr>
      <w:bookmarkStart w:id="612" w:name="_Ref321833523"/>
      <w:r w:rsidRPr="002E1E56">
        <w:rPr>
          <w:b/>
        </w:rPr>
        <w:t xml:space="preserve">Employee </w:t>
      </w:r>
      <w:bookmarkEnd w:id="612"/>
      <w:r w:rsidRPr="002E1E56">
        <w:rPr>
          <w:b/>
        </w:rPr>
        <w:t>List</w:t>
      </w:r>
    </w:p>
    <w:p w14:paraId="73F0FF8B" w14:textId="77777777" w:rsidR="00DC1E8E" w:rsidRPr="002E1E56" w:rsidRDefault="00DC1E8E" w:rsidP="00DC1E8E">
      <w:pPr>
        <w:pStyle w:val="Level2"/>
        <w:numPr>
          <w:ilvl w:val="1"/>
          <w:numId w:val="1"/>
        </w:numPr>
      </w:pPr>
      <w:bookmarkStart w:id="613" w:name="_Ref321864998"/>
      <w:r w:rsidRPr="002E1E56">
        <w:t xml:space="preserve">The Authority has supplied to </w:t>
      </w:r>
      <w:r w:rsidR="00F24ECD">
        <w:t xml:space="preserve">the </w:t>
      </w:r>
      <w:r w:rsidR="00225E45">
        <w:t>Operator</w:t>
      </w:r>
      <w:r w:rsidRPr="002E1E56">
        <w:t xml:space="preserve"> the information, as at the date of this Agreement, which is contained in</w:t>
      </w:r>
      <w:r>
        <w:t xml:space="preserve"> </w:t>
      </w:r>
      <w:r>
        <w:fldChar w:fldCharType="begin"/>
      </w:r>
      <w:r>
        <w:instrText xml:space="preserve"> REF _Ref526435799 \r \h </w:instrText>
      </w:r>
      <w:r>
        <w:fldChar w:fldCharType="separate"/>
      </w:r>
      <w:r w:rsidR="005833FA">
        <w:t>Schedule 10</w:t>
      </w:r>
      <w:r>
        <w:fldChar w:fldCharType="end"/>
      </w:r>
      <w:r w:rsidRPr="002E1E56">
        <w:t xml:space="preserve"> </w:t>
      </w:r>
      <w:bookmarkStart w:id="614" w:name="DocXTextRef156"/>
      <w:r w:rsidRPr="002E1E56">
        <w:t>Part 1</w:t>
      </w:r>
      <w:bookmarkEnd w:id="614"/>
      <w:r w:rsidRPr="002E1E56">
        <w:t xml:space="preserve"> (the "</w:t>
      </w:r>
      <w:r w:rsidRPr="002E1E56">
        <w:rPr>
          <w:b/>
        </w:rPr>
        <w:t>Employee</w:t>
      </w:r>
      <w:r w:rsidRPr="002E1E56">
        <w:t xml:space="preserve"> </w:t>
      </w:r>
      <w:r w:rsidRPr="002E1E56">
        <w:rPr>
          <w:b/>
        </w:rPr>
        <w:t>List</w:t>
      </w:r>
      <w:r w:rsidRPr="002E1E56">
        <w:t xml:space="preserve">") affecting each of those employees of the Authority and of any </w:t>
      </w:r>
      <w:r w:rsidR="007616CA">
        <w:t>sub-contractor</w:t>
      </w:r>
      <w:r w:rsidR="007616CA" w:rsidRPr="002E1E56">
        <w:t xml:space="preserve"> </w:t>
      </w:r>
      <w:r w:rsidRPr="002E1E56">
        <w:t xml:space="preserve">of the Authority who it is expected, if they remain in the employment of the Authority or of the </w:t>
      </w:r>
      <w:r w:rsidR="007616CA">
        <w:t>sub-contractor</w:t>
      </w:r>
      <w:r w:rsidR="007616CA" w:rsidRPr="002E1E56">
        <w:t xml:space="preserve"> </w:t>
      </w:r>
      <w:r w:rsidRPr="002E1E56">
        <w:t>of the Authority as the case may be until immediately before the Service Transfer Date, would be Relevant Employees but the Authority gives no warranty as to the accuracy or completeness of this information.</w:t>
      </w:r>
      <w:bookmarkStart w:id="615" w:name="_Ref321834614"/>
      <w:r w:rsidRPr="009424DF">
        <w:rPr>
          <w:rStyle w:val="FootnoteReference"/>
        </w:rPr>
        <w:footnoteReference w:id="135"/>
      </w:r>
      <w:bookmarkEnd w:id="613"/>
      <w:bookmarkEnd w:id="615"/>
    </w:p>
    <w:p w14:paraId="73F0FF8C" w14:textId="77777777" w:rsidR="00DC1E8E" w:rsidRPr="002E1E56" w:rsidRDefault="00DC1E8E" w:rsidP="00DC1E8E">
      <w:pPr>
        <w:pStyle w:val="Body2"/>
        <w:rPr>
          <w:b/>
        </w:rPr>
      </w:pPr>
      <w:bookmarkStart w:id="616" w:name="_Ref525117430"/>
      <w:bookmarkStart w:id="617" w:name="_Ref321833528"/>
      <w:r w:rsidRPr="002E1E56">
        <w:rPr>
          <w:b/>
        </w:rPr>
        <w:t>Proposed Workforce Information</w:t>
      </w:r>
      <w:bookmarkEnd w:id="616"/>
    </w:p>
    <w:p w14:paraId="73F0FF8D" w14:textId="77777777" w:rsidR="00DC1E8E" w:rsidRPr="002E1E56" w:rsidRDefault="00F24ECD" w:rsidP="00DC1E8E">
      <w:pPr>
        <w:pStyle w:val="Level2"/>
        <w:numPr>
          <w:ilvl w:val="1"/>
          <w:numId w:val="1"/>
        </w:numPr>
      </w:pPr>
      <w:r>
        <w:t xml:space="preserve">The </w:t>
      </w:r>
      <w:r w:rsidR="00225E45">
        <w:t>Operator</w:t>
      </w:r>
      <w:r w:rsidR="00DC1E8E" w:rsidRPr="002E1E56">
        <w:t xml:space="preserve"> has provided to the Authority, and the Authority has agreed, the details set out in </w:t>
      </w:r>
      <w:bookmarkStart w:id="618" w:name="DocXTextRef161"/>
      <w:r w:rsidR="00DC1E8E" w:rsidRPr="002E1E56">
        <w:t>Schedule 11</w:t>
      </w:r>
      <w:bookmarkEnd w:id="618"/>
      <w:r w:rsidR="00DC1E8E" w:rsidRPr="002E1E56">
        <w:t xml:space="preserve"> </w:t>
      </w:r>
      <w:bookmarkStart w:id="619" w:name="DocXTextRef160"/>
      <w:r w:rsidR="00DC1E8E" w:rsidRPr="002E1E56">
        <w:t>Part 3</w:t>
      </w:r>
      <w:bookmarkEnd w:id="619"/>
      <w:r w:rsidR="00DC1E8E" w:rsidRPr="002E1E56">
        <w:t xml:space="preserve"> (Proposed Workforce Information) which show, in respect of each of the Services, the information detailed in clauses </w:t>
      </w:r>
      <w:bookmarkEnd w:id="617"/>
      <w:r w:rsidR="00DC1E8E" w:rsidRPr="002E1E56">
        <w:fldChar w:fldCharType="begin"/>
      </w:r>
      <w:r w:rsidR="00DC1E8E" w:rsidRPr="002E1E56">
        <w:instrText xml:space="preserve"> REF _Ref525116356 \r \h  \* MERGEFORMAT </w:instrText>
      </w:r>
      <w:r w:rsidR="00DC1E8E" w:rsidRPr="002E1E56">
        <w:fldChar w:fldCharType="separate"/>
      </w:r>
      <w:r w:rsidR="005833FA">
        <w:t>59.7</w:t>
      </w:r>
      <w:r w:rsidR="00DC1E8E" w:rsidRPr="002E1E56">
        <w:fldChar w:fldCharType="end"/>
      </w:r>
      <w:r w:rsidR="00DC1E8E" w:rsidRPr="002E1E56">
        <w:t xml:space="preserve"> to </w:t>
      </w:r>
      <w:r w:rsidR="00DC1E8E">
        <w:fldChar w:fldCharType="begin"/>
      </w:r>
      <w:r w:rsidR="00DC1E8E">
        <w:instrText xml:space="preserve"> REF _Ref526335807 \r \h </w:instrText>
      </w:r>
      <w:r w:rsidR="00DC1E8E">
        <w:fldChar w:fldCharType="separate"/>
      </w:r>
      <w:r w:rsidR="005833FA">
        <w:t>59.9</w:t>
      </w:r>
      <w:r w:rsidR="00DC1E8E">
        <w:fldChar w:fldCharType="end"/>
      </w:r>
      <w:r w:rsidR="00DC1E8E" w:rsidRPr="002E1E56">
        <w:t xml:space="preserve"> below. </w:t>
      </w:r>
    </w:p>
    <w:p w14:paraId="73F0FF8E" w14:textId="77777777" w:rsidR="00DC1E8E" w:rsidRPr="002E1E56" w:rsidRDefault="00DC1E8E" w:rsidP="00DC1E8E">
      <w:pPr>
        <w:pStyle w:val="Level2"/>
        <w:numPr>
          <w:ilvl w:val="1"/>
          <w:numId w:val="1"/>
        </w:numPr>
      </w:pPr>
      <w:bookmarkStart w:id="620" w:name="_Ref525116356"/>
      <w:r w:rsidRPr="002E1E56">
        <w:t xml:space="preserve">The workforce which </w:t>
      </w:r>
      <w:r w:rsidR="00F24ECD">
        <w:t xml:space="preserve">the </w:t>
      </w:r>
      <w:r w:rsidR="00225E45">
        <w:t>Operator</w:t>
      </w:r>
      <w:r w:rsidRPr="002E1E56">
        <w:t xml:space="preserve"> proposes to establish to provide the Services (the "</w:t>
      </w:r>
      <w:r w:rsidRPr="002E1E56">
        <w:rPr>
          <w:b/>
        </w:rPr>
        <w:t>Proposed</w:t>
      </w:r>
      <w:r w:rsidRPr="002E1E56">
        <w:t xml:space="preserve"> </w:t>
      </w:r>
      <w:r w:rsidRPr="002E1E56">
        <w:rPr>
          <w:b/>
        </w:rPr>
        <w:t>Workforce</w:t>
      </w:r>
      <w:r w:rsidRPr="002E1E56">
        <w:t>") classified by reference to grade, job description, hours worked, shift patterns, pay scales, rates of pay, terms and conditions and pension arrangements</w:t>
      </w:r>
      <w:bookmarkStart w:id="621" w:name="_Ref321834616"/>
      <w:r w:rsidRPr="002E1E56">
        <w:t>.</w:t>
      </w:r>
      <w:r w:rsidRPr="009424DF">
        <w:rPr>
          <w:rStyle w:val="FootnoteReference"/>
        </w:rPr>
        <w:footnoteReference w:id="136"/>
      </w:r>
      <w:bookmarkEnd w:id="621"/>
      <w:r w:rsidRPr="002E1E56">
        <w:t xml:space="preserve"> </w:t>
      </w:r>
      <w:bookmarkStart w:id="622" w:name="_Ref321834617"/>
      <w:r w:rsidRPr="009424DF">
        <w:rPr>
          <w:rStyle w:val="FootnoteReference"/>
        </w:rPr>
        <w:footnoteReference w:id="137"/>
      </w:r>
      <w:bookmarkEnd w:id="620"/>
      <w:bookmarkEnd w:id="622"/>
    </w:p>
    <w:p w14:paraId="73F0FF8F" w14:textId="77777777" w:rsidR="00DC1E8E" w:rsidRPr="002E1E56" w:rsidRDefault="00DC1E8E" w:rsidP="00DC1E8E">
      <w:pPr>
        <w:pStyle w:val="Level2"/>
        <w:numPr>
          <w:ilvl w:val="1"/>
          <w:numId w:val="1"/>
        </w:numPr>
      </w:pPr>
      <w:r w:rsidRPr="002E1E56">
        <w:t xml:space="preserve">The monthly costs of employing the Relevant Employees who are expected to be engaged in the provision of the Services. These costs (the </w:t>
      </w:r>
      <w:r w:rsidR="0039425D">
        <w:t>"</w:t>
      </w:r>
      <w:r w:rsidRPr="0044572A">
        <w:rPr>
          <w:b/>
        </w:rPr>
        <w:t>Remuneration</w:t>
      </w:r>
      <w:r w:rsidRPr="002E1E56">
        <w:t xml:space="preserve"> </w:t>
      </w:r>
      <w:r w:rsidRPr="0044572A">
        <w:rPr>
          <w:b/>
        </w:rPr>
        <w:t>Costs</w:t>
      </w:r>
      <w:r w:rsidR="0039425D">
        <w:t>"</w:t>
      </w:r>
      <w:r w:rsidRPr="002E1E56">
        <w:t>) have been calculated on the basis of (amongst other things) the information contained in the Employee List</w:t>
      </w:r>
      <w:bookmarkStart w:id="623" w:name="_Ref321834618"/>
      <w:r w:rsidRPr="002E1E56">
        <w:t>.</w:t>
      </w:r>
      <w:bookmarkEnd w:id="623"/>
      <w:r w:rsidRPr="002E1E56">
        <w:t xml:space="preserve">  </w:t>
      </w:r>
      <w:bookmarkStart w:id="624" w:name="_Ref321833531"/>
    </w:p>
    <w:p w14:paraId="73F0FF90" w14:textId="77777777" w:rsidR="00DC1E8E" w:rsidRPr="002E1E56" w:rsidRDefault="00DC1E8E" w:rsidP="00DC1E8E">
      <w:pPr>
        <w:pStyle w:val="Level2"/>
        <w:numPr>
          <w:ilvl w:val="1"/>
          <w:numId w:val="1"/>
        </w:numPr>
      </w:pPr>
      <w:bookmarkStart w:id="625" w:name="_Ref526335807"/>
      <w:r w:rsidRPr="002E1E56">
        <w:t>The costs, including any lump sum payments, which have been agreed between the parties for the purposes of any reorganisation which may be required to establish the Proposed Workforce or a workforce which is as close as reasonably practicable to the Proposed Workforce. These costs (the "</w:t>
      </w:r>
      <w:r w:rsidRPr="002E1E56">
        <w:rPr>
          <w:b/>
        </w:rPr>
        <w:t>Reorganisation</w:t>
      </w:r>
      <w:r w:rsidRPr="002E1E56">
        <w:t xml:space="preserve"> </w:t>
      </w:r>
      <w:r w:rsidRPr="002E1E56">
        <w:rPr>
          <w:b/>
        </w:rPr>
        <w:t>Costs</w:t>
      </w:r>
      <w:r w:rsidRPr="002E1E56">
        <w:t xml:space="preserve">") have been calculated by </w:t>
      </w:r>
      <w:r w:rsidR="00F24ECD">
        <w:t xml:space="preserve">the </w:t>
      </w:r>
      <w:r w:rsidR="00225E45">
        <w:t>Operator</w:t>
      </w:r>
      <w:r w:rsidRPr="002E1E56">
        <w:t xml:space="preserve"> and the </w:t>
      </w:r>
      <w:r w:rsidR="00ED1CC2">
        <w:t>Sub-Contractor</w:t>
      </w:r>
      <w:r w:rsidRPr="002E1E56">
        <w:t>s on the basis of (amongst other things) the information contained in the Employee List.</w:t>
      </w:r>
      <w:bookmarkStart w:id="626" w:name="_Ref321834619"/>
      <w:r w:rsidRPr="009424DF">
        <w:rPr>
          <w:rStyle w:val="FootnoteReference"/>
        </w:rPr>
        <w:footnoteReference w:id="138"/>
      </w:r>
      <w:bookmarkEnd w:id="624"/>
      <w:bookmarkEnd w:id="625"/>
      <w:bookmarkEnd w:id="626"/>
    </w:p>
    <w:p w14:paraId="73F0FF91" w14:textId="77777777" w:rsidR="00DC1E8E" w:rsidRPr="002E1E56" w:rsidRDefault="00DC1E8E" w:rsidP="00DC1E8E">
      <w:pPr>
        <w:pStyle w:val="Body2"/>
        <w:rPr>
          <w:b/>
        </w:rPr>
      </w:pPr>
      <w:bookmarkStart w:id="627" w:name="_Ref321833530"/>
      <w:r w:rsidRPr="002E1E56">
        <w:rPr>
          <w:b/>
        </w:rPr>
        <w:t>Price Adjustment Mechanism</w:t>
      </w:r>
    </w:p>
    <w:p w14:paraId="73F0FF92" w14:textId="77777777" w:rsidR="00DC1E8E" w:rsidRDefault="00DC1E8E" w:rsidP="00DC1E8E">
      <w:pPr>
        <w:pStyle w:val="Level2"/>
        <w:numPr>
          <w:ilvl w:val="1"/>
          <w:numId w:val="1"/>
        </w:numPr>
      </w:pPr>
      <w:bookmarkStart w:id="628" w:name="_Ref321448324"/>
      <w:bookmarkStart w:id="629" w:name="_Ref321865000"/>
      <w:bookmarkEnd w:id="627"/>
      <w:r w:rsidRPr="004D20ED">
        <w:t xml:space="preserve">No later than one month after the Transfer Date </w:t>
      </w:r>
      <w:r w:rsidR="00F24ECD">
        <w:t xml:space="preserve">the </w:t>
      </w:r>
      <w:r w:rsidR="00225E45">
        <w:t>Operator</w:t>
      </w:r>
      <w:r w:rsidRPr="004D20ED">
        <w:t xml:space="preserve"> shall provide to the </w:t>
      </w:r>
      <w:r>
        <w:t>Authority</w:t>
      </w:r>
      <w:r w:rsidRPr="004D20ED">
        <w:t xml:space="preserve"> in writing details of any inaccuracies in </w:t>
      </w:r>
      <w:r w:rsidRPr="00231159">
        <w:t xml:space="preserve">or omissions from </w:t>
      </w:r>
      <w:r w:rsidRPr="004D20ED">
        <w:t xml:space="preserve">the Employment </w:t>
      </w:r>
      <w:r>
        <w:t>List</w:t>
      </w:r>
      <w:r w:rsidRPr="004D20ED">
        <w:t xml:space="preserve"> that was supplied prior to the Transfer Date clearly identifying which information was inaccurate; what is the correct information; and the impact of the correct informatio</w:t>
      </w:r>
      <w:r>
        <w:t xml:space="preserve">n on the </w:t>
      </w:r>
      <w:r w:rsidRPr="00231159">
        <w:t>Remuneration Costs and/or the Reorganisation Costs</w:t>
      </w:r>
      <w:r>
        <w:t xml:space="preserve"> (the "</w:t>
      </w:r>
      <w:r w:rsidRPr="004D20ED">
        <w:rPr>
          <w:b/>
        </w:rPr>
        <w:t>Revised Employment Information</w:t>
      </w:r>
      <w:r w:rsidRPr="004D20ED">
        <w:t>")</w:t>
      </w:r>
    </w:p>
    <w:p w14:paraId="73F0FF93" w14:textId="77777777" w:rsidR="00DC1E8E" w:rsidRPr="004D20ED" w:rsidRDefault="00F24ECD" w:rsidP="00DC1E8E">
      <w:pPr>
        <w:pStyle w:val="Level2"/>
        <w:numPr>
          <w:ilvl w:val="1"/>
          <w:numId w:val="1"/>
        </w:numPr>
      </w:pPr>
      <w:bookmarkStart w:id="630" w:name="_Ref343781831"/>
      <w:bookmarkStart w:id="631" w:name="_Ref345328663"/>
      <w:bookmarkStart w:id="632" w:name="_Ref321865001"/>
      <w:bookmarkEnd w:id="628"/>
      <w:bookmarkEnd w:id="629"/>
      <w:r>
        <w:t xml:space="preserve">The </w:t>
      </w:r>
      <w:r w:rsidR="00225E45">
        <w:t>Operator</w:t>
      </w:r>
      <w:r w:rsidR="00DC1E8E" w:rsidRPr="004D20ED">
        <w:t xml:space="preserve"> shall produce such evidence relating to the accuracy of the Revised Employment Information as the </w:t>
      </w:r>
      <w:r w:rsidR="00DC1E8E">
        <w:t>Authority</w:t>
      </w:r>
      <w:r w:rsidR="00DC1E8E" w:rsidRPr="004D20ED">
        <w:t xml:space="preserve"> may reasonably require and in any event no later than </w:t>
      </w:r>
      <w:r w:rsidR="00DC1E8E">
        <w:t>21</w:t>
      </w:r>
      <w:r w:rsidR="00DC1E8E" w:rsidRPr="004D20ED">
        <w:t xml:space="preserve"> days following the receipt of such a request. </w:t>
      </w:r>
    </w:p>
    <w:p w14:paraId="73F0FF94" w14:textId="77777777" w:rsidR="00DC1E8E" w:rsidRPr="004D20ED" w:rsidRDefault="00F24ECD" w:rsidP="00DC1E8E">
      <w:pPr>
        <w:pStyle w:val="Level2"/>
        <w:numPr>
          <w:ilvl w:val="1"/>
          <w:numId w:val="1"/>
        </w:numPr>
      </w:pPr>
      <w:bookmarkStart w:id="633" w:name="_BPDC_LN_INS_1142"/>
      <w:bookmarkStart w:id="634" w:name="_BPDC_PR_INS_1143"/>
      <w:bookmarkStart w:id="635" w:name="_BPDC_LN_INS_1140"/>
      <w:bookmarkStart w:id="636" w:name="_BPDC_PR_INS_1141"/>
      <w:bookmarkStart w:id="637" w:name="_Ref403545696"/>
      <w:bookmarkEnd w:id="633"/>
      <w:bookmarkEnd w:id="634"/>
      <w:bookmarkEnd w:id="635"/>
      <w:bookmarkEnd w:id="636"/>
      <w:r>
        <w:t xml:space="preserve">The </w:t>
      </w:r>
      <w:r w:rsidR="00225E45">
        <w:t>Operator</w:t>
      </w:r>
      <w:r w:rsidR="00DC1E8E" w:rsidRPr="004D20ED">
        <w:t xml:space="preserve"> warrants that the Revised Employee Information will be a fair and accurate representation and interpretation of the position in respect of the relevant employment and related costs as at the </w:t>
      </w:r>
      <w:r w:rsidR="00DC1E8E">
        <w:t xml:space="preserve">Service </w:t>
      </w:r>
      <w:r w:rsidR="00DC1E8E" w:rsidRPr="004D20ED">
        <w:t>Transfer Date.</w:t>
      </w:r>
      <w:bookmarkEnd w:id="637"/>
      <w:r w:rsidR="00DC1E8E" w:rsidRPr="004D20ED">
        <w:t xml:space="preserve"> </w:t>
      </w:r>
    </w:p>
    <w:p w14:paraId="73F0FF95" w14:textId="77777777" w:rsidR="00DC1E8E" w:rsidRPr="004D20ED" w:rsidRDefault="00DC1E8E" w:rsidP="00DC1E8E">
      <w:pPr>
        <w:pStyle w:val="Level2"/>
        <w:numPr>
          <w:ilvl w:val="1"/>
          <w:numId w:val="1"/>
        </w:numPr>
      </w:pPr>
      <w:bookmarkStart w:id="638" w:name="_BPDC_LN_INS_1138"/>
      <w:bookmarkStart w:id="639" w:name="_BPDC_PR_INS_1139"/>
      <w:bookmarkStart w:id="640" w:name="_Ref345423171"/>
      <w:bookmarkEnd w:id="630"/>
      <w:bookmarkEnd w:id="631"/>
      <w:bookmarkEnd w:id="638"/>
      <w:bookmarkEnd w:id="639"/>
      <w:r w:rsidRPr="004D20ED">
        <w:t xml:space="preserve">Where following the </w:t>
      </w:r>
      <w:r>
        <w:t xml:space="preserve">Service </w:t>
      </w:r>
      <w:r w:rsidRPr="004D20ED">
        <w:t xml:space="preserve">Transfer Date </w:t>
      </w:r>
      <w:r w:rsidR="00F24ECD">
        <w:t xml:space="preserve">the </w:t>
      </w:r>
      <w:r w:rsidR="00225E45">
        <w:t>Operator</w:t>
      </w:r>
      <w:r w:rsidRPr="004D20ED">
        <w:t xml:space="preserve"> provides reasonable evidence to the </w:t>
      </w:r>
      <w:r>
        <w:t>Authority</w:t>
      </w:r>
      <w:r w:rsidRPr="004D20ED">
        <w:t xml:space="preserve"> that the Revised Employee Information is </w:t>
      </w:r>
      <w:r>
        <w:t>in</w:t>
      </w:r>
      <w:r w:rsidRPr="004D20ED">
        <w:t xml:space="preserve">accurate and that any differences between the information in the Employment </w:t>
      </w:r>
      <w:r>
        <w:t>List</w:t>
      </w:r>
      <w:r w:rsidRPr="004D20ED">
        <w:t xml:space="preserve"> and the position on the Transfer Date as reflected in the Revised Employee Information results in reasonable additional costs to </w:t>
      </w:r>
      <w:r w:rsidR="00F24ECD">
        <w:t xml:space="preserve">the </w:t>
      </w:r>
      <w:r w:rsidR="00225E45">
        <w:t>Operator</w:t>
      </w:r>
      <w:r w:rsidRPr="004D20ED">
        <w:t xml:space="preserve"> then a reasonable adjustment to the </w:t>
      </w:r>
      <w:r w:rsidRPr="00456F25">
        <w:t xml:space="preserve">Annual Payment </w:t>
      </w:r>
      <w:r w:rsidRPr="004D20ED">
        <w:t xml:space="preserve">shall be made to meet such reasonable additional costs that </w:t>
      </w:r>
      <w:r w:rsidR="00F24ECD">
        <w:t xml:space="preserve">the </w:t>
      </w:r>
      <w:r w:rsidR="00225E45">
        <w:t>Operator</w:t>
      </w:r>
      <w:r w:rsidRPr="004D20ED">
        <w:t xml:space="preserve"> incurs as a result of such differences provided that such differences are not as a result of an act or omission of </w:t>
      </w:r>
      <w:r w:rsidR="00F24ECD">
        <w:t xml:space="preserve">the </w:t>
      </w:r>
      <w:r w:rsidR="00225E45">
        <w:t>Operator</w:t>
      </w:r>
      <w:r>
        <w:t xml:space="preserve"> and provided that </w:t>
      </w:r>
      <w:r w:rsidR="00F24ECD">
        <w:t xml:space="preserve">the </w:t>
      </w:r>
      <w:r w:rsidR="00225E45">
        <w:t>Operator</w:t>
      </w:r>
      <w:r w:rsidRPr="00456F25">
        <w:t xml:space="preserve"> and any relevant </w:t>
      </w:r>
      <w:r w:rsidR="00ED1CC2">
        <w:t>Sub-Contractor</w:t>
      </w:r>
      <w:r w:rsidRPr="00456F25">
        <w:t xml:space="preserve"> shall take all reasonable steps to mitigate any such additional costs and any adjustment to the Annual Payment shall be calculated as if they had done so.</w:t>
      </w:r>
      <w:bookmarkEnd w:id="640"/>
    </w:p>
    <w:p w14:paraId="73F0FF96" w14:textId="77777777" w:rsidR="00DC1E8E" w:rsidRPr="004D20ED" w:rsidRDefault="00DC1E8E" w:rsidP="00DC1E8E">
      <w:pPr>
        <w:pStyle w:val="Level2"/>
        <w:numPr>
          <w:ilvl w:val="1"/>
          <w:numId w:val="1"/>
        </w:numPr>
      </w:pPr>
      <w:bookmarkStart w:id="641" w:name="_BPDC_LN_INS_1136"/>
      <w:bookmarkStart w:id="642" w:name="_BPDC_PR_INS_1137"/>
      <w:bookmarkStart w:id="643" w:name="_Ref343782762"/>
      <w:bookmarkStart w:id="644" w:name="_Ref343781934"/>
      <w:bookmarkEnd w:id="641"/>
      <w:bookmarkEnd w:id="642"/>
      <w:r w:rsidRPr="004D20ED">
        <w:t xml:space="preserve">Where, following the Transfer Date, </w:t>
      </w:r>
      <w:r>
        <w:t>the</w:t>
      </w:r>
      <w:r w:rsidRPr="004D20ED">
        <w:t xml:space="preserve"> </w:t>
      </w:r>
      <w:r>
        <w:t>Authority</w:t>
      </w:r>
      <w:r w:rsidRPr="004D20ED">
        <w:t xml:space="preserve"> provides reasonable evidence to </w:t>
      </w:r>
      <w:r w:rsidR="00F24ECD">
        <w:t xml:space="preserve">the </w:t>
      </w:r>
      <w:r w:rsidR="00225E45">
        <w:t>Operator</w:t>
      </w:r>
      <w:r w:rsidRPr="004D20ED">
        <w:t xml:space="preserve"> that any differences between the information in the Employment </w:t>
      </w:r>
      <w:r>
        <w:t>List</w:t>
      </w:r>
      <w:r w:rsidRPr="004D20ED">
        <w:t xml:space="preserve"> and the position on the Transfer Date as r</w:t>
      </w:r>
      <w:r>
        <w:t>eflected in the Revised Employment</w:t>
      </w:r>
      <w:r w:rsidRPr="004D20ED">
        <w:t xml:space="preserve"> Information results in a reasonable reduction in costs to </w:t>
      </w:r>
      <w:r w:rsidR="00F24ECD">
        <w:t xml:space="preserve">the </w:t>
      </w:r>
      <w:r w:rsidR="00225E45">
        <w:t>Operator</w:t>
      </w:r>
      <w:r w:rsidRPr="004D20ED">
        <w:t xml:space="preserve"> then a reasonable adjustment to the </w:t>
      </w:r>
      <w:r w:rsidRPr="00231159">
        <w:t>Annual Payment</w:t>
      </w:r>
      <w:r w:rsidRPr="004D20ED">
        <w:t xml:space="preserve"> to reflect any reasonable reduction in costs that </w:t>
      </w:r>
      <w:r w:rsidR="00F24ECD">
        <w:t xml:space="preserve">the </w:t>
      </w:r>
      <w:r w:rsidR="00225E45">
        <w:t>Operator</w:t>
      </w:r>
      <w:r w:rsidRPr="004D20ED">
        <w:t xml:space="preserve"> incurs as a result of such differences shall be made.</w:t>
      </w:r>
      <w:bookmarkEnd w:id="643"/>
      <w:r w:rsidRPr="004D20ED">
        <w:t xml:space="preserve"> </w:t>
      </w:r>
      <w:bookmarkEnd w:id="644"/>
    </w:p>
    <w:p w14:paraId="73F0FF97" w14:textId="77777777" w:rsidR="00DC1E8E" w:rsidRPr="00D37DFB" w:rsidRDefault="00DC1E8E" w:rsidP="00DC1E8E">
      <w:pPr>
        <w:pStyle w:val="Level2"/>
        <w:numPr>
          <w:ilvl w:val="1"/>
          <w:numId w:val="1"/>
        </w:numPr>
      </w:pPr>
      <w:bookmarkStart w:id="645" w:name="_BPDC_LN_INS_1134"/>
      <w:bookmarkStart w:id="646" w:name="_BPDC_PR_INS_1135"/>
      <w:bookmarkEnd w:id="645"/>
      <w:bookmarkEnd w:id="646"/>
      <w:r w:rsidRPr="00D37DFB">
        <w:t xml:space="preserve">To avoid double counting, no account shall be taken of any change to the Remuneration Costs or the Reorganisation Costs to the extent that </w:t>
      </w:r>
      <w:r w:rsidR="00F24ECD">
        <w:t xml:space="preserve">the </w:t>
      </w:r>
      <w:r w:rsidR="00225E45">
        <w:t>Operator</w:t>
      </w:r>
      <w:r w:rsidRPr="00D37DFB">
        <w:t xml:space="preserve"> has been or will be compensated as a result of any Indexation of the Annual Payment under this Agreement or if any indemnity given by the Authority under any other provision of this Agreement would apply. </w:t>
      </w:r>
    </w:p>
    <w:p w14:paraId="73F0FF98" w14:textId="77777777" w:rsidR="00DC1E8E" w:rsidRPr="002E1E56" w:rsidRDefault="00DC1E8E" w:rsidP="00DC1E8E">
      <w:pPr>
        <w:pStyle w:val="Body2"/>
        <w:rPr>
          <w:b/>
        </w:rPr>
      </w:pPr>
      <w:bookmarkStart w:id="647" w:name="_Ref321865003"/>
      <w:bookmarkEnd w:id="632"/>
      <w:r w:rsidRPr="002E1E56">
        <w:rPr>
          <w:b/>
        </w:rPr>
        <w:t>Union Recognition</w:t>
      </w:r>
      <w:bookmarkEnd w:id="647"/>
    </w:p>
    <w:p w14:paraId="73F0FF99" w14:textId="77777777" w:rsidR="00DC1E8E" w:rsidRDefault="00DC1E8E" w:rsidP="00DC1E8E">
      <w:pPr>
        <w:pStyle w:val="Level2"/>
        <w:numPr>
          <w:ilvl w:val="1"/>
          <w:numId w:val="1"/>
        </w:numPr>
      </w:pPr>
      <w:bookmarkStart w:id="648" w:name="_Ref321833544"/>
      <w:r w:rsidRPr="00231159">
        <w:t xml:space="preserve">The Authority shall and shall procure if it has the contractual or legal powers to do so and shall otherwise use all reasonable endeavours to procure that every relevant </w:t>
      </w:r>
      <w:r w:rsidR="007616CA">
        <w:t>sub-contractor</w:t>
      </w:r>
      <w:r w:rsidR="007616CA" w:rsidRPr="00231159">
        <w:t xml:space="preserve"> </w:t>
      </w:r>
      <w:r w:rsidRPr="00231159">
        <w:t xml:space="preserve">of the Authority shall supply to </w:t>
      </w:r>
      <w:r w:rsidR="00F24ECD">
        <w:t xml:space="preserve">the </w:t>
      </w:r>
      <w:r w:rsidR="00225E45">
        <w:t>Operator</w:t>
      </w:r>
      <w:r w:rsidRPr="00231159">
        <w:t xml:space="preserve"> no later than five (5) Business Days prior to the Service Transfer Date true copies of its union recognition agreement(s) and </w:t>
      </w:r>
      <w:r w:rsidR="00F24ECD">
        <w:t xml:space="preserve">the </w:t>
      </w:r>
      <w:r w:rsidR="00225E45">
        <w:t>Operator</w:t>
      </w:r>
      <w:r w:rsidRPr="00231159">
        <w:t xml:space="preserve"> shall and shall procure that each and every </w:t>
      </w:r>
      <w:r w:rsidR="00ED1CC2">
        <w:t>Sub-Contractor</w:t>
      </w:r>
      <w:r w:rsidRPr="00231159">
        <w:t xml:space="preserve"> shall in accordance with TUPE recognise the trade unions representing Relevant Employees (as relevant to each </w:t>
      </w:r>
      <w:r w:rsidR="00ED1CC2">
        <w:t>Sub-Contractor</w:t>
      </w:r>
      <w:r w:rsidRPr="00231159">
        <w:t xml:space="preserve">) after the transfer to the same extent as they were recognised by the Authority or the Authority's relevant </w:t>
      </w:r>
      <w:r w:rsidR="007616CA">
        <w:t>sub-contractor</w:t>
      </w:r>
      <w:r w:rsidR="007616CA" w:rsidRPr="00231159">
        <w:t xml:space="preserve"> </w:t>
      </w:r>
      <w:r w:rsidRPr="00231159">
        <w:t>before the Service Transfer Date.</w:t>
      </w:r>
      <w:bookmarkStart w:id="649" w:name="_Ref321833545"/>
      <w:bookmarkEnd w:id="648"/>
    </w:p>
    <w:p w14:paraId="73F0FF9A" w14:textId="77777777" w:rsidR="00DC1E8E" w:rsidRPr="002E1E56" w:rsidRDefault="00F24ECD" w:rsidP="00DC1E8E">
      <w:pPr>
        <w:pStyle w:val="Level2"/>
        <w:numPr>
          <w:ilvl w:val="1"/>
          <w:numId w:val="1"/>
        </w:numPr>
      </w:pPr>
      <w:r>
        <w:t xml:space="preserve">The </w:t>
      </w:r>
      <w:r w:rsidR="00225E45">
        <w:t>Operator</w:t>
      </w:r>
      <w:r w:rsidR="00DC1E8E" w:rsidRPr="002E1E56">
        <w:t xml:space="preserve"> shall procure that, on each occasion on which the identity of a </w:t>
      </w:r>
      <w:r w:rsidR="00ED1CC2">
        <w:t>Sub-Contractor</w:t>
      </w:r>
      <w:r w:rsidR="00DC1E8E" w:rsidRPr="002E1E56">
        <w:t xml:space="preserve"> changes pursuant to this Agreement, in the event that there is a Relevant Transfer, the new </w:t>
      </w:r>
      <w:r w:rsidR="00ED1CC2">
        <w:t>Sub-Contractor</w:t>
      </w:r>
      <w:r w:rsidR="00DC1E8E" w:rsidRPr="002E1E56">
        <w:t xml:space="preserve"> shall in accordance with TUPE recognise the trade unions representing the employees whose contracts of employment transfer to the new </w:t>
      </w:r>
      <w:r w:rsidR="00ED1CC2">
        <w:t>Sub-Contractor</w:t>
      </w:r>
      <w:r w:rsidR="00DC1E8E" w:rsidRPr="002E1E56">
        <w:t xml:space="preserve"> to the same extent as they were recognised before the change of identity of the </w:t>
      </w:r>
      <w:r w:rsidR="00ED1CC2">
        <w:t>Sub-Contractor</w:t>
      </w:r>
      <w:r w:rsidR="00DC1E8E" w:rsidRPr="002E1E56">
        <w:t xml:space="preserve"> in respect of the provision of the Services at the Authority’s premises. </w:t>
      </w:r>
      <w:bookmarkEnd w:id="649"/>
    </w:p>
    <w:p w14:paraId="73F0FF9B" w14:textId="77777777" w:rsidR="00DC1E8E" w:rsidRPr="002E1E56" w:rsidRDefault="00DC1E8E" w:rsidP="00DC1E8E">
      <w:pPr>
        <w:pStyle w:val="Body2"/>
        <w:keepNext/>
        <w:rPr>
          <w:b/>
        </w:rPr>
      </w:pPr>
      <w:r w:rsidRPr="002E1E56">
        <w:rPr>
          <w:b/>
        </w:rPr>
        <w:t xml:space="preserve">Information and Consultation </w:t>
      </w:r>
    </w:p>
    <w:p w14:paraId="73F0FF9C" w14:textId="77777777" w:rsidR="00DC1E8E" w:rsidRPr="00DE0201" w:rsidRDefault="00F24ECD" w:rsidP="00DC1E8E">
      <w:pPr>
        <w:pStyle w:val="Level2"/>
        <w:keepNext/>
        <w:numPr>
          <w:ilvl w:val="1"/>
          <w:numId w:val="1"/>
        </w:numPr>
      </w:pPr>
      <w:r>
        <w:t xml:space="preserve">The </w:t>
      </w:r>
      <w:r w:rsidR="00225E45">
        <w:t>Operator</w:t>
      </w:r>
      <w:r w:rsidR="00DC1E8E" w:rsidRPr="004D20ED">
        <w:t xml:space="preserve"> shall comply (and shall procure that any </w:t>
      </w:r>
      <w:r w:rsidR="00ED1CC2">
        <w:t>Sub-Contractor</w:t>
      </w:r>
      <w:r w:rsidR="00DC1E8E" w:rsidRPr="004D20ED">
        <w:t xml:space="preserve"> complies) with its obligations under Regulation 13 of the </w:t>
      </w:r>
      <w:r w:rsidR="00DC1E8E">
        <w:t xml:space="preserve">TUPE </w:t>
      </w:r>
      <w:r w:rsidR="00DC1E8E" w:rsidRPr="004D20ED">
        <w:t xml:space="preserve">during the period prior to the </w:t>
      </w:r>
      <w:r w:rsidR="00DC1E8E">
        <w:t xml:space="preserve">Service </w:t>
      </w:r>
      <w:r w:rsidR="00DC1E8E" w:rsidRPr="004D20ED">
        <w:t>Transfer Date.</w:t>
      </w:r>
    </w:p>
    <w:p w14:paraId="73F0FF9D" w14:textId="77777777" w:rsidR="00DC1E8E" w:rsidRPr="00DE0201" w:rsidRDefault="00DC1E8E" w:rsidP="00DC1E8E">
      <w:pPr>
        <w:pStyle w:val="Level2"/>
        <w:numPr>
          <w:ilvl w:val="1"/>
          <w:numId w:val="1"/>
        </w:numPr>
      </w:pPr>
      <w:r w:rsidRPr="004D20ED">
        <w:t xml:space="preserve">The </w:t>
      </w:r>
      <w:r>
        <w:t>Authority</w:t>
      </w:r>
      <w:r w:rsidRPr="004D20ED">
        <w:t xml:space="preserve"> shall comply</w:t>
      </w:r>
      <w:r w:rsidRPr="00DE0201">
        <w:rPr>
          <w:color w:val="00B050"/>
        </w:rPr>
        <w:t xml:space="preserve"> </w:t>
      </w:r>
      <w:r w:rsidRPr="004D20ED">
        <w:t xml:space="preserve">with its obligations under Regulations 13 and 14 of </w:t>
      </w:r>
      <w:r>
        <w:t>TUPE</w:t>
      </w:r>
      <w:r w:rsidRPr="004D20ED">
        <w:t xml:space="preserve"> during the period prior to the </w:t>
      </w:r>
      <w:r>
        <w:t xml:space="preserve">Service </w:t>
      </w:r>
      <w:r w:rsidRPr="004D20ED">
        <w:t xml:space="preserve">Transfer Date, save where the </w:t>
      </w:r>
      <w:r>
        <w:t>Authority</w:t>
      </w:r>
      <w:r w:rsidRPr="004D20ED">
        <w:t xml:space="preserve"> is unable to do so as a result of the failure of </w:t>
      </w:r>
      <w:r w:rsidR="00F24ECD">
        <w:t xml:space="preserve">the </w:t>
      </w:r>
      <w:r w:rsidR="00225E45">
        <w:t>Operator</w:t>
      </w:r>
      <w:r w:rsidRPr="004D20ED">
        <w:t xml:space="preserve"> and/or any </w:t>
      </w:r>
      <w:r w:rsidR="00ED1CC2">
        <w:t>Sub-Contractor</w:t>
      </w:r>
      <w:r w:rsidRPr="004D20ED">
        <w:t xml:space="preserve"> to comply with their duties under </w:t>
      </w:r>
      <w:r>
        <w:t xml:space="preserve">Regulation 13 of TUPE. </w:t>
      </w:r>
    </w:p>
    <w:p w14:paraId="73F0FF9E" w14:textId="77777777" w:rsidR="00DC1E8E" w:rsidRPr="009424DF" w:rsidRDefault="00DC1E8E" w:rsidP="00DC1E8E">
      <w:pPr>
        <w:pStyle w:val="Body2"/>
        <w:rPr>
          <w:b/>
        </w:rPr>
      </w:pPr>
      <w:bookmarkStart w:id="650" w:name="_Ref321865004"/>
      <w:r w:rsidRPr="009424DF">
        <w:rPr>
          <w:b/>
        </w:rPr>
        <w:t>Authority Indemnit</w:t>
      </w:r>
      <w:bookmarkEnd w:id="650"/>
      <w:r w:rsidRPr="009424DF">
        <w:rPr>
          <w:b/>
        </w:rPr>
        <w:t xml:space="preserve">y </w:t>
      </w:r>
    </w:p>
    <w:p w14:paraId="73F0FF9F" w14:textId="77777777" w:rsidR="00DC1E8E" w:rsidRPr="002E1E56" w:rsidRDefault="00DC1E8E" w:rsidP="00DC1E8E">
      <w:pPr>
        <w:pStyle w:val="Level2"/>
        <w:numPr>
          <w:ilvl w:val="1"/>
          <w:numId w:val="1"/>
        </w:numPr>
      </w:pPr>
      <w:bookmarkStart w:id="651" w:name="_BPDCD_83"/>
      <w:bookmarkStart w:id="652" w:name="_Ref526336296"/>
      <w:bookmarkStart w:id="653" w:name="_Ref321833555"/>
      <w:r w:rsidRPr="002E1E56">
        <w:t xml:space="preserve">The Authority </w:t>
      </w:r>
      <w:bookmarkEnd w:id="651"/>
      <w:r w:rsidRPr="002E1E56">
        <w:t xml:space="preserve">shall indemnify </w:t>
      </w:r>
      <w:bookmarkStart w:id="654" w:name="_BPDCD_85"/>
      <w:r w:rsidR="00F24ECD">
        <w:t xml:space="preserve">the </w:t>
      </w:r>
      <w:r w:rsidR="00225E45">
        <w:t>Operator</w:t>
      </w:r>
      <w:r w:rsidRPr="002E1E56">
        <w:t xml:space="preserve"> both for itself and any </w:t>
      </w:r>
      <w:r w:rsidR="00ED1CC2">
        <w:t>Sub-Contractor</w:t>
      </w:r>
      <w:r w:rsidRPr="002E1E56">
        <w:t xml:space="preserve"> </w:t>
      </w:r>
      <w:bookmarkEnd w:id="654"/>
      <w:r w:rsidRPr="002E1E56">
        <w:t xml:space="preserve">against Employment Liabilities incurred by </w:t>
      </w:r>
      <w:r w:rsidR="00F24ECD">
        <w:t xml:space="preserve">the </w:t>
      </w:r>
      <w:r w:rsidR="00225E45">
        <w:t>Operator</w:t>
      </w:r>
      <w:r w:rsidRPr="002E1E56">
        <w:t xml:space="preserve"> and/or any </w:t>
      </w:r>
      <w:r w:rsidR="00ED1CC2">
        <w:t>Sub-Contractor</w:t>
      </w:r>
      <w:r w:rsidRPr="002E1E56">
        <w:t xml:space="preserve"> in connection with or as a result of the following:</w:t>
      </w:r>
      <w:bookmarkEnd w:id="652"/>
      <w:r w:rsidRPr="002E1E56">
        <w:t xml:space="preserve">  </w:t>
      </w:r>
    </w:p>
    <w:p w14:paraId="73F0FFA0" w14:textId="77777777" w:rsidR="00DC1E8E" w:rsidRPr="007959DD" w:rsidRDefault="00DC1E8E" w:rsidP="00DC1E8E">
      <w:pPr>
        <w:pStyle w:val="Level3"/>
        <w:numPr>
          <w:ilvl w:val="2"/>
          <w:numId w:val="1"/>
        </w:numPr>
      </w:pPr>
      <w:bookmarkStart w:id="655" w:name="_Ref525116592"/>
      <w:r>
        <w:t>a</w:t>
      </w:r>
      <w:r w:rsidRPr="007959DD">
        <w:t xml:space="preserve">ny act, fault or omission (arising directly or indirectly) of </w:t>
      </w:r>
      <w:bookmarkStart w:id="656" w:name="_BPDCD_94"/>
      <w:r w:rsidRPr="007959DD">
        <w:t xml:space="preserve">the </w:t>
      </w:r>
      <w:r>
        <w:t>Authority</w:t>
      </w:r>
      <w:r w:rsidRPr="007959DD">
        <w:t xml:space="preserve"> </w:t>
      </w:r>
      <w:bookmarkEnd w:id="656"/>
      <w:r w:rsidRPr="007959DD">
        <w:t xml:space="preserve">in respect of any </w:t>
      </w:r>
      <w:r>
        <w:t xml:space="preserve">Relevant </w:t>
      </w:r>
      <w:r w:rsidRPr="007959DD">
        <w:t>Employee in the period on and before the Transfer Date;</w:t>
      </w:r>
      <w:bookmarkEnd w:id="655"/>
    </w:p>
    <w:p w14:paraId="73F0FFA1" w14:textId="77777777" w:rsidR="00DC1E8E" w:rsidRPr="007959DD" w:rsidRDefault="00DC1E8E" w:rsidP="00DC1E8E">
      <w:pPr>
        <w:pStyle w:val="Level3"/>
        <w:numPr>
          <w:ilvl w:val="2"/>
          <w:numId w:val="1"/>
        </w:numPr>
      </w:pPr>
      <w:r w:rsidRPr="007959DD">
        <w:t xml:space="preserve">any failure by </w:t>
      </w:r>
      <w:bookmarkStart w:id="657" w:name="_BPDCD_96"/>
      <w:r w:rsidRPr="007959DD">
        <w:t xml:space="preserve">the </w:t>
      </w:r>
      <w:r>
        <w:t>Authority</w:t>
      </w:r>
      <w:r w:rsidRPr="007959DD">
        <w:t xml:space="preserve"> </w:t>
      </w:r>
      <w:bookmarkEnd w:id="657"/>
      <w:r w:rsidRPr="007959DD">
        <w:t xml:space="preserve">to comply with its </w:t>
      </w:r>
      <w:r>
        <w:t>o</w:t>
      </w:r>
      <w:r w:rsidRPr="007959DD">
        <w:t xml:space="preserve">bligations under Regulations 13 and 14 of </w:t>
      </w:r>
      <w:r>
        <w:t>TUPE</w:t>
      </w:r>
      <w:r w:rsidRPr="007959DD">
        <w:t xml:space="preserve">, or any award of compensation under Regulation 15 of </w:t>
      </w:r>
      <w:r>
        <w:t>TUPE</w:t>
      </w:r>
      <w:r w:rsidRPr="007959DD">
        <w:t xml:space="preserve">, save where such failure arises from the failure of </w:t>
      </w:r>
      <w:bookmarkStart w:id="658" w:name="_BPDCD_100"/>
      <w:r w:rsidR="00F24ECD">
        <w:t xml:space="preserve">the </w:t>
      </w:r>
      <w:r w:rsidR="00225E45">
        <w:t>Operator</w:t>
      </w:r>
      <w:r w:rsidRPr="007959DD">
        <w:t xml:space="preserve"> and/or any </w:t>
      </w:r>
      <w:r w:rsidR="00ED1CC2">
        <w:t>Sub-Contractor</w:t>
      </w:r>
      <w:r w:rsidRPr="007959DD">
        <w:t xml:space="preserve"> </w:t>
      </w:r>
      <w:bookmarkEnd w:id="658"/>
      <w:r w:rsidRPr="007959DD">
        <w:t xml:space="preserve">to comply with its or their duties under Regulation 13 of </w:t>
      </w:r>
      <w:r>
        <w:t>TUPE</w:t>
      </w:r>
      <w:r w:rsidRPr="007959DD">
        <w:t>;</w:t>
      </w:r>
      <w:r>
        <w:t xml:space="preserve"> and, </w:t>
      </w:r>
    </w:p>
    <w:p w14:paraId="73F0FFA2" w14:textId="77777777" w:rsidR="00DC1E8E" w:rsidRPr="007959DD" w:rsidRDefault="00DC1E8E" w:rsidP="00DC1E8E">
      <w:pPr>
        <w:pStyle w:val="Level3"/>
        <w:numPr>
          <w:ilvl w:val="2"/>
          <w:numId w:val="1"/>
        </w:numPr>
      </w:pPr>
      <w:r w:rsidRPr="007959DD">
        <w:t xml:space="preserve">any claim (including any individual employee entitlement under or consequent on such a claim) by any trade union or other body or person representing the </w:t>
      </w:r>
      <w:r>
        <w:t xml:space="preserve">Relevant </w:t>
      </w:r>
      <w:r w:rsidRPr="007959DD">
        <w:t xml:space="preserve">Employees arising from or connected with any failure by </w:t>
      </w:r>
      <w:bookmarkStart w:id="659" w:name="_BPDCD_104"/>
      <w:r w:rsidRPr="007959DD">
        <w:t xml:space="preserve">the </w:t>
      </w:r>
      <w:r>
        <w:t>Authority</w:t>
      </w:r>
      <w:r w:rsidRPr="007959DD">
        <w:t xml:space="preserve"> </w:t>
      </w:r>
      <w:bookmarkEnd w:id="659"/>
      <w:r w:rsidRPr="007959DD">
        <w:t>to comply with any legal obligation to such trade union, body or person</w:t>
      </w:r>
      <w:r>
        <w:t xml:space="preserve">. </w:t>
      </w:r>
    </w:p>
    <w:p w14:paraId="73F0FFA3" w14:textId="77777777" w:rsidR="00DC1E8E" w:rsidRPr="009424DF" w:rsidRDefault="00225E45" w:rsidP="00DC1E8E">
      <w:pPr>
        <w:pStyle w:val="Body2"/>
        <w:rPr>
          <w:b/>
        </w:rPr>
      </w:pPr>
      <w:bookmarkStart w:id="660" w:name="_BPDC_LN_INS_1128"/>
      <w:bookmarkStart w:id="661" w:name="_BPDC_PR_INS_1129"/>
      <w:bookmarkStart w:id="662" w:name="_BPDCD_108"/>
      <w:bookmarkEnd w:id="660"/>
      <w:bookmarkEnd w:id="661"/>
      <w:r>
        <w:rPr>
          <w:b/>
        </w:rPr>
        <w:t>Operator</w:t>
      </w:r>
      <w:r w:rsidR="00DC1E8E" w:rsidRPr="009424DF">
        <w:rPr>
          <w:b/>
        </w:rPr>
        <w:t xml:space="preserve"> Indemnity</w:t>
      </w:r>
    </w:p>
    <w:p w14:paraId="73F0FFA4" w14:textId="77777777" w:rsidR="00DC1E8E" w:rsidRPr="004D20ED" w:rsidRDefault="00F24ECD" w:rsidP="00DC1E8E">
      <w:pPr>
        <w:pStyle w:val="Level2"/>
        <w:numPr>
          <w:ilvl w:val="1"/>
          <w:numId w:val="1"/>
        </w:numPr>
      </w:pPr>
      <w:r>
        <w:t xml:space="preserve">The </w:t>
      </w:r>
      <w:r w:rsidR="00225E45">
        <w:t>Operator</w:t>
      </w:r>
      <w:r w:rsidR="00DC1E8E" w:rsidRPr="004D20ED">
        <w:t xml:space="preserve"> </w:t>
      </w:r>
      <w:bookmarkEnd w:id="662"/>
      <w:r w:rsidR="00DC1E8E" w:rsidRPr="004D20ED">
        <w:t xml:space="preserve">shall indemnify </w:t>
      </w:r>
      <w:bookmarkStart w:id="663" w:name="_BPDCD_110"/>
      <w:r w:rsidR="00DC1E8E" w:rsidRPr="004D20ED">
        <w:t xml:space="preserve">the </w:t>
      </w:r>
      <w:r w:rsidR="00DC1E8E">
        <w:t>Authority</w:t>
      </w:r>
      <w:r w:rsidR="00DC1E8E" w:rsidRPr="004D20ED">
        <w:t xml:space="preserve"> </w:t>
      </w:r>
      <w:bookmarkEnd w:id="663"/>
      <w:r w:rsidR="00DC1E8E" w:rsidRPr="004D20ED">
        <w:t xml:space="preserve">against Employment Liabilities incurred by </w:t>
      </w:r>
      <w:bookmarkStart w:id="664" w:name="_BPDCD_111"/>
      <w:r w:rsidR="00DC1E8E" w:rsidRPr="004D20ED">
        <w:t xml:space="preserve">the </w:t>
      </w:r>
      <w:r w:rsidR="00DC1E8E">
        <w:t>Authority</w:t>
      </w:r>
      <w:r w:rsidR="00DC1E8E" w:rsidRPr="004D20ED">
        <w:t xml:space="preserve"> </w:t>
      </w:r>
      <w:bookmarkEnd w:id="664"/>
      <w:r w:rsidR="00DC1E8E" w:rsidRPr="004D20ED">
        <w:t>in connection with or as a result of</w:t>
      </w:r>
      <w:r w:rsidR="00DC1E8E">
        <w:t xml:space="preserve"> the following</w:t>
      </w:r>
      <w:r w:rsidR="002F1442">
        <w:t>:</w:t>
      </w:r>
    </w:p>
    <w:p w14:paraId="73F0FFA5" w14:textId="77777777" w:rsidR="00DC1E8E" w:rsidRDefault="00DC1E8E" w:rsidP="00DC1E8E">
      <w:pPr>
        <w:pStyle w:val="Level3"/>
        <w:numPr>
          <w:ilvl w:val="2"/>
          <w:numId w:val="1"/>
        </w:numPr>
      </w:pPr>
      <w:bookmarkStart w:id="665" w:name="_Ref525116732"/>
      <w:r>
        <w:t xml:space="preserve">any failure </w:t>
      </w:r>
      <w:r w:rsidRPr="007959DD">
        <w:t xml:space="preserve">by </w:t>
      </w:r>
      <w:r w:rsidR="00F24ECD">
        <w:t xml:space="preserve">the </w:t>
      </w:r>
      <w:r w:rsidR="00225E45">
        <w:t>Operator</w:t>
      </w:r>
      <w:r w:rsidRPr="007959DD">
        <w:t xml:space="preserve"> or any </w:t>
      </w:r>
      <w:r w:rsidR="00ED1CC2">
        <w:t>Sub-Contractor</w:t>
      </w:r>
      <w:r w:rsidRPr="007959DD">
        <w:t xml:space="preserve"> to comply with its obligations under</w:t>
      </w:r>
      <w:r>
        <w:t xml:space="preserve"> Clause </w:t>
      </w:r>
      <w:r>
        <w:fldChar w:fldCharType="begin"/>
      </w:r>
      <w:r>
        <w:instrText xml:space="preserve"> REF _Ref526321767 \r \h </w:instrText>
      </w:r>
      <w:r>
        <w:fldChar w:fldCharType="separate"/>
      </w:r>
      <w:r w:rsidR="005833FA">
        <w:t>60</w:t>
      </w:r>
      <w:r>
        <w:fldChar w:fldCharType="end"/>
      </w:r>
      <w:r>
        <w:t xml:space="preserve"> (Pensions) in respect of the Relevant Employees;</w:t>
      </w:r>
    </w:p>
    <w:p w14:paraId="73F0FFA6" w14:textId="77777777" w:rsidR="00DC1E8E" w:rsidRPr="007959DD" w:rsidRDefault="00DC1E8E" w:rsidP="00DC1E8E">
      <w:pPr>
        <w:pStyle w:val="Level3"/>
        <w:numPr>
          <w:ilvl w:val="2"/>
          <w:numId w:val="1"/>
        </w:numPr>
      </w:pPr>
      <w:r w:rsidRPr="007959DD">
        <w:t xml:space="preserve">any act, fault or omission (arising directly or indirectly) of </w:t>
      </w:r>
      <w:bookmarkStart w:id="666" w:name="_BPDCD_116"/>
      <w:r w:rsidR="00F24ECD">
        <w:t xml:space="preserve">the </w:t>
      </w:r>
      <w:r w:rsidR="00225E45">
        <w:t>Operator</w:t>
      </w:r>
      <w:r w:rsidRPr="007959DD">
        <w:t xml:space="preserve"> </w:t>
      </w:r>
      <w:bookmarkEnd w:id="666"/>
      <w:r w:rsidRPr="007959DD">
        <w:t xml:space="preserve">or any </w:t>
      </w:r>
      <w:r w:rsidR="00ED1CC2">
        <w:t>Sub-Contractor</w:t>
      </w:r>
      <w:r w:rsidRPr="007959DD">
        <w:t xml:space="preserve"> in respect of any </w:t>
      </w:r>
      <w:r>
        <w:t xml:space="preserve">Relevant </w:t>
      </w:r>
      <w:r w:rsidRPr="007959DD">
        <w:t>Employee on or after the Transfer Date;</w:t>
      </w:r>
      <w:bookmarkEnd w:id="665"/>
    </w:p>
    <w:p w14:paraId="73F0FFA7" w14:textId="77777777" w:rsidR="00DC1E8E" w:rsidRPr="007959DD" w:rsidRDefault="00DC1E8E" w:rsidP="00DC1E8E">
      <w:pPr>
        <w:pStyle w:val="Level3"/>
        <w:numPr>
          <w:ilvl w:val="2"/>
          <w:numId w:val="1"/>
        </w:numPr>
      </w:pPr>
      <w:r w:rsidRPr="007959DD">
        <w:t xml:space="preserve">any failure by </w:t>
      </w:r>
      <w:bookmarkStart w:id="667" w:name="_BPDCD_117"/>
      <w:r w:rsidR="00F24ECD">
        <w:t xml:space="preserve">the </w:t>
      </w:r>
      <w:r w:rsidR="00225E45">
        <w:t>Operator</w:t>
      </w:r>
      <w:r w:rsidRPr="007959DD">
        <w:t xml:space="preserve"> or any </w:t>
      </w:r>
      <w:r w:rsidR="00ED1CC2">
        <w:t>Sub-Contractor</w:t>
      </w:r>
      <w:r w:rsidRPr="007959DD">
        <w:t xml:space="preserve"> </w:t>
      </w:r>
      <w:bookmarkEnd w:id="667"/>
      <w:r w:rsidRPr="007959DD">
        <w:t xml:space="preserve">to comply with its obligations under Regulation 13 of </w:t>
      </w:r>
      <w:r>
        <w:t>TUPE</w:t>
      </w:r>
      <w:r w:rsidRPr="007959DD">
        <w:t>;</w:t>
      </w:r>
    </w:p>
    <w:p w14:paraId="73F0FFA8" w14:textId="77777777" w:rsidR="00DC1E8E" w:rsidRPr="007959DD" w:rsidRDefault="00DC1E8E" w:rsidP="00DC1E8E">
      <w:pPr>
        <w:pStyle w:val="Level3"/>
        <w:numPr>
          <w:ilvl w:val="2"/>
          <w:numId w:val="1"/>
        </w:numPr>
      </w:pPr>
      <w:r w:rsidRPr="007959DD">
        <w:t xml:space="preserve">any claim (including any individual entitlement of an </w:t>
      </w:r>
      <w:r>
        <w:t xml:space="preserve">Relevant </w:t>
      </w:r>
      <w:r w:rsidRPr="007959DD">
        <w:t xml:space="preserve">Employee under or consequent on such claim) by any trade union or other body or person representing the </w:t>
      </w:r>
      <w:r>
        <w:t xml:space="preserve">Relevant </w:t>
      </w:r>
      <w:r w:rsidRPr="007959DD">
        <w:t xml:space="preserve">Employees arising from or connected with any failure by </w:t>
      </w:r>
      <w:bookmarkStart w:id="668" w:name="_BPDCD_119"/>
      <w:r w:rsidR="00F24ECD">
        <w:t xml:space="preserve">the </w:t>
      </w:r>
      <w:r w:rsidR="00225E45">
        <w:t>Operator</w:t>
      </w:r>
      <w:r w:rsidRPr="007959DD">
        <w:t xml:space="preserve"> or any </w:t>
      </w:r>
      <w:r w:rsidR="00ED1CC2">
        <w:t>Sub-Contractor</w:t>
      </w:r>
      <w:r w:rsidRPr="007959DD">
        <w:t xml:space="preserve"> </w:t>
      </w:r>
      <w:bookmarkEnd w:id="668"/>
      <w:r w:rsidRPr="007959DD">
        <w:t>to comply with any legal obligation to such trade union, body or person;</w:t>
      </w:r>
    </w:p>
    <w:p w14:paraId="73F0FFA9" w14:textId="77777777" w:rsidR="00DC1E8E" w:rsidRPr="007959DD" w:rsidRDefault="00DC1E8E" w:rsidP="00DC1E8E">
      <w:pPr>
        <w:pStyle w:val="Level3"/>
        <w:numPr>
          <w:ilvl w:val="2"/>
          <w:numId w:val="1"/>
        </w:numPr>
      </w:pPr>
      <w:r w:rsidRPr="007959DD">
        <w:t xml:space="preserve">any change or proposed change in the terms and conditions of employment or working conditions of the </w:t>
      </w:r>
      <w:r>
        <w:t xml:space="preserve">Relevant </w:t>
      </w:r>
      <w:r w:rsidRPr="007959DD">
        <w:t xml:space="preserve">Employees on or after their transfer to </w:t>
      </w:r>
      <w:bookmarkStart w:id="669" w:name="_BPDCD_120"/>
      <w:r w:rsidR="00F24ECD">
        <w:t xml:space="preserve">the </w:t>
      </w:r>
      <w:r w:rsidR="00225E45">
        <w:t>Operator</w:t>
      </w:r>
      <w:r w:rsidRPr="007959DD">
        <w:t xml:space="preserve"> on the </w:t>
      </w:r>
      <w:r>
        <w:t xml:space="preserve">Service </w:t>
      </w:r>
      <w:r w:rsidRPr="007959DD">
        <w:t>Transfer Date</w:t>
      </w:r>
      <w:bookmarkEnd w:id="669"/>
      <w:r w:rsidRPr="007959DD">
        <w:t>;</w:t>
      </w:r>
    </w:p>
    <w:p w14:paraId="73F0FFAA" w14:textId="77777777" w:rsidR="00DC1E8E" w:rsidRPr="007959DD" w:rsidRDefault="00DC1E8E" w:rsidP="00DC1E8E">
      <w:pPr>
        <w:pStyle w:val="Level3"/>
        <w:numPr>
          <w:ilvl w:val="2"/>
          <w:numId w:val="1"/>
        </w:numPr>
      </w:pPr>
      <w:r w:rsidRPr="007959DD">
        <w:t xml:space="preserve">any change of identity of employer occurring by virtue of </w:t>
      </w:r>
      <w:r>
        <w:t>TUPE</w:t>
      </w:r>
      <w:r w:rsidRPr="007959DD">
        <w:t xml:space="preserve"> and/or this Agreement being significant and detrimental to any of the </w:t>
      </w:r>
      <w:r>
        <w:t xml:space="preserve">Relevant </w:t>
      </w:r>
      <w:r w:rsidRPr="007959DD">
        <w:t>Employees</w:t>
      </w:r>
      <w:bookmarkStart w:id="670" w:name="_BPDCD_123"/>
      <w:r w:rsidRPr="007959DD">
        <w:t>, or to a</w:t>
      </w:r>
      <w:r>
        <w:t>ny person who would have been a</w:t>
      </w:r>
      <w:r w:rsidRPr="007959DD">
        <w:t xml:space="preserve"> </w:t>
      </w:r>
      <w:r>
        <w:t xml:space="preserve">Relevant </w:t>
      </w:r>
      <w:r w:rsidRPr="007959DD">
        <w:t xml:space="preserve">Employee but for their resignation or decision to treat their employment as terminated under Regulation 4(9) of </w:t>
      </w:r>
      <w:r>
        <w:t>TUPE</w:t>
      </w:r>
      <w:r w:rsidRPr="007959DD">
        <w:t xml:space="preserve"> on or before the Transfer Date as a result of the change in employer</w:t>
      </w:r>
      <w:bookmarkEnd w:id="670"/>
      <w:r w:rsidRPr="007959DD">
        <w:t>;</w:t>
      </w:r>
      <w:bookmarkStart w:id="671" w:name="_BPDC_LN_INS_1126"/>
      <w:bookmarkStart w:id="672" w:name="_BPDC_PR_INS_1127"/>
      <w:bookmarkEnd w:id="671"/>
      <w:bookmarkEnd w:id="672"/>
    </w:p>
    <w:p w14:paraId="73F0FFAB" w14:textId="77777777" w:rsidR="00DC1E8E" w:rsidRPr="007959DD" w:rsidRDefault="00DC1E8E" w:rsidP="00DC1E8E">
      <w:pPr>
        <w:pStyle w:val="Level3"/>
        <w:numPr>
          <w:ilvl w:val="2"/>
          <w:numId w:val="1"/>
        </w:numPr>
      </w:pPr>
      <w:r w:rsidRPr="007959DD">
        <w:t xml:space="preserve">any proposal by </w:t>
      </w:r>
      <w:bookmarkStart w:id="673" w:name="_BPDCD_126"/>
      <w:r w:rsidR="00F24ECD">
        <w:t xml:space="preserve">the </w:t>
      </w:r>
      <w:r w:rsidR="00225E45">
        <w:t>Operator</w:t>
      </w:r>
      <w:r w:rsidRPr="007959DD">
        <w:t xml:space="preserve"> </w:t>
      </w:r>
      <w:bookmarkEnd w:id="673"/>
      <w:r>
        <w:t xml:space="preserve">and/or a </w:t>
      </w:r>
      <w:r w:rsidR="00ED1CC2">
        <w:t>Sub-Contractor</w:t>
      </w:r>
      <w:r>
        <w:t xml:space="preserve"> </w:t>
      </w:r>
      <w:r w:rsidRPr="007959DD">
        <w:t xml:space="preserve">to change the terms and conditions of employment or working conditions or place of work of the </w:t>
      </w:r>
      <w:r>
        <w:t xml:space="preserve">Relevant </w:t>
      </w:r>
      <w:r w:rsidRPr="007959DD">
        <w:t>Employees on or after the Transfer Date, or to change the terms and conditions of employment or working conditions or place of work of an</w:t>
      </w:r>
      <w:r>
        <w:t xml:space="preserve">y person who would have been a Relevant </w:t>
      </w:r>
      <w:r w:rsidRPr="007959DD">
        <w:t xml:space="preserve">Employee but for their resignation (or decision to treat their employment as terminated under </w:t>
      </w:r>
      <w:bookmarkStart w:id="674" w:name="_BPDCD_127"/>
      <w:r w:rsidRPr="007959DD">
        <w:t xml:space="preserve">Regulation </w:t>
      </w:r>
      <w:bookmarkEnd w:id="674"/>
      <w:r w:rsidRPr="007959DD">
        <w:t xml:space="preserve">4(9) of TUPE) on or before the </w:t>
      </w:r>
      <w:r>
        <w:t xml:space="preserve">Service </w:t>
      </w:r>
      <w:r w:rsidRPr="007959DD">
        <w:t>Transfer Date as a result of any such proposed changes; and</w:t>
      </w:r>
      <w:bookmarkStart w:id="675" w:name="_BPDC_LN_INS_1122"/>
      <w:bookmarkStart w:id="676" w:name="_BPDC_PR_INS_1123"/>
      <w:bookmarkEnd w:id="675"/>
      <w:bookmarkEnd w:id="676"/>
    </w:p>
    <w:p w14:paraId="73F0FFAC" w14:textId="77777777" w:rsidR="00DC1E8E" w:rsidRPr="007959DD" w:rsidRDefault="00DC1E8E" w:rsidP="00DC1E8E">
      <w:pPr>
        <w:pStyle w:val="Level3"/>
        <w:numPr>
          <w:ilvl w:val="2"/>
          <w:numId w:val="1"/>
        </w:numPr>
      </w:pPr>
      <w:bookmarkStart w:id="677" w:name="_Ref525116829"/>
      <w:r w:rsidRPr="007959DD">
        <w:t xml:space="preserve">any proposal by </w:t>
      </w:r>
      <w:bookmarkStart w:id="678" w:name="_BPDCD_129"/>
      <w:r w:rsidR="00F24ECD">
        <w:t xml:space="preserve">the </w:t>
      </w:r>
      <w:r w:rsidR="00225E45">
        <w:t>Operator</w:t>
      </w:r>
      <w:r w:rsidRPr="007959DD">
        <w:t xml:space="preserve"> </w:t>
      </w:r>
      <w:bookmarkEnd w:id="678"/>
      <w:r>
        <w:t xml:space="preserve">and/or a </w:t>
      </w:r>
      <w:r w:rsidR="00ED1CC2">
        <w:t>Sub-Contractor</w:t>
      </w:r>
      <w:r w:rsidRPr="007959DD">
        <w:t xml:space="preserve"> to make redundant an</w:t>
      </w:r>
      <w:r>
        <w:t xml:space="preserve">y </w:t>
      </w:r>
      <w:r w:rsidR="007616CA">
        <w:t xml:space="preserve">Relevant Employee on or after the Transfer Date or to make redundant </w:t>
      </w:r>
      <w:r>
        <w:t xml:space="preserve">person who would have been a Relevant </w:t>
      </w:r>
      <w:r w:rsidRPr="007959DD">
        <w:t xml:space="preserve">Employee but for their resignation (or decisions to treat their employment as terminated under Regulation 4(9) of TUPE) on or before the </w:t>
      </w:r>
      <w:r>
        <w:t xml:space="preserve">Service </w:t>
      </w:r>
      <w:r w:rsidRPr="007959DD">
        <w:t>Transfer Date as a result of any such proposed redundancy</w:t>
      </w:r>
      <w:bookmarkEnd w:id="677"/>
      <w:r w:rsidR="007301A7">
        <w:t>.</w:t>
      </w:r>
    </w:p>
    <w:p w14:paraId="73F0FFAD" w14:textId="77777777" w:rsidR="00DC1E8E" w:rsidRDefault="00DC1E8E" w:rsidP="00DC1E8E">
      <w:pPr>
        <w:pStyle w:val="Body2"/>
        <w:rPr>
          <w:b/>
        </w:rPr>
      </w:pPr>
      <w:bookmarkStart w:id="679" w:name="_Ref321865009"/>
      <w:bookmarkEnd w:id="653"/>
      <w:r w:rsidRPr="009424DF">
        <w:rPr>
          <w:b/>
        </w:rPr>
        <w:t>Retendering</w:t>
      </w:r>
      <w:bookmarkEnd w:id="679"/>
    </w:p>
    <w:p w14:paraId="73F0FFAE" w14:textId="77777777" w:rsidR="00DC1E8E" w:rsidRPr="009424DF" w:rsidRDefault="00F24ECD" w:rsidP="00DC1E8E">
      <w:pPr>
        <w:pStyle w:val="Level2"/>
        <w:numPr>
          <w:ilvl w:val="1"/>
          <w:numId w:val="1"/>
        </w:numPr>
      </w:pPr>
      <w:bookmarkStart w:id="680" w:name="_Ref321865010"/>
      <w:r>
        <w:t xml:space="preserve">The </w:t>
      </w:r>
      <w:r w:rsidR="00225E45">
        <w:t>Operator</w:t>
      </w:r>
      <w:r w:rsidR="00DC1E8E" w:rsidRPr="009424DF">
        <w:t xml:space="preserve"> shall (and shall procure that any </w:t>
      </w:r>
      <w:r w:rsidR="00ED1CC2">
        <w:t>Sub-Contractor</w:t>
      </w:r>
      <w:r w:rsidR="00DC1E8E" w:rsidRPr="009424DF">
        <w:t xml:space="preserve"> shall) within the period of twelve (12) months immediately preceding the Expiry Date, or as a consequence of the Authority notifying </w:t>
      </w:r>
      <w:r>
        <w:t xml:space="preserve">the </w:t>
      </w:r>
      <w:r w:rsidR="00225E45">
        <w:t>Operator</w:t>
      </w:r>
      <w:r w:rsidR="00DC1E8E" w:rsidRPr="009424DF">
        <w:t xml:space="preserve"> of its intention to retender this Agreement, or as otherwise reasonably requested:</w:t>
      </w:r>
      <w:bookmarkEnd w:id="680"/>
    </w:p>
    <w:p w14:paraId="73F0FFAF" w14:textId="77777777" w:rsidR="00DC1E8E" w:rsidRPr="009424DF" w:rsidRDefault="00DC1E8E" w:rsidP="00DC1E8E">
      <w:pPr>
        <w:pStyle w:val="Level3"/>
        <w:numPr>
          <w:ilvl w:val="2"/>
          <w:numId w:val="1"/>
        </w:numPr>
      </w:pPr>
      <w:bookmarkStart w:id="681" w:name="_Ref321833558"/>
      <w:r w:rsidRPr="009424DF">
        <w:t xml:space="preserve">on receiving a request from the Authority provide in respect of any person engaged or employed by </w:t>
      </w:r>
      <w:r w:rsidR="00F24ECD">
        <w:t xml:space="preserve">the </w:t>
      </w:r>
      <w:r w:rsidR="00225E45">
        <w:t>Operator</w:t>
      </w:r>
      <w:r w:rsidRPr="009424DF">
        <w:t xml:space="preserve"> or any </w:t>
      </w:r>
      <w:r w:rsidR="00ED1CC2">
        <w:t>Sub-Contractor</w:t>
      </w:r>
      <w:r w:rsidRPr="009424DF">
        <w:t xml:space="preserve"> in the provision of the Services (the Assigned Employees) full and accurate details regarding the identity, number, age, sex, length of service, job title, grade and terms and conditions of employment of and other matters affecting each of those Assigned Employees who it is expected, if they remain in the employment of </w:t>
      </w:r>
      <w:r w:rsidR="00F24ECD">
        <w:t xml:space="preserve">the </w:t>
      </w:r>
      <w:r w:rsidR="00225E45">
        <w:t>Operator</w:t>
      </w:r>
      <w:r w:rsidRPr="009424DF">
        <w:t xml:space="preserve"> or of any </w:t>
      </w:r>
      <w:r w:rsidR="00ED1CC2">
        <w:t>Sub-Contractor</w:t>
      </w:r>
      <w:r w:rsidRPr="009424DF">
        <w:t xml:space="preserve"> as the case may be until immediately before the Termination Date or Expiry Date (as appropriate), would be Returning Employees (the </w:t>
      </w:r>
      <w:r>
        <w:t>"</w:t>
      </w:r>
      <w:r w:rsidRPr="007056CE">
        <w:rPr>
          <w:b/>
        </w:rPr>
        <w:t>Retendering</w:t>
      </w:r>
      <w:r w:rsidRPr="009424DF">
        <w:t xml:space="preserve"> </w:t>
      </w:r>
      <w:r w:rsidRPr="007056CE">
        <w:rPr>
          <w:b/>
        </w:rPr>
        <w:t>Information</w:t>
      </w:r>
      <w:r>
        <w:t>"</w:t>
      </w:r>
      <w:r w:rsidRPr="009424DF">
        <w:t>);</w:t>
      </w:r>
      <w:bookmarkEnd w:id="681"/>
    </w:p>
    <w:p w14:paraId="73F0FFB0" w14:textId="77777777" w:rsidR="00DC1E8E" w:rsidRPr="009424DF" w:rsidRDefault="00DC1E8E" w:rsidP="00DC1E8E">
      <w:pPr>
        <w:pStyle w:val="Level3"/>
        <w:numPr>
          <w:ilvl w:val="2"/>
          <w:numId w:val="1"/>
        </w:numPr>
      </w:pPr>
      <w:bookmarkStart w:id="682" w:name="_Ref321833559"/>
      <w:r w:rsidRPr="009424DF">
        <w:t>provide the Retendering Information promptly and at no cost to the Authority;</w:t>
      </w:r>
      <w:bookmarkEnd w:id="682"/>
    </w:p>
    <w:p w14:paraId="73F0FFB1" w14:textId="77777777" w:rsidR="00DC1E8E" w:rsidRPr="00231159" w:rsidRDefault="00DC1E8E" w:rsidP="00DC1E8E">
      <w:pPr>
        <w:pStyle w:val="Level3"/>
        <w:numPr>
          <w:ilvl w:val="2"/>
          <w:numId w:val="1"/>
        </w:numPr>
      </w:pPr>
      <w:bookmarkStart w:id="683" w:name="_Ref321833560"/>
      <w:r w:rsidRPr="00231159">
        <w:t>notify the Authority forthwith in writing of any material changes to the Retendering Information promptly as and when such changes arise;</w:t>
      </w:r>
      <w:bookmarkEnd w:id="683"/>
    </w:p>
    <w:p w14:paraId="73F0FFB2" w14:textId="77777777" w:rsidR="00DC1E8E" w:rsidRPr="00231159" w:rsidRDefault="00DC1E8E" w:rsidP="00DC1E8E">
      <w:pPr>
        <w:pStyle w:val="Level3"/>
        <w:numPr>
          <w:ilvl w:val="2"/>
          <w:numId w:val="1"/>
        </w:numPr>
      </w:pPr>
      <w:bookmarkStart w:id="684" w:name="_Ref321833561"/>
      <w:r w:rsidRPr="00231159">
        <w:t>be precluded from making any material increase or decrease in the numbers of Assigned Employees;</w:t>
      </w:r>
      <w:bookmarkEnd w:id="684"/>
    </w:p>
    <w:p w14:paraId="73F0FFB3" w14:textId="77777777" w:rsidR="00DC1E8E" w:rsidRPr="00231159" w:rsidRDefault="00DC1E8E" w:rsidP="00DC1E8E">
      <w:pPr>
        <w:pStyle w:val="Level3"/>
        <w:numPr>
          <w:ilvl w:val="2"/>
          <w:numId w:val="1"/>
        </w:numPr>
      </w:pPr>
      <w:bookmarkStart w:id="685" w:name="_Ref321833562"/>
      <w:r w:rsidRPr="00231159">
        <w:t>be precluded from making any increase in the remuneration or other change in the terms and conditions of the Assigned Employees other than in the ordinary course of business and with the Authority’s prior written consent; and</w:t>
      </w:r>
      <w:bookmarkEnd w:id="685"/>
    </w:p>
    <w:p w14:paraId="73F0FFB4" w14:textId="77777777" w:rsidR="00DC1E8E" w:rsidRPr="00231159" w:rsidRDefault="00DC1E8E" w:rsidP="00DC1E8E">
      <w:pPr>
        <w:pStyle w:val="Level3"/>
        <w:numPr>
          <w:ilvl w:val="2"/>
          <w:numId w:val="1"/>
        </w:numPr>
      </w:pPr>
      <w:bookmarkStart w:id="686" w:name="_Ref321833563"/>
      <w:r w:rsidRPr="00231159">
        <w:t>be precluded from transferring any of the Assigned Employees to another part of its business or moving other employees from elsewhere in its or their business who have not previously been employed or engaged in providing the Services to provide the Services save with the Authority’s prior written consent.</w:t>
      </w:r>
      <w:bookmarkEnd w:id="686"/>
    </w:p>
    <w:p w14:paraId="73F0FFB5" w14:textId="77777777" w:rsidR="00DC1E8E" w:rsidRPr="00231159" w:rsidRDefault="00DC1E8E" w:rsidP="00DC1E8E">
      <w:pPr>
        <w:pStyle w:val="Level2"/>
        <w:numPr>
          <w:ilvl w:val="1"/>
          <w:numId w:val="1"/>
        </w:numPr>
      </w:pPr>
      <w:bookmarkStart w:id="687" w:name="_Ref321833564"/>
      <w:r w:rsidRPr="00231159">
        <w:t xml:space="preserve">Without prejudice to clauses </w:t>
      </w:r>
      <w:r w:rsidRPr="00231159">
        <w:fldChar w:fldCharType="begin"/>
      </w:r>
      <w:r w:rsidRPr="00231159">
        <w:instrText xml:space="preserve">  REF _Ref321865010 \w \h \* MERGEFORMAT </w:instrText>
      </w:r>
      <w:r w:rsidRPr="00231159">
        <w:fldChar w:fldCharType="separate"/>
      </w:r>
      <w:r w:rsidR="005833FA">
        <w:t>59.22</w:t>
      </w:r>
      <w:r w:rsidRPr="00231159">
        <w:fldChar w:fldCharType="end"/>
      </w:r>
      <w:r w:rsidRPr="00231159">
        <w:t xml:space="preserve"> and </w:t>
      </w:r>
      <w:bookmarkStart w:id="688" w:name="_Ref321449402"/>
      <w:r w:rsidRPr="00231159">
        <w:fldChar w:fldCharType="begin"/>
      </w:r>
      <w:r w:rsidRPr="00231159">
        <w:instrText xml:space="preserve"> REF _Ref321865011 \r \h  \* MERGEFORMAT </w:instrText>
      </w:r>
      <w:r w:rsidRPr="00231159">
        <w:fldChar w:fldCharType="separate"/>
      </w:r>
      <w:r w:rsidR="005833FA">
        <w:t>59.24</w:t>
      </w:r>
      <w:r w:rsidRPr="00231159">
        <w:fldChar w:fldCharType="end"/>
      </w:r>
      <w:bookmarkEnd w:id="688"/>
      <w:r w:rsidRPr="00231159">
        <w:t xml:space="preserve"> (Retendering) </w:t>
      </w:r>
      <w:r w:rsidR="00F24ECD">
        <w:t xml:space="preserve">the </w:t>
      </w:r>
      <w:r w:rsidR="00225E45">
        <w:t>Operator</w:t>
      </w:r>
      <w:r w:rsidRPr="00231159">
        <w:t xml:space="preserve"> shall provide and shall procure that any </w:t>
      </w:r>
      <w:r w:rsidR="00ED1CC2">
        <w:t>Sub-Contractor</w:t>
      </w:r>
      <w:r w:rsidRPr="00231159">
        <w:t xml:space="preserve"> shall provide the Employee Liability Information to the Authority at such time or times as are required by TUPE, and shall warrant at the time of providing such Employee Liability Information, that such information will be updated to take account of any changes to such information as is required by TUPE.</w:t>
      </w:r>
      <w:bookmarkEnd w:id="687"/>
    </w:p>
    <w:p w14:paraId="73F0FFB6" w14:textId="77777777" w:rsidR="00DC1E8E" w:rsidRPr="00231159" w:rsidRDefault="00F24ECD" w:rsidP="00DC1E8E">
      <w:pPr>
        <w:pStyle w:val="Level2"/>
        <w:numPr>
          <w:ilvl w:val="1"/>
          <w:numId w:val="1"/>
        </w:numPr>
      </w:pPr>
      <w:bookmarkStart w:id="689" w:name="_Ref321865011"/>
      <w:r>
        <w:t xml:space="preserve">The </w:t>
      </w:r>
      <w:r w:rsidR="00225E45">
        <w:t>Operator</w:t>
      </w:r>
      <w:r w:rsidR="00DC1E8E" w:rsidRPr="00231159">
        <w:t xml:space="preserve"> shall and shall keep indemnified in full the Authority and at the Authority’s request any </w:t>
      </w:r>
      <w:r w:rsidR="00650E45">
        <w:t>Future Operator</w:t>
      </w:r>
      <w:r w:rsidR="00DC1E8E" w:rsidRPr="00231159">
        <w:t xml:space="preserve"> against all Direct Losses arising from any claim by any party as a result of </w:t>
      </w:r>
      <w:r>
        <w:t xml:space="preserve">the </w:t>
      </w:r>
      <w:r w:rsidR="00225E45">
        <w:t>Operator</w:t>
      </w:r>
      <w:r w:rsidR="00DC1E8E" w:rsidRPr="00231159">
        <w:t xml:space="preserve"> or </w:t>
      </w:r>
      <w:r w:rsidR="00ED1CC2">
        <w:t>Sub-Contractor</w:t>
      </w:r>
      <w:r w:rsidR="00DC1E8E" w:rsidRPr="00231159">
        <w:t xml:space="preserve"> failing to provide or promptly to provide the Authority and/or any </w:t>
      </w:r>
      <w:r w:rsidR="00650E45">
        <w:t>Future Operator</w:t>
      </w:r>
      <w:r w:rsidR="00DC1E8E" w:rsidRPr="00231159">
        <w:t xml:space="preserve"> where requested by the Authority with any Retendering Information and/or Employee Liability Information or to provide full Retendering Information and/or Employee Liability Information or as a result of any material inaccuracy in or omission from the Retendering Information and/or Employee Liability Information.</w:t>
      </w:r>
      <w:bookmarkEnd w:id="689"/>
    </w:p>
    <w:p w14:paraId="73F0FFB7" w14:textId="77777777" w:rsidR="00DC1E8E" w:rsidRPr="009424DF" w:rsidRDefault="00DC1E8E" w:rsidP="00DC1E8E">
      <w:pPr>
        <w:pStyle w:val="Body2"/>
        <w:keepNext/>
        <w:rPr>
          <w:b/>
        </w:rPr>
      </w:pPr>
      <w:bookmarkStart w:id="690" w:name="_Ref321865012"/>
      <w:r w:rsidRPr="009424DF">
        <w:rPr>
          <w:b/>
        </w:rPr>
        <w:t>Termination of Agreement</w:t>
      </w:r>
      <w:bookmarkStart w:id="691" w:name="_BPDCD_205"/>
      <w:bookmarkStart w:id="692" w:name="_Ref321833565"/>
      <w:bookmarkEnd w:id="690"/>
    </w:p>
    <w:p w14:paraId="73F0FFB8" w14:textId="77777777" w:rsidR="00DC1E8E" w:rsidRDefault="00DC1E8E" w:rsidP="00DC1E8E">
      <w:pPr>
        <w:pStyle w:val="Level2"/>
        <w:keepNext/>
        <w:numPr>
          <w:ilvl w:val="1"/>
          <w:numId w:val="1"/>
        </w:numPr>
      </w:pPr>
      <w:bookmarkStart w:id="693" w:name="_Ref526335994"/>
      <w:bookmarkEnd w:id="691"/>
      <w:r>
        <w:t>Upon</w:t>
      </w:r>
      <w:r w:rsidRPr="004D20ED">
        <w:t xml:space="preserve"> a</w:t>
      </w:r>
      <w:r>
        <w:t>ll or part of the Services ceasing</w:t>
      </w:r>
      <w:r w:rsidRPr="004D20ED">
        <w:t xml:space="preserve"> to be provided by </w:t>
      </w:r>
      <w:r w:rsidR="00F24ECD">
        <w:t xml:space="preserve">the </w:t>
      </w:r>
      <w:r w:rsidR="00225E45">
        <w:t>Operator</w:t>
      </w:r>
      <w:r>
        <w:t xml:space="preserve"> </w:t>
      </w:r>
      <w:r w:rsidRPr="004D20ED">
        <w:t>for any reason</w:t>
      </w:r>
      <w:r>
        <w:t xml:space="preserve"> </w:t>
      </w:r>
      <w:r w:rsidRPr="00231159">
        <w:t>(such date</w:t>
      </w:r>
      <w:r>
        <w:t>(s) being termed</w:t>
      </w:r>
      <w:r w:rsidRPr="00231159">
        <w:t xml:space="preserve"> </w:t>
      </w:r>
      <w:r>
        <w:t>"</w:t>
      </w:r>
      <w:r w:rsidRPr="00231159">
        <w:rPr>
          <w:b/>
        </w:rPr>
        <w:t>Return Date</w:t>
      </w:r>
      <w:r>
        <w:rPr>
          <w:b/>
        </w:rPr>
        <w:t>(s)"</w:t>
      </w:r>
      <w:r w:rsidRPr="00231159">
        <w:t xml:space="preserve">), the </w:t>
      </w:r>
      <w:r>
        <w:t>parties</w:t>
      </w:r>
      <w:r w:rsidRPr="00231159">
        <w:t xml:space="preserve"> agree that it is their intention that TUPE shall apply in respect of the provision thereafter of any service equivalent to </w:t>
      </w:r>
      <w:r>
        <w:t xml:space="preserve">all or part of </w:t>
      </w:r>
      <w:r w:rsidRPr="00231159">
        <w:t>a Service but the position shall be determined in accordance with Legislation at the Expiry Date or Termination Da</w:t>
      </w:r>
      <w:r>
        <w:t>te as the case may be and C</w:t>
      </w:r>
      <w:r w:rsidRPr="00231159">
        <w:t>lause</w:t>
      </w:r>
      <w:r>
        <w:t xml:space="preserve">s </w:t>
      </w:r>
      <w:r>
        <w:fldChar w:fldCharType="begin"/>
      </w:r>
      <w:r>
        <w:instrText xml:space="preserve"> REF _Ref526335994 \r \h </w:instrText>
      </w:r>
      <w:r>
        <w:fldChar w:fldCharType="separate"/>
      </w:r>
      <w:r w:rsidR="005833FA">
        <w:t>59.25</w:t>
      </w:r>
      <w:r>
        <w:fldChar w:fldCharType="end"/>
      </w:r>
      <w:r>
        <w:t xml:space="preserve"> to </w:t>
      </w:r>
      <w:r>
        <w:fldChar w:fldCharType="begin"/>
      </w:r>
      <w:r>
        <w:instrText xml:space="preserve"> REF _Ref321833570 \r \h </w:instrText>
      </w:r>
      <w:r>
        <w:fldChar w:fldCharType="separate"/>
      </w:r>
      <w:r w:rsidR="005833FA">
        <w:t>59.29</w:t>
      </w:r>
      <w:r>
        <w:fldChar w:fldCharType="end"/>
      </w:r>
      <w:r w:rsidRPr="00231159">
        <w:t xml:space="preserve">  (Termination of Agreement) is without prejudice to such determination.</w:t>
      </w:r>
      <w:bookmarkEnd w:id="692"/>
      <w:bookmarkEnd w:id="693"/>
    </w:p>
    <w:p w14:paraId="73F0FFB9" w14:textId="77777777" w:rsidR="00DC1E8E" w:rsidRPr="00231159" w:rsidRDefault="00DC1E8E" w:rsidP="00DC1E8E">
      <w:pPr>
        <w:pStyle w:val="Level2"/>
        <w:numPr>
          <w:ilvl w:val="1"/>
          <w:numId w:val="1"/>
        </w:numPr>
      </w:pPr>
      <w:bookmarkStart w:id="694" w:name="_Ref321833566"/>
      <w:r w:rsidRPr="00231159">
        <w:t xml:space="preserve">Upon the </w:t>
      </w:r>
      <w:r w:rsidRPr="00FA079D">
        <w:t>Return Date(s),</w:t>
      </w:r>
      <w:r>
        <w:t xml:space="preserve"> the provisions of C</w:t>
      </w:r>
      <w:r w:rsidRPr="00231159">
        <w:t>lause</w:t>
      </w:r>
      <w:r>
        <w:t xml:space="preserve">s </w:t>
      </w:r>
      <w:r>
        <w:fldChar w:fldCharType="begin"/>
      </w:r>
      <w:r>
        <w:instrText xml:space="preserve"> REF _Ref321865013 \r \h  \* MERGEFORMAT </w:instrText>
      </w:r>
      <w:r>
        <w:fldChar w:fldCharType="separate"/>
      </w:r>
      <w:r w:rsidR="005833FA">
        <w:t>59.27</w:t>
      </w:r>
      <w:r>
        <w:fldChar w:fldCharType="end"/>
      </w:r>
      <w:r>
        <w:t xml:space="preserve"> and </w:t>
      </w:r>
      <w:r>
        <w:fldChar w:fldCharType="begin"/>
      </w:r>
      <w:r>
        <w:instrText xml:space="preserve"> REF _Ref321833567 \r \h  \* MERGEFORMAT </w:instrText>
      </w:r>
      <w:r>
        <w:fldChar w:fldCharType="separate"/>
      </w:r>
      <w:r w:rsidR="005833FA">
        <w:t>59.28</w:t>
      </w:r>
      <w:r>
        <w:fldChar w:fldCharType="end"/>
      </w:r>
      <w:r>
        <w:t xml:space="preserve"> </w:t>
      </w:r>
      <w:r w:rsidRPr="00231159">
        <w:t>(Termination of Agreement) will apply</w:t>
      </w:r>
      <w:bookmarkEnd w:id="694"/>
      <w:r>
        <w:t xml:space="preserve">. </w:t>
      </w:r>
    </w:p>
    <w:p w14:paraId="73F0FFBA" w14:textId="77777777" w:rsidR="00DC1E8E" w:rsidRPr="006C04DD" w:rsidRDefault="00F24ECD" w:rsidP="00DC1E8E">
      <w:pPr>
        <w:pStyle w:val="Level2"/>
        <w:numPr>
          <w:ilvl w:val="1"/>
          <w:numId w:val="1"/>
        </w:numPr>
      </w:pPr>
      <w:bookmarkStart w:id="695" w:name="_Ref321865013"/>
      <w:r>
        <w:t xml:space="preserve">The </w:t>
      </w:r>
      <w:r w:rsidR="00225E45">
        <w:t>Operator</w:t>
      </w:r>
      <w:r w:rsidR="00DC1E8E" w:rsidRPr="006C04DD">
        <w:t xml:space="preserve"> shall or shall procure that all </w:t>
      </w:r>
      <w:r w:rsidR="00DC1E8E">
        <w:t>Employee Costs</w:t>
      </w:r>
      <w:r w:rsidR="00DC1E8E" w:rsidRPr="006C04DD">
        <w:t xml:space="preserve"> of the Returning Employees and other employees or former employees of </w:t>
      </w:r>
      <w:r>
        <w:t xml:space="preserve">the </w:t>
      </w:r>
      <w:r w:rsidR="00225E45">
        <w:t>Operator</w:t>
      </w:r>
      <w:r w:rsidR="00DC1E8E" w:rsidRPr="006C04DD">
        <w:t xml:space="preserve"> or the </w:t>
      </w:r>
      <w:r w:rsidR="00ED1CC2">
        <w:t>Sub-Contractor</w:t>
      </w:r>
      <w:r w:rsidR="00DC1E8E" w:rsidRPr="006C04DD">
        <w:t>s (who had been engaged in the provision of the Services) up to the Return Date</w:t>
      </w:r>
      <w:r w:rsidR="00DC1E8E" w:rsidRPr="00FA079D">
        <w:t>(s)</w:t>
      </w:r>
      <w:r w:rsidR="00DC1E8E" w:rsidRPr="006C04DD">
        <w:t xml:space="preserve"> are satisfied</w:t>
      </w:r>
      <w:bookmarkEnd w:id="695"/>
      <w:r w:rsidR="00DC1E8E">
        <w:t xml:space="preserve">. </w:t>
      </w:r>
    </w:p>
    <w:p w14:paraId="73F0FFBB" w14:textId="77777777" w:rsidR="00DC1E8E" w:rsidRPr="002B55A8" w:rsidRDefault="00DC1E8E" w:rsidP="00DC1E8E">
      <w:pPr>
        <w:pStyle w:val="Level2"/>
        <w:numPr>
          <w:ilvl w:val="1"/>
          <w:numId w:val="1"/>
        </w:numPr>
      </w:pPr>
      <w:bookmarkStart w:id="696" w:name="_Ref321833567"/>
      <w:r>
        <w:t>Without prejudice to C</w:t>
      </w:r>
      <w:r w:rsidRPr="002B55A8">
        <w:t xml:space="preserve">lause </w:t>
      </w:r>
      <w:r w:rsidRPr="002B55A8">
        <w:fldChar w:fldCharType="begin"/>
      </w:r>
      <w:r w:rsidRPr="002B55A8">
        <w:instrText xml:space="preserve">  REF _Ref321865013 \w \h \* MERGEFORMAT </w:instrText>
      </w:r>
      <w:r w:rsidRPr="002B55A8">
        <w:fldChar w:fldCharType="separate"/>
      </w:r>
      <w:r w:rsidR="005833FA">
        <w:t>59.27</w:t>
      </w:r>
      <w:r w:rsidRPr="002B55A8">
        <w:fldChar w:fldCharType="end"/>
      </w:r>
      <w:r w:rsidRPr="002B55A8">
        <w:t xml:space="preserve"> (Termination of Agreement), </w:t>
      </w:r>
      <w:r w:rsidR="00F24ECD">
        <w:t xml:space="preserve">the </w:t>
      </w:r>
      <w:r w:rsidR="00225E45">
        <w:t>Operator</w:t>
      </w:r>
      <w:r w:rsidRPr="002B55A8">
        <w:t xml:space="preserve"> shall:</w:t>
      </w:r>
      <w:bookmarkEnd w:id="696"/>
    </w:p>
    <w:p w14:paraId="73F0FFBC" w14:textId="77777777" w:rsidR="00DC1E8E" w:rsidRPr="002B55A8" w:rsidRDefault="00DC1E8E" w:rsidP="00DC1E8E">
      <w:pPr>
        <w:pStyle w:val="Level3"/>
        <w:numPr>
          <w:ilvl w:val="2"/>
          <w:numId w:val="1"/>
        </w:numPr>
      </w:pPr>
      <w:bookmarkStart w:id="697" w:name="_Ref321833568"/>
      <w:r w:rsidRPr="002B55A8">
        <w:t xml:space="preserve">remain (and procure that </w:t>
      </w:r>
      <w:r w:rsidR="00ED1CC2">
        <w:t>Sub-Contractor</w:t>
      </w:r>
      <w:r w:rsidRPr="002B55A8">
        <w:t xml:space="preserve">s shall remain) (as relevant) responsible for all </w:t>
      </w:r>
      <w:r w:rsidR="00F24ECD">
        <w:t xml:space="preserve">the </w:t>
      </w:r>
      <w:r w:rsidR="00225E45">
        <w:t>Operator</w:t>
      </w:r>
      <w:r w:rsidRPr="002B55A8">
        <w:t xml:space="preserve">'s or </w:t>
      </w:r>
      <w:r w:rsidR="00ED1CC2">
        <w:t>Sub-Contractor</w:t>
      </w:r>
      <w:r w:rsidRPr="002B55A8">
        <w:t xml:space="preserve">'s employees (other than the Returning Employees) on or after </w:t>
      </w:r>
      <w:r>
        <w:t xml:space="preserve">the </w:t>
      </w:r>
      <w:r w:rsidRPr="002B55A8">
        <w:t>Return Date</w:t>
      </w:r>
      <w:r w:rsidRPr="00FA079D">
        <w:t>(s)</w:t>
      </w:r>
      <w:r>
        <w:t xml:space="preserve"> </w:t>
      </w:r>
      <w:r w:rsidRPr="002B55A8">
        <w:t xml:space="preserve">and shall indemnify the Authority and any </w:t>
      </w:r>
      <w:r w:rsidR="00650E45">
        <w:t>Future Operator</w:t>
      </w:r>
      <w:r w:rsidRPr="002B55A8">
        <w:t xml:space="preserve"> against all Direct Losses incurred by the Authority or any </w:t>
      </w:r>
      <w:r w:rsidR="00650E45">
        <w:t>Future Operator</w:t>
      </w:r>
      <w:r w:rsidRPr="002B55A8">
        <w:t xml:space="preserve"> resulting from any claim whatsoever whether arising before on or after the Return Date</w:t>
      </w:r>
      <w:r w:rsidRPr="00FA079D">
        <w:t>(s)</w:t>
      </w:r>
      <w:r w:rsidRPr="002B55A8">
        <w:t xml:space="preserve"> by or on behalf of any of </w:t>
      </w:r>
      <w:r w:rsidR="00F24ECD">
        <w:t xml:space="preserve">the </w:t>
      </w:r>
      <w:r w:rsidR="00225E45">
        <w:t>Operator</w:t>
      </w:r>
      <w:r w:rsidRPr="002B55A8">
        <w:t xml:space="preserve">'s or </w:t>
      </w:r>
      <w:r w:rsidR="00ED1CC2">
        <w:t>Sub-Contractor</w:t>
      </w:r>
      <w:r w:rsidRPr="002B55A8">
        <w:t>'s employees who do not constitute the Returning Employees;</w:t>
      </w:r>
      <w:bookmarkEnd w:id="697"/>
      <w:r w:rsidRPr="002B55A8">
        <w:t xml:space="preserve"> </w:t>
      </w:r>
      <w:r>
        <w:t xml:space="preserve">and </w:t>
      </w:r>
    </w:p>
    <w:p w14:paraId="73F0FFBD" w14:textId="77777777" w:rsidR="00DC1E8E" w:rsidRPr="002B55A8" w:rsidRDefault="00DC1E8E" w:rsidP="00DC1E8E">
      <w:pPr>
        <w:pStyle w:val="Level3"/>
        <w:numPr>
          <w:ilvl w:val="2"/>
          <w:numId w:val="1"/>
        </w:numPr>
      </w:pPr>
      <w:bookmarkStart w:id="698" w:name="_Ref321833569"/>
      <w:r w:rsidRPr="002B55A8">
        <w:t xml:space="preserve">in respect of </w:t>
      </w:r>
      <w:r>
        <w:t>the</w:t>
      </w:r>
      <w:r w:rsidRPr="002B55A8">
        <w:t xml:space="preserve"> Returning Employees </w:t>
      </w:r>
      <w:r w:rsidR="00F24ECD">
        <w:t xml:space="preserve">the </w:t>
      </w:r>
      <w:r w:rsidR="00225E45">
        <w:t>Operator</w:t>
      </w:r>
      <w:r w:rsidRPr="002B55A8">
        <w:t xml:space="preserve"> shall indemnify the Authority and any </w:t>
      </w:r>
      <w:r w:rsidR="00650E45">
        <w:t>Future Operator</w:t>
      </w:r>
      <w:r w:rsidRPr="002B55A8">
        <w:t xml:space="preserve"> against all Direct Losses incurred by the Authority or any </w:t>
      </w:r>
      <w:r w:rsidR="00650E45">
        <w:t>Future Operator</w:t>
      </w:r>
      <w:r w:rsidRPr="002B55A8">
        <w:t xml:space="preserve"> resulting from any claim whatsoever by or on behalf of any of the Returning Employees in respect of the period on or before the Return Date</w:t>
      </w:r>
      <w:r w:rsidRPr="00FA079D">
        <w:t>(s)</w:t>
      </w:r>
      <w:r w:rsidRPr="002B55A8">
        <w:t xml:space="preserve"> (whether any such claim, attributable to the period up to and on the Return Date</w:t>
      </w:r>
      <w:r w:rsidRPr="00FA079D">
        <w:t>(s)</w:t>
      </w:r>
      <w:r w:rsidRPr="002B55A8">
        <w:t>, arises before, on or after the Return Date</w:t>
      </w:r>
      <w:r w:rsidRPr="00FA079D">
        <w:t>(s)</w:t>
      </w:r>
      <w:r w:rsidRPr="002B55A8">
        <w:t xml:space="preserve">) including but not limited to any failure by </w:t>
      </w:r>
      <w:r w:rsidR="00F24ECD">
        <w:t xml:space="preserve">the </w:t>
      </w:r>
      <w:r w:rsidR="00225E45">
        <w:t>Operator</w:t>
      </w:r>
      <w:r w:rsidRPr="002B55A8">
        <w:t xml:space="preserve"> or any </w:t>
      </w:r>
      <w:r w:rsidR="00ED1CC2">
        <w:t>Sub-Contractor</w:t>
      </w:r>
      <w:r w:rsidRPr="002B55A8">
        <w:t xml:space="preserve"> to comply with its or their obligations under Regulations 13 and 14 of TUPE and any award of compensation under Regulation 15 of TUPE and/or Article </w:t>
      </w:r>
      <w:bookmarkStart w:id="699" w:name="_Ref321833077"/>
      <w:r w:rsidRPr="002B55A8">
        <w:t>6</w:t>
      </w:r>
      <w:bookmarkEnd w:id="699"/>
      <w:r w:rsidRPr="002B55A8">
        <w:t xml:space="preserve"> of the Directive as if such Legislation applied, even if it does not in fact apply save to the extent that any such failure to comply arises as a result of an act or omission of the Authority or any </w:t>
      </w:r>
      <w:r w:rsidR="00650E45">
        <w:t>Future Operator</w:t>
      </w:r>
      <w:r w:rsidRPr="002B55A8">
        <w:t>.</w:t>
      </w:r>
      <w:bookmarkEnd w:id="698"/>
    </w:p>
    <w:p w14:paraId="73F0FFBE" w14:textId="77777777" w:rsidR="00DC1E8E" w:rsidRPr="00231159" w:rsidRDefault="00DC1E8E" w:rsidP="00DC1E8E">
      <w:pPr>
        <w:pStyle w:val="Level2"/>
        <w:numPr>
          <w:ilvl w:val="1"/>
          <w:numId w:val="1"/>
        </w:numPr>
      </w:pPr>
      <w:bookmarkStart w:id="700" w:name="_Ref321833570"/>
      <w:r w:rsidRPr="00231159">
        <w:t xml:space="preserve">The Authority shall be entitled to assign the benefit of this indemnity to any </w:t>
      </w:r>
      <w:r w:rsidR="00650E45">
        <w:t>Future Operator</w:t>
      </w:r>
      <w:r w:rsidRPr="00231159">
        <w:t>.</w:t>
      </w:r>
      <w:bookmarkEnd w:id="700"/>
    </w:p>
    <w:p w14:paraId="73F0FFBF" w14:textId="77777777" w:rsidR="00DC1E8E" w:rsidRPr="009424DF" w:rsidRDefault="00DC1E8E" w:rsidP="00DC1E8E">
      <w:pPr>
        <w:pStyle w:val="Body2"/>
        <w:rPr>
          <w:b/>
        </w:rPr>
      </w:pPr>
      <w:bookmarkStart w:id="701" w:name="_Ref321833571"/>
      <w:r w:rsidRPr="009424DF">
        <w:rPr>
          <w:b/>
        </w:rPr>
        <w:t>Offer of Employment on Expiry or Termination</w:t>
      </w:r>
      <w:bookmarkEnd w:id="701"/>
    </w:p>
    <w:p w14:paraId="73F0FFC0" w14:textId="77777777" w:rsidR="00DC1E8E" w:rsidRPr="009424DF" w:rsidRDefault="00DC1E8E" w:rsidP="00DC1E8E">
      <w:pPr>
        <w:pStyle w:val="Level2"/>
        <w:numPr>
          <w:ilvl w:val="1"/>
          <w:numId w:val="1"/>
        </w:numPr>
      </w:pPr>
      <w:bookmarkStart w:id="702" w:name="_Ref321449765"/>
      <w:bookmarkStart w:id="703" w:name="_Ref321833572"/>
      <w:bookmarkStart w:id="704" w:name="_Ref321833573"/>
      <w:r w:rsidRPr="009424DF">
        <w:t xml:space="preserve">If TUPE does not apply on the expiry or earlier termination of this Agreement, the Authority shall ensure that each relevant </w:t>
      </w:r>
      <w:r w:rsidR="00650E45">
        <w:t>Future Operator</w:t>
      </w:r>
      <w:r w:rsidRPr="009424DF">
        <w:t xml:space="preserve"> (including where applicable the Authority) shall offer employment to the persons employed by </w:t>
      </w:r>
      <w:r w:rsidR="00F24ECD">
        <w:t xml:space="preserve">the </w:t>
      </w:r>
      <w:r w:rsidR="00225E45">
        <w:t>Operator</w:t>
      </w:r>
      <w:r w:rsidRPr="009424DF">
        <w:t xml:space="preserve"> or a </w:t>
      </w:r>
      <w:r w:rsidR="00ED1CC2">
        <w:t>Sub-Contractor</w:t>
      </w:r>
      <w:r w:rsidRPr="009424DF">
        <w:t xml:space="preserve"> who are wholly or mainly engaged in the provision of the relevant Services immediately before the Return Date(s).</w:t>
      </w:r>
      <w:bookmarkStart w:id="705" w:name="_Ref321834625"/>
      <w:bookmarkEnd w:id="702"/>
      <w:r w:rsidRPr="009424DF">
        <w:rPr>
          <w:rStyle w:val="FootnoteReference"/>
        </w:rPr>
        <w:footnoteReference w:id="139"/>
      </w:r>
      <w:bookmarkEnd w:id="703"/>
      <w:bookmarkEnd w:id="705"/>
    </w:p>
    <w:p w14:paraId="73F0FFC1" w14:textId="77777777" w:rsidR="00DC1E8E" w:rsidRPr="009424DF" w:rsidRDefault="00DC1E8E" w:rsidP="00DC1E8E">
      <w:pPr>
        <w:pStyle w:val="Level2"/>
        <w:numPr>
          <w:ilvl w:val="1"/>
          <w:numId w:val="1"/>
        </w:numPr>
      </w:pPr>
      <w:r w:rsidRPr="009424DF">
        <w:t>If an offer of employm</w:t>
      </w:r>
      <w:r>
        <w:t>ent is made in accordance with C</w:t>
      </w:r>
      <w:r w:rsidRPr="009424DF">
        <w:t xml:space="preserve">lause </w:t>
      </w:r>
      <w:r w:rsidRPr="009424DF">
        <w:fldChar w:fldCharType="begin"/>
      </w:r>
      <w:r w:rsidRPr="009424DF">
        <w:instrText xml:space="preserve"> REF _Ref321449765 \r \h  \* MERGEFORMAT </w:instrText>
      </w:r>
      <w:r w:rsidRPr="009424DF">
        <w:fldChar w:fldCharType="separate"/>
      </w:r>
      <w:r w:rsidR="005833FA">
        <w:t>59.30</w:t>
      </w:r>
      <w:r w:rsidRPr="009424DF">
        <w:fldChar w:fldCharType="end"/>
      </w:r>
      <w:r w:rsidRPr="009424DF">
        <w:t xml:space="preserve">, the employment shall be on the same terms and conditions (except for entitlement to membership of an occupational pension scheme, which shall be dealt with in accordance with </w:t>
      </w:r>
      <w:r>
        <w:t xml:space="preserve">Clause </w:t>
      </w:r>
      <w:r>
        <w:rPr>
          <w:highlight w:val="yellow"/>
        </w:rPr>
        <w:fldChar w:fldCharType="begin"/>
      </w:r>
      <w:r>
        <w:instrText xml:space="preserve"> REF _Ref526321767 \r \h </w:instrText>
      </w:r>
      <w:r>
        <w:rPr>
          <w:highlight w:val="yellow"/>
        </w:rPr>
      </w:r>
      <w:r>
        <w:rPr>
          <w:highlight w:val="yellow"/>
        </w:rPr>
        <w:fldChar w:fldCharType="separate"/>
      </w:r>
      <w:r w:rsidR="005833FA">
        <w:t>60</w:t>
      </w:r>
      <w:r>
        <w:rPr>
          <w:highlight w:val="yellow"/>
        </w:rPr>
        <w:fldChar w:fldCharType="end"/>
      </w:r>
      <w:r w:rsidRPr="00231159">
        <w:t xml:space="preserve"> </w:t>
      </w:r>
      <w:r>
        <w:t xml:space="preserve"> </w:t>
      </w:r>
      <w:r w:rsidRPr="009424DF">
        <w:t xml:space="preserve">(Pensions) as applied immediately before the expiry or earlier termination of this Agreement including full continuity of employment, except that the Authority or </w:t>
      </w:r>
      <w:r w:rsidR="00650E45">
        <w:t>Future Operator</w:t>
      </w:r>
      <w:r w:rsidRPr="009424DF">
        <w:t xml:space="preserve"> may at its absolute discretion not offer such terms and conditions if there has been any change to the terms and conditions of the persons concerned in breach of </w:t>
      </w:r>
      <w:r>
        <w:t xml:space="preserve">Clause </w:t>
      </w:r>
      <w:r>
        <w:fldChar w:fldCharType="begin"/>
      </w:r>
      <w:r>
        <w:instrText xml:space="preserve"> REF _Ref321865010 \r \h </w:instrText>
      </w:r>
      <w:r>
        <w:fldChar w:fldCharType="separate"/>
      </w:r>
      <w:r w:rsidR="005833FA">
        <w:t>59.22</w:t>
      </w:r>
      <w:r>
        <w:fldChar w:fldCharType="end"/>
      </w:r>
      <w:r>
        <w:t xml:space="preserve"> to </w:t>
      </w:r>
      <w:r>
        <w:fldChar w:fldCharType="begin"/>
      </w:r>
      <w:r>
        <w:instrText xml:space="preserve"> REF _Ref321865011 \r \h </w:instrText>
      </w:r>
      <w:r>
        <w:fldChar w:fldCharType="separate"/>
      </w:r>
      <w:r w:rsidR="005833FA">
        <w:t>59.24</w:t>
      </w:r>
      <w:r>
        <w:fldChar w:fldCharType="end"/>
      </w:r>
      <w:r w:rsidRPr="009424DF">
        <w:t xml:space="preserve"> (Retendering).</w:t>
      </w:r>
      <w:bookmarkEnd w:id="704"/>
    </w:p>
    <w:p w14:paraId="73F0FFC2" w14:textId="77777777" w:rsidR="00DC1E8E" w:rsidRPr="00231159" w:rsidRDefault="00DC1E8E" w:rsidP="00DC1E8E">
      <w:pPr>
        <w:pStyle w:val="Level2"/>
        <w:numPr>
          <w:ilvl w:val="1"/>
          <w:numId w:val="1"/>
        </w:numPr>
      </w:pPr>
      <w:bookmarkStart w:id="706" w:name="_Ref321833574"/>
      <w:r w:rsidRPr="00231159">
        <w:t>Where an</w:t>
      </w:r>
      <w:r>
        <w:t>y such offer as referred to in C</w:t>
      </w:r>
      <w:r w:rsidRPr="00231159">
        <w:t xml:space="preserve">lause </w:t>
      </w:r>
      <w:r w:rsidRPr="00231159">
        <w:fldChar w:fldCharType="begin"/>
      </w:r>
      <w:r w:rsidRPr="00231159">
        <w:instrText xml:space="preserve"> REF _Ref321449765 \r \h  \* MERGEFORMAT </w:instrText>
      </w:r>
      <w:r w:rsidRPr="00231159">
        <w:fldChar w:fldCharType="separate"/>
      </w:r>
      <w:r w:rsidR="005833FA">
        <w:t>59.30</w:t>
      </w:r>
      <w:r w:rsidRPr="00231159">
        <w:fldChar w:fldCharType="end"/>
      </w:r>
      <w:r w:rsidRPr="00231159">
        <w:t xml:space="preserve"> is accepted, </w:t>
      </w:r>
      <w:r w:rsidR="00F24ECD">
        <w:t xml:space="preserve">the </w:t>
      </w:r>
      <w:r w:rsidR="00225E45">
        <w:t>Operator</w:t>
      </w:r>
      <w:r w:rsidRPr="00231159">
        <w:t xml:space="preserve"> shall indemnify and keep indemnified in full the Authority and/or any </w:t>
      </w:r>
      <w:r w:rsidR="00650E45">
        <w:t>Future Operator</w:t>
      </w:r>
      <w:r w:rsidRPr="00231159">
        <w:t xml:space="preserve"> on the same terms and conditions as those set out in </w:t>
      </w:r>
      <w:r>
        <w:t xml:space="preserve">Clause </w:t>
      </w:r>
      <w:r>
        <w:fldChar w:fldCharType="begin"/>
      </w:r>
      <w:r>
        <w:instrText xml:space="preserve"> REF _Ref526336296 \r \h </w:instrText>
      </w:r>
      <w:r>
        <w:fldChar w:fldCharType="separate"/>
      </w:r>
      <w:r w:rsidR="005833FA">
        <w:t>59.20</w:t>
      </w:r>
      <w:r>
        <w:fldChar w:fldCharType="end"/>
      </w:r>
      <w:r w:rsidRPr="00231159">
        <w:t xml:space="preserve"> (</w:t>
      </w:r>
      <w:r>
        <w:t>Authority Indemnity</w:t>
      </w:r>
      <w:r w:rsidRPr="00231159">
        <w:t>) of this Agreement as if there had been a Relevant Transfer in respect of each and every employee who has accepted any such offe</w:t>
      </w:r>
      <w:r>
        <w:t>r and for the purposes of this C</w:t>
      </w:r>
      <w:r w:rsidRPr="00231159">
        <w:t xml:space="preserve">lause </w:t>
      </w:r>
      <w:r>
        <w:fldChar w:fldCharType="begin"/>
      </w:r>
      <w:r>
        <w:instrText xml:space="preserve"> REF _Ref526321652 \r \h </w:instrText>
      </w:r>
      <w:r>
        <w:fldChar w:fldCharType="separate"/>
      </w:r>
      <w:r w:rsidR="005833FA">
        <w:t>59</w:t>
      </w:r>
      <w:r>
        <w:fldChar w:fldCharType="end"/>
      </w:r>
      <w:r w:rsidRPr="002B02A7">
        <w:t xml:space="preserve"> </w:t>
      </w:r>
      <w:r w:rsidRPr="00231159">
        <w:t>(TUPE and Employees) each and every such employee shall be treated as if they were a Returning Employee.</w:t>
      </w:r>
      <w:bookmarkEnd w:id="706"/>
    </w:p>
    <w:p w14:paraId="73F0FFC3" w14:textId="77777777" w:rsidR="00DC1E8E" w:rsidRPr="00231159" w:rsidRDefault="00DC1E8E" w:rsidP="00DC1E8E">
      <w:pPr>
        <w:pStyle w:val="Level2"/>
        <w:numPr>
          <w:ilvl w:val="1"/>
          <w:numId w:val="1"/>
        </w:numPr>
      </w:pPr>
      <w:bookmarkStart w:id="707" w:name="_Ref321833575"/>
      <w:r w:rsidRPr="00231159">
        <w:t xml:space="preserve">For the avoidance of doubt, where any such offer as referred to in clause </w:t>
      </w:r>
      <w:r w:rsidRPr="00231159">
        <w:fldChar w:fldCharType="begin"/>
      </w:r>
      <w:r w:rsidRPr="00231159">
        <w:instrText xml:space="preserve"> REF _Ref321449765 \r \h  \* MERGEFORMAT </w:instrText>
      </w:r>
      <w:r w:rsidRPr="00231159">
        <w:fldChar w:fldCharType="separate"/>
      </w:r>
      <w:r w:rsidR="005833FA">
        <w:t>59.30</w:t>
      </w:r>
      <w:r w:rsidRPr="00231159">
        <w:fldChar w:fldCharType="end"/>
      </w:r>
      <w:r>
        <w:t xml:space="preserve"> </w:t>
      </w:r>
      <w:r w:rsidRPr="00231159">
        <w:t xml:space="preserve">is not accepted and TUPE does not apply, the employee shall remain an employee of </w:t>
      </w:r>
      <w:r w:rsidR="00F24ECD">
        <w:t xml:space="preserve">the </w:t>
      </w:r>
      <w:r w:rsidR="00225E45">
        <w:t>Operator</w:t>
      </w:r>
      <w:r w:rsidRPr="00231159">
        <w:t xml:space="preserve"> or </w:t>
      </w:r>
      <w:r w:rsidR="00ED1CC2">
        <w:t>Sub-Contractor</w:t>
      </w:r>
      <w:r w:rsidRPr="00231159">
        <w:t xml:space="preserve"> as appropriate.]</w:t>
      </w:r>
      <w:bookmarkEnd w:id="707"/>
    </w:p>
    <w:p w14:paraId="73F0FFC4" w14:textId="77777777" w:rsidR="00DC1E8E" w:rsidRPr="009424DF" w:rsidRDefault="00DC1E8E" w:rsidP="00DC1E8E">
      <w:pPr>
        <w:pStyle w:val="Body2"/>
        <w:rPr>
          <w:b/>
        </w:rPr>
      </w:pPr>
      <w:bookmarkStart w:id="708" w:name="_Ref415489244"/>
      <w:r w:rsidRPr="009424DF">
        <w:rPr>
          <w:b/>
        </w:rPr>
        <w:t>Redundancy on Expiry or Termination</w:t>
      </w:r>
      <w:bookmarkEnd w:id="708"/>
    </w:p>
    <w:p w14:paraId="73F0FFC5" w14:textId="77777777" w:rsidR="00DC1E8E" w:rsidRPr="00231159" w:rsidRDefault="00DC1E8E" w:rsidP="00DC1E8E">
      <w:pPr>
        <w:pStyle w:val="Level2"/>
        <w:numPr>
          <w:ilvl w:val="1"/>
          <w:numId w:val="1"/>
        </w:numPr>
      </w:pPr>
      <w:bookmarkStart w:id="709" w:name="_Ref415489203"/>
      <w:r w:rsidRPr="00231159">
        <w:t xml:space="preserve">If, on the expiry or earlier termination of this Agreement, all or any of the Services cease to be required by the Authority such that any person employed by </w:t>
      </w:r>
      <w:r w:rsidR="00F24ECD">
        <w:t xml:space="preserve">the </w:t>
      </w:r>
      <w:r w:rsidR="00225E45">
        <w:t>Operator</w:t>
      </w:r>
      <w:r w:rsidRPr="00231159">
        <w:t xml:space="preserve"> or </w:t>
      </w:r>
      <w:r w:rsidR="00ED1CC2">
        <w:t>Sub-Contractor</w:t>
      </w:r>
      <w:r w:rsidRPr="00231159">
        <w:t xml:space="preserve"> who is wholly or mainly assigned to such Services is redundant, the Authority will bear Redundancy Costs associated with such person's redundancy subject to </w:t>
      </w:r>
      <w:r w:rsidR="00F24ECD">
        <w:t xml:space="preserve">the </w:t>
      </w:r>
      <w:r w:rsidR="00225E45">
        <w:t>Operator</w:t>
      </w:r>
      <w:r w:rsidRPr="00231159">
        <w:t xml:space="preserve"> or </w:t>
      </w:r>
      <w:r w:rsidR="00ED1CC2">
        <w:t>Sub-Contractor</w:t>
      </w:r>
      <w:r w:rsidRPr="00231159">
        <w:t xml:space="preserve"> complying wit</w:t>
      </w:r>
      <w:r>
        <w:t>h the obligations described in C</w:t>
      </w:r>
      <w:r w:rsidRPr="00231159">
        <w:t xml:space="preserve">lause </w:t>
      </w:r>
      <w:r w:rsidRPr="00231159">
        <w:fldChar w:fldCharType="begin"/>
      </w:r>
      <w:r w:rsidRPr="00231159">
        <w:instrText xml:space="preserve"> REF _Ref415489201 \r \h  \* MERGEFORMAT </w:instrText>
      </w:r>
      <w:r w:rsidRPr="00231159">
        <w:fldChar w:fldCharType="separate"/>
      </w:r>
      <w:r w:rsidR="005833FA">
        <w:t>59.35</w:t>
      </w:r>
      <w:r w:rsidRPr="00231159">
        <w:fldChar w:fldCharType="end"/>
      </w:r>
      <w:bookmarkEnd w:id="709"/>
      <w:r>
        <w:t>.</w:t>
      </w:r>
    </w:p>
    <w:p w14:paraId="73F0FFC6" w14:textId="77777777" w:rsidR="00DC1E8E" w:rsidRPr="00231159" w:rsidRDefault="00F24ECD" w:rsidP="00DC1E8E">
      <w:pPr>
        <w:pStyle w:val="Level2"/>
        <w:numPr>
          <w:ilvl w:val="1"/>
          <w:numId w:val="1"/>
        </w:numPr>
      </w:pPr>
      <w:bookmarkStart w:id="710" w:name="_Ref415489201"/>
      <w:r>
        <w:t xml:space="preserve">The </w:t>
      </w:r>
      <w:r w:rsidR="00225E45">
        <w:t>Operator</w:t>
      </w:r>
      <w:r w:rsidR="00DC1E8E" w:rsidRPr="00231159">
        <w:t xml:space="preserve"> shall, and shall procure that any </w:t>
      </w:r>
      <w:r w:rsidR="00ED1CC2">
        <w:t>Sub-Contractor</w:t>
      </w:r>
      <w:r w:rsidR="00DC1E8E" w:rsidRPr="00231159">
        <w:t xml:space="preserve"> shall, use all reasonable endeavours to redeploy any person who is redundant</w:t>
      </w:r>
      <w:r w:rsidR="00DC1E8E">
        <w:t xml:space="preserve"> in circumstances described in C</w:t>
      </w:r>
      <w:r w:rsidR="00DC1E8E" w:rsidRPr="00231159">
        <w:t xml:space="preserve">lause </w:t>
      </w:r>
      <w:r w:rsidR="00DC1E8E" w:rsidRPr="00231159">
        <w:fldChar w:fldCharType="begin"/>
      </w:r>
      <w:r w:rsidR="00DC1E8E" w:rsidRPr="00231159">
        <w:instrText xml:space="preserve"> REF _Ref415489203 \r \h  \* MERGEFORMAT </w:instrText>
      </w:r>
      <w:r w:rsidR="00DC1E8E" w:rsidRPr="00231159">
        <w:fldChar w:fldCharType="separate"/>
      </w:r>
      <w:r w:rsidR="005833FA">
        <w:t>59.34</w:t>
      </w:r>
      <w:r w:rsidR="00DC1E8E" w:rsidRPr="00231159">
        <w:fldChar w:fldCharType="end"/>
      </w:r>
      <w:bookmarkEnd w:id="710"/>
      <w:r w:rsidR="00DC1E8E">
        <w:t xml:space="preserve">. </w:t>
      </w:r>
    </w:p>
    <w:p w14:paraId="73F0FFC7" w14:textId="77777777" w:rsidR="00DC1E8E" w:rsidRPr="009424DF" w:rsidRDefault="00ED1CC2" w:rsidP="00DC1E8E">
      <w:pPr>
        <w:pStyle w:val="Body2"/>
        <w:rPr>
          <w:b/>
        </w:rPr>
      </w:pPr>
      <w:bookmarkStart w:id="711" w:name="_Ref321833576"/>
      <w:r>
        <w:rPr>
          <w:b/>
        </w:rPr>
        <w:t>Sub-Contractor</w:t>
      </w:r>
      <w:r w:rsidR="00DC1E8E" w:rsidRPr="009424DF">
        <w:rPr>
          <w:b/>
        </w:rPr>
        <w:t>s</w:t>
      </w:r>
      <w:bookmarkEnd w:id="711"/>
    </w:p>
    <w:p w14:paraId="73F0FFC8" w14:textId="77777777" w:rsidR="00DC1E8E" w:rsidRPr="009424DF" w:rsidRDefault="00DC1E8E" w:rsidP="00DC1E8E">
      <w:pPr>
        <w:pStyle w:val="Level2"/>
        <w:numPr>
          <w:ilvl w:val="1"/>
          <w:numId w:val="1"/>
        </w:numPr>
        <w:rPr>
          <w:rStyle w:val="Level1asHeadingtext"/>
          <w:b w:val="0"/>
          <w:bCs w:val="0"/>
          <w:caps w:val="0"/>
        </w:rPr>
      </w:pPr>
      <w:bookmarkStart w:id="712" w:name="_Ref321833577"/>
      <w:r w:rsidRPr="00231159">
        <w:t xml:space="preserve">In the event that </w:t>
      </w:r>
      <w:r w:rsidR="00F24ECD">
        <w:t xml:space="preserve">the </w:t>
      </w:r>
      <w:r w:rsidR="00225E45">
        <w:t>Operator</w:t>
      </w:r>
      <w:r w:rsidRPr="00231159">
        <w:t xml:space="preserve"> enters into any Sub-Contract in connection with this Agreement, it shall impose obligations on its </w:t>
      </w:r>
      <w:r w:rsidR="00ED1CC2">
        <w:t>Sub-Contractor</w:t>
      </w:r>
      <w:r w:rsidRPr="00231159">
        <w:t xml:space="preserve">s in the same terms as </w:t>
      </w:r>
      <w:r>
        <w:t xml:space="preserve">those imposed on it pursuant to Clause </w:t>
      </w:r>
      <w:r>
        <w:fldChar w:fldCharType="begin"/>
      </w:r>
      <w:r>
        <w:instrText xml:space="preserve"> REF _Ref526321652 \r \h </w:instrText>
      </w:r>
      <w:r>
        <w:fldChar w:fldCharType="separate"/>
      </w:r>
      <w:r w:rsidR="005833FA">
        <w:t>59</w:t>
      </w:r>
      <w:r>
        <w:fldChar w:fldCharType="end"/>
      </w:r>
      <w:r w:rsidRPr="002B02A7">
        <w:t xml:space="preserve"> </w:t>
      </w:r>
      <w:r>
        <w:t xml:space="preserve"> </w:t>
      </w:r>
      <w:r w:rsidRPr="00231159">
        <w:t xml:space="preserve">(TUPE and Employees), </w:t>
      </w:r>
      <w:r>
        <w:t xml:space="preserve">Clause </w:t>
      </w:r>
      <w:r>
        <w:rPr>
          <w:highlight w:val="yellow"/>
        </w:rPr>
        <w:fldChar w:fldCharType="begin"/>
      </w:r>
      <w:r>
        <w:instrText xml:space="preserve"> REF _Ref526321767 \r \h </w:instrText>
      </w:r>
      <w:r>
        <w:rPr>
          <w:highlight w:val="yellow"/>
        </w:rPr>
      </w:r>
      <w:r>
        <w:rPr>
          <w:highlight w:val="yellow"/>
        </w:rPr>
        <w:fldChar w:fldCharType="separate"/>
      </w:r>
      <w:r w:rsidR="005833FA">
        <w:t>60</w:t>
      </w:r>
      <w:r>
        <w:rPr>
          <w:highlight w:val="yellow"/>
        </w:rPr>
        <w:fldChar w:fldCharType="end"/>
      </w:r>
      <w:r w:rsidRPr="00231159">
        <w:t xml:space="preserve"> (Pensions) and shall procure that the </w:t>
      </w:r>
      <w:r w:rsidR="00ED1CC2">
        <w:t>Sub-Contractor</w:t>
      </w:r>
      <w:r w:rsidRPr="00231159">
        <w:t xml:space="preserve"> complies with such terms. </w:t>
      </w:r>
      <w:r w:rsidR="00F24ECD">
        <w:t xml:space="preserve">The </w:t>
      </w:r>
      <w:r w:rsidR="00225E45">
        <w:t>Operator</w:t>
      </w:r>
      <w:r w:rsidRPr="00231159">
        <w:t xml:space="preserve"> shall indemnify and keep the Authority indemnified in full against all Direct Losses, incurred or by the Authority or any </w:t>
      </w:r>
      <w:r w:rsidR="00650E45">
        <w:t>Future Operator</w:t>
      </w:r>
      <w:r w:rsidRPr="00231159">
        <w:t xml:space="preserve"> as a result of or in connection with any failure on the part of </w:t>
      </w:r>
      <w:r w:rsidR="00F24ECD">
        <w:t xml:space="preserve">the </w:t>
      </w:r>
      <w:r w:rsidR="00225E45">
        <w:t>Operator</w:t>
      </w:r>
      <w:r w:rsidRPr="00231159">
        <w:t xml:space="preserve"> to comply with this </w:t>
      </w:r>
      <w:r>
        <w:t xml:space="preserve">Clause </w:t>
      </w:r>
      <w:r>
        <w:fldChar w:fldCharType="begin"/>
      </w:r>
      <w:r>
        <w:instrText xml:space="preserve"> REF _Ref321833577 \r \h </w:instrText>
      </w:r>
      <w:r>
        <w:fldChar w:fldCharType="separate"/>
      </w:r>
      <w:r w:rsidR="005833FA">
        <w:t>59.36</w:t>
      </w:r>
      <w:r>
        <w:fldChar w:fldCharType="end"/>
      </w:r>
      <w:r>
        <w:t xml:space="preserve"> (</w:t>
      </w:r>
      <w:r w:rsidR="00ED1CC2">
        <w:t>Sub-Contractor</w:t>
      </w:r>
      <w:r w:rsidRPr="00231159">
        <w:t xml:space="preserve">s) and/or the </w:t>
      </w:r>
      <w:r w:rsidR="00ED1CC2">
        <w:t>Sub-Contractor</w:t>
      </w:r>
      <w:r w:rsidRPr="00231159">
        <w:t>'s failure to comply with such terms.</w:t>
      </w:r>
      <w:bookmarkEnd w:id="712"/>
    </w:p>
    <w:p w14:paraId="73F0FFC9" w14:textId="77777777" w:rsidR="00DC1E8E" w:rsidRDefault="00DC1E8E" w:rsidP="00DC1E8E">
      <w:pPr>
        <w:pStyle w:val="Level1"/>
        <w:keepNext/>
        <w:numPr>
          <w:ilvl w:val="0"/>
          <w:numId w:val="1"/>
        </w:numPr>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_Ref433776389 \r </w:instrText>
      </w:r>
      <w:r>
        <w:fldChar w:fldCharType="separate"/>
      </w:r>
      <w:bookmarkStart w:id="713" w:name="_Toc66951356"/>
      <w:r w:rsidR="005833FA">
        <w:instrText>60</w:instrText>
      </w:r>
      <w:r>
        <w:fldChar w:fldCharType="end"/>
      </w:r>
      <w:r>
        <w:tab/>
        <w:instrText>PENSIONS</w:instrText>
      </w:r>
      <w:bookmarkEnd w:id="713"/>
      <w:r w:rsidRPr="00562030">
        <w:instrText xml:space="preserve">" \l1 </w:instrText>
      </w:r>
      <w:r>
        <w:rPr>
          <w:rStyle w:val="Level1asHeadingtext"/>
        </w:rPr>
        <w:fldChar w:fldCharType="end"/>
      </w:r>
      <w:bookmarkStart w:id="714" w:name="_Ref526321767"/>
      <w:bookmarkStart w:id="715" w:name="_Ref433764588"/>
      <w:bookmarkStart w:id="716" w:name="_Ref433776389"/>
      <w:r>
        <w:rPr>
          <w:rStyle w:val="Level1asHeadingtext"/>
        </w:rPr>
        <w:t>Pensions</w:t>
      </w:r>
      <w:bookmarkEnd w:id="714"/>
      <w:bookmarkEnd w:id="715"/>
      <w:bookmarkEnd w:id="716"/>
    </w:p>
    <w:bookmarkStart w:id="717" w:name="_BPDCD_2"/>
    <w:p w14:paraId="73F0FFCA" w14:textId="77777777" w:rsidR="00DC1E8E" w:rsidRPr="007D5231" w:rsidRDefault="00DC1E8E" w:rsidP="00DC1E8E">
      <w:pPr>
        <w:pStyle w:val="Level2"/>
        <w:numPr>
          <w:ilvl w:val="1"/>
          <w:numId w:val="1"/>
        </w:numPr>
        <w:rPr>
          <w:rStyle w:val="Level1asHeadingtext"/>
          <w:b w:val="0"/>
          <w:bCs w:val="0"/>
          <w:caps w:val="0"/>
        </w:rPr>
      </w:pPr>
      <w:r>
        <w:fldChar w:fldCharType="begin"/>
      </w:r>
      <w:r>
        <w:instrText xml:space="preserve"> REF _Ref526436136 \r \h </w:instrText>
      </w:r>
      <w:r>
        <w:fldChar w:fldCharType="separate"/>
      </w:r>
      <w:r w:rsidR="005833FA">
        <w:t>Schedule 24</w:t>
      </w:r>
      <w:r>
        <w:fldChar w:fldCharType="end"/>
      </w:r>
      <w:r>
        <w:t xml:space="preserve"> of this </w:t>
      </w:r>
      <w:bookmarkEnd w:id="717"/>
      <w:r>
        <w:t xml:space="preserve">Agreement sets out the obligations and liabilities of the Authority and </w:t>
      </w:r>
      <w:r w:rsidR="00F24ECD">
        <w:t xml:space="preserve">the </w:t>
      </w:r>
      <w:r w:rsidR="00225E45">
        <w:t>Operator</w:t>
      </w:r>
      <w:r>
        <w:t xml:space="preserve"> in respect of the provision of pension benefits to the [Relevant Employees].</w:t>
      </w:r>
    </w:p>
    <w:p w14:paraId="73F0FFCB" w14:textId="77777777" w:rsidR="00A9195E" w:rsidRDefault="00562030" w:rsidP="008A066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_Ref433776403 \r </w:instrText>
      </w:r>
      <w:r>
        <w:fldChar w:fldCharType="separate"/>
      </w:r>
      <w:bookmarkStart w:id="718" w:name="_Toc66951357"/>
      <w:r w:rsidR="005833FA">
        <w:instrText>61</w:instrText>
      </w:r>
      <w:r>
        <w:fldChar w:fldCharType="end"/>
      </w:r>
      <w:r>
        <w:tab/>
        <w:instrText>ASSIGNMENT AND SUBCONTRACTING</w:instrText>
      </w:r>
      <w:bookmarkEnd w:id="718"/>
      <w:r w:rsidRPr="00562030">
        <w:instrText xml:space="preserve">" \l1 </w:instrText>
      </w:r>
      <w:r>
        <w:rPr>
          <w:rStyle w:val="Level1asHeadingtext"/>
        </w:rPr>
        <w:fldChar w:fldCharType="end"/>
      </w:r>
      <w:bookmarkStart w:id="719" w:name="_Ref525496828"/>
      <w:bookmarkStart w:id="720" w:name="_Ref433765009"/>
      <w:bookmarkStart w:id="721" w:name="_Ref433776403"/>
      <w:r w:rsidR="00A9195E">
        <w:rPr>
          <w:rStyle w:val="Level1asHeadingtext"/>
        </w:rPr>
        <w:t>Assignment and Subcontracting</w:t>
      </w:r>
      <w:bookmarkEnd w:id="719"/>
      <w:r w:rsidR="00A9195E">
        <w:rPr>
          <w:rStyle w:val="Level1asHeadingtext"/>
        </w:rPr>
        <w:t xml:space="preserve"> </w:t>
      </w:r>
      <w:bookmarkEnd w:id="720"/>
      <w:bookmarkEnd w:id="721"/>
    </w:p>
    <w:p w14:paraId="73F0FFCC" w14:textId="77777777" w:rsidR="00EE4E21" w:rsidRPr="00EE4E21" w:rsidRDefault="00EE4E21" w:rsidP="00EE4E21">
      <w:pPr>
        <w:pStyle w:val="Body2"/>
        <w:rPr>
          <w:b/>
        </w:rPr>
      </w:pPr>
      <w:bookmarkStart w:id="722" w:name="_Ref525295006"/>
      <w:bookmarkStart w:id="723" w:name="_Ref321863406"/>
      <w:r>
        <w:rPr>
          <w:b/>
        </w:rPr>
        <w:t>Restrictions</w:t>
      </w:r>
      <w:r w:rsidRPr="00EE4E21">
        <w:rPr>
          <w:b/>
        </w:rPr>
        <w:t xml:space="preserve"> on Authority</w:t>
      </w:r>
    </w:p>
    <w:p w14:paraId="73F0FFCD" w14:textId="77777777" w:rsidR="00647CF0" w:rsidRPr="00CB562F" w:rsidRDefault="00647CF0" w:rsidP="00647CF0">
      <w:pPr>
        <w:pStyle w:val="Level2"/>
      </w:pPr>
      <w:bookmarkStart w:id="724" w:name="_Ref4674944"/>
      <w:bookmarkEnd w:id="722"/>
      <w:bookmarkEnd w:id="723"/>
      <w:r>
        <w:t xml:space="preserve">The rights and obligations of the Authority under this Agreement shall not be assigned, novated or otherwise transferred (whether by virtue of any Legislation or any scheme pursuant to any Legislation or otherwise) to any person other than to any public body (being a single entity) acquiring the whole of the Agreement and having the legal capacity, power and authority to become a party to and to perform the obligations of the </w:t>
      </w:r>
      <w:r w:rsidRPr="00CB562F">
        <w:t>Authority under this Agreement being</w:t>
      </w:r>
      <w:r w:rsidR="002F1442">
        <w:t>:</w:t>
      </w:r>
      <w:bookmarkEnd w:id="724"/>
    </w:p>
    <w:p w14:paraId="73F0FFCE" w14:textId="77777777" w:rsidR="00647CF0" w:rsidRPr="00CB562F" w:rsidRDefault="00647CF0" w:rsidP="007C566A">
      <w:pPr>
        <w:pStyle w:val="Level3"/>
        <w:numPr>
          <w:ilvl w:val="2"/>
          <w:numId w:val="8"/>
        </w:numPr>
      </w:pPr>
      <w:r w:rsidRPr="00CB562F">
        <w:t>a Minister of the Crown pursuant to an Order under the Ministers of the Crown Act 1975;</w:t>
      </w:r>
    </w:p>
    <w:p w14:paraId="73F0FFCF" w14:textId="77777777" w:rsidR="00647CF0" w:rsidRDefault="00647CF0" w:rsidP="007C566A">
      <w:pPr>
        <w:pStyle w:val="Level3"/>
        <w:numPr>
          <w:ilvl w:val="2"/>
          <w:numId w:val="8"/>
        </w:numPr>
      </w:pPr>
      <w:r>
        <w:t>any Local Authority which has sufficient financial standing or financial resources to perform the obligations of the Authority under this Agreement; or</w:t>
      </w:r>
    </w:p>
    <w:p w14:paraId="73F0FFD0" w14:textId="77777777" w:rsidR="00647CF0" w:rsidRDefault="00647CF0" w:rsidP="007C566A">
      <w:pPr>
        <w:pStyle w:val="Level3"/>
        <w:numPr>
          <w:ilvl w:val="2"/>
          <w:numId w:val="8"/>
        </w:numPr>
      </w:pPr>
      <w:r>
        <w:t xml:space="preserve">any other public body whose obligations under this Agreement are unconditionally and irrevocably guaranteed (in a form reasonably acceptable to </w:t>
      </w:r>
      <w:r w:rsidR="00F24ECD">
        <w:t xml:space="preserve">the </w:t>
      </w:r>
      <w:r w:rsidR="00225E45">
        <w:t>Operator</w:t>
      </w:r>
      <w:r>
        <w:t>) by the Authority or a Minister of the Crown having the legal capacity, power and authority to perform the obligations under the guarantee and the obligations of the Authority under this Agreement.</w:t>
      </w:r>
    </w:p>
    <w:p w14:paraId="73F0FFD1" w14:textId="77777777" w:rsidR="00EE4E21" w:rsidRPr="00EE4E21" w:rsidRDefault="00EE4E21" w:rsidP="00EE4E21">
      <w:pPr>
        <w:pStyle w:val="Body2"/>
        <w:rPr>
          <w:b/>
        </w:rPr>
      </w:pPr>
      <w:r w:rsidRPr="00EE4E21">
        <w:rPr>
          <w:b/>
        </w:rPr>
        <w:t xml:space="preserve">Restrictions on </w:t>
      </w:r>
      <w:r w:rsidR="00225E45">
        <w:rPr>
          <w:b/>
        </w:rPr>
        <w:t>Operator</w:t>
      </w:r>
    </w:p>
    <w:p w14:paraId="73F0FFD2" w14:textId="77777777" w:rsidR="00A9195E" w:rsidRPr="00EE4E21" w:rsidRDefault="00BD5393" w:rsidP="00EE4E21">
      <w:pPr>
        <w:pStyle w:val="Level2"/>
      </w:pPr>
      <w:bookmarkStart w:id="725" w:name="_Ref525541703"/>
      <w:r>
        <w:t xml:space="preserve">Subject to Clause </w:t>
      </w:r>
      <w:r>
        <w:fldChar w:fldCharType="begin"/>
      </w:r>
      <w:r>
        <w:instrText xml:space="preserve"> REF _Ref525509246 \r \h </w:instrText>
      </w:r>
      <w:r>
        <w:fldChar w:fldCharType="separate"/>
      </w:r>
      <w:r w:rsidR="005833FA">
        <w:t>61.3</w:t>
      </w:r>
      <w:r>
        <w:fldChar w:fldCharType="end"/>
      </w:r>
      <w:r w:rsidR="00A9195E" w:rsidRPr="00EE4E21">
        <w:t xml:space="preserve">, </w:t>
      </w:r>
      <w:r w:rsidR="00F24ECD">
        <w:t xml:space="preserve">the </w:t>
      </w:r>
      <w:r w:rsidR="00225E45">
        <w:t>Operator</w:t>
      </w:r>
      <w:r w:rsidR="00A9195E" w:rsidRPr="00EE4E21">
        <w:t xml:space="preserve"> sh</w:t>
      </w:r>
      <w:r w:rsidR="00EE4E21">
        <w:t xml:space="preserve">all not subcontract, assign, novate or otherwise dispose of or create any trust in relation to any or all of its rights, obligations or liabilities </w:t>
      </w:r>
      <w:r w:rsidR="00335896">
        <w:t>under</w:t>
      </w:r>
      <w:r w:rsidR="00EE4E21">
        <w:t xml:space="preserve"> this </w:t>
      </w:r>
      <w:r w:rsidR="00A9195E" w:rsidRPr="00EE4E21">
        <w:t xml:space="preserve"> Agreement in whole or in part except with the prior written consent of the Authority.</w:t>
      </w:r>
      <w:r w:rsidR="00A9195E" w:rsidRPr="009424DF">
        <w:rPr>
          <w:rStyle w:val="FootnoteReference"/>
        </w:rPr>
        <w:footnoteReference w:id="140"/>
      </w:r>
      <w:bookmarkEnd w:id="725"/>
    </w:p>
    <w:p w14:paraId="73F0FFD3" w14:textId="77777777" w:rsidR="00A9195E" w:rsidRPr="00EE4E21" w:rsidRDefault="00A9195E" w:rsidP="00EE4E21">
      <w:pPr>
        <w:pStyle w:val="Level2"/>
      </w:pPr>
      <w:bookmarkStart w:id="726" w:name="_Ref525509246"/>
      <w:r w:rsidRPr="00EE4E21">
        <w:t xml:space="preserve">Nothing in this Agreement shall prohibit </w:t>
      </w:r>
      <w:r w:rsidR="00F24ECD">
        <w:t xml:space="preserve">the </w:t>
      </w:r>
      <w:r w:rsidR="00225E45">
        <w:t>Operator</w:t>
      </w:r>
      <w:r w:rsidRPr="00EE4E21">
        <w:t xml:space="preserve"> from providing or procuring the provision of the Services from a </w:t>
      </w:r>
      <w:r w:rsidR="00ED1CC2">
        <w:t>Sub-Contractor</w:t>
      </w:r>
      <w:r w:rsidRPr="00EE4E21">
        <w:t xml:space="preserve"> having the legal capacity, power and authority to become a party to and perform the obligations of the relevant Sub</w:t>
      </w:r>
      <w:r w:rsidRPr="00EE4E21">
        <w:noBreakHyphen/>
        <w:t xml:space="preserve">Contract and employing persons having the appropriate qualifications, experience and technical competence and having the resources available to it which are sufficient to enable it to perform the obligations of the </w:t>
      </w:r>
      <w:r w:rsidR="00ED1CC2">
        <w:t>Sub-Contractor</w:t>
      </w:r>
      <w:r w:rsidRPr="00EE4E21">
        <w:t xml:space="preserve"> under the relevant Sub-Contract provided that:</w:t>
      </w:r>
      <w:bookmarkEnd w:id="726"/>
    </w:p>
    <w:p w14:paraId="73F0FFD4" w14:textId="77777777" w:rsidR="00A9195E" w:rsidRPr="00D147BB" w:rsidRDefault="00A9195E" w:rsidP="00EE4E21">
      <w:pPr>
        <w:pStyle w:val="Level3"/>
      </w:pPr>
      <w:r w:rsidRPr="00D147BB">
        <w:t xml:space="preserve">such </w:t>
      </w:r>
      <w:r w:rsidR="00ED1CC2">
        <w:t>Sub-Contractor</w:t>
      </w:r>
      <w:r w:rsidRPr="00D147BB">
        <w:t>'s identity has been notified to the Authority and the Authority has approved it in writing</w:t>
      </w:r>
      <w:r w:rsidR="005A3E92">
        <w:rPr>
          <w:rStyle w:val="FootnoteReference"/>
        </w:rPr>
        <w:footnoteReference w:id="141"/>
      </w:r>
      <w:r w:rsidRPr="00D147BB">
        <w:t>;</w:t>
      </w:r>
    </w:p>
    <w:p w14:paraId="73F0FFD5" w14:textId="77777777" w:rsidR="00A9195E" w:rsidRPr="00D147BB" w:rsidRDefault="00F501DB" w:rsidP="00EE4E21">
      <w:pPr>
        <w:pStyle w:val="Level3"/>
      </w:pPr>
      <w:r>
        <w:rPr>
          <w:rStyle w:val="FootnoteReference"/>
        </w:rPr>
        <w:footnoteReference w:id="142"/>
      </w:r>
      <w:r w:rsidR="00A9195E" w:rsidRPr="00D147BB">
        <w:t xml:space="preserve">such </w:t>
      </w:r>
      <w:r w:rsidR="00ED1CC2">
        <w:t>Sub-Contractor</w:t>
      </w:r>
      <w:r w:rsidR="00A9195E" w:rsidRPr="00D147BB">
        <w:t xml:space="preserve">'s terms of Sub-Contract have been notified to the Authority by </w:t>
      </w:r>
      <w:r w:rsidR="00F24ECD">
        <w:t xml:space="preserve">the </w:t>
      </w:r>
      <w:r w:rsidR="00225E45">
        <w:t>Operator</w:t>
      </w:r>
      <w:r w:rsidR="00A9195E" w:rsidRPr="00D147BB">
        <w:t xml:space="preserve"> and the Authority has approved them in writing;</w:t>
      </w:r>
    </w:p>
    <w:p w14:paraId="73F0FFD6" w14:textId="77777777" w:rsidR="00A9195E" w:rsidRPr="00D147BB" w:rsidRDefault="00F24ECD" w:rsidP="00EE4E21">
      <w:pPr>
        <w:pStyle w:val="Level3"/>
      </w:pPr>
      <w:r>
        <w:t xml:space="preserve">the </w:t>
      </w:r>
      <w:r w:rsidR="00225E45">
        <w:t>Operator</w:t>
      </w:r>
      <w:r w:rsidR="00A9195E" w:rsidRPr="00D147BB">
        <w:t xml:space="preserve"> provides the Authority with a certified copy of the Sub-Contract within ten (10) Business Days of the Sub-Contract being completed;</w:t>
      </w:r>
    </w:p>
    <w:p w14:paraId="73F0FFD7" w14:textId="77777777" w:rsidR="00A9195E" w:rsidRPr="00D147BB" w:rsidRDefault="00A9195E" w:rsidP="00EE4E21">
      <w:pPr>
        <w:pStyle w:val="Level3"/>
      </w:pPr>
      <w:r w:rsidRPr="00D147BB">
        <w:t xml:space="preserve">if required by the Authority, </w:t>
      </w:r>
      <w:r w:rsidR="00F24ECD">
        <w:t xml:space="preserve">the </w:t>
      </w:r>
      <w:r w:rsidR="00225E45">
        <w:t>Operator</w:t>
      </w:r>
      <w:r w:rsidRPr="00D147BB">
        <w:t xml:space="preserve"> procures a parent company guarantee or bond from the </w:t>
      </w:r>
      <w:r w:rsidR="00ED1CC2">
        <w:t>Sub-Contractor</w:t>
      </w:r>
      <w:r w:rsidRPr="00D147BB">
        <w:t>; and</w:t>
      </w:r>
    </w:p>
    <w:p w14:paraId="73F0FFD8" w14:textId="77777777" w:rsidR="00A9195E" w:rsidRPr="00D147BB" w:rsidRDefault="00F24ECD" w:rsidP="00EE4E21">
      <w:pPr>
        <w:pStyle w:val="Level3"/>
      </w:pPr>
      <w:r>
        <w:t xml:space="preserve">the </w:t>
      </w:r>
      <w:r w:rsidR="00225E45">
        <w:t>Operator</w:t>
      </w:r>
      <w:r w:rsidR="00A9195E" w:rsidRPr="00D147BB">
        <w:t xml:space="preserve"> shall remain primarily and directly liable for </w:t>
      </w:r>
      <w:r>
        <w:t xml:space="preserve">the </w:t>
      </w:r>
      <w:r w:rsidR="00225E45">
        <w:t>Operator</w:t>
      </w:r>
      <w:r w:rsidR="00A9195E" w:rsidRPr="00D147BB">
        <w:t>'s obligations under this Agreement.</w:t>
      </w:r>
    </w:p>
    <w:p w14:paraId="73F0FFD9" w14:textId="77777777" w:rsidR="00A9195E" w:rsidRPr="005C7CFC" w:rsidRDefault="00225E45" w:rsidP="005C7CFC">
      <w:pPr>
        <w:pStyle w:val="Body2"/>
        <w:rPr>
          <w:b/>
        </w:rPr>
      </w:pPr>
      <w:r>
        <w:rPr>
          <w:b/>
        </w:rPr>
        <w:t>Operator</w:t>
      </w:r>
      <w:r w:rsidR="00A9195E" w:rsidRPr="005C7CFC">
        <w:rPr>
          <w:b/>
        </w:rPr>
        <w:t>'s Obligations</w:t>
      </w:r>
    </w:p>
    <w:p w14:paraId="73F0FFDA" w14:textId="77777777" w:rsidR="00A9195E" w:rsidRPr="00D147BB" w:rsidRDefault="00F24ECD" w:rsidP="005C7CFC">
      <w:pPr>
        <w:pStyle w:val="Level2"/>
      </w:pPr>
      <w:r>
        <w:t xml:space="preserve">The </w:t>
      </w:r>
      <w:r w:rsidR="00225E45">
        <w:t>Operator</w:t>
      </w:r>
      <w:r w:rsidR="00A9195E" w:rsidRPr="00D147BB">
        <w:t xml:space="preserve"> shall perform its obligations under and observe all the terms of any Sub-</w:t>
      </w:r>
      <w:r w:rsidR="00F078C6">
        <w:t xml:space="preserve"> </w:t>
      </w:r>
      <w:r w:rsidR="00A9195E" w:rsidRPr="00D147BB">
        <w:t xml:space="preserve">Contract with a </w:t>
      </w:r>
      <w:r w:rsidR="00ED1CC2">
        <w:t>Sub-Contractor</w:t>
      </w:r>
      <w:r w:rsidR="00A9195E" w:rsidRPr="00D147BB">
        <w:t>.</w:t>
      </w:r>
    </w:p>
    <w:p w14:paraId="73F0FFDB" w14:textId="77777777" w:rsidR="00A9195E" w:rsidRPr="005C7CFC" w:rsidRDefault="00ED1CC2" w:rsidP="005C7CFC">
      <w:pPr>
        <w:pStyle w:val="Body2"/>
        <w:rPr>
          <w:b/>
        </w:rPr>
      </w:pPr>
      <w:r>
        <w:rPr>
          <w:b/>
        </w:rPr>
        <w:t>Sub-Contractor</w:t>
      </w:r>
      <w:r w:rsidR="00A9195E" w:rsidRPr="005C7CFC">
        <w:rPr>
          <w:b/>
        </w:rPr>
        <w:t>s</w:t>
      </w:r>
    </w:p>
    <w:p w14:paraId="73F0FFDC" w14:textId="77777777" w:rsidR="005A3E92" w:rsidRDefault="00A9195E" w:rsidP="005C7CFC">
      <w:pPr>
        <w:pStyle w:val="Level2"/>
      </w:pPr>
      <w:r w:rsidRPr="00D147BB">
        <w:t xml:space="preserve">Nothing in this Agreement shall prohibit or prevent any </w:t>
      </w:r>
      <w:r w:rsidR="00ED1CC2">
        <w:t>Sub-Contractor</w:t>
      </w:r>
      <w:r w:rsidRPr="00D147BB">
        <w:t xml:space="preserve"> employed by </w:t>
      </w:r>
      <w:r w:rsidR="00F24ECD">
        <w:t xml:space="preserve">the </w:t>
      </w:r>
      <w:r w:rsidR="00225E45">
        <w:t>Operator</w:t>
      </w:r>
      <w:r w:rsidRPr="00D147BB">
        <w:t xml:space="preserve"> from being employed by the Authority at any establishments of the Authority.</w:t>
      </w:r>
    </w:p>
    <w:p w14:paraId="73F0FFDD" w14:textId="77777777" w:rsidR="005A3E92" w:rsidRPr="00D147BB" w:rsidRDefault="005A3E92" w:rsidP="005A3E92">
      <w:pPr>
        <w:pStyle w:val="Level1"/>
        <w:numPr>
          <w:ilvl w:val="0"/>
          <w:numId w:val="0"/>
        </w:numPr>
        <w:ind w:left="851" w:hanging="851"/>
      </w:pPr>
      <w:r>
        <w:rPr>
          <w:rStyle w:val="FootnoteReference"/>
        </w:rPr>
        <w:footnoteReference w:id="143"/>
      </w:r>
    </w:p>
    <w:p w14:paraId="73F0FFDE" w14:textId="77777777" w:rsidR="00F20AAE" w:rsidRPr="008A0661" w:rsidRDefault="00562030" w:rsidP="00F20AAE">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_Ref433776497 \r </w:instrText>
      </w:r>
      <w:r>
        <w:fldChar w:fldCharType="separate"/>
      </w:r>
      <w:bookmarkStart w:id="727" w:name="_Toc66951358"/>
      <w:r w:rsidR="005833FA">
        <w:instrText>62</w:instrText>
      </w:r>
      <w:r>
        <w:fldChar w:fldCharType="end"/>
      </w:r>
      <w:r>
        <w:tab/>
        <w:instrText>CHANGE IN OWNERSHIP</w:instrText>
      </w:r>
      <w:bookmarkEnd w:id="727"/>
      <w:r w:rsidRPr="00562030">
        <w:instrText xml:space="preserve">" \l1 </w:instrText>
      </w:r>
      <w:r>
        <w:rPr>
          <w:rStyle w:val="Level1asHeadingtext"/>
        </w:rPr>
        <w:fldChar w:fldCharType="end"/>
      </w:r>
      <w:bookmarkStart w:id="728" w:name="_Ref321861709"/>
      <w:bookmarkStart w:id="729" w:name="_Ref433358098"/>
      <w:bookmarkStart w:id="730" w:name="_Ref525499080"/>
      <w:bookmarkStart w:id="731" w:name="_Ref433765150"/>
      <w:bookmarkStart w:id="732" w:name="_Ref433776497"/>
      <w:r w:rsidR="00F20AAE" w:rsidRPr="008A0661">
        <w:rPr>
          <w:rStyle w:val="Level1asHeadingtext"/>
        </w:rPr>
        <w:t>Change In Ownership</w:t>
      </w:r>
      <w:bookmarkEnd w:id="728"/>
      <w:bookmarkEnd w:id="729"/>
      <w:bookmarkEnd w:id="730"/>
      <w:bookmarkEnd w:id="731"/>
      <w:bookmarkEnd w:id="732"/>
    </w:p>
    <w:p w14:paraId="73F0FFDF" w14:textId="77777777" w:rsidR="00F20AAE" w:rsidRPr="00B92A7C" w:rsidRDefault="00F20AAE" w:rsidP="00F20AAE">
      <w:pPr>
        <w:pStyle w:val="Body2"/>
        <w:rPr>
          <w:b/>
        </w:rPr>
      </w:pPr>
      <w:bookmarkStart w:id="733" w:name="_Ref321834386"/>
      <w:r w:rsidRPr="00B92A7C">
        <w:rPr>
          <w:b/>
        </w:rPr>
        <w:t>Restricted Share Transfer</w:t>
      </w:r>
      <w:bookmarkEnd w:id="733"/>
    </w:p>
    <w:p w14:paraId="73F0FFE0" w14:textId="77777777" w:rsidR="00F20AAE" w:rsidRPr="00D147BB" w:rsidRDefault="00F20AAE" w:rsidP="00F20AAE">
      <w:pPr>
        <w:pStyle w:val="Level2"/>
      </w:pPr>
      <w:bookmarkStart w:id="734" w:name="_Ref525499052"/>
      <w:r w:rsidRPr="00D147BB">
        <w:t>A Change in Ownership may only occur to a Suitable Third Party.</w:t>
      </w:r>
      <w:bookmarkEnd w:id="734"/>
    </w:p>
    <w:p w14:paraId="73F0FFE1" w14:textId="77777777" w:rsidR="00F20AAE" w:rsidRPr="00B92A7C" w:rsidRDefault="00F20AAE" w:rsidP="00F20AAE">
      <w:pPr>
        <w:pStyle w:val="Body2"/>
        <w:rPr>
          <w:b/>
        </w:rPr>
      </w:pPr>
      <w:bookmarkStart w:id="735" w:name="_Ref321834388"/>
      <w:r w:rsidRPr="00B92A7C">
        <w:rPr>
          <w:b/>
        </w:rPr>
        <w:t>Notification</w:t>
      </w:r>
      <w:bookmarkEnd w:id="735"/>
    </w:p>
    <w:p w14:paraId="73F0FFE2" w14:textId="77777777" w:rsidR="00F20AAE" w:rsidRPr="00B92A7C" w:rsidRDefault="00F24ECD" w:rsidP="00F20AAE">
      <w:pPr>
        <w:pStyle w:val="Level2"/>
      </w:pPr>
      <w:bookmarkStart w:id="736" w:name="_Ref321834389"/>
      <w:r>
        <w:t xml:space="preserve">The </w:t>
      </w:r>
      <w:r w:rsidR="00225E45">
        <w:t>Operator</w:t>
      </w:r>
      <w:r w:rsidR="00F20AAE" w:rsidRPr="00B92A7C">
        <w:t xml:space="preserve"> shall provide the Authority with at least ten (10) Business Days' prior written notice of any Change in Ownership contemplated by Clause </w:t>
      </w:r>
      <w:r w:rsidR="00F20AAE">
        <w:fldChar w:fldCharType="begin"/>
      </w:r>
      <w:r w:rsidR="00F20AAE">
        <w:instrText xml:space="preserve"> REF _Ref525499052 \r \h </w:instrText>
      </w:r>
      <w:r w:rsidR="00F20AAE">
        <w:fldChar w:fldCharType="separate"/>
      </w:r>
      <w:r w:rsidR="005833FA">
        <w:t>62.1</w:t>
      </w:r>
      <w:r w:rsidR="00F20AAE">
        <w:fldChar w:fldCharType="end"/>
      </w:r>
      <w:r w:rsidR="00F20AAE">
        <w:t xml:space="preserve"> </w:t>
      </w:r>
      <w:r w:rsidR="00F20AAE" w:rsidRPr="00B92A7C">
        <w:t>(Restricted Share Transfer).</w:t>
      </w:r>
      <w:bookmarkEnd w:id="736"/>
    </w:p>
    <w:p w14:paraId="73F0FFE3" w14:textId="77777777" w:rsidR="00F20AAE" w:rsidRPr="00B92A7C" w:rsidRDefault="00F20AAE" w:rsidP="00F20AAE">
      <w:pPr>
        <w:pStyle w:val="Level2"/>
      </w:pPr>
      <w:bookmarkStart w:id="737" w:name="_Ref321834390"/>
      <w:r w:rsidRPr="00B92A7C">
        <w:t>The Authority may, not more than twice in any Contr</w:t>
      </w:r>
      <w:r w:rsidR="00C06A0F">
        <w:t xml:space="preserve">act Year, or at any time when </w:t>
      </w:r>
      <w:r w:rsidR="003D2970">
        <w:t>an Operator</w:t>
      </w:r>
      <w:r w:rsidRPr="00B92A7C">
        <w:t xml:space="preserve"> Default is outstanding, request that </w:t>
      </w:r>
      <w:r w:rsidR="00F24ECD">
        <w:t xml:space="preserve">the </w:t>
      </w:r>
      <w:r w:rsidR="00225E45">
        <w:t>Operator</w:t>
      </w:r>
      <w:r w:rsidRPr="00B92A7C">
        <w:t xml:space="preserve"> inform it as soon as reasonably practicable and in any event within twenty (20) Business Days of receipt of the Authority's request for details of any Change in Ownership.</w:t>
      </w:r>
      <w:bookmarkEnd w:id="737"/>
    </w:p>
    <w:p w14:paraId="73F0FFE4" w14:textId="77777777" w:rsidR="00F20AAE" w:rsidRPr="00D147BB" w:rsidRDefault="00F24ECD" w:rsidP="00F20AAE">
      <w:pPr>
        <w:pStyle w:val="Level2"/>
      </w:pPr>
      <w:r>
        <w:t xml:space="preserve">The </w:t>
      </w:r>
      <w:r w:rsidR="00225E45">
        <w:t>Operator</w:t>
      </w:r>
      <w:r w:rsidR="00F20AAE" w:rsidRPr="00D147BB">
        <w:t xml:space="preserve">'s obligation under </w:t>
      </w:r>
      <w:r w:rsidR="00F20AAE">
        <w:t>Clause</w:t>
      </w:r>
      <w:r w:rsidR="00F20AAE" w:rsidRPr="00D147BB">
        <w:t xml:space="preserve"> </w:t>
      </w:r>
      <w:r w:rsidR="00F20AAE" w:rsidRPr="00D147BB">
        <w:fldChar w:fldCharType="begin"/>
      </w:r>
      <w:r w:rsidR="00F20AAE" w:rsidRPr="00D147BB">
        <w:instrText xml:space="preserve"> REF _Ref321834389 \r \h  \* MERGEFORMAT </w:instrText>
      </w:r>
      <w:r w:rsidR="00F20AAE" w:rsidRPr="00D147BB">
        <w:fldChar w:fldCharType="separate"/>
      </w:r>
      <w:r w:rsidR="005833FA">
        <w:t>62.2</w:t>
      </w:r>
      <w:r w:rsidR="00F20AAE" w:rsidRPr="00D147BB">
        <w:fldChar w:fldCharType="end"/>
      </w:r>
      <w:r w:rsidR="00F20AAE" w:rsidRPr="00D147BB">
        <w:t xml:space="preserve"> shall, except where a legal transfer of shares is proposed, be limited to the extent of </w:t>
      </w:r>
      <w:r>
        <w:t xml:space="preserve">the </w:t>
      </w:r>
      <w:r w:rsidR="00225E45">
        <w:t>Operator</w:t>
      </w:r>
      <w:r w:rsidR="00F20AAE" w:rsidRPr="00D147BB">
        <w:t>'s awareness.</w:t>
      </w:r>
    </w:p>
    <w:p w14:paraId="73F0FFE5" w14:textId="77777777" w:rsidR="00F20AAE" w:rsidRPr="00D147BB" w:rsidRDefault="00F24ECD" w:rsidP="00F20AAE">
      <w:pPr>
        <w:pStyle w:val="Level2"/>
      </w:pPr>
      <w:r>
        <w:t xml:space="preserve">The </w:t>
      </w:r>
      <w:r w:rsidR="00225E45">
        <w:t>Operator</w:t>
      </w:r>
      <w:r w:rsidR="00F20AAE" w:rsidRPr="00D147BB">
        <w:t xml:space="preserve">'s obligation under </w:t>
      </w:r>
      <w:r w:rsidR="00F20AAE">
        <w:t>Clause</w:t>
      </w:r>
      <w:r w:rsidR="00F20AAE" w:rsidRPr="00D147BB">
        <w:t xml:space="preserve"> </w:t>
      </w:r>
      <w:r w:rsidR="00F20AAE" w:rsidRPr="00D147BB">
        <w:fldChar w:fldCharType="begin"/>
      </w:r>
      <w:r w:rsidR="00F20AAE" w:rsidRPr="00D147BB">
        <w:instrText xml:space="preserve">  REF _Ref321834390 \w \h \* MERGEFORMAT </w:instrText>
      </w:r>
      <w:r w:rsidR="00F20AAE" w:rsidRPr="00D147BB">
        <w:fldChar w:fldCharType="separate"/>
      </w:r>
      <w:r w:rsidR="005833FA">
        <w:t>62.3</w:t>
      </w:r>
      <w:r w:rsidR="00F20AAE" w:rsidRPr="00D147BB">
        <w:fldChar w:fldCharType="end"/>
      </w:r>
      <w:r w:rsidR="00F20AAE" w:rsidRPr="00D147BB">
        <w:t xml:space="preserve"> shall, except where a legal transfer of shares has occurred, be limited to the extent of </w:t>
      </w:r>
      <w:r>
        <w:t xml:space="preserve">the </w:t>
      </w:r>
      <w:r w:rsidR="00225E45">
        <w:t>Operator</w:t>
      </w:r>
      <w:r w:rsidR="00F20AAE" w:rsidRPr="00D147BB">
        <w:t>'s awareness having made all reasonable enquiry.</w:t>
      </w:r>
    </w:p>
    <w:p w14:paraId="73F0FFE6" w14:textId="77777777" w:rsidR="00F20AAE" w:rsidRPr="00F20AAE" w:rsidRDefault="00F20AAE" w:rsidP="00F20AAE">
      <w:pPr>
        <w:pStyle w:val="Level2"/>
        <w:rPr>
          <w:rStyle w:val="Level1asHeadingtext"/>
          <w:b w:val="0"/>
          <w:bCs w:val="0"/>
          <w:caps w:val="0"/>
        </w:rPr>
      </w:pPr>
      <w:r w:rsidRPr="00D147BB">
        <w:t xml:space="preserve">For the purposes of this </w:t>
      </w:r>
      <w:r>
        <w:t xml:space="preserve">Clause </w:t>
      </w:r>
      <w:r>
        <w:fldChar w:fldCharType="begin"/>
      </w:r>
      <w:r>
        <w:instrText xml:space="preserve"> REF _Ref525499080 \r \h </w:instrText>
      </w:r>
      <w:r>
        <w:fldChar w:fldCharType="separate"/>
      </w:r>
      <w:r w:rsidR="005833FA">
        <w:t>62</w:t>
      </w:r>
      <w:r>
        <w:fldChar w:fldCharType="end"/>
      </w:r>
      <w:r w:rsidRPr="00D147BB">
        <w:t xml:space="preserve"> any change in legal or beneficial ownership of any shares that are listed on a </w:t>
      </w:r>
      <w:r w:rsidRPr="00CB562F">
        <w:t>recognised investment exchange (as defined in Section 285 of the Financial Services and Markets Act 2000) shall be</w:t>
      </w:r>
      <w:r>
        <w:t xml:space="preserve"> disregarded.</w:t>
      </w:r>
    </w:p>
    <w:p w14:paraId="73F0FFE7" w14:textId="77777777" w:rsidR="005C7CFC" w:rsidRDefault="00562030" w:rsidP="005C7CFC">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_Ref433776575 \r </w:instrText>
      </w:r>
      <w:r>
        <w:fldChar w:fldCharType="separate"/>
      </w:r>
      <w:bookmarkStart w:id="738" w:name="_Toc66951359"/>
      <w:r w:rsidR="005833FA">
        <w:instrText>63</w:instrText>
      </w:r>
      <w:r>
        <w:fldChar w:fldCharType="end"/>
      </w:r>
      <w:r>
        <w:tab/>
        <w:instrText>WAIVER AND CUMULATIVE REMEDIES</w:instrText>
      </w:r>
      <w:bookmarkEnd w:id="738"/>
      <w:r w:rsidRPr="00562030">
        <w:instrText xml:space="preserve">" \l1 </w:instrText>
      </w:r>
      <w:r>
        <w:rPr>
          <w:rStyle w:val="Level1asHeadingtext"/>
        </w:rPr>
        <w:fldChar w:fldCharType="end"/>
      </w:r>
      <w:bookmarkStart w:id="739" w:name="_Ref433358519"/>
      <w:bookmarkStart w:id="740" w:name="_Ref433764229"/>
      <w:bookmarkStart w:id="741" w:name="_Ref433776575"/>
      <w:r w:rsidR="005C7CFC" w:rsidRPr="008A0661">
        <w:rPr>
          <w:rStyle w:val="Level1asHeadingtext"/>
        </w:rPr>
        <w:t>Waiver</w:t>
      </w:r>
      <w:bookmarkEnd w:id="739"/>
      <w:r w:rsidR="005C7CFC">
        <w:rPr>
          <w:rStyle w:val="Level1asHeadingtext"/>
        </w:rPr>
        <w:t xml:space="preserve"> and cumulative remedies </w:t>
      </w:r>
      <w:bookmarkEnd w:id="740"/>
      <w:bookmarkEnd w:id="741"/>
    </w:p>
    <w:p w14:paraId="73F0FFE8" w14:textId="77777777" w:rsidR="005C7CFC" w:rsidRDefault="005C7CFC" w:rsidP="005C7CFC">
      <w:pPr>
        <w:pStyle w:val="Level2"/>
      </w:pPr>
      <w:r w:rsidRPr="005C7CFC">
        <w:t>The rights and remedies under this Agreement may be waived only by notice and in</w:t>
      </w:r>
      <w:r w:rsidR="00335896">
        <w:t xml:space="preserve"> </w:t>
      </w:r>
      <w:r w:rsidRPr="005C7CFC">
        <w:t>a manner that expressly states that a waiver is intended. A failure or delay by a</w:t>
      </w:r>
      <w:r>
        <w:t xml:space="preserve"> p</w:t>
      </w:r>
      <w:r w:rsidRPr="005C7CFC">
        <w:t>arty in ascertaining or exercising a right or remedy provided under this Agreement</w:t>
      </w:r>
      <w:r>
        <w:t xml:space="preserve"> </w:t>
      </w:r>
      <w:r w:rsidRPr="005C7CFC">
        <w:t>or by law shall not constitute a waiver of that right or remedy, nor shall it prevent</w:t>
      </w:r>
      <w:r>
        <w:t xml:space="preserve"> </w:t>
      </w:r>
      <w:r w:rsidRPr="005C7CFC">
        <w:t>or restrict the further exercise of that or any other right or remedy. No single or</w:t>
      </w:r>
      <w:r>
        <w:t xml:space="preserve"> </w:t>
      </w:r>
      <w:r w:rsidRPr="005C7CFC">
        <w:t>partial exercise of any right or remedy shall prevent or restrict the further exercise</w:t>
      </w:r>
      <w:r>
        <w:t xml:space="preserve"> </w:t>
      </w:r>
      <w:r w:rsidRPr="005C7CFC">
        <w:t>of that or any other right or remedy.</w:t>
      </w:r>
    </w:p>
    <w:p w14:paraId="73F0FFE9" w14:textId="77777777" w:rsidR="005C7CFC" w:rsidRPr="005C7CFC" w:rsidRDefault="005C7CFC" w:rsidP="005C7CFC">
      <w:pPr>
        <w:pStyle w:val="Level2"/>
      </w:pPr>
      <w:r w:rsidRPr="005C7CFC">
        <w:t>Unless otherwise provided in this Agreement, rights and remedies under this</w:t>
      </w:r>
      <w:r>
        <w:t xml:space="preserve"> </w:t>
      </w:r>
      <w:r w:rsidRPr="005C7CFC">
        <w:t>Agreement are cumulative and do not exclude any rights or remedies provided by</w:t>
      </w:r>
      <w:r>
        <w:t xml:space="preserve"> </w:t>
      </w:r>
      <w:r w:rsidRPr="005C7CFC">
        <w:t>law, in equity or otherwise.</w:t>
      </w:r>
    </w:p>
    <w:p w14:paraId="73F0FFEA" w14:textId="77777777" w:rsidR="0009023C" w:rsidRDefault="00562030" w:rsidP="0009023C">
      <w:pPr>
        <w:pStyle w:val="Level1"/>
        <w:keepNext/>
      </w:pPr>
      <w:r>
        <w:rPr>
          <w:rStyle w:val="Level1asHeadingtext"/>
        </w:rPr>
        <w:fldChar w:fldCharType="begin"/>
      </w:r>
      <w:r w:rsidRPr="00562030">
        <w:instrText xml:space="preserve">  TC "</w:instrText>
      </w:r>
      <w:r>
        <w:fldChar w:fldCharType="begin"/>
      </w:r>
      <w:r w:rsidRPr="00562030">
        <w:instrText xml:space="preserve"> REF _Ref433776622 \r </w:instrText>
      </w:r>
      <w:r>
        <w:fldChar w:fldCharType="separate"/>
      </w:r>
      <w:bookmarkStart w:id="742" w:name="_Toc66951360"/>
      <w:r w:rsidR="005833FA">
        <w:instrText>64</w:instrText>
      </w:r>
      <w:r>
        <w:fldChar w:fldCharType="end"/>
      </w:r>
      <w:r>
        <w:tab/>
        <w:instrText>RELATIONSHIP OF THE PARTIES</w:instrText>
      </w:r>
      <w:bookmarkEnd w:id="742"/>
      <w:r w:rsidRPr="00562030">
        <w:instrText xml:space="preserve">" \l1 </w:instrText>
      </w:r>
      <w:r>
        <w:rPr>
          <w:rStyle w:val="Level1asHeadingtext"/>
        </w:rPr>
        <w:fldChar w:fldCharType="end"/>
      </w:r>
      <w:bookmarkStart w:id="743" w:name="_Ref433764307"/>
      <w:bookmarkStart w:id="744" w:name="_Ref433776622"/>
      <w:r w:rsidR="0009023C" w:rsidRPr="0009023C">
        <w:rPr>
          <w:rStyle w:val="Level1asHeadingtext"/>
        </w:rPr>
        <w:t>RELATIONSHIP OF THE PARTIES</w:t>
      </w:r>
      <w:bookmarkEnd w:id="743"/>
      <w:bookmarkEnd w:id="744"/>
    </w:p>
    <w:p w14:paraId="73F0FFEB" w14:textId="77777777" w:rsidR="0009023C" w:rsidRPr="0009023C" w:rsidRDefault="0009023C" w:rsidP="0009023C">
      <w:pPr>
        <w:pStyle w:val="Level2"/>
        <w:rPr>
          <w:rStyle w:val="Level1asHeadingtext"/>
          <w:b w:val="0"/>
          <w:bCs w:val="0"/>
          <w:caps w:val="0"/>
        </w:rPr>
      </w:pPr>
      <w:r>
        <w:t xml:space="preserve">Except as expressly provided otherwise in this Agreement, nothing in this </w:t>
      </w:r>
      <w:r w:rsidRPr="0009023C">
        <w:t>Agreement</w:t>
      </w:r>
      <w:r>
        <w:t>, nor any actions taken by the p</w:t>
      </w:r>
      <w:r w:rsidRPr="0009023C">
        <w:t>arties pursuant to this Agreement, shall</w:t>
      </w:r>
      <w:r>
        <w:t xml:space="preserve"> </w:t>
      </w:r>
      <w:r w:rsidRPr="0009023C">
        <w:t>create a partnership, joint venture or relationship of employer and employee or</w:t>
      </w:r>
      <w:r>
        <w:t xml:space="preserve"> </w:t>
      </w:r>
      <w:r w:rsidRPr="0009023C">
        <w:t>principal and agent between th</w:t>
      </w:r>
      <w:r>
        <w:t>e parties, or authorise either p</w:t>
      </w:r>
      <w:r w:rsidRPr="0009023C">
        <w:t>arty to make</w:t>
      </w:r>
      <w:r>
        <w:t xml:space="preserve"> </w:t>
      </w:r>
      <w:r w:rsidRPr="0009023C">
        <w:t>representations or enter into any commitments</w:t>
      </w:r>
      <w:r>
        <w:t xml:space="preserve"> for or on behalf of any other p</w:t>
      </w:r>
      <w:r w:rsidRPr="0009023C">
        <w:t>arty.</w:t>
      </w:r>
    </w:p>
    <w:p w14:paraId="73F0FFEC" w14:textId="77777777" w:rsidR="0009023C" w:rsidRDefault="00562030" w:rsidP="008A066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_Ref433776653 \r </w:instrText>
      </w:r>
      <w:r>
        <w:fldChar w:fldCharType="separate"/>
      </w:r>
      <w:bookmarkStart w:id="745" w:name="_Toc66951361"/>
      <w:r w:rsidR="005833FA">
        <w:instrText>65</w:instrText>
      </w:r>
      <w:r>
        <w:fldChar w:fldCharType="end"/>
      </w:r>
      <w:r>
        <w:tab/>
        <w:instrText>SEVERANCE</w:instrText>
      </w:r>
      <w:bookmarkEnd w:id="745"/>
      <w:r w:rsidRPr="00562030">
        <w:instrText xml:space="preserve">" \l1 </w:instrText>
      </w:r>
      <w:r>
        <w:rPr>
          <w:rStyle w:val="Level1asHeadingtext"/>
        </w:rPr>
        <w:fldChar w:fldCharType="end"/>
      </w:r>
      <w:bookmarkStart w:id="746" w:name="_Ref433764355"/>
      <w:bookmarkStart w:id="747" w:name="_Ref433776653"/>
      <w:r w:rsidR="0009023C">
        <w:rPr>
          <w:rStyle w:val="Level1asHeadingtext"/>
        </w:rPr>
        <w:t>Severance</w:t>
      </w:r>
      <w:bookmarkEnd w:id="746"/>
      <w:bookmarkEnd w:id="747"/>
    </w:p>
    <w:p w14:paraId="73F0FFED" w14:textId="77777777" w:rsidR="0009023C" w:rsidRDefault="0009023C" w:rsidP="0009023C">
      <w:pPr>
        <w:pStyle w:val="Level2"/>
      </w:pPr>
      <w:r w:rsidRPr="0009023C">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p>
    <w:p w14:paraId="73F0FFEE" w14:textId="77777777" w:rsidR="0049076B" w:rsidRPr="0009023C" w:rsidRDefault="0049076B" w:rsidP="0009023C">
      <w:pPr>
        <w:pStyle w:val="Level2"/>
      </w:pPr>
      <w:r>
        <w:t xml:space="preserve">In the event of a holding of invalidity so fundamental as to prevent the accomplishment of the purpose of this Agreement, the parties shall immediately commence negotiations in good faith to remedy this invalidity.          </w:t>
      </w:r>
    </w:p>
    <w:p w14:paraId="73F0FFEF" w14:textId="77777777" w:rsidR="0049076B" w:rsidRPr="0049076B" w:rsidRDefault="00562030" w:rsidP="0049076B">
      <w:pPr>
        <w:pStyle w:val="Level1"/>
        <w:keepNext/>
      </w:pPr>
      <w:r>
        <w:rPr>
          <w:rStyle w:val="Level1asHeadingtext"/>
        </w:rPr>
        <w:fldChar w:fldCharType="begin"/>
      </w:r>
      <w:r w:rsidRPr="00562030">
        <w:instrText xml:space="preserve">  TC "</w:instrText>
      </w:r>
      <w:r>
        <w:fldChar w:fldCharType="begin"/>
      </w:r>
      <w:r w:rsidRPr="00562030">
        <w:instrText xml:space="preserve"> REF _Ref433776700 \r </w:instrText>
      </w:r>
      <w:r>
        <w:fldChar w:fldCharType="separate"/>
      </w:r>
      <w:bookmarkStart w:id="748" w:name="_Toc66951362"/>
      <w:r w:rsidR="005833FA">
        <w:instrText>66</w:instrText>
      </w:r>
      <w:r>
        <w:fldChar w:fldCharType="end"/>
      </w:r>
      <w:r>
        <w:tab/>
        <w:instrText>FURTHER ASSURANCES</w:instrText>
      </w:r>
      <w:bookmarkEnd w:id="748"/>
      <w:r w:rsidRPr="00562030">
        <w:instrText xml:space="preserve">" \l1 </w:instrText>
      </w:r>
      <w:r>
        <w:rPr>
          <w:rStyle w:val="Level1asHeadingtext"/>
        </w:rPr>
        <w:fldChar w:fldCharType="end"/>
      </w:r>
      <w:bookmarkStart w:id="749" w:name="_Ref433764433"/>
      <w:bookmarkStart w:id="750" w:name="_Ref433776700"/>
      <w:r w:rsidR="0049076B" w:rsidRPr="0049076B">
        <w:rPr>
          <w:rStyle w:val="Level1asHeadingtext"/>
        </w:rPr>
        <w:t>FURTHER ASSURANCES</w:t>
      </w:r>
      <w:bookmarkEnd w:id="749"/>
      <w:bookmarkEnd w:id="750"/>
    </w:p>
    <w:p w14:paraId="73F0FFF0" w14:textId="77777777" w:rsidR="0049076B" w:rsidRDefault="0049076B" w:rsidP="006D584A">
      <w:pPr>
        <w:pStyle w:val="Level2"/>
      </w:pPr>
      <w:r>
        <w:t>Each p</w:t>
      </w:r>
      <w:r w:rsidRPr="0049076B">
        <w:t>arty undertakes at the request of the other, and at the cost of the</w:t>
      </w:r>
      <w:r>
        <w:t xml:space="preserve"> requesting p</w:t>
      </w:r>
      <w:r w:rsidRPr="0049076B">
        <w:t>arty to do all acts and execute all documents which may be reasonably</w:t>
      </w:r>
      <w:r>
        <w:t xml:space="preserve"> </w:t>
      </w:r>
      <w:r w:rsidRPr="0049076B">
        <w:t>necessary to give effect to the meaning of this Agreement.</w:t>
      </w:r>
    </w:p>
    <w:p w14:paraId="73F0FFF1" w14:textId="77777777" w:rsidR="006D584A" w:rsidRPr="00D147BB" w:rsidRDefault="006D584A" w:rsidP="006D584A">
      <w:pPr>
        <w:pStyle w:val="Level2"/>
      </w:pPr>
      <w:r>
        <w:t>E</w:t>
      </w:r>
      <w:r w:rsidRPr="00D147BB">
        <w:t>ach party agrees to co-operate, at its own expense (but without being compelled to incur material expenditure), with the other party in the fulfilment of the purposes and intent of this Agreement.  Neither party shall be under any obligation to perform any of the other's obligations under this Agreement.</w:t>
      </w:r>
    </w:p>
    <w:p w14:paraId="73F0FFF2" w14:textId="77777777" w:rsidR="00500978" w:rsidRPr="00500978" w:rsidRDefault="00562030" w:rsidP="00500978">
      <w:pPr>
        <w:pStyle w:val="Level1"/>
        <w:keepNext/>
      </w:pPr>
      <w:r>
        <w:rPr>
          <w:rStyle w:val="Level1asHeadingtext"/>
        </w:rPr>
        <w:fldChar w:fldCharType="begin"/>
      </w:r>
      <w:r w:rsidRPr="00562030">
        <w:instrText xml:space="preserve">  TC "</w:instrText>
      </w:r>
      <w:r>
        <w:fldChar w:fldCharType="begin"/>
      </w:r>
      <w:r w:rsidRPr="00562030">
        <w:instrText xml:space="preserve"> REF _Ref433776012 \r </w:instrText>
      </w:r>
      <w:r>
        <w:fldChar w:fldCharType="separate"/>
      </w:r>
      <w:bookmarkStart w:id="751" w:name="_Toc66951363"/>
      <w:r w:rsidR="005833FA">
        <w:instrText>67</w:instrText>
      </w:r>
      <w:r>
        <w:fldChar w:fldCharType="end"/>
      </w:r>
      <w:r>
        <w:tab/>
        <w:instrText>ENTIRE AGREEMENT</w:instrText>
      </w:r>
      <w:bookmarkEnd w:id="751"/>
      <w:r w:rsidRPr="00562030">
        <w:instrText xml:space="preserve">" \l1 </w:instrText>
      </w:r>
      <w:r>
        <w:rPr>
          <w:rStyle w:val="Level1asHeadingtext"/>
        </w:rPr>
        <w:fldChar w:fldCharType="end"/>
      </w:r>
      <w:bookmarkStart w:id="752" w:name="_Ref525299545"/>
      <w:bookmarkStart w:id="753" w:name="_Ref433764683"/>
      <w:bookmarkStart w:id="754" w:name="_Ref433776012"/>
      <w:r w:rsidR="00500978" w:rsidRPr="00500978">
        <w:rPr>
          <w:rStyle w:val="Level1asHeadingtext"/>
        </w:rPr>
        <w:t>ENTIRE AGREEMENT</w:t>
      </w:r>
      <w:bookmarkEnd w:id="752"/>
      <w:bookmarkEnd w:id="753"/>
      <w:bookmarkEnd w:id="754"/>
    </w:p>
    <w:p w14:paraId="73F0FFF3" w14:textId="77777777" w:rsidR="00500978" w:rsidRPr="00500978" w:rsidRDefault="00500978" w:rsidP="00500978">
      <w:pPr>
        <w:pStyle w:val="Level2"/>
      </w:pPr>
      <w:r w:rsidRPr="00500978">
        <w:t>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w:t>
      </w:r>
    </w:p>
    <w:p w14:paraId="73F0FFF4" w14:textId="77777777" w:rsidR="00500978" w:rsidRPr="00500978" w:rsidRDefault="00500978" w:rsidP="00500978">
      <w:pPr>
        <w:pStyle w:val="Level2"/>
      </w:pPr>
      <w:r w:rsidRPr="00500978">
        <w:t>Neither Party has been given, nor entered into this Agreement in reliance on, any warranty, statement, promise or representation other than those expressly set out in this Agreement.</w:t>
      </w:r>
    </w:p>
    <w:p w14:paraId="73F0FFF5" w14:textId="77777777" w:rsidR="00500978" w:rsidRPr="00500978" w:rsidRDefault="00500978" w:rsidP="00500978">
      <w:pPr>
        <w:pStyle w:val="Level2"/>
      </w:pPr>
      <w:r w:rsidRPr="00500978">
        <w:t xml:space="preserve">Nothing in this Clause </w:t>
      </w:r>
      <w:r>
        <w:fldChar w:fldCharType="begin"/>
      </w:r>
      <w:r>
        <w:instrText xml:space="preserve"> REF _Ref525299545 \r \h </w:instrText>
      </w:r>
      <w:r>
        <w:fldChar w:fldCharType="separate"/>
      </w:r>
      <w:r w:rsidR="005833FA">
        <w:t>67</w:t>
      </w:r>
      <w:r>
        <w:fldChar w:fldCharType="end"/>
      </w:r>
      <w:r w:rsidRPr="00500978">
        <w:t xml:space="preserve"> shall exclude any liability in respect of misrepresentations made fraudulently.</w:t>
      </w:r>
    </w:p>
    <w:p w14:paraId="73F0FFF6" w14:textId="77777777" w:rsidR="002C344F" w:rsidRPr="003E5823" w:rsidRDefault="00562030" w:rsidP="002C344F">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_Ref433776043 \r </w:instrText>
      </w:r>
      <w:r>
        <w:fldChar w:fldCharType="separate"/>
      </w:r>
      <w:bookmarkStart w:id="755" w:name="_Toc66951364"/>
      <w:r w:rsidR="005833FA">
        <w:instrText>68</w:instrText>
      </w:r>
      <w:r>
        <w:fldChar w:fldCharType="end"/>
      </w:r>
      <w:r>
        <w:tab/>
        <w:instrText>THIRD PARTY RIGHTS</w:instrText>
      </w:r>
      <w:bookmarkEnd w:id="755"/>
      <w:r w:rsidRPr="00562030">
        <w:instrText xml:space="preserve">" \l1 </w:instrText>
      </w:r>
      <w:r>
        <w:rPr>
          <w:rStyle w:val="Level1asHeadingtext"/>
        </w:rPr>
        <w:fldChar w:fldCharType="end"/>
      </w:r>
      <w:bookmarkStart w:id="756" w:name="_Ref433764744"/>
      <w:bookmarkStart w:id="757" w:name="_Ref433776043"/>
      <w:r w:rsidR="002C344F">
        <w:rPr>
          <w:rStyle w:val="Level1asHeadingtext"/>
        </w:rPr>
        <w:t>third party rights</w:t>
      </w:r>
      <w:bookmarkEnd w:id="756"/>
      <w:bookmarkEnd w:id="757"/>
    </w:p>
    <w:p w14:paraId="73F0FFF7" w14:textId="77777777" w:rsidR="002C344F" w:rsidRPr="00D147BB" w:rsidRDefault="002C344F" w:rsidP="00597AD4">
      <w:pPr>
        <w:pStyle w:val="Level2"/>
      </w:pPr>
      <w:r w:rsidRPr="003E5823">
        <w:t>No term of this Agreement is enforceable under the Contracts (Rights of Third Parties) Act 1999 by a person who is not a party to this Agreement.</w:t>
      </w:r>
    </w:p>
    <w:p w14:paraId="73F0FFF8" w14:textId="77777777" w:rsidR="002C344F" w:rsidRPr="008A0661" w:rsidRDefault="00562030" w:rsidP="002C344F">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_Ref433776090 \r </w:instrText>
      </w:r>
      <w:r>
        <w:fldChar w:fldCharType="separate"/>
      </w:r>
      <w:bookmarkStart w:id="758" w:name="_Toc66951365"/>
      <w:r w:rsidR="005833FA">
        <w:instrText>69</w:instrText>
      </w:r>
      <w:r>
        <w:fldChar w:fldCharType="end"/>
      </w:r>
      <w:r>
        <w:tab/>
        <w:instrText>NOTICES</w:instrText>
      </w:r>
      <w:bookmarkEnd w:id="758"/>
      <w:r w:rsidRPr="00562030">
        <w:instrText xml:space="preserve">" \l1 </w:instrText>
      </w:r>
      <w:r>
        <w:rPr>
          <w:rStyle w:val="Level1asHeadingtext"/>
        </w:rPr>
        <w:fldChar w:fldCharType="end"/>
      </w:r>
      <w:bookmarkStart w:id="759" w:name="_Ref321861771"/>
      <w:bookmarkStart w:id="760" w:name="_Ref433358363"/>
      <w:bookmarkStart w:id="761" w:name="_Ref433764808"/>
      <w:bookmarkStart w:id="762" w:name="_Ref433776090"/>
      <w:r w:rsidR="002C344F" w:rsidRPr="008A0661">
        <w:rPr>
          <w:rStyle w:val="Level1asHeadingtext"/>
        </w:rPr>
        <w:t>Notices</w:t>
      </w:r>
      <w:bookmarkEnd w:id="759"/>
      <w:bookmarkEnd w:id="760"/>
      <w:bookmarkEnd w:id="761"/>
      <w:bookmarkEnd w:id="762"/>
    </w:p>
    <w:p w14:paraId="73F0FFF9" w14:textId="77777777" w:rsidR="002C344F" w:rsidRPr="00597AD4" w:rsidRDefault="002C344F" w:rsidP="00597AD4">
      <w:pPr>
        <w:pStyle w:val="Body2"/>
        <w:rPr>
          <w:b/>
        </w:rPr>
      </w:pPr>
      <w:r w:rsidRPr="00597AD4">
        <w:rPr>
          <w:b/>
        </w:rPr>
        <w:t>Form and Service of Notices</w:t>
      </w:r>
    </w:p>
    <w:p w14:paraId="73F0FFFA" w14:textId="77777777" w:rsidR="002C344F" w:rsidRPr="00597AD4" w:rsidRDefault="002C344F" w:rsidP="00597AD4">
      <w:pPr>
        <w:pStyle w:val="Level2"/>
      </w:pPr>
      <w:bookmarkStart w:id="763" w:name="_Ref7597134"/>
      <w:r w:rsidRPr="00597AD4">
        <w:t xml:space="preserve">All notices under this Agreement shall be in writing and all certificates, notices or written instructions to be given under the terms of this Agreement shall be served by sending the same by first class post, </w:t>
      </w:r>
      <w:r w:rsidR="00C25510">
        <w:t xml:space="preserve">email </w:t>
      </w:r>
      <w:r w:rsidRPr="00597AD4">
        <w:t>or by hand,</w:t>
      </w:r>
      <w:r w:rsidRPr="009424DF">
        <w:rPr>
          <w:rStyle w:val="FootnoteReference"/>
        </w:rPr>
        <w:footnoteReference w:id="144"/>
      </w:r>
      <w:r w:rsidRPr="00597AD4">
        <w:t xml:space="preserve"> or leaving the same at</w:t>
      </w:r>
      <w:r w:rsidR="002F1442">
        <w:t>:</w:t>
      </w:r>
      <w:bookmarkEnd w:id="763"/>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3231"/>
      </w:tblGrid>
      <w:tr w:rsidR="002C344F" w:rsidRPr="00D147BB" w14:paraId="73F0FFFD" w14:textId="77777777" w:rsidTr="0031259F">
        <w:tc>
          <w:tcPr>
            <w:tcW w:w="3960" w:type="dxa"/>
          </w:tcPr>
          <w:p w14:paraId="73F0FFFB" w14:textId="77777777" w:rsidR="002C344F" w:rsidRPr="00D147BB" w:rsidRDefault="00225E45" w:rsidP="00890475">
            <w:pPr>
              <w:keepNext/>
              <w:spacing w:after="240" w:line="240" w:lineRule="atLeast"/>
              <w:rPr>
                <w:b/>
              </w:rPr>
            </w:pPr>
            <w:r>
              <w:rPr>
                <w:b/>
              </w:rPr>
              <w:t>Operator</w:t>
            </w:r>
          </w:p>
        </w:tc>
        <w:tc>
          <w:tcPr>
            <w:tcW w:w="3598" w:type="dxa"/>
          </w:tcPr>
          <w:p w14:paraId="73F0FFFC" w14:textId="77777777" w:rsidR="002C344F" w:rsidRPr="00D147BB" w:rsidRDefault="002C344F" w:rsidP="00890475">
            <w:pPr>
              <w:keepNext/>
              <w:spacing w:after="240" w:line="240" w:lineRule="atLeast"/>
              <w:rPr>
                <w:b/>
              </w:rPr>
            </w:pPr>
            <w:r w:rsidRPr="00D147BB">
              <w:rPr>
                <w:b/>
              </w:rPr>
              <w:t>Authority</w:t>
            </w:r>
          </w:p>
        </w:tc>
      </w:tr>
      <w:tr w:rsidR="002C344F" w:rsidRPr="00D147BB" w14:paraId="73F10000" w14:textId="77777777" w:rsidTr="0031259F">
        <w:tc>
          <w:tcPr>
            <w:tcW w:w="3960" w:type="dxa"/>
          </w:tcPr>
          <w:p w14:paraId="73F0FFFE" w14:textId="77777777" w:rsidR="002C344F" w:rsidRPr="00D147BB" w:rsidRDefault="002C344F" w:rsidP="00890475">
            <w:pPr>
              <w:keepNext/>
              <w:spacing w:after="240" w:line="240" w:lineRule="atLeast"/>
            </w:pPr>
            <w:r w:rsidRPr="00D147BB">
              <w:t>[INSERT NAME]</w:t>
            </w:r>
          </w:p>
        </w:tc>
        <w:tc>
          <w:tcPr>
            <w:tcW w:w="3598" w:type="dxa"/>
          </w:tcPr>
          <w:p w14:paraId="73F0FFFF" w14:textId="77777777" w:rsidR="002C344F" w:rsidRPr="00D147BB" w:rsidRDefault="002C344F" w:rsidP="00890475">
            <w:pPr>
              <w:keepNext/>
              <w:spacing w:after="240" w:line="240" w:lineRule="atLeast"/>
            </w:pPr>
            <w:r w:rsidRPr="00D147BB">
              <w:t>[INSERT NAME]</w:t>
            </w:r>
          </w:p>
        </w:tc>
      </w:tr>
      <w:tr w:rsidR="002C344F" w:rsidRPr="00D147BB" w14:paraId="73F10003" w14:textId="77777777" w:rsidTr="0031259F">
        <w:tc>
          <w:tcPr>
            <w:tcW w:w="3960" w:type="dxa"/>
          </w:tcPr>
          <w:p w14:paraId="73F10001" w14:textId="77777777" w:rsidR="002C344F" w:rsidRPr="00D147BB" w:rsidRDefault="002C344F" w:rsidP="00890475">
            <w:pPr>
              <w:spacing w:after="240" w:line="240" w:lineRule="atLeast"/>
            </w:pPr>
            <w:r w:rsidRPr="00D147BB">
              <w:t>[INSERT ADDRESS]</w:t>
            </w:r>
          </w:p>
        </w:tc>
        <w:tc>
          <w:tcPr>
            <w:tcW w:w="3598" w:type="dxa"/>
          </w:tcPr>
          <w:p w14:paraId="73F10002" w14:textId="77777777" w:rsidR="002C344F" w:rsidRPr="00D147BB" w:rsidRDefault="002C344F" w:rsidP="00890475">
            <w:pPr>
              <w:spacing w:after="240" w:line="240" w:lineRule="atLeast"/>
            </w:pPr>
            <w:r w:rsidRPr="00D147BB">
              <w:t>[INSERT ADDRESS]</w:t>
            </w:r>
          </w:p>
        </w:tc>
      </w:tr>
      <w:tr w:rsidR="002C344F" w:rsidRPr="00D147BB" w14:paraId="73F10006" w14:textId="77777777" w:rsidTr="0031259F">
        <w:tc>
          <w:tcPr>
            <w:tcW w:w="3960" w:type="dxa"/>
          </w:tcPr>
          <w:p w14:paraId="73F10004" w14:textId="77777777" w:rsidR="002C344F" w:rsidRPr="00D147BB" w:rsidRDefault="002C344F" w:rsidP="007F5209">
            <w:pPr>
              <w:spacing w:after="240" w:line="240" w:lineRule="atLeast"/>
            </w:pPr>
            <w:r w:rsidRPr="00D147BB">
              <w:t xml:space="preserve">[INSERT </w:t>
            </w:r>
            <w:r w:rsidR="007F5209">
              <w:t>EMAIL ADDRESS</w:t>
            </w:r>
            <w:r w:rsidRPr="00D147BB">
              <w:t>]</w:t>
            </w:r>
          </w:p>
        </w:tc>
        <w:tc>
          <w:tcPr>
            <w:tcW w:w="3598" w:type="dxa"/>
          </w:tcPr>
          <w:p w14:paraId="73F10005" w14:textId="77777777" w:rsidR="002C344F" w:rsidRPr="00D147BB" w:rsidRDefault="002C344F" w:rsidP="007F5209">
            <w:pPr>
              <w:spacing w:after="240" w:line="240" w:lineRule="atLeast"/>
            </w:pPr>
            <w:r w:rsidRPr="00D147BB">
              <w:t xml:space="preserve">[INSERT </w:t>
            </w:r>
            <w:r w:rsidR="007F5209">
              <w:t>EMAIL ADDRESS</w:t>
            </w:r>
            <w:r w:rsidRPr="00D147BB">
              <w:t>]</w:t>
            </w:r>
          </w:p>
        </w:tc>
      </w:tr>
    </w:tbl>
    <w:p w14:paraId="73F10007" w14:textId="77777777" w:rsidR="002C344F" w:rsidRPr="00D147BB" w:rsidRDefault="002C344F" w:rsidP="002C344F"/>
    <w:p w14:paraId="73F10008" w14:textId="77777777" w:rsidR="002C344F" w:rsidRPr="00597AD4" w:rsidRDefault="002C344F" w:rsidP="00597AD4">
      <w:pPr>
        <w:pStyle w:val="Body2"/>
        <w:rPr>
          <w:b/>
        </w:rPr>
      </w:pPr>
      <w:r w:rsidRPr="00597AD4">
        <w:rPr>
          <w:b/>
        </w:rPr>
        <w:t>Provision of Information to Representatives</w:t>
      </w:r>
    </w:p>
    <w:p w14:paraId="73F10009" w14:textId="77777777" w:rsidR="002C344F" w:rsidRPr="00D147BB" w:rsidRDefault="002C344F" w:rsidP="00597AD4">
      <w:pPr>
        <w:pStyle w:val="Level2"/>
      </w:pPr>
      <w:bookmarkStart w:id="764" w:name="_Ref7597135"/>
      <w:r w:rsidRPr="00D147BB">
        <w:t xml:space="preserve">Where any information or documentation is to be provided or submitted to the Authority's Representative or </w:t>
      </w:r>
      <w:r w:rsidR="00F24ECD">
        <w:t xml:space="preserve">the </w:t>
      </w:r>
      <w:r w:rsidR="00225E45">
        <w:t>Operator</w:t>
      </w:r>
      <w:r w:rsidRPr="00D147BB">
        <w:t>'s Representative it shall be provided or submitted by sendin</w:t>
      </w:r>
      <w:r w:rsidR="007F5209">
        <w:t>g the same by first class post</w:t>
      </w:r>
      <w:r w:rsidR="00C25510">
        <w:t xml:space="preserve">, email </w:t>
      </w:r>
      <w:r w:rsidRPr="00D147BB">
        <w:t>or by hand, or leaving the same at</w:t>
      </w:r>
      <w:r w:rsidR="002F1442">
        <w:t>:</w:t>
      </w:r>
      <w:bookmarkEnd w:id="764"/>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3236"/>
      </w:tblGrid>
      <w:tr w:rsidR="002C344F" w:rsidRPr="00D147BB" w14:paraId="73F1000C" w14:textId="77777777" w:rsidTr="0031259F">
        <w:tc>
          <w:tcPr>
            <w:tcW w:w="3960" w:type="dxa"/>
          </w:tcPr>
          <w:p w14:paraId="73F1000A" w14:textId="77777777" w:rsidR="002C344F" w:rsidRPr="00D147BB" w:rsidRDefault="00225E45" w:rsidP="00890475">
            <w:pPr>
              <w:spacing w:after="240" w:line="240" w:lineRule="atLeast"/>
              <w:rPr>
                <w:b/>
              </w:rPr>
            </w:pPr>
            <w:r>
              <w:rPr>
                <w:b/>
              </w:rPr>
              <w:t>Operator</w:t>
            </w:r>
            <w:r w:rsidR="002C344F" w:rsidRPr="00D147BB">
              <w:rPr>
                <w:b/>
              </w:rPr>
              <w:t>'s Representative</w:t>
            </w:r>
          </w:p>
        </w:tc>
        <w:tc>
          <w:tcPr>
            <w:tcW w:w="3598" w:type="dxa"/>
          </w:tcPr>
          <w:p w14:paraId="73F1000B" w14:textId="77777777" w:rsidR="002C344F" w:rsidRPr="00D147BB" w:rsidRDefault="002C344F" w:rsidP="00890475">
            <w:pPr>
              <w:spacing w:after="240" w:line="240" w:lineRule="atLeast"/>
              <w:rPr>
                <w:b/>
              </w:rPr>
            </w:pPr>
            <w:r w:rsidRPr="00D147BB">
              <w:rPr>
                <w:b/>
              </w:rPr>
              <w:t>Authority's Representative</w:t>
            </w:r>
          </w:p>
        </w:tc>
      </w:tr>
      <w:tr w:rsidR="002C344F" w:rsidRPr="00D147BB" w14:paraId="73F1000F" w14:textId="77777777" w:rsidTr="0031259F">
        <w:tc>
          <w:tcPr>
            <w:tcW w:w="3960" w:type="dxa"/>
          </w:tcPr>
          <w:p w14:paraId="73F1000D" w14:textId="77777777" w:rsidR="002C344F" w:rsidRPr="00D147BB" w:rsidRDefault="002C344F" w:rsidP="00890475">
            <w:pPr>
              <w:spacing w:after="240" w:line="240" w:lineRule="atLeast"/>
            </w:pPr>
            <w:r w:rsidRPr="00D147BB">
              <w:t>[INSERT NAME]</w:t>
            </w:r>
          </w:p>
        </w:tc>
        <w:tc>
          <w:tcPr>
            <w:tcW w:w="3598" w:type="dxa"/>
          </w:tcPr>
          <w:p w14:paraId="73F1000E" w14:textId="77777777" w:rsidR="002C344F" w:rsidRPr="00D147BB" w:rsidRDefault="002C344F" w:rsidP="00890475">
            <w:pPr>
              <w:spacing w:after="240" w:line="240" w:lineRule="atLeast"/>
            </w:pPr>
            <w:r w:rsidRPr="00D147BB">
              <w:t>[INSERT NAME]</w:t>
            </w:r>
          </w:p>
        </w:tc>
      </w:tr>
      <w:tr w:rsidR="002C344F" w:rsidRPr="00D147BB" w14:paraId="73F10012" w14:textId="77777777" w:rsidTr="0031259F">
        <w:tc>
          <w:tcPr>
            <w:tcW w:w="3960" w:type="dxa"/>
          </w:tcPr>
          <w:p w14:paraId="73F10010" w14:textId="77777777" w:rsidR="002C344F" w:rsidRPr="00D147BB" w:rsidRDefault="002C344F" w:rsidP="00890475">
            <w:pPr>
              <w:spacing w:after="240" w:line="240" w:lineRule="atLeast"/>
            </w:pPr>
            <w:r w:rsidRPr="00D147BB">
              <w:t>[INSERT ADDRESS]</w:t>
            </w:r>
          </w:p>
        </w:tc>
        <w:tc>
          <w:tcPr>
            <w:tcW w:w="3598" w:type="dxa"/>
          </w:tcPr>
          <w:p w14:paraId="73F10011" w14:textId="77777777" w:rsidR="002C344F" w:rsidRPr="00D147BB" w:rsidRDefault="002C344F" w:rsidP="00890475">
            <w:pPr>
              <w:spacing w:after="240" w:line="240" w:lineRule="atLeast"/>
            </w:pPr>
            <w:r w:rsidRPr="00D147BB">
              <w:t>[INSERT ADDRESS]</w:t>
            </w:r>
          </w:p>
        </w:tc>
      </w:tr>
      <w:tr w:rsidR="002C344F" w:rsidRPr="00D147BB" w14:paraId="73F10015" w14:textId="77777777" w:rsidTr="0031259F">
        <w:tc>
          <w:tcPr>
            <w:tcW w:w="3960" w:type="dxa"/>
          </w:tcPr>
          <w:p w14:paraId="73F10013" w14:textId="77777777" w:rsidR="002C344F" w:rsidRPr="00D147BB" w:rsidRDefault="002C344F" w:rsidP="007F5209">
            <w:pPr>
              <w:spacing w:after="240" w:line="240" w:lineRule="atLeast"/>
            </w:pPr>
            <w:r w:rsidRPr="00D147BB">
              <w:t xml:space="preserve">[INSERT </w:t>
            </w:r>
            <w:r w:rsidR="007F5209">
              <w:t>EMAIL ADDRESS</w:t>
            </w:r>
            <w:r w:rsidRPr="00D147BB">
              <w:t>]</w:t>
            </w:r>
          </w:p>
        </w:tc>
        <w:tc>
          <w:tcPr>
            <w:tcW w:w="3598" w:type="dxa"/>
          </w:tcPr>
          <w:p w14:paraId="73F10014" w14:textId="77777777" w:rsidR="002C344F" w:rsidRPr="00D147BB" w:rsidRDefault="002C344F" w:rsidP="00890475">
            <w:pPr>
              <w:spacing w:after="240" w:line="240" w:lineRule="atLeast"/>
            </w:pPr>
            <w:r w:rsidRPr="00D147BB">
              <w:t xml:space="preserve">[INSERT </w:t>
            </w:r>
            <w:r w:rsidR="007F5209">
              <w:t>EMAIL ADDRESS</w:t>
            </w:r>
            <w:r w:rsidRPr="00D147BB">
              <w:t>]</w:t>
            </w:r>
          </w:p>
        </w:tc>
      </w:tr>
    </w:tbl>
    <w:p w14:paraId="73F10016" w14:textId="77777777" w:rsidR="002C344F" w:rsidRPr="00D147BB" w:rsidRDefault="002C344F" w:rsidP="002C344F"/>
    <w:p w14:paraId="73F10017" w14:textId="77777777" w:rsidR="002C344F" w:rsidRPr="00597AD4" w:rsidRDefault="002C344F" w:rsidP="00597AD4">
      <w:pPr>
        <w:pStyle w:val="Body2"/>
        <w:rPr>
          <w:b/>
        </w:rPr>
      </w:pPr>
      <w:r w:rsidRPr="00597AD4">
        <w:rPr>
          <w:b/>
        </w:rPr>
        <w:t>Change of Details</w:t>
      </w:r>
    </w:p>
    <w:p w14:paraId="73F10018" w14:textId="77777777" w:rsidR="002C344F" w:rsidRPr="00597AD4" w:rsidRDefault="002C344F" w:rsidP="00597AD4">
      <w:pPr>
        <w:pStyle w:val="Level2"/>
      </w:pPr>
      <w:bookmarkStart w:id="765" w:name="_Ref7597136"/>
      <w:r w:rsidRPr="00597AD4">
        <w:t xml:space="preserve">Either party to this Agreement (and either Representative) may change its nominated address or </w:t>
      </w:r>
      <w:r w:rsidR="007F5209">
        <w:t>email address</w:t>
      </w:r>
      <w:r w:rsidRPr="00597AD4">
        <w:t xml:space="preserve"> by prior notice to the other party.</w:t>
      </w:r>
      <w:bookmarkEnd w:id="765"/>
    </w:p>
    <w:p w14:paraId="73F10019" w14:textId="77777777" w:rsidR="002C344F" w:rsidRPr="00597AD4" w:rsidRDefault="002C344F" w:rsidP="00597AD4">
      <w:pPr>
        <w:pStyle w:val="Body2"/>
        <w:rPr>
          <w:b/>
        </w:rPr>
      </w:pPr>
      <w:r w:rsidRPr="00597AD4">
        <w:rPr>
          <w:b/>
        </w:rPr>
        <w:t>Effectiveness of Notices</w:t>
      </w:r>
    </w:p>
    <w:p w14:paraId="73F1001A" w14:textId="77777777" w:rsidR="004D1E17" w:rsidRDefault="002C344F" w:rsidP="004D1E17">
      <w:pPr>
        <w:pStyle w:val="Level2"/>
      </w:pPr>
      <w:r w:rsidRPr="00597AD4">
        <w:t xml:space="preserve">Notices given by post shall be effective upon the earlier of actual receipt and five (5) Business Days after mailing.  Notices delivered by hand shall be effective upon delivery.  </w:t>
      </w:r>
      <w:r w:rsidR="004D1E17">
        <w:t>Notices given by email shall be deemed to have been received:</w:t>
      </w:r>
    </w:p>
    <w:p w14:paraId="73F1001B" w14:textId="77777777" w:rsidR="004D1E17" w:rsidRDefault="004D1E17" w:rsidP="004D1E17">
      <w:pPr>
        <w:pStyle w:val="Level3"/>
      </w:pPr>
      <w:r>
        <w:t xml:space="preserve">at the time the email enters the Information System of the intended recipient designated by them to receive electronic notices pursuant to this Agreement (as identified by the email address specified in Clause </w:t>
      </w:r>
      <w:r>
        <w:fldChar w:fldCharType="begin"/>
      </w:r>
      <w:r>
        <w:instrText xml:space="preserve"> REF _Ref7597134 \r \h </w:instrText>
      </w:r>
      <w:r>
        <w:fldChar w:fldCharType="separate"/>
      </w:r>
      <w:r w:rsidR="005833FA">
        <w:t>69.1</w:t>
      </w:r>
      <w:r>
        <w:fldChar w:fldCharType="end"/>
      </w:r>
      <w:r>
        <w:t xml:space="preserve"> or Clause </w:t>
      </w:r>
      <w:r>
        <w:fldChar w:fldCharType="begin"/>
      </w:r>
      <w:r>
        <w:instrText xml:space="preserve"> REF _Ref7597135 \r \h </w:instrText>
      </w:r>
      <w:r>
        <w:fldChar w:fldCharType="separate"/>
      </w:r>
      <w:r w:rsidR="005833FA">
        <w:t>69.2</w:t>
      </w:r>
      <w:r>
        <w:fldChar w:fldCharType="end"/>
      </w:r>
      <w:r>
        <w:t xml:space="preserve"> (as the case may be) or as notified from time to time under Clause </w:t>
      </w:r>
      <w:r>
        <w:fldChar w:fldCharType="begin"/>
      </w:r>
      <w:r>
        <w:instrText xml:space="preserve"> REF _Ref7597136 \r \h </w:instrText>
      </w:r>
      <w:r>
        <w:fldChar w:fldCharType="separate"/>
      </w:r>
      <w:r w:rsidR="005833FA">
        <w:t>69.3</w:t>
      </w:r>
      <w:r>
        <w:fldChar w:fldCharType="end"/>
      </w:r>
      <w:r>
        <w:t>) if on a Business Day between the hours of 9am and 4pm; or</w:t>
      </w:r>
    </w:p>
    <w:p w14:paraId="73F1001C" w14:textId="77777777" w:rsidR="004D1E17" w:rsidRDefault="004D1E17" w:rsidP="004D1E17">
      <w:pPr>
        <w:pStyle w:val="Level3"/>
      </w:pPr>
      <w:r>
        <w:t xml:space="preserve">by 11am on the next following Business Day, if the email enters the intended recipient's Information System other than between the hours of 9am and 4pm on a Business Day, </w:t>
      </w:r>
    </w:p>
    <w:p w14:paraId="73F1001D" w14:textId="77777777" w:rsidR="002C344F" w:rsidRPr="004D1E17" w:rsidRDefault="004D1E17" w:rsidP="004D1E17">
      <w:pPr>
        <w:pStyle w:val="Body2"/>
      </w:pPr>
      <w:r>
        <w:t xml:space="preserve">and provided that no error message indicating failure to deliver has been received by the sender and provided further that within 24 hours of transmission a hard copy of the e-mail signed by or on behalf of the person giving it is sent by post or delivered by hand to the intended recipient in accordance with the provisions of Clause </w:t>
      </w:r>
      <w:r>
        <w:fldChar w:fldCharType="begin"/>
      </w:r>
      <w:r>
        <w:instrText xml:space="preserve"> REF _Ref7597134 \r \h </w:instrText>
      </w:r>
      <w:r>
        <w:fldChar w:fldCharType="separate"/>
      </w:r>
      <w:r w:rsidR="005833FA">
        <w:t>69.1</w:t>
      </w:r>
      <w:r>
        <w:fldChar w:fldCharType="end"/>
      </w:r>
      <w:r>
        <w:t xml:space="preserve"> or Clause </w:t>
      </w:r>
      <w:r>
        <w:fldChar w:fldCharType="begin"/>
      </w:r>
      <w:r>
        <w:instrText xml:space="preserve"> REF _Ref7597135 \r \h </w:instrText>
      </w:r>
      <w:r>
        <w:fldChar w:fldCharType="separate"/>
      </w:r>
      <w:r w:rsidR="005833FA">
        <w:t>69.2</w:t>
      </w:r>
      <w:r>
        <w:fldChar w:fldCharType="end"/>
      </w:r>
      <w:r>
        <w:t xml:space="preserve"> (as the case may be)</w:t>
      </w:r>
      <w:r w:rsidR="002C344F" w:rsidRPr="004D1E17">
        <w:t>.</w:t>
      </w:r>
    </w:p>
    <w:p w14:paraId="73F1001E" w14:textId="77777777" w:rsidR="007966E1" w:rsidRPr="008A0661" w:rsidRDefault="00562030" w:rsidP="008A0661">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_Ref433776230 \r </w:instrText>
      </w:r>
      <w:r>
        <w:fldChar w:fldCharType="separate"/>
      </w:r>
      <w:bookmarkStart w:id="766" w:name="_Toc66951366"/>
      <w:r w:rsidR="005833FA">
        <w:instrText>70</w:instrText>
      </w:r>
      <w:r>
        <w:fldChar w:fldCharType="end"/>
      </w:r>
      <w:r>
        <w:tab/>
        <w:instrText>DISPUTE RESOLUTION</w:instrText>
      </w:r>
      <w:bookmarkEnd w:id="766"/>
      <w:r w:rsidRPr="00562030">
        <w:instrText xml:space="preserve">" \l1 </w:instrText>
      </w:r>
      <w:r>
        <w:rPr>
          <w:rStyle w:val="Level1asHeadingtext"/>
        </w:rPr>
        <w:fldChar w:fldCharType="end"/>
      </w:r>
      <w:bookmarkStart w:id="767" w:name="_Ref321861588"/>
      <w:bookmarkStart w:id="768" w:name="_Ref433358660"/>
      <w:bookmarkStart w:id="769" w:name="_Ref525537715"/>
      <w:bookmarkStart w:id="770" w:name="_Ref433764963"/>
      <w:bookmarkStart w:id="771" w:name="_Ref433776230"/>
      <w:r w:rsidR="008A0661" w:rsidRPr="008A0661">
        <w:rPr>
          <w:rStyle w:val="Level1asHeadingtext"/>
        </w:rPr>
        <w:t>Dispute Resolution</w:t>
      </w:r>
      <w:bookmarkEnd w:id="767"/>
      <w:bookmarkEnd w:id="768"/>
      <w:bookmarkEnd w:id="769"/>
      <w:bookmarkEnd w:id="770"/>
      <w:bookmarkEnd w:id="771"/>
    </w:p>
    <w:p w14:paraId="73F1001F" w14:textId="77777777" w:rsidR="007966E1" w:rsidRPr="00597AD4" w:rsidRDefault="008A0661" w:rsidP="00597AD4">
      <w:pPr>
        <w:pStyle w:val="Body2"/>
        <w:rPr>
          <w:b/>
        </w:rPr>
      </w:pPr>
      <w:r w:rsidRPr="00597AD4">
        <w:rPr>
          <w:b/>
        </w:rPr>
        <w:t>Disputes</w:t>
      </w:r>
    </w:p>
    <w:p w14:paraId="73F10020" w14:textId="77777777" w:rsidR="007966E1" w:rsidRPr="00D147BB" w:rsidRDefault="007966E1" w:rsidP="00597AD4">
      <w:pPr>
        <w:pStyle w:val="Level2"/>
      </w:pPr>
      <w:r w:rsidRPr="00D147BB">
        <w:t xml:space="preserve">Any dispute arising in relation to any aspect of this Agreement shall be resolved in accordance with this </w:t>
      </w:r>
      <w:r w:rsidR="003D385A">
        <w:t>Clause</w:t>
      </w:r>
      <w:r w:rsidRPr="00D147BB">
        <w:t xml:space="preserve"> </w:t>
      </w:r>
      <w:r w:rsidRPr="00D147BB">
        <w:fldChar w:fldCharType="begin"/>
      </w:r>
      <w:r w:rsidRPr="00D147BB">
        <w:instrText xml:space="preserve"> REF _Ref321861588 \r \h </w:instrText>
      </w:r>
      <w:r w:rsidR="00231159" w:rsidRPr="00D147BB">
        <w:instrText xml:space="preserve"> \* MERGEFORMAT </w:instrText>
      </w:r>
      <w:r w:rsidRPr="00D147BB">
        <w:fldChar w:fldCharType="separate"/>
      </w:r>
      <w:r w:rsidR="005833FA">
        <w:t>70</w:t>
      </w:r>
      <w:r w:rsidRPr="00D147BB">
        <w:fldChar w:fldCharType="end"/>
      </w:r>
      <w:r w:rsidRPr="00D147BB">
        <w:t>.</w:t>
      </w:r>
    </w:p>
    <w:p w14:paraId="73F10021" w14:textId="77777777" w:rsidR="007966E1" w:rsidRPr="00597AD4" w:rsidRDefault="008A0661" w:rsidP="00597AD4">
      <w:pPr>
        <w:pStyle w:val="Body2"/>
        <w:rPr>
          <w:b/>
        </w:rPr>
      </w:pPr>
      <w:bookmarkStart w:id="772" w:name="_Ref321834277"/>
      <w:r w:rsidRPr="00597AD4">
        <w:rPr>
          <w:b/>
        </w:rPr>
        <w:t>Consultation</w:t>
      </w:r>
      <w:bookmarkEnd w:id="772"/>
    </w:p>
    <w:p w14:paraId="73F10022" w14:textId="77777777" w:rsidR="007966E1" w:rsidRPr="00597AD4" w:rsidRDefault="007966E1" w:rsidP="00597AD4">
      <w:pPr>
        <w:pStyle w:val="Level2"/>
      </w:pPr>
      <w:bookmarkStart w:id="773" w:name="_Ref525510784"/>
      <w:r w:rsidRPr="00597AD4">
        <w:t xml:space="preserve">If a dispute arises in relation to any aspect of this Agreement, </w:t>
      </w:r>
      <w:r w:rsidR="00F24ECD">
        <w:t xml:space="preserve">the </w:t>
      </w:r>
      <w:r w:rsidR="00225E45">
        <w:t>Operator</w:t>
      </w:r>
      <w:r w:rsidRPr="00597AD4">
        <w:t xml:space="preserve"> and the Authority shall consult in good faith in an attempt to come to an agreement in relation to the disputed matter and, if necessary, shall escalate the dispute for discussion between senior colleagues at the Authority and </w:t>
      </w:r>
      <w:r w:rsidR="00225E45">
        <w:t>Operator</w:t>
      </w:r>
      <w:r w:rsidRPr="00597AD4">
        <w:t>.</w:t>
      </w:r>
      <w:bookmarkEnd w:id="773"/>
    </w:p>
    <w:p w14:paraId="73F10023" w14:textId="77777777" w:rsidR="007966E1" w:rsidRPr="00597AD4" w:rsidRDefault="008A0661" w:rsidP="00597AD4">
      <w:pPr>
        <w:pStyle w:val="Body2"/>
        <w:rPr>
          <w:b/>
        </w:rPr>
      </w:pPr>
      <w:bookmarkStart w:id="774" w:name="_Ref321865098"/>
      <w:r w:rsidRPr="00597AD4">
        <w:rPr>
          <w:b/>
        </w:rPr>
        <w:t>Adjudication</w:t>
      </w:r>
      <w:bookmarkEnd w:id="774"/>
    </w:p>
    <w:p w14:paraId="73F10024" w14:textId="77777777" w:rsidR="007966E1" w:rsidRPr="00597AD4" w:rsidRDefault="008A0661" w:rsidP="00597AD4">
      <w:pPr>
        <w:pStyle w:val="Level2"/>
      </w:pPr>
      <w:bookmarkStart w:id="775" w:name="_Ref525542822"/>
      <w:r w:rsidRPr="00597AD4">
        <w:t xml:space="preserve">Without prejudice to </w:t>
      </w:r>
      <w:r w:rsidR="003D385A" w:rsidRPr="00597AD4">
        <w:t>Clause</w:t>
      </w:r>
      <w:r w:rsidRPr="00597AD4">
        <w:t xml:space="preserve"> </w:t>
      </w:r>
      <w:r w:rsidR="00C441BE">
        <w:fldChar w:fldCharType="begin"/>
      </w:r>
      <w:r w:rsidR="00C441BE">
        <w:instrText xml:space="preserve"> REF _Ref525510784 \r \h </w:instrText>
      </w:r>
      <w:r w:rsidR="00C441BE">
        <w:fldChar w:fldCharType="separate"/>
      </w:r>
      <w:r w:rsidR="005833FA">
        <w:t>70.2</w:t>
      </w:r>
      <w:r w:rsidR="00C441BE">
        <w:fldChar w:fldCharType="end"/>
      </w:r>
      <w:r w:rsidRPr="00597AD4">
        <w:t xml:space="preserve"> (Consultation), either party may give the other notice of its intention to refer the dispute to adjudication (the Notice of Adjudication)</w:t>
      </w:r>
      <w:r w:rsidR="00901C9B" w:rsidRPr="00597AD4">
        <w:t xml:space="preserve">.  </w:t>
      </w:r>
      <w:r w:rsidRPr="00597AD4">
        <w:t>The Notice of Adjudication shall include a brief statement of the issue to be referred and the redress sought</w:t>
      </w:r>
      <w:r w:rsidR="00901C9B" w:rsidRPr="00597AD4">
        <w:t xml:space="preserve">.  </w:t>
      </w:r>
      <w:r w:rsidRPr="00597AD4">
        <w:t xml:space="preserve">The party giving the Notice of Adjudication (the Referring Party) shall on the same day and by the same means of communication send a copy of the Notice of Adjudication to an adjudicator selected in accordance with </w:t>
      </w:r>
      <w:r w:rsidR="003D385A" w:rsidRPr="00597AD4">
        <w:t>Clause</w:t>
      </w:r>
      <w:r w:rsidRPr="00597AD4">
        <w:t xml:space="preserve"> </w:t>
      </w:r>
      <w:r w:rsidR="00C441BE">
        <w:fldChar w:fldCharType="begin"/>
      </w:r>
      <w:r w:rsidR="00C441BE">
        <w:instrText xml:space="preserve"> REF _Ref525510810 \r \h </w:instrText>
      </w:r>
      <w:r w:rsidR="00C441BE">
        <w:fldChar w:fldCharType="separate"/>
      </w:r>
      <w:r w:rsidR="005833FA">
        <w:t>70.4</w:t>
      </w:r>
      <w:r w:rsidR="00C441BE">
        <w:fldChar w:fldCharType="end"/>
      </w:r>
      <w:r w:rsidRPr="00597AD4">
        <w:t xml:space="preserve"> (Identity of Adjudicator).</w:t>
      </w:r>
      <w:bookmarkEnd w:id="775"/>
    </w:p>
    <w:p w14:paraId="73F10025" w14:textId="77777777" w:rsidR="007966E1" w:rsidRPr="00597AD4" w:rsidRDefault="008A0661" w:rsidP="00597AD4">
      <w:pPr>
        <w:pStyle w:val="Body2"/>
        <w:rPr>
          <w:b/>
        </w:rPr>
      </w:pPr>
      <w:bookmarkStart w:id="776" w:name="_Ref321834280"/>
      <w:r w:rsidRPr="00597AD4">
        <w:rPr>
          <w:b/>
        </w:rPr>
        <w:t>Identity of Adjudicator</w:t>
      </w:r>
      <w:bookmarkEnd w:id="776"/>
    </w:p>
    <w:p w14:paraId="73F10026" w14:textId="77777777" w:rsidR="007966E1" w:rsidRPr="00597AD4" w:rsidRDefault="007966E1" w:rsidP="00597AD4">
      <w:pPr>
        <w:pStyle w:val="Level2"/>
      </w:pPr>
      <w:bookmarkStart w:id="777" w:name="_Ref525510810"/>
      <w:r w:rsidRPr="00597AD4">
        <w:t>The Adjudicator nominated to consider a dispute referred to him shall be selected on a strictly rotational basis from the relevant panel of experts selected in accordance with the following:</w:t>
      </w:r>
      <w:bookmarkEnd w:id="777"/>
    </w:p>
    <w:p w14:paraId="73F10027" w14:textId="77777777" w:rsidR="007966E1" w:rsidRPr="00D147BB" w:rsidRDefault="007966E1" w:rsidP="008A0661">
      <w:pPr>
        <w:pStyle w:val="Level3"/>
      </w:pPr>
      <w:r w:rsidRPr="00D147BB">
        <w:t>there shall be a panel of experts in respect of operational and maintenance matters</w:t>
      </w:r>
      <w:r w:rsidR="00901C9B" w:rsidRPr="00D147BB">
        <w:t xml:space="preserve">.  </w:t>
      </w:r>
      <w:r w:rsidRPr="00D147BB">
        <w:t xml:space="preserve">All the experts on the panel shall be wholly independent of </w:t>
      </w:r>
      <w:r w:rsidR="00F24ECD">
        <w:t xml:space="preserve">the </w:t>
      </w:r>
      <w:r w:rsidR="00225E45">
        <w:t>Operator</w:t>
      </w:r>
      <w:r w:rsidRPr="00D147BB">
        <w:t xml:space="preserve">, the Authority, the relevant </w:t>
      </w:r>
      <w:r w:rsidR="00ED1CC2">
        <w:t>Sub-Contractor</w:t>
      </w:r>
      <w:r w:rsidRPr="00D147BB">
        <w:t xml:space="preserve"> and any of the major competitors of </w:t>
      </w:r>
      <w:r w:rsidR="00F24ECD">
        <w:t xml:space="preserve">the </w:t>
      </w:r>
      <w:r w:rsidR="00225E45">
        <w:t>Operator</w:t>
      </w:r>
      <w:r w:rsidRPr="00D147BB">
        <w:t xml:space="preserve"> or relevant </w:t>
      </w:r>
      <w:r w:rsidR="00ED1CC2">
        <w:t>Sub-Contractor</w:t>
      </w:r>
      <w:r w:rsidRPr="00D147BB">
        <w:t>;</w:t>
      </w:r>
    </w:p>
    <w:p w14:paraId="73F10028" w14:textId="77777777" w:rsidR="007966E1" w:rsidRPr="00D147BB" w:rsidRDefault="007966E1" w:rsidP="008A0661">
      <w:pPr>
        <w:pStyle w:val="Level3"/>
      </w:pPr>
      <w:r w:rsidRPr="00D147BB">
        <w:t xml:space="preserve">the panel shall be comprised of three (3) experts who shall be selected jointly by </w:t>
      </w:r>
      <w:r w:rsidR="00F24ECD">
        <w:t xml:space="preserve">the </w:t>
      </w:r>
      <w:r w:rsidR="00225E45">
        <w:t>Operator</w:t>
      </w:r>
      <w:r w:rsidRPr="00D147BB">
        <w:t xml:space="preserve"> and the Authority</w:t>
      </w:r>
      <w:r w:rsidR="00901C9B" w:rsidRPr="00D147BB">
        <w:t xml:space="preserve">.  </w:t>
      </w:r>
      <w:r w:rsidRPr="00D147BB">
        <w:t>Such selection shall take place within twenty (20) Business Days of the Commencement Date</w:t>
      </w:r>
      <w:r w:rsidR="00E527B8" w:rsidRPr="00D147BB">
        <w:t xml:space="preserve"> or otherwise as agreed between the parties</w:t>
      </w:r>
      <w:r w:rsidRPr="00D147BB">
        <w:t>;</w:t>
      </w:r>
    </w:p>
    <w:p w14:paraId="73F10029" w14:textId="77777777" w:rsidR="007966E1" w:rsidRPr="00D147BB" w:rsidRDefault="007966E1" w:rsidP="008A0661">
      <w:pPr>
        <w:pStyle w:val="Level3"/>
      </w:pPr>
      <w:r w:rsidRPr="00D147BB">
        <w:t xml:space="preserve">if any member of a panel resigns during the Contract Period, a replacement expert shall be selected by </w:t>
      </w:r>
      <w:r w:rsidR="00F24ECD">
        <w:t xml:space="preserve">the </w:t>
      </w:r>
      <w:r w:rsidR="00225E45">
        <w:t>Operator</w:t>
      </w:r>
      <w:r w:rsidRPr="00D147BB">
        <w:t xml:space="preserve"> and the Authority as soon as practicable;</w:t>
      </w:r>
    </w:p>
    <w:p w14:paraId="73F1002A" w14:textId="77777777" w:rsidR="007966E1" w:rsidRPr="00D147BB" w:rsidRDefault="007966E1" w:rsidP="008A0661">
      <w:pPr>
        <w:pStyle w:val="Level3"/>
      </w:pPr>
      <w:r w:rsidRPr="00D147BB">
        <w:t>in the event that the nominated Adjudicator is unable or unwilling to confirm acceptance of his appointment as Adjudicator within two (2) Business Days of receipt of the Notice of Adjudication, then the Referring Party shall invite the person next in line to act as the Adjudicator</w:t>
      </w:r>
      <w:r w:rsidR="00901C9B" w:rsidRPr="00D147BB">
        <w:t xml:space="preserve">.  </w:t>
      </w:r>
      <w:r w:rsidRPr="00D147BB">
        <w:t>In the event that the second panel member is unwilling or unable to confirm acceptance of his appointment as Adjudicator within two (2) days or if the parties disagree as to the relevant panel of experts to be used then the Referring Party may apply to the President for the time being of the Chartered Institute of Arbitrators who shall within three (3) Business Days of any such application nominate an Adjudicator to determine the issue set out in the Notice of Adjudication; and</w:t>
      </w:r>
    </w:p>
    <w:p w14:paraId="73F1002B" w14:textId="77777777" w:rsidR="007966E1" w:rsidRPr="00D147BB" w:rsidRDefault="007966E1" w:rsidP="008A0661">
      <w:pPr>
        <w:pStyle w:val="Level3"/>
      </w:pPr>
      <w:r w:rsidRPr="00D147BB">
        <w:t xml:space="preserve">if the Authority and </w:t>
      </w:r>
      <w:r w:rsidR="00F24ECD">
        <w:t xml:space="preserve">the </w:t>
      </w:r>
      <w:r w:rsidR="00225E45">
        <w:t>Operator</w:t>
      </w:r>
      <w:r w:rsidRPr="00D147BB">
        <w:t xml:space="preserve"> are unable to agree on the identity of the experts to be selected to the panels, the President for the time being of the Chartered Institute of Arbitrators shall appoint such expert(s) within thirty (30) days of any application for such appointment by either party.</w:t>
      </w:r>
    </w:p>
    <w:p w14:paraId="73F1002C" w14:textId="77777777" w:rsidR="007966E1" w:rsidRPr="00597AD4" w:rsidRDefault="008A0661" w:rsidP="00597AD4">
      <w:pPr>
        <w:pStyle w:val="Body2"/>
        <w:rPr>
          <w:b/>
        </w:rPr>
      </w:pPr>
      <w:bookmarkStart w:id="778" w:name="_Ref321834287"/>
      <w:r w:rsidRPr="00597AD4">
        <w:rPr>
          <w:b/>
        </w:rPr>
        <w:t>Referral of the Dispute</w:t>
      </w:r>
      <w:bookmarkEnd w:id="778"/>
    </w:p>
    <w:p w14:paraId="73F1002D" w14:textId="77777777" w:rsidR="007966E1" w:rsidRPr="00D147BB" w:rsidRDefault="008A0661" w:rsidP="00597AD4">
      <w:pPr>
        <w:pStyle w:val="Level2"/>
      </w:pPr>
      <w:bookmarkStart w:id="779" w:name="_Ref525543074"/>
      <w:r w:rsidRPr="00D147BB">
        <w:t xml:space="preserve">Within seven (7) days of the service of the Notice of Adjudication, or as soon thereafter as the Adjudicator is appointed, the Referring Party shall serve its statement of case (the </w:t>
      </w:r>
      <w:r w:rsidRPr="00D147BB">
        <w:rPr>
          <w:b/>
        </w:rPr>
        <w:t>Referral Notice</w:t>
      </w:r>
      <w:r w:rsidRPr="00D147BB">
        <w:t xml:space="preserve">) on the Adjudicator and the other party (the </w:t>
      </w:r>
      <w:r w:rsidRPr="00D147BB">
        <w:rPr>
          <w:b/>
        </w:rPr>
        <w:t>Responding Party</w:t>
      </w:r>
      <w:r w:rsidRPr="00D147BB">
        <w:t>)</w:t>
      </w:r>
      <w:r w:rsidR="00901C9B" w:rsidRPr="00D147BB">
        <w:t xml:space="preserve">.  </w:t>
      </w:r>
      <w:r w:rsidRPr="00D147BB">
        <w:t>The Referral Notice shall include a copy of this Agreement, details of the circumstances giving rise to the dispute as set out in the Notice of Adjudication, the reasons why the Referring Party is entitled to the redress sought, and the evidence upon which it relies.</w:t>
      </w:r>
      <w:bookmarkEnd w:id="779"/>
    </w:p>
    <w:p w14:paraId="73F1002E" w14:textId="77777777" w:rsidR="007966E1" w:rsidRPr="00597AD4" w:rsidRDefault="008A0661" w:rsidP="00890475">
      <w:pPr>
        <w:pStyle w:val="Body2"/>
        <w:keepNext/>
        <w:rPr>
          <w:b/>
        </w:rPr>
      </w:pPr>
      <w:bookmarkStart w:id="780" w:name="_Ref321834289"/>
      <w:r w:rsidRPr="00597AD4">
        <w:rPr>
          <w:b/>
        </w:rPr>
        <w:t>Response to the Referral</w:t>
      </w:r>
      <w:bookmarkEnd w:id="780"/>
    </w:p>
    <w:p w14:paraId="73F1002F" w14:textId="77777777" w:rsidR="007966E1" w:rsidRPr="00D147BB" w:rsidRDefault="008A0661" w:rsidP="00890475">
      <w:pPr>
        <w:pStyle w:val="Level2"/>
        <w:keepNext/>
      </w:pPr>
      <w:bookmarkStart w:id="781" w:name="_Ref525543338"/>
      <w:r w:rsidRPr="00D147BB">
        <w:t xml:space="preserve">The Responding Party shall serve its statement of case (the </w:t>
      </w:r>
      <w:r w:rsidRPr="00D147BB">
        <w:rPr>
          <w:b/>
        </w:rPr>
        <w:t>Response</w:t>
      </w:r>
      <w:r w:rsidRPr="00D147BB">
        <w:t>) on the Adjudicator and the Referring Party within a period of time to be directed by the Adjudicator</w:t>
      </w:r>
      <w:r w:rsidR="00901C9B" w:rsidRPr="00D147BB">
        <w:t xml:space="preserve">.  </w:t>
      </w:r>
      <w:r w:rsidRPr="00D147BB">
        <w:t>The Response shall include any arguments in response to the Referral Notice of the dispute set out in the Notice of Adjudication and any additional evidence on which the Responding Party relies.</w:t>
      </w:r>
      <w:bookmarkEnd w:id="781"/>
    </w:p>
    <w:p w14:paraId="73F10030" w14:textId="77777777" w:rsidR="007966E1" w:rsidRPr="00597AD4" w:rsidRDefault="008A0661" w:rsidP="00597AD4">
      <w:pPr>
        <w:pStyle w:val="Body2"/>
        <w:rPr>
          <w:b/>
        </w:rPr>
      </w:pPr>
      <w:r w:rsidRPr="00597AD4">
        <w:rPr>
          <w:b/>
        </w:rPr>
        <w:t>Procedure</w:t>
      </w:r>
    </w:p>
    <w:p w14:paraId="73F10031" w14:textId="77777777" w:rsidR="007966E1" w:rsidRPr="00D147BB" w:rsidRDefault="007F5209" w:rsidP="00597AD4">
      <w:pPr>
        <w:pStyle w:val="Level2"/>
      </w:pPr>
      <w:r>
        <w:t>T</w:t>
      </w:r>
      <w:r w:rsidR="007966E1" w:rsidRPr="00D147BB">
        <w:t>he Adjudicator shall have absolute discretion as to how to conduct the adjudication, including whether a meeting is necessary</w:t>
      </w:r>
      <w:r w:rsidR="00901C9B" w:rsidRPr="00D147BB">
        <w:t xml:space="preserve">.  </w:t>
      </w:r>
      <w:r w:rsidR="007966E1" w:rsidRPr="00D147BB">
        <w:t>He shall establish the procedure and timetable subject to any limitation within this Agreement</w:t>
      </w:r>
      <w:r w:rsidR="00901C9B" w:rsidRPr="00D147BB">
        <w:t xml:space="preserve">.  </w:t>
      </w:r>
      <w:r w:rsidR="007966E1" w:rsidRPr="00D147BB">
        <w:t>The parties shall comply with any request or direction of the Adjudicator in relation to the adjudication.</w:t>
      </w:r>
    </w:p>
    <w:p w14:paraId="73F10032" w14:textId="77777777" w:rsidR="007966E1" w:rsidRPr="00597AD4" w:rsidRDefault="008A0661" w:rsidP="00597AD4">
      <w:pPr>
        <w:pStyle w:val="Body2"/>
        <w:rPr>
          <w:b/>
        </w:rPr>
      </w:pPr>
      <w:bookmarkStart w:id="782" w:name="_Ref321834293"/>
      <w:r w:rsidRPr="00597AD4">
        <w:rPr>
          <w:b/>
        </w:rPr>
        <w:t>Adjudicator's Decision</w:t>
      </w:r>
      <w:bookmarkEnd w:id="782"/>
    </w:p>
    <w:p w14:paraId="73F10033" w14:textId="77777777" w:rsidR="007966E1" w:rsidRPr="00D147BB" w:rsidRDefault="007966E1" w:rsidP="00597AD4">
      <w:pPr>
        <w:pStyle w:val="Level2"/>
      </w:pPr>
      <w:bookmarkStart w:id="783" w:name="_Ref525537637"/>
      <w:r w:rsidRPr="00D147BB">
        <w:t>In any event, the Adjudicator shall provide to both parties his written decision on the dispute, within twenty eight (28) days after the date of receipt of the Referral Notice (or such other period as the parties may agree)</w:t>
      </w:r>
      <w:r w:rsidR="00901C9B" w:rsidRPr="00D147BB">
        <w:t xml:space="preserve">.  </w:t>
      </w:r>
      <w:r w:rsidRPr="00D147BB">
        <w:t>The Adjudicator shall be entitled to extend the said period of twenty eight (28) days by up to fourteen (14) days with the consent of the Referring Party</w:t>
      </w:r>
      <w:r w:rsidR="00901C9B" w:rsidRPr="00D147BB">
        <w:t xml:space="preserve">.  </w:t>
      </w:r>
      <w:r w:rsidRPr="00D147BB">
        <w:t>The Adjudicator shall state any reasons for his decision</w:t>
      </w:r>
      <w:r w:rsidR="00901C9B" w:rsidRPr="00D147BB">
        <w:t xml:space="preserve">.  </w:t>
      </w:r>
      <w:r w:rsidRPr="00D147BB">
        <w:t>Unless and until revised, cancelled or varied by the English courts, the Adjudicator's decision shall be binding on both parties who shall forthwith give effect to the decision.</w:t>
      </w:r>
      <w:bookmarkEnd w:id="783"/>
    </w:p>
    <w:p w14:paraId="73F10034" w14:textId="77777777" w:rsidR="007966E1" w:rsidRPr="00597AD4" w:rsidRDefault="008A0661" w:rsidP="00597AD4">
      <w:pPr>
        <w:pStyle w:val="Body2"/>
        <w:rPr>
          <w:b/>
        </w:rPr>
      </w:pPr>
      <w:r w:rsidRPr="00597AD4">
        <w:rPr>
          <w:b/>
        </w:rPr>
        <w:t>Adjudicator's Costs</w:t>
      </w:r>
    </w:p>
    <w:p w14:paraId="73F10035" w14:textId="77777777" w:rsidR="007966E1" w:rsidRPr="00597AD4" w:rsidRDefault="007966E1" w:rsidP="00597AD4">
      <w:pPr>
        <w:pStyle w:val="Level2"/>
      </w:pPr>
      <w:r w:rsidRPr="00597AD4">
        <w:t>The Adjudicator</w:t>
      </w:r>
      <w:r w:rsidR="008A0661" w:rsidRPr="00597AD4">
        <w:t>'</w:t>
      </w:r>
      <w:r w:rsidRPr="00597AD4">
        <w:t>s costs of any referral shall be borne as the Adjudicator shall specify or, in default, equally by the parties</w:t>
      </w:r>
      <w:r w:rsidR="00901C9B" w:rsidRPr="00597AD4">
        <w:t xml:space="preserve">.  </w:t>
      </w:r>
      <w:r w:rsidRPr="00597AD4">
        <w:t>Each party shall bear its own costs arising out of the referral, including legal costs and the costs and expenses of any witnesses.</w:t>
      </w:r>
    </w:p>
    <w:p w14:paraId="73F10036" w14:textId="77777777" w:rsidR="007966E1" w:rsidRPr="00597AD4" w:rsidRDefault="008A0661" w:rsidP="00597AD4">
      <w:pPr>
        <w:pStyle w:val="Body2"/>
        <w:rPr>
          <w:b/>
        </w:rPr>
      </w:pPr>
      <w:r w:rsidRPr="00597AD4">
        <w:rPr>
          <w:b/>
        </w:rPr>
        <w:t>Adjudicator as Expert</w:t>
      </w:r>
    </w:p>
    <w:p w14:paraId="73F10037" w14:textId="77777777" w:rsidR="007966E1" w:rsidRPr="00597AD4" w:rsidRDefault="007966E1" w:rsidP="00597AD4">
      <w:pPr>
        <w:pStyle w:val="Level2"/>
      </w:pPr>
      <w:r w:rsidRPr="00597AD4">
        <w:t>The Adjudicator shall be deemed not to be an arbitrator but shall render his decision as an expert, and the provisions of the Arbitration Act 1996 and the law relating to arbitration shall not apply to the Adjudicator or his determination or the procedure by which he reached his determination.</w:t>
      </w:r>
    </w:p>
    <w:p w14:paraId="73F10038" w14:textId="77777777" w:rsidR="007966E1" w:rsidRPr="00597AD4" w:rsidRDefault="008A0661" w:rsidP="00597AD4">
      <w:pPr>
        <w:pStyle w:val="Body2"/>
        <w:rPr>
          <w:b/>
        </w:rPr>
      </w:pPr>
      <w:r w:rsidRPr="00597AD4">
        <w:rPr>
          <w:b/>
        </w:rPr>
        <w:t>Adjudicator's Powers</w:t>
      </w:r>
    </w:p>
    <w:p w14:paraId="73F10039" w14:textId="77777777" w:rsidR="007966E1" w:rsidRPr="00D147BB" w:rsidRDefault="007966E1" w:rsidP="00597AD4">
      <w:pPr>
        <w:pStyle w:val="Level2"/>
      </w:pPr>
      <w:r w:rsidRPr="00D147BB">
        <w:t>The Adjudicator shall act fairly and impartially and may take the initiative in ascertaining the facts and the law</w:t>
      </w:r>
      <w:r w:rsidR="00901C9B" w:rsidRPr="00D147BB">
        <w:t xml:space="preserve">.  </w:t>
      </w:r>
      <w:r w:rsidRPr="00D147BB">
        <w:t>The Adjudicator shall have the power to open up, review and revise any opinion, certificate, instruction, determination or decision of whatever nature given or made under this Agreement.</w:t>
      </w:r>
    </w:p>
    <w:p w14:paraId="73F1003A" w14:textId="77777777" w:rsidR="007966E1" w:rsidRPr="00597AD4" w:rsidRDefault="008A0661" w:rsidP="00597AD4">
      <w:pPr>
        <w:pStyle w:val="Body2"/>
        <w:rPr>
          <w:b/>
        </w:rPr>
      </w:pPr>
      <w:r w:rsidRPr="00597AD4">
        <w:rPr>
          <w:b/>
        </w:rPr>
        <w:t>Confidentiality</w:t>
      </w:r>
    </w:p>
    <w:p w14:paraId="73F1003B" w14:textId="77777777" w:rsidR="007966E1" w:rsidRPr="00597AD4" w:rsidRDefault="007966E1" w:rsidP="00597AD4">
      <w:pPr>
        <w:pStyle w:val="Level2"/>
      </w:pPr>
      <w:r w:rsidRPr="00597AD4">
        <w:t>All information, data or documentation disclosed or delivered by a party to the Adjudicator in consequence of or in connection with his appointment as Adjudicator shall be treated as confidential</w:t>
      </w:r>
      <w:r w:rsidR="00901C9B" w:rsidRPr="00597AD4">
        <w:t xml:space="preserve">.  </w:t>
      </w:r>
      <w:r w:rsidRPr="00597AD4">
        <w:t xml:space="preserve">The Adjudicator shall not, save as permitted by </w:t>
      </w:r>
      <w:r w:rsidR="003D385A" w:rsidRPr="00597AD4">
        <w:t>Clause</w:t>
      </w:r>
      <w:r w:rsidRPr="00597AD4">
        <w:t xml:space="preserve"> </w:t>
      </w:r>
      <w:r w:rsidRPr="00597AD4">
        <w:fldChar w:fldCharType="begin"/>
      </w:r>
      <w:r w:rsidRPr="00597AD4">
        <w:instrText xml:space="preserve">  REF _Ref321865093 \w \h \* MERGEFORMAT </w:instrText>
      </w:r>
      <w:r w:rsidRPr="00597AD4">
        <w:fldChar w:fldCharType="separate"/>
      </w:r>
      <w:r w:rsidR="005833FA">
        <w:t>56</w:t>
      </w:r>
      <w:r w:rsidRPr="00597AD4">
        <w:fldChar w:fldCharType="end"/>
      </w:r>
      <w:r w:rsidRPr="00597AD4">
        <w:t xml:space="preserve"> (Freedom of Information and Confidentiality), disclose to any person or company any such information, data or documentation and all such information, data or documentation shall remain the property of the party disclosing or delivering the same and all copies shall be returned to such party on completion of the Adjudicator</w:t>
      </w:r>
      <w:r w:rsidR="008A0661" w:rsidRPr="00597AD4">
        <w:t>'</w:t>
      </w:r>
      <w:r w:rsidRPr="00597AD4">
        <w:t>s work.</w:t>
      </w:r>
    </w:p>
    <w:p w14:paraId="73F1003C" w14:textId="77777777" w:rsidR="007966E1" w:rsidRPr="00597AD4" w:rsidRDefault="008A0661" w:rsidP="00890475">
      <w:pPr>
        <w:pStyle w:val="Body2"/>
        <w:keepNext/>
        <w:rPr>
          <w:b/>
        </w:rPr>
      </w:pPr>
      <w:r w:rsidRPr="00597AD4">
        <w:rPr>
          <w:b/>
        </w:rPr>
        <w:t>Liability of Adjudicator</w:t>
      </w:r>
    </w:p>
    <w:p w14:paraId="73F1003D" w14:textId="77777777" w:rsidR="007966E1" w:rsidRPr="00597AD4" w:rsidRDefault="007966E1" w:rsidP="00890475">
      <w:pPr>
        <w:pStyle w:val="Level2"/>
        <w:keepNext/>
      </w:pPr>
      <w:r w:rsidRPr="00597AD4">
        <w:t>The Adjudicator is not liable for anything done or omitted in the discharge or purported discharge of his functions as Adjudicator unless the act or omission is in bad faith</w:t>
      </w:r>
      <w:r w:rsidR="00901C9B" w:rsidRPr="00597AD4">
        <w:t xml:space="preserve">.  </w:t>
      </w:r>
      <w:r w:rsidRPr="00597AD4">
        <w:t>Any employee or agent of the Adjudicator is similarly protected from liability.</w:t>
      </w:r>
    </w:p>
    <w:p w14:paraId="73F1003E" w14:textId="77777777" w:rsidR="007966E1" w:rsidRPr="00597AD4" w:rsidRDefault="008A0661" w:rsidP="00597AD4">
      <w:pPr>
        <w:pStyle w:val="Body2"/>
        <w:rPr>
          <w:b/>
        </w:rPr>
      </w:pPr>
      <w:bookmarkStart w:id="784" w:name="_Ref321834305"/>
      <w:r w:rsidRPr="00597AD4">
        <w:rPr>
          <w:b/>
        </w:rPr>
        <w:t>Reference to the Courts</w:t>
      </w:r>
      <w:bookmarkEnd w:id="784"/>
    </w:p>
    <w:p w14:paraId="73F1003F" w14:textId="77777777" w:rsidR="007966E1" w:rsidRPr="00597AD4" w:rsidRDefault="007966E1" w:rsidP="00597AD4">
      <w:pPr>
        <w:pStyle w:val="Level2"/>
      </w:pPr>
      <w:bookmarkStart w:id="785" w:name="_Ref525537666"/>
      <w:r w:rsidRPr="00597AD4">
        <w:t xml:space="preserve">Either party may (within ninety (90) calendar days of receipt of the Adjudicator's decision or where the Adjudicator fails to give a decision pursuant to </w:t>
      </w:r>
      <w:r w:rsidR="003D385A" w:rsidRPr="00597AD4">
        <w:t>Clause</w:t>
      </w:r>
      <w:r w:rsidRPr="00597AD4">
        <w:t xml:space="preserve"> </w:t>
      </w:r>
      <w:r w:rsidR="00945492">
        <w:fldChar w:fldCharType="begin"/>
      </w:r>
      <w:r w:rsidR="00945492">
        <w:instrText xml:space="preserve"> REF _Ref525537637 \r \h </w:instrText>
      </w:r>
      <w:r w:rsidR="00945492">
        <w:fldChar w:fldCharType="separate"/>
      </w:r>
      <w:r w:rsidR="005833FA">
        <w:t>70.8</w:t>
      </w:r>
      <w:r w:rsidR="00945492">
        <w:fldChar w:fldCharType="end"/>
      </w:r>
      <w:r w:rsidRPr="00597AD4">
        <w:t xml:space="preserve"> (Adjudicator's Decision)) give notice to the other party of its intention to refer the dispute to the courts of England and Wales for final determination.</w:t>
      </w:r>
      <w:bookmarkEnd w:id="785"/>
    </w:p>
    <w:p w14:paraId="73F10040" w14:textId="77777777" w:rsidR="007966E1" w:rsidRPr="00597AD4" w:rsidRDefault="008A0661" w:rsidP="00597AD4">
      <w:pPr>
        <w:pStyle w:val="Body2"/>
        <w:rPr>
          <w:b/>
        </w:rPr>
      </w:pPr>
      <w:r w:rsidRPr="00597AD4">
        <w:rPr>
          <w:b/>
        </w:rPr>
        <w:t>Parties' Obligations</w:t>
      </w:r>
    </w:p>
    <w:p w14:paraId="73F10041" w14:textId="77777777" w:rsidR="007966E1" w:rsidRDefault="007966E1" w:rsidP="00597AD4">
      <w:pPr>
        <w:pStyle w:val="Level2"/>
      </w:pPr>
      <w:r w:rsidRPr="00597AD4">
        <w:t xml:space="preserve">The parties shall continue to comply with, observe and perform all their obligations hereunder regardless of the nature of the dispute and notwithstanding the referral of the dispute for resolution under this </w:t>
      </w:r>
      <w:r w:rsidR="003D385A" w:rsidRPr="00597AD4">
        <w:t>Clause</w:t>
      </w:r>
      <w:r w:rsidRPr="00597AD4">
        <w:t xml:space="preserve"> </w:t>
      </w:r>
      <w:r w:rsidRPr="00597AD4">
        <w:fldChar w:fldCharType="begin"/>
      </w:r>
      <w:r w:rsidRPr="00597AD4">
        <w:instrText xml:space="preserve"> REF _Ref321861588 \r \h </w:instrText>
      </w:r>
      <w:r w:rsidR="00231159" w:rsidRPr="00597AD4">
        <w:instrText xml:space="preserve"> \* MERGEFORMAT </w:instrText>
      </w:r>
      <w:r w:rsidRPr="00597AD4">
        <w:fldChar w:fldCharType="separate"/>
      </w:r>
      <w:r w:rsidR="005833FA">
        <w:t>70</w:t>
      </w:r>
      <w:r w:rsidRPr="00597AD4">
        <w:fldChar w:fldCharType="end"/>
      </w:r>
      <w:r w:rsidRPr="00597AD4">
        <w:t xml:space="preserve"> and shall give effect forthwith to every decision of the Adjudicator and the courts delivered under this </w:t>
      </w:r>
      <w:r w:rsidR="003D385A" w:rsidRPr="00597AD4">
        <w:t>Clause</w:t>
      </w:r>
      <w:r w:rsidRPr="00597AD4">
        <w:t xml:space="preserve"> </w:t>
      </w:r>
      <w:r w:rsidRPr="00597AD4">
        <w:fldChar w:fldCharType="begin"/>
      </w:r>
      <w:r w:rsidRPr="00597AD4">
        <w:instrText xml:space="preserve"> REF _Ref321861588 \r \h </w:instrText>
      </w:r>
      <w:r w:rsidR="00231159" w:rsidRPr="00597AD4">
        <w:instrText xml:space="preserve"> \* MERGEFORMAT </w:instrText>
      </w:r>
      <w:r w:rsidRPr="00597AD4">
        <w:fldChar w:fldCharType="separate"/>
      </w:r>
      <w:r w:rsidR="005833FA">
        <w:t>70</w:t>
      </w:r>
      <w:r w:rsidRPr="00597AD4">
        <w:fldChar w:fldCharType="end"/>
      </w:r>
      <w:r w:rsidRPr="00597AD4">
        <w:t>.</w:t>
      </w:r>
    </w:p>
    <w:p w14:paraId="73F10042" w14:textId="77777777" w:rsidR="00F078C6" w:rsidRPr="00597AD4" w:rsidRDefault="00F078C6" w:rsidP="00F078C6">
      <w:pPr>
        <w:pStyle w:val="Level1"/>
        <w:numPr>
          <w:ilvl w:val="0"/>
          <w:numId w:val="0"/>
        </w:numPr>
        <w:ind w:left="851" w:hanging="851"/>
      </w:pPr>
      <w:r>
        <w:rPr>
          <w:rStyle w:val="FootnoteReference"/>
        </w:rPr>
        <w:footnoteReference w:id="145"/>
      </w:r>
    </w:p>
    <w:p w14:paraId="73F10043" w14:textId="77777777" w:rsidR="007C25A8" w:rsidRPr="008A0661" w:rsidRDefault="00562030" w:rsidP="007C25A8">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_Ref433776417 \r </w:instrText>
      </w:r>
      <w:r>
        <w:fldChar w:fldCharType="separate"/>
      </w:r>
      <w:bookmarkStart w:id="786" w:name="_Toc66951367"/>
      <w:r w:rsidR="005833FA">
        <w:instrText>71</w:instrText>
      </w:r>
      <w:r>
        <w:fldChar w:fldCharType="end"/>
      </w:r>
      <w:r>
        <w:tab/>
        <w:instrText>SOLE REMEDY</w:instrText>
      </w:r>
      <w:bookmarkEnd w:id="786"/>
      <w:r w:rsidRPr="00562030">
        <w:instrText xml:space="preserve">" \l1 </w:instrText>
      </w:r>
      <w:r>
        <w:rPr>
          <w:rStyle w:val="Level1asHeadingtext"/>
        </w:rPr>
        <w:fldChar w:fldCharType="end"/>
      </w:r>
      <w:bookmarkStart w:id="787" w:name="_Ref321861882"/>
      <w:bookmarkStart w:id="788" w:name="_Ref433357878"/>
      <w:bookmarkStart w:id="789" w:name="_Ref433765166"/>
      <w:bookmarkStart w:id="790" w:name="_Ref433776417"/>
      <w:r w:rsidR="007C25A8" w:rsidRPr="008A0661">
        <w:rPr>
          <w:rStyle w:val="Level1asHeadingtext"/>
        </w:rPr>
        <w:t>Sole Remedy</w:t>
      </w:r>
      <w:bookmarkEnd w:id="787"/>
      <w:bookmarkEnd w:id="788"/>
      <w:bookmarkEnd w:id="789"/>
      <w:bookmarkEnd w:id="790"/>
    </w:p>
    <w:p w14:paraId="73F10044" w14:textId="77777777" w:rsidR="007C25A8" w:rsidRPr="00597AD4" w:rsidRDefault="007C25A8" w:rsidP="00597AD4">
      <w:pPr>
        <w:pStyle w:val="Body2"/>
        <w:rPr>
          <w:b/>
        </w:rPr>
      </w:pPr>
      <w:r w:rsidRPr="00597AD4">
        <w:rPr>
          <w:b/>
        </w:rPr>
        <w:t xml:space="preserve">Common Law Rights for </w:t>
      </w:r>
      <w:r w:rsidR="00F24ECD">
        <w:rPr>
          <w:b/>
        </w:rPr>
        <w:t xml:space="preserve">the </w:t>
      </w:r>
      <w:r w:rsidR="00225E45">
        <w:rPr>
          <w:b/>
        </w:rPr>
        <w:t>Operator</w:t>
      </w:r>
    </w:p>
    <w:p w14:paraId="73F10045" w14:textId="77777777" w:rsidR="007C25A8" w:rsidRPr="00D147BB" w:rsidRDefault="007C25A8" w:rsidP="00597AD4">
      <w:pPr>
        <w:pStyle w:val="Level2"/>
      </w:pPr>
      <w:r w:rsidRPr="00D147BB">
        <w:t xml:space="preserve">Without prejudice to any entitlement of </w:t>
      </w:r>
      <w:r w:rsidR="00F24ECD">
        <w:t xml:space="preserve">the </w:t>
      </w:r>
      <w:r w:rsidR="00225E45">
        <w:t>Operator</w:t>
      </w:r>
      <w:r w:rsidR="002F1442">
        <w:t>:</w:t>
      </w:r>
    </w:p>
    <w:p w14:paraId="73F10046" w14:textId="77777777" w:rsidR="007C25A8" w:rsidRPr="00597AD4" w:rsidRDefault="007C25A8" w:rsidP="00597AD4">
      <w:pPr>
        <w:pStyle w:val="Level3"/>
      </w:pPr>
      <w:r w:rsidRPr="00597AD4">
        <w:t>to specific performance of any obligation under this Agreement; or</w:t>
      </w:r>
    </w:p>
    <w:p w14:paraId="73F10047" w14:textId="77777777" w:rsidR="007C25A8" w:rsidRPr="00597AD4" w:rsidRDefault="007C25A8" w:rsidP="00597AD4">
      <w:pPr>
        <w:pStyle w:val="Level3"/>
      </w:pPr>
      <w:r w:rsidRPr="00597AD4">
        <w:t>to injunctive relief;</w:t>
      </w:r>
    </w:p>
    <w:p w14:paraId="73F10048" w14:textId="77777777" w:rsidR="007C25A8" w:rsidRPr="00597AD4" w:rsidRDefault="00F24ECD" w:rsidP="00597AD4">
      <w:pPr>
        <w:pStyle w:val="Body2"/>
      </w:pPr>
      <w:r>
        <w:t xml:space="preserve">the </w:t>
      </w:r>
      <w:r w:rsidR="00225E45">
        <w:t>Operator</w:t>
      </w:r>
      <w:r w:rsidR="007C25A8" w:rsidRPr="00597AD4">
        <w:t xml:space="preserve">'s sole remedy in relation to matters for which an express right or remedy is stated in this Agreement shall be that right or remedy and </w:t>
      </w:r>
      <w:r>
        <w:t xml:space="preserve">the </w:t>
      </w:r>
      <w:r w:rsidR="00225E45">
        <w:t>Operator</w:t>
      </w:r>
      <w:r w:rsidR="007C25A8" w:rsidRPr="00597AD4">
        <w:t xml:space="preserve"> shall have no additional right or remedy arising by common law, in equity, by statute or otherwise.</w:t>
      </w:r>
      <w:r w:rsidR="00AB6A40">
        <w:t xml:space="preserve"> </w:t>
      </w:r>
    </w:p>
    <w:p w14:paraId="73F10049" w14:textId="77777777" w:rsidR="007C25A8" w:rsidRPr="00597AD4" w:rsidRDefault="00AB6A40" w:rsidP="00597AD4">
      <w:pPr>
        <w:pStyle w:val="Level2"/>
      </w:pPr>
      <w:r>
        <w:t xml:space="preserve">Subject to Clause </w:t>
      </w:r>
      <w:r>
        <w:fldChar w:fldCharType="begin"/>
      </w:r>
      <w:r>
        <w:instrText xml:space="preserve"> REF _Ref525236654 \r \h </w:instrText>
      </w:r>
      <w:r>
        <w:fldChar w:fldCharType="separate"/>
      </w:r>
      <w:r w:rsidR="005833FA">
        <w:t>43</w:t>
      </w:r>
      <w:r>
        <w:fldChar w:fldCharType="end"/>
      </w:r>
      <w:r>
        <w:t xml:space="preserve"> (Termination on Authority Default), t</w:t>
      </w:r>
      <w:r w:rsidR="00F24ECD">
        <w:t xml:space="preserve">he </w:t>
      </w:r>
      <w:r w:rsidR="00225E45">
        <w:t>Operator</w:t>
      </w:r>
      <w:r w:rsidR="007C25A8" w:rsidRPr="00597AD4">
        <w:t xml:space="preserve">'s sole remedy in relation to any Compensation Event shall be the operation of Clause </w:t>
      </w:r>
      <w:r w:rsidR="007C25A8" w:rsidRPr="00597AD4">
        <w:fldChar w:fldCharType="begin"/>
      </w:r>
      <w:r w:rsidR="007C25A8" w:rsidRPr="00597AD4">
        <w:instrText xml:space="preserve"> REF _Ref324537325 \r \h  \* MERGEFORMAT </w:instrText>
      </w:r>
      <w:r w:rsidR="007C25A8" w:rsidRPr="00597AD4">
        <w:fldChar w:fldCharType="separate"/>
      </w:r>
      <w:r w:rsidR="005833FA">
        <w:t>28</w:t>
      </w:r>
      <w:r w:rsidR="007C25A8" w:rsidRPr="00597AD4">
        <w:fldChar w:fldCharType="end"/>
      </w:r>
      <w:r w:rsidR="007C25A8" w:rsidRPr="00597AD4">
        <w:t xml:space="preserve"> (Compensation Events).</w:t>
      </w:r>
    </w:p>
    <w:p w14:paraId="73F1004A" w14:textId="77777777" w:rsidR="007C25A8" w:rsidRPr="00597AD4" w:rsidRDefault="007C25A8" w:rsidP="00597AD4">
      <w:pPr>
        <w:pStyle w:val="Body2"/>
        <w:rPr>
          <w:b/>
        </w:rPr>
      </w:pPr>
      <w:bookmarkStart w:id="791" w:name="_Ref321834504"/>
      <w:r w:rsidRPr="00597AD4">
        <w:rPr>
          <w:b/>
        </w:rPr>
        <w:t>Common Law Rights of the Authority</w:t>
      </w:r>
      <w:bookmarkEnd w:id="791"/>
    </w:p>
    <w:p w14:paraId="73F1004B" w14:textId="77777777" w:rsidR="007C25A8" w:rsidRPr="00D147BB" w:rsidRDefault="007C25A8" w:rsidP="00597AD4">
      <w:pPr>
        <w:pStyle w:val="Level2"/>
      </w:pPr>
      <w:bookmarkStart w:id="792" w:name="_Ref525546281"/>
      <w:r w:rsidRPr="00D147BB">
        <w:t>Subject to</w:t>
      </w:r>
      <w:r w:rsidR="002F1442">
        <w:t>:</w:t>
      </w:r>
      <w:bookmarkEnd w:id="792"/>
    </w:p>
    <w:p w14:paraId="73F1004C" w14:textId="77777777" w:rsidR="007C25A8" w:rsidRPr="00D147BB" w:rsidRDefault="007C25A8" w:rsidP="007C25A8">
      <w:pPr>
        <w:pStyle w:val="Level3"/>
      </w:pPr>
      <w:r w:rsidRPr="00D147BB">
        <w:t>any other express right of the Authority pursuant to this Agreement; and</w:t>
      </w:r>
    </w:p>
    <w:p w14:paraId="73F1004D" w14:textId="77777777" w:rsidR="007C25A8" w:rsidRPr="00D147BB" w:rsidRDefault="007C25A8" w:rsidP="007C25A8">
      <w:pPr>
        <w:pStyle w:val="Level3"/>
      </w:pPr>
      <w:r w:rsidRPr="00D147BB">
        <w:t xml:space="preserve">the Authority's right to claim, on or after termination of this Agreement, the amount of its reasonable costs, losses, damages and expenses suffered or incurred by it as a result of rectifying or mitigating the effects of any breach of this Agreement by </w:t>
      </w:r>
      <w:r w:rsidR="00F24ECD">
        <w:t xml:space="preserve">the </w:t>
      </w:r>
      <w:r w:rsidR="00225E45">
        <w:t>Operator</w:t>
      </w:r>
      <w:r w:rsidRPr="00D147BB">
        <w:t>, save to the extent that the same has already been recovered by the Authority pursuant to this Agreement or has been taken into account to calculate any compensa</w:t>
      </w:r>
      <w:r w:rsidR="00C51BE6">
        <w:t xml:space="preserve">tion payable pursuant to Part 8 </w:t>
      </w:r>
      <w:r w:rsidRPr="00D147BB">
        <w:t>(Compensation on Termination),</w:t>
      </w:r>
    </w:p>
    <w:p w14:paraId="73F1004E" w14:textId="77777777" w:rsidR="007C25A8" w:rsidRPr="00D147BB" w:rsidRDefault="007C25A8" w:rsidP="007C25A8">
      <w:pPr>
        <w:pStyle w:val="Body2"/>
      </w:pPr>
      <w:r w:rsidRPr="00D147BB">
        <w:t xml:space="preserve">the sole remedy of the Authority in respect of a failure to provide the Services in accordance with this Agreement shall be the operation of </w:t>
      </w:r>
      <w:r w:rsidR="00044332">
        <w:fldChar w:fldCharType="begin"/>
      </w:r>
      <w:r w:rsidR="00044332">
        <w:instrText xml:space="preserve"> REF _Ref524958715 \r \h </w:instrText>
      </w:r>
      <w:r w:rsidR="00044332">
        <w:fldChar w:fldCharType="separate"/>
      </w:r>
      <w:r w:rsidR="005833FA">
        <w:t>Schedule 5</w:t>
      </w:r>
      <w:r w:rsidR="00044332">
        <w:fldChar w:fldCharType="end"/>
      </w:r>
      <w:r w:rsidR="00044332">
        <w:t xml:space="preserve"> </w:t>
      </w:r>
      <w:r w:rsidRPr="00D147BB">
        <w:t>(Payment and Performance Monitoring System).</w:t>
      </w:r>
    </w:p>
    <w:p w14:paraId="73F1004F" w14:textId="77777777" w:rsidR="007C25A8" w:rsidRPr="00D147BB" w:rsidRDefault="007C25A8" w:rsidP="007C25A8">
      <w:pPr>
        <w:pStyle w:val="Level2"/>
      </w:pPr>
      <w:r w:rsidRPr="00D147BB">
        <w:t xml:space="preserve">Nothing in </w:t>
      </w:r>
      <w:r>
        <w:t>Clause</w:t>
      </w:r>
      <w:r w:rsidRPr="00D147BB">
        <w:t xml:space="preserve"> </w:t>
      </w:r>
      <w:r w:rsidR="001A6596">
        <w:fldChar w:fldCharType="begin"/>
      </w:r>
      <w:r w:rsidR="001A6596">
        <w:instrText xml:space="preserve"> REF _Ref525546281 \r \h </w:instrText>
      </w:r>
      <w:r w:rsidR="001A6596">
        <w:fldChar w:fldCharType="separate"/>
      </w:r>
      <w:r w:rsidR="005833FA">
        <w:t>71.3</w:t>
      </w:r>
      <w:r w:rsidR="001A6596">
        <w:fldChar w:fldCharType="end"/>
      </w:r>
      <w:r w:rsidRPr="00D147BB">
        <w:t xml:space="preserve"> (Common Law Rights of the Authority) shall prevent or restrict the right of the Authority to seek injunctive relief or a decree of specific performance or other discretionary remedies of the court.</w:t>
      </w:r>
    </w:p>
    <w:p w14:paraId="73F10050" w14:textId="77777777" w:rsidR="007C25A8" w:rsidRPr="00597AD4" w:rsidRDefault="007C25A8" w:rsidP="00597AD4">
      <w:pPr>
        <w:pStyle w:val="Body2"/>
        <w:rPr>
          <w:b/>
        </w:rPr>
      </w:pPr>
      <w:r w:rsidRPr="00597AD4">
        <w:rPr>
          <w:b/>
        </w:rPr>
        <w:t>No Breach</w:t>
      </w:r>
    </w:p>
    <w:p w14:paraId="73F10051" w14:textId="77777777" w:rsidR="007C25A8" w:rsidRPr="00D147BB" w:rsidRDefault="00F24ECD" w:rsidP="00597AD4">
      <w:pPr>
        <w:pStyle w:val="Level2"/>
      </w:pPr>
      <w:r>
        <w:t xml:space="preserve">The </w:t>
      </w:r>
      <w:r w:rsidR="00225E45">
        <w:t>Operator</w:t>
      </w:r>
      <w:r w:rsidR="007C25A8" w:rsidRPr="00D147BB">
        <w:t xml:space="preserve"> shall not be held to be failing to comply with its obligations under this Agreement to the extent that such failure to comply is a result of the Authority's breach of its obligations hereunder.</w:t>
      </w:r>
    </w:p>
    <w:p w14:paraId="73F10052" w14:textId="77777777" w:rsidR="007C25A8" w:rsidRPr="00597AD4" w:rsidRDefault="007C25A8" w:rsidP="00597AD4">
      <w:pPr>
        <w:pStyle w:val="Body2"/>
        <w:rPr>
          <w:b/>
        </w:rPr>
      </w:pPr>
      <w:r w:rsidRPr="00597AD4">
        <w:rPr>
          <w:b/>
        </w:rPr>
        <w:t>Indirect Losses</w:t>
      </w:r>
    </w:p>
    <w:p w14:paraId="73F10053" w14:textId="77777777" w:rsidR="007C25A8" w:rsidRPr="007C25A8" w:rsidRDefault="007C25A8" w:rsidP="00597AD4">
      <w:pPr>
        <w:pStyle w:val="Level2"/>
        <w:rPr>
          <w:rStyle w:val="Level1asHeadingtext"/>
          <w:b w:val="0"/>
          <w:bCs w:val="0"/>
          <w:caps w:val="0"/>
        </w:rPr>
      </w:pPr>
      <w:r w:rsidRPr="00D147BB">
        <w:t xml:space="preserve">Save where stated to the contrary, the indemnities under this Agreement shall not apply and (without prejudice to the Authority's rights under the Payment and Performance Monitoring System) there shall be no right to claim damages for breach of this Agreement, in tort or on any other basis whatsoever, to the extent that any loss claimed by either party is for Indirect Losses.  The Authority agrees that, notwithstanding the foregoing, any Losses of </w:t>
      </w:r>
      <w:r w:rsidR="00F24ECD">
        <w:t xml:space="preserve">the </w:t>
      </w:r>
      <w:r w:rsidR="00225E45">
        <w:t>Operator</w:t>
      </w:r>
      <w:r w:rsidRPr="00D147BB">
        <w:t xml:space="preserve"> arising under the Sub-Contracts as originally executed (or as amended in accordance with the terms of this Agreement) which are not of themselves Indirect Losses, shall not be excluded from such a claim solely by reason of this </w:t>
      </w:r>
      <w:r>
        <w:t>Clause</w:t>
      </w:r>
      <w:r w:rsidRPr="00D147BB">
        <w:t xml:space="preserve"> </w:t>
      </w:r>
      <w:r w:rsidRPr="00D147BB">
        <w:fldChar w:fldCharType="begin"/>
      </w:r>
      <w:r w:rsidRPr="00D147BB">
        <w:instrText xml:space="preserve"> REF _Ref321861882 \w \h  \* MERGEFORMAT </w:instrText>
      </w:r>
      <w:r w:rsidRPr="00D147BB">
        <w:fldChar w:fldCharType="separate"/>
      </w:r>
      <w:r w:rsidR="005833FA">
        <w:t>71</w:t>
      </w:r>
      <w:r w:rsidRPr="00D147BB">
        <w:fldChar w:fldCharType="end"/>
      </w:r>
      <w:r w:rsidRPr="00D147BB">
        <w:t>.</w:t>
      </w:r>
    </w:p>
    <w:p w14:paraId="73F10054" w14:textId="77777777" w:rsidR="002C344F" w:rsidRPr="008A0661" w:rsidRDefault="00562030" w:rsidP="002C344F">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_Ref433776480 \r </w:instrText>
      </w:r>
      <w:r>
        <w:fldChar w:fldCharType="separate"/>
      </w:r>
      <w:bookmarkStart w:id="793" w:name="_Toc66951368"/>
      <w:r w:rsidR="005833FA">
        <w:instrText>72</w:instrText>
      </w:r>
      <w:r>
        <w:fldChar w:fldCharType="end"/>
      </w:r>
      <w:r>
        <w:tab/>
        <w:instrText>NO DOUBLE RECOVERY</w:instrText>
      </w:r>
      <w:bookmarkEnd w:id="793"/>
      <w:r w:rsidRPr="00562030">
        <w:instrText xml:space="preserve">" \l1 </w:instrText>
      </w:r>
      <w:r>
        <w:rPr>
          <w:rStyle w:val="Level1asHeadingtext"/>
        </w:rPr>
        <w:fldChar w:fldCharType="end"/>
      </w:r>
      <w:bookmarkStart w:id="794" w:name="_Ref321862497"/>
      <w:bookmarkStart w:id="795" w:name="_Ref433357925"/>
      <w:bookmarkStart w:id="796" w:name="_Ref433764260"/>
      <w:bookmarkStart w:id="797" w:name="_Ref433776480"/>
      <w:r w:rsidR="002C344F" w:rsidRPr="008A0661">
        <w:rPr>
          <w:rStyle w:val="Level1asHeadingtext"/>
        </w:rPr>
        <w:t>No Double Recovery</w:t>
      </w:r>
      <w:bookmarkEnd w:id="794"/>
      <w:bookmarkEnd w:id="795"/>
      <w:bookmarkEnd w:id="796"/>
      <w:bookmarkEnd w:id="797"/>
    </w:p>
    <w:p w14:paraId="73F10055" w14:textId="77777777" w:rsidR="002C344F" w:rsidRPr="00D147BB" w:rsidRDefault="002C344F" w:rsidP="002C344F">
      <w:pPr>
        <w:pStyle w:val="Body1"/>
      </w:pPr>
      <w:r w:rsidRPr="00D147BB">
        <w:t>Notwithstanding any other provisions of this Agreement, neither party shall be entitled to recover compensation or make a claim under this Agreement in respect of any loss that it has incurred to the extent that it has already been compensated in respect of that loss pursuant to this Agreement or otherwise.</w:t>
      </w:r>
    </w:p>
    <w:p w14:paraId="73F10056" w14:textId="77777777" w:rsidR="002C344F" w:rsidRPr="008A0661" w:rsidRDefault="00562030" w:rsidP="002C344F">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_Ref433776526 \r </w:instrText>
      </w:r>
      <w:r>
        <w:fldChar w:fldCharType="separate"/>
      </w:r>
      <w:bookmarkStart w:id="798" w:name="_Toc66951369"/>
      <w:r w:rsidR="005833FA">
        <w:instrText>73</w:instrText>
      </w:r>
      <w:r>
        <w:fldChar w:fldCharType="end"/>
      </w:r>
      <w:r>
        <w:tab/>
        <w:instrText>COUNTERPARTS</w:instrText>
      </w:r>
      <w:bookmarkEnd w:id="798"/>
      <w:r w:rsidRPr="00562030">
        <w:instrText xml:space="preserve">" \l1 </w:instrText>
      </w:r>
      <w:r>
        <w:rPr>
          <w:rStyle w:val="Level1asHeadingtext"/>
        </w:rPr>
        <w:fldChar w:fldCharType="end"/>
      </w:r>
      <w:bookmarkStart w:id="799" w:name="_Ref433357975"/>
      <w:bookmarkStart w:id="800" w:name="_Ref433764323"/>
      <w:bookmarkStart w:id="801" w:name="_Ref433776526"/>
      <w:r w:rsidR="002C344F" w:rsidRPr="008A0661">
        <w:rPr>
          <w:rStyle w:val="Level1asHeadingtext"/>
        </w:rPr>
        <w:t>Counterparts</w:t>
      </w:r>
      <w:bookmarkEnd w:id="799"/>
      <w:bookmarkEnd w:id="800"/>
      <w:bookmarkEnd w:id="801"/>
    </w:p>
    <w:p w14:paraId="73F10057" w14:textId="77777777" w:rsidR="002C344F" w:rsidRPr="00D147BB" w:rsidRDefault="002C344F" w:rsidP="002C344F">
      <w:pPr>
        <w:pStyle w:val="Body1"/>
      </w:pPr>
      <w:r w:rsidRPr="00D147BB">
        <w:t>This Agreement may be executed in any number of counterparts, all of which when taken together shall constitute one and the same instrument.</w:t>
      </w:r>
    </w:p>
    <w:p w14:paraId="73F10058" w14:textId="77777777" w:rsidR="002C344F" w:rsidRPr="008A0661" w:rsidRDefault="00562030" w:rsidP="002C344F">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_Ref433776558 \r </w:instrText>
      </w:r>
      <w:r>
        <w:fldChar w:fldCharType="separate"/>
      </w:r>
      <w:bookmarkStart w:id="802" w:name="_Toc66951370"/>
      <w:r w:rsidR="005833FA">
        <w:instrText>74</w:instrText>
      </w:r>
      <w:r>
        <w:fldChar w:fldCharType="end"/>
      </w:r>
      <w:r>
        <w:tab/>
        <w:instrText>CAPACITY</w:instrText>
      </w:r>
      <w:bookmarkEnd w:id="802"/>
      <w:r w:rsidRPr="00562030">
        <w:instrText xml:space="preserve">" \l1 </w:instrText>
      </w:r>
      <w:r>
        <w:rPr>
          <w:rStyle w:val="Level1asHeadingtext"/>
        </w:rPr>
        <w:fldChar w:fldCharType="end"/>
      </w:r>
      <w:bookmarkStart w:id="803" w:name="_Ref321862519"/>
      <w:bookmarkStart w:id="804" w:name="_Ref433358005"/>
      <w:bookmarkStart w:id="805" w:name="_Ref433764369"/>
      <w:bookmarkStart w:id="806" w:name="_Ref433776558"/>
      <w:r w:rsidR="002C344F" w:rsidRPr="008A0661">
        <w:rPr>
          <w:rStyle w:val="Level1asHeadingtext"/>
        </w:rPr>
        <w:t>Capacity</w:t>
      </w:r>
      <w:bookmarkEnd w:id="803"/>
      <w:bookmarkEnd w:id="804"/>
      <w:bookmarkEnd w:id="805"/>
      <w:bookmarkEnd w:id="806"/>
    </w:p>
    <w:p w14:paraId="73F10059" w14:textId="77777777" w:rsidR="002C344F" w:rsidRPr="002C344F" w:rsidRDefault="002C344F" w:rsidP="002C344F">
      <w:pPr>
        <w:pStyle w:val="Body1"/>
        <w:rPr>
          <w:rStyle w:val="Level1asHeadingtext"/>
          <w:b w:val="0"/>
          <w:bCs w:val="0"/>
          <w:caps w:val="0"/>
        </w:rPr>
      </w:pPr>
      <w:r w:rsidRPr="00D147BB">
        <w:t xml:space="preserve">Save as otherwise expressly provided, the obligations of the Authority under this Agreement are obligations of the Authority in its capacity as a contracting counterparty and nothing in this Agreement shall operate as an obligation upon, or in any other way fetter or constrain the Authority in any other statutory capacity as a Relevant Authority, nor shall the exercise by the Authority of its duties and powers in any other statutory capacity as a Relevant Authority lead to any liability under this Agreement (howsoever arising) on the part of the Authority to </w:t>
      </w:r>
      <w:r w:rsidR="00F24ECD">
        <w:t xml:space="preserve">the </w:t>
      </w:r>
      <w:r w:rsidR="00225E45">
        <w:t>Operator</w:t>
      </w:r>
      <w:r w:rsidRPr="00D147BB">
        <w:t>.</w:t>
      </w:r>
    </w:p>
    <w:p w14:paraId="73F1005A" w14:textId="77777777" w:rsidR="002C344F" w:rsidRPr="008A0661" w:rsidRDefault="00562030" w:rsidP="002C344F">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_Ref433776604 \r </w:instrText>
      </w:r>
      <w:r>
        <w:fldChar w:fldCharType="separate"/>
      </w:r>
      <w:bookmarkStart w:id="807" w:name="_Toc66951371"/>
      <w:r w:rsidR="005833FA">
        <w:instrText>75</w:instrText>
      </w:r>
      <w:r>
        <w:fldChar w:fldCharType="end"/>
      </w:r>
      <w:r>
        <w:tab/>
        <w:instrText>INTEREST ON LATE PAYMENT</w:instrText>
      </w:r>
      <w:bookmarkEnd w:id="807"/>
      <w:r w:rsidRPr="00562030">
        <w:instrText xml:space="preserve">" \l1 </w:instrText>
      </w:r>
      <w:r>
        <w:rPr>
          <w:rStyle w:val="Level1asHeadingtext"/>
        </w:rPr>
        <w:fldChar w:fldCharType="end"/>
      </w:r>
      <w:bookmarkStart w:id="808" w:name="_Ref321834494"/>
      <w:bookmarkStart w:id="809" w:name="_Ref433357801"/>
      <w:bookmarkStart w:id="810" w:name="_Ref433764434"/>
      <w:bookmarkStart w:id="811" w:name="_Ref433776604"/>
      <w:r w:rsidR="002C344F" w:rsidRPr="008A0661">
        <w:rPr>
          <w:rStyle w:val="Level1asHeadingtext"/>
        </w:rPr>
        <w:t>Interest on Late Payment</w:t>
      </w:r>
      <w:bookmarkEnd w:id="808"/>
      <w:bookmarkEnd w:id="809"/>
      <w:bookmarkEnd w:id="810"/>
      <w:bookmarkEnd w:id="811"/>
    </w:p>
    <w:p w14:paraId="73F1005B" w14:textId="77777777" w:rsidR="002C344F" w:rsidRPr="00D147BB" w:rsidRDefault="002C344F" w:rsidP="002C344F">
      <w:pPr>
        <w:pStyle w:val="Body1"/>
      </w:pPr>
      <w:r w:rsidRPr="00D147BB">
        <w:t xml:space="preserve">Save where otherwise specifically provided, where any payment or sum of money due from </w:t>
      </w:r>
      <w:r w:rsidR="00F24ECD">
        <w:t xml:space="preserve">the </w:t>
      </w:r>
      <w:r w:rsidR="00225E45">
        <w:t>Operator</w:t>
      </w:r>
      <w:r w:rsidRPr="00D147BB">
        <w:t xml:space="preserve"> to the Authority or from the Authority to </w:t>
      </w:r>
      <w:r w:rsidR="00F24ECD">
        <w:t xml:space="preserve">the </w:t>
      </w:r>
      <w:r w:rsidR="00225E45">
        <w:t>Operator</w:t>
      </w:r>
      <w:r w:rsidRPr="00D147BB">
        <w:t xml:space="preserve"> under any provision of this Agreement is not paid on the due date, it shall bear interest thereon at the Prescribed Rate from the due date (whether before or after any judgement) until actual payment and it is agreed between the parties that the Prescribed Rate and the provisions of this Agreement relating to the payment of compensation on termination of this Agreement following the occurrence of an Authority Default provide </w:t>
      </w:r>
      <w:r w:rsidR="00F24ECD">
        <w:t xml:space="preserve">the </w:t>
      </w:r>
      <w:r w:rsidR="00225E45">
        <w:t>Operator</w:t>
      </w:r>
      <w:r w:rsidRPr="00D147BB">
        <w:t xml:space="preserve"> with a substantial remedy pursuant to Sections 8 and 9 of the Late Payment of Commercial Debts (Interest) Act 1998.</w:t>
      </w:r>
    </w:p>
    <w:p w14:paraId="73F1005C" w14:textId="77777777" w:rsidR="002C344F" w:rsidRPr="008A0661" w:rsidRDefault="00562030" w:rsidP="002C344F">
      <w:pPr>
        <w:pStyle w:val="Level1"/>
        <w:keepNext/>
        <w:rPr>
          <w:rStyle w:val="Level1asHeadingtext"/>
        </w:rPr>
      </w:pPr>
      <w:r>
        <w:rPr>
          <w:rStyle w:val="Level1asHeadingtext"/>
        </w:rPr>
        <w:fldChar w:fldCharType="begin"/>
      </w:r>
      <w:r w:rsidRPr="00562030">
        <w:instrText xml:space="preserve">  TC "</w:instrText>
      </w:r>
      <w:r>
        <w:fldChar w:fldCharType="begin"/>
      </w:r>
      <w:r w:rsidRPr="00562030">
        <w:instrText xml:space="preserve"> REF _Ref433776682 \r </w:instrText>
      </w:r>
      <w:r>
        <w:fldChar w:fldCharType="separate"/>
      </w:r>
      <w:bookmarkStart w:id="812" w:name="_Toc66951372"/>
      <w:r w:rsidR="005833FA">
        <w:instrText>76</w:instrText>
      </w:r>
      <w:r>
        <w:fldChar w:fldCharType="end"/>
      </w:r>
      <w:r>
        <w:tab/>
        <w:instrText>GOVERNING LAW AND JURISDICTION</w:instrText>
      </w:r>
      <w:bookmarkEnd w:id="812"/>
      <w:r w:rsidRPr="00562030">
        <w:instrText xml:space="preserve">" \l1 </w:instrText>
      </w:r>
      <w:r>
        <w:rPr>
          <w:rStyle w:val="Level1asHeadingtext"/>
        </w:rPr>
        <w:fldChar w:fldCharType="end"/>
      </w:r>
      <w:bookmarkStart w:id="813" w:name="_Ref321861875"/>
      <w:bookmarkStart w:id="814" w:name="_Ref433357849"/>
      <w:bookmarkStart w:id="815" w:name="_Ref433764494"/>
      <w:bookmarkStart w:id="816" w:name="_Ref433776682"/>
      <w:r w:rsidR="002C344F" w:rsidRPr="008A0661">
        <w:rPr>
          <w:rStyle w:val="Level1asHeadingtext"/>
        </w:rPr>
        <w:t>Governing Law and Jurisdiction</w:t>
      </w:r>
      <w:bookmarkEnd w:id="813"/>
      <w:bookmarkEnd w:id="814"/>
      <w:bookmarkEnd w:id="815"/>
      <w:bookmarkEnd w:id="816"/>
    </w:p>
    <w:p w14:paraId="73F1005D" w14:textId="77777777" w:rsidR="002C344F" w:rsidRDefault="002C344F" w:rsidP="002C344F">
      <w:pPr>
        <w:pStyle w:val="Body1"/>
      </w:pPr>
      <w:r w:rsidRPr="00D147BB">
        <w:t xml:space="preserve">The Agreement shall be governed by and construed in all respects in accordance with the laws of England and Wales.  Subject to </w:t>
      </w:r>
      <w:r>
        <w:t>Clause</w:t>
      </w:r>
      <w:r w:rsidRPr="00D147BB">
        <w:t xml:space="preserve"> </w:t>
      </w:r>
      <w:r w:rsidRPr="00D147BB">
        <w:fldChar w:fldCharType="begin"/>
      </w:r>
      <w:r w:rsidRPr="00D147BB">
        <w:instrText xml:space="preserve">  REF _Ref321861588 \w \h \* MERGEFORMAT </w:instrText>
      </w:r>
      <w:r w:rsidRPr="00D147BB">
        <w:fldChar w:fldCharType="separate"/>
      </w:r>
      <w:r w:rsidR="005833FA">
        <w:t>70</w:t>
      </w:r>
      <w:r w:rsidRPr="00D147BB">
        <w:fldChar w:fldCharType="end"/>
      </w:r>
      <w:r w:rsidRPr="00D147BB">
        <w:t xml:space="preserve"> (Dispute Resolution), the English Courts shall have exclusive jurisdiction to settle any disputes which may arise out of or in </w:t>
      </w:r>
      <w:r>
        <w:t>connection with this Agreement.</w:t>
      </w:r>
    </w:p>
    <w:p w14:paraId="73F1005E" w14:textId="77777777" w:rsidR="002C344F" w:rsidRDefault="002C344F" w:rsidP="00890475">
      <w:pPr>
        <w:pStyle w:val="Body"/>
      </w:pPr>
    </w:p>
    <w:p w14:paraId="73F1005F" w14:textId="77777777" w:rsidR="002C344F" w:rsidRDefault="002C344F" w:rsidP="00890475">
      <w:pPr>
        <w:pStyle w:val="Body"/>
      </w:pPr>
    </w:p>
    <w:p w14:paraId="73F10060" w14:textId="77777777" w:rsidR="002C344F" w:rsidRDefault="002C344F" w:rsidP="00890475">
      <w:pPr>
        <w:pStyle w:val="Body"/>
      </w:pPr>
    </w:p>
    <w:p w14:paraId="73F10061" w14:textId="77777777" w:rsidR="002C344F" w:rsidRPr="002C344F" w:rsidRDefault="002C344F" w:rsidP="00890475">
      <w:pPr>
        <w:pStyle w:val="Body"/>
        <w:rPr>
          <w:rStyle w:val="Level1asHeadingtext"/>
          <w:b w:val="0"/>
          <w:bCs w:val="0"/>
          <w:caps w:val="0"/>
        </w:rPr>
      </w:pPr>
    </w:p>
    <w:p w14:paraId="73F10062" w14:textId="77777777" w:rsidR="007C25A8" w:rsidRDefault="007C25A8" w:rsidP="00890475">
      <w:pPr>
        <w:pStyle w:val="Body"/>
      </w:pPr>
    </w:p>
    <w:p w14:paraId="73F10063" w14:textId="77777777" w:rsidR="00F85C0E" w:rsidRDefault="00F85C0E">
      <w:pPr>
        <w:adjustRightInd/>
        <w:jc w:val="left"/>
      </w:pPr>
      <w:r>
        <w:br w:type="page"/>
      </w:r>
    </w:p>
    <w:bookmarkStart w:id="817" w:name="_Ref433568996"/>
    <w:bookmarkStart w:id="818" w:name="_Ref524958641"/>
    <w:bookmarkEnd w:id="817"/>
    <w:bookmarkEnd w:id="818"/>
    <w:p w14:paraId="73F10064" w14:textId="77777777" w:rsidR="005D77FB" w:rsidRDefault="00562030" w:rsidP="007C566A">
      <w:pPr>
        <w:pStyle w:val="Schedule"/>
        <w:numPr>
          <w:ilvl w:val="0"/>
          <w:numId w:val="58"/>
        </w:numPr>
      </w:pPr>
      <w:r>
        <w:fldChar w:fldCharType="begin"/>
      </w:r>
      <w:r w:rsidRPr="00562030">
        <w:instrText xml:space="preserve">  TC "</w:instrText>
      </w:r>
      <w:r>
        <w:fldChar w:fldCharType="begin"/>
      </w:r>
      <w:r w:rsidRPr="00562030">
        <w:instrText xml:space="preserve"> REF _Ref433568996 \r\* UPPER </w:instrText>
      </w:r>
      <w:r>
        <w:fldChar w:fldCharType="separate"/>
      </w:r>
      <w:bookmarkStart w:id="819" w:name="_Toc66951373"/>
      <w:r w:rsidR="005833FA">
        <w:instrText>SCHEDULE 1</w:instrText>
      </w:r>
      <w:r>
        <w:fldChar w:fldCharType="end"/>
      </w:r>
      <w:r>
        <w:instrText xml:space="preserve"> - SERVICES SPECIFICATION</w:instrText>
      </w:r>
      <w:bookmarkEnd w:id="819"/>
      <w:r w:rsidRPr="00562030">
        <w:instrText xml:space="preserve">" \l4 </w:instrText>
      </w:r>
      <w:r>
        <w:fldChar w:fldCharType="end"/>
      </w:r>
    </w:p>
    <w:p w14:paraId="73F10065" w14:textId="77777777" w:rsidR="005D77FB" w:rsidRDefault="005D77FB" w:rsidP="005D77FB">
      <w:pPr>
        <w:pStyle w:val="SubHeading"/>
      </w:pPr>
      <w:r>
        <w:t>services specification</w:t>
      </w:r>
    </w:p>
    <w:p w14:paraId="73F10066" w14:textId="77777777" w:rsidR="005D77FB" w:rsidRDefault="005D77FB" w:rsidP="005D77FB">
      <w:pPr>
        <w:pStyle w:val="Body"/>
      </w:pPr>
    </w:p>
    <w:p w14:paraId="73F10067" w14:textId="77777777" w:rsidR="005D77FB" w:rsidRDefault="005D77FB" w:rsidP="005D77FB">
      <w:pPr>
        <w:pStyle w:val="Body"/>
      </w:pPr>
    </w:p>
    <w:p w14:paraId="73F10068" w14:textId="77777777" w:rsidR="005D77FB" w:rsidRDefault="005D77FB" w:rsidP="005D77FB">
      <w:pPr>
        <w:adjustRightInd/>
        <w:jc w:val="left"/>
      </w:pPr>
      <w:r>
        <w:br w:type="page"/>
      </w:r>
    </w:p>
    <w:bookmarkStart w:id="820" w:name="_Ref433569058"/>
    <w:bookmarkStart w:id="821" w:name="_Ref526320094"/>
    <w:bookmarkStart w:id="822" w:name="_Ref526444926"/>
    <w:bookmarkEnd w:id="820"/>
    <w:bookmarkEnd w:id="821"/>
    <w:p w14:paraId="73F10069" w14:textId="77777777" w:rsidR="005D77FB" w:rsidRDefault="00562030" w:rsidP="005D77FB">
      <w:pPr>
        <w:pStyle w:val="Schedule"/>
      </w:pPr>
      <w:r>
        <w:fldChar w:fldCharType="begin"/>
      </w:r>
      <w:r w:rsidRPr="00562030">
        <w:instrText xml:space="preserve">  TC "</w:instrText>
      </w:r>
      <w:r>
        <w:fldChar w:fldCharType="begin"/>
      </w:r>
      <w:r w:rsidRPr="00562030">
        <w:instrText xml:space="preserve"> REF _Ref433569058 \r\* UPPER </w:instrText>
      </w:r>
      <w:r>
        <w:fldChar w:fldCharType="separate"/>
      </w:r>
      <w:bookmarkStart w:id="823" w:name="_Toc66951374"/>
      <w:r w:rsidR="005833FA">
        <w:instrText>SCHEDULE 2</w:instrText>
      </w:r>
      <w:r>
        <w:fldChar w:fldCharType="end"/>
      </w:r>
      <w:r>
        <w:instrText xml:space="preserve"> - SERVICE DELIVERY PROPOSALS</w:instrText>
      </w:r>
      <w:bookmarkEnd w:id="823"/>
      <w:r w:rsidRPr="00562030">
        <w:instrText xml:space="preserve">" \l4 </w:instrText>
      </w:r>
      <w:r>
        <w:fldChar w:fldCharType="end"/>
      </w:r>
      <w:bookmarkEnd w:id="822"/>
    </w:p>
    <w:p w14:paraId="73F1006A" w14:textId="77777777" w:rsidR="005D77FB" w:rsidRDefault="005D77FB" w:rsidP="005D77FB">
      <w:pPr>
        <w:pStyle w:val="SubHeading"/>
      </w:pPr>
      <w:r>
        <w:t>service delivery proposals</w:t>
      </w:r>
    </w:p>
    <w:p w14:paraId="73F1006B" w14:textId="77777777" w:rsidR="005D77FB" w:rsidRDefault="005D77FB" w:rsidP="005D77FB">
      <w:pPr>
        <w:pStyle w:val="Body"/>
      </w:pPr>
    </w:p>
    <w:p w14:paraId="73F1006C" w14:textId="77777777" w:rsidR="005D77FB" w:rsidRDefault="005D77FB" w:rsidP="005D77FB">
      <w:pPr>
        <w:pStyle w:val="Body"/>
      </w:pPr>
    </w:p>
    <w:p w14:paraId="73F1006D" w14:textId="77777777" w:rsidR="005D77FB" w:rsidRDefault="005D77FB" w:rsidP="005D77FB">
      <w:pPr>
        <w:pStyle w:val="Body"/>
      </w:pPr>
    </w:p>
    <w:p w14:paraId="73F1006E" w14:textId="77777777" w:rsidR="005D77FB" w:rsidRDefault="005D77FB" w:rsidP="005D77FB">
      <w:pPr>
        <w:adjustRightInd/>
        <w:jc w:val="left"/>
      </w:pPr>
      <w:r>
        <w:br w:type="page"/>
      </w:r>
    </w:p>
    <w:bookmarkStart w:id="824" w:name="_Ref433569105"/>
    <w:bookmarkStart w:id="825" w:name="_Ref525544160"/>
    <w:bookmarkEnd w:id="824"/>
    <w:bookmarkEnd w:id="825"/>
    <w:p w14:paraId="73F1006F" w14:textId="77777777" w:rsidR="005D77FB" w:rsidRDefault="00562030" w:rsidP="005D77FB">
      <w:pPr>
        <w:pStyle w:val="Schedule"/>
      </w:pPr>
      <w:r>
        <w:fldChar w:fldCharType="begin"/>
      </w:r>
      <w:r w:rsidRPr="00562030">
        <w:instrText xml:space="preserve">  TC "</w:instrText>
      </w:r>
      <w:r>
        <w:fldChar w:fldCharType="begin"/>
      </w:r>
      <w:r w:rsidRPr="00562030">
        <w:instrText xml:space="preserve"> REF _Ref433569105 \r\* UPPER </w:instrText>
      </w:r>
      <w:r>
        <w:fldChar w:fldCharType="separate"/>
      </w:r>
      <w:bookmarkStart w:id="826" w:name="_Toc66951375"/>
      <w:r w:rsidR="005833FA">
        <w:instrText>SCHEDULE 3</w:instrText>
      </w:r>
      <w:r>
        <w:fldChar w:fldCharType="end"/>
      </w:r>
      <w:r>
        <w:instrText xml:space="preserve"> - [FACILITY/FACILITIES]</w:instrText>
      </w:r>
      <w:bookmarkEnd w:id="826"/>
      <w:r w:rsidRPr="00562030">
        <w:instrText xml:space="preserve">" \l4 </w:instrText>
      </w:r>
      <w:r>
        <w:fldChar w:fldCharType="end"/>
      </w:r>
    </w:p>
    <w:p w14:paraId="73F10070" w14:textId="77777777" w:rsidR="005D77FB" w:rsidRDefault="005D77FB" w:rsidP="005D77FB">
      <w:pPr>
        <w:pStyle w:val="SubHeading"/>
      </w:pPr>
      <w:r>
        <w:t>[facility/facilities]</w:t>
      </w:r>
    </w:p>
    <w:tbl>
      <w:tblPr>
        <w:tblStyle w:val="TableGrid"/>
        <w:tblW w:w="0" w:type="auto"/>
        <w:tblLook w:val="04A0" w:firstRow="1" w:lastRow="0" w:firstColumn="1" w:lastColumn="0" w:noHBand="0" w:noVBand="1"/>
      </w:tblPr>
      <w:tblGrid>
        <w:gridCol w:w="8495"/>
      </w:tblGrid>
      <w:tr w:rsidR="005D77FB" w14:paraId="73F10072" w14:textId="77777777" w:rsidTr="0031259F">
        <w:tc>
          <w:tcPr>
            <w:tcW w:w="8721" w:type="dxa"/>
          </w:tcPr>
          <w:p w14:paraId="73F10071" w14:textId="77777777" w:rsidR="005D77FB" w:rsidRDefault="005D77FB" w:rsidP="0031259F">
            <w:pPr>
              <w:pStyle w:val="Body"/>
              <w:rPr>
                <w:b/>
              </w:rPr>
            </w:pPr>
            <w:r w:rsidRPr="00702DFD">
              <w:rPr>
                <w:b/>
              </w:rPr>
              <w:t>Facility (including address)</w:t>
            </w:r>
          </w:p>
        </w:tc>
      </w:tr>
      <w:tr w:rsidR="005D77FB" w14:paraId="73F10074" w14:textId="77777777" w:rsidTr="0031259F">
        <w:tc>
          <w:tcPr>
            <w:tcW w:w="8721" w:type="dxa"/>
          </w:tcPr>
          <w:p w14:paraId="73F10073" w14:textId="77777777" w:rsidR="005D77FB" w:rsidRDefault="005D77FB" w:rsidP="0031259F">
            <w:pPr>
              <w:pStyle w:val="Body"/>
              <w:rPr>
                <w:b/>
              </w:rPr>
            </w:pPr>
          </w:p>
        </w:tc>
      </w:tr>
      <w:tr w:rsidR="005D77FB" w14:paraId="73F10076" w14:textId="77777777" w:rsidTr="0031259F">
        <w:tc>
          <w:tcPr>
            <w:tcW w:w="8721" w:type="dxa"/>
          </w:tcPr>
          <w:p w14:paraId="73F10075" w14:textId="77777777" w:rsidR="005D77FB" w:rsidRDefault="005D77FB" w:rsidP="0031259F">
            <w:pPr>
              <w:pStyle w:val="Body"/>
              <w:rPr>
                <w:b/>
              </w:rPr>
            </w:pPr>
          </w:p>
        </w:tc>
      </w:tr>
      <w:tr w:rsidR="005D77FB" w14:paraId="73F10078" w14:textId="77777777" w:rsidTr="0031259F">
        <w:tc>
          <w:tcPr>
            <w:tcW w:w="8721" w:type="dxa"/>
          </w:tcPr>
          <w:p w14:paraId="73F10077" w14:textId="77777777" w:rsidR="005D77FB" w:rsidRDefault="005D77FB" w:rsidP="0031259F">
            <w:pPr>
              <w:pStyle w:val="Body"/>
              <w:rPr>
                <w:b/>
              </w:rPr>
            </w:pPr>
          </w:p>
        </w:tc>
      </w:tr>
      <w:tr w:rsidR="005D77FB" w14:paraId="73F1007A" w14:textId="77777777" w:rsidTr="0031259F">
        <w:tc>
          <w:tcPr>
            <w:tcW w:w="8721" w:type="dxa"/>
          </w:tcPr>
          <w:p w14:paraId="73F10079" w14:textId="77777777" w:rsidR="005D77FB" w:rsidRDefault="005D77FB" w:rsidP="0031259F">
            <w:pPr>
              <w:pStyle w:val="Body"/>
              <w:rPr>
                <w:b/>
              </w:rPr>
            </w:pPr>
          </w:p>
        </w:tc>
      </w:tr>
      <w:tr w:rsidR="005D77FB" w14:paraId="73F1007C" w14:textId="77777777" w:rsidTr="0031259F">
        <w:tc>
          <w:tcPr>
            <w:tcW w:w="8721" w:type="dxa"/>
          </w:tcPr>
          <w:p w14:paraId="73F1007B" w14:textId="77777777" w:rsidR="005D77FB" w:rsidRDefault="005D77FB" w:rsidP="0031259F">
            <w:pPr>
              <w:pStyle w:val="Body"/>
              <w:rPr>
                <w:b/>
              </w:rPr>
            </w:pPr>
          </w:p>
        </w:tc>
      </w:tr>
      <w:tr w:rsidR="005D77FB" w14:paraId="73F1007E" w14:textId="77777777" w:rsidTr="0031259F">
        <w:tc>
          <w:tcPr>
            <w:tcW w:w="8721" w:type="dxa"/>
          </w:tcPr>
          <w:p w14:paraId="73F1007D" w14:textId="77777777" w:rsidR="005D77FB" w:rsidRDefault="005D77FB" w:rsidP="0031259F">
            <w:pPr>
              <w:pStyle w:val="Body"/>
              <w:rPr>
                <w:b/>
              </w:rPr>
            </w:pPr>
          </w:p>
        </w:tc>
      </w:tr>
    </w:tbl>
    <w:p w14:paraId="73F1007F" w14:textId="77777777" w:rsidR="005D77FB" w:rsidRDefault="005D77FB" w:rsidP="005D77FB">
      <w:pPr>
        <w:pStyle w:val="Body"/>
        <w:rPr>
          <w:b/>
        </w:rPr>
      </w:pPr>
    </w:p>
    <w:p w14:paraId="73F10080" w14:textId="77777777" w:rsidR="005D77FB" w:rsidRPr="00702DFD" w:rsidRDefault="005D77FB" w:rsidP="005D77FB">
      <w:pPr>
        <w:pStyle w:val="Body"/>
        <w:rPr>
          <w:b/>
        </w:rPr>
      </w:pPr>
    </w:p>
    <w:p w14:paraId="73F10081" w14:textId="77777777" w:rsidR="005D77FB" w:rsidRDefault="005D77FB" w:rsidP="005D77FB">
      <w:pPr>
        <w:pStyle w:val="Body"/>
      </w:pPr>
    </w:p>
    <w:p w14:paraId="73F10082" w14:textId="77777777" w:rsidR="005D77FB" w:rsidRDefault="005D77FB" w:rsidP="005D77FB">
      <w:pPr>
        <w:adjustRightInd/>
        <w:jc w:val="left"/>
      </w:pPr>
      <w:r>
        <w:br w:type="page"/>
      </w:r>
    </w:p>
    <w:bookmarkStart w:id="827" w:name="_Ref433569136"/>
    <w:bookmarkStart w:id="828" w:name="_Ref526319536"/>
    <w:bookmarkEnd w:id="827"/>
    <w:bookmarkEnd w:id="828"/>
    <w:p w14:paraId="73F10083" w14:textId="77777777" w:rsidR="005D77FB" w:rsidRDefault="00562030" w:rsidP="005D77FB">
      <w:pPr>
        <w:pStyle w:val="Schedule"/>
      </w:pPr>
      <w:r>
        <w:fldChar w:fldCharType="begin"/>
      </w:r>
      <w:r w:rsidRPr="00562030">
        <w:instrText xml:space="preserve">  TC "</w:instrText>
      </w:r>
      <w:r>
        <w:fldChar w:fldCharType="begin"/>
      </w:r>
      <w:r w:rsidRPr="00562030">
        <w:instrText xml:space="preserve"> REF _Ref433569136 \r\* UPPER </w:instrText>
      </w:r>
      <w:r>
        <w:fldChar w:fldCharType="separate"/>
      </w:r>
      <w:bookmarkStart w:id="829" w:name="_Toc66951376"/>
      <w:r w:rsidR="005833FA">
        <w:instrText>SCHEDULE 4</w:instrText>
      </w:r>
      <w:r>
        <w:fldChar w:fldCharType="end"/>
      </w:r>
      <w:r>
        <w:instrText xml:space="preserve"> - SITE PLAN[S]</w:instrText>
      </w:r>
      <w:bookmarkEnd w:id="829"/>
      <w:r w:rsidRPr="00562030">
        <w:instrText xml:space="preserve">" \l4 </w:instrText>
      </w:r>
      <w:r>
        <w:fldChar w:fldCharType="end"/>
      </w:r>
    </w:p>
    <w:p w14:paraId="73F10084" w14:textId="77777777" w:rsidR="005D77FB" w:rsidRDefault="005D77FB" w:rsidP="005D77FB">
      <w:pPr>
        <w:pStyle w:val="SubHeading"/>
      </w:pPr>
      <w:r>
        <w:t>site plan[s]</w:t>
      </w:r>
    </w:p>
    <w:p w14:paraId="73F10085" w14:textId="77777777" w:rsidR="005D77FB" w:rsidRDefault="005D77FB" w:rsidP="005D77FB">
      <w:pPr>
        <w:pStyle w:val="Body"/>
      </w:pPr>
      <w:r w:rsidRPr="0054062F">
        <w:rPr>
          <w:snapToGrid w:val="0"/>
          <w:highlight w:val="yellow"/>
        </w:rPr>
        <w:t>[                    ]</w:t>
      </w:r>
      <w:r w:rsidRPr="0054062F">
        <w:rPr>
          <w:snapToGrid w:val="0"/>
        </w:rPr>
        <w:t xml:space="preserve"> </w:t>
      </w:r>
    </w:p>
    <w:p w14:paraId="73F10086" w14:textId="77777777" w:rsidR="005D77FB" w:rsidRDefault="005D77FB" w:rsidP="005D77FB">
      <w:pPr>
        <w:pStyle w:val="Body"/>
      </w:pPr>
    </w:p>
    <w:p w14:paraId="73F10087" w14:textId="77777777" w:rsidR="005D77FB" w:rsidRDefault="005D77FB" w:rsidP="005D77FB">
      <w:pPr>
        <w:adjustRightInd/>
        <w:jc w:val="left"/>
      </w:pPr>
      <w:r>
        <w:br w:type="page"/>
      </w:r>
    </w:p>
    <w:bookmarkStart w:id="830" w:name="_Ref433569152"/>
    <w:bookmarkStart w:id="831" w:name="_Ref524958715"/>
    <w:bookmarkStart w:id="832" w:name="_Ref7614918"/>
    <w:bookmarkEnd w:id="830"/>
    <w:bookmarkEnd w:id="831"/>
    <w:p w14:paraId="73F10088" w14:textId="77777777" w:rsidR="005D77FB" w:rsidRDefault="00562030" w:rsidP="005D77FB">
      <w:pPr>
        <w:pStyle w:val="Schedule"/>
      </w:pPr>
      <w:r>
        <w:fldChar w:fldCharType="begin"/>
      </w:r>
      <w:r w:rsidRPr="00562030">
        <w:instrText xml:space="preserve">  TC "</w:instrText>
      </w:r>
      <w:r>
        <w:fldChar w:fldCharType="begin"/>
      </w:r>
      <w:r w:rsidRPr="00562030">
        <w:instrText xml:space="preserve"> REF _Ref433569152 \r\* UPPER </w:instrText>
      </w:r>
      <w:r>
        <w:fldChar w:fldCharType="separate"/>
      </w:r>
      <w:bookmarkStart w:id="833" w:name="_Toc66951377"/>
      <w:r w:rsidR="005833FA">
        <w:instrText>SCHEDULE 5</w:instrText>
      </w:r>
      <w:r>
        <w:fldChar w:fldCharType="end"/>
      </w:r>
      <w:r>
        <w:instrText xml:space="preserve"> - PAYMENT AND PERFORMANCE MONITORING SYSTEM</w:instrText>
      </w:r>
      <w:bookmarkEnd w:id="833"/>
      <w:r w:rsidRPr="00562030">
        <w:instrText xml:space="preserve">" \l4 </w:instrText>
      </w:r>
      <w:r>
        <w:fldChar w:fldCharType="end"/>
      </w:r>
      <w:bookmarkEnd w:id="832"/>
    </w:p>
    <w:p w14:paraId="73F10089" w14:textId="77777777" w:rsidR="00C51B99" w:rsidRDefault="005D77FB" w:rsidP="005D77FB">
      <w:pPr>
        <w:pStyle w:val="SubHeading"/>
      </w:pPr>
      <w:r>
        <w:t>payment and performance monitoring system</w:t>
      </w:r>
      <w:r w:rsidR="00C51B99">
        <w:t xml:space="preserve"> </w:t>
      </w:r>
    </w:p>
    <w:p w14:paraId="73F1008A" w14:textId="77777777" w:rsidR="00C51B99" w:rsidRPr="00C51B99" w:rsidRDefault="00C51B99" w:rsidP="00C51B99">
      <w:pPr>
        <w:pStyle w:val="Body"/>
        <w:rPr>
          <w:i/>
        </w:rPr>
      </w:pPr>
      <w:r w:rsidRPr="00C51B99">
        <w:rPr>
          <w:i/>
          <w:highlight w:val="yellow"/>
        </w:rPr>
        <w:t>[To be updated and inserted/referred to]</w:t>
      </w:r>
    </w:p>
    <w:p w14:paraId="73F1008B" w14:textId="77777777" w:rsidR="00C51B99" w:rsidRDefault="00C51B99">
      <w:pPr>
        <w:adjustRightInd/>
        <w:jc w:val="left"/>
        <w:rPr>
          <w:b/>
          <w:bCs/>
          <w:caps/>
        </w:rPr>
      </w:pPr>
      <w:r>
        <w:rPr>
          <w:caps/>
        </w:rPr>
        <w:br w:type="page"/>
      </w:r>
    </w:p>
    <w:p w14:paraId="73F1008C" w14:textId="77777777" w:rsidR="005D77FB" w:rsidRDefault="00B7132A" w:rsidP="005D77FB">
      <w:pPr>
        <w:pStyle w:val="Schedule"/>
      </w:pPr>
      <w:r>
        <w:fldChar w:fldCharType="begin"/>
      </w:r>
      <w:r w:rsidRPr="00B7132A">
        <w:instrText xml:space="preserve">  TC "</w:instrText>
      </w:r>
      <w:r>
        <w:fldChar w:fldCharType="begin"/>
      </w:r>
      <w:r w:rsidRPr="00B7132A">
        <w:instrText xml:space="preserve"> REF _Ref433777605 \r </w:instrText>
      </w:r>
      <w:r>
        <w:fldChar w:fldCharType="separate"/>
      </w:r>
      <w:bookmarkStart w:id="834" w:name="_Toc66951378"/>
      <w:r w:rsidR="005833FA">
        <w:instrText>Schedule 6</w:instrText>
      </w:r>
      <w:r>
        <w:fldChar w:fldCharType="end"/>
      </w:r>
      <w:r>
        <w:instrText xml:space="preserve"> </w:instrText>
      </w:r>
      <w:r w:rsidR="00F707C9">
        <w:instrText>–</w:instrText>
      </w:r>
      <w:r>
        <w:instrText xml:space="preserve"> </w:instrText>
      </w:r>
      <w:r w:rsidR="00F707C9">
        <w:instrText>NOT USED</w:instrText>
      </w:r>
      <w:bookmarkEnd w:id="834"/>
      <w:r w:rsidRPr="00B7132A">
        <w:instrText xml:space="preserve">" \l1 </w:instrText>
      </w:r>
      <w:r>
        <w:fldChar w:fldCharType="end"/>
      </w:r>
      <w:bookmarkStart w:id="835" w:name="_Ref433777605"/>
      <w:bookmarkEnd w:id="835"/>
    </w:p>
    <w:p w14:paraId="73F1008D" w14:textId="77777777" w:rsidR="005D77FB" w:rsidRDefault="00F707C9" w:rsidP="005D77FB">
      <w:pPr>
        <w:pStyle w:val="SubHeading"/>
      </w:pPr>
      <w:r>
        <w:t xml:space="preserve">NOT USED </w:t>
      </w:r>
      <w:r>
        <w:rPr>
          <w:rStyle w:val="FootnoteReference"/>
        </w:rPr>
        <w:footnoteReference w:id="146"/>
      </w:r>
    </w:p>
    <w:p w14:paraId="73F1008E" w14:textId="77777777" w:rsidR="005D77FB" w:rsidRDefault="005D77FB" w:rsidP="005D77FB">
      <w:pPr>
        <w:adjustRightInd/>
        <w:jc w:val="left"/>
      </w:pPr>
      <w:r>
        <w:br w:type="page"/>
      </w:r>
    </w:p>
    <w:p w14:paraId="73F1008F" w14:textId="77777777" w:rsidR="005D77FB" w:rsidRDefault="00B7132A" w:rsidP="005D77FB">
      <w:pPr>
        <w:pStyle w:val="Schedule"/>
      </w:pPr>
      <w:r>
        <w:fldChar w:fldCharType="begin"/>
      </w:r>
      <w:r w:rsidRPr="00B7132A">
        <w:instrText xml:space="preserve">  TC "</w:instrText>
      </w:r>
      <w:r>
        <w:fldChar w:fldCharType="begin"/>
      </w:r>
      <w:r w:rsidRPr="00B7132A">
        <w:instrText xml:space="preserve"> REF _Ref433776677 \r </w:instrText>
      </w:r>
      <w:r>
        <w:fldChar w:fldCharType="separate"/>
      </w:r>
      <w:bookmarkStart w:id="836" w:name="_Toc66951379"/>
      <w:r w:rsidR="005833FA">
        <w:instrText>Schedule 7</w:instrText>
      </w:r>
      <w:r>
        <w:fldChar w:fldCharType="end"/>
      </w:r>
      <w:r w:rsidR="00A578E2">
        <w:instrText xml:space="preserve"> - </w:instrText>
      </w:r>
      <w:r>
        <w:instrText>REVIEW PROCEDURE</w:instrText>
      </w:r>
      <w:bookmarkEnd w:id="836"/>
      <w:r w:rsidRPr="00B7132A">
        <w:instrText xml:space="preserve">" \l1 </w:instrText>
      </w:r>
      <w:r>
        <w:fldChar w:fldCharType="end"/>
      </w:r>
      <w:bookmarkStart w:id="837" w:name="_Ref433776677"/>
      <w:bookmarkStart w:id="838" w:name="_Ref524728275"/>
      <w:bookmarkEnd w:id="837"/>
    </w:p>
    <w:bookmarkEnd w:id="838"/>
    <w:p w14:paraId="73F10090" w14:textId="77777777" w:rsidR="005D77FB" w:rsidRPr="009C49B1" w:rsidRDefault="005D77FB" w:rsidP="005D77FB">
      <w:pPr>
        <w:pStyle w:val="SubHeading"/>
      </w:pPr>
      <w:r>
        <w:t>review procedure</w:t>
      </w:r>
    </w:p>
    <w:p w14:paraId="73F10091" w14:textId="77777777" w:rsidR="005D77FB" w:rsidRDefault="005D77FB" w:rsidP="007C566A">
      <w:pPr>
        <w:pStyle w:val="Level1"/>
        <w:keepNext/>
        <w:numPr>
          <w:ilvl w:val="0"/>
          <w:numId w:val="33"/>
        </w:numPr>
      </w:pPr>
      <w:r w:rsidRPr="009C49B1">
        <w:rPr>
          <w:rStyle w:val="Level1asHeadingtext"/>
        </w:rPr>
        <w:t>REVIEW PROCEDURE</w:t>
      </w:r>
    </w:p>
    <w:p w14:paraId="73F10092" w14:textId="77777777" w:rsidR="005D77FB" w:rsidRDefault="005D77FB" w:rsidP="005D77FB">
      <w:pPr>
        <w:pStyle w:val="Level2"/>
        <w:numPr>
          <w:ilvl w:val="1"/>
          <w:numId w:val="1"/>
        </w:numPr>
      </w:pPr>
      <w:r>
        <w:t xml:space="preserve">The provisions of this </w:t>
      </w:r>
      <w:r>
        <w:fldChar w:fldCharType="begin"/>
      </w:r>
      <w:r>
        <w:instrText xml:space="preserve"> REF _Ref524728275 \w \h </w:instrText>
      </w:r>
      <w:r>
        <w:fldChar w:fldCharType="separate"/>
      </w:r>
      <w:r w:rsidR="005833FA">
        <w:t>Schedule 7</w:t>
      </w:r>
      <w:r>
        <w:fldChar w:fldCharType="end"/>
      </w:r>
      <w:r>
        <w:t xml:space="preserve"> shall apply whenever any item, documents or course of action are required to be reviewed, approved or otherwise processed in accordance with the Review Procedure.</w:t>
      </w:r>
    </w:p>
    <w:p w14:paraId="73F10093" w14:textId="77777777" w:rsidR="005D77FB" w:rsidRDefault="005D77FB" w:rsidP="005D77FB">
      <w:pPr>
        <w:pStyle w:val="Level2"/>
        <w:numPr>
          <w:ilvl w:val="1"/>
          <w:numId w:val="1"/>
        </w:numPr>
      </w:pPr>
      <w:bookmarkStart w:id="839" w:name="_Ref524728354"/>
      <w:r>
        <w:t xml:space="preserve">Each submission under the Review Procedure shall be accompanied by a copy of the document to be reviewed or a statement of the proposed course of action (the entire contents of a submission being referred to in this </w:t>
      </w:r>
      <w:r>
        <w:fldChar w:fldCharType="begin"/>
      </w:r>
      <w:r>
        <w:instrText xml:space="preserve"> REF _Ref524728275 \w \h </w:instrText>
      </w:r>
      <w:r>
        <w:fldChar w:fldCharType="separate"/>
      </w:r>
      <w:r w:rsidR="005833FA">
        <w:t>Schedule 7</w:t>
      </w:r>
      <w:r>
        <w:fldChar w:fldCharType="end"/>
      </w:r>
      <w:r>
        <w:t xml:space="preserve"> as a "</w:t>
      </w:r>
      <w:r w:rsidRPr="00CB6AB6">
        <w:rPr>
          <w:b/>
        </w:rPr>
        <w:t>Submitted Item</w:t>
      </w:r>
      <w:r>
        <w:t>").  In relation to each Submitted Item, the following procedure shall apply</w:t>
      </w:r>
      <w:r w:rsidR="002F1442">
        <w:t>:</w:t>
      </w:r>
      <w:bookmarkEnd w:id="839"/>
    </w:p>
    <w:p w14:paraId="73F10094" w14:textId="77777777" w:rsidR="005D77FB" w:rsidRDefault="005D77FB" w:rsidP="005D77FB">
      <w:pPr>
        <w:pStyle w:val="Level3"/>
        <w:numPr>
          <w:ilvl w:val="2"/>
          <w:numId w:val="1"/>
        </w:numPr>
      </w:pPr>
      <w:r>
        <w:t>as soon as possible and, if the Submitted Item comprises a document or proposed course of action submitted in the case of an emergency,</w:t>
      </w:r>
    </w:p>
    <w:p w14:paraId="73F10095" w14:textId="77777777" w:rsidR="005D77FB" w:rsidRDefault="005D77FB" w:rsidP="005D77FB">
      <w:pPr>
        <w:pStyle w:val="Level3"/>
        <w:numPr>
          <w:ilvl w:val="2"/>
          <w:numId w:val="1"/>
        </w:numPr>
      </w:pPr>
      <w:r>
        <w:t>within ten (10) Business Days of the date of receipt of a submission (or re</w:t>
      </w:r>
      <w:r>
        <w:noBreakHyphen/>
        <w:t xml:space="preserve">submission, as the case may be) of the Submitted Item to the Authority's Representative (or such other period as the parties may agree), the Authority's Representative shall return one (1) copy of the relevant Submitted Item to </w:t>
      </w:r>
      <w:r w:rsidR="00F24ECD">
        <w:t xml:space="preserve">the </w:t>
      </w:r>
      <w:r w:rsidR="00225E45">
        <w:t>Operator</w:t>
      </w:r>
      <w:r>
        <w:t xml:space="preserve"> endorsed "no comment" or (subject to and in accordance with paragraph </w:t>
      </w:r>
      <w:r>
        <w:fldChar w:fldCharType="begin"/>
      </w:r>
      <w:r>
        <w:instrText xml:space="preserve"> REF _Ref524728348 \w \h </w:instrText>
      </w:r>
      <w:r>
        <w:fldChar w:fldCharType="separate"/>
      </w:r>
      <w:r w:rsidR="005833FA">
        <w:t>1.3</w:t>
      </w:r>
      <w:r>
        <w:fldChar w:fldCharType="end"/>
      </w:r>
      <w:r>
        <w:t>) "comments" as appropriate; and</w:t>
      </w:r>
    </w:p>
    <w:p w14:paraId="73F10096" w14:textId="77777777" w:rsidR="005D77FB" w:rsidRDefault="005D77FB" w:rsidP="005D77FB">
      <w:pPr>
        <w:pStyle w:val="Level3"/>
        <w:numPr>
          <w:ilvl w:val="2"/>
          <w:numId w:val="1"/>
        </w:numPr>
      </w:pPr>
      <w:r>
        <w:t>if the Authority's Representative fails to return a copy of any Submitted Item (including any re</w:t>
      </w:r>
      <w:r>
        <w:noBreakHyphen/>
        <w:t>submitted Submitted Item) duly endorsed in accordance with this paragraph </w:t>
      </w:r>
      <w:r>
        <w:fldChar w:fldCharType="begin"/>
      </w:r>
      <w:r>
        <w:instrText xml:space="preserve"> REF _Ref524728354 \w \h </w:instrText>
      </w:r>
      <w:r>
        <w:fldChar w:fldCharType="separate"/>
      </w:r>
      <w:r w:rsidR="005833FA">
        <w:t>1.2</w:t>
      </w:r>
      <w:r>
        <w:fldChar w:fldCharType="end"/>
      </w:r>
      <w:r>
        <w:t xml:space="preserve">, within ten (10) Business Days (or within such other period as the parties may agree in writing) of the date of its submission to the Authority's Representative, then the Authority's Representative shall be deemed to have returned the Submitted Item to </w:t>
      </w:r>
      <w:r w:rsidR="00F24ECD">
        <w:t xml:space="preserve">the </w:t>
      </w:r>
      <w:r w:rsidR="00225E45">
        <w:t>Operator</w:t>
      </w:r>
      <w:r>
        <w:t xml:space="preserve"> endorsed "no comment".</w:t>
      </w:r>
    </w:p>
    <w:p w14:paraId="73F10097" w14:textId="77777777" w:rsidR="005D77FB" w:rsidRDefault="005D77FB" w:rsidP="005D77FB">
      <w:pPr>
        <w:pStyle w:val="Level2"/>
        <w:numPr>
          <w:ilvl w:val="1"/>
          <w:numId w:val="1"/>
        </w:numPr>
      </w:pPr>
      <w:bookmarkStart w:id="840" w:name="_Ref524728348"/>
      <w:r>
        <w:t>If the Authority's Representative raises comments on any Submitted Item in accordance with this paragraph </w:t>
      </w:r>
      <w:r>
        <w:fldChar w:fldCharType="begin"/>
      </w:r>
      <w:r>
        <w:instrText xml:space="preserve"> REF _Ref524728348 \w \h </w:instrText>
      </w:r>
      <w:r>
        <w:fldChar w:fldCharType="separate"/>
      </w:r>
      <w:r w:rsidR="005833FA">
        <w:t>1.3</w:t>
      </w:r>
      <w:r>
        <w:fldChar w:fldCharType="end"/>
      </w:r>
      <w:r>
        <w:t xml:space="preserve"> he shall state the ground upon which such comments are based and the evidence or other information necessary to substantiate that ground.  To the extent that the Authority's Representative comments on a Submitted Item other than on the basis set out in this </w:t>
      </w:r>
      <w:r>
        <w:fldChar w:fldCharType="begin"/>
      </w:r>
      <w:r>
        <w:instrText xml:space="preserve"> REF _Ref524728275 \w \h </w:instrText>
      </w:r>
      <w:r>
        <w:fldChar w:fldCharType="separate"/>
      </w:r>
      <w:r w:rsidR="005833FA">
        <w:t>Schedule 7</w:t>
      </w:r>
      <w:r>
        <w:fldChar w:fldCharType="end"/>
      </w:r>
      <w:r>
        <w:t>, or fails to comply with the provisions of this paragraph </w:t>
      </w:r>
      <w:r>
        <w:fldChar w:fldCharType="begin"/>
      </w:r>
      <w:r>
        <w:instrText xml:space="preserve"> REF _Ref524728348 \w \h </w:instrText>
      </w:r>
      <w:r>
        <w:fldChar w:fldCharType="separate"/>
      </w:r>
      <w:r w:rsidR="005833FA">
        <w:t>1.3</w:t>
      </w:r>
      <w:r>
        <w:fldChar w:fldCharType="end"/>
      </w:r>
      <w:r>
        <w:t xml:space="preserve">, </w:t>
      </w:r>
      <w:r w:rsidR="00F24ECD">
        <w:t xml:space="preserve">the </w:t>
      </w:r>
      <w:r w:rsidR="00225E45">
        <w:t>Operator</w:t>
      </w:r>
      <w:r>
        <w:t xml:space="preserve"> may, in its discretion, either</w:t>
      </w:r>
      <w:bookmarkEnd w:id="840"/>
      <w:r w:rsidR="002F1442">
        <w:t>:</w:t>
      </w:r>
    </w:p>
    <w:p w14:paraId="73F10098" w14:textId="77777777" w:rsidR="005D77FB" w:rsidRDefault="005D77FB" w:rsidP="005D77FB">
      <w:pPr>
        <w:pStyle w:val="Level3"/>
        <w:numPr>
          <w:ilvl w:val="2"/>
          <w:numId w:val="1"/>
        </w:numPr>
      </w:pPr>
      <w:r>
        <w:t xml:space="preserve">request written clarification of the basis for such comments and, if clarification is not received within five (5) Business Days of such request by </w:t>
      </w:r>
      <w:r w:rsidR="00F24ECD">
        <w:t xml:space="preserve">the </w:t>
      </w:r>
      <w:r w:rsidR="00225E45">
        <w:t>Operator</w:t>
      </w:r>
      <w:r>
        <w:t>, refer the matter for determination in accordance with the Dispute Resolution Procedure; or</w:t>
      </w:r>
    </w:p>
    <w:p w14:paraId="73F10099" w14:textId="77777777" w:rsidR="005D77FB" w:rsidRDefault="005D77FB" w:rsidP="005D77FB">
      <w:pPr>
        <w:pStyle w:val="Level3"/>
        <w:numPr>
          <w:ilvl w:val="2"/>
          <w:numId w:val="1"/>
        </w:numPr>
      </w:pPr>
      <w:r>
        <w:t>at its own risk proceed disregarding such comments.</w:t>
      </w:r>
    </w:p>
    <w:p w14:paraId="73F1009A" w14:textId="77777777" w:rsidR="005D77FB" w:rsidRDefault="005D77FB" w:rsidP="005D77FB">
      <w:pPr>
        <w:pStyle w:val="Level1"/>
        <w:keepNext/>
        <w:numPr>
          <w:ilvl w:val="0"/>
          <w:numId w:val="1"/>
        </w:numPr>
      </w:pPr>
      <w:r w:rsidRPr="00E078FF">
        <w:rPr>
          <w:rStyle w:val="Level1asHeadingtext"/>
        </w:rPr>
        <w:t>FURTHER INFORMATION</w:t>
      </w:r>
    </w:p>
    <w:p w14:paraId="73F1009B" w14:textId="77777777" w:rsidR="005D77FB" w:rsidRDefault="00F24ECD" w:rsidP="00EE78FA">
      <w:pPr>
        <w:pStyle w:val="Level2"/>
      </w:pPr>
      <w:r>
        <w:t xml:space="preserve">The </w:t>
      </w:r>
      <w:r w:rsidR="00225E45">
        <w:t>Operator</w:t>
      </w:r>
      <w:r w:rsidR="005D77FB">
        <w:t xml:space="preserve"> shall submit any further or other information, data and documents that the Authority's Representative reasonably requires in order to determine whether he has a basis for raising comments or making objections to any Submitted Item in accordance with this </w:t>
      </w:r>
      <w:r w:rsidR="005D77FB">
        <w:fldChar w:fldCharType="begin"/>
      </w:r>
      <w:r w:rsidR="005D77FB">
        <w:instrText xml:space="preserve"> REF _Ref524728275 \w \h </w:instrText>
      </w:r>
      <w:r w:rsidR="005D77FB">
        <w:fldChar w:fldCharType="separate"/>
      </w:r>
      <w:r w:rsidR="005833FA">
        <w:t>Schedule 7</w:t>
      </w:r>
      <w:r w:rsidR="005D77FB">
        <w:fldChar w:fldCharType="end"/>
      </w:r>
      <w:r w:rsidR="005D77FB">
        <w:t xml:space="preserve">.  If </w:t>
      </w:r>
      <w:r>
        <w:t xml:space="preserve">the </w:t>
      </w:r>
      <w:r w:rsidR="00225E45">
        <w:t>Operator</w:t>
      </w:r>
      <w:r w:rsidR="005D77FB">
        <w:t xml:space="preserve"> does not submit any such information, data and documents, the Authority's Representative shall be entitled to</w:t>
      </w:r>
      <w:r w:rsidR="002F1442">
        <w:t>:</w:t>
      </w:r>
    </w:p>
    <w:p w14:paraId="73F1009C" w14:textId="77777777" w:rsidR="005D77FB" w:rsidRDefault="005D77FB" w:rsidP="005D77FB">
      <w:pPr>
        <w:pStyle w:val="Level2"/>
        <w:numPr>
          <w:ilvl w:val="1"/>
          <w:numId w:val="1"/>
        </w:numPr>
      </w:pPr>
      <w:r>
        <w:t>comment on the Submitted Item on the basis of the information, data and documents which have been provided; or</w:t>
      </w:r>
    </w:p>
    <w:p w14:paraId="73F1009D" w14:textId="77777777" w:rsidR="005D77FB" w:rsidRDefault="005D77FB" w:rsidP="005D77FB">
      <w:pPr>
        <w:pStyle w:val="Level2"/>
        <w:numPr>
          <w:ilvl w:val="1"/>
          <w:numId w:val="1"/>
        </w:numPr>
      </w:pPr>
      <w:r>
        <w:t xml:space="preserve">object to the Submitted Item on the grounds that insufficient information, data and documents have been provided to enable the Authority's Representative to determine whether he has a legitimate basis for commenting or objecting in accordance with this </w:t>
      </w:r>
      <w:r>
        <w:fldChar w:fldCharType="begin"/>
      </w:r>
      <w:r>
        <w:instrText xml:space="preserve"> REF _Ref524728275 \w \h </w:instrText>
      </w:r>
      <w:r>
        <w:fldChar w:fldCharType="separate"/>
      </w:r>
      <w:r w:rsidR="005833FA">
        <w:t>Schedule 7</w:t>
      </w:r>
      <w:r>
        <w:fldChar w:fldCharType="end"/>
      </w:r>
      <w:r>
        <w:t>.</w:t>
      </w:r>
    </w:p>
    <w:p w14:paraId="73F1009E" w14:textId="77777777" w:rsidR="005D77FB" w:rsidRDefault="005D77FB" w:rsidP="005D77FB">
      <w:pPr>
        <w:pStyle w:val="Level1"/>
        <w:keepNext/>
        <w:numPr>
          <w:ilvl w:val="0"/>
          <w:numId w:val="1"/>
        </w:numPr>
      </w:pPr>
      <w:bookmarkStart w:id="841" w:name="_Ref524728468"/>
      <w:r w:rsidRPr="00CB6AB6">
        <w:rPr>
          <w:rStyle w:val="Level1asHeadingtext"/>
        </w:rPr>
        <w:t>GROUNDS OF OBJECTION</w:t>
      </w:r>
      <w:bookmarkEnd w:id="841"/>
    </w:p>
    <w:p w14:paraId="73F1009F" w14:textId="77777777" w:rsidR="005D77FB" w:rsidRDefault="005D77FB" w:rsidP="005D77FB">
      <w:pPr>
        <w:pStyle w:val="Level2"/>
        <w:numPr>
          <w:ilvl w:val="1"/>
          <w:numId w:val="1"/>
        </w:numPr>
      </w:pPr>
      <w:r>
        <w:t>The expression "</w:t>
      </w:r>
      <w:r w:rsidRPr="00010F36">
        <w:rPr>
          <w:b/>
        </w:rPr>
        <w:t>raise comments</w:t>
      </w:r>
      <w:r>
        <w:t>" in this paragraph </w:t>
      </w:r>
      <w:r>
        <w:fldChar w:fldCharType="begin"/>
      </w:r>
      <w:r>
        <w:instrText xml:space="preserve"> REF _Ref524728468 \w \h </w:instrText>
      </w:r>
      <w:r>
        <w:fldChar w:fldCharType="separate"/>
      </w:r>
      <w:r w:rsidR="005833FA">
        <w:t>3</w:t>
      </w:r>
      <w:r>
        <w:fldChar w:fldCharType="end"/>
      </w:r>
      <w:r>
        <w:t xml:space="preserve"> shall be construed to mean "raise comments or make objections" unless the contrary appears from the context.  The Authority's Representative may raise comments in relation to any Submitted Item on the grounds set out in the paragraph above or on the grounds that the Submitted Item would (on the balance of probabilities) breach any Legislation or not be in accordance with any Necessary Consent, but otherwise may raise comments in relation to a Submitted Item only as follows</w:t>
      </w:r>
      <w:r w:rsidR="002F1442">
        <w:t>:</w:t>
      </w:r>
    </w:p>
    <w:p w14:paraId="73F100A0" w14:textId="77777777" w:rsidR="005D77FB" w:rsidRDefault="005D77FB" w:rsidP="005D77FB">
      <w:pPr>
        <w:pStyle w:val="Level3"/>
        <w:keepNext/>
        <w:numPr>
          <w:ilvl w:val="2"/>
          <w:numId w:val="1"/>
        </w:numPr>
      </w:pPr>
      <w:r>
        <w:t>in relation to any Submitted Item</w:t>
      </w:r>
      <w:r w:rsidR="002F1442">
        <w:t>:</w:t>
      </w:r>
    </w:p>
    <w:p w14:paraId="73F100A1" w14:textId="77777777" w:rsidR="005D77FB" w:rsidRDefault="00F24ECD" w:rsidP="005D77FB">
      <w:pPr>
        <w:pStyle w:val="Level4"/>
        <w:numPr>
          <w:ilvl w:val="3"/>
          <w:numId w:val="1"/>
        </w:numPr>
      </w:pPr>
      <w:r>
        <w:t xml:space="preserve">the </w:t>
      </w:r>
      <w:r w:rsidR="00225E45">
        <w:t>Operator</w:t>
      </w:r>
      <w:r w:rsidR="005D77FB">
        <w:t>'s ability to perform its obligations under this Agreement would (on the balance of probabilities) be adversely affected by the implementation of the Submitted Item; or</w:t>
      </w:r>
    </w:p>
    <w:p w14:paraId="73F100A2" w14:textId="77777777" w:rsidR="005D77FB" w:rsidRDefault="005D77FB" w:rsidP="005D77FB">
      <w:pPr>
        <w:pStyle w:val="Level4"/>
        <w:numPr>
          <w:ilvl w:val="3"/>
          <w:numId w:val="1"/>
        </w:numPr>
      </w:pPr>
      <w:r>
        <w:t>the implementation of the Submitted Item would (on the balance of probabilities) adversely affect any right of the Authority under this Agreement or its ability to enforce any such right;</w:t>
      </w:r>
    </w:p>
    <w:p w14:paraId="73F100A3" w14:textId="77777777" w:rsidR="005D77FB" w:rsidRDefault="005D77FB" w:rsidP="005D77FB">
      <w:pPr>
        <w:pStyle w:val="Level3"/>
        <w:keepNext/>
        <w:numPr>
          <w:ilvl w:val="2"/>
          <w:numId w:val="1"/>
        </w:numPr>
      </w:pPr>
      <w:r>
        <w:t>in relation to any Submitted Item submitted pursuant to Clause </w:t>
      </w:r>
      <w:r w:rsidR="001C6A07">
        <w:fldChar w:fldCharType="begin"/>
      </w:r>
      <w:r w:rsidR="001C6A07">
        <w:instrText xml:space="preserve"> REF _Ref525545321 \r \h </w:instrText>
      </w:r>
      <w:r w:rsidR="001C6A07">
        <w:fldChar w:fldCharType="separate"/>
      </w:r>
      <w:r w:rsidR="005833FA">
        <w:t>6.1</w:t>
      </w:r>
      <w:r w:rsidR="001C6A07">
        <w:fldChar w:fldCharType="end"/>
      </w:r>
      <w:r>
        <w:t xml:space="preserve"> (</w:t>
      </w:r>
      <w:r w:rsidRPr="007A108E">
        <w:rPr>
          <w:i/>
        </w:rPr>
        <w:t>Ancillary Documents</w:t>
      </w:r>
      <w:r>
        <w:t>)</w:t>
      </w:r>
      <w:r w:rsidR="002F1442">
        <w:t>:</w:t>
      </w:r>
    </w:p>
    <w:p w14:paraId="73F100A4" w14:textId="77777777" w:rsidR="005D77FB" w:rsidRDefault="005D77FB" w:rsidP="005D77FB">
      <w:pPr>
        <w:pStyle w:val="Level4"/>
        <w:numPr>
          <w:ilvl w:val="3"/>
          <w:numId w:val="1"/>
        </w:numPr>
      </w:pPr>
      <w:r>
        <w:t>the Authority's ability to perform its obligations under this Agreement would be adversely affected by the proposed course of action;</w:t>
      </w:r>
    </w:p>
    <w:p w14:paraId="73F100A5" w14:textId="77777777" w:rsidR="005D77FB" w:rsidRDefault="005D77FB" w:rsidP="005D77FB">
      <w:pPr>
        <w:pStyle w:val="Level4"/>
        <w:numPr>
          <w:ilvl w:val="3"/>
          <w:numId w:val="1"/>
        </w:numPr>
      </w:pPr>
      <w:r>
        <w:t>the Authority's ability to carry out any of its statutory functions would (on the balance of probabilities) be adversely affected by the proposed course of action;</w:t>
      </w:r>
    </w:p>
    <w:p w14:paraId="73F100A6" w14:textId="77777777" w:rsidR="005D77FB" w:rsidRDefault="005D77FB" w:rsidP="005D77FB">
      <w:pPr>
        <w:pStyle w:val="Level4"/>
        <w:numPr>
          <w:ilvl w:val="3"/>
          <w:numId w:val="1"/>
        </w:numPr>
      </w:pPr>
      <w:r>
        <w:t>the proposed course of action would be likely to result in an increase to the Authority's liabilities or potential or contingent liabilities under this Agreement;</w:t>
      </w:r>
    </w:p>
    <w:p w14:paraId="73F100A7" w14:textId="77777777" w:rsidR="005D77FB" w:rsidRDefault="005D77FB" w:rsidP="005D77FB">
      <w:pPr>
        <w:pStyle w:val="Level4"/>
        <w:numPr>
          <w:ilvl w:val="3"/>
          <w:numId w:val="1"/>
        </w:numPr>
      </w:pPr>
      <w:r>
        <w:t>the proposed course of action would adversely affect any right of the Authority under this Agreement or its ability to enforce any such right; or</w:t>
      </w:r>
    </w:p>
    <w:p w14:paraId="73F100A8" w14:textId="77777777" w:rsidR="005D77FB" w:rsidRDefault="00F24ECD" w:rsidP="005D77FB">
      <w:pPr>
        <w:pStyle w:val="Level4"/>
        <w:numPr>
          <w:ilvl w:val="3"/>
          <w:numId w:val="1"/>
        </w:numPr>
      </w:pPr>
      <w:r>
        <w:t xml:space="preserve">the </w:t>
      </w:r>
      <w:r w:rsidR="00225E45">
        <w:t>Operator</w:t>
      </w:r>
      <w:r w:rsidR="005D77FB">
        <w:t>'s ability to perform its obligations under this Agreement would be materially adversely affected by the proposed course of action;</w:t>
      </w:r>
    </w:p>
    <w:p w14:paraId="73F100A9" w14:textId="77777777" w:rsidR="005D77FB" w:rsidRDefault="005D77FB" w:rsidP="005D77FB">
      <w:pPr>
        <w:pStyle w:val="Level3"/>
        <w:numPr>
          <w:ilvl w:val="2"/>
          <w:numId w:val="1"/>
        </w:numPr>
      </w:pPr>
      <w:r>
        <w:t>in relation to the submission of any proposed revision or substitution for the Service Delivery Proposals on the grounds that</w:t>
      </w:r>
      <w:r w:rsidR="002F1442">
        <w:t>:</w:t>
      </w:r>
    </w:p>
    <w:p w14:paraId="73F100AA" w14:textId="77777777" w:rsidR="005D77FB" w:rsidRDefault="005D77FB" w:rsidP="005D77FB">
      <w:pPr>
        <w:pStyle w:val="Level4"/>
        <w:numPr>
          <w:ilvl w:val="3"/>
          <w:numId w:val="1"/>
        </w:numPr>
      </w:pPr>
      <w:r>
        <w:t>the proposed revision or substitution is not in accordance with Good Industry Practice;</w:t>
      </w:r>
    </w:p>
    <w:p w14:paraId="73F100AB" w14:textId="77777777" w:rsidR="005D77FB" w:rsidRDefault="005D77FB" w:rsidP="005D77FB">
      <w:pPr>
        <w:pStyle w:val="Level4"/>
        <w:keepNext/>
        <w:numPr>
          <w:ilvl w:val="3"/>
          <w:numId w:val="1"/>
        </w:numPr>
      </w:pPr>
      <w:r>
        <w:t>the performance of the relevant Services in accordance with the proposed revision or substitution would (on the balance of probabilities)</w:t>
      </w:r>
      <w:r w:rsidR="002F1442">
        <w:t>:</w:t>
      </w:r>
    </w:p>
    <w:p w14:paraId="73F100AC" w14:textId="77777777" w:rsidR="005D77FB" w:rsidRDefault="005D77FB" w:rsidP="005D77FB">
      <w:pPr>
        <w:pStyle w:val="Level5"/>
        <w:numPr>
          <w:ilvl w:val="4"/>
          <w:numId w:val="1"/>
        </w:numPr>
      </w:pPr>
      <w:r>
        <w:t>be less likely to achieve compliance with relevant parts of the Services Specification;</w:t>
      </w:r>
    </w:p>
    <w:p w14:paraId="73F100AD" w14:textId="77777777" w:rsidR="005D77FB" w:rsidRDefault="005D77FB" w:rsidP="005D77FB">
      <w:pPr>
        <w:pStyle w:val="Level5"/>
        <w:numPr>
          <w:ilvl w:val="4"/>
          <w:numId w:val="1"/>
        </w:numPr>
      </w:pPr>
      <w:r>
        <w:t xml:space="preserve">have an adverse effect on the provision by </w:t>
      </w:r>
      <w:r w:rsidR="00F24ECD">
        <w:t xml:space="preserve">the </w:t>
      </w:r>
      <w:r w:rsidR="00225E45">
        <w:t>Operator</w:t>
      </w:r>
      <w:r>
        <w:t xml:space="preserve"> of the Services or on the safety of any Users of the [Facility/Facilities]; or</w:t>
      </w:r>
    </w:p>
    <w:p w14:paraId="73F100AE" w14:textId="77777777" w:rsidR="005D77FB" w:rsidRDefault="005D77FB" w:rsidP="005D77FB">
      <w:pPr>
        <w:pStyle w:val="Level5"/>
        <w:numPr>
          <w:ilvl w:val="4"/>
          <w:numId w:val="1"/>
        </w:numPr>
      </w:pPr>
      <w:r>
        <w:t>would cause the Authority to incur material additional expense; or</w:t>
      </w:r>
    </w:p>
    <w:p w14:paraId="73F100AF" w14:textId="77777777" w:rsidR="005D77FB" w:rsidRDefault="005D77FB" w:rsidP="005D77FB">
      <w:pPr>
        <w:pStyle w:val="Level4"/>
        <w:numPr>
          <w:ilvl w:val="3"/>
          <w:numId w:val="1"/>
        </w:numPr>
      </w:pPr>
      <w:r>
        <w:t>the proposed revision or substitution would (on the balance of probabilities) result in an inferior standard of performance of the relevant Services to the standard of performance in accordance with the Service Delivery Proposals prior to such proposed revision or substitution;</w:t>
      </w:r>
    </w:p>
    <w:p w14:paraId="73F100B0" w14:textId="77777777" w:rsidR="005D77FB" w:rsidRDefault="005D77FB" w:rsidP="005D77FB">
      <w:pPr>
        <w:pStyle w:val="Level3"/>
        <w:keepNext/>
        <w:numPr>
          <w:ilvl w:val="2"/>
          <w:numId w:val="1"/>
        </w:numPr>
      </w:pPr>
      <w:r>
        <w:t>in relation to the submission of any Schedule of Programmed Maintenance, any revision to any Schedule of Programmed Maintenance on the grounds that</w:t>
      </w:r>
      <w:r w:rsidR="002F1442">
        <w:t>:</w:t>
      </w:r>
    </w:p>
    <w:p w14:paraId="73F100B1" w14:textId="77777777" w:rsidR="005D77FB" w:rsidRDefault="005D77FB" w:rsidP="005D77FB">
      <w:pPr>
        <w:pStyle w:val="Level4"/>
        <w:numPr>
          <w:ilvl w:val="3"/>
          <w:numId w:val="1"/>
        </w:numPr>
      </w:pPr>
      <w:r>
        <w:t xml:space="preserve">carrying out the programmed maintenance in the period or at the times suggested would (on the balance of probabilities) interfere with the operations of the [Facility/Facilities] and such interference could be avoided or mitigated by </w:t>
      </w:r>
      <w:r w:rsidR="00F24ECD">
        <w:t xml:space="preserve">the </w:t>
      </w:r>
      <w:r w:rsidR="00225E45">
        <w:t>Operator</w:t>
      </w:r>
      <w:r>
        <w:t xml:space="preserve"> rescheduling the Programmed Maintenance;</w:t>
      </w:r>
    </w:p>
    <w:p w14:paraId="73F100B2" w14:textId="77777777" w:rsidR="005D77FB" w:rsidRDefault="005D77FB" w:rsidP="005D77FB">
      <w:pPr>
        <w:pStyle w:val="Level4"/>
        <w:numPr>
          <w:ilvl w:val="3"/>
          <w:numId w:val="1"/>
        </w:numPr>
      </w:pPr>
      <w:r>
        <w:t>the safety of Users or staff would (on the balance of probabilities) be adversely affected; or</w:t>
      </w:r>
    </w:p>
    <w:p w14:paraId="73F100B3" w14:textId="77777777" w:rsidR="005D77FB" w:rsidRDefault="005D77FB" w:rsidP="005D77FB">
      <w:pPr>
        <w:pStyle w:val="Level4"/>
        <w:numPr>
          <w:ilvl w:val="3"/>
          <w:numId w:val="1"/>
        </w:numPr>
      </w:pPr>
      <w:r>
        <w:t>the period for carrying out the Programmed Maintenance would (on the balance of probabilities) exceed the period reasonably required for the relevant works;</w:t>
      </w:r>
    </w:p>
    <w:p w14:paraId="73F100B4" w14:textId="77777777" w:rsidR="005D77FB" w:rsidRDefault="005D77FB" w:rsidP="005D77FB">
      <w:pPr>
        <w:pStyle w:val="Level3"/>
        <w:keepNext/>
        <w:numPr>
          <w:ilvl w:val="2"/>
          <w:numId w:val="1"/>
        </w:numPr>
      </w:pPr>
      <w:r>
        <w:t>in relation to any Submitted Item submitted pursuant to Clause </w:t>
      </w:r>
      <w:r w:rsidR="0023153B">
        <w:fldChar w:fldCharType="begin"/>
      </w:r>
      <w:r w:rsidR="0023153B">
        <w:instrText xml:space="preserve"> REF _Ref528245203 \w \h </w:instrText>
      </w:r>
      <w:r w:rsidR="0023153B">
        <w:fldChar w:fldCharType="separate"/>
      </w:r>
      <w:r w:rsidR="005833FA">
        <w:t>13.2</w:t>
      </w:r>
      <w:r w:rsidR="0023153B">
        <w:fldChar w:fldCharType="end"/>
      </w:r>
      <w:r w:rsidR="0023153B">
        <w:t xml:space="preserve"> </w:t>
      </w:r>
      <w:r>
        <w:t>(</w:t>
      </w:r>
      <w:r w:rsidRPr="00010F36">
        <w:t xml:space="preserve">Use of the [Facility/Facilities]), the proposed use of the </w:t>
      </w:r>
      <w:r>
        <w:t>Facilities by third parties</w:t>
      </w:r>
      <w:r w:rsidR="002F1442">
        <w:t>:</w:t>
      </w:r>
    </w:p>
    <w:p w14:paraId="73F100B5" w14:textId="77777777" w:rsidR="005D77FB" w:rsidRDefault="005D77FB" w:rsidP="005D77FB">
      <w:pPr>
        <w:pStyle w:val="Level4"/>
        <w:numPr>
          <w:ilvl w:val="3"/>
          <w:numId w:val="1"/>
        </w:numPr>
      </w:pPr>
      <w:r>
        <w:t>could reasonably be expected to impair the provision of the Services or such use is not compatible with the use of the [Facility][Facilities] as [a] community leisure centre[s];</w:t>
      </w:r>
    </w:p>
    <w:p w14:paraId="73F100B6" w14:textId="77777777" w:rsidR="005D77FB" w:rsidRDefault="005D77FB" w:rsidP="005D77FB">
      <w:pPr>
        <w:pStyle w:val="Level4"/>
        <w:numPr>
          <w:ilvl w:val="3"/>
          <w:numId w:val="1"/>
        </w:numPr>
      </w:pPr>
      <w:r>
        <w:t>the use is one which the Authority (acting reasonably) has objected to;</w:t>
      </w:r>
    </w:p>
    <w:p w14:paraId="73F100B7" w14:textId="77777777" w:rsidR="005D77FB" w:rsidRDefault="005D77FB" w:rsidP="005D77FB">
      <w:pPr>
        <w:pStyle w:val="Level4"/>
        <w:numPr>
          <w:ilvl w:val="3"/>
          <w:numId w:val="1"/>
        </w:numPr>
      </w:pPr>
      <w:r>
        <w:t>the use involves the sponsorship, advertisement or other direct involvement by an organisation, entity or person engaged in, or with substantial interest in the production or sale of products containing or derived from tobacco or the manufacture of sale of arms and weapons;</w:t>
      </w:r>
    </w:p>
    <w:p w14:paraId="73F100B8" w14:textId="77777777" w:rsidR="005D77FB" w:rsidRDefault="005D77FB" w:rsidP="005D77FB">
      <w:pPr>
        <w:pStyle w:val="Level4"/>
        <w:numPr>
          <w:ilvl w:val="3"/>
          <w:numId w:val="1"/>
        </w:numPr>
      </w:pPr>
      <w:r>
        <w:t>the use could be expected to involve undue violence (provided that the provision of organised sport shall not be considered undue violence) or otherwise be incompatible with the ethos of the Authority;</w:t>
      </w:r>
    </w:p>
    <w:p w14:paraId="73F100B9" w14:textId="77777777" w:rsidR="005D77FB" w:rsidRDefault="005D77FB" w:rsidP="005D77FB">
      <w:pPr>
        <w:pStyle w:val="Level3"/>
        <w:keepNext/>
        <w:numPr>
          <w:ilvl w:val="2"/>
          <w:numId w:val="1"/>
        </w:numPr>
      </w:pPr>
      <w:r>
        <w:t>in relation to any submission to defer the replacement of any part of the [Facility/Facilities] made pursuant to Clause </w:t>
      </w:r>
      <w:r w:rsidR="0023153B">
        <w:fldChar w:fldCharType="begin"/>
      </w:r>
      <w:r w:rsidR="0023153B">
        <w:instrText xml:space="preserve"> REF _Ref528245244 \w \h </w:instrText>
      </w:r>
      <w:r w:rsidR="0023153B">
        <w:fldChar w:fldCharType="separate"/>
      </w:r>
      <w:r w:rsidR="005833FA">
        <w:t>14.20</w:t>
      </w:r>
      <w:r w:rsidR="0023153B">
        <w:fldChar w:fldCharType="end"/>
      </w:r>
      <w:r w:rsidR="001C6A07">
        <w:t xml:space="preserve"> </w:t>
      </w:r>
      <w:r>
        <w:t>(</w:t>
      </w:r>
      <w:r w:rsidRPr="00010F36">
        <w:rPr>
          <w:i/>
        </w:rPr>
        <w:t>Programmed Replacement</w:t>
      </w:r>
      <w:r>
        <w:t>) on the grounds that</w:t>
      </w:r>
      <w:r w:rsidR="002F1442">
        <w:t>:</w:t>
      </w:r>
    </w:p>
    <w:p w14:paraId="73F100BA" w14:textId="77777777" w:rsidR="005D77FB" w:rsidRDefault="005D77FB" w:rsidP="005D77FB">
      <w:pPr>
        <w:pStyle w:val="Level4"/>
        <w:numPr>
          <w:ilvl w:val="3"/>
          <w:numId w:val="1"/>
        </w:numPr>
      </w:pPr>
      <w:r>
        <w:t>the proposed deferral is not in accordance with Good Industry Practice;</w:t>
      </w:r>
    </w:p>
    <w:p w14:paraId="73F100BB" w14:textId="77777777" w:rsidR="005D77FB" w:rsidRDefault="005D77FB" w:rsidP="005D77FB">
      <w:pPr>
        <w:pStyle w:val="Level4"/>
        <w:keepNext/>
        <w:numPr>
          <w:ilvl w:val="3"/>
          <w:numId w:val="1"/>
        </w:numPr>
      </w:pPr>
      <w:r>
        <w:t>the performance of the relevant Services in accordance with the proposed deferral would (on the balance of probabilities)</w:t>
      </w:r>
      <w:r w:rsidR="002F1442">
        <w:t>:</w:t>
      </w:r>
    </w:p>
    <w:p w14:paraId="73F100BC" w14:textId="77777777" w:rsidR="005D77FB" w:rsidRDefault="005D77FB" w:rsidP="005D77FB">
      <w:pPr>
        <w:pStyle w:val="Level5"/>
        <w:numPr>
          <w:ilvl w:val="4"/>
          <w:numId w:val="1"/>
        </w:numPr>
      </w:pPr>
      <w:r>
        <w:t>be less likely to achieve compliance with relevant parts of the Services Specification;</w:t>
      </w:r>
    </w:p>
    <w:p w14:paraId="73F100BD" w14:textId="77777777" w:rsidR="005D77FB" w:rsidRDefault="005D77FB" w:rsidP="005D77FB">
      <w:pPr>
        <w:pStyle w:val="Level5"/>
        <w:numPr>
          <w:ilvl w:val="4"/>
          <w:numId w:val="1"/>
        </w:numPr>
      </w:pPr>
      <w:r>
        <w:t>have an adverse effect on the provision of the Services or on the safety of any Users; or</w:t>
      </w:r>
    </w:p>
    <w:p w14:paraId="73F100BE" w14:textId="77777777" w:rsidR="005D77FB" w:rsidRDefault="005D77FB" w:rsidP="005D77FB">
      <w:pPr>
        <w:pStyle w:val="Level5"/>
        <w:numPr>
          <w:ilvl w:val="4"/>
          <w:numId w:val="1"/>
        </w:numPr>
      </w:pPr>
      <w:r>
        <w:t>would cause the Authority to incur material additional expense;</w:t>
      </w:r>
    </w:p>
    <w:p w14:paraId="73F100BF" w14:textId="77777777" w:rsidR="005D77FB" w:rsidRDefault="005D77FB" w:rsidP="005D77FB">
      <w:pPr>
        <w:pStyle w:val="Level4"/>
        <w:numPr>
          <w:ilvl w:val="3"/>
          <w:numId w:val="1"/>
        </w:numPr>
      </w:pPr>
      <w:r>
        <w:t>the proposed deferral would (on the balance of probabilities) result in an inferior standard of performance of the relevant Services to the standard of performance in accordance with the Service Delivery Proposals prior to such proposed revision or substitution; or</w:t>
      </w:r>
    </w:p>
    <w:p w14:paraId="73F100C0" w14:textId="77777777" w:rsidR="005D77FB" w:rsidRDefault="005D77FB" w:rsidP="005D77FB">
      <w:pPr>
        <w:pStyle w:val="Level4"/>
        <w:numPr>
          <w:ilvl w:val="3"/>
          <w:numId w:val="1"/>
        </w:numPr>
      </w:pPr>
      <w:r>
        <w:t>would result in a decrease or worsening of the quality of the Sites.</w:t>
      </w:r>
    </w:p>
    <w:p w14:paraId="73F100C1" w14:textId="77777777" w:rsidR="005D77FB" w:rsidRDefault="005D77FB" w:rsidP="005D77FB">
      <w:pPr>
        <w:pStyle w:val="Level1"/>
        <w:keepNext/>
        <w:numPr>
          <w:ilvl w:val="0"/>
          <w:numId w:val="1"/>
        </w:numPr>
      </w:pPr>
      <w:r w:rsidRPr="00010F36">
        <w:rPr>
          <w:rStyle w:val="Level1asHeadingtext"/>
        </w:rPr>
        <w:t>EFFECT OF REVIEW</w:t>
      </w:r>
    </w:p>
    <w:p w14:paraId="73F100C2" w14:textId="77777777" w:rsidR="005D77FB" w:rsidRDefault="005D77FB" w:rsidP="005D77FB">
      <w:pPr>
        <w:pStyle w:val="Level2"/>
        <w:numPr>
          <w:ilvl w:val="1"/>
          <w:numId w:val="1"/>
        </w:numPr>
      </w:pPr>
      <w:r>
        <w:t>Any Submitted Item which is returned or deemed to have been returned by the Authority's Representative endorsed "</w:t>
      </w:r>
      <w:r w:rsidRPr="00E21326">
        <w:rPr>
          <w:b/>
        </w:rPr>
        <w:t>no comment</w:t>
      </w:r>
      <w:r>
        <w:t xml:space="preserve">" may be complied with or implemented (as the case may be) by </w:t>
      </w:r>
      <w:r w:rsidR="00F24ECD">
        <w:t xml:space="preserve">the </w:t>
      </w:r>
      <w:r w:rsidR="00225E45">
        <w:t>Operator</w:t>
      </w:r>
      <w:r>
        <w:t>.</w:t>
      </w:r>
    </w:p>
    <w:p w14:paraId="73F100C3" w14:textId="77777777" w:rsidR="005D77FB" w:rsidRDefault="005D77FB" w:rsidP="005D77FB">
      <w:pPr>
        <w:pStyle w:val="Level2"/>
        <w:numPr>
          <w:ilvl w:val="1"/>
          <w:numId w:val="1"/>
        </w:numPr>
      </w:pPr>
      <w:r>
        <w:t xml:space="preserve">In the case of any Submitted Item, if the Authority's Representative returns the Submitted Item to </w:t>
      </w:r>
      <w:r w:rsidR="00F24ECD">
        <w:t xml:space="preserve">the </w:t>
      </w:r>
      <w:r w:rsidR="00225E45">
        <w:t>Operator</w:t>
      </w:r>
      <w:r>
        <w:t xml:space="preserve"> endorsed "</w:t>
      </w:r>
      <w:r w:rsidRPr="00393331">
        <w:rPr>
          <w:b/>
        </w:rPr>
        <w:t>comments</w:t>
      </w:r>
      <w:r>
        <w:t xml:space="preserve">", </w:t>
      </w:r>
      <w:r w:rsidR="00F24ECD">
        <w:t xml:space="preserve">the </w:t>
      </w:r>
      <w:r w:rsidR="00225E45">
        <w:t>Operator</w:t>
      </w:r>
      <w:r>
        <w:t xml:space="preserve"> shall comply with such Submitted Item after amendment in accordance with the comments unless </w:t>
      </w:r>
      <w:r w:rsidR="00F24ECD">
        <w:t xml:space="preserve">the </w:t>
      </w:r>
      <w:r w:rsidR="00225E45">
        <w:t>Operator</w:t>
      </w:r>
      <w:r>
        <w:t xml:space="preserve"> disputes that any such comment is on grounds permitted by this Agreement, in which case </w:t>
      </w:r>
      <w:r w:rsidR="00F24ECD">
        <w:t xml:space="preserve">the </w:t>
      </w:r>
      <w:r w:rsidR="00225E45">
        <w:t>Operator</w:t>
      </w:r>
      <w:r>
        <w:t xml:space="preserve"> or the Authority's Representative may refer the matter for determination in accordance with Clause </w:t>
      </w:r>
      <w:r w:rsidR="001C6A07">
        <w:fldChar w:fldCharType="begin"/>
      </w:r>
      <w:r w:rsidR="001C6A07">
        <w:instrText xml:space="preserve"> REF _Ref321861588 \r \h </w:instrText>
      </w:r>
      <w:r w:rsidR="001C6A07">
        <w:fldChar w:fldCharType="separate"/>
      </w:r>
      <w:r w:rsidR="005833FA">
        <w:t>70</w:t>
      </w:r>
      <w:r w:rsidR="001C6A07">
        <w:fldChar w:fldCharType="end"/>
      </w:r>
      <w:r>
        <w:t xml:space="preserve"> (</w:t>
      </w:r>
      <w:r w:rsidRPr="00E21326">
        <w:rPr>
          <w:i/>
        </w:rPr>
        <w:t>Dispute Resolution</w:t>
      </w:r>
      <w:r>
        <w:t>).</w:t>
      </w:r>
    </w:p>
    <w:p w14:paraId="73F100C4" w14:textId="77777777" w:rsidR="005D77FB" w:rsidRDefault="005D77FB" w:rsidP="005D77FB">
      <w:pPr>
        <w:pStyle w:val="Level2"/>
        <w:numPr>
          <w:ilvl w:val="1"/>
          <w:numId w:val="1"/>
        </w:numPr>
      </w:pPr>
      <w:r>
        <w:t xml:space="preserve">The return or deemed return of any Submitted Item endorsed "no comment" shall mean that the relevant Submitted Item may be used or implemented for the purposes for which it is intended but, save to the extent expressly stated in this Agreement such return or deemed return of any Submitted Item shall not otherwise relieve </w:t>
      </w:r>
      <w:r w:rsidR="00F24ECD">
        <w:t xml:space="preserve">the </w:t>
      </w:r>
      <w:r w:rsidR="00225E45">
        <w:t>Operator</w:t>
      </w:r>
      <w:r>
        <w:t xml:space="preserve"> of its obligations under this Agreement nor is it an acknowledgement by the Authority that </w:t>
      </w:r>
      <w:r w:rsidR="00F24ECD">
        <w:t xml:space="preserve">the </w:t>
      </w:r>
      <w:r w:rsidR="00225E45">
        <w:t>Operator</w:t>
      </w:r>
      <w:r>
        <w:t xml:space="preserve"> has complied with such obligations.</w:t>
      </w:r>
    </w:p>
    <w:p w14:paraId="73F100C5" w14:textId="77777777" w:rsidR="005D77FB" w:rsidRDefault="005D77FB" w:rsidP="005D77FB">
      <w:pPr>
        <w:pStyle w:val="Level1"/>
        <w:keepNext/>
        <w:numPr>
          <w:ilvl w:val="0"/>
          <w:numId w:val="1"/>
        </w:numPr>
      </w:pPr>
      <w:r w:rsidRPr="00393331">
        <w:rPr>
          <w:rStyle w:val="Level1asHeadingtext"/>
        </w:rPr>
        <w:t>DOCUMENT MANAGEMENT</w:t>
      </w:r>
    </w:p>
    <w:p w14:paraId="73F100C6" w14:textId="77777777" w:rsidR="005D77FB" w:rsidRDefault="00F24ECD" w:rsidP="005D77FB">
      <w:pPr>
        <w:pStyle w:val="Level2"/>
        <w:numPr>
          <w:ilvl w:val="1"/>
          <w:numId w:val="1"/>
        </w:numPr>
      </w:pPr>
      <w:r>
        <w:t xml:space="preserve">The </w:t>
      </w:r>
      <w:r w:rsidR="00225E45">
        <w:t>Operator</w:t>
      </w:r>
      <w:r w:rsidR="005D77FB">
        <w:t xml:space="preserve"> shall issue [NUMBER] copies of all Submitted Items to the Authority's Representative and compile and maintain a register of the date and contents of the submission of all Submitted Items.</w:t>
      </w:r>
    </w:p>
    <w:p w14:paraId="73F100C7" w14:textId="77777777" w:rsidR="005D77FB" w:rsidRDefault="00F24ECD" w:rsidP="005D77FB">
      <w:pPr>
        <w:pStyle w:val="Level2"/>
        <w:numPr>
          <w:ilvl w:val="1"/>
          <w:numId w:val="1"/>
        </w:numPr>
      </w:pPr>
      <w:r>
        <w:t xml:space="preserve">The </w:t>
      </w:r>
      <w:r w:rsidR="00225E45">
        <w:t>Operator</w:t>
      </w:r>
      <w:r w:rsidR="005D77FB">
        <w:t xml:space="preserve"> shall compile and maintain a register of the date of receipt and content of all Submitted Items that are returned or deemed to be returned by the Authority's Representative.</w:t>
      </w:r>
    </w:p>
    <w:p w14:paraId="73F100C8" w14:textId="77777777" w:rsidR="005D77FB" w:rsidRDefault="005D77FB" w:rsidP="005D77FB">
      <w:pPr>
        <w:pStyle w:val="Level2"/>
        <w:numPr>
          <w:ilvl w:val="1"/>
          <w:numId w:val="1"/>
        </w:numPr>
      </w:pPr>
      <w:r>
        <w:t xml:space="preserve">No review, comment or approval by the Authority shall operate to exclude or limit </w:t>
      </w:r>
      <w:r w:rsidR="00F24ECD">
        <w:t xml:space="preserve">the </w:t>
      </w:r>
      <w:r w:rsidR="00225E45">
        <w:t>Operator</w:t>
      </w:r>
      <w:r>
        <w:t>'s obligations or liabilities under this Agreement (or the Authority's rights under this Agreement).</w:t>
      </w:r>
    </w:p>
    <w:p w14:paraId="73F100C9" w14:textId="77777777" w:rsidR="005D77FB" w:rsidRDefault="005D77FB" w:rsidP="005D77FB">
      <w:pPr>
        <w:pStyle w:val="Level1"/>
        <w:keepNext/>
        <w:numPr>
          <w:ilvl w:val="0"/>
          <w:numId w:val="1"/>
        </w:numPr>
      </w:pPr>
      <w:r w:rsidRPr="00393331">
        <w:rPr>
          <w:rStyle w:val="Level1asHeadingtext"/>
        </w:rPr>
        <w:t>VARIATIONS</w:t>
      </w:r>
    </w:p>
    <w:p w14:paraId="73F100CA" w14:textId="77777777" w:rsidR="005D77FB" w:rsidRDefault="005D77FB" w:rsidP="005D77FB">
      <w:pPr>
        <w:pStyle w:val="Level2"/>
        <w:numPr>
          <w:ilvl w:val="1"/>
          <w:numId w:val="1"/>
        </w:numPr>
      </w:pPr>
      <w:r>
        <w:t>Subject to paragraph </w:t>
      </w:r>
      <w:r>
        <w:fldChar w:fldCharType="begin"/>
      </w:r>
      <w:r>
        <w:instrText xml:space="preserve"> REF _Ref524728978 \w \h </w:instrText>
      </w:r>
      <w:r>
        <w:fldChar w:fldCharType="separate"/>
      </w:r>
      <w:r w:rsidR="005833FA">
        <w:t>6.2</w:t>
      </w:r>
      <w:r>
        <w:fldChar w:fldCharType="end"/>
      </w:r>
      <w:r>
        <w:t xml:space="preserve">, no approval or comment or any failure to give or make an approval or comment under this </w:t>
      </w:r>
      <w:r>
        <w:fldChar w:fldCharType="begin"/>
      </w:r>
      <w:r>
        <w:instrText xml:space="preserve"> REF _Ref524728275 \w \h </w:instrText>
      </w:r>
      <w:r>
        <w:fldChar w:fldCharType="separate"/>
      </w:r>
      <w:r w:rsidR="005833FA">
        <w:t>Schedule 7</w:t>
      </w:r>
      <w:r>
        <w:fldChar w:fldCharType="end"/>
      </w:r>
      <w:r>
        <w:t xml:space="preserve"> shall constitute an Authority Change save to the extent provided in this </w:t>
      </w:r>
      <w:r>
        <w:fldChar w:fldCharType="begin"/>
      </w:r>
      <w:r>
        <w:instrText xml:space="preserve"> REF _Ref524728275 \w \h </w:instrText>
      </w:r>
      <w:r>
        <w:fldChar w:fldCharType="separate"/>
      </w:r>
      <w:r w:rsidR="005833FA">
        <w:t>Schedule 7</w:t>
      </w:r>
      <w:r>
        <w:fldChar w:fldCharType="end"/>
      </w:r>
      <w:r>
        <w:t>.</w:t>
      </w:r>
    </w:p>
    <w:p w14:paraId="73F100CB" w14:textId="77777777" w:rsidR="005D77FB" w:rsidRDefault="005D77FB" w:rsidP="005D77FB">
      <w:pPr>
        <w:pStyle w:val="Level2"/>
        <w:numPr>
          <w:ilvl w:val="1"/>
          <w:numId w:val="1"/>
        </w:numPr>
      </w:pPr>
      <w:bookmarkStart w:id="842" w:name="_Ref524728978"/>
      <w:r>
        <w:t xml:space="preserve">If, having received comments from the Authority's Representative, </w:t>
      </w:r>
      <w:r w:rsidR="00F24ECD">
        <w:t xml:space="preserve">the </w:t>
      </w:r>
      <w:r w:rsidR="00225E45">
        <w:t>Operator</w:t>
      </w:r>
      <w:r>
        <w:t xml:space="preserve"> considers that compliance with those comments would amount to an Authority Change, </w:t>
      </w:r>
      <w:r w:rsidR="00F24ECD">
        <w:t xml:space="preserve">the </w:t>
      </w:r>
      <w:r w:rsidR="00225E45">
        <w:t>Operator</w:t>
      </w:r>
      <w:r>
        <w:t xml:space="preserve"> shall, before complying with the comments, notify the Authority of the same and, if it is agreed by the parties or determined pursuant to the Dispute Resolution Procedure that an Authority Change would arise if the comments were complied with, the Authority may, if it wishes, implement the Authority Change and it shall be dealt with in accordance with </w:t>
      </w:r>
      <w:r>
        <w:fldChar w:fldCharType="begin"/>
      </w:r>
      <w:r>
        <w:instrText xml:space="preserve"> REF _Ref524967585 \n \h </w:instrText>
      </w:r>
      <w:r>
        <w:fldChar w:fldCharType="separate"/>
      </w:r>
      <w:r w:rsidR="005833FA">
        <w:t>Schedule 22</w:t>
      </w:r>
      <w:r>
        <w:fldChar w:fldCharType="end"/>
      </w:r>
      <w:r>
        <w:t xml:space="preserve"> (</w:t>
      </w:r>
      <w:r w:rsidRPr="00B7132A">
        <w:t>Change Protocol</w:t>
      </w:r>
      <w:r>
        <w:t xml:space="preserve">).  Any failure by </w:t>
      </w:r>
      <w:r w:rsidR="00F24ECD">
        <w:t xml:space="preserve">the </w:t>
      </w:r>
      <w:r w:rsidR="00225E45">
        <w:t>Operator</w:t>
      </w:r>
      <w:r>
        <w:t xml:space="preserve"> to notify the Authority that it considers compliance with any comments of the Authority's Representative would amount to an Authority Change shall constitute an irrevocable acceptance by </w:t>
      </w:r>
      <w:r w:rsidR="00F24ECD">
        <w:t xml:space="preserve">the </w:t>
      </w:r>
      <w:r w:rsidR="00225E45">
        <w:t>Operator</w:t>
      </w:r>
      <w:r>
        <w:t xml:space="preserve"> that any compliance with the Authority's comments shall be without cost to the Authority and without any extension of time</w:t>
      </w:r>
      <w:bookmarkEnd w:id="842"/>
      <w:r w:rsidR="007E17A3">
        <w:t>.</w:t>
      </w:r>
    </w:p>
    <w:p w14:paraId="73F100CC" w14:textId="77777777" w:rsidR="005D77FB" w:rsidRDefault="005D77FB" w:rsidP="005D77FB">
      <w:pPr>
        <w:adjustRightInd/>
        <w:jc w:val="left"/>
      </w:pPr>
      <w:r>
        <w:br w:type="page"/>
      </w:r>
    </w:p>
    <w:p w14:paraId="73F100CD" w14:textId="77777777" w:rsidR="005D77FB" w:rsidRDefault="00B7132A" w:rsidP="005D77FB">
      <w:pPr>
        <w:pStyle w:val="Schedule"/>
      </w:pPr>
      <w:r>
        <w:fldChar w:fldCharType="begin"/>
      </w:r>
      <w:r w:rsidRPr="00B7132A">
        <w:instrText xml:space="preserve">  TC "</w:instrText>
      </w:r>
      <w:r>
        <w:fldChar w:fldCharType="begin"/>
      </w:r>
      <w:r w:rsidRPr="00B7132A">
        <w:instrText xml:space="preserve"> REF _Ref433777244 \r </w:instrText>
      </w:r>
      <w:r>
        <w:fldChar w:fldCharType="separate"/>
      </w:r>
      <w:bookmarkStart w:id="843" w:name="_Toc66951380"/>
      <w:r w:rsidR="005833FA">
        <w:instrText>Schedule 8</w:instrText>
      </w:r>
      <w:r>
        <w:fldChar w:fldCharType="end"/>
      </w:r>
      <w:r>
        <w:instrText xml:space="preserve"> - PROHIBITED MATERIALS</w:instrText>
      </w:r>
      <w:bookmarkEnd w:id="843"/>
      <w:r w:rsidRPr="00B7132A">
        <w:instrText xml:space="preserve">" \l1 </w:instrText>
      </w:r>
      <w:r>
        <w:fldChar w:fldCharType="end"/>
      </w:r>
      <w:bookmarkStart w:id="844" w:name="_Ref433777244"/>
      <w:bookmarkStart w:id="845" w:name="_Ref525497415"/>
      <w:bookmarkEnd w:id="844"/>
    </w:p>
    <w:bookmarkEnd w:id="845"/>
    <w:p w14:paraId="73F100CE" w14:textId="77777777" w:rsidR="005D77FB" w:rsidRDefault="005D77FB" w:rsidP="005D77FB">
      <w:pPr>
        <w:pStyle w:val="SubHeading"/>
      </w:pPr>
      <w:r>
        <w:t>PROHIBITED MATERIALS</w:t>
      </w:r>
    </w:p>
    <w:p w14:paraId="73F100CF" w14:textId="77777777" w:rsidR="005D77FB" w:rsidRDefault="005D77FB" w:rsidP="005D77FB">
      <w:pPr>
        <w:pStyle w:val="Body"/>
      </w:pPr>
      <w:r w:rsidRPr="00CB562F">
        <w:t>.</w:t>
      </w:r>
      <w:r w:rsidRPr="00CB562F">
        <w:rPr>
          <w:rStyle w:val="FootnoteReference"/>
        </w:rPr>
        <w:footnoteReference w:id="147"/>
      </w:r>
    </w:p>
    <w:p w14:paraId="73F100D0" w14:textId="77777777" w:rsidR="005D77FB" w:rsidRDefault="005D77FB" w:rsidP="005D77FB">
      <w:pPr>
        <w:adjustRightInd/>
        <w:jc w:val="left"/>
      </w:pPr>
      <w:r>
        <w:br w:type="page"/>
      </w:r>
    </w:p>
    <w:p w14:paraId="73F100D1" w14:textId="77777777" w:rsidR="005D77FB" w:rsidRDefault="00B7132A" w:rsidP="005D77FB">
      <w:pPr>
        <w:pStyle w:val="Schedule"/>
      </w:pPr>
      <w:r>
        <w:fldChar w:fldCharType="begin"/>
      </w:r>
      <w:r w:rsidRPr="00B7132A">
        <w:instrText xml:space="preserve">  TC "</w:instrText>
      </w:r>
      <w:r>
        <w:fldChar w:fldCharType="begin"/>
      </w:r>
      <w:r w:rsidRPr="00B7132A">
        <w:instrText xml:space="preserve"> REF _Ref433777033 \r </w:instrText>
      </w:r>
      <w:r>
        <w:fldChar w:fldCharType="separate"/>
      </w:r>
      <w:bookmarkStart w:id="846" w:name="_Toc66951381"/>
      <w:r w:rsidR="005833FA">
        <w:instrText>Schedule 9</w:instrText>
      </w:r>
      <w:r>
        <w:fldChar w:fldCharType="end"/>
      </w:r>
      <w:r>
        <w:instrText xml:space="preserve"> - LIAISON PROCEDURE</w:instrText>
      </w:r>
      <w:bookmarkEnd w:id="846"/>
      <w:r w:rsidRPr="00B7132A">
        <w:instrText xml:space="preserve">" \l1 </w:instrText>
      </w:r>
      <w:r>
        <w:fldChar w:fldCharType="end"/>
      </w:r>
      <w:bookmarkStart w:id="847" w:name="_Ref433777033"/>
      <w:bookmarkStart w:id="848" w:name="_Ref524729254"/>
      <w:bookmarkEnd w:id="847"/>
    </w:p>
    <w:bookmarkEnd w:id="848"/>
    <w:p w14:paraId="73F100D2" w14:textId="77777777" w:rsidR="005D77FB" w:rsidRDefault="005D77FB" w:rsidP="005D77FB">
      <w:pPr>
        <w:pStyle w:val="SubHeading"/>
      </w:pPr>
      <w:r>
        <w:t>liaison procedure</w:t>
      </w:r>
      <w:r w:rsidR="003F26F1">
        <w:t xml:space="preserve"> </w:t>
      </w:r>
      <w:r w:rsidR="003F26F1">
        <w:rPr>
          <w:rStyle w:val="FootnoteReference"/>
        </w:rPr>
        <w:footnoteReference w:id="148"/>
      </w:r>
    </w:p>
    <w:p w14:paraId="73F100D3" w14:textId="77777777" w:rsidR="005D77FB" w:rsidRDefault="005D77FB" w:rsidP="007C566A">
      <w:pPr>
        <w:pStyle w:val="Level1"/>
        <w:keepNext/>
        <w:numPr>
          <w:ilvl w:val="0"/>
          <w:numId w:val="34"/>
        </w:numPr>
      </w:pPr>
      <w:r w:rsidRPr="0097000B">
        <w:rPr>
          <w:rStyle w:val="Level1asHeadingtext"/>
        </w:rPr>
        <w:t>PROJECT LIAISON GROUP</w:t>
      </w:r>
    </w:p>
    <w:p w14:paraId="73F100D4" w14:textId="77777777" w:rsidR="005D77FB" w:rsidRDefault="005D77FB" w:rsidP="005D77FB">
      <w:pPr>
        <w:pStyle w:val="Level2"/>
        <w:numPr>
          <w:ilvl w:val="1"/>
          <w:numId w:val="1"/>
        </w:numPr>
      </w:pPr>
      <w:r>
        <w:t xml:space="preserve">The Authority and </w:t>
      </w:r>
      <w:r w:rsidR="00F24ECD">
        <w:t xml:space="preserve">the </w:t>
      </w:r>
      <w:r w:rsidR="00225E45">
        <w:t>Operator</w:t>
      </w:r>
      <w:r>
        <w:t xml:space="preserve"> shall establish and maintain throughout the Contract Period a project liaison group (the "</w:t>
      </w:r>
      <w:r w:rsidRPr="00DB3E11">
        <w:rPr>
          <w:b/>
        </w:rPr>
        <w:t>Project Liaison Group</w:t>
      </w:r>
      <w:r>
        <w:t xml:space="preserve">"), consisting of [three (3)] members from the Authority, [three (3)] members from </w:t>
      </w:r>
      <w:r w:rsidR="00F24ECD">
        <w:t xml:space="preserve">the </w:t>
      </w:r>
      <w:r w:rsidR="00225E45">
        <w:t>Operator</w:t>
      </w:r>
      <w:r>
        <w:t>, a chairman (the "</w:t>
      </w:r>
      <w:r w:rsidRPr="00DB3E11">
        <w:rPr>
          <w:b/>
        </w:rPr>
        <w:t>Chairman</w:t>
      </w:r>
      <w:r>
        <w:t>"), and, where a majority of the Project Liaison Group so determines, additional members being properly qualified to participate in discussions relating to any particular matter, these members having no voting rights, which shall have the functions described below.</w:t>
      </w:r>
      <w:r w:rsidR="00F078C6">
        <w:rPr>
          <w:rStyle w:val="FootnoteReference"/>
        </w:rPr>
        <w:footnoteReference w:id="149"/>
      </w:r>
    </w:p>
    <w:p w14:paraId="73F100D5" w14:textId="77777777" w:rsidR="005D77FB" w:rsidRDefault="005D77FB" w:rsidP="005D77FB">
      <w:pPr>
        <w:pStyle w:val="Level2"/>
        <w:numPr>
          <w:ilvl w:val="1"/>
          <w:numId w:val="1"/>
        </w:numPr>
      </w:pPr>
      <w:r>
        <w:t>Each party will have the right to make reasonable objections to the other party's proposed members or the Chairman but not so as to frustrate the rotation of the chairmanship.</w:t>
      </w:r>
    </w:p>
    <w:p w14:paraId="73F100D6" w14:textId="77777777" w:rsidR="005D77FB" w:rsidRDefault="005D77FB" w:rsidP="005D77FB">
      <w:pPr>
        <w:pStyle w:val="Level2"/>
        <w:numPr>
          <w:ilvl w:val="1"/>
          <w:numId w:val="1"/>
        </w:numPr>
      </w:pPr>
      <w:r>
        <w:t xml:space="preserve">Should the Authority and </w:t>
      </w:r>
      <w:r w:rsidR="00F24ECD">
        <w:t xml:space="preserve">the </w:t>
      </w:r>
      <w:r w:rsidR="00225E45">
        <w:t>Operator</w:t>
      </w:r>
      <w:r>
        <w:t xml:space="preserve"> agree that the best interests of the Project would be served by the removal of one or more members of the Project Liaison Group, they may so direct in writing and the Authority or </w:t>
      </w:r>
      <w:r w:rsidR="00F24ECD">
        <w:t xml:space="preserve">the </w:t>
      </w:r>
      <w:r w:rsidR="00225E45">
        <w:t>Operator</w:t>
      </w:r>
      <w:r>
        <w:t xml:space="preserve">, as the case may be, will put forward to the Authority and </w:t>
      </w:r>
      <w:r w:rsidR="00225E45">
        <w:t>Operator</w:t>
      </w:r>
      <w:r>
        <w:t xml:space="preserve"> the name of a substitute member of the Project Liaison Group.</w:t>
      </w:r>
    </w:p>
    <w:p w14:paraId="73F100D7" w14:textId="77777777" w:rsidR="005D77FB" w:rsidRDefault="005D77FB" w:rsidP="005D77FB">
      <w:pPr>
        <w:pStyle w:val="Level2"/>
        <w:numPr>
          <w:ilvl w:val="1"/>
          <w:numId w:val="1"/>
        </w:numPr>
      </w:pPr>
      <w:r>
        <w:t>The relevant person shall with the consent of the other party, such consent not to be unreasonably withheld or delayed, become a member of the Project Liaison Group as from the date of its next meeting.</w:t>
      </w:r>
    </w:p>
    <w:p w14:paraId="73F100D8" w14:textId="77777777" w:rsidR="005D77FB" w:rsidRDefault="005D77FB" w:rsidP="005D77FB">
      <w:pPr>
        <w:pStyle w:val="Level1"/>
        <w:keepNext/>
        <w:numPr>
          <w:ilvl w:val="0"/>
          <w:numId w:val="1"/>
        </w:numPr>
      </w:pPr>
      <w:r w:rsidRPr="0097000B">
        <w:rPr>
          <w:rStyle w:val="Level1asHeadingtext"/>
        </w:rPr>
        <w:t>FUNCTIONS</w:t>
      </w:r>
    </w:p>
    <w:p w14:paraId="73F100D9" w14:textId="77777777" w:rsidR="005D77FB" w:rsidRDefault="005D77FB" w:rsidP="005D77FB">
      <w:pPr>
        <w:pStyle w:val="Body1"/>
      </w:pPr>
      <w:r>
        <w:t>The functions of the Project Liaison Group shall be</w:t>
      </w:r>
      <w:r w:rsidR="002F1442">
        <w:t>:</w:t>
      </w:r>
    </w:p>
    <w:p w14:paraId="73F100DA" w14:textId="77777777" w:rsidR="005D77FB" w:rsidRDefault="005D77FB" w:rsidP="005D77FB">
      <w:pPr>
        <w:pStyle w:val="Level2"/>
        <w:numPr>
          <w:ilvl w:val="1"/>
          <w:numId w:val="1"/>
        </w:numPr>
      </w:pPr>
      <w:r>
        <w:t>to provide a means for the joint review of all aspects of the performance of this Agreement;</w:t>
      </w:r>
    </w:p>
    <w:p w14:paraId="73F100DB" w14:textId="77777777" w:rsidR="005D77FB" w:rsidRDefault="005D77FB" w:rsidP="005D77FB">
      <w:pPr>
        <w:pStyle w:val="Level2"/>
        <w:numPr>
          <w:ilvl w:val="1"/>
          <w:numId w:val="1"/>
        </w:numPr>
      </w:pPr>
      <w:r>
        <w:t xml:space="preserve">to provide a forum for joint strategic discussion and consideration of all aspects with regard to this Agreement including ensuring dissemination of information and consideration of the views of all the stakeholders connected with the </w:t>
      </w:r>
      <w:r w:rsidR="00156D2C">
        <w:t>Services</w:t>
      </w:r>
      <w:r>
        <w:t>; and</w:t>
      </w:r>
    </w:p>
    <w:p w14:paraId="73F100DC" w14:textId="77777777" w:rsidR="005D77FB" w:rsidRDefault="005D77FB" w:rsidP="005D77FB">
      <w:pPr>
        <w:pStyle w:val="Level2"/>
        <w:keepNext/>
        <w:numPr>
          <w:ilvl w:val="1"/>
          <w:numId w:val="1"/>
        </w:numPr>
      </w:pPr>
      <w:r>
        <w:t>consideration of issues relating to</w:t>
      </w:r>
      <w:r w:rsidR="002F1442">
        <w:t>:</w:t>
      </w:r>
    </w:p>
    <w:p w14:paraId="73F100DD" w14:textId="77777777" w:rsidR="005D77FB" w:rsidRDefault="005D77FB" w:rsidP="005D77FB">
      <w:pPr>
        <w:pStyle w:val="Level3"/>
        <w:numPr>
          <w:ilvl w:val="2"/>
          <w:numId w:val="1"/>
        </w:numPr>
      </w:pPr>
      <w:r>
        <w:t>Necessary Consents;</w:t>
      </w:r>
    </w:p>
    <w:p w14:paraId="73F100DE" w14:textId="77777777" w:rsidR="005D77FB" w:rsidRDefault="005D77FB" w:rsidP="005D77FB">
      <w:pPr>
        <w:pStyle w:val="Level3"/>
        <w:numPr>
          <w:ilvl w:val="2"/>
          <w:numId w:val="1"/>
        </w:numPr>
      </w:pPr>
      <w:r>
        <w:t>provision of the Services;</w:t>
      </w:r>
    </w:p>
    <w:p w14:paraId="73F100DF" w14:textId="77777777" w:rsidR="005D77FB" w:rsidRDefault="005D77FB" w:rsidP="005D77FB">
      <w:pPr>
        <w:pStyle w:val="Level3"/>
        <w:numPr>
          <w:ilvl w:val="2"/>
          <w:numId w:val="1"/>
        </w:numPr>
      </w:pPr>
      <w:r>
        <w:t>Authority Changes; and</w:t>
      </w:r>
    </w:p>
    <w:p w14:paraId="73F100E0" w14:textId="77777777" w:rsidR="005D77FB" w:rsidRDefault="005D77FB" w:rsidP="005D77FB">
      <w:pPr>
        <w:pStyle w:val="Level3"/>
        <w:numPr>
          <w:ilvl w:val="2"/>
          <w:numId w:val="1"/>
        </w:numPr>
      </w:pPr>
      <w:r>
        <w:t>[others to be listed].</w:t>
      </w:r>
    </w:p>
    <w:p w14:paraId="73F100E1" w14:textId="77777777" w:rsidR="005D77FB" w:rsidRDefault="005D77FB" w:rsidP="005D77FB">
      <w:pPr>
        <w:pStyle w:val="Level1"/>
        <w:keepNext/>
        <w:numPr>
          <w:ilvl w:val="0"/>
          <w:numId w:val="1"/>
        </w:numPr>
      </w:pPr>
      <w:r w:rsidRPr="0097000B">
        <w:rPr>
          <w:rStyle w:val="Level1asHeadingtext"/>
        </w:rPr>
        <w:t>ROLE</w:t>
      </w:r>
    </w:p>
    <w:p w14:paraId="73F100E2" w14:textId="77777777" w:rsidR="005D77FB" w:rsidRDefault="005D77FB" w:rsidP="005D77FB">
      <w:pPr>
        <w:pStyle w:val="Body1"/>
      </w:pPr>
      <w:r>
        <w:t xml:space="preserve">The role of the Project Liaison Group is to make recommendations to the Authority and to </w:t>
      </w:r>
      <w:r w:rsidR="00F24ECD">
        <w:t xml:space="preserve">the </w:t>
      </w:r>
      <w:r w:rsidR="00225E45">
        <w:t>Operator</w:t>
      </w:r>
      <w:r>
        <w:t xml:space="preserve">, which the Authority and </w:t>
      </w:r>
      <w:r w:rsidR="00F24ECD">
        <w:t xml:space="preserve">the </w:t>
      </w:r>
      <w:r w:rsidR="00225E45">
        <w:t>Operator</w:t>
      </w:r>
      <w:r>
        <w:t xml:space="preserve"> may accept or reject at their complete discretion.  Neither the Project Liaison Group itself, nor its members acting in that capacity, shall have any authority to vary any of the provisions of this Agreement or to make any decision binding on the parties.  The Authority and </w:t>
      </w:r>
      <w:r w:rsidR="00F24ECD">
        <w:t xml:space="preserve">the </w:t>
      </w:r>
      <w:r w:rsidR="00225E45">
        <w:t>Operator</w:t>
      </w:r>
      <w:r>
        <w:t xml:space="preserve"> shall not rely on any act or omission of the Project Liaison Group, or any members of the Project Liaison Group acting in that capacity, so as to give rise to any waiver or personal bar in respect of any right, benefit or obligation of the Authority or of </w:t>
      </w:r>
      <w:r w:rsidR="00F24ECD">
        <w:t xml:space="preserve">the </w:t>
      </w:r>
      <w:r w:rsidR="00225E45">
        <w:t>Operator</w:t>
      </w:r>
      <w:r>
        <w:t xml:space="preserve"> under this Agreement.  No discussion, review or recommendation by the Project Liaison Group shall relieve the Authority or </w:t>
      </w:r>
      <w:r w:rsidR="00F24ECD">
        <w:t xml:space="preserve">the </w:t>
      </w:r>
      <w:r w:rsidR="00225E45">
        <w:t>Operator</w:t>
      </w:r>
      <w:r>
        <w:t xml:space="preserve"> of any liability or vary any such liability or any right or benefit.</w:t>
      </w:r>
    </w:p>
    <w:p w14:paraId="73F100E3" w14:textId="77777777" w:rsidR="005D77FB" w:rsidRDefault="005D77FB" w:rsidP="005D77FB">
      <w:pPr>
        <w:pStyle w:val="Level1"/>
        <w:keepNext/>
        <w:numPr>
          <w:ilvl w:val="0"/>
          <w:numId w:val="1"/>
        </w:numPr>
      </w:pPr>
      <w:r w:rsidRPr="00DB3E11">
        <w:rPr>
          <w:rStyle w:val="Level1asHeadingtext"/>
        </w:rPr>
        <w:t>REPRESENTATIVES</w:t>
      </w:r>
    </w:p>
    <w:p w14:paraId="73F100E4" w14:textId="77777777" w:rsidR="005D77FB" w:rsidRDefault="005D77FB" w:rsidP="005D77FB">
      <w:pPr>
        <w:pStyle w:val="Body1"/>
      </w:pPr>
      <w:r>
        <w:t xml:space="preserve">The Authority and </w:t>
      </w:r>
      <w:r w:rsidR="00F24ECD">
        <w:t xml:space="preserve">the </w:t>
      </w:r>
      <w:r w:rsidR="00225E45">
        <w:t>Operator</w:t>
      </w:r>
      <w:r>
        <w:t xml:space="preserve"> may appoint their representatives on the Project Liaison Group and remove those representatives and appoint replacements, by written notice delivered to the other at any time.  A representative on the Project Liaison Group may appoint and remove an alternate (who may be another representative of that party) in the same manner.  If a representative is unavailable (and the other parties' representative may rely on the alternate's statement that the representative is unavailable) his alternate shall have the same rights and powers as the representative.</w:t>
      </w:r>
    </w:p>
    <w:p w14:paraId="73F100E5" w14:textId="77777777" w:rsidR="005D77FB" w:rsidRDefault="005D77FB" w:rsidP="005D77FB">
      <w:pPr>
        <w:pStyle w:val="Level1"/>
        <w:keepNext/>
        <w:numPr>
          <w:ilvl w:val="0"/>
          <w:numId w:val="1"/>
        </w:numPr>
      </w:pPr>
      <w:r w:rsidRPr="00DB3E11">
        <w:rPr>
          <w:rStyle w:val="Level1asHeadingtext"/>
        </w:rPr>
        <w:t>PRACTICES AND PROCEDURES</w:t>
      </w:r>
    </w:p>
    <w:p w14:paraId="73F100E6" w14:textId="77777777" w:rsidR="005D77FB" w:rsidRDefault="005D77FB" w:rsidP="005D77FB">
      <w:pPr>
        <w:pStyle w:val="Body1"/>
      </w:pPr>
      <w:r>
        <w:t xml:space="preserve">Subject to the provisions of this </w:t>
      </w:r>
      <w:r>
        <w:fldChar w:fldCharType="begin"/>
      </w:r>
      <w:r>
        <w:instrText xml:space="preserve"> REF _Ref524729254 \w \h </w:instrText>
      </w:r>
      <w:r>
        <w:fldChar w:fldCharType="separate"/>
      </w:r>
      <w:r w:rsidR="005833FA">
        <w:t>Schedule 9</w:t>
      </w:r>
      <w:r>
        <w:fldChar w:fldCharType="end"/>
      </w:r>
      <w:r>
        <w:t xml:space="preserve">, the members of the Project Liaison Group may adopt such procedures and practices for the conduct of the activities of the Project Liaison Group as they consider appropriate, from time to time, provided that the quorum for a meeting of the Project Liaison Group shall be [four (4)] (with at least [two (2)] members of the Authority and [two (2)] members of </w:t>
      </w:r>
      <w:r w:rsidR="00F24ECD">
        <w:t xml:space="preserve">the </w:t>
      </w:r>
      <w:r w:rsidR="00225E45">
        <w:t>Operator</w:t>
      </w:r>
      <w:r>
        <w:t xml:space="preserve"> present).</w:t>
      </w:r>
    </w:p>
    <w:p w14:paraId="73F100E7" w14:textId="77777777" w:rsidR="005D77FB" w:rsidRDefault="005D77FB" w:rsidP="005D77FB">
      <w:pPr>
        <w:pStyle w:val="Level1"/>
        <w:keepNext/>
        <w:numPr>
          <w:ilvl w:val="0"/>
          <w:numId w:val="1"/>
        </w:numPr>
      </w:pPr>
      <w:r w:rsidRPr="00DB3E11">
        <w:rPr>
          <w:rStyle w:val="Level1asHeadingtext"/>
        </w:rPr>
        <w:t>RECOMMENDATIONS</w:t>
      </w:r>
    </w:p>
    <w:p w14:paraId="73F100E8" w14:textId="77777777" w:rsidR="005D77FB" w:rsidRDefault="005D77FB" w:rsidP="005D77FB">
      <w:pPr>
        <w:pStyle w:val="Body1"/>
      </w:pPr>
      <w:r>
        <w:t xml:space="preserve">Recommendations and other decisions of the Project Liaison Group must have the affirmative vote of all those voting on the matter, which must include not less than one (1) representative of the Authority and not less than one (1) representative of </w:t>
      </w:r>
      <w:r w:rsidR="00F24ECD">
        <w:t xml:space="preserve">the </w:t>
      </w:r>
      <w:r w:rsidR="00225E45">
        <w:t>Operator</w:t>
      </w:r>
      <w:r>
        <w:t>.</w:t>
      </w:r>
    </w:p>
    <w:p w14:paraId="73F100E9" w14:textId="77777777" w:rsidR="005D77FB" w:rsidRDefault="005D77FB" w:rsidP="005D77FB">
      <w:pPr>
        <w:pStyle w:val="Level1"/>
        <w:keepNext/>
        <w:numPr>
          <w:ilvl w:val="0"/>
          <w:numId w:val="1"/>
        </w:numPr>
      </w:pPr>
      <w:r w:rsidRPr="00DB3E11">
        <w:rPr>
          <w:rStyle w:val="Level1asHeadingtext"/>
        </w:rPr>
        <w:t>VOTING</w:t>
      </w:r>
    </w:p>
    <w:p w14:paraId="73F100EA" w14:textId="77777777" w:rsidR="005D77FB" w:rsidRDefault="005D77FB" w:rsidP="005D77FB">
      <w:pPr>
        <w:pStyle w:val="Body1"/>
      </w:pPr>
      <w:r>
        <w:t>Each member of the Project Liaison Group shall have one (1) vote.</w:t>
      </w:r>
    </w:p>
    <w:p w14:paraId="73F100EB" w14:textId="77777777" w:rsidR="005D77FB" w:rsidRDefault="005D77FB" w:rsidP="005D77FB">
      <w:pPr>
        <w:pStyle w:val="Level1"/>
        <w:keepNext/>
        <w:numPr>
          <w:ilvl w:val="0"/>
          <w:numId w:val="1"/>
        </w:numPr>
      </w:pPr>
      <w:r w:rsidRPr="00DB3E11">
        <w:rPr>
          <w:rStyle w:val="Level1asHeadingtext"/>
        </w:rPr>
        <w:t>CHAIRMAN</w:t>
      </w:r>
    </w:p>
    <w:p w14:paraId="73F100EC" w14:textId="77777777" w:rsidR="005D77FB" w:rsidRDefault="005D77FB" w:rsidP="005D77FB">
      <w:pPr>
        <w:pStyle w:val="Body1"/>
      </w:pPr>
      <w:r>
        <w:t xml:space="preserve">The Chairman of the Project Liaison Group shall be nominated by the Authority and by </w:t>
      </w:r>
      <w:r w:rsidR="00F24ECD">
        <w:t xml:space="preserve">the </w:t>
      </w:r>
      <w:r w:rsidR="00225E45">
        <w:t>Operator</w:t>
      </w:r>
      <w:r>
        <w:t xml:space="preserve"> alternately every six (6) months during the Contract Period (commencing with the Authority).  The Chairman shall be in addition to each party's representatives on the Project Liaison Group.  The Chairman shall not have a vote.</w:t>
      </w:r>
    </w:p>
    <w:p w14:paraId="73F100ED" w14:textId="77777777" w:rsidR="005D77FB" w:rsidRDefault="005D77FB" w:rsidP="005D77FB">
      <w:pPr>
        <w:pStyle w:val="Level1"/>
        <w:keepNext/>
        <w:numPr>
          <w:ilvl w:val="0"/>
          <w:numId w:val="1"/>
        </w:numPr>
      </w:pPr>
      <w:r w:rsidRPr="00DB3E11">
        <w:rPr>
          <w:rStyle w:val="Level1asHeadingtext"/>
        </w:rPr>
        <w:t>FREQUENCY OF MEETINGS</w:t>
      </w:r>
    </w:p>
    <w:p w14:paraId="73F100EE" w14:textId="77777777" w:rsidR="005D77FB" w:rsidRDefault="005D77FB" w:rsidP="005D77FB">
      <w:pPr>
        <w:pStyle w:val="Body1"/>
      </w:pPr>
      <w:r>
        <w:t>The Project Liaison Group shall meet at least once every quarter.</w:t>
      </w:r>
    </w:p>
    <w:p w14:paraId="73F100EF" w14:textId="77777777" w:rsidR="005D77FB" w:rsidRDefault="005D77FB" w:rsidP="005D77FB">
      <w:pPr>
        <w:pStyle w:val="Level1"/>
        <w:keepNext/>
        <w:numPr>
          <w:ilvl w:val="0"/>
          <w:numId w:val="1"/>
        </w:numPr>
      </w:pPr>
      <w:r w:rsidRPr="00DB3E11">
        <w:rPr>
          <w:rStyle w:val="Level1asHeadingtext"/>
        </w:rPr>
        <w:t>CONVENING OF MEETINGS</w:t>
      </w:r>
    </w:p>
    <w:p w14:paraId="73F100F0" w14:textId="77777777" w:rsidR="005D77FB" w:rsidRDefault="005D77FB" w:rsidP="005D77FB">
      <w:pPr>
        <w:pStyle w:val="Body1"/>
      </w:pPr>
      <w:r>
        <w:t>Any member of the Project Liaison Group may convene a meeting of the Project Liaison Group at any time.</w:t>
      </w:r>
    </w:p>
    <w:p w14:paraId="73F100F1" w14:textId="77777777" w:rsidR="005D77FB" w:rsidRDefault="005D77FB" w:rsidP="005D77FB">
      <w:pPr>
        <w:pStyle w:val="Level1"/>
        <w:keepNext/>
        <w:numPr>
          <w:ilvl w:val="0"/>
          <w:numId w:val="1"/>
        </w:numPr>
      </w:pPr>
      <w:r w:rsidRPr="00DB3E11">
        <w:rPr>
          <w:rStyle w:val="Level1asHeadingtext"/>
        </w:rPr>
        <w:t>NOTICES OF MEETINGS</w:t>
      </w:r>
    </w:p>
    <w:p w14:paraId="73F100F2" w14:textId="77777777" w:rsidR="005D77FB" w:rsidRDefault="005D77FB" w:rsidP="005D77FB">
      <w:pPr>
        <w:pStyle w:val="Body1"/>
      </w:pPr>
      <w:r>
        <w:t>Not less than ten (10) Business Days' notice (identifying the agenda items to be discussed at the meeting) shall be given to convene a meeting of the Project Liaison Group, except that in emergencies, a meeting may be called at any time on such notice as may be reasonable in the circumstances.</w:t>
      </w:r>
    </w:p>
    <w:p w14:paraId="73F100F3" w14:textId="77777777" w:rsidR="005D77FB" w:rsidRDefault="005D77FB" w:rsidP="005D77FB">
      <w:pPr>
        <w:pStyle w:val="Level1"/>
        <w:keepNext/>
        <w:numPr>
          <w:ilvl w:val="0"/>
          <w:numId w:val="1"/>
        </w:numPr>
      </w:pPr>
      <w:r w:rsidRPr="00DB3E11">
        <w:rPr>
          <w:rStyle w:val="Level1asHeadingtext"/>
        </w:rPr>
        <w:t>ATTENDANCE AT MEETINGS</w:t>
      </w:r>
    </w:p>
    <w:p w14:paraId="73F100F4" w14:textId="77777777" w:rsidR="005D77FB" w:rsidRDefault="005D77FB" w:rsidP="005D77FB">
      <w:pPr>
        <w:pStyle w:val="Body1"/>
      </w:pPr>
      <w:r>
        <w:t xml:space="preserve">Meetings of the Project Liaison Group should normally involve the attendance (in person or by alternative) of representatives at the meeting.  Where the representatives of the Project Liaison Group consider it appropriate (by affirmative vote of all those voting on the matter which must include not less than one (1) representative of the Authority and one (1) representative of </w:t>
      </w:r>
      <w:r w:rsidR="00F24ECD">
        <w:t xml:space="preserve">the </w:t>
      </w:r>
      <w:r w:rsidR="00225E45">
        <w:t>Operator</w:t>
      </w:r>
      <w:r>
        <w:t>) meetings may also be held by telephone or another form of telecommunication by which each participant can hear and speak to all other participants at the same time.</w:t>
      </w:r>
    </w:p>
    <w:p w14:paraId="73F100F5" w14:textId="77777777" w:rsidR="005D77FB" w:rsidRDefault="005D77FB" w:rsidP="005D77FB">
      <w:pPr>
        <w:pStyle w:val="Level1"/>
        <w:keepNext/>
        <w:numPr>
          <w:ilvl w:val="0"/>
          <w:numId w:val="1"/>
        </w:numPr>
      </w:pPr>
      <w:r w:rsidRPr="00DB3E11">
        <w:rPr>
          <w:rStyle w:val="Level1asHeadingtext"/>
        </w:rPr>
        <w:t>MINUTES</w:t>
      </w:r>
    </w:p>
    <w:p w14:paraId="73F100F6" w14:textId="77777777" w:rsidR="005D77FB" w:rsidRDefault="005D77FB" w:rsidP="005D77FB">
      <w:pPr>
        <w:pStyle w:val="Body1"/>
      </w:pPr>
      <w:r>
        <w:t xml:space="preserve">Minutes of all decisions (including those made by telephone or other telecommunication form) and meetings of the Project Liaison Group shall be kept by </w:t>
      </w:r>
      <w:r w:rsidR="00F24ECD">
        <w:t xml:space="preserve">the </w:t>
      </w:r>
      <w:r w:rsidR="00225E45">
        <w:t>Operator</w:t>
      </w:r>
      <w:r>
        <w:t xml:space="preserve"> and copies circulated promptly to the Authority, normally within ten (10) Business Days of the making of the decision or the holding of the meeting.  A full set of minutes shall be kept by </w:t>
      </w:r>
      <w:r w:rsidR="00F24ECD">
        <w:t xml:space="preserve">the </w:t>
      </w:r>
      <w:r w:rsidR="00225E45">
        <w:t>Operator</w:t>
      </w:r>
      <w:r>
        <w:t xml:space="preserve"> and shall be open to inspection by the Authority at any time, upon request.</w:t>
      </w:r>
    </w:p>
    <w:p w14:paraId="73F100F7" w14:textId="77777777" w:rsidR="005D77FB" w:rsidRDefault="005D77FB" w:rsidP="005D77FB">
      <w:pPr>
        <w:pStyle w:val="Level1"/>
        <w:keepNext/>
        <w:numPr>
          <w:ilvl w:val="0"/>
          <w:numId w:val="1"/>
        </w:numPr>
      </w:pPr>
      <w:r w:rsidRPr="00DB3E11">
        <w:rPr>
          <w:rStyle w:val="Level1asHeadingtext"/>
        </w:rPr>
        <w:t>[PARTNERING CHARTER</w:t>
      </w:r>
    </w:p>
    <w:p w14:paraId="73F100F8" w14:textId="77777777" w:rsidR="005D77FB" w:rsidRDefault="005D77FB" w:rsidP="005D77FB">
      <w:pPr>
        <w:pStyle w:val="Body1"/>
      </w:pPr>
      <w:r>
        <w:t xml:space="preserve">The Partnering Charter appended at </w:t>
      </w:r>
      <w:r>
        <w:fldChar w:fldCharType="begin"/>
      </w:r>
      <w:r>
        <w:instrText xml:space="preserve"> REF _Ref524729437 \n \h </w:instrText>
      </w:r>
      <w:r>
        <w:fldChar w:fldCharType="separate"/>
      </w:r>
      <w:r w:rsidR="005833FA">
        <w:t>Appendix 1</w:t>
      </w:r>
      <w:r>
        <w:fldChar w:fldCharType="end"/>
      </w:r>
      <w:r>
        <w:t xml:space="preserve"> of this </w:t>
      </w:r>
      <w:r>
        <w:fldChar w:fldCharType="begin"/>
      </w:r>
      <w:r>
        <w:instrText xml:space="preserve"> REF _Ref524729254 \w \h </w:instrText>
      </w:r>
      <w:r>
        <w:fldChar w:fldCharType="separate"/>
      </w:r>
      <w:r w:rsidR="005833FA">
        <w:t>Schedule 9</w:t>
      </w:r>
      <w:r>
        <w:fldChar w:fldCharType="end"/>
      </w:r>
      <w:r>
        <w:t xml:space="preserve"> (</w:t>
      </w:r>
      <w:r w:rsidRPr="00DB3E11">
        <w:rPr>
          <w:i/>
        </w:rPr>
        <w:t>Liaison Procedure</w:t>
      </w:r>
      <w:r>
        <w:t>) shall take effect.]</w:t>
      </w:r>
      <w:r w:rsidRPr="009424DF">
        <w:rPr>
          <w:rStyle w:val="FootnoteReference"/>
        </w:rPr>
        <w:footnoteReference w:id="150"/>
      </w:r>
    </w:p>
    <w:p w14:paraId="73F100F9" w14:textId="77777777" w:rsidR="005D77FB" w:rsidRDefault="005D77FB" w:rsidP="005D77FB">
      <w:pPr>
        <w:pStyle w:val="Body"/>
      </w:pPr>
    </w:p>
    <w:p w14:paraId="73F100FA" w14:textId="77777777" w:rsidR="005D77FB" w:rsidRDefault="005D77FB" w:rsidP="005D77FB">
      <w:pPr>
        <w:adjustRightInd/>
        <w:jc w:val="left"/>
      </w:pPr>
      <w:r>
        <w:br w:type="page"/>
      </w:r>
    </w:p>
    <w:p w14:paraId="73F100FB" w14:textId="77777777" w:rsidR="005D77FB" w:rsidRDefault="00562030" w:rsidP="007C566A">
      <w:pPr>
        <w:pStyle w:val="Appendix"/>
        <w:numPr>
          <w:ilvl w:val="1"/>
          <w:numId w:val="31"/>
        </w:numPr>
      </w:pPr>
      <w:r>
        <w:fldChar w:fldCharType="begin"/>
      </w:r>
      <w:r w:rsidRPr="00562030">
        <w:instrText xml:space="preserve">  TC "</w:instrText>
      </w:r>
      <w:r>
        <w:fldChar w:fldCharType="begin"/>
      </w:r>
      <w:r w:rsidRPr="00562030">
        <w:instrText xml:space="preserve"> REF _Ref433776410 \r\* UPPER </w:instrText>
      </w:r>
      <w:r>
        <w:fldChar w:fldCharType="separate"/>
      </w:r>
      <w:bookmarkStart w:id="849" w:name="_Toc66951382"/>
      <w:r w:rsidR="005833FA">
        <w:instrText>APPENDIX 1</w:instrText>
      </w:r>
      <w:r>
        <w:fldChar w:fldCharType="end"/>
      </w:r>
      <w:r>
        <w:instrText xml:space="preserve"> - PARTNERING CHARTER</w:instrText>
      </w:r>
      <w:bookmarkEnd w:id="849"/>
      <w:r w:rsidRPr="00562030">
        <w:instrText xml:space="preserve">" \l4 </w:instrText>
      </w:r>
      <w:r>
        <w:fldChar w:fldCharType="end"/>
      </w:r>
      <w:bookmarkStart w:id="850" w:name="_Ref433776410"/>
      <w:bookmarkStart w:id="851" w:name="_Ref524729437"/>
      <w:bookmarkEnd w:id="850"/>
    </w:p>
    <w:bookmarkEnd w:id="851"/>
    <w:p w14:paraId="73F100FC" w14:textId="77777777" w:rsidR="005D77FB" w:rsidRDefault="005D77FB" w:rsidP="005D77FB">
      <w:pPr>
        <w:pStyle w:val="SubHeading"/>
      </w:pPr>
      <w:r>
        <w:t>PARTNERING CHARTER</w:t>
      </w:r>
    </w:p>
    <w:p w14:paraId="73F100FD" w14:textId="77777777" w:rsidR="005D77FB" w:rsidRDefault="005D77FB" w:rsidP="007C566A">
      <w:pPr>
        <w:pStyle w:val="Level1"/>
        <w:numPr>
          <w:ilvl w:val="0"/>
          <w:numId w:val="35"/>
        </w:numPr>
      </w:pPr>
      <w:r>
        <w:t>For the duration of the Agreement, this "</w:t>
      </w:r>
      <w:r w:rsidRPr="00EE78FA">
        <w:rPr>
          <w:b/>
        </w:rPr>
        <w:t>Partnering Charter</w:t>
      </w:r>
      <w:r>
        <w:t>" will apply.  The parties shall each work cooperatively with each other to discharge their respective responsibilities under this Agreement and to provide strategic direction for the provision of the Services and the operation of the [Facility/Facilities].  The parties will provide support to the Project Liaison Group and its functions shall include</w:t>
      </w:r>
      <w:r w:rsidR="002F1442">
        <w:t>:</w:t>
      </w:r>
    </w:p>
    <w:p w14:paraId="73F100FE" w14:textId="77777777" w:rsidR="005D77FB" w:rsidRPr="00957397" w:rsidRDefault="005D77FB" w:rsidP="005D77FB">
      <w:pPr>
        <w:pStyle w:val="Level2"/>
        <w:numPr>
          <w:ilvl w:val="1"/>
          <w:numId w:val="1"/>
        </w:numPr>
      </w:pPr>
      <w:r>
        <w:t>c</w:t>
      </w:r>
      <w:r w:rsidRPr="00957397">
        <w:t>onsidering and agreeing annual participation targets</w:t>
      </w:r>
      <w:r>
        <w:t xml:space="preserve"> </w:t>
      </w:r>
      <w:r>
        <w:noBreakHyphen/>
      </w:r>
      <w:r w:rsidRPr="00957397">
        <w:t xml:space="preserve"> establish and agree appropriate targets on an annual basis in accordance with the Agreement and monitor effectiveness for collating data and reporting against selected targets</w:t>
      </w:r>
      <w:r>
        <w:t>;</w:t>
      </w:r>
    </w:p>
    <w:p w14:paraId="73F100FF" w14:textId="77777777" w:rsidR="005D77FB" w:rsidRPr="00957397" w:rsidRDefault="005D77FB" w:rsidP="005D77FB">
      <w:pPr>
        <w:pStyle w:val="Level2"/>
        <w:numPr>
          <w:ilvl w:val="1"/>
          <w:numId w:val="1"/>
        </w:numPr>
      </w:pPr>
      <w:r>
        <w:t>m</w:t>
      </w:r>
      <w:r w:rsidRPr="00957397">
        <w:t xml:space="preserve">onitoring </w:t>
      </w:r>
      <w:r>
        <w:t>s</w:t>
      </w:r>
      <w:r w:rsidRPr="00957397">
        <w:t xml:space="preserve">ervice </w:t>
      </w:r>
      <w:r>
        <w:t>p</w:t>
      </w:r>
      <w:r w:rsidRPr="00957397">
        <w:t xml:space="preserve">erformance </w:t>
      </w:r>
      <w:r>
        <w:noBreakHyphen/>
      </w:r>
      <w:r w:rsidRPr="00957397">
        <w:t xml:space="preserve"> ensure the Services are delivered to the standards required by the Agreement, in particular by commissioning qualitative and quantitative reports on performance and implementing/reviewing procedures for self</w:t>
      </w:r>
      <w:r>
        <w:noBreakHyphen/>
      </w:r>
      <w:r w:rsidRPr="00957397">
        <w:t>monitoring and reporting through the use of the agreed key performance indicators</w:t>
      </w:r>
      <w:r>
        <w:t>;</w:t>
      </w:r>
    </w:p>
    <w:p w14:paraId="73F10100" w14:textId="77777777" w:rsidR="005D77FB" w:rsidRPr="00957397" w:rsidRDefault="005D77FB" w:rsidP="005D77FB">
      <w:pPr>
        <w:pStyle w:val="Level2"/>
        <w:numPr>
          <w:ilvl w:val="1"/>
          <w:numId w:val="1"/>
        </w:numPr>
      </w:pPr>
      <w:r>
        <w:t>c</w:t>
      </w:r>
      <w:r w:rsidRPr="00957397">
        <w:t xml:space="preserve">reating and monitoring a </w:t>
      </w:r>
      <w:r>
        <w:t>r</w:t>
      </w:r>
      <w:r w:rsidRPr="00957397">
        <w:t xml:space="preserve">isk and </w:t>
      </w:r>
      <w:r>
        <w:t>p</w:t>
      </w:r>
      <w:r w:rsidRPr="00957397">
        <w:t>roject</w:t>
      </w:r>
      <w:r w:rsidR="00DA1A1F">
        <w:t xml:space="preserve"> register</w:t>
      </w:r>
      <w:r w:rsidRPr="00957397">
        <w:t xml:space="preserve"> </w:t>
      </w:r>
      <w:r>
        <w:noBreakHyphen/>
      </w:r>
      <w:r w:rsidRPr="00957397">
        <w:t xml:space="preserve"> establish a joint approach to risk and project management by creating and regularly reviewing a register of the risks and projects associated with the implementation and on</w:t>
      </w:r>
      <w:r>
        <w:noBreakHyphen/>
      </w:r>
      <w:r w:rsidRPr="00957397">
        <w:t>going Service delivery and determining which of the parties should assume responsibility/are responsible for the risk(s) and project actions</w:t>
      </w:r>
      <w:r>
        <w:t>;</w:t>
      </w:r>
    </w:p>
    <w:p w14:paraId="73F10101" w14:textId="77777777" w:rsidR="005D77FB" w:rsidRPr="00957397" w:rsidRDefault="005D77FB" w:rsidP="005D77FB">
      <w:pPr>
        <w:pStyle w:val="Level2"/>
        <w:numPr>
          <w:ilvl w:val="1"/>
          <w:numId w:val="1"/>
        </w:numPr>
      </w:pPr>
      <w:r>
        <w:t>b</w:t>
      </w:r>
      <w:r w:rsidRPr="00957397">
        <w:t xml:space="preserve">eing </w:t>
      </w:r>
      <w:r>
        <w:t>i</w:t>
      </w:r>
      <w:r w:rsidRPr="00957397">
        <w:t xml:space="preserve">nnovative </w:t>
      </w:r>
      <w:r>
        <w:noBreakHyphen/>
      </w:r>
      <w:r w:rsidRPr="00957397">
        <w:t xml:space="preserve"> develop and/or consider proposals for continuous service improvement and for greater cost</w:t>
      </w:r>
      <w:r>
        <w:noBreakHyphen/>
      </w:r>
      <w:r w:rsidRPr="00957397">
        <w:t xml:space="preserve">effectiveness in the delivery of the Services. </w:t>
      </w:r>
      <w:r>
        <w:t xml:space="preserve"> </w:t>
      </w:r>
      <w:r w:rsidRPr="00957397">
        <w:t xml:space="preserve">This may be implemented by studying examples of best practice elsewhere, implementing studies, reports and projects managed by the Authority and </w:t>
      </w:r>
      <w:r w:rsidR="00F24ECD">
        <w:t xml:space="preserve">the </w:t>
      </w:r>
      <w:r w:rsidR="00225E45">
        <w:t>Operator</w:t>
      </w:r>
      <w:r>
        <w:t>;</w:t>
      </w:r>
    </w:p>
    <w:p w14:paraId="73F10102" w14:textId="77777777" w:rsidR="005D77FB" w:rsidRPr="00957397" w:rsidRDefault="005D77FB" w:rsidP="005D77FB">
      <w:pPr>
        <w:pStyle w:val="Level2"/>
        <w:numPr>
          <w:ilvl w:val="1"/>
          <w:numId w:val="1"/>
        </w:numPr>
      </w:pPr>
      <w:r>
        <w:t>b</w:t>
      </w:r>
      <w:r w:rsidRPr="00957397">
        <w:t xml:space="preserve">eing </w:t>
      </w:r>
      <w:r>
        <w:t>p</w:t>
      </w:r>
      <w:r w:rsidRPr="00957397">
        <w:t xml:space="preserve">roactive </w:t>
      </w:r>
      <w:r>
        <w:noBreakHyphen/>
      </w:r>
      <w:r w:rsidRPr="00957397">
        <w:t xml:space="preserve"> anticipate and consider proposals for any change in the Services that may be required, for example, by any change in law or policy, or by any change in economic or social circumstances or expectations</w:t>
      </w:r>
      <w:r>
        <w:t>;</w:t>
      </w:r>
    </w:p>
    <w:p w14:paraId="73F10103" w14:textId="77777777" w:rsidR="005D77FB" w:rsidRPr="00957397" w:rsidRDefault="005D77FB" w:rsidP="005D77FB">
      <w:pPr>
        <w:pStyle w:val="Level2"/>
        <w:numPr>
          <w:ilvl w:val="1"/>
          <w:numId w:val="1"/>
        </w:numPr>
      </w:pPr>
      <w:r>
        <w:t>e</w:t>
      </w:r>
      <w:r w:rsidRPr="00957397">
        <w:t>nsuring a partnering ethos – fully and properly consider any representations that may be made by either party concerning any matter that appears to be inconsistent with the parties commitment to work cooperatively</w:t>
      </w:r>
      <w:r>
        <w:t>;</w:t>
      </w:r>
    </w:p>
    <w:p w14:paraId="73F10104" w14:textId="77777777" w:rsidR="005D77FB" w:rsidRPr="00957397" w:rsidRDefault="005D77FB" w:rsidP="005D77FB">
      <w:pPr>
        <w:pStyle w:val="Level2"/>
        <w:numPr>
          <w:ilvl w:val="1"/>
          <w:numId w:val="1"/>
        </w:numPr>
      </w:pPr>
      <w:r>
        <w:t>r</w:t>
      </w:r>
      <w:r w:rsidRPr="00957397">
        <w:t xml:space="preserve">esolving </w:t>
      </w:r>
      <w:r>
        <w:t>d</w:t>
      </w:r>
      <w:r w:rsidRPr="00957397">
        <w:t xml:space="preserve">ifferences </w:t>
      </w:r>
      <w:r>
        <w:noBreakHyphen/>
      </w:r>
      <w:r w:rsidRPr="00957397">
        <w:t xml:space="preserve"> seek the rapid and fair resolution of any differences between the parties. </w:t>
      </w:r>
      <w:r>
        <w:t xml:space="preserve"> </w:t>
      </w:r>
      <w:r w:rsidRPr="00957397">
        <w:t>The parties commit to discuss problems as soon as they arise and to work together in a no blame culture;</w:t>
      </w:r>
      <w:r>
        <w:t xml:space="preserve"> and</w:t>
      </w:r>
    </w:p>
    <w:p w14:paraId="73F10105" w14:textId="77777777" w:rsidR="005D77FB" w:rsidRPr="00957397" w:rsidRDefault="005D77FB" w:rsidP="005D77FB">
      <w:pPr>
        <w:pStyle w:val="Level2"/>
        <w:numPr>
          <w:ilvl w:val="1"/>
          <w:numId w:val="1"/>
        </w:numPr>
      </w:pPr>
      <w:r>
        <w:t>r</w:t>
      </w:r>
      <w:r w:rsidRPr="00957397">
        <w:t xml:space="preserve">eviewing </w:t>
      </w:r>
      <w:r>
        <w:t>s</w:t>
      </w:r>
      <w:r w:rsidRPr="00957397">
        <w:t>ervice performance – review monthly/annual reports prepared and consider/discuss openly the parties' opinions on the state of the partnering relationship, successes and shortcomings over a Contract Year, and proposals for improvement in the future</w:t>
      </w:r>
      <w:r>
        <w:t>.</w:t>
      </w:r>
    </w:p>
    <w:p w14:paraId="73F10106" w14:textId="77777777" w:rsidR="005D77FB" w:rsidRDefault="005D77FB" w:rsidP="005D77FB">
      <w:pPr>
        <w:pStyle w:val="Level1"/>
        <w:numPr>
          <w:ilvl w:val="0"/>
          <w:numId w:val="1"/>
        </w:numPr>
      </w:pPr>
      <w:r>
        <w:t xml:space="preserve">The Authority's Representative and </w:t>
      </w:r>
      <w:r w:rsidR="00F24ECD">
        <w:t xml:space="preserve">the </w:t>
      </w:r>
      <w:r w:rsidR="00225E45">
        <w:t>Operator</w:t>
      </w:r>
      <w:r>
        <w:t>'s Representative will meet regularly to ensure that the day</w:t>
      </w:r>
      <w:r>
        <w:noBreakHyphen/>
        <w:t>to</w:t>
      </w:r>
      <w:r>
        <w:noBreakHyphen/>
        <w:t>day operational requirements of the Agreement are being met.  The dates for these meetings will be agreed between the parties and will vary according to operational requirements.</w:t>
      </w:r>
    </w:p>
    <w:p w14:paraId="73F10107" w14:textId="77777777" w:rsidR="005D77FB" w:rsidRDefault="005D77FB" w:rsidP="005D77FB">
      <w:pPr>
        <w:pStyle w:val="Level1"/>
        <w:keepNext/>
        <w:numPr>
          <w:ilvl w:val="0"/>
          <w:numId w:val="1"/>
        </w:numPr>
      </w:pPr>
      <w:r>
        <w:t>Furthermore, the parties each accept a duty to</w:t>
      </w:r>
      <w:r w:rsidR="002F1442">
        <w:t>:</w:t>
      </w:r>
    </w:p>
    <w:p w14:paraId="73F10108" w14:textId="77777777" w:rsidR="005D77FB" w:rsidRDefault="005D77FB" w:rsidP="005D77FB">
      <w:pPr>
        <w:pStyle w:val="Level3"/>
        <w:numPr>
          <w:ilvl w:val="2"/>
          <w:numId w:val="1"/>
        </w:numPr>
      </w:pPr>
      <w:r>
        <w:t>make a sincere effort to understand the other party's obligations, goals, expectations, duties and objectives in the performance of the Services and operation of the [Facility/Facilities];</w:t>
      </w:r>
    </w:p>
    <w:p w14:paraId="73F10109" w14:textId="77777777" w:rsidR="005D77FB" w:rsidRDefault="005D77FB" w:rsidP="005D77FB">
      <w:pPr>
        <w:pStyle w:val="Level3"/>
        <w:numPr>
          <w:ilvl w:val="2"/>
          <w:numId w:val="1"/>
        </w:numPr>
      </w:pPr>
      <w:r>
        <w:t>be just and faithful in all dealings in respect of the relationship between the parties, the Agreement and the Project, and to give a true account of such dealings;</w:t>
      </w:r>
    </w:p>
    <w:p w14:paraId="73F1010A" w14:textId="77777777" w:rsidR="005D77FB" w:rsidRPr="00957397" w:rsidRDefault="005D77FB" w:rsidP="005D77FB">
      <w:pPr>
        <w:pStyle w:val="Level2"/>
        <w:numPr>
          <w:ilvl w:val="1"/>
          <w:numId w:val="1"/>
        </w:numPr>
      </w:pPr>
      <w:r w:rsidRPr="00957397">
        <w:t>work at all times within a spirit of co</w:t>
      </w:r>
      <w:r>
        <w:noBreakHyphen/>
      </w:r>
      <w:r w:rsidRPr="00957397">
        <w:t>operation to ensure the delivery of the Services to the required standard;</w:t>
      </w:r>
    </w:p>
    <w:p w14:paraId="73F1010B" w14:textId="77777777" w:rsidR="005D77FB" w:rsidRPr="00957397" w:rsidRDefault="005D77FB" w:rsidP="005D77FB">
      <w:pPr>
        <w:pStyle w:val="Level2"/>
        <w:numPr>
          <w:ilvl w:val="1"/>
          <w:numId w:val="1"/>
        </w:numPr>
      </w:pPr>
      <w:r w:rsidRPr="00957397">
        <w:t>resolve differences that may arise in relation to the Agreement by good faith discussions and negotiations wherever possible;</w:t>
      </w:r>
    </w:p>
    <w:p w14:paraId="73F1010C" w14:textId="77777777" w:rsidR="005D77FB" w:rsidRPr="00957397" w:rsidRDefault="005D77FB" w:rsidP="005D77FB">
      <w:pPr>
        <w:pStyle w:val="Level2"/>
        <w:numPr>
          <w:ilvl w:val="1"/>
          <w:numId w:val="1"/>
        </w:numPr>
      </w:pPr>
      <w:r w:rsidRPr="00957397">
        <w:t>communicate clearly and effectively, and in a timely manner, on all matters relating to the Agreement;</w:t>
      </w:r>
    </w:p>
    <w:p w14:paraId="73F1010D" w14:textId="77777777" w:rsidR="005D77FB" w:rsidRPr="00957397" w:rsidRDefault="005D77FB" w:rsidP="005D77FB">
      <w:pPr>
        <w:pStyle w:val="Level2"/>
        <w:numPr>
          <w:ilvl w:val="1"/>
          <w:numId w:val="1"/>
        </w:numPr>
      </w:pPr>
      <w:r w:rsidRPr="00957397">
        <w:t>make the most efficient use of resources, and seek to achieve cost effective savings and to enhance User participation and revenue to the benefit of both parties;</w:t>
      </w:r>
    </w:p>
    <w:p w14:paraId="73F1010E" w14:textId="77777777" w:rsidR="005D77FB" w:rsidRPr="00957397" w:rsidRDefault="005D77FB" w:rsidP="005D77FB">
      <w:pPr>
        <w:pStyle w:val="Level2"/>
        <w:numPr>
          <w:ilvl w:val="1"/>
          <w:numId w:val="1"/>
        </w:numPr>
      </w:pPr>
      <w:r w:rsidRPr="00957397">
        <w:t>make every reasonable endeavour to ensure t</w:t>
      </w:r>
      <w:r w:rsidR="004D7014">
        <w:t xml:space="preserve">hat all persons engaged on the Services </w:t>
      </w:r>
      <w:r w:rsidRPr="00957397">
        <w:t>diligently and faithfully employ themselves to bring about its performance to a high standard;</w:t>
      </w:r>
    </w:p>
    <w:p w14:paraId="73F1010F" w14:textId="77777777" w:rsidR="005D77FB" w:rsidRPr="00957397" w:rsidRDefault="005D77FB" w:rsidP="005D77FB">
      <w:pPr>
        <w:pStyle w:val="Level2"/>
        <w:numPr>
          <w:ilvl w:val="1"/>
          <w:numId w:val="1"/>
        </w:numPr>
      </w:pPr>
      <w:r w:rsidRPr="00957397">
        <w:t>give an early warning to the other party of any material mistakes, discrepancies or omissions of which either party becomes aware within the Agreement, and offer fair and reasonable solutions where practicable; and</w:t>
      </w:r>
    </w:p>
    <w:p w14:paraId="73F10110" w14:textId="77777777" w:rsidR="005D77FB" w:rsidRDefault="005D77FB" w:rsidP="005D77FB">
      <w:pPr>
        <w:pStyle w:val="Level2"/>
        <w:numPr>
          <w:ilvl w:val="1"/>
          <w:numId w:val="1"/>
        </w:numPr>
      </w:pPr>
      <w:r w:rsidRPr="00957397">
        <w:t>give an early warning to the other party of any matter that they become aware of that could affect the achievement of any obligations, goals, expectations, duties and objectives in the performance of the Services and operation of the [Facility/Facilities].</w:t>
      </w:r>
    </w:p>
    <w:p w14:paraId="73F10111" w14:textId="77777777" w:rsidR="005D77FB" w:rsidRDefault="005D77FB" w:rsidP="005D77FB">
      <w:pPr>
        <w:pStyle w:val="Body"/>
      </w:pPr>
    </w:p>
    <w:p w14:paraId="73F10112" w14:textId="77777777" w:rsidR="005D77FB" w:rsidRDefault="005D77FB" w:rsidP="005D77FB">
      <w:pPr>
        <w:pStyle w:val="Body"/>
        <w:sectPr w:rsidR="005D77FB" w:rsidSect="00FE38F8">
          <w:footerReference w:type="default" r:id="rId23"/>
          <w:pgSz w:w="11907" w:h="16840" w:code="9"/>
          <w:pgMar w:top="1418" w:right="1701" w:bottom="1418" w:left="1701" w:header="709" w:footer="709" w:gutter="0"/>
          <w:paperSrc w:first="261" w:other="261"/>
          <w:cols w:space="720"/>
          <w:docGrid w:linePitch="272"/>
        </w:sectPr>
      </w:pPr>
    </w:p>
    <w:bookmarkStart w:id="852" w:name="_Ref526435799"/>
    <w:p w14:paraId="73F10113" w14:textId="77777777" w:rsidR="005D77FB" w:rsidRDefault="00B7132A" w:rsidP="005D77FB">
      <w:pPr>
        <w:pStyle w:val="Schedule"/>
      </w:pPr>
      <w:r>
        <w:fldChar w:fldCharType="begin"/>
      </w:r>
      <w:r w:rsidRPr="00B7132A">
        <w:instrText xml:space="preserve">  TC "</w:instrText>
      </w:r>
      <w:r>
        <w:fldChar w:fldCharType="begin"/>
      </w:r>
      <w:r w:rsidRPr="00B7132A">
        <w:instrText xml:space="preserve"> REF _Ref433776928 \r </w:instrText>
      </w:r>
      <w:r>
        <w:fldChar w:fldCharType="separate"/>
      </w:r>
      <w:bookmarkStart w:id="853" w:name="_Toc66951383"/>
      <w:r w:rsidR="005833FA">
        <w:instrText>Schedule 10</w:instrText>
      </w:r>
      <w:r>
        <w:fldChar w:fldCharType="end"/>
      </w:r>
      <w:r>
        <w:instrText xml:space="preserve"> - [WARRANTED]DATA</w:instrText>
      </w:r>
      <w:bookmarkEnd w:id="853"/>
      <w:r w:rsidRPr="00B7132A">
        <w:instrText xml:space="preserve">" \l1 </w:instrText>
      </w:r>
      <w:r>
        <w:fldChar w:fldCharType="end"/>
      </w:r>
      <w:bookmarkStart w:id="854" w:name="_Ref433776928"/>
      <w:bookmarkStart w:id="855" w:name="_Ref524729857"/>
      <w:bookmarkEnd w:id="852"/>
      <w:bookmarkEnd w:id="854"/>
    </w:p>
    <w:bookmarkEnd w:id="855"/>
    <w:p w14:paraId="73F10114" w14:textId="77777777" w:rsidR="005D77FB" w:rsidRDefault="005D77FB" w:rsidP="005D77FB">
      <w:pPr>
        <w:pStyle w:val="SubHeading"/>
      </w:pPr>
      <w:r>
        <w:t>[warranted]</w:t>
      </w:r>
      <w:r w:rsidRPr="009424DF">
        <w:rPr>
          <w:rStyle w:val="FootnoteReference"/>
        </w:rPr>
        <w:footnoteReference w:id="151"/>
      </w:r>
      <w:r>
        <w:t xml:space="preserve"> data</w:t>
      </w:r>
    </w:p>
    <w:bookmarkStart w:id="856" w:name="_Ref526444921"/>
    <w:p w14:paraId="73F10115"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_Ref433776567 \r\* UPPER </w:instrText>
      </w:r>
      <w:r>
        <w:fldChar w:fldCharType="separate"/>
      </w:r>
      <w:bookmarkStart w:id="857" w:name="_Toc66951384"/>
      <w:r w:rsidR="005833FA">
        <w:instrText>PART 1</w:instrText>
      </w:r>
      <w:r>
        <w:fldChar w:fldCharType="end"/>
      </w:r>
      <w:r>
        <w:instrText xml:space="preserve"> - AUTHORITY DATA</w:instrText>
      </w:r>
      <w:bookmarkEnd w:id="857"/>
      <w:r w:rsidRPr="00562030">
        <w:instrText xml:space="preserve">" \l5 </w:instrText>
      </w:r>
      <w:r>
        <w:fldChar w:fldCharType="end"/>
      </w:r>
      <w:bookmarkStart w:id="858" w:name="_Ref433776567"/>
      <w:bookmarkEnd w:id="856"/>
      <w:bookmarkEnd w:id="858"/>
    </w:p>
    <w:p w14:paraId="73F10116" w14:textId="77777777" w:rsidR="005D77FB" w:rsidRDefault="005D77FB" w:rsidP="005D77FB">
      <w:pPr>
        <w:pStyle w:val="SubHeading"/>
      </w:pPr>
      <w:r>
        <w:t>AUTHORITY DATA</w:t>
      </w:r>
      <w:r w:rsidRPr="009424DF">
        <w:rPr>
          <w:rStyle w:val="FootnoteReference"/>
        </w:rPr>
        <w:footnoteReference w:id="152"/>
      </w:r>
    </w:p>
    <w:p w14:paraId="73F10117" w14:textId="77777777" w:rsidR="005D77FB" w:rsidRPr="00D839F3" w:rsidRDefault="005D77FB" w:rsidP="005D77FB">
      <w:pPr>
        <w:pStyle w:val="Body"/>
        <w:rPr>
          <w:b/>
        </w:rPr>
      </w:pPr>
      <w:r>
        <w:rPr>
          <w:b/>
        </w:rPr>
        <w:t>Authority employees</w:t>
      </w:r>
    </w:p>
    <w:tbl>
      <w:tblPr>
        <w:tblW w:w="14176" w:type="dxa"/>
        <w:tblInd w:w="-230" w:type="dxa"/>
        <w:tblLayout w:type="fixed"/>
        <w:tblCellMar>
          <w:left w:w="54" w:type="dxa"/>
          <w:right w:w="54" w:type="dxa"/>
        </w:tblCellMar>
        <w:tblLook w:val="0000" w:firstRow="0" w:lastRow="0" w:firstColumn="0" w:lastColumn="0" w:noHBand="0" w:noVBand="0"/>
      </w:tblPr>
      <w:tblGrid>
        <w:gridCol w:w="426"/>
        <w:gridCol w:w="425"/>
        <w:gridCol w:w="284"/>
        <w:gridCol w:w="283"/>
        <w:gridCol w:w="284"/>
        <w:gridCol w:w="283"/>
        <w:gridCol w:w="709"/>
        <w:gridCol w:w="709"/>
        <w:gridCol w:w="283"/>
        <w:gridCol w:w="993"/>
        <w:gridCol w:w="567"/>
        <w:gridCol w:w="567"/>
        <w:gridCol w:w="1417"/>
        <w:gridCol w:w="992"/>
        <w:gridCol w:w="567"/>
        <w:gridCol w:w="709"/>
        <w:gridCol w:w="851"/>
        <w:gridCol w:w="425"/>
        <w:gridCol w:w="709"/>
        <w:gridCol w:w="425"/>
        <w:gridCol w:w="567"/>
        <w:gridCol w:w="425"/>
        <w:gridCol w:w="567"/>
        <w:gridCol w:w="709"/>
      </w:tblGrid>
      <w:tr w:rsidR="005D77FB" w:rsidRPr="00231159" w14:paraId="73F10131" w14:textId="77777777" w:rsidTr="00506E73">
        <w:trPr>
          <w:cantSplit/>
          <w:trHeight w:val="1351"/>
          <w:tblHeader/>
        </w:trPr>
        <w:tc>
          <w:tcPr>
            <w:tcW w:w="426"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18" w14:textId="77777777" w:rsidR="005D77FB" w:rsidRPr="001873DE" w:rsidRDefault="005D77FB" w:rsidP="0031259F">
            <w:pPr>
              <w:keepNext/>
              <w:widowControl w:val="0"/>
              <w:ind w:left="113" w:right="113"/>
              <w:jc w:val="left"/>
              <w:rPr>
                <w:b/>
                <w:snapToGrid w:val="0"/>
                <w:sz w:val="16"/>
                <w:szCs w:val="16"/>
              </w:rPr>
            </w:pPr>
            <w:r w:rsidRPr="001873DE">
              <w:rPr>
                <w:b/>
                <w:snapToGrid w:val="0"/>
                <w:sz w:val="16"/>
                <w:szCs w:val="16"/>
              </w:rPr>
              <w:t>STAFF REF NO</w:t>
            </w:r>
          </w:p>
        </w:tc>
        <w:tc>
          <w:tcPr>
            <w:tcW w:w="425"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19"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CONTRACT HOURS</w:t>
            </w:r>
          </w:p>
        </w:tc>
        <w:tc>
          <w:tcPr>
            <w:tcW w:w="284"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1A"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WTE</w:t>
            </w:r>
          </w:p>
        </w:tc>
        <w:tc>
          <w:tcPr>
            <w:tcW w:w="283"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1B"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SEX (M/F)</w:t>
            </w:r>
          </w:p>
        </w:tc>
        <w:tc>
          <w:tcPr>
            <w:tcW w:w="284"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1C"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AGE</w:t>
            </w:r>
          </w:p>
        </w:tc>
        <w:tc>
          <w:tcPr>
            <w:tcW w:w="283"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1D"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D.O.B</w:t>
            </w:r>
          </w:p>
        </w:tc>
        <w:tc>
          <w:tcPr>
            <w:tcW w:w="709"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1E"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DATE OF COMMENCEMENT</w:t>
            </w:r>
          </w:p>
        </w:tc>
        <w:tc>
          <w:tcPr>
            <w:tcW w:w="709"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1F"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CONTINUOUS SERVICE START DATE</w:t>
            </w:r>
          </w:p>
        </w:tc>
        <w:tc>
          <w:tcPr>
            <w:tcW w:w="283"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0"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GRADE</w:t>
            </w:r>
          </w:p>
        </w:tc>
        <w:tc>
          <w:tcPr>
            <w:tcW w:w="993"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1"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 xml:space="preserve">CONTRACTED HOURS INC WHETHER FULL OR </w:t>
            </w:r>
            <w:r>
              <w:rPr>
                <w:b/>
                <w:snapToGrid w:val="0"/>
                <w:sz w:val="16"/>
                <w:szCs w:val="16"/>
              </w:rPr>
              <w:t>PART </w:t>
            </w:r>
            <w:r w:rsidRPr="001873DE">
              <w:rPr>
                <w:b/>
                <w:snapToGrid w:val="0"/>
                <w:sz w:val="16"/>
                <w:szCs w:val="16"/>
              </w:rPr>
              <w:t>TIME</w:t>
            </w:r>
          </w:p>
        </w:tc>
        <w:tc>
          <w:tcPr>
            <w:tcW w:w="567"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2"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RATE/ HOUR (£) INC SCALE AND POINT</w:t>
            </w:r>
          </w:p>
        </w:tc>
        <w:tc>
          <w:tcPr>
            <w:tcW w:w="567"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3"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N.I. CODE LETTER (A OR D)</w:t>
            </w:r>
          </w:p>
        </w:tc>
        <w:tc>
          <w:tcPr>
            <w:tcW w:w="1417"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4"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SUPERANNUABLE</w:t>
            </w:r>
            <w:bookmarkStart w:id="859" w:name="_Ref321930115"/>
            <w:r w:rsidRPr="009424DF">
              <w:rPr>
                <w:rStyle w:val="FootnoteReference"/>
              </w:rPr>
              <w:footnoteReference w:id="153"/>
            </w:r>
            <w:bookmarkEnd w:id="859"/>
            <w:r w:rsidRPr="001873DE">
              <w:rPr>
                <w:b/>
                <w:snapToGrid w:val="0"/>
                <w:sz w:val="16"/>
                <w:szCs w:val="16"/>
              </w:rPr>
              <w:t xml:space="preserve"> (Y/N) AND COMMENCEMENT OF PENSIONABLE SERVICE</w:t>
            </w:r>
          </w:p>
        </w:tc>
        <w:tc>
          <w:tcPr>
            <w:tcW w:w="992"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5"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EMPLOYER AND EMPLOYEE CONTRIBUTION RATES</w:t>
            </w:r>
          </w:p>
        </w:tc>
        <w:tc>
          <w:tcPr>
            <w:tcW w:w="567"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6"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ALLOWANCE/</w:t>
            </w:r>
          </w:p>
          <w:p w14:paraId="73F10127"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DEDUCTION CODE</w:t>
            </w:r>
          </w:p>
        </w:tc>
        <w:tc>
          <w:tcPr>
            <w:tcW w:w="709"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8"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JOB TITLE AND DESCRIPTION</w:t>
            </w:r>
          </w:p>
        </w:tc>
        <w:tc>
          <w:tcPr>
            <w:tcW w:w="851"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9"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SITE AND DEPARTMENT IN WHICH EMPLOYED</w:t>
            </w:r>
          </w:p>
        </w:tc>
        <w:tc>
          <w:tcPr>
            <w:tcW w:w="425"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A"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NOTICE PERIOD</w:t>
            </w:r>
          </w:p>
        </w:tc>
        <w:tc>
          <w:tcPr>
            <w:tcW w:w="709"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B"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ACCOMMODATION PROVIDED</w:t>
            </w:r>
          </w:p>
        </w:tc>
        <w:tc>
          <w:tcPr>
            <w:tcW w:w="425"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C"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HOLIDAY PAY</w:t>
            </w:r>
          </w:p>
        </w:tc>
        <w:tc>
          <w:tcPr>
            <w:tcW w:w="567"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D"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NOTICE ENTITLEMENT</w:t>
            </w:r>
          </w:p>
        </w:tc>
        <w:tc>
          <w:tcPr>
            <w:tcW w:w="425"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E"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REDUNDANCY PAY</w:t>
            </w:r>
          </w:p>
        </w:tc>
        <w:tc>
          <w:tcPr>
            <w:tcW w:w="567"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2F"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BONUS ENTITLEMENT(S)</w:t>
            </w:r>
          </w:p>
        </w:tc>
        <w:tc>
          <w:tcPr>
            <w:tcW w:w="709"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130"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 xml:space="preserve">CONTRACTUAL REMUNERATION OR OTHER BENEFITS </w:t>
            </w:r>
          </w:p>
        </w:tc>
      </w:tr>
      <w:tr w:rsidR="005D77FB" w:rsidRPr="00231159" w14:paraId="73F1014A" w14:textId="77777777" w:rsidTr="0031259F">
        <w:tc>
          <w:tcPr>
            <w:tcW w:w="426" w:type="dxa"/>
            <w:tcBorders>
              <w:top w:val="single" w:sz="6" w:space="0" w:color="auto"/>
              <w:left w:val="single" w:sz="6" w:space="0" w:color="auto"/>
              <w:bottom w:val="single" w:sz="6" w:space="0" w:color="auto"/>
              <w:right w:val="single" w:sz="6" w:space="0" w:color="auto"/>
            </w:tcBorders>
          </w:tcPr>
          <w:p w14:paraId="73F10132" w14:textId="77777777" w:rsidR="005D77FB" w:rsidRPr="00231159" w:rsidRDefault="005D77FB" w:rsidP="0031259F">
            <w:pPr>
              <w:widowControl w:val="0"/>
              <w:jc w:val="center"/>
              <w:rPr>
                <w:b/>
                <w:snapToGrid w:val="0"/>
              </w:rPr>
            </w:pPr>
            <w:r w:rsidRPr="00231159">
              <w:rPr>
                <w:b/>
                <w:snapToGrid w:val="0"/>
              </w:rPr>
              <w:t>1</w:t>
            </w:r>
          </w:p>
        </w:tc>
        <w:tc>
          <w:tcPr>
            <w:tcW w:w="425" w:type="dxa"/>
            <w:tcBorders>
              <w:top w:val="single" w:sz="6" w:space="0" w:color="auto"/>
              <w:left w:val="single" w:sz="6" w:space="0" w:color="auto"/>
              <w:bottom w:val="single" w:sz="6" w:space="0" w:color="auto"/>
              <w:right w:val="single" w:sz="6" w:space="0" w:color="auto"/>
            </w:tcBorders>
          </w:tcPr>
          <w:p w14:paraId="73F10133"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34"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35"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36"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37"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38"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39"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3A"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13B"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3C"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3D"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13E"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13F"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40"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41"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142"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43"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44"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45"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46"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47"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48"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49" w14:textId="77777777" w:rsidR="005D77FB" w:rsidRPr="00231159" w:rsidRDefault="005D77FB" w:rsidP="0031259F">
            <w:pPr>
              <w:jc w:val="center"/>
              <w:rPr>
                <w:snapToGrid w:val="0"/>
                <w:color w:val="000000"/>
              </w:rPr>
            </w:pPr>
          </w:p>
        </w:tc>
      </w:tr>
      <w:tr w:rsidR="005D77FB" w:rsidRPr="00231159" w14:paraId="73F10163" w14:textId="77777777" w:rsidTr="0031259F">
        <w:tc>
          <w:tcPr>
            <w:tcW w:w="426" w:type="dxa"/>
            <w:tcBorders>
              <w:top w:val="single" w:sz="6" w:space="0" w:color="auto"/>
              <w:left w:val="single" w:sz="6" w:space="0" w:color="auto"/>
              <w:bottom w:val="single" w:sz="6" w:space="0" w:color="auto"/>
              <w:right w:val="single" w:sz="6" w:space="0" w:color="auto"/>
            </w:tcBorders>
          </w:tcPr>
          <w:p w14:paraId="73F1014B" w14:textId="77777777" w:rsidR="005D77FB" w:rsidRPr="00231159" w:rsidRDefault="005D77FB" w:rsidP="0031259F">
            <w:pPr>
              <w:widowControl w:val="0"/>
              <w:jc w:val="center"/>
              <w:rPr>
                <w:b/>
                <w:snapToGrid w:val="0"/>
              </w:rPr>
            </w:pPr>
            <w:r w:rsidRPr="00231159">
              <w:rPr>
                <w:b/>
                <w:snapToGrid w:val="0"/>
              </w:rPr>
              <w:t>2</w:t>
            </w:r>
          </w:p>
        </w:tc>
        <w:tc>
          <w:tcPr>
            <w:tcW w:w="425" w:type="dxa"/>
            <w:tcBorders>
              <w:top w:val="single" w:sz="6" w:space="0" w:color="auto"/>
              <w:left w:val="single" w:sz="6" w:space="0" w:color="auto"/>
              <w:bottom w:val="single" w:sz="6" w:space="0" w:color="auto"/>
              <w:right w:val="single" w:sz="6" w:space="0" w:color="auto"/>
            </w:tcBorders>
          </w:tcPr>
          <w:p w14:paraId="73F1014C"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4D"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4E"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4F"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50"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51"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52"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53"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154"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55"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56"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157"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158"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59"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5A"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15B"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5C"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5D"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5E"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5F"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60"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61"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62" w14:textId="77777777" w:rsidR="005D77FB" w:rsidRPr="00231159" w:rsidRDefault="005D77FB" w:rsidP="0031259F">
            <w:pPr>
              <w:jc w:val="center"/>
              <w:rPr>
                <w:snapToGrid w:val="0"/>
                <w:color w:val="000000"/>
              </w:rPr>
            </w:pPr>
          </w:p>
        </w:tc>
      </w:tr>
      <w:tr w:rsidR="005D77FB" w:rsidRPr="00231159" w14:paraId="73F1017C" w14:textId="77777777" w:rsidTr="0031259F">
        <w:tc>
          <w:tcPr>
            <w:tcW w:w="426" w:type="dxa"/>
            <w:tcBorders>
              <w:top w:val="single" w:sz="6" w:space="0" w:color="auto"/>
              <w:left w:val="single" w:sz="6" w:space="0" w:color="auto"/>
              <w:bottom w:val="single" w:sz="6" w:space="0" w:color="auto"/>
              <w:right w:val="single" w:sz="6" w:space="0" w:color="auto"/>
            </w:tcBorders>
          </w:tcPr>
          <w:p w14:paraId="73F10164" w14:textId="77777777" w:rsidR="005D77FB" w:rsidRPr="00231159" w:rsidRDefault="005D77FB" w:rsidP="0031259F">
            <w:pPr>
              <w:widowControl w:val="0"/>
              <w:jc w:val="center"/>
              <w:rPr>
                <w:b/>
                <w:snapToGrid w:val="0"/>
              </w:rPr>
            </w:pPr>
            <w:r w:rsidRPr="00231159">
              <w:rPr>
                <w:b/>
                <w:snapToGrid w:val="0"/>
              </w:rPr>
              <w:t>3</w:t>
            </w:r>
          </w:p>
        </w:tc>
        <w:tc>
          <w:tcPr>
            <w:tcW w:w="425" w:type="dxa"/>
            <w:tcBorders>
              <w:top w:val="single" w:sz="6" w:space="0" w:color="auto"/>
              <w:left w:val="single" w:sz="6" w:space="0" w:color="auto"/>
              <w:bottom w:val="single" w:sz="6" w:space="0" w:color="auto"/>
              <w:right w:val="single" w:sz="6" w:space="0" w:color="auto"/>
            </w:tcBorders>
          </w:tcPr>
          <w:p w14:paraId="73F10165"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66"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67"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68"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69"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6A"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6B"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6C"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16D"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6E"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6F"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170"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171"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72"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73"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174"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75"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76"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77"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78"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79"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7A"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7B" w14:textId="77777777" w:rsidR="005D77FB" w:rsidRPr="00231159" w:rsidRDefault="005D77FB" w:rsidP="0031259F">
            <w:pPr>
              <w:jc w:val="center"/>
              <w:rPr>
                <w:snapToGrid w:val="0"/>
                <w:color w:val="000000"/>
              </w:rPr>
            </w:pPr>
          </w:p>
        </w:tc>
      </w:tr>
      <w:tr w:rsidR="005D77FB" w:rsidRPr="00231159" w14:paraId="73F10195" w14:textId="77777777" w:rsidTr="0031259F">
        <w:tc>
          <w:tcPr>
            <w:tcW w:w="426" w:type="dxa"/>
            <w:tcBorders>
              <w:top w:val="single" w:sz="6" w:space="0" w:color="auto"/>
              <w:left w:val="single" w:sz="6" w:space="0" w:color="auto"/>
              <w:bottom w:val="single" w:sz="6" w:space="0" w:color="auto"/>
              <w:right w:val="single" w:sz="6" w:space="0" w:color="auto"/>
            </w:tcBorders>
          </w:tcPr>
          <w:p w14:paraId="73F1017D" w14:textId="77777777" w:rsidR="005D77FB" w:rsidRPr="00231159" w:rsidRDefault="005D77FB" w:rsidP="0031259F">
            <w:pPr>
              <w:widowControl w:val="0"/>
              <w:jc w:val="center"/>
              <w:rPr>
                <w:b/>
                <w:snapToGrid w:val="0"/>
              </w:rPr>
            </w:pPr>
            <w:r w:rsidRPr="00231159">
              <w:rPr>
                <w:b/>
                <w:snapToGrid w:val="0"/>
              </w:rPr>
              <w:t>4</w:t>
            </w:r>
          </w:p>
        </w:tc>
        <w:tc>
          <w:tcPr>
            <w:tcW w:w="425" w:type="dxa"/>
            <w:tcBorders>
              <w:top w:val="single" w:sz="6" w:space="0" w:color="auto"/>
              <w:left w:val="single" w:sz="6" w:space="0" w:color="auto"/>
              <w:bottom w:val="single" w:sz="6" w:space="0" w:color="auto"/>
              <w:right w:val="single" w:sz="6" w:space="0" w:color="auto"/>
            </w:tcBorders>
          </w:tcPr>
          <w:p w14:paraId="73F1017E"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7F"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80"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81"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82"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83"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84"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85"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186"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87"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88"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189"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18A"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8B"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8C"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18D"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8E"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8F"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90"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91"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92"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93"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94" w14:textId="77777777" w:rsidR="005D77FB" w:rsidRPr="00231159" w:rsidRDefault="005D77FB" w:rsidP="0031259F">
            <w:pPr>
              <w:jc w:val="center"/>
              <w:rPr>
                <w:snapToGrid w:val="0"/>
                <w:color w:val="000000"/>
              </w:rPr>
            </w:pPr>
          </w:p>
        </w:tc>
      </w:tr>
      <w:tr w:rsidR="005D77FB" w:rsidRPr="00231159" w14:paraId="73F101AE" w14:textId="77777777" w:rsidTr="0031259F">
        <w:tc>
          <w:tcPr>
            <w:tcW w:w="426" w:type="dxa"/>
            <w:tcBorders>
              <w:top w:val="single" w:sz="6" w:space="0" w:color="auto"/>
              <w:left w:val="single" w:sz="6" w:space="0" w:color="auto"/>
              <w:bottom w:val="single" w:sz="6" w:space="0" w:color="auto"/>
              <w:right w:val="single" w:sz="6" w:space="0" w:color="auto"/>
            </w:tcBorders>
          </w:tcPr>
          <w:p w14:paraId="73F10196" w14:textId="77777777" w:rsidR="005D77FB" w:rsidRPr="00231159" w:rsidRDefault="005D77FB" w:rsidP="0031259F">
            <w:pPr>
              <w:widowControl w:val="0"/>
              <w:jc w:val="center"/>
              <w:rPr>
                <w:b/>
                <w:snapToGrid w:val="0"/>
              </w:rPr>
            </w:pPr>
            <w:r w:rsidRPr="00231159">
              <w:rPr>
                <w:b/>
                <w:snapToGrid w:val="0"/>
              </w:rPr>
              <w:t>5</w:t>
            </w:r>
          </w:p>
        </w:tc>
        <w:tc>
          <w:tcPr>
            <w:tcW w:w="425" w:type="dxa"/>
            <w:tcBorders>
              <w:top w:val="single" w:sz="6" w:space="0" w:color="auto"/>
              <w:left w:val="single" w:sz="6" w:space="0" w:color="auto"/>
              <w:bottom w:val="single" w:sz="6" w:space="0" w:color="auto"/>
              <w:right w:val="single" w:sz="6" w:space="0" w:color="auto"/>
            </w:tcBorders>
          </w:tcPr>
          <w:p w14:paraId="73F10197"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98"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99"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9A"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9B"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9C"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9D"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9E"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19F"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A0"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A1"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1A2"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1A3"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A4"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A5"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1A6"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A7"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A8"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A9"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AA"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AB"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AC"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AD" w14:textId="77777777" w:rsidR="005D77FB" w:rsidRPr="00231159" w:rsidRDefault="005D77FB" w:rsidP="0031259F">
            <w:pPr>
              <w:jc w:val="center"/>
              <w:rPr>
                <w:snapToGrid w:val="0"/>
                <w:color w:val="000000"/>
              </w:rPr>
            </w:pPr>
          </w:p>
        </w:tc>
      </w:tr>
      <w:tr w:rsidR="005D77FB" w:rsidRPr="00231159" w14:paraId="73F101C7" w14:textId="77777777" w:rsidTr="0031259F">
        <w:tc>
          <w:tcPr>
            <w:tcW w:w="426" w:type="dxa"/>
            <w:tcBorders>
              <w:top w:val="single" w:sz="6" w:space="0" w:color="auto"/>
              <w:left w:val="single" w:sz="6" w:space="0" w:color="auto"/>
              <w:bottom w:val="single" w:sz="6" w:space="0" w:color="auto"/>
              <w:right w:val="single" w:sz="6" w:space="0" w:color="auto"/>
            </w:tcBorders>
          </w:tcPr>
          <w:p w14:paraId="73F101AF" w14:textId="77777777" w:rsidR="005D77FB" w:rsidRPr="00231159" w:rsidRDefault="005D77FB" w:rsidP="0031259F">
            <w:pPr>
              <w:widowControl w:val="0"/>
              <w:jc w:val="center"/>
              <w:rPr>
                <w:b/>
                <w:snapToGrid w:val="0"/>
              </w:rPr>
            </w:pPr>
            <w:r w:rsidRPr="00231159">
              <w:rPr>
                <w:b/>
                <w:snapToGrid w:val="0"/>
              </w:rPr>
              <w:t>6</w:t>
            </w:r>
          </w:p>
        </w:tc>
        <w:tc>
          <w:tcPr>
            <w:tcW w:w="425" w:type="dxa"/>
            <w:tcBorders>
              <w:top w:val="single" w:sz="6" w:space="0" w:color="auto"/>
              <w:left w:val="single" w:sz="6" w:space="0" w:color="auto"/>
              <w:bottom w:val="single" w:sz="6" w:space="0" w:color="auto"/>
              <w:right w:val="single" w:sz="6" w:space="0" w:color="auto"/>
            </w:tcBorders>
          </w:tcPr>
          <w:p w14:paraId="73F101B0"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B1"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B2"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B3"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B4"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B5"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B6"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B7"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1B8"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B9"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BA"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1BB"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1BC"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BD"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BE"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1BF"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C0"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C1"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C2"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C3"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C4"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C5"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C6" w14:textId="77777777" w:rsidR="005D77FB" w:rsidRPr="00231159" w:rsidRDefault="005D77FB" w:rsidP="0031259F">
            <w:pPr>
              <w:jc w:val="center"/>
              <w:rPr>
                <w:snapToGrid w:val="0"/>
                <w:color w:val="000000"/>
              </w:rPr>
            </w:pPr>
          </w:p>
        </w:tc>
      </w:tr>
      <w:tr w:rsidR="005D77FB" w:rsidRPr="00231159" w14:paraId="73F101E0" w14:textId="77777777" w:rsidTr="0031259F">
        <w:tc>
          <w:tcPr>
            <w:tcW w:w="426" w:type="dxa"/>
            <w:tcBorders>
              <w:top w:val="single" w:sz="6" w:space="0" w:color="auto"/>
              <w:left w:val="single" w:sz="6" w:space="0" w:color="auto"/>
              <w:bottom w:val="single" w:sz="6" w:space="0" w:color="auto"/>
              <w:right w:val="single" w:sz="6" w:space="0" w:color="auto"/>
            </w:tcBorders>
          </w:tcPr>
          <w:p w14:paraId="73F101C8" w14:textId="77777777" w:rsidR="005D77FB" w:rsidRPr="00231159" w:rsidRDefault="005D77FB" w:rsidP="0031259F">
            <w:pPr>
              <w:widowControl w:val="0"/>
              <w:jc w:val="center"/>
              <w:rPr>
                <w:b/>
                <w:snapToGrid w:val="0"/>
              </w:rPr>
            </w:pPr>
            <w:r w:rsidRPr="00231159">
              <w:rPr>
                <w:b/>
                <w:snapToGrid w:val="0"/>
              </w:rPr>
              <w:t>7</w:t>
            </w:r>
          </w:p>
        </w:tc>
        <w:tc>
          <w:tcPr>
            <w:tcW w:w="425" w:type="dxa"/>
            <w:tcBorders>
              <w:top w:val="single" w:sz="6" w:space="0" w:color="auto"/>
              <w:left w:val="single" w:sz="6" w:space="0" w:color="auto"/>
              <w:bottom w:val="single" w:sz="6" w:space="0" w:color="auto"/>
              <w:right w:val="single" w:sz="6" w:space="0" w:color="auto"/>
            </w:tcBorders>
          </w:tcPr>
          <w:p w14:paraId="73F101C9"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CA"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CB"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CC"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CD"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CE"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CF"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D0"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1D1"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D2"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D3"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1D4"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1D5"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D6"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D7"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1D8"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D9"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DA"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DB"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DC"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DD"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DE"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DF" w14:textId="77777777" w:rsidR="005D77FB" w:rsidRPr="00231159" w:rsidRDefault="005D77FB" w:rsidP="0031259F">
            <w:pPr>
              <w:jc w:val="center"/>
              <w:rPr>
                <w:snapToGrid w:val="0"/>
                <w:color w:val="000000"/>
              </w:rPr>
            </w:pPr>
          </w:p>
        </w:tc>
      </w:tr>
      <w:tr w:rsidR="005D77FB" w:rsidRPr="00231159" w14:paraId="73F101FE" w14:textId="77777777" w:rsidTr="0031259F">
        <w:tc>
          <w:tcPr>
            <w:tcW w:w="426" w:type="dxa"/>
            <w:tcBorders>
              <w:top w:val="single" w:sz="6" w:space="0" w:color="auto"/>
              <w:left w:val="single" w:sz="6" w:space="0" w:color="auto"/>
              <w:bottom w:val="single" w:sz="6" w:space="0" w:color="auto"/>
              <w:right w:val="single" w:sz="6" w:space="0" w:color="auto"/>
            </w:tcBorders>
          </w:tcPr>
          <w:p w14:paraId="73F101E1" w14:textId="77777777" w:rsidR="009A7AD3" w:rsidRDefault="009A7AD3" w:rsidP="0031259F">
            <w:pPr>
              <w:widowControl w:val="0"/>
              <w:jc w:val="center"/>
              <w:rPr>
                <w:b/>
                <w:snapToGrid w:val="0"/>
              </w:rPr>
            </w:pPr>
          </w:p>
          <w:p w14:paraId="73F101E2" w14:textId="77777777" w:rsidR="009A7AD3" w:rsidRDefault="009A7AD3" w:rsidP="0031259F">
            <w:pPr>
              <w:widowControl w:val="0"/>
              <w:jc w:val="center"/>
              <w:rPr>
                <w:b/>
                <w:snapToGrid w:val="0"/>
              </w:rPr>
            </w:pPr>
          </w:p>
          <w:p w14:paraId="73F101E3" w14:textId="77777777" w:rsidR="009A7AD3" w:rsidRDefault="009A7AD3" w:rsidP="0031259F">
            <w:pPr>
              <w:widowControl w:val="0"/>
              <w:jc w:val="center"/>
              <w:rPr>
                <w:b/>
                <w:snapToGrid w:val="0"/>
              </w:rPr>
            </w:pPr>
          </w:p>
          <w:p w14:paraId="73F101E4" w14:textId="77777777" w:rsidR="009A7AD3" w:rsidRDefault="009A7AD3" w:rsidP="0031259F">
            <w:pPr>
              <w:widowControl w:val="0"/>
              <w:jc w:val="center"/>
              <w:rPr>
                <w:b/>
                <w:snapToGrid w:val="0"/>
              </w:rPr>
            </w:pPr>
          </w:p>
          <w:p w14:paraId="73F101E5" w14:textId="77777777" w:rsidR="009A7AD3" w:rsidRDefault="009A7AD3" w:rsidP="0031259F">
            <w:pPr>
              <w:widowControl w:val="0"/>
              <w:jc w:val="center"/>
              <w:rPr>
                <w:b/>
                <w:snapToGrid w:val="0"/>
              </w:rPr>
            </w:pPr>
          </w:p>
          <w:p w14:paraId="73F101E6" w14:textId="77777777" w:rsidR="005D77FB" w:rsidRPr="00231159" w:rsidRDefault="005D77FB" w:rsidP="0031259F">
            <w:pPr>
              <w:widowControl w:val="0"/>
              <w:jc w:val="center"/>
              <w:rPr>
                <w:b/>
                <w:snapToGrid w:val="0"/>
              </w:rPr>
            </w:pPr>
            <w:r w:rsidRPr="00231159">
              <w:rPr>
                <w:b/>
                <w:snapToGrid w:val="0"/>
              </w:rPr>
              <w:t>8</w:t>
            </w:r>
          </w:p>
        </w:tc>
        <w:tc>
          <w:tcPr>
            <w:tcW w:w="425" w:type="dxa"/>
            <w:tcBorders>
              <w:top w:val="single" w:sz="6" w:space="0" w:color="auto"/>
              <w:left w:val="single" w:sz="6" w:space="0" w:color="auto"/>
              <w:bottom w:val="single" w:sz="6" w:space="0" w:color="auto"/>
              <w:right w:val="single" w:sz="6" w:space="0" w:color="auto"/>
            </w:tcBorders>
          </w:tcPr>
          <w:p w14:paraId="73F101E7"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E8"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E9"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1EA"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EB"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EC"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1ED"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1EE"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1EF"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F0"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1F1"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1F2"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1F3"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F4"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F5"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1F6"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F7"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F8"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F9"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FA"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1FB"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1FC"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1FD" w14:textId="77777777" w:rsidR="005D77FB" w:rsidRPr="00231159" w:rsidRDefault="005D77FB" w:rsidP="0031259F">
            <w:pPr>
              <w:jc w:val="center"/>
              <w:rPr>
                <w:snapToGrid w:val="0"/>
                <w:color w:val="000000"/>
              </w:rPr>
            </w:pPr>
          </w:p>
        </w:tc>
      </w:tr>
      <w:tr w:rsidR="005D77FB" w:rsidRPr="00231159" w14:paraId="73F10217" w14:textId="77777777" w:rsidTr="0031259F">
        <w:tc>
          <w:tcPr>
            <w:tcW w:w="426" w:type="dxa"/>
            <w:tcBorders>
              <w:top w:val="single" w:sz="6" w:space="0" w:color="auto"/>
              <w:left w:val="single" w:sz="6" w:space="0" w:color="auto"/>
              <w:bottom w:val="single" w:sz="6" w:space="0" w:color="auto"/>
              <w:right w:val="single" w:sz="6" w:space="0" w:color="auto"/>
            </w:tcBorders>
          </w:tcPr>
          <w:p w14:paraId="73F101FF" w14:textId="77777777" w:rsidR="005D77FB" w:rsidRPr="00231159" w:rsidRDefault="005D77FB" w:rsidP="0031259F">
            <w:pPr>
              <w:widowControl w:val="0"/>
              <w:jc w:val="center"/>
              <w:rPr>
                <w:b/>
                <w:snapToGrid w:val="0"/>
              </w:rPr>
            </w:pPr>
            <w:r w:rsidRPr="00231159">
              <w:rPr>
                <w:b/>
                <w:snapToGrid w:val="0"/>
              </w:rPr>
              <w:t>9</w:t>
            </w:r>
          </w:p>
        </w:tc>
        <w:tc>
          <w:tcPr>
            <w:tcW w:w="425" w:type="dxa"/>
            <w:tcBorders>
              <w:top w:val="single" w:sz="6" w:space="0" w:color="auto"/>
              <w:left w:val="single" w:sz="6" w:space="0" w:color="auto"/>
              <w:bottom w:val="single" w:sz="6" w:space="0" w:color="auto"/>
              <w:right w:val="single" w:sz="6" w:space="0" w:color="auto"/>
            </w:tcBorders>
          </w:tcPr>
          <w:p w14:paraId="73F10200"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01"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02"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03"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04"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05"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06"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07"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208"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09"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0A"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20B"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20C"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0D"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0E"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20F"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10"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11"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12"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13"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14"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15"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16" w14:textId="77777777" w:rsidR="005D77FB" w:rsidRPr="00231159" w:rsidRDefault="005D77FB" w:rsidP="0031259F">
            <w:pPr>
              <w:jc w:val="center"/>
              <w:rPr>
                <w:snapToGrid w:val="0"/>
                <w:color w:val="000000"/>
              </w:rPr>
            </w:pPr>
          </w:p>
        </w:tc>
      </w:tr>
      <w:tr w:rsidR="005D77FB" w:rsidRPr="00231159" w14:paraId="73F10230" w14:textId="77777777" w:rsidTr="0031259F">
        <w:tc>
          <w:tcPr>
            <w:tcW w:w="426" w:type="dxa"/>
            <w:tcBorders>
              <w:top w:val="single" w:sz="6" w:space="0" w:color="auto"/>
              <w:left w:val="single" w:sz="6" w:space="0" w:color="auto"/>
              <w:bottom w:val="single" w:sz="6" w:space="0" w:color="auto"/>
              <w:right w:val="single" w:sz="6" w:space="0" w:color="auto"/>
            </w:tcBorders>
          </w:tcPr>
          <w:p w14:paraId="73F10218" w14:textId="77777777" w:rsidR="005D77FB" w:rsidRPr="00231159" w:rsidRDefault="005D77FB" w:rsidP="0031259F">
            <w:pPr>
              <w:widowControl w:val="0"/>
              <w:jc w:val="center"/>
              <w:rPr>
                <w:b/>
                <w:snapToGrid w:val="0"/>
              </w:rPr>
            </w:pPr>
            <w:r w:rsidRPr="00231159">
              <w:rPr>
                <w:b/>
                <w:snapToGrid w:val="0"/>
              </w:rPr>
              <w:t>10</w:t>
            </w:r>
          </w:p>
        </w:tc>
        <w:tc>
          <w:tcPr>
            <w:tcW w:w="425" w:type="dxa"/>
            <w:tcBorders>
              <w:top w:val="single" w:sz="6" w:space="0" w:color="auto"/>
              <w:left w:val="single" w:sz="6" w:space="0" w:color="auto"/>
              <w:bottom w:val="single" w:sz="6" w:space="0" w:color="auto"/>
              <w:right w:val="single" w:sz="6" w:space="0" w:color="auto"/>
            </w:tcBorders>
          </w:tcPr>
          <w:p w14:paraId="73F10219"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1A"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1B"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1C"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1D"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1E"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1F"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20"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221"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22"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23"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224"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225"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26"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27"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228"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29"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2A"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2B"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2C"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2D"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2E"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2F" w14:textId="77777777" w:rsidR="005D77FB" w:rsidRPr="00231159" w:rsidRDefault="005D77FB" w:rsidP="0031259F">
            <w:pPr>
              <w:jc w:val="center"/>
              <w:rPr>
                <w:snapToGrid w:val="0"/>
                <w:color w:val="000000"/>
              </w:rPr>
            </w:pPr>
          </w:p>
        </w:tc>
      </w:tr>
      <w:tr w:rsidR="005D77FB" w:rsidRPr="00231159" w14:paraId="73F10249" w14:textId="77777777" w:rsidTr="0031259F">
        <w:tc>
          <w:tcPr>
            <w:tcW w:w="426" w:type="dxa"/>
            <w:tcBorders>
              <w:top w:val="single" w:sz="6" w:space="0" w:color="auto"/>
              <w:left w:val="single" w:sz="6" w:space="0" w:color="auto"/>
              <w:bottom w:val="single" w:sz="6" w:space="0" w:color="auto"/>
              <w:right w:val="single" w:sz="6" w:space="0" w:color="auto"/>
            </w:tcBorders>
          </w:tcPr>
          <w:p w14:paraId="73F10231" w14:textId="77777777" w:rsidR="005D77FB" w:rsidRPr="00231159" w:rsidRDefault="005D77FB" w:rsidP="0031259F">
            <w:pPr>
              <w:widowControl w:val="0"/>
              <w:jc w:val="center"/>
              <w:rPr>
                <w:b/>
                <w:snapToGrid w:val="0"/>
              </w:rPr>
            </w:pPr>
            <w:r w:rsidRPr="00231159">
              <w:rPr>
                <w:b/>
                <w:snapToGrid w:val="0"/>
              </w:rPr>
              <w:t>11</w:t>
            </w:r>
          </w:p>
        </w:tc>
        <w:tc>
          <w:tcPr>
            <w:tcW w:w="425" w:type="dxa"/>
            <w:tcBorders>
              <w:top w:val="single" w:sz="6" w:space="0" w:color="auto"/>
              <w:left w:val="single" w:sz="6" w:space="0" w:color="auto"/>
              <w:bottom w:val="single" w:sz="6" w:space="0" w:color="auto"/>
              <w:right w:val="single" w:sz="6" w:space="0" w:color="auto"/>
            </w:tcBorders>
          </w:tcPr>
          <w:p w14:paraId="73F10232"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33"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34"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35"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36"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37"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38"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39"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23A"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3B"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3C"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23D"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23E"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3F"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40"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241"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42"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43"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44"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45"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46"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47"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48" w14:textId="77777777" w:rsidR="005D77FB" w:rsidRPr="00231159" w:rsidRDefault="005D77FB" w:rsidP="0031259F">
            <w:pPr>
              <w:jc w:val="center"/>
              <w:rPr>
                <w:snapToGrid w:val="0"/>
                <w:color w:val="000000"/>
              </w:rPr>
            </w:pPr>
          </w:p>
        </w:tc>
      </w:tr>
      <w:tr w:rsidR="005D77FB" w:rsidRPr="00231159" w14:paraId="73F10262" w14:textId="77777777" w:rsidTr="0031259F">
        <w:tc>
          <w:tcPr>
            <w:tcW w:w="426" w:type="dxa"/>
            <w:tcBorders>
              <w:top w:val="single" w:sz="6" w:space="0" w:color="auto"/>
              <w:left w:val="single" w:sz="6" w:space="0" w:color="auto"/>
              <w:bottom w:val="single" w:sz="6" w:space="0" w:color="auto"/>
              <w:right w:val="single" w:sz="6" w:space="0" w:color="auto"/>
            </w:tcBorders>
          </w:tcPr>
          <w:p w14:paraId="73F1024A" w14:textId="77777777" w:rsidR="005D77FB" w:rsidRPr="00231159" w:rsidRDefault="005D77FB" w:rsidP="0031259F">
            <w:pPr>
              <w:widowControl w:val="0"/>
              <w:jc w:val="center"/>
              <w:rPr>
                <w:b/>
                <w:snapToGrid w:val="0"/>
              </w:rPr>
            </w:pPr>
            <w:r w:rsidRPr="00231159">
              <w:rPr>
                <w:b/>
                <w:snapToGrid w:val="0"/>
              </w:rPr>
              <w:t>12</w:t>
            </w:r>
          </w:p>
        </w:tc>
        <w:tc>
          <w:tcPr>
            <w:tcW w:w="425" w:type="dxa"/>
            <w:tcBorders>
              <w:top w:val="single" w:sz="6" w:space="0" w:color="auto"/>
              <w:left w:val="single" w:sz="6" w:space="0" w:color="auto"/>
              <w:bottom w:val="single" w:sz="6" w:space="0" w:color="auto"/>
              <w:right w:val="single" w:sz="6" w:space="0" w:color="auto"/>
            </w:tcBorders>
          </w:tcPr>
          <w:p w14:paraId="73F1024B"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4C"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4D"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4E"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4F"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50"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51"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52"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253"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54"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55"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256"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257"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58"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59"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25A"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5B"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5C"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5D"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5E"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5F"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60"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61" w14:textId="77777777" w:rsidR="005D77FB" w:rsidRPr="00231159" w:rsidRDefault="005D77FB" w:rsidP="0031259F">
            <w:pPr>
              <w:jc w:val="center"/>
              <w:rPr>
                <w:snapToGrid w:val="0"/>
                <w:color w:val="000000"/>
              </w:rPr>
            </w:pPr>
          </w:p>
        </w:tc>
      </w:tr>
      <w:tr w:rsidR="005D77FB" w:rsidRPr="00231159" w14:paraId="73F1027B" w14:textId="77777777" w:rsidTr="0031259F">
        <w:tc>
          <w:tcPr>
            <w:tcW w:w="426" w:type="dxa"/>
            <w:tcBorders>
              <w:top w:val="single" w:sz="6" w:space="0" w:color="auto"/>
              <w:left w:val="single" w:sz="6" w:space="0" w:color="auto"/>
              <w:bottom w:val="single" w:sz="6" w:space="0" w:color="auto"/>
              <w:right w:val="single" w:sz="6" w:space="0" w:color="auto"/>
            </w:tcBorders>
          </w:tcPr>
          <w:p w14:paraId="73F10263" w14:textId="77777777" w:rsidR="005D77FB" w:rsidRPr="00231159" w:rsidRDefault="005D77FB" w:rsidP="0031259F">
            <w:pPr>
              <w:widowControl w:val="0"/>
              <w:jc w:val="center"/>
              <w:rPr>
                <w:b/>
                <w:snapToGrid w:val="0"/>
              </w:rPr>
            </w:pPr>
            <w:r w:rsidRPr="00231159">
              <w:rPr>
                <w:b/>
                <w:snapToGrid w:val="0"/>
              </w:rPr>
              <w:t>13</w:t>
            </w:r>
          </w:p>
        </w:tc>
        <w:tc>
          <w:tcPr>
            <w:tcW w:w="425" w:type="dxa"/>
            <w:tcBorders>
              <w:top w:val="single" w:sz="6" w:space="0" w:color="auto"/>
              <w:left w:val="single" w:sz="6" w:space="0" w:color="auto"/>
              <w:bottom w:val="single" w:sz="6" w:space="0" w:color="auto"/>
              <w:right w:val="single" w:sz="6" w:space="0" w:color="auto"/>
            </w:tcBorders>
          </w:tcPr>
          <w:p w14:paraId="73F10264"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65"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66"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67"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68"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69"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6A"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6B"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26C"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6D"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6E"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26F"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270"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71"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72"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273"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74"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75"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76"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77"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78"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79"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7A" w14:textId="77777777" w:rsidR="005D77FB" w:rsidRPr="00231159" w:rsidRDefault="005D77FB" w:rsidP="0031259F">
            <w:pPr>
              <w:jc w:val="center"/>
              <w:rPr>
                <w:snapToGrid w:val="0"/>
                <w:color w:val="000000"/>
              </w:rPr>
            </w:pPr>
          </w:p>
        </w:tc>
      </w:tr>
      <w:tr w:rsidR="005D77FB" w:rsidRPr="00231159" w14:paraId="73F10294" w14:textId="77777777" w:rsidTr="0031259F">
        <w:tc>
          <w:tcPr>
            <w:tcW w:w="426" w:type="dxa"/>
            <w:tcBorders>
              <w:top w:val="single" w:sz="6" w:space="0" w:color="auto"/>
              <w:left w:val="single" w:sz="6" w:space="0" w:color="auto"/>
              <w:bottom w:val="single" w:sz="6" w:space="0" w:color="auto"/>
              <w:right w:val="single" w:sz="6" w:space="0" w:color="auto"/>
            </w:tcBorders>
          </w:tcPr>
          <w:p w14:paraId="73F1027C" w14:textId="77777777" w:rsidR="005D77FB" w:rsidRPr="00231159" w:rsidRDefault="005D77FB" w:rsidP="0031259F">
            <w:pPr>
              <w:widowControl w:val="0"/>
              <w:jc w:val="center"/>
              <w:rPr>
                <w:b/>
                <w:snapToGrid w:val="0"/>
              </w:rPr>
            </w:pPr>
            <w:r w:rsidRPr="00231159">
              <w:rPr>
                <w:b/>
                <w:snapToGrid w:val="0"/>
              </w:rPr>
              <w:t>14</w:t>
            </w:r>
          </w:p>
        </w:tc>
        <w:tc>
          <w:tcPr>
            <w:tcW w:w="425" w:type="dxa"/>
            <w:tcBorders>
              <w:top w:val="single" w:sz="6" w:space="0" w:color="auto"/>
              <w:left w:val="single" w:sz="6" w:space="0" w:color="auto"/>
              <w:bottom w:val="single" w:sz="6" w:space="0" w:color="auto"/>
              <w:right w:val="single" w:sz="6" w:space="0" w:color="auto"/>
            </w:tcBorders>
          </w:tcPr>
          <w:p w14:paraId="73F1027D"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7E"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7F"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80"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81"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82"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83"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84"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285"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86"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87"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288"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289"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8A"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8B"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28C"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8D"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8E"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8F"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90"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91"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92"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93" w14:textId="77777777" w:rsidR="005D77FB" w:rsidRPr="00231159" w:rsidRDefault="005D77FB" w:rsidP="0031259F">
            <w:pPr>
              <w:jc w:val="center"/>
              <w:rPr>
                <w:snapToGrid w:val="0"/>
                <w:color w:val="000000"/>
              </w:rPr>
            </w:pPr>
          </w:p>
        </w:tc>
      </w:tr>
      <w:tr w:rsidR="005D77FB" w:rsidRPr="00231159" w14:paraId="73F102AD" w14:textId="77777777" w:rsidTr="0031259F">
        <w:tc>
          <w:tcPr>
            <w:tcW w:w="426" w:type="dxa"/>
            <w:tcBorders>
              <w:top w:val="single" w:sz="6" w:space="0" w:color="auto"/>
              <w:left w:val="single" w:sz="6" w:space="0" w:color="auto"/>
              <w:bottom w:val="single" w:sz="6" w:space="0" w:color="auto"/>
              <w:right w:val="single" w:sz="6" w:space="0" w:color="auto"/>
            </w:tcBorders>
          </w:tcPr>
          <w:p w14:paraId="73F10295" w14:textId="77777777" w:rsidR="005D77FB" w:rsidRPr="00231159" w:rsidRDefault="005D77FB" w:rsidP="0031259F">
            <w:pPr>
              <w:widowControl w:val="0"/>
              <w:jc w:val="center"/>
              <w:rPr>
                <w:b/>
                <w:snapToGrid w:val="0"/>
              </w:rPr>
            </w:pPr>
            <w:r w:rsidRPr="00231159">
              <w:rPr>
                <w:b/>
                <w:snapToGrid w:val="0"/>
              </w:rPr>
              <w:t>15</w:t>
            </w:r>
          </w:p>
        </w:tc>
        <w:tc>
          <w:tcPr>
            <w:tcW w:w="425" w:type="dxa"/>
            <w:tcBorders>
              <w:top w:val="single" w:sz="6" w:space="0" w:color="auto"/>
              <w:left w:val="single" w:sz="6" w:space="0" w:color="auto"/>
              <w:bottom w:val="single" w:sz="6" w:space="0" w:color="auto"/>
              <w:right w:val="single" w:sz="6" w:space="0" w:color="auto"/>
            </w:tcBorders>
          </w:tcPr>
          <w:p w14:paraId="73F10296"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97"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98"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99"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9A"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9B"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9C"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9D"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29E"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9F"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A0"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2A1"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2A2"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A3"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A4"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2A5"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A6"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A7"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A8"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A9"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AA"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AB"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AC" w14:textId="77777777" w:rsidR="005D77FB" w:rsidRPr="00231159" w:rsidRDefault="005D77FB" w:rsidP="0031259F">
            <w:pPr>
              <w:jc w:val="center"/>
              <w:rPr>
                <w:snapToGrid w:val="0"/>
                <w:color w:val="000000"/>
              </w:rPr>
            </w:pPr>
          </w:p>
        </w:tc>
      </w:tr>
      <w:tr w:rsidR="005D77FB" w:rsidRPr="00231159" w14:paraId="73F102C6" w14:textId="77777777" w:rsidTr="0031259F">
        <w:tc>
          <w:tcPr>
            <w:tcW w:w="426" w:type="dxa"/>
            <w:tcBorders>
              <w:top w:val="single" w:sz="6" w:space="0" w:color="auto"/>
              <w:left w:val="single" w:sz="6" w:space="0" w:color="auto"/>
              <w:bottom w:val="single" w:sz="6" w:space="0" w:color="auto"/>
              <w:right w:val="single" w:sz="6" w:space="0" w:color="auto"/>
            </w:tcBorders>
          </w:tcPr>
          <w:p w14:paraId="73F102AE" w14:textId="77777777" w:rsidR="005D77FB" w:rsidRPr="00231159" w:rsidRDefault="005D77FB" w:rsidP="0031259F">
            <w:pPr>
              <w:widowControl w:val="0"/>
              <w:jc w:val="center"/>
              <w:rPr>
                <w:b/>
                <w:snapToGrid w:val="0"/>
              </w:rPr>
            </w:pPr>
            <w:r w:rsidRPr="00231159">
              <w:rPr>
                <w:b/>
                <w:snapToGrid w:val="0"/>
              </w:rPr>
              <w:t>16</w:t>
            </w:r>
          </w:p>
        </w:tc>
        <w:tc>
          <w:tcPr>
            <w:tcW w:w="425" w:type="dxa"/>
            <w:tcBorders>
              <w:top w:val="single" w:sz="6" w:space="0" w:color="auto"/>
              <w:left w:val="single" w:sz="6" w:space="0" w:color="auto"/>
              <w:bottom w:val="single" w:sz="6" w:space="0" w:color="auto"/>
              <w:right w:val="single" w:sz="6" w:space="0" w:color="auto"/>
            </w:tcBorders>
          </w:tcPr>
          <w:p w14:paraId="73F102AF"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B0"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B1"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B2"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B3"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B4"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B5"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B6"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2B7"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B8"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B9"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2BA"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2BB"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BC"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BD"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2BE"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BF"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C0"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C1"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C2"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C3"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C4"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C5" w14:textId="77777777" w:rsidR="005D77FB" w:rsidRPr="00231159" w:rsidRDefault="005D77FB" w:rsidP="0031259F">
            <w:pPr>
              <w:jc w:val="center"/>
              <w:rPr>
                <w:snapToGrid w:val="0"/>
                <w:color w:val="000000"/>
              </w:rPr>
            </w:pPr>
          </w:p>
        </w:tc>
      </w:tr>
      <w:tr w:rsidR="005D77FB" w:rsidRPr="00231159" w14:paraId="73F102DF" w14:textId="77777777" w:rsidTr="0031259F">
        <w:tc>
          <w:tcPr>
            <w:tcW w:w="426" w:type="dxa"/>
            <w:tcBorders>
              <w:top w:val="single" w:sz="6" w:space="0" w:color="auto"/>
              <w:left w:val="single" w:sz="6" w:space="0" w:color="auto"/>
              <w:bottom w:val="single" w:sz="6" w:space="0" w:color="auto"/>
              <w:right w:val="single" w:sz="6" w:space="0" w:color="auto"/>
            </w:tcBorders>
          </w:tcPr>
          <w:p w14:paraId="73F102C7" w14:textId="77777777" w:rsidR="005D77FB" w:rsidRPr="00231159" w:rsidRDefault="005D77FB" w:rsidP="0031259F">
            <w:pPr>
              <w:widowControl w:val="0"/>
              <w:jc w:val="center"/>
              <w:rPr>
                <w:b/>
                <w:snapToGrid w:val="0"/>
              </w:rPr>
            </w:pPr>
            <w:r w:rsidRPr="00231159">
              <w:rPr>
                <w:b/>
                <w:snapToGrid w:val="0"/>
              </w:rPr>
              <w:t>17</w:t>
            </w:r>
          </w:p>
        </w:tc>
        <w:tc>
          <w:tcPr>
            <w:tcW w:w="425" w:type="dxa"/>
            <w:tcBorders>
              <w:top w:val="single" w:sz="6" w:space="0" w:color="auto"/>
              <w:left w:val="single" w:sz="6" w:space="0" w:color="auto"/>
              <w:bottom w:val="single" w:sz="6" w:space="0" w:color="auto"/>
              <w:right w:val="single" w:sz="6" w:space="0" w:color="auto"/>
            </w:tcBorders>
          </w:tcPr>
          <w:p w14:paraId="73F102C8"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C9"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CA"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CB"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CC"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CD"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CE"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CF"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2D0"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D1"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D2"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2D3"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2D4"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D5"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D6"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2D7"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D8"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D9"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DA"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DB"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DC"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DD"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DE" w14:textId="77777777" w:rsidR="005D77FB" w:rsidRPr="00231159" w:rsidRDefault="005D77FB" w:rsidP="0031259F">
            <w:pPr>
              <w:jc w:val="center"/>
              <w:rPr>
                <w:snapToGrid w:val="0"/>
                <w:color w:val="000000"/>
              </w:rPr>
            </w:pPr>
          </w:p>
        </w:tc>
      </w:tr>
      <w:tr w:rsidR="005D77FB" w:rsidRPr="00231159" w14:paraId="73F102F8" w14:textId="77777777" w:rsidTr="0031259F">
        <w:tc>
          <w:tcPr>
            <w:tcW w:w="426" w:type="dxa"/>
            <w:tcBorders>
              <w:top w:val="single" w:sz="6" w:space="0" w:color="auto"/>
              <w:left w:val="single" w:sz="6" w:space="0" w:color="auto"/>
              <w:bottom w:val="single" w:sz="6" w:space="0" w:color="auto"/>
              <w:right w:val="single" w:sz="6" w:space="0" w:color="auto"/>
            </w:tcBorders>
          </w:tcPr>
          <w:p w14:paraId="73F102E0" w14:textId="77777777" w:rsidR="005D77FB" w:rsidRPr="00231159" w:rsidRDefault="005D77FB" w:rsidP="0031259F">
            <w:pPr>
              <w:widowControl w:val="0"/>
              <w:jc w:val="center"/>
              <w:rPr>
                <w:b/>
                <w:snapToGrid w:val="0"/>
              </w:rPr>
            </w:pPr>
            <w:r w:rsidRPr="00231159">
              <w:rPr>
                <w:b/>
                <w:snapToGrid w:val="0"/>
              </w:rPr>
              <w:t>18</w:t>
            </w:r>
          </w:p>
        </w:tc>
        <w:tc>
          <w:tcPr>
            <w:tcW w:w="425" w:type="dxa"/>
            <w:tcBorders>
              <w:top w:val="single" w:sz="6" w:space="0" w:color="auto"/>
              <w:left w:val="single" w:sz="6" w:space="0" w:color="auto"/>
              <w:bottom w:val="single" w:sz="6" w:space="0" w:color="auto"/>
              <w:right w:val="single" w:sz="6" w:space="0" w:color="auto"/>
            </w:tcBorders>
          </w:tcPr>
          <w:p w14:paraId="73F102E1"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E2"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E3"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E4"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E5"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E6"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E7"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E8"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2E9"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EA"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2EB"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2EC"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2ED"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EE"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EF"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2F0"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F1"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F2"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F3"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F4"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2F5"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2F6"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2F7" w14:textId="77777777" w:rsidR="005D77FB" w:rsidRPr="00231159" w:rsidRDefault="005D77FB" w:rsidP="0031259F">
            <w:pPr>
              <w:jc w:val="center"/>
              <w:rPr>
                <w:snapToGrid w:val="0"/>
                <w:color w:val="000000"/>
              </w:rPr>
            </w:pPr>
          </w:p>
        </w:tc>
      </w:tr>
      <w:tr w:rsidR="005D77FB" w:rsidRPr="00231159" w14:paraId="73F10311" w14:textId="77777777" w:rsidTr="0031259F">
        <w:trPr>
          <w:trHeight w:val="65"/>
        </w:trPr>
        <w:tc>
          <w:tcPr>
            <w:tcW w:w="426" w:type="dxa"/>
            <w:tcBorders>
              <w:top w:val="single" w:sz="6" w:space="0" w:color="auto"/>
              <w:left w:val="single" w:sz="6" w:space="0" w:color="auto"/>
              <w:bottom w:val="single" w:sz="6" w:space="0" w:color="auto"/>
              <w:right w:val="single" w:sz="6" w:space="0" w:color="auto"/>
            </w:tcBorders>
          </w:tcPr>
          <w:p w14:paraId="73F102F9" w14:textId="77777777" w:rsidR="005D77FB" w:rsidRPr="00231159" w:rsidRDefault="005D77FB" w:rsidP="0031259F">
            <w:pPr>
              <w:widowControl w:val="0"/>
              <w:jc w:val="center"/>
              <w:rPr>
                <w:b/>
                <w:snapToGrid w:val="0"/>
              </w:rPr>
            </w:pPr>
            <w:r w:rsidRPr="00231159">
              <w:rPr>
                <w:b/>
                <w:snapToGrid w:val="0"/>
              </w:rPr>
              <w:t>19</w:t>
            </w:r>
          </w:p>
        </w:tc>
        <w:tc>
          <w:tcPr>
            <w:tcW w:w="425" w:type="dxa"/>
            <w:tcBorders>
              <w:top w:val="single" w:sz="6" w:space="0" w:color="auto"/>
              <w:left w:val="single" w:sz="6" w:space="0" w:color="auto"/>
              <w:bottom w:val="single" w:sz="6" w:space="0" w:color="auto"/>
              <w:right w:val="single" w:sz="6" w:space="0" w:color="auto"/>
            </w:tcBorders>
          </w:tcPr>
          <w:p w14:paraId="73F102FA"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FB"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FC"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2FD"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2FE"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2FF"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00"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01"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302"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03"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04"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305"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306"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07"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08"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309"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0A"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0B"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0C"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0D"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0E"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0F"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10" w14:textId="77777777" w:rsidR="005D77FB" w:rsidRPr="00231159" w:rsidRDefault="005D77FB" w:rsidP="0031259F">
            <w:pPr>
              <w:jc w:val="center"/>
              <w:rPr>
                <w:snapToGrid w:val="0"/>
                <w:color w:val="000000"/>
              </w:rPr>
            </w:pPr>
          </w:p>
        </w:tc>
      </w:tr>
      <w:tr w:rsidR="005D77FB" w:rsidRPr="00231159" w14:paraId="73F1032A" w14:textId="77777777" w:rsidTr="0031259F">
        <w:tc>
          <w:tcPr>
            <w:tcW w:w="426" w:type="dxa"/>
            <w:tcBorders>
              <w:top w:val="single" w:sz="6" w:space="0" w:color="auto"/>
              <w:left w:val="single" w:sz="6" w:space="0" w:color="auto"/>
              <w:bottom w:val="single" w:sz="6" w:space="0" w:color="auto"/>
              <w:right w:val="single" w:sz="6" w:space="0" w:color="auto"/>
            </w:tcBorders>
          </w:tcPr>
          <w:p w14:paraId="73F10312" w14:textId="77777777" w:rsidR="005D77FB" w:rsidRPr="00231159" w:rsidRDefault="005D77FB" w:rsidP="0031259F">
            <w:pPr>
              <w:widowControl w:val="0"/>
              <w:jc w:val="center"/>
              <w:rPr>
                <w:b/>
                <w:snapToGrid w:val="0"/>
              </w:rPr>
            </w:pPr>
            <w:r w:rsidRPr="00231159">
              <w:rPr>
                <w:b/>
                <w:snapToGrid w:val="0"/>
              </w:rPr>
              <w:t>20</w:t>
            </w:r>
          </w:p>
        </w:tc>
        <w:tc>
          <w:tcPr>
            <w:tcW w:w="425" w:type="dxa"/>
            <w:tcBorders>
              <w:top w:val="single" w:sz="6" w:space="0" w:color="auto"/>
              <w:left w:val="single" w:sz="6" w:space="0" w:color="auto"/>
              <w:bottom w:val="single" w:sz="6" w:space="0" w:color="auto"/>
              <w:right w:val="single" w:sz="6" w:space="0" w:color="auto"/>
            </w:tcBorders>
          </w:tcPr>
          <w:p w14:paraId="73F10313"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14"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15"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16"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17"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18"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19"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1A"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31B"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1C"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1D"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31E"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31F"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20"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21"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322"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23"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24"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25"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26"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27"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28"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29" w14:textId="77777777" w:rsidR="005D77FB" w:rsidRPr="00231159" w:rsidRDefault="005D77FB" w:rsidP="0031259F">
            <w:pPr>
              <w:jc w:val="center"/>
              <w:rPr>
                <w:snapToGrid w:val="0"/>
                <w:color w:val="000000"/>
              </w:rPr>
            </w:pPr>
          </w:p>
        </w:tc>
      </w:tr>
    </w:tbl>
    <w:p w14:paraId="73F1032B" w14:textId="77777777" w:rsidR="005D77FB" w:rsidRDefault="005D77FB" w:rsidP="005D77FB">
      <w:pPr>
        <w:pStyle w:val="Body"/>
      </w:pPr>
    </w:p>
    <w:p w14:paraId="73F1032C" w14:textId="77777777" w:rsidR="005D77FB" w:rsidRPr="00231159" w:rsidRDefault="005D77FB" w:rsidP="005D77FB">
      <w:pPr>
        <w:keepNext/>
        <w:spacing w:before="200" w:line="280" w:lineRule="atLeast"/>
        <w:rPr>
          <w:b/>
        </w:rPr>
      </w:pPr>
      <w:r w:rsidRPr="00231159">
        <w:rPr>
          <w:b/>
        </w:rPr>
        <w:t>Third Party Relevant Employees</w:t>
      </w:r>
      <w:r w:rsidRPr="009424DF">
        <w:rPr>
          <w:rStyle w:val="FootnoteReference"/>
        </w:rPr>
        <w:footnoteReference w:id="154"/>
      </w:r>
    </w:p>
    <w:p w14:paraId="73F1032D" w14:textId="77777777" w:rsidR="005D77FB" w:rsidRPr="00231159" w:rsidRDefault="005D77FB" w:rsidP="005D77FB">
      <w:pPr>
        <w:keepNext/>
      </w:pPr>
    </w:p>
    <w:tbl>
      <w:tblPr>
        <w:tblW w:w="14176" w:type="dxa"/>
        <w:tblInd w:w="-230" w:type="dxa"/>
        <w:tblLayout w:type="fixed"/>
        <w:tblCellMar>
          <w:left w:w="54" w:type="dxa"/>
          <w:right w:w="54" w:type="dxa"/>
        </w:tblCellMar>
        <w:tblLook w:val="0000" w:firstRow="0" w:lastRow="0" w:firstColumn="0" w:lastColumn="0" w:noHBand="0" w:noVBand="0"/>
      </w:tblPr>
      <w:tblGrid>
        <w:gridCol w:w="426"/>
        <w:gridCol w:w="425"/>
        <w:gridCol w:w="284"/>
        <w:gridCol w:w="283"/>
        <w:gridCol w:w="284"/>
        <w:gridCol w:w="283"/>
        <w:gridCol w:w="709"/>
        <w:gridCol w:w="709"/>
        <w:gridCol w:w="283"/>
        <w:gridCol w:w="993"/>
        <w:gridCol w:w="567"/>
        <w:gridCol w:w="567"/>
        <w:gridCol w:w="1417"/>
        <w:gridCol w:w="992"/>
        <w:gridCol w:w="567"/>
        <w:gridCol w:w="709"/>
        <w:gridCol w:w="851"/>
        <w:gridCol w:w="425"/>
        <w:gridCol w:w="709"/>
        <w:gridCol w:w="425"/>
        <w:gridCol w:w="567"/>
        <w:gridCol w:w="425"/>
        <w:gridCol w:w="567"/>
        <w:gridCol w:w="709"/>
      </w:tblGrid>
      <w:tr w:rsidR="005D77FB" w:rsidRPr="00231159" w14:paraId="73F10347" w14:textId="77777777" w:rsidTr="00506E73">
        <w:trPr>
          <w:cantSplit/>
          <w:trHeight w:val="1351"/>
          <w:tblHeader/>
        </w:trPr>
        <w:tc>
          <w:tcPr>
            <w:tcW w:w="426"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2E" w14:textId="77777777" w:rsidR="005D77FB" w:rsidRPr="001873DE" w:rsidRDefault="005D77FB" w:rsidP="0031259F">
            <w:pPr>
              <w:keepNext/>
              <w:widowControl w:val="0"/>
              <w:ind w:left="113" w:right="113"/>
              <w:jc w:val="left"/>
              <w:rPr>
                <w:b/>
                <w:snapToGrid w:val="0"/>
                <w:sz w:val="16"/>
                <w:szCs w:val="16"/>
              </w:rPr>
            </w:pPr>
            <w:r w:rsidRPr="001873DE">
              <w:rPr>
                <w:b/>
                <w:snapToGrid w:val="0"/>
                <w:sz w:val="16"/>
                <w:szCs w:val="16"/>
              </w:rPr>
              <w:t>STAFF REF NO</w:t>
            </w:r>
          </w:p>
        </w:tc>
        <w:tc>
          <w:tcPr>
            <w:tcW w:w="425"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2F"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CONTRACT HOURS</w:t>
            </w:r>
          </w:p>
        </w:tc>
        <w:tc>
          <w:tcPr>
            <w:tcW w:w="284"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0"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WTE</w:t>
            </w:r>
          </w:p>
        </w:tc>
        <w:tc>
          <w:tcPr>
            <w:tcW w:w="283"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1"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SEX (M/F)</w:t>
            </w:r>
          </w:p>
        </w:tc>
        <w:tc>
          <w:tcPr>
            <w:tcW w:w="284"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2"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AGE</w:t>
            </w:r>
          </w:p>
        </w:tc>
        <w:tc>
          <w:tcPr>
            <w:tcW w:w="283"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3"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D.O.B</w:t>
            </w:r>
          </w:p>
        </w:tc>
        <w:tc>
          <w:tcPr>
            <w:tcW w:w="709"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4"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DATE OF COMMENCEMENT</w:t>
            </w:r>
          </w:p>
        </w:tc>
        <w:tc>
          <w:tcPr>
            <w:tcW w:w="709"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5"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CONTINUOUS SERVICE START DATE</w:t>
            </w:r>
          </w:p>
        </w:tc>
        <w:tc>
          <w:tcPr>
            <w:tcW w:w="283"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6"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GRADE</w:t>
            </w:r>
          </w:p>
        </w:tc>
        <w:tc>
          <w:tcPr>
            <w:tcW w:w="993"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7"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 xml:space="preserve">CONTRACTED HOURS INC WHETHER FULL OR </w:t>
            </w:r>
            <w:r>
              <w:rPr>
                <w:b/>
                <w:snapToGrid w:val="0"/>
                <w:sz w:val="16"/>
                <w:szCs w:val="16"/>
              </w:rPr>
              <w:t>PART </w:t>
            </w:r>
            <w:r w:rsidRPr="001873DE">
              <w:rPr>
                <w:b/>
                <w:snapToGrid w:val="0"/>
                <w:sz w:val="16"/>
                <w:szCs w:val="16"/>
              </w:rPr>
              <w:t>TIME</w:t>
            </w:r>
          </w:p>
        </w:tc>
        <w:tc>
          <w:tcPr>
            <w:tcW w:w="567"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8"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RATE/ HOUR (£) INC SCALE AND POINT</w:t>
            </w:r>
          </w:p>
        </w:tc>
        <w:tc>
          <w:tcPr>
            <w:tcW w:w="567"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9"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N.I. CODE LETTER (A OR D)</w:t>
            </w:r>
          </w:p>
        </w:tc>
        <w:tc>
          <w:tcPr>
            <w:tcW w:w="1417"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A" w14:textId="77777777" w:rsidR="005D77FB" w:rsidRPr="001873DE" w:rsidRDefault="005D77FB" w:rsidP="0031259F">
            <w:pPr>
              <w:widowControl w:val="0"/>
              <w:ind w:left="113" w:right="113"/>
              <w:jc w:val="left"/>
              <w:rPr>
                <w:b/>
                <w:snapToGrid w:val="0"/>
                <w:sz w:val="16"/>
                <w:szCs w:val="16"/>
              </w:rPr>
            </w:pPr>
            <w:r w:rsidRPr="001873DE">
              <w:rPr>
                <w:b/>
                <w:snapToGrid w:val="0"/>
                <w:sz w:val="16"/>
                <w:szCs w:val="16"/>
              </w:rPr>
              <w:t>SUPERANNUABLE</w:t>
            </w:r>
            <w:r w:rsidRPr="009424DF">
              <w:rPr>
                <w:rStyle w:val="FootnoteReference"/>
              </w:rPr>
              <w:footnoteReference w:id="155"/>
            </w:r>
            <w:r w:rsidRPr="001873DE">
              <w:rPr>
                <w:b/>
                <w:snapToGrid w:val="0"/>
                <w:sz w:val="16"/>
                <w:szCs w:val="16"/>
              </w:rPr>
              <w:t xml:space="preserve"> (Y/N) AND COMMENCEMENT OF PENSIONABLE SERVICE</w:t>
            </w:r>
          </w:p>
        </w:tc>
        <w:tc>
          <w:tcPr>
            <w:tcW w:w="992"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B"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EMPLOYER AND EMPLOYEE CONTRIBUTION RATES</w:t>
            </w:r>
          </w:p>
        </w:tc>
        <w:tc>
          <w:tcPr>
            <w:tcW w:w="567"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C"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ALLOWANCE/</w:t>
            </w:r>
          </w:p>
          <w:p w14:paraId="73F1033D"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DEDUCTION CODE</w:t>
            </w:r>
          </w:p>
        </w:tc>
        <w:tc>
          <w:tcPr>
            <w:tcW w:w="709"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E"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JOB TITLE AND DESCRIPTION</w:t>
            </w:r>
          </w:p>
        </w:tc>
        <w:tc>
          <w:tcPr>
            <w:tcW w:w="851"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3F"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SITE AND DEPARTMENT IN WHICH EMPLOYED</w:t>
            </w:r>
          </w:p>
        </w:tc>
        <w:tc>
          <w:tcPr>
            <w:tcW w:w="425"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40"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NOTICE PERIOD</w:t>
            </w:r>
          </w:p>
        </w:tc>
        <w:tc>
          <w:tcPr>
            <w:tcW w:w="709"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41"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ACCOMMODATION PROVIDED</w:t>
            </w:r>
          </w:p>
        </w:tc>
        <w:tc>
          <w:tcPr>
            <w:tcW w:w="425"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42"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HOLIDAY PAY</w:t>
            </w:r>
          </w:p>
        </w:tc>
        <w:tc>
          <w:tcPr>
            <w:tcW w:w="567"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43"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NOTICE ENTITLEMENT</w:t>
            </w:r>
          </w:p>
        </w:tc>
        <w:tc>
          <w:tcPr>
            <w:tcW w:w="425"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44"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REDUNDANCY PAY</w:t>
            </w:r>
          </w:p>
        </w:tc>
        <w:tc>
          <w:tcPr>
            <w:tcW w:w="567"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45"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BONUS ENTITLEMENT(S)</w:t>
            </w:r>
          </w:p>
        </w:tc>
        <w:tc>
          <w:tcPr>
            <w:tcW w:w="709" w:type="dxa"/>
            <w:tcBorders>
              <w:top w:val="single" w:sz="6" w:space="0" w:color="auto"/>
              <w:left w:val="single" w:sz="6" w:space="0" w:color="auto"/>
              <w:bottom w:val="single" w:sz="6" w:space="0" w:color="auto"/>
              <w:right w:val="single" w:sz="6" w:space="0" w:color="auto"/>
            </w:tcBorders>
            <w:shd w:val="pct12" w:color="auto" w:fill="auto"/>
            <w:textDirection w:val="tbRl"/>
            <w:vAlign w:val="center"/>
          </w:tcPr>
          <w:p w14:paraId="73F10346" w14:textId="77777777" w:rsidR="005D77FB" w:rsidRPr="001873DE" w:rsidRDefault="005D77FB" w:rsidP="0031259F">
            <w:pPr>
              <w:ind w:left="113" w:right="113"/>
              <w:jc w:val="left"/>
              <w:rPr>
                <w:b/>
                <w:snapToGrid w:val="0"/>
                <w:color w:val="000000"/>
                <w:sz w:val="16"/>
                <w:szCs w:val="16"/>
              </w:rPr>
            </w:pPr>
            <w:r w:rsidRPr="001873DE">
              <w:rPr>
                <w:b/>
                <w:snapToGrid w:val="0"/>
                <w:color w:val="000000"/>
                <w:sz w:val="16"/>
                <w:szCs w:val="16"/>
              </w:rPr>
              <w:t xml:space="preserve">CONTRACTUAL REMUNERATION OR OTHER BENEFITS </w:t>
            </w:r>
          </w:p>
        </w:tc>
      </w:tr>
      <w:tr w:rsidR="005D77FB" w:rsidRPr="00231159" w14:paraId="73F10360" w14:textId="77777777" w:rsidTr="0031259F">
        <w:tc>
          <w:tcPr>
            <w:tcW w:w="426" w:type="dxa"/>
            <w:tcBorders>
              <w:top w:val="single" w:sz="6" w:space="0" w:color="auto"/>
              <w:left w:val="single" w:sz="6" w:space="0" w:color="auto"/>
              <w:bottom w:val="single" w:sz="6" w:space="0" w:color="auto"/>
              <w:right w:val="single" w:sz="6" w:space="0" w:color="auto"/>
            </w:tcBorders>
          </w:tcPr>
          <w:p w14:paraId="73F10348" w14:textId="77777777" w:rsidR="005D77FB" w:rsidRPr="00231159" w:rsidRDefault="005D77FB" w:rsidP="0031259F">
            <w:pPr>
              <w:widowControl w:val="0"/>
              <w:jc w:val="center"/>
              <w:rPr>
                <w:b/>
                <w:snapToGrid w:val="0"/>
              </w:rPr>
            </w:pPr>
            <w:r w:rsidRPr="00231159">
              <w:rPr>
                <w:b/>
                <w:snapToGrid w:val="0"/>
              </w:rPr>
              <w:t>1</w:t>
            </w:r>
          </w:p>
        </w:tc>
        <w:tc>
          <w:tcPr>
            <w:tcW w:w="425" w:type="dxa"/>
            <w:tcBorders>
              <w:top w:val="single" w:sz="6" w:space="0" w:color="auto"/>
              <w:left w:val="single" w:sz="6" w:space="0" w:color="auto"/>
              <w:bottom w:val="single" w:sz="6" w:space="0" w:color="auto"/>
              <w:right w:val="single" w:sz="6" w:space="0" w:color="auto"/>
            </w:tcBorders>
          </w:tcPr>
          <w:p w14:paraId="73F10349"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4A"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4B"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4C"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4D"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4E"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4F"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50"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351"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52"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53"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354"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355"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56"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57"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358"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59"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5A"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5B"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5C"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5D"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5E"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5F" w14:textId="77777777" w:rsidR="005D77FB" w:rsidRPr="00231159" w:rsidRDefault="005D77FB" w:rsidP="0031259F">
            <w:pPr>
              <w:jc w:val="center"/>
              <w:rPr>
                <w:snapToGrid w:val="0"/>
                <w:color w:val="000000"/>
              </w:rPr>
            </w:pPr>
          </w:p>
        </w:tc>
      </w:tr>
      <w:tr w:rsidR="005D77FB" w:rsidRPr="00231159" w14:paraId="73F10379" w14:textId="77777777" w:rsidTr="0031259F">
        <w:tc>
          <w:tcPr>
            <w:tcW w:w="426" w:type="dxa"/>
            <w:tcBorders>
              <w:top w:val="single" w:sz="6" w:space="0" w:color="auto"/>
              <w:left w:val="single" w:sz="6" w:space="0" w:color="auto"/>
              <w:bottom w:val="single" w:sz="6" w:space="0" w:color="auto"/>
              <w:right w:val="single" w:sz="6" w:space="0" w:color="auto"/>
            </w:tcBorders>
          </w:tcPr>
          <w:p w14:paraId="73F10361" w14:textId="77777777" w:rsidR="005D77FB" w:rsidRPr="00231159" w:rsidRDefault="005D77FB" w:rsidP="0031259F">
            <w:pPr>
              <w:widowControl w:val="0"/>
              <w:jc w:val="center"/>
              <w:rPr>
                <w:b/>
                <w:snapToGrid w:val="0"/>
              </w:rPr>
            </w:pPr>
            <w:r w:rsidRPr="00231159">
              <w:rPr>
                <w:b/>
                <w:snapToGrid w:val="0"/>
              </w:rPr>
              <w:t>2</w:t>
            </w:r>
          </w:p>
        </w:tc>
        <w:tc>
          <w:tcPr>
            <w:tcW w:w="425" w:type="dxa"/>
            <w:tcBorders>
              <w:top w:val="single" w:sz="6" w:space="0" w:color="auto"/>
              <w:left w:val="single" w:sz="6" w:space="0" w:color="auto"/>
              <w:bottom w:val="single" w:sz="6" w:space="0" w:color="auto"/>
              <w:right w:val="single" w:sz="6" w:space="0" w:color="auto"/>
            </w:tcBorders>
          </w:tcPr>
          <w:p w14:paraId="73F10362"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63"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64"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65"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66"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67"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68"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69"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36A"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6B"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6C"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36D"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36E"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6F"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70"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371"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72"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73"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74"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75"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76"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77"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78" w14:textId="77777777" w:rsidR="005D77FB" w:rsidRPr="00231159" w:rsidRDefault="005D77FB" w:rsidP="0031259F">
            <w:pPr>
              <w:jc w:val="center"/>
              <w:rPr>
                <w:snapToGrid w:val="0"/>
                <w:color w:val="000000"/>
              </w:rPr>
            </w:pPr>
          </w:p>
        </w:tc>
      </w:tr>
      <w:tr w:rsidR="005D77FB" w:rsidRPr="00231159" w14:paraId="73F10392" w14:textId="77777777" w:rsidTr="0031259F">
        <w:tc>
          <w:tcPr>
            <w:tcW w:w="426" w:type="dxa"/>
            <w:tcBorders>
              <w:top w:val="single" w:sz="6" w:space="0" w:color="auto"/>
              <w:left w:val="single" w:sz="6" w:space="0" w:color="auto"/>
              <w:bottom w:val="single" w:sz="6" w:space="0" w:color="auto"/>
              <w:right w:val="single" w:sz="6" w:space="0" w:color="auto"/>
            </w:tcBorders>
          </w:tcPr>
          <w:p w14:paraId="73F1037A" w14:textId="77777777" w:rsidR="005D77FB" w:rsidRPr="00231159" w:rsidRDefault="005D77FB" w:rsidP="0031259F">
            <w:pPr>
              <w:widowControl w:val="0"/>
              <w:jc w:val="center"/>
              <w:rPr>
                <w:b/>
                <w:snapToGrid w:val="0"/>
              </w:rPr>
            </w:pPr>
            <w:r w:rsidRPr="00231159">
              <w:rPr>
                <w:b/>
                <w:snapToGrid w:val="0"/>
              </w:rPr>
              <w:t>3</w:t>
            </w:r>
          </w:p>
        </w:tc>
        <w:tc>
          <w:tcPr>
            <w:tcW w:w="425" w:type="dxa"/>
            <w:tcBorders>
              <w:top w:val="single" w:sz="6" w:space="0" w:color="auto"/>
              <w:left w:val="single" w:sz="6" w:space="0" w:color="auto"/>
              <w:bottom w:val="single" w:sz="6" w:space="0" w:color="auto"/>
              <w:right w:val="single" w:sz="6" w:space="0" w:color="auto"/>
            </w:tcBorders>
          </w:tcPr>
          <w:p w14:paraId="73F1037B"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7C"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7D"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7E"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7F"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80"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81"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82"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383"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84"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85"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386"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387"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88"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89"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38A"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8B"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8C"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8D"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8E"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8F"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90"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91" w14:textId="77777777" w:rsidR="005D77FB" w:rsidRPr="00231159" w:rsidRDefault="005D77FB" w:rsidP="0031259F">
            <w:pPr>
              <w:jc w:val="center"/>
              <w:rPr>
                <w:snapToGrid w:val="0"/>
                <w:color w:val="000000"/>
              </w:rPr>
            </w:pPr>
          </w:p>
        </w:tc>
      </w:tr>
      <w:tr w:rsidR="005D77FB" w:rsidRPr="00231159" w14:paraId="73F103AB" w14:textId="77777777" w:rsidTr="0031259F">
        <w:tc>
          <w:tcPr>
            <w:tcW w:w="426" w:type="dxa"/>
            <w:tcBorders>
              <w:top w:val="single" w:sz="6" w:space="0" w:color="auto"/>
              <w:left w:val="single" w:sz="6" w:space="0" w:color="auto"/>
              <w:bottom w:val="single" w:sz="6" w:space="0" w:color="auto"/>
              <w:right w:val="single" w:sz="6" w:space="0" w:color="auto"/>
            </w:tcBorders>
          </w:tcPr>
          <w:p w14:paraId="73F10393" w14:textId="77777777" w:rsidR="005D77FB" w:rsidRPr="00231159" w:rsidRDefault="005D77FB" w:rsidP="0031259F">
            <w:pPr>
              <w:widowControl w:val="0"/>
              <w:jc w:val="center"/>
              <w:rPr>
                <w:b/>
                <w:snapToGrid w:val="0"/>
              </w:rPr>
            </w:pPr>
            <w:r w:rsidRPr="00231159">
              <w:rPr>
                <w:b/>
                <w:snapToGrid w:val="0"/>
              </w:rPr>
              <w:t>4</w:t>
            </w:r>
          </w:p>
        </w:tc>
        <w:tc>
          <w:tcPr>
            <w:tcW w:w="425" w:type="dxa"/>
            <w:tcBorders>
              <w:top w:val="single" w:sz="6" w:space="0" w:color="auto"/>
              <w:left w:val="single" w:sz="6" w:space="0" w:color="auto"/>
              <w:bottom w:val="single" w:sz="6" w:space="0" w:color="auto"/>
              <w:right w:val="single" w:sz="6" w:space="0" w:color="auto"/>
            </w:tcBorders>
          </w:tcPr>
          <w:p w14:paraId="73F10394"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95"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96"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97"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98"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99"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9A"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9B"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39C"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9D"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9E"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39F"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3A0"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A1"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A2"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3A3"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A4"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A5"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A6"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A7"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A8"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A9"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AA" w14:textId="77777777" w:rsidR="005D77FB" w:rsidRPr="00231159" w:rsidRDefault="005D77FB" w:rsidP="0031259F">
            <w:pPr>
              <w:jc w:val="center"/>
              <w:rPr>
                <w:snapToGrid w:val="0"/>
                <w:color w:val="000000"/>
              </w:rPr>
            </w:pPr>
          </w:p>
        </w:tc>
      </w:tr>
      <w:tr w:rsidR="005D77FB" w:rsidRPr="00231159" w14:paraId="73F103C4" w14:textId="77777777" w:rsidTr="0031259F">
        <w:tc>
          <w:tcPr>
            <w:tcW w:w="426" w:type="dxa"/>
            <w:tcBorders>
              <w:top w:val="single" w:sz="6" w:space="0" w:color="auto"/>
              <w:left w:val="single" w:sz="6" w:space="0" w:color="auto"/>
              <w:bottom w:val="single" w:sz="6" w:space="0" w:color="auto"/>
              <w:right w:val="single" w:sz="6" w:space="0" w:color="auto"/>
            </w:tcBorders>
          </w:tcPr>
          <w:p w14:paraId="73F103AC" w14:textId="77777777" w:rsidR="005D77FB" w:rsidRPr="00231159" w:rsidRDefault="005D77FB" w:rsidP="0031259F">
            <w:pPr>
              <w:widowControl w:val="0"/>
              <w:jc w:val="center"/>
              <w:rPr>
                <w:b/>
                <w:snapToGrid w:val="0"/>
              </w:rPr>
            </w:pPr>
            <w:r w:rsidRPr="00231159">
              <w:rPr>
                <w:b/>
                <w:snapToGrid w:val="0"/>
              </w:rPr>
              <w:t>5</w:t>
            </w:r>
          </w:p>
        </w:tc>
        <w:tc>
          <w:tcPr>
            <w:tcW w:w="425" w:type="dxa"/>
            <w:tcBorders>
              <w:top w:val="single" w:sz="6" w:space="0" w:color="auto"/>
              <w:left w:val="single" w:sz="6" w:space="0" w:color="auto"/>
              <w:bottom w:val="single" w:sz="6" w:space="0" w:color="auto"/>
              <w:right w:val="single" w:sz="6" w:space="0" w:color="auto"/>
            </w:tcBorders>
          </w:tcPr>
          <w:p w14:paraId="73F103AD"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AE"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AF"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B0"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B1"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B2"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B3"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B4"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3B5"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B6"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B7"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3B8"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3B9"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BA"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BB"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3BC"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BD"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BE"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BF"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C0"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C1"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C2"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C3" w14:textId="77777777" w:rsidR="005D77FB" w:rsidRPr="00231159" w:rsidRDefault="005D77FB" w:rsidP="0031259F">
            <w:pPr>
              <w:jc w:val="center"/>
              <w:rPr>
                <w:snapToGrid w:val="0"/>
                <w:color w:val="000000"/>
              </w:rPr>
            </w:pPr>
          </w:p>
        </w:tc>
      </w:tr>
      <w:tr w:rsidR="005D77FB" w:rsidRPr="00231159" w14:paraId="73F103DD" w14:textId="77777777" w:rsidTr="0031259F">
        <w:tc>
          <w:tcPr>
            <w:tcW w:w="426" w:type="dxa"/>
            <w:tcBorders>
              <w:top w:val="single" w:sz="6" w:space="0" w:color="auto"/>
              <w:left w:val="single" w:sz="6" w:space="0" w:color="auto"/>
              <w:bottom w:val="single" w:sz="6" w:space="0" w:color="auto"/>
              <w:right w:val="single" w:sz="6" w:space="0" w:color="auto"/>
            </w:tcBorders>
          </w:tcPr>
          <w:p w14:paraId="73F103C5" w14:textId="77777777" w:rsidR="005D77FB" w:rsidRPr="00231159" w:rsidRDefault="005D77FB" w:rsidP="0031259F">
            <w:pPr>
              <w:widowControl w:val="0"/>
              <w:jc w:val="center"/>
              <w:rPr>
                <w:b/>
                <w:snapToGrid w:val="0"/>
              </w:rPr>
            </w:pPr>
            <w:r w:rsidRPr="00231159">
              <w:rPr>
                <w:b/>
                <w:snapToGrid w:val="0"/>
              </w:rPr>
              <w:t>6</w:t>
            </w:r>
          </w:p>
        </w:tc>
        <w:tc>
          <w:tcPr>
            <w:tcW w:w="425" w:type="dxa"/>
            <w:tcBorders>
              <w:top w:val="single" w:sz="6" w:space="0" w:color="auto"/>
              <w:left w:val="single" w:sz="6" w:space="0" w:color="auto"/>
              <w:bottom w:val="single" w:sz="6" w:space="0" w:color="auto"/>
              <w:right w:val="single" w:sz="6" w:space="0" w:color="auto"/>
            </w:tcBorders>
          </w:tcPr>
          <w:p w14:paraId="73F103C6"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C7"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C8"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C9"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CA"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CB"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CC"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CD"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3CE"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CF"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D0"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3D1"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3D2"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D3"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D4"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3D5"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D6"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D7"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D8"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D9"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DA"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DB"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DC" w14:textId="77777777" w:rsidR="005D77FB" w:rsidRPr="00231159" w:rsidRDefault="005D77FB" w:rsidP="0031259F">
            <w:pPr>
              <w:jc w:val="center"/>
              <w:rPr>
                <w:snapToGrid w:val="0"/>
                <w:color w:val="000000"/>
              </w:rPr>
            </w:pPr>
          </w:p>
        </w:tc>
      </w:tr>
      <w:tr w:rsidR="005D77FB" w:rsidRPr="00231159" w14:paraId="73F103F6" w14:textId="77777777" w:rsidTr="0031259F">
        <w:tc>
          <w:tcPr>
            <w:tcW w:w="426" w:type="dxa"/>
            <w:tcBorders>
              <w:top w:val="single" w:sz="6" w:space="0" w:color="auto"/>
              <w:left w:val="single" w:sz="6" w:space="0" w:color="auto"/>
              <w:bottom w:val="single" w:sz="6" w:space="0" w:color="auto"/>
              <w:right w:val="single" w:sz="6" w:space="0" w:color="auto"/>
            </w:tcBorders>
          </w:tcPr>
          <w:p w14:paraId="73F103DE" w14:textId="77777777" w:rsidR="005D77FB" w:rsidRPr="00231159" w:rsidRDefault="005D77FB" w:rsidP="0031259F">
            <w:pPr>
              <w:widowControl w:val="0"/>
              <w:jc w:val="center"/>
              <w:rPr>
                <w:b/>
                <w:snapToGrid w:val="0"/>
              </w:rPr>
            </w:pPr>
            <w:r w:rsidRPr="00231159">
              <w:rPr>
                <w:b/>
                <w:snapToGrid w:val="0"/>
              </w:rPr>
              <w:t>7</w:t>
            </w:r>
          </w:p>
        </w:tc>
        <w:tc>
          <w:tcPr>
            <w:tcW w:w="425" w:type="dxa"/>
            <w:tcBorders>
              <w:top w:val="single" w:sz="6" w:space="0" w:color="auto"/>
              <w:left w:val="single" w:sz="6" w:space="0" w:color="auto"/>
              <w:bottom w:val="single" w:sz="6" w:space="0" w:color="auto"/>
              <w:right w:val="single" w:sz="6" w:space="0" w:color="auto"/>
            </w:tcBorders>
          </w:tcPr>
          <w:p w14:paraId="73F103DF"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E0"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E1"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E2"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E3"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E4"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E5"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E6"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3E7"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E8"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3E9"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3EA"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3EB"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EC"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ED"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3EE"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EF"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F0"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F1"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F2"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3F3"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3F4"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3F5" w14:textId="77777777" w:rsidR="005D77FB" w:rsidRPr="00231159" w:rsidRDefault="005D77FB" w:rsidP="0031259F">
            <w:pPr>
              <w:jc w:val="center"/>
              <w:rPr>
                <w:snapToGrid w:val="0"/>
                <w:color w:val="000000"/>
              </w:rPr>
            </w:pPr>
          </w:p>
        </w:tc>
      </w:tr>
      <w:tr w:rsidR="005D77FB" w:rsidRPr="00231159" w14:paraId="73F1040F" w14:textId="77777777" w:rsidTr="0031259F">
        <w:tc>
          <w:tcPr>
            <w:tcW w:w="426" w:type="dxa"/>
            <w:tcBorders>
              <w:top w:val="single" w:sz="6" w:space="0" w:color="auto"/>
              <w:left w:val="single" w:sz="6" w:space="0" w:color="auto"/>
              <w:bottom w:val="single" w:sz="6" w:space="0" w:color="auto"/>
              <w:right w:val="single" w:sz="6" w:space="0" w:color="auto"/>
            </w:tcBorders>
          </w:tcPr>
          <w:p w14:paraId="73F103F7" w14:textId="77777777" w:rsidR="005D77FB" w:rsidRPr="00231159" w:rsidRDefault="005D77FB" w:rsidP="0031259F">
            <w:pPr>
              <w:widowControl w:val="0"/>
              <w:jc w:val="center"/>
              <w:rPr>
                <w:b/>
                <w:snapToGrid w:val="0"/>
              </w:rPr>
            </w:pPr>
            <w:r w:rsidRPr="00231159">
              <w:rPr>
                <w:b/>
                <w:snapToGrid w:val="0"/>
              </w:rPr>
              <w:t>8</w:t>
            </w:r>
          </w:p>
        </w:tc>
        <w:tc>
          <w:tcPr>
            <w:tcW w:w="425" w:type="dxa"/>
            <w:tcBorders>
              <w:top w:val="single" w:sz="6" w:space="0" w:color="auto"/>
              <w:left w:val="single" w:sz="6" w:space="0" w:color="auto"/>
              <w:bottom w:val="single" w:sz="6" w:space="0" w:color="auto"/>
              <w:right w:val="single" w:sz="6" w:space="0" w:color="auto"/>
            </w:tcBorders>
          </w:tcPr>
          <w:p w14:paraId="73F103F8"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F9"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FA"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3FB"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FC"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FD"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3FE"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3FF"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400"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01"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02"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403"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404"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05"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06"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407"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08"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09"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0A"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0B"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0C"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0D"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0E" w14:textId="77777777" w:rsidR="005D77FB" w:rsidRPr="00231159" w:rsidRDefault="005D77FB" w:rsidP="0031259F">
            <w:pPr>
              <w:jc w:val="center"/>
              <w:rPr>
                <w:snapToGrid w:val="0"/>
                <w:color w:val="000000"/>
              </w:rPr>
            </w:pPr>
          </w:p>
        </w:tc>
      </w:tr>
      <w:tr w:rsidR="005D77FB" w:rsidRPr="00231159" w14:paraId="73F10428" w14:textId="77777777" w:rsidTr="0031259F">
        <w:tc>
          <w:tcPr>
            <w:tcW w:w="426" w:type="dxa"/>
            <w:tcBorders>
              <w:top w:val="single" w:sz="6" w:space="0" w:color="auto"/>
              <w:left w:val="single" w:sz="6" w:space="0" w:color="auto"/>
              <w:bottom w:val="single" w:sz="6" w:space="0" w:color="auto"/>
              <w:right w:val="single" w:sz="6" w:space="0" w:color="auto"/>
            </w:tcBorders>
          </w:tcPr>
          <w:p w14:paraId="73F10410" w14:textId="77777777" w:rsidR="005D77FB" w:rsidRPr="00231159" w:rsidRDefault="005D77FB" w:rsidP="0031259F">
            <w:pPr>
              <w:widowControl w:val="0"/>
              <w:jc w:val="center"/>
              <w:rPr>
                <w:b/>
                <w:snapToGrid w:val="0"/>
              </w:rPr>
            </w:pPr>
            <w:r w:rsidRPr="00231159">
              <w:rPr>
                <w:b/>
                <w:snapToGrid w:val="0"/>
              </w:rPr>
              <w:t>9</w:t>
            </w:r>
          </w:p>
        </w:tc>
        <w:tc>
          <w:tcPr>
            <w:tcW w:w="425" w:type="dxa"/>
            <w:tcBorders>
              <w:top w:val="single" w:sz="6" w:space="0" w:color="auto"/>
              <w:left w:val="single" w:sz="6" w:space="0" w:color="auto"/>
              <w:bottom w:val="single" w:sz="6" w:space="0" w:color="auto"/>
              <w:right w:val="single" w:sz="6" w:space="0" w:color="auto"/>
            </w:tcBorders>
          </w:tcPr>
          <w:p w14:paraId="73F10411"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12"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13"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14"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15"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16"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17"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18"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419"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1A"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1B"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41C"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41D"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1E"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1F"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420"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21"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22"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23"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24"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25"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26"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27" w14:textId="77777777" w:rsidR="005D77FB" w:rsidRPr="00231159" w:rsidRDefault="005D77FB" w:rsidP="0031259F">
            <w:pPr>
              <w:jc w:val="center"/>
              <w:rPr>
                <w:snapToGrid w:val="0"/>
                <w:color w:val="000000"/>
              </w:rPr>
            </w:pPr>
          </w:p>
        </w:tc>
      </w:tr>
      <w:tr w:rsidR="005D77FB" w:rsidRPr="00231159" w14:paraId="73F10441" w14:textId="77777777" w:rsidTr="0031259F">
        <w:tc>
          <w:tcPr>
            <w:tcW w:w="426" w:type="dxa"/>
            <w:tcBorders>
              <w:top w:val="single" w:sz="6" w:space="0" w:color="auto"/>
              <w:left w:val="single" w:sz="6" w:space="0" w:color="auto"/>
              <w:bottom w:val="single" w:sz="6" w:space="0" w:color="auto"/>
              <w:right w:val="single" w:sz="6" w:space="0" w:color="auto"/>
            </w:tcBorders>
          </w:tcPr>
          <w:p w14:paraId="73F10429" w14:textId="77777777" w:rsidR="005D77FB" w:rsidRPr="00231159" w:rsidRDefault="005D77FB" w:rsidP="0031259F">
            <w:pPr>
              <w:widowControl w:val="0"/>
              <w:jc w:val="center"/>
              <w:rPr>
                <w:b/>
                <w:snapToGrid w:val="0"/>
              </w:rPr>
            </w:pPr>
            <w:r w:rsidRPr="00231159">
              <w:rPr>
                <w:b/>
                <w:snapToGrid w:val="0"/>
              </w:rPr>
              <w:t>10</w:t>
            </w:r>
          </w:p>
        </w:tc>
        <w:tc>
          <w:tcPr>
            <w:tcW w:w="425" w:type="dxa"/>
            <w:tcBorders>
              <w:top w:val="single" w:sz="6" w:space="0" w:color="auto"/>
              <w:left w:val="single" w:sz="6" w:space="0" w:color="auto"/>
              <w:bottom w:val="single" w:sz="6" w:space="0" w:color="auto"/>
              <w:right w:val="single" w:sz="6" w:space="0" w:color="auto"/>
            </w:tcBorders>
          </w:tcPr>
          <w:p w14:paraId="73F1042A"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2B"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2C"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2D"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2E"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2F"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30"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31"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432"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33"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34"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435"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436"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37"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38"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439"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3A"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3B"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3C"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3D"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3E"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3F"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40" w14:textId="77777777" w:rsidR="005D77FB" w:rsidRPr="00231159" w:rsidRDefault="005D77FB" w:rsidP="0031259F">
            <w:pPr>
              <w:jc w:val="center"/>
              <w:rPr>
                <w:snapToGrid w:val="0"/>
                <w:color w:val="000000"/>
              </w:rPr>
            </w:pPr>
          </w:p>
        </w:tc>
      </w:tr>
      <w:tr w:rsidR="005D77FB" w:rsidRPr="00231159" w14:paraId="73F1045A" w14:textId="77777777" w:rsidTr="0031259F">
        <w:tc>
          <w:tcPr>
            <w:tcW w:w="426" w:type="dxa"/>
            <w:tcBorders>
              <w:top w:val="single" w:sz="6" w:space="0" w:color="auto"/>
              <w:left w:val="single" w:sz="6" w:space="0" w:color="auto"/>
              <w:bottom w:val="single" w:sz="6" w:space="0" w:color="auto"/>
              <w:right w:val="single" w:sz="6" w:space="0" w:color="auto"/>
            </w:tcBorders>
          </w:tcPr>
          <w:p w14:paraId="73F10442" w14:textId="77777777" w:rsidR="005D77FB" w:rsidRPr="00231159" w:rsidRDefault="005D77FB" w:rsidP="0031259F">
            <w:pPr>
              <w:widowControl w:val="0"/>
              <w:jc w:val="center"/>
              <w:rPr>
                <w:b/>
                <w:snapToGrid w:val="0"/>
              </w:rPr>
            </w:pPr>
            <w:r w:rsidRPr="00231159">
              <w:rPr>
                <w:b/>
                <w:snapToGrid w:val="0"/>
              </w:rPr>
              <w:t>11</w:t>
            </w:r>
          </w:p>
        </w:tc>
        <w:tc>
          <w:tcPr>
            <w:tcW w:w="425" w:type="dxa"/>
            <w:tcBorders>
              <w:top w:val="single" w:sz="6" w:space="0" w:color="auto"/>
              <w:left w:val="single" w:sz="6" w:space="0" w:color="auto"/>
              <w:bottom w:val="single" w:sz="6" w:space="0" w:color="auto"/>
              <w:right w:val="single" w:sz="6" w:space="0" w:color="auto"/>
            </w:tcBorders>
          </w:tcPr>
          <w:p w14:paraId="73F10443"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44"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45"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46"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47"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48"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49"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4A"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44B"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4C"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4D"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44E"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44F"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50"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51"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452"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53"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54"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55"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56"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57"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58"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59" w14:textId="77777777" w:rsidR="005D77FB" w:rsidRPr="00231159" w:rsidRDefault="005D77FB" w:rsidP="0031259F">
            <w:pPr>
              <w:jc w:val="center"/>
              <w:rPr>
                <w:snapToGrid w:val="0"/>
                <w:color w:val="000000"/>
              </w:rPr>
            </w:pPr>
          </w:p>
        </w:tc>
      </w:tr>
      <w:tr w:rsidR="005D77FB" w:rsidRPr="00231159" w14:paraId="73F10473" w14:textId="77777777" w:rsidTr="0031259F">
        <w:tc>
          <w:tcPr>
            <w:tcW w:w="426" w:type="dxa"/>
            <w:tcBorders>
              <w:top w:val="single" w:sz="6" w:space="0" w:color="auto"/>
              <w:left w:val="single" w:sz="6" w:space="0" w:color="auto"/>
              <w:bottom w:val="single" w:sz="6" w:space="0" w:color="auto"/>
              <w:right w:val="single" w:sz="6" w:space="0" w:color="auto"/>
            </w:tcBorders>
          </w:tcPr>
          <w:p w14:paraId="73F1045B" w14:textId="77777777" w:rsidR="005D77FB" w:rsidRPr="00231159" w:rsidRDefault="005D77FB" w:rsidP="0031259F">
            <w:pPr>
              <w:widowControl w:val="0"/>
              <w:jc w:val="center"/>
              <w:rPr>
                <w:b/>
                <w:snapToGrid w:val="0"/>
              </w:rPr>
            </w:pPr>
            <w:r w:rsidRPr="00231159">
              <w:rPr>
                <w:b/>
                <w:snapToGrid w:val="0"/>
              </w:rPr>
              <w:t>12</w:t>
            </w:r>
          </w:p>
        </w:tc>
        <w:tc>
          <w:tcPr>
            <w:tcW w:w="425" w:type="dxa"/>
            <w:tcBorders>
              <w:top w:val="single" w:sz="6" w:space="0" w:color="auto"/>
              <w:left w:val="single" w:sz="6" w:space="0" w:color="auto"/>
              <w:bottom w:val="single" w:sz="6" w:space="0" w:color="auto"/>
              <w:right w:val="single" w:sz="6" w:space="0" w:color="auto"/>
            </w:tcBorders>
          </w:tcPr>
          <w:p w14:paraId="73F1045C"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5D"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5E"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5F"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60"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61"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62"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63"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464"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65"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66"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467"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468"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69"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6A"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46B"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6C"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6D"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6E"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6F"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70"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71"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72" w14:textId="77777777" w:rsidR="005D77FB" w:rsidRPr="00231159" w:rsidRDefault="005D77FB" w:rsidP="0031259F">
            <w:pPr>
              <w:jc w:val="center"/>
              <w:rPr>
                <w:snapToGrid w:val="0"/>
                <w:color w:val="000000"/>
              </w:rPr>
            </w:pPr>
          </w:p>
        </w:tc>
      </w:tr>
      <w:tr w:rsidR="005D77FB" w:rsidRPr="00231159" w14:paraId="73F1048C" w14:textId="77777777" w:rsidTr="0031259F">
        <w:tc>
          <w:tcPr>
            <w:tcW w:w="426" w:type="dxa"/>
            <w:tcBorders>
              <w:top w:val="single" w:sz="6" w:space="0" w:color="auto"/>
              <w:left w:val="single" w:sz="6" w:space="0" w:color="auto"/>
              <w:bottom w:val="single" w:sz="6" w:space="0" w:color="auto"/>
              <w:right w:val="single" w:sz="6" w:space="0" w:color="auto"/>
            </w:tcBorders>
          </w:tcPr>
          <w:p w14:paraId="73F10474" w14:textId="77777777" w:rsidR="005D77FB" w:rsidRPr="00231159" w:rsidRDefault="005D77FB" w:rsidP="0031259F">
            <w:pPr>
              <w:widowControl w:val="0"/>
              <w:jc w:val="center"/>
              <w:rPr>
                <w:b/>
                <w:snapToGrid w:val="0"/>
              </w:rPr>
            </w:pPr>
            <w:r w:rsidRPr="00231159">
              <w:rPr>
                <w:b/>
                <w:snapToGrid w:val="0"/>
              </w:rPr>
              <w:t>13</w:t>
            </w:r>
          </w:p>
        </w:tc>
        <w:tc>
          <w:tcPr>
            <w:tcW w:w="425" w:type="dxa"/>
            <w:tcBorders>
              <w:top w:val="single" w:sz="6" w:space="0" w:color="auto"/>
              <w:left w:val="single" w:sz="6" w:space="0" w:color="auto"/>
              <w:bottom w:val="single" w:sz="6" w:space="0" w:color="auto"/>
              <w:right w:val="single" w:sz="6" w:space="0" w:color="auto"/>
            </w:tcBorders>
          </w:tcPr>
          <w:p w14:paraId="73F10475"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76"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77"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78"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79"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7A"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7B"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7C"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47D"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7E"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7F"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480"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481"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82"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83"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484"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85"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86"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87"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88"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89"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8A"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8B" w14:textId="77777777" w:rsidR="005D77FB" w:rsidRPr="00231159" w:rsidRDefault="005D77FB" w:rsidP="0031259F">
            <w:pPr>
              <w:jc w:val="center"/>
              <w:rPr>
                <w:snapToGrid w:val="0"/>
                <w:color w:val="000000"/>
              </w:rPr>
            </w:pPr>
          </w:p>
        </w:tc>
      </w:tr>
      <w:tr w:rsidR="005D77FB" w:rsidRPr="00231159" w14:paraId="73F104A5" w14:textId="77777777" w:rsidTr="0031259F">
        <w:tc>
          <w:tcPr>
            <w:tcW w:w="426" w:type="dxa"/>
            <w:tcBorders>
              <w:top w:val="single" w:sz="6" w:space="0" w:color="auto"/>
              <w:left w:val="single" w:sz="6" w:space="0" w:color="auto"/>
              <w:bottom w:val="single" w:sz="6" w:space="0" w:color="auto"/>
              <w:right w:val="single" w:sz="6" w:space="0" w:color="auto"/>
            </w:tcBorders>
          </w:tcPr>
          <w:p w14:paraId="73F1048D" w14:textId="77777777" w:rsidR="005D77FB" w:rsidRPr="00231159" w:rsidRDefault="005D77FB" w:rsidP="0031259F">
            <w:pPr>
              <w:widowControl w:val="0"/>
              <w:jc w:val="center"/>
              <w:rPr>
                <w:b/>
                <w:snapToGrid w:val="0"/>
              </w:rPr>
            </w:pPr>
            <w:r w:rsidRPr="00231159">
              <w:rPr>
                <w:b/>
                <w:snapToGrid w:val="0"/>
              </w:rPr>
              <w:t>14</w:t>
            </w:r>
          </w:p>
        </w:tc>
        <w:tc>
          <w:tcPr>
            <w:tcW w:w="425" w:type="dxa"/>
            <w:tcBorders>
              <w:top w:val="single" w:sz="6" w:space="0" w:color="auto"/>
              <w:left w:val="single" w:sz="6" w:space="0" w:color="auto"/>
              <w:bottom w:val="single" w:sz="6" w:space="0" w:color="auto"/>
              <w:right w:val="single" w:sz="6" w:space="0" w:color="auto"/>
            </w:tcBorders>
          </w:tcPr>
          <w:p w14:paraId="73F1048E"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8F"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90"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91"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92"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93"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94"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95"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496"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97"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98"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499"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49A"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9B"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9C"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49D"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9E"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9F"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A0"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A1"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A2"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A3"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A4" w14:textId="77777777" w:rsidR="005D77FB" w:rsidRPr="00231159" w:rsidRDefault="005D77FB" w:rsidP="0031259F">
            <w:pPr>
              <w:jc w:val="center"/>
              <w:rPr>
                <w:snapToGrid w:val="0"/>
                <w:color w:val="000000"/>
              </w:rPr>
            </w:pPr>
          </w:p>
        </w:tc>
      </w:tr>
      <w:tr w:rsidR="005D77FB" w:rsidRPr="00231159" w14:paraId="73F104BE" w14:textId="77777777" w:rsidTr="0031259F">
        <w:tc>
          <w:tcPr>
            <w:tcW w:w="426" w:type="dxa"/>
            <w:tcBorders>
              <w:top w:val="single" w:sz="6" w:space="0" w:color="auto"/>
              <w:left w:val="single" w:sz="6" w:space="0" w:color="auto"/>
              <w:bottom w:val="single" w:sz="6" w:space="0" w:color="auto"/>
              <w:right w:val="single" w:sz="6" w:space="0" w:color="auto"/>
            </w:tcBorders>
          </w:tcPr>
          <w:p w14:paraId="73F104A6" w14:textId="77777777" w:rsidR="005D77FB" w:rsidRPr="00231159" w:rsidRDefault="005D77FB" w:rsidP="0031259F">
            <w:pPr>
              <w:widowControl w:val="0"/>
              <w:jc w:val="center"/>
              <w:rPr>
                <w:b/>
                <w:snapToGrid w:val="0"/>
              </w:rPr>
            </w:pPr>
            <w:r w:rsidRPr="00231159">
              <w:rPr>
                <w:b/>
                <w:snapToGrid w:val="0"/>
              </w:rPr>
              <w:t>15</w:t>
            </w:r>
          </w:p>
        </w:tc>
        <w:tc>
          <w:tcPr>
            <w:tcW w:w="425" w:type="dxa"/>
            <w:tcBorders>
              <w:top w:val="single" w:sz="6" w:space="0" w:color="auto"/>
              <w:left w:val="single" w:sz="6" w:space="0" w:color="auto"/>
              <w:bottom w:val="single" w:sz="6" w:space="0" w:color="auto"/>
              <w:right w:val="single" w:sz="6" w:space="0" w:color="auto"/>
            </w:tcBorders>
          </w:tcPr>
          <w:p w14:paraId="73F104A7"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A8"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A9"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AA"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AB"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AC"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AD"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AE"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4AF"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B0"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B1"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4B2"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4B3"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B4"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B5"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4B6"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B7"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B8"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B9"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BA"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BB"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BC"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BD" w14:textId="77777777" w:rsidR="005D77FB" w:rsidRPr="00231159" w:rsidRDefault="005D77FB" w:rsidP="0031259F">
            <w:pPr>
              <w:jc w:val="center"/>
              <w:rPr>
                <w:snapToGrid w:val="0"/>
                <w:color w:val="000000"/>
              </w:rPr>
            </w:pPr>
          </w:p>
        </w:tc>
      </w:tr>
      <w:tr w:rsidR="005D77FB" w:rsidRPr="00231159" w14:paraId="73F104D7" w14:textId="77777777" w:rsidTr="0031259F">
        <w:tc>
          <w:tcPr>
            <w:tcW w:w="426" w:type="dxa"/>
            <w:tcBorders>
              <w:top w:val="single" w:sz="6" w:space="0" w:color="auto"/>
              <w:left w:val="single" w:sz="6" w:space="0" w:color="auto"/>
              <w:bottom w:val="single" w:sz="6" w:space="0" w:color="auto"/>
              <w:right w:val="single" w:sz="6" w:space="0" w:color="auto"/>
            </w:tcBorders>
          </w:tcPr>
          <w:p w14:paraId="73F104BF" w14:textId="77777777" w:rsidR="005D77FB" w:rsidRPr="00231159" w:rsidRDefault="005D77FB" w:rsidP="0031259F">
            <w:pPr>
              <w:widowControl w:val="0"/>
              <w:jc w:val="center"/>
              <w:rPr>
                <w:b/>
                <w:snapToGrid w:val="0"/>
              </w:rPr>
            </w:pPr>
            <w:r w:rsidRPr="00231159">
              <w:rPr>
                <w:b/>
                <w:snapToGrid w:val="0"/>
              </w:rPr>
              <w:t>16</w:t>
            </w:r>
          </w:p>
        </w:tc>
        <w:tc>
          <w:tcPr>
            <w:tcW w:w="425" w:type="dxa"/>
            <w:tcBorders>
              <w:top w:val="single" w:sz="6" w:space="0" w:color="auto"/>
              <w:left w:val="single" w:sz="6" w:space="0" w:color="auto"/>
              <w:bottom w:val="single" w:sz="6" w:space="0" w:color="auto"/>
              <w:right w:val="single" w:sz="6" w:space="0" w:color="auto"/>
            </w:tcBorders>
          </w:tcPr>
          <w:p w14:paraId="73F104C0"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C1"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C2"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C3"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C4"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C5"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C6"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C7"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4C8"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C9"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CA"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4CB"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4CC"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CD"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CE"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4CF"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D0"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D1"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D2"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D3"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D4"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D5"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D6" w14:textId="77777777" w:rsidR="005D77FB" w:rsidRPr="00231159" w:rsidRDefault="005D77FB" w:rsidP="0031259F">
            <w:pPr>
              <w:jc w:val="center"/>
              <w:rPr>
                <w:snapToGrid w:val="0"/>
                <w:color w:val="000000"/>
              </w:rPr>
            </w:pPr>
          </w:p>
        </w:tc>
      </w:tr>
      <w:tr w:rsidR="005D77FB" w:rsidRPr="00231159" w14:paraId="73F104F0" w14:textId="77777777" w:rsidTr="0031259F">
        <w:tc>
          <w:tcPr>
            <w:tcW w:w="426" w:type="dxa"/>
            <w:tcBorders>
              <w:top w:val="single" w:sz="6" w:space="0" w:color="auto"/>
              <w:left w:val="single" w:sz="6" w:space="0" w:color="auto"/>
              <w:bottom w:val="single" w:sz="6" w:space="0" w:color="auto"/>
              <w:right w:val="single" w:sz="6" w:space="0" w:color="auto"/>
            </w:tcBorders>
          </w:tcPr>
          <w:p w14:paraId="73F104D8" w14:textId="77777777" w:rsidR="005D77FB" w:rsidRPr="00231159" w:rsidRDefault="005D77FB" w:rsidP="0031259F">
            <w:pPr>
              <w:widowControl w:val="0"/>
              <w:jc w:val="center"/>
              <w:rPr>
                <w:b/>
                <w:snapToGrid w:val="0"/>
              </w:rPr>
            </w:pPr>
            <w:r w:rsidRPr="00231159">
              <w:rPr>
                <w:b/>
                <w:snapToGrid w:val="0"/>
              </w:rPr>
              <w:t>17</w:t>
            </w:r>
          </w:p>
        </w:tc>
        <w:tc>
          <w:tcPr>
            <w:tcW w:w="425" w:type="dxa"/>
            <w:tcBorders>
              <w:top w:val="single" w:sz="6" w:space="0" w:color="auto"/>
              <w:left w:val="single" w:sz="6" w:space="0" w:color="auto"/>
              <w:bottom w:val="single" w:sz="6" w:space="0" w:color="auto"/>
              <w:right w:val="single" w:sz="6" w:space="0" w:color="auto"/>
            </w:tcBorders>
          </w:tcPr>
          <w:p w14:paraId="73F104D9"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DA"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DB"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DC"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DD"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DE"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DF"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E0"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4E1"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E2"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E3"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4E4"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4E5"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E6"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E7"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4E8"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E9"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EA"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EB"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EC"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4ED"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EE"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4EF" w14:textId="77777777" w:rsidR="005D77FB" w:rsidRPr="00231159" w:rsidRDefault="005D77FB" w:rsidP="0031259F">
            <w:pPr>
              <w:jc w:val="center"/>
              <w:rPr>
                <w:snapToGrid w:val="0"/>
                <w:color w:val="000000"/>
              </w:rPr>
            </w:pPr>
          </w:p>
        </w:tc>
      </w:tr>
      <w:tr w:rsidR="005D77FB" w:rsidRPr="00231159" w14:paraId="73F10509" w14:textId="77777777" w:rsidTr="0031259F">
        <w:tc>
          <w:tcPr>
            <w:tcW w:w="426" w:type="dxa"/>
            <w:tcBorders>
              <w:top w:val="single" w:sz="6" w:space="0" w:color="auto"/>
              <w:left w:val="single" w:sz="6" w:space="0" w:color="auto"/>
              <w:bottom w:val="single" w:sz="6" w:space="0" w:color="auto"/>
              <w:right w:val="single" w:sz="6" w:space="0" w:color="auto"/>
            </w:tcBorders>
          </w:tcPr>
          <w:p w14:paraId="73F104F1" w14:textId="77777777" w:rsidR="005D77FB" w:rsidRPr="00231159" w:rsidRDefault="005D77FB" w:rsidP="0031259F">
            <w:pPr>
              <w:widowControl w:val="0"/>
              <w:jc w:val="center"/>
              <w:rPr>
                <w:b/>
                <w:snapToGrid w:val="0"/>
              </w:rPr>
            </w:pPr>
            <w:r w:rsidRPr="00231159">
              <w:rPr>
                <w:b/>
                <w:snapToGrid w:val="0"/>
              </w:rPr>
              <w:t>18</w:t>
            </w:r>
          </w:p>
        </w:tc>
        <w:tc>
          <w:tcPr>
            <w:tcW w:w="425" w:type="dxa"/>
            <w:tcBorders>
              <w:top w:val="single" w:sz="6" w:space="0" w:color="auto"/>
              <w:left w:val="single" w:sz="6" w:space="0" w:color="auto"/>
              <w:bottom w:val="single" w:sz="6" w:space="0" w:color="auto"/>
              <w:right w:val="single" w:sz="6" w:space="0" w:color="auto"/>
            </w:tcBorders>
          </w:tcPr>
          <w:p w14:paraId="73F104F2"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F3"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F4"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4F5"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F6"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F7"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4F8"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4F9"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4FA"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FB"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4FC"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4FD"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4FE"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4FF"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500"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501"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502"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503"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504"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505"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506"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507"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508" w14:textId="77777777" w:rsidR="005D77FB" w:rsidRPr="00231159" w:rsidRDefault="005D77FB" w:rsidP="0031259F">
            <w:pPr>
              <w:jc w:val="center"/>
              <w:rPr>
                <w:snapToGrid w:val="0"/>
                <w:color w:val="000000"/>
              </w:rPr>
            </w:pPr>
          </w:p>
        </w:tc>
      </w:tr>
      <w:tr w:rsidR="005D77FB" w:rsidRPr="00231159" w14:paraId="73F10522" w14:textId="77777777" w:rsidTr="0031259F">
        <w:trPr>
          <w:trHeight w:val="65"/>
        </w:trPr>
        <w:tc>
          <w:tcPr>
            <w:tcW w:w="426" w:type="dxa"/>
            <w:tcBorders>
              <w:top w:val="single" w:sz="6" w:space="0" w:color="auto"/>
              <w:left w:val="single" w:sz="6" w:space="0" w:color="auto"/>
              <w:bottom w:val="single" w:sz="6" w:space="0" w:color="auto"/>
              <w:right w:val="single" w:sz="6" w:space="0" w:color="auto"/>
            </w:tcBorders>
          </w:tcPr>
          <w:p w14:paraId="73F1050A" w14:textId="77777777" w:rsidR="005D77FB" w:rsidRPr="00231159" w:rsidRDefault="005D77FB" w:rsidP="0031259F">
            <w:pPr>
              <w:widowControl w:val="0"/>
              <w:jc w:val="center"/>
              <w:rPr>
                <w:b/>
                <w:snapToGrid w:val="0"/>
              </w:rPr>
            </w:pPr>
            <w:r w:rsidRPr="00231159">
              <w:rPr>
                <w:b/>
                <w:snapToGrid w:val="0"/>
              </w:rPr>
              <w:t>19</w:t>
            </w:r>
          </w:p>
        </w:tc>
        <w:tc>
          <w:tcPr>
            <w:tcW w:w="425" w:type="dxa"/>
            <w:tcBorders>
              <w:top w:val="single" w:sz="6" w:space="0" w:color="auto"/>
              <w:left w:val="single" w:sz="6" w:space="0" w:color="auto"/>
              <w:bottom w:val="single" w:sz="6" w:space="0" w:color="auto"/>
              <w:right w:val="single" w:sz="6" w:space="0" w:color="auto"/>
            </w:tcBorders>
          </w:tcPr>
          <w:p w14:paraId="73F1050B"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50C"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50D"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50E"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50F"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510"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511"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512"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513"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514"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515"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516"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517"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518"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519"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51A"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51B"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51C"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51D"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51E"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51F"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520"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521" w14:textId="77777777" w:rsidR="005D77FB" w:rsidRPr="00231159" w:rsidRDefault="005D77FB" w:rsidP="0031259F">
            <w:pPr>
              <w:jc w:val="center"/>
              <w:rPr>
                <w:snapToGrid w:val="0"/>
                <w:color w:val="000000"/>
              </w:rPr>
            </w:pPr>
          </w:p>
        </w:tc>
      </w:tr>
      <w:tr w:rsidR="005D77FB" w:rsidRPr="00231159" w14:paraId="73F1053B" w14:textId="77777777" w:rsidTr="0031259F">
        <w:tc>
          <w:tcPr>
            <w:tcW w:w="426" w:type="dxa"/>
            <w:tcBorders>
              <w:top w:val="single" w:sz="6" w:space="0" w:color="auto"/>
              <w:left w:val="single" w:sz="6" w:space="0" w:color="auto"/>
              <w:bottom w:val="single" w:sz="6" w:space="0" w:color="auto"/>
              <w:right w:val="single" w:sz="6" w:space="0" w:color="auto"/>
            </w:tcBorders>
          </w:tcPr>
          <w:p w14:paraId="73F10523" w14:textId="77777777" w:rsidR="005D77FB" w:rsidRPr="00231159" w:rsidRDefault="005D77FB" w:rsidP="0031259F">
            <w:pPr>
              <w:widowControl w:val="0"/>
              <w:jc w:val="center"/>
              <w:rPr>
                <w:b/>
                <w:snapToGrid w:val="0"/>
              </w:rPr>
            </w:pPr>
            <w:r w:rsidRPr="00231159">
              <w:rPr>
                <w:b/>
                <w:snapToGrid w:val="0"/>
              </w:rPr>
              <w:t>20</w:t>
            </w:r>
          </w:p>
        </w:tc>
        <w:tc>
          <w:tcPr>
            <w:tcW w:w="425" w:type="dxa"/>
            <w:tcBorders>
              <w:top w:val="single" w:sz="6" w:space="0" w:color="auto"/>
              <w:left w:val="single" w:sz="6" w:space="0" w:color="auto"/>
              <w:bottom w:val="single" w:sz="6" w:space="0" w:color="auto"/>
              <w:right w:val="single" w:sz="6" w:space="0" w:color="auto"/>
            </w:tcBorders>
          </w:tcPr>
          <w:p w14:paraId="73F10524"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525"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526" w14:textId="77777777" w:rsidR="005D77FB" w:rsidRPr="00231159" w:rsidRDefault="005D77FB" w:rsidP="0031259F">
            <w:pPr>
              <w:widowControl w:val="0"/>
              <w:jc w:val="center"/>
              <w:rPr>
                <w:snapToGrid w:val="0"/>
              </w:rPr>
            </w:pPr>
          </w:p>
        </w:tc>
        <w:tc>
          <w:tcPr>
            <w:tcW w:w="284" w:type="dxa"/>
            <w:tcBorders>
              <w:top w:val="single" w:sz="6" w:space="0" w:color="auto"/>
              <w:left w:val="single" w:sz="6" w:space="0" w:color="auto"/>
              <w:bottom w:val="single" w:sz="6" w:space="0" w:color="auto"/>
              <w:right w:val="single" w:sz="6" w:space="0" w:color="auto"/>
            </w:tcBorders>
          </w:tcPr>
          <w:p w14:paraId="73F10527"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528"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529" w14:textId="77777777" w:rsidR="005D77FB" w:rsidRPr="00231159" w:rsidRDefault="005D77FB" w:rsidP="0031259F">
            <w:pPr>
              <w:widowControl w:val="0"/>
              <w:jc w:val="center"/>
              <w:rPr>
                <w:snapToGrid w:val="0"/>
              </w:rPr>
            </w:pPr>
          </w:p>
        </w:tc>
        <w:tc>
          <w:tcPr>
            <w:tcW w:w="709" w:type="dxa"/>
            <w:tcBorders>
              <w:top w:val="single" w:sz="6" w:space="0" w:color="auto"/>
              <w:left w:val="single" w:sz="6" w:space="0" w:color="auto"/>
              <w:bottom w:val="single" w:sz="6" w:space="0" w:color="auto"/>
              <w:right w:val="single" w:sz="6" w:space="0" w:color="auto"/>
            </w:tcBorders>
          </w:tcPr>
          <w:p w14:paraId="73F1052A" w14:textId="77777777" w:rsidR="005D77FB" w:rsidRPr="00231159" w:rsidRDefault="005D77FB" w:rsidP="0031259F">
            <w:pPr>
              <w:widowControl w:val="0"/>
              <w:jc w:val="center"/>
              <w:rPr>
                <w:snapToGrid w:val="0"/>
              </w:rPr>
            </w:pPr>
          </w:p>
        </w:tc>
        <w:tc>
          <w:tcPr>
            <w:tcW w:w="283" w:type="dxa"/>
            <w:tcBorders>
              <w:top w:val="single" w:sz="6" w:space="0" w:color="auto"/>
              <w:left w:val="single" w:sz="6" w:space="0" w:color="auto"/>
              <w:bottom w:val="single" w:sz="6" w:space="0" w:color="auto"/>
              <w:right w:val="single" w:sz="6" w:space="0" w:color="auto"/>
            </w:tcBorders>
          </w:tcPr>
          <w:p w14:paraId="73F1052B" w14:textId="77777777" w:rsidR="005D77FB" w:rsidRPr="00231159" w:rsidRDefault="005D77FB" w:rsidP="0031259F">
            <w:pPr>
              <w:widowControl w:val="0"/>
              <w:jc w:val="center"/>
              <w:rPr>
                <w:snapToGrid w:val="0"/>
              </w:rPr>
            </w:pPr>
          </w:p>
        </w:tc>
        <w:tc>
          <w:tcPr>
            <w:tcW w:w="993" w:type="dxa"/>
            <w:tcBorders>
              <w:top w:val="single" w:sz="6" w:space="0" w:color="auto"/>
              <w:left w:val="single" w:sz="6" w:space="0" w:color="auto"/>
              <w:bottom w:val="single" w:sz="6" w:space="0" w:color="auto"/>
              <w:right w:val="single" w:sz="6" w:space="0" w:color="auto"/>
            </w:tcBorders>
          </w:tcPr>
          <w:p w14:paraId="73F1052C"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52D" w14:textId="77777777" w:rsidR="005D77FB" w:rsidRPr="00231159" w:rsidRDefault="005D77FB" w:rsidP="0031259F">
            <w:pPr>
              <w:widowControl w:val="0"/>
              <w:jc w:val="center"/>
              <w:rPr>
                <w:snapToGrid w:val="0"/>
              </w:rPr>
            </w:pPr>
          </w:p>
        </w:tc>
        <w:tc>
          <w:tcPr>
            <w:tcW w:w="567" w:type="dxa"/>
            <w:tcBorders>
              <w:top w:val="single" w:sz="6" w:space="0" w:color="auto"/>
              <w:left w:val="single" w:sz="6" w:space="0" w:color="auto"/>
              <w:bottom w:val="single" w:sz="6" w:space="0" w:color="auto"/>
              <w:right w:val="single" w:sz="6" w:space="0" w:color="auto"/>
            </w:tcBorders>
          </w:tcPr>
          <w:p w14:paraId="73F1052E" w14:textId="77777777" w:rsidR="005D77FB" w:rsidRPr="00231159" w:rsidRDefault="005D77FB" w:rsidP="0031259F">
            <w:pPr>
              <w:widowControl w:val="0"/>
              <w:jc w:val="center"/>
              <w:rPr>
                <w:snapToGrid w:val="0"/>
              </w:rPr>
            </w:pPr>
          </w:p>
        </w:tc>
        <w:tc>
          <w:tcPr>
            <w:tcW w:w="1417" w:type="dxa"/>
            <w:tcBorders>
              <w:top w:val="single" w:sz="6" w:space="0" w:color="auto"/>
              <w:left w:val="single" w:sz="6" w:space="0" w:color="auto"/>
              <w:bottom w:val="single" w:sz="6" w:space="0" w:color="auto"/>
              <w:right w:val="single" w:sz="6" w:space="0" w:color="auto"/>
            </w:tcBorders>
          </w:tcPr>
          <w:p w14:paraId="73F1052F" w14:textId="77777777" w:rsidR="005D77FB" w:rsidRPr="00231159" w:rsidRDefault="005D77FB" w:rsidP="0031259F">
            <w:pPr>
              <w:widowControl w:val="0"/>
              <w:jc w:val="center"/>
              <w:rPr>
                <w:snapToGrid w:val="0"/>
              </w:rPr>
            </w:pPr>
          </w:p>
        </w:tc>
        <w:tc>
          <w:tcPr>
            <w:tcW w:w="992" w:type="dxa"/>
            <w:tcBorders>
              <w:top w:val="single" w:sz="6" w:space="0" w:color="auto"/>
              <w:left w:val="single" w:sz="6" w:space="0" w:color="auto"/>
              <w:bottom w:val="single" w:sz="6" w:space="0" w:color="auto"/>
              <w:right w:val="single" w:sz="6" w:space="0" w:color="auto"/>
            </w:tcBorders>
          </w:tcPr>
          <w:p w14:paraId="73F10530"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531"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532" w14:textId="77777777" w:rsidR="005D77FB" w:rsidRPr="00231159" w:rsidRDefault="005D77FB" w:rsidP="0031259F">
            <w:pPr>
              <w:jc w:val="center"/>
              <w:rPr>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73F10533"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534"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535"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536"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537" w14:textId="77777777" w:rsidR="005D77FB" w:rsidRPr="00231159" w:rsidRDefault="005D77FB" w:rsidP="0031259F">
            <w:pPr>
              <w:jc w:val="center"/>
              <w:rPr>
                <w:snapToGrid w:val="0"/>
                <w:color w:val="000000"/>
              </w:rPr>
            </w:pPr>
          </w:p>
        </w:tc>
        <w:tc>
          <w:tcPr>
            <w:tcW w:w="425" w:type="dxa"/>
            <w:tcBorders>
              <w:top w:val="single" w:sz="6" w:space="0" w:color="auto"/>
              <w:left w:val="single" w:sz="6" w:space="0" w:color="auto"/>
              <w:bottom w:val="single" w:sz="6" w:space="0" w:color="auto"/>
              <w:right w:val="single" w:sz="6" w:space="0" w:color="auto"/>
            </w:tcBorders>
          </w:tcPr>
          <w:p w14:paraId="73F10538" w14:textId="77777777" w:rsidR="005D77FB" w:rsidRPr="00231159" w:rsidRDefault="005D77FB" w:rsidP="0031259F">
            <w:pPr>
              <w:jc w:val="center"/>
              <w:rPr>
                <w:snapToGrid w:val="0"/>
                <w:color w:val="000000"/>
              </w:rPr>
            </w:pPr>
          </w:p>
        </w:tc>
        <w:tc>
          <w:tcPr>
            <w:tcW w:w="567" w:type="dxa"/>
            <w:tcBorders>
              <w:top w:val="single" w:sz="6" w:space="0" w:color="auto"/>
              <w:left w:val="single" w:sz="6" w:space="0" w:color="auto"/>
              <w:bottom w:val="single" w:sz="6" w:space="0" w:color="auto"/>
              <w:right w:val="single" w:sz="6" w:space="0" w:color="auto"/>
            </w:tcBorders>
          </w:tcPr>
          <w:p w14:paraId="73F10539" w14:textId="77777777" w:rsidR="005D77FB" w:rsidRPr="00231159" w:rsidRDefault="005D77FB" w:rsidP="0031259F">
            <w:pPr>
              <w:jc w:val="center"/>
              <w:rPr>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14:paraId="73F1053A" w14:textId="77777777" w:rsidR="005D77FB" w:rsidRPr="00231159" w:rsidRDefault="005D77FB" w:rsidP="0031259F">
            <w:pPr>
              <w:jc w:val="center"/>
              <w:rPr>
                <w:snapToGrid w:val="0"/>
                <w:color w:val="000000"/>
              </w:rPr>
            </w:pPr>
          </w:p>
        </w:tc>
      </w:tr>
    </w:tbl>
    <w:p w14:paraId="73F1053C" w14:textId="77777777" w:rsidR="005D77FB" w:rsidRDefault="005D77FB" w:rsidP="005D77FB">
      <w:pPr>
        <w:pStyle w:val="Body"/>
      </w:pPr>
    </w:p>
    <w:p w14:paraId="73F1053D" w14:textId="77777777" w:rsidR="005D77FB" w:rsidRDefault="005D77FB" w:rsidP="005D77FB">
      <w:pPr>
        <w:pStyle w:val="Body"/>
        <w:sectPr w:rsidR="005D77FB" w:rsidSect="00FE38F8">
          <w:footerReference w:type="default" r:id="rId24"/>
          <w:pgSz w:w="16840" w:h="11907" w:orient="landscape" w:code="9"/>
          <w:pgMar w:top="1701" w:right="1418" w:bottom="1701" w:left="1418" w:header="709" w:footer="709" w:gutter="0"/>
          <w:paperSrc w:first="261" w:other="261"/>
          <w:cols w:space="720"/>
          <w:docGrid w:linePitch="272"/>
        </w:sectPr>
      </w:pPr>
    </w:p>
    <w:bookmarkStart w:id="860" w:name="_Ref526444928"/>
    <w:p w14:paraId="73F1053E"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_Ref433776548 \r\* UPPER </w:instrText>
      </w:r>
      <w:r>
        <w:fldChar w:fldCharType="separate"/>
      </w:r>
      <w:bookmarkStart w:id="861" w:name="_Toc66951385"/>
      <w:r w:rsidR="005833FA">
        <w:instrText>PART 2</w:instrText>
      </w:r>
      <w:r>
        <w:fldChar w:fldCharType="end"/>
      </w:r>
      <w:r>
        <w:instrText xml:space="preserve"> - </w:instrText>
      </w:r>
      <w:r w:rsidR="00225E45">
        <w:instrText>Operator</w:instrText>
      </w:r>
      <w:r>
        <w:instrText xml:space="preserve"> WARRANTED DATA</w:instrText>
      </w:r>
      <w:bookmarkEnd w:id="861"/>
      <w:r w:rsidRPr="00562030">
        <w:instrText xml:space="preserve">" \l5 </w:instrText>
      </w:r>
      <w:r>
        <w:fldChar w:fldCharType="end"/>
      </w:r>
      <w:bookmarkStart w:id="862" w:name="_Ref433776548"/>
      <w:bookmarkEnd w:id="860"/>
      <w:bookmarkEnd w:id="862"/>
    </w:p>
    <w:p w14:paraId="73F1053F" w14:textId="77777777" w:rsidR="005D77FB" w:rsidRDefault="00225E45" w:rsidP="005D77FB">
      <w:pPr>
        <w:pStyle w:val="SubHeading"/>
      </w:pPr>
      <w:r>
        <w:t>Operator</w:t>
      </w:r>
      <w:r w:rsidR="005D77FB">
        <w:t xml:space="preserve"> Warranted Data</w:t>
      </w:r>
      <w:r w:rsidR="003F26F1">
        <w:rPr>
          <w:rStyle w:val="FootnoteReference"/>
        </w:rPr>
        <w:footnoteReference w:id="156"/>
      </w:r>
    </w:p>
    <w:p w14:paraId="73F10540" w14:textId="77777777" w:rsidR="005D77FB" w:rsidRDefault="005D77FB" w:rsidP="007C566A">
      <w:pPr>
        <w:pStyle w:val="Level1"/>
        <w:numPr>
          <w:ilvl w:val="0"/>
          <w:numId w:val="36"/>
        </w:numPr>
      </w:pPr>
      <w:r>
        <w:t xml:space="preserve">Registered Name of </w:t>
      </w:r>
      <w:r w:rsidR="00225E45">
        <w:t>Operator</w:t>
      </w:r>
      <w:r w:rsidR="002F1442">
        <w:t>:</w:t>
      </w:r>
    </w:p>
    <w:p w14:paraId="73F10541" w14:textId="77777777" w:rsidR="005D77FB" w:rsidRDefault="005D77FB" w:rsidP="005D77FB">
      <w:pPr>
        <w:pStyle w:val="Body2"/>
      </w:pPr>
      <w:r>
        <w:t>[PREFERRED BIDDER TO COMPLETE]</w:t>
      </w:r>
    </w:p>
    <w:p w14:paraId="73F10542" w14:textId="77777777" w:rsidR="005D77FB" w:rsidRDefault="005D77FB" w:rsidP="007C566A">
      <w:pPr>
        <w:pStyle w:val="Level1"/>
        <w:numPr>
          <w:ilvl w:val="0"/>
          <w:numId w:val="8"/>
        </w:numPr>
      </w:pPr>
      <w:r>
        <w:t xml:space="preserve">Registered Office of </w:t>
      </w:r>
      <w:r w:rsidR="00225E45">
        <w:t>Operator</w:t>
      </w:r>
      <w:r w:rsidR="002F1442">
        <w:t>:</w:t>
      </w:r>
    </w:p>
    <w:p w14:paraId="73F10543" w14:textId="77777777" w:rsidR="005D77FB" w:rsidRDefault="005D77FB" w:rsidP="005D77FB">
      <w:pPr>
        <w:pStyle w:val="Body2"/>
      </w:pPr>
      <w:r>
        <w:t>[PREFERRED BIDDER TO COMPLETE]</w:t>
      </w:r>
    </w:p>
    <w:p w14:paraId="73F10544" w14:textId="77777777" w:rsidR="005D77FB" w:rsidRDefault="005D77FB" w:rsidP="007C566A">
      <w:pPr>
        <w:pStyle w:val="Level1"/>
        <w:numPr>
          <w:ilvl w:val="0"/>
          <w:numId w:val="8"/>
        </w:numPr>
      </w:pPr>
      <w:r>
        <w:t xml:space="preserve">Company Registration Number of </w:t>
      </w:r>
      <w:r w:rsidR="00225E45">
        <w:t>Operator</w:t>
      </w:r>
      <w:r w:rsidR="002F1442">
        <w:t>:</w:t>
      </w:r>
    </w:p>
    <w:p w14:paraId="73F10545" w14:textId="77777777" w:rsidR="005D77FB" w:rsidRDefault="005D77FB" w:rsidP="005D77FB">
      <w:pPr>
        <w:pStyle w:val="Body2"/>
      </w:pPr>
      <w:r>
        <w:t>[PREFERRED BIDDER TO COMPLETE]</w:t>
      </w:r>
    </w:p>
    <w:p w14:paraId="73F10546" w14:textId="77777777" w:rsidR="005D77FB" w:rsidRDefault="005D77FB" w:rsidP="007C566A">
      <w:pPr>
        <w:pStyle w:val="Level1"/>
        <w:numPr>
          <w:ilvl w:val="0"/>
          <w:numId w:val="8"/>
        </w:numPr>
      </w:pPr>
      <w:r>
        <w:t xml:space="preserve">Directors of </w:t>
      </w:r>
      <w:r w:rsidR="00225E45">
        <w:t>Operator</w:t>
      </w:r>
      <w:r w:rsidR="002F1442">
        <w:t>:</w:t>
      </w:r>
    </w:p>
    <w:p w14:paraId="73F10547" w14:textId="77777777" w:rsidR="005D77FB" w:rsidRDefault="005D77FB" w:rsidP="005D77FB">
      <w:pPr>
        <w:pStyle w:val="Body2"/>
      </w:pPr>
      <w:r>
        <w:t>[PREFERRED BIDDER TO COMPLETE]</w:t>
      </w:r>
    </w:p>
    <w:p w14:paraId="73F10548" w14:textId="77777777" w:rsidR="005D77FB" w:rsidRDefault="005D77FB" w:rsidP="007C566A">
      <w:pPr>
        <w:pStyle w:val="Level1"/>
        <w:numPr>
          <w:ilvl w:val="0"/>
          <w:numId w:val="8"/>
        </w:numPr>
      </w:pPr>
      <w:r>
        <w:t xml:space="preserve">Shareholders of </w:t>
      </w:r>
      <w:r w:rsidR="00225E45">
        <w:t>Operator</w:t>
      </w:r>
      <w:r>
        <w:t xml:space="preserve"> (with respective shareholdings)</w:t>
      </w:r>
      <w:r w:rsidR="002F1442">
        <w:t>:</w:t>
      </w:r>
    </w:p>
    <w:p w14:paraId="73F10549" w14:textId="77777777" w:rsidR="005D77FB" w:rsidRDefault="005D77FB" w:rsidP="005D77FB">
      <w:pPr>
        <w:pStyle w:val="Body2"/>
      </w:pPr>
      <w:r>
        <w:t>[PREFERRED BIDDER TO COMPLETE]</w:t>
      </w:r>
    </w:p>
    <w:p w14:paraId="73F1054A" w14:textId="77777777" w:rsidR="005D77FB" w:rsidRDefault="005D77FB" w:rsidP="005D77FB">
      <w:pPr>
        <w:pStyle w:val="SubHeading"/>
      </w:pPr>
      <w:r>
        <w:br w:type="page"/>
      </w:r>
    </w:p>
    <w:p w14:paraId="73F1054B"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_Ref433776673 \r\* UPPER </w:instrText>
      </w:r>
      <w:r>
        <w:fldChar w:fldCharType="separate"/>
      </w:r>
      <w:bookmarkStart w:id="863" w:name="_Toc66951386"/>
      <w:r w:rsidR="005833FA">
        <w:instrText>PART 3</w:instrText>
      </w:r>
      <w:r>
        <w:fldChar w:fldCharType="end"/>
      </w:r>
      <w:r>
        <w:instrText xml:space="preserve"> - PROPOSED WORKFORCE INFORMATION</w:instrText>
      </w:r>
      <w:bookmarkEnd w:id="863"/>
      <w:r w:rsidRPr="00562030">
        <w:instrText xml:space="preserve">" \l5 </w:instrText>
      </w:r>
      <w:r>
        <w:fldChar w:fldCharType="end"/>
      </w:r>
      <w:bookmarkStart w:id="864" w:name="_Ref433776673"/>
      <w:bookmarkEnd w:id="864"/>
    </w:p>
    <w:p w14:paraId="73F1054C" w14:textId="77777777" w:rsidR="005D77FB" w:rsidRDefault="005D77FB" w:rsidP="005D77FB">
      <w:pPr>
        <w:pStyle w:val="SubHeading"/>
      </w:pPr>
      <w:r>
        <w:t>Proposed Workforce Information</w:t>
      </w:r>
    </w:p>
    <w:p w14:paraId="73F1054D" w14:textId="77777777" w:rsidR="005D77FB" w:rsidRDefault="005D77FB" w:rsidP="005D77FB">
      <w:pPr>
        <w:adjustRightInd/>
        <w:jc w:val="left"/>
      </w:pPr>
      <w:r>
        <w:br w:type="page"/>
      </w:r>
    </w:p>
    <w:p w14:paraId="73F1054E" w14:textId="77777777" w:rsidR="005D77FB" w:rsidRDefault="00B7132A" w:rsidP="005D77FB">
      <w:pPr>
        <w:pStyle w:val="Schedule"/>
      </w:pPr>
      <w:r>
        <w:fldChar w:fldCharType="begin"/>
      </w:r>
      <w:r w:rsidRPr="00B7132A">
        <w:instrText xml:space="preserve">  TC "</w:instrText>
      </w:r>
      <w:r>
        <w:fldChar w:fldCharType="begin"/>
      </w:r>
      <w:r w:rsidRPr="00B7132A">
        <w:instrText xml:space="preserve"> REF _Ref433776930 \r </w:instrText>
      </w:r>
      <w:r>
        <w:fldChar w:fldCharType="separate"/>
      </w:r>
      <w:bookmarkStart w:id="865" w:name="_Toc66951387"/>
      <w:r w:rsidR="005833FA">
        <w:instrText>Schedule 11</w:instrText>
      </w:r>
      <w:r>
        <w:fldChar w:fldCharType="end"/>
      </w:r>
      <w:r>
        <w:instrText xml:space="preserve"> - PROJECT DOCUMENTS AND ANCILLARY DOCUMENTS</w:instrText>
      </w:r>
      <w:bookmarkEnd w:id="865"/>
      <w:r w:rsidRPr="00B7132A">
        <w:instrText xml:space="preserve">" \l1 </w:instrText>
      </w:r>
      <w:r>
        <w:fldChar w:fldCharType="end"/>
      </w:r>
      <w:bookmarkStart w:id="866" w:name="_Ref433776930"/>
      <w:bookmarkStart w:id="867" w:name="_Ref525495178"/>
      <w:bookmarkEnd w:id="866"/>
    </w:p>
    <w:bookmarkEnd w:id="867"/>
    <w:p w14:paraId="73F1054F" w14:textId="77777777" w:rsidR="005D77FB" w:rsidRDefault="005D77FB" w:rsidP="005D77FB">
      <w:pPr>
        <w:pStyle w:val="SubHeading"/>
      </w:pPr>
      <w:r>
        <w:t>Project Documents and Ancillary Documents</w:t>
      </w:r>
    </w:p>
    <w:bookmarkStart w:id="868" w:name="_Ref526444931"/>
    <w:p w14:paraId="73F10550"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_Ref433776735 \r\* UPPER </w:instrText>
      </w:r>
      <w:r>
        <w:fldChar w:fldCharType="separate"/>
      </w:r>
      <w:bookmarkStart w:id="869" w:name="_Toc66951388"/>
      <w:r w:rsidR="005833FA">
        <w:instrText>PART 1</w:instrText>
      </w:r>
      <w:r>
        <w:fldChar w:fldCharType="end"/>
      </w:r>
      <w:r>
        <w:instrText xml:space="preserve"> - PROJECT DOCUMENTS</w:instrText>
      </w:r>
      <w:bookmarkEnd w:id="869"/>
      <w:r w:rsidRPr="00562030">
        <w:instrText xml:space="preserve">" \l5 </w:instrText>
      </w:r>
      <w:r>
        <w:fldChar w:fldCharType="end"/>
      </w:r>
      <w:bookmarkStart w:id="870" w:name="_Ref433776735"/>
      <w:bookmarkEnd w:id="868"/>
      <w:bookmarkEnd w:id="870"/>
    </w:p>
    <w:p w14:paraId="73F10551" w14:textId="77777777" w:rsidR="005D77FB" w:rsidRDefault="005D77FB" w:rsidP="005D77FB">
      <w:pPr>
        <w:pStyle w:val="SubHeading"/>
      </w:pPr>
      <w:r>
        <w:t>Project Documents</w:t>
      </w:r>
    </w:p>
    <w:tbl>
      <w:tblPr>
        <w:tblW w:w="0" w:type="auto"/>
        <w:tblLook w:val="04A0" w:firstRow="1" w:lastRow="0" w:firstColumn="1" w:lastColumn="0" w:noHBand="0" w:noVBand="1"/>
      </w:tblPr>
      <w:tblGrid>
        <w:gridCol w:w="4360"/>
        <w:gridCol w:w="4361"/>
      </w:tblGrid>
      <w:tr w:rsidR="005D77FB" w14:paraId="73F10554" w14:textId="77777777" w:rsidTr="0031259F">
        <w:tc>
          <w:tcPr>
            <w:tcW w:w="4360" w:type="dxa"/>
          </w:tcPr>
          <w:p w14:paraId="73F10552" w14:textId="77777777" w:rsidR="005D77FB" w:rsidRPr="002B6DB6" w:rsidRDefault="005D77FB" w:rsidP="0031259F">
            <w:pPr>
              <w:pStyle w:val="Body"/>
              <w:jc w:val="center"/>
              <w:rPr>
                <w:b/>
              </w:rPr>
            </w:pPr>
            <w:r>
              <w:rPr>
                <w:b/>
              </w:rPr>
              <w:t>Document</w:t>
            </w:r>
          </w:p>
        </w:tc>
        <w:tc>
          <w:tcPr>
            <w:tcW w:w="4361" w:type="dxa"/>
          </w:tcPr>
          <w:p w14:paraId="73F10553" w14:textId="77777777" w:rsidR="005D77FB" w:rsidRPr="002B6DB6" w:rsidRDefault="005D77FB" w:rsidP="0031259F">
            <w:pPr>
              <w:pStyle w:val="Body"/>
              <w:jc w:val="center"/>
              <w:rPr>
                <w:b/>
              </w:rPr>
            </w:pPr>
            <w:r>
              <w:rPr>
                <w:b/>
              </w:rPr>
              <w:t>Parties</w:t>
            </w:r>
          </w:p>
        </w:tc>
      </w:tr>
      <w:tr w:rsidR="005D77FB" w14:paraId="73F10557" w14:textId="77777777" w:rsidTr="0031259F">
        <w:tc>
          <w:tcPr>
            <w:tcW w:w="4360" w:type="dxa"/>
          </w:tcPr>
          <w:p w14:paraId="73F10555" w14:textId="77777777" w:rsidR="00DC1E8E" w:rsidRDefault="00DC1E8E" w:rsidP="0031259F">
            <w:pPr>
              <w:pStyle w:val="Body"/>
            </w:pPr>
            <w:r>
              <w:t>[</w:t>
            </w:r>
            <w:r w:rsidRPr="00DC1E8E">
              <w:rPr>
                <w:i/>
              </w:rPr>
              <w:t>list to be completed on a case by case basis but assumed to include</w:t>
            </w:r>
            <w:r>
              <w:t xml:space="preserve"> </w:t>
            </w:r>
          </w:p>
        </w:tc>
        <w:tc>
          <w:tcPr>
            <w:tcW w:w="4361" w:type="dxa"/>
          </w:tcPr>
          <w:p w14:paraId="73F10556" w14:textId="77777777" w:rsidR="005D77FB" w:rsidRDefault="005D77FB" w:rsidP="0031259F">
            <w:pPr>
              <w:pStyle w:val="Body"/>
            </w:pPr>
          </w:p>
        </w:tc>
      </w:tr>
      <w:tr w:rsidR="005D77FB" w14:paraId="73F1055A" w14:textId="77777777" w:rsidTr="0031259F">
        <w:tc>
          <w:tcPr>
            <w:tcW w:w="4360" w:type="dxa"/>
          </w:tcPr>
          <w:p w14:paraId="73F10558" w14:textId="77777777" w:rsidR="005D77FB" w:rsidRDefault="00DC1E8E" w:rsidP="0031259F">
            <w:pPr>
              <w:pStyle w:val="Body"/>
            </w:pPr>
            <w:r>
              <w:t>this Agreement</w:t>
            </w:r>
          </w:p>
        </w:tc>
        <w:tc>
          <w:tcPr>
            <w:tcW w:w="4361" w:type="dxa"/>
          </w:tcPr>
          <w:p w14:paraId="73F10559" w14:textId="77777777" w:rsidR="005D77FB" w:rsidRDefault="005D77FB" w:rsidP="0031259F">
            <w:pPr>
              <w:pStyle w:val="Body"/>
            </w:pPr>
          </w:p>
        </w:tc>
      </w:tr>
      <w:tr w:rsidR="00DC1E8E" w14:paraId="73F1055D" w14:textId="77777777" w:rsidTr="0031259F">
        <w:tc>
          <w:tcPr>
            <w:tcW w:w="4360" w:type="dxa"/>
          </w:tcPr>
          <w:p w14:paraId="73F1055B" w14:textId="77777777" w:rsidR="00DC1E8E" w:rsidRDefault="00DC1E8E" w:rsidP="0031259F">
            <w:pPr>
              <w:pStyle w:val="Body"/>
            </w:pPr>
            <w:r>
              <w:t>[Parent Company Guarantee]</w:t>
            </w:r>
          </w:p>
        </w:tc>
        <w:tc>
          <w:tcPr>
            <w:tcW w:w="4361" w:type="dxa"/>
          </w:tcPr>
          <w:p w14:paraId="73F1055C" w14:textId="77777777" w:rsidR="00DC1E8E" w:rsidRDefault="00DC1E8E" w:rsidP="0031259F">
            <w:pPr>
              <w:pStyle w:val="Body"/>
            </w:pPr>
          </w:p>
        </w:tc>
      </w:tr>
      <w:tr w:rsidR="005D77FB" w14:paraId="73F10560" w14:textId="77777777" w:rsidTr="0031259F">
        <w:tc>
          <w:tcPr>
            <w:tcW w:w="4360" w:type="dxa"/>
          </w:tcPr>
          <w:p w14:paraId="73F1055E" w14:textId="77777777" w:rsidR="005D77FB" w:rsidRPr="00DC1E8E" w:rsidRDefault="00DC1E8E" w:rsidP="00F078C6">
            <w:pPr>
              <w:pStyle w:val="Body"/>
              <w:rPr>
                <w:i/>
              </w:rPr>
            </w:pPr>
            <w:r>
              <w:rPr>
                <w:i/>
              </w:rPr>
              <w:t>[</w:t>
            </w:r>
            <w:r w:rsidRPr="00DC1E8E">
              <w:rPr>
                <w:i/>
              </w:rPr>
              <w:t>Collateral Warranties</w:t>
            </w:r>
            <w:r w:rsidR="00F078C6">
              <w:rPr>
                <w:i/>
              </w:rPr>
              <w:t xml:space="preserve"> where applicable</w:t>
            </w:r>
            <w:r>
              <w:rPr>
                <w:i/>
              </w:rPr>
              <w:t>]</w:t>
            </w:r>
          </w:p>
        </w:tc>
        <w:tc>
          <w:tcPr>
            <w:tcW w:w="4361" w:type="dxa"/>
          </w:tcPr>
          <w:p w14:paraId="73F1055F" w14:textId="77777777" w:rsidR="005D77FB" w:rsidRDefault="005D77FB" w:rsidP="0031259F">
            <w:pPr>
              <w:pStyle w:val="Body"/>
            </w:pPr>
          </w:p>
        </w:tc>
      </w:tr>
      <w:tr w:rsidR="005D77FB" w14:paraId="73F10563" w14:textId="77777777" w:rsidTr="0031259F">
        <w:tc>
          <w:tcPr>
            <w:tcW w:w="4360" w:type="dxa"/>
          </w:tcPr>
          <w:p w14:paraId="73F10561" w14:textId="77777777" w:rsidR="005D77FB" w:rsidRDefault="00DC1E8E" w:rsidP="0031259F">
            <w:pPr>
              <w:pStyle w:val="Body"/>
            </w:pPr>
            <w:r>
              <w:t>Head Lease[s]</w:t>
            </w:r>
          </w:p>
        </w:tc>
        <w:tc>
          <w:tcPr>
            <w:tcW w:w="4361" w:type="dxa"/>
          </w:tcPr>
          <w:p w14:paraId="73F10562" w14:textId="77777777" w:rsidR="005D77FB" w:rsidRDefault="005D77FB" w:rsidP="0031259F">
            <w:pPr>
              <w:pStyle w:val="Body"/>
            </w:pPr>
          </w:p>
        </w:tc>
      </w:tr>
      <w:tr w:rsidR="005D77FB" w14:paraId="73F10566" w14:textId="77777777" w:rsidTr="0031259F">
        <w:tc>
          <w:tcPr>
            <w:tcW w:w="4360" w:type="dxa"/>
          </w:tcPr>
          <w:p w14:paraId="73F10564" w14:textId="77777777" w:rsidR="005D77FB" w:rsidRDefault="005D77FB" w:rsidP="0031259F">
            <w:pPr>
              <w:pStyle w:val="Body"/>
            </w:pPr>
          </w:p>
        </w:tc>
        <w:tc>
          <w:tcPr>
            <w:tcW w:w="4361" w:type="dxa"/>
          </w:tcPr>
          <w:p w14:paraId="73F10565" w14:textId="77777777" w:rsidR="005D77FB" w:rsidRDefault="005D77FB" w:rsidP="0031259F">
            <w:pPr>
              <w:pStyle w:val="Body"/>
            </w:pPr>
          </w:p>
        </w:tc>
      </w:tr>
    </w:tbl>
    <w:p w14:paraId="73F10567" w14:textId="77777777" w:rsidR="005D77FB" w:rsidRDefault="005D77FB" w:rsidP="005D77FB">
      <w:pPr>
        <w:pStyle w:val="Body"/>
      </w:pPr>
    </w:p>
    <w:bookmarkStart w:id="871" w:name="_Ref526444919"/>
    <w:p w14:paraId="73F10568"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_Ref433776844 \r\* UPPER </w:instrText>
      </w:r>
      <w:r>
        <w:fldChar w:fldCharType="separate"/>
      </w:r>
      <w:bookmarkStart w:id="872" w:name="_Toc66951389"/>
      <w:r w:rsidR="005833FA">
        <w:instrText>PART 2</w:instrText>
      </w:r>
      <w:r>
        <w:fldChar w:fldCharType="end"/>
      </w:r>
      <w:r>
        <w:instrText xml:space="preserve"> - ANCILLARY DOCUMENTS</w:instrText>
      </w:r>
      <w:bookmarkEnd w:id="872"/>
      <w:r w:rsidRPr="00562030">
        <w:instrText xml:space="preserve">" \l5 </w:instrText>
      </w:r>
      <w:r>
        <w:fldChar w:fldCharType="end"/>
      </w:r>
      <w:bookmarkStart w:id="873" w:name="_Ref433776844"/>
      <w:bookmarkEnd w:id="871"/>
      <w:bookmarkEnd w:id="873"/>
    </w:p>
    <w:p w14:paraId="73F10569" w14:textId="77777777" w:rsidR="005D77FB" w:rsidRDefault="005D77FB" w:rsidP="005D77FB">
      <w:pPr>
        <w:pStyle w:val="SubHeading"/>
      </w:pPr>
      <w:r>
        <w:t>Ancillary Documents</w:t>
      </w:r>
    </w:p>
    <w:tbl>
      <w:tblPr>
        <w:tblW w:w="0" w:type="auto"/>
        <w:tblLook w:val="04A0" w:firstRow="1" w:lastRow="0" w:firstColumn="1" w:lastColumn="0" w:noHBand="0" w:noVBand="1"/>
      </w:tblPr>
      <w:tblGrid>
        <w:gridCol w:w="4360"/>
        <w:gridCol w:w="4361"/>
      </w:tblGrid>
      <w:tr w:rsidR="005D77FB" w14:paraId="73F1056C" w14:textId="77777777" w:rsidTr="0031259F">
        <w:tc>
          <w:tcPr>
            <w:tcW w:w="4360" w:type="dxa"/>
          </w:tcPr>
          <w:p w14:paraId="73F1056A" w14:textId="77777777" w:rsidR="005D77FB" w:rsidRPr="002B6DB6" w:rsidRDefault="005D77FB" w:rsidP="0031259F">
            <w:pPr>
              <w:pStyle w:val="Body"/>
              <w:jc w:val="center"/>
              <w:rPr>
                <w:b/>
              </w:rPr>
            </w:pPr>
            <w:r>
              <w:rPr>
                <w:b/>
              </w:rPr>
              <w:t>Document</w:t>
            </w:r>
          </w:p>
        </w:tc>
        <w:tc>
          <w:tcPr>
            <w:tcW w:w="4361" w:type="dxa"/>
          </w:tcPr>
          <w:p w14:paraId="73F1056B" w14:textId="77777777" w:rsidR="005D77FB" w:rsidRPr="002B6DB6" w:rsidRDefault="005D77FB" w:rsidP="0031259F">
            <w:pPr>
              <w:pStyle w:val="Body"/>
              <w:jc w:val="center"/>
              <w:rPr>
                <w:b/>
              </w:rPr>
            </w:pPr>
            <w:r>
              <w:rPr>
                <w:b/>
              </w:rPr>
              <w:t>Parties</w:t>
            </w:r>
          </w:p>
        </w:tc>
      </w:tr>
      <w:tr w:rsidR="00DC1E8E" w14:paraId="73F1056F" w14:textId="77777777" w:rsidTr="0031259F">
        <w:tc>
          <w:tcPr>
            <w:tcW w:w="4360" w:type="dxa"/>
          </w:tcPr>
          <w:p w14:paraId="73F1056D" w14:textId="77777777" w:rsidR="00DC1E8E" w:rsidRDefault="00DC1E8E" w:rsidP="00DC1E8E">
            <w:pPr>
              <w:pStyle w:val="Body"/>
            </w:pPr>
            <w:r>
              <w:t>[</w:t>
            </w:r>
            <w:r w:rsidR="00F078C6" w:rsidRPr="00F078C6">
              <w:rPr>
                <w:i/>
              </w:rPr>
              <w:t>Where applicable, include Leisure Contract and FM Agreement, and</w:t>
            </w:r>
            <w:r w:rsidR="00F078C6">
              <w:t xml:space="preserve"> </w:t>
            </w:r>
            <w:r w:rsidRPr="00DC1E8E">
              <w:rPr>
                <w:i/>
              </w:rPr>
              <w:t>any other relevant subcontract</w:t>
            </w:r>
            <w:r>
              <w:t>]</w:t>
            </w:r>
          </w:p>
        </w:tc>
        <w:tc>
          <w:tcPr>
            <w:tcW w:w="4361" w:type="dxa"/>
          </w:tcPr>
          <w:p w14:paraId="73F1056E" w14:textId="77777777" w:rsidR="00DC1E8E" w:rsidRDefault="00DC1E8E" w:rsidP="0031259F">
            <w:pPr>
              <w:pStyle w:val="Body"/>
            </w:pPr>
          </w:p>
        </w:tc>
      </w:tr>
      <w:tr w:rsidR="005D77FB" w14:paraId="73F10572" w14:textId="77777777" w:rsidTr="0031259F">
        <w:tc>
          <w:tcPr>
            <w:tcW w:w="4360" w:type="dxa"/>
          </w:tcPr>
          <w:p w14:paraId="73F10570" w14:textId="77777777" w:rsidR="005D77FB" w:rsidRDefault="00DC1E8E" w:rsidP="0031259F">
            <w:pPr>
              <w:pStyle w:val="Body"/>
            </w:pPr>
            <w:r>
              <w:t>[</w:t>
            </w:r>
            <w:r w:rsidRPr="00DC1E8E">
              <w:rPr>
                <w:i/>
              </w:rPr>
              <w:t>guarantees/bonds provided in respect of those</w:t>
            </w:r>
            <w:r>
              <w:t>]</w:t>
            </w:r>
          </w:p>
        </w:tc>
        <w:tc>
          <w:tcPr>
            <w:tcW w:w="4361" w:type="dxa"/>
          </w:tcPr>
          <w:p w14:paraId="73F10571" w14:textId="77777777" w:rsidR="005D77FB" w:rsidRDefault="005D77FB" w:rsidP="0031259F">
            <w:pPr>
              <w:pStyle w:val="Body"/>
            </w:pPr>
          </w:p>
        </w:tc>
      </w:tr>
      <w:tr w:rsidR="005D77FB" w14:paraId="73F10575" w14:textId="77777777" w:rsidTr="0031259F">
        <w:tc>
          <w:tcPr>
            <w:tcW w:w="4360" w:type="dxa"/>
          </w:tcPr>
          <w:p w14:paraId="73F10573" w14:textId="77777777" w:rsidR="005D77FB" w:rsidRDefault="00DC1E8E" w:rsidP="00DC1E8E">
            <w:pPr>
              <w:pStyle w:val="Body"/>
            </w:pPr>
            <w:r>
              <w:t>[Management Services Agreement][</w:t>
            </w:r>
            <w:r w:rsidRPr="00DC1E8E">
              <w:rPr>
                <w:i/>
              </w:rPr>
              <w:t xml:space="preserve">if </w:t>
            </w:r>
            <w:r w:rsidR="00225E45">
              <w:rPr>
                <w:i/>
              </w:rPr>
              <w:t>Operator</w:t>
            </w:r>
            <w:r w:rsidRPr="00DC1E8E">
              <w:rPr>
                <w:i/>
              </w:rPr>
              <w:t xml:space="preserve"> is an SPV</w:t>
            </w:r>
            <w:r>
              <w:t>]</w:t>
            </w:r>
          </w:p>
        </w:tc>
        <w:tc>
          <w:tcPr>
            <w:tcW w:w="4361" w:type="dxa"/>
          </w:tcPr>
          <w:p w14:paraId="73F10574" w14:textId="77777777" w:rsidR="005D77FB" w:rsidRDefault="005D77FB" w:rsidP="0031259F">
            <w:pPr>
              <w:pStyle w:val="Body"/>
            </w:pPr>
          </w:p>
        </w:tc>
      </w:tr>
      <w:tr w:rsidR="005D77FB" w14:paraId="73F10578" w14:textId="77777777" w:rsidTr="0031259F">
        <w:tc>
          <w:tcPr>
            <w:tcW w:w="4360" w:type="dxa"/>
          </w:tcPr>
          <w:p w14:paraId="73F10576" w14:textId="77777777" w:rsidR="005D77FB" w:rsidRDefault="001C6A07" w:rsidP="0031259F">
            <w:pPr>
              <w:pStyle w:val="Body"/>
            </w:pPr>
            <w:r>
              <w:t>[</w:t>
            </w:r>
            <w:r w:rsidR="00DC1E8E" w:rsidRPr="001C6A07">
              <w:rPr>
                <w:i/>
              </w:rPr>
              <w:t>Underlease[s]</w:t>
            </w:r>
            <w:r>
              <w:t>]</w:t>
            </w:r>
          </w:p>
        </w:tc>
        <w:tc>
          <w:tcPr>
            <w:tcW w:w="4361" w:type="dxa"/>
          </w:tcPr>
          <w:p w14:paraId="73F10577" w14:textId="77777777" w:rsidR="005D77FB" w:rsidRDefault="005D77FB" w:rsidP="0031259F">
            <w:pPr>
              <w:pStyle w:val="Body"/>
            </w:pPr>
          </w:p>
        </w:tc>
      </w:tr>
      <w:tr w:rsidR="005D77FB" w14:paraId="73F1057B" w14:textId="77777777" w:rsidTr="0031259F">
        <w:tc>
          <w:tcPr>
            <w:tcW w:w="4360" w:type="dxa"/>
          </w:tcPr>
          <w:p w14:paraId="73F10579" w14:textId="77777777" w:rsidR="005D77FB" w:rsidRDefault="005D77FB" w:rsidP="0031259F">
            <w:pPr>
              <w:pStyle w:val="Body"/>
            </w:pPr>
          </w:p>
        </w:tc>
        <w:tc>
          <w:tcPr>
            <w:tcW w:w="4361" w:type="dxa"/>
          </w:tcPr>
          <w:p w14:paraId="73F1057A" w14:textId="77777777" w:rsidR="005D77FB" w:rsidRDefault="005D77FB" w:rsidP="0031259F">
            <w:pPr>
              <w:pStyle w:val="Body"/>
            </w:pPr>
          </w:p>
        </w:tc>
      </w:tr>
      <w:tr w:rsidR="005D77FB" w14:paraId="73F1057E" w14:textId="77777777" w:rsidTr="0031259F">
        <w:tc>
          <w:tcPr>
            <w:tcW w:w="4360" w:type="dxa"/>
          </w:tcPr>
          <w:p w14:paraId="73F1057C" w14:textId="77777777" w:rsidR="005D77FB" w:rsidRDefault="005D77FB" w:rsidP="0031259F">
            <w:pPr>
              <w:pStyle w:val="Body"/>
            </w:pPr>
          </w:p>
        </w:tc>
        <w:tc>
          <w:tcPr>
            <w:tcW w:w="4361" w:type="dxa"/>
          </w:tcPr>
          <w:p w14:paraId="73F1057D" w14:textId="77777777" w:rsidR="005D77FB" w:rsidRDefault="005D77FB" w:rsidP="0031259F">
            <w:pPr>
              <w:pStyle w:val="Body"/>
            </w:pPr>
          </w:p>
        </w:tc>
      </w:tr>
    </w:tbl>
    <w:p w14:paraId="73F1057F" w14:textId="77777777" w:rsidR="005D77FB" w:rsidRDefault="005D77FB" w:rsidP="005D77FB">
      <w:pPr>
        <w:pStyle w:val="Body"/>
      </w:pPr>
    </w:p>
    <w:p w14:paraId="73F10580" w14:textId="77777777" w:rsidR="005D77FB" w:rsidRDefault="005D77FB" w:rsidP="005D77FB">
      <w:pPr>
        <w:pStyle w:val="SubHeading"/>
      </w:pPr>
      <w:r>
        <w:br w:type="page"/>
      </w:r>
    </w:p>
    <w:p w14:paraId="73F10581" w14:textId="77777777" w:rsidR="005D77FB" w:rsidRDefault="00DC1E8E" w:rsidP="00DC1E8E">
      <w:pPr>
        <w:pStyle w:val="Schedule"/>
      </w:pPr>
      <w:r>
        <w:fldChar w:fldCharType="begin"/>
      </w:r>
      <w:r w:rsidRPr="00DC1E8E">
        <w:instrText xml:space="preserve">  TC "</w:instrText>
      </w:r>
      <w:r>
        <w:fldChar w:fldCharType="begin"/>
      </w:r>
      <w:r w:rsidRPr="00DC1E8E">
        <w:instrText xml:space="preserve"> REF _Ref433787293 \r </w:instrText>
      </w:r>
      <w:r>
        <w:fldChar w:fldCharType="separate"/>
      </w:r>
      <w:bookmarkStart w:id="874" w:name="_Toc66951390"/>
      <w:r w:rsidR="005833FA">
        <w:instrText>Schedule 12</w:instrText>
      </w:r>
      <w:r>
        <w:fldChar w:fldCharType="end"/>
      </w:r>
      <w:r>
        <w:instrText xml:space="preserve"> TITLE MATTERS</w:instrText>
      </w:r>
      <w:bookmarkEnd w:id="874"/>
      <w:r w:rsidRPr="00DC1E8E">
        <w:instrText xml:space="preserve">" \l1 </w:instrText>
      </w:r>
      <w:r>
        <w:fldChar w:fldCharType="end"/>
      </w:r>
      <w:bookmarkStart w:id="875" w:name="_Ref433787293"/>
      <w:r>
        <w:t xml:space="preserve">  </w:t>
      </w:r>
      <w:bookmarkStart w:id="876" w:name="_Ref526519312"/>
      <w:r>
        <w:t>TITLE MATTERS</w:t>
      </w:r>
      <w:bookmarkEnd w:id="875"/>
      <w:bookmarkEnd w:id="876"/>
    </w:p>
    <w:bookmarkStart w:id="877" w:name="_Ref526444933"/>
    <w:p w14:paraId="73F10582"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_Ref433776922 \r\* UPPER </w:instrText>
      </w:r>
      <w:r>
        <w:fldChar w:fldCharType="separate"/>
      </w:r>
      <w:bookmarkStart w:id="878" w:name="_Toc66951391"/>
      <w:r w:rsidR="005833FA">
        <w:instrText>PART 1</w:instrText>
      </w:r>
      <w:r>
        <w:fldChar w:fldCharType="end"/>
      </w:r>
      <w:r>
        <w:instrText xml:space="preserve"> - TITLE WARRANTIES</w:instrText>
      </w:r>
      <w:bookmarkEnd w:id="878"/>
      <w:r w:rsidRPr="00562030">
        <w:instrText xml:space="preserve">" \l5 </w:instrText>
      </w:r>
      <w:r>
        <w:fldChar w:fldCharType="end"/>
      </w:r>
      <w:bookmarkStart w:id="879" w:name="_Ref433776922"/>
      <w:bookmarkEnd w:id="877"/>
      <w:bookmarkEnd w:id="879"/>
    </w:p>
    <w:p w14:paraId="73F10583" w14:textId="77777777" w:rsidR="005D77FB" w:rsidRDefault="005D77FB" w:rsidP="005D77FB">
      <w:pPr>
        <w:pStyle w:val="SubHeading"/>
      </w:pPr>
      <w:r>
        <w:t>Title Warranties</w:t>
      </w:r>
    </w:p>
    <w:p w14:paraId="73F10584" w14:textId="77777777" w:rsidR="005D77FB" w:rsidRPr="00D2236D" w:rsidRDefault="005D77FB" w:rsidP="005D77FB">
      <w:pPr>
        <w:pStyle w:val="Body"/>
        <w:keepNext/>
      </w:pPr>
      <w:r w:rsidRPr="00D2236D">
        <w:t>Save as disclosed in the Disclosed Title Matters, the Replies to Enquiries and the Disclosed Searches the Authority warrants that for the period of this Agreement</w:t>
      </w:r>
      <w:r w:rsidR="002F1442">
        <w:t>:</w:t>
      </w:r>
    </w:p>
    <w:p w14:paraId="73F10585" w14:textId="77777777" w:rsidR="005D77FB" w:rsidRPr="00D2236D" w:rsidRDefault="005D77FB" w:rsidP="007C566A">
      <w:pPr>
        <w:pStyle w:val="Level1"/>
        <w:numPr>
          <w:ilvl w:val="0"/>
          <w:numId w:val="37"/>
        </w:numPr>
      </w:pPr>
      <w:r w:rsidRPr="00D2236D">
        <w:t>each and every Site is in the sole legal and beneficial ownership of the Authority;</w:t>
      </w:r>
    </w:p>
    <w:p w14:paraId="73F10586" w14:textId="77777777" w:rsidR="005D77FB" w:rsidRPr="00D2236D" w:rsidRDefault="005D77FB" w:rsidP="005D77FB">
      <w:pPr>
        <w:pStyle w:val="Level1"/>
        <w:numPr>
          <w:ilvl w:val="0"/>
          <w:numId w:val="1"/>
        </w:numPr>
      </w:pPr>
      <w:r w:rsidRPr="00D2236D">
        <w:t>the Site[s] are not subject to any Adverse Rights;</w:t>
      </w:r>
    </w:p>
    <w:p w14:paraId="73F10587" w14:textId="77777777" w:rsidR="005D77FB" w:rsidRPr="00D2236D" w:rsidRDefault="005D77FB" w:rsidP="005D77FB">
      <w:pPr>
        <w:pStyle w:val="Level1"/>
        <w:numPr>
          <w:ilvl w:val="0"/>
          <w:numId w:val="1"/>
        </w:numPr>
      </w:pPr>
      <w:r w:rsidRPr="00D2236D">
        <w:t>no one is in adverse possession of the Site[s] or has acquired or is acquiring any Adverse Rights affecting the Site[s];</w:t>
      </w:r>
    </w:p>
    <w:p w14:paraId="73F10588" w14:textId="77777777" w:rsidR="005D77FB" w:rsidRPr="00D2236D" w:rsidRDefault="005D77FB" w:rsidP="005D77FB">
      <w:pPr>
        <w:pStyle w:val="Level1"/>
        <w:numPr>
          <w:ilvl w:val="0"/>
          <w:numId w:val="1"/>
        </w:numPr>
      </w:pPr>
      <w:r w:rsidRPr="00D2236D">
        <w:t>there are no disputes, claims, actions, demands or complaints in respect of the Site[s] that are outstanding or that are expected by the Authority and that would prevent or disrupt the provision of Services;</w:t>
      </w:r>
    </w:p>
    <w:p w14:paraId="73F10589" w14:textId="77777777" w:rsidR="005D77FB" w:rsidRPr="00D2236D" w:rsidRDefault="005D77FB" w:rsidP="005D77FB">
      <w:pPr>
        <w:pStyle w:val="Level1"/>
        <w:numPr>
          <w:ilvl w:val="0"/>
          <w:numId w:val="1"/>
        </w:numPr>
      </w:pPr>
      <w:r w:rsidRPr="00D2236D">
        <w:t>from the Commencement Date no person, other than [the Authority], has any right (actual or contingent) to possession, occupation or use of or interest in the Site[s];</w:t>
      </w:r>
    </w:p>
    <w:p w14:paraId="73F1058A" w14:textId="77777777" w:rsidR="005D77FB" w:rsidRDefault="005D77FB" w:rsidP="005D77FB">
      <w:pPr>
        <w:pStyle w:val="Level1"/>
        <w:numPr>
          <w:ilvl w:val="0"/>
          <w:numId w:val="1"/>
        </w:numPr>
      </w:pPr>
      <w:r w:rsidRPr="00D2236D">
        <w:t>the information set out or described in the Replies to Enquiries has been prepared after due and careful enquiry and is true, accurate and complete as at the date of this Agreement; and</w:t>
      </w:r>
    </w:p>
    <w:p w14:paraId="73F1058B" w14:textId="77777777" w:rsidR="005D77FB" w:rsidRDefault="005D77FB" w:rsidP="005D77FB">
      <w:pPr>
        <w:pStyle w:val="Level1"/>
        <w:numPr>
          <w:ilvl w:val="0"/>
          <w:numId w:val="1"/>
        </w:numPr>
      </w:pPr>
      <w:r w:rsidRPr="00D2236D">
        <w:t>the Disclosed Title Matters comprise all of the documents relating to the title to the Site[s].</w:t>
      </w:r>
    </w:p>
    <w:p w14:paraId="73F1058C" w14:textId="77777777" w:rsidR="005D77FB" w:rsidRDefault="005D77FB" w:rsidP="005D77FB">
      <w:pPr>
        <w:adjustRightInd/>
        <w:jc w:val="left"/>
      </w:pPr>
      <w:r>
        <w:br w:type="page"/>
      </w:r>
    </w:p>
    <w:bookmarkStart w:id="880" w:name="_Ref526444930"/>
    <w:p w14:paraId="73F1058D"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_Ref433776017 \r\* UPPER </w:instrText>
      </w:r>
      <w:r>
        <w:fldChar w:fldCharType="separate"/>
      </w:r>
      <w:bookmarkStart w:id="881" w:name="_Toc66951392"/>
      <w:r w:rsidR="005833FA">
        <w:instrText>PART 2</w:instrText>
      </w:r>
      <w:r>
        <w:fldChar w:fldCharType="end"/>
      </w:r>
      <w:r>
        <w:instrText xml:space="preserve"> - DISCLOSED TITLE MATTERS</w:instrText>
      </w:r>
      <w:bookmarkEnd w:id="881"/>
      <w:r w:rsidRPr="00562030">
        <w:instrText xml:space="preserve">" \l5 </w:instrText>
      </w:r>
      <w:r>
        <w:fldChar w:fldCharType="end"/>
      </w:r>
      <w:bookmarkStart w:id="882" w:name="_Ref433776017"/>
      <w:bookmarkEnd w:id="880"/>
      <w:bookmarkEnd w:id="882"/>
    </w:p>
    <w:p w14:paraId="73F1058E" w14:textId="77777777" w:rsidR="005D77FB" w:rsidRDefault="005D77FB" w:rsidP="005D77FB">
      <w:pPr>
        <w:pStyle w:val="SubHeading"/>
      </w:pPr>
      <w:r>
        <w:t>Disclosed Title Matters</w:t>
      </w:r>
    </w:p>
    <w:p w14:paraId="73F1058F" w14:textId="77777777" w:rsidR="005D77FB" w:rsidRDefault="005D77FB" w:rsidP="005D77FB">
      <w:pPr>
        <w:pStyle w:val="Body"/>
      </w:pPr>
      <w:r>
        <w:rPr>
          <w:b/>
        </w:rPr>
        <w:t>Per Site</w:t>
      </w:r>
      <w:r w:rsidR="002F1442">
        <w:rPr>
          <w:b/>
        </w:rPr>
        <w:t>:</w:t>
      </w:r>
    </w:p>
    <w:p w14:paraId="73F10590" w14:textId="77777777" w:rsidR="005D77FB" w:rsidRDefault="005D77FB" w:rsidP="005D77FB">
      <w:pPr>
        <w:pStyle w:val="Body"/>
      </w:pPr>
      <w:r w:rsidRPr="002B6DB6">
        <w:t>Official Copies and plan (where registered land) / epitome of title (where land is unregistered) and copies of any title documents.</w:t>
      </w:r>
    </w:p>
    <w:p w14:paraId="73F10591" w14:textId="77777777" w:rsidR="005D77FB" w:rsidRDefault="005D77FB" w:rsidP="005D77FB">
      <w:pPr>
        <w:pStyle w:val="SubHeading"/>
      </w:pPr>
      <w:r>
        <w:br w:type="page"/>
      </w:r>
    </w:p>
    <w:bookmarkStart w:id="883" w:name="_Ref526444932"/>
    <w:p w14:paraId="73F10592"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_Ref433776078 \r\* UPPER </w:instrText>
      </w:r>
      <w:r>
        <w:fldChar w:fldCharType="separate"/>
      </w:r>
      <w:bookmarkStart w:id="884" w:name="_Toc66951393"/>
      <w:r w:rsidR="005833FA">
        <w:instrText>PART 3</w:instrText>
      </w:r>
      <w:r>
        <w:fldChar w:fldCharType="end"/>
      </w:r>
      <w:r>
        <w:instrText xml:space="preserve"> - REPLIES TO ENQUIRIES</w:instrText>
      </w:r>
      <w:bookmarkEnd w:id="884"/>
      <w:r w:rsidRPr="00562030">
        <w:instrText xml:space="preserve">" \l5 </w:instrText>
      </w:r>
      <w:r>
        <w:fldChar w:fldCharType="end"/>
      </w:r>
      <w:bookmarkStart w:id="885" w:name="_Ref433776078"/>
      <w:bookmarkEnd w:id="883"/>
      <w:bookmarkEnd w:id="885"/>
    </w:p>
    <w:p w14:paraId="73F10593" w14:textId="77777777" w:rsidR="005D77FB" w:rsidRDefault="005D77FB" w:rsidP="005D77FB">
      <w:pPr>
        <w:pStyle w:val="SubHeading"/>
      </w:pPr>
      <w:r>
        <w:t>rEPLIES TO Enquiries</w:t>
      </w:r>
    </w:p>
    <w:p w14:paraId="73F10594" w14:textId="77777777" w:rsidR="005D77FB" w:rsidRPr="002B6DB6" w:rsidRDefault="005D77FB" w:rsidP="005D77FB">
      <w:pPr>
        <w:pStyle w:val="Body"/>
        <w:rPr>
          <w:b/>
        </w:rPr>
      </w:pPr>
      <w:r w:rsidRPr="002B6DB6">
        <w:rPr>
          <w:b/>
        </w:rPr>
        <w:t>Per Site</w:t>
      </w:r>
      <w:r w:rsidR="002F1442">
        <w:rPr>
          <w:b/>
        </w:rPr>
        <w:t>:</w:t>
      </w:r>
    </w:p>
    <w:p w14:paraId="73F10595" w14:textId="77777777" w:rsidR="005D77FB" w:rsidRDefault="005D77FB" w:rsidP="005D77FB">
      <w:pPr>
        <w:pStyle w:val="Body"/>
      </w:pPr>
      <w:r>
        <w:t>Replies to relevant Standard Pre</w:t>
      </w:r>
      <w:r>
        <w:noBreakHyphen/>
        <w:t>contract Enquiries (CPSE</w:t>
      </w:r>
      <w:r w:rsidR="00095046">
        <w:t>1</w:t>
      </w:r>
      <w:r>
        <w:t>).</w:t>
      </w:r>
    </w:p>
    <w:p w14:paraId="73F10596" w14:textId="77777777" w:rsidR="005D77FB" w:rsidRDefault="005D77FB" w:rsidP="005D77FB">
      <w:pPr>
        <w:pStyle w:val="Body"/>
      </w:pPr>
      <w:r>
        <w:t>Replies to Standard Pre</w:t>
      </w:r>
      <w:r>
        <w:noBreakHyphen/>
        <w:t>contract Enquiries (Supplemental) Property subject to</w:t>
      </w:r>
      <w:r w:rsidR="00095046">
        <w:t xml:space="preserve"> commercial</w:t>
      </w:r>
      <w:r>
        <w:t xml:space="preserve"> tenancies (CPSE.2</w:t>
      </w:r>
      <w:r w:rsidR="00095046">
        <w:t>)</w:t>
      </w:r>
      <w:r>
        <w:t>.</w:t>
      </w:r>
    </w:p>
    <w:p w14:paraId="73F10597" w14:textId="77777777" w:rsidR="005D77FB" w:rsidRDefault="005D77FB" w:rsidP="005D77FB">
      <w:pPr>
        <w:adjustRightInd/>
        <w:jc w:val="left"/>
      </w:pPr>
      <w:r>
        <w:br w:type="page"/>
      </w:r>
    </w:p>
    <w:bookmarkStart w:id="886" w:name="_Ref526444929"/>
    <w:p w14:paraId="73F10598"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_Ref433776187 \r\* UPPER </w:instrText>
      </w:r>
      <w:r>
        <w:fldChar w:fldCharType="separate"/>
      </w:r>
      <w:bookmarkStart w:id="887" w:name="_Toc66951394"/>
      <w:r w:rsidR="005833FA">
        <w:instrText>PART 4</w:instrText>
      </w:r>
      <w:r>
        <w:fldChar w:fldCharType="end"/>
      </w:r>
      <w:r>
        <w:instrText xml:space="preserve"> - DISCLOSED SEARCHES</w:instrText>
      </w:r>
      <w:bookmarkEnd w:id="887"/>
      <w:r w:rsidRPr="00562030">
        <w:instrText xml:space="preserve">" \l5 </w:instrText>
      </w:r>
      <w:r>
        <w:fldChar w:fldCharType="end"/>
      </w:r>
      <w:bookmarkStart w:id="888" w:name="_Ref433776187"/>
      <w:bookmarkEnd w:id="886"/>
      <w:bookmarkEnd w:id="888"/>
    </w:p>
    <w:p w14:paraId="73F10599" w14:textId="77777777" w:rsidR="005D77FB" w:rsidRDefault="005D77FB" w:rsidP="005D77FB">
      <w:pPr>
        <w:pStyle w:val="SubHeading"/>
      </w:pPr>
      <w:r>
        <w:t>Disclosed Searches</w:t>
      </w:r>
    </w:p>
    <w:p w14:paraId="73F1059A" w14:textId="77777777" w:rsidR="005D77FB" w:rsidRPr="00D2236D" w:rsidRDefault="005D77FB" w:rsidP="005D77FB">
      <w:pPr>
        <w:pStyle w:val="Body"/>
      </w:pPr>
      <w:r w:rsidRPr="00D2236D">
        <w:rPr>
          <w:b/>
        </w:rPr>
        <w:t>Per Site</w:t>
      </w:r>
      <w:r w:rsidR="002F1442">
        <w:rPr>
          <w:b/>
        </w:rPr>
        <w:t>:</w:t>
      </w:r>
    </w:p>
    <w:p w14:paraId="73F1059B" w14:textId="77777777" w:rsidR="005D77FB" w:rsidRPr="00D2236D" w:rsidRDefault="005D77FB" w:rsidP="005D77FB">
      <w:pPr>
        <w:pStyle w:val="Body"/>
      </w:pPr>
      <w:r w:rsidRPr="00D2236D">
        <w:rPr>
          <w:b/>
        </w:rPr>
        <w:t>Search</w:t>
      </w:r>
      <w:r w:rsidR="002F1442">
        <w:rPr>
          <w:b/>
        </w:rPr>
        <w:t>:</w:t>
      </w:r>
    </w:p>
    <w:p w14:paraId="73F1059C" w14:textId="77777777" w:rsidR="005D77FB" w:rsidRPr="00D2236D" w:rsidRDefault="005D77FB" w:rsidP="005D77FB">
      <w:pPr>
        <w:pStyle w:val="Body"/>
      </w:pPr>
      <w:r w:rsidRPr="00D2236D">
        <w:rPr>
          <w:b/>
        </w:rPr>
        <w:t>Date</w:t>
      </w:r>
      <w:r w:rsidR="002F1442">
        <w:rPr>
          <w:b/>
        </w:rPr>
        <w:t>:</w:t>
      </w:r>
    </w:p>
    <w:p w14:paraId="73F1059D" w14:textId="77777777" w:rsidR="005D77FB" w:rsidRPr="00D2236D" w:rsidRDefault="005D77FB" w:rsidP="005D77FB">
      <w:pPr>
        <w:pStyle w:val="Body"/>
      </w:pPr>
      <w:r w:rsidRPr="00D2236D">
        <w:t>Official search in the Index Map (SIM).</w:t>
      </w:r>
    </w:p>
    <w:p w14:paraId="73F1059E" w14:textId="77777777" w:rsidR="005D77FB" w:rsidRPr="00D2236D" w:rsidRDefault="005D77FB" w:rsidP="005D77FB">
      <w:pPr>
        <w:pStyle w:val="Body"/>
      </w:pPr>
      <w:r w:rsidRPr="00D2236D">
        <w:t>Local search certificate and replies to enquiries in CON29R Enquiries of Local Authority (20</w:t>
      </w:r>
      <w:r w:rsidR="006949E3">
        <w:t>16</w:t>
      </w:r>
      <w:r w:rsidRPr="00D2236D">
        <w:t xml:space="preserve">) and </w:t>
      </w:r>
      <w:r w:rsidR="006949E3">
        <w:t xml:space="preserve">Common land and town and village green enquiry and </w:t>
      </w:r>
      <w:r w:rsidRPr="00D2236D">
        <w:t>any other relevant enquiries in CON29O Optional Enquiries of Local Authority (20</w:t>
      </w:r>
      <w:r w:rsidR="006949E3">
        <w:t>16</w:t>
      </w:r>
      <w:r w:rsidRPr="00D2236D">
        <w:t>).</w:t>
      </w:r>
    </w:p>
    <w:p w14:paraId="73F1059F" w14:textId="77777777" w:rsidR="005D77FB" w:rsidRPr="00D2236D" w:rsidRDefault="005D77FB" w:rsidP="005D77FB">
      <w:pPr>
        <w:pStyle w:val="Body"/>
      </w:pPr>
      <w:r w:rsidRPr="00D2236D">
        <w:t>Commercial drainage and water enquiries.</w:t>
      </w:r>
    </w:p>
    <w:p w14:paraId="73F105A0" w14:textId="77777777" w:rsidR="005D77FB" w:rsidRPr="00D2236D" w:rsidRDefault="005D77FB" w:rsidP="005D77FB">
      <w:pPr>
        <w:pStyle w:val="Body"/>
      </w:pPr>
      <w:r w:rsidRPr="00D2236D">
        <w:t>Enquiries of The Coal Authority as to past, present and future mining operations in proximity to the Site.</w:t>
      </w:r>
    </w:p>
    <w:p w14:paraId="73F105A1" w14:textId="77777777" w:rsidR="005D77FB" w:rsidRPr="00D2236D" w:rsidRDefault="005D77FB" w:rsidP="005D77FB">
      <w:pPr>
        <w:pStyle w:val="Body"/>
      </w:pPr>
      <w:r w:rsidRPr="00D2236D">
        <w:t>Where title to the Site is not registered, Land Charges Act searches against every estate owner who was a party to any transaction, or concerned in any event, comprised in the relevant title (see Section 25 of the Law of Property Act 1969) where there is no clear search with the title deeds.</w:t>
      </w:r>
    </w:p>
    <w:p w14:paraId="73F105A2" w14:textId="77777777" w:rsidR="005D77FB" w:rsidRPr="00D2236D" w:rsidRDefault="005D77FB" w:rsidP="005D77FB">
      <w:pPr>
        <w:pStyle w:val="Body"/>
      </w:pPr>
      <w:r w:rsidRPr="00D2236D">
        <w:t>Land Registry search (whether of whole or part), date of expiry of priority and name of party having benefit of priority period.</w:t>
      </w:r>
    </w:p>
    <w:p w14:paraId="73F105A3" w14:textId="77777777" w:rsidR="005D77FB" w:rsidRPr="00D2236D" w:rsidRDefault="005D77FB" w:rsidP="005D77FB">
      <w:pPr>
        <w:pStyle w:val="Body"/>
      </w:pPr>
      <w:r w:rsidRPr="00D2236D">
        <w:t>Where title to the Site is not registered, date of search at the Companies Registry of the file of all companies disclosed by the documents of title as estate owners of the Site since the root of title.</w:t>
      </w:r>
    </w:p>
    <w:p w14:paraId="73F105A4" w14:textId="77777777" w:rsidR="005D77FB" w:rsidRPr="00D2236D" w:rsidRDefault="005D77FB" w:rsidP="005D77FB">
      <w:pPr>
        <w:pStyle w:val="Body"/>
      </w:pPr>
      <w:r w:rsidRPr="00D2236D">
        <w:t>Enquiries of the Highways Authority to ascertain the boundaries of publicly maintainable highways abutting, and any footpaths or rights of way affecting, the Site.</w:t>
      </w:r>
    </w:p>
    <w:p w14:paraId="73F105A5" w14:textId="77777777" w:rsidR="005D77FB" w:rsidRPr="00D2236D" w:rsidRDefault="005D77FB" w:rsidP="005D77FB">
      <w:pPr>
        <w:pStyle w:val="Body"/>
        <w:keepNext/>
      </w:pPr>
      <w:r w:rsidRPr="00D2236D">
        <w:t>Details of other searches or enquiries we considered to be appropriate</w:t>
      </w:r>
      <w:r w:rsidR="002F1442">
        <w:t>:</w:t>
      </w:r>
    </w:p>
    <w:p w14:paraId="73F105A6" w14:textId="77777777" w:rsidR="005D77FB" w:rsidRPr="00D2236D" w:rsidRDefault="005D77FB" w:rsidP="007C566A">
      <w:pPr>
        <w:pStyle w:val="Level1"/>
        <w:numPr>
          <w:ilvl w:val="0"/>
          <w:numId w:val="38"/>
        </w:numPr>
      </w:pPr>
      <w:r w:rsidRPr="00D2236D">
        <w:t>BT;</w:t>
      </w:r>
    </w:p>
    <w:p w14:paraId="73F105A7" w14:textId="77777777" w:rsidR="005D77FB" w:rsidRPr="00D2236D" w:rsidRDefault="005D77FB" w:rsidP="005D77FB">
      <w:pPr>
        <w:pStyle w:val="Level1"/>
        <w:numPr>
          <w:ilvl w:val="0"/>
          <w:numId w:val="1"/>
        </w:numPr>
      </w:pPr>
      <w:r w:rsidRPr="00D2236D">
        <w:t>Gas Utility Search;</w:t>
      </w:r>
    </w:p>
    <w:p w14:paraId="73F105A8" w14:textId="77777777" w:rsidR="005D77FB" w:rsidRPr="00D2236D" w:rsidRDefault="005D77FB" w:rsidP="005D77FB">
      <w:pPr>
        <w:pStyle w:val="Level1"/>
        <w:numPr>
          <w:ilvl w:val="0"/>
          <w:numId w:val="1"/>
        </w:numPr>
      </w:pPr>
      <w:r w:rsidRPr="00D2236D">
        <w:t>Electricity Company Search;</w:t>
      </w:r>
    </w:p>
    <w:p w14:paraId="73F105A9" w14:textId="77777777" w:rsidR="005D77FB" w:rsidRPr="00D2236D" w:rsidRDefault="005D77FB" w:rsidP="005D77FB">
      <w:pPr>
        <w:pStyle w:val="Level1"/>
        <w:numPr>
          <w:ilvl w:val="0"/>
          <w:numId w:val="1"/>
        </w:numPr>
      </w:pPr>
      <w:r w:rsidRPr="00D2236D">
        <w:t>Highways (including footpaths);</w:t>
      </w:r>
    </w:p>
    <w:p w14:paraId="73F105AA" w14:textId="77777777" w:rsidR="005D77FB" w:rsidRPr="00D2236D" w:rsidRDefault="005D77FB" w:rsidP="005D77FB">
      <w:pPr>
        <w:pStyle w:val="Level1"/>
        <w:numPr>
          <w:ilvl w:val="0"/>
          <w:numId w:val="1"/>
        </w:numPr>
      </w:pPr>
      <w:r w:rsidRPr="00D2236D">
        <w:t>London Transport</w:t>
      </w:r>
      <w:r w:rsidR="002F1442">
        <w:t>:</w:t>
      </w:r>
    </w:p>
    <w:p w14:paraId="73F105AB" w14:textId="77777777" w:rsidR="005D77FB" w:rsidRPr="00D2236D" w:rsidRDefault="005D77FB" w:rsidP="005D77FB">
      <w:pPr>
        <w:pStyle w:val="Level1"/>
        <w:numPr>
          <w:ilvl w:val="0"/>
          <w:numId w:val="1"/>
        </w:numPr>
      </w:pPr>
      <w:r w:rsidRPr="00D2236D">
        <w:t xml:space="preserve">Dockland Light Railway; </w:t>
      </w:r>
    </w:p>
    <w:p w14:paraId="73F105AC" w14:textId="77777777" w:rsidR="005D77FB" w:rsidRPr="00D2236D" w:rsidRDefault="005D77FB" w:rsidP="005D77FB">
      <w:pPr>
        <w:pStyle w:val="Level1"/>
        <w:numPr>
          <w:ilvl w:val="0"/>
          <w:numId w:val="1"/>
        </w:numPr>
      </w:pPr>
      <w:r w:rsidRPr="00D2236D">
        <w:t>London Underground Search;</w:t>
      </w:r>
    </w:p>
    <w:p w14:paraId="73F105AD" w14:textId="77777777" w:rsidR="005D77FB" w:rsidRPr="00D2236D" w:rsidRDefault="005D77FB" w:rsidP="005D77FB">
      <w:pPr>
        <w:pStyle w:val="Level1"/>
        <w:numPr>
          <w:ilvl w:val="0"/>
          <w:numId w:val="1"/>
        </w:numPr>
      </w:pPr>
      <w:r w:rsidRPr="00D2236D">
        <w:t xml:space="preserve">British Waterways – Commercial (canals/lakes </w:t>
      </w:r>
      <w:r w:rsidR="003D2970" w:rsidRPr="00D2236D">
        <w:t>etc.</w:t>
      </w:r>
      <w:r w:rsidRPr="00D2236D">
        <w:t>);</w:t>
      </w:r>
    </w:p>
    <w:p w14:paraId="73F105AE" w14:textId="77777777" w:rsidR="005D77FB" w:rsidRPr="00D2236D" w:rsidRDefault="005D77FB" w:rsidP="005D77FB">
      <w:pPr>
        <w:pStyle w:val="Level1"/>
        <w:numPr>
          <w:ilvl w:val="0"/>
          <w:numId w:val="1"/>
        </w:numPr>
      </w:pPr>
      <w:r w:rsidRPr="00D2236D">
        <w:t>Chancel Liability Search;</w:t>
      </w:r>
    </w:p>
    <w:p w14:paraId="73F105AF" w14:textId="77777777" w:rsidR="005D77FB" w:rsidRPr="00D2236D" w:rsidRDefault="005D77FB" w:rsidP="005D77FB">
      <w:pPr>
        <w:pStyle w:val="Level1"/>
        <w:numPr>
          <w:ilvl w:val="0"/>
          <w:numId w:val="1"/>
        </w:numPr>
      </w:pPr>
      <w:r w:rsidRPr="00D2236D">
        <w:t>Cheshire Brine Subsidence Compensation Board (re salt extraction in Cheshire area);</w:t>
      </w:r>
    </w:p>
    <w:p w14:paraId="73F105B0" w14:textId="77777777" w:rsidR="005D77FB" w:rsidRPr="00D2236D" w:rsidRDefault="005D77FB" w:rsidP="005D77FB">
      <w:pPr>
        <w:pStyle w:val="Level1"/>
        <w:numPr>
          <w:ilvl w:val="0"/>
          <w:numId w:val="1"/>
        </w:numPr>
      </w:pPr>
      <w:r w:rsidRPr="00D2236D">
        <w:t>Radon;</w:t>
      </w:r>
    </w:p>
    <w:p w14:paraId="73F105B1" w14:textId="77777777" w:rsidR="005D77FB" w:rsidRPr="00D2236D" w:rsidRDefault="005D77FB" w:rsidP="005D77FB">
      <w:pPr>
        <w:pStyle w:val="Level1"/>
        <w:numPr>
          <w:ilvl w:val="0"/>
          <w:numId w:val="1"/>
        </w:numPr>
      </w:pPr>
      <w:r w:rsidRPr="00D2236D">
        <w:t>Clay (Ball/China);</w:t>
      </w:r>
    </w:p>
    <w:p w14:paraId="73F105B2" w14:textId="77777777" w:rsidR="005D77FB" w:rsidRPr="00D2236D" w:rsidRDefault="005D77FB" w:rsidP="005D77FB">
      <w:pPr>
        <w:pStyle w:val="Level1"/>
        <w:numPr>
          <w:ilvl w:val="0"/>
          <w:numId w:val="1"/>
        </w:numPr>
      </w:pPr>
      <w:r w:rsidRPr="00D2236D">
        <w:t>Tin Mining;</w:t>
      </w:r>
    </w:p>
    <w:p w14:paraId="73F105B3" w14:textId="77777777" w:rsidR="005D77FB" w:rsidRPr="00D2236D" w:rsidRDefault="005D77FB" w:rsidP="005D77FB">
      <w:pPr>
        <w:pStyle w:val="Level1"/>
        <w:numPr>
          <w:ilvl w:val="0"/>
          <w:numId w:val="1"/>
        </w:numPr>
      </w:pPr>
      <w:r w:rsidRPr="00D2236D">
        <w:t xml:space="preserve">Limestone; </w:t>
      </w:r>
    </w:p>
    <w:p w14:paraId="73F105B4" w14:textId="77777777" w:rsidR="006949E3" w:rsidRDefault="005D77FB" w:rsidP="005D77FB">
      <w:pPr>
        <w:pStyle w:val="Level1"/>
        <w:numPr>
          <w:ilvl w:val="0"/>
          <w:numId w:val="1"/>
        </w:numPr>
      </w:pPr>
      <w:r w:rsidRPr="00D2236D">
        <w:t>Forestry</w:t>
      </w:r>
      <w:r w:rsidR="006949E3">
        <w:t>; and</w:t>
      </w:r>
    </w:p>
    <w:p w14:paraId="73F105B5" w14:textId="77777777" w:rsidR="005D77FB" w:rsidRDefault="006949E3" w:rsidP="005D77FB">
      <w:pPr>
        <w:pStyle w:val="Level1"/>
        <w:numPr>
          <w:ilvl w:val="0"/>
          <w:numId w:val="1"/>
        </w:numPr>
      </w:pPr>
      <w:r>
        <w:t xml:space="preserve">[others] </w:t>
      </w:r>
    </w:p>
    <w:p w14:paraId="73F105B6" w14:textId="77777777" w:rsidR="005D77FB" w:rsidRDefault="005D77FB" w:rsidP="005D77FB">
      <w:pPr>
        <w:adjustRightInd/>
        <w:jc w:val="left"/>
      </w:pPr>
      <w:r>
        <w:br w:type="page"/>
      </w:r>
    </w:p>
    <w:p w14:paraId="73F105B7" w14:textId="77777777" w:rsidR="005D77FB" w:rsidRDefault="00B7132A" w:rsidP="005D77FB">
      <w:pPr>
        <w:pStyle w:val="Schedule"/>
      </w:pPr>
      <w:r>
        <w:fldChar w:fldCharType="begin"/>
      </w:r>
      <w:r w:rsidRPr="00B7132A">
        <w:instrText xml:space="preserve">  TC "</w:instrText>
      </w:r>
      <w:r>
        <w:fldChar w:fldCharType="begin"/>
      </w:r>
      <w:r w:rsidRPr="00B7132A">
        <w:instrText xml:space="preserve"> REF _Ref433777287 \r </w:instrText>
      </w:r>
      <w:r>
        <w:fldChar w:fldCharType="separate"/>
      </w:r>
      <w:bookmarkStart w:id="889" w:name="_Toc66951395"/>
      <w:r w:rsidR="005833FA">
        <w:instrText>Schedule 13</w:instrText>
      </w:r>
      <w:r>
        <w:fldChar w:fldCharType="end"/>
      </w:r>
      <w:r>
        <w:instrText xml:space="preserve"> -INSURANCES</w:instrText>
      </w:r>
      <w:bookmarkEnd w:id="889"/>
      <w:r w:rsidRPr="00B7132A">
        <w:instrText xml:space="preserve">" \l1 </w:instrText>
      </w:r>
      <w:r>
        <w:fldChar w:fldCharType="end"/>
      </w:r>
      <w:bookmarkStart w:id="890" w:name="_Ref524968026"/>
      <w:bookmarkStart w:id="891" w:name="_Ref433777287"/>
      <w:r w:rsidR="005D77FB" w:rsidRPr="009424DF">
        <w:rPr>
          <w:rStyle w:val="FootnoteReference"/>
        </w:rPr>
        <w:footnoteReference w:id="157"/>
      </w:r>
      <w:bookmarkEnd w:id="890"/>
      <w:bookmarkEnd w:id="891"/>
    </w:p>
    <w:p w14:paraId="73F105B8" w14:textId="77777777" w:rsidR="005D77FB" w:rsidRDefault="005D77FB" w:rsidP="005D77FB">
      <w:pPr>
        <w:pStyle w:val="SubHeading"/>
      </w:pPr>
      <w:r>
        <w:t>Insurances</w:t>
      </w:r>
    </w:p>
    <w:p w14:paraId="73F105B9" w14:textId="77777777" w:rsidR="005D77FB" w:rsidRDefault="005D77FB" w:rsidP="005D77FB">
      <w:pPr>
        <w:pStyle w:val="Body"/>
      </w:pPr>
      <w:r>
        <w:t xml:space="preserve">This </w:t>
      </w:r>
      <w:r>
        <w:fldChar w:fldCharType="begin"/>
      </w:r>
      <w:r>
        <w:instrText xml:space="preserve"> REF _Ref524968026 \n \h </w:instrText>
      </w:r>
      <w:r>
        <w:fldChar w:fldCharType="separate"/>
      </w:r>
      <w:r w:rsidR="005833FA">
        <w:t>Schedule 13</w:t>
      </w:r>
      <w:r>
        <w:fldChar w:fldCharType="end"/>
      </w:r>
      <w:r>
        <w:t xml:space="preserve"> comprises three Parts</w:t>
      </w:r>
      <w:r w:rsidR="002F1442">
        <w:t>:</w:t>
      </w:r>
    </w:p>
    <w:p w14:paraId="73F105BA" w14:textId="77777777" w:rsidR="005D77FB" w:rsidRDefault="005D77FB" w:rsidP="005D77FB">
      <w:pPr>
        <w:pStyle w:val="Body"/>
      </w:pPr>
      <w:r>
        <w:t>Part 1</w:t>
      </w:r>
      <w:r w:rsidR="002F1442">
        <w:t>:</w:t>
      </w:r>
      <w:r>
        <w:t xml:space="preserve"> Authority Insurances.</w:t>
      </w:r>
    </w:p>
    <w:p w14:paraId="73F105BB" w14:textId="77777777" w:rsidR="005D77FB" w:rsidRDefault="005D77FB" w:rsidP="005D77FB">
      <w:pPr>
        <w:pStyle w:val="Body"/>
      </w:pPr>
      <w:r>
        <w:t>Part 2</w:t>
      </w:r>
      <w:r w:rsidR="002F1442">
        <w:t>:</w:t>
      </w:r>
      <w:r>
        <w:t xml:space="preserve"> </w:t>
      </w:r>
      <w:r w:rsidR="00225E45">
        <w:t>Operator</w:t>
      </w:r>
      <w:r>
        <w:t xml:space="preserve"> Insurances.</w:t>
      </w:r>
    </w:p>
    <w:p w14:paraId="73F105BC" w14:textId="77777777" w:rsidR="005D77FB" w:rsidRDefault="005D77FB" w:rsidP="005D77FB">
      <w:pPr>
        <w:pStyle w:val="Body"/>
      </w:pPr>
      <w:r>
        <w:t>Part 3</w:t>
      </w:r>
      <w:r w:rsidR="002F1442">
        <w:t>:</w:t>
      </w:r>
      <w:r>
        <w:t xml:space="preserve"> Endorsements.</w:t>
      </w:r>
    </w:p>
    <w:p w14:paraId="73F105BD" w14:textId="77777777" w:rsidR="005D77FB" w:rsidRDefault="005D77FB" w:rsidP="005D77FB">
      <w:pPr>
        <w:pStyle w:val="SubHeading"/>
      </w:pPr>
      <w:r>
        <w:br w:type="page"/>
      </w:r>
    </w:p>
    <w:bookmarkStart w:id="892" w:name="_Ref526444920"/>
    <w:p w14:paraId="73F105BE"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_Ref433776374 \r\* UPPER </w:instrText>
      </w:r>
      <w:r>
        <w:fldChar w:fldCharType="separate"/>
      </w:r>
      <w:bookmarkStart w:id="893" w:name="_Toc66951396"/>
      <w:r w:rsidR="005833FA">
        <w:instrText>PART 1</w:instrText>
      </w:r>
      <w:r>
        <w:fldChar w:fldCharType="end"/>
      </w:r>
      <w:r>
        <w:instrText xml:space="preserve"> - AUTHORITY INSURANCES</w:instrText>
      </w:r>
      <w:bookmarkEnd w:id="893"/>
      <w:r w:rsidRPr="00562030">
        <w:instrText xml:space="preserve">" \l5 </w:instrText>
      </w:r>
      <w:r>
        <w:fldChar w:fldCharType="end"/>
      </w:r>
      <w:bookmarkStart w:id="894" w:name="_Ref433776374"/>
      <w:bookmarkEnd w:id="892"/>
      <w:bookmarkEnd w:id="894"/>
    </w:p>
    <w:p w14:paraId="73F105BF" w14:textId="77777777" w:rsidR="005D77FB" w:rsidRDefault="005D77FB" w:rsidP="005D77FB">
      <w:pPr>
        <w:pStyle w:val="SubHeading"/>
      </w:pPr>
      <w:r>
        <w:t>Authority Insurances</w:t>
      </w:r>
    </w:p>
    <w:p w14:paraId="73F105C0" w14:textId="77777777" w:rsidR="005D77FB" w:rsidRDefault="005D77FB" w:rsidP="005D77FB">
      <w:pPr>
        <w:pStyle w:val="Body"/>
      </w:pPr>
      <w:r w:rsidRPr="00C30F95">
        <w:t>[Physical damage buildings insurance for the Facilities.]</w:t>
      </w:r>
    </w:p>
    <w:p w14:paraId="73F105C1" w14:textId="77777777" w:rsidR="005D77FB" w:rsidRDefault="005D77FB" w:rsidP="005D77FB">
      <w:pPr>
        <w:adjustRightInd/>
        <w:jc w:val="left"/>
      </w:pPr>
      <w:r>
        <w:br w:type="page"/>
      </w:r>
    </w:p>
    <w:bookmarkStart w:id="895" w:name="_Ref526444922"/>
    <w:p w14:paraId="73F105C2"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_Ref433776452 \r\* UPPER </w:instrText>
      </w:r>
      <w:r>
        <w:fldChar w:fldCharType="separate"/>
      </w:r>
      <w:bookmarkStart w:id="896" w:name="_Toc66951397"/>
      <w:r w:rsidR="005833FA">
        <w:instrText>PART 2</w:instrText>
      </w:r>
      <w:r>
        <w:fldChar w:fldCharType="end"/>
      </w:r>
      <w:r>
        <w:instrText xml:space="preserve"> - </w:instrText>
      </w:r>
      <w:r w:rsidR="00225E45">
        <w:instrText>Operator</w:instrText>
      </w:r>
      <w:r>
        <w:instrText xml:space="preserve"> INSURANCES</w:instrText>
      </w:r>
      <w:bookmarkEnd w:id="896"/>
      <w:r w:rsidRPr="00562030">
        <w:instrText xml:space="preserve">" \l5 </w:instrText>
      </w:r>
      <w:r>
        <w:fldChar w:fldCharType="end"/>
      </w:r>
      <w:bookmarkStart w:id="897" w:name="_Ref433776452"/>
      <w:bookmarkStart w:id="898" w:name="_Ref524967863"/>
      <w:bookmarkEnd w:id="895"/>
      <w:bookmarkEnd w:id="897"/>
    </w:p>
    <w:bookmarkEnd w:id="898"/>
    <w:p w14:paraId="73F105C3" w14:textId="77777777" w:rsidR="005D77FB" w:rsidRDefault="00225E45" w:rsidP="005D77FB">
      <w:pPr>
        <w:pStyle w:val="SubHeading"/>
      </w:pPr>
      <w:r>
        <w:t>Operator</w:t>
      </w:r>
      <w:r w:rsidR="005D77FB">
        <w:t xml:space="preserve"> Insurances</w:t>
      </w:r>
    </w:p>
    <w:p w14:paraId="73F105C4" w14:textId="77777777" w:rsidR="005D77FB" w:rsidRDefault="005D77FB" w:rsidP="005D77FB">
      <w:pPr>
        <w:pStyle w:val="Body"/>
      </w:pPr>
      <w:r w:rsidRPr="00C30F95">
        <w:t xml:space="preserve">Common to all policies in </w:t>
      </w:r>
      <w:r>
        <w:fldChar w:fldCharType="begin"/>
      </w:r>
      <w:r>
        <w:instrText xml:space="preserve"> REF _Ref524967863 \n \h </w:instrText>
      </w:r>
      <w:r>
        <w:fldChar w:fldCharType="separate"/>
      </w:r>
      <w:r w:rsidR="005833FA">
        <w:t>Part 2</w:t>
      </w:r>
      <w:r>
        <w:fldChar w:fldCharType="end"/>
      </w:r>
      <w:r w:rsidRPr="00C30F95">
        <w:t xml:space="preserve"> (unless stated otherwise)</w:t>
      </w:r>
      <w:r w:rsidR="002F1442">
        <w:t>:</w:t>
      </w:r>
    </w:p>
    <w:p w14:paraId="73F105C5" w14:textId="77777777" w:rsidR="005D77FB" w:rsidRPr="00D2236D" w:rsidRDefault="005D77FB" w:rsidP="005D77FB">
      <w:pPr>
        <w:pStyle w:val="Body"/>
      </w:pPr>
      <w:r w:rsidRPr="00D2236D">
        <w:rPr>
          <w:b/>
        </w:rPr>
        <w:t>Insureds</w:t>
      </w:r>
    </w:p>
    <w:p w14:paraId="73F105C6" w14:textId="77777777" w:rsidR="005D77FB" w:rsidRPr="00D2236D" w:rsidRDefault="00982D2E" w:rsidP="007C566A">
      <w:pPr>
        <w:pStyle w:val="Level1"/>
        <w:numPr>
          <w:ilvl w:val="0"/>
          <w:numId w:val="39"/>
        </w:numPr>
      </w:pPr>
      <w:r>
        <w:t xml:space="preserve">the </w:t>
      </w:r>
      <w:r w:rsidR="00225E45">
        <w:t>Operator</w:t>
      </w:r>
      <w:r w:rsidR="005D77FB" w:rsidRPr="00D2236D">
        <w:t>;</w:t>
      </w:r>
      <w:r>
        <w:rPr>
          <w:rStyle w:val="FootnoteReference"/>
        </w:rPr>
        <w:footnoteReference w:id="158"/>
      </w:r>
    </w:p>
    <w:p w14:paraId="73F105C7" w14:textId="77777777" w:rsidR="005D77FB" w:rsidRPr="00D2236D" w:rsidRDefault="00982D2E" w:rsidP="005D77FB">
      <w:pPr>
        <w:pStyle w:val="Body"/>
      </w:pPr>
      <w:r>
        <w:t>[</w:t>
      </w:r>
      <w:r w:rsidR="005D77FB" w:rsidRPr="00D2236D">
        <w:t>each</w:t>
      </w:r>
      <w:r>
        <w:t>]</w:t>
      </w:r>
      <w:r w:rsidR="005D77FB" w:rsidRPr="00D2236D">
        <w:t xml:space="preserve"> for their respective rights and interests in the [Facility/Facilities].</w:t>
      </w:r>
    </w:p>
    <w:p w14:paraId="73F105C8" w14:textId="77777777" w:rsidR="005D77FB" w:rsidRPr="00BA2D5E" w:rsidRDefault="005D77FB" w:rsidP="007C566A">
      <w:pPr>
        <w:pStyle w:val="Level1"/>
        <w:keepNext/>
        <w:numPr>
          <w:ilvl w:val="0"/>
          <w:numId w:val="69"/>
        </w:numPr>
        <w:rPr>
          <w:rStyle w:val="Level1asHeadingtext"/>
        </w:rPr>
      </w:pPr>
      <w:bookmarkStart w:id="899" w:name="_Ref321929587"/>
      <w:r w:rsidRPr="00BA2D5E">
        <w:rPr>
          <w:rStyle w:val="Level1asHeadingtext"/>
        </w:rPr>
        <w:t>Property Damage Insurance</w:t>
      </w:r>
      <w:bookmarkEnd w:id="899"/>
    </w:p>
    <w:p w14:paraId="73F105C9" w14:textId="77777777" w:rsidR="005D77FB" w:rsidRPr="00BA2D5E" w:rsidRDefault="005D77FB" w:rsidP="005D77FB">
      <w:pPr>
        <w:pStyle w:val="Level2"/>
        <w:keepNext/>
        <w:numPr>
          <w:ilvl w:val="1"/>
          <w:numId w:val="1"/>
        </w:numPr>
        <w:rPr>
          <w:rStyle w:val="Level2asHeadingtext"/>
        </w:rPr>
      </w:pPr>
      <w:r w:rsidRPr="00BA2D5E">
        <w:rPr>
          <w:rStyle w:val="Level2asHeadingtext"/>
        </w:rPr>
        <w:t>Insured Property</w:t>
      </w:r>
    </w:p>
    <w:p w14:paraId="73F105CA" w14:textId="77777777" w:rsidR="005D77FB" w:rsidRPr="00D2236D" w:rsidRDefault="005D77FB" w:rsidP="005D77FB">
      <w:pPr>
        <w:pStyle w:val="Body2"/>
      </w:pPr>
      <w:r w:rsidRPr="00D2236D">
        <w:t xml:space="preserve">Any property of whatsoever nature or description associated with the Services at the Facilities that is the property of </w:t>
      </w:r>
      <w:r w:rsidR="00F24ECD">
        <w:t xml:space="preserve">the </w:t>
      </w:r>
      <w:r w:rsidR="00225E45">
        <w:t>Operator</w:t>
      </w:r>
      <w:r w:rsidRPr="00D2236D">
        <w:t xml:space="preserve"> or for which </w:t>
      </w:r>
      <w:r w:rsidR="00F24ECD">
        <w:t xml:space="preserve">the </w:t>
      </w:r>
      <w:r w:rsidR="00225E45">
        <w:t>Operator</w:t>
      </w:r>
      <w:r w:rsidRPr="00D2236D">
        <w:t xml:space="preserve"> may be responsible under this Agreement (excluding buildings insurance) including but not limited to the contents of the Facilities.</w:t>
      </w:r>
    </w:p>
    <w:p w14:paraId="73F105CB" w14:textId="77777777" w:rsidR="005D77FB" w:rsidRPr="00BA2D5E" w:rsidRDefault="005D77FB" w:rsidP="005D77FB">
      <w:pPr>
        <w:pStyle w:val="Level2"/>
        <w:keepNext/>
        <w:numPr>
          <w:ilvl w:val="1"/>
          <w:numId w:val="1"/>
        </w:numPr>
        <w:rPr>
          <w:rStyle w:val="Level2asHeadingtext"/>
        </w:rPr>
      </w:pPr>
      <w:r w:rsidRPr="00BA2D5E">
        <w:rPr>
          <w:rStyle w:val="Level2asHeadingtext"/>
        </w:rPr>
        <w:t>Coverage</w:t>
      </w:r>
    </w:p>
    <w:p w14:paraId="73F105CC" w14:textId="77777777" w:rsidR="005D77FB" w:rsidRPr="00D2236D" w:rsidRDefault="005D77FB" w:rsidP="005D77FB">
      <w:pPr>
        <w:pStyle w:val="Body2"/>
      </w:pPr>
      <w:r w:rsidRPr="00D2236D">
        <w:t>"All risks" of physical loss or damage to the Insured Property from any cause not excluded, including machinery breakdown and computer breakdown in respect of appropriate equipment.</w:t>
      </w:r>
    </w:p>
    <w:p w14:paraId="73F105CD" w14:textId="77777777" w:rsidR="005D77FB" w:rsidRPr="00BA2D5E" w:rsidRDefault="005D77FB" w:rsidP="005D77FB">
      <w:pPr>
        <w:pStyle w:val="Level2"/>
        <w:keepNext/>
        <w:numPr>
          <w:ilvl w:val="1"/>
          <w:numId w:val="1"/>
        </w:numPr>
        <w:rPr>
          <w:rStyle w:val="Level2asHeadingtext"/>
        </w:rPr>
      </w:pPr>
      <w:r w:rsidRPr="00BA2D5E">
        <w:rPr>
          <w:rStyle w:val="Level2asHeadingtext"/>
        </w:rPr>
        <w:t>Sum Insured</w:t>
      </w:r>
    </w:p>
    <w:p w14:paraId="73F105CE" w14:textId="77777777" w:rsidR="005D77FB" w:rsidRPr="00D2236D" w:rsidRDefault="005D77FB" w:rsidP="005D77FB">
      <w:pPr>
        <w:pStyle w:val="Body2"/>
      </w:pPr>
      <w:r w:rsidRPr="00D2236D">
        <w:t xml:space="preserve">At all times an amount not less than the total reinstatement or replacement value of the Insured Property plus provision to include other Principal Extensions as appropriate (escalated periodically as appropriate in accordance with </w:t>
      </w:r>
      <w:r w:rsidRPr="00811E3D">
        <w:t>Clause </w:t>
      </w:r>
      <w:r w:rsidR="00811E3D">
        <w:fldChar w:fldCharType="begin"/>
      </w:r>
      <w:r w:rsidR="00811E3D">
        <w:instrText xml:space="preserve"> REF _Ref526322859 \r \h </w:instrText>
      </w:r>
      <w:r w:rsidR="00811E3D">
        <w:fldChar w:fldCharType="separate"/>
      </w:r>
      <w:r w:rsidR="005833FA">
        <w:t>35.5</w:t>
      </w:r>
      <w:r w:rsidR="00811E3D">
        <w:fldChar w:fldCharType="end"/>
      </w:r>
      <w:r w:rsidRPr="00811E3D">
        <w:t>).</w:t>
      </w:r>
    </w:p>
    <w:p w14:paraId="73F105CF" w14:textId="77777777" w:rsidR="005D77FB" w:rsidRPr="00BA2D5E" w:rsidRDefault="005D77FB" w:rsidP="005D77FB">
      <w:pPr>
        <w:pStyle w:val="Level2"/>
        <w:keepNext/>
        <w:numPr>
          <w:ilvl w:val="1"/>
          <w:numId w:val="1"/>
        </w:numPr>
        <w:rPr>
          <w:rStyle w:val="Level2asHeadingtext"/>
        </w:rPr>
      </w:pPr>
      <w:r w:rsidRPr="00BA2D5E">
        <w:rPr>
          <w:rStyle w:val="Level2asHeadingtext"/>
        </w:rPr>
        <w:t>Maximum Deductible</w:t>
      </w:r>
    </w:p>
    <w:p w14:paraId="73F105D0" w14:textId="77777777" w:rsidR="005D77FB" w:rsidRPr="00D2236D" w:rsidRDefault="005D77FB" w:rsidP="005D77FB">
      <w:pPr>
        <w:pStyle w:val="Body2"/>
      </w:pPr>
      <w:r w:rsidRPr="00D2236D">
        <w:t>£</w:t>
      </w:r>
      <w:r w:rsidRPr="00BA2D5E">
        <w:rPr>
          <w:highlight w:val="yellow"/>
        </w:rPr>
        <w:t>[                    ]</w:t>
      </w:r>
      <w:r w:rsidRPr="00D2236D">
        <w:t xml:space="preserve"> each and every claim, escalated periodically as appropriate in accordance with </w:t>
      </w:r>
      <w:r w:rsidRPr="00811E3D">
        <w:t>Clause </w:t>
      </w:r>
      <w:r w:rsidR="00811E3D">
        <w:fldChar w:fldCharType="begin"/>
      </w:r>
      <w:r w:rsidR="00811E3D">
        <w:instrText xml:space="preserve"> REF _Ref526322859 \r \h </w:instrText>
      </w:r>
      <w:r w:rsidR="00811E3D">
        <w:fldChar w:fldCharType="separate"/>
      </w:r>
      <w:r w:rsidR="005833FA">
        <w:t>35.5</w:t>
      </w:r>
      <w:r w:rsidR="00811E3D">
        <w:fldChar w:fldCharType="end"/>
      </w:r>
      <w:r w:rsidR="00811E3D">
        <w:t>.</w:t>
      </w:r>
    </w:p>
    <w:p w14:paraId="73F105D1" w14:textId="77777777" w:rsidR="005D77FB" w:rsidRPr="00BA2D5E" w:rsidRDefault="005D77FB" w:rsidP="005D77FB">
      <w:pPr>
        <w:pStyle w:val="Level2"/>
        <w:keepNext/>
        <w:numPr>
          <w:ilvl w:val="1"/>
          <w:numId w:val="1"/>
        </w:numPr>
        <w:rPr>
          <w:rStyle w:val="Level2asHeadingtext"/>
        </w:rPr>
      </w:pPr>
      <w:r w:rsidRPr="00BA2D5E">
        <w:rPr>
          <w:rStyle w:val="Level2asHeadingtext"/>
        </w:rPr>
        <w:t>Territorial Limits</w:t>
      </w:r>
    </w:p>
    <w:p w14:paraId="73F105D2" w14:textId="77777777" w:rsidR="005D77FB" w:rsidRPr="00D2236D" w:rsidRDefault="005D77FB" w:rsidP="005D77FB">
      <w:pPr>
        <w:pStyle w:val="Body2"/>
      </w:pPr>
      <w:r w:rsidRPr="00D2236D">
        <w:t>United Kingdom.</w:t>
      </w:r>
    </w:p>
    <w:p w14:paraId="73F105D3" w14:textId="77777777" w:rsidR="005D77FB" w:rsidRPr="00BA2D5E" w:rsidRDefault="005D77FB" w:rsidP="005D77FB">
      <w:pPr>
        <w:pStyle w:val="Level2"/>
        <w:keepNext/>
        <w:numPr>
          <w:ilvl w:val="1"/>
          <w:numId w:val="1"/>
        </w:numPr>
        <w:rPr>
          <w:rStyle w:val="Level2asHeadingtext"/>
        </w:rPr>
      </w:pPr>
      <w:r w:rsidRPr="00BA2D5E">
        <w:rPr>
          <w:rStyle w:val="Level2asHeadingtext"/>
        </w:rPr>
        <w:t>Period of Insurance</w:t>
      </w:r>
    </w:p>
    <w:p w14:paraId="73F105D4" w14:textId="77777777" w:rsidR="005D77FB" w:rsidRPr="00D2236D" w:rsidRDefault="005D77FB" w:rsidP="005D77FB">
      <w:pPr>
        <w:pStyle w:val="Body2"/>
      </w:pPr>
      <w:r w:rsidRPr="00D2236D">
        <w:t>For the duration of this Agreement and renewable on an annual basis unless agreed otherwise by the parties.</w:t>
      </w:r>
    </w:p>
    <w:p w14:paraId="73F105D5" w14:textId="77777777" w:rsidR="005D77FB" w:rsidRPr="00BA2D5E" w:rsidRDefault="005D77FB" w:rsidP="005D77FB">
      <w:pPr>
        <w:pStyle w:val="Level2"/>
        <w:keepNext/>
        <w:numPr>
          <w:ilvl w:val="1"/>
          <w:numId w:val="1"/>
        </w:numPr>
        <w:rPr>
          <w:rStyle w:val="Level2asHeadingtext"/>
        </w:rPr>
      </w:pPr>
      <w:r w:rsidRPr="00BA2D5E">
        <w:rPr>
          <w:rStyle w:val="Level2asHeadingtext"/>
        </w:rPr>
        <w:t>Cover Features and Extensions</w:t>
      </w:r>
    </w:p>
    <w:p w14:paraId="73F105D6" w14:textId="77777777" w:rsidR="005D77FB" w:rsidRPr="00D2236D" w:rsidRDefault="005D77FB" w:rsidP="005D77FB">
      <w:pPr>
        <w:pStyle w:val="Level3"/>
        <w:numPr>
          <w:ilvl w:val="2"/>
          <w:numId w:val="1"/>
        </w:numPr>
      </w:pPr>
      <w:r w:rsidRPr="00D2236D">
        <w:t>Terrorism.</w:t>
      </w:r>
    </w:p>
    <w:p w14:paraId="73F105D7" w14:textId="77777777" w:rsidR="005D77FB" w:rsidRPr="00D2236D" w:rsidRDefault="005D77FB" w:rsidP="005D77FB">
      <w:pPr>
        <w:pStyle w:val="Level3"/>
        <w:numPr>
          <w:ilvl w:val="2"/>
          <w:numId w:val="1"/>
        </w:numPr>
      </w:pPr>
      <w:r w:rsidRPr="00D2236D">
        <w:t>Pollution and contamination to the Insured Property arising from an event which itself is not otherwise excluded.</w:t>
      </w:r>
      <w:r>
        <w:t xml:space="preserve"> </w:t>
      </w:r>
      <w:r w:rsidRPr="00D2236D">
        <w:t xml:space="preserve"> To include pollution or contamination resulting from accidental damage.</w:t>
      </w:r>
    </w:p>
    <w:p w14:paraId="73F105D8" w14:textId="77777777" w:rsidR="005D77FB" w:rsidRPr="00D2236D" w:rsidRDefault="005D77FB" w:rsidP="005D77FB">
      <w:pPr>
        <w:pStyle w:val="Level3"/>
        <w:numPr>
          <w:ilvl w:val="2"/>
          <w:numId w:val="1"/>
        </w:numPr>
      </w:pPr>
      <w:r w:rsidRPr="00D2236D">
        <w:t>Insured Property whilst in transit.</w:t>
      </w:r>
    </w:p>
    <w:p w14:paraId="73F105D9" w14:textId="77777777" w:rsidR="005D77FB" w:rsidRPr="00D2236D" w:rsidRDefault="005D77FB" w:rsidP="005D77FB">
      <w:pPr>
        <w:pStyle w:val="Level3"/>
        <w:numPr>
          <w:ilvl w:val="2"/>
          <w:numId w:val="1"/>
        </w:numPr>
      </w:pPr>
      <w:r w:rsidRPr="00D2236D">
        <w:t>Automatic reinstatement of sum insured.</w:t>
      </w:r>
    </w:p>
    <w:p w14:paraId="73F105DA" w14:textId="77777777" w:rsidR="005D77FB" w:rsidRPr="00D2236D" w:rsidRDefault="005D77FB" w:rsidP="005D77FB">
      <w:pPr>
        <w:pStyle w:val="Level3"/>
        <w:numPr>
          <w:ilvl w:val="2"/>
          <w:numId w:val="1"/>
        </w:numPr>
      </w:pPr>
      <w:r w:rsidRPr="00D2236D">
        <w:t xml:space="preserve">Capital additions </w:t>
      </w:r>
      <w:r>
        <w:t>Clause</w:t>
      </w:r>
      <w:r w:rsidRPr="00D2236D">
        <w:t>.</w:t>
      </w:r>
    </w:p>
    <w:p w14:paraId="73F105DB" w14:textId="77777777" w:rsidR="005D77FB" w:rsidRPr="00D2236D" w:rsidRDefault="005D77FB" w:rsidP="005D77FB">
      <w:pPr>
        <w:pStyle w:val="Level3"/>
        <w:numPr>
          <w:ilvl w:val="2"/>
          <w:numId w:val="1"/>
        </w:numPr>
      </w:pPr>
      <w:r w:rsidRPr="00D2236D">
        <w:t xml:space="preserve">72 hour </w:t>
      </w:r>
      <w:r>
        <w:t>Clause</w:t>
      </w:r>
      <w:r w:rsidRPr="00D2236D">
        <w:t>.</w:t>
      </w:r>
    </w:p>
    <w:p w14:paraId="73F105DC" w14:textId="77777777" w:rsidR="005D77FB" w:rsidRPr="00D2236D" w:rsidRDefault="005D77FB" w:rsidP="005D77FB">
      <w:pPr>
        <w:pStyle w:val="Level3"/>
        <w:numPr>
          <w:ilvl w:val="2"/>
          <w:numId w:val="1"/>
        </w:numPr>
      </w:pPr>
      <w:r w:rsidRPr="00D2236D">
        <w:t xml:space="preserve">European Union local authorities </w:t>
      </w:r>
      <w:r>
        <w:t>Clause</w:t>
      </w:r>
      <w:r w:rsidRPr="00D2236D">
        <w:t>.</w:t>
      </w:r>
    </w:p>
    <w:p w14:paraId="73F105DD" w14:textId="77777777" w:rsidR="005D77FB" w:rsidRPr="00D2236D" w:rsidRDefault="005D77FB" w:rsidP="005D77FB">
      <w:pPr>
        <w:pStyle w:val="Level3"/>
        <w:numPr>
          <w:ilvl w:val="2"/>
          <w:numId w:val="1"/>
        </w:numPr>
      </w:pPr>
      <w:r w:rsidRPr="00D2236D">
        <w:t>Replacement of computer records.</w:t>
      </w:r>
    </w:p>
    <w:p w14:paraId="73F105DE" w14:textId="77777777" w:rsidR="005D77FB" w:rsidRPr="00D2236D" w:rsidRDefault="005D77FB" w:rsidP="005D77FB">
      <w:pPr>
        <w:pStyle w:val="Level3"/>
        <w:numPr>
          <w:ilvl w:val="2"/>
          <w:numId w:val="1"/>
        </w:numPr>
      </w:pPr>
      <w:r w:rsidRPr="00D2236D">
        <w:t>Professional fees.</w:t>
      </w:r>
    </w:p>
    <w:p w14:paraId="73F105DF" w14:textId="77777777" w:rsidR="005D77FB" w:rsidRPr="00D2236D" w:rsidRDefault="005D77FB" w:rsidP="005D77FB">
      <w:pPr>
        <w:pStyle w:val="Level3"/>
        <w:numPr>
          <w:ilvl w:val="2"/>
          <w:numId w:val="1"/>
        </w:numPr>
      </w:pPr>
      <w:r w:rsidRPr="00D2236D">
        <w:t>Debris removal.</w:t>
      </w:r>
    </w:p>
    <w:p w14:paraId="73F105E0" w14:textId="77777777" w:rsidR="005D77FB" w:rsidRPr="00D2236D" w:rsidRDefault="005D77FB" w:rsidP="005D77FB">
      <w:pPr>
        <w:pStyle w:val="Level3"/>
        <w:numPr>
          <w:ilvl w:val="2"/>
          <w:numId w:val="1"/>
        </w:numPr>
      </w:pPr>
      <w:r w:rsidRPr="00D2236D">
        <w:t>Repair / reinstatement basis of claims settlement with cash option for non</w:t>
      </w:r>
      <w:r>
        <w:noBreakHyphen/>
      </w:r>
      <w:r w:rsidRPr="00D2236D">
        <w:t>reinstatement.</w:t>
      </w:r>
    </w:p>
    <w:p w14:paraId="73F105E1" w14:textId="77777777" w:rsidR="005D77FB" w:rsidRPr="00BA2D5E" w:rsidRDefault="005D77FB" w:rsidP="005D77FB">
      <w:pPr>
        <w:pStyle w:val="Level2"/>
        <w:keepNext/>
        <w:numPr>
          <w:ilvl w:val="1"/>
          <w:numId w:val="1"/>
        </w:numPr>
        <w:rPr>
          <w:rStyle w:val="Level2asHeadingtext"/>
        </w:rPr>
      </w:pPr>
      <w:r w:rsidRPr="00BA2D5E">
        <w:rPr>
          <w:rStyle w:val="Level2asHeadingtext"/>
        </w:rPr>
        <w:t>Principal Exclusions</w:t>
      </w:r>
    </w:p>
    <w:p w14:paraId="73F105E2" w14:textId="77777777" w:rsidR="005D77FB" w:rsidRPr="00D2236D" w:rsidRDefault="005D77FB" w:rsidP="005D77FB">
      <w:pPr>
        <w:pStyle w:val="Level3"/>
        <w:numPr>
          <w:ilvl w:val="2"/>
          <w:numId w:val="1"/>
        </w:numPr>
      </w:pPr>
      <w:r w:rsidRPr="00D2236D">
        <w:t>War and related perils (UK market agreed wording).</w:t>
      </w:r>
    </w:p>
    <w:p w14:paraId="73F105E3" w14:textId="77777777" w:rsidR="005D77FB" w:rsidRPr="00D2236D" w:rsidRDefault="005D77FB" w:rsidP="005D77FB">
      <w:pPr>
        <w:pStyle w:val="Level3"/>
        <w:numPr>
          <w:ilvl w:val="2"/>
          <w:numId w:val="1"/>
        </w:numPr>
      </w:pPr>
      <w:r w:rsidRPr="00D2236D">
        <w:t>Nuclear/radioactive risks (UK market agreed wording).</w:t>
      </w:r>
    </w:p>
    <w:p w14:paraId="73F105E4" w14:textId="77777777" w:rsidR="005D77FB" w:rsidRPr="00D2236D" w:rsidRDefault="005D77FB" w:rsidP="005D77FB">
      <w:pPr>
        <w:pStyle w:val="Level3"/>
        <w:numPr>
          <w:ilvl w:val="2"/>
          <w:numId w:val="1"/>
        </w:numPr>
      </w:pPr>
      <w:r w:rsidRPr="00D2236D">
        <w:t>Pressure waves caused by aircraft and other aerial devices travelling at sonic or supersonic speeds.</w:t>
      </w:r>
    </w:p>
    <w:p w14:paraId="73F105E5" w14:textId="77777777" w:rsidR="005D77FB" w:rsidRPr="00D2236D" w:rsidRDefault="005D77FB" w:rsidP="005D77FB">
      <w:pPr>
        <w:pStyle w:val="Level3"/>
        <w:numPr>
          <w:ilvl w:val="2"/>
          <w:numId w:val="1"/>
        </w:numPr>
      </w:pPr>
      <w:r w:rsidRPr="00D2236D">
        <w:t>Wear, tear and gradual deterioration.</w:t>
      </w:r>
    </w:p>
    <w:p w14:paraId="73F105E6" w14:textId="77777777" w:rsidR="005D77FB" w:rsidRPr="00D2236D" w:rsidRDefault="005D77FB" w:rsidP="005D77FB">
      <w:pPr>
        <w:pStyle w:val="Level3"/>
        <w:numPr>
          <w:ilvl w:val="2"/>
          <w:numId w:val="1"/>
        </w:numPr>
      </w:pPr>
      <w:r w:rsidRPr="00D2236D">
        <w:t>Consequential financial losses.</w:t>
      </w:r>
    </w:p>
    <w:p w14:paraId="73F105E7" w14:textId="77777777" w:rsidR="005D77FB" w:rsidRPr="00D2236D" w:rsidRDefault="005D77FB" w:rsidP="005D77FB">
      <w:pPr>
        <w:pStyle w:val="Level3"/>
        <w:numPr>
          <w:ilvl w:val="2"/>
          <w:numId w:val="1"/>
        </w:numPr>
      </w:pPr>
      <w:r w:rsidRPr="00D2236D">
        <w:t>Cyber risks.</w:t>
      </w:r>
    </w:p>
    <w:p w14:paraId="73F105E8" w14:textId="77777777" w:rsidR="005D77FB" w:rsidRPr="00BA2D5E" w:rsidRDefault="005D77FB" w:rsidP="005D77FB">
      <w:pPr>
        <w:pStyle w:val="Level1"/>
        <w:keepNext/>
        <w:numPr>
          <w:ilvl w:val="0"/>
          <w:numId w:val="1"/>
        </w:numPr>
        <w:rPr>
          <w:rStyle w:val="Level1asHeadingtext"/>
        </w:rPr>
      </w:pPr>
      <w:bookmarkStart w:id="900" w:name="_Ref321918518"/>
      <w:r w:rsidRPr="00BA2D5E">
        <w:rPr>
          <w:rStyle w:val="Level1asHeadingtext"/>
        </w:rPr>
        <w:t>Business Interruption Insurance</w:t>
      </w:r>
      <w:bookmarkEnd w:id="900"/>
    </w:p>
    <w:p w14:paraId="73F105E9" w14:textId="77777777" w:rsidR="005D77FB" w:rsidRPr="00BA2D5E" w:rsidRDefault="005D77FB" w:rsidP="005D77FB">
      <w:pPr>
        <w:pStyle w:val="Level2"/>
        <w:keepNext/>
        <w:numPr>
          <w:ilvl w:val="1"/>
          <w:numId w:val="1"/>
        </w:numPr>
        <w:rPr>
          <w:rStyle w:val="Level2asHeadingtext"/>
        </w:rPr>
      </w:pPr>
      <w:r w:rsidRPr="00BA2D5E">
        <w:rPr>
          <w:rStyle w:val="Level2asHeadingtext"/>
        </w:rPr>
        <w:t>Insureds</w:t>
      </w:r>
    </w:p>
    <w:p w14:paraId="73F105EA" w14:textId="77777777" w:rsidR="005D77FB" w:rsidRPr="00D2236D" w:rsidRDefault="00982D2E" w:rsidP="005D77FB">
      <w:pPr>
        <w:pStyle w:val="Level3"/>
        <w:numPr>
          <w:ilvl w:val="2"/>
          <w:numId w:val="1"/>
        </w:numPr>
      </w:pPr>
      <w:r>
        <w:t xml:space="preserve">the </w:t>
      </w:r>
      <w:r w:rsidR="00225E45">
        <w:t>Operator</w:t>
      </w:r>
      <w:r>
        <w:t xml:space="preserve"> </w:t>
      </w:r>
      <w:r>
        <w:rPr>
          <w:rStyle w:val="FootnoteReference"/>
        </w:rPr>
        <w:footnoteReference w:id="159"/>
      </w:r>
      <w:r w:rsidR="005D77FB" w:rsidRPr="00D2236D">
        <w:t>;</w:t>
      </w:r>
    </w:p>
    <w:p w14:paraId="73F105EB" w14:textId="77777777" w:rsidR="005D77FB" w:rsidRPr="00D2236D" w:rsidRDefault="00982D2E" w:rsidP="005D77FB">
      <w:pPr>
        <w:pStyle w:val="Body2"/>
      </w:pPr>
      <w:r>
        <w:t>[</w:t>
      </w:r>
      <w:r w:rsidR="005D77FB" w:rsidRPr="00D2236D">
        <w:t>each</w:t>
      </w:r>
      <w:r>
        <w:t>]</w:t>
      </w:r>
      <w:r w:rsidR="005D77FB" w:rsidRPr="00D2236D">
        <w:t xml:space="preserve"> for their respective rights and interests in the Facilities.</w:t>
      </w:r>
    </w:p>
    <w:p w14:paraId="73F105EC" w14:textId="77777777" w:rsidR="005D77FB" w:rsidRPr="00BA2D5E" w:rsidRDefault="005D77FB" w:rsidP="005D77FB">
      <w:pPr>
        <w:pStyle w:val="Level2"/>
        <w:keepNext/>
        <w:numPr>
          <w:ilvl w:val="1"/>
          <w:numId w:val="1"/>
        </w:numPr>
        <w:rPr>
          <w:rStyle w:val="Level2asHeadingtext"/>
        </w:rPr>
      </w:pPr>
      <w:r w:rsidRPr="00BA2D5E">
        <w:rPr>
          <w:rStyle w:val="Level2asHeadingtext"/>
        </w:rPr>
        <w:t>Indemnity</w:t>
      </w:r>
    </w:p>
    <w:p w14:paraId="73F105ED" w14:textId="77777777" w:rsidR="005D77FB" w:rsidRPr="00D2236D" w:rsidRDefault="005D77FB" w:rsidP="005D77FB">
      <w:pPr>
        <w:pStyle w:val="Body2"/>
        <w:keepNext/>
      </w:pPr>
      <w:r w:rsidRPr="00D2236D">
        <w:t>In respect of</w:t>
      </w:r>
      <w:r w:rsidR="002F1442">
        <w:t>:</w:t>
      </w:r>
    </w:p>
    <w:p w14:paraId="73F105EE" w14:textId="77777777" w:rsidR="005D77FB" w:rsidRPr="00D2236D" w:rsidRDefault="005D77FB" w:rsidP="005D77FB">
      <w:pPr>
        <w:pStyle w:val="Level3"/>
        <w:numPr>
          <w:ilvl w:val="2"/>
          <w:numId w:val="1"/>
        </w:numPr>
      </w:pPr>
      <w:r w:rsidRPr="00D2236D">
        <w:t xml:space="preserve">loss of anticipated Revenue (as defined in </w:t>
      </w:r>
      <w:r>
        <w:t>[Part </w:t>
      </w:r>
      <w:r w:rsidRPr="00D2236D">
        <w:t>5</w:t>
      </w:r>
      <w:r>
        <w:t>]</w:t>
      </w:r>
      <w:r w:rsidRPr="00D2236D">
        <w:t xml:space="preserve"> of this Schedule) during the Minimum Indemnity Period arising from an interruption or interference in the </w:t>
      </w:r>
      <w:r w:rsidR="001C6A07">
        <w:t>provision</w:t>
      </w:r>
      <w:r w:rsidRPr="00D2236D">
        <w:t xml:space="preserve"> </w:t>
      </w:r>
      <w:r w:rsidR="004D7014">
        <w:t>of the Services</w:t>
      </w:r>
      <w:r w:rsidRPr="00D2236D">
        <w:t xml:space="preserve"> as a result of loss or damage covered under Property Damage Insurance effected in accordance with </w:t>
      </w:r>
      <w:r>
        <w:t>paragraph </w:t>
      </w:r>
      <w:r w:rsidRPr="00D2236D">
        <w:fldChar w:fldCharType="begin"/>
      </w:r>
      <w:r w:rsidRPr="00D2236D">
        <w:instrText xml:space="preserve"> REF _Ref321929587 \r \h  \* MERGEFORMAT </w:instrText>
      </w:r>
      <w:r w:rsidRPr="00D2236D">
        <w:fldChar w:fldCharType="separate"/>
      </w:r>
      <w:r w:rsidR="005833FA">
        <w:t>1</w:t>
      </w:r>
      <w:r w:rsidRPr="00D2236D">
        <w:fldChar w:fldCharType="end"/>
      </w:r>
      <w:r w:rsidRPr="00D2236D">
        <w:t xml:space="preserve"> of </w:t>
      </w:r>
      <w:r>
        <w:fldChar w:fldCharType="begin"/>
      </w:r>
      <w:r>
        <w:instrText xml:space="preserve"> REF _Ref524967863 \n \h </w:instrText>
      </w:r>
      <w:r>
        <w:fldChar w:fldCharType="separate"/>
      </w:r>
      <w:r w:rsidR="005833FA">
        <w:t>Part 2</w:t>
      </w:r>
      <w:r>
        <w:fldChar w:fldCharType="end"/>
      </w:r>
      <w:r w:rsidRPr="00D2236D">
        <w:t xml:space="preserve"> of this </w:t>
      </w:r>
      <w:r>
        <w:fldChar w:fldCharType="begin"/>
      </w:r>
      <w:r>
        <w:instrText xml:space="preserve"> REF _Ref524968026 \n \h </w:instrText>
      </w:r>
      <w:r>
        <w:fldChar w:fldCharType="separate"/>
      </w:r>
      <w:r w:rsidR="005833FA">
        <w:t>Schedule 13</w:t>
      </w:r>
      <w:r>
        <w:fldChar w:fldCharType="end"/>
      </w:r>
      <w:r w:rsidRPr="00D2236D">
        <w:t xml:space="preserve"> including physical loss or damage which would be indemnifiable but for the application of any deductible; and</w:t>
      </w:r>
    </w:p>
    <w:p w14:paraId="73F105EF" w14:textId="77777777" w:rsidR="005D77FB" w:rsidRPr="00D2236D" w:rsidRDefault="005D77FB" w:rsidP="005D77FB">
      <w:pPr>
        <w:pStyle w:val="Level3"/>
        <w:numPr>
          <w:ilvl w:val="2"/>
          <w:numId w:val="1"/>
        </w:numPr>
      </w:pPr>
      <w:r w:rsidRPr="00D2236D">
        <w:t xml:space="preserve">the additional expenditure necessarily and reasonably incurred for the purpose of avoiding or reducing the loss of Revenue (as defined in </w:t>
      </w:r>
      <w:r>
        <w:t>Part </w:t>
      </w:r>
      <w:r w:rsidRPr="00D2236D">
        <w:t xml:space="preserve">5 of this Schedule) of </w:t>
      </w:r>
      <w:r w:rsidR="00F24ECD">
        <w:t xml:space="preserve">the </w:t>
      </w:r>
      <w:r w:rsidR="00225E45">
        <w:t>Operator</w:t>
      </w:r>
      <w:r w:rsidRPr="00D2236D">
        <w:t xml:space="preserve"> which without such expenditure would have taken place, during the Minimum Indemnity Period.</w:t>
      </w:r>
    </w:p>
    <w:p w14:paraId="73F105F0" w14:textId="77777777" w:rsidR="005D77FB" w:rsidRPr="00BA2D5E" w:rsidRDefault="005D77FB" w:rsidP="005D77FB">
      <w:pPr>
        <w:pStyle w:val="Level2"/>
        <w:keepNext/>
        <w:numPr>
          <w:ilvl w:val="1"/>
          <w:numId w:val="1"/>
        </w:numPr>
        <w:rPr>
          <w:rStyle w:val="Level2asHeadingtext"/>
        </w:rPr>
      </w:pPr>
      <w:r w:rsidRPr="00BA2D5E">
        <w:rPr>
          <w:rStyle w:val="Level2asHeadingtext"/>
        </w:rPr>
        <w:t>Sum Insured</w:t>
      </w:r>
    </w:p>
    <w:p w14:paraId="73F105F1" w14:textId="77777777" w:rsidR="005D77FB" w:rsidRPr="00D2236D" w:rsidRDefault="005D77FB" w:rsidP="005D77FB">
      <w:pPr>
        <w:pStyle w:val="Body2"/>
      </w:pPr>
      <w:r w:rsidRPr="00D2236D">
        <w:t>An amount sufficient to cover the sums the subject of the Indemnity for the Minimum Indemnity Period.</w:t>
      </w:r>
    </w:p>
    <w:p w14:paraId="73F105F2" w14:textId="77777777" w:rsidR="005D77FB" w:rsidRPr="00BA2D5E" w:rsidRDefault="005D77FB" w:rsidP="005D77FB">
      <w:pPr>
        <w:pStyle w:val="Level2"/>
        <w:keepNext/>
        <w:numPr>
          <w:ilvl w:val="1"/>
          <w:numId w:val="1"/>
        </w:numPr>
        <w:rPr>
          <w:rStyle w:val="Level2asHeadingtext"/>
        </w:rPr>
      </w:pPr>
      <w:r w:rsidRPr="00BA2D5E">
        <w:rPr>
          <w:rStyle w:val="Level2asHeadingtext"/>
        </w:rPr>
        <w:t>Maximum Excess</w:t>
      </w:r>
    </w:p>
    <w:p w14:paraId="73F105F3" w14:textId="77777777" w:rsidR="005D77FB" w:rsidRPr="00D2236D" w:rsidRDefault="005D77FB" w:rsidP="005D77FB">
      <w:pPr>
        <w:pStyle w:val="Body2"/>
      </w:pPr>
      <w:r w:rsidRPr="00BA2D5E">
        <w:rPr>
          <w:highlight w:val="yellow"/>
        </w:rPr>
        <w:t>[                    ]</w:t>
      </w:r>
      <w:r w:rsidRPr="00D2236D">
        <w:t xml:space="preserve"> days.</w:t>
      </w:r>
    </w:p>
    <w:p w14:paraId="73F105F4" w14:textId="77777777" w:rsidR="005D77FB" w:rsidRPr="00BA2D5E" w:rsidRDefault="005D77FB" w:rsidP="005D77FB">
      <w:pPr>
        <w:pStyle w:val="Level2"/>
        <w:keepNext/>
        <w:numPr>
          <w:ilvl w:val="1"/>
          <w:numId w:val="1"/>
        </w:numPr>
        <w:rPr>
          <w:rStyle w:val="Level2asHeadingtext"/>
        </w:rPr>
      </w:pPr>
      <w:r w:rsidRPr="00BA2D5E">
        <w:rPr>
          <w:rStyle w:val="Level2asHeadingtext"/>
        </w:rPr>
        <w:t>Minimum Indemnity Period</w:t>
      </w:r>
    </w:p>
    <w:p w14:paraId="73F105F5" w14:textId="77777777" w:rsidR="005D77FB" w:rsidRPr="00D2236D" w:rsidRDefault="005D77FB" w:rsidP="005D77FB">
      <w:pPr>
        <w:pStyle w:val="Body2"/>
      </w:pPr>
      <w:r w:rsidRPr="00D2236D">
        <w:t>[12]/[24] months.</w:t>
      </w:r>
    </w:p>
    <w:p w14:paraId="73F105F6" w14:textId="77777777" w:rsidR="005D77FB" w:rsidRPr="00BA2D5E" w:rsidRDefault="005D77FB" w:rsidP="005D77FB">
      <w:pPr>
        <w:pStyle w:val="Level2"/>
        <w:keepNext/>
        <w:numPr>
          <w:ilvl w:val="1"/>
          <w:numId w:val="1"/>
        </w:numPr>
        <w:rPr>
          <w:rStyle w:val="Level2asHeadingtext"/>
        </w:rPr>
      </w:pPr>
      <w:r w:rsidRPr="00BA2D5E">
        <w:rPr>
          <w:rStyle w:val="Level2asHeadingtext"/>
        </w:rPr>
        <w:t>Period of Insurance</w:t>
      </w:r>
    </w:p>
    <w:p w14:paraId="73F105F7" w14:textId="77777777" w:rsidR="005D77FB" w:rsidRPr="00D2236D" w:rsidRDefault="005D77FB" w:rsidP="005D77FB">
      <w:pPr>
        <w:pStyle w:val="Body2"/>
      </w:pPr>
      <w:r w:rsidRPr="00D2236D">
        <w:t>For the duration of this Agreement and renewable on an annual basis unless agreed otherwise by the parties.</w:t>
      </w:r>
    </w:p>
    <w:p w14:paraId="73F105F8" w14:textId="77777777" w:rsidR="005D77FB" w:rsidRPr="00BA2D5E" w:rsidRDefault="005D77FB" w:rsidP="005D77FB">
      <w:pPr>
        <w:pStyle w:val="Level2"/>
        <w:keepNext/>
        <w:numPr>
          <w:ilvl w:val="1"/>
          <w:numId w:val="1"/>
        </w:numPr>
        <w:rPr>
          <w:rStyle w:val="Level2asHeadingtext"/>
        </w:rPr>
      </w:pPr>
      <w:r w:rsidRPr="00BA2D5E">
        <w:rPr>
          <w:rStyle w:val="Level2asHeadingtext"/>
        </w:rPr>
        <w:t>Cover Features and Extensions</w:t>
      </w:r>
    </w:p>
    <w:p w14:paraId="73F105F9" w14:textId="77777777" w:rsidR="005D77FB" w:rsidRPr="00D2236D" w:rsidRDefault="005D77FB" w:rsidP="005D77FB">
      <w:pPr>
        <w:pStyle w:val="Level3"/>
        <w:numPr>
          <w:ilvl w:val="2"/>
          <w:numId w:val="1"/>
        </w:numPr>
      </w:pPr>
      <w:r w:rsidRPr="00D2236D">
        <w:t>Denial of access.</w:t>
      </w:r>
    </w:p>
    <w:p w14:paraId="73F105FA" w14:textId="77777777" w:rsidR="005D77FB" w:rsidRPr="00D2236D" w:rsidRDefault="005D77FB" w:rsidP="005D77FB">
      <w:pPr>
        <w:pStyle w:val="Level3"/>
        <w:numPr>
          <w:ilvl w:val="2"/>
          <w:numId w:val="1"/>
        </w:numPr>
      </w:pPr>
      <w:r w:rsidRPr="00D2236D">
        <w:t>Utilities.</w:t>
      </w:r>
    </w:p>
    <w:p w14:paraId="73F105FB" w14:textId="77777777" w:rsidR="005D77FB" w:rsidRPr="00D2236D" w:rsidRDefault="005D77FB" w:rsidP="005D77FB">
      <w:pPr>
        <w:pStyle w:val="Level3"/>
        <w:numPr>
          <w:ilvl w:val="2"/>
          <w:numId w:val="1"/>
        </w:numPr>
      </w:pPr>
      <w:r w:rsidRPr="00D2236D">
        <w:t>Terrorism.</w:t>
      </w:r>
    </w:p>
    <w:p w14:paraId="73F105FC" w14:textId="77777777" w:rsidR="005D77FB" w:rsidRPr="00D2236D" w:rsidRDefault="005D77FB" w:rsidP="005D77FB">
      <w:pPr>
        <w:pStyle w:val="Level3"/>
        <w:numPr>
          <w:ilvl w:val="2"/>
          <w:numId w:val="1"/>
        </w:numPr>
      </w:pPr>
      <w:r w:rsidRPr="00D2236D">
        <w:t xml:space="preserve">Subrogation waiver and non vitiation </w:t>
      </w:r>
      <w:r>
        <w:t>Clause</w:t>
      </w:r>
      <w:r w:rsidRPr="00D2236D">
        <w:t>.</w:t>
      </w:r>
    </w:p>
    <w:p w14:paraId="73F105FD" w14:textId="77777777" w:rsidR="005D77FB" w:rsidRPr="00D2236D" w:rsidRDefault="005D77FB" w:rsidP="005D77FB">
      <w:pPr>
        <w:pStyle w:val="Level3"/>
        <w:numPr>
          <w:ilvl w:val="2"/>
          <w:numId w:val="1"/>
        </w:numPr>
      </w:pPr>
      <w:r w:rsidRPr="00D2236D">
        <w:t xml:space="preserve">Accountants </w:t>
      </w:r>
      <w:r>
        <w:t>Clause</w:t>
      </w:r>
      <w:r w:rsidRPr="00D2236D">
        <w:t>.</w:t>
      </w:r>
    </w:p>
    <w:p w14:paraId="73F105FE" w14:textId="77777777" w:rsidR="005D77FB" w:rsidRPr="00D2236D" w:rsidRDefault="005D77FB" w:rsidP="005D77FB">
      <w:pPr>
        <w:pStyle w:val="Level3"/>
        <w:numPr>
          <w:ilvl w:val="2"/>
          <w:numId w:val="1"/>
        </w:numPr>
      </w:pPr>
      <w:r w:rsidRPr="00D2236D">
        <w:t>Automatic reinstatement of Sum Insured and Indemnity Period.</w:t>
      </w:r>
    </w:p>
    <w:p w14:paraId="73F105FF" w14:textId="77777777" w:rsidR="005D77FB" w:rsidRPr="00BA2D5E" w:rsidRDefault="005D77FB" w:rsidP="005D77FB">
      <w:pPr>
        <w:pStyle w:val="Level2"/>
        <w:keepNext/>
        <w:numPr>
          <w:ilvl w:val="1"/>
          <w:numId w:val="1"/>
        </w:numPr>
        <w:rPr>
          <w:rStyle w:val="Level2asHeadingtext"/>
        </w:rPr>
      </w:pPr>
      <w:r w:rsidRPr="00BA2D5E">
        <w:rPr>
          <w:rStyle w:val="Level2asHeadingtext"/>
        </w:rPr>
        <w:t>Principal Exclusions</w:t>
      </w:r>
    </w:p>
    <w:p w14:paraId="73F10600" w14:textId="77777777" w:rsidR="005D77FB" w:rsidRPr="00D2236D" w:rsidRDefault="005D77FB" w:rsidP="005D77FB">
      <w:pPr>
        <w:pStyle w:val="Level3"/>
        <w:numPr>
          <w:ilvl w:val="2"/>
          <w:numId w:val="1"/>
        </w:numPr>
      </w:pPr>
      <w:r w:rsidRPr="00D2236D">
        <w:t>War and related perils (UK market agreed wording).</w:t>
      </w:r>
    </w:p>
    <w:p w14:paraId="73F10601" w14:textId="77777777" w:rsidR="005D77FB" w:rsidRPr="00D2236D" w:rsidRDefault="005D77FB" w:rsidP="005D77FB">
      <w:pPr>
        <w:pStyle w:val="Level3"/>
        <w:numPr>
          <w:ilvl w:val="2"/>
          <w:numId w:val="1"/>
        </w:numPr>
      </w:pPr>
      <w:r w:rsidRPr="00D2236D">
        <w:t>Nuclear/radioactive risks (UK market agreed wording).</w:t>
      </w:r>
    </w:p>
    <w:p w14:paraId="73F10602" w14:textId="77777777" w:rsidR="005D77FB" w:rsidRPr="00D2236D" w:rsidRDefault="005D77FB" w:rsidP="005D77FB">
      <w:pPr>
        <w:pStyle w:val="Level3"/>
        <w:numPr>
          <w:ilvl w:val="2"/>
          <w:numId w:val="1"/>
        </w:numPr>
      </w:pPr>
      <w:r w:rsidRPr="00D2236D">
        <w:t>Pressure waves caused by aircraft and other aerial devices travelling at sonic or supersonic speeds.</w:t>
      </w:r>
    </w:p>
    <w:p w14:paraId="73F10603" w14:textId="77777777" w:rsidR="005D77FB" w:rsidRPr="00D2236D" w:rsidRDefault="005D77FB" w:rsidP="005D77FB">
      <w:pPr>
        <w:pStyle w:val="Level3"/>
        <w:numPr>
          <w:ilvl w:val="2"/>
          <w:numId w:val="1"/>
        </w:numPr>
      </w:pPr>
      <w:r w:rsidRPr="00D2236D">
        <w:t>Wear, tear and gradual deterioration.</w:t>
      </w:r>
    </w:p>
    <w:p w14:paraId="73F10604" w14:textId="77777777" w:rsidR="005D77FB" w:rsidRPr="00D2236D" w:rsidRDefault="005D77FB" w:rsidP="005D77FB">
      <w:pPr>
        <w:pStyle w:val="Level3"/>
        <w:numPr>
          <w:ilvl w:val="2"/>
          <w:numId w:val="1"/>
        </w:numPr>
      </w:pPr>
      <w:r w:rsidRPr="00D2236D">
        <w:t>Cyber risks.</w:t>
      </w:r>
    </w:p>
    <w:p w14:paraId="73F10605" w14:textId="77777777" w:rsidR="005D77FB" w:rsidRPr="00BA2D5E" w:rsidRDefault="005D77FB" w:rsidP="005D77FB">
      <w:pPr>
        <w:pStyle w:val="Level1"/>
        <w:keepNext/>
        <w:numPr>
          <w:ilvl w:val="0"/>
          <w:numId w:val="1"/>
        </w:numPr>
        <w:rPr>
          <w:rStyle w:val="Level1asHeadingtext"/>
        </w:rPr>
      </w:pPr>
      <w:r w:rsidRPr="00BA2D5E">
        <w:rPr>
          <w:rStyle w:val="Level1asHeadingtext"/>
        </w:rPr>
        <w:t>Third Party Public and Products Liability Insurance</w:t>
      </w:r>
    </w:p>
    <w:p w14:paraId="73F10606" w14:textId="77777777" w:rsidR="005D77FB" w:rsidRPr="00BA2D5E" w:rsidRDefault="005D77FB" w:rsidP="005D77FB">
      <w:pPr>
        <w:pStyle w:val="Level2"/>
        <w:keepNext/>
        <w:numPr>
          <w:ilvl w:val="1"/>
          <w:numId w:val="1"/>
        </w:numPr>
        <w:rPr>
          <w:rStyle w:val="Level2asHeadingtext"/>
        </w:rPr>
      </w:pPr>
      <w:r w:rsidRPr="00BA2D5E">
        <w:rPr>
          <w:rStyle w:val="Level2asHeadingtext"/>
        </w:rPr>
        <w:t>Interest</w:t>
      </w:r>
    </w:p>
    <w:p w14:paraId="73F10607" w14:textId="77777777" w:rsidR="005D77FB" w:rsidRPr="00D2236D" w:rsidRDefault="005D77FB" w:rsidP="005D77FB">
      <w:pPr>
        <w:pStyle w:val="Body2"/>
        <w:keepNext/>
      </w:pPr>
      <w:r w:rsidRPr="00D2236D">
        <w:t>To indemnify the Insured in respect of all sums that they may become legally liable to pay (including claimant's costs and expenses) as damages in respect of accidental</w:t>
      </w:r>
      <w:r w:rsidR="002F1442">
        <w:t>:</w:t>
      </w:r>
    </w:p>
    <w:p w14:paraId="73F10608" w14:textId="77777777" w:rsidR="005D77FB" w:rsidRPr="00D2236D" w:rsidRDefault="005D77FB" w:rsidP="005D77FB">
      <w:pPr>
        <w:pStyle w:val="Level3"/>
        <w:numPr>
          <w:ilvl w:val="2"/>
          <w:numId w:val="1"/>
        </w:numPr>
      </w:pPr>
      <w:r w:rsidRPr="00D2236D">
        <w:t>death, or bodily injury, illness, disease contracted by any person;</w:t>
      </w:r>
    </w:p>
    <w:p w14:paraId="73F10609" w14:textId="77777777" w:rsidR="005D77FB" w:rsidRPr="00D2236D" w:rsidRDefault="005D77FB" w:rsidP="005D77FB">
      <w:pPr>
        <w:pStyle w:val="Level3"/>
        <w:numPr>
          <w:ilvl w:val="2"/>
          <w:numId w:val="1"/>
        </w:numPr>
      </w:pPr>
      <w:r w:rsidRPr="00D2236D">
        <w:t>loss or damage to property; or</w:t>
      </w:r>
    </w:p>
    <w:p w14:paraId="73F1060A" w14:textId="77777777" w:rsidR="005D77FB" w:rsidRPr="00D2236D" w:rsidRDefault="005D77FB" w:rsidP="005D77FB">
      <w:pPr>
        <w:pStyle w:val="Level3"/>
        <w:numPr>
          <w:ilvl w:val="2"/>
          <w:numId w:val="1"/>
        </w:numPr>
      </w:pPr>
      <w:r w:rsidRPr="00D2236D">
        <w:t>interference to property or any easement right of air, light, water or way or the enjoyment or use thereof by obstruction, trespass, nuisance, loss of amenities, or any like cause,</w:t>
      </w:r>
    </w:p>
    <w:p w14:paraId="73F1060B" w14:textId="77777777" w:rsidR="005D77FB" w:rsidRPr="00D2236D" w:rsidRDefault="005D77FB" w:rsidP="005D77FB">
      <w:pPr>
        <w:pStyle w:val="Body2"/>
      </w:pPr>
      <w:r w:rsidRPr="00D2236D">
        <w:t>happening during the Period of Insurance and arising out of or in connection with the provision of the Services.</w:t>
      </w:r>
    </w:p>
    <w:p w14:paraId="73F1060C" w14:textId="77777777" w:rsidR="005D77FB" w:rsidRPr="00BA2D5E" w:rsidRDefault="005D77FB" w:rsidP="005D77FB">
      <w:pPr>
        <w:pStyle w:val="Level2"/>
        <w:keepNext/>
        <w:numPr>
          <w:ilvl w:val="1"/>
          <w:numId w:val="1"/>
        </w:numPr>
        <w:rPr>
          <w:rStyle w:val="Level2asHeadingtext"/>
        </w:rPr>
      </w:pPr>
      <w:r w:rsidRPr="00BA2D5E">
        <w:rPr>
          <w:rStyle w:val="Level2asHeadingtext"/>
        </w:rPr>
        <w:t>Limit of Indemnity</w:t>
      </w:r>
    </w:p>
    <w:p w14:paraId="73F1060D" w14:textId="77777777" w:rsidR="005D77FB" w:rsidRPr="00D2236D" w:rsidRDefault="005D77FB" w:rsidP="005D77FB">
      <w:pPr>
        <w:pStyle w:val="Body2"/>
      </w:pPr>
      <w:r w:rsidRPr="00D2236D">
        <w:t>Not less than £</w:t>
      </w:r>
      <w:r w:rsidRPr="00BA2D5E">
        <w:rPr>
          <w:highlight w:val="yellow"/>
        </w:rPr>
        <w:t>[                    ]</w:t>
      </w:r>
      <w:r w:rsidRPr="00D2236D">
        <w:t xml:space="preserve"> (escalated periodically as appropriate in accordance with </w:t>
      </w:r>
      <w:r>
        <w:t>Clause </w:t>
      </w:r>
      <w:r w:rsidR="001C6A07">
        <w:fldChar w:fldCharType="begin"/>
      </w:r>
      <w:r w:rsidR="001C6A07">
        <w:instrText xml:space="preserve"> REF _Ref526322859 \r \h </w:instrText>
      </w:r>
      <w:r w:rsidR="001C6A07">
        <w:fldChar w:fldCharType="separate"/>
      </w:r>
      <w:r w:rsidR="005833FA">
        <w:t>35.5</w:t>
      </w:r>
      <w:r w:rsidR="001C6A07">
        <w:fldChar w:fldCharType="end"/>
      </w:r>
      <w:r w:rsidRPr="00D2236D">
        <w:t>) in respect of any one occurrence, the number of occurrences being unlimited, but in the aggregate in respect of pollution and products liability.</w:t>
      </w:r>
    </w:p>
    <w:p w14:paraId="73F1060E" w14:textId="77777777" w:rsidR="005D77FB" w:rsidRPr="00BA2D5E" w:rsidRDefault="005D77FB" w:rsidP="005D77FB">
      <w:pPr>
        <w:pStyle w:val="Level2"/>
        <w:keepNext/>
        <w:numPr>
          <w:ilvl w:val="1"/>
          <w:numId w:val="1"/>
        </w:numPr>
        <w:rPr>
          <w:rStyle w:val="Level2asHeadingtext"/>
        </w:rPr>
      </w:pPr>
      <w:r w:rsidRPr="00BA2D5E">
        <w:rPr>
          <w:rStyle w:val="Level2asHeadingtext"/>
        </w:rPr>
        <w:t>Maximum Deductible</w:t>
      </w:r>
    </w:p>
    <w:p w14:paraId="73F1060F" w14:textId="77777777" w:rsidR="005D77FB" w:rsidRPr="00D2236D" w:rsidRDefault="005D77FB" w:rsidP="005D77FB">
      <w:pPr>
        <w:pStyle w:val="Body2"/>
      </w:pPr>
      <w:r w:rsidRPr="00D2236D">
        <w:t>£</w:t>
      </w:r>
      <w:r w:rsidRPr="00BA2D5E">
        <w:rPr>
          <w:highlight w:val="yellow"/>
        </w:rPr>
        <w:t>[                    ]</w:t>
      </w:r>
      <w:r w:rsidRPr="00D2236D">
        <w:t xml:space="preserve"> for each and every occurrence of property damage, escalated periodically as appropriate.</w:t>
      </w:r>
      <w:r>
        <w:t xml:space="preserve"> </w:t>
      </w:r>
      <w:r w:rsidRPr="00D2236D">
        <w:t xml:space="preserve"> [(Personal injury claims will be paid in full.)]</w:t>
      </w:r>
    </w:p>
    <w:p w14:paraId="73F10610" w14:textId="77777777" w:rsidR="005D77FB" w:rsidRPr="00BA2D5E" w:rsidRDefault="005D77FB" w:rsidP="005D77FB">
      <w:pPr>
        <w:pStyle w:val="Level2"/>
        <w:keepNext/>
        <w:numPr>
          <w:ilvl w:val="1"/>
          <w:numId w:val="1"/>
        </w:numPr>
        <w:rPr>
          <w:rStyle w:val="Level2asHeadingtext"/>
        </w:rPr>
      </w:pPr>
      <w:r w:rsidRPr="00BA2D5E">
        <w:rPr>
          <w:rStyle w:val="Level2asHeadingtext"/>
        </w:rPr>
        <w:t>Territorial Limits</w:t>
      </w:r>
    </w:p>
    <w:p w14:paraId="73F10611" w14:textId="77777777" w:rsidR="005D77FB" w:rsidRPr="00D2236D" w:rsidRDefault="005D77FB" w:rsidP="005D77FB">
      <w:pPr>
        <w:pStyle w:val="Body2"/>
      </w:pPr>
      <w:r w:rsidRPr="00D2236D">
        <w:t>[United Kingdom but worldwide in respect of non</w:t>
      </w:r>
      <w:r>
        <w:noBreakHyphen/>
      </w:r>
      <w:r w:rsidRPr="00D2236D">
        <w:t xml:space="preserve">manual visits.] </w:t>
      </w:r>
      <w:r>
        <w:t xml:space="preserve"> </w:t>
      </w:r>
      <w:r w:rsidRPr="00D2236D">
        <w:t>OR [Worldwide excluding USA, Canada and Australia.]</w:t>
      </w:r>
    </w:p>
    <w:p w14:paraId="73F10612" w14:textId="77777777" w:rsidR="005D77FB" w:rsidRPr="00BA2D5E" w:rsidRDefault="005D77FB" w:rsidP="005D77FB">
      <w:pPr>
        <w:pStyle w:val="Level2"/>
        <w:keepNext/>
        <w:numPr>
          <w:ilvl w:val="1"/>
          <w:numId w:val="1"/>
        </w:numPr>
        <w:rPr>
          <w:rStyle w:val="Level2asHeadingtext"/>
        </w:rPr>
      </w:pPr>
      <w:r w:rsidRPr="00BA2D5E">
        <w:rPr>
          <w:rStyle w:val="Level2asHeadingtext"/>
        </w:rPr>
        <w:t>Jurisdiction</w:t>
      </w:r>
    </w:p>
    <w:p w14:paraId="73F10613" w14:textId="77777777" w:rsidR="005D77FB" w:rsidRPr="00D2236D" w:rsidRDefault="005D77FB" w:rsidP="005D77FB">
      <w:pPr>
        <w:pStyle w:val="Body2"/>
      </w:pPr>
      <w:r w:rsidRPr="00D2236D">
        <w:t>Worldwide excluding USA, Canada and Australia.</w:t>
      </w:r>
    </w:p>
    <w:p w14:paraId="73F10614" w14:textId="77777777" w:rsidR="005D77FB" w:rsidRPr="00BA2D5E" w:rsidRDefault="005D77FB" w:rsidP="005D77FB">
      <w:pPr>
        <w:pStyle w:val="Level2"/>
        <w:keepNext/>
        <w:numPr>
          <w:ilvl w:val="1"/>
          <w:numId w:val="1"/>
        </w:numPr>
        <w:rPr>
          <w:rStyle w:val="Level2asHeadingtext"/>
        </w:rPr>
      </w:pPr>
      <w:r w:rsidRPr="00BA2D5E">
        <w:rPr>
          <w:rStyle w:val="Level2asHeadingtext"/>
        </w:rPr>
        <w:t>Period of Insurance</w:t>
      </w:r>
    </w:p>
    <w:p w14:paraId="73F10615" w14:textId="77777777" w:rsidR="005D77FB" w:rsidRPr="00D2236D" w:rsidRDefault="005D77FB" w:rsidP="005D77FB">
      <w:pPr>
        <w:pStyle w:val="Body2"/>
      </w:pPr>
      <w:r w:rsidRPr="00D2236D">
        <w:t>For the duration of this Agreement and renewable on an annual basis unless agreed otherwise by the parties.</w:t>
      </w:r>
    </w:p>
    <w:p w14:paraId="73F10616" w14:textId="77777777" w:rsidR="005D77FB" w:rsidRPr="00BA2D5E" w:rsidRDefault="005D77FB" w:rsidP="005D77FB">
      <w:pPr>
        <w:pStyle w:val="Level2"/>
        <w:keepNext/>
        <w:numPr>
          <w:ilvl w:val="1"/>
          <w:numId w:val="1"/>
        </w:numPr>
        <w:rPr>
          <w:rStyle w:val="Level2asHeadingtext"/>
        </w:rPr>
      </w:pPr>
      <w:r w:rsidRPr="00BA2D5E">
        <w:rPr>
          <w:rStyle w:val="Level2asHeadingtext"/>
        </w:rPr>
        <w:t>Cover Features and Extensions</w:t>
      </w:r>
    </w:p>
    <w:p w14:paraId="73F10617" w14:textId="77777777" w:rsidR="005D77FB" w:rsidRPr="00D2236D" w:rsidRDefault="005D77FB" w:rsidP="005D77FB">
      <w:pPr>
        <w:pStyle w:val="Level3"/>
        <w:numPr>
          <w:ilvl w:val="2"/>
          <w:numId w:val="1"/>
        </w:numPr>
      </w:pPr>
      <w:r w:rsidRPr="00D2236D">
        <w:t>Munitions of war.</w:t>
      </w:r>
    </w:p>
    <w:p w14:paraId="73F10618" w14:textId="77777777" w:rsidR="005D77FB" w:rsidRPr="00D2236D" w:rsidRDefault="005D77FB" w:rsidP="005D77FB">
      <w:pPr>
        <w:pStyle w:val="Level3"/>
        <w:numPr>
          <w:ilvl w:val="2"/>
          <w:numId w:val="1"/>
        </w:numPr>
      </w:pPr>
      <w:r w:rsidRPr="00D2236D">
        <w:t xml:space="preserve">Cross liability </w:t>
      </w:r>
      <w:r>
        <w:t>Clause</w:t>
      </w:r>
      <w:r w:rsidRPr="00D2236D">
        <w:t>.</w:t>
      </w:r>
    </w:p>
    <w:p w14:paraId="73F10619" w14:textId="77777777" w:rsidR="005D77FB" w:rsidRPr="00D2236D" w:rsidRDefault="005D77FB" w:rsidP="005D77FB">
      <w:pPr>
        <w:pStyle w:val="Level3"/>
        <w:numPr>
          <w:ilvl w:val="2"/>
          <w:numId w:val="1"/>
        </w:numPr>
      </w:pPr>
      <w:r w:rsidRPr="00D2236D">
        <w:t>Contingent motor liability.</w:t>
      </w:r>
    </w:p>
    <w:p w14:paraId="73F1061A" w14:textId="77777777" w:rsidR="005D77FB" w:rsidRPr="00D2236D" w:rsidRDefault="005D77FB" w:rsidP="005D77FB">
      <w:pPr>
        <w:pStyle w:val="Level3"/>
        <w:numPr>
          <w:ilvl w:val="2"/>
          <w:numId w:val="1"/>
        </w:numPr>
      </w:pPr>
      <w:r w:rsidRPr="00D2236D">
        <w:t xml:space="preserve">Subrogation waiver and non vitiation </w:t>
      </w:r>
      <w:r>
        <w:t>Clause</w:t>
      </w:r>
      <w:r w:rsidRPr="00D2236D">
        <w:t>.</w:t>
      </w:r>
    </w:p>
    <w:p w14:paraId="73F1061B" w14:textId="77777777" w:rsidR="005D77FB" w:rsidRPr="00BA2D5E" w:rsidRDefault="005D77FB" w:rsidP="005D77FB">
      <w:pPr>
        <w:pStyle w:val="Level2"/>
        <w:keepNext/>
        <w:numPr>
          <w:ilvl w:val="1"/>
          <w:numId w:val="1"/>
        </w:numPr>
        <w:rPr>
          <w:rStyle w:val="Level2asHeadingtext"/>
        </w:rPr>
      </w:pPr>
      <w:r w:rsidRPr="00BA2D5E">
        <w:rPr>
          <w:rStyle w:val="Level2asHeadingtext"/>
        </w:rPr>
        <w:t>Principal Exclusions</w:t>
      </w:r>
    </w:p>
    <w:p w14:paraId="73F1061C" w14:textId="77777777" w:rsidR="005D77FB" w:rsidRPr="00D2236D" w:rsidRDefault="005D77FB" w:rsidP="005D77FB">
      <w:pPr>
        <w:pStyle w:val="Level3"/>
        <w:numPr>
          <w:ilvl w:val="2"/>
          <w:numId w:val="1"/>
        </w:numPr>
      </w:pPr>
      <w:r w:rsidRPr="00D2236D">
        <w:t>Liability for death, illness, disease or bodily injury sustained by employees of the Insured.</w:t>
      </w:r>
    </w:p>
    <w:p w14:paraId="73F1061D" w14:textId="77777777" w:rsidR="005D77FB" w:rsidRPr="00D2236D" w:rsidRDefault="005D77FB" w:rsidP="005D77FB">
      <w:pPr>
        <w:pStyle w:val="Level3"/>
        <w:numPr>
          <w:ilvl w:val="2"/>
          <w:numId w:val="1"/>
        </w:numPr>
      </w:pPr>
      <w:r w:rsidRPr="00D2236D">
        <w:t>Liability arising out of the use of mechanically propelled vehicles whilst required to be compulsorily insured by Legislation in respect of such vehicles.</w:t>
      </w:r>
    </w:p>
    <w:p w14:paraId="73F1061E" w14:textId="77777777" w:rsidR="005D77FB" w:rsidRPr="00D2236D" w:rsidRDefault="005D77FB" w:rsidP="005D77FB">
      <w:pPr>
        <w:pStyle w:val="Level3"/>
        <w:numPr>
          <w:ilvl w:val="2"/>
          <w:numId w:val="1"/>
        </w:numPr>
      </w:pPr>
      <w:r w:rsidRPr="00D2236D">
        <w:t>Liability in respect of predetermined penalties or liquidated damages imposed under any contract entered into by the Insured.</w:t>
      </w:r>
    </w:p>
    <w:p w14:paraId="73F1061F" w14:textId="77777777" w:rsidR="005D77FB" w:rsidRPr="00D2236D" w:rsidRDefault="005D77FB" w:rsidP="005D77FB">
      <w:pPr>
        <w:pStyle w:val="Level3"/>
        <w:numPr>
          <w:ilvl w:val="2"/>
          <w:numId w:val="1"/>
        </w:numPr>
      </w:pPr>
      <w:r w:rsidRPr="00D2236D">
        <w:t>Liability in respect of loss or damage to property in the care, custody and control of the insured but this exclusion is not to apply to all property belonging to the Authority that is in the care, custody and control of another Insured.</w:t>
      </w:r>
    </w:p>
    <w:p w14:paraId="73F10620" w14:textId="77777777" w:rsidR="005D77FB" w:rsidRPr="00D2236D" w:rsidRDefault="005D77FB" w:rsidP="005D77FB">
      <w:pPr>
        <w:pStyle w:val="Level3"/>
        <w:numPr>
          <w:ilvl w:val="2"/>
          <w:numId w:val="1"/>
        </w:numPr>
      </w:pPr>
      <w:r w:rsidRPr="00D2236D">
        <w:t>Liability arising out of technical or professional advice (given for a fee) other than in respect of death or bodily injury to persons or damage to third party property.</w:t>
      </w:r>
    </w:p>
    <w:p w14:paraId="73F10621" w14:textId="77777777" w:rsidR="005D77FB" w:rsidRPr="00D2236D" w:rsidRDefault="005D77FB" w:rsidP="005D77FB">
      <w:pPr>
        <w:pStyle w:val="Level3"/>
        <w:numPr>
          <w:ilvl w:val="2"/>
          <w:numId w:val="1"/>
        </w:numPr>
      </w:pPr>
      <w:r w:rsidRPr="00D2236D">
        <w:t>Liability arising from the ownership, possession or use of any aircraft or marine vessel.</w:t>
      </w:r>
    </w:p>
    <w:p w14:paraId="73F10622" w14:textId="77777777" w:rsidR="005D77FB" w:rsidRPr="00D2236D" w:rsidRDefault="005D77FB" w:rsidP="005D77FB">
      <w:pPr>
        <w:pStyle w:val="Level3"/>
        <w:numPr>
          <w:ilvl w:val="2"/>
          <w:numId w:val="1"/>
        </w:numPr>
      </w:pPr>
      <w:r w:rsidRPr="00D2236D">
        <w:t>Liability arising from seepage and pollution unless caused by a sudden, identifiable, unintended and unexpected occurrence.</w:t>
      </w:r>
    </w:p>
    <w:p w14:paraId="73F10623" w14:textId="77777777" w:rsidR="00506E73" w:rsidRPr="00D2236D" w:rsidRDefault="005D77FB" w:rsidP="00506E73">
      <w:pPr>
        <w:pStyle w:val="Level3"/>
        <w:numPr>
          <w:ilvl w:val="2"/>
          <w:numId w:val="1"/>
        </w:numPr>
      </w:pPr>
      <w:r w:rsidRPr="00D2236D">
        <w:t xml:space="preserve">Losses under the insurances referred to in paragraphs </w:t>
      </w:r>
      <w:r w:rsidRPr="00D2236D">
        <w:fldChar w:fldCharType="begin"/>
      </w:r>
      <w:r w:rsidRPr="00D2236D">
        <w:instrText xml:space="preserve"> REF _Ref321929587 \r \h  \* MERGEFORMAT </w:instrText>
      </w:r>
      <w:r w:rsidRPr="00D2236D">
        <w:fldChar w:fldCharType="separate"/>
      </w:r>
      <w:r w:rsidR="005833FA">
        <w:t>1</w:t>
      </w:r>
      <w:r w:rsidRPr="00D2236D">
        <w:fldChar w:fldCharType="end"/>
      </w:r>
      <w:r w:rsidRPr="00D2236D">
        <w:t xml:space="preserve"> and </w:t>
      </w:r>
      <w:r w:rsidRPr="00D2236D">
        <w:fldChar w:fldCharType="begin"/>
      </w:r>
      <w:r w:rsidRPr="00D2236D">
        <w:instrText xml:space="preserve"> REF _Ref321918518 \r \h  \* MERGEFORMAT </w:instrText>
      </w:r>
      <w:r w:rsidRPr="00D2236D">
        <w:fldChar w:fldCharType="separate"/>
      </w:r>
      <w:r w:rsidR="005833FA">
        <w:t>2</w:t>
      </w:r>
      <w:r w:rsidRPr="00D2236D">
        <w:fldChar w:fldCharType="end"/>
      </w:r>
      <w:r w:rsidRPr="00D2236D">
        <w:t xml:space="preserve"> of this </w:t>
      </w:r>
      <w:r>
        <w:fldChar w:fldCharType="begin"/>
      </w:r>
      <w:r>
        <w:instrText xml:space="preserve"> REF _Ref524967863 \r \h </w:instrText>
      </w:r>
      <w:r>
        <w:fldChar w:fldCharType="separate"/>
      </w:r>
      <w:r w:rsidR="005833FA">
        <w:t>Part 2</w:t>
      </w:r>
      <w:r>
        <w:fldChar w:fldCharType="end"/>
      </w:r>
      <w:r w:rsidRPr="00D2236D">
        <w:t xml:space="preserve"> of </w:t>
      </w:r>
      <w:r>
        <w:fldChar w:fldCharType="begin"/>
      </w:r>
      <w:r>
        <w:instrText xml:space="preserve"> REF _Ref524968026 \n \h </w:instrText>
      </w:r>
      <w:r>
        <w:fldChar w:fldCharType="separate"/>
      </w:r>
      <w:r w:rsidR="005833FA">
        <w:t>Schedule 13</w:t>
      </w:r>
      <w:r>
        <w:fldChar w:fldCharType="end"/>
      </w:r>
      <w:r w:rsidRPr="00D2236D">
        <w:t>.</w:t>
      </w:r>
    </w:p>
    <w:p w14:paraId="73F10624" w14:textId="77777777" w:rsidR="005D77FB" w:rsidRPr="00D2236D" w:rsidRDefault="005D77FB" w:rsidP="005D77FB">
      <w:pPr>
        <w:pStyle w:val="Body"/>
        <w:sectPr w:rsidR="005D77FB" w:rsidRPr="00D2236D" w:rsidSect="00FE38F8">
          <w:headerReference w:type="default" r:id="rId25"/>
          <w:footerReference w:type="default" r:id="rId26"/>
          <w:pgSz w:w="11906" w:h="16838" w:code="9"/>
          <w:pgMar w:top="1418" w:right="1134" w:bottom="1418" w:left="1134" w:header="709" w:footer="709" w:gutter="0"/>
          <w:paperSrc w:first="261" w:other="261"/>
          <w:cols w:space="708"/>
          <w:docGrid w:linePitch="360"/>
        </w:sectPr>
      </w:pPr>
    </w:p>
    <w:p w14:paraId="73F10625"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_Ref433776827 \r\* UPPER </w:instrText>
      </w:r>
      <w:r>
        <w:fldChar w:fldCharType="separate"/>
      </w:r>
      <w:bookmarkStart w:id="901" w:name="_Toc66951398"/>
      <w:r w:rsidR="005833FA">
        <w:instrText>PART 3</w:instrText>
      </w:r>
      <w:r>
        <w:fldChar w:fldCharType="end"/>
      </w:r>
      <w:r>
        <w:instrText xml:space="preserve"> - ENDORSEMENTS</w:instrText>
      </w:r>
      <w:bookmarkEnd w:id="901"/>
      <w:r w:rsidRPr="00562030">
        <w:instrText xml:space="preserve">" \l5 </w:instrText>
      </w:r>
      <w:r>
        <w:fldChar w:fldCharType="end"/>
      </w:r>
      <w:bookmarkStart w:id="902" w:name="_Ref433776827"/>
      <w:bookmarkEnd w:id="902"/>
    </w:p>
    <w:p w14:paraId="73F10626" w14:textId="77777777" w:rsidR="005D77FB" w:rsidRPr="008540BA" w:rsidRDefault="005D77FB" w:rsidP="005D77FB">
      <w:pPr>
        <w:pStyle w:val="SubHeading"/>
      </w:pPr>
      <w:r>
        <w:t>Endorsements</w:t>
      </w:r>
    </w:p>
    <w:p w14:paraId="73F10627" w14:textId="77777777" w:rsidR="005D77FB" w:rsidRPr="00D2236D" w:rsidRDefault="005D77FB" w:rsidP="005D77FB">
      <w:pPr>
        <w:pStyle w:val="Body"/>
      </w:pPr>
      <w:r w:rsidRPr="00D2236D">
        <w:t>Unless the context otherwise requires defined terms set out in the following endorsements shall have the meaning set out in the Agreement.</w:t>
      </w:r>
    </w:p>
    <w:p w14:paraId="73F10628" w14:textId="77777777" w:rsidR="005D77FB" w:rsidRPr="00D2236D" w:rsidRDefault="005D77FB" w:rsidP="005D77FB">
      <w:pPr>
        <w:pStyle w:val="Body"/>
      </w:pPr>
      <w:r w:rsidRPr="00D2236D">
        <w:rPr>
          <w:b/>
        </w:rPr>
        <w:t>Endorsement 1</w:t>
      </w:r>
    </w:p>
    <w:p w14:paraId="73F10629" w14:textId="77777777" w:rsidR="005D77FB" w:rsidRPr="00D2236D" w:rsidRDefault="005D77FB" w:rsidP="005D77FB">
      <w:pPr>
        <w:pStyle w:val="Body"/>
      </w:pPr>
      <w:r w:rsidRPr="00D2236D">
        <w:rPr>
          <w:b/>
        </w:rPr>
        <w:t>Cancellation</w:t>
      </w:r>
    </w:p>
    <w:p w14:paraId="73F1062A" w14:textId="77777777" w:rsidR="005D77FB" w:rsidRPr="00D2236D" w:rsidRDefault="005D77FB" w:rsidP="005D77FB">
      <w:pPr>
        <w:pStyle w:val="Body"/>
      </w:pPr>
      <w:r w:rsidRPr="00D2236D">
        <w:t>This policy shall not be cancelled or terminated before the original expiry date is to take effect except in respect of non</w:t>
      </w:r>
      <w:r>
        <w:noBreakHyphen/>
      </w:r>
      <w:r w:rsidRPr="00D2236D">
        <w:t>payment of premium.</w:t>
      </w:r>
    </w:p>
    <w:p w14:paraId="73F1062B" w14:textId="77777777" w:rsidR="005D77FB" w:rsidRPr="00D2236D" w:rsidRDefault="005D77FB" w:rsidP="005D77FB">
      <w:pPr>
        <w:pStyle w:val="Body"/>
        <w:keepNext/>
      </w:pPr>
      <w:r w:rsidRPr="00D2236D">
        <w:t>The insurer shall by written notice advise the Authority</w:t>
      </w:r>
      <w:r w:rsidR="002F1442">
        <w:t>:</w:t>
      </w:r>
    </w:p>
    <w:p w14:paraId="73F1062C" w14:textId="77777777" w:rsidR="005D77FB" w:rsidRPr="00D2236D" w:rsidRDefault="005D77FB" w:rsidP="007C566A">
      <w:pPr>
        <w:pStyle w:val="Level1"/>
        <w:numPr>
          <w:ilvl w:val="0"/>
          <w:numId w:val="59"/>
        </w:numPr>
      </w:pPr>
      <w:r w:rsidRPr="00D2236D">
        <w:t>at least thirty (30) Business Days before any such cancellation or termination is to take effect</w:t>
      </w:r>
    </w:p>
    <w:p w14:paraId="73F1062D" w14:textId="77777777" w:rsidR="005D77FB" w:rsidRPr="00D2236D" w:rsidRDefault="005D77FB" w:rsidP="005D77FB">
      <w:pPr>
        <w:pStyle w:val="Level1"/>
        <w:numPr>
          <w:ilvl w:val="0"/>
          <w:numId w:val="1"/>
        </w:numPr>
      </w:pPr>
      <w:r w:rsidRPr="00D2236D">
        <w:t>at least thirty (30) Business Days before any reduction in limits or coverage or any increase in deductibles is to take effect; and</w:t>
      </w:r>
    </w:p>
    <w:p w14:paraId="73F1062E" w14:textId="77777777" w:rsidR="005D77FB" w:rsidRPr="00D2236D" w:rsidRDefault="005D77FB" w:rsidP="005D77FB">
      <w:pPr>
        <w:pStyle w:val="Level1"/>
        <w:numPr>
          <w:ilvl w:val="0"/>
          <w:numId w:val="1"/>
        </w:numPr>
      </w:pPr>
      <w:r w:rsidRPr="00D2236D">
        <w:t xml:space="preserve">of any act or omission or any event of which the insurer has knowledge and which might invalidate or render unenforceable in whole or in </w:t>
      </w:r>
      <w:r>
        <w:t>part </w:t>
      </w:r>
      <w:r w:rsidRPr="00D2236D">
        <w:t>this policy</w:t>
      </w:r>
      <w:r>
        <w:t>.</w:t>
      </w:r>
    </w:p>
    <w:p w14:paraId="73F1062F" w14:textId="77777777" w:rsidR="005D77FB" w:rsidRPr="00D2236D" w:rsidRDefault="005D77FB" w:rsidP="005D77FB">
      <w:pPr>
        <w:pStyle w:val="Body"/>
      </w:pPr>
      <w:r w:rsidRPr="00D2236D">
        <w:rPr>
          <w:b/>
        </w:rPr>
        <w:t>Endorsement 2</w:t>
      </w:r>
    </w:p>
    <w:p w14:paraId="73F10630" w14:textId="77777777" w:rsidR="005D77FB" w:rsidRPr="00D2236D" w:rsidRDefault="005D77FB" w:rsidP="005D77FB">
      <w:pPr>
        <w:pStyle w:val="Body"/>
      </w:pPr>
      <w:r w:rsidRPr="00D2236D">
        <w:rPr>
          <w:b/>
        </w:rPr>
        <w:t>Multiple Insured/Subrogation/Non</w:t>
      </w:r>
      <w:r>
        <w:rPr>
          <w:b/>
        </w:rPr>
        <w:noBreakHyphen/>
      </w:r>
      <w:r w:rsidRPr="00D2236D">
        <w:rPr>
          <w:b/>
        </w:rPr>
        <w:t>Vitiation Clause</w:t>
      </w:r>
    </w:p>
    <w:p w14:paraId="73F10631" w14:textId="77777777" w:rsidR="005D77FB" w:rsidRPr="00D2236D" w:rsidRDefault="005D77FB" w:rsidP="005D77FB">
      <w:pPr>
        <w:pStyle w:val="Body"/>
      </w:pPr>
      <w:r w:rsidRPr="00D2236D">
        <w:t>Each of the parties comprising the insured shall for the purpose of this policy be considered a separate co</w:t>
      </w:r>
      <w:r>
        <w:noBreakHyphen/>
      </w:r>
      <w:r w:rsidRPr="00D2236D">
        <w:t>insured entity, insured on a composite basis, with the words "the insured" applying to each as if they were separately and individually insured provided that the total liability of the insurers under each section of this policy to the insured collectively shall not (unless the policy specifically permits otherwise) exceed the limit of indemnity or amount stated to be insured under that section or policy.</w:t>
      </w:r>
      <w:r>
        <w:t xml:space="preserve"> </w:t>
      </w:r>
      <w:r w:rsidRPr="00D2236D">
        <w:t xml:space="preserve"> Accordingly, the liability of the insurers under this policy to any one insured shall not be conditional upon the due observance and fulfilment by any other insured party of the terms and conditions of this policy or of any duties imposed upon that insured party relating thereto, and shall not be affected by any failure in such observance or fulfilment by any such other insured party.</w:t>
      </w:r>
    </w:p>
    <w:p w14:paraId="73F10632" w14:textId="77777777" w:rsidR="005D77FB" w:rsidRPr="00D2236D" w:rsidRDefault="005D77FB" w:rsidP="005D77FB">
      <w:pPr>
        <w:pStyle w:val="Body"/>
      </w:pPr>
      <w:r w:rsidRPr="00D2236D">
        <w:t>It is understood and agreed that any payment or payments by insurers to any one or more of the insureds shall reduce, to the extent of that payment, insurers' liability to all such parties arising from any one event giving rise to a claim under this policy and (if applicable) in the aggregate.</w:t>
      </w:r>
    </w:p>
    <w:p w14:paraId="73F10633" w14:textId="77777777" w:rsidR="005D77FB" w:rsidRPr="00D2236D" w:rsidRDefault="005D77FB" w:rsidP="005D77FB">
      <w:pPr>
        <w:pStyle w:val="Body"/>
      </w:pPr>
      <w:r w:rsidRPr="00D2236D">
        <w:t>Insurers shall be entitled to avoid liability to or (as may be appropriate) claim damages from any insured party in circumstances of fraud misrepresentation non</w:t>
      </w:r>
      <w:r>
        <w:noBreakHyphen/>
      </w:r>
      <w:r w:rsidRPr="00D2236D">
        <w:t xml:space="preserve">disclosure or material breach of warranty or condition of this policy (each referred </w:t>
      </w:r>
      <w:r w:rsidR="001C6A07">
        <w:t>to in this clause</w:t>
      </w:r>
      <w:r>
        <w:t> </w:t>
      </w:r>
      <w:r w:rsidRPr="00D2236D">
        <w:t xml:space="preserve">as a </w:t>
      </w:r>
      <w:r w:rsidRPr="00D2236D">
        <w:rPr>
          <w:b/>
        </w:rPr>
        <w:t>Vitiating Act</w:t>
      </w:r>
      <w:r w:rsidRPr="00D2236D">
        <w:t>) committed by that insured party save where such misrepresentation non</w:t>
      </w:r>
      <w:r>
        <w:noBreakHyphen/>
      </w:r>
      <w:r w:rsidRPr="00D2236D">
        <w:t>disclosure or breach of warranty or condition was committed innocently and in good faith.</w:t>
      </w:r>
    </w:p>
    <w:p w14:paraId="73F10634" w14:textId="77777777" w:rsidR="005D77FB" w:rsidRPr="00D2236D" w:rsidRDefault="005D77FB" w:rsidP="005D77FB">
      <w:pPr>
        <w:pStyle w:val="Body"/>
      </w:pPr>
      <w:r w:rsidRPr="00D2236D">
        <w:t>For the avoidance of doubt it is however agreed that a Vitiating Act committed by one insured party shall not prejudice the right to indemnity of any other insured who has an insurable interest and who has not committed the Vitiating Act.</w:t>
      </w:r>
    </w:p>
    <w:p w14:paraId="73F10635" w14:textId="77777777" w:rsidR="005D77FB" w:rsidRPr="00D2236D" w:rsidRDefault="005D77FB" w:rsidP="005D77FB">
      <w:pPr>
        <w:pStyle w:val="Body"/>
      </w:pPr>
      <w:r w:rsidRPr="00D2236D">
        <w:t>Insurers hereby agree to waive all rights of subrogation and/or recourse which they may have or acquire against any insured party (together with their employees and agents) except where the rights of subrogation or recourse are acquired in consequence of a Vitiating Act in which circumstances insurers may enforce such rights against the insured responsible for the Vitiating Act notwithstanding the continuing or former status of the vitiating party as an insured.</w:t>
      </w:r>
    </w:p>
    <w:p w14:paraId="73F10636" w14:textId="77777777" w:rsidR="005D77FB" w:rsidRPr="00D2236D" w:rsidRDefault="005D77FB" w:rsidP="005D77FB">
      <w:pPr>
        <w:pStyle w:val="Body"/>
        <w:keepNext/>
      </w:pPr>
      <w:r w:rsidRPr="00D2236D">
        <w:t>[Notwithstanding any other provision of this policy or any other document or any act and/or omission by any insured party insurers agree that</w:t>
      </w:r>
      <w:r w:rsidR="002F1442">
        <w:t>:</w:t>
      </w:r>
    </w:p>
    <w:p w14:paraId="73F10637" w14:textId="77777777" w:rsidR="005D77FB" w:rsidRPr="00D2236D" w:rsidRDefault="005D77FB" w:rsidP="007C566A">
      <w:pPr>
        <w:pStyle w:val="Level1"/>
        <w:numPr>
          <w:ilvl w:val="0"/>
          <w:numId w:val="60"/>
        </w:numPr>
      </w:pPr>
      <w:r w:rsidRPr="00D2236D">
        <w:t>no party other than the Authority has any authority to make any warranty, disclosure or representation in connection with this policy on behalf of the Authority;</w:t>
      </w:r>
    </w:p>
    <w:p w14:paraId="73F10638" w14:textId="77777777" w:rsidR="005D77FB" w:rsidRPr="00D2236D" w:rsidRDefault="005D77FB" w:rsidP="005D77FB">
      <w:pPr>
        <w:pStyle w:val="Level1"/>
        <w:numPr>
          <w:ilvl w:val="0"/>
          <w:numId w:val="1"/>
        </w:numPr>
      </w:pPr>
      <w:r w:rsidRPr="00D2236D">
        <w:t>where any warranty, disclosure or representation is required from the Authority in connection with this policy insurers will contact the Authority in writing (in accordance with Endorsement 3 to the Agreement) and set out expressly the warranty, disclosure and/or representation required within a reasonable period of time from the Authority (regarding itself); and</w:t>
      </w:r>
    </w:p>
    <w:p w14:paraId="73F10639" w14:textId="77777777" w:rsidR="005D77FB" w:rsidRPr="00D2236D" w:rsidRDefault="005D77FB" w:rsidP="005D77FB">
      <w:pPr>
        <w:pStyle w:val="Level1"/>
        <w:numPr>
          <w:ilvl w:val="0"/>
          <w:numId w:val="1"/>
        </w:numPr>
      </w:pPr>
      <w:r w:rsidRPr="00D2236D">
        <w:t>save as set out in a request from insurers to the Authority in accordance with (2) above, the Authority shall have no duty to disclose any fact or matter to insurers in connection with this policy save to the extent that for the Authority not to disclose a fact or matter would constitute fraudulent misrepresentation and/or fraudulent non</w:t>
      </w:r>
      <w:r>
        <w:noBreakHyphen/>
      </w:r>
      <w:r w:rsidRPr="00D2236D">
        <w:t>disclosure.]</w:t>
      </w:r>
    </w:p>
    <w:p w14:paraId="73F1063A" w14:textId="77777777" w:rsidR="005D77FB" w:rsidRPr="00D2236D" w:rsidRDefault="005D77FB" w:rsidP="005D77FB">
      <w:pPr>
        <w:pStyle w:val="Body"/>
      </w:pPr>
      <w:r w:rsidRPr="00D2236D">
        <w:rPr>
          <w:b/>
        </w:rPr>
        <w:t>Endorsement 3</w:t>
      </w:r>
    </w:p>
    <w:p w14:paraId="73F1063B" w14:textId="77777777" w:rsidR="005D77FB" w:rsidRPr="00D2236D" w:rsidRDefault="005D77FB" w:rsidP="005D77FB">
      <w:pPr>
        <w:pStyle w:val="Body"/>
      </w:pPr>
      <w:r w:rsidRPr="00D2236D">
        <w:rPr>
          <w:b/>
        </w:rPr>
        <w:t>Communications</w:t>
      </w:r>
    </w:p>
    <w:p w14:paraId="73F1063C" w14:textId="77777777" w:rsidR="005D77FB" w:rsidRPr="00D2236D" w:rsidRDefault="005D77FB" w:rsidP="005D77FB">
      <w:pPr>
        <w:pStyle w:val="Body"/>
        <w:keepNext/>
      </w:pPr>
      <w:r w:rsidRPr="00D2236D">
        <w:t>All notices or other communications under or in connection with this policy shall be given to each insured (and the Authority) in writing or by facsimile.</w:t>
      </w:r>
      <w:r>
        <w:t xml:space="preserve"> </w:t>
      </w:r>
      <w:r w:rsidRPr="00D2236D">
        <w:t xml:space="preserve"> Any such notice will be deemed to be given as follows</w:t>
      </w:r>
      <w:r w:rsidR="002F1442">
        <w:t>:</w:t>
      </w:r>
    </w:p>
    <w:p w14:paraId="73F1063D" w14:textId="77777777" w:rsidR="005D77FB" w:rsidRPr="00D2236D" w:rsidRDefault="005D77FB" w:rsidP="007C566A">
      <w:pPr>
        <w:pStyle w:val="Level1"/>
        <w:numPr>
          <w:ilvl w:val="0"/>
          <w:numId w:val="61"/>
        </w:numPr>
      </w:pPr>
      <w:r w:rsidRPr="00D2236D">
        <w:t>if in writing, when delivered;</w:t>
      </w:r>
    </w:p>
    <w:p w14:paraId="73F1063E" w14:textId="77777777" w:rsidR="005D77FB" w:rsidRPr="00D2236D" w:rsidRDefault="005D77FB" w:rsidP="005D77FB">
      <w:pPr>
        <w:pStyle w:val="Level1"/>
        <w:numPr>
          <w:ilvl w:val="0"/>
          <w:numId w:val="1"/>
        </w:numPr>
      </w:pPr>
      <w:r w:rsidRPr="00D2236D">
        <w:t>if by facsimile, when transmitted but only if, immediately after transmission, the sender's facsimile machine records a successful transmission has occurred.</w:t>
      </w:r>
    </w:p>
    <w:p w14:paraId="73F1063F" w14:textId="77777777" w:rsidR="005D77FB" w:rsidRPr="00D2236D" w:rsidRDefault="005D77FB" w:rsidP="005D77FB">
      <w:pPr>
        <w:pStyle w:val="Body"/>
      </w:pPr>
      <w:r w:rsidRPr="00D2236D">
        <w:t xml:space="preserve">The address and facsimile number of the Authority for all notices under or in connection with this policy are those notified from time to time by the Authority for this purpose to </w:t>
      </w:r>
      <w:r w:rsidR="00F24ECD">
        <w:t xml:space="preserve">the </w:t>
      </w:r>
      <w:r w:rsidR="00225E45">
        <w:t>Operator</w:t>
      </w:r>
      <w:r w:rsidRPr="00D2236D">
        <w:t>'s insurance broker at the relevant time.</w:t>
      </w:r>
      <w:r>
        <w:t xml:space="preserve"> </w:t>
      </w:r>
      <w:r w:rsidRPr="00D2236D">
        <w:t xml:space="preserve"> The initial address and facsimile number of the Authority is as follows</w:t>
      </w:r>
      <w:r w:rsidR="002F1442">
        <w:t>:</w:t>
      </w:r>
    </w:p>
    <w:p w14:paraId="73F10640" w14:textId="77777777" w:rsidR="005D77FB" w:rsidRPr="00D2236D" w:rsidRDefault="005D77FB" w:rsidP="005D77FB">
      <w:pPr>
        <w:pStyle w:val="Body"/>
      </w:pPr>
      <w:r w:rsidRPr="00D2236D">
        <w:rPr>
          <w:b/>
        </w:rPr>
        <w:t>The Authority</w:t>
      </w:r>
      <w:r w:rsidR="002F1442">
        <w:rPr>
          <w:b/>
        </w:rPr>
        <w:t>:</w:t>
      </w:r>
    </w:p>
    <w:p w14:paraId="73F10641" w14:textId="77777777" w:rsidR="005D77FB" w:rsidRPr="00D2236D" w:rsidRDefault="005D77FB" w:rsidP="00F46608">
      <w:pPr>
        <w:pStyle w:val="Body"/>
      </w:pPr>
      <w:r w:rsidRPr="00D2236D">
        <w:t>Address</w:t>
      </w:r>
      <w:r w:rsidR="002F1442">
        <w:t>:</w:t>
      </w:r>
      <w:r w:rsidR="00F46608">
        <w:tab/>
      </w:r>
    </w:p>
    <w:p w14:paraId="73F10642" w14:textId="77777777" w:rsidR="00763761" w:rsidRDefault="00763761" w:rsidP="005D77FB">
      <w:pPr>
        <w:pStyle w:val="Body"/>
      </w:pPr>
      <w:r>
        <w:t>Email:</w:t>
      </w:r>
    </w:p>
    <w:p w14:paraId="73F10643" w14:textId="77777777" w:rsidR="005D77FB" w:rsidRPr="00D2236D" w:rsidRDefault="005D77FB" w:rsidP="005D77FB">
      <w:pPr>
        <w:pStyle w:val="Body"/>
      </w:pPr>
      <w:r w:rsidRPr="00D2236D">
        <w:t>Attention</w:t>
      </w:r>
      <w:r w:rsidR="002F1442">
        <w:t>:</w:t>
      </w:r>
      <w:r w:rsidRPr="00D2236D">
        <w:tab/>
      </w:r>
    </w:p>
    <w:p w14:paraId="73F10644" w14:textId="77777777" w:rsidR="005D77FB" w:rsidRPr="00D2236D" w:rsidRDefault="005D77FB" w:rsidP="005D77FB">
      <w:pPr>
        <w:pStyle w:val="Body"/>
      </w:pPr>
      <w:r w:rsidRPr="00D2236D">
        <w:t>It is further agreed that a notice of claim given by the Authority or any other insured shall in the absence of any manifest error be accepted by the insurer as a valid notification of a claim on behalf of all insureds.</w:t>
      </w:r>
    </w:p>
    <w:p w14:paraId="73F10645" w14:textId="77777777" w:rsidR="005D77FB" w:rsidRPr="00D2236D" w:rsidRDefault="005D77FB" w:rsidP="005D77FB">
      <w:pPr>
        <w:pStyle w:val="Body"/>
      </w:pPr>
      <w:r w:rsidRPr="00D2236D">
        <w:rPr>
          <w:b/>
        </w:rPr>
        <w:t>Endorsement 4</w:t>
      </w:r>
    </w:p>
    <w:p w14:paraId="73F10646" w14:textId="77777777" w:rsidR="005D77FB" w:rsidRPr="00D2236D" w:rsidRDefault="005D77FB" w:rsidP="005D77FB">
      <w:pPr>
        <w:pStyle w:val="Body"/>
      </w:pPr>
      <w:r w:rsidRPr="00D2236D">
        <w:rPr>
          <w:b/>
        </w:rPr>
        <w:t>Primary Insurance</w:t>
      </w:r>
    </w:p>
    <w:p w14:paraId="73F10647" w14:textId="77777777" w:rsidR="005D77FB" w:rsidRPr="00D2236D" w:rsidRDefault="005D77FB" w:rsidP="005D77FB">
      <w:pPr>
        <w:pStyle w:val="Body"/>
      </w:pPr>
      <w:r w:rsidRPr="00D2236D">
        <w:t xml:space="preserve">It is expressly understood and agreed that this policy provides primary cover for the insured parties and that in the event of loss destruction damage or liability covered by this policy which is covered either in whole or in </w:t>
      </w:r>
      <w:r>
        <w:t>part </w:t>
      </w:r>
      <w:r w:rsidRPr="00D2236D">
        <w:t>under any other policy or policies of insurance effected by or on behalf of any of the insured parties the insurers will indemnify the insured parties as if such other policy or policies of insurance were not in force and the insurers waive their rights of recourse if any against the insurers of such other policy or policies of insurance.</w:t>
      </w:r>
    </w:p>
    <w:p w14:paraId="73F10648" w14:textId="77777777" w:rsidR="005D77FB" w:rsidRPr="00D2236D" w:rsidRDefault="005D77FB" w:rsidP="005D77FB">
      <w:pPr>
        <w:pStyle w:val="Body"/>
      </w:pPr>
      <w:r w:rsidRPr="00D2236D">
        <w:rPr>
          <w:b/>
        </w:rPr>
        <w:t>Endorsement 5</w:t>
      </w:r>
    </w:p>
    <w:p w14:paraId="73F10649" w14:textId="77777777" w:rsidR="005D77FB" w:rsidRPr="00D2236D" w:rsidRDefault="005D77FB" w:rsidP="005D77FB">
      <w:pPr>
        <w:pStyle w:val="Body"/>
      </w:pPr>
      <w:r w:rsidRPr="00D2236D">
        <w:rPr>
          <w:b/>
        </w:rPr>
        <w:t>Ringfencing</w:t>
      </w:r>
    </w:p>
    <w:p w14:paraId="73F1064A" w14:textId="77777777" w:rsidR="005D77FB" w:rsidRPr="00D2236D" w:rsidRDefault="005D77FB" w:rsidP="005D77FB">
      <w:pPr>
        <w:pStyle w:val="Body"/>
      </w:pPr>
      <w:r w:rsidRPr="00D2236D">
        <w:t xml:space="preserve">The level of any indemnity available to an insured party under this policy in relation to any claim(s) concerning the </w:t>
      </w:r>
      <w:r w:rsidR="004D7014">
        <w:t>Services</w:t>
      </w:r>
      <w:r w:rsidRPr="00D2236D">
        <w:t xml:space="preserve"> shall not be affected and/or reduced by any claim(s) unrelated to the </w:t>
      </w:r>
      <w:r w:rsidR="004D7014">
        <w:t>Services</w:t>
      </w:r>
      <w:r w:rsidRPr="00D2236D">
        <w:t>.</w:t>
      </w:r>
    </w:p>
    <w:p w14:paraId="73F1064B" w14:textId="77777777" w:rsidR="005D77FB" w:rsidRPr="00D2236D" w:rsidRDefault="005D77FB" w:rsidP="00F46608">
      <w:pPr>
        <w:pStyle w:val="Body"/>
        <w:sectPr w:rsidR="005D77FB" w:rsidRPr="00D2236D" w:rsidSect="00FE38F8">
          <w:headerReference w:type="default" r:id="rId27"/>
          <w:footerReference w:type="default" r:id="rId28"/>
          <w:pgSz w:w="11906" w:h="16838" w:code="9"/>
          <w:pgMar w:top="1418" w:right="1134" w:bottom="1418" w:left="1134" w:header="709" w:footer="709" w:gutter="0"/>
          <w:paperSrc w:first="261" w:other="261"/>
          <w:cols w:space="708"/>
          <w:docGrid w:linePitch="360"/>
        </w:sectPr>
      </w:pPr>
    </w:p>
    <w:p w14:paraId="73F1064C" w14:textId="77777777" w:rsidR="005D77FB" w:rsidRPr="00BA2D5E" w:rsidRDefault="00506E73" w:rsidP="005D77FB">
      <w:pPr>
        <w:pStyle w:val="Schedule"/>
      </w:pPr>
      <w:r>
        <w:fldChar w:fldCharType="begin"/>
      </w:r>
      <w:r w:rsidRPr="00506E73">
        <w:instrText xml:space="preserve">  TC "</w:instrText>
      </w:r>
      <w:r>
        <w:fldChar w:fldCharType="begin"/>
      </w:r>
      <w:r w:rsidRPr="00506E73">
        <w:instrText xml:space="preserve"> REF _Ref433776896 \r </w:instrText>
      </w:r>
      <w:r>
        <w:fldChar w:fldCharType="separate"/>
      </w:r>
      <w:bookmarkStart w:id="903" w:name="_Toc66951399"/>
      <w:r w:rsidR="005833FA">
        <w:instrText>Schedule 14</w:instrText>
      </w:r>
      <w:r>
        <w:fldChar w:fldCharType="end"/>
      </w:r>
      <w:r>
        <w:instrText xml:space="preserve"> </w:instrText>
      </w:r>
      <w:r w:rsidR="00A578E2">
        <w:instrText>–</w:instrText>
      </w:r>
      <w:r>
        <w:instrText xml:space="preserve"> </w:instrText>
      </w:r>
      <w:r w:rsidR="00A578E2">
        <w:instrText>NOT USED</w:instrText>
      </w:r>
      <w:bookmarkEnd w:id="903"/>
      <w:r w:rsidRPr="00506E73">
        <w:instrText xml:space="preserve">" \l1 </w:instrText>
      </w:r>
      <w:r>
        <w:fldChar w:fldCharType="end"/>
      </w:r>
      <w:bookmarkStart w:id="904" w:name="_Ref433776896"/>
      <w:bookmarkStart w:id="905" w:name="_Ref525538604"/>
      <w:bookmarkEnd w:id="904"/>
    </w:p>
    <w:bookmarkEnd w:id="905"/>
    <w:p w14:paraId="73F1064D" w14:textId="77777777" w:rsidR="005D77FB" w:rsidRPr="00D2236D" w:rsidRDefault="00A578E2" w:rsidP="005D77FB">
      <w:pPr>
        <w:pStyle w:val="SubHeading"/>
      </w:pPr>
      <w:r>
        <w:t>NOT USED</w:t>
      </w:r>
    </w:p>
    <w:p w14:paraId="73F1064E" w14:textId="77777777" w:rsidR="00506E73" w:rsidRDefault="00506E73" w:rsidP="005D77FB">
      <w:pPr>
        <w:pStyle w:val="Body"/>
      </w:pPr>
    </w:p>
    <w:p w14:paraId="73F1064F" w14:textId="77777777" w:rsidR="00506E73" w:rsidRDefault="00506E73" w:rsidP="005D77FB">
      <w:pPr>
        <w:pStyle w:val="Body"/>
      </w:pPr>
    </w:p>
    <w:p w14:paraId="73F10650" w14:textId="77777777" w:rsidR="00506E73" w:rsidRPr="00D2236D" w:rsidRDefault="00506E73" w:rsidP="005D77FB">
      <w:pPr>
        <w:pStyle w:val="Body"/>
      </w:pPr>
    </w:p>
    <w:p w14:paraId="73F10651" w14:textId="77777777" w:rsidR="005D77FB" w:rsidRPr="00D2236D" w:rsidRDefault="005D77FB" w:rsidP="005D77FB">
      <w:pPr>
        <w:pStyle w:val="Body"/>
      </w:pPr>
    </w:p>
    <w:p w14:paraId="73F10652" w14:textId="77777777" w:rsidR="005D77FB" w:rsidRPr="00D2236D" w:rsidRDefault="005D77FB" w:rsidP="005D77FB">
      <w:pPr>
        <w:pStyle w:val="Body"/>
        <w:sectPr w:rsidR="005D77FB" w:rsidRPr="00D2236D" w:rsidSect="00FE38F8">
          <w:headerReference w:type="default" r:id="rId29"/>
          <w:footerReference w:type="default" r:id="rId30"/>
          <w:pgSz w:w="11906" w:h="16838" w:code="9"/>
          <w:pgMar w:top="1418" w:right="1134" w:bottom="1418" w:left="1134" w:header="709" w:footer="709" w:gutter="0"/>
          <w:paperSrc w:first="261" w:other="261"/>
          <w:cols w:space="708"/>
          <w:docGrid w:linePitch="360"/>
        </w:sectPr>
      </w:pPr>
    </w:p>
    <w:bookmarkStart w:id="906" w:name="_Ref528243625"/>
    <w:p w14:paraId="73F10653" w14:textId="77777777" w:rsidR="005D77FB" w:rsidRPr="00BA2D5E" w:rsidRDefault="00506E73" w:rsidP="005D77FB">
      <w:pPr>
        <w:pStyle w:val="Schedule"/>
      </w:pPr>
      <w:r>
        <w:fldChar w:fldCharType="begin"/>
      </w:r>
      <w:r w:rsidRPr="00506E73">
        <w:instrText xml:space="preserve">  TC "</w:instrText>
      </w:r>
      <w:r>
        <w:fldChar w:fldCharType="begin"/>
      </w:r>
      <w:r w:rsidRPr="00506E73">
        <w:instrText xml:space="preserve"> REF _Ref433777144 \r </w:instrText>
      </w:r>
      <w:r>
        <w:fldChar w:fldCharType="separate"/>
      </w:r>
      <w:bookmarkStart w:id="907" w:name="_Toc66951400"/>
      <w:r w:rsidR="005833FA">
        <w:instrText>Schedule 15</w:instrText>
      </w:r>
      <w:r>
        <w:fldChar w:fldCharType="end"/>
      </w:r>
      <w:r>
        <w:instrText xml:space="preserve"> - NNDR</w:instrText>
      </w:r>
      <w:bookmarkEnd w:id="907"/>
      <w:r w:rsidRPr="00506E73">
        <w:instrText xml:space="preserve">" \l1 </w:instrText>
      </w:r>
      <w:r>
        <w:fldChar w:fldCharType="end"/>
      </w:r>
      <w:bookmarkStart w:id="908" w:name="_Ref433777144"/>
      <w:bookmarkStart w:id="909" w:name="_Ref524969188"/>
      <w:bookmarkEnd w:id="906"/>
      <w:bookmarkEnd w:id="908"/>
    </w:p>
    <w:bookmarkEnd w:id="909"/>
    <w:p w14:paraId="73F10654" w14:textId="77777777" w:rsidR="005D77FB" w:rsidRPr="00D2236D" w:rsidRDefault="005D77FB" w:rsidP="005D77FB">
      <w:pPr>
        <w:pStyle w:val="SubHeading"/>
      </w:pPr>
      <w:r w:rsidRPr="00BA2D5E">
        <w:t>Nndr</w:t>
      </w:r>
      <w:r w:rsidRPr="009424DF">
        <w:rPr>
          <w:rStyle w:val="FootnoteReference"/>
        </w:rPr>
        <w:footnoteReference w:id="160"/>
      </w:r>
      <w:r w:rsidR="008A0443">
        <w:t xml:space="preserve"> </w:t>
      </w:r>
      <w:r w:rsidR="008A0443">
        <w:rPr>
          <w:rStyle w:val="FootnoteReference"/>
        </w:rPr>
        <w:footnoteReference w:id="161"/>
      </w:r>
    </w:p>
    <w:p w14:paraId="73F10655" w14:textId="77777777" w:rsidR="005D77FB" w:rsidRPr="00BA2D5E" w:rsidRDefault="005D77FB" w:rsidP="007C566A">
      <w:pPr>
        <w:pStyle w:val="Level1"/>
        <w:keepNext/>
        <w:numPr>
          <w:ilvl w:val="0"/>
          <w:numId w:val="40"/>
        </w:numPr>
        <w:rPr>
          <w:rStyle w:val="Level1asHeadingtext"/>
        </w:rPr>
      </w:pPr>
      <w:r w:rsidRPr="00BA2D5E">
        <w:rPr>
          <w:rStyle w:val="Level1asHeadingtext"/>
        </w:rPr>
        <w:t>Definitions</w:t>
      </w:r>
    </w:p>
    <w:tbl>
      <w:tblPr>
        <w:tblW w:w="9004" w:type="dxa"/>
        <w:tblInd w:w="850" w:type="dxa"/>
        <w:tblLayout w:type="fixed"/>
        <w:tblLook w:val="0000" w:firstRow="0" w:lastRow="0" w:firstColumn="0" w:lastColumn="0" w:noHBand="0" w:noVBand="0"/>
      </w:tblPr>
      <w:tblGrid>
        <w:gridCol w:w="2835"/>
        <w:gridCol w:w="6169"/>
      </w:tblGrid>
      <w:tr w:rsidR="005D77FB" w:rsidRPr="00A82996" w14:paraId="73F10658" w14:textId="77777777" w:rsidTr="0031259F">
        <w:trPr>
          <w:cantSplit/>
        </w:trPr>
        <w:tc>
          <w:tcPr>
            <w:tcW w:w="2835" w:type="dxa"/>
          </w:tcPr>
          <w:p w14:paraId="73F10656" w14:textId="77777777" w:rsidR="005D77FB" w:rsidRPr="00A82996" w:rsidRDefault="005D77FB" w:rsidP="0031259F">
            <w:pPr>
              <w:pStyle w:val="Body"/>
              <w:jc w:val="left"/>
            </w:pPr>
            <w:r w:rsidRPr="00A82996">
              <w:t>"</w:t>
            </w:r>
            <w:r w:rsidRPr="00A82996">
              <w:rPr>
                <w:b/>
              </w:rPr>
              <w:t>Billing Authority</w:t>
            </w:r>
            <w:r w:rsidRPr="00A82996">
              <w:t>"</w:t>
            </w:r>
          </w:p>
        </w:tc>
        <w:tc>
          <w:tcPr>
            <w:tcW w:w="6169" w:type="dxa"/>
          </w:tcPr>
          <w:p w14:paraId="73F10657" w14:textId="77777777" w:rsidR="005D77FB" w:rsidRPr="00A82996" w:rsidRDefault="005D77FB" w:rsidP="0031259F">
            <w:pPr>
              <w:pStyle w:val="Body"/>
            </w:pPr>
            <w:r w:rsidRPr="00A82996">
              <w:t xml:space="preserve">has </w:t>
            </w:r>
            <w:r w:rsidRPr="004B2DEE">
              <w:t xml:space="preserve">the meaning given to the term "billing authority" in the Local </w:t>
            </w:r>
            <w:r w:rsidR="004B2DEE" w:rsidRPr="004B2DEE">
              <w:t>Government Finance Act 1992</w:t>
            </w:r>
          </w:p>
        </w:tc>
      </w:tr>
      <w:tr w:rsidR="005D77FB" w:rsidRPr="00A82996" w14:paraId="73F1065B" w14:textId="77777777" w:rsidTr="0031259F">
        <w:trPr>
          <w:cantSplit/>
        </w:trPr>
        <w:tc>
          <w:tcPr>
            <w:tcW w:w="2835" w:type="dxa"/>
          </w:tcPr>
          <w:p w14:paraId="73F10659" w14:textId="77777777" w:rsidR="005D77FB" w:rsidRPr="00A82996" w:rsidRDefault="005D77FB" w:rsidP="0031259F">
            <w:pPr>
              <w:pStyle w:val="Body"/>
              <w:jc w:val="left"/>
            </w:pPr>
            <w:r w:rsidRPr="00A82996">
              <w:t>"</w:t>
            </w:r>
            <w:r w:rsidRPr="00A82996">
              <w:rPr>
                <w:b/>
              </w:rPr>
              <w:t>National Non Domestic Rates or NNDR</w:t>
            </w:r>
            <w:r w:rsidRPr="00A82996">
              <w:t>"</w:t>
            </w:r>
          </w:p>
        </w:tc>
        <w:tc>
          <w:tcPr>
            <w:tcW w:w="6169" w:type="dxa"/>
          </w:tcPr>
          <w:p w14:paraId="73F1065A" w14:textId="77777777" w:rsidR="005D77FB" w:rsidRPr="00A82996" w:rsidRDefault="005D77FB" w:rsidP="0031259F">
            <w:pPr>
              <w:pStyle w:val="Body"/>
            </w:pPr>
            <w:r w:rsidRPr="00A82996">
              <w:t>means the National Non Domestic Rates as contained in the Local Government Finance Act 1988 (or any rates or tax that replaces it) payable in relation to the Site[s] a</w:t>
            </w:r>
            <w:r>
              <w:t>nd/or the [Facility/Facilities]</w:t>
            </w:r>
          </w:p>
        </w:tc>
      </w:tr>
      <w:tr w:rsidR="005D77FB" w:rsidRPr="00A82996" w14:paraId="73F10663" w14:textId="77777777" w:rsidTr="0031259F">
        <w:trPr>
          <w:cantSplit/>
          <w:trHeight w:val="4420"/>
        </w:trPr>
        <w:tc>
          <w:tcPr>
            <w:tcW w:w="2835" w:type="dxa"/>
          </w:tcPr>
          <w:p w14:paraId="73F1065C" w14:textId="77777777" w:rsidR="005D77FB" w:rsidRPr="00A82996" w:rsidRDefault="005D77FB" w:rsidP="007C566A">
            <w:pPr>
              <w:pStyle w:val="Defs"/>
              <w:numPr>
                <w:ilvl w:val="0"/>
                <w:numId w:val="10"/>
              </w:numPr>
            </w:pPr>
            <w:r w:rsidRPr="00A82996">
              <w:t>"</w:t>
            </w:r>
            <w:r w:rsidRPr="003D150C">
              <w:rPr>
                <w:b/>
              </w:rPr>
              <w:t>NNDR Failure</w:t>
            </w:r>
            <w:r w:rsidRPr="00A82996">
              <w:t>"</w:t>
            </w:r>
          </w:p>
        </w:tc>
        <w:tc>
          <w:tcPr>
            <w:tcW w:w="6169" w:type="dxa"/>
          </w:tcPr>
          <w:p w14:paraId="73F1065D" w14:textId="77777777" w:rsidR="005D77FB" w:rsidRPr="00A82996" w:rsidRDefault="005D77FB" w:rsidP="0031259F">
            <w:pPr>
              <w:pStyle w:val="Body"/>
            </w:pPr>
            <w:r w:rsidRPr="00A82996">
              <w:t>means</w:t>
            </w:r>
            <w:r w:rsidR="002F1442">
              <w:t>:</w:t>
            </w:r>
          </w:p>
          <w:p w14:paraId="73F1065E" w14:textId="77777777" w:rsidR="005D77FB" w:rsidRPr="00A82996" w:rsidRDefault="005D77FB" w:rsidP="007C566A">
            <w:pPr>
              <w:pStyle w:val="Defs1"/>
              <w:numPr>
                <w:ilvl w:val="1"/>
                <w:numId w:val="10"/>
              </w:numPr>
            </w:pPr>
            <w:r w:rsidRPr="00A82996">
              <w:t xml:space="preserve">a failure by (or on behalf of) </w:t>
            </w:r>
            <w:r w:rsidR="00F24ECD">
              <w:t xml:space="preserve">the </w:t>
            </w:r>
            <w:r w:rsidR="00225E45">
              <w:t>Operator</w:t>
            </w:r>
            <w:r w:rsidRPr="00A82996">
              <w:t xml:space="preserve"> to submit, or do anything reasonably required by the Authority (acting in its capacity as Billing Authority) in support of,</w:t>
            </w:r>
            <w:r>
              <w:t xml:space="preserve"> an application for NNDR Relief</w:t>
            </w:r>
          </w:p>
          <w:p w14:paraId="73F1065F" w14:textId="77777777" w:rsidR="005D77FB" w:rsidRPr="00A82996" w:rsidRDefault="005D77FB" w:rsidP="007C566A">
            <w:pPr>
              <w:pStyle w:val="Defs1"/>
              <w:numPr>
                <w:ilvl w:val="1"/>
                <w:numId w:val="10"/>
              </w:numPr>
            </w:pPr>
            <w:r w:rsidRPr="00A82996">
              <w:t xml:space="preserve">any act or omission of any </w:t>
            </w:r>
            <w:r w:rsidR="00225E45">
              <w:t>Operator</w:t>
            </w:r>
            <w:r w:rsidRPr="00A82996">
              <w:t xml:space="preserve"> Related Party and any of their servants, agents or employees which is calculated or intended to cause loss of or unavail</w:t>
            </w:r>
            <w:r>
              <w:t>ability of NNDR Relief</w:t>
            </w:r>
          </w:p>
          <w:p w14:paraId="73F10660" w14:textId="77777777" w:rsidR="005D77FB" w:rsidRPr="00A82996" w:rsidRDefault="005D77FB" w:rsidP="007C566A">
            <w:pPr>
              <w:pStyle w:val="Defs1"/>
              <w:numPr>
                <w:ilvl w:val="1"/>
                <w:numId w:val="10"/>
              </w:numPr>
            </w:pPr>
            <w:r w:rsidRPr="00A82996">
              <w:t xml:space="preserve">any failure by </w:t>
            </w:r>
            <w:r w:rsidR="00F24ECD">
              <w:t xml:space="preserve">the </w:t>
            </w:r>
            <w:r w:rsidR="00225E45">
              <w:t>Operator</w:t>
            </w:r>
            <w:r w:rsidRPr="00A82996">
              <w:t xml:space="preserve"> to exercise reasonable skill and care and use all reasonable</w:t>
            </w:r>
            <w:r w:rsidRPr="003D2970">
              <w:rPr>
                <w:lang w:val="en-GB"/>
              </w:rPr>
              <w:t xml:space="preserve"> endeavours</w:t>
            </w:r>
            <w:r w:rsidRPr="00A82996">
              <w:t xml:space="preserve"> to obtain NNDR Relief or</w:t>
            </w:r>
          </w:p>
          <w:p w14:paraId="73F10661" w14:textId="77777777" w:rsidR="0050220A" w:rsidRDefault="005D77FB" w:rsidP="007C566A">
            <w:pPr>
              <w:pStyle w:val="Defs1"/>
              <w:numPr>
                <w:ilvl w:val="1"/>
                <w:numId w:val="10"/>
              </w:numPr>
            </w:pPr>
            <w:r w:rsidRPr="00A82996">
              <w:t xml:space="preserve">a failure by </w:t>
            </w:r>
            <w:r w:rsidR="00F24ECD">
              <w:t xml:space="preserve">the </w:t>
            </w:r>
            <w:r w:rsidR="00327994">
              <w:t>[</w:t>
            </w:r>
            <w:r w:rsidR="00225E45">
              <w:t>Operator</w:t>
            </w:r>
            <w:r w:rsidR="00327994">
              <w:t>]</w:t>
            </w:r>
            <w:r w:rsidRPr="00A82996">
              <w:t xml:space="preserve"> to achieve the NNDR Relief status of </w:t>
            </w:r>
            <w:r w:rsidRPr="00A82996">
              <w:rPr>
                <w:highlight w:val="yellow"/>
              </w:rPr>
              <w:t>[                    ]</w:t>
            </w:r>
            <w:r w:rsidRPr="009424DF">
              <w:rPr>
                <w:rStyle w:val="FootnoteReference"/>
              </w:rPr>
              <w:footnoteReference w:id="162"/>
            </w:r>
            <w:r w:rsidR="00327994">
              <w:t xml:space="preserve"> or </w:t>
            </w:r>
          </w:p>
          <w:p w14:paraId="73F10662" w14:textId="77777777" w:rsidR="005D77FB" w:rsidRPr="00A82996" w:rsidRDefault="00327994" w:rsidP="007C566A">
            <w:pPr>
              <w:pStyle w:val="Defs1"/>
              <w:numPr>
                <w:ilvl w:val="1"/>
                <w:numId w:val="10"/>
              </w:numPr>
            </w:pPr>
            <w:r>
              <w:t xml:space="preserve">the [Operator] ceasing at any time to hold </w:t>
            </w:r>
            <w:r w:rsidR="00422266" w:rsidRPr="00A82996">
              <w:t xml:space="preserve">the NNDR Relief status of </w:t>
            </w:r>
            <w:r w:rsidR="00422266" w:rsidRPr="00A82996">
              <w:rPr>
                <w:highlight w:val="yellow"/>
              </w:rPr>
              <w:t>[                    ]</w:t>
            </w:r>
            <w:r w:rsidR="0050220A">
              <w:t xml:space="preserve"> other than as a result of a </w:t>
            </w:r>
            <w:r w:rsidR="0050220A" w:rsidRPr="00F352E0">
              <w:t xml:space="preserve">Change in Law which was </w:t>
            </w:r>
            <w:r w:rsidR="0050220A">
              <w:t xml:space="preserve">not </w:t>
            </w:r>
            <w:r w:rsidR="0050220A" w:rsidRPr="00F352E0">
              <w:t>foreseeable at the date of this Agreement</w:t>
            </w:r>
          </w:p>
        </w:tc>
      </w:tr>
      <w:tr w:rsidR="005D77FB" w:rsidRPr="00A82996" w14:paraId="73F10666" w14:textId="77777777" w:rsidTr="0031259F">
        <w:trPr>
          <w:cantSplit/>
        </w:trPr>
        <w:tc>
          <w:tcPr>
            <w:tcW w:w="2835" w:type="dxa"/>
          </w:tcPr>
          <w:p w14:paraId="73F10664" w14:textId="77777777" w:rsidR="005D77FB" w:rsidRPr="00A82996" w:rsidRDefault="005D77FB" w:rsidP="0031259F">
            <w:pPr>
              <w:pStyle w:val="Body"/>
              <w:jc w:val="left"/>
            </w:pPr>
            <w:r w:rsidRPr="00A82996">
              <w:t>"</w:t>
            </w:r>
            <w:r w:rsidRPr="00A82996">
              <w:rPr>
                <w:b/>
              </w:rPr>
              <w:t>NNDR Pre</w:t>
            </w:r>
            <w:r>
              <w:rPr>
                <w:b/>
              </w:rPr>
              <w:noBreakHyphen/>
            </w:r>
            <w:r w:rsidRPr="00A82996">
              <w:rPr>
                <w:b/>
              </w:rPr>
              <w:t>Application Information</w:t>
            </w:r>
            <w:r w:rsidRPr="00A82996">
              <w:t>"</w:t>
            </w:r>
          </w:p>
        </w:tc>
        <w:tc>
          <w:tcPr>
            <w:tcW w:w="6169" w:type="dxa"/>
          </w:tcPr>
          <w:p w14:paraId="73F10665" w14:textId="77777777" w:rsidR="005D77FB" w:rsidRPr="00A82996" w:rsidRDefault="005D77FB" w:rsidP="0031259F">
            <w:pPr>
              <w:pStyle w:val="Body"/>
            </w:pPr>
            <w:r w:rsidRPr="00A82996">
              <w:t xml:space="preserve">shall have the meaning given in </w:t>
            </w:r>
            <w:r>
              <w:t>paragraph </w:t>
            </w:r>
            <w:r w:rsidRPr="00A82996">
              <w:fldChar w:fldCharType="begin"/>
            </w:r>
            <w:r w:rsidRPr="00A82996">
              <w:instrText xml:space="preserve"> REF _Ref323856577 \w \h  \* MERGEFORMAT </w:instrText>
            </w:r>
            <w:r w:rsidRPr="00A82996">
              <w:fldChar w:fldCharType="separate"/>
            </w:r>
            <w:r w:rsidR="005833FA">
              <w:t>2.2.1</w:t>
            </w:r>
            <w:r w:rsidRPr="00A82996">
              <w:fldChar w:fldCharType="end"/>
            </w:r>
            <w:r>
              <w:t xml:space="preserve"> (Eligibility for NNDR Relief)</w:t>
            </w:r>
          </w:p>
        </w:tc>
      </w:tr>
      <w:tr w:rsidR="005D77FB" w:rsidRPr="00A82996" w14:paraId="73F10669" w14:textId="77777777" w:rsidTr="0031259F">
        <w:trPr>
          <w:cantSplit/>
        </w:trPr>
        <w:tc>
          <w:tcPr>
            <w:tcW w:w="2835" w:type="dxa"/>
          </w:tcPr>
          <w:p w14:paraId="73F10667" w14:textId="77777777" w:rsidR="005D77FB" w:rsidRPr="00A82996" w:rsidRDefault="005D77FB" w:rsidP="0031259F">
            <w:pPr>
              <w:pStyle w:val="Body"/>
              <w:jc w:val="left"/>
            </w:pPr>
            <w:r w:rsidRPr="00A82996">
              <w:t>"</w:t>
            </w:r>
            <w:r w:rsidRPr="00A82996">
              <w:rPr>
                <w:b/>
              </w:rPr>
              <w:t>NNDR Pre</w:t>
            </w:r>
            <w:r>
              <w:rPr>
                <w:b/>
              </w:rPr>
              <w:noBreakHyphen/>
            </w:r>
            <w:r w:rsidRPr="00A82996">
              <w:rPr>
                <w:b/>
              </w:rPr>
              <w:t>Application Rate</w:t>
            </w:r>
            <w:r w:rsidRPr="00A82996">
              <w:t>"</w:t>
            </w:r>
          </w:p>
        </w:tc>
        <w:tc>
          <w:tcPr>
            <w:tcW w:w="6169" w:type="dxa"/>
          </w:tcPr>
          <w:p w14:paraId="73F10668" w14:textId="77777777" w:rsidR="005D77FB" w:rsidRPr="00A82996" w:rsidRDefault="005D77FB" w:rsidP="0031259F">
            <w:pPr>
              <w:pStyle w:val="Body"/>
            </w:pPr>
            <w:r w:rsidRPr="00A82996">
              <w:t xml:space="preserve">shall have the meaning given in </w:t>
            </w:r>
            <w:r>
              <w:t>paragraph </w:t>
            </w:r>
            <w:r w:rsidRPr="00A82996">
              <w:fldChar w:fldCharType="begin"/>
            </w:r>
            <w:r w:rsidRPr="00A82996">
              <w:instrText xml:space="preserve"> REF _Ref323856588 \w \h  \* MERGEFORMAT </w:instrText>
            </w:r>
            <w:r w:rsidRPr="00A82996">
              <w:fldChar w:fldCharType="separate"/>
            </w:r>
            <w:r w:rsidR="005833FA">
              <w:t>2.2.2</w:t>
            </w:r>
            <w:r w:rsidRPr="00A82996">
              <w:fldChar w:fldCharType="end"/>
            </w:r>
            <w:r w:rsidRPr="00A82996">
              <w:t xml:space="preserve"> (Eligibility for NNDR Relief)</w:t>
            </w:r>
          </w:p>
        </w:tc>
      </w:tr>
      <w:tr w:rsidR="005D77FB" w:rsidRPr="00A82996" w14:paraId="73F1066E" w14:textId="77777777" w:rsidTr="0031259F">
        <w:trPr>
          <w:cantSplit/>
          <w:trHeight w:val="2330"/>
        </w:trPr>
        <w:tc>
          <w:tcPr>
            <w:tcW w:w="2835" w:type="dxa"/>
          </w:tcPr>
          <w:p w14:paraId="73F1066A" w14:textId="77777777" w:rsidR="005D77FB" w:rsidRPr="00A82996" w:rsidRDefault="005D77FB" w:rsidP="007C566A">
            <w:pPr>
              <w:pStyle w:val="Defs"/>
              <w:numPr>
                <w:ilvl w:val="0"/>
                <w:numId w:val="10"/>
              </w:numPr>
            </w:pPr>
            <w:r w:rsidRPr="00A82996">
              <w:t>"</w:t>
            </w:r>
            <w:r w:rsidRPr="003D150C">
              <w:rPr>
                <w:b/>
              </w:rPr>
              <w:t>NNDR Relief</w:t>
            </w:r>
            <w:r w:rsidRPr="00A82996">
              <w:t>"</w:t>
            </w:r>
          </w:p>
        </w:tc>
        <w:tc>
          <w:tcPr>
            <w:tcW w:w="6169" w:type="dxa"/>
          </w:tcPr>
          <w:p w14:paraId="73F1066B" w14:textId="77777777" w:rsidR="005D77FB" w:rsidRPr="00A82996" w:rsidRDefault="005D77FB" w:rsidP="0031259F">
            <w:pPr>
              <w:pStyle w:val="Body"/>
            </w:pPr>
            <w:r w:rsidRPr="00A82996">
              <w:t>means relief from the obligation to pay NNDR applicable to the Site[s] and/or the [Facility/Facilities] pursuant to the provisions of</w:t>
            </w:r>
            <w:r w:rsidR="002F1442">
              <w:t>:</w:t>
            </w:r>
          </w:p>
          <w:p w14:paraId="73F1066C" w14:textId="77777777" w:rsidR="005D77FB" w:rsidRPr="00A82996" w:rsidRDefault="005D77FB" w:rsidP="007C566A">
            <w:pPr>
              <w:pStyle w:val="Defs1"/>
              <w:numPr>
                <w:ilvl w:val="1"/>
                <w:numId w:val="10"/>
              </w:numPr>
            </w:pPr>
            <w:r w:rsidRPr="00A82996">
              <w:t>sections 47 to 50 of the Local Government Finance Act 1988 (and/or any such similar scheme making provision for relief or exemption from or reduction of t</w:t>
            </w:r>
            <w:r>
              <w:t>he payment of any part of NNDR)</w:t>
            </w:r>
            <w:r w:rsidRPr="00A82996">
              <w:t xml:space="preserve"> and/or</w:t>
            </w:r>
          </w:p>
          <w:p w14:paraId="73F1066D" w14:textId="77777777" w:rsidR="005D77FB" w:rsidRPr="00A82996" w:rsidRDefault="005D77FB" w:rsidP="007C566A">
            <w:pPr>
              <w:pStyle w:val="Defs1"/>
              <w:numPr>
                <w:ilvl w:val="1"/>
                <w:numId w:val="10"/>
              </w:numPr>
            </w:pPr>
            <w:r w:rsidRPr="00A82996">
              <w:t>the NNDR Relief Policy</w:t>
            </w:r>
          </w:p>
        </w:tc>
      </w:tr>
      <w:tr w:rsidR="005D77FB" w:rsidRPr="00A82996" w14:paraId="73F10671" w14:textId="77777777" w:rsidTr="0031259F">
        <w:trPr>
          <w:cantSplit/>
        </w:trPr>
        <w:tc>
          <w:tcPr>
            <w:tcW w:w="2835" w:type="dxa"/>
          </w:tcPr>
          <w:p w14:paraId="73F1066F" w14:textId="77777777" w:rsidR="005D77FB" w:rsidRPr="00A82996" w:rsidRDefault="005D77FB" w:rsidP="0031259F">
            <w:pPr>
              <w:pStyle w:val="Body"/>
              <w:jc w:val="left"/>
            </w:pPr>
            <w:r w:rsidRPr="00A82996">
              <w:t>"</w:t>
            </w:r>
            <w:r w:rsidRPr="00A82996">
              <w:rPr>
                <w:b/>
              </w:rPr>
              <w:t>NNDR Relief Policy</w:t>
            </w:r>
            <w:r w:rsidRPr="00A82996">
              <w:t>"</w:t>
            </w:r>
          </w:p>
        </w:tc>
        <w:tc>
          <w:tcPr>
            <w:tcW w:w="6169" w:type="dxa"/>
          </w:tcPr>
          <w:p w14:paraId="73F10670" w14:textId="77777777" w:rsidR="005D77FB" w:rsidRPr="00A82996" w:rsidRDefault="005D77FB" w:rsidP="0031259F">
            <w:pPr>
              <w:pStyle w:val="Body"/>
            </w:pPr>
            <w:r w:rsidRPr="00A82996">
              <w:t xml:space="preserve">means the Authority's (acting in its capacity as Billing Authority) policy </w:t>
            </w:r>
            <w:r w:rsidRPr="008A0443">
              <w:rPr>
                <w:i/>
              </w:rPr>
              <w:t>[include reference to the policy</w:t>
            </w:r>
            <w:r w:rsidRPr="00A82996">
              <w:t>] for the application of NNDR Relief in the Authority's rating area and the exercise of its discretion to award NNDR Relief in respect of the [Facility/Faci</w:t>
            </w:r>
            <w:r>
              <w:t>lities] pursuant to such policy</w:t>
            </w:r>
          </w:p>
        </w:tc>
      </w:tr>
      <w:tr w:rsidR="005D77FB" w:rsidRPr="00A82996" w14:paraId="73F10674" w14:textId="77777777" w:rsidTr="0031259F">
        <w:trPr>
          <w:cantSplit/>
        </w:trPr>
        <w:tc>
          <w:tcPr>
            <w:tcW w:w="2835" w:type="dxa"/>
          </w:tcPr>
          <w:p w14:paraId="73F10672" w14:textId="77777777" w:rsidR="005D77FB" w:rsidRPr="00A82996" w:rsidRDefault="005D77FB" w:rsidP="0031259F">
            <w:pPr>
              <w:pStyle w:val="Body"/>
              <w:jc w:val="left"/>
            </w:pPr>
            <w:r w:rsidRPr="00A82996">
              <w:t>"</w:t>
            </w:r>
            <w:r w:rsidRPr="00A82996">
              <w:rPr>
                <w:b/>
              </w:rPr>
              <w:t>NNDR Report</w:t>
            </w:r>
            <w:r w:rsidRPr="00A82996">
              <w:t>"</w:t>
            </w:r>
          </w:p>
        </w:tc>
        <w:tc>
          <w:tcPr>
            <w:tcW w:w="6169" w:type="dxa"/>
          </w:tcPr>
          <w:p w14:paraId="73F10673" w14:textId="77777777" w:rsidR="005D77FB" w:rsidRPr="00A82996" w:rsidRDefault="005D77FB" w:rsidP="0031259F">
            <w:pPr>
              <w:pStyle w:val="Body"/>
            </w:pPr>
            <w:r w:rsidRPr="00A82996">
              <w:t xml:space="preserve">shall have the meaning given in </w:t>
            </w:r>
            <w:r>
              <w:t>paragraph </w:t>
            </w:r>
            <w:r w:rsidRPr="00A82996">
              <w:fldChar w:fldCharType="begin"/>
            </w:r>
            <w:r w:rsidRPr="00A82996">
              <w:instrText xml:space="preserve"> REF _Ref323856606 \w \h  \* MERGEFORMAT </w:instrText>
            </w:r>
            <w:r w:rsidRPr="00A82996">
              <w:fldChar w:fldCharType="separate"/>
            </w:r>
            <w:r w:rsidR="005833FA">
              <w:t>5.3</w:t>
            </w:r>
            <w:r w:rsidRPr="00A82996">
              <w:fldChar w:fldCharType="end"/>
            </w:r>
            <w:r>
              <w:t xml:space="preserve"> (Alternative Structures)</w:t>
            </w:r>
          </w:p>
        </w:tc>
      </w:tr>
      <w:tr w:rsidR="005D77FB" w:rsidRPr="00A82996" w14:paraId="73F10677" w14:textId="77777777" w:rsidTr="0031259F">
        <w:trPr>
          <w:cantSplit/>
        </w:trPr>
        <w:tc>
          <w:tcPr>
            <w:tcW w:w="2835" w:type="dxa"/>
          </w:tcPr>
          <w:p w14:paraId="73F10675" w14:textId="77777777" w:rsidR="005D77FB" w:rsidRPr="00A82996" w:rsidRDefault="005D77FB" w:rsidP="0031259F">
            <w:pPr>
              <w:pStyle w:val="Body"/>
              <w:jc w:val="left"/>
            </w:pPr>
            <w:r w:rsidRPr="00A82996">
              <w:t>"</w:t>
            </w:r>
            <w:r w:rsidRPr="00A82996">
              <w:rPr>
                <w:b/>
              </w:rPr>
              <w:t>Updated NNDR Rate</w:t>
            </w:r>
            <w:r w:rsidRPr="00A82996">
              <w:t>"</w:t>
            </w:r>
          </w:p>
        </w:tc>
        <w:tc>
          <w:tcPr>
            <w:tcW w:w="6169" w:type="dxa"/>
          </w:tcPr>
          <w:p w14:paraId="73F10676" w14:textId="77777777" w:rsidR="005D77FB" w:rsidRPr="00A82996" w:rsidRDefault="005D77FB" w:rsidP="0031259F">
            <w:pPr>
              <w:pStyle w:val="Body"/>
            </w:pPr>
            <w:r w:rsidRPr="00A82996">
              <w:t xml:space="preserve">shall have the meaning given in </w:t>
            </w:r>
            <w:r>
              <w:t>paragraph </w:t>
            </w:r>
            <w:r w:rsidRPr="00A82996">
              <w:fldChar w:fldCharType="begin"/>
            </w:r>
            <w:r w:rsidRPr="00A82996">
              <w:instrText xml:space="preserve"> REF _Ref323822826 \r \h  \* MERGEFORMAT </w:instrText>
            </w:r>
            <w:r w:rsidRPr="00A82996">
              <w:fldChar w:fldCharType="separate"/>
            </w:r>
            <w:r w:rsidR="005833FA">
              <w:t>3.4</w:t>
            </w:r>
            <w:r w:rsidRPr="00A82996">
              <w:fldChar w:fldCharType="end"/>
            </w:r>
            <w:r w:rsidRPr="00A82996">
              <w:t xml:space="preserve"> (Initi</w:t>
            </w:r>
            <w:r>
              <w:t>al Application for NNDR Relief)</w:t>
            </w:r>
          </w:p>
        </w:tc>
      </w:tr>
    </w:tbl>
    <w:p w14:paraId="73F10678" w14:textId="77777777" w:rsidR="005D77FB" w:rsidRPr="00BA2D5E" w:rsidRDefault="005D77FB" w:rsidP="005D77FB">
      <w:pPr>
        <w:pStyle w:val="Level1"/>
        <w:keepNext/>
        <w:numPr>
          <w:ilvl w:val="0"/>
          <w:numId w:val="1"/>
        </w:numPr>
        <w:rPr>
          <w:rStyle w:val="Level1asHeadingtext"/>
        </w:rPr>
      </w:pPr>
      <w:bookmarkStart w:id="910" w:name="_Ref336424747"/>
      <w:r w:rsidRPr="00BA2D5E">
        <w:rPr>
          <w:rStyle w:val="Level1asHeadingtext"/>
        </w:rPr>
        <w:t>Eligibility for NNDR Relief</w:t>
      </w:r>
      <w:bookmarkEnd w:id="910"/>
    </w:p>
    <w:p w14:paraId="73F10679" w14:textId="77777777" w:rsidR="005D77FB" w:rsidRPr="00D2236D" w:rsidRDefault="00F24ECD" w:rsidP="005D77FB">
      <w:pPr>
        <w:pStyle w:val="Level2"/>
        <w:numPr>
          <w:ilvl w:val="1"/>
          <w:numId w:val="1"/>
        </w:numPr>
      </w:pPr>
      <w:r>
        <w:t xml:space="preserve">The </w:t>
      </w:r>
      <w:r w:rsidR="00225E45">
        <w:t>Operator</w:t>
      </w:r>
      <w:r w:rsidR="005D77FB" w:rsidRPr="00D2236D">
        <w:t xml:space="preserve"> acknowledges and agrees that, subject to the following provisions of this </w:t>
      </w:r>
      <w:r w:rsidR="00F46608">
        <w:t xml:space="preserve">Schedule </w:t>
      </w:r>
      <w:r w:rsidR="005135DF">
        <w:t>(</w:t>
      </w:r>
      <w:r w:rsidR="005D77FB" w:rsidRPr="00D2236D">
        <w:t xml:space="preserve">NNDR), </w:t>
      </w:r>
      <w:r>
        <w:t xml:space="preserve">the </w:t>
      </w:r>
      <w:r w:rsidR="00225E45">
        <w:t>Operator</w:t>
      </w:r>
      <w:r w:rsidR="005D77FB" w:rsidRPr="00D2236D">
        <w:t xml:space="preserve"> shall be responsible for the payment of NNDR applicable to the [Facility/Facilities] </w:t>
      </w:r>
      <w:r w:rsidR="00E47F9E">
        <w:t xml:space="preserve">in relation to the period </w:t>
      </w:r>
      <w:r w:rsidR="005D77FB" w:rsidRPr="00D2236D">
        <w:t xml:space="preserve">from </w:t>
      </w:r>
      <w:r w:rsidR="00E47F9E">
        <w:t xml:space="preserve">(and including) </w:t>
      </w:r>
      <w:r w:rsidR="005D77FB" w:rsidRPr="00D2236D">
        <w:t>the Commencement Date until</w:t>
      </w:r>
      <w:r w:rsidR="00E47F9E">
        <w:t xml:space="preserve"> (and including)</w:t>
      </w:r>
      <w:r w:rsidR="005D77FB" w:rsidRPr="00D2236D">
        <w:t xml:space="preserve"> the Expiry Date or, if earlier, the Termination Date.</w:t>
      </w:r>
    </w:p>
    <w:p w14:paraId="73F1067A" w14:textId="77777777" w:rsidR="005D77FB" w:rsidRPr="00D2236D" w:rsidRDefault="005D77FB" w:rsidP="005D77FB">
      <w:pPr>
        <w:pStyle w:val="Level2"/>
        <w:keepNext/>
        <w:numPr>
          <w:ilvl w:val="1"/>
          <w:numId w:val="1"/>
        </w:numPr>
      </w:pPr>
      <w:r w:rsidRPr="00D2236D">
        <w:t>The parties acknowledge and agree that</w:t>
      </w:r>
      <w:r w:rsidR="002F1442">
        <w:t>:</w:t>
      </w:r>
    </w:p>
    <w:p w14:paraId="73F1067B" w14:textId="77777777" w:rsidR="005D77FB" w:rsidRPr="00D2236D" w:rsidRDefault="00F24ECD" w:rsidP="005D77FB">
      <w:pPr>
        <w:pStyle w:val="Level3"/>
        <w:numPr>
          <w:ilvl w:val="2"/>
          <w:numId w:val="1"/>
        </w:numPr>
      </w:pPr>
      <w:bookmarkStart w:id="911" w:name="_Ref323856577"/>
      <w:r>
        <w:t xml:space="preserve">the </w:t>
      </w:r>
      <w:r w:rsidR="00225E45">
        <w:t>Operator</w:t>
      </w:r>
      <w:r w:rsidR="005D77FB" w:rsidRPr="00D2236D">
        <w:t xml:space="preserve"> has, prior to the Commencement Date, submitted to the Authority information relating to the contractual arrangements and the </w:t>
      </w:r>
      <w:r w:rsidR="004D7014">
        <w:t>Services</w:t>
      </w:r>
      <w:r w:rsidR="005D77FB" w:rsidRPr="00D2236D">
        <w:t xml:space="preserve"> and corporate structure proposed by </w:t>
      </w:r>
      <w:r>
        <w:t xml:space="preserve">the </w:t>
      </w:r>
      <w:r w:rsidR="00225E45">
        <w:t>Operator</w:t>
      </w:r>
      <w:r w:rsidR="005D77FB" w:rsidRPr="00D2236D">
        <w:t xml:space="preserve"> for the purposes of the </w:t>
      </w:r>
      <w:r w:rsidR="004D7014">
        <w:t>Services</w:t>
      </w:r>
      <w:r w:rsidR="004D7014" w:rsidRPr="00D2236D">
        <w:t xml:space="preserve"> </w:t>
      </w:r>
      <w:r w:rsidR="005D77FB" w:rsidRPr="00D2236D">
        <w:t xml:space="preserve">to assist the Authority to assess the eligibility of </w:t>
      </w:r>
      <w:r>
        <w:t xml:space="preserve">the </w:t>
      </w:r>
      <w:r w:rsidR="00225E45">
        <w:t>Operator</w:t>
      </w:r>
      <w:r w:rsidR="005D77FB" w:rsidRPr="00D2236D">
        <w:t xml:space="preserve"> to claim NNDR Relief in connection with the [Facility/Facilities] on and from the Commencement Date, such information being in the Agreed Form [or as set out in </w:t>
      </w:r>
      <w:r>
        <w:t xml:space="preserve">the </w:t>
      </w:r>
      <w:r w:rsidR="00225E45">
        <w:t>Operator</w:t>
      </w:r>
      <w:r w:rsidR="005D77FB" w:rsidRPr="00D2236D">
        <w:t xml:space="preserve">'s tender documents] (the </w:t>
      </w:r>
      <w:r w:rsidR="005D77FB">
        <w:t>"</w:t>
      </w:r>
      <w:r w:rsidR="005D77FB" w:rsidRPr="00D2236D">
        <w:rPr>
          <w:b/>
        </w:rPr>
        <w:t>NNDR Pre</w:t>
      </w:r>
      <w:r w:rsidR="005D77FB">
        <w:rPr>
          <w:b/>
        </w:rPr>
        <w:noBreakHyphen/>
      </w:r>
      <w:r w:rsidR="005D77FB" w:rsidRPr="00D2236D">
        <w:rPr>
          <w:b/>
        </w:rPr>
        <w:t>Application Information</w:t>
      </w:r>
      <w:r w:rsidR="005D77FB">
        <w:t>"</w:t>
      </w:r>
      <w:r w:rsidR="005D77FB" w:rsidRPr="00D2236D">
        <w:t>); and</w:t>
      </w:r>
      <w:bookmarkEnd w:id="911"/>
    </w:p>
    <w:p w14:paraId="73F1067C" w14:textId="77777777" w:rsidR="005D77FB" w:rsidRPr="00D2236D" w:rsidRDefault="005D77FB" w:rsidP="005D77FB">
      <w:pPr>
        <w:pStyle w:val="Level3"/>
        <w:numPr>
          <w:ilvl w:val="2"/>
          <w:numId w:val="1"/>
        </w:numPr>
      </w:pPr>
      <w:bookmarkStart w:id="912" w:name="_Ref323856588"/>
      <w:r w:rsidRPr="00D2236D">
        <w:t>having relied upon the information contained in the NNDR Pre</w:t>
      </w:r>
      <w:r>
        <w:noBreakHyphen/>
      </w:r>
      <w:r w:rsidRPr="00D2236D">
        <w:t xml:space="preserve">Application Information, the Authority has indicated to </w:t>
      </w:r>
      <w:r w:rsidR="00F24ECD">
        <w:t xml:space="preserve">the </w:t>
      </w:r>
      <w:r w:rsidR="00225E45">
        <w:t>Operator</w:t>
      </w:r>
      <w:r w:rsidRPr="00D2236D">
        <w:t xml:space="preserve"> that the contractual arrangements and </w:t>
      </w:r>
      <w:r w:rsidR="004D7014">
        <w:t>Services</w:t>
      </w:r>
      <w:r w:rsidR="004D7014" w:rsidRPr="00D2236D">
        <w:t xml:space="preserve"> </w:t>
      </w:r>
      <w:r w:rsidRPr="00D2236D">
        <w:t xml:space="preserve">and corporate structure proposed by </w:t>
      </w:r>
      <w:r w:rsidR="00F24ECD">
        <w:t xml:space="preserve">the </w:t>
      </w:r>
      <w:r w:rsidR="00225E45">
        <w:t>Operator</w:t>
      </w:r>
      <w:r w:rsidRPr="00D2236D">
        <w:t xml:space="preserve"> would, on the date of such indication, entitle </w:t>
      </w:r>
      <w:r w:rsidR="00F24ECD">
        <w:t xml:space="preserve">the </w:t>
      </w:r>
      <w:r w:rsidR="00225E45">
        <w:t>Operator</w:t>
      </w:r>
      <w:r w:rsidRPr="00D2236D">
        <w:t xml:space="preserve"> to claim NNDR Relief in connection with the [Facility/Facilities] on and from the Commencement Date at a particular rate (the </w:t>
      </w:r>
      <w:r>
        <w:t>"</w:t>
      </w:r>
      <w:r w:rsidRPr="00D2236D">
        <w:rPr>
          <w:b/>
        </w:rPr>
        <w:t>NNDR Pre</w:t>
      </w:r>
      <w:r>
        <w:rPr>
          <w:b/>
        </w:rPr>
        <w:noBreakHyphen/>
      </w:r>
      <w:r w:rsidRPr="00D2236D">
        <w:rPr>
          <w:b/>
        </w:rPr>
        <w:t>Application Rate</w:t>
      </w:r>
      <w:r>
        <w:t>"</w:t>
      </w:r>
      <w:r w:rsidRPr="00AA4577">
        <w:t>)</w:t>
      </w:r>
      <w:r w:rsidRPr="00D2236D">
        <w:rPr>
          <w:b/>
        </w:rPr>
        <w:t xml:space="preserve"> </w:t>
      </w:r>
      <w:r w:rsidRPr="00D2236D">
        <w:t>the parties acknowledging that for the purposes of the NNDR Pre</w:t>
      </w:r>
      <w:r>
        <w:noBreakHyphen/>
      </w:r>
      <w:r w:rsidRPr="00D2236D">
        <w:t>Application Rate, NNDR Relief will [include][not include] mandatory rate relief [only] and [no NNDR Policy] will apply in respect of discretionary rate relief]</w:t>
      </w:r>
      <w:r w:rsidRPr="009424DF">
        <w:rPr>
          <w:rStyle w:val="FootnoteReference"/>
        </w:rPr>
        <w:footnoteReference w:id="163"/>
      </w:r>
      <w:r w:rsidRPr="00D2236D">
        <w:t>.</w:t>
      </w:r>
      <w:bookmarkEnd w:id="912"/>
    </w:p>
    <w:p w14:paraId="73F1067D" w14:textId="77777777" w:rsidR="005D77FB" w:rsidRPr="00BA2D5E" w:rsidRDefault="005D77FB" w:rsidP="005D77FB">
      <w:pPr>
        <w:pStyle w:val="Level1"/>
        <w:keepNext/>
        <w:numPr>
          <w:ilvl w:val="0"/>
          <w:numId w:val="1"/>
        </w:numPr>
        <w:rPr>
          <w:rStyle w:val="Level1asHeadingtext"/>
        </w:rPr>
      </w:pPr>
      <w:bookmarkStart w:id="913" w:name="_Ref344398374"/>
      <w:r w:rsidRPr="00BA2D5E">
        <w:rPr>
          <w:rStyle w:val="Level1asHeadingtext"/>
        </w:rPr>
        <w:t>Initial Application for NNDR Relief</w:t>
      </w:r>
      <w:bookmarkEnd w:id="913"/>
    </w:p>
    <w:p w14:paraId="73F1067E" w14:textId="77777777" w:rsidR="005D77FB" w:rsidRPr="00D2236D" w:rsidRDefault="00F24ECD" w:rsidP="005D77FB">
      <w:pPr>
        <w:pStyle w:val="Level2"/>
        <w:numPr>
          <w:ilvl w:val="1"/>
          <w:numId w:val="1"/>
        </w:numPr>
      </w:pPr>
      <w:r>
        <w:t xml:space="preserve">The </w:t>
      </w:r>
      <w:r w:rsidR="00225E45">
        <w:t>Operator</w:t>
      </w:r>
      <w:r w:rsidR="005D77FB" w:rsidRPr="00D2236D">
        <w:t xml:space="preserve"> shall inform the [Financial Services Department] of the Authority in relation to the occupation of the [Facility/Facilities] by the </w:t>
      </w:r>
      <w:r w:rsidR="00225E45">
        <w:t>Operator</w:t>
      </w:r>
      <w:r w:rsidR="005D77FB" w:rsidRPr="00D2236D">
        <w:t>.</w:t>
      </w:r>
    </w:p>
    <w:p w14:paraId="73F1067F" w14:textId="77777777" w:rsidR="005D77FB" w:rsidRPr="00D2236D" w:rsidRDefault="00F24ECD" w:rsidP="005D77FB">
      <w:pPr>
        <w:pStyle w:val="Level2"/>
        <w:numPr>
          <w:ilvl w:val="1"/>
          <w:numId w:val="1"/>
        </w:numPr>
      </w:pPr>
      <w:bookmarkStart w:id="914" w:name="_Ref323821816"/>
      <w:r>
        <w:t xml:space="preserve">The </w:t>
      </w:r>
      <w:r w:rsidR="00225E45">
        <w:t>Operator</w:t>
      </w:r>
      <w:r w:rsidR="005D77FB" w:rsidRPr="00D2236D">
        <w:t xml:space="preserve"> shall submit an application for NNDR Relief to the [Financial Services Department] of the Authority [on or before the Commencement Date or following the issue of the first NNDR demand note by the Authority in respect of the [Facility/Facilities] (whichever is the earlier)].</w:t>
      </w:r>
      <w:r w:rsidR="005D77FB" w:rsidRPr="009424DF">
        <w:rPr>
          <w:rStyle w:val="FootnoteReference"/>
        </w:rPr>
        <w:footnoteReference w:id="164"/>
      </w:r>
      <w:r w:rsidR="005D77FB" w:rsidRPr="00D2236D">
        <w:t xml:space="preserve"> </w:t>
      </w:r>
      <w:r w:rsidR="005D77FB">
        <w:t xml:space="preserve"> </w:t>
      </w:r>
      <w:r w:rsidR="005D77FB" w:rsidRPr="00D2236D">
        <w:t>Such application will confirm whether the contractual arrangements and project and corporate structure vary from the NNDR Pre</w:t>
      </w:r>
      <w:r w:rsidR="005D77FB">
        <w:noBreakHyphen/>
      </w:r>
      <w:r w:rsidR="005D77FB" w:rsidRPr="00D2236D">
        <w:t>Application Information.</w:t>
      </w:r>
      <w:bookmarkEnd w:id="914"/>
    </w:p>
    <w:p w14:paraId="73F10680" w14:textId="77777777" w:rsidR="005D77FB" w:rsidRPr="00D2236D" w:rsidRDefault="005D77FB" w:rsidP="005D77FB">
      <w:pPr>
        <w:pStyle w:val="Level2"/>
        <w:numPr>
          <w:ilvl w:val="1"/>
          <w:numId w:val="1"/>
        </w:numPr>
      </w:pPr>
      <w:r w:rsidRPr="00D2236D">
        <w:t xml:space="preserve">Where, following the application referred to in </w:t>
      </w:r>
      <w:r>
        <w:t>paragraph </w:t>
      </w:r>
      <w:r w:rsidRPr="00D2236D">
        <w:fldChar w:fldCharType="begin"/>
      </w:r>
      <w:r w:rsidRPr="00D2236D">
        <w:instrText xml:space="preserve"> REF _Ref323821816 \r \h  \* MERGEFORMAT </w:instrText>
      </w:r>
      <w:r w:rsidRPr="00D2236D">
        <w:fldChar w:fldCharType="separate"/>
      </w:r>
      <w:r w:rsidR="005833FA">
        <w:t>3.2</w:t>
      </w:r>
      <w:r w:rsidRPr="00D2236D">
        <w:fldChar w:fldCharType="end"/>
      </w:r>
      <w:r w:rsidRPr="00D2236D">
        <w:t xml:space="preserve"> (Initial Application for NNDR Relief), the Authority (acting in its capacity as Billing Authority) determines that the contractual arrangements contemplated by this Agreement (and (where applicable) the Sub</w:t>
      </w:r>
      <w:r>
        <w:noBreakHyphen/>
      </w:r>
      <w:r w:rsidRPr="00D2236D">
        <w:t xml:space="preserve">Contracts) will entitle </w:t>
      </w:r>
      <w:r w:rsidR="00F24ECD">
        <w:t xml:space="preserve">the </w:t>
      </w:r>
      <w:r w:rsidR="00225E45">
        <w:t>Operator</w:t>
      </w:r>
      <w:r w:rsidRPr="00D2236D">
        <w:t xml:space="preserve"> to claim NNDR Relief in connection with the [Facility/Facilities] at the NNDR Pre</w:t>
      </w:r>
      <w:r>
        <w:noBreakHyphen/>
      </w:r>
      <w:r w:rsidRPr="00D2236D">
        <w:t xml:space="preserve">Application Rate, then </w:t>
      </w:r>
      <w:r w:rsidR="00F24ECD">
        <w:t xml:space="preserve">the </w:t>
      </w:r>
      <w:r w:rsidR="00225E45">
        <w:t>Operator</w:t>
      </w:r>
      <w:r w:rsidRPr="00D2236D">
        <w:t xml:space="preserve"> shall apply (and continue to apply) the full benefit of such NNDR Relief to the </w:t>
      </w:r>
      <w:r w:rsidR="004D7014">
        <w:t>Services</w:t>
      </w:r>
      <w:r w:rsidR="004D7014" w:rsidRPr="00D2236D">
        <w:t xml:space="preserve"> </w:t>
      </w:r>
      <w:r w:rsidRPr="00D2236D">
        <w:t xml:space="preserve">and </w:t>
      </w:r>
      <w:r w:rsidR="00F24ECD">
        <w:t xml:space="preserve">the </w:t>
      </w:r>
      <w:r w:rsidR="00225E45">
        <w:t>Operator</w:t>
      </w:r>
      <w:r w:rsidRPr="00D2236D">
        <w:t xml:space="preserve"> warrants and confirms that in calculating the Annual Payment it has taken into account NNDR Relief at the NNDR Pre</w:t>
      </w:r>
      <w:r>
        <w:noBreakHyphen/>
      </w:r>
      <w:r w:rsidRPr="00D2236D">
        <w:t xml:space="preserve">Application Rate in respect of the Site[s] and/or the [Facility/Facilities] (as the case may be), as contemplated in row </w:t>
      </w:r>
      <w:r w:rsidRPr="00BA2D5E">
        <w:rPr>
          <w:highlight w:val="yellow"/>
        </w:rPr>
        <w:t>[                    ]</w:t>
      </w:r>
      <w:r w:rsidRPr="00D2236D">
        <w:t xml:space="preserve"> of the LOBTA.</w:t>
      </w:r>
    </w:p>
    <w:p w14:paraId="73F10681" w14:textId="77777777" w:rsidR="005D77FB" w:rsidRPr="00D2236D" w:rsidRDefault="005D77FB" w:rsidP="005D77FB">
      <w:pPr>
        <w:pStyle w:val="Level2"/>
        <w:keepNext/>
        <w:numPr>
          <w:ilvl w:val="1"/>
          <w:numId w:val="1"/>
        </w:numPr>
      </w:pPr>
      <w:bookmarkStart w:id="915" w:name="_Ref323822826"/>
      <w:r w:rsidRPr="00D2236D">
        <w:t xml:space="preserve">Where, following the application referred to in </w:t>
      </w:r>
      <w:r>
        <w:t>paragraph </w:t>
      </w:r>
      <w:r w:rsidRPr="00D2236D">
        <w:fldChar w:fldCharType="begin"/>
      </w:r>
      <w:r w:rsidRPr="00D2236D">
        <w:instrText xml:space="preserve"> REF _Ref323821816 \r \h  \* MERGEFORMAT </w:instrText>
      </w:r>
      <w:r w:rsidRPr="00D2236D">
        <w:fldChar w:fldCharType="separate"/>
      </w:r>
      <w:r w:rsidR="005833FA">
        <w:t>3.2</w:t>
      </w:r>
      <w:r w:rsidRPr="00D2236D">
        <w:fldChar w:fldCharType="end"/>
      </w:r>
      <w:r w:rsidRPr="00D2236D">
        <w:t xml:space="preserve"> (Initial Application for NNDR Relief), the Authority (acting in its capacity as Billing Authority) determines that the contractual arrangements contemplated by this Agreement (and (where applicable) the Sub</w:t>
      </w:r>
      <w:r>
        <w:noBreakHyphen/>
      </w:r>
      <w:r w:rsidRPr="00D2236D">
        <w:t xml:space="preserve">Contracts) will not entitle </w:t>
      </w:r>
      <w:r w:rsidR="00F24ECD">
        <w:t xml:space="preserve">the </w:t>
      </w:r>
      <w:r w:rsidR="00225E45">
        <w:t>Operator</w:t>
      </w:r>
      <w:r w:rsidRPr="00D2236D">
        <w:t xml:space="preserve"> to claim NNDR Relief at the NNDR Pre</w:t>
      </w:r>
      <w:r>
        <w:noBreakHyphen/>
      </w:r>
      <w:r w:rsidRPr="00D2236D">
        <w:t xml:space="preserve">Application Rate and instead claim it at a different rate (including for the avoidance of doubt, a nil rate) (the </w:t>
      </w:r>
      <w:r>
        <w:t>"</w:t>
      </w:r>
      <w:r w:rsidRPr="00D2236D">
        <w:rPr>
          <w:b/>
        </w:rPr>
        <w:t>Updated NNDR Rate</w:t>
      </w:r>
      <w:r>
        <w:t>"</w:t>
      </w:r>
      <w:r w:rsidRPr="00D2236D">
        <w:t xml:space="preserve">) in connection with the [Facility/Facilities] so that the NNDR liability for the </w:t>
      </w:r>
      <w:r w:rsidR="004D7014">
        <w:t>Services</w:t>
      </w:r>
      <w:r w:rsidR="004D7014" w:rsidRPr="00D2236D">
        <w:t xml:space="preserve"> </w:t>
      </w:r>
      <w:r w:rsidRPr="00D2236D">
        <w:t>increases, then</w:t>
      </w:r>
      <w:r w:rsidR="002F1442">
        <w:t>:</w:t>
      </w:r>
      <w:bookmarkEnd w:id="915"/>
    </w:p>
    <w:p w14:paraId="73F10682" w14:textId="77777777" w:rsidR="00422266" w:rsidRDefault="005D77FB" w:rsidP="005D77FB">
      <w:pPr>
        <w:pStyle w:val="Level3"/>
        <w:keepNext/>
        <w:numPr>
          <w:ilvl w:val="2"/>
          <w:numId w:val="1"/>
        </w:numPr>
      </w:pPr>
      <w:r w:rsidRPr="00D2236D">
        <w:t>where</w:t>
      </w:r>
      <w:r w:rsidR="00422266">
        <w:t>:</w:t>
      </w:r>
      <w:r w:rsidRPr="00D2236D">
        <w:t xml:space="preserve"> </w:t>
      </w:r>
    </w:p>
    <w:p w14:paraId="73F10683" w14:textId="77777777" w:rsidR="00422266" w:rsidRDefault="005D77FB" w:rsidP="00422266">
      <w:pPr>
        <w:pStyle w:val="Level4"/>
      </w:pPr>
      <w:r w:rsidRPr="00D2236D">
        <w:t>the information on which such determination is made is</w:t>
      </w:r>
      <w:r w:rsidR="00422266">
        <w:t xml:space="preserve"> </w:t>
      </w:r>
      <w:r w:rsidRPr="00422266">
        <w:t>consistent (in all relevant respects) with the information submitted in the NNDR Pre</w:t>
      </w:r>
      <w:r w:rsidRPr="00422266">
        <w:noBreakHyphen/>
        <w:t>Application Information; and</w:t>
      </w:r>
    </w:p>
    <w:p w14:paraId="73F10684" w14:textId="77777777" w:rsidR="00422266" w:rsidRDefault="005D77FB" w:rsidP="00422266">
      <w:pPr>
        <w:pStyle w:val="Level4"/>
      </w:pPr>
      <w:r w:rsidRPr="00422266">
        <w:t>the reason for such determination does not arise as a result of an NNDR Failure; and</w:t>
      </w:r>
    </w:p>
    <w:p w14:paraId="73F10685" w14:textId="77777777" w:rsidR="00422266" w:rsidRDefault="005D77FB" w:rsidP="00422266">
      <w:pPr>
        <w:pStyle w:val="Level4"/>
      </w:pPr>
      <w:r w:rsidRPr="00422266">
        <w:t>the reason for such determination does not arise as a result of a</w:t>
      </w:r>
      <w:r w:rsidR="00327994" w:rsidRPr="00422266">
        <w:t xml:space="preserve"> </w:t>
      </w:r>
      <w:r w:rsidRPr="00422266">
        <w:t xml:space="preserve">Change in Law which was foreseeable at the date of this Agreement, </w:t>
      </w:r>
    </w:p>
    <w:p w14:paraId="73F10686" w14:textId="77777777" w:rsidR="005D77FB" w:rsidRPr="00422266" w:rsidRDefault="005D77FB" w:rsidP="00422266">
      <w:pPr>
        <w:pStyle w:val="Body3"/>
      </w:pPr>
      <w:r w:rsidRPr="00422266">
        <w:t xml:space="preserve">then, subject to the following provisions of this </w:t>
      </w:r>
      <w:r w:rsidR="000D30F3" w:rsidRPr="00422266">
        <w:fldChar w:fldCharType="begin"/>
      </w:r>
      <w:r w:rsidR="000D30F3" w:rsidRPr="00422266">
        <w:instrText xml:space="preserve"> REF _Ref528243625 \r \h </w:instrText>
      </w:r>
      <w:r w:rsidR="000D30F3" w:rsidRPr="00422266">
        <w:fldChar w:fldCharType="separate"/>
      </w:r>
      <w:r w:rsidR="005833FA">
        <w:t>Schedule 15</w:t>
      </w:r>
      <w:r w:rsidR="000D30F3" w:rsidRPr="00422266">
        <w:fldChar w:fldCharType="end"/>
      </w:r>
      <w:r w:rsidR="001A3F96" w:rsidRPr="00422266">
        <w:t xml:space="preserve"> </w:t>
      </w:r>
      <w:r w:rsidRPr="00422266">
        <w:t>(NNDR), the Authority shall be responsible for the payment of additional NNDR in respect of the [Facility/Facilities] and the Annual Payment shall be adjusted in accordance with Clause </w:t>
      </w:r>
      <w:r w:rsidR="001A3F96" w:rsidRPr="00422266">
        <w:fldChar w:fldCharType="begin"/>
      </w:r>
      <w:r w:rsidR="001A3F96" w:rsidRPr="00422266">
        <w:instrText xml:space="preserve">  REF _Ref321861718 \w \h \* MERGEFORMAT </w:instrText>
      </w:r>
      <w:r w:rsidR="001A3F96" w:rsidRPr="00422266">
        <w:fldChar w:fldCharType="separate"/>
      </w:r>
      <w:r w:rsidR="005833FA">
        <w:t>37</w:t>
      </w:r>
      <w:r w:rsidR="001A3F96" w:rsidRPr="00422266">
        <w:fldChar w:fldCharType="end"/>
      </w:r>
      <w:r w:rsidR="001A3F96" w:rsidRPr="00422266">
        <w:t xml:space="preserve"> </w:t>
      </w:r>
      <w:r w:rsidRPr="00422266">
        <w:t xml:space="preserve"> (Financial Adjustments) so as to put </w:t>
      </w:r>
      <w:r w:rsidR="00F24ECD" w:rsidRPr="00422266">
        <w:t xml:space="preserve">the </w:t>
      </w:r>
      <w:r w:rsidR="00225E45" w:rsidRPr="00422266">
        <w:t>Operator</w:t>
      </w:r>
      <w:r w:rsidRPr="00422266">
        <w:t xml:space="preserve"> in no better and no worse a position than it would have been in had the relevant determination not been made;</w:t>
      </w:r>
    </w:p>
    <w:p w14:paraId="73F10687" w14:textId="77777777" w:rsidR="00422266" w:rsidRDefault="005D77FB" w:rsidP="005D77FB">
      <w:pPr>
        <w:pStyle w:val="Level3"/>
        <w:numPr>
          <w:ilvl w:val="2"/>
          <w:numId w:val="1"/>
        </w:numPr>
      </w:pPr>
      <w:r w:rsidRPr="00D2236D">
        <w:t>where</w:t>
      </w:r>
      <w:r w:rsidR="00422266">
        <w:t>:</w:t>
      </w:r>
      <w:r w:rsidRPr="00D2236D">
        <w:t xml:space="preserve"> </w:t>
      </w:r>
    </w:p>
    <w:p w14:paraId="73F10688" w14:textId="77777777" w:rsidR="00422266" w:rsidRDefault="005D77FB" w:rsidP="00422266">
      <w:pPr>
        <w:pStyle w:val="Level4"/>
      </w:pPr>
      <w:r w:rsidRPr="00D2236D">
        <w:t>the information on which such determination is made is inconsistent (in any relevant respect) with the information submitted in the NNDR Pre</w:t>
      </w:r>
      <w:r>
        <w:noBreakHyphen/>
      </w:r>
      <w:r w:rsidRPr="00D2236D">
        <w:t>Application Information</w:t>
      </w:r>
      <w:r w:rsidR="00422266">
        <w:t>;</w:t>
      </w:r>
      <w:r w:rsidRPr="00D2236D">
        <w:t xml:space="preserve"> and/or </w:t>
      </w:r>
    </w:p>
    <w:p w14:paraId="73F10689" w14:textId="77777777" w:rsidR="00422266" w:rsidRDefault="005D77FB" w:rsidP="00422266">
      <w:pPr>
        <w:pStyle w:val="Level4"/>
      </w:pPr>
      <w:r w:rsidRPr="00D2236D">
        <w:t>the reason for such determination arises as a result of an NNDR Failure</w:t>
      </w:r>
      <w:r w:rsidR="00422266">
        <w:t>;</w:t>
      </w:r>
      <w:r w:rsidRPr="00D2236D">
        <w:t xml:space="preserve"> and/or </w:t>
      </w:r>
    </w:p>
    <w:p w14:paraId="73F1068A" w14:textId="77777777" w:rsidR="00422266" w:rsidRDefault="005D77FB" w:rsidP="00422266">
      <w:pPr>
        <w:pStyle w:val="Level4"/>
      </w:pPr>
      <w:r w:rsidRPr="00D2236D">
        <w:t>the reason for such determination arises because of a Change in Law which was foreseeable at the date of th</w:t>
      </w:r>
      <w:r w:rsidR="001A3F96">
        <w:t>is</w:t>
      </w:r>
      <w:r w:rsidR="000D30F3">
        <w:t xml:space="preserve"> </w:t>
      </w:r>
      <w:r w:rsidR="000D30F3">
        <w:fldChar w:fldCharType="begin"/>
      </w:r>
      <w:r w:rsidR="000D30F3">
        <w:instrText xml:space="preserve"> REF _Ref528243625 \r \h </w:instrText>
      </w:r>
      <w:r w:rsidR="000D30F3">
        <w:fldChar w:fldCharType="separate"/>
      </w:r>
      <w:r w:rsidR="005833FA">
        <w:t>Schedule 15</w:t>
      </w:r>
      <w:r w:rsidR="000D30F3">
        <w:fldChar w:fldCharType="end"/>
      </w:r>
      <w:r w:rsidR="001A3F96">
        <w:t xml:space="preserve"> </w:t>
      </w:r>
      <w:r w:rsidRPr="00D2236D">
        <w:t xml:space="preserve">(NNDR), </w:t>
      </w:r>
    </w:p>
    <w:p w14:paraId="73F1068B" w14:textId="77777777" w:rsidR="005D77FB" w:rsidRPr="00D2236D" w:rsidRDefault="00F24ECD" w:rsidP="00422266">
      <w:pPr>
        <w:pStyle w:val="Body3"/>
      </w:pPr>
      <w:r>
        <w:t xml:space="preserve">the </w:t>
      </w:r>
      <w:r w:rsidR="00225E45">
        <w:t>Operator</w:t>
      </w:r>
      <w:r w:rsidR="005D77FB" w:rsidRPr="00D2236D">
        <w:t xml:space="preserve"> shall be responsible for meeting the additional costs of NNDR in respect of the [Facility/Facilities].</w:t>
      </w:r>
    </w:p>
    <w:p w14:paraId="73F1068C" w14:textId="77777777" w:rsidR="005D77FB" w:rsidRPr="00BA2D5E" w:rsidRDefault="005D77FB" w:rsidP="005D77FB">
      <w:pPr>
        <w:pStyle w:val="Level1"/>
        <w:keepNext/>
        <w:numPr>
          <w:ilvl w:val="0"/>
          <w:numId w:val="1"/>
        </w:numPr>
        <w:rPr>
          <w:rStyle w:val="Level1asHeadingtext"/>
        </w:rPr>
      </w:pPr>
      <w:bookmarkStart w:id="916" w:name="_Ref344398382"/>
      <w:r w:rsidRPr="00BA2D5E">
        <w:rPr>
          <w:rStyle w:val="Level1asHeadingtext"/>
        </w:rPr>
        <w:t>Subsequent Applications for NNDR Relief</w:t>
      </w:r>
      <w:bookmarkEnd w:id="916"/>
    </w:p>
    <w:p w14:paraId="73F1068D" w14:textId="77777777" w:rsidR="005D77FB" w:rsidRPr="00D2236D" w:rsidRDefault="005D77FB" w:rsidP="005D77FB">
      <w:pPr>
        <w:pStyle w:val="Level2"/>
        <w:numPr>
          <w:ilvl w:val="1"/>
          <w:numId w:val="1"/>
        </w:numPr>
      </w:pPr>
      <w:bookmarkStart w:id="917" w:name="_Ref336425435"/>
      <w:r w:rsidRPr="00D2236D">
        <w:t xml:space="preserve">Following </w:t>
      </w:r>
      <w:r w:rsidR="00F24ECD">
        <w:t xml:space="preserve">the </w:t>
      </w:r>
      <w:r w:rsidR="00225E45">
        <w:t>Operator</w:t>
      </w:r>
      <w:r w:rsidRPr="00D2236D">
        <w:t xml:space="preserve">'s initial application for NNDR Relief pursuant to </w:t>
      </w:r>
      <w:r>
        <w:t>paragraph </w:t>
      </w:r>
      <w:r w:rsidRPr="00D2236D">
        <w:fldChar w:fldCharType="begin"/>
      </w:r>
      <w:r w:rsidRPr="00D2236D">
        <w:instrText xml:space="preserve"> REF _Ref323821816 \w \h  \* MERGEFORMAT </w:instrText>
      </w:r>
      <w:r w:rsidRPr="00D2236D">
        <w:fldChar w:fldCharType="separate"/>
      </w:r>
      <w:r w:rsidR="005833FA">
        <w:t>3.2</w:t>
      </w:r>
      <w:r w:rsidRPr="00D2236D">
        <w:fldChar w:fldCharType="end"/>
      </w:r>
      <w:r w:rsidRPr="00D2236D">
        <w:t xml:space="preserve"> (Initial Application for NNDR Relief), </w:t>
      </w:r>
      <w:r w:rsidR="00F24ECD">
        <w:t xml:space="preserve">the </w:t>
      </w:r>
      <w:r w:rsidR="00225E45">
        <w:t>Operator</w:t>
      </w:r>
      <w:r w:rsidRPr="00D2236D">
        <w:t xml:space="preserve"> shall submit an application for NNDR Relief to the [Financial Services Department] of the Authority whenever thereafter so required by the relevant rules and procedures of the Authority (acting in its capacity as Billing Authority). </w:t>
      </w:r>
      <w:r>
        <w:t xml:space="preserve"> </w:t>
      </w:r>
      <w:r w:rsidRPr="00D2236D">
        <w:t>Such applications will confirm whether the contractual arrangements and project and corporate structure vary from the NNDR Pre</w:t>
      </w:r>
      <w:r>
        <w:noBreakHyphen/>
      </w:r>
      <w:r w:rsidRPr="00D2236D">
        <w:t>Application Information.</w:t>
      </w:r>
      <w:bookmarkEnd w:id="917"/>
    </w:p>
    <w:p w14:paraId="73F1068E" w14:textId="77777777" w:rsidR="005D77FB" w:rsidRPr="00D2236D" w:rsidRDefault="005D77FB" w:rsidP="005D77FB">
      <w:pPr>
        <w:pStyle w:val="Level2"/>
        <w:numPr>
          <w:ilvl w:val="1"/>
          <w:numId w:val="1"/>
        </w:numPr>
      </w:pPr>
      <w:r w:rsidRPr="00D2236D">
        <w:t xml:space="preserve">Where, following an application referred to in </w:t>
      </w:r>
      <w:r>
        <w:t>paragraph </w:t>
      </w:r>
      <w:r w:rsidRPr="00D2236D">
        <w:fldChar w:fldCharType="begin"/>
      </w:r>
      <w:r w:rsidRPr="00D2236D">
        <w:instrText xml:space="preserve"> REF _Ref336425435 \w \h  \* MERGEFORMAT </w:instrText>
      </w:r>
      <w:r w:rsidRPr="00D2236D">
        <w:fldChar w:fldCharType="separate"/>
      </w:r>
      <w:r w:rsidR="005833FA">
        <w:t>4.1</w:t>
      </w:r>
      <w:r w:rsidRPr="00D2236D">
        <w:fldChar w:fldCharType="end"/>
      </w:r>
      <w:r w:rsidRPr="00D2236D">
        <w:t xml:space="preserve"> (Subsequent Applications for NNDR Relief), the Authority (acting in its capacity as Billing Authority) determines that the contractual arrangements contemplated by this Agreement (and (where applicable) the Sub</w:t>
      </w:r>
      <w:r>
        <w:noBreakHyphen/>
      </w:r>
      <w:r w:rsidRPr="00D2236D">
        <w:t xml:space="preserve">Contracts) will entitle </w:t>
      </w:r>
      <w:r w:rsidR="00F24ECD">
        <w:t xml:space="preserve">the </w:t>
      </w:r>
      <w:r w:rsidR="00225E45">
        <w:t>Operator</w:t>
      </w:r>
      <w:r w:rsidRPr="00D2236D">
        <w:t xml:space="preserve"> to claim NNDR Relief in connection with the [Facility/Facilities] at the NNDR Pre</w:t>
      </w:r>
      <w:r>
        <w:noBreakHyphen/>
      </w:r>
      <w:r w:rsidRPr="00D2236D">
        <w:t xml:space="preserve">Application Rate or the Updated NNDR Rate (as applicable), then </w:t>
      </w:r>
      <w:r w:rsidR="00F24ECD">
        <w:t xml:space="preserve">the </w:t>
      </w:r>
      <w:r w:rsidR="00225E45">
        <w:t>Operator</w:t>
      </w:r>
      <w:r w:rsidRPr="00D2236D">
        <w:t xml:space="preserve"> shall apply (and continue to apply) the full benefit of such NNDR Relief to the </w:t>
      </w:r>
      <w:r w:rsidR="004D7014">
        <w:t>Services</w:t>
      </w:r>
      <w:r w:rsidR="004D7014" w:rsidRPr="00D2236D">
        <w:t xml:space="preserve"> </w:t>
      </w:r>
      <w:r w:rsidRPr="00D2236D">
        <w:t xml:space="preserve">and </w:t>
      </w:r>
      <w:r w:rsidR="00F24ECD">
        <w:t xml:space="preserve">the </w:t>
      </w:r>
      <w:r w:rsidR="00225E45">
        <w:t>Operator</w:t>
      </w:r>
      <w:r w:rsidRPr="00D2236D">
        <w:t xml:space="preserve"> will warrant and confirm that in calculating the Annual Payment it has taken into account NNDR Relief at the NNDR Pre</w:t>
      </w:r>
      <w:r>
        <w:noBreakHyphen/>
      </w:r>
      <w:r w:rsidRPr="00D2236D">
        <w:t xml:space="preserve">Application Rate or the Updated NNDR Rate (as applicable) in respect of the Site[s] and/or the [Facility/Facilities] (as the case may be), as contemplated in row </w:t>
      </w:r>
      <w:r w:rsidRPr="00BA2D5E">
        <w:rPr>
          <w:highlight w:val="yellow"/>
        </w:rPr>
        <w:t>[                    ]</w:t>
      </w:r>
      <w:r w:rsidRPr="00D2236D">
        <w:t xml:space="preserve"> of the LOBTA.</w:t>
      </w:r>
    </w:p>
    <w:p w14:paraId="73F1068F" w14:textId="77777777" w:rsidR="005D77FB" w:rsidRPr="00D2236D" w:rsidRDefault="005D77FB" w:rsidP="00506E73">
      <w:pPr>
        <w:pStyle w:val="Level2"/>
        <w:numPr>
          <w:ilvl w:val="1"/>
          <w:numId w:val="1"/>
        </w:numPr>
      </w:pPr>
      <w:r w:rsidRPr="00D2236D">
        <w:t xml:space="preserve">Where, following an application referred to in </w:t>
      </w:r>
      <w:r>
        <w:t>paragraph </w:t>
      </w:r>
      <w:r w:rsidRPr="00D2236D">
        <w:fldChar w:fldCharType="begin"/>
      </w:r>
      <w:r w:rsidRPr="00D2236D">
        <w:instrText xml:space="preserve"> REF _Ref336425435 \w \h  \* MERGEFORMAT </w:instrText>
      </w:r>
      <w:r w:rsidRPr="00D2236D">
        <w:fldChar w:fldCharType="separate"/>
      </w:r>
      <w:r w:rsidR="005833FA">
        <w:t>4.1</w:t>
      </w:r>
      <w:r w:rsidRPr="00D2236D">
        <w:fldChar w:fldCharType="end"/>
      </w:r>
      <w:r w:rsidRPr="00D2236D">
        <w:t xml:space="preserve"> (Subsequent Applications for NNDR Relief), the Authority (acting in its capacity as Billing Authority) determines that the contractual arrangements contemplated by this Agreement (and (where applicable) the Sub</w:t>
      </w:r>
      <w:r>
        <w:noBreakHyphen/>
      </w:r>
      <w:r w:rsidRPr="00D2236D">
        <w:t xml:space="preserve">Contracts) will not entitle </w:t>
      </w:r>
      <w:r w:rsidR="00F24ECD">
        <w:t xml:space="preserve">the </w:t>
      </w:r>
      <w:r w:rsidR="00225E45">
        <w:t>Operator</w:t>
      </w:r>
      <w:r w:rsidRPr="00D2236D">
        <w:t xml:space="preserve"> to claim NNDR Relief at the NNDR Pre</w:t>
      </w:r>
      <w:r>
        <w:noBreakHyphen/>
      </w:r>
      <w:r w:rsidRPr="00D2236D">
        <w:t xml:space="preserve">Application Rate or the Updated NNDR Rate (as applicable) and instead claim it at a different rate in connection with the [Facility/Facilities] so that the NNDR liability for the </w:t>
      </w:r>
      <w:r w:rsidR="004D7014">
        <w:t>Services</w:t>
      </w:r>
      <w:r w:rsidR="004D7014" w:rsidRPr="00D2236D">
        <w:t xml:space="preserve"> </w:t>
      </w:r>
      <w:r w:rsidRPr="00D2236D">
        <w:t>increases, then</w:t>
      </w:r>
      <w:r w:rsidR="002F1442">
        <w:t>:</w:t>
      </w:r>
    </w:p>
    <w:p w14:paraId="73F10690" w14:textId="77777777" w:rsidR="000D30F3" w:rsidRDefault="005D77FB" w:rsidP="00506E73">
      <w:pPr>
        <w:pStyle w:val="Level3"/>
        <w:numPr>
          <w:ilvl w:val="2"/>
          <w:numId w:val="1"/>
        </w:numPr>
      </w:pPr>
      <w:r w:rsidRPr="00D2236D">
        <w:t>where</w:t>
      </w:r>
      <w:r w:rsidR="000D30F3">
        <w:t>:</w:t>
      </w:r>
      <w:r w:rsidRPr="00D2236D">
        <w:t xml:space="preserve"> </w:t>
      </w:r>
    </w:p>
    <w:p w14:paraId="73F10691" w14:textId="77777777" w:rsidR="005D77FB" w:rsidRPr="000D30F3" w:rsidRDefault="005D77FB" w:rsidP="000D30F3">
      <w:pPr>
        <w:pStyle w:val="Level4"/>
      </w:pPr>
      <w:r w:rsidRPr="00D2236D">
        <w:t>the information on which such determination is made is</w:t>
      </w:r>
      <w:r w:rsidR="000D30F3">
        <w:t xml:space="preserve"> </w:t>
      </w:r>
      <w:r w:rsidRPr="000D30F3">
        <w:t>consistent (in all relevant respects) with the information submitted in the NNDR Pre</w:t>
      </w:r>
      <w:r w:rsidRPr="000D30F3">
        <w:noBreakHyphen/>
        <w:t>Application Information;</w:t>
      </w:r>
    </w:p>
    <w:p w14:paraId="73F10692" w14:textId="77777777" w:rsidR="000D30F3" w:rsidRDefault="005D77FB" w:rsidP="000D30F3">
      <w:pPr>
        <w:pStyle w:val="Level4"/>
        <w:numPr>
          <w:ilvl w:val="3"/>
          <w:numId w:val="1"/>
        </w:numPr>
      </w:pPr>
      <w:r w:rsidRPr="00D2236D">
        <w:t>the reason for such determination does not arise as a result of an NNDR Failure; and</w:t>
      </w:r>
    </w:p>
    <w:p w14:paraId="73F10693" w14:textId="77777777" w:rsidR="000D30F3" w:rsidRDefault="005D77FB" w:rsidP="000D30F3">
      <w:pPr>
        <w:pStyle w:val="Level4"/>
        <w:numPr>
          <w:ilvl w:val="3"/>
          <w:numId w:val="1"/>
        </w:numPr>
      </w:pPr>
      <w:r w:rsidRPr="000D30F3">
        <w:t xml:space="preserve">the reason for such determination does not arise as a result of a Change in Law which was foreseeable at the date of this Agreement, </w:t>
      </w:r>
    </w:p>
    <w:p w14:paraId="73F10694" w14:textId="77777777" w:rsidR="005D77FB" w:rsidRPr="000D30F3" w:rsidRDefault="005D77FB" w:rsidP="000D30F3">
      <w:pPr>
        <w:pStyle w:val="Level4"/>
        <w:numPr>
          <w:ilvl w:val="0"/>
          <w:numId w:val="0"/>
        </w:numPr>
        <w:ind w:left="1702"/>
      </w:pPr>
      <w:r w:rsidRPr="000D30F3">
        <w:t xml:space="preserve">then, subject to the following provisions of this </w:t>
      </w:r>
      <w:r w:rsidR="000D30F3">
        <w:fldChar w:fldCharType="begin"/>
      </w:r>
      <w:r w:rsidR="000D30F3">
        <w:instrText xml:space="preserve"> REF _Ref528243625 \r \h </w:instrText>
      </w:r>
      <w:r w:rsidR="000D30F3">
        <w:fldChar w:fldCharType="separate"/>
      </w:r>
      <w:r w:rsidR="005833FA">
        <w:t>Schedule 15</w:t>
      </w:r>
      <w:r w:rsidR="000D30F3">
        <w:fldChar w:fldCharType="end"/>
      </w:r>
      <w:r w:rsidR="000D30F3">
        <w:t xml:space="preserve"> </w:t>
      </w:r>
      <w:r w:rsidRPr="000D30F3">
        <w:t>(NNDR), the Authority shall be responsible for the payment of additional NNDR in respect of the [Facility/Facilities] and the Annual Payment shall be adjusted in accordance with Clause </w:t>
      </w:r>
      <w:r w:rsidR="001A3F96" w:rsidRPr="000D30F3">
        <w:fldChar w:fldCharType="begin"/>
      </w:r>
      <w:r w:rsidR="001A3F96" w:rsidRPr="000D30F3">
        <w:instrText xml:space="preserve">  REF _Ref321861718 \w \h \* MERGEFORMAT </w:instrText>
      </w:r>
      <w:r w:rsidR="001A3F96" w:rsidRPr="000D30F3">
        <w:fldChar w:fldCharType="separate"/>
      </w:r>
      <w:r w:rsidR="005833FA">
        <w:t>37</w:t>
      </w:r>
      <w:r w:rsidR="001A3F96" w:rsidRPr="000D30F3">
        <w:fldChar w:fldCharType="end"/>
      </w:r>
      <w:r w:rsidR="001A3F96" w:rsidRPr="000D30F3">
        <w:t xml:space="preserve"> </w:t>
      </w:r>
      <w:r w:rsidRPr="000D30F3">
        <w:t xml:space="preserve"> (Financial Adjustments) so as to put </w:t>
      </w:r>
      <w:r w:rsidR="00F24ECD" w:rsidRPr="000D30F3">
        <w:t xml:space="preserve">the </w:t>
      </w:r>
      <w:r w:rsidR="00225E45" w:rsidRPr="000D30F3">
        <w:t>Operator</w:t>
      </w:r>
      <w:r w:rsidRPr="000D30F3">
        <w:t xml:space="preserve"> in no better and no worse a position than it would have been in had the relevant determination not been made;</w:t>
      </w:r>
    </w:p>
    <w:p w14:paraId="73F10695" w14:textId="77777777" w:rsidR="000D30F3" w:rsidRDefault="005D77FB" w:rsidP="005D77FB">
      <w:pPr>
        <w:pStyle w:val="Level3"/>
        <w:numPr>
          <w:ilvl w:val="2"/>
          <w:numId w:val="1"/>
        </w:numPr>
      </w:pPr>
      <w:r w:rsidRPr="00D2236D">
        <w:t>where</w:t>
      </w:r>
      <w:r w:rsidR="000D30F3">
        <w:t>:</w:t>
      </w:r>
      <w:r w:rsidRPr="00D2236D">
        <w:t xml:space="preserve"> </w:t>
      </w:r>
    </w:p>
    <w:p w14:paraId="73F10696" w14:textId="77777777" w:rsidR="000D30F3" w:rsidRDefault="005D77FB" w:rsidP="000D30F3">
      <w:pPr>
        <w:pStyle w:val="Level4"/>
      </w:pPr>
      <w:r w:rsidRPr="00D2236D">
        <w:t>the information on which such determination is made is inconsistent (in any relevant respect) with the information submitted in the NNDR Pre</w:t>
      </w:r>
      <w:r>
        <w:noBreakHyphen/>
      </w:r>
      <w:r w:rsidRPr="00D2236D">
        <w:t>Application Information</w:t>
      </w:r>
      <w:r w:rsidR="000D30F3">
        <w:t>;</w:t>
      </w:r>
      <w:r w:rsidRPr="00D2236D">
        <w:t xml:space="preserve"> and/or </w:t>
      </w:r>
    </w:p>
    <w:p w14:paraId="73F10697" w14:textId="77777777" w:rsidR="000D30F3" w:rsidRDefault="005D77FB" w:rsidP="000D30F3">
      <w:pPr>
        <w:pStyle w:val="Level4"/>
      </w:pPr>
      <w:r w:rsidRPr="00D2236D">
        <w:t>the reason for such determination arises as a result of an NNDR Failure</w:t>
      </w:r>
      <w:r w:rsidR="000D30F3">
        <w:t>;</w:t>
      </w:r>
      <w:r w:rsidRPr="00D2236D">
        <w:t xml:space="preserve"> and/or </w:t>
      </w:r>
    </w:p>
    <w:p w14:paraId="73F10698" w14:textId="77777777" w:rsidR="000D30F3" w:rsidRDefault="005D77FB" w:rsidP="000D30F3">
      <w:pPr>
        <w:pStyle w:val="Level4"/>
      </w:pPr>
      <w:r w:rsidRPr="00D2236D">
        <w:t xml:space="preserve">the reason for such determination arose because of a Change in Law which was foreseeable at the date of this Agreement, </w:t>
      </w:r>
    </w:p>
    <w:p w14:paraId="73F10699" w14:textId="77777777" w:rsidR="005D77FB" w:rsidRPr="000D30F3" w:rsidRDefault="005D77FB" w:rsidP="000D30F3">
      <w:pPr>
        <w:pStyle w:val="Body3"/>
      </w:pPr>
      <w:r w:rsidRPr="000D30F3">
        <w:t xml:space="preserve">then, subject to the following provisions of this </w:t>
      </w:r>
      <w:r w:rsidR="000D30F3" w:rsidRPr="000D30F3">
        <w:fldChar w:fldCharType="begin"/>
      </w:r>
      <w:r w:rsidR="000D30F3" w:rsidRPr="000D30F3">
        <w:instrText xml:space="preserve"> REF _Ref528243625 \r \h </w:instrText>
      </w:r>
      <w:r w:rsidR="000D30F3" w:rsidRPr="000D30F3">
        <w:fldChar w:fldCharType="separate"/>
      </w:r>
      <w:r w:rsidR="005833FA">
        <w:t>Schedule 15</w:t>
      </w:r>
      <w:r w:rsidR="000D30F3" w:rsidRPr="000D30F3">
        <w:fldChar w:fldCharType="end"/>
      </w:r>
      <w:r w:rsidR="000D30F3" w:rsidRPr="000D30F3">
        <w:t xml:space="preserve"> </w:t>
      </w:r>
      <w:r w:rsidRPr="000D30F3">
        <w:t xml:space="preserve">(NNDR), </w:t>
      </w:r>
      <w:r w:rsidR="00F24ECD" w:rsidRPr="000D30F3">
        <w:t xml:space="preserve">the </w:t>
      </w:r>
      <w:r w:rsidR="00225E45" w:rsidRPr="000D30F3">
        <w:t>Operator</w:t>
      </w:r>
      <w:r w:rsidRPr="000D30F3">
        <w:t xml:space="preserve"> shall be responsible for meeting the additional costs of NNDR in respect of the [Facility/Facilities].</w:t>
      </w:r>
    </w:p>
    <w:p w14:paraId="73F1069A" w14:textId="77777777" w:rsidR="005D77FB" w:rsidRPr="00D2236D" w:rsidRDefault="005D77FB" w:rsidP="005D77FB">
      <w:pPr>
        <w:pStyle w:val="Level2"/>
        <w:numPr>
          <w:ilvl w:val="1"/>
          <w:numId w:val="1"/>
        </w:numPr>
      </w:pPr>
      <w:r w:rsidRPr="00D2236D">
        <w:t xml:space="preserve">For the avoidance of doubt, references in this </w:t>
      </w:r>
      <w:r>
        <w:t>paragraph </w:t>
      </w:r>
      <w:r>
        <w:fldChar w:fldCharType="begin"/>
      </w:r>
      <w:r>
        <w:instrText xml:space="preserve"> REF _Ref344398382 \n \h </w:instrText>
      </w:r>
      <w:r>
        <w:fldChar w:fldCharType="separate"/>
      </w:r>
      <w:r w:rsidR="005833FA">
        <w:t>4</w:t>
      </w:r>
      <w:r>
        <w:fldChar w:fldCharType="end"/>
      </w:r>
      <w:r w:rsidRPr="00D2236D">
        <w:t xml:space="preserve"> to "Updated NNDR Rate" shall include both any updated rate pursuant to </w:t>
      </w:r>
      <w:r>
        <w:t>paragraph </w:t>
      </w:r>
      <w:r>
        <w:fldChar w:fldCharType="begin"/>
      </w:r>
      <w:r>
        <w:instrText xml:space="preserve"> REF _Ref323822826 \n \h </w:instrText>
      </w:r>
      <w:r>
        <w:fldChar w:fldCharType="separate"/>
      </w:r>
      <w:r w:rsidR="005833FA">
        <w:t>3.4</w:t>
      </w:r>
      <w:r>
        <w:fldChar w:fldCharType="end"/>
      </w:r>
      <w:r w:rsidRPr="00D2236D">
        <w:t xml:space="preserve"> and also any subsequent updates pursuant to this </w:t>
      </w:r>
      <w:r>
        <w:t>paragraph </w:t>
      </w:r>
      <w:r>
        <w:fldChar w:fldCharType="begin"/>
      </w:r>
      <w:r>
        <w:instrText xml:space="preserve"> REF _Ref344398382 \n \h </w:instrText>
      </w:r>
      <w:r>
        <w:fldChar w:fldCharType="separate"/>
      </w:r>
      <w:r w:rsidR="005833FA">
        <w:t>4</w:t>
      </w:r>
      <w:r>
        <w:fldChar w:fldCharType="end"/>
      </w:r>
      <w:r w:rsidRPr="00D2236D">
        <w:t>.</w:t>
      </w:r>
    </w:p>
    <w:p w14:paraId="73F1069B" w14:textId="77777777" w:rsidR="005D77FB" w:rsidRPr="00BA2D5E" w:rsidRDefault="005D77FB" w:rsidP="005D77FB">
      <w:pPr>
        <w:pStyle w:val="Level1"/>
        <w:keepNext/>
        <w:numPr>
          <w:ilvl w:val="0"/>
          <w:numId w:val="1"/>
        </w:numPr>
        <w:rPr>
          <w:rStyle w:val="Level1asHeadingtext"/>
        </w:rPr>
      </w:pPr>
      <w:bookmarkStart w:id="918" w:name="_Ref336424736"/>
      <w:r w:rsidRPr="00BA2D5E">
        <w:rPr>
          <w:rStyle w:val="Level1asHeadingtext"/>
        </w:rPr>
        <w:t>Alternative Structures</w:t>
      </w:r>
      <w:bookmarkEnd w:id="918"/>
    </w:p>
    <w:p w14:paraId="73F1069C" w14:textId="77777777" w:rsidR="005D77FB" w:rsidRPr="00D2236D" w:rsidRDefault="005D77FB" w:rsidP="005D77FB">
      <w:pPr>
        <w:pStyle w:val="Level2"/>
        <w:numPr>
          <w:ilvl w:val="1"/>
          <w:numId w:val="1"/>
        </w:numPr>
      </w:pPr>
      <w:bookmarkStart w:id="919" w:name="_Ref323823536"/>
      <w:r w:rsidRPr="00D2236D">
        <w:t xml:space="preserve">Where </w:t>
      </w:r>
      <w:r w:rsidR="00F24ECD">
        <w:t xml:space="preserve">the </w:t>
      </w:r>
      <w:r w:rsidR="00225E45">
        <w:t>Operator</w:t>
      </w:r>
      <w:r w:rsidRPr="00D2236D">
        <w:t xml:space="preserve"> is refused NNDR Relief at the NNDR Pre</w:t>
      </w:r>
      <w:r>
        <w:noBreakHyphen/>
      </w:r>
      <w:r w:rsidRPr="00D2236D">
        <w:t xml:space="preserve">Application Rate or the Updated NNDR Rate (as applicable) or has reason to believe that </w:t>
      </w:r>
      <w:r w:rsidR="00F24ECD">
        <w:t xml:space="preserve">the </w:t>
      </w:r>
      <w:r w:rsidR="00225E45">
        <w:t>Operator</w:t>
      </w:r>
      <w:r w:rsidR="008A0443">
        <w:t xml:space="preserve"> </w:t>
      </w:r>
      <w:r w:rsidRPr="00D2236D">
        <w:t>will or is likely to lose all or any NNDR Relief (whether as a result of a Change in Law or a change in the NNDR Relief Policy or otherwise), it shall notify the Authority as soon as reasonably practicable with full details of the implications of this and shall keep the Authority informed of any developments in relation to such occurrence or likely occurrence and the following provisions shall apply.</w:t>
      </w:r>
      <w:bookmarkEnd w:id="919"/>
    </w:p>
    <w:p w14:paraId="73F1069D" w14:textId="77777777" w:rsidR="005D77FB" w:rsidRPr="00D2236D" w:rsidRDefault="005D77FB" w:rsidP="005D77FB">
      <w:pPr>
        <w:pStyle w:val="Level2"/>
        <w:numPr>
          <w:ilvl w:val="1"/>
          <w:numId w:val="1"/>
        </w:numPr>
      </w:pPr>
      <w:r w:rsidRPr="00D2236D">
        <w:t xml:space="preserve">The parties shall, within ten (10) Business Days of </w:t>
      </w:r>
      <w:r w:rsidR="00F24ECD">
        <w:t xml:space="preserve">the </w:t>
      </w:r>
      <w:r w:rsidR="00225E45">
        <w:t>Operator</w:t>
      </w:r>
      <w:r w:rsidRPr="00D2236D">
        <w:t xml:space="preserve">'s notification under </w:t>
      </w:r>
      <w:r>
        <w:t>paragraph </w:t>
      </w:r>
      <w:r w:rsidRPr="00D2236D">
        <w:fldChar w:fldCharType="begin"/>
      </w:r>
      <w:r w:rsidRPr="00D2236D">
        <w:instrText xml:space="preserve"> REF _Ref323823536 \r \h  \* MERGEFORMAT </w:instrText>
      </w:r>
      <w:r w:rsidRPr="00D2236D">
        <w:fldChar w:fldCharType="separate"/>
      </w:r>
      <w:r w:rsidR="005833FA">
        <w:t>5.1</w:t>
      </w:r>
      <w:r w:rsidRPr="00D2236D">
        <w:fldChar w:fldCharType="end"/>
      </w:r>
      <w:r w:rsidRPr="00D2236D">
        <w:t xml:space="preserve"> (Alternative Structures), meet to discuss the implications of the lack or loss of NNDR Relief and how the impact of the lack or loss of NNDR Relief can be mitigated.  If either party identifies a way in which the whole or any </w:t>
      </w:r>
      <w:r>
        <w:t>part </w:t>
      </w:r>
      <w:r w:rsidRPr="00D2236D">
        <w:t>of the NNDR Relief can be law</w:t>
      </w:r>
      <w:r w:rsidR="00912DCE">
        <w:t>fully obtained by the Authority or</w:t>
      </w:r>
      <w:r w:rsidRPr="00D2236D">
        <w:t xml:space="preserve"> </w:t>
      </w:r>
      <w:r w:rsidR="00F24ECD">
        <w:t xml:space="preserve">the </w:t>
      </w:r>
      <w:r w:rsidR="00225E45">
        <w:t>Operator</w:t>
      </w:r>
      <w:r w:rsidRPr="00D2236D">
        <w:t xml:space="preserve">, </w:t>
      </w:r>
      <w:r w:rsidR="00F24ECD">
        <w:t xml:space="preserve">the </w:t>
      </w:r>
      <w:r w:rsidR="00225E45">
        <w:t>Operator</w:t>
      </w:r>
      <w:r w:rsidRPr="00D2236D">
        <w:t xml:space="preserve"> shall use its reasonable endeavours to obtain such NNDR Relief or assist the Authority in obtaining such NNDR Relief.</w:t>
      </w:r>
    </w:p>
    <w:p w14:paraId="73F1069E" w14:textId="77777777" w:rsidR="005D77FB" w:rsidRPr="00D2236D" w:rsidRDefault="005D77FB" w:rsidP="005D77FB">
      <w:pPr>
        <w:pStyle w:val="Level2"/>
        <w:numPr>
          <w:ilvl w:val="1"/>
          <w:numId w:val="1"/>
        </w:numPr>
      </w:pPr>
      <w:bookmarkStart w:id="920" w:name="_Ref323823586"/>
      <w:bookmarkStart w:id="921" w:name="_Ref323856606"/>
      <w:r w:rsidRPr="00D2236D">
        <w:t xml:space="preserve">If the Authority so requests, </w:t>
      </w:r>
      <w:r w:rsidR="00F24ECD">
        <w:t xml:space="preserve">the </w:t>
      </w:r>
      <w:r w:rsidR="00225E45">
        <w:t>Operator</w:t>
      </w:r>
      <w:r w:rsidRPr="00D2236D">
        <w:t xml:space="preserve"> shall, from the date of such request, investigate what alternative lawful contract structures and/or forms of entity (which are acceptable to </w:t>
      </w:r>
      <w:r w:rsidR="00F24ECD">
        <w:t xml:space="preserve">the </w:t>
      </w:r>
      <w:r w:rsidR="00225E45">
        <w:t>Operator</w:t>
      </w:r>
      <w:r w:rsidRPr="00D2236D">
        <w:t xml:space="preserve">, acting reasonably) may be available to minimise NNDR applicable to the [Facility/Facilities] and within one (1) month of such request present its findings to the Authority in a report (the </w:t>
      </w:r>
      <w:r>
        <w:t>"</w:t>
      </w:r>
      <w:r w:rsidRPr="00D2236D">
        <w:rPr>
          <w:b/>
        </w:rPr>
        <w:t>NNDR Report</w:t>
      </w:r>
      <w:r>
        <w:t>"</w:t>
      </w:r>
      <w:r w:rsidRPr="00D2236D">
        <w:t>), provided that, except in the case of an NNDR Failure</w:t>
      </w:r>
      <w:r w:rsidR="0050220A">
        <w:t xml:space="preserve"> or a </w:t>
      </w:r>
      <w:r w:rsidR="0050220A" w:rsidRPr="00F352E0">
        <w:t>Change in Law which was foreseeable at the date of this Agreement</w:t>
      </w:r>
      <w:r w:rsidRPr="00D2236D">
        <w:t xml:space="preserve">, the Authority shall reimburse </w:t>
      </w:r>
      <w:r w:rsidR="00F24ECD">
        <w:t xml:space="preserve">the </w:t>
      </w:r>
      <w:r w:rsidR="00225E45">
        <w:t>Operator</w:t>
      </w:r>
      <w:r w:rsidRPr="00D2236D">
        <w:t xml:space="preserve">'s reasonable expenses in taking the steps required under this </w:t>
      </w:r>
      <w:r>
        <w:t>paragraph </w:t>
      </w:r>
      <w:r w:rsidRPr="00D2236D">
        <w:fldChar w:fldCharType="begin"/>
      </w:r>
      <w:r w:rsidRPr="00D2236D">
        <w:instrText xml:space="preserve"> REF _Ref323823586 \r \h  \* MERGEFORMAT </w:instrText>
      </w:r>
      <w:r w:rsidRPr="00D2236D">
        <w:fldChar w:fldCharType="separate"/>
      </w:r>
      <w:r w:rsidR="005833FA">
        <w:t>5.3</w:t>
      </w:r>
      <w:r w:rsidRPr="00D2236D">
        <w:fldChar w:fldCharType="end"/>
      </w:r>
      <w:r w:rsidRPr="00D2236D">
        <w:t>.</w:t>
      </w:r>
      <w:bookmarkEnd w:id="920"/>
      <w:bookmarkEnd w:id="921"/>
    </w:p>
    <w:p w14:paraId="73F1069F" w14:textId="77777777" w:rsidR="005D77FB" w:rsidRPr="00D2236D" w:rsidRDefault="005D77FB" w:rsidP="005D77FB">
      <w:pPr>
        <w:pStyle w:val="Level2"/>
        <w:keepNext/>
        <w:numPr>
          <w:ilvl w:val="1"/>
          <w:numId w:val="1"/>
        </w:numPr>
      </w:pPr>
      <w:r w:rsidRPr="00D2236D">
        <w:t xml:space="preserve">Upon presentation by </w:t>
      </w:r>
      <w:r w:rsidR="00F24ECD">
        <w:t xml:space="preserve">the </w:t>
      </w:r>
      <w:r w:rsidR="00225E45">
        <w:t>Operator</w:t>
      </w:r>
      <w:r w:rsidRPr="00D2236D">
        <w:t xml:space="preserve"> of the NNDR Report to the Authority in accordance with </w:t>
      </w:r>
      <w:r>
        <w:t>paragraph </w:t>
      </w:r>
      <w:r w:rsidRPr="00D2236D">
        <w:fldChar w:fldCharType="begin"/>
      </w:r>
      <w:r w:rsidRPr="00D2236D">
        <w:instrText xml:space="preserve"> REF _Ref323823586 \r \h  \* MERGEFORMAT </w:instrText>
      </w:r>
      <w:r w:rsidRPr="00D2236D">
        <w:fldChar w:fldCharType="separate"/>
      </w:r>
      <w:r w:rsidR="005833FA">
        <w:t>5.3</w:t>
      </w:r>
      <w:r w:rsidRPr="00D2236D">
        <w:fldChar w:fldCharType="end"/>
      </w:r>
      <w:r w:rsidRPr="00D2236D">
        <w:t xml:space="preserve"> (Alternative Structures), the Authority shall assess the details of the NNDR Report and shall within one (1) month of such presentation notify </w:t>
      </w:r>
      <w:r w:rsidR="00F24ECD">
        <w:t xml:space="preserve">the </w:t>
      </w:r>
      <w:r w:rsidR="00225E45">
        <w:t>Operator</w:t>
      </w:r>
      <w:r w:rsidRPr="00D2236D">
        <w:t xml:space="preserve"> that it</w:t>
      </w:r>
      <w:r w:rsidR="002F1442">
        <w:t>:</w:t>
      </w:r>
    </w:p>
    <w:p w14:paraId="73F106A0" w14:textId="77777777" w:rsidR="005D77FB" w:rsidRPr="00D2236D" w:rsidRDefault="005D77FB" w:rsidP="005D77FB">
      <w:pPr>
        <w:pStyle w:val="Level3"/>
        <w:numPr>
          <w:ilvl w:val="2"/>
          <w:numId w:val="1"/>
        </w:numPr>
      </w:pPr>
      <w:bookmarkStart w:id="922" w:name="_Ref323824173"/>
      <w:r w:rsidRPr="00D2236D">
        <w:t>agrees the alternative structure and/or form of entity proposed in the NNDR Report; or</w:t>
      </w:r>
      <w:bookmarkEnd w:id="922"/>
    </w:p>
    <w:p w14:paraId="73F106A1" w14:textId="77777777" w:rsidR="005D77FB" w:rsidRPr="00D2236D" w:rsidRDefault="005D77FB" w:rsidP="005D77FB">
      <w:pPr>
        <w:pStyle w:val="Level3"/>
        <w:numPr>
          <w:ilvl w:val="2"/>
          <w:numId w:val="1"/>
        </w:numPr>
      </w:pPr>
      <w:bookmarkStart w:id="923" w:name="_Ref323824181"/>
      <w:r w:rsidRPr="00D2236D">
        <w:t>does not agree the alternative structure and/or form of entity proposed in the NNDR Report; or</w:t>
      </w:r>
      <w:bookmarkEnd w:id="923"/>
    </w:p>
    <w:p w14:paraId="73F106A2" w14:textId="77777777" w:rsidR="00912DCE" w:rsidRDefault="005D77FB" w:rsidP="00912DCE">
      <w:pPr>
        <w:pStyle w:val="Level3"/>
      </w:pPr>
      <w:bookmarkStart w:id="924" w:name="_Ref7602068"/>
      <w:r w:rsidRPr="00D2236D">
        <w:t xml:space="preserve">requires further information as is reasonable to make an assessment in respect of the NNDR Report, in which case </w:t>
      </w:r>
      <w:r w:rsidR="00F24ECD">
        <w:t xml:space="preserve">the </w:t>
      </w:r>
      <w:r w:rsidR="00225E45">
        <w:t>Operator</w:t>
      </w:r>
      <w:r w:rsidRPr="00D2236D">
        <w:t xml:space="preserve"> shall issue such information as soon as reasonably pr</w:t>
      </w:r>
      <w:r w:rsidR="00912DCE">
        <w:t>acticable; or</w:t>
      </w:r>
      <w:bookmarkEnd w:id="924"/>
    </w:p>
    <w:p w14:paraId="73F106A3" w14:textId="77777777" w:rsidR="00912DCE" w:rsidRDefault="00912DCE" w:rsidP="00912DCE">
      <w:pPr>
        <w:pStyle w:val="Level3"/>
      </w:pPr>
      <w:bookmarkStart w:id="925" w:name="_Ref7602069"/>
      <w:r>
        <w:t>intends to obtain</w:t>
      </w:r>
      <w:r w:rsidR="005D77FB" w:rsidRPr="00D2236D">
        <w:t xml:space="preserve"> (at the Authority's cost) the opinion of a barrister or third party and</w:t>
      </w:r>
      <w:r>
        <w:t>, in such circumstances,</w:t>
      </w:r>
      <w:r w:rsidR="005D77FB" w:rsidRPr="00D2236D">
        <w:t xml:space="preserve"> the Authority will use its reasonable endeavours to not delay obtaining such opinion.</w:t>
      </w:r>
      <w:bookmarkEnd w:id="925"/>
      <w:r w:rsidR="005D77FB" w:rsidRPr="00D2236D">
        <w:t xml:space="preserve">  </w:t>
      </w:r>
    </w:p>
    <w:p w14:paraId="73F106A4" w14:textId="77777777" w:rsidR="005D77FB" w:rsidRPr="00D2236D" w:rsidRDefault="00912DCE" w:rsidP="00912DCE">
      <w:pPr>
        <w:pStyle w:val="Level3"/>
        <w:numPr>
          <w:ilvl w:val="0"/>
          <w:numId w:val="0"/>
        </w:numPr>
        <w:ind w:left="851"/>
      </w:pPr>
      <w:r>
        <w:t xml:space="preserve">Where paragraph </w:t>
      </w:r>
      <w:r>
        <w:fldChar w:fldCharType="begin"/>
      </w:r>
      <w:r>
        <w:instrText xml:space="preserve"> REF _Ref7602068 \r \h </w:instrText>
      </w:r>
      <w:r>
        <w:fldChar w:fldCharType="separate"/>
      </w:r>
      <w:r w:rsidR="005833FA">
        <w:t>5.4.3</w:t>
      </w:r>
      <w:r>
        <w:fldChar w:fldCharType="end"/>
      </w:r>
      <w:r>
        <w:t xml:space="preserve"> or paragraph </w:t>
      </w:r>
      <w:r>
        <w:fldChar w:fldCharType="begin"/>
      </w:r>
      <w:r>
        <w:instrText xml:space="preserve"> REF _Ref7602069 \r \h </w:instrText>
      </w:r>
      <w:r>
        <w:fldChar w:fldCharType="separate"/>
      </w:r>
      <w:r w:rsidR="005833FA">
        <w:t>5.4.4</w:t>
      </w:r>
      <w:r>
        <w:fldChar w:fldCharType="end"/>
      </w:r>
      <w:r>
        <w:t xml:space="preserve"> applies, t</w:t>
      </w:r>
      <w:r w:rsidR="005D77FB" w:rsidRPr="00D2236D">
        <w:t>he Authority shall within twenty (20) Business Days</w:t>
      </w:r>
      <w:r>
        <w:t xml:space="preserve"> or receipt of </w:t>
      </w:r>
      <w:r w:rsidR="0050220A">
        <w:t>such further information or opinion (as the case may be)</w:t>
      </w:r>
      <w:r w:rsidR="005D77FB" w:rsidRPr="00D2236D">
        <w:t xml:space="preserve"> assess such additional information and/or opinion and shall notify </w:t>
      </w:r>
      <w:r w:rsidR="00F24ECD">
        <w:t xml:space="preserve">the </w:t>
      </w:r>
      <w:r w:rsidR="00225E45">
        <w:t>Operator</w:t>
      </w:r>
      <w:r w:rsidR="005D77FB" w:rsidRPr="00D2236D">
        <w:t xml:space="preserve"> of its decision pursuant to </w:t>
      </w:r>
      <w:r w:rsidR="005D77FB">
        <w:t>paragraph </w:t>
      </w:r>
      <w:r w:rsidR="005D77FB" w:rsidRPr="00D2236D">
        <w:fldChar w:fldCharType="begin"/>
      </w:r>
      <w:r w:rsidR="005D77FB" w:rsidRPr="00D2236D">
        <w:instrText xml:space="preserve"> REF _Ref323824173 \r \h  \* MERGEFORMAT </w:instrText>
      </w:r>
      <w:r w:rsidR="005D77FB" w:rsidRPr="00D2236D">
        <w:fldChar w:fldCharType="separate"/>
      </w:r>
      <w:r w:rsidR="005833FA">
        <w:t>5.4.1</w:t>
      </w:r>
      <w:r w:rsidR="005D77FB" w:rsidRPr="00D2236D">
        <w:fldChar w:fldCharType="end"/>
      </w:r>
      <w:r w:rsidR="005D77FB" w:rsidRPr="00D2236D">
        <w:t xml:space="preserve"> or </w:t>
      </w:r>
      <w:r w:rsidR="005D77FB" w:rsidRPr="00D2236D">
        <w:fldChar w:fldCharType="begin"/>
      </w:r>
      <w:r w:rsidR="005D77FB" w:rsidRPr="00D2236D">
        <w:instrText xml:space="preserve"> REF _Ref323824181 \r \h  \* MERGEFORMAT </w:instrText>
      </w:r>
      <w:r w:rsidR="005D77FB" w:rsidRPr="00D2236D">
        <w:fldChar w:fldCharType="separate"/>
      </w:r>
      <w:r w:rsidR="005833FA">
        <w:t>5.4.2</w:t>
      </w:r>
      <w:r w:rsidR="005D77FB" w:rsidRPr="00D2236D">
        <w:fldChar w:fldCharType="end"/>
      </w:r>
      <w:r w:rsidR="005D77FB" w:rsidRPr="00D2236D">
        <w:t xml:space="preserve"> (Alternative Structures) (as applicable). </w:t>
      </w:r>
    </w:p>
    <w:p w14:paraId="73F106A5" w14:textId="77777777" w:rsidR="005D77FB" w:rsidRPr="00D2236D" w:rsidRDefault="005D77FB" w:rsidP="00EF7F4D">
      <w:pPr>
        <w:pStyle w:val="Level2"/>
        <w:numPr>
          <w:ilvl w:val="1"/>
          <w:numId w:val="1"/>
        </w:numPr>
      </w:pPr>
      <w:r w:rsidRPr="00D2236D">
        <w:t xml:space="preserve">Where the Authority accepts the alternative structure and/or form of entity proposed in the NNDR Report pursuant to </w:t>
      </w:r>
      <w:r>
        <w:t>paragraph </w:t>
      </w:r>
      <w:r w:rsidRPr="00D2236D">
        <w:fldChar w:fldCharType="begin"/>
      </w:r>
      <w:r w:rsidRPr="00D2236D">
        <w:instrText xml:space="preserve"> REF _Ref323824173 \r \h  \* MERGEFORMAT </w:instrText>
      </w:r>
      <w:r w:rsidRPr="00D2236D">
        <w:fldChar w:fldCharType="separate"/>
      </w:r>
      <w:r w:rsidR="005833FA">
        <w:t>5.4.1</w:t>
      </w:r>
      <w:r w:rsidRPr="00D2236D">
        <w:fldChar w:fldCharType="end"/>
      </w:r>
      <w:r w:rsidRPr="00D2236D">
        <w:t xml:space="preserve"> (Alternative Structures), with such revisions as may be agreed to by the parties (acting reasonably) </w:t>
      </w:r>
      <w:r w:rsidR="00F24ECD">
        <w:t xml:space="preserve">the </w:t>
      </w:r>
      <w:r w:rsidR="00225E45">
        <w:t>Operator</w:t>
      </w:r>
      <w:r w:rsidRPr="00D2236D">
        <w:t xml:space="preserve"> shall proceed to implement such alternative structure and/or form of entity in accordance with Legislation and as agreed with the Authority, both parties acting reasonably.  Such implementation shall be treated as an Authority Change, except where the reason for such </w:t>
      </w:r>
      <w:r w:rsidR="00EF7F4D">
        <w:t>c</w:t>
      </w:r>
      <w:r w:rsidRPr="00D2236D">
        <w:t>hange arises as a result of an NNDR Failure</w:t>
      </w:r>
      <w:r w:rsidR="00EF7F4D">
        <w:t xml:space="preserve"> or </w:t>
      </w:r>
      <w:r w:rsidR="00EF7F4D" w:rsidRPr="00D2236D">
        <w:t>a Change in Law which was foreseeable at the date of this Agreement</w:t>
      </w:r>
      <w:r w:rsidRPr="00D2236D">
        <w:t>, in which chase it shall be treated as a</w:t>
      </w:r>
      <w:r w:rsidR="00371601">
        <w:t>n</w:t>
      </w:r>
      <w:r w:rsidRPr="00D2236D">
        <w:t xml:space="preserve"> </w:t>
      </w:r>
      <w:r w:rsidR="00225E45">
        <w:t>Operator</w:t>
      </w:r>
      <w:r w:rsidRPr="00D2236D">
        <w:t xml:space="preserve"> Change.</w:t>
      </w:r>
    </w:p>
    <w:p w14:paraId="73F106A6" w14:textId="77777777" w:rsidR="005D77FB" w:rsidRPr="00BA2D5E" w:rsidRDefault="005D77FB" w:rsidP="005D77FB">
      <w:pPr>
        <w:pStyle w:val="Level1"/>
        <w:keepNext/>
        <w:numPr>
          <w:ilvl w:val="0"/>
          <w:numId w:val="1"/>
        </w:numPr>
        <w:rPr>
          <w:rStyle w:val="Level1asHeadingtext"/>
        </w:rPr>
      </w:pPr>
      <w:r w:rsidRPr="00BA2D5E">
        <w:rPr>
          <w:rStyle w:val="Level1asHeadingtext"/>
        </w:rPr>
        <w:t>Reductions in NNDR Liability</w:t>
      </w:r>
    </w:p>
    <w:p w14:paraId="73F106A7" w14:textId="77777777" w:rsidR="005D77FB" w:rsidRPr="00D2236D" w:rsidRDefault="005D77FB" w:rsidP="005D77FB">
      <w:pPr>
        <w:pStyle w:val="Body1"/>
      </w:pPr>
      <w:r w:rsidRPr="00D2236D">
        <w:t xml:space="preserve">Where during the Contract Period, the Authority, subsequently becomes entitled to grant (and does so grant) </w:t>
      </w:r>
      <w:r w:rsidR="00F24ECD">
        <w:t xml:space="preserve">the </w:t>
      </w:r>
      <w:r w:rsidR="00225E45">
        <w:t>Operator</w:t>
      </w:r>
      <w:r w:rsidRPr="00D2236D">
        <w:t xml:space="preserve"> additional NNDR Relief in respect of the [Facility/Facilities] and/or where the total amount of NNDR payable in respect of the [Facility/Facilities] decreases for any other reason, then the Annual Payment shall be adjusted in accordance with </w:t>
      </w:r>
      <w:r>
        <w:t>Clause </w:t>
      </w:r>
      <w:r w:rsidR="001A3F96" w:rsidRPr="008A0661">
        <w:fldChar w:fldCharType="begin"/>
      </w:r>
      <w:r w:rsidR="001A3F96" w:rsidRPr="008A0661">
        <w:instrText xml:space="preserve">  REF _Ref321861718 \w \h \* MERGEFORMAT </w:instrText>
      </w:r>
      <w:r w:rsidR="001A3F96" w:rsidRPr="008A0661">
        <w:fldChar w:fldCharType="separate"/>
      </w:r>
      <w:r w:rsidR="005833FA">
        <w:t>37</w:t>
      </w:r>
      <w:r w:rsidR="001A3F96" w:rsidRPr="008A0661">
        <w:fldChar w:fldCharType="end"/>
      </w:r>
      <w:r w:rsidR="001A3F96" w:rsidRPr="008A0661">
        <w:t xml:space="preserve"> </w:t>
      </w:r>
      <w:r w:rsidRPr="00D2236D">
        <w:t xml:space="preserve"> (Financial Adjustments) by the same amount as the amount of relief from NNDR granted and/or the reduction in NNDR liability.</w:t>
      </w:r>
    </w:p>
    <w:p w14:paraId="73F106A8" w14:textId="77777777" w:rsidR="005D77FB" w:rsidRPr="00BA2D5E" w:rsidRDefault="005D77FB" w:rsidP="005D77FB">
      <w:pPr>
        <w:pStyle w:val="Level1"/>
        <w:keepNext/>
        <w:numPr>
          <w:ilvl w:val="0"/>
          <w:numId w:val="1"/>
        </w:numPr>
        <w:rPr>
          <w:rStyle w:val="Level1asHeadingtext"/>
        </w:rPr>
      </w:pPr>
      <w:bookmarkStart w:id="926" w:name="_Ref336424760"/>
      <w:r w:rsidRPr="00BA2D5E">
        <w:rPr>
          <w:rStyle w:val="Level1asHeadingtext"/>
        </w:rPr>
        <w:t>NNDR Failure</w:t>
      </w:r>
      <w:bookmarkEnd w:id="926"/>
    </w:p>
    <w:p w14:paraId="73F106A9" w14:textId="77777777" w:rsidR="005D77FB" w:rsidRPr="00D2236D" w:rsidRDefault="005D77FB" w:rsidP="005D77FB">
      <w:pPr>
        <w:pStyle w:val="Body1"/>
      </w:pPr>
      <w:r w:rsidRPr="00D2236D">
        <w:t xml:space="preserve">Where NNDR Relief is not granted or is lost, or where the percentage of NNDR Relief is changed from or different to that assumed in the LOBTA, so as to mean that additional NNDR is payable by </w:t>
      </w:r>
      <w:r w:rsidR="00F24ECD">
        <w:t xml:space="preserve">the </w:t>
      </w:r>
      <w:r w:rsidR="00225E45">
        <w:t>Operator</w:t>
      </w:r>
      <w:r w:rsidRPr="00D2236D">
        <w:t xml:space="preserve">, or where an alternative structure and/or form of entity is implemented pursuant to </w:t>
      </w:r>
      <w:r>
        <w:t>paragraph </w:t>
      </w:r>
      <w:r w:rsidRPr="00D2236D">
        <w:fldChar w:fldCharType="begin"/>
      </w:r>
      <w:r w:rsidRPr="00D2236D">
        <w:instrText xml:space="preserve"> REF _Ref336424736 \w \h  \* MERGEFORMAT </w:instrText>
      </w:r>
      <w:r w:rsidRPr="00D2236D">
        <w:fldChar w:fldCharType="separate"/>
      </w:r>
      <w:r w:rsidR="005833FA">
        <w:t>5</w:t>
      </w:r>
      <w:r w:rsidRPr="00D2236D">
        <w:fldChar w:fldCharType="end"/>
      </w:r>
      <w:r w:rsidRPr="00D2236D">
        <w:t xml:space="preserve"> (Alternative Structures), due in each case to any NNDR Failure</w:t>
      </w:r>
      <w:r w:rsidR="0050220A">
        <w:t xml:space="preserve"> or a </w:t>
      </w:r>
      <w:r w:rsidR="0050220A" w:rsidRPr="00F352E0">
        <w:t>Change in Law which was foreseeable at the date of this Agreement</w:t>
      </w:r>
      <w:r w:rsidRPr="00D2236D">
        <w:t xml:space="preserve">, the Annual Payment shall not be adjusted in respect of the NNDR Relief not being granted or being lost and the increase in NNDR applicable to the [Facility/Facilities] shall as a result of such lack of or loss of relief be for the account of </w:t>
      </w:r>
      <w:r w:rsidR="00F24ECD">
        <w:t xml:space="preserve">the </w:t>
      </w:r>
      <w:r w:rsidR="00225E45">
        <w:t>Operator</w:t>
      </w:r>
      <w:r w:rsidRPr="00D2236D">
        <w:t>.</w:t>
      </w:r>
    </w:p>
    <w:p w14:paraId="73F106AA" w14:textId="77777777" w:rsidR="005D77FB" w:rsidRPr="00BA2D5E" w:rsidRDefault="005D77FB" w:rsidP="005D77FB">
      <w:pPr>
        <w:pStyle w:val="Level1"/>
        <w:keepNext/>
        <w:numPr>
          <w:ilvl w:val="0"/>
          <w:numId w:val="1"/>
        </w:numPr>
        <w:rPr>
          <w:rStyle w:val="Level1asHeadingtext"/>
        </w:rPr>
      </w:pPr>
      <w:bookmarkStart w:id="927" w:name="_Ref7603217"/>
      <w:r w:rsidRPr="00BA2D5E">
        <w:rPr>
          <w:rStyle w:val="Level1asHeadingtext"/>
        </w:rPr>
        <w:t>NNDR Challenges and Appeals</w:t>
      </w:r>
      <w:bookmarkEnd w:id="927"/>
    </w:p>
    <w:p w14:paraId="73F106AB" w14:textId="77777777" w:rsidR="005D77FB" w:rsidRPr="00D2236D" w:rsidRDefault="005D77FB" w:rsidP="005D77FB">
      <w:pPr>
        <w:pStyle w:val="Body1"/>
      </w:pPr>
      <w:r w:rsidRPr="00D2236D">
        <w:t xml:space="preserve">If the Authority shall require (acting reasonably) </w:t>
      </w:r>
      <w:r w:rsidR="00F24ECD">
        <w:t xml:space="preserve">the </w:t>
      </w:r>
      <w:r w:rsidR="00225E45">
        <w:t>Operator</w:t>
      </w:r>
      <w:r w:rsidRPr="00D2236D">
        <w:t xml:space="preserve"> shall challenge or appeal any decision of the Billing Authority in respect of NNDR in relation to [the Facility] [any of the Facilities] or otherwise seek any rebates, revaluations or other lawful methods of reducing the NNDR payable (other than by way of </w:t>
      </w:r>
      <w:r w:rsidR="00F24ECD">
        <w:t xml:space="preserve">the </w:t>
      </w:r>
      <w:r w:rsidR="00225E45">
        <w:t>Operator</w:t>
      </w:r>
      <w:r w:rsidRPr="00D2236D">
        <w:t xml:space="preserve"> applying for NNDR Relief in the normal course of events pursuant to paragraphs </w:t>
      </w:r>
      <w:r w:rsidRPr="00D2236D">
        <w:fldChar w:fldCharType="begin"/>
      </w:r>
      <w:r w:rsidRPr="00D2236D">
        <w:instrText xml:space="preserve"> REF _Ref344398374 \r \h  \* MERGEFORMAT </w:instrText>
      </w:r>
      <w:r w:rsidRPr="00D2236D">
        <w:fldChar w:fldCharType="separate"/>
      </w:r>
      <w:r w:rsidR="005833FA">
        <w:t>3</w:t>
      </w:r>
      <w:r w:rsidRPr="00D2236D">
        <w:fldChar w:fldCharType="end"/>
      </w:r>
      <w:r w:rsidRPr="00D2236D">
        <w:t xml:space="preserve"> and </w:t>
      </w:r>
      <w:r w:rsidRPr="00D2236D">
        <w:fldChar w:fldCharType="begin"/>
      </w:r>
      <w:r w:rsidRPr="00D2236D">
        <w:instrText xml:space="preserve"> REF _Ref344398382 \r \h  \* MERGEFORMAT </w:instrText>
      </w:r>
      <w:r w:rsidRPr="00D2236D">
        <w:fldChar w:fldCharType="separate"/>
      </w:r>
      <w:r w:rsidR="005833FA">
        <w:t>4</w:t>
      </w:r>
      <w:r w:rsidRPr="00D2236D">
        <w:fldChar w:fldCharType="end"/>
      </w:r>
      <w:r w:rsidRPr="00D2236D">
        <w:t xml:space="preserve"> of this </w:t>
      </w:r>
      <w:r w:rsidR="000D30F3">
        <w:fldChar w:fldCharType="begin"/>
      </w:r>
      <w:r w:rsidR="000D30F3">
        <w:instrText xml:space="preserve"> REF _Ref528243625 \r \h </w:instrText>
      </w:r>
      <w:r w:rsidR="000D30F3">
        <w:fldChar w:fldCharType="separate"/>
      </w:r>
      <w:r w:rsidR="005833FA">
        <w:t>Schedule 15</w:t>
      </w:r>
      <w:r w:rsidR="000D30F3">
        <w:fldChar w:fldCharType="end"/>
      </w:r>
      <w:r w:rsidR="000D30F3">
        <w:t xml:space="preserve"> </w:t>
      </w:r>
      <w:r w:rsidRPr="00D2236D">
        <w:t xml:space="preserve">(NNDR), to which paragraphs </w:t>
      </w:r>
      <w:r w:rsidRPr="00D2236D">
        <w:fldChar w:fldCharType="begin"/>
      </w:r>
      <w:r w:rsidRPr="00D2236D">
        <w:instrText xml:space="preserve"> REF _Ref336424747 \w \h  \* MERGEFORMAT </w:instrText>
      </w:r>
      <w:r w:rsidRPr="00D2236D">
        <w:fldChar w:fldCharType="separate"/>
      </w:r>
      <w:r w:rsidR="005833FA">
        <w:t>2</w:t>
      </w:r>
      <w:r w:rsidRPr="00D2236D">
        <w:fldChar w:fldCharType="end"/>
      </w:r>
      <w:r w:rsidRPr="00D2236D">
        <w:t xml:space="preserve"> to </w:t>
      </w:r>
      <w:r w:rsidRPr="00D2236D">
        <w:fldChar w:fldCharType="begin"/>
      </w:r>
      <w:r w:rsidRPr="00D2236D">
        <w:instrText xml:space="preserve"> REF _Ref336424760 \w \h  \* MERGEFORMAT </w:instrText>
      </w:r>
      <w:r w:rsidRPr="00D2236D">
        <w:fldChar w:fldCharType="separate"/>
      </w:r>
      <w:r w:rsidR="005833FA">
        <w:t>7</w:t>
      </w:r>
      <w:r w:rsidRPr="00D2236D">
        <w:fldChar w:fldCharType="end"/>
      </w:r>
      <w:r w:rsidRPr="00D2236D">
        <w:t xml:space="preserve"> shall apply), in which case </w:t>
      </w:r>
      <w:r w:rsidR="00F24ECD">
        <w:t xml:space="preserve">the </w:t>
      </w:r>
      <w:r w:rsidR="00225E45">
        <w:t>Operator</w:t>
      </w:r>
      <w:r w:rsidRPr="00D2236D">
        <w:t xml:space="preserve"> shall agree its proposals in advance with the Authority (both parties acting reasonably) and shall use its reasonable endeavours to succeed in any such challenge, appeal, rebate, revaluation or reduction. </w:t>
      </w:r>
      <w:r>
        <w:t xml:space="preserve"> </w:t>
      </w:r>
      <w:r w:rsidRPr="00D2236D">
        <w:t xml:space="preserve">The Authority shall bear all reasonable and proper third party costs and disbursements properly incurred by </w:t>
      </w:r>
      <w:r w:rsidR="00F24ECD">
        <w:t xml:space="preserve">the </w:t>
      </w:r>
      <w:r w:rsidR="00225E45">
        <w:t>Operator</w:t>
      </w:r>
      <w:r w:rsidRPr="00D2236D">
        <w:t xml:space="preserve"> provided the Authority gives prior written approval for such costs and disbursements.</w:t>
      </w:r>
    </w:p>
    <w:p w14:paraId="73F106AC" w14:textId="77777777" w:rsidR="005D77FB" w:rsidRPr="00D2236D" w:rsidRDefault="005D77FB" w:rsidP="005D77FB">
      <w:pPr>
        <w:pStyle w:val="Level1"/>
        <w:numPr>
          <w:ilvl w:val="0"/>
          <w:numId w:val="1"/>
        </w:numPr>
      </w:pPr>
      <w:r w:rsidRPr="00D2236D">
        <w:t xml:space="preserve">If the amount of the NNDR is varied (including for the avoidance of doubt retrospectively) as a result of any challenge, appeal or other action taken pursuant to </w:t>
      </w:r>
      <w:r>
        <w:t>paragraph </w:t>
      </w:r>
      <w:r w:rsidR="00E31394">
        <w:fldChar w:fldCharType="begin"/>
      </w:r>
      <w:r w:rsidR="00E31394">
        <w:instrText xml:space="preserve"> REF _Ref7603217 \r \h </w:instrText>
      </w:r>
      <w:r w:rsidR="00E31394">
        <w:fldChar w:fldCharType="separate"/>
      </w:r>
      <w:r w:rsidR="005833FA">
        <w:t>8</w:t>
      </w:r>
      <w:r w:rsidR="00E31394">
        <w:fldChar w:fldCharType="end"/>
      </w:r>
      <w:r w:rsidRPr="00D2236D">
        <w:t xml:space="preserve">, then the Annual Payment shall be adjusted in accordance with </w:t>
      </w:r>
      <w:r>
        <w:t>Clause </w:t>
      </w:r>
      <w:r w:rsidR="001A3F96" w:rsidRPr="008A0661">
        <w:fldChar w:fldCharType="begin"/>
      </w:r>
      <w:r w:rsidR="001A3F96" w:rsidRPr="008A0661">
        <w:instrText xml:space="preserve">  REF _Ref321861718 \w \h \* MERGEFORMAT </w:instrText>
      </w:r>
      <w:r w:rsidR="001A3F96" w:rsidRPr="008A0661">
        <w:fldChar w:fldCharType="separate"/>
      </w:r>
      <w:r w:rsidR="005833FA">
        <w:t>37</w:t>
      </w:r>
      <w:r w:rsidR="001A3F96" w:rsidRPr="008A0661">
        <w:fldChar w:fldCharType="end"/>
      </w:r>
      <w:r w:rsidR="001A3F96" w:rsidRPr="008A0661">
        <w:t xml:space="preserve"> </w:t>
      </w:r>
      <w:r w:rsidRPr="00D2236D">
        <w:t xml:space="preserve">(Financial Adjustments) so as to put </w:t>
      </w:r>
      <w:r w:rsidR="00F24ECD">
        <w:t xml:space="preserve">the </w:t>
      </w:r>
      <w:r w:rsidR="00225E45">
        <w:t>Operator</w:t>
      </w:r>
      <w:r w:rsidRPr="00D2236D">
        <w:t xml:space="preserve"> in no better and no worse a position than if the relevant variation had not been made.</w:t>
      </w:r>
    </w:p>
    <w:p w14:paraId="73F106AD" w14:textId="77777777" w:rsidR="005D77FB" w:rsidRPr="00BA2D5E" w:rsidRDefault="005D77FB" w:rsidP="005D77FB">
      <w:pPr>
        <w:pStyle w:val="Level1"/>
        <w:keepNext/>
        <w:numPr>
          <w:ilvl w:val="0"/>
          <w:numId w:val="1"/>
        </w:numPr>
        <w:rPr>
          <w:rStyle w:val="Level1asHeadingtext"/>
        </w:rPr>
      </w:pPr>
      <w:r w:rsidRPr="00BA2D5E">
        <w:rPr>
          <w:rStyle w:val="Level1asHeadingtext"/>
        </w:rPr>
        <w:t>Costs</w:t>
      </w:r>
    </w:p>
    <w:p w14:paraId="73F106AE" w14:textId="77777777" w:rsidR="005D77FB" w:rsidRDefault="005D77FB" w:rsidP="005D77FB">
      <w:pPr>
        <w:pStyle w:val="Body1"/>
      </w:pPr>
      <w:r w:rsidRPr="00D2236D">
        <w:t xml:space="preserve">Where a party is entitled to be reimbursed its reasonable costs pursuant to this </w:t>
      </w:r>
      <w:r>
        <w:t>Schedule </w:t>
      </w:r>
      <w:r w:rsidRPr="00D2236D">
        <w:t xml:space="preserve">16 (NNDR), it shall issue an invoice in respect of such costs to the other party with such information that may be reasonably required to verify such costs.  </w:t>
      </w:r>
      <w:r w:rsidR="004D4114">
        <w:t xml:space="preserve">Subject to Clause </w:t>
      </w:r>
      <w:r w:rsidR="004D4114">
        <w:fldChar w:fldCharType="begin"/>
      </w:r>
      <w:r w:rsidR="004D4114">
        <w:instrText xml:space="preserve"> REF _Ref8292795 \r \h </w:instrText>
      </w:r>
      <w:r w:rsidR="004D4114">
        <w:fldChar w:fldCharType="separate"/>
      </w:r>
      <w:r w:rsidR="005833FA">
        <w:t>36.7</w:t>
      </w:r>
      <w:r w:rsidR="004D4114">
        <w:fldChar w:fldCharType="end"/>
      </w:r>
      <w:r w:rsidR="004D4114">
        <w:t>, t</w:t>
      </w:r>
      <w:r w:rsidRPr="00D2236D">
        <w:t>he relevant party shall pay the amount of any such invoice submitted to it within twenty (20) Business Days of its receipt.</w:t>
      </w:r>
    </w:p>
    <w:p w14:paraId="73F106AF" w14:textId="77777777" w:rsidR="005D77FB" w:rsidRPr="00D2236D" w:rsidRDefault="005D77FB" w:rsidP="005D77FB">
      <w:pPr>
        <w:pStyle w:val="Body"/>
      </w:pPr>
    </w:p>
    <w:p w14:paraId="73F106B0" w14:textId="77777777" w:rsidR="005D77FB" w:rsidRPr="00D2236D" w:rsidRDefault="005D77FB" w:rsidP="005D77FB">
      <w:pPr>
        <w:pStyle w:val="Body"/>
        <w:sectPr w:rsidR="005D77FB" w:rsidRPr="00D2236D" w:rsidSect="00FE38F8">
          <w:headerReference w:type="default" r:id="rId31"/>
          <w:footerReference w:type="default" r:id="rId32"/>
          <w:pgSz w:w="11906" w:h="16838" w:code="9"/>
          <w:pgMar w:top="1418" w:right="1134" w:bottom="1418" w:left="1134" w:header="709" w:footer="709" w:gutter="0"/>
          <w:paperSrc w:first="261" w:other="261"/>
          <w:cols w:space="708"/>
          <w:docGrid w:linePitch="360"/>
        </w:sectPr>
      </w:pPr>
    </w:p>
    <w:p w14:paraId="73F106B1" w14:textId="77777777" w:rsidR="005D77FB" w:rsidRDefault="00DC1E8E" w:rsidP="00DC1E8E">
      <w:pPr>
        <w:pStyle w:val="Schedule"/>
      </w:pPr>
      <w:r>
        <w:fldChar w:fldCharType="begin"/>
      </w:r>
      <w:r w:rsidRPr="00DC1E8E">
        <w:instrText xml:space="preserve">  TC "</w:instrText>
      </w:r>
      <w:r>
        <w:fldChar w:fldCharType="begin"/>
      </w:r>
      <w:r w:rsidRPr="00DC1E8E">
        <w:instrText xml:space="preserve"> REF _Ref433787527 \r </w:instrText>
      </w:r>
      <w:r>
        <w:fldChar w:fldCharType="separate"/>
      </w:r>
      <w:bookmarkStart w:id="928" w:name="_Toc66951401"/>
      <w:r w:rsidR="005833FA">
        <w:instrText>Schedule 16</w:instrText>
      </w:r>
      <w:r>
        <w:fldChar w:fldCharType="end"/>
      </w:r>
      <w:r>
        <w:instrText xml:space="preserve"> HEAD LEASE[S]</w:instrText>
      </w:r>
      <w:bookmarkEnd w:id="928"/>
      <w:r w:rsidRPr="00DC1E8E">
        <w:instrText xml:space="preserve">" \l1 </w:instrText>
      </w:r>
      <w:r>
        <w:fldChar w:fldCharType="end"/>
      </w:r>
      <w:bookmarkStart w:id="929" w:name="_Ref433787527"/>
      <w:r>
        <w:t xml:space="preserve"> </w:t>
      </w:r>
      <w:r w:rsidRPr="00BA2D5E">
        <w:t>HEAD LEASE</w:t>
      </w:r>
      <w:r w:rsidR="005D77FB" w:rsidRPr="00BA2D5E">
        <w:t>[S]</w:t>
      </w:r>
      <w:bookmarkEnd w:id="929"/>
    </w:p>
    <w:p w14:paraId="73F106B2" w14:textId="77777777" w:rsidR="005D77FB" w:rsidRDefault="005D77FB" w:rsidP="005D77FB">
      <w:pPr>
        <w:pStyle w:val="Body"/>
      </w:pPr>
    </w:p>
    <w:p w14:paraId="73F106B3" w14:textId="77777777" w:rsidR="005D77FB" w:rsidRPr="00FA1C4B" w:rsidRDefault="005D77FB" w:rsidP="005D77FB">
      <w:pPr>
        <w:pStyle w:val="Body"/>
      </w:pPr>
    </w:p>
    <w:p w14:paraId="73F106B4" w14:textId="77777777" w:rsidR="005D77FB" w:rsidRPr="00D2236D" w:rsidRDefault="005D77FB" w:rsidP="005D77FB">
      <w:pPr>
        <w:spacing w:before="200" w:line="280" w:lineRule="atLeast"/>
        <w:sectPr w:rsidR="005D77FB" w:rsidRPr="00D2236D" w:rsidSect="00FE38F8">
          <w:headerReference w:type="default" r:id="rId33"/>
          <w:footerReference w:type="even" r:id="rId34"/>
          <w:footerReference w:type="default" r:id="rId35"/>
          <w:pgSz w:w="11906" w:h="16838" w:code="9"/>
          <w:pgMar w:top="1418" w:right="1134" w:bottom="1418" w:left="1134" w:header="709" w:footer="709" w:gutter="0"/>
          <w:paperSrc w:first="261" w:other="261"/>
          <w:cols w:space="720"/>
          <w:docGrid w:linePitch="299"/>
        </w:sectPr>
      </w:pPr>
    </w:p>
    <w:p w14:paraId="73F106B5" w14:textId="77777777" w:rsidR="005D77FB" w:rsidRPr="00776D09" w:rsidRDefault="005D77FB" w:rsidP="005D77FB">
      <w:pPr>
        <w:tabs>
          <w:tab w:val="center" w:pos="4820"/>
          <w:tab w:val="right" w:pos="9638"/>
        </w:tabs>
        <w:jc w:val="center"/>
        <w:rPr>
          <w:b/>
        </w:rPr>
      </w:pPr>
      <w:r w:rsidRPr="00776D09">
        <w:rPr>
          <w:b/>
          <w:u w:val="single"/>
        </w:rPr>
        <w:t>DATED                                         </w:t>
      </w:r>
    </w:p>
    <w:p w14:paraId="73F106B6" w14:textId="77777777" w:rsidR="005D77FB" w:rsidRPr="00776D09" w:rsidRDefault="005D77FB" w:rsidP="005D77FB">
      <w:pPr>
        <w:jc w:val="left"/>
        <w:rPr>
          <w:b/>
        </w:rPr>
      </w:pPr>
    </w:p>
    <w:p w14:paraId="73F106B7" w14:textId="77777777" w:rsidR="005D77FB" w:rsidRPr="003A496B" w:rsidRDefault="005D77FB" w:rsidP="005D77FB"/>
    <w:p w14:paraId="73F106B8" w14:textId="77777777" w:rsidR="005D77FB" w:rsidRPr="003A496B" w:rsidRDefault="005D77FB" w:rsidP="005D77FB"/>
    <w:p w14:paraId="73F106B9" w14:textId="77777777" w:rsidR="005D77FB" w:rsidRPr="003A496B" w:rsidRDefault="005D77FB" w:rsidP="005D77FB"/>
    <w:p w14:paraId="73F106BA" w14:textId="77777777" w:rsidR="005D77FB" w:rsidRPr="003A496B" w:rsidRDefault="005D77FB" w:rsidP="005D77FB"/>
    <w:p w14:paraId="73F106BB" w14:textId="77777777" w:rsidR="005D77FB" w:rsidRPr="003A496B" w:rsidRDefault="005D77FB" w:rsidP="005D77FB"/>
    <w:p w14:paraId="73F106BC" w14:textId="77777777" w:rsidR="005D77FB" w:rsidRPr="003A496B" w:rsidRDefault="005D77FB" w:rsidP="005D77FB"/>
    <w:p w14:paraId="73F106BD" w14:textId="77777777" w:rsidR="005D77FB" w:rsidRPr="003A496B" w:rsidRDefault="005D77FB" w:rsidP="005D77FB"/>
    <w:p w14:paraId="73F106BE" w14:textId="77777777" w:rsidR="005D77FB" w:rsidRPr="003A496B" w:rsidRDefault="005D77FB" w:rsidP="005D77FB"/>
    <w:p w14:paraId="73F106BF" w14:textId="77777777" w:rsidR="005D77FB" w:rsidRPr="003A496B" w:rsidRDefault="005D77FB" w:rsidP="005D77FB"/>
    <w:p w14:paraId="73F106C0" w14:textId="77777777" w:rsidR="005D77FB" w:rsidRDefault="005D77FB" w:rsidP="005D77FB">
      <w:pPr>
        <w:tabs>
          <w:tab w:val="center" w:pos="4678"/>
        </w:tabs>
        <w:spacing w:after="240"/>
        <w:jc w:val="center"/>
        <w:rPr>
          <w:b/>
          <w:caps/>
        </w:rPr>
      </w:pPr>
      <w:r>
        <w:rPr>
          <w:b/>
          <w:caps/>
        </w:rPr>
        <w:t>(1) [</w:t>
      </w:r>
      <w:r w:rsidRPr="008F5390">
        <w:rPr>
          <w:b/>
          <w:caps/>
          <w:snapToGrid w:val="0"/>
          <w:highlight w:val="yellow"/>
        </w:rPr>
        <w:t>[                    ]</w:t>
      </w:r>
      <w:r w:rsidRPr="008F5390">
        <w:rPr>
          <w:b/>
          <w:caps/>
          <w:snapToGrid w:val="0"/>
        </w:rPr>
        <w:t xml:space="preserve"> </w:t>
      </w:r>
      <w:r>
        <w:rPr>
          <w:b/>
          <w:caps/>
        </w:rPr>
        <w:t>COUNCIL]</w:t>
      </w:r>
    </w:p>
    <w:p w14:paraId="73F106C1" w14:textId="77777777" w:rsidR="005D77FB" w:rsidRPr="008B6F73" w:rsidRDefault="005D77FB" w:rsidP="005D77FB">
      <w:pPr>
        <w:tabs>
          <w:tab w:val="center" w:pos="4678"/>
        </w:tabs>
        <w:spacing w:after="240"/>
        <w:jc w:val="center"/>
        <w:rPr>
          <w:b/>
          <w:caps/>
        </w:rPr>
      </w:pPr>
      <w:r>
        <w:rPr>
          <w:b/>
          <w:caps/>
        </w:rPr>
        <w:t>(2) [</w:t>
      </w:r>
      <w:r w:rsidR="00225E45">
        <w:rPr>
          <w:b/>
          <w:caps/>
        </w:rPr>
        <w:t>Operator</w:t>
      </w:r>
      <w:r>
        <w:rPr>
          <w:b/>
          <w:caps/>
        </w:rPr>
        <w:t>]</w:t>
      </w:r>
    </w:p>
    <w:p w14:paraId="73F106C2" w14:textId="77777777" w:rsidR="005D77FB" w:rsidRPr="003A496B" w:rsidRDefault="005D77FB" w:rsidP="005D77FB"/>
    <w:p w14:paraId="73F106C3" w14:textId="77777777" w:rsidR="005D77FB" w:rsidRPr="003A496B" w:rsidRDefault="005D77FB" w:rsidP="005D77FB"/>
    <w:p w14:paraId="73F106C4" w14:textId="77777777" w:rsidR="005D77FB" w:rsidRPr="003A496B" w:rsidRDefault="005D77FB" w:rsidP="005D77FB"/>
    <w:p w14:paraId="73F106C5" w14:textId="77777777" w:rsidR="005D77FB" w:rsidRPr="003A496B" w:rsidRDefault="005D77FB" w:rsidP="005D77FB"/>
    <w:p w14:paraId="73F106C6" w14:textId="77777777" w:rsidR="005D77FB" w:rsidRPr="003A496B" w:rsidRDefault="005D77FB" w:rsidP="005D77FB"/>
    <w:p w14:paraId="73F106C7" w14:textId="77777777" w:rsidR="005D77FB" w:rsidRPr="003A496B" w:rsidRDefault="005D77FB" w:rsidP="005D77FB"/>
    <w:p w14:paraId="73F106C8" w14:textId="77777777" w:rsidR="005D77FB" w:rsidRPr="003A496B" w:rsidRDefault="005D77FB" w:rsidP="005D77FB"/>
    <w:p w14:paraId="73F106C9" w14:textId="77777777" w:rsidR="005D77FB" w:rsidRPr="003A496B" w:rsidRDefault="005D77FB" w:rsidP="005D77FB"/>
    <w:p w14:paraId="73F106CA" w14:textId="77777777" w:rsidR="005D77FB" w:rsidRPr="003A496B" w:rsidRDefault="005D77FB" w:rsidP="005D77FB"/>
    <w:p w14:paraId="73F106CB" w14:textId="77777777" w:rsidR="005D77FB" w:rsidRPr="003A496B" w:rsidRDefault="005D77FB" w:rsidP="005D77FB"/>
    <w:p w14:paraId="73F106CC" w14:textId="77777777" w:rsidR="005D77FB" w:rsidRPr="003A496B" w:rsidRDefault="005D77FB" w:rsidP="005D77FB"/>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5D77FB" w:rsidRPr="00776D09" w14:paraId="73F106CF" w14:textId="77777777" w:rsidTr="0031259F">
        <w:trPr>
          <w:cantSplit/>
          <w:trHeight w:val="992"/>
          <w:jc w:val="center"/>
        </w:trPr>
        <w:tc>
          <w:tcPr>
            <w:tcW w:w="5670" w:type="dxa"/>
            <w:vAlign w:val="center"/>
          </w:tcPr>
          <w:p w14:paraId="73F106CD" w14:textId="77777777" w:rsidR="005D77FB" w:rsidRDefault="005D77FB" w:rsidP="0031259F">
            <w:pPr>
              <w:jc w:val="center"/>
              <w:rPr>
                <w:b/>
                <w:caps/>
                <w:sz w:val="24"/>
              </w:rPr>
            </w:pPr>
            <w:r>
              <w:rPr>
                <w:b/>
                <w:caps/>
                <w:sz w:val="24"/>
              </w:rPr>
              <w:t>LEASE</w:t>
            </w:r>
          </w:p>
          <w:p w14:paraId="73F106CE" w14:textId="77777777" w:rsidR="005D77FB" w:rsidRPr="00A55243" w:rsidRDefault="005D77FB" w:rsidP="0031259F">
            <w:pPr>
              <w:jc w:val="center"/>
              <w:rPr>
                <w:b/>
                <w:sz w:val="24"/>
              </w:rPr>
            </w:pPr>
            <w:r>
              <w:rPr>
                <w:b/>
                <w:sz w:val="24"/>
              </w:rPr>
              <w:t xml:space="preserve">of </w:t>
            </w:r>
            <w:r w:rsidRPr="008F5390">
              <w:rPr>
                <w:b/>
                <w:snapToGrid w:val="0"/>
                <w:highlight w:val="yellow"/>
              </w:rPr>
              <w:t>[                    ]</w:t>
            </w:r>
          </w:p>
        </w:tc>
      </w:tr>
    </w:tbl>
    <w:p w14:paraId="73F106D0" w14:textId="77777777" w:rsidR="005D77FB" w:rsidRPr="003A496B" w:rsidRDefault="005D77FB" w:rsidP="005D77FB"/>
    <w:p w14:paraId="73F106D1" w14:textId="77777777" w:rsidR="005D77FB" w:rsidRPr="00545CA5" w:rsidRDefault="005D77FB" w:rsidP="005D77FB">
      <w:pPr>
        <w:tabs>
          <w:tab w:val="left" w:pos="3686"/>
        </w:tabs>
        <w:jc w:val="left"/>
      </w:pPr>
    </w:p>
    <w:p w14:paraId="73F106D2" w14:textId="77777777" w:rsidR="005D77FB" w:rsidRPr="00D2236D" w:rsidRDefault="005D77FB" w:rsidP="005D77FB">
      <w:pPr>
        <w:jc w:val="center"/>
        <w:rPr>
          <w:b/>
        </w:rPr>
      </w:pPr>
    </w:p>
    <w:p w14:paraId="73F106D3" w14:textId="77777777" w:rsidR="005D77FB" w:rsidRPr="00D2236D" w:rsidRDefault="005D77FB" w:rsidP="005D77FB"/>
    <w:p w14:paraId="73F106D4" w14:textId="77777777" w:rsidR="005D77FB" w:rsidRPr="00D2236D" w:rsidRDefault="005D77FB" w:rsidP="005D77FB"/>
    <w:p w14:paraId="73F106D5" w14:textId="77777777" w:rsidR="005D77FB" w:rsidRPr="00D2236D" w:rsidRDefault="005D77FB" w:rsidP="005D77FB"/>
    <w:p w14:paraId="73F106D6" w14:textId="77777777" w:rsidR="005D77FB" w:rsidRPr="00D2236D" w:rsidRDefault="005D77FB" w:rsidP="005D77FB">
      <w:pPr>
        <w:pStyle w:val="Body"/>
        <w:keepNext/>
        <w:sectPr w:rsidR="005D77FB" w:rsidRPr="00D2236D" w:rsidSect="00FE38F8">
          <w:headerReference w:type="default" r:id="rId36"/>
          <w:footerReference w:type="default" r:id="rId37"/>
          <w:pgSz w:w="11906" w:h="16838" w:code="9"/>
          <w:pgMar w:top="1418" w:right="1134" w:bottom="1418" w:left="1134" w:header="709" w:footer="709" w:gutter="0"/>
          <w:paperSrc w:first="261" w:other="261"/>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9"/>
        <w:gridCol w:w="6049"/>
      </w:tblGrid>
      <w:tr w:rsidR="005D77FB" w:rsidRPr="00D2236D" w14:paraId="73F106D9" w14:textId="77777777" w:rsidTr="0031259F">
        <w:tc>
          <w:tcPr>
            <w:tcW w:w="3652" w:type="dxa"/>
          </w:tcPr>
          <w:p w14:paraId="73F106D7" w14:textId="77777777" w:rsidR="005D77FB" w:rsidRPr="00D2236D" w:rsidRDefault="005D77FB" w:rsidP="0031259F">
            <w:pPr>
              <w:spacing w:after="240"/>
              <w:rPr>
                <w:b/>
              </w:rPr>
            </w:pPr>
            <w:r w:rsidRPr="00D2236D">
              <w:rPr>
                <w:b/>
              </w:rPr>
              <w:t>LR1. Date of lease</w:t>
            </w:r>
          </w:p>
        </w:tc>
        <w:tc>
          <w:tcPr>
            <w:tcW w:w="6202" w:type="dxa"/>
          </w:tcPr>
          <w:p w14:paraId="73F106D8" w14:textId="77777777" w:rsidR="005D77FB" w:rsidRPr="00BA2D5E" w:rsidRDefault="005D77FB" w:rsidP="0031259F">
            <w:pPr>
              <w:spacing w:after="240"/>
              <w:rPr>
                <w:highlight w:val="yellow"/>
              </w:rPr>
            </w:pPr>
            <w:r w:rsidRPr="00BA2D5E">
              <w:rPr>
                <w:highlight w:val="yellow"/>
              </w:rPr>
              <w:t xml:space="preserve">[                    ] </w:t>
            </w:r>
          </w:p>
        </w:tc>
      </w:tr>
      <w:tr w:rsidR="005D77FB" w:rsidRPr="00D2236D" w14:paraId="73F106DF" w14:textId="77777777" w:rsidTr="0031259F">
        <w:tc>
          <w:tcPr>
            <w:tcW w:w="3652" w:type="dxa"/>
          </w:tcPr>
          <w:p w14:paraId="73F106DA" w14:textId="77777777" w:rsidR="005D77FB" w:rsidRPr="00D2236D" w:rsidRDefault="005D77FB" w:rsidP="0031259F">
            <w:pPr>
              <w:spacing w:after="240"/>
              <w:rPr>
                <w:b/>
              </w:rPr>
            </w:pPr>
            <w:r w:rsidRPr="00D2236D">
              <w:rPr>
                <w:b/>
              </w:rPr>
              <w:t>LR2. Title Number(s)</w:t>
            </w:r>
          </w:p>
        </w:tc>
        <w:tc>
          <w:tcPr>
            <w:tcW w:w="6202" w:type="dxa"/>
          </w:tcPr>
          <w:p w14:paraId="73F106DB" w14:textId="77777777" w:rsidR="005D77FB" w:rsidRPr="00D2236D" w:rsidRDefault="005D77FB" w:rsidP="0031259F">
            <w:pPr>
              <w:spacing w:after="240"/>
              <w:rPr>
                <w:b/>
              </w:rPr>
            </w:pPr>
            <w:r w:rsidRPr="00D2236D">
              <w:rPr>
                <w:b/>
              </w:rPr>
              <w:t>LR2.1 Landlord's title number(s)</w:t>
            </w:r>
          </w:p>
          <w:p w14:paraId="73F106DC" w14:textId="77777777" w:rsidR="005D77FB" w:rsidRPr="00BA2D5E" w:rsidRDefault="005D77FB" w:rsidP="0031259F">
            <w:pPr>
              <w:spacing w:after="240"/>
              <w:rPr>
                <w:highlight w:val="yellow"/>
              </w:rPr>
            </w:pPr>
            <w:r w:rsidRPr="00BA2D5E">
              <w:rPr>
                <w:highlight w:val="yellow"/>
              </w:rPr>
              <w:t>[                    ]</w:t>
            </w:r>
          </w:p>
          <w:p w14:paraId="73F106DD" w14:textId="77777777" w:rsidR="005D77FB" w:rsidRPr="00D2236D" w:rsidRDefault="005D77FB" w:rsidP="0031259F">
            <w:pPr>
              <w:spacing w:after="240"/>
              <w:rPr>
                <w:b/>
              </w:rPr>
            </w:pPr>
            <w:r w:rsidRPr="00D2236D">
              <w:rPr>
                <w:b/>
              </w:rPr>
              <w:t>LR2.2 Other title number(s)</w:t>
            </w:r>
          </w:p>
          <w:p w14:paraId="73F106DE" w14:textId="77777777" w:rsidR="005D77FB" w:rsidRPr="00D2236D" w:rsidRDefault="005D77FB" w:rsidP="0031259F">
            <w:pPr>
              <w:spacing w:after="240"/>
            </w:pPr>
            <w:r w:rsidRPr="00D2236D">
              <w:t>None</w:t>
            </w:r>
          </w:p>
        </w:tc>
      </w:tr>
      <w:tr w:rsidR="005D77FB" w:rsidRPr="00D2236D" w14:paraId="73F106E7" w14:textId="77777777" w:rsidTr="0031259F">
        <w:tc>
          <w:tcPr>
            <w:tcW w:w="3652" w:type="dxa"/>
          </w:tcPr>
          <w:p w14:paraId="73F106E0" w14:textId="77777777" w:rsidR="005D77FB" w:rsidRPr="00D2236D" w:rsidRDefault="005D77FB" w:rsidP="0031259F">
            <w:pPr>
              <w:spacing w:after="240"/>
              <w:rPr>
                <w:b/>
              </w:rPr>
            </w:pPr>
            <w:r w:rsidRPr="00D2236D">
              <w:rPr>
                <w:b/>
              </w:rPr>
              <w:t>LR3. Parties to this lease</w:t>
            </w:r>
          </w:p>
        </w:tc>
        <w:tc>
          <w:tcPr>
            <w:tcW w:w="6202" w:type="dxa"/>
          </w:tcPr>
          <w:p w14:paraId="73F106E1" w14:textId="77777777" w:rsidR="005D77FB" w:rsidRPr="00D2236D" w:rsidRDefault="005D77FB" w:rsidP="0031259F">
            <w:pPr>
              <w:spacing w:after="240"/>
              <w:rPr>
                <w:b/>
              </w:rPr>
            </w:pPr>
            <w:r w:rsidRPr="00D2236D">
              <w:rPr>
                <w:b/>
              </w:rPr>
              <w:t>Landlord</w:t>
            </w:r>
          </w:p>
          <w:p w14:paraId="73F106E2" w14:textId="77777777" w:rsidR="005D77FB" w:rsidRPr="00BA2D5E" w:rsidRDefault="005D77FB" w:rsidP="0031259F">
            <w:pPr>
              <w:tabs>
                <w:tab w:val="left" w:pos="5040"/>
              </w:tabs>
              <w:spacing w:after="240"/>
              <w:ind w:left="720" w:hanging="720"/>
              <w:rPr>
                <w:b/>
                <w:highlight w:val="yellow"/>
              </w:rPr>
            </w:pPr>
            <w:r w:rsidRPr="00BA2D5E">
              <w:rPr>
                <w:b/>
                <w:highlight w:val="yellow"/>
              </w:rPr>
              <w:t xml:space="preserve">[                    ] </w:t>
            </w:r>
          </w:p>
          <w:p w14:paraId="73F106E3" w14:textId="77777777" w:rsidR="005D77FB" w:rsidRPr="00D2236D" w:rsidRDefault="005D77FB" w:rsidP="0031259F">
            <w:pPr>
              <w:spacing w:after="240"/>
              <w:rPr>
                <w:b/>
              </w:rPr>
            </w:pPr>
            <w:r w:rsidRPr="00D2236D">
              <w:rPr>
                <w:b/>
              </w:rPr>
              <w:t>Tenant</w:t>
            </w:r>
          </w:p>
          <w:p w14:paraId="73F106E4" w14:textId="77777777" w:rsidR="005D77FB" w:rsidRPr="00BA2D5E" w:rsidRDefault="005D77FB" w:rsidP="0031259F">
            <w:pPr>
              <w:spacing w:after="240"/>
              <w:ind w:left="709" w:hanging="709"/>
              <w:rPr>
                <w:highlight w:val="yellow"/>
              </w:rPr>
            </w:pPr>
            <w:r w:rsidRPr="00BA2D5E">
              <w:rPr>
                <w:highlight w:val="yellow"/>
              </w:rPr>
              <w:t>[                    ]</w:t>
            </w:r>
          </w:p>
          <w:p w14:paraId="73F106E5" w14:textId="77777777" w:rsidR="005D77FB" w:rsidRPr="00D2236D" w:rsidRDefault="005D77FB" w:rsidP="0031259F">
            <w:pPr>
              <w:spacing w:after="240"/>
              <w:rPr>
                <w:b/>
              </w:rPr>
            </w:pPr>
            <w:r w:rsidRPr="00D2236D">
              <w:rPr>
                <w:b/>
              </w:rPr>
              <w:t>Other parties</w:t>
            </w:r>
          </w:p>
          <w:p w14:paraId="73F106E6" w14:textId="77777777" w:rsidR="005D77FB" w:rsidRPr="00D2236D" w:rsidRDefault="005D77FB" w:rsidP="0031259F">
            <w:pPr>
              <w:spacing w:after="240"/>
              <w:rPr>
                <w:color w:val="FF0000"/>
              </w:rPr>
            </w:pPr>
            <w:r w:rsidRPr="00D2236D">
              <w:t>None</w:t>
            </w:r>
          </w:p>
        </w:tc>
      </w:tr>
      <w:tr w:rsidR="005D77FB" w:rsidRPr="00D2236D" w14:paraId="73F106EB" w14:textId="77777777" w:rsidTr="0031259F">
        <w:tc>
          <w:tcPr>
            <w:tcW w:w="3652" w:type="dxa"/>
          </w:tcPr>
          <w:p w14:paraId="73F106E8" w14:textId="77777777" w:rsidR="005D77FB" w:rsidRPr="00D2236D" w:rsidRDefault="005D77FB" w:rsidP="0031259F">
            <w:pPr>
              <w:spacing w:after="240"/>
              <w:rPr>
                <w:b/>
                <w:color w:val="FF0000"/>
              </w:rPr>
            </w:pPr>
            <w:r w:rsidRPr="00D2236D">
              <w:rPr>
                <w:b/>
              </w:rPr>
              <w:t>LR4. Property</w:t>
            </w:r>
          </w:p>
        </w:tc>
        <w:tc>
          <w:tcPr>
            <w:tcW w:w="6202" w:type="dxa"/>
          </w:tcPr>
          <w:p w14:paraId="73F106E9" w14:textId="77777777" w:rsidR="005D77FB" w:rsidRPr="00D2236D" w:rsidRDefault="005D77FB" w:rsidP="0031259F">
            <w:pPr>
              <w:spacing w:after="240"/>
              <w:rPr>
                <w:b/>
              </w:rPr>
            </w:pPr>
            <w:r w:rsidRPr="00D2236D">
              <w:rPr>
                <w:b/>
              </w:rPr>
              <w:t xml:space="preserve">In the case of a conflict between this </w:t>
            </w:r>
            <w:r>
              <w:rPr>
                <w:b/>
              </w:rPr>
              <w:t>Clause </w:t>
            </w:r>
            <w:r w:rsidRPr="00D2236D">
              <w:rPr>
                <w:b/>
              </w:rPr>
              <w:t xml:space="preserve">and the remainder of this lease then, for the purposes of registration, this </w:t>
            </w:r>
            <w:r>
              <w:rPr>
                <w:b/>
              </w:rPr>
              <w:t>Clause </w:t>
            </w:r>
            <w:r w:rsidRPr="00D2236D">
              <w:rPr>
                <w:b/>
              </w:rPr>
              <w:t>shall prevail.</w:t>
            </w:r>
          </w:p>
          <w:p w14:paraId="73F106EA" w14:textId="77777777" w:rsidR="005D77FB" w:rsidRPr="00D2236D" w:rsidRDefault="005D77FB" w:rsidP="0031259F">
            <w:pPr>
              <w:spacing w:after="240"/>
              <w:rPr>
                <w:color w:val="FF0000"/>
              </w:rPr>
            </w:pPr>
            <w:r w:rsidRPr="00D2236D">
              <w:t xml:space="preserve">Refer to the definition of Premises in </w:t>
            </w:r>
            <w:r>
              <w:t>Clause </w:t>
            </w:r>
            <w:r w:rsidRPr="00D2236D">
              <w:t xml:space="preserve">1 of this Lease. </w:t>
            </w:r>
          </w:p>
        </w:tc>
      </w:tr>
      <w:tr w:rsidR="005D77FB" w:rsidRPr="00D2236D" w14:paraId="73F106F1" w14:textId="77777777" w:rsidTr="0031259F">
        <w:tc>
          <w:tcPr>
            <w:tcW w:w="3652" w:type="dxa"/>
          </w:tcPr>
          <w:p w14:paraId="73F106EC" w14:textId="77777777" w:rsidR="005D77FB" w:rsidRPr="00D2236D" w:rsidRDefault="005D77FB" w:rsidP="0031259F">
            <w:pPr>
              <w:spacing w:after="240"/>
              <w:rPr>
                <w:b/>
                <w:color w:val="FF0000"/>
              </w:rPr>
            </w:pPr>
            <w:r w:rsidRPr="00D2236D">
              <w:rPr>
                <w:b/>
              </w:rPr>
              <w:t>LR5. Prescribed statements etc.</w:t>
            </w:r>
          </w:p>
        </w:tc>
        <w:tc>
          <w:tcPr>
            <w:tcW w:w="6202" w:type="dxa"/>
          </w:tcPr>
          <w:p w14:paraId="73F106ED" w14:textId="77777777" w:rsidR="005D77FB" w:rsidRPr="00D2236D" w:rsidRDefault="005D77FB" w:rsidP="0031259F">
            <w:pPr>
              <w:spacing w:after="240"/>
              <w:rPr>
                <w:b/>
              </w:rPr>
            </w:pPr>
            <w:r w:rsidRPr="00D2236D">
              <w:rPr>
                <w:b/>
              </w:rPr>
              <w:t>LR5.1.  Statements prescribed under rules 179 (dispositions in favour of a charity), 180 (dispositions by a charity) or 196 (leases under the Leasehold Reform, Housing and Urban Development Act 1993) of the Land Registration Rules 2003.</w:t>
            </w:r>
          </w:p>
          <w:p w14:paraId="73F106EE" w14:textId="77777777" w:rsidR="005D77FB" w:rsidRPr="00D2236D" w:rsidRDefault="005D77FB" w:rsidP="0031259F">
            <w:pPr>
              <w:pStyle w:val="Body"/>
            </w:pPr>
            <w:r w:rsidRPr="00D2236D">
              <w:t>None</w:t>
            </w:r>
          </w:p>
          <w:p w14:paraId="73F106EF" w14:textId="77777777" w:rsidR="005D77FB" w:rsidRPr="00D2236D" w:rsidRDefault="005D77FB" w:rsidP="0031259F">
            <w:pPr>
              <w:pStyle w:val="Body"/>
            </w:pPr>
            <w:r w:rsidRPr="00D2236D">
              <w:rPr>
                <w:b/>
              </w:rPr>
              <w:t>LR5.2  This lease is made under, or by reference to, provisions of</w:t>
            </w:r>
            <w:r w:rsidR="002F1442">
              <w:rPr>
                <w:b/>
              </w:rPr>
              <w:t>:</w:t>
            </w:r>
          </w:p>
          <w:p w14:paraId="73F106F0" w14:textId="77777777" w:rsidR="005D77FB" w:rsidRPr="00D2236D" w:rsidRDefault="005D77FB" w:rsidP="0031259F">
            <w:pPr>
              <w:spacing w:after="240"/>
              <w:rPr>
                <w:b/>
                <w:color w:val="FF0000"/>
              </w:rPr>
            </w:pPr>
            <w:r w:rsidRPr="00D2236D">
              <w:t>None</w:t>
            </w:r>
          </w:p>
        </w:tc>
      </w:tr>
      <w:tr w:rsidR="005D77FB" w:rsidRPr="00D2236D" w14:paraId="73F106F4" w14:textId="77777777" w:rsidTr="0031259F">
        <w:tc>
          <w:tcPr>
            <w:tcW w:w="3652" w:type="dxa"/>
          </w:tcPr>
          <w:p w14:paraId="73F106F2" w14:textId="77777777" w:rsidR="005D77FB" w:rsidRPr="00D2236D" w:rsidRDefault="005D77FB" w:rsidP="0031259F">
            <w:pPr>
              <w:spacing w:after="240"/>
              <w:rPr>
                <w:b/>
                <w:color w:val="FF0000"/>
              </w:rPr>
            </w:pPr>
            <w:r w:rsidRPr="00D2236D">
              <w:rPr>
                <w:b/>
              </w:rPr>
              <w:t>LR6. Term for which the Property is leased</w:t>
            </w:r>
          </w:p>
        </w:tc>
        <w:tc>
          <w:tcPr>
            <w:tcW w:w="6202" w:type="dxa"/>
          </w:tcPr>
          <w:p w14:paraId="73F106F3" w14:textId="77777777" w:rsidR="005D77FB" w:rsidRPr="00D2236D" w:rsidRDefault="005D77FB" w:rsidP="0031259F">
            <w:pPr>
              <w:spacing w:after="240"/>
            </w:pPr>
            <w:r w:rsidRPr="00D2236D">
              <w:t xml:space="preserve">The term as specified in this lease at </w:t>
            </w:r>
            <w:r>
              <w:t>Clause </w:t>
            </w:r>
            <w:r w:rsidRPr="00D2236D">
              <w:t xml:space="preserve">1 (the </w:t>
            </w:r>
            <w:r>
              <w:t>"</w:t>
            </w:r>
            <w:r w:rsidRPr="00C86D60">
              <w:rPr>
                <w:b/>
              </w:rPr>
              <w:t>Term</w:t>
            </w:r>
            <w:r w:rsidRPr="00D2236D">
              <w:t xml:space="preserve">") </w:t>
            </w:r>
          </w:p>
        </w:tc>
      </w:tr>
      <w:tr w:rsidR="005D77FB" w:rsidRPr="00D2236D" w14:paraId="73F106F7" w14:textId="77777777" w:rsidTr="0031259F">
        <w:tc>
          <w:tcPr>
            <w:tcW w:w="3652" w:type="dxa"/>
          </w:tcPr>
          <w:p w14:paraId="73F106F5" w14:textId="77777777" w:rsidR="005D77FB" w:rsidRPr="00D2236D" w:rsidRDefault="005D77FB" w:rsidP="0031259F">
            <w:pPr>
              <w:spacing w:after="240"/>
              <w:rPr>
                <w:b/>
                <w:color w:val="FF0000"/>
              </w:rPr>
            </w:pPr>
            <w:r w:rsidRPr="00D2236D">
              <w:rPr>
                <w:b/>
              </w:rPr>
              <w:t>LR7. Premium</w:t>
            </w:r>
          </w:p>
        </w:tc>
        <w:tc>
          <w:tcPr>
            <w:tcW w:w="6202" w:type="dxa"/>
          </w:tcPr>
          <w:p w14:paraId="73F106F6" w14:textId="77777777" w:rsidR="005D77FB" w:rsidRPr="00D2236D" w:rsidRDefault="005D77FB" w:rsidP="0031259F">
            <w:pPr>
              <w:spacing w:after="240"/>
            </w:pPr>
            <w:r w:rsidRPr="00D2236D">
              <w:t>None</w:t>
            </w:r>
          </w:p>
        </w:tc>
      </w:tr>
      <w:tr w:rsidR="005D77FB" w:rsidRPr="00D2236D" w14:paraId="73F106FA" w14:textId="77777777" w:rsidTr="0031259F">
        <w:tc>
          <w:tcPr>
            <w:tcW w:w="3652" w:type="dxa"/>
          </w:tcPr>
          <w:p w14:paraId="73F106F8" w14:textId="77777777" w:rsidR="005D77FB" w:rsidRPr="00D2236D" w:rsidRDefault="005D77FB" w:rsidP="0031259F">
            <w:pPr>
              <w:spacing w:after="240"/>
              <w:rPr>
                <w:b/>
                <w:color w:val="FF0000"/>
              </w:rPr>
            </w:pPr>
            <w:r w:rsidRPr="00D2236D">
              <w:rPr>
                <w:b/>
              </w:rPr>
              <w:t>LR8. Prohibitions or restrictions on disposing of this lease</w:t>
            </w:r>
          </w:p>
        </w:tc>
        <w:tc>
          <w:tcPr>
            <w:tcW w:w="6202" w:type="dxa"/>
          </w:tcPr>
          <w:p w14:paraId="73F106F9" w14:textId="77777777" w:rsidR="005D77FB" w:rsidRPr="00D2236D" w:rsidRDefault="005D77FB" w:rsidP="0031259F">
            <w:pPr>
              <w:spacing w:after="240"/>
            </w:pPr>
            <w:r w:rsidRPr="00D2236D">
              <w:t>This lease contains a provision that prohibits or restricts dispositions.</w:t>
            </w:r>
          </w:p>
        </w:tc>
      </w:tr>
      <w:tr w:rsidR="005D77FB" w:rsidRPr="00D2236D" w14:paraId="73F10702" w14:textId="77777777" w:rsidTr="0031259F">
        <w:tc>
          <w:tcPr>
            <w:tcW w:w="3652" w:type="dxa"/>
          </w:tcPr>
          <w:p w14:paraId="73F106FB" w14:textId="77777777" w:rsidR="005D77FB" w:rsidRPr="00D2236D" w:rsidRDefault="005D77FB" w:rsidP="0031259F">
            <w:pPr>
              <w:spacing w:after="240"/>
              <w:rPr>
                <w:b/>
                <w:color w:val="FF0000"/>
              </w:rPr>
            </w:pPr>
            <w:r w:rsidRPr="00D2236D">
              <w:rPr>
                <w:b/>
              </w:rPr>
              <w:t>LR9. Rights of acquisition etc.</w:t>
            </w:r>
          </w:p>
        </w:tc>
        <w:tc>
          <w:tcPr>
            <w:tcW w:w="6202" w:type="dxa"/>
          </w:tcPr>
          <w:p w14:paraId="73F106FC" w14:textId="77777777" w:rsidR="005D77FB" w:rsidRPr="00D2236D" w:rsidRDefault="005D77FB" w:rsidP="0031259F">
            <w:pPr>
              <w:spacing w:after="240"/>
              <w:rPr>
                <w:b/>
              </w:rPr>
            </w:pPr>
            <w:r w:rsidRPr="00D2236D">
              <w:rPr>
                <w:b/>
              </w:rPr>
              <w:t>LR9.1 Tenant's contractual rights to renew this lease, to acquire the reversion or another lease of the Property, or to acquire an interest in other land</w:t>
            </w:r>
          </w:p>
          <w:p w14:paraId="73F106FD" w14:textId="77777777" w:rsidR="005D77FB" w:rsidRPr="00D2236D" w:rsidRDefault="005D77FB" w:rsidP="0031259F">
            <w:pPr>
              <w:pStyle w:val="Body"/>
            </w:pPr>
            <w:r w:rsidRPr="00D2236D">
              <w:t>None</w:t>
            </w:r>
          </w:p>
          <w:p w14:paraId="73F106FE" w14:textId="77777777" w:rsidR="005D77FB" w:rsidRPr="00D2236D" w:rsidRDefault="005D77FB" w:rsidP="0031259F">
            <w:pPr>
              <w:pStyle w:val="Body"/>
            </w:pPr>
            <w:r w:rsidRPr="00D2236D">
              <w:rPr>
                <w:b/>
              </w:rPr>
              <w:t>LR9.2 Tenant's covenant to (or offer to) surrender this lease</w:t>
            </w:r>
          </w:p>
          <w:p w14:paraId="73F106FF" w14:textId="77777777" w:rsidR="005D77FB" w:rsidRPr="00D2236D" w:rsidRDefault="005D77FB" w:rsidP="0031259F">
            <w:pPr>
              <w:pStyle w:val="Body"/>
            </w:pPr>
            <w:r w:rsidRPr="00D2236D">
              <w:t>None</w:t>
            </w:r>
          </w:p>
          <w:p w14:paraId="73F10700" w14:textId="77777777" w:rsidR="005D77FB" w:rsidRPr="00D2236D" w:rsidRDefault="005D77FB" w:rsidP="0031259F">
            <w:pPr>
              <w:spacing w:after="240"/>
              <w:rPr>
                <w:b/>
              </w:rPr>
            </w:pPr>
            <w:r w:rsidRPr="00D2236D">
              <w:rPr>
                <w:b/>
              </w:rPr>
              <w:t>LR9.3 Landlord's contractual rights to acquire this lease</w:t>
            </w:r>
          </w:p>
          <w:p w14:paraId="73F10701" w14:textId="77777777" w:rsidR="005D77FB" w:rsidRPr="00D2236D" w:rsidRDefault="005D77FB" w:rsidP="0031259F">
            <w:pPr>
              <w:spacing w:after="240"/>
            </w:pPr>
            <w:r w:rsidRPr="00D2236D">
              <w:t>None</w:t>
            </w:r>
          </w:p>
        </w:tc>
      </w:tr>
      <w:tr w:rsidR="005D77FB" w:rsidRPr="00D2236D" w14:paraId="73F10705" w14:textId="77777777" w:rsidTr="0031259F">
        <w:tc>
          <w:tcPr>
            <w:tcW w:w="3652" w:type="dxa"/>
          </w:tcPr>
          <w:p w14:paraId="73F10703" w14:textId="77777777" w:rsidR="005D77FB" w:rsidRPr="00D2236D" w:rsidRDefault="005D77FB" w:rsidP="0031259F">
            <w:pPr>
              <w:spacing w:after="240"/>
              <w:rPr>
                <w:b/>
                <w:color w:val="FF0000"/>
              </w:rPr>
            </w:pPr>
            <w:r w:rsidRPr="00D2236D">
              <w:rPr>
                <w:b/>
              </w:rPr>
              <w:t>LR10. Restrictive covenants given in this lease by the Landlord in respect of land other than the Property</w:t>
            </w:r>
          </w:p>
        </w:tc>
        <w:tc>
          <w:tcPr>
            <w:tcW w:w="6202" w:type="dxa"/>
          </w:tcPr>
          <w:p w14:paraId="73F10704" w14:textId="77777777" w:rsidR="005D77FB" w:rsidRPr="00D2236D" w:rsidRDefault="005D77FB" w:rsidP="0031259F">
            <w:pPr>
              <w:spacing w:after="240"/>
            </w:pPr>
            <w:r w:rsidRPr="00D2236D">
              <w:t>None</w:t>
            </w:r>
          </w:p>
        </w:tc>
      </w:tr>
      <w:tr w:rsidR="005D77FB" w:rsidRPr="00D2236D" w14:paraId="73F1070B" w14:textId="77777777" w:rsidTr="0031259F">
        <w:tc>
          <w:tcPr>
            <w:tcW w:w="3652" w:type="dxa"/>
          </w:tcPr>
          <w:p w14:paraId="73F10706" w14:textId="77777777" w:rsidR="005D77FB" w:rsidRPr="00D2236D" w:rsidRDefault="005D77FB" w:rsidP="0031259F">
            <w:pPr>
              <w:spacing w:after="240"/>
              <w:rPr>
                <w:b/>
                <w:color w:val="FF0000"/>
              </w:rPr>
            </w:pPr>
            <w:r w:rsidRPr="00D2236D">
              <w:rPr>
                <w:b/>
              </w:rPr>
              <w:t>LR11. Easements</w:t>
            </w:r>
          </w:p>
        </w:tc>
        <w:tc>
          <w:tcPr>
            <w:tcW w:w="6202" w:type="dxa"/>
          </w:tcPr>
          <w:p w14:paraId="73F10707" w14:textId="77777777" w:rsidR="005D77FB" w:rsidRPr="00D2236D" w:rsidRDefault="005D77FB" w:rsidP="0031259F">
            <w:pPr>
              <w:spacing w:after="240"/>
              <w:rPr>
                <w:b/>
              </w:rPr>
            </w:pPr>
            <w:r w:rsidRPr="00D2236D">
              <w:rPr>
                <w:b/>
              </w:rPr>
              <w:t>LR11.1 Easements granted by this lease for the benefit of the Property</w:t>
            </w:r>
          </w:p>
          <w:p w14:paraId="73F10708" w14:textId="77777777" w:rsidR="005D77FB" w:rsidRPr="00D2236D" w:rsidRDefault="005D77FB" w:rsidP="0031259F">
            <w:pPr>
              <w:pStyle w:val="Body"/>
            </w:pPr>
            <w:r w:rsidRPr="00D2236D">
              <w:t xml:space="preserve">The easements as specified in </w:t>
            </w:r>
            <w:r>
              <w:t>Schedule </w:t>
            </w:r>
            <w:r w:rsidRPr="00D2236D">
              <w:t>2 of this lease.</w:t>
            </w:r>
          </w:p>
          <w:p w14:paraId="73F10709" w14:textId="77777777" w:rsidR="005D77FB" w:rsidRPr="00D2236D" w:rsidRDefault="005D77FB" w:rsidP="0031259F">
            <w:pPr>
              <w:pStyle w:val="Body"/>
            </w:pPr>
            <w:r w:rsidRPr="00D2236D">
              <w:rPr>
                <w:b/>
              </w:rPr>
              <w:t>LR11.2 Easements granted or reserved by this lease over the Property for the benefit of other property</w:t>
            </w:r>
          </w:p>
          <w:p w14:paraId="73F1070A" w14:textId="77777777" w:rsidR="005D77FB" w:rsidRPr="00D2236D" w:rsidRDefault="005D77FB" w:rsidP="0031259F">
            <w:pPr>
              <w:spacing w:after="240"/>
              <w:rPr>
                <w:b/>
              </w:rPr>
            </w:pPr>
            <w:r w:rsidRPr="00D2236D">
              <w:t xml:space="preserve">The easements as specified in </w:t>
            </w:r>
            <w:r>
              <w:t>Schedule </w:t>
            </w:r>
            <w:r w:rsidRPr="00D2236D">
              <w:t>1 of this lease.</w:t>
            </w:r>
          </w:p>
        </w:tc>
      </w:tr>
      <w:tr w:rsidR="005D77FB" w:rsidRPr="00D2236D" w14:paraId="73F1070E" w14:textId="77777777" w:rsidTr="0031259F">
        <w:tc>
          <w:tcPr>
            <w:tcW w:w="3652" w:type="dxa"/>
          </w:tcPr>
          <w:p w14:paraId="73F1070C" w14:textId="77777777" w:rsidR="005D77FB" w:rsidRPr="00D2236D" w:rsidRDefault="005D77FB" w:rsidP="0031259F">
            <w:pPr>
              <w:spacing w:after="240"/>
              <w:rPr>
                <w:b/>
                <w:color w:val="FF0000"/>
              </w:rPr>
            </w:pPr>
            <w:r w:rsidRPr="00D2236D">
              <w:rPr>
                <w:b/>
              </w:rPr>
              <w:t>LR12. Estate rentcharge burdening the Property</w:t>
            </w:r>
          </w:p>
        </w:tc>
        <w:tc>
          <w:tcPr>
            <w:tcW w:w="6202" w:type="dxa"/>
          </w:tcPr>
          <w:p w14:paraId="73F1070D" w14:textId="77777777" w:rsidR="005D77FB" w:rsidRPr="00D2236D" w:rsidRDefault="005D77FB" w:rsidP="0031259F">
            <w:pPr>
              <w:spacing w:after="240"/>
            </w:pPr>
            <w:r w:rsidRPr="00D2236D">
              <w:t>None</w:t>
            </w:r>
          </w:p>
        </w:tc>
      </w:tr>
      <w:tr w:rsidR="005D77FB" w:rsidRPr="00D2236D" w14:paraId="73F10712" w14:textId="77777777" w:rsidTr="0031259F">
        <w:tc>
          <w:tcPr>
            <w:tcW w:w="3652" w:type="dxa"/>
          </w:tcPr>
          <w:p w14:paraId="73F1070F" w14:textId="77777777" w:rsidR="005D77FB" w:rsidRPr="00D2236D" w:rsidRDefault="005D77FB" w:rsidP="0031259F">
            <w:pPr>
              <w:spacing w:after="240"/>
              <w:rPr>
                <w:b/>
              </w:rPr>
            </w:pPr>
            <w:r w:rsidRPr="00D2236D">
              <w:rPr>
                <w:b/>
              </w:rPr>
              <w:t>LR13. Application for standard form of restriction</w:t>
            </w:r>
          </w:p>
        </w:tc>
        <w:tc>
          <w:tcPr>
            <w:tcW w:w="6202" w:type="dxa"/>
          </w:tcPr>
          <w:p w14:paraId="73F10710" w14:textId="77777777" w:rsidR="005D77FB" w:rsidRPr="00D2236D" w:rsidRDefault="005D77FB" w:rsidP="0031259F">
            <w:pPr>
              <w:spacing w:after="240"/>
              <w:rPr>
                <w:b/>
                <w:i/>
              </w:rPr>
            </w:pPr>
            <w:r w:rsidRPr="00D2236D">
              <w:rPr>
                <w:b/>
              </w:rPr>
              <w:t xml:space="preserve">The parties to this lease apply to enter the following standard form of restriction </w:t>
            </w:r>
          </w:p>
          <w:p w14:paraId="73F10711" w14:textId="77777777" w:rsidR="005D77FB" w:rsidRPr="00D2236D" w:rsidRDefault="005D77FB" w:rsidP="0031259F">
            <w:pPr>
              <w:spacing w:after="240"/>
              <w:rPr>
                <w:b/>
              </w:rPr>
            </w:pPr>
            <w:r w:rsidRPr="00D2236D">
              <w:t>None</w:t>
            </w:r>
          </w:p>
        </w:tc>
      </w:tr>
      <w:tr w:rsidR="005D77FB" w:rsidRPr="00D2236D" w14:paraId="73F10715" w14:textId="77777777" w:rsidTr="0031259F">
        <w:tc>
          <w:tcPr>
            <w:tcW w:w="3652" w:type="dxa"/>
          </w:tcPr>
          <w:p w14:paraId="73F10713" w14:textId="77777777" w:rsidR="005D77FB" w:rsidRPr="00D2236D" w:rsidRDefault="005D77FB" w:rsidP="0031259F">
            <w:pPr>
              <w:spacing w:after="240"/>
              <w:rPr>
                <w:b/>
                <w:color w:val="FF0000"/>
              </w:rPr>
            </w:pPr>
            <w:r w:rsidRPr="00D2236D">
              <w:rPr>
                <w:b/>
              </w:rPr>
              <w:t>LR14. Declaration of trust where there is more than one person comprising the Tenant</w:t>
            </w:r>
          </w:p>
        </w:tc>
        <w:tc>
          <w:tcPr>
            <w:tcW w:w="6202" w:type="dxa"/>
          </w:tcPr>
          <w:p w14:paraId="73F10714" w14:textId="77777777" w:rsidR="005D77FB" w:rsidRPr="00D2236D" w:rsidRDefault="005D77FB" w:rsidP="0031259F">
            <w:pPr>
              <w:spacing w:after="240"/>
              <w:rPr>
                <w:color w:val="FF0000"/>
              </w:rPr>
            </w:pPr>
            <w:r w:rsidRPr="00D2236D">
              <w:t>None</w:t>
            </w:r>
          </w:p>
        </w:tc>
      </w:tr>
    </w:tbl>
    <w:p w14:paraId="73F10716" w14:textId="77777777" w:rsidR="005D77FB" w:rsidRPr="00D2236D" w:rsidRDefault="005D77FB" w:rsidP="005D77FB">
      <w:pPr>
        <w:tabs>
          <w:tab w:val="right" w:pos="9026"/>
        </w:tabs>
        <w:spacing w:line="312" w:lineRule="auto"/>
        <w:rPr>
          <w:b/>
        </w:rPr>
      </w:pPr>
    </w:p>
    <w:p w14:paraId="73F10717" w14:textId="77777777" w:rsidR="005D77FB" w:rsidRPr="00D2236D" w:rsidRDefault="005D77FB" w:rsidP="005D77FB">
      <w:pPr>
        <w:pStyle w:val="Body"/>
        <w:sectPr w:rsidR="005D77FB" w:rsidRPr="00D2236D" w:rsidSect="00FE38F8">
          <w:headerReference w:type="default" r:id="rId38"/>
          <w:footerReference w:type="default" r:id="rId39"/>
          <w:pgSz w:w="11906" w:h="16838" w:code="9"/>
          <w:pgMar w:top="1418" w:right="1134" w:bottom="1418" w:left="1134" w:header="709" w:footer="709" w:gutter="0"/>
          <w:paperSrc w:first="261" w:other="261"/>
          <w:cols w:space="720"/>
          <w:docGrid w:linePitch="299"/>
        </w:sectPr>
      </w:pPr>
    </w:p>
    <w:p w14:paraId="73F10718" w14:textId="77777777" w:rsidR="005D77FB" w:rsidRPr="00456336" w:rsidRDefault="005D77FB" w:rsidP="005D77FB">
      <w:pPr>
        <w:pStyle w:val="Body"/>
      </w:pPr>
      <w:r>
        <w:rPr>
          <w:b/>
        </w:rPr>
        <w:t>THIS LEASE</w:t>
      </w:r>
      <w:r>
        <w:t xml:space="preserve"> is made on </w:t>
      </w:r>
      <w:r w:rsidRPr="0054062F">
        <w:rPr>
          <w:snapToGrid w:val="0"/>
          <w:highlight w:val="yellow"/>
        </w:rPr>
        <w:t>[                    ]</w:t>
      </w:r>
      <w:r w:rsidRPr="0054062F">
        <w:rPr>
          <w:snapToGrid w:val="0"/>
        </w:rPr>
        <w:t xml:space="preserve"> </w:t>
      </w:r>
    </w:p>
    <w:p w14:paraId="73F10719" w14:textId="77777777" w:rsidR="005D77FB" w:rsidRPr="00456336" w:rsidRDefault="005D77FB" w:rsidP="005D77FB">
      <w:pPr>
        <w:pStyle w:val="Body"/>
      </w:pPr>
      <w:r>
        <w:rPr>
          <w:b/>
        </w:rPr>
        <w:t>BETWEEN</w:t>
      </w:r>
      <w:r w:rsidR="002F1442">
        <w:t>:</w:t>
      </w:r>
    </w:p>
    <w:p w14:paraId="73F1071A" w14:textId="77777777" w:rsidR="005D77FB" w:rsidRPr="00D2236D" w:rsidRDefault="005D77FB" w:rsidP="005D77FB">
      <w:pPr>
        <w:pStyle w:val="Body"/>
        <w:ind w:left="851" w:hanging="851"/>
      </w:pPr>
      <w:r w:rsidRPr="008F5390">
        <w:t>(1)</w:t>
      </w:r>
      <w:r w:rsidRPr="008F5390">
        <w:tab/>
      </w:r>
      <w:r w:rsidRPr="00BA2D5E">
        <w:rPr>
          <w:highlight w:val="yellow"/>
        </w:rPr>
        <w:t>[                    ]</w:t>
      </w:r>
      <w:r w:rsidRPr="00D2236D">
        <w:t xml:space="preserve"> of </w:t>
      </w:r>
      <w:r w:rsidRPr="00BA2D5E">
        <w:rPr>
          <w:highlight w:val="yellow"/>
        </w:rPr>
        <w:t>[                    ]</w:t>
      </w:r>
      <w:r w:rsidRPr="00D2236D">
        <w:t xml:space="preserve"> (the "</w:t>
      </w:r>
      <w:r w:rsidRPr="008F5390">
        <w:rPr>
          <w:b/>
        </w:rPr>
        <w:t>Landlord</w:t>
      </w:r>
      <w:r w:rsidRPr="00D2236D">
        <w:t>");</w:t>
      </w:r>
      <w:r>
        <w:t xml:space="preserve"> and</w:t>
      </w:r>
    </w:p>
    <w:p w14:paraId="73F1071B" w14:textId="77777777" w:rsidR="005D77FB" w:rsidRPr="00D2236D" w:rsidRDefault="005D77FB" w:rsidP="005D77FB">
      <w:pPr>
        <w:pStyle w:val="Body"/>
        <w:ind w:left="851" w:hanging="851"/>
      </w:pPr>
      <w:r w:rsidRPr="008F5390">
        <w:t>(</w:t>
      </w:r>
      <w:r>
        <w:t>2</w:t>
      </w:r>
      <w:r w:rsidRPr="008F5390">
        <w:t>)</w:t>
      </w:r>
      <w:r w:rsidRPr="008F5390">
        <w:tab/>
      </w:r>
      <w:r w:rsidRPr="00BA2D5E">
        <w:rPr>
          <w:highlight w:val="yellow"/>
        </w:rPr>
        <w:t>[                    ]</w:t>
      </w:r>
      <w:r w:rsidRPr="00D2236D">
        <w:t xml:space="preserve"> (registered under company registration number </w:t>
      </w:r>
      <w:r w:rsidRPr="00BA2D5E">
        <w:rPr>
          <w:highlight w:val="yellow"/>
        </w:rPr>
        <w:t>[                    ]</w:t>
      </w:r>
      <w:r w:rsidRPr="00D2236D">
        <w:t xml:space="preserve">) whose registered office is </w:t>
      </w:r>
      <w:r w:rsidRPr="00BA2D5E">
        <w:rPr>
          <w:highlight w:val="yellow"/>
        </w:rPr>
        <w:t>[                    ]</w:t>
      </w:r>
      <w:r w:rsidRPr="00D2236D">
        <w:t xml:space="preserve"> (the "</w:t>
      </w:r>
      <w:r w:rsidRPr="008F5390">
        <w:rPr>
          <w:b/>
        </w:rPr>
        <w:t>Tenant</w:t>
      </w:r>
      <w:r w:rsidRPr="00D2236D">
        <w:t>").</w:t>
      </w:r>
    </w:p>
    <w:p w14:paraId="73F1071C" w14:textId="77777777" w:rsidR="005D77FB" w:rsidRPr="00D2236D" w:rsidRDefault="005D77FB" w:rsidP="005D77FB">
      <w:pPr>
        <w:pStyle w:val="Body"/>
        <w:keepNext/>
      </w:pPr>
      <w:r w:rsidRPr="00D2236D">
        <w:rPr>
          <w:b/>
        </w:rPr>
        <w:t xml:space="preserve">IT IS AGREED </w:t>
      </w:r>
      <w:r w:rsidRPr="008F5390">
        <w:t>as follows</w:t>
      </w:r>
      <w:r w:rsidR="002F1442">
        <w:t>:</w:t>
      </w:r>
    </w:p>
    <w:p w14:paraId="73F1071D" w14:textId="77777777" w:rsidR="005D77FB" w:rsidRPr="00BA2D5E" w:rsidRDefault="005D77FB" w:rsidP="007C566A">
      <w:pPr>
        <w:pStyle w:val="Level1"/>
        <w:keepNext/>
        <w:numPr>
          <w:ilvl w:val="0"/>
          <w:numId w:val="62"/>
        </w:numPr>
        <w:rPr>
          <w:rStyle w:val="Level1asHeadingtext"/>
        </w:rPr>
      </w:pPr>
      <w:r w:rsidRPr="00BA2D5E">
        <w:rPr>
          <w:rStyle w:val="Level1asHeadingtext"/>
        </w:rPr>
        <w:t>Definitions</w:t>
      </w:r>
    </w:p>
    <w:p w14:paraId="73F1071E" w14:textId="77777777" w:rsidR="005D77FB" w:rsidRPr="00D2236D" w:rsidRDefault="005D77FB" w:rsidP="005D77FB">
      <w:pPr>
        <w:pStyle w:val="Body1"/>
        <w:keepNext/>
      </w:pPr>
      <w:r w:rsidRPr="00D2236D">
        <w:t>The following expressions shall where the context so admits have the following meanings</w:t>
      </w:r>
      <w:r w:rsidR="00152F7D">
        <w:rPr>
          <w:rStyle w:val="FootnoteReference"/>
        </w:rPr>
        <w:footnoteReference w:id="165"/>
      </w:r>
      <w:r w:rsidR="002F1442">
        <w:t>:</w:t>
      </w:r>
    </w:p>
    <w:tbl>
      <w:tblPr>
        <w:tblW w:w="9004" w:type="dxa"/>
        <w:tblInd w:w="850" w:type="dxa"/>
        <w:tblLayout w:type="fixed"/>
        <w:tblLook w:val="0000" w:firstRow="0" w:lastRow="0" w:firstColumn="0" w:lastColumn="0" w:noHBand="0" w:noVBand="0"/>
      </w:tblPr>
      <w:tblGrid>
        <w:gridCol w:w="2835"/>
        <w:gridCol w:w="6169"/>
      </w:tblGrid>
      <w:tr w:rsidR="005D77FB" w:rsidRPr="00951CE7" w14:paraId="73F10721" w14:textId="77777777" w:rsidTr="0031259F">
        <w:trPr>
          <w:cantSplit/>
        </w:trPr>
        <w:tc>
          <w:tcPr>
            <w:tcW w:w="2835" w:type="dxa"/>
          </w:tcPr>
          <w:p w14:paraId="73F1071F" w14:textId="77777777" w:rsidR="005D77FB" w:rsidRPr="00951CE7" w:rsidRDefault="005D77FB" w:rsidP="0031259F">
            <w:pPr>
              <w:pStyle w:val="Body"/>
              <w:jc w:val="left"/>
            </w:pPr>
            <w:r w:rsidRPr="00951CE7">
              <w:t>"</w:t>
            </w:r>
            <w:r w:rsidRPr="00951CE7">
              <w:rPr>
                <w:b/>
              </w:rPr>
              <w:t>1954 Act</w:t>
            </w:r>
            <w:r w:rsidRPr="00951CE7">
              <w:t>"</w:t>
            </w:r>
          </w:p>
        </w:tc>
        <w:tc>
          <w:tcPr>
            <w:tcW w:w="6169" w:type="dxa"/>
          </w:tcPr>
          <w:p w14:paraId="73F10720" w14:textId="77777777" w:rsidR="005D77FB" w:rsidRPr="00951CE7" w:rsidRDefault="005D77FB" w:rsidP="0031259F">
            <w:pPr>
              <w:pStyle w:val="Body"/>
            </w:pPr>
            <w:r>
              <w:t>means t</w:t>
            </w:r>
            <w:r w:rsidRPr="00951CE7">
              <w:t>he Landlord and Tenant Act 1954</w:t>
            </w:r>
          </w:p>
        </w:tc>
      </w:tr>
      <w:tr w:rsidR="005D77FB" w:rsidRPr="00951CE7" w14:paraId="73F10724" w14:textId="77777777" w:rsidTr="0031259F">
        <w:trPr>
          <w:cantSplit/>
        </w:trPr>
        <w:tc>
          <w:tcPr>
            <w:tcW w:w="2835" w:type="dxa"/>
          </w:tcPr>
          <w:p w14:paraId="73F10722" w14:textId="77777777" w:rsidR="005D77FB" w:rsidRPr="00951CE7" w:rsidRDefault="005D77FB" w:rsidP="0031259F">
            <w:pPr>
              <w:pStyle w:val="Body"/>
              <w:jc w:val="left"/>
            </w:pPr>
            <w:r w:rsidRPr="00951CE7">
              <w:t>"</w:t>
            </w:r>
            <w:r w:rsidRPr="00951CE7">
              <w:rPr>
                <w:b/>
              </w:rPr>
              <w:t>Authorised Use</w:t>
            </w:r>
            <w:r w:rsidRPr="00951CE7">
              <w:t>"</w:t>
            </w:r>
          </w:p>
        </w:tc>
        <w:tc>
          <w:tcPr>
            <w:tcW w:w="6169" w:type="dxa"/>
          </w:tcPr>
          <w:p w14:paraId="73F10723" w14:textId="77777777" w:rsidR="005D77FB" w:rsidRPr="00951CE7" w:rsidRDefault="005D77FB" w:rsidP="0031259F">
            <w:pPr>
              <w:pStyle w:val="Body"/>
            </w:pPr>
            <w:r>
              <w:t>means u</w:t>
            </w:r>
            <w:r w:rsidRPr="00951CE7">
              <w:t>se for the purposes prescribed under the Leisure Agreement</w:t>
            </w:r>
          </w:p>
        </w:tc>
      </w:tr>
      <w:tr w:rsidR="005D77FB" w:rsidRPr="00951CE7" w14:paraId="73F10727" w14:textId="77777777" w:rsidTr="0031259F">
        <w:trPr>
          <w:cantSplit/>
        </w:trPr>
        <w:tc>
          <w:tcPr>
            <w:tcW w:w="2835" w:type="dxa"/>
          </w:tcPr>
          <w:p w14:paraId="73F10725" w14:textId="77777777" w:rsidR="005D77FB" w:rsidRPr="00951CE7" w:rsidRDefault="005D77FB" w:rsidP="0031259F">
            <w:pPr>
              <w:pStyle w:val="Body"/>
              <w:jc w:val="left"/>
            </w:pPr>
            <w:r w:rsidRPr="00951CE7">
              <w:t>"</w:t>
            </w:r>
            <w:r w:rsidRPr="00951CE7">
              <w:rPr>
                <w:b/>
              </w:rPr>
              <w:t>Conducting Media</w:t>
            </w:r>
            <w:r w:rsidRPr="00951CE7">
              <w:t>"</w:t>
            </w:r>
          </w:p>
        </w:tc>
        <w:tc>
          <w:tcPr>
            <w:tcW w:w="6169" w:type="dxa"/>
          </w:tcPr>
          <w:p w14:paraId="73F10726" w14:textId="77777777" w:rsidR="005D77FB" w:rsidRPr="00951CE7" w:rsidRDefault="005D77FB" w:rsidP="0031259F">
            <w:pPr>
              <w:pStyle w:val="Body"/>
            </w:pPr>
            <w:r>
              <w:t>means a</w:t>
            </w:r>
            <w:r w:rsidRPr="00951CE7">
              <w:t>ll pipes, wires, cables, sewers, tanks, cisterns, pumps, ducts, drains and other service conducting media now or at any time during the Term [in, under, over or on the Retained Land  and] serving the Premises and other adjoining land whether for gas, foul and surface water drainage, water, electricity, telephone, telecommunications or any other service to the Premises</w:t>
            </w:r>
          </w:p>
        </w:tc>
      </w:tr>
      <w:tr w:rsidR="005D77FB" w:rsidRPr="00951CE7" w14:paraId="73F1072A" w14:textId="77777777" w:rsidTr="0031259F">
        <w:trPr>
          <w:cantSplit/>
        </w:trPr>
        <w:tc>
          <w:tcPr>
            <w:tcW w:w="2835" w:type="dxa"/>
          </w:tcPr>
          <w:p w14:paraId="73F10728" w14:textId="77777777" w:rsidR="005D77FB" w:rsidRPr="00951CE7" w:rsidRDefault="005D77FB" w:rsidP="0031259F">
            <w:pPr>
              <w:pStyle w:val="Body"/>
              <w:jc w:val="left"/>
            </w:pPr>
            <w:r w:rsidRPr="00951CE7">
              <w:t>"</w:t>
            </w:r>
            <w:r w:rsidRPr="00951CE7">
              <w:rPr>
                <w:b/>
              </w:rPr>
              <w:t>this Lease</w:t>
            </w:r>
            <w:r w:rsidRPr="00951CE7">
              <w:t>"</w:t>
            </w:r>
          </w:p>
        </w:tc>
        <w:tc>
          <w:tcPr>
            <w:tcW w:w="6169" w:type="dxa"/>
          </w:tcPr>
          <w:p w14:paraId="73F10729" w14:textId="77777777" w:rsidR="005D77FB" w:rsidRPr="00951CE7" w:rsidRDefault="005D77FB" w:rsidP="0031259F">
            <w:pPr>
              <w:pStyle w:val="Body"/>
            </w:pPr>
            <w:r>
              <w:t>means t</w:t>
            </w:r>
            <w:r w:rsidRPr="00951CE7">
              <w:t>his deed as varied or supplemented by any document which is supplemental to this deed</w:t>
            </w:r>
          </w:p>
        </w:tc>
      </w:tr>
      <w:tr w:rsidR="005D77FB" w:rsidRPr="00951CE7" w14:paraId="73F1072D" w14:textId="77777777" w:rsidTr="0031259F">
        <w:trPr>
          <w:cantSplit/>
        </w:trPr>
        <w:tc>
          <w:tcPr>
            <w:tcW w:w="2835" w:type="dxa"/>
          </w:tcPr>
          <w:p w14:paraId="73F1072B" w14:textId="77777777" w:rsidR="005D77FB" w:rsidRPr="00951CE7" w:rsidRDefault="005D77FB" w:rsidP="0031259F">
            <w:pPr>
              <w:pStyle w:val="Body"/>
              <w:jc w:val="left"/>
            </w:pPr>
            <w:r w:rsidRPr="00951CE7">
              <w:t>"</w:t>
            </w:r>
            <w:r w:rsidRPr="00951CE7">
              <w:rPr>
                <w:b/>
              </w:rPr>
              <w:t>Leisure Agreement</w:t>
            </w:r>
            <w:r w:rsidRPr="00951CE7">
              <w:t>"</w:t>
            </w:r>
          </w:p>
        </w:tc>
        <w:tc>
          <w:tcPr>
            <w:tcW w:w="6169" w:type="dxa"/>
          </w:tcPr>
          <w:p w14:paraId="73F1072C" w14:textId="77777777" w:rsidR="005D77FB" w:rsidRPr="00951CE7" w:rsidRDefault="005D77FB" w:rsidP="0031259F">
            <w:pPr>
              <w:pStyle w:val="Body"/>
            </w:pPr>
            <w:r>
              <w:t>means t</w:t>
            </w:r>
            <w:r w:rsidRPr="00951CE7">
              <w:t>he agreement (and any agreement made supplemental to or in variation thereof from time to time) entered on today's date between (1) the Landlord and (2) the Tenant relating to the provision of [a] leisure centre[s] with ancillary uses at the Premises</w:t>
            </w:r>
          </w:p>
        </w:tc>
      </w:tr>
      <w:tr w:rsidR="005D77FB" w:rsidRPr="00951CE7" w14:paraId="73F10730" w14:textId="77777777" w:rsidTr="0031259F">
        <w:trPr>
          <w:cantSplit/>
        </w:trPr>
        <w:tc>
          <w:tcPr>
            <w:tcW w:w="2835" w:type="dxa"/>
          </w:tcPr>
          <w:p w14:paraId="73F1072E" w14:textId="77777777" w:rsidR="005D77FB" w:rsidRPr="00951CE7" w:rsidRDefault="005D77FB" w:rsidP="0031259F">
            <w:pPr>
              <w:pStyle w:val="Body"/>
              <w:jc w:val="left"/>
            </w:pPr>
            <w:r w:rsidRPr="00951CE7">
              <w:t>"</w:t>
            </w:r>
            <w:r w:rsidRPr="00951CE7">
              <w:rPr>
                <w:b/>
              </w:rPr>
              <w:t>Plan</w:t>
            </w:r>
            <w:r w:rsidRPr="00951CE7">
              <w:t>"</w:t>
            </w:r>
          </w:p>
        </w:tc>
        <w:tc>
          <w:tcPr>
            <w:tcW w:w="6169" w:type="dxa"/>
          </w:tcPr>
          <w:p w14:paraId="73F1072F" w14:textId="77777777" w:rsidR="005D77FB" w:rsidRPr="00951CE7" w:rsidRDefault="005D77FB" w:rsidP="0031259F">
            <w:pPr>
              <w:pStyle w:val="Body"/>
            </w:pPr>
            <w:r>
              <w:t>means t</w:t>
            </w:r>
            <w:r w:rsidRPr="00951CE7">
              <w:t>he plan annexed</w:t>
            </w:r>
          </w:p>
        </w:tc>
      </w:tr>
      <w:tr w:rsidR="005D77FB" w:rsidRPr="00951CE7" w14:paraId="73F10733" w14:textId="77777777" w:rsidTr="0031259F">
        <w:trPr>
          <w:cantSplit/>
        </w:trPr>
        <w:tc>
          <w:tcPr>
            <w:tcW w:w="2835" w:type="dxa"/>
          </w:tcPr>
          <w:p w14:paraId="73F10731" w14:textId="77777777" w:rsidR="005D77FB" w:rsidRPr="00951CE7" w:rsidRDefault="005D77FB" w:rsidP="0031259F">
            <w:pPr>
              <w:pStyle w:val="Body"/>
              <w:jc w:val="left"/>
            </w:pPr>
            <w:r w:rsidRPr="00951CE7">
              <w:t>"</w:t>
            </w:r>
            <w:r w:rsidRPr="00951CE7">
              <w:rPr>
                <w:b/>
              </w:rPr>
              <w:t>Planning Acts</w:t>
            </w:r>
            <w:r w:rsidRPr="00951CE7">
              <w:t>"</w:t>
            </w:r>
          </w:p>
        </w:tc>
        <w:tc>
          <w:tcPr>
            <w:tcW w:w="6169" w:type="dxa"/>
          </w:tcPr>
          <w:p w14:paraId="73F10732" w14:textId="77777777" w:rsidR="005D77FB" w:rsidRPr="00951CE7" w:rsidRDefault="005D77FB" w:rsidP="0031259F">
            <w:pPr>
              <w:pStyle w:val="Body"/>
            </w:pPr>
            <w:r>
              <w:t>means t</w:t>
            </w:r>
            <w:r w:rsidRPr="00951CE7">
              <w:t>he Town and Country Planning Act 1990 (as amended), the Planning (Listed Buildings and Conservation Areas) Act 1990, the Planning (Hazardous Substances) Act 1990 and the Planning (Consequential Provisions) Act 1990 and all secondary legislation including but not limited to the Town and Country (General Permitted Development) Order 1995</w:t>
            </w:r>
          </w:p>
        </w:tc>
      </w:tr>
      <w:tr w:rsidR="005D77FB" w:rsidRPr="00951CE7" w14:paraId="73F10736" w14:textId="77777777" w:rsidTr="0031259F">
        <w:trPr>
          <w:cantSplit/>
        </w:trPr>
        <w:tc>
          <w:tcPr>
            <w:tcW w:w="2835" w:type="dxa"/>
          </w:tcPr>
          <w:p w14:paraId="73F10734" w14:textId="77777777" w:rsidR="005D77FB" w:rsidRPr="00951CE7" w:rsidRDefault="005D77FB" w:rsidP="0031259F">
            <w:pPr>
              <w:pStyle w:val="Body"/>
              <w:jc w:val="left"/>
            </w:pPr>
            <w:r w:rsidRPr="00951CE7">
              <w:t>"</w:t>
            </w:r>
            <w:r w:rsidRPr="00951CE7">
              <w:rPr>
                <w:b/>
              </w:rPr>
              <w:t>Premises</w:t>
            </w:r>
            <w:r w:rsidRPr="00951CE7">
              <w:t>"</w:t>
            </w:r>
          </w:p>
        </w:tc>
        <w:tc>
          <w:tcPr>
            <w:tcW w:w="6169" w:type="dxa"/>
          </w:tcPr>
          <w:p w14:paraId="73F10735" w14:textId="77777777" w:rsidR="005D77FB" w:rsidRPr="00951CE7" w:rsidRDefault="005D77FB" w:rsidP="0031259F">
            <w:pPr>
              <w:pStyle w:val="Body"/>
            </w:pPr>
            <w:r>
              <w:t>means t</w:t>
            </w:r>
            <w:r w:rsidRPr="00951CE7">
              <w:t xml:space="preserve">he land and buildings at </w:t>
            </w:r>
            <w:r w:rsidRPr="00951CE7">
              <w:rPr>
                <w:highlight w:val="yellow"/>
              </w:rPr>
              <w:t>[                    ]</w:t>
            </w:r>
            <w:r w:rsidRPr="00951CE7">
              <w:t xml:space="preserve"> shown [edged red] on the Plan together with all buildings, additions, alterations, improvements, and landlord's fixtures and fittings at the same from time to time as the same forms part of the land registered at the Land Registry under title number </w:t>
            </w:r>
            <w:r w:rsidRPr="00951CE7">
              <w:rPr>
                <w:highlight w:val="yellow"/>
              </w:rPr>
              <w:t>[                    ]</w:t>
            </w:r>
          </w:p>
        </w:tc>
      </w:tr>
      <w:tr w:rsidR="005D77FB" w:rsidRPr="00951CE7" w14:paraId="73F10739" w14:textId="77777777" w:rsidTr="0031259F">
        <w:trPr>
          <w:cantSplit/>
        </w:trPr>
        <w:tc>
          <w:tcPr>
            <w:tcW w:w="2835" w:type="dxa"/>
          </w:tcPr>
          <w:p w14:paraId="73F10737" w14:textId="77777777" w:rsidR="005D77FB" w:rsidRPr="00951CE7" w:rsidRDefault="005D77FB" w:rsidP="0031259F">
            <w:pPr>
              <w:pStyle w:val="Body"/>
              <w:jc w:val="left"/>
            </w:pPr>
            <w:r w:rsidRPr="00951CE7">
              <w:rPr>
                <w:b/>
              </w:rPr>
              <w:t>[</w:t>
            </w:r>
            <w:r w:rsidRPr="00951CE7">
              <w:t>"</w:t>
            </w:r>
            <w:r w:rsidRPr="00951CE7">
              <w:rPr>
                <w:b/>
              </w:rPr>
              <w:t>Retained Land</w:t>
            </w:r>
            <w:r w:rsidRPr="00951CE7">
              <w:t>"</w:t>
            </w:r>
            <w:r w:rsidRPr="00951CE7">
              <w:rPr>
                <w:b/>
              </w:rPr>
              <w:t>]</w:t>
            </w:r>
          </w:p>
        </w:tc>
        <w:tc>
          <w:tcPr>
            <w:tcW w:w="6169" w:type="dxa"/>
          </w:tcPr>
          <w:p w14:paraId="73F10738" w14:textId="77777777" w:rsidR="005D77FB" w:rsidRPr="00951CE7" w:rsidRDefault="005D77FB" w:rsidP="0031259F">
            <w:pPr>
              <w:pStyle w:val="Body"/>
            </w:pPr>
            <w:r>
              <w:t xml:space="preserve">means </w:t>
            </w:r>
            <w:r w:rsidRPr="00951CE7">
              <w:t>[</w:t>
            </w:r>
            <w:r>
              <w:t>t</w:t>
            </w:r>
            <w:r w:rsidRPr="00951CE7">
              <w:t xml:space="preserve">he adjoining or neighbouring land of the Landlord being the land registered at the Land Registry under title number </w:t>
            </w:r>
            <w:r w:rsidRPr="00951CE7">
              <w:rPr>
                <w:highlight w:val="yellow"/>
              </w:rPr>
              <w:t>[                    ]</w:t>
            </w:r>
            <w:r w:rsidRPr="00951CE7">
              <w:t xml:space="preserve"> but excluding the Premises and a copy of the title plan to title number </w:t>
            </w:r>
            <w:r w:rsidRPr="00951CE7">
              <w:rPr>
                <w:highlight w:val="yellow"/>
              </w:rPr>
              <w:t>[                    ]</w:t>
            </w:r>
            <w:r w:rsidRPr="00951CE7">
              <w:t xml:space="preserve"> is attached to this Lease]</w:t>
            </w:r>
          </w:p>
        </w:tc>
      </w:tr>
      <w:tr w:rsidR="005D77FB" w:rsidRPr="00951CE7" w14:paraId="73F1073C" w14:textId="77777777" w:rsidTr="0031259F">
        <w:trPr>
          <w:cantSplit/>
        </w:trPr>
        <w:tc>
          <w:tcPr>
            <w:tcW w:w="2835" w:type="dxa"/>
          </w:tcPr>
          <w:p w14:paraId="73F1073A" w14:textId="77777777" w:rsidR="005D77FB" w:rsidRPr="00951CE7" w:rsidRDefault="005D77FB" w:rsidP="0031259F">
            <w:pPr>
              <w:pStyle w:val="Body"/>
              <w:jc w:val="left"/>
            </w:pPr>
            <w:r w:rsidRPr="00951CE7">
              <w:t>"</w:t>
            </w:r>
            <w:r w:rsidRPr="00951CE7">
              <w:rPr>
                <w:b/>
              </w:rPr>
              <w:t>Services</w:t>
            </w:r>
            <w:r w:rsidRPr="00951CE7">
              <w:t>"</w:t>
            </w:r>
          </w:p>
        </w:tc>
        <w:tc>
          <w:tcPr>
            <w:tcW w:w="6169" w:type="dxa"/>
          </w:tcPr>
          <w:p w14:paraId="73F1073B" w14:textId="77777777" w:rsidR="005D77FB" w:rsidRPr="00951CE7" w:rsidRDefault="005D77FB" w:rsidP="0031259F">
            <w:pPr>
              <w:pStyle w:val="Body"/>
            </w:pPr>
            <w:r>
              <w:t>means f</w:t>
            </w:r>
            <w:r w:rsidRPr="00951CE7">
              <w:t>oul and surface water, drainage, gas, electricity, telephone, telecommunications and other services to or on the Premises [and the Retained Land]</w:t>
            </w:r>
          </w:p>
        </w:tc>
      </w:tr>
      <w:tr w:rsidR="005D77FB" w:rsidRPr="00951CE7" w14:paraId="73F1073F" w14:textId="77777777" w:rsidTr="0031259F">
        <w:trPr>
          <w:cantSplit/>
        </w:trPr>
        <w:tc>
          <w:tcPr>
            <w:tcW w:w="2835" w:type="dxa"/>
          </w:tcPr>
          <w:p w14:paraId="73F1073D" w14:textId="77777777" w:rsidR="005D77FB" w:rsidRPr="00951CE7" w:rsidRDefault="005D77FB" w:rsidP="0031259F">
            <w:pPr>
              <w:pStyle w:val="Body"/>
              <w:jc w:val="left"/>
            </w:pPr>
            <w:r w:rsidRPr="00951CE7">
              <w:t>"</w:t>
            </w:r>
            <w:r w:rsidRPr="00951CE7">
              <w:rPr>
                <w:b/>
              </w:rPr>
              <w:t>Term</w:t>
            </w:r>
            <w:r w:rsidRPr="00951CE7">
              <w:t>"</w:t>
            </w:r>
          </w:p>
        </w:tc>
        <w:tc>
          <w:tcPr>
            <w:tcW w:w="6169" w:type="dxa"/>
          </w:tcPr>
          <w:p w14:paraId="73F1073E" w14:textId="77777777" w:rsidR="005D77FB" w:rsidRPr="00951CE7" w:rsidRDefault="005D77FB" w:rsidP="0031259F">
            <w:pPr>
              <w:pStyle w:val="Body"/>
            </w:pPr>
            <w:r>
              <w:t>means t</w:t>
            </w:r>
            <w:r w:rsidRPr="00951CE7">
              <w:t xml:space="preserve">he term of years from and including the date hereof and terminating on the </w:t>
            </w:r>
            <w:r w:rsidRPr="00951CE7">
              <w:rPr>
                <w:highlight w:val="yellow"/>
              </w:rPr>
              <w:t>[                    ]</w:t>
            </w:r>
            <w:r w:rsidRPr="00951CE7">
              <w:t xml:space="preserve"> day of </w:t>
            </w:r>
            <w:r w:rsidRPr="00951CE7">
              <w:rPr>
                <w:highlight w:val="yellow"/>
              </w:rPr>
              <w:t>[                    ]</w:t>
            </w:r>
            <w:r w:rsidRPr="00951CE7">
              <w:t xml:space="preserve"> 20</w:t>
            </w:r>
            <w:r w:rsidRPr="00951CE7">
              <w:rPr>
                <w:highlight w:val="yellow"/>
              </w:rPr>
              <w:t>[                    ]</w:t>
            </w:r>
            <w:r w:rsidRPr="00951CE7">
              <w:t xml:space="preserve">  being the Expiry Date as defined in the Leisure Agreement</w:t>
            </w:r>
          </w:p>
        </w:tc>
      </w:tr>
      <w:tr w:rsidR="005D77FB" w:rsidRPr="00951CE7" w14:paraId="73F10742" w14:textId="77777777" w:rsidTr="0031259F">
        <w:trPr>
          <w:cantSplit/>
        </w:trPr>
        <w:tc>
          <w:tcPr>
            <w:tcW w:w="2835" w:type="dxa"/>
          </w:tcPr>
          <w:p w14:paraId="73F10740" w14:textId="77777777" w:rsidR="005D77FB" w:rsidRPr="00951CE7" w:rsidRDefault="005D77FB" w:rsidP="0031259F">
            <w:pPr>
              <w:pStyle w:val="Body"/>
              <w:jc w:val="left"/>
            </w:pPr>
            <w:r w:rsidRPr="00951CE7">
              <w:t>"</w:t>
            </w:r>
            <w:r w:rsidRPr="00951CE7">
              <w:rPr>
                <w:b/>
              </w:rPr>
              <w:t>Yearly Rent</w:t>
            </w:r>
            <w:r w:rsidRPr="00951CE7">
              <w:t>"</w:t>
            </w:r>
          </w:p>
        </w:tc>
        <w:tc>
          <w:tcPr>
            <w:tcW w:w="6169" w:type="dxa"/>
          </w:tcPr>
          <w:p w14:paraId="73F10741" w14:textId="77777777" w:rsidR="005D77FB" w:rsidRPr="00951CE7" w:rsidRDefault="005D77FB" w:rsidP="0031259F">
            <w:pPr>
              <w:pStyle w:val="Body"/>
            </w:pPr>
            <w:r>
              <w:t>means £1 (one pound</w:t>
            </w:r>
            <w:r w:rsidRPr="00951CE7">
              <w:t>) per annum (if demanded)</w:t>
            </w:r>
          </w:p>
        </w:tc>
      </w:tr>
    </w:tbl>
    <w:p w14:paraId="73F10743" w14:textId="77777777" w:rsidR="005D77FB" w:rsidRPr="00BA2D5E" w:rsidRDefault="005D77FB" w:rsidP="005D77FB">
      <w:pPr>
        <w:pStyle w:val="Level1"/>
        <w:keepNext/>
        <w:numPr>
          <w:ilvl w:val="0"/>
          <w:numId w:val="1"/>
        </w:numPr>
        <w:rPr>
          <w:rStyle w:val="Level1asHeadingtext"/>
        </w:rPr>
      </w:pPr>
      <w:r w:rsidRPr="00BA2D5E">
        <w:rPr>
          <w:rStyle w:val="Level1asHeadingtext"/>
        </w:rPr>
        <w:t>Interpretation</w:t>
      </w:r>
    </w:p>
    <w:p w14:paraId="73F10744" w14:textId="77777777" w:rsidR="005D77FB" w:rsidRPr="00D2236D" w:rsidRDefault="005D77FB" w:rsidP="005D77FB">
      <w:pPr>
        <w:pStyle w:val="Level2"/>
        <w:numPr>
          <w:ilvl w:val="1"/>
          <w:numId w:val="1"/>
        </w:numPr>
      </w:pPr>
      <w:r w:rsidRPr="00D2236D">
        <w:t>The expression "the Landlord" shall include the person for the time being entitled to the reversion immediately expectant on the determination of the Term while the expression "the Tenant" shall include the Tenant's successors in title and assigns.</w:t>
      </w:r>
    </w:p>
    <w:p w14:paraId="73F10745" w14:textId="77777777" w:rsidR="005D77FB" w:rsidRPr="00D2236D" w:rsidRDefault="005D77FB" w:rsidP="005D77FB">
      <w:pPr>
        <w:pStyle w:val="Level2"/>
        <w:numPr>
          <w:ilvl w:val="1"/>
          <w:numId w:val="1"/>
        </w:numPr>
      </w:pPr>
      <w:r w:rsidRPr="00D2236D">
        <w:t xml:space="preserve">Subject to and without prejudice to </w:t>
      </w:r>
      <w:r>
        <w:t>Clause </w:t>
      </w:r>
      <w:r w:rsidRPr="00D2236D">
        <w:t>[47] (Change in Law) of the Leisure Agreement, in this Lease references to any statute or statutory provision shall be deemed to refer to any statutory modification or re</w:t>
      </w:r>
      <w:r>
        <w:noBreakHyphen/>
      </w:r>
      <w:r w:rsidRPr="00D2236D">
        <w:t>enactment for the time being in force whether by statute or any directives and regulations (intended to have direct application within the United Kingdom) adopted by the Council of the European Communities.</w:t>
      </w:r>
    </w:p>
    <w:p w14:paraId="73F10746" w14:textId="77777777" w:rsidR="005D77FB" w:rsidRPr="00D2236D" w:rsidRDefault="005D77FB" w:rsidP="005D77FB">
      <w:pPr>
        <w:pStyle w:val="Level2"/>
        <w:numPr>
          <w:ilvl w:val="1"/>
          <w:numId w:val="1"/>
        </w:numPr>
      </w:pPr>
      <w:r w:rsidRPr="00D2236D">
        <w:t>The headings are inserted for convenience only and shall be ignored in construing the terms and provisions of this Lease.</w:t>
      </w:r>
    </w:p>
    <w:p w14:paraId="73F10747" w14:textId="77777777" w:rsidR="005D77FB" w:rsidRPr="00D2236D" w:rsidRDefault="005D77FB" w:rsidP="005D77FB">
      <w:pPr>
        <w:pStyle w:val="Level2"/>
        <w:numPr>
          <w:ilvl w:val="1"/>
          <w:numId w:val="1"/>
        </w:numPr>
      </w:pPr>
      <w:r w:rsidRPr="00D2236D">
        <w:t xml:space="preserve">References in this Lease to any </w:t>
      </w:r>
      <w:r>
        <w:t>Clause </w:t>
      </w:r>
      <w:r w:rsidRPr="00D2236D">
        <w:t>or sub</w:t>
      </w:r>
      <w:r>
        <w:noBreakHyphen/>
        <w:t>Clause</w:t>
      </w:r>
      <w:r w:rsidRPr="00D2236D">
        <w:t xml:space="preserve">, </w:t>
      </w:r>
      <w:r>
        <w:t>schedule </w:t>
      </w:r>
      <w:r w:rsidRPr="00D2236D">
        <w:t xml:space="preserve">or </w:t>
      </w:r>
      <w:r>
        <w:t>paragraph </w:t>
      </w:r>
      <w:r w:rsidRPr="00D2236D">
        <w:t xml:space="preserve">of a </w:t>
      </w:r>
      <w:r>
        <w:t>schedule </w:t>
      </w:r>
      <w:r w:rsidRPr="00D2236D">
        <w:t xml:space="preserve">without further designation shall be construed as a reference to the </w:t>
      </w:r>
      <w:r>
        <w:t>Clause</w:t>
      </w:r>
      <w:r w:rsidRPr="00D2236D">
        <w:t>, sub</w:t>
      </w:r>
      <w:r>
        <w:noBreakHyphen/>
        <w:t>Clause</w:t>
      </w:r>
      <w:r w:rsidRPr="00D2236D">
        <w:t xml:space="preserve">, </w:t>
      </w:r>
      <w:r>
        <w:t>schedule </w:t>
      </w:r>
      <w:r w:rsidRPr="00D2236D">
        <w:t xml:space="preserve">or </w:t>
      </w:r>
      <w:r>
        <w:t>paragraph </w:t>
      </w:r>
      <w:r w:rsidRPr="00D2236D">
        <w:t xml:space="preserve">of the </w:t>
      </w:r>
      <w:r>
        <w:t>schedule </w:t>
      </w:r>
      <w:r w:rsidRPr="00D2236D">
        <w:t>to this Lease so numbered.</w:t>
      </w:r>
    </w:p>
    <w:p w14:paraId="73F10748" w14:textId="77777777" w:rsidR="005D77FB" w:rsidRPr="00D2236D" w:rsidRDefault="005D77FB" w:rsidP="005D77FB">
      <w:pPr>
        <w:pStyle w:val="Level2"/>
        <w:numPr>
          <w:ilvl w:val="1"/>
          <w:numId w:val="1"/>
        </w:numPr>
      </w:pPr>
      <w:r w:rsidRPr="00D2236D">
        <w:t>Where there is any inconsistency between the terms of the Leisure Agreement and this Lease the Leisure Agreement shall prevail.</w:t>
      </w:r>
    </w:p>
    <w:p w14:paraId="73F10749" w14:textId="77777777" w:rsidR="005D77FB" w:rsidRPr="00BA2D5E" w:rsidRDefault="005D77FB" w:rsidP="005D77FB">
      <w:pPr>
        <w:pStyle w:val="Level1"/>
        <w:keepNext/>
        <w:numPr>
          <w:ilvl w:val="0"/>
          <w:numId w:val="1"/>
        </w:numPr>
        <w:rPr>
          <w:rStyle w:val="Level1asHeadingtext"/>
        </w:rPr>
      </w:pPr>
      <w:r w:rsidRPr="00BA2D5E">
        <w:rPr>
          <w:rStyle w:val="Level1asHeadingtext"/>
        </w:rPr>
        <w:t>Demise And Rent</w:t>
      </w:r>
    </w:p>
    <w:p w14:paraId="73F1074A" w14:textId="77777777" w:rsidR="005D77FB" w:rsidRPr="00D2236D" w:rsidRDefault="005D77FB" w:rsidP="005D77FB">
      <w:pPr>
        <w:pStyle w:val="Body1"/>
      </w:pPr>
      <w:r w:rsidRPr="00D2236D">
        <w:t xml:space="preserve">In consideration of the rents and covenants on the </w:t>
      </w:r>
      <w:r>
        <w:t>part </w:t>
      </w:r>
      <w:r w:rsidRPr="00D2236D">
        <w:t xml:space="preserve">of the Tenant reserved and contained in this Lease the Landlord DEMISES to the Tenant with full title guarantee ALL THOSE the Premises TOGETHER WITH the rights set out in </w:t>
      </w:r>
      <w:r>
        <w:t>Schedule </w:t>
      </w:r>
      <w:r w:rsidRPr="00D2236D">
        <w:t xml:space="preserve">2 EXCEPTING AND RESERVING nevertheless unto the Landlord the rights and matters set out in </w:t>
      </w:r>
      <w:r>
        <w:t>Schedule </w:t>
      </w:r>
      <w:r w:rsidRPr="00D2236D">
        <w:t>1 TO HOLD the same to the Tenant for the Term but determinable as provided later in this Lease YIELDING AND PAYING the Yearly Rent throughout the Term if and when demanded.</w:t>
      </w:r>
    </w:p>
    <w:p w14:paraId="73F1074B" w14:textId="77777777" w:rsidR="005D77FB" w:rsidRPr="00BA2D5E" w:rsidRDefault="005D77FB" w:rsidP="005D77FB">
      <w:pPr>
        <w:pStyle w:val="Level1"/>
        <w:keepNext/>
        <w:numPr>
          <w:ilvl w:val="0"/>
          <w:numId w:val="1"/>
        </w:numPr>
        <w:rPr>
          <w:rStyle w:val="Level1asHeadingtext"/>
        </w:rPr>
      </w:pPr>
      <w:r w:rsidRPr="00BA2D5E">
        <w:rPr>
          <w:rStyle w:val="Level1asHeadingtext"/>
        </w:rPr>
        <w:t>Tenant's Covenants</w:t>
      </w:r>
    </w:p>
    <w:p w14:paraId="73F1074C" w14:textId="77777777" w:rsidR="005D77FB" w:rsidRPr="00D2236D" w:rsidRDefault="005D77FB" w:rsidP="005D77FB">
      <w:pPr>
        <w:pStyle w:val="Body1"/>
      </w:pPr>
      <w:r w:rsidRPr="00D2236D">
        <w:t>The Tenant covenants with the Landlord as follows</w:t>
      </w:r>
      <w:r w:rsidR="002F1442">
        <w:t>:</w:t>
      </w:r>
      <w:r w:rsidRPr="00D2236D">
        <w:t xml:space="preserve"> </w:t>
      </w:r>
    </w:p>
    <w:p w14:paraId="73F1074D"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To Pay Rent</w:t>
      </w:r>
    </w:p>
    <w:p w14:paraId="73F1074E" w14:textId="77777777" w:rsidR="005D77FB" w:rsidRPr="00D2236D" w:rsidRDefault="005D77FB" w:rsidP="005D77FB">
      <w:pPr>
        <w:pStyle w:val="Body3"/>
      </w:pPr>
      <w:r w:rsidRPr="00D2236D">
        <w:t xml:space="preserve">To pay the Yearly Rent reserved in </w:t>
      </w:r>
      <w:r>
        <w:t>Clause </w:t>
      </w:r>
      <w:r w:rsidRPr="00D2236D">
        <w:t>3.</w:t>
      </w:r>
    </w:p>
    <w:p w14:paraId="73F1074F"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Signs</w:t>
      </w:r>
    </w:p>
    <w:p w14:paraId="73F10750" w14:textId="77777777" w:rsidR="005D77FB" w:rsidRPr="00D2236D" w:rsidRDefault="005D77FB" w:rsidP="005D77FB">
      <w:pPr>
        <w:pStyle w:val="Body3"/>
      </w:pPr>
      <w:r w:rsidRPr="00D2236D">
        <w:t xml:space="preserve">Save where necessary to comply with its obligations under the Leisure Agreement not to affix, place or exhibit or permit or suffer to be affixed, placed or exhibited to or upon the exterior of any </w:t>
      </w:r>
      <w:r>
        <w:t>part </w:t>
      </w:r>
      <w:r w:rsidRPr="00D2236D">
        <w:t>of the Premises or to or through any windows or to or upon any boundary wall rail or fence at the Premises any sign, placard, poster, signboard or other advertisement save as may have been previously approved in writing by the Landlord such approval not to be unreasonably withheld or delayed.</w:t>
      </w:r>
    </w:p>
    <w:p w14:paraId="73F10751"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Planning</w:t>
      </w:r>
    </w:p>
    <w:p w14:paraId="73F10752" w14:textId="77777777" w:rsidR="005D77FB" w:rsidRPr="00D2236D" w:rsidRDefault="005D77FB" w:rsidP="005D77FB">
      <w:pPr>
        <w:pStyle w:val="Body3"/>
      </w:pPr>
      <w:r w:rsidRPr="00D2236D">
        <w:t>Subject to the terms of the Leisure Agreement not to do anything in breach of the Planning Acts and to give as soon as reasonably practicable full particulars to the Landlord of any notice, proposal or order issued under the Planning Acts in respect of or affecting the Premises.</w:t>
      </w:r>
    </w:p>
    <w:p w14:paraId="73F10753"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User</w:t>
      </w:r>
    </w:p>
    <w:p w14:paraId="73F10754" w14:textId="77777777" w:rsidR="005D77FB" w:rsidRPr="00D2236D" w:rsidRDefault="005D77FB" w:rsidP="005D77FB">
      <w:pPr>
        <w:pStyle w:val="Body3"/>
      </w:pPr>
      <w:r w:rsidRPr="00D2236D">
        <w:t>Not to use or permit or suffer the Premises to be used otherwise than for the Authorised Use.</w:t>
      </w:r>
    </w:p>
    <w:p w14:paraId="73F10755"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Notices</w:t>
      </w:r>
    </w:p>
    <w:p w14:paraId="73F10756" w14:textId="77777777" w:rsidR="005D77FB" w:rsidRPr="00D2236D" w:rsidRDefault="005D77FB" w:rsidP="005D77FB">
      <w:pPr>
        <w:pStyle w:val="Level3"/>
        <w:numPr>
          <w:ilvl w:val="2"/>
          <w:numId w:val="1"/>
        </w:numPr>
      </w:pPr>
      <w:r w:rsidRPr="00D2236D">
        <w:t>To transmit as soon as reasonably practicable to the Landlord the original or a full and accurate copy of any notice concerning the Premises which is received by the Tenant.</w:t>
      </w:r>
    </w:p>
    <w:p w14:paraId="73F10757" w14:textId="77777777" w:rsidR="005D77FB" w:rsidRPr="00D2236D" w:rsidRDefault="005D77FB" w:rsidP="005D77FB">
      <w:pPr>
        <w:pStyle w:val="Level3"/>
        <w:numPr>
          <w:ilvl w:val="2"/>
          <w:numId w:val="1"/>
        </w:numPr>
      </w:pPr>
      <w:r w:rsidRPr="00D2236D">
        <w:t>As soon as reasonably practicable to give notice to the Landlord upon becoming aware of any defect or need of repair or renewal arising to the Premises which might result in the Landlord becoming liable to third parties by reason of the provisions of the Defective Premises Act 1972.</w:t>
      </w:r>
    </w:p>
    <w:p w14:paraId="73F10758" w14:textId="77777777" w:rsidR="00152F7D" w:rsidRDefault="005D77FB" w:rsidP="00152F7D">
      <w:pPr>
        <w:pStyle w:val="Level2"/>
        <w:keepNext/>
        <w:numPr>
          <w:ilvl w:val="1"/>
          <w:numId w:val="1"/>
        </w:numPr>
        <w:tabs>
          <w:tab w:val="clear" w:pos="851"/>
          <w:tab w:val="left" w:pos="1702"/>
        </w:tabs>
        <w:ind w:left="1702"/>
        <w:rPr>
          <w:rStyle w:val="Level2asHeadingtext"/>
        </w:rPr>
      </w:pPr>
      <w:r w:rsidRPr="00BA2D5E">
        <w:rPr>
          <w:rStyle w:val="Level2asHeadingtext"/>
        </w:rPr>
        <w:t>Alienation</w:t>
      </w:r>
    </w:p>
    <w:p w14:paraId="73F10759" w14:textId="77777777" w:rsidR="005D77FB" w:rsidRPr="00152F7D" w:rsidRDefault="00152F7D" w:rsidP="00152F7D">
      <w:pPr>
        <w:pStyle w:val="Level3"/>
        <w:rPr>
          <w:b/>
          <w:bCs/>
        </w:rPr>
      </w:pPr>
      <w:r>
        <w:t>N</w:t>
      </w:r>
      <w:r w:rsidR="005D77FB" w:rsidRPr="00D2236D">
        <w:t xml:space="preserve">ot to assign, underlet, charge, </w:t>
      </w:r>
      <w:r w:rsidR="005D77FB">
        <w:t>part </w:t>
      </w:r>
      <w:r w:rsidR="005D77FB" w:rsidRPr="00D2236D">
        <w:t xml:space="preserve">with the possession or share the possession, use or occupation of the whole or any </w:t>
      </w:r>
      <w:r w:rsidR="005D77FB">
        <w:t>part </w:t>
      </w:r>
      <w:r w:rsidR="005D77FB" w:rsidRPr="00D2236D">
        <w:t>or parts of the Premises nor enter into a binding agreement to do any of the same</w:t>
      </w:r>
      <w:r>
        <w:t>.</w:t>
      </w:r>
      <w:r>
        <w:rPr>
          <w:rStyle w:val="FootnoteReference"/>
        </w:rPr>
        <w:footnoteReference w:id="166"/>
      </w:r>
    </w:p>
    <w:p w14:paraId="73F1075A"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To Yield Up</w:t>
      </w:r>
    </w:p>
    <w:p w14:paraId="73F1075B" w14:textId="77777777" w:rsidR="005D77FB" w:rsidRPr="00D2236D" w:rsidRDefault="005D77FB" w:rsidP="005D77FB">
      <w:pPr>
        <w:pStyle w:val="Body3"/>
      </w:pPr>
      <w:r w:rsidRPr="00D2236D">
        <w:t>To yield up the Premises in accordance with the provisions of the Leisure Agreement provided that the Landlord may treat as abandoned by the Tenant any property not removed by the Tenant prior to the expiration of the Term and may as agent of the Tenant (and the Landlord is hereby irrevocably appointed by the Tenant to act in that capacity) arrange for the removal and destruction or sale of the same after having given the Tenant at least 28 days' prior written notice of its intention to carry out such removal and destruction and having given the Tenant reasonable opportunity within such notice period to remove any such property.</w:t>
      </w:r>
    </w:p>
    <w:p w14:paraId="73F1075C" w14:textId="77777777" w:rsidR="005D77FB" w:rsidRPr="00BA2D5E" w:rsidRDefault="005D77FB" w:rsidP="005D77FB">
      <w:pPr>
        <w:pStyle w:val="Level1"/>
        <w:keepNext/>
        <w:numPr>
          <w:ilvl w:val="0"/>
          <w:numId w:val="1"/>
        </w:numPr>
        <w:rPr>
          <w:rStyle w:val="Level1asHeadingtext"/>
        </w:rPr>
      </w:pPr>
      <w:r w:rsidRPr="00BA2D5E">
        <w:rPr>
          <w:rStyle w:val="Level1asHeadingtext"/>
        </w:rPr>
        <w:t>Landlord's Covenant</w:t>
      </w:r>
    </w:p>
    <w:p w14:paraId="73F1075D" w14:textId="77777777" w:rsidR="005D77FB" w:rsidRPr="00D2236D" w:rsidRDefault="005D77FB" w:rsidP="005D77FB">
      <w:pPr>
        <w:pStyle w:val="Body1"/>
      </w:pPr>
      <w:r w:rsidRPr="00D2236D">
        <w:t>The Landlord covenants with the Tenant that the Tenant shall and may peaceably and quietly hold and enjoy the Premises during the Term without any interruption by the Landlord or any person rightfully claiming under or in trust for the Landlord.</w:t>
      </w:r>
    </w:p>
    <w:p w14:paraId="73F1075E" w14:textId="77777777" w:rsidR="005D77FB" w:rsidRPr="00BA2D5E" w:rsidRDefault="005D77FB" w:rsidP="005D77FB">
      <w:pPr>
        <w:pStyle w:val="Level1"/>
        <w:keepNext/>
        <w:numPr>
          <w:ilvl w:val="0"/>
          <w:numId w:val="1"/>
        </w:numPr>
        <w:rPr>
          <w:rStyle w:val="Level1asHeadingtext"/>
        </w:rPr>
      </w:pPr>
      <w:r w:rsidRPr="00BA2D5E">
        <w:rPr>
          <w:rStyle w:val="Level1asHeadingtext"/>
        </w:rPr>
        <w:t>Provisos Agreements And Declarations</w:t>
      </w:r>
    </w:p>
    <w:p w14:paraId="73F1075F" w14:textId="77777777" w:rsidR="005D77FB" w:rsidRPr="00D2236D" w:rsidRDefault="005D77FB" w:rsidP="005D77FB">
      <w:pPr>
        <w:pStyle w:val="Body1"/>
      </w:pPr>
      <w:r w:rsidRPr="00D2236D">
        <w:t>Provided always and it is hereby expressly agreed as follows</w:t>
      </w:r>
      <w:r w:rsidR="002F1442">
        <w:t>:</w:t>
      </w:r>
    </w:p>
    <w:p w14:paraId="73F10760"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Remedies</w:t>
      </w:r>
    </w:p>
    <w:p w14:paraId="73F10761" w14:textId="77777777" w:rsidR="005D77FB" w:rsidRPr="00D2236D" w:rsidRDefault="005D77FB" w:rsidP="005D77FB">
      <w:pPr>
        <w:pStyle w:val="Body3"/>
      </w:pPr>
      <w:r w:rsidRPr="00D2236D">
        <w:t xml:space="preserve">Any breach of the covenants and obligations in this Lease by the Tenant shall be dealt with by way of </w:t>
      </w:r>
      <w:r>
        <w:t>Clause </w:t>
      </w:r>
      <w:r>
        <w:fldChar w:fldCharType="begin"/>
      </w:r>
      <w:r>
        <w:instrText xml:space="preserve"> REF _Ref524959230 \n \h </w:instrText>
      </w:r>
      <w:r>
        <w:fldChar w:fldCharType="separate"/>
      </w:r>
      <w:r w:rsidR="005833FA">
        <w:t>6.2</w:t>
      </w:r>
      <w:r>
        <w:fldChar w:fldCharType="end"/>
      </w:r>
      <w:r w:rsidRPr="00D2236D">
        <w:t xml:space="preserve"> and the remedies specified in the Leisure Agreement.</w:t>
      </w:r>
    </w:p>
    <w:p w14:paraId="73F10762"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bookmarkStart w:id="930" w:name="_Ref524959230"/>
      <w:r w:rsidRPr="00BA2D5E">
        <w:rPr>
          <w:rStyle w:val="Level2asHeadingtext"/>
        </w:rPr>
        <w:t>Early Termination of the Term</w:t>
      </w:r>
      <w:bookmarkEnd w:id="930"/>
    </w:p>
    <w:p w14:paraId="73F10763" w14:textId="77777777" w:rsidR="005D77FB" w:rsidRPr="00D2236D" w:rsidRDefault="005D77FB" w:rsidP="005D77FB">
      <w:pPr>
        <w:pStyle w:val="Body3"/>
      </w:pPr>
      <w:r w:rsidRPr="00D2236D">
        <w:t>If the Leisure Agreement is terminated or determines for any reason in accordance with the terms of the Leisure Agreement then this Lease shall automatically determine on the same date without any further notice being served under this Lease but without prejudice to any claim by either party against the other in respect of any antecedent breach of any covenant or condition contained in this Lease and on such determination it shall be lawful for the Landlord at any time thereafter to re</w:t>
      </w:r>
      <w:r>
        <w:noBreakHyphen/>
      </w:r>
      <w:r w:rsidRPr="00D2236D">
        <w:t xml:space="preserve">enter the Premises or any </w:t>
      </w:r>
      <w:r>
        <w:t>part </w:t>
      </w:r>
      <w:r w:rsidRPr="00D2236D">
        <w:t>of the Premises in the name of the whole.</w:t>
      </w:r>
    </w:p>
    <w:p w14:paraId="73F10764"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No implied Rights</w:t>
      </w:r>
    </w:p>
    <w:p w14:paraId="73F10765" w14:textId="77777777" w:rsidR="005D77FB" w:rsidRPr="00D2236D" w:rsidRDefault="005D77FB" w:rsidP="005D77FB">
      <w:pPr>
        <w:pStyle w:val="Body3"/>
      </w:pPr>
      <w:r w:rsidRPr="00D2236D">
        <w:t>Save for the rights expressly granted nothing in this Lease shall by implication of law or otherwise operate to confer on the Tenant any easement, right or privilege whatsoever over or against [the Retained Land or] any other property of the Landlord which might in any way restrict or prejudicially affect the future rebuilding alteration or development of [the Retained Land or] such other property.</w:t>
      </w:r>
    </w:p>
    <w:p w14:paraId="73F10766"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 xml:space="preserve">Security of Tenure </w:t>
      </w:r>
      <w:r>
        <w:rPr>
          <w:rStyle w:val="Level2asHeadingtext"/>
        </w:rPr>
        <w:noBreakHyphen/>
      </w:r>
      <w:r w:rsidRPr="00BA2D5E">
        <w:rPr>
          <w:rStyle w:val="Level2asHeadingtext"/>
        </w:rPr>
        <w:t xml:space="preserve"> Exclusion of sections 24 to 28 of the 1954 Act</w:t>
      </w:r>
    </w:p>
    <w:p w14:paraId="73F10767" w14:textId="77777777" w:rsidR="005D77FB" w:rsidRPr="00D2236D" w:rsidRDefault="005D77FB" w:rsidP="005D77FB">
      <w:pPr>
        <w:pStyle w:val="Level3"/>
        <w:keepNext/>
        <w:numPr>
          <w:ilvl w:val="2"/>
          <w:numId w:val="1"/>
        </w:numPr>
        <w:tabs>
          <w:tab w:val="clear" w:pos="1702"/>
          <w:tab w:val="left" w:pos="2553"/>
        </w:tabs>
        <w:ind w:left="2553"/>
      </w:pPr>
      <w:r w:rsidRPr="00D2236D">
        <w:t>The parties confirm that before the Tenant became contractually bound to enter into the tenancy created by this Lease</w:t>
      </w:r>
      <w:r w:rsidR="002F1442">
        <w:t>:</w:t>
      </w:r>
    </w:p>
    <w:p w14:paraId="73F10768" w14:textId="77777777" w:rsidR="005D77FB" w:rsidRPr="00D2236D" w:rsidRDefault="005D77FB" w:rsidP="005D77FB">
      <w:pPr>
        <w:pStyle w:val="Level4"/>
        <w:numPr>
          <w:ilvl w:val="3"/>
          <w:numId w:val="1"/>
        </w:numPr>
        <w:tabs>
          <w:tab w:val="clear" w:pos="2553"/>
          <w:tab w:val="left" w:pos="3404"/>
        </w:tabs>
        <w:ind w:left="3404"/>
      </w:pPr>
      <w:r w:rsidRPr="00D2236D">
        <w:t>the Landlord served a notice on the Tenant, as required by section 38A(3)(a) of the 1954 Act applying to the tenancy created by this Lease; and</w:t>
      </w:r>
    </w:p>
    <w:p w14:paraId="73F10769" w14:textId="77777777" w:rsidR="005D77FB" w:rsidRPr="00D2236D" w:rsidRDefault="005D77FB" w:rsidP="005D77FB">
      <w:pPr>
        <w:pStyle w:val="Level4"/>
        <w:numPr>
          <w:ilvl w:val="3"/>
          <w:numId w:val="1"/>
        </w:numPr>
        <w:tabs>
          <w:tab w:val="clear" w:pos="2553"/>
          <w:tab w:val="left" w:pos="3404"/>
        </w:tabs>
        <w:ind w:left="3404"/>
      </w:pPr>
      <w:r w:rsidRPr="00D2236D">
        <w:t xml:space="preserve">[the Tenant] / [name of declarant who was duly authorised by the Tenant to do so] made a [statutory] declaration dated </w:t>
      </w:r>
      <w:r w:rsidRPr="00BA2D5E">
        <w:rPr>
          <w:highlight w:val="yellow"/>
        </w:rPr>
        <w:t>[                    ]</w:t>
      </w:r>
      <w:r w:rsidRPr="00D2236D">
        <w:t xml:space="preserve"> in accordance with the requirements of section 38A(3)(b) of the 1954 Act.</w:t>
      </w:r>
    </w:p>
    <w:p w14:paraId="73F1076A" w14:textId="77777777" w:rsidR="005D77FB" w:rsidRPr="00D2236D" w:rsidRDefault="005D77FB" w:rsidP="005D77FB">
      <w:pPr>
        <w:pStyle w:val="Level3"/>
        <w:numPr>
          <w:ilvl w:val="2"/>
          <w:numId w:val="1"/>
        </w:numPr>
        <w:tabs>
          <w:tab w:val="clear" w:pos="1702"/>
          <w:tab w:val="left" w:pos="2553"/>
        </w:tabs>
        <w:ind w:left="2553"/>
      </w:pPr>
      <w:r w:rsidRPr="00D2236D">
        <w:t>The parties agree that the provisions of sections 24 to 28 of the 1954 Act are excluded in relation to the tenancy created by this Lease.</w:t>
      </w:r>
    </w:p>
    <w:p w14:paraId="73F1076B"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Notices</w:t>
      </w:r>
    </w:p>
    <w:p w14:paraId="73F1076C" w14:textId="77777777" w:rsidR="005D77FB" w:rsidRPr="00D2236D" w:rsidRDefault="005D77FB" w:rsidP="005D77FB">
      <w:pPr>
        <w:pStyle w:val="Body3"/>
      </w:pPr>
      <w:r w:rsidRPr="00D2236D">
        <w:t>The service and receipt of notices shall be undertaken in accordance with the terms of the Leisure Agreement.</w:t>
      </w:r>
    </w:p>
    <w:p w14:paraId="73F1076D"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Contracts (Rights of Third Parties) Act 1999</w:t>
      </w:r>
    </w:p>
    <w:p w14:paraId="73F1076E" w14:textId="77777777" w:rsidR="005D77FB" w:rsidRPr="00D2236D" w:rsidRDefault="005D77FB" w:rsidP="005D77FB">
      <w:pPr>
        <w:pStyle w:val="Body3"/>
      </w:pPr>
      <w:r w:rsidRPr="00D2236D">
        <w:t>A person who is not a party to this Lease shall not have any rights under or in connection with this Lease by virtue of the Contracts (Rights of Third Parties) Act 1999.</w:t>
      </w:r>
    </w:p>
    <w:p w14:paraId="73F1076F"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Landlord and Tenant (Covenants) Act 1995</w:t>
      </w:r>
    </w:p>
    <w:p w14:paraId="73F10770" w14:textId="77777777" w:rsidR="005D77FB" w:rsidRPr="00D2236D" w:rsidRDefault="005D77FB" w:rsidP="005D77FB">
      <w:pPr>
        <w:pStyle w:val="Body3"/>
      </w:pPr>
      <w:r w:rsidRPr="00D2236D">
        <w:t>This Lease creates a new tenancy for the purposes of the Landlord and Tenant (Covenants) Act 1995.</w:t>
      </w:r>
    </w:p>
    <w:p w14:paraId="73F10771"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Warranty on Use</w:t>
      </w:r>
    </w:p>
    <w:p w14:paraId="73F10772" w14:textId="77777777" w:rsidR="005D77FB" w:rsidRPr="00D2236D" w:rsidRDefault="005D77FB" w:rsidP="005D77FB">
      <w:pPr>
        <w:pStyle w:val="Body3"/>
      </w:pPr>
      <w:r w:rsidRPr="00D2236D">
        <w:t>Nothing in this Lease constitutes or shall constitute a representation or warranty that the Premises may lawfully be used for any purpose allowed by this Lease.</w:t>
      </w:r>
    </w:p>
    <w:p w14:paraId="73F10773" w14:textId="77777777" w:rsidR="005D77FB" w:rsidRPr="00BA2D5E" w:rsidRDefault="005D77FB" w:rsidP="005D77FB">
      <w:pPr>
        <w:pStyle w:val="Level2"/>
        <w:keepNext/>
        <w:numPr>
          <w:ilvl w:val="1"/>
          <w:numId w:val="1"/>
        </w:numPr>
        <w:tabs>
          <w:tab w:val="clear" w:pos="851"/>
          <w:tab w:val="left" w:pos="1702"/>
        </w:tabs>
        <w:ind w:left="1702"/>
        <w:rPr>
          <w:rStyle w:val="Level2asHeadingtext"/>
        </w:rPr>
      </w:pPr>
      <w:r w:rsidRPr="00BA2D5E">
        <w:rPr>
          <w:rStyle w:val="Level2asHeadingtext"/>
        </w:rPr>
        <w:t>Local Authority Landlord's Capacity and Powers</w:t>
      </w:r>
    </w:p>
    <w:p w14:paraId="73F10774" w14:textId="77777777" w:rsidR="005D77FB" w:rsidRPr="00D2236D" w:rsidRDefault="005D77FB" w:rsidP="005D77FB">
      <w:pPr>
        <w:pStyle w:val="Body3"/>
      </w:pPr>
      <w:r w:rsidRPr="00D2236D">
        <w:t xml:space="preserve">The Landlord enters into this Lease solely in its capacity as a landowner in respect of the Premises and not in any other capacity. </w:t>
      </w:r>
      <w:r>
        <w:t xml:space="preserve"> </w:t>
      </w:r>
      <w:r w:rsidRPr="00D2236D">
        <w:t>Nothing in this Lease shall restrict the Landlord's powers or rights as a local authority, local planning authority or statutory body to perform any of its statutory functions.</w:t>
      </w:r>
    </w:p>
    <w:p w14:paraId="73F10775" w14:textId="77777777" w:rsidR="005D77FB" w:rsidRPr="00D2236D" w:rsidRDefault="005D77FB" w:rsidP="005D77FB">
      <w:pPr>
        <w:pStyle w:val="Body"/>
      </w:pPr>
      <w:r w:rsidRPr="00DA46DB">
        <w:rPr>
          <w:b/>
        </w:rPr>
        <w:t>THIS LEASE</w:t>
      </w:r>
      <w:r w:rsidRPr="00D2236D">
        <w:t xml:space="preserve"> is executed as a deed and is delivered on the date stated at the beginning of this Lease.</w:t>
      </w:r>
    </w:p>
    <w:p w14:paraId="73F10776" w14:textId="77777777" w:rsidR="005D77FB" w:rsidRPr="00D2236D" w:rsidRDefault="005D77FB" w:rsidP="005D77FB">
      <w:pPr>
        <w:pStyle w:val="Body"/>
        <w:sectPr w:rsidR="005D77FB" w:rsidRPr="00D2236D" w:rsidSect="00FE38F8">
          <w:headerReference w:type="default" r:id="rId40"/>
          <w:footerReference w:type="default" r:id="rId41"/>
          <w:pgSz w:w="11906" w:h="16838" w:code="9"/>
          <w:pgMar w:top="1418" w:right="1134" w:bottom="1418" w:left="1134" w:header="709" w:footer="709" w:gutter="0"/>
          <w:paperSrc w:first="261" w:other="261"/>
          <w:cols w:space="708"/>
          <w:docGrid w:linePitch="360"/>
        </w:sectPr>
      </w:pPr>
    </w:p>
    <w:p w14:paraId="73F10777" w14:textId="77777777" w:rsidR="005D77FB" w:rsidRPr="00272687" w:rsidRDefault="005D77FB" w:rsidP="005D77FB">
      <w:pPr>
        <w:pStyle w:val="Body"/>
        <w:jc w:val="center"/>
        <w:rPr>
          <w:b/>
        </w:rPr>
      </w:pPr>
      <w:r w:rsidRPr="00272687">
        <w:rPr>
          <w:b/>
        </w:rPr>
        <w:t>SCHEDULE 1</w:t>
      </w:r>
    </w:p>
    <w:p w14:paraId="73F10778" w14:textId="77777777" w:rsidR="005D77FB" w:rsidRPr="00272687" w:rsidRDefault="005D77FB" w:rsidP="005D77FB">
      <w:pPr>
        <w:pStyle w:val="Body"/>
        <w:jc w:val="center"/>
        <w:rPr>
          <w:b/>
        </w:rPr>
      </w:pPr>
      <w:r w:rsidRPr="00272687">
        <w:rPr>
          <w:b/>
        </w:rPr>
        <w:t>EXCEPTIONS AND RESERVATIONS</w:t>
      </w:r>
    </w:p>
    <w:p w14:paraId="73F10779" w14:textId="77777777" w:rsidR="005D77FB" w:rsidRPr="00D2236D" w:rsidRDefault="005D77FB" w:rsidP="007C566A">
      <w:pPr>
        <w:pStyle w:val="Level1"/>
        <w:numPr>
          <w:ilvl w:val="0"/>
          <w:numId w:val="49"/>
        </w:numPr>
      </w:pPr>
      <w:bookmarkStart w:id="931" w:name="_Ref524970451"/>
      <w:r w:rsidRPr="00D2236D">
        <w:t>[The free and uninterrupted passage and running of Services to and from the Retained Land in and through the Conducting Media which now are or may at any time hereafter during the Term be in, upon, through, under or over the Premises.]</w:t>
      </w:r>
      <w:bookmarkEnd w:id="931"/>
    </w:p>
    <w:p w14:paraId="73F1077A" w14:textId="77777777" w:rsidR="005D77FB" w:rsidRPr="00D2236D" w:rsidRDefault="005D77FB" w:rsidP="005D77FB">
      <w:pPr>
        <w:pStyle w:val="Level1"/>
        <w:numPr>
          <w:ilvl w:val="0"/>
          <w:numId w:val="1"/>
        </w:numPr>
      </w:pPr>
      <w:bookmarkStart w:id="932" w:name="_Ref524970458"/>
      <w:r w:rsidRPr="00D2236D">
        <w:t xml:space="preserve">[The right to maintain in, on, through, under or over the Premises at any time during the Term any easements or services for the benefit of the Retained Land, the right to connect into any Conducting Media on the Premises and the right to install and construct Conducting Media at the Premises to serve any </w:t>
      </w:r>
      <w:r>
        <w:t>part </w:t>
      </w:r>
      <w:r w:rsidRPr="00D2236D">
        <w:t>of the Retained Land.]</w:t>
      </w:r>
      <w:bookmarkEnd w:id="932"/>
    </w:p>
    <w:p w14:paraId="73F1077B" w14:textId="77777777" w:rsidR="005D77FB" w:rsidRPr="00D2236D" w:rsidRDefault="005D77FB" w:rsidP="005D77FB">
      <w:pPr>
        <w:pStyle w:val="Level1"/>
        <w:numPr>
          <w:ilvl w:val="0"/>
          <w:numId w:val="1"/>
        </w:numPr>
      </w:pPr>
      <w:r w:rsidRPr="00D2236D">
        <w:t>The right at any time during the Term in accordance with the conditions for such entry included within the Leisure Agreement or otherwise (if no such conditions apply) at reasonable times and after reasonable prior written notice (except in an emergency when no notice shall be required) to enter upon the Premises to</w:t>
      </w:r>
      <w:r w:rsidR="002F1442">
        <w:t>:</w:t>
      </w:r>
    </w:p>
    <w:p w14:paraId="73F1077C" w14:textId="77777777" w:rsidR="005D77FB" w:rsidRPr="00D2236D" w:rsidRDefault="005D77FB" w:rsidP="005D77FB">
      <w:pPr>
        <w:pStyle w:val="Level2"/>
        <w:numPr>
          <w:ilvl w:val="1"/>
          <w:numId w:val="1"/>
        </w:numPr>
      </w:pPr>
      <w:r w:rsidRPr="00D2236D">
        <w:t xml:space="preserve">[inspect, maintain, relay, repair, replace or renew or execute any works whatever to or in connection with any of the Conducting Media easements or Services referred to in paragraphs </w:t>
      </w:r>
      <w:r>
        <w:fldChar w:fldCharType="begin"/>
      </w:r>
      <w:r>
        <w:instrText xml:space="preserve"> REF _Ref524970451 \n \h </w:instrText>
      </w:r>
      <w:r>
        <w:fldChar w:fldCharType="separate"/>
      </w:r>
      <w:r w:rsidR="005833FA">
        <w:t>1</w:t>
      </w:r>
      <w:r>
        <w:fldChar w:fldCharType="end"/>
      </w:r>
      <w:r w:rsidRPr="00D2236D">
        <w:t xml:space="preserve"> and </w:t>
      </w:r>
      <w:r>
        <w:fldChar w:fldCharType="begin"/>
      </w:r>
      <w:r>
        <w:instrText xml:space="preserve"> REF _Ref524970458 \n \h </w:instrText>
      </w:r>
      <w:r>
        <w:fldChar w:fldCharType="separate"/>
      </w:r>
      <w:r w:rsidR="005833FA">
        <w:t>2</w:t>
      </w:r>
      <w:r>
        <w:fldChar w:fldCharType="end"/>
      </w:r>
      <w:r w:rsidRPr="00D2236D">
        <w:t xml:space="preserve"> of this </w:t>
      </w:r>
      <w:r>
        <w:t>Schedule </w:t>
      </w:r>
      <w:r w:rsidRPr="00D2236D">
        <w:t>1;]</w:t>
      </w:r>
    </w:p>
    <w:p w14:paraId="73F1077D" w14:textId="77777777" w:rsidR="005D77FB" w:rsidRPr="00D2236D" w:rsidRDefault="005D77FB" w:rsidP="005D77FB">
      <w:pPr>
        <w:pStyle w:val="Level2"/>
        <w:numPr>
          <w:ilvl w:val="1"/>
          <w:numId w:val="1"/>
        </w:numPr>
      </w:pPr>
      <w:r w:rsidRPr="00D2236D">
        <w:t>[carry out any cleaning and or maintenance of the Landlord's Retained Land; or]</w:t>
      </w:r>
    </w:p>
    <w:p w14:paraId="73F1077E" w14:textId="77777777" w:rsidR="005D77FB" w:rsidRPr="00D2236D" w:rsidRDefault="005D77FB" w:rsidP="005D77FB">
      <w:pPr>
        <w:pStyle w:val="Level2"/>
        <w:numPr>
          <w:ilvl w:val="1"/>
          <w:numId w:val="1"/>
        </w:numPr>
      </w:pPr>
      <w:r w:rsidRPr="00D2236D">
        <w:t>exercise any of the rights granted or reserved to the Landlord by this Lease or the Leisure Agreement,</w:t>
      </w:r>
    </w:p>
    <w:p w14:paraId="73F1077F" w14:textId="77777777" w:rsidR="005D77FB" w:rsidRPr="00D2236D" w:rsidRDefault="005D77FB" w:rsidP="005D77FB">
      <w:pPr>
        <w:pStyle w:val="Body1"/>
      </w:pPr>
      <w:r w:rsidRPr="00D2236D">
        <w:t>the Landlord exercising such rights only if such works cannot reasonably be effected without such entry and causing as little inconvenience as possible and remedying any physical damage so caused to the Tenant's reasonable satisfaction.</w:t>
      </w:r>
    </w:p>
    <w:p w14:paraId="73F10780" w14:textId="77777777" w:rsidR="005D77FB" w:rsidRPr="00D2236D" w:rsidRDefault="005D77FB" w:rsidP="005D77FB">
      <w:pPr>
        <w:pStyle w:val="Level1"/>
        <w:numPr>
          <w:ilvl w:val="0"/>
          <w:numId w:val="1"/>
        </w:numPr>
      </w:pPr>
      <w:r w:rsidRPr="00D2236D">
        <w:t>[All liberties, privileges, easements, quasi</w:t>
      </w:r>
      <w:r>
        <w:noBreakHyphen/>
      </w:r>
      <w:r w:rsidRPr="00D2236D">
        <w:t xml:space="preserve">easements, rights and advantages whatsoever now held or enjoyed with or appertaining or reputed to appertain to any other </w:t>
      </w:r>
      <w:r>
        <w:t>part </w:t>
      </w:r>
      <w:r w:rsidRPr="00D2236D">
        <w:t xml:space="preserve">of the Retained Land provided always that those matters or any of them reserved pursuant to this </w:t>
      </w:r>
      <w:r>
        <w:t>paragraph </w:t>
      </w:r>
      <w:r w:rsidRPr="00D2236D">
        <w:t>do not materially interfere with the Tenant's proper performance and exercise of its obligations and rights contained in the Leisure Agreement.]</w:t>
      </w:r>
    </w:p>
    <w:p w14:paraId="73F10781" w14:textId="77777777" w:rsidR="005D77FB" w:rsidRPr="00D2236D" w:rsidRDefault="005D77FB" w:rsidP="005D77FB">
      <w:pPr>
        <w:pStyle w:val="Level1"/>
        <w:numPr>
          <w:ilvl w:val="0"/>
          <w:numId w:val="1"/>
        </w:numPr>
      </w:pPr>
      <w:r w:rsidRPr="00D2236D">
        <w:t>[The right to deal in any manner whatsoever with the Retained Land and to erect, maintain, rebuild or alter or suffer to be erected, maintained, rebuilt or altered thereon any buildings whatsoever.]</w:t>
      </w:r>
    </w:p>
    <w:p w14:paraId="73F10782" w14:textId="77777777" w:rsidR="005D77FB" w:rsidRPr="00D2236D" w:rsidRDefault="005D77FB" w:rsidP="005D77FB">
      <w:pPr>
        <w:pStyle w:val="Level1"/>
        <w:numPr>
          <w:ilvl w:val="0"/>
          <w:numId w:val="1"/>
        </w:numPr>
      </w:pPr>
      <w:r w:rsidRPr="00D2236D">
        <w:t>[The right of support and protection by and from the Premises for adjoining buildings (whether now in existence or erected during the term) situated on the Retained Land.]</w:t>
      </w:r>
    </w:p>
    <w:p w14:paraId="73F10783" w14:textId="77777777" w:rsidR="005D77FB" w:rsidRDefault="005D77FB" w:rsidP="005D77FB">
      <w:pPr>
        <w:pStyle w:val="Level1"/>
        <w:numPr>
          <w:ilvl w:val="0"/>
          <w:numId w:val="1"/>
        </w:numPr>
      </w:pPr>
      <w:r w:rsidRPr="00D2236D">
        <w:t>The mines and minerals under the Premises and the airspace above the buildings on the Premises.</w:t>
      </w:r>
    </w:p>
    <w:p w14:paraId="73F10784" w14:textId="77777777" w:rsidR="005D77FB" w:rsidRPr="00D2236D" w:rsidRDefault="005D77FB" w:rsidP="005D77FB">
      <w:pPr>
        <w:pStyle w:val="Body"/>
      </w:pPr>
    </w:p>
    <w:p w14:paraId="73F10785" w14:textId="77777777" w:rsidR="005D77FB" w:rsidRPr="00D2236D" w:rsidRDefault="005D77FB" w:rsidP="005D77FB">
      <w:pPr>
        <w:pStyle w:val="Body"/>
        <w:sectPr w:rsidR="005D77FB" w:rsidRPr="00D2236D" w:rsidSect="00FE38F8">
          <w:headerReference w:type="default" r:id="rId42"/>
          <w:footerReference w:type="default" r:id="rId43"/>
          <w:pgSz w:w="11906" w:h="16838" w:code="9"/>
          <w:pgMar w:top="1418" w:right="1134" w:bottom="1418" w:left="1134" w:header="709" w:footer="709" w:gutter="0"/>
          <w:paperSrc w:first="261" w:other="261"/>
          <w:cols w:space="708"/>
          <w:docGrid w:linePitch="360"/>
        </w:sectPr>
      </w:pPr>
    </w:p>
    <w:p w14:paraId="73F10786" w14:textId="77777777" w:rsidR="005D77FB" w:rsidRPr="00272687" w:rsidRDefault="005D77FB" w:rsidP="005D77FB">
      <w:pPr>
        <w:pStyle w:val="Body"/>
        <w:jc w:val="center"/>
        <w:rPr>
          <w:b/>
        </w:rPr>
      </w:pPr>
      <w:r w:rsidRPr="00272687">
        <w:rPr>
          <w:b/>
        </w:rPr>
        <w:t>SCHEDULE 2</w:t>
      </w:r>
    </w:p>
    <w:p w14:paraId="73F10787" w14:textId="77777777" w:rsidR="005D77FB" w:rsidRPr="00272687" w:rsidRDefault="005D77FB" w:rsidP="005D77FB">
      <w:pPr>
        <w:pStyle w:val="Body"/>
        <w:jc w:val="center"/>
        <w:rPr>
          <w:b/>
        </w:rPr>
      </w:pPr>
      <w:r w:rsidRPr="00272687">
        <w:rPr>
          <w:b/>
        </w:rPr>
        <w:t>RIGHTS GRANTED TO THE TENANT</w:t>
      </w:r>
    </w:p>
    <w:p w14:paraId="73F10788" w14:textId="77777777" w:rsidR="005D77FB" w:rsidRPr="00D2236D" w:rsidRDefault="005D77FB" w:rsidP="007C566A">
      <w:pPr>
        <w:pStyle w:val="Level1"/>
        <w:numPr>
          <w:ilvl w:val="0"/>
          <w:numId w:val="50"/>
        </w:numPr>
      </w:pPr>
      <w:r w:rsidRPr="00D2236D">
        <w:t>[The right of support and protection by and from the Retained Land for the Premises and buildings (whether now in existence or erected during the term) situated on the Premises.]</w:t>
      </w:r>
    </w:p>
    <w:p w14:paraId="73F10789" w14:textId="77777777" w:rsidR="005D77FB" w:rsidRPr="00D2236D" w:rsidRDefault="005D77FB" w:rsidP="005D77FB">
      <w:pPr>
        <w:pStyle w:val="Level1"/>
        <w:numPr>
          <w:ilvl w:val="0"/>
          <w:numId w:val="1"/>
        </w:numPr>
      </w:pPr>
      <w:bookmarkStart w:id="933" w:name="_Ref524970515"/>
      <w:r w:rsidRPr="00D2236D">
        <w:t>[The free and uninterrupted passage and running of Services to and from the Premises in and through the Conducting Media which now are or may at any time hereafter during the Term be in, upon, through, under or over the Retained Land.]</w:t>
      </w:r>
      <w:bookmarkEnd w:id="933"/>
    </w:p>
    <w:p w14:paraId="73F1078A" w14:textId="77777777" w:rsidR="005D77FB" w:rsidRPr="00D2236D" w:rsidRDefault="005D77FB" w:rsidP="005D77FB">
      <w:pPr>
        <w:pStyle w:val="Level1"/>
        <w:numPr>
          <w:ilvl w:val="0"/>
          <w:numId w:val="1"/>
        </w:numPr>
      </w:pPr>
      <w:r w:rsidRPr="00D2236D">
        <w:t>[The right at any time during the Term in accordance with the conditions for such entry included within the Leisure Agreement or otherwise (if no such conditions apply) at reasonable times and after reasonable prior written notice (except in an emergency when no notice shall be required) to enter upon the Retained Land to</w:t>
      </w:r>
      <w:r w:rsidR="002F1442">
        <w:t>:</w:t>
      </w:r>
    </w:p>
    <w:p w14:paraId="73F1078B" w14:textId="77777777" w:rsidR="005D77FB" w:rsidRPr="00D2236D" w:rsidRDefault="005D77FB" w:rsidP="005D77FB">
      <w:pPr>
        <w:pStyle w:val="Level2"/>
        <w:numPr>
          <w:ilvl w:val="1"/>
          <w:numId w:val="1"/>
        </w:numPr>
      </w:pPr>
      <w:r w:rsidRPr="00D2236D">
        <w:t xml:space="preserve">inspect, maintain, relay, repair, replace or renew or execute any works whatever to or in connection with any of the Conducting Media, easements or Services referred to in </w:t>
      </w:r>
      <w:r>
        <w:t>paragraph </w:t>
      </w:r>
      <w:r>
        <w:fldChar w:fldCharType="begin"/>
      </w:r>
      <w:r>
        <w:instrText xml:space="preserve"> REF _Ref524970515 \n \h </w:instrText>
      </w:r>
      <w:r>
        <w:fldChar w:fldCharType="separate"/>
      </w:r>
      <w:r w:rsidR="005833FA">
        <w:t>2</w:t>
      </w:r>
      <w:r>
        <w:fldChar w:fldCharType="end"/>
      </w:r>
      <w:r w:rsidRPr="00D2236D">
        <w:t xml:space="preserve"> of this </w:t>
      </w:r>
      <w:r>
        <w:t>Schedule </w:t>
      </w:r>
      <w:r w:rsidRPr="00D2236D">
        <w:t xml:space="preserve">2; </w:t>
      </w:r>
    </w:p>
    <w:p w14:paraId="73F1078C" w14:textId="77777777" w:rsidR="005D77FB" w:rsidRPr="00D2236D" w:rsidRDefault="005D77FB" w:rsidP="005D77FB">
      <w:pPr>
        <w:pStyle w:val="Level2"/>
        <w:numPr>
          <w:ilvl w:val="1"/>
          <w:numId w:val="1"/>
        </w:numPr>
      </w:pPr>
      <w:r w:rsidRPr="00D2236D">
        <w:t xml:space="preserve">carry out any cleaning and or maintenance of the Premises; or  </w:t>
      </w:r>
    </w:p>
    <w:p w14:paraId="73F1078D" w14:textId="77777777" w:rsidR="005D77FB" w:rsidRPr="00D2236D" w:rsidRDefault="005D77FB" w:rsidP="005D77FB">
      <w:pPr>
        <w:pStyle w:val="Level2"/>
        <w:numPr>
          <w:ilvl w:val="1"/>
          <w:numId w:val="1"/>
        </w:numPr>
      </w:pPr>
      <w:r w:rsidRPr="00D2236D">
        <w:t>exercise any of the rights granted or reserved to the tenant by this Lease or the Leisure Agreement,</w:t>
      </w:r>
    </w:p>
    <w:p w14:paraId="73F1078E" w14:textId="77777777" w:rsidR="005D77FB" w:rsidRDefault="005D77FB" w:rsidP="005D77FB">
      <w:pPr>
        <w:spacing w:before="200" w:line="280" w:lineRule="atLeast"/>
      </w:pPr>
      <w:r w:rsidRPr="00D2236D">
        <w:t>the Tenant exercising such rights only if such works cannot reasonably be effected without such entry and causing as little inconvenience as possible and remedying any physical damage so caused to the Landlord's reasonable satisfaction.]</w:t>
      </w:r>
    </w:p>
    <w:p w14:paraId="73F1078F" w14:textId="77777777" w:rsidR="005D77FB" w:rsidRPr="00D2236D" w:rsidRDefault="005D77FB" w:rsidP="005D77FB">
      <w:r w:rsidRPr="00D2236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510"/>
      </w:tblGrid>
      <w:tr w:rsidR="005D77FB" w:rsidRPr="00A6015F" w14:paraId="73F10793" w14:textId="77777777" w:rsidTr="0031259F">
        <w:tc>
          <w:tcPr>
            <w:tcW w:w="5211" w:type="dxa"/>
          </w:tcPr>
          <w:p w14:paraId="73F10790" w14:textId="77777777" w:rsidR="005D77FB" w:rsidRPr="00A6015F" w:rsidRDefault="005D77FB" w:rsidP="0031259F">
            <w:pPr>
              <w:jc w:val="left"/>
            </w:pPr>
            <w:r w:rsidRPr="00A6015F">
              <w:t>Executed as a Deed</w:t>
            </w:r>
            <w:r>
              <w:t xml:space="preserve"> (but not delivered until the date of this Deed) </w:t>
            </w:r>
            <w:r w:rsidRPr="00A6015F">
              <w:t xml:space="preserve">by affixing the common seal of </w:t>
            </w:r>
            <w:r>
              <w:t>[NAME OF LOCAL AUTHORITY]</w:t>
            </w:r>
            <w:r w:rsidRPr="00A6015F">
              <w:br/>
              <w:t>in the presence of</w:t>
            </w:r>
          </w:p>
          <w:p w14:paraId="73F10791" w14:textId="77777777" w:rsidR="005D77FB" w:rsidRPr="00A6015F" w:rsidRDefault="005D77FB" w:rsidP="0031259F">
            <w:pPr>
              <w:jc w:val="left"/>
            </w:pPr>
          </w:p>
        </w:tc>
        <w:tc>
          <w:tcPr>
            <w:tcW w:w="3510" w:type="dxa"/>
            <w:vAlign w:val="bottom"/>
          </w:tcPr>
          <w:p w14:paraId="73F10792" w14:textId="77777777" w:rsidR="005D77FB" w:rsidRPr="00A6015F" w:rsidRDefault="005D77FB" w:rsidP="0031259F">
            <w:pPr>
              <w:jc w:val="right"/>
            </w:pPr>
          </w:p>
        </w:tc>
      </w:tr>
      <w:tr w:rsidR="005D77FB" w:rsidRPr="00A6015F" w14:paraId="73F10798" w14:textId="77777777" w:rsidTr="0031259F">
        <w:tc>
          <w:tcPr>
            <w:tcW w:w="5211" w:type="dxa"/>
          </w:tcPr>
          <w:p w14:paraId="73F10794" w14:textId="77777777" w:rsidR="005D77FB" w:rsidRPr="00A6015F" w:rsidRDefault="005D77FB" w:rsidP="0031259F">
            <w:pPr>
              <w:spacing w:after="240"/>
              <w:jc w:val="left"/>
            </w:pPr>
          </w:p>
          <w:p w14:paraId="73F10795" w14:textId="77777777" w:rsidR="005D77FB" w:rsidRPr="00A6015F" w:rsidRDefault="005D77FB" w:rsidP="0031259F">
            <w:pPr>
              <w:spacing w:after="240"/>
              <w:jc w:val="left"/>
            </w:pPr>
            <w:r w:rsidRPr="00A6015F">
              <w:t>…………………………………………..</w:t>
            </w:r>
            <w:r w:rsidRPr="00A6015F">
              <w:br/>
              <w:t>Full Name</w:t>
            </w:r>
          </w:p>
        </w:tc>
        <w:tc>
          <w:tcPr>
            <w:tcW w:w="3510" w:type="dxa"/>
            <w:vAlign w:val="bottom"/>
          </w:tcPr>
          <w:p w14:paraId="73F10796" w14:textId="77777777" w:rsidR="005D77FB" w:rsidRPr="00A6015F" w:rsidRDefault="005D77FB" w:rsidP="0031259F">
            <w:pPr>
              <w:spacing w:after="240"/>
              <w:jc w:val="right"/>
            </w:pPr>
          </w:p>
          <w:p w14:paraId="73F10797" w14:textId="77777777" w:rsidR="005D77FB" w:rsidRPr="00A6015F" w:rsidRDefault="005D77FB" w:rsidP="0031259F">
            <w:pPr>
              <w:spacing w:after="240"/>
              <w:jc w:val="right"/>
            </w:pPr>
            <w:r w:rsidRPr="00A6015F">
              <w:t>………………………………………</w:t>
            </w:r>
            <w:r w:rsidRPr="00A6015F">
              <w:br/>
            </w:r>
            <w:r>
              <w:t xml:space="preserve">Authorised </w:t>
            </w:r>
            <w:r w:rsidRPr="00A6015F">
              <w:t>Signature</w:t>
            </w:r>
          </w:p>
        </w:tc>
      </w:tr>
      <w:tr w:rsidR="005D77FB" w:rsidRPr="00A6015F" w14:paraId="73F1079D" w14:textId="77777777" w:rsidTr="0031259F">
        <w:tc>
          <w:tcPr>
            <w:tcW w:w="5211" w:type="dxa"/>
            <w:vAlign w:val="bottom"/>
          </w:tcPr>
          <w:p w14:paraId="73F10799" w14:textId="77777777" w:rsidR="005D77FB" w:rsidRDefault="005D77FB" w:rsidP="0031259F">
            <w:pPr>
              <w:spacing w:after="240"/>
              <w:jc w:val="left"/>
            </w:pPr>
          </w:p>
          <w:p w14:paraId="73F1079A" w14:textId="77777777" w:rsidR="005D77FB" w:rsidRDefault="005D77FB" w:rsidP="0031259F">
            <w:pPr>
              <w:spacing w:after="240"/>
              <w:jc w:val="left"/>
            </w:pPr>
          </w:p>
          <w:p w14:paraId="73F1079B" w14:textId="77777777" w:rsidR="005D77FB" w:rsidRPr="00A6015F" w:rsidRDefault="005D77FB" w:rsidP="0031259F">
            <w:pPr>
              <w:spacing w:after="240"/>
              <w:jc w:val="left"/>
            </w:pPr>
          </w:p>
        </w:tc>
        <w:tc>
          <w:tcPr>
            <w:tcW w:w="3510" w:type="dxa"/>
            <w:vAlign w:val="bottom"/>
          </w:tcPr>
          <w:p w14:paraId="73F1079C" w14:textId="77777777" w:rsidR="005D77FB" w:rsidRPr="00A6015F" w:rsidRDefault="005D77FB" w:rsidP="0031259F">
            <w:pPr>
              <w:spacing w:after="240"/>
              <w:jc w:val="right"/>
            </w:pPr>
            <w:r w:rsidRPr="00A6015F">
              <w:rPr>
                <w:noProof/>
              </w:rPr>
              <mc:AlternateContent>
                <mc:Choice Requires="wps">
                  <w:drawing>
                    <wp:anchor distT="0" distB="0" distL="114300" distR="114300" simplePos="0" relativeHeight="251658253" behindDoc="0" locked="0" layoutInCell="1" allowOverlap="1" wp14:anchorId="73F10CC5" wp14:editId="73F10CC6">
                      <wp:simplePos x="0" y="0"/>
                      <wp:positionH relativeFrom="column">
                        <wp:posOffset>146685</wp:posOffset>
                      </wp:positionH>
                      <wp:positionV relativeFrom="paragraph">
                        <wp:posOffset>69215</wp:posOffset>
                      </wp:positionV>
                      <wp:extent cx="609600" cy="495300"/>
                      <wp:effectExtent l="0" t="0" r="19050" b="19050"/>
                      <wp:wrapNone/>
                      <wp:docPr id="28" name="Oval 28"/>
                      <wp:cNvGraphicFramePr/>
                      <a:graphic xmlns:a="http://schemas.openxmlformats.org/drawingml/2006/main">
                        <a:graphicData uri="http://schemas.microsoft.com/office/word/2010/wordprocessingShape">
                          <wps:wsp>
                            <wps:cNvSpPr/>
                            <wps:spPr>
                              <a:xfrm>
                                <a:off x="0" y="0"/>
                                <a:ext cx="609600" cy="495300"/>
                              </a:xfrm>
                              <a:prstGeom prst="ellipse">
                                <a:avLst/>
                              </a:prstGeom>
                              <a:noFill/>
                              <a:ln w="31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66D76E" id="Oval 28" o:spid="_x0000_s1026" style="position:absolute;margin-left:11.55pt;margin-top:5.45pt;width:48pt;height: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" filled="f" strokecolor="windowText" strokeweight=".25pt">
                      <v:stroke dashstyle="1 1"/>
                    </v:oval>
                  </w:pict>
                </mc:Fallback>
              </mc:AlternateContent>
            </w:r>
            <w:r w:rsidRPr="00A6015F">
              <w:t>Common Seal</w:t>
            </w:r>
          </w:p>
        </w:tc>
      </w:tr>
    </w:tbl>
    <w:p w14:paraId="73F1079E" w14:textId="77777777" w:rsidR="005D77FB" w:rsidRDefault="005D77FB" w:rsidP="005D77FB">
      <w:pPr>
        <w:spacing w:before="200" w:line="280" w:lineRule="atLea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510"/>
      </w:tblGrid>
      <w:tr w:rsidR="005D77FB" w:rsidRPr="00A6015F" w14:paraId="73F107A2" w14:textId="77777777" w:rsidTr="0031259F">
        <w:tc>
          <w:tcPr>
            <w:tcW w:w="5211" w:type="dxa"/>
          </w:tcPr>
          <w:p w14:paraId="73F1079F" w14:textId="77777777" w:rsidR="005D77FB" w:rsidRDefault="005D77FB" w:rsidP="0031259F">
            <w:pPr>
              <w:jc w:val="left"/>
            </w:pPr>
            <w:r w:rsidRPr="00A6015F">
              <w:t>Executed as a Deed</w:t>
            </w:r>
            <w:r>
              <w:t xml:space="preserve"> (but not delivered until the date of this Deed)</w:t>
            </w:r>
            <w:r w:rsidRPr="00A6015F">
              <w:t xml:space="preserve"> by </w:t>
            </w:r>
            <w:r w:rsidRPr="0054062F">
              <w:rPr>
                <w:snapToGrid w:val="0"/>
                <w:highlight w:val="yellow"/>
              </w:rPr>
              <w:t>[                    ]</w:t>
            </w:r>
            <w:r w:rsidRPr="0054062F">
              <w:rPr>
                <w:snapToGrid w:val="0"/>
              </w:rPr>
              <w:t xml:space="preserve"> </w:t>
            </w:r>
            <w:r w:rsidRPr="00A6015F">
              <w:br/>
              <w:t xml:space="preserve">acting by </w:t>
            </w:r>
          </w:p>
          <w:p w14:paraId="73F107A0" w14:textId="77777777" w:rsidR="005D77FB" w:rsidRPr="00A6015F" w:rsidRDefault="005D77FB" w:rsidP="0031259F">
            <w:pPr>
              <w:jc w:val="left"/>
            </w:pPr>
          </w:p>
        </w:tc>
        <w:tc>
          <w:tcPr>
            <w:tcW w:w="3510" w:type="dxa"/>
          </w:tcPr>
          <w:p w14:paraId="73F107A1" w14:textId="77777777" w:rsidR="005D77FB" w:rsidRPr="00A6015F" w:rsidRDefault="005D77FB" w:rsidP="0031259F">
            <w:pPr>
              <w:spacing w:after="240"/>
              <w:jc w:val="left"/>
            </w:pPr>
          </w:p>
        </w:tc>
      </w:tr>
      <w:tr w:rsidR="005D77FB" w:rsidRPr="00A6015F" w14:paraId="73F107A5" w14:textId="77777777" w:rsidTr="0031259F">
        <w:tc>
          <w:tcPr>
            <w:tcW w:w="5211" w:type="dxa"/>
          </w:tcPr>
          <w:p w14:paraId="73F107A3" w14:textId="77777777" w:rsidR="005D77FB" w:rsidRPr="00A6015F" w:rsidRDefault="005D77FB" w:rsidP="0031259F">
            <w:pPr>
              <w:spacing w:after="240"/>
              <w:jc w:val="left"/>
            </w:pPr>
            <w:r w:rsidRPr="00A6015F">
              <w:t>…………………………………………..</w:t>
            </w:r>
            <w:r w:rsidRPr="00A6015F">
              <w:br/>
              <w:t>Full Name (Director)</w:t>
            </w:r>
          </w:p>
        </w:tc>
        <w:tc>
          <w:tcPr>
            <w:tcW w:w="3510" w:type="dxa"/>
          </w:tcPr>
          <w:p w14:paraId="73F107A4" w14:textId="77777777" w:rsidR="005D77FB" w:rsidRPr="00A6015F" w:rsidRDefault="005D77FB" w:rsidP="0031259F">
            <w:pPr>
              <w:spacing w:after="240"/>
              <w:jc w:val="right"/>
            </w:pPr>
            <w:r w:rsidRPr="00A6015F">
              <w:t>………………………………………</w:t>
            </w:r>
            <w:r w:rsidRPr="00A6015F">
              <w:br/>
              <w:t>Signature of Director</w:t>
            </w:r>
          </w:p>
        </w:tc>
      </w:tr>
      <w:tr w:rsidR="005D77FB" w:rsidRPr="00A6015F" w14:paraId="73F107A8" w14:textId="77777777" w:rsidTr="0031259F">
        <w:tc>
          <w:tcPr>
            <w:tcW w:w="5211" w:type="dxa"/>
          </w:tcPr>
          <w:p w14:paraId="73F107A6" w14:textId="77777777" w:rsidR="005D77FB" w:rsidRPr="00A6015F" w:rsidRDefault="005D77FB" w:rsidP="0031259F">
            <w:pPr>
              <w:spacing w:after="240"/>
              <w:jc w:val="left"/>
            </w:pPr>
          </w:p>
        </w:tc>
        <w:tc>
          <w:tcPr>
            <w:tcW w:w="3510" w:type="dxa"/>
          </w:tcPr>
          <w:p w14:paraId="73F107A7" w14:textId="77777777" w:rsidR="005D77FB" w:rsidRPr="00A6015F" w:rsidRDefault="005D77FB" w:rsidP="0031259F">
            <w:pPr>
              <w:spacing w:after="240"/>
              <w:jc w:val="left"/>
            </w:pPr>
          </w:p>
        </w:tc>
      </w:tr>
      <w:tr w:rsidR="005D77FB" w:rsidRPr="00A6015F" w14:paraId="73F107AB" w14:textId="77777777" w:rsidTr="0031259F">
        <w:tc>
          <w:tcPr>
            <w:tcW w:w="5211" w:type="dxa"/>
          </w:tcPr>
          <w:p w14:paraId="73F107A9" w14:textId="77777777" w:rsidR="005D77FB" w:rsidRPr="00A6015F" w:rsidRDefault="005D77FB" w:rsidP="0031259F">
            <w:pPr>
              <w:spacing w:after="240"/>
              <w:jc w:val="left"/>
            </w:pPr>
            <w:r w:rsidRPr="00A6015F">
              <w:t>…………………………………………..</w:t>
            </w:r>
            <w:r w:rsidRPr="00A6015F">
              <w:br/>
              <w:t>Full Name (Director/Secretary)</w:t>
            </w:r>
          </w:p>
        </w:tc>
        <w:tc>
          <w:tcPr>
            <w:tcW w:w="3510" w:type="dxa"/>
          </w:tcPr>
          <w:p w14:paraId="73F107AA" w14:textId="77777777" w:rsidR="005D77FB" w:rsidRPr="00A6015F" w:rsidRDefault="005D77FB" w:rsidP="0031259F">
            <w:pPr>
              <w:spacing w:after="240"/>
              <w:jc w:val="right"/>
            </w:pPr>
            <w:r w:rsidRPr="00A6015F">
              <w:t>………………………………………</w:t>
            </w:r>
            <w:r w:rsidRPr="00A6015F">
              <w:br/>
              <w:t>Signature of Director/Secretary</w:t>
            </w:r>
          </w:p>
        </w:tc>
      </w:tr>
    </w:tbl>
    <w:p w14:paraId="73F107AC" w14:textId="77777777" w:rsidR="005D77FB" w:rsidRPr="00D2236D" w:rsidRDefault="005D77FB" w:rsidP="005D77FB">
      <w:pPr>
        <w:spacing w:before="200" w:line="280" w:lineRule="atLeast"/>
      </w:pPr>
    </w:p>
    <w:p w14:paraId="73F107AD" w14:textId="77777777" w:rsidR="005D77FB" w:rsidRPr="00D2236D" w:rsidRDefault="005D77FB" w:rsidP="005D77FB">
      <w:pPr>
        <w:pStyle w:val="Body"/>
        <w:sectPr w:rsidR="005D77FB" w:rsidRPr="00D2236D" w:rsidSect="00FE38F8">
          <w:headerReference w:type="default" r:id="rId44"/>
          <w:footerReference w:type="default" r:id="rId45"/>
          <w:pgSz w:w="11906" w:h="16838" w:code="9"/>
          <w:pgMar w:top="1418" w:right="1134" w:bottom="1418" w:left="1134" w:header="709" w:footer="709" w:gutter="0"/>
          <w:paperSrc w:first="261" w:other="261"/>
          <w:cols w:space="708"/>
          <w:docGrid w:linePitch="360"/>
        </w:sectPr>
      </w:pPr>
    </w:p>
    <w:p w14:paraId="73F107AE" w14:textId="77777777" w:rsidR="005D77FB" w:rsidRPr="00BA2D5E" w:rsidRDefault="005D77FB" w:rsidP="005D77FB">
      <w:pPr>
        <w:pStyle w:val="Schedule"/>
      </w:pPr>
      <w:bookmarkStart w:id="934" w:name="_Ref524967789"/>
    </w:p>
    <w:bookmarkEnd w:id="934"/>
    <w:p w14:paraId="73F107AF" w14:textId="77777777" w:rsidR="005D77FB" w:rsidRPr="00D2236D" w:rsidRDefault="005D77FB" w:rsidP="005D77FB">
      <w:pPr>
        <w:pStyle w:val="SubHeading"/>
      </w:pPr>
      <w:r w:rsidRPr="00BA2D5E">
        <w:t>Benchmarking</w:t>
      </w:r>
    </w:p>
    <w:p w14:paraId="73F107B0" w14:textId="77777777" w:rsidR="005D77FB" w:rsidRPr="00D2236D" w:rsidRDefault="005D77FB" w:rsidP="005D77FB">
      <w:pPr>
        <w:pStyle w:val="Body"/>
      </w:pPr>
      <w:r w:rsidRPr="00D2236D">
        <w:rPr>
          <w:b/>
          <w:color w:val="000000"/>
        </w:rPr>
        <w:t>Contents</w:t>
      </w:r>
    </w:p>
    <w:tbl>
      <w:tblPr>
        <w:tblStyle w:val="TableGrid"/>
        <w:tblW w:w="0" w:type="auto"/>
        <w:tblLook w:val="04A0" w:firstRow="1" w:lastRow="0" w:firstColumn="1" w:lastColumn="0" w:noHBand="0" w:noVBand="1"/>
      </w:tblPr>
      <w:tblGrid>
        <w:gridCol w:w="1778"/>
        <w:gridCol w:w="7850"/>
      </w:tblGrid>
      <w:tr w:rsidR="005D77FB" w14:paraId="73F107B3" w14:textId="77777777" w:rsidTr="0031259F">
        <w:tc>
          <w:tcPr>
            <w:tcW w:w="1809" w:type="dxa"/>
          </w:tcPr>
          <w:p w14:paraId="73F107B1" w14:textId="77777777" w:rsidR="005D77FB" w:rsidRDefault="005D77FB" w:rsidP="0031259F">
            <w:pPr>
              <w:pStyle w:val="Body"/>
            </w:pPr>
            <w:r>
              <w:fldChar w:fldCharType="begin"/>
            </w:r>
            <w:r>
              <w:instrText xml:space="preserve"> REF _Ref524964205 \n \h </w:instrText>
            </w:r>
            <w:r>
              <w:fldChar w:fldCharType="separate"/>
            </w:r>
            <w:r w:rsidR="005833FA">
              <w:t>Part 1</w:t>
            </w:r>
            <w:r>
              <w:fldChar w:fldCharType="end"/>
            </w:r>
          </w:p>
        </w:tc>
        <w:tc>
          <w:tcPr>
            <w:tcW w:w="8045" w:type="dxa"/>
          </w:tcPr>
          <w:p w14:paraId="73F107B2" w14:textId="77777777" w:rsidR="005D77FB" w:rsidRDefault="005D77FB" w:rsidP="0031259F">
            <w:pPr>
              <w:pStyle w:val="Body"/>
            </w:pPr>
            <w:r w:rsidRPr="00D2236D">
              <w:t>Definitions</w:t>
            </w:r>
          </w:p>
        </w:tc>
      </w:tr>
      <w:tr w:rsidR="005D77FB" w14:paraId="73F107B6" w14:textId="77777777" w:rsidTr="0031259F">
        <w:tc>
          <w:tcPr>
            <w:tcW w:w="1809" w:type="dxa"/>
          </w:tcPr>
          <w:p w14:paraId="73F107B4" w14:textId="77777777" w:rsidR="005D77FB" w:rsidRDefault="005D77FB" w:rsidP="0031259F">
            <w:pPr>
              <w:pStyle w:val="Body"/>
            </w:pPr>
            <w:r>
              <w:fldChar w:fldCharType="begin"/>
            </w:r>
            <w:r>
              <w:instrText xml:space="preserve"> REF _Ref524964215 \n \h </w:instrText>
            </w:r>
            <w:r>
              <w:fldChar w:fldCharType="separate"/>
            </w:r>
            <w:r w:rsidR="005833FA">
              <w:t>Part 2</w:t>
            </w:r>
            <w:r>
              <w:fldChar w:fldCharType="end"/>
            </w:r>
          </w:p>
        </w:tc>
        <w:tc>
          <w:tcPr>
            <w:tcW w:w="8045" w:type="dxa"/>
          </w:tcPr>
          <w:p w14:paraId="73F107B5" w14:textId="77777777" w:rsidR="005D77FB" w:rsidRDefault="005D77FB" w:rsidP="0031259F">
            <w:pPr>
              <w:pStyle w:val="Body"/>
            </w:pPr>
            <w:r w:rsidRPr="00D2236D">
              <w:t>Utility Cost Benchmarking Procedure</w:t>
            </w:r>
          </w:p>
        </w:tc>
      </w:tr>
      <w:tr w:rsidR="005D77FB" w14:paraId="73F107B9" w14:textId="77777777" w:rsidTr="0031259F">
        <w:tc>
          <w:tcPr>
            <w:tcW w:w="1809" w:type="dxa"/>
          </w:tcPr>
          <w:p w14:paraId="73F107B7" w14:textId="77777777" w:rsidR="005D77FB" w:rsidRDefault="005D77FB" w:rsidP="0031259F">
            <w:pPr>
              <w:pStyle w:val="Body"/>
            </w:pPr>
            <w:r>
              <w:fldChar w:fldCharType="begin"/>
            </w:r>
            <w:r>
              <w:instrText xml:space="preserve"> REF _Ref524964238 \n \h </w:instrText>
            </w:r>
            <w:r>
              <w:fldChar w:fldCharType="separate"/>
            </w:r>
            <w:r w:rsidR="005833FA">
              <w:t>Part 3</w:t>
            </w:r>
            <w:r>
              <w:fldChar w:fldCharType="end"/>
            </w:r>
          </w:p>
        </w:tc>
        <w:tc>
          <w:tcPr>
            <w:tcW w:w="8045" w:type="dxa"/>
          </w:tcPr>
          <w:p w14:paraId="73F107B8" w14:textId="77777777" w:rsidR="005D77FB" w:rsidRPr="00D2236D" w:rsidRDefault="005D77FB" w:rsidP="0031259F">
            <w:pPr>
              <w:pStyle w:val="Body"/>
            </w:pPr>
            <w:r w:rsidRPr="00D2236D">
              <w:t>Competing Facility Benchmarking Process</w:t>
            </w:r>
          </w:p>
        </w:tc>
      </w:tr>
    </w:tbl>
    <w:p w14:paraId="73F107BA" w14:textId="77777777" w:rsidR="005D77FB" w:rsidRPr="00D2236D" w:rsidRDefault="005D77FB" w:rsidP="005D77FB">
      <w:pPr>
        <w:pStyle w:val="Body"/>
      </w:pPr>
    </w:p>
    <w:p w14:paraId="73F107BB" w14:textId="77777777" w:rsidR="005D77FB" w:rsidRPr="00D2236D" w:rsidRDefault="005D77FB" w:rsidP="005D77FB">
      <w:pPr>
        <w:pStyle w:val="Body"/>
      </w:pPr>
      <w:r w:rsidRPr="00D2236D">
        <w:rPr>
          <w:b/>
          <w:i/>
          <w:color w:val="000000"/>
        </w:rPr>
        <w:t>[Note</w:t>
      </w:r>
      <w:r w:rsidR="002F1442">
        <w:rPr>
          <w:b/>
          <w:i/>
          <w:color w:val="000000"/>
        </w:rPr>
        <w:t>:</w:t>
      </w:r>
      <w:r w:rsidRPr="00D2236D">
        <w:rPr>
          <w:b/>
          <w:i/>
          <w:color w:val="000000"/>
        </w:rPr>
        <w:t xml:space="preserve"> </w:t>
      </w:r>
      <w:r w:rsidRPr="00D2236D">
        <w:rPr>
          <w:b/>
          <w:i/>
        </w:rPr>
        <w:t xml:space="preserve">The benchmarking processes set out in this </w:t>
      </w:r>
      <w:r>
        <w:rPr>
          <w:b/>
          <w:i/>
        </w:rPr>
        <w:t>Schedule </w:t>
      </w:r>
      <w:r w:rsidRPr="00D2236D">
        <w:rPr>
          <w:b/>
          <w:i/>
        </w:rPr>
        <w:t>may not be relevant in certain scenarios and therefore the Authority should carefully consider which benchmarking process(es) to inclu</w:t>
      </w:r>
      <w:r w:rsidR="00763761">
        <w:rPr>
          <w:b/>
          <w:i/>
        </w:rPr>
        <w:t>de on a project specific basis</w:t>
      </w:r>
      <w:r w:rsidRPr="00D2236D">
        <w:rPr>
          <w:b/>
          <w:i/>
        </w:rPr>
        <w:t>.</w:t>
      </w:r>
      <w:r w:rsidR="00DC1E8E">
        <w:rPr>
          <w:b/>
          <w:i/>
        </w:rPr>
        <w:t>]</w:t>
      </w:r>
      <w:r w:rsidRPr="00D2236D">
        <w:rPr>
          <w:b/>
          <w:i/>
        </w:rPr>
        <w:t xml:space="preserve"> </w:t>
      </w:r>
    </w:p>
    <w:p w14:paraId="73F107BC" w14:textId="77777777" w:rsidR="005D77FB" w:rsidRDefault="005D77FB" w:rsidP="005D77FB">
      <w:pPr>
        <w:pStyle w:val="Body"/>
      </w:pPr>
    </w:p>
    <w:p w14:paraId="73F107BD" w14:textId="77777777" w:rsidR="005D77FB" w:rsidRDefault="005D77FB" w:rsidP="005D77FB">
      <w:pPr>
        <w:pStyle w:val="Body"/>
      </w:pPr>
    </w:p>
    <w:p w14:paraId="73F107BE" w14:textId="77777777" w:rsidR="005D77FB" w:rsidRPr="00D2236D" w:rsidRDefault="005D77FB" w:rsidP="005D77FB">
      <w:pPr>
        <w:pStyle w:val="Body"/>
      </w:pPr>
    </w:p>
    <w:p w14:paraId="73F107BF" w14:textId="77777777" w:rsidR="005D77FB" w:rsidRPr="00D2236D" w:rsidRDefault="005D77FB" w:rsidP="005D77FB">
      <w:pPr>
        <w:tabs>
          <w:tab w:val="left" w:pos="1701"/>
        </w:tabs>
        <w:rPr>
          <w:b/>
          <w:i/>
          <w:color w:val="000000"/>
        </w:rPr>
        <w:sectPr w:rsidR="005D77FB" w:rsidRPr="00D2236D" w:rsidSect="00FE38F8">
          <w:headerReference w:type="default" r:id="rId46"/>
          <w:footerReference w:type="default" r:id="rId47"/>
          <w:pgSz w:w="11906" w:h="16838" w:code="9"/>
          <w:pgMar w:top="1418" w:right="1134" w:bottom="1418" w:left="1134" w:header="709" w:footer="709" w:gutter="0"/>
          <w:paperSrc w:first="261" w:other="261"/>
          <w:cols w:space="720"/>
          <w:noEndnote/>
          <w:docGrid w:linePitch="272"/>
        </w:sectPr>
      </w:pPr>
    </w:p>
    <w:bookmarkStart w:id="935" w:name="_Ref433604105"/>
    <w:bookmarkStart w:id="936" w:name="_Ref524964205"/>
    <w:bookmarkStart w:id="937" w:name="_Ref9504611"/>
    <w:bookmarkEnd w:id="935"/>
    <w:bookmarkEnd w:id="936"/>
    <w:p w14:paraId="73F107C0"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_Ref433604105 \r\* UPPER </w:instrText>
      </w:r>
      <w:r>
        <w:fldChar w:fldCharType="separate"/>
      </w:r>
      <w:bookmarkStart w:id="938" w:name="_Toc66951402"/>
      <w:r w:rsidR="005833FA">
        <w:instrText>PART 1</w:instrText>
      </w:r>
      <w:r>
        <w:fldChar w:fldCharType="end"/>
      </w:r>
      <w:r>
        <w:instrText xml:space="preserve"> - DEFINITIONS</w:instrText>
      </w:r>
      <w:bookmarkEnd w:id="938"/>
      <w:r w:rsidRPr="00562030">
        <w:instrText xml:space="preserve">" \l5 </w:instrText>
      </w:r>
      <w:r>
        <w:fldChar w:fldCharType="end"/>
      </w:r>
      <w:bookmarkEnd w:id="937"/>
    </w:p>
    <w:p w14:paraId="73F107C1" w14:textId="77777777" w:rsidR="005D77FB" w:rsidRPr="00D2236D" w:rsidRDefault="005D77FB" w:rsidP="005D77FB">
      <w:pPr>
        <w:pStyle w:val="SubHeading"/>
      </w:pPr>
      <w:r w:rsidRPr="00BA2D5E">
        <w:t>Definitions</w:t>
      </w:r>
    </w:p>
    <w:p w14:paraId="73F107C2" w14:textId="77777777" w:rsidR="005D77FB" w:rsidRPr="00D2236D" w:rsidRDefault="005D77FB" w:rsidP="005D77FB">
      <w:pPr>
        <w:pStyle w:val="Body"/>
        <w:keepNext/>
      </w:pPr>
      <w:r w:rsidRPr="00D2236D">
        <w:t xml:space="preserve">The terms and expressions used in this </w:t>
      </w:r>
      <w:r>
        <w:t>Schedule </w:t>
      </w:r>
      <w:r w:rsidRPr="00D2236D">
        <w:t xml:space="preserve">shall have the same meaning as set out in </w:t>
      </w:r>
      <w:r>
        <w:t>Clause </w:t>
      </w:r>
      <w:r w:rsidRPr="00D2236D">
        <w:t>1 (Definitions and Interpretation).</w:t>
      </w:r>
      <w:r>
        <w:t xml:space="preserve"> </w:t>
      </w:r>
      <w:r w:rsidRPr="00D2236D">
        <w:t xml:space="preserve"> The following words and expressions shall have the meanings set out below</w:t>
      </w:r>
      <w:r w:rsidR="002F1442">
        <w:t>:</w:t>
      </w:r>
      <w:r w:rsidRPr="009424DF">
        <w:rPr>
          <w:rStyle w:val="FootnoteReference"/>
        </w:rPr>
        <w:footnoteReference w:id="167"/>
      </w:r>
    </w:p>
    <w:tbl>
      <w:tblPr>
        <w:tblW w:w="9004" w:type="dxa"/>
        <w:tblInd w:w="850" w:type="dxa"/>
        <w:tblLayout w:type="fixed"/>
        <w:tblLook w:val="0000" w:firstRow="0" w:lastRow="0" w:firstColumn="0" w:lastColumn="0" w:noHBand="0" w:noVBand="0"/>
      </w:tblPr>
      <w:tblGrid>
        <w:gridCol w:w="2835"/>
        <w:gridCol w:w="6169"/>
      </w:tblGrid>
      <w:tr w:rsidR="005D77FB" w:rsidRPr="00744AFD" w14:paraId="73F107C5" w14:textId="77777777" w:rsidTr="0031259F">
        <w:trPr>
          <w:cantSplit/>
        </w:trPr>
        <w:tc>
          <w:tcPr>
            <w:tcW w:w="2835" w:type="dxa"/>
          </w:tcPr>
          <w:p w14:paraId="73F107C3" w14:textId="77777777" w:rsidR="005D77FB" w:rsidRPr="00744AFD" w:rsidRDefault="005D77FB" w:rsidP="007C566A">
            <w:pPr>
              <w:pStyle w:val="Defs"/>
              <w:numPr>
                <w:ilvl w:val="0"/>
                <w:numId w:val="10"/>
              </w:numPr>
              <w:jc w:val="left"/>
              <w:rPr>
                <w:b/>
              </w:rPr>
            </w:pPr>
            <w:r w:rsidRPr="00744AFD">
              <w:t>"</w:t>
            </w:r>
            <w:r w:rsidRPr="00744AFD">
              <w:rPr>
                <w:b/>
              </w:rPr>
              <w:t>Actual Income</w:t>
            </w:r>
            <w:r w:rsidRPr="00744AFD">
              <w:t>"</w:t>
            </w:r>
            <w:r w:rsidR="00152F7D">
              <w:rPr>
                <w:rStyle w:val="FootnoteReference"/>
              </w:rPr>
              <w:footnoteReference w:id="168"/>
            </w:r>
          </w:p>
        </w:tc>
        <w:tc>
          <w:tcPr>
            <w:tcW w:w="6169" w:type="dxa"/>
          </w:tcPr>
          <w:p w14:paraId="73F107C4" w14:textId="77777777" w:rsidR="005D77FB" w:rsidRPr="00744AFD" w:rsidRDefault="005D77FB" w:rsidP="003C4BAE">
            <w:pPr>
              <w:pStyle w:val="Body"/>
            </w:pPr>
            <w:r w:rsidRPr="003C4BAE">
              <w:t xml:space="preserve">means the annual operating income of </w:t>
            </w:r>
            <w:r w:rsidR="00F24ECD" w:rsidRPr="003C4BAE">
              <w:t xml:space="preserve">the </w:t>
            </w:r>
            <w:r w:rsidR="00225E45" w:rsidRPr="003C4BAE">
              <w:t>Operator</w:t>
            </w:r>
            <w:r w:rsidRPr="003C4BAE">
              <w:t xml:space="preserve"> in relation to the [Facility/ Facilities] [(and excluding any actual Excluded Items (Income)] where the Actual Leisure Management Amount is a deficit figure)], generated through the provision of the Benchmarked Services in relation to the [Facility/ Facilities] after adding back in any monies not received by </w:t>
            </w:r>
            <w:r w:rsidR="00F24ECD" w:rsidRPr="003C4BAE">
              <w:t xml:space="preserve">the </w:t>
            </w:r>
            <w:r w:rsidR="00225E45" w:rsidRPr="003C4BAE">
              <w:t>Operator</w:t>
            </w:r>
            <w:r w:rsidRPr="003C4BAE">
              <w:t xml:space="preserve"> due to any fraudulent or criminal act or omission and the amount of loss of operating income due to Non</w:t>
            </w:r>
            <w:r w:rsidRPr="003C4BAE">
              <w:noBreakHyphen/>
            </w:r>
            <w:r w:rsidR="003C4BAE">
              <w:t>r</w:t>
            </w:r>
            <w:r w:rsidRPr="003C4BAE">
              <w:t xml:space="preserve">ectified </w:t>
            </w:r>
            <w:r w:rsidR="003C4BAE" w:rsidRPr="003C4BAE">
              <w:t xml:space="preserve">Facility </w:t>
            </w:r>
            <w:r w:rsidRPr="003C4BAE">
              <w:t xml:space="preserve">Performance Failures as defined in and referred to in </w:t>
            </w:r>
            <w:r w:rsidRPr="003C4BAE">
              <w:fldChar w:fldCharType="begin"/>
            </w:r>
            <w:r w:rsidRPr="003C4BAE">
              <w:instrText xml:space="preserve"> REF _Ref524958715 \n \h </w:instrText>
            </w:r>
            <w:r w:rsidR="000E2F2E" w:rsidRPr="003C4BAE">
              <w:instrText xml:space="preserve"> \* MERGEFORMAT </w:instrText>
            </w:r>
            <w:r w:rsidRPr="003C4BAE">
              <w:fldChar w:fldCharType="separate"/>
            </w:r>
            <w:r w:rsidR="005833FA">
              <w:t>Schedule 5</w:t>
            </w:r>
            <w:r w:rsidRPr="003C4BAE">
              <w:fldChar w:fldCharType="end"/>
            </w:r>
            <w:r w:rsidRPr="003C4BAE">
              <w:t xml:space="preserve"> (Payment and Performance Monitoring System)</w:t>
            </w:r>
          </w:p>
        </w:tc>
      </w:tr>
      <w:tr w:rsidR="005D77FB" w:rsidRPr="00744AFD" w14:paraId="73F107C8" w14:textId="77777777" w:rsidTr="0031259F">
        <w:trPr>
          <w:cantSplit/>
        </w:trPr>
        <w:tc>
          <w:tcPr>
            <w:tcW w:w="2835" w:type="dxa"/>
          </w:tcPr>
          <w:p w14:paraId="73F107C6" w14:textId="77777777" w:rsidR="005D77FB" w:rsidRPr="00744AFD" w:rsidRDefault="005D77FB" w:rsidP="007C566A">
            <w:pPr>
              <w:pStyle w:val="Defs"/>
              <w:numPr>
                <w:ilvl w:val="0"/>
                <w:numId w:val="10"/>
              </w:numPr>
              <w:jc w:val="left"/>
              <w:rPr>
                <w:b/>
              </w:rPr>
            </w:pPr>
            <w:r w:rsidRPr="00744AFD">
              <w:t>"</w:t>
            </w:r>
            <w:r w:rsidRPr="00744AFD">
              <w:rPr>
                <w:b/>
              </w:rPr>
              <w:t>Actual Operating Cost</w:t>
            </w:r>
            <w:r w:rsidRPr="00744AFD">
              <w:t>"</w:t>
            </w:r>
            <w:r w:rsidR="00EB5A32">
              <w:rPr>
                <w:rStyle w:val="FootnoteReference"/>
              </w:rPr>
              <w:footnoteReference w:id="169"/>
            </w:r>
            <w:r w:rsidR="00EB5A32" w:rsidRPr="00744AFD">
              <w:t xml:space="preserve"> </w:t>
            </w:r>
          </w:p>
        </w:tc>
        <w:tc>
          <w:tcPr>
            <w:tcW w:w="6169" w:type="dxa"/>
          </w:tcPr>
          <w:p w14:paraId="73F107C7" w14:textId="77777777" w:rsidR="005D77FB" w:rsidRPr="00744AFD" w:rsidRDefault="005D77FB" w:rsidP="00EB5A32">
            <w:pPr>
              <w:pStyle w:val="Body"/>
            </w:pPr>
            <w:r w:rsidRPr="00744AFD">
              <w:t xml:space="preserve">means the annual actual operating costs as such cost headings are identified in the LOBTA, to include the Head Office Costs and Profit and cost of goods sold, that are incurred by </w:t>
            </w:r>
            <w:r w:rsidR="00F24ECD">
              <w:t xml:space="preserve">the </w:t>
            </w:r>
            <w:r w:rsidR="00225E45">
              <w:t>Operator</w:t>
            </w:r>
            <w:r w:rsidR="00EB5A32">
              <w:rPr>
                <w:rStyle w:val="FootnoteReference"/>
              </w:rPr>
              <w:t xml:space="preserve"> </w:t>
            </w:r>
            <w:r w:rsidRPr="00744AFD">
              <w:t>in providing the Benchmarked Services in relation to the [Facility/ Facilities] [(but excluding Excluded Costs)]</w:t>
            </w:r>
          </w:p>
        </w:tc>
      </w:tr>
      <w:tr w:rsidR="005D77FB" w:rsidRPr="00744AFD" w14:paraId="73F107CB" w14:textId="77777777" w:rsidTr="0031259F">
        <w:trPr>
          <w:cantSplit/>
        </w:trPr>
        <w:tc>
          <w:tcPr>
            <w:tcW w:w="2835" w:type="dxa"/>
          </w:tcPr>
          <w:p w14:paraId="73F107C9" w14:textId="77777777" w:rsidR="005D77FB" w:rsidRPr="00744AFD" w:rsidRDefault="005D77FB" w:rsidP="007C566A">
            <w:pPr>
              <w:pStyle w:val="Defs"/>
              <w:numPr>
                <w:ilvl w:val="0"/>
                <w:numId w:val="10"/>
              </w:numPr>
              <w:jc w:val="left"/>
              <w:rPr>
                <w:b/>
              </w:rPr>
            </w:pPr>
            <w:r w:rsidRPr="00744AFD">
              <w:t>"</w:t>
            </w:r>
            <w:r w:rsidRPr="00744AFD">
              <w:rPr>
                <w:b/>
              </w:rPr>
              <w:t>Actual Leisure Management Amount</w:t>
            </w:r>
            <w:r w:rsidRPr="00744AFD">
              <w:t>"</w:t>
            </w:r>
          </w:p>
        </w:tc>
        <w:tc>
          <w:tcPr>
            <w:tcW w:w="6169" w:type="dxa"/>
          </w:tcPr>
          <w:p w14:paraId="73F107CA" w14:textId="77777777" w:rsidR="005D77FB" w:rsidRPr="00744AFD" w:rsidRDefault="005D77FB" w:rsidP="0031259F">
            <w:pPr>
              <w:pStyle w:val="Body"/>
            </w:pPr>
            <w:r w:rsidRPr="00744AFD">
              <w:t>means the Actual Income less the Actual Operating Costs (where Actual Income is greater than the Actual Operating Costs this shall be a surplus (positive number); where Actual Income is less than Actual Operating Cost this shall be a deficit (negative number)) in relation to the [Facility/ Facilities]</w:t>
            </w:r>
          </w:p>
        </w:tc>
      </w:tr>
      <w:tr w:rsidR="005D77FB" w:rsidRPr="00744AFD" w14:paraId="73F107CE" w14:textId="77777777" w:rsidTr="0031259F">
        <w:trPr>
          <w:cantSplit/>
        </w:trPr>
        <w:tc>
          <w:tcPr>
            <w:tcW w:w="2835" w:type="dxa"/>
          </w:tcPr>
          <w:p w14:paraId="73F107CC" w14:textId="77777777" w:rsidR="005D77FB" w:rsidRPr="00744AFD" w:rsidRDefault="005D77FB" w:rsidP="007C566A">
            <w:pPr>
              <w:pStyle w:val="Defs"/>
              <w:numPr>
                <w:ilvl w:val="0"/>
                <w:numId w:val="10"/>
              </w:numPr>
              <w:jc w:val="left"/>
              <w:rPr>
                <w:b/>
              </w:rPr>
            </w:pPr>
            <w:r w:rsidRPr="00744AFD">
              <w:t>"</w:t>
            </w:r>
            <w:r w:rsidRPr="00744AFD">
              <w:rPr>
                <w:b/>
              </w:rPr>
              <w:t>Actual Utility Cost</w:t>
            </w:r>
            <w:r w:rsidRPr="00744AFD">
              <w:t>"</w:t>
            </w:r>
          </w:p>
        </w:tc>
        <w:tc>
          <w:tcPr>
            <w:tcW w:w="6169" w:type="dxa"/>
          </w:tcPr>
          <w:p w14:paraId="73F107CD" w14:textId="77777777" w:rsidR="005D77FB" w:rsidRPr="00744AFD" w:rsidRDefault="005D77FB" w:rsidP="00CD0EDE">
            <w:pPr>
              <w:pStyle w:val="Body"/>
            </w:pPr>
            <w:r w:rsidRPr="00744AFD">
              <w:t>means</w:t>
            </w:r>
            <w:r w:rsidR="00CD0EDE">
              <w:t xml:space="preserve">, subject to paragraph </w:t>
            </w:r>
            <w:r w:rsidR="00CD0EDE">
              <w:fldChar w:fldCharType="begin"/>
            </w:r>
            <w:r w:rsidR="00CD0EDE">
              <w:instrText xml:space="preserve"> REF _Ref524967350 \n \h </w:instrText>
            </w:r>
            <w:r w:rsidR="00CD0EDE">
              <w:fldChar w:fldCharType="separate"/>
            </w:r>
            <w:r w:rsidR="005833FA">
              <w:t>4.2</w:t>
            </w:r>
            <w:r w:rsidR="00CD0EDE">
              <w:fldChar w:fldCharType="end"/>
            </w:r>
            <w:r w:rsidR="00CD0EDE">
              <w:t xml:space="preserve"> of </w:t>
            </w:r>
            <w:r w:rsidR="00CD0EDE">
              <w:fldChar w:fldCharType="begin"/>
            </w:r>
            <w:r w:rsidR="00CD0EDE">
              <w:instrText xml:space="preserve"> REF _Ref7615339 \n \h </w:instrText>
            </w:r>
            <w:r w:rsidR="00CD0EDE">
              <w:fldChar w:fldCharType="separate"/>
            </w:r>
            <w:r w:rsidR="005833FA">
              <w:t>Part 2</w:t>
            </w:r>
            <w:r w:rsidR="00CD0EDE">
              <w:fldChar w:fldCharType="end"/>
            </w:r>
            <w:r w:rsidRPr="00744AFD">
              <w:t xml:space="preserve"> </w:t>
            </w:r>
            <w:r w:rsidR="00CD0EDE">
              <w:t xml:space="preserve">of this Schedule, </w:t>
            </w:r>
            <w:r w:rsidRPr="00744AFD">
              <w:t>the actual cost of the Benchmarked Utilities actually consumed or used at each Facility using the Target Consumption Level for the relevant Facility</w:t>
            </w:r>
          </w:p>
        </w:tc>
      </w:tr>
      <w:tr w:rsidR="005D77FB" w:rsidRPr="00744AFD" w14:paraId="73F107D1" w14:textId="77777777" w:rsidTr="0031259F">
        <w:trPr>
          <w:cantSplit/>
        </w:trPr>
        <w:tc>
          <w:tcPr>
            <w:tcW w:w="2835" w:type="dxa"/>
          </w:tcPr>
          <w:p w14:paraId="73F107CF" w14:textId="77777777" w:rsidR="005D77FB" w:rsidRPr="00744AFD" w:rsidRDefault="005D77FB" w:rsidP="007C566A">
            <w:pPr>
              <w:pStyle w:val="Defs"/>
              <w:numPr>
                <w:ilvl w:val="0"/>
                <w:numId w:val="10"/>
              </w:numPr>
              <w:jc w:val="left"/>
              <w:rPr>
                <w:b/>
              </w:rPr>
            </w:pPr>
            <w:r w:rsidRPr="00744AFD">
              <w:t>"</w:t>
            </w:r>
            <w:r w:rsidRPr="00744AFD">
              <w:rPr>
                <w:b/>
              </w:rPr>
              <w:t>Assessment Year</w:t>
            </w:r>
            <w:r w:rsidRPr="00744AFD">
              <w:t>"</w:t>
            </w:r>
          </w:p>
        </w:tc>
        <w:tc>
          <w:tcPr>
            <w:tcW w:w="6169" w:type="dxa"/>
          </w:tcPr>
          <w:p w14:paraId="73F107D0" w14:textId="77777777" w:rsidR="005D77FB" w:rsidRPr="00744AFD" w:rsidRDefault="005D77FB" w:rsidP="0031259F">
            <w:pPr>
              <w:pStyle w:val="Body"/>
            </w:pPr>
            <w:r w:rsidRPr="00744AFD">
              <w:t>has the meaning given to it in paragraph </w:t>
            </w:r>
            <w:r>
              <w:fldChar w:fldCharType="begin"/>
            </w:r>
            <w:r>
              <w:instrText xml:space="preserve"> REF _Ref524964268 \n \h </w:instrText>
            </w:r>
            <w:r>
              <w:fldChar w:fldCharType="separate"/>
            </w:r>
            <w:r w:rsidR="005833FA">
              <w:t>6.1</w:t>
            </w:r>
            <w:r>
              <w:fldChar w:fldCharType="end"/>
            </w:r>
            <w:r w:rsidRPr="00744AFD">
              <w:t xml:space="preserve"> of </w:t>
            </w:r>
            <w:r>
              <w:fldChar w:fldCharType="begin"/>
            </w:r>
            <w:r>
              <w:instrText xml:space="preserve"> REF _Ref524964238 \n \h </w:instrText>
            </w:r>
            <w:r>
              <w:fldChar w:fldCharType="separate"/>
            </w:r>
            <w:r w:rsidR="005833FA">
              <w:t>Part 3</w:t>
            </w:r>
            <w:r>
              <w:fldChar w:fldCharType="end"/>
            </w:r>
            <w:r w:rsidRPr="00744AFD">
              <w:t xml:space="preserve"> of this Schedule</w:t>
            </w:r>
          </w:p>
        </w:tc>
      </w:tr>
      <w:tr w:rsidR="005D77FB" w:rsidRPr="00744AFD" w14:paraId="73F107E1" w14:textId="77777777" w:rsidTr="0031259F">
        <w:tc>
          <w:tcPr>
            <w:tcW w:w="2835" w:type="dxa"/>
          </w:tcPr>
          <w:p w14:paraId="73F107D2" w14:textId="77777777" w:rsidR="005D77FB" w:rsidRPr="00744AFD" w:rsidRDefault="005D77FB" w:rsidP="007C566A">
            <w:pPr>
              <w:pStyle w:val="Defs"/>
              <w:numPr>
                <w:ilvl w:val="0"/>
                <w:numId w:val="10"/>
              </w:numPr>
              <w:jc w:val="left"/>
              <w:rPr>
                <w:b/>
              </w:rPr>
            </w:pPr>
            <w:r w:rsidRPr="00744AFD">
              <w:t>"</w:t>
            </w:r>
            <w:r w:rsidRPr="00744AFD">
              <w:rPr>
                <w:b/>
              </w:rPr>
              <w:t>Authority Sponsored Facility</w:t>
            </w:r>
            <w:r w:rsidRPr="00744AFD">
              <w:t>"</w:t>
            </w:r>
          </w:p>
        </w:tc>
        <w:tc>
          <w:tcPr>
            <w:tcW w:w="6169" w:type="dxa"/>
          </w:tcPr>
          <w:p w14:paraId="73F107D3" w14:textId="77777777" w:rsidR="005D77FB" w:rsidRPr="00744AFD" w:rsidRDefault="005D77FB" w:rsidP="0031259F">
            <w:pPr>
              <w:pStyle w:val="Body"/>
            </w:pPr>
            <w:r w:rsidRPr="00744AFD">
              <w:t>means where the Authority has taken steps to procure subsidise or commission a facility which meets the criteria specified in the definition of a Competing Facility (except item iv) provided always that the following shall not constitute the Authority having taken positive steps to procure, commission or subsidise a Competing Facility</w:t>
            </w:r>
            <w:r w:rsidR="002F1442">
              <w:t>:</w:t>
            </w:r>
          </w:p>
          <w:p w14:paraId="73F107D4" w14:textId="77777777" w:rsidR="005D77FB" w:rsidRPr="00744AFD" w:rsidRDefault="005D77FB" w:rsidP="007C566A">
            <w:pPr>
              <w:pStyle w:val="Defs1"/>
              <w:numPr>
                <w:ilvl w:val="1"/>
                <w:numId w:val="10"/>
              </w:numPr>
            </w:pPr>
            <w:r w:rsidRPr="00744AFD">
              <w:t>any facilities which do not qualify as sports or leisure facilities at the time such facilities are commissioned, procured or</w:t>
            </w:r>
            <w:r w:rsidRPr="003D2970">
              <w:rPr>
                <w:lang w:val="en-GB"/>
              </w:rPr>
              <w:t xml:space="preserve"> subsidised</w:t>
            </w:r>
            <w:r w:rsidRPr="00744AFD">
              <w:t xml:space="preserve"> by the Authority but where such facilities subsequently become sports or leisure facilities and the Authority has no control in respect of such change of use</w:t>
            </w:r>
          </w:p>
          <w:p w14:paraId="73F107D5" w14:textId="77777777" w:rsidR="005D77FB" w:rsidRPr="00744AFD" w:rsidRDefault="005D77FB" w:rsidP="007C566A">
            <w:pPr>
              <w:pStyle w:val="Defs1"/>
              <w:numPr>
                <w:ilvl w:val="1"/>
                <w:numId w:val="10"/>
              </w:numPr>
            </w:pPr>
            <w:r w:rsidRPr="00744AFD">
              <w:t>the granting by the Authority in its capacity as a planning authority of any permission or consent to any third party to undertake the development of new leisure facilities</w:t>
            </w:r>
          </w:p>
          <w:p w14:paraId="73F107D6" w14:textId="77777777" w:rsidR="005D77FB" w:rsidRPr="00744AFD" w:rsidRDefault="005D77FB" w:rsidP="007C566A">
            <w:pPr>
              <w:pStyle w:val="Defs1"/>
              <w:numPr>
                <w:ilvl w:val="1"/>
                <w:numId w:val="10"/>
              </w:numPr>
            </w:pPr>
            <w:r w:rsidRPr="00744AFD">
              <w:t>the disposal (on arms length commercial terms) of any interest the Authority may have in any land to any third party to undertake the development of new competing leisure facilities whether by way of freehold sale, lease, underlease or sub</w:t>
            </w:r>
            <w:r>
              <w:noBreakHyphen/>
            </w:r>
            <w:r w:rsidRPr="00744AFD">
              <w:t>lease</w:t>
            </w:r>
          </w:p>
          <w:p w14:paraId="73F107D7" w14:textId="77777777" w:rsidR="005D77FB" w:rsidRPr="00744AFD" w:rsidRDefault="005D77FB" w:rsidP="007C566A">
            <w:pPr>
              <w:pStyle w:val="Defs1"/>
              <w:numPr>
                <w:ilvl w:val="1"/>
                <w:numId w:val="10"/>
              </w:numPr>
            </w:pPr>
            <w:r w:rsidRPr="00744AFD">
              <w:t>the granting of NNDR relief (or its successor) (if applicable)</w:t>
            </w:r>
          </w:p>
          <w:p w14:paraId="73F107D8" w14:textId="77777777" w:rsidR="005D77FB" w:rsidRPr="00744AFD" w:rsidRDefault="005D77FB" w:rsidP="007C566A">
            <w:pPr>
              <w:pStyle w:val="Defs1"/>
              <w:numPr>
                <w:ilvl w:val="1"/>
                <w:numId w:val="10"/>
              </w:numPr>
            </w:pPr>
            <w:r w:rsidRPr="00744AFD">
              <w:t>the granting to any</w:t>
            </w:r>
            <w:r w:rsidRPr="003D2970">
              <w:rPr>
                <w:lang w:val="en-GB"/>
              </w:rPr>
              <w:t xml:space="preserve"> organisation</w:t>
            </w:r>
            <w:r w:rsidRPr="00744AFD">
              <w:t xml:space="preserve"> by the Authority of</w:t>
            </w:r>
            <w:r w:rsidR="002F1442">
              <w:t>:</w:t>
            </w:r>
          </w:p>
          <w:p w14:paraId="73F107D9" w14:textId="77777777" w:rsidR="005D77FB" w:rsidRPr="00744AFD" w:rsidRDefault="005D77FB" w:rsidP="007C566A">
            <w:pPr>
              <w:pStyle w:val="Defs2"/>
              <w:numPr>
                <w:ilvl w:val="2"/>
                <w:numId w:val="10"/>
              </w:numPr>
            </w:pPr>
            <w:r w:rsidRPr="00744AFD">
              <w:t>capital funds for the sole purpose of new building works or refurbishment for an amount equal to or less than [fifty thousand pounds (£50,000)]</w:t>
            </w:r>
            <w:r w:rsidRPr="009424DF">
              <w:rPr>
                <w:rStyle w:val="FootnoteReference"/>
              </w:rPr>
              <w:footnoteReference w:id="170"/>
            </w:r>
            <w:r w:rsidR="00362CAD">
              <w:t xml:space="preserve"> (index-linked</w:t>
            </w:r>
            <w:r w:rsidRPr="00744AFD">
              <w:t>) per annum, provided that any subsequent capital funds grant following an initial grant of up to [fifty thousand pounds (£50,000)]</w:t>
            </w:r>
            <w:r w:rsidRPr="009424DF">
              <w:rPr>
                <w:rStyle w:val="FootnoteReference"/>
              </w:rPr>
              <w:footnoteReference w:id="171"/>
            </w:r>
            <w:r w:rsidRPr="00744AFD">
              <w:t xml:space="preserve"> (</w:t>
            </w:r>
            <w:r w:rsidR="00362CAD">
              <w:t>index-linked</w:t>
            </w:r>
            <w:r w:rsidRPr="00744AFD">
              <w:t>) is not in respect of the same facility and that no amount of grant or funds is used to secure or procure any further capital funding or</w:t>
            </w:r>
          </w:p>
          <w:p w14:paraId="73F107DA" w14:textId="77777777" w:rsidR="005D77FB" w:rsidRPr="00744AFD" w:rsidRDefault="005D77FB" w:rsidP="007C566A">
            <w:pPr>
              <w:pStyle w:val="Defs2"/>
              <w:numPr>
                <w:ilvl w:val="2"/>
                <w:numId w:val="10"/>
              </w:numPr>
            </w:pPr>
            <w:r w:rsidRPr="00744AFD">
              <w:t>additional community grants or leisure revenue support for an amount equal to or less than [twenty thousand pounds (£20,000)]</w:t>
            </w:r>
            <w:r w:rsidRPr="009424DF">
              <w:rPr>
                <w:rStyle w:val="FootnoteReference"/>
              </w:rPr>
              <w:footnoteReference w:id="172"/>
            </w:r>
            <w:r w:rsidRPr="00744AFD">
              <w:t xml:space="preserve"> (</w:t>
            </w:r>
            <w:r w:rsidR="00362CAD">
              <w:t>index-linked</w:t>
            </w:r>
            <w:r w:rsidRPr="00744AFD">
              <w:t>) per annum, provided such community grant or leisure revenue support is not given in relation to any capital support and is limited to revenue expenditure excluding debt financing,</w:t>
            </w:r>
          </w:p>
          <w:p w14:paraId="73F107DB" w14:textId="77777777" w:rsidR="005D77FB" w:rsidRPr="00744AFD" w:rsidRDefault="005D77FB" w:rsidP="0031259F">
            <w:pPr>
              <w:pStyle w:val="Body2"/>
            </w:pPr>
            <w:r w:rsidRPr="00744AFD">
              <w:t>at the date that this test is being applied</w:t>
            </w:r>
          </w:p>
          <w:p w14:paraId="73F107DC" w14:textId="77777777" w:rsidR="005D77FB" w:rsidRPr="00744AFD" w:rsidRDefault="005D77FB" w:rsidP="007C566A">
            <w:pPr>
              <w:pStyle w:val="Defs1"/>
              <w:numPr>
                <w:ilvl w:val="1"/>
                <w:numId w:val="10"/>
              </w:numPr>
            </w:pPr>
            <w:r w:rsidRPr="00744AFD">
              <w:t>the provision of revenue, capital, sponsorship or subsidy ("</w:t>
            </w:r>
            <w:r w:rsidRPr="004302B2">
              <w:rPr>
                <w:b/>
              </w:rPr>
              <w:t>Support</w:t>
            </w:r>
            <w:r w:rsidRPr="00744AFD">
              <w:t>") to</w:t>
            </w:r>
            <w:r w:rsidR="002F1442">
              <w:t>:</w:t>
            </w:r>
          </w:p>
          <w:p w14:paraId="73F107DD" w14:textId="77777777" w:rsidR="005D77FB" w:rsidRPr="00744AFD" w:rsidRDefault="005D77FB" w:rsidP="007C566A">
            <w:pPr>
              <w:pStyle w:val="Defs2"/>
              <w:numPr>
                <w:ilvl w:val="2"/>
                <w:numId w:val="10"/>
              </w:numPr>
            </w:pPr>
            <w:r w:rsidRPr="00744AFD">
              <w:t>a facility or</w:t>
            </w:r>
            <w:r w:rsidRPr="003D2970">
              <w:rPr>
                <w:lang w:val="en-GB"/>
              </w:rPr>
              <w:t xml:space="preserve"> organisation</w:t>
            </w:r>
            <w:r w:rsidRPr="00744AFD">
              <w:t xml:space="preserve"> pursuant to a statutory duty of the Authority or</w:t>
            </w:r>
          </w:p>
          <w:p w14:paraId="73F107DE" w14:textId="77777777" w:rsidR="005D77FB" w:rsidRPr="00744AFD" w:rsidRDefault="005D77FB" w:rsidP="007C566A">
            <w:pPr>
              <w:pStyle w:val="Defs2"/>
              <w:numPr>
                <w:ilvl w:val="2"/>
                <w:numId w:val="10"/>
              </w:numPr>
            </w:pPr>
            <w:r w:rsidRPr="00744AFD">
              <w:t>a facility or</w:t>
            </w:r>
            <w:r w:rsidRPr="003D2970">
              <w:rPr>
                <w:lang w:val="en-GB"/>
              </w:rPr>
              <w:t xml:space="preserve"> organisation</w:t>
            </w:r>
            <w:r w:rsidRPr="00744AFD">
              <w:t xml:space="preserve"> in circumstances where the Authority has no discretion as to whether to provide such Support or</w:t>
            </w:r>
          </w:p>
          <w:p w14:paraId="73F107DF" w14:textId="77777777" w:rsidR="005D77FB" w:rsidRPr="00744AFD" w:rsidRDefault="005D77FB" w:rsidP="007C566A">
            <w:pPr>
              <w:pStyle w:val="Defs2"/>
              <w:numPr>
                <w:ilvl w:val="2"/>
                <w:numId w:val="10"/>
              </w:numPr>
            </w:pPr>
            <w:r w:rsidRPr="00744AFD">
              <w:t>a school or college (which contains leisure facilities) where the Authority does have discretion as to whether to provide such Support; provided that the school or college does not allow community use of the leisure facilities and/or</w:t>
            </w:r>
          </w:p>
          <w:p w14:paraId="73F107E0" w14:textId="77777777" w:rsidR="005D77FB" w:rsidRPr="00744AFD" w:rsidRDefault="005D77FB" w:rsidP="007C566A">
            <w:pPr>
              <w:pStyle w:val="Defs1"/>
              <w:numPr>
                <w:ilvl w:val="1"/>
                <w:numId w:val="10"/>
              </w:numPr>
            </w:pPr>
            <w:r w:rsidRPr="00744AFD">
              <w:t>the paying of any money to a user group or entity where such money is paid by the Authority as a conduit in its capacity as an accountable body to the provider of such money</w:t>
            </w:r>
          </w:p>
        </w:tc>
      </w:tr>
      <w:tr w:rsidR="005D77FB" w:rsidRPr="00744AFD" w14:paraId="73F107E4" w14:textId="77777777" w:rsidTr="0031259F">
        <w:trPr>
          <w:cantSplit/>
        </w:trPr>
        <w:tc>
          <w:tcPr>
            <w:tcW w:w="2835" w:type="dxa"/>
          </w:tcPr>
          <w:p w14:paraId="73F107E2" w14:textId="77777777" w:rsidR="005D77FB" w:rsidRPr="00744AFD" w:rsidRDefault="005D77FB" w:rsidP="007C566A">
            <w:pPr>
              <w:pStyle w:val="Defs"/>
              <w:numPr>
                <w:ilvl w:val="0"/>
                <w:numId w:val="10"/>
              </w:numPr>
              <w:jc w:val="left"/>
              <w:rPr>
                <w:b/>
              </w:rPr>
            </w:pPr>
            <w:r w:rsidRPr="00744AFD">
              <w:t>"</w:t>
            </w:r>
            <w:r w:rsidRPr="00744AFD">
              <w:rPr>
                <w:b/>
              </w:rPr>
              <w:t>Base Head Office Costs</w:t>
            </w:r>
            <w:r w:rsidRPr="00744AFD">
              <w:t>"</w:t>
            </w:r>
          </w:p>
        </w:tc>
        <w:tc>
          <w:tcPr>
            <w:tcW w:w="6169" w:type="dxa"/>
          </w:tcPr>
          <w:p w14:paraId="73F107E3" w14:textId="77777777" w:rsidR="005D77FB" w:rsidRPr="00744AFD" w:rsidRDefault="005D77FB" w:rsidP="00FA2C33">
            <w:pPr>
              <w:pStyle w:val="Body"/>
            </w:pPr>
            <w:r w:rsidRPr="00744AFD">
              <w:t>means in relation to the [Facility/ Facilities] an amount (</w:t>
            </w:r>
            <w:r w:rsidR="00FA2C33">
              <w:t>index-linked</w:t>
            </w:r>
            <w:r w:rsidRPr="00744AFD">
              <w:t>) which is a percentage of the Base Modelled Income profiled on an annual basis for which the annual percentage profile [shown as a percentage of Base Modelled Income] is shown in row [X] of the 'summary' worksheet of the LOBTA</w:t>
            </w:r>
            <w:r w:rsidRPr="009424DF">
              <w:rPr>
                <w:rStyle w:val="FootnoteReference"/>
              </w:rPr>
              <w:footnoteReference w:id="173"/>
            </w:r>
          </w:p>
        </w:tc>
      </w:tr>
      <w:tr w:rsidR="005D77FB" w:rsidRPr="00744AFD" w14:paraId="73F107E7" w14:textId="77777777" w:rsidTr="0031259F">
        <w:trPr>
          <w:cantSplit/>
        </w:trPr>
        <w:tc>
          <w:tcPr>
            <w:tcW w:w="2835" w:type="dxa"/>
          </w:tcPr>
          <w:p w14:paraId="73F107E5" w14:textId="77777777" w:rsidR="005D77FB" w:rsidRPr="00744AFD" w:rsidRDefault="005D77FB" w:rsidP="007C566A">
            <w:pPr>
              <w:pStyle w:val="Defs"/>
              <w:numPr>
                <w:ilvl w:val="0"/>
                <w:numId w:val="10"/>
              </w:numPr>
              <w:jc w:val="left"/>
              <w:rPr>
                <w:b/>
              </w:rPr>
            </w:pPr>
            <w:r w:rsidRPr="00744AFD">
              <w:t>"</w:t>
            </w:r>
            <w:r w:rsidRPr="00744AFD">
              <w:rPr>
                <w:b/>
              </w:rPr>
              <w:t>Base Leisure Management Amount</w:t>
            </w:r>
            <w:r w:rsidRPr="00744AFD">
              <w:t>"</w:t>
            </w:r>
          </w:p>
        </w:tc>
        <w:tc>
          <w:tcPr>
            <w:tcW w:w="6169" w:type="dxa"/>
          </w:tcPr>
          <w:p w14:paraId="73F107E6" w14:textId="77777777" w:rsidR="005D77FB" w:rsidRPr="00744AFD" w:rsidRDefault="005D77FB" w:rsidP="002A5C5A">
            <w:pPr>
              <w:pStyle w:val="Body"/>
            </w:pPr>
            <w:r w:rsidRPr="00744AFD">
              <w:t xml:space="preserve">means the Base Modelled Income less the Base Modelled Costs shown in row [X] of 'summary' worksheet of the LOBTA (which at the date of this Agreement for the first year following the Commencement Date gives rise to </w:t>
            </w:r>
            <w:r w:rsidR="002A5C5A">
              <w:t xml:space="preserve">an </w:t>
            </w:r>
            <w:r w:rsidRPr="00744AFD">
              <w:t>Annual Payment</w:t>
            </w:r>
            <w:r w:rsidR="002A5C5A">
              <w:t xml:space="preserve"> [due to the Authority[)</w:t>
            </w:r>
            <w:r w:rsidRPr="009424DF">
              <w:rPr>
                <w:rStyle w:val="FootnoteReference"/>
              </w:rPr>
              <w:footnoteReference w:id="174"/>
            </w:r>
          </w:p>
        </w:tc>
      </w:tr>
      <w:tr w:rsidR="005D77FB" w:rsidRPr="00744AFD" w14:paraId="73F107EA" w14:textId="77777777" w:rsidTr="0031259F">
        <w:trPr>
          <w:cantSplit/>
        </w:trPr>
        <w:tc>
          <w:tcPr>
            <w:tcW w:w="2835" w:type="dxa"/>
          </w:tcPr>
          <w:p w14:paraId="73F107E8" w14:textId="77777777" w:rsidR="005D77FB" w:rsidRPr="00744AFD" w:rsidRDefault="005D77FB" w:rsidP="007C566A">
            <w:pPr>
              <w:pStyle w:val="Defs"/>
              <w:numPr>
                <w:ilvl w:val="0"/>
                <w:numId w:val="10"/>
              </w:numPr>
              <w:jc w:val="left"/>
              <w:rPr>
                <w:b/>
              </w:rPr>
            </w:pPr>
            <w:r w:rsidRPr="00744AFD">
              <w:t>"</w:t>
            </w:r>
            <w:r w:rsidRPr="00744AFD">
              <w:rPr>
                <w:b/>
              </w:rPr>
              <w:t>Base Modelled Income</w:t>
            </w:r>
            <w:r w:rsidRPr="00744AFD">
              <w:t>"</w:t>
            </w:r>
            <w:r w:rsidR="00152F7D">
              <w:rPr>
                <w:rStyle w:val="FootnoteReference"/>
              </w:rPr>
              <w:footnoteReference w:id="175"/>
            </w:r>
          </w:p>
        </w:tc>
        <w:tc>
          <w:tcPr>
            <w:tcW w:w="6169" w:type="dxa"/>
          </w:tcPr>
          <w:p w14:paraId="73F107E9" w14:textId="77777777" w:rsidR="005D77FB" w:rsidRPr="00744AFD" w:rsidRDefault="005D77FB" w:rsidP="00152F7D">
            <w:pPr>
              <w:pStyle w:val="Body"/>
            </w:pPr>
            <w:r w:rsidRPr="00744AFD">
              <w:t>means the annual operating income (</w:t>
            </w:r>
            <w:r w:rsidR="00FA2C33">
              <w:t>index-linked</w:t>
            </w:r>
            <w:r w:rsidRPr="00744AFD">
              <w:t xml:space="preserve">) that is projected to be earned in relation to the [Facility/ Facilities] by </w:t>
            </w:r>
            <w:r w:rsidR="00F24ECD">
              <w:t xml:space="preserve">the </w:t>
            </w:r>
            <w:r w:rsidR="00225E45">
              <w:t>Operator</w:t>
            </w:r>
            <w:r w:rsidRPr="00744AFD">
              <w:t xml:space="preserve"> in providing the Benchmarked Services as the same are identified in the LOBTA [(and excluding any Excluded Items (Income) projected in the LOBTA where the Base Leisure Management Amount is a deficit figure)], as adjusted in accordance with this Agreement</w:t>
            </w:r>
          </w:p>
        </w:tc>
      </w:tr>
      <w:tr w:rsidR="005D77FB" w:rsidRPr="00744AFD" w14:paraId="73F107ED" w14:textId="77777777" w:rsidTr="0031259F">
        <w:trPr>
          <w:cantSplit/>
        </w:trPr>
        <w:tc>
          <w:tcPr>
            <w:tcW w:w="2835" w:type="dxa"/>
          </w:tcPr>
          <w:p w14:paraId="73F107EB" w14:textId="77777777" w:rsidR="005D77FB" w:rsidRPr="00744AFD" w:rsidRDefault="005D77FB" w:rsidP="007C566A">
            <w:pPr>
              <w:pStyle w:val="Defs"/>
              <w:numPr>
                <w:ilvl w:val="0"/>
                <w:numId w:val="10"/>
              </w:numPr>
              <w:jc w:val="left"/>
              <w:rPr>
                <w:b/>
              </w:rPr>
            </w:pPr>
            <w:r w:rsidRPr="00744AFD">
              <w:t>"</w:t>
            </w:r>
            <w:r w:rsidRPr="00744AFD">
              <w:rPr>
                <w:b/>
              </w:rPr>
              <w:t>Base Modelled Costs</w:t>
            </w:r>
            <w:r w:rsidRPr="00744AFD">
              <w:t>"</w:t>
            </w:r>
            <w:r w:rsidR="00152F7D">
              <w:rPr>
                <w:rStyle w:val="FootnoteReference"/>
              </w:rPr>
              <w:footnoteReference w:id="176"/>
            </w:r>
          </w:p>
        </w:tc>
        <w:tc>
          <w:tcPr>
            <w:tcW w:w="6169" w:type="dxa"/>
          </w:tcPr>
          <w:p w14:paraId="73F107EC" w14:textId="77777777" w:rsidR="005D77FB" w:rsidRPr="00744AFD" w:rsidRDefault="005D77FB" w:rsidP="00152F7D">
            <w:pPr>
              <w:pStyle w:val="Body"/>
            </w:pPr>
            <w:r w:rsidRPr="00744AFD">
              <w:t>means the annual operating costs (</w:t>
            </w:r>
            <w:r w:rsidR="00FA2C33">
              <w:t>index-linked</w:t>
            </w:r>
            <w:r w:rsidRPr="00744AFD">
              <w:t xml:space="preserve">) that are projected to be incurred in relation to the [Facility/ Facilities] by </w:t>
            </w:r>
            <w:r w:rsidR="00F24ECD">
              <w:t xml:space="preserve">the </w:t>
            </w:r>
            <w:r w:rsidR="00225E45">
              <w:t>Operator</w:t>
            </w:r>
            <w:r w:rsidRPr="00744AFD">
              <w:t xml:space="preserve"> in providing the Benchmarked Services as the same are identified in the LOBTA (to include the Base Head Office Costs and Base Profit and cost of goods sold [but excluding Excluded Costs projected in the LOBTA]), as adjusted in accordance with this Agreement</w:t>
            </w:r>
          </w:p>
        </w:tc>
      </w:tr>
      <w:tr w:rsidR="005D77FB" w:rsidRPr="00744AFD" w14:paraId="73F107F0" w14:textId="77777777" w:rsidTr="0031259F">
        <w:trPr>
          <w:cantSplit/>
        </w:trPr>
        <w:tc>
          <w:tcPr>
            <w:tcW w:w="2835" w:type="dxa"/>
          </w:tcPr>
          <w:p w14:paraId="73F107EE" w14:textId="77777777" w:rsidR="005D77FB" w:rsidRPr="00744AFD" w:rsidRDefault="005D77FB" w:rsidP="007C566A">
            <w:pPr>
              <w:pStyle w:val="Defs"/>
              <w:numPr>
                <w:ilvl w:val="0"/>
                <w:numId w:val="10"/>
              </w:numPr>
              <w:jc w:val="left"/>
              <w:rPr>
                <w:b/>
              </w:rPr>
            </w:pPr>
            <w:r w:rsidRPr="00744AFD">
              <w:t>"</w:t>
            </w:r>
            <w:r w:rsidRPr="00744AFD">
              <w:rPr>
                <w:b/>
              </w:rPr>
              <w:t>Base Profit</w:t>
            </w:r>
            <w:r w:rsidRPr="00744AFD">
              <w:t>"</w:t>
            </w:r>
          </w:p>
        </w:tc>
        <w:tc>
          <w:tcPr>
            <w:tcW w:w="6169" w:type="dxa"/>
          </w:tcPr>
          <w:p w14:paraId="73F107EF" w14:textId="77777777" w:rsidR="005D77FB" w:rsidRPr="00744AFD" w:rsidRDefault="005D77FB" w:rsidP="00FA2C33">
            <w:pPr>
              <w:pStyle w:val="Body"/>
            </w:pPr>
            <w:r w:rsidRPr="00744AFD">
              <w:t>means in relation to the [Facility/ Facilities] an amount (</w:t>
            </w:r>
            <w:r w:rsidR="00FA2C33">
              <w:t>index-linked</w:t>
            </w:r>
            <w:r w:rsidRPr="00744AFD">
              <w:t>) which is [X%] of the Base Modelled Income shown in row [X] of the 'summary' worksheet of the LOBTA</w:t>
            </w:r>
            <w:r w:rsidRPr="009424DF">
              <w:rPr>
                <w:rStyle w:val="FootnoteReference"/>
              </w:rPr>
              <w:footnoteReference w:id="177"/>
            </w:r>
          </w:p>
        </w:tc>
      </w:tr>
      <w:tr w:rsidR="005D77FB" w:rsidRPr="00744AFD" w14:paraId="73F107F3" w14:textId="77777777" w:rsidTr="0031259F">
        <w:trPr>
          <w:cantSplit/>
        </w:trPr>
        <w:tc>
          <w:tcPr>
            <w:tcW w:w="2835" w:type="dxa"/>
          </w:tcPr>
          <w:p w14:paraId="73F107F1" w14:textId="77777777" w:rsidR="005D77FB" w:rsidRPr="00744AFD" w:rsidRDefault="005D77FB" w:rsidP="007C566A">
            <w:pPr>
              <w:pStyle w:val="Defs"/>
              <w:numPr>
                <w:ilvl w:val="0"/>
                <w:numId w:val="10"/>
              </w:numPr>
              <w:jc w:val="left"/>
              <w:rPr>
                <w:b/>
              </w:rPr>
            </w:pPr>
            <w:r w:rsidRPr="00744AFD">
              <w:t>"</w:t>
            </w:r>
            <w:r w:rsidRPr="00744AFD">
              <w:rPr>
                <w:b/>
              </w:rPr>
              <w:t>Base Utility Cost</w:t>
            </w:r>
            <w:r w:rsidRPr="00744AFD">
              <w:t>"</w:t>
            </w:r>
          </w:p>
        </w:tc>
        <w:tc>
          <w:tcPr>
            <w:tcW w:w="6169" w:type="dxa"/>
          </w:tcPr>
          <w:p w14:paraId="73F107F2" w14:textId="77777777" w:rsidR="005D77FB" w:rsidRPr="00744AFD" w:rsidRDefault="005D77FB" w:rsidP="0031259F">
            <w:pPr>
              <w:pStyle w:val="Body"/>
            </w:pPr>
            <w:r w:rsidRPr="00744AFD">
              <w:t xml:space="preserve">means the cost of the Benchmarked Utilities projected to be consumed or used at [the/each] Facility and included within the table[s] at </w:t>
            </w:r>
            <w:r>
              <w:fldChar w:fldCharType="begin"/>
            </w:r>
            <w:r>
              <w:instrText xml:space="preserve"> REF _Ref524964352 \n \h </w:instrText>
            </w:r>
            <w:r>
              <w:fldChar w:fldCharType="separate"/>
            </w:r>
            <w:r w:rsidR="005833FA">
              <w:t>Appendix 1</w:t>
            </w:r>
            <w:r>
              <w:fldChar w:fldCharType="end"/>
            </w:r>
            <w:r w:rsidRPr="00744AFD">
              <w:t xml:space="preserve"> to </w:t>
            </w:r>
            <w:r>
              <w:fldChar w:fldCharType="begin"/>
            </w:r>
            <w:r>
              <w:instrText xml:space="preserve"> REF _Ref524964215 \n \h </w:instrText>
            </w:r>
            <w:r>
              <w:fldChar w:fldCharType="separate"/>
            </w:r>
            <w:r w:rsidR="005833FA">
              <w:t>Part 2</w:t>
            </w:r>
            <w:r>
              <w:fldChar w:fldCharType="end"/>
            </w:r>
            <w:r w:rsidRPr="00744AFD">
              <w:t xml:space="preserve"> of this Schedule, as may be amended at each Cost Benchmarking Date pursuant to paragraph </w:t>
            </w:r>
            <w:r>
              <w:fldChar w:fldCharType="begin"/>
            </w:r>
            <w:r>
              <w:instrText xml:space="preserve"> REF _Ref524964342 \n \h </w:instrText>
            </w:r>
            <w:r>
              <w:fldChar w:fldCharType="separate"/>
            </w:r>
            <w:r w:rsidR="005833FA">
              <w:t>3.2</w:t>
            </w:r>
            <w:r>
              <w:fldChar w:fldCharType="end"/>
            </w:r>
            <w:r w:rsidRPr="00744AFD">
              <w:t xml:space="preserve"> of </w:t>
            </w:r>
            <w:r>
              <w:fldChar w:fldCharType="begin"/>
            </w:r>
            <w:r>
              <w:instrText xml:space="preserve"> REF _Ref524964215 \n \h </w:instrText>
            </w:r>
            <w:r>
              <w:fldChar w:fldCharType="separate"/>
            </w:r>
            <w:r w:rsidR="005833FA">
              <w:t>Part 2</w:t>
            </w:r>
            <w:r>
              <w:fldChar w:fldCharType="end"/>
            </w:r>
            <w:r w:rsidRPr="00744AFD">
              <w:t xml:space="preserve"> of this Schedule</w:t>
            </w:r>
          </w:p>
        </w:tc>
      </w:tr>
      <w:tr w:rsidR="005D77FB" w:rsidRPr="00744AFD" w14:paraId="73F107FE" w14:textId="77777777" w:rsidTr="00506E73">
        <w:tc>
          <w:tcPr>
            <w:tcW w:w="2835" w:type="dxa"/>
          </w:tcPr>
          <w:p w14:paraId="73F107F4" w14:textId="77777777" w:rsidR="005D77FB" w:rsidRPr="00744AFD" w:rsidRDefault="005D77FB" w:rsidP="007C566A">
            <w:pPr>
              <w:pStyle w:val="Defs"/>
              <w:numPr>
                <w:ilvl w:val="0"/>
                <w:numId w:val="10"/>
              </w:numPr>
              <w:jc w:val="left"/>
              <w:rPr>
                <w:b/>
              </w:rPr>
            </w:pPr>
            <w:r w:rsidRPr="00744AFD">
              <w:t>"</w:t>
            </w:r>
            <w:r w:rsidRPr="00744AFD">
              <w:rPr>
                <w:b/>
              </w:rPr>
              <w:t>Benchmark Consultant</w:t>
            </w:r>
            <w:r w:rsidRPr="00744AFD">
              <w:t>"</w:t>
            </w:r>
          </w:p>
        </w:tc>
        <w:tc>
          <w:tcPr>
            <w:tcW w:w="6169" w:type="dxa"/>
          </w:tcPr>
          <w:p w14:paraId="73F107F5" w14:textId="77777777" w:rsidR="005D77FB" w:rsidRPr="00744AFD" w:rsidRDefault="005D77FB" w:rsidP="0031259F">
            <w:pPr>
              <w:pStyle w:val="Body"/>
            </w:pPr>
            <w:r w:rsidRPr="00744AFD">
              <w:t>means</w:t>
            </w:r>
            <w:r w:rsidR="002F1442">
              <w:t>:</w:t>
            </w:r>
          </w:p>
          <w:p w14:paraId="73F107F6" w14:textId="77777777" w:rsidR="005D77FB" w:rsidRPr="00744AFD" w:rsidRDefault="005D77FB" w:rsidP="0031259F">
            <w:pPr>
              <w:pStyle w:val="Body"/>
            </w:pPr>
            <w:r w:rsidRPr="00744AFD">
              <w:t>an expert appointed by agreement between the parties who</w:t>
            </w:r>
            <w:r w:rsidR="002F1442">
              <w:t>:</w:t>
            </w:r>
          </w:p>
          <w:p w14:paraId="73F107F7" w14:textId="77777777" w:rsidR="005D77FB" w:rsidRPr="00744AFD" w:rsidRDefault="005D77FB" w:rsidP="007C566A">
            <w:pPr>
              <w:pStyle w:val="Defs1"/>
              <w:numPr>
                <w:ilvl w:val="1"/>
                <w:numId w:val="10"/>
              </w:numPr>
            </w:pPr>
            <w:bookmarkStart w:id="939" w:name="_Ref524945143"/>
            <w:r w:rsidRPr="00744AFD">
              <w:t>possesses at least five (5) years' experience of operating in, or as a consultant to, the leisure and sports facilities management industries</w:t>
            </w:r>
            <w:bookmarkEnd w:id="939"/>
          </w:p>
          <w:p w14:paraId="73F107F8" w14:textId="77777777" w:rsidR="005D77FB" w:rsidRPr="00744AFD" w:rsidRDefault="005D77FB" w:rsidP="007C566A">
            <w:pPr>
              <w:pStyle w:val="Defs1"/>
              <w:numPr>
                <w:ilvl w:val="1"/>
                <w:numId w:val="10"/>
              </w:numPr>
            </w:pPr>
            <w:r w:rsidRPr="00744AFD">
              <w:t>possesses at least five (5) years' experience of valuing services provided in the aforementioned industries and</w:t>
            </w:r>
          </w:p>
          <w:p w14:paraId="73F107F9" w14:textId="77777777" w:rsidR="005D77FB" w:rsidRPr="00744AFD" w:rsidRDefault="005D77FB" w:rsidP="007C566A">
            <w:pPr>
              <w:pStyle w:val="Defs1"/>
              <w:numPr>
                <w:ilvl w:val="1"/>
                <w:numId w:val="10"/>
              </w:numPr>
            </w:pPr>
            <w:bookmarkStart w:id="940" w:name="_Ref524945145"/>
            <w:r w:rsidRPr="00744AFD">
              <w:t>is engaged or employed by a reputable independent leisure</w:t>
            </w:r>
            <w:r w:rsidRPr="003D2970">
              <w:rPr>
                <w:lang w:val="en-GB"/>
              </w:rPr>
              <w:t xml:space="preserve"> organisation</w:t>
            </w:r>
            <w:r w:rsidRPr="00744AFD">
              <w:t xml:space="preserve"> which is independent of the parties and of any other operator,</w:t>
            </w:r>
            <w:bookmarkEnd w:id="940"/>
          </w:p>
          <w:p w14:paraId="73F107FA" w14:textId="77777777" w:rsidR="005D77FB" w:rsidRPr="00744AFD" w:rsidRDefault="005D77FB" w:rsidP="0031259F">
            <w:pPr>
              <w:pStyle w:val="Body"/>
            </w:pPr>
            <w:r w:rsidRPr="00744AFD">
              <w:t>or in the absence of any such agreement</w:t>
            </w:r>
            <w:r w:rsidR="002F1442">
              <w:t>:</w:t>
            </w:r>
          </w:p>
          <w:p w14:paraId="73F107FB" w14:textId="77777777" w:rsidR="005D77FB" w:rsidRPr="00744AFD" w:rsidRDefault="005D77FB" w:rsidP="007C566A">
            <w:pPr>
              <w:pStyle w:val="Defs2"/>
              <w:numPr>
                <w:ilvl w:val="2"/>
                <w:numId w:val="10"/>
              </w:numPr>
            </w:pPr>
            <w:r w:rsidRPr="00744AFD">
              <w:t>a person appointed by such other mutually agreed professional body; or where the parties cannot agree on such person</w:t>
            </w:r>
          </w:p>
          <w:p w14:paraId="73F107FC" w14:textId="77777777" w:rsidR="005D77FB" w:rsidRPr="00744AFD" w:rsidRDefault="005D77FB" w:rsidP="007C566A">
            <w:pPr>
              <w:pStyle w:val="Defs2"/>
              <w:numPr>
                <w:ilvl w:val="2"/>
                <w:numId w:val="10"/>
              </w:numPr>
            </w:pPr>
            <w:r w:rsidRPr="00744AFD">
              <w:rPr>
                <w:color w:val="000000"/>
              </w:rPr>
              <w:t>such</w:t>
            </w:r>
            <w:r w:rsidRPr="00744AFD">
              <w:t xml:space="preserve"> other competent person who is appointed by an Adjudicator</w:t>
            </w:r>
          </w:p>
          <w:p w14:paraId="73F107FD" w14:textId="77777777" w:rsidR="005D77FB" w:rsidRPr="00744AFD" w:rsidRDefault="005D77FB" w:rsidP="0031259F">
            <w:pPr>
              <w:pStyle w:val="Body"/>
            </w:pPr>
            <w:r w:rsidRPr="00744AFD">
              <w:t xml:space="preserve">provided that the person appointed is independent of the parties and satisfies the criteria set out in </w:t>
            </w:r>
            <w:r>
              <w:t>paragraphs </w:t>
            </w:r>
            <w:r>
              <w:fldChar w:fldCharType="begin"/>
            </w:r>
            <w:r>
              <w:instrText xml:space="preserve"> REF _Ref524945143 \r \h </w:instrText>
            </w:r>
            <w:r>
              <w:fldChar w:fldCharType="separate"/>
            </w:r>
            <w:r w:rsidR="005833FA">
              <w:t>(a)</w:t>
            </w:r>
            <w:r>
              <w:fldChar w:fldCharType="end"/>
            </w:r>
            <w:r>
              <w:t xml:space="preserve"> to </w:t>
            </w:r>
            <w:r>
              <w:fldChar w:fldCharType="begin"/>
            </w:r>
            <w:r>
              <w:instrText xml:space="preserve"> REF _Ref524945145 \r \h </w:instrText>
            </w:r>
            <w:r>
              <w:fldChar w:fldCharType="separate"/>
            </w:r>
            <w:r w:rsidR="005833FA">
              <w:t>(c)</w:t>
            </w:r>
            <w:r>
              <w:fldChar w:fldCharType="end"/>
            </w:r>
            <w:r w:rsidRPr="00744AFD">
              <w:t xml:space="preserve"> of this</w:t>
            </w:r>
            <w:r w:rsidRPr="00744AFD">
              <w:rPr>
                <w:color w:val="000000"/>
              </w:rPr>
              <w:t xml:space="preserve"> definition</w:t>
            </w:r>
          </w:p>
        </w:tc>
      </w:tr>
      <w:tr w:rsidR="005D77FB" w:rsidRPr="00744AFD" w14:paraId="73F10801" w14:textId="77777777" w:rsidTr="0031259F">
        <w:trPr>
          <w:cantSplit/>
        </w:trPr>
        <w:tc>
          <w:tcPr>
            <w:tcW w:w="2835" w:type="dxa"/>
          </w:tcPr>
          <w:p w14:paraId="73F107FF" w14:textId="77777777" w:rsidR="005D77FB" w:rsidRPr="00744AFD" w:rsidRDefault="005D77FB" w:rsidP="007C566A">
            <w:pPr>
              <w:pStyle w:val="Defs"/>
              <w:numPr>
                <w:ilvl w:val="0"/>
                <w:numId w:val="10"/>
              </w:numPr>
              <w:jc w:val="left"/>
              <w:rPr>
                <w:b/>
              </w:rPr>
            </w:pPr>
            <w:r w:rsidRPr="00744AFD">
              <w:t>"</w:t>
            </w:r>
            <w:r w:rsidRPr="00744AFD">
              <w:rPr>
                <w:b/>
              </w:rPr>
              <w:t>Benchmarked</w:t>
            </w:r>
            <w:r w:rsidRPr="00744AFD">
              <w:rPr>
                <w:b/>
                <w:color w:val="000000"/>
              </w:rPr>
              <w:t xml:space="preserve"> Services</w:t>
            </w:r>
            <w:r w:rsidRPr="00744AFD">
              <w:t>"</w:t>
            </w:r>
          </w:p>
        </w:tc>
        <w:tc>
          <w:tcPr>
            <w:tcW w:w="6169" w:type="dxa"/>
          </w:tcPr>
          <w:p w14:paraId="73F10800" w14:textId="77777777" w:rsidR="005D77FB" w:rsidRPr="00744AFD" w:rsidRDefault="005D77FB" w:rsidP="0031259F">
            <w:pPr>
              <w:pStyle w:val="Body"/>
            </w:pPr>
            <w:r w:rsidRPr="00744AFD">
              <w:t xml:space="preserve">means the Services to be procured at the [Facility/ Facilities] by </w:t>
            </w:r>
            <w:r w:rsidR="00F24ECD">
              <w:t xml:space="preserve">the </w:t>
            </w:r>
            <w:r w:rsidR="00225E45">
              <w:t>Operator</w:t>
            </w:r>
            <w:r w:rsidRPr="00744AFD">
              <w:t xml:space="preserve"> to satisfy the Services Specification [excluding Hard FM]</w:t>
            </w:r>
          </w:p>
        </w:tc>
      </w:tr>
      <w:tr w:rsidR="005D77FB" w:rsidRPr="00744AFD" w14:paraId="73F10804" w14:textId="77777777" w:rsidTr="0031259F">
        <w:trPr>
          <w:cantSplit/>
        </w:trPr>
        <w:tc>
          <w:tcPr>
            <w:tcW w:w="2835" w:type="dxa"/>
          </w:tcPr>
          <w:p w14:paraId="73F10802" w14:textId="77777777" w:rsidR="005D77FB" w:rsidRPr="00744AFD" w:rsidRDefault="005D77FB" w:rsidP="007C566A">
            <w:pPr>
              <w:pStyle w:val="Defs"/>
              <w:numPr>
                <w:ilvl w:val="0"/>
                <w:numId w:val="10"/>
              </w:numPr>
              <w:jc w:val="left"/>
              <w:rPr>
                <w:b/>
              </w:rPr>
            </w:pPr>
            <w:r w:rsidRPr="00744AFD">
              <w:t>"</w:t>
            </w:r>
            <w:r w:rsidRPr="00744AFD">
              <w:rPr>
                <w:b/>
              </w:rPr>
              <w:t>Benchmarked Utilities</w:t>
            </w:r>
            <w:r w:rsidRPr="00744AFD">
              <w:t>"</w:t>
            </w:r>
          </w:p>
        </w:tc>
        <w:tc>
          <w:tcPr>
            <w:tcW w:w="6169" w:type="dxa"/>
          </w:tcPr>
          <w:p w14:paraId="73F10803" w14:textId="77777777" w:rsidR="005D77FB" w:rsidRPr="00744AFD" w:rsidRDefault="005D77FB" w:rsidP="0031259F">
            <w:pPr>
              <w:pStyle w:val="Body"/>
              <w:rPr>
                <w:color w:val="000000"/>
              </w:rPr>
            </w:pPr>
            <w:r w:rsidRPr="00744AFD">
              <w:t>the provision of gas and electricity at the [Facility/ Facilities] and Benchmarked Utility shall be construed accordingly</w:t>
            </w:r>
          </w:p>
        </w:tc>
      </w:tr>
      <w:tr w:rsidR="005D77FB" w:rsidRPr="00744AFD" w14:paraId="73F10807" w14:textId="77777777" w:rsidTr="0031259F">
        <w:trPr>
          <w:cantSplit/>
        </w:trPr>
        <w:tc>
          <w:tcPr>
            <w:tcW w:w="2835" w:type="dxa"/>
          </w:tcPr>
          <w:p w14:paraId="73F10805" w14:textId="77777777" w:rsidR="005D77FB" w:rsidRPr="00744AFD" w:rsidRDefault="005D77FB" w:rsidP="007C566A">
            <w:pPr>
              <w:pStyle w:val="Defs"/>
              <w:numPr>
                <w:ilvl w:val="0"/>
                <w:numId w:val="10"/>
              </w:numPr>
              <w:jc w:val="left"/>
              <w:rPr>
                <w:b/>
              </w:rPr>
            </w:pPr>
            <w:r w:rsidRPr="00744AFD">
              <w:t>"</w:t>
            </w:r>
            <w:r w:rsidRPr="00744AFD">
              <w:rPr>
                <w:b/>
              </w:rPr>
              <w:t>Comparable</w:t>
            </w:r>
            <w:r w:rsidRPr="00744AFD">
              <w:rPr>
                <w:b/>
                <w:color w:val="000000"/>
              </w:rPr>
              <w:t xml:space="preserve"> Market</w:t>
            </w:r>
            <w:r w:rsidRPr="00744AFD">
              <w:t>"</w:t>
            </w:r>
          </w:p>
        </w:tc>
        <w:tc>
          <w:tcPr>
            <w:tcW w:w="6169" w:type="dxa"/>
          </w:tcPr>
          <w:p w14:paraId="73F10806" w14:textId="77777777" w:rsidR="005D77FB" w:rsidRPr="00744AFD" w:rsidRDefault="005D77FB" w:rsidP="0031259F">
            <w:pPr>
              <w:pStyle w:val="Body"/>
            </w:pPr>
            <w:r w:rsidRPr="00744AFD">
              <w:t>means the market for sports facilities of similar content to the [Facility/Facilities] operated by Reputable Operators provided that at least three such facilities are considered and at least one of the three facilities is operated by a different Reputable Operator to the other two)</w:t>
            </w:r>
          </w:p>
        </w:tc>
      </w:tr>
      <w:tr w:rsidR="005D77FB" w:rsidRPr="00744AFD" w14:paraId="73F10814" w14:textId="77777777" w:rsidTr="00506E73">
        <w:tc>
          <w:tcPr>
            <w:tcW w:w="2835" w:type="dxa"/>
          </w:tcPr>
          <w:p w14:paraId="73F10808" w14:textId="77777777" w:rsidR="005D77FB" w:rsidRPr="00744AFD" w:rsidRDefault="005D77FB" w:rsidP="007C566A">
            <w:pPr>
              <w:pStyle w:val="Defs"/>
              <w:numPr>
                <w:ilvl w:val="0"/>
                <w:numId w:val="10"/>
              </w:numPr>
              <w:jc w:val="left"/>
              <w:rPr>
                <w:b/>
              </w:rPr>
            </w:pPr>
            <w:r w:rsidRPr="00744AFD">
              <w:t>"</w:t>
            </w:r>
            <w:r w:rsidRPr="00744AFD">
              <w:rPr>
                <w:b/>
              </w:rPr>
              <w:t>Competing Facility</w:t>
            </w:r>
            <w:r w:rsidRPr="00744AFD">
              <w:t>"</w:t>
            </w:r>
          </w:p>
        </w:tc>
        <w:tc>
          <w:tcPr>
            <w:tcW w:w="6169" w:type="dxa"/>
          </w:tcPr>
          <w:p w14:paraId="73F10809" w14:textId="77777777" w:rsidR="005D77FB" w:rsidRPr="00744AFD" w:rsidRDefault="005D77FB" w:rsidP="0031259F">
            <w:pPr>
              <w:pStyle w:val="Body"/>
            </w:pPr>
            <w:r w:rsidRPr="00744AFD">
              <w:t>means the provision of sports or leisure activities to Users resulting from</w:t>
            </w:r>
            <w:r w:rsidR="002F1442">
              <w:t>:</w:t>
            </w:r>
          </w:p>
          <w:p w14:paraId="73F1080A" w14:textId="77777777" w:rsidR="005D77FB" w:rsidRPr="00744AFD" w:rsidRDefault="005D77FB" w:rsidP="007C566A">
            <w:pPr>
              <w:pStyle w:val="Defs1"/>
              <w:numPr>
                <w:ilvl w:val="1"/>
                <w:numId w:val="10"/>
              </w:numPr>
            </w:pPr>
            <w:r w:rsidRPr="00744AFD">
              <w:t>the construction of new facilities or</w:t>
            </w:r>
          </w:p>
          <w:p w14:paraId="73F1080B" w14:textId="77777777" w:rsidR="005D77FB" w:rsidRPr="00744AFD" w:rsidRDefault="005D77FB" w:rsidP="007C566A">
            <w:pPr>
              <w:pStyle w:val="Defs1"/>
              <w:numPr>
                <w:ilvl w:val="1"/>
                <w:numId w:val="10"/>
              </w:numPr>
            </w:pPr>
            <w:r w:rsidRPr="00744AFD">
              <w:t>the improvement of existing facilities (excluding essential lifecycle or planned preventative maintenance) or</w:t>
            </w:r>
          </w:p>
          <w:p w14:paraId="73F1080C" w14:textId="77777777" w:rsidR="005D77FB" w:rsidRPr="00744AFD" w:rsidRDefault="005D77FB" w:rsidP="007C566A">
            <w:pPr>
              <w:pStyle w:val="Defs1"/>
              <w:numPr>
                <w:ilvl w:val="1"/>
                <w:numId w:val="10"/>
              </w:numPr>
            </w:pPr>
            <w:r w:rsidRPr="00744AFD">
              <w:t>the carrying out of new leisure activities or different leisure activities at an existing facility (excluding off</w:t>
            </w:r>
            <w:r>
              <w:noBreakHyphen/>
            </w:r>
            <w:r w:rsidRPr="00744AFD">
              <w:t>site activities in relation to the Government's healthy living agenda) which are not in the form of the activities provided at such facilities at the Commencement Date</w:t>
            </w:r>
          </w:p>
          <w:p w14:paraId="73F1080D" w14:textId="77777777" w:rsidR="005D77FB" w:rsidRPr="00744AFD" w:rsidRDefault="005D77FB" w:rsidP="0031259F">
            <w:pPr>
              <w:pStyle w:val="Body"/>
            </w:pPr>
            <w:r w:rsidRPr="00744AFD">
              <w:t>and which meet all of the following criteria</w:t>
            </w:r>
            <w:r w:rsidR="002F1442">
              <w:t>:</w:t>
            </w:r>
          </w:p>
          <w:p w14:paraId="73F1080E" w14:textId="77777777" w:rsidR="005D77FB" w:rsidRPr="00744AFD" w:rsidRDefault="005D77FB" w:rsidP="007C566A">
            <w:pPr>
              <w:pStyle w:val="Defs2"/>
              <w:numPr>
                <w:ilvl w:val="2"/>
                <w:numId w:val="10"/>
              </w:numPr>
            </w:pPr>
            <w:r w:rsidRPr="00744AFD">
              <w:t>provide additional or new competition for the Services (or part thereof) carried out at the [Facility/Facilities]</w:t>
            </w:r>
          </w:p>
          <w:p w14:paraId="73F1080F" w14:textId="77777777" w:rsidR="005D77FB" w:rsidRPr="00744AFD" w:rsidRDefault="005D77FB" w:rsidP="007C566A">
            <w:pPr>
              <w:pStyle w:val="Defs2"/>
              <w:numPr>
                <w:ilvl w:val="2"/>
                <w:numId w:val="10"/>
              </w:numPr>
            </w:pPr>
            <w:r w:rsidRPr="00744AFD">
              <w:t>provide areas of accommodation similar to or better than the [Facility/Facilities]</w:t>
            </w:r>
          </w:p>
          <w:p w14:paraId="73F10810" w14:textId="77777777" w:rsidR="005D77FB" w:rsidRPr="00744AFD" w:rsidRDefault="005D77FB" w:rsidP="007C566A">
            <w:pPr>
              <w:pStyle w:val="Defs2"/>
              <w:numPr>
                <w:ilvl w:val="2"/>
                <w:numId w:val="10"/>
              </w:numPr>
            </w:pPr>
            <w:r w:rsidRPr="00744AFD">
              <w:t>are at a facility which is within the a [two]</w:t>
            </w:r>
            <w:r w:rsidRPr="009424DF">
              <w:rPr>
                <w:rStyle w:val="FootnoteReference"/>
              </w:rPr>
              <w:footnoteReference w:id="178"/>
            </w:r>
            <w:r w:rsidRPr="00744AFD">
              <w:t xml:space="preserve"> mile radius of [one of] the [Facility/Facilities]</w:t>
            </w:r>
          </w:p>
          <w:p w14:paraId="73F10811" w14:textId="77777777" w:rsidR="005D77FB" w:rsidRPr="00744AFD" w:rsidRDefault="005D77FB" w:rsidP="007C566A">
            <w:pPr>
              <w:pStyle w:val="Defs2"/>
              <w:numPr>
                <w:ilvl w:val="2"/>
                <w:numId w:val="10"/>
              </w:numPr>
            </w:pPr>
            <w:r w:rsidRPr="00744AFD">
              <w:t>are at a facility which is an Authority Sponsored Facility</w:t>
            </w:r>
          </w:p>
          <w:p w14:paraId="73F10812" w14:textId="77777777" w:rsidR="005D77FB" w:rsidRPr="00744AFD" w:rsidRDefault="005D77FB" w:rsidP="007C566A">
            <w:pPr>
              <w:pStyle w:val="Defs2"/>
              <w:numPr>
                <w:ilvl w:val="2"/>
                <w:numId w:val="10"/>
              </w:numPr>
            </w:pPr>
            <w:r w:rsidRPr="00744AFD">
              <w:t xml:space="preserve">are not operated by </w:t>
            </w:r>
            <w:r w:rsidR="00F24ECD">
              <w:t xml:space="preserve">the </w:t>
            </w:r>
            <w:r w:rsidR="00225E45">
              <w:t>Operator</w:t>
            </w:r>
            <w:r w:rsidRPr="00744AFD">
              <w:t xml:space="preserve"> or any Affiliate of any of them and</w:t>
            </w:r>
          </w:p>
          <w:p w14:paraId="73F10813" w14:textId="77777777" w:rsidR="005D77FB" w:rsidRPr="00744AFD" w:rsidRDefault="005D77FB" w:rsidP="007C566A">
            <w:pPr>
              <w:pStyle w:val="Defs2"/>
              <w:numPr>
                <w:ilvl w:val="2"/>
                <w:numId w:val="10"/>
              </w:numPr>
            </w:pPr>
            <w:r w:rsidRPr="00744AFD">
              <w:t xml:space="preserve">the new or improved facility or activity was not under active consideration and known (or ought to have been known) to </w:t>
            </w:r>
            <w:r w:rsidR="00F24ECD">
              <w:t xml:space="preserve">the </w:t>
            </w:r>
            <w:r w:rsidR="00225E45">
              <w:t>Operator</w:t>
            </w:r>
            <w:r w:rsidRPr="00744AFD">
              <w:t xml:space="preserve"> as at the date of this Agreement (</w:t>
            </w:r>
            <w:r w:rsidR="00F24ECD">
              <w:t xml:space="preserve">the </w:t>
            </w:r>
            <w:r w:rsidR="00225E45">
              <w:t>Operator</w:t>
            </w:r>
            <w:r w:rsidRPr="00744AFD">
              <w:t xml:space="preserve"> having made all reasonable enquiries)</w:t>
            </w:r>
          </w:p>
        </w:tc>
      </w:tr>
      <w:tr w:rsidR="005D77FB" w:rsidRPr="00744AFD" w14:paraId="73F1081A" w14:textId="77777777" w:rsidTr="0031259F">
        <w:trPr>
          <w:cantSplit/>
          <w:trHeight w:val="3490"/>
        </w:trPr>
        <w:tc>
          <w:tcPr>
            <w:tcW w:w="2835" w:type="dxa"/>
          </w:tcPr>
          <w:p w14:paraId="73F10815" w14:textId="77777777" w:rsidR="005D77FB" w:rsidRPr="00744AFD" w:rsidRDefault="005D77FB" w:rsidP="007C566A">
            <w:pPr>
              <w:pStyle w:val="Defs"/>
              <w:numPr>
                <w:ilvl w:val="0"/>
                <w:numId w:val="10"/>
              </w:numPr>
              <w:jc w:val="left"/>
              <w:rPr>
                <w:b/>
              </w:rPr>
            </w:pPr>
            <w:r w:rsidRPr="00744AFD">
              <w:t>"</w:t>
            </w:r>
            <w:r w:rsidRPr="00744AFD">
              <w:rPr>
                <w:b/>
              </w:rPr>
              <w:t>Competing Facility Assessment Period</w:t>
            </w:r>
            <w:r w:rsidRPr="00744AFD">
              <w:t>"</w:t>
            </w:r>
          </w:p>
        </w:tc>
        <w:tc>
          <w:tcPr>
            <w:tcW w:w="6169" w:type="dxa"/>
          </w:tcPr>
          <w:p w14:paraId="73F10816" w14:textId="77777777" w:rsidR="005D77FB" w:rsidRPr="00744AFD" w:rsidRDefault="005D77FB" w:rsidP="0031259F">
            <w:pPr>
              <w:pStyle w:val="Body"/>
            </w:pPr>
            <w:r w:rsidRPr="00744AFD">
              <w:t>means the period of one (1) complete Contract Year commencing at the beginning of the Contract Year immediately following the Contract Year in which the later of the following events to occur occurs</w:t>
            </w:r>
            <w:r w:rsidR="002F1442">
              <w:t>:</w:t>
            </w:r>
          </w:p>
          <w:p w14:paraId="73F10817" w14:textId="77777777" w:rsidR="005D77FB" w:rsidRPr="00744AFD" w:rsidRDefault="005D77FB" w:rsidP="007C566A">
            <w:pPr>
              <w:pStyle w:val="Defs1"/>
              <w:numPr>
                <w:ilvl w:val="1"/>
                <w:numId w:val="10"/>
              </w:numPr>
            </w:pPr>
            <w:r w:rsidRPr="00744AFD">
              <w:t xml:space="preserve">the date on which </w:t>
            </w:r>
            <w:r w:rsidR="00F24ECD">
              <w:t xml:space="preserve">the </w:t>
            </w:r>
            <w:r w:rsidR="00225E45">
              <w:t>Operator</w:t>
            </w:r>
            <w:r w:rsidRPr="00744AFD">
              <w:t xml:space="preserve"> or the Authority reports the Competing Facility to the other pursuant to paragraph </w:t>
            </w:r>
            <w:r>
              <w:fldChar w:fldCharType="begin"/>
            </w:r>
            <w:r>
              <w:instrText xml:space="preserve"> REF _Ref524964620 \n \h </w:instrText>
            </w:r>
            <w:r>
              <w:fldChar w:fldCharType="separate"/>
            </w:r>
            <w:r w:rsidR="005833FA">
              <w:t>1</w:t>
            </w:r>
            <w:r>
              <w:fldChar w:fldCharType="end"/>
            </w:r>
            <w:r w:rsidRPr="00744AFD">
              <w:t xml:space="preserve"> of </w:t>
            </w:r>
            <w:r>
              <w:fldChar w:fldCharType="begin"/>
            </w:r>
            <w:r>
              <w:instrText xml:space="preserve"> REF _Ref524964238 \n \h </w:instrText>
            </w:r>
            <w:r>
              <w:fldChar w:fldCharType="separate"/>
            </w:r>
            <w:r w:rsidR="005833FA">
              <w:t>Part 3</w:t>
            </w:r>
            <w:r>
              <w:fldChar w:fldCharType="end"/>
            </w:r>
            <w:r w:rsidRPr="00744AFD">
              <w:t xml:space="preserve"> of this Schedule;</w:t>
            </w:r>
          </w:p>
          <w:p w14:paraId="73F10818" w14:textId="77777777" w:rsidR="005D77FB" w:rsidRPr="00744AFD" w:rsidRDefault="005D77FB" w:rsidP="007C566A">
            <w:pPr>
              <w:pStyle w:val="Defs1"/>
              <w:numPr>
                <w:ilvl w:val="1"/>
                <w:numId w:val="10"/>
              </w:numPr>
            </w:pPr>
            <w:r w:rsidRPr="00744AFD">
              <w:t>the date on which the Competing Facility commences competing activities; and</w:t>
            </w:r>
          </w:p>
          <w:p w14:paraId="73F10819" w14:textId="77777777" w:rsidR="005D77FB" w:rsidRPr="00744AFD" w:rsidRDefault="005D77FB" w:rsidP="007C566A">
            <w:pPr>
              <w:pStyle w:val="Defs1"/>
              <w:numPr>
                <w:ilvl w:val="1"/>
                <w:numId w:val="10"/>
              </w:numPr>
            </w:pPr>
            <w:r w:rsidRPr="00744AFD">
              <w:t>[Note</w:t>
            </w:r>
            <w:r w:rsidR="002F1442">
              <w:t>:</w:t>
            </w:r>
            <w:r w:rsidRPr="00744AFD">
              <w:t xml:space="preserve"> Insert date any new facility to be operated under this Agreement commences]</w:t>
            </w:r>
          </w:p>
        </w:tc>
      </w:tr>
      <w:tr w:rsidR="005D77FB" w:rsidRPr="00744AFD" w14:paraId="73F1081D" w14:textId="77777777" w:rsidTr="0031259F">
        <w:trPr>
          <w:cantSplit/>
        </w:trPr>
        <w:tc>
          <w:tcPr>
            <w:tcW w:w="2835" w:type="dxa"/>
          </w:tcPr>
          <w:p w14:paraId="73F1081B" w14:textId="77777777" w:rsidR="005D77FB" w:rsidRPr="00744AFD" w:rsidRDefault="005D77FB" w:rsidP="007C566A">
            <w:pPr>
              <w:pStyle w:val="Defs"/>
              <w:numPr>
                <w:ilvl w:val="0"/>
                <w:numId w:val="10"/>
              </w:numPr>
              <w:jc w:val="left"/>
              <w:rPr>
                <w:b/>
              </w:rPr>
            </w:pPr>
            <w:r w:rsidRPr="00744AFD">
              <w:t>"</w:t>
            </w:r>
            <w:r w:rsidRPr="00744AFD">
              <w:rPr>
                <w:b/>
              </w:rPr>
              <w:t>Competing Facility Benchmarking Process</w:t>
            </w:r>
            <w:r w:rsidRPr="00744AFD">
              <w:t>"</w:t>
            </w:r>
          </w:p>
        </w:tc>
        <w:tc>
          <w:tcPr>
            <w:tcW w:w="6169" w:type="dxa"/>
          </w:tcPr>
          <w:p w14:paraId="73F1081C" w14:textId="77777777" w:rsidR="005D77FB" w:rsidRPr="00744AFD" w:rsidRDefault="005D77FB" w:rsidP="0031259F">
            <w:pPr>
              <w:pStyle w:val="Body"/>
            </w:pPr>
            <w:r w:rsidRPr="00744AFD">
              <w:t xml:space="preserve">means the process set out in </w:t>
            </w:r>
            <w:r>
              <w:fldChar w:fldCharType="begin"/>
            </w:r>
            <w:r>
              <w:instrText xml:space="preserve"> REF _Ref524964238 \n \h </w:instrText>
            </w:r>
            <w:r>
              <w:fldChar w:fldCharType="separate"/>
            </w:r>
            <w:r w:rsidR="005833FA">
              <w:t>Part 3</w:t>
            </w:r>
            <w:r>
              <w:fldChar w:fldCharType="end"/>
            </w:r>
            <w:r w:rsidRPr="00744AFD">
              <w:t xml:space="preserve"> of this Schedule</w:t>
            </w:r>
          </w:p>
        </w:tc>
      </w:tr>
      <w:tr w:rsidR="005D77FB" w:rsidRPr="00744AFD" w14:paraId="73F10820" w14:textId="77777777" w:rsidTr="0031259F">
        <w:trPr>
          <w:cantSplit/>
        </w:trPr>
        <w:tc>
          <w:tcPr>
            <w:tcW w:w="2835" w:type="dxa"/>
          </w:tcPr>
          <w:p w14:paraId="73F1081E" w14:textId="77777777" w:rsidR="005D77FB" w:rsidRPr="00744AFD" w:rsidRDefault="005D77FB" w:rsidP="007C566A">
            <w:pPr>
              <w:pStyle w:val="Defs"/>
              <w:numPr>
                <w:ilvl w:val="0"/>
                <w:numId w:val="10"/>
              </w:numPr>
              <w:jc w:val="left"/>
              <w:rPr>
                <w:b/>
              </w:rPr>
            </w:pPr>
            <w:r w:rsidRPr="00744AFD">
              <w:t>"</w:t>
            </w:r>
            <w:r w:rsidRPr="00744AFD">
              <w:rPr>
                <w:b/>
              </w:rPr>
              <w:t>Competing Facility Report</w:t>
            </w:r>
            <w:r w:rsidRPr="00744AFD">
              <w:t>"</w:t>
            </w:r>
          </w:p>
        </w:tc>
        <w:tc>
          <w:tcPr>
            <w:tcW w:w="6169" w:type="dxa"/>
          </w:tcPr>
          <w:p w14:paraId="73F1081F" w14:textId="77777777" w:rsidR="005D77FB" w:rsidRPr="00744AFD" w:rsidRDefault="005D77FB" w:rsidP="00CD0EDE">
            <w:pPr>
              <w:pStyle w:val="Body"/>
            </w:pPr>
            <w:r w:rsidRPr="00744AFD">
              <w:t xml:space="preserve">means the report to be produced by the Benchmark Consultant pursuant to </w:t>
            </w:r>
            <w:r w:rsidR="00CD0EDE">
              <w:fldChar w:fldCharType="begin"/>
            </w:r>
            <w:r w:rsidR="00CD0EDE">
              <w:instrText xml:space="preserve"> REF _Ref7615044 \n \h </w:instrText>
            </w:r>
            <w:r w:rsidR="00CD0EDE">
              <w:fldChar w:fldCharType="separate"/>
            </w:r>
            <w:r w:rsidR="005833FA">
              <w:t>Part 3</w:t>
            </w:r>
            <w:r w:rsidR="00CD0EDE">
              <w:fldChar w:fldCharType="end"/>
            </w:r>
            <w:r w:rsidR="00CD0EDE">
              <w:t xml:space="preserve"> </w:t>
            </w:r>
            <w:r w:rsidRPr="00744AFD">
              <w:t>of this Schedule</w:t>
            </w:r>
          </w:p>
        </w:tc>
      </w:tr>
      <w:tr w:rsidR="005D77FB" w:rsidRPr="00744AFD" w14:paraId="73F10823" w14:textId="77777777" w:rsidTr="0031259F">
        <w:trPr>
          <w:cantSplit/>
        </w:trPr>
        <w:tc>
          <w:tcPr>
            <w:tcW w:w="2835" w:type="dxa"/>
          </w:tcPr>
          <w:p w14:paraId="73F10821" w14:textId="77777777" w:rsidR="005D77FB" w:rsidRPr="00744AFD" w:rsidRDefault="005D77FB" w:rsidP="007C566A">
            <w:pPr>
              <w:pStyle w:val="Defs"/>
              <w:numPr>
                <w:ilvl w:val="0"/>
                <w:numId w:val="10"/>
              </w:numPr>
              <w:jc w:val="left"/>
              <w:rPr>
                <w:b/>
              </w:rPr>
            </w:pPr>
            <w:r w:rsidRPr="00744AFD">
              <w:t>"</w:t>
            </w:r>
            <w:r w:rsidRPr="00744AFD">
              <w:rPr>
                <w:b/>
              </w:rPr>
              <w:t>Competition Information Notice</w:t>
            </w:r>
            <w:r w:rsidRPr="00744AFD">
              <w:t>"</w:t>
            </w:r>
          </w:p>
        </w:tc>
        <w:tc>
          <w:tcPr>
            <w:tcW w:w="6169" w:type="dxa"/>
          </w:tcPr>
          <w:p w14:paraId="73F10822" w14:textId="77777777" w:rsidR="005D77FB" w:rsidRPr="00744AFD" w:rsidRDefault="005D77FB" w:rsidP="0031259F">
            <w:pPr>
              <w:pStyle w:val="Body"/>
            </w:pPr>
            <w:r w:rsidRPr="00744AFD">
              <w:t>has the meaning given in paragraph </w:t>
            </w:r>
            <w:r>
              <w:fldChar w:fldCharType="begin"/>
            </w:r>
            <w:r>
              <w:instrText xml:space="preserve"> REF _Ref524964620 \n \h </w:instrText>
            </w:r>
            <w:r>
              <w:fldChar w:fldCharType="separate"/>
            </w:r>
            <w:r w:rsidR="005833FA">
              <w:t>1</w:t>
            </w:r>
            <w:r>
              <w:fldChar w:fldCharType="end"/>
            </w:r>
            <w:r w:rsidRPr="00744AFD">
              <w:t xml:space="preserve"> of </w:t>
            </w:r>
            <w:r>
              <w:fldChar w:fldCharType="begin"/>
            </w:r>
            <w:r>
              <w:instrText xml:space="preserve"> REF _Ref524964238 \n \h </w:instrText>
            </w:r>
            <w:r>
              <w:fldChar w:fldCharType="separate"/>
            </w:r>
            <w:r w:rsidR="005833FA">
              <w:t>Part 3</w:t>
            </w:r>
            <w:r>
              <w:fldChar w:fldCharType="end"/>
            </w:r>
            <w:r w:rsidRPr="00744AFD">
              <w:t xml:space="preserve"> of this Schedule</w:t>
            </w:r>
          </w:p>
        </w:tc>
      </w:tr>
      <w:tr w:rsidR="005D77FB" w:rsidRPr="00744AFD" w14:paraId="73F10826" w14:textId="77777777" w:rsidTr="0031259F">
        <w:trPr>
          <w:cantSplit/>
        </w:trPr>
        <w:tc>
          <w:tcPr>
            <w:tcW w:w="2835" w:type="dxa"/>
          </w:tcPr>
          <w:p w14:paraId="73F10824" w14:textId="77777777" w:rsidR="005D77FB" w:rsidRPr="00744AFD" w:rsidRDefault="005D77FB" w:rsidP="007C566A">
            <w:pPr>
              <w:pStyle w:val="Defs"/>
              <w:numPr>
                <w:ilvl w:val="0"/>
                <w:numId w:val="10"/>
              </w:numPr>
              <w:jc w:val="left"/>
              <w:rPr>
                <w:b/>
              </w:rPr>
            </w:pPr>
            <w:r w:rsidRPr="00744AFD">
              <w:t>"</w:t>
            </w:r>
            <w:r w:rsidRPr="00744AFD">
              <w:rPr>
                <w:b/>
                <w:color w:val="000000"/>
              </w:rPr>
              <w:t xml:space="preserve">Cost </w:t>
            </w:r>
            <w:r w:rsidRPr="00744AFD">
              <w:rPr>
                <w:b/>
              </w:rPr>
              <w:t>Benchmarking</w:t>
            </w:r>
            <w:r w:rsidRPr="00744AFD">
              <w:rPr>
                <w:b/>
                <w:color w:val="000000"/>
              </w:rPr>
              <w:t xml:space="preserve"> Date</w:t>
            </w:r>
            <w:r w:rsidRPr="00744AFD">
              <w:t>"</w:t>
            </w:r>
          </w:p>
        </w:tc>
        <w:tc>
          <w:tcPr>
            <w:tcW w:w="6169" w:type="dxa"/>
          </w:tcPr>
          <w:p w14:paraId="73F10825" w14:textId="77777777" w:rsidR="005D77FB" w:rsidRPr="00744AFD" w:rsidRDefault="005D77FB" w:rsidP="001D7EFE">
            <w:pPr>
              <w:pStyle w:val="Body"/>
            </w:pPr>
            <w:r w:rsidRPr="00744AFD">
              <w:t>means, subject to paragraph </w:t>
            </w:r>
            <w:r>
              <w:fldChar w:fldCharType="begin"/>
            </w:r>
            <w:r>
              <w:instrText xml:space="preserve"> REF _Ref524964745 \n \h </w:instrText>
            </w:r>
            <w:r>
              <w:fldChar w:fldCharType="separate"/>
            </w:r>
            <w:r w:rsidR="005833FA">
              <w:t>1.3</w:t>
            </w:r>
            <w:r>
              <w:fldChar w:fldCharType="end"/>
            </w:r>
            <w:r w:rsidRPr="00744AFD">
              <w:t xml:space="preserve"> of </w:t>
            </w:r>
            <w:r>
              <w:fldChar w:fldCharType="begin"/>
            </w:r>
            <w:r>
              <w:instrText xml:space="preserve"> REF _Ref524964215 \n \h </w:instrText>
            </w:r>
            <w:r>
              <w:fldChar w:fldCharType="separate"/>
            </w:r>
            <w:r w:rsidR="005833FA">
              <w:t>Part 2</w:t>
            </w:r>
            <w:r>
              <w:fldChar w:fldCharType="end"/>
            </w:r>
            <w:r w:rsidRPr="00744AFD">
              <w:t xml:space="preserve"> of this Schedule, the date which is [two]</w:t>
            </w:r>
            <w:r w:rsidRPr="009424DF">
              <w:rPr>
                <w:rStyle w:val="FootnoteReference"/>
              </w:rPr>
              <w:footnoteReference w:id="179"/>
            </w:r>
            <w:r w:rsidRPr="00744AFD">
              <w:t xml:space="preserve"> years after the Commencement Date and thereafter on each </w:t>
            </w:r>
            <w:r w:rsidR="00E4523E">
              <w:t xml:space="preserve">[second] </w:t>
            </w:r>
            <w:r w:rsidRPr="00744AFD">
              <w:t>anniversary of the last Cost Benchmarking Date</w:t>
            </w:r>
            <w:r w:rsidR="00E4523E">
              <w:t xml:space="preserve"> or, if earlier, the Termination Date or the Expiry Date</w:t>
            </w:r>
          </w:p>
        </w:tc>
      </w:tr>
      <w:tr w:rsidR="00E4523E" w:rsidRPr="00744AFD" w14:paraId="73F10829" w14:textId="77777777" w:rsidTr="0031259F">
        <w:trPr>
          <w:cantSplit/>
        </w:trPr>
        <w:tc>
          <w:tcPr>
            <w:tcW w:w="2835" w:type="dxa"/>
          </w:tcPr>
          <w:p w14:paraId="73F10827" w14:textId="77777777" w:rsidR="00E4523E" w:rsidRPr="00744AFD" w:rsidRDefault="00E4523E" w:rsidP="007C566A">
            <w:pPr>
              <w:pStyle w:val="Defs"/>
              <w:numPr>
                <w:ilvl w:val="0"/>
                <w:numId w:val="10"/>
              </w:numPr>
              <w:jc w:val="left"/>
            </w:pPr>
            <w:r>
              <w:t>"</w:t>
            </w:r>
            <w:r w:rsidRPr="00E4523E">
              <w:rPr>
                <w:b/>
              </w:rPr>
              <w:t>Cost Benchmarking Period</w:t>
            </w:r>
            <w:r>
              <w:t>"</w:t>
            </w:r>
          </w:p>
        </w:tc>
        <w:tc>
          <w:tcPr>
            <w:tcW w:w="6169" w:type="dxa"/>
          </w:tcPr>
          <w:p w14:paraId="73F10828" w14:textId="77777777" w:rsidR="00E4523E" w:rsidRPr="00744AFD" w:rsidRDefault="00E4523E" w:rsidP="00E4523E">
            <w:pPr>
              <w:pStyle w:val="Body"/>
            </w:pPr>
            <w:r>
              <w:t>means the period between successive Cost Benchmarking Dates</w:t>
            </w:r>
          </w:p>
        </w:tc>
      </w:tr>
      <w:tr w:rsidR="005D77FB" w:rsidRPr="00744AFD" w14:paraId="73F1082C" w14:textId="77777777" w:rsidTr="0031259F">
        <w:trPr>
          <w:cantSplit/>
        </w:trPr>
        <w:tc>
          <w:tcPr>
            <w:tcW w:w="2835" w:type="dxa"/>
          </w:tcPr>
          <w:p w14:paraId="73F1082A" w14:textId="77777777" w:rsidR="005D77FB" w:rsidRPr="00744AFD" w:rsidRDefault="005D77FB" w:rsidP="007C566A">
            <w:pPr>
              <w:pStyle w:val="Defs"/>
              <w:numPr>
                <w:ilvl w:val="0"/>
                <w:numId w:val="10"/>
              </w:numPr>
              <w:jc w:val="left"/>
              <w:rPr>
                <w:b/>
              </w:rPr>
            </w:pPr>
            <w:r w:rsidRPr="00744AFD">
              <w:t>"</w:t>
            </w:r>
            <w:r w:rsidRPr="00744AFD">
              <w:rPr>
                <w:b/>
              </w:rPr>
              <w:t>Cost Benchmarking Procedure</w:t>
            </w:r>
            <w:r w:rsidRPr="00744AFD">
              <w:t>"</w:t>
            </w:r>
          </w:p>
        </w:tc>
        <w:tc>
          <w:tcPr>
            <w:tcW w:w="6169" w:type="dxa"/>
          </w:tcPr>
          <w:p w14:paraId="73F1082B" w14:textId="77777777" w:rsidR="005D77FB" w:rsidRPr="00744AFD" w:rsidRDefault="005D77FB" w:rsidP="0031259F">
            <w:pPr>
              <w:pStyle w:val="Body"/>
            </w:pPr>
            <w:r w:rsidRPr="00744AFD">
              <w:t xml:space="preserve">means the procedure to establish the Cost Figure as set out and described in </w:t>
            </w:r>
            <w:r>
              <w:fldChar w:fldCharType="begin"/>
            </w:r>
            <w:r>
              <w:instrText xml:space="preserve"> REF _Ref524964215 \n \h </w:instrText>
            </w:r>
            <w:r>
              <w:fldChar w:fldCharType="separate"/>
            </w:r>
            <w:r w:rsidR="005833FA">
              <w:t>Part 2</w:t>
            </w:r>
            <w:r>
              <w:fldChar w:fldCharType="end"/>
            </w:r>
            <w:r w:rsidRPr="00744AFD">
              <w:t xml:space="preserve"> of this Schedule</w:t>
            </w:r>
          </w:p>
        </w:tc>
      </w:tr>
      <w:tr w:rsidR="005D77FB" w:rsidRPr="00744AFD" w14:paraId="73F1082F" w14:textId="77777777" w:rsidTr="0031259F">
        <w:trPr>
          <w:cantSplit/>
        </w:trPr>
        <w:tc>
          <w:tcPr>
            <w:tcW w:w="2835" w:type="dxa"/>
          </w:tcPr>
          <w:p w14:paraId="73F1082D" w14:textId="77777777" w:rsidR="005D77FB" w:rsidRPr="00744AFD" w:rsidRDefault="005D77FB" w:rsidP="007C566A">
            <w:pPr>
              <w:pStyle w:val="Defs"/>
              <w:numPr>
                <w:ilvl w:val="0"/>
                <w:numId w:val="10"/>
              </w:numPr>
              <w:jc w:val="left"/>
              <w:rPr>
                <w:b/>
              </w:rPr>
            </w:pPr>
            <w:r w:rsidRPr="00744AFD">
              <w:t>"</w:t>
            </w:r>
            <w:r w:rsidRPr="00744AFD">
              <w:rPr>
                <w:b/>
              </w:rPr>
              <w:t>Cost Benchmarking Proposal</w:t>
            </w:r>
            <w:r w:rsidRPr="00744AFD">
              <w:t>"</w:t>
            </w:r>
          </w:p>
        </w:tc>
        <w:tc>
          <w:tcPr>
            <w:tcW w:w="6169" w:type="dxa"/>
          </w:tcPr>
          <w:p w14:paraId="73F1082E" w14:textId="77777777" w:rsidR="005D77FB" w:rsidRPr="00744AFD" w:rsidRDefault="005D77FB" w:rsidP="0031259F">
            <w:pPr>
              <w:pStyle w:val="Body"/>
            </w:pPr>
            <w:r w:rsidRPr="00744AFD">
              <w:t>means the proposal produced pursuant to paragraph </w:t>
            </w:r>
            <w:r>
              <w:fldChar w:fldCharType="begin"/>
            </w:r>
            <w:r>
              <w:instrText xml:space="preserve"> REF _Ref524964766 \n \h </w:instrText>
            </w:r>
            <w:r>
              <w:fldChar w:fldCharType="separate"/>
            </w:r>
            <w:r w:rsidR="005833FA">
              <w:t>2</w:t>
            </w:r>
            <w:r>
              <w:fldChar w:fldCharType="end"/>
            </w:r>
            <w:r w:rsidRPr="00744AFD">
              <w:t xml:space="preserve"> of </w:t>
            </w:r>
            <w:r>
              <w:fldChar w:fldCharType="begin"/>
            </w:r>
            <w:r>
              <w:instrText xml:space="preserve"> REF _Ref524964215 \n \h </w:instrText>
            </w:r>
            <w:r>
              <w:fldChar w:fldCharType="separate"/>
            </w:r>
            <w:r w:rsidR="005833FA">
              <w:t>Part 2</w:t>
            </w:r>
            <w:r>
              <w:fldChar w:fldCharType="end"/>
            </w:r>
            <w:r w:rsidRPr="00744AFD">
              <w:t xml:space="preserve"> of this Schedule</w:t>
            </w:r>
          </w:p>
        </w:tc>
      </w:tr>
      <w:tr w:rsidR="005D77FB" w:rsidRPr="00744AFD" w14:paraId="73F10836" w14:textId="77777777" w:rsidTr="0031259F">
        <w:trPr>
          <w:cantSplit/>
          <w:trHeight w:val="4441"/>
        </w:trPr>
        <w:tc>
          <w:tcPr>
            <w:tcW w:w="2835" w:type="dxa"/>
          </w:tcPr>
          <w:p w14:paraId="73F10830" w14:textId="77777777" w:rsidR="005D77FB" w:rsidRPr="00744AFD" w:rsidRDefault="005D77FB" w:rsidP="007C566A">
            <w:pPr>
              <w:pStyle w:val="Defs"/>
              <w:numPr>
                <w:ilvl w:val="0"/>
                <w:numId w:val="10"/>
              </w:numPr>
              <w:jc w:val="left"/>
              <w:rPr>
                <w:b/>
              </w:rPr>
            </w:pPr>
            <w:r w:rsidRPr="00744AFD">
              <w:t>"</w:t>
            </w:r>
            <w:r w:rsidRPr="00744AFD">
              <w:rPr>
                <w:b/>
              </w:rPr>
              <w:t>Cost Figure</w:t>
            </w:r>
            <w:r w:rsidRPr="00744AFD">
              <w:t>"</w:t>
            </w:r>
          </w:p>
        </w:tc>
        <w:tc>
          <w:tcPr>
            <w:tcW w:w="6169" w:type="dxa"/>
          </w:tcPr>
          <w:p w14:paraId="73F10831" w14:textId="77777777" w:rsidR="005D77FB" w:rsidRPr="00744AFD" w:rsidRDefault="005D77FB" w:rsidP="0031259F">
            <w:pPr>
              <w:pStyle w:val="Body"/>
            </w:pPr>
            <w:r w:rsidRPr="00744AFD">
              <w:t>means</w:t>
            </w:r>
            <w:r w:rsidR="002F1442">
              <w:t>:</w:t>
            </w:r>
          </w:p>
          <w:p w14:paraId="73F10832" w14:textId="77777777" w:rsidR="005D77FB" w:rsidRPr="00744AFD" w:rsidRDefault="008664CA" w:rsidP="0031259F">
            <w:pPr>
              <w:pStyle w:val="Body"/>
            </w:pPr>
            <w:r w:rsidRPr="00744AFD">
              <w:rPr>
                <w:b/>
                <w:noProof/>
              </w:rPr>
              <w:object w:dxaOrig="560" w:dyaOrig="240" w14:anchorId="73F10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pt;height:14.25pt;mso-width-percent:0;mso-height-percent:0;mso-width-percent:0;mso-height-percent:0" o:ole="">
                  <v:imagedata r:id="rId48" o:title=""/>
                </v:shape>
                <o:OLEObject Type="Embed" ProgID="Equation.3" ShapeID="_x0000_i1025" DrawAspect="Content" ObjectID="_1825077877" r:id="rId49"/>
              </w:object>
            </w:r>
          </w:p>
          <w:p w14:paraId="73F10833" w14:textId="77777777" w:rsidR="005D77FB" w:rsidRPr="00744AFD" w:rsidRDefault="005D77FB" w:rsidP="0031259F">
            <w:pPr>
              <w:pStyle w:val="Body"/>
            </w:pPr>
            <w:r w:rsidRPr="00744AFD">
              <w:t>where</w:t>
            </w:r>
            <w:r w:rsidR="002F1442">
              <w:t>:</w:t>
            </w:r>
          </w:p>
          <w:p w14:paraId="73F10834" w14:textId="77777777" w:rsidR="005D77FB" w:rsidRPr="00744AFD" w:rsidRDefault="005D77FB" w:rsidP="0031259F">
            <w:pPr>
              <w:pStyle w:val="Body"/>
              <w:tabs>
                <w:tab w:val="left" w:pos="851"/>
              </w:tabs>
              <w:ind w:left="1701" w:hanging="1701"/>
            </w:pPr>
            <w:r w:rsidRPr="00744AFD">
              <w:t>A</w:t>
            </w:r>
            <w:r w:rsidRPr="00744AFD">
              <w:tab/>
              <w:t>=</w:t>
            </w:r>
            <w:r w:rsidRPr="00744AFD">
              <w:tab/>
              <w:t>the Actual Utility Cost of the Benchmarked Utilities at the Target Consumption Levels (or the actual consumption levels, if lower) since the last Cost Benchmarking Date and</w:t>
            </w:r>
          </w:p>
          <w:p w14:paraId="73F10835" w14:textId="77777777" w:rsidR="00A0575F" w:rsidRPr="00744AFD" w:rsidRDefault="005D77FB" w:rsidP="00885C15">
            <w:pPr>
              <w:pStyle w:val="Body"/>
              <w:tabs>
                <w:tab w:val="left" w:pos="851"/>
              </w:tabs>
              <w:ind w:left="1701" w:hanging="1701"/>
            </w:pPr>
            <w:r w:rsidRPr="00744AFD">
              <w:t>B</w:t>
            </w:r>
            <w:r w:rsidRPr="00744AFD">
              <w:tab/>
              <w:t>=</w:t>
            </w:r>
            <w:r w:rsidRPr="00744AFD">
              <w:tab/>
              <w:t xml:space="preserve">for </w:t>
            </w:r>
            <w:r w:rsidRPr="00744AFD">
              <w:rPr>
                <w:color w:val="000000"/>
              </w:rPr>
              <w:t>the</w:t>
            </w:r>
            <w:r w:rsidRPr="00744AFD">
              <w:t xml:space="preserve"> first Cost Benchmarking Procedure, the Base Utility Cost at the Target Consumption Levels and for each Cost Benchmarking Procedure thereafter, the updated Base Utility Cost at the Target Consumption Levels (or the actual consumption levels, if lower) agreed or determined at the previous Cost Benchmarking Procedure</w:t>
            </w:r>
            <w:r w:rsidR="00885C15">
              <w:rPr>
                <w:rStyle w:val="FootnoteReference"/>
              </w:rPr>
              <w:footnoteReference w:id="180"/>
            </w:r>
          </w:p>
        </w:tc>
      </w:tr>
      <w:tr w:rsidR="005D77FB" w:rsidRPr="00744AFD" w14:paraId="73F10839" w14:textId="77777777" w:rsidTr="0031259F">
        <w:trPr>
          <w:cantSplit/>
        </w:trPr>
        <w:tc>
          <w:tcPr>
            <w:tcW w:w="2835" w:type="dxa"/>
          </w:tcPr>
          <w:p w14:paraId="73F10837" w14:textId="77777777" w:rsidR="005D77FB" w:rsidRPr="00744AFD" w:rsidRDefault="005D77FB" w:rsidP="007C566A">
            <w:pPr>
              <w:pStyle w:val="Defs"/>
              <w:numPr>
                <w:ilvl w:val="0"/>
                <w:numId w:val="10"/>
              </w:numPr>
              <w:jc w:val="left"/>
              <w:rPr>
                <w:b/>
              </w:rPr>
            </w:pPr>
            <w:r w:rsidRPr="00744AFD">
              <w:rPr>
                <w:b/>
              </w:rPr>
              <w:t>[</w:t>
            </w:r>
            <w:r w:rsidRPr="00744AFD">
              <w:t>"</w:t>
            </w:r>
            <w:r w:rsidRPr="00744AFD">
              <w:rPr>
                <w:b/>
              </w:rPr>
              <w:t>Excluded Costs</w:t>
            </w:r>
            <w:r w:rsidRPr="00744AFD">
              <w:t>"</w:t>
            </w:r>
            <w:r w:rsidRPr="009424DF">
              <w:rPr>
                <w:rStyle w:val="FootnoteReference"/>
              </w:rPr>
              <w:footnoteReference w:id="181"/>
            </w:r>
          </w:p>
        </w:tc>
        <w:tc>
          <w:tcPr>
            <w:tcW w:w="6169" w:type="dxa"/>
          </w:tcPr>
          <w:p w14:paraId="73F10838" w14:textId="77777777" w:rsidR="005D77FB" w:rsidRPr="00744AFD" w:rsidRDefault="005D77FB" w:rsidP="00CD0EDE">
            <w:pPr>
              <w:pStyle w:val="Body"/>
            </w:pPr>
            <w:r w:rsidRPr="00744AFD">
              <w:t xml:space="preserve">means all costs payable by </w:t>
            </w:r>
            <w:r w:rsidR="00F24ECD">
              <w:t xml:space="preserve">the </w:t>
            </w:r>
            <w:r w:rsidR="00225E45">
              <w:t>Operator</w:t>
            </w:r>
            <w:r w:rsidRPr="00744AFD">
              <w:t xml:space="preserve"> in relation to [insurance], Utilities, NNDR, [Hard FM] and any Performance Adjustment</w:t>
            </w:r>
            <w:r w:rsidR="009E22E0">
              <w:t xml:space="preserve"> Payment</w:t>
            </w:r>
            <w:r w:rsidRPr="00744AFD">
              <w:t xml:space="preserve">s payable in accordance with </w:t>
            </w:r>
            <w:r w:rsidR="00CD0EDE">
              <w:rPr>
                <w:highlight w:val="yellow"/>
              </w:rPr>
              <w:fldChar w:fldCharType="begin"/>
            </w:r>
            <w:r w:rsidR="00CD0EDE">
              <w:instrText xml:space="preserve"> REF _Ref7614918 \r \h </w:instrText>
            </w:r>
            <w:r w:rsidR="00CD0EDE">
              <w:rPr>
                <w:highlight w:val="yellow"/>
              </w:rPr>
            </w:r>
            <w:r w:rsidR="00CD0EDE">
              <w:rPr>
                <w:highlight w:val="yellow"/>
              </w:rPr>
              <w:fldChar w:fldCharType="separate"/>
            </w:r>
            <w:r w:rsidR="005833FA">
              <w:t>Schedule 5</w:t>
            </w:r>
            <w:r w:rsidR="00CD0EDE">
              <w:rPr>
                <w:highlight w:val="yellow"/>
              </w:rPr>
              <w:fldChar w:fldCharType="end"/>
            </w:r>
            <w:r w:rsidR="00CD0EDE">
              <w:t xml:space="preserve"> </w:t>
            </w:r>
            <w:r w:rsidRPr="00744AFD">
              <w:t>(Payment and Performance Monitoring System)]</w:t>
            </w:r>
          </w:p>
        </w:tc>
      </w:tr>
      <w:tr w:rsidR="005D77FB" w:rsidRPr="00744AFD" w14:paraId="73F1083C" w14:textId="77777777" w:rsidTr="0031259F">
        <w:trPr>
          <w:cantSplit/>
        </w:trPr>
        <w:tc>
          <w:tcPr>
            <w:tcW w:w="2835" w:type="dxa"/>
          </w:tcPr>
          <w:p w14:paraId="73F1083A" w14:textId="77777777" w:rsidR="005D77FB" w:rsidRPr="00744AFD" w:rsidRDefault="005D77FB" w:rsidP="007C566A">
            <w:pPr>
              <w:pStyle w:val="Defs"/>
              <w:numPr>
                <w:ilvl w:val="0"/>
                <w:numId w:val="10"/>
              </w:numPr>
              <w:jc w:val="left"/>
              <w:rPr>
                <w:b/>
              </w:rPr>
            </w:pPr>
            <w:r w:rsidRPr="00744AFD">
              <w:rPr>
                <w:b/>
              </w:rPr>
              <w:t>[</w:t>
            </w:r>
            <w:r w:rsidRPr="00744AFD">
              <w:t>"</w:t>
            </w:r>
            <w:r w:rsidRPr="00744AFD">
              <w:rPr>
                <w:b/>
              </w:rPr>
              <w:t>Excluded Items (Income)</w:t>
            </w:r>
            <w:r w:rsidRPr="009424DF">
              <w:rPr>
                <w:rStyle w:val="FootnoteReference"/>
              </w:rPr>
              <w:footnoteReference w:id="182"/>
            </w:r>
            <w:r w:rsidRPr="00744AFD">
              <w:t>"</w:t>
            </w:r>
          </w:p>
        </w:tc>
        <w:tc>
          <w:tcPr>
            <w:tcW w:w="6169" w:type="dxa"/>
          </w:tcPr>
          <w:p w14:paraId="73F1083B" w14:textId="77777777" w:rsidR="005D77FB" w:rsidRPr="00744AFD" w:rsidRDefault="005D77FB" w:rsidP="0031259F">
            <w:pPr>
              <w:pStyle w:val="Body"/>
            </w:pPr>
            <w:r w:rsidRPr="00744AFD">
              <w:t xml:space="preserve">means receipt of payment on a pass through basis by </w:t>
            </w:r>
            <w:r w:rsidR="00F24ECD">
              <w:t xml:space="preserve">the </w:t>
            </w:r>
            <w:r w:rsidR="00225E45">
              <w:t>Operator</w:t>
            </w:r>
            <w:r w:rsidRPr="00744AFD">
              <w:t xml:space="preserve"> in respect of all relevant elements of the Annual Payment (to include any management fee payable to </w:t>
            </w:r>
            <w:r w:rsidR="00F24ECD">
              <w:t xml:space="preserve">the </w:t>
            </w:r>
            <w:r w:rsidR="00225E45">
              <w:t>Operator</w:t>
            </w:r>
            <w:r w:rsidRPr="00744AFD">
              <w:t>) and the Benchmarked Utilities]</w:t>
            </w:r>
          </w:p>
        </w:tc>
      </w:tr>
      <w:tr w:rsidR="005D77FB" w:rsidRPr="00744AFD" w14:paraId="73F1083F" w14:textId="77777777" w:rsidTr="0031259F">
        <w:trPr>
          <w:cantSplit/>
        </w:trPr>
        <w:tc>
          <w:tcPr>
            <w:tcW w:w="2835" w:type="dxa"/>
          </w:tcPr>
          <w:p w14:paraId="73F1083D" w14:textId="77777777" w:rsidR="005D77FB" w:rsidRPr="00744AFD" w:rsidRDefault="005D77FB" w:rsidP="007C566A">
            <w:pPr>
              <w:pStyle w:val="Defs"/>
              <w:numPr>
                <w:ilvl w:val="0"/>
                <w:numId w:val="10"/>
              </w:numPr>
              <w:jc w:val="left"/>
              <w:rPr>
                <w:b/>
              </w:rPr>
            </w:pPr>
            <w:r w:rsidRPr="00744AFD">
              <w:t>"</w:t>
            </w:r>
            <w:r w:rsidRPr="00744AFD">
              <w:rPr>
                <w:b/>
              </w:rPr>
              <w:t>Hard FM</w:t>
            </w:r>
            <w:r w:rsidRPr="00744AFD">
              <w:t>"</w:t>
            </w:r>
          </w:p>
        </w:tc>
        <w:tc>
          <w:tcPr>
            <w:tcW w:w="6169" w:type="dxa"/>
          </w:tcPr>
          <w:p w14:paraId="73F1083E" w14:textId="77777777" w:rsidR="005D77FB" w:rsidRPr="00744AFD" w:rsidRDefault="005D77FB" w:rsidP="0031259F">
            <w:pPr>
              <w:pStyle w:val="Body"/>
            </w:pPr>
            <w:r w:rsidRPr="00744AFD">
              <w:t xml:space="preserve">means any maintenance of a lifecycle nature provided by </w:t>
            </w:r>
            <w:r w:rsidR="00F24ECD">
              <w:t xml:space="preserve">the </w:t>
            </w:r>
            <w:r w:rsidR="00225E45">
              <w:t>Operator</w:t>
            </w:r>
          </w:p>
        </w:tc>
      </w:tr>
      <w:tr w:rsidR="005D77FB" w:rsidRPr="00744AFD" w14:paraId="73F10842" w14:textId="77777777" w:rsidTr="0031259F">
        <w:trPr>
          <w:cantSplit/>
        </w:trPr>
        <w:tc>
          <w:tcPr>
            <w:tcW w:w="2835" w:type="dxa"/>
          </w:tcPr>
          <w:p w14:paraId="73F10840" w14:textId="77777777" w:rsidR="005D77FB" w:rsidRPr="00744AFD" w:rsidRDefault="005D77FB" w:rsidP="007C566A">
            <w:pPr>
              <w:pStyle w:val="Defs"/>
              <w:numPr>
                <w:ilvl w:val="0"/>
                <w:numId w:val="10"/>
              </w:numPr>
              <w:jc w:val="left"/>
              <w:rPr>
                <w:b/>
              </w:rPr>
            </w:pPr>
            <w:r w:rsidRPr="00744AFD">
              <w:t>"</w:t>
            </w:r>
            <w:r w:rsidRPr="00744AFD">
              <w:rPr>
                <w:b/>
              </w:rPr>
              <w:t>Head Office Costs</w:t>
            </w:r>
            <w:r w:rsidRPr="00744AFD">
              <w:t>"</w:t>
            </w:r>
          </w:p>
        </w:tc>
        <w:tc>
          <w:tcPr>
            <w:tcW w:w="6169" w:type="dxa"/>
          </w:tcPr>
          <w:p w14:paraId="73F10841" w14:textId="77777777" w:rsidR="005D77FB" w:rsidRPr="00744AFD" w:rsidRDefault="005D77FB" w:rsidP="0031259F">
            <w:pPr>
              <w:pStyle w:val="Body"/>
            </w:pPr>
            <w:r w:rsidRPr="00744AFD">
              <w:t>means an amount which is a percentage of the Actual Income profiled on an annual basis for which the annual percentage profile is shown in row [X]</w:t>
            </w:r>
            <w:r w:rsidRPr="009424DF">
              <w:rPr>
                <w:rStyle w:val="FootnoteReference"/>
              </w:rPr>
              <w:footnoteReference w:id="183"/>
            </w:r>
            <w:r w:rsidRPr="00744AFD">
              <w:t xml:space="preserve"> of the 'summary' worksheet of the LOBTA</w:t>
            </w:r>
          </w:p>
        </w:tc>
      </w:tr>
      <w:tr w:rsidR="005D77FB" w:rsidRPr="00744AFD" w14:paraId="73F10849" w14:textId="77777777" w:rsidTr="0031259F">
        <w:trPr>
          <w:cantSplit/>
          <w:trHeight w:val="2570"/>
        </w:trPr>
        <w:tc>
          <w:tcPr>
            <w:tcW w:w="2835" w:type="dxa"/>
          </w:tcPr>
          <w:p w14:paraId="73F10843" w14:textId="77777777" w:rsidR="005D77FB" w:rsidRPr="0066549A" w:rsidRDefault="005D77FB" w:rsidP="007C566A">
            <w:pPr>
              <w:pStyle w:val="Defs"/>
              <w:numPr>
                <w:ilvl w:val="0"/>
                <w:numId w:val="10"/>
              </w:numPr>
              <w:jc w:val="left"/>
              <w:rPr>
                <w:b/>
              </w:rPr>
            </w:pPr>
            <w:r w:rsidRPr="00744AFD">
              <w:t>"</w:t>
            </w:r>
            <w:r w:rsidRPr="00744AFD">
              <w:rPr>
                <w:b/>
              </w:rPr>
              <w:t>Net Income Figure (Competing Facility)</w:t>
            </w:r>
            <w:r w:rsidRPr="00744AFD">
              <w:t>"</w:t>
            </w:r>
          </w:p>
        </w:tc>
        <w:tc>
          <w:tcPr>
            <w:tcW w:w="6169" w:type="dxa"/>
          </w:tcPr>
          <w:p w14:paraId="73F10844" w14:textId="77777777" w:rsidR="005D77FB" w:rsidRPr="00744AFD" w:rsidRDefault="005D77FB" w:rsidP="0031259F">
            <w:pPr>
              <w:pStyle w:val="Body"/>
            </w:pPr>
            <w:r w:rsidRPr="00744AFD">
              <w:t>means</w:t>
            </w:r>
            <w:r w:rsidR="002F1442">
              <w:t>:</w:t>
            </w:r>
          </w:p>
          <w:p w14:paraId="73F10845" w14:textId="77777777" w:rsidR="005D77FB" w:rsidRDefault="005D77FB" w:rsidP="007C566A">
            <w:pPr>
              <w:pStyle w:val="Defs1"/>
              <w:numPr>
                <w:ilvl w:val="1"/>
                <w:numId w:val="10"/>
              </w:numPr>
            </w:pPr>
            <w:r w:rsidRPr="00744AFD">
              <w:t>the Base Leisure Management Amount for the Competing Facility Assessment Period (</w:t>
            </w:r>
            <w:r w:rsidR="00FA2C33">
              <w:t>index-linked</w:t>
            </w:r>
            <w:r w:rsidRPr="00744AFD">
              <w:t xml:space="preserve"> up to the Competing Facility income benchmarking date)</w:t>
            </w:r>
          </w:p>
          <w:p w14:paraId="73F10846" w14:textId="77777777" w:rsidR="005D77FB" w:rsidRPr="0066549A" w:rsidRDefault="005D77FB" w:rsidP="0031259F">
            <w:pPr>
              <w:pStyle w:val="Body"/>
            </w:pPr>
            <w:r>
              <w:t>LESS</w:t>
            </w:r>
            <w:r w:rsidR="002F1442">
              <w:t>:</w:t>
            </w:r>
          </w:p>
          <w:p w14:paraId="73F10847" w14:textId="77777777" w:rsidR="005D77FB" w:rsidRPr="00744AFD" w:rsidRDefault="005D77FB" w:rsidP="007C566A">
            <w:pPr>
              <w:pStyle w:val="Defs1"/>
              <w:numPr>
                <w:ilvl w:val="1"/>
                <w:numId w:val="10"/>
              </w:numPr>
            </w:pPr>
            <w:r w:rsidRPr="00744AFD">
              <w:t>the Actual Leisure Management Amount for the Competing Facility Assessment Period</w:t>
            </w:r>
            <w:r>
              <w:t>,</w:t>
            </w:r>
          </w:p>
          <w:p w14:paraId="73F10848" w14:textId="77777777" w:rsidR="005D77FB" w:rsidRPr="00744AFD" w:rsidRDefault="005D77FB" w:rsidP="0031259F">
            <w:pPr>
              <w:pStyle w:val="Body"/>
            </w:pPr>
            <w:r w:rsidRPr="00744AFD">
              <w:t>if this figure is a positive number</w:t>
            </w:r>
          </w:p>
        </w:tc>
      </w:tr>
      <w:tr w:rsidR="005D77FB" w:rsidRPr="00744AFD" w14:paraId="73F1084C" w14:textId="77777777" w:rsidTr="0031259F">
        <w:trPr>
          <w:cantSplit/>
        </w:trPr>
        <w:tc>
          <w:tcPr>
            <w:tcW w:w="2835" w:type="dxa"/>
          </w:tcPr>
          <w:p w14:paraId="73F1084A" w14:textId="77777777" w:rsidR="005D77FB" w:rsidRPr="00744AFD" w:rsidRDefault="005D77FB" w:rsidP="007C566A">
            <w:pPr>
              <w:pStyle w:val="Defs"/>
              <w:numPr>
                <w:ilvl w:val="0"/>
                <w:numId w:val="10"/>
              </w:numPr>
              <w:jc w:val="left"/>
              <w:rPr>
                <w:b/>
              </w:rPr>
            </w:pPr>
            <w:r w:rsidRPr="00744AFD">
              <w:t>"</w:t>
            </w:r>
            <w:r w:rsidRPr="00744AFD">
              <w:rPr>
                <w:b/>
              </w:rPr>
              <w:t>New Supplier</w:t>
            </w:r>
            <w:r w:rsidRPr="00744AFD">
              <w:t>"</w:t>
            </w:r>
          </w:p>
        </w:tc>
        <w:tc>
          <w:tcPr>
            <w:tcW w:w="6169" w:type="dxa"/>
          </w:tcPr>
          <w:p w14:paraId="73F1084B" w14:textId="77777777" w:rsidR="005D77FB" w:rsidRPr="00744AFD" w:rsidRDefault="005D77FB" w:rsidP="0031259F">
            <w:pPr>
              <w:pStyle w:val="Body"/>
            </w:pPr>
            <w:r w:rsidRPr="00744AFD">
              <w:t>has the meaning given to it in paragraph </w:t>
            </w:r>
            <w:r>
              <w:fldChar w:fldCharType="begin"/>
            </w:r>
            <w:r>
              <w:instrText xml:space="preserve"> REF _Ref524965162 \n \h </w:instrText>
            </w:r>
            <w:r>
              <w:fldChar w:fldCharType="separate"/>
            </w:r>
            <w:r w:rsidR="005833FA">
              <w:t>4.1</w:t>
            </w:r>
            <w:r>
              <w:fldChar w:fldCharType="end"/>
            </w:r>
            <w:r w:rsidRPr="00744AFD">
              <w:t xml:space="preserve"> of </w:t>
            </w:r>
            <w:r>
              <w:fldChar w:fldCharType="begin"/>
            </w:r>
            <w:r>
              <w:instrText xml:space="preserve"> REF _Ref524964215 \n \h </w:instrText>
            </w:r>
            <w:r>
              <w:fldChar w:fldCharType="separate"/>
            </w:r>
            <w:r w:rsidR="005833FA">
              <w:t>Part 2</w:t>
            </w:r>
            <w:r>
              <w:fldChar w:fldCharType="end"/>
            </w:r>
            <w:r w:rsidRPr="00744AFD">
              <w:t xml:space="preserve"> of this Schedule</w:t>
            </w:r>
          </w:p>
        </w:tc>
      </w:tr>
      <w:tr w:rsidR="005D77FB" w:rsidRPr="00744AFD" w14:paraId="73F1084F" w14:textId="77777777" w:rsidTr="0031259F">
        <w:trPr>
          <w:cantSplit/>
        </w:trPr>
        <w:tc>
          <w:tcPr>
            <w:tcW w:w="2835" w:type="dxa"/>
          </w:tcPr>
          <w:p w14:paraId="73F1084D" w14:textId="77777777" w:rsidR="005D77FB" w:rsidRPr="00744AFD" w:rsidRDefault="005D77FB" w:rsidP="007C566A">
            <w:pPr>
              <w:pStyle w:val="Defs"/>
              <w:numPr>
                <w:ilvl w:val="0"/>
                <w:numId w:val="10"/>
              </w:numPr>
              <w:jc w:val="left"/>
              <w:rPr>
                <w:b/>
              </w:rPr>
            </w:pPr>
            <w:r w:rsidRPr="00744AFD">
              <w:t>"</w:t>
            </w:r>
            <w:r w:rsidRPr="00744AFD">
              <w:rPr>
                <w:b/>
              </w:rPr>
              <w:t>Profit</w:t>
            </w:r>
            <w:r w:rsidRPr="00744AFD">
              <w:t>"</w:t>
            </w:r>
          </w:p>
        </w:tc>
        <w:tc>
          <w:tcPr>
            <w:tcW w:w="6169" w:type="dxa"/>
          </w:tcPr>
          <w:p w14:paraId="73F1084E" w14:textId="77777777" w:rsidR="005D77FB" w:rsidRPr="00744AFD" w:rsidRDefault="005D77FB" w:rsidP="0031259F">
            <w:pPr>
              <w:pStyle w:val="Body"/>
            </w:pPr>
            <w:r w:rsidRPr="00744AFD">
              <w:t>means an amount which is [X%]</w:t>
            </w:r>
            <w:r w:rsidRPr="009424DF">
              <w:rPr>
                <w:rStyle w:val="FootnoteReference"/>
              </w:rPr>
              <w:footnoteReference w:id="184"/>
            </w:r>
            <w:r w:rsidRPr="00744AFD">
              <w:t xml:space="preserve"> of the Actual Income</w:t>
            </w:r>
          </w:p>
        </w:tc>
      </w:tr>
      <w:tr w:rsidR="005D77FB" w:rsidRPr="00744AFD" w14:paraId="73F10852" w14:textId="77777777" w:rsidTr="0031259F">
        <w:trPr>
          <w:cantSplit/>
        </w:trPr>
        <w:tc>
          <w:tcPr>
            <w:tcW w:w="2835" w:type="dxa"/>
          </w:tcPr>
          <w:p w14:paraId="73F10850" w14:textId="77777777" w:rsidR="005D77FB" w:rsidRPr="00744AFD" w:rsidRDefault="005D77FB" w:rsidP="007C566A">
            <w:pPr>
              <w:pStyle w:val="Defs"/>
              <w:numPr>
                <w:ilvl w:val="0"/>
                <w:numId w:val="10"/>
              </w:numPr>
              <w:jc w:val="left"/>
              <w:rPr>
                <w:b/>
              </w:rPr>
            </w:pPr>
            <w:r w:rsidRPr="00744AFD">
              <w:t>"</w:t>
            </w:r>
            <w:r w:rsidRPr="00744AFD">
              <w:rPr>
                <w:b/>
              </w:rPr>
              <w:t>Receiving Party</w:t>
            </w:r>
            <w:r w:rsidRPr="00744AFD">
              <w:t>"</w:t>
            </w:r>
          </w:p>
        </w:tc>
        <w:tc>
          <w:tcPr>
            <w:tcW w:w="6169" w:type="dxa"/>
          </w:tcPr>
          <w:p w14:paraId="73F10851" w14:textId="77777777" w:rsidR="005D77FB" w:rsidRPr="00744AFD" w:rsidRDefault="005D77FB" w:rsidP="0031259F">
            <w:pPr>
              <w:pStyle w:val="Body"/>
            </w:pPr>
            <w:r w:rsidRPr="00744AFD">
              <w:t>has the meaning given to it in paragraph </w:t>
            </w:r>
            <w:r>
              <w:fldChar w:fldCharType="begin"/>
            </w:r>
            <w:r>
              <w:instrText xml:space="preserve"> REF _Ref524965180 \n \h </w:instrText>
            </w:r>
            <w:r>
              <w:fldChar w:fldCharType="separate"/>
            </w:r>
            <w:r w:rsidR="005833FA">
              <w:t>2.1</w:t>
            </w:r>
            <w:r>
              <w:fldChar w:fldCharType="end"/>
            </w:r>
            <w:r w:rsidRPr="00744AFD">
              <w:t xml:space="preserve"> of </w:t>
            </w:r>
            <w:r>
              <w:fldChar w:fldCharType="begin"/>
            </w:r>
            <w:r>
              <w:instrText xml:space="preserve"> REF _Ref524964215 \n \h </w:instrText>
            </w:r>
            <w:r>
              <w:fldChar w:fldCharType="separate"/>
            </w:r>
            <w:r w:rsidR="005833FA">
              <w:t>Part 2</w:t>
            </w:r>
            <w:r>
              <w:fldChar w:fldCharType="end"/>
            </w:r>
          </w:p>
        </w:tc>
      </w:tr>
      <w:tr w:rsidR="005D77FB" w:rsidRPr="00744AFD" w14:paraId="73F10855" w14:textId="77777777" w:rsidTr="0031259F">
        <w:trPr>
          <w:cantSplit/>
        </w:trPr>
        <w:tc>
          <w:tcPr>
            <w:tcW w:w="2835" w:type="dxa"/>
          </w:tcPr>
          <w:p w14:paraId="73F10853" w14:textId="77777777" w:rsidR="005D77FB" w:rsidRPr="00744AFD" w:rsidRDefault="005D77FB" w:rsidP="007C566A">
            <w:pPr>
              <w:pStyle w:val="Defs"/>
              <w:numPr>
                <w:ilvl w:val="0"/>
                <w:numId w:val="10"/>
              </w:numPr>
              <w:jc w:val="left"/>
              <w:rPr>
                <w:b/>
              </w:rPr>
            </w:pPr>
            <w:r w:rsidRPr="00744AFD">
              <w:t>"</w:t>
            </w:r>
            <w:r w:rsidRPr="00744AFD">
              <w:rPr>
                <w:b/>
              </w:rPr>
              <w:t>Reputable Operator</w:t>
            </w:r>
            <w:r w:rsidRPr="00744AFD">
              <w:t>"</w:t>
            </w:r>
          </w:p>
        </w:tc>
        <w:tc>
          <w:tcPr>
            <w:tcW w:w="6169" w:type="dxa"/>
          </w:tcPr>
          <w:p w14:paraId="73F10854" w14:textId="77777777" w:rsidR="005D77FB" w:rsidRPr="00744AFD" w:rsidRDefault="005D77FB" w:rsidP="0031259F">
            <w:pPr>
              <w:pStyle w:val="Body"/>
            </w:pPr>
            <w:r w:rsidRPr="00744AFD">
              <w:t xml:space="preserve">means a reputable private sector leisure/sports facilities operator or trust leisure/sports facilities operator possessing a broadly comparable degree of skill, resources and financial standing as </w:t>
            </w:r>
            <w:r w:rsidR="00F24ECD">
              <w:t xml:space="preserve">the </w:t>
            </w:r>
            <w:r w:rsidR="00225E45">
              <w:t>Operator</w:t>
            </w:r>
          </w:p>
        </w:tc>
      </w:tr>
      <w:tr w:rsidR="005D77FB" w:rsidRPr="00744AFD" w14:paraId="73F10858" w14:textId="77777777" w:rsidTr="0031259F">
        <w:trPr>
          <w:cantSplit/>
        </w:trPr>
        <w:tc>
          <w:tcPr>
            <w:tcW w:w="2835" w:type="dxa"/>
          </w:tcPr>
          <w:p w14:paraId="73F10856" w14:textId="77777777" w:rsidR="005D77FB" w:rsidRPr="00744AFD" w:rsidRDefault="005D77FB" w:rsidP="007C566A">
            <w:pPr>
              <w:pStyle w:val="Defs"/>
              <w:numPr>
                <w:ilvl w:val="0"/>
                <w:numId w:val="10"/>
              </w:numPr>
              <w:jc w:val="left"/>
              <w:rPr>
                <w:b/>
              </w:rPr>
            </w:pPr>
            <w:r w:rsidRPr="00744AFD">
              <w:t>"</w:t>
            </w:r>
            <w:r w:rsidRPr="00744AFD">
              <w:rPr>
                <w:b/>
              </w:rPr>
              <w:t>Requesting Party</w:t>
            </w:r>
            <w:r w:rsidRPr="00744AFD">
              <w:t>"</w:t>
            </w:r>
          </w:p>
        </w:tc>
        <w:tc>
          <w:tcPr>
            <w:tcW w:w="6169" w:type="dxa"/>
          </w:tcPr>
          <w:p w14:paraId="73F10857" w14:textId="77777777" w:rsidR="005D77FB" w:rsidRPr="00744AFD" w:rsidRDefault="005D77FB" w:rsidP="0031259F">
            <w:pPr>
              <w:pStyle w:val="Body"/>
            </w:pPr>
            <w:r w:rsidRPr="00744AFD">
              <w:t>has the meaning given to it in paragraph </w:t>
            </w:r>
            <w:r>
              <w:fldChar w:fldCharType="begin"/>
            </w:r>
            <w:r>
              <w:instrText xml:space="preserve"> REF _Ref524965180 \n \h </w:instrText>
            </w:r>
            <w:r>
              <w:fldChar w:fldCharType="separate"/>
            </w:r>
            <w:r w:rsidR="005833FA">
              <w:t>2.1</w:t>
            </w:r>
            <w:r>
              <w:fldChar w:fldCharType="end"/>
            </w:r>
            <w:r w:rsidRPr="00744AFD">
              <w:t xml:space="preserve"> of </w:t>
            </w:r>
            <w:r>
              <w:fldChar w:fldCharType="begin"/>
            </w:r>
            <w:r>
              <w:instrText xml:space="preserve"> REF _Ref524964215 \n \h </w:instrText>
            </w:r>
            <w:r>
              <w:fldChar w:fldCharType="separate"/>
            </w:r>
            <w:r w:rsidR="005833FA">
              <w:t>Part 2</w:t>
            </w:r>
            <w:r>
              <w:fldChar w:fldCharType="end"/>
            </w:r>
          </w:p>
        </w:tc>
      </w:tr>
      <w:tr w:rsidR="005D77FB" w:rsidRPr="00744AFD" w14:paraId="73F1085B" w14:textId="77777777" w:rsidTr="0031259F">
        <w:trPr>
          <w:cantSplit/>
        </w:trPr>
        <w:tc>
          <w:tcPr>
            <w:tcW w:w="2835" w:type="dxa"/>
          </w:tcPr>
          <w:p w14:paraId="73F10859" w14:textId="77777777" w:rsidR="005D77FB" w:rsidRPr="00744AFD" w:rsidRDefault="005D77FB" w:rsidP="007C566A">
            <w:pPr>
              <w:pStyle w:val="Defs"/>
              <w:numPr>
                <w:ilvl w:val="0"/>
                <w:numId w:val="10"/>
              </w:numPr>
              <w:jc w:val="left"/>
              <w:rPr>
                <w:b/>
              </w:rPr>
            </w:pPr>
            <w:r w:rsidRPr="00744AFD">
              <w:t>"</w:t>
            </w:r>
            <w:r w:rsidRPr="00744AFD">
              <w:rPr>
                <w:b/>
              </w:rPr>
              <w:t>Target Consumption Level</w:t>
            </w:r>
            <w:r w:rsidRPr="00744AFD">
              <w:t>"</w:t>
            </w:r>
          </w:p>
        </w:tc>
        <w:tc>
          <w:tcPr>
            <w:tcW w:w="6169" w:type="dxa"/>
          </w:tcPr>
          <w:p w14:paraId="73F1085A" w14:textId="77777777" w:rsidR="005D77FB" w:rsidRPr="00744AFD" w:rsidRDefault="005D77FB" w:rsidP="0031259F">
            <w:pPr>
              <w:pStyle w:val="Body"/>
            </w:pPr>
            <w:r w:rsidRPr="00744AFD">
              <w:t xml:space="preserve">means the target consumption levels of Benchmarked Utilities at the [Facility/ Facilities] as shown in </w:t>
            </w:r>
            <w:r>
              <w:fldChar w:fldCharType="begin"/>
            </w:r>
            <w:r>
              <w:instrText xml:space="preserve"> REF _Ref524964352 \n \h </w:instrText>
            </w:r>
            <w:r>
              <w:fldChar w:fldCharType="separate"/>
            </w:r>
            <w:r w:rsidR="005833FA">
              <w:t>Appendix 1</w:t>
            </w:r>
            <w:r>
              <w:fldChar w:fldCharType="end"/>
            </w:r>
            <w:r w:rsidRPr="00744AFD">
              <w:t xml:space="preserve"> of </w:t>
            </w:r>
            <w:r>
              <w:fldChar w:fldCharType="begin"/>
            </w:r>
            <w:r>
              <w:instrText xml:space="preserve"> REF _Ref524964215 \n \h </w:instrText>
            </w:r>
            <w:r>
              <w:fldChar w:fldCharType="separate"/>
            </w:r>
            <w:r w:rsidR="005833FA">
              <w:t>Part 2</w:t>
            </w:r>
            <w:r>
              <w:fldChar w:fldCharType="end"/>
            </w:r>
            <w:r w:rsidRPr="00744AFD">
              <w:t xml:space="preserve"> as may be adjusted in accordance with paragraph </w:t>
            </w:r>
            <w:r>
              <w:fldChar w:fldCharType="begin"/>
            </w:r>
            <w:r>
              <w:instrText xml:space="preserve"> REF _Ref524965369 \n \h </w:instrText>
            </w:r>
            <w:r>
              <w:fldChar w:fldCharType="separate"/>
            </w:r>
            <w:r w:rsidR="005833FA">
              <w:t>2</w:t>
            </w:r>
            <w:r>
              <w:fldChar w:fldCharType="end"/>
            </w:r>
            <w:r w:rsidRPr="00744AFD">
              <w:t xml:space="preserve"> of </w:t>
            </w:r>
            <w:r>
              <w:fldChar w:fldCharType="begin"/>
            </w:r>
            <w:r>
              <w:instrText xml:space="preserve"> REF _Ref524964352 \n \h </w:instrText>
            </w:r>
            <w:r>
              <w:fldChar w:fldCharType="separate"/>
            </w:r>
            <w:r w:rsidR="005833FA">
              <w:t>Appendix 1</w:t>
            </w:r>
            <w:r>
              <w:fldChar w:fldCharType="end"/>
            </w:r>
            <w:r w:rsidRPr="00744AFD">
              <w:t xml:space="preserve"> of this Schedule</w:t>
            </w:r>
          </w:p>
        </w:tc>
      </w:tr>
      <w:tr w:rsidR="005D77FB" w:rsidRPr="00744AFD" w14:paraId="73F1085E" w14:textId="77777777" w:rsidTr="0031259F">
        <w:trPr>
          <w:cantSplit/>
        </w:trPr>
        <w:tc>
          <w:tcPr>
            <w:tcW w:w="2835" w:type="dxa"/>
          </w:tcPr>
          <w:p w14:paraId="73F1085C" w14:textId="77777777" w:rsidR="005D77FB" w:rsidRPr="00744AFD" w:rsidRDefault="005D77FB" w:rsidP="007C566A">
            <w:pPr>
              <w:pStyle w:val="Defs"/>
              <w:numPr>
                <w:ilvl w:val="0"/>
                <w:numId w:val="10"/>
              </w:numPr>
              <w:jc w:val="left"/>
              <w:rPr>
                <w:b/>
              </w:rPr>
            </w:pPr>
            <w:r w:rsidRPr="00744AFD">
              <w:t>"</w:t>
            </w:r>
            <w:r w:rsidRPr="00744AFD">
              <w:rPr>
                <w:b/>
              </w:rPr>
              <w:t>Trigger Date</w:t>
            </w:r>
            <w:r w:rsidRPr="00744AFD">
              <w:t>"</w:t>
            </w:r>
          </w:p>
        </w:tc>
        <w:tc>
          <w:tcPr>
            <w:tcW w:w="6169" w:type="dxa"/>
          </w:tcPr>
          <w:p w14:paraId="73F1085D" w14:textId="77777777" w:rsidR="005D77FB" w:rsidRPr="00744AFD" w:rsidRDefault="005D77FB" w:rsidP="0031259F">
            <w:pPr>
              <w:pStyle w:val="Body"/>
            </w:pPr>
            <w:r w:rsidRPr="00744AFD">
              <w:t>has the meaning given in paragraph </w:t>
            </w:r>
            <w:r>
              <w:fldChar w:fldCharType="begin"/>
            </w:r>
            <w:r>
              <w:instrText xml:space="preserve"> REF _Ref524965237 \n \h </w:instrText>
            </w:r>
            <w:r>
              <w:fldChar w:fldCharType="separate"/>
            </w:r>
            <w:r w:rsidR="005833FA">
              <w:t>7</w:t>
            </w:r>
            <w:r>
              <w:fldChar w:fldCharType="end"/>
            </w:r>
            <w:r w:rsidRPr="00744AFD">
              <w:t xml:space="preserve"> of </w:t>
            </w:r>
            <w:r>
              <w:fldChar w:fldCharType="begin"/>
            </w:r>
            <w:r>
              <w:instrText xml:space="preserve"> REF _Ref524964238 \n \h </w:instrText>
            </w:r>
            <w:r>
              <w:fldChar w:fldCharType="separate"/>
            </w:r>
            <w:r w:rsidR="005833FA">
              <w:t>Part 3</w:t>
            </w:r>
            <w:r>
              <w:fldChar w:fldCharType="end"/>
            </w:r>
            <w:r w:rsidRPr="00744AFD">
              <w:t xml:space="preserve"> of this Schedule]</w:t>
            </w:r>
          </w:p>
        </w:tc>
      </w:tr>
    </w:tbl>
    <w:p w14:paraId="73F1085F" w14:textId="77777777" w:rsidR="005D77FB" w:rsidRPr="00D2236D" w:rsidRDefault="005D77FB" w:rsidP="005D77FB">
      <w:r w:rsidRPr="00D2236D">
        <w:br w:type="page"/>
      </w:r>
    </w:p>
    <w:bookmarkStart w:id="941" w:name="_Ref433603713"/>
    <w:bookmarkStart w:id="942" w:name="_Ref524964215"/>
    <w:bookmarkStart w:id="943" w:name="_Ref7615339"/>
    <w:bookmarkEnd w:id="941"/>
    <w:bookmarkEnd w:id="942"/>
    <w:p w14:paraId="73F10860" w14:textId="77777777" w:rsidR="005D77FB" w:rsidRDefault="00562030" w:rsidP="00DC1E8E">
      <w:pPr>
        <w:pStyle w:val="Part"/>
      </w:pPr>
      <w:r>
        <w:fldChar w:fldCharType="begin"/>
      </w:r>
      <w:r w:rsidRPr="00562030">
        <w:instrText xml:space="preserve">  TC "</w:instrText>
      </w:r>
      <w:r>
        <w:fldChar w:fldCharType="begin"/>
      </w:r>
      <w:r w:rsidRPr="00562030">
        <w:instrText xml:space="preserve"> REF _Ref433603713 \r\* UPPER </w:instrText>
      </w:r>
      <w:r>
        <w:fldChar w:fldCharType="separate"/>
      </w:r>
      <w:bookmarkStart w:id="944" w:name="_Toc66951403"/>
      <w:r w:rsidR="005833FA">
        <w:instrText>PART 2</w:instrText>
      </w:r>
      <w:r>
        <w:fldChar w:fldCharType="end"/>
      </w:r>
      <w:r>
        <w:instrText xml:space="preserve"> - UTILITY COST BENCHMARKING PROCEDURE</w:instrText>
      </w:r>
      <w:bookmarkEnd w:id="944"/>
      <w:r w:rsidRPr="00562030">
        <w:instrText xml:space="preserve">" \l5 </w:instrText>
      </w:r>
      <w:r>
        <w:fldChar w:fldCharType="end"/>
      </w:r>
      <w:bookmarkEnd w:id="943"/>
    </w:p>
    <w:p w14:paraId="73F10861" w14:textId="77777777" w:rsidR="005D77FB" w:rsidRPr="00D2236D" w:rsidRDefault="005D77FB" w:rsidP="005D77FB">
      <w:pPr>
        <w:pStyle w:val="SubHeading"/>
      </w:pPr>
      <w:r w:rsidRPr="00BA2D5E">
        <w:t>Utility Cost Benchmarking Procedure</w:t>
      </w:r>
    </w:p>
    <w:p w14:paraId="73F10862" w14:textId="77777777" w:rsidR="005D77FB" w:rsidRPr="00BA2D5E" w:rsidRDefault="005D77FB" w:rsidP="007C566A">
      <w:pPr>
        <w:pStyle w:val="Level1"/>
        <w:keepNext/>
        <w:numPr>
          <w:ilvl w:val="0"/>
          <w:numId w:val="41"/>
        </w:numPr>
        <w:rPr>
          <w:rStyle w:val="Level1asHeadingtext"/>
        </w:rPr>
      </w:pPr>
      <w:r w:rsidRPr="00BA2D5E">
        <w:rPr>
          <w:rStyle w:val="Level1asHeadingtext"/>
        </w:rPr>
        <w:t xml:space="preserve">Utility Cost Benchmarking Procedure </w:t>
      </w:r>
    </w:p>
    <w:p w14:paraId="73F10863" w14:textId="77777777" w:rsidR="005D77FB" w:rsidRPr="00D2236D" w:rsidRDefault="005D77FB" w:rsidP="005D77FB">
      <w:pPr>
        <w:pStyle w:val="Level2"/>
        <w:numPr>
          <w:ilvl w:val="1"/>
          <w:numId w:val="1"/>
        </w:numPr>
      </w:pPr>
      <w:bookmarkStart w:id="945" w:name="_Ref9600330"/>
      <w:r w:rsidRPr="00D2236D">
        <w:t xml:space="preserve">In respect of Benchmarked Utilities, a Cost Benchmarking Procedure may be carried out to determine the Cost Figure in accordance with this </w:t>
      </w:r>
      <w:r>
        <w:t>Schedule </w:t>
      </w:r>
      <w:r w:rsidRPr="00D2236D">
        <w:t>on each Cost Benchmarking Date</w:t>
      </w:r>
      <w:r w:rsidRPr="009424DF">
        <w:rPr>
          <w:rStyle w:val="FootnoteReference"/>
        </w:rPr>
        <w:footnoteReference w:id="185"/>
      </w:r>
      <w:r w:rsidRPr="00D2236D">
        <w:t>.</w:t>
      </w:r>
      <w:bookmarkEnd w:id="945"/>
    </w:p>
    <w:p w14:paraId="73F10864" w14:textId="77777777" w:rsidR="005D77FB" w:rsidRPr="00BA2D5E" w:rsidRDefault="005D77FB" w:rsidP="005D77FB">
      <w:pPr>
        <w:pStyle w:val="Level2"/>
        <w:numPr>
          <w:ilvl w:val="1"/>
          <w:numId w:val="1"/>
        </w:numPr>
      </w:pPr>
      <w:r w:rsidRPr="00D2236D">
        <w:t xml:space="preserve">If either party wishes to submit a Benchmarked Utility to a Cost Benchmarking Procedure it must issue a notice in writing to that effect to the other party no later than five (5) Business Days before a Cost Benchmarking Date. </w:t>
      </w:r>
    </w:p>
    <w:p w14:paraId="73F10865" w14:textId="77777777" w:rsidR="005D77FB" w:rsidRPr="00D2236D" w:rsidRDefault="005D77FB" w:rsidP="005D77FB">
      <w:pPr>
        <w:pStyle w:val="Level2"/>
        <w:numPr>
          <w:ilvl w:val="1"/>
          <w:numId w:val="1"/>
        </w:numPr>
      </w:pPr>
      <w:bookmarkStart w:id="946" w:name="_Ref524964745"/>
      <w:r w:rsidRPr="00D2236D">
        <w:t>If a Cost Benchmarking Procedure is scheduled to occur within twelve months of a Net Income Benchmarking Process, then the Authority may opt to delay or bring forward the Cost Benchmarking Procedure to be carried out at the same time as the Net Income Benchmarking Process, in which case such alternative date shall be regarded as the Cost Benchmarking Date.</w:t>
      </w:r>
      <w:bookmarkEnd w:id="946"/>
    </w:p>
    <w:p w14:paraId="73F10866" w14:textId="77777777" w:rsidR="005D77FB" w:rsidRPr="00D2236D" w:rsidRDefault="005D77FB" w:rsidP="005D77FB">
      <w:pPr>
        <w:pStyle w:val="Level2"/>
        <w:numPr>
          <w:ilvl w:val="1"/>
          <w:numId w:val="1"/>
        </w:numPr>
      </w:pPr>
      <w:r w:rsidRPr="00D2236D">
        <w:t xml:space="preserve">[If, away from the Cost Benchmarking Date, either party believes that extraordinary fluctuations in the utility market have resulted in the requirement for a Cost Benchmarking Procedure, it may issue a notice in writing to that effect to the other party. </w:t>
      </w:r>
      <w:r>
        <w:t xml:space="preserve"> </w:t>
      </w:r>
      <w:r w:rsidRPr="00D2236D">
        <w:t>Both parties must meet (but with no obligation to act) within ten (10) Business Days of the date of the notice to discuss the extraordinary utility market fluctuations and the possibility of agreeing a Cost Benchmarking Procedure away from the Cost Benchmarking Date at each party</w:t>
      </w:r>
      <w:r>
        <w:t>'</w:t>
      </w:r>
      <w:r w:rsidRPr="00D2236D">
        <w:t>s discretion.</w:t>
      </w:r>
      <w:r>
        <w:t xml:space="preserve"> </w:t>
      </w:r>
      <w:r w:rsidRPr="00D2236D">
        <w:t xml:space="preserve"> For the avoidance of doubt, the Cost Benchmarking Procedure will not take place </w:t>
      </w:r>
      <w:r w:rsidR="00763761">
        <w:t xml:space="preserve">other than in accordance with paragraph </w:t>
      </w:r>
      <w:r w:rsidR="00763761">
        <w:fldChar w:fldCharType="begin"/>
      </w:r>
      <w:r w:rsidR="00763761">
        <w:instrText xml:space="preserve"> REF _Ref9600330 \r \h </w:instrText>
      </w:r>
      <w:r w:rsidR="00763761">
        <w:fldChar w:fldCharType="separate"/>
      </w:r>
      <w:r w:rsidR="005833FA">
        <w:t>1.1</w:t>
      </w:r>
      <w:r w:rsidR="00763761">
        <w:fldChar w:fldCharType="end"/>
      </w:r>
      <w:r w:rsidR="00763761">
        <w:t xml:space="preserve"> unless </w:t>
      </w:r>
      <w:r w:rsidRPr="00D2236D">
        <w:t xml:space="preserve">both parties are not in </w:t>
      </w:r>
      <w:r w:rsidR="00763761">
        <w:t xml:space="preserve">written </w:t>
      </w:r>
      <w:r w:rsidRPr="00D2236D">
        <w:t xml:space="preserve">agreement that it should </w:t>
      </w:r>
      <w:r w:rsidR="00763761">
        <w:t>do so</w:t>
      </w:r>
      <w:r w:rsidRPr="00D2236D">
        <w:t>.]</w:t>
      </w:r>
      <w:r w:rsidRPr="009424DF">
        <w:rPr>
          <w:rStyle w:val="FootnoteReference"/>
        </w:rPr>
        <w:footnoteReference w:id="186"/>
      </w:r>
    </w:p>
    <w:p w14:paraId="73F10867" w14:textId="77777777" w:rsidR="005D77FB" w:rsidRPr="00BA2D5E" w:rsidRDefault="005D77FB" w:rsidP="005D77FB">
      <w:pPr>
        <w:pStyle w:val="Level1"/>
        <w:keepNext/>
        <w:numPr>
          <w:ilvl w:val="0"/>
          <w:numId w:val="1"/>
        </w:numPr>
        <w:rPr>
          <w:rStyle w:val="Level1asHeadingtext"/>
        </w:rPr>
      </w:pPr>
      <w:bookmarkStart w:id="947" w:name="_Ref524964766"/>
      <w:r w:rsidRPr="00BA2D5E">
        <w:rPr>
          <w:rStyle w:val="Level1asHeadingtext"/>
        </w:rPr>
        <w:t>Cost Benchmarking Proposal</w:t>
      </w:r>
      <w:bookmarkEnd w:id="947"/>
    </w:p>
    <w:p w14:paraId="73F10868" w14:textId="77777777" w:rsidR="005D77FB" w:rsidRPr="00D2236D" w:rsidRDefault="005D77FB" w:rsidP="005D77FB">
      <w:pPr>
        <w:pStyle w:val="Level2"/>
        <w:numPr>
          <w:ilvl w:val="1"/>
          <w:numId w:val="1"/>
        </w:numPr>
      </w:pPr>
      <w:bookmarkStart w:id="948" w:name="_Ref524965180"/>
      <w:r w:rsidRPr="00D2236D">
        <w:t>Within two (2) months of the Cost Benchmarking Date, the party requesting the Cost Benchmarking Procedure (the "</w:t>
      </w:r>
      <w:r w:rsidRPr="00D2236D">
        <w:rPr>
          <w:b/>
        </w:rPr>
        <w:t>Requesting Party</w:t>
      </w:r>
      <w:r w:rsidRPr="00D2236D">
        <w:t xml:space="preserve">") shall carry out at its own cost a benchmarking procedure with a view to establishing the information set out in </w:t>
      </w:r>
      <w:r>
        <w:t>paragraph </w:t>
      </w:r>
      <w:r>
        <w:fldChar w:fldCharType="begin"/>
      </w:r>
      <w:r>
        <w:instrText xml:space="preserve"> REF _Ref524965432 \n \h </w:instrText>
      </w:r>
      <w:r>
        <w:fldChar w:fldCharType="separate"/>
      </w:r>
      <w:r w:rsidR="005833FA">
        <w:t>2.2</w:t>
      </w:r>
      <w:r>
        <w:fldChar w:fldCharType="end"/>
      </w:r>
      <w:r w:rsidRPr="00D2236D">
        <w:t xml:space="preserve"> and the Cost Figure and shall by the end of the same two (2) month period, deliver to the other party (the "</w:t>
      </w:r>
      <w:r w:rsidRPr="00D2236D">
        <w:rPr>
          <w:b/>
        </w:rPr>
        <w:t>Receiving Party</w:t>
      </w:r>
      <w:r w:rsidRPr="00D2236D">
        <w:t>") its proposals for the Cost Figure (the "</w:t>
      </w:r>
      <w:r w:rsidRPr="00D2236D">
        <w:rPr>
          <w:b/>
        </w:rPr>
        <w:t>Cost Benchmarking Proposal</w:t>
      </w:r>
      <w:r w:rsidRPr="00D2236D">
        <w:t>").</w:t>
      </w:r>
      <w:bookmarkEnd w:id="948"/>
      <w:r w:rsidRPr="00D2236D">
        <w:t xml:space="preserve">  </w:t>
      </w:r>
    </w:p>
    <w:p w14:paraId="73F10869" w14:textId="77777777" w:rsidR="005D77FB" w:rsidRPr="00D2236D" w:rsidRDefault="005D77FB" w:rsidP="005D77FB">
      <w:pPr>
        <w:pStyle w:val="Level2"/>
        <w:keepNext/>
        <w:numPr>
          <w:ilvl w:val="1"/>
          <w:numId w:val="1"/>
        </w:numPr>
      </w:pPr>
      <w:bookmarkStart w:id="949" w:name="_Ref524965432"/>
      <w:r w:rsidRPr="00D2236D">
        <w:t>The Cost Benchmarking Proposal shall be in a report containing all of the following information on a per Facility basis provided by the Requesting Party</w:t>
      </w:r>
      <w:r w:rsidR="002F1442">
        <w:t>:</w:t>
      </w:r>
      <w:bookmarkEnd w:id="949"/>
    </w:p>
    <w:p w14:paraId="73F1086A" w14:textId="77777777" w:rsidR="005D77FB" w:rsidRPr="00D2236D" w:rsidRDefault="005D77FB" w:rsidP="005D77FB">
      <w:pPr>
        <w:pStyle w:val="Level3"/>
        <w:numPr>
          <w:ilvl w:val="2"/>
          <w:numId w:val="1"/>
        </w:numPr>
      </w:pPr>
      <w:r w:rsidRPr="00D2236D">
        <w:t>the Base Utility Cost (</w:t>
      </w:r>
      <w:r w:rsidR="00FA2C33">
        <w:t>index-linked</w:t>
      </w:r>
      <w:r w:rsidRPr="00D2236D">
        <w:t>) and Actual Utility Cost for the period since the last Cost Benchmarking Date (or for the first Cost Benchmarking Procedure, since the Commencement Date);</w:t>
      </w:r>
    </w:p>
    <w:p w14:paraId="73F1086B" w14:textId="77777777" w:rsidR="005D77FB" w:rsidRPr="00D2236D" w:rsidRDefault="005D77FB" w:rsidP="005D77FB">
      <w:pPr>
        <w:pStyle w:val="Level3"/>
        <w:numPr>
          <w:ilvl w:val="2"/>
          <w:numId w:val="1"/>
        </w:numPr>
      </w:pPr>
      <w:r w:rsidRPr="00D2236D">
        <w:t>in addition to the Actual Utility Cost, any supporting evidence relevant to the particular Benchmarked Utility including invoices paid and actual consumption levels at the Facility with reference to the applicable Target Consumption Level;</w:t>
      </w:r>
    </w:p>
    <w:p w14:paraId="73F1086C" w14:textId="77777777" w:rsidR="005D77FB" w:rsidRPr="00D2236D" w:rsidRDefault="005D77FB" w:rsidP="005D77FB">
      <w:pPr>
        <w:pStyle w:val="Level3"/>
        <w:numPr>
          <w:ilvl w:val="2"/>
          <w:numId w:val="1"/>
        </w:numPr>
      </w:pPr>
      <w:r w:rsidRPr="00D2236D">
        <w:t xml:space="preserve">any efficiency steps which </w:t>
      </w:r>
      <w:r w:rsidR="00F24ECD">
        <w:t xml:space="preserve">the </w:t>
      </w:r>
      <w:r w:rsidR="00225E45">
        <w:t>Operator</w:t>
      </w:r>
      <w:r w:rsidRPr="00D2236D">
        <w:t xml:space="preserve"> has taken to reduce the impact of higher utility costs;</w:t>
      </w:r>
    </w:p>
    <w:p w14:paraId="73F1086D" w14:textId="77777777" w:rsidR="005D77FB" w:rsidRPr="00D2236D" w:rsidRDefault="005D77FB" w:rsidP="005D77FB">
      <w:pPr>
        <w:pStyle w:val="Level3"/>
        <w:numPr>
          <w:ilvl w:val="2"/>
          <w:numId w:val="1"/>
        </w:numPr>
      </w:pPr>
      <w:r w:rsidRPr="00D2236D">
        <w:t>any mitigatory steps which might reasonably be taken to reduce the future impact of increased utility costs;</w:t>
      </w:r>
    </w:p>
    <w:p w14:paraId="73F1086E" w14:textId="77777777" w:rsidR="005D77FB" w:rsidRPr="00D2236D" w:rsidRDefault="005D77FB" w:rsidP="005D77FB">
      <w:pPr>
        <w:pStyle w:val="Level3"/>
        <w:numPr>
          <w:ilvl w:val="2"/>
          <w:numId w:val="1"/>
        </w:numPr>
      </w:pPr>
      <w:r w:rsidRPr="00D2236D">
        <w:t>details of any tendering for supply of Benchmarked Utilities recently undertaken, including brokerage arrangements;</w:t>
      </w:r>
    </w:p>
    <w:p w14:paraId="73F1086F" w14:textId="77777777" w:rsidR="005D77FB" w:rsidRPr="00D2236D" w:rsidRDefault="005D77FB" w:rsidP="005D77FB">
      <w:pPr>
        <w:pStyle w:val="Level3"/>
        <w:numPr>
          <w:ilvl w:val="2"/>
          <w:numId w:val="1"/>
        </w:numPr>
      </w:pPr>
      <w:bookmarkStart w:id="950" w:name="_Ref524967037"/>
      <w:r w:rsidRPr="00D2236D">
        <w:t xml:space="preserve">details and an analysis of tariff changes, charges and structures of four natural gas and electricity suppliers or alternatively the details and an analysis of tariff charges and structures tendered by natural gas and electricity suppliers for any portfolios to which </w:t>
      </w:r>
      <w:r w:rsidR="00F24ECD">
        <w:t xml:space="preserve">the </w:t>
      </w:r>
      <w:r w:rsidR="00225E45">
        <w:t>Operator</w:t>
      </w:r>
      <w:r w:rsidRPr="00D2236D">
        <w:t xml:space="preserve"> has access since the last Cost Benchmarking Date where gas or electricity is being benchmarked;</w:t>
      </w:r>
      <w:bookmarkEnd w:id="950"/>
    </w:p>
    <w:p w14:paraId="73F10870" w14:textId="77777777" w:rsidR="005D77FB" w:rsidRPr="00D2236D" w:rsidRDefault="005D77FB" w:rsidP="005D77FB">
      <w:pPr>
        <w:pStyle w:val="Level3"/>
        <w:numPr>
          <w:ilvl w:val="2"/>
          <w:numId w:val="1"/>
        </w:numPr>
      </w:pPr>
      <w:r w:rsidRPr="00D2236D">
        <w:t>the proposed Cost Figure for the relevant Benchmarked Utility and the proposed consequential adjustment to the Annual Payment;</w:t>
      </w:r>
    </w:p>
    <w:p w14:paraId="73F10871" w14:textId="77777777" w:rsidR="005D77FB" w:rsidRPr="00D2236D" w:rsidRDefault="005D77FB" w:rsidP="005D77FB">
      <w:pPr>
        <w:pStyle w:val="Level3"/>
        <w:numPr>
          <w:ilvl w:val="2"/>
          <w:numId w:val="1"/>
        </w:numPr>
      </w:pPr>
      <w:r w:rsidRPr="00D2236D">
        <w:t xml:space="preserve">the methodology and all assumptions by which the Cost Figure has been determined; </w:t>
      </w:r>
    </w:p>
    <w:p w14:paraId="73F10872" w14:textId="77777777" w:rsidR="007D4EB0" w:rsidRDefault="000255B2" w:rsidP="005D77FB">
      <w:pPr>
        <w:pStyle w:val="Level3"/>
        <w:numPr>
          <w:ilvl w:val="2"/>
          <w:numId w:val="1"/>
        </w:numPr>
      </w:pPr>
      <w:r>
        <w:t>any</w:t>
      </w:r>
      <w:r w:rsidR="007D4EB0">
        <w:t xml:space="preserve"> proposed re-based </w:t>
      </w:r>
      <w:r w:rsidR="00E4523E">
        <w:t>"</w:t>
      </w:r>
      <w:r w:rsidR="007D4EB0">
        <w:t>Base Benchmarked Utili</w:t>
      </w:r>
      <w:r w:rsidR="001D7EFE">
        <w:t>t</w:t>
      </w:r>
      <w:r w:rsidR="007D4EB0">
        <w:t>y Cost per Unit</w:t>
      </w:r>
      <w:r w:rsidR="00E4523E">
        <w:t>"</w:t>
      </w:r>
      <w:r w:rsidR="007D4EB0">
        <w:t xml:space="preserve"> for each relevant Benchmarked Utility in respect of the next Cost Benchmarking Period</w:t>
      </w:r>
      <w:r>
        <w:rPr>
          <w:rStyle w:val="FootnoteReference"/>
        </w:rPr>
        <w:footnoteReference w:id="187"/>
      </w:r>
      <w:r w:rsidR="007D4EB0">
        <w:t>;</w:t>
      </w:r>
    </w:p>
    <w:p w14:paraId="73F10873" w14:textId="77777777" w:rsidR="005D77FB" w:rsidRPr="00D2236D" w:rsidRDefault="005D77FB" w:rsidP="005D77FB">
      <w:pPr>
        <w:pStyle w:val="Level3"/>
        <w:numPr>
          <w:ilvl w:val="2"/>
          <w:numId w:val="1"/>
        </w:numPr>
      </w:pPr>
      <w:r w:rsidRPr="00D2236D">
        <w:t xml:space="preserve">assessments made in respect of the Benchmarked Utilities by a Comparable Market (in so far as such information is available after having made reasonable enquiry); </w:t>
      </w:r>
    </w:p>
    <w:p w14:paraId="73F10874" w14:textId="77777777" w:rsidR="005D77FB" w:rsidRPr="00D2236D" w:rsidRDefault="005D77FB" w:rsidP="005D77FB">
      <w:pPr>
        <w:pStyle w:val="Level3"/>
        <w:numPr>
          <w:ilvl w:val="2"/>
          <w:numId w:val="1"/>
        </w:numPr>
      </w:pPr>
      <w:r w:rsidRPr="00D2236D">
        <w:t xml:space="preserve">evidence in support of each of the criteria used to determine the Cost Figure and proposed consequential adjustment to the Annual Payment; </w:t>
      </w:r>
    </w:p>
    <w:p w14:paraId="73F10875" w14:textId="77777777" w:rsidR="005D77FB" w:rsidRPr="00D2236D" w:rsidRDefault="005D77FB" w:rsidP="005D77FB">
      <w:pPr>
        <w:pStyle w:val="Level3"/>
        <w:numPr>
          <w:ilvl w:val="2"/>
          <w:numId w:val="1"/>
        </w:numPr>
      </w:pPr>
      <w:r w:rsidRPr="00D2236D">
        <w:t xml:space="preserve">full details of sources of information used in establishing the Cost Figure and proposed consequential adjustment to the Annual Payment; </w:t>
      </w:r>
    </w:p>
    <w:p w14:paraId="73F10876" w14:textId="77777777" w:rsidR="005D77FB" w:rsidRPr="00D2236D" w:rsidRDefault="005D77FB" w:rsidP="005D77FB">
      <w:pPr>
        <w:pStyle w:val="Level3"/>
        <w:numPr>
          <w:ilvl w:val="2"/>
          <w:numId w:val="1"/>
        </w:numPr>
      </w:pPr>
      <w:r w:rsidRPr="00D2236D">
        <w:t xml:space="preserve">in respect of each component of the Cost Figure and proposed consequential adjustment to the Annual Payment, a breakdown of how each is comprised; </w:t>
      </w:r>
    </w:p>
    <w:p w14:paraId="73F10877" w14:textId="77777777" w:rsidR="005D77FB" w:rsidRPr="00D2236D" w:rsidRDefault="005D77FB" w:rsidP="005D77FB">
      <w:pPr>
        <w:pStyle w:val="Level3"/>
        <w:numPr>
          <w:ilvl w:val="2"/>
          <w:numId w:val="1"/>
        </w:numPr>
      </w:pPr>
      <w:r w:rsidRPr="00D2236D">
        <w:t>any other evidence required (so as to provide further evidence to that already provided) to support the proposed consequential adjustment to the Annual Payment and enable a decision to be made by the other party;</w:t>
      </w:r>
    </w:p>
    <w:p w14:paraId="73F10878" w14:textId="77777777" w:rsidR="005D77FB" w:rsidRPr="00D2236D" w:rsidRDefault="005D77FB" w:rsidP="005D77FB">
      <w:pPr>
        <w:pStyle w:val="Level3"/>
        <w:numPr>
          <w:ilvl w:val="2"/>
          <w:numId w:val="1"/>
        </w:numPr>
      </w:pPr>
      <w:r w:rsidRPr="00D2236D">
        <w:t xml:space="preserve">such other details as the parties may agree at the time. </w:t>
      </w:r>
    </w:p>
    <w:p w14:paraId="73F10879" w14:textId="77777777" w:rsidR="005D77FB" w:rsidRPr="00D2236D" w:rsidRDefault="005D77FB" w:rsidP="005D77FB">
      <w:pPr>
        <w:pStyle w:val="Level2"/>
        <w:keepNext/>
        <w:numPr>
          <w:ilvl w:val="1"/>
          <w:numId w:val="1"/>
        </w:numPr>
      </w:pPr>
      <w:bookmarkStart w:id="951" w:name="_Ref524968469"/>
      <w:r w:rsidRPr="00D2236D">
        <w:t>The parties shall meet within 1 month of the Receiving Party receiving the Cost Benchmarking Proposal to review and discuss the Cost Benchmarking Proposal taking into account the following</w:t>
      </w:r>
      <w:r w:rsidR="002F1442">
        <w:t>:</w:t>
      </w:r>
      <w:bookmarkEnd w:id="951"/>
    </w:p>
    <w:p w14:paraId="73F1087A" w14:textId="77777777" w:rsidR="005D77FB" w:rsidRPr="00D2236D" w:rsidRDefault="005D77FB" w:rsidP="005D77FB">
      <w:pPr>
        <w:pStyle w:val="Level3"/>
        <w:numPr>
          <w:ilvl w:val="2"/>
          <w:numId w:val="1"/>
        </w:numPr>
      </w:pPr>
      <w:r w:rsidRPr="00D2236D">
        <w:t xml:space="preserve">any above [CPI] change relating to price movement since the last Cost Benchmarking Date (or for the first Cost Benchmarking Procedure, since the </w:t>
      </w:r>
      <w:r w:rsidR="00FC2DD4">
        <w:t xml:space="preserve">[Base </w:t>
      </w:r>
      <w:r w:rsidRPr="00D2236D">
        <w:t>Date</w:t>
      </w:r>
      <w:r w:rsidR="00FC2DD4">
        <w:t>]</w:t>
      </w:r>
      <w:r w:rsidRPr="00D2236D">
        <w:t xml:space="preserve">) as identified through enquiries with local and national providers in accordance with </w:t>
      </w:r>
      <w:r>
        <w:t>paragraph </w:t>
      </w:r>
      <w:r>
        <w:fldChar w:fldCharType="begin"/>
      </w:r>
      <w:r>
        <w:instrText xml:space="preserve"> REF _Ref524967037 \n \h </w:instrText>
      </w:r>
      <w:r>
        <w:fldChar w:fldCharType="separate"/>
      </w:r>
      <w:r w:rsidR="005833FA">
        <w:t>2.2.6</w:t>
      </w:r>
      <w:r>
        <w:fldChar w:fldCharType="end"/>
      </w:r>
      <w:r w:rsidRPr="00D2236D">
        <w:t xml:space="preserve"> and taking into account utility prices paid by the Authority; and</w:t>
      </w:r>
    </w:p>
    <w:p w14:paraId="73F1087B" w14:textId="77777777" w:rsidR="005D77FB" w:rsidRPr="00D2236D" w:rsidRDefault="005D77FB" w:rsidP="005D77FB">
      <w:pPr>
        <w:pStyle w:val="Level3"/>
        <w:numPr>
          <w:ilvl w:val="2"/>
          <w:numId w:val="1"/>
        </w:numPr>
      </w:pPr>
      <w:r w:rsidRPr="00D2236D">
        <w:t>actual consumption levels at the [Facility/Facilities] in comparison to the applicable Target Consumption Level[s].</w:t>
      </w:r>
    </w:p>
    <w:p w14:paraId="73F1087C" w14:textId="77777777" w:rsidR="005D77FB" w:rsidRPr="00D2236D" w:rsidRDefault="005D77FB" w:rsidP="005D77FB">
      <w:pPr>
        <w:pStyle w:val="Level2"/>
        <w:numPr>
          <w:ilvl w:val="1"/>
          <w:numId w:val="1"/>
        </w:numPr>
      </w:pPr>
      <w:r w:rsidRPr="00D2236D">
        <w:t xml:space="preserve">For the avoidance of doubt, subject to </w:t>
      </w:r>
      <w:r>
        <w:t>paragraph </w:t>
      </w:r>
      <w:r>
        <w:fldChar w:fldCharType="begin"/>
      </w:r>
      <w:r>
        <w:instrText xml:space="preserve"> REF _Ref524965369 \n \h </w:instrText>
      </w:r>
      <w:r>
        <w:fldChar w:fldCharType="separate"/>
      </w:r>
      <w:r w:rsidR="005833FA">
        <w:t>2</w:t>
      </w:r>
      <w:r>
        <w:fldChar w:fldCharType="end"/>
      </w:r>
      <w:r w:rsidRPr="00D2236D">
        <w:t xml:space="preserve"> of </w:t>
      </w:r>
      <w:r>
        <w:fldChar w:fldCharType="begin"/>
      </w:r>
      <w:r>
        <w:instrText xml:space="preserve"> REF _Ref524964352 \n \h </w:instrText>
      </w:r>
      <w:r>
        <w:fldChar w:fldCharType="separate"/>
      </w:r>
      <w:r w:rsidR="005833FA">
        <w:t>Appendix 1</w:t>
      </w:r>
      <w:r>
        <w:fldChar w:fldCharType="end"/>
      </w:r>
      <w:r w:rsidRPr="00D2236D">
        <w:t xml:space="preserve"> of this Schedule, the </w:t>
      </w:r>
      <w:r w:rsidR="00A0575F">
        <w:t xml:space="preserve">impact of changes to the </w:t>
      </w:r>
      <w:r w:rsidRPr="00D2236D">
        <w:t xml:space="preserve">unit cost of the Benchmarked Utilities only </w:t>
      </w:r>
      <w:r w:rsidR="00A0575F">
        <w:t xml:space="preserve">shall be considered </w:t>
      </w:r>
      <w:r w:rsidRPr="00D2236D">
        <w:t>by the parties and not consumption levels.</w:t>
      </w:r>
      <w:r>
        <w:t xml:space="preserve"> </w:t>
      </w:r>
      <w:r w:rsidRPr="00D2236D">
        <w:t xml:space="preserve"> The consumption levels applied to such unit costs will be the actual consumption levels up to but no greater than the relevant Target Consumption Levels.</w:t>
      </w:r>
      <w:r>
        <w:t xml:space="preserve"> </w:t>
      </w:r>
      <w:r w:rsidRPr="00D2236D">
        <w:t xml:space="preserve"> For the avoidance of doubt, subject to the other terms of this Agreement, where the Benchmarked Utility consumption level is above the relevant Target Consumption Level, any cost associated with such excess shall be met by </w:t>
      </w:r>
      <w:r w:rsidR="00F24ECD">
        <w:t xml:space="preserve">the </w:t>
      </w:r>
      <w:r w:rsidR="00225E45">
        <w:t>Operator</w:t>
      </w:r>
      <w:r w:rsidRPr="00D2236D">
        <w:t>.</w:t>
      </w:r>
    </w:p>
    <w:p w14:paraId="73F1087D" w14:textId="77777777" w:rsidR="005D77FB" w:rsidRPr="00D2236D" w:rsidRDefault="005D77FB" w:rsidP="005D77FB">
      <w:pPr>
        <w:pStyle w:val="Level2"/>
        <w:numPr>
          <w:ilvl w:val="1"/>
          <w:numId w:val="1"/>
        </w:numPr>
      </w:pPr>
      <w:bookmarkStart w:id="952" w:name="_Ref524967301"/>
      <w:r w:rsidRPr="00D2236D">
        <w:t xml:space="preserve">By a date that is no more than two (2) months after receipt of the Cost Benchmarking Proposal the Receiving Party shall respond to the Requesting Party in writing indicating whether or not it accepts the Cost Benchmarking Proposal.  If the Receiving Party agrees </w:t>
      </w:r>
      <w:r w:rsidR="00E4523E">
        <w:t xml:space="preserve">(or the parties otherwise agree in writing) </w:t>
      </w:r>
      <w:r w:rsidRPr="00D2236D">
        <w:t>the content of the Cost Benchmarking Proposal</w:t>
      </w:r>
      <w:r w:rsidR="00E4523E">
        <w:t>,</w:t>
      </w:r>
      <w:r w:rsidRPr="00D2236D">
        <w:t xml:space="preserve"> </w:t>
      </w:r>
      <w:r w:rsidR="00E4523E">
        <w:t xml:space="preserve">the proposed re-based "Base Benchmarked </w:t>
      </w:r>
      <w:r w:rsidR="003D2970">
        <w:t>Utility</w:t>
      </w:r>
      <w:r w:rsidR="00E4523E">
        <w:t xml:space="preserve"> Cost per Unit" for each relevant Benchmarked Utility </w:t>
      </w:r>
      <w:r w:rsidRPr="00D2236D">
        <w:t xml:space="preserve">and the proposed variation to the Annual Payment, </w:t>
      </w:r>
      <w:r>
        <w:t>paragraph </w:t>
      </w:r>
      <w:r w:rsidR="00B12837">
        <w:fldChar w:fldCharType="begin"/>
      </w:r>
      <w:r w:rsidR="00B12837">
        <w:instrText xml:space="preserve"> REF _Ref524967294 \r \h </w:instrText>
      </w:r>
      <w:r w:rsidR="00B12837">
        <w:fldChar w:fldCharType="separate"/>
      </w:r>
      <w:r w:rsidR="005833FA">
        <w:t>3</w:t>
      </w:r>
      <w:r w:rsidR="00B12837">
        <w:fldChar w:fldCharType="end"/>
      </w:r>
      <w:r w:rsidRPr="00D2236D">
        <w:t xml:space="preserve"> of this </w:t>
      </w:r>
      <w:r>
        <w:fldChar w:fldCharType="begin"/>
      </w:r>
      <w:r>
        <w:instrText xml:space="preserve"> REF _Ref524964215 \n \h </w:instrText>
      </w:r>
      <w:r>
        <w:fldChar w:fldCharType="separate"/>
      </w:r>
      <w:r w:rsidR="005833FA">
        <w:t>Part 2</w:t>
      </w:r>
      <w:r>
        <w:fldChar w:fldCharType="end"/>
      </w:r>
      <w:r w:rsidRPr="00D2236D">
        <w:t xml:space="preserve"> shall apply.  If the Receiving Party rejects the Cost Benchmarking Proposal the matter shall be determined by the Dispute Resolution Procedure.</w:t>
      </w:r>
      <w:bookmarkEnd w:id="952"/>
      <w:r w:rsidRPr="00D2236D">
        <w:t xml:space="preserve">  </w:t>
      </w:r>
    </w:p>
    <w:p w14:paraId="73F1087E" w14:textId="77777777" w:rsidR="005D77FB" w:rsidRPr="00D2236D" w:rsidRDefault="005D77FB" w:rsidP="005D77FB">
      <w:pPr>
        <w:pStyle w:val="Level2"/>
        <w:numPr>
          <w:ilvl w:val="1"/>
          <w:numId w:val="1"/>
        </w:numPr>
      </w:pPr>
      <w:bookmarkStart w:id="953" w:name="_Ref7613015"/>
      <w:r w:rsidRPr="00D2236D">
        <w:t xml:space="preserve">If the Receiving Party fails to respond to the Cost Benchmarking Proposal within the period referred to in </w:t>
      </w:r>
      <w:r>
        <w:t>paragraph </w:t>
      </w:r>
      <w:r>
        <w:fldChar w:fldCharType="begin"/>
      </w:r>
      <w:r>
        <w:instrText xml:space="preserve"> REF _Ref524967301 \n \h </w:instrText>
      </w:r>
      <w:r>
        <w:fldChar w:fldCharType="separate"/>
      </w:r>
      <w:r w:rsidR="005833FA">
        <w:t>2.5</w:t>
      </w:r>
      <w:r>
        <w:fldChar w:fldCharType="end"/>
      </w:r>
      <w:r w:rsidRPr="00D2236D">
        <w:t xml:space="preserve"> above, it shall be deemed to have approved the Cost Benchmarking Proposal</w:t>
      </w:r>
      <w:r w:rsidR="00E4523E">
        <w:t>,</w:t>
      </w:r>
      <w:r w:rsidR="001D7EFE">
        <w:t xml:space="preserve"> </w:t>
      </w:r>
      <w:r w:rsidR="00E4523E">
        <w:t xml:space="preserve">the proposed re-based "Base Benchmarked </w:t>
      </w:r>
      <w:r w:rsidR="003D2970">
        <w:t>Utility</w:t>
      </w:r>
      <w:r w:rsidR="00E4523E">
        <w:t xml:space="preserve"> Cost per Unit" for each relevant Benchmarked Utility </w:t>
      </w:r>
      <w:r w:rsidRPr="00D2236D">
        <w:t xml:space="preserve">and the proposed variation to the Annual Payment and </w:t>
      </w:r>
      <w:r>
        <w:t>paragraph </w:t>
      </w:r>
      <w:r>
        <w:fldChar w:fldCharType="begin"/>
      </w:r>
      <w:r>
        <w:instrText xml:space="preserve"> REF _Ref524967294 \n \h </w:instrText>
      </w:r>
      <w:r>
        <w:fldChar w:fldCharType="separate"/>
      </w:r>
      <w:r w:rsidR="005833FA">
        <w:t>3</w:t>
      </w:r>
      <w:r>
        <w:fldChar w:fldCharType="end"/>
      </w:r>
      <w:r w:rsidRPr="00D2236D">
        <w:t xml:space="preserve"> of this </w:t>
      </w:r>
      <w:r>
        <w:fldChar w:fldCharType="begin"/>
      </w:r>
      <w:r>
        <w:instrText xml:space="preserve"> REF _Ref524964215 \n \h </w:instrText>
      </w:r>
      <w:r>
        <w:fldChar w:fldCharType="separate"/>
      </w:r>
      <w:r w:rsidR="005833FA">
        <w:t>Part 2</w:t>
      </w:r>
      <w:r>
        <w:fldChar w:fldCharType="end"/>
      </w:r>
      <w:r w:rsidRPr="00D2236D">
        <w:t xml:space="preserve"> shall apply.</w:t>
      </w:r>
      <w:bookmarkEnd w:id="953"/>
    </w:p>
    <w:p w14:paraId="73F1087F" w14:textId="77777777" w:rsidR="005D77FB" w:rsidRPr="00BA2D5E" w:rsidRDefault="005D77FB" w:rsidP="005D77FB">
      <w:pPr>
        <w:pStyle w:val="Level1"/>
        <w:keepNext/>
        <w:numPr>
          <w:ilvl w:val="0"/>
          <w:numId w:val="1"/>
        </w:numPr>
        <w:rPr>
          <w:rStyle w:val="Level1asHeadingtext"/>
        </w:rPr>
      </w:pPr>
      <w:bookmarkStart w:id="954" w:name="_Ref524967294"/>
      <w:r w:rsidRPr="00BA2D5E">
        <w:rPr>
          <w:rStyle w:val="Level1asHeadingtext"/>
        </w:rPr>
        <w:t>Implementation</w:t>
      </w:r>
      <w:bookmarkEnd w:id="954"/>
    </w:p>
    <w:p w14:paraId="73F10880" w14:textId="77777777" w:rsidR="00B12837" w:rsidRDefault="005D77FB" w:rsidP="00B12837">
      <w:pPr>
        <w:pStyle w:val="Level2"/>
      </w:pPr>
      <w:bookmarkStart w:id="955" w:name="_Ref524967335"/>
      <w:r w:rsidRPr="00D2236D">
        <w:t>When the Cost Figure is agreed</w:t>
      </w:r>
      <w:r w:rsidR="000255B2">
        <w:t>, deemed agreed</w:t>
      </w:r>
      <w:r w:rsidRPr="00D2236D">
        <w:t xml:space="preserve"> or determined pursuant to</w:t>
      </w:r>
      <w:r w:rsidR="003013B4">
        <w:t xml:space="preserve"> paragraph </w:t>
      </w:r>
      <w:r w:rsidR="003013B4">
        <w:fldChar w:fldCharType="begin"/>
      </w:r>
      <w:r w:rsidR="003013B4">
        <w:instrText xml:space="preserve"> REF _Ref524964766 \n \h </w:instrText>
      </w:r>
      <w:r w:rsidR="003013B4">
        <w:fldChar w:fldCharType="separate"/>
      </w:r>
      <w:r w:rsidR="005833FA">
        <w:t>2</w:t>
      </w:r>
      <w:r w:rsidR="003013B4">
        <w:fldChar w:fldCharType="end"/>
      </w:r>
      <w:r w:rsidR="003013B4">
        <w:t xml:space="preserve"> of this</w:t>
      </w:r>
      <w:r w:rsidRPr="00D2236D">
        <w:t xml:space="preserve"> </w:t>
      </w:r>
      <w:r>
        <w:fldChar w:fldCharType="begin"/>
      </w:r>
      <w:r>
        <w:instrText xml:space="preserve"> REF _Ref524964215 \n \h </w:instrText>
      </w:r>
      <w:r>
        <w:fldChar w:fldCharType="separate"/>
      </w:r>
      <w:r w:rsidR="005833FA">
        <w:t>Part 2</w:t>
      </w:r>
      <w:r>
        <w:fldChar w:fldCharType="end"/>
      </w:r>
      <w:r w:rsidRPr="00D2236D">
        <w:t xml:space="preserve"> of this </w:t>
      </w:r>
      <w:r>
        <w:t>Schedule</w:t>
      </w:r>
      <w:r w:rsidR="00B12837">
        <w:t xml:space="preserve">, </w:t>
      </w:r>
      <w:r w:rsidRPr="00D2236D">
        <w:t xml:space="preserve">the Annual Payment shall be adjusted by </w:t>
      </w:r>
      <w:r w:rsidR="003013B4">
        <w:t>[</w:t>
      </w:r>
      <w:r w:rsidRPr="00D2236D">
        <w:t>the full amount</w:t>
      </w:r>
      <w:r w:rsidR="003013B4">
        <w:t>][the relevant portion]</w:t>
      </w:r>
      <w:r w:rsidR="003013B4">
        <w:rPr>
          <w:rStyle w:val="FootnoteReference"/>
        </w:rPr>
        <w:footnoteReference w:id="188"/>
      </w:r>
      <w:r w:rsidRPr="00D2236D">
        <w:t xml:space="preserve"> of the Cost Figure and such adjustment shall be effective from the </w:t>
      </w:r>
      <w:r w:rsidR="00B12837">
        <w:t xml:space="preserve">relevant </w:t>
      </w:r>
      <w:r w:rsidRPr="00D2236D">
        <w:t>Cost Benchmarking Date, and, as appropriate, backdated to such date.</w:t>
      </w:r>
      <w:r>
        <w:t xml:space="preserve"> </w:t>
      </w:r>
      <w:r w:rsidRPr="00D2236D">
        <w:t xml:space="preserve"> For the avoidance of doubt, the Annual Payment</w:t>
      </w:r>
      <w:bookmarkEnd w:id="955"/>
      <w:r w:rsidR="002F1442">
        <w:t>:</w:t>
      </w:r>
    </w:p>
    <w:p w14:paraId="73F10881" w14:textId="77777777" w:rsidR="005D77FB" w:rsidRPr="00D2236D" w:rsidRDefault="00A843CA" w:rsidP="00B12837">
      <w:pPr>
        <w:pStyle w:val="Level3"/>
      </w:pPr>
      <w:r>
        <w:t>[</w:t>
      </w:r>
      <w:r w:rsidR="005D77FB" w:rsidRPr="00D2236D">
        <w:t xml:space="preserve">shall be decreased where the Cost Figure is positive; </w:t>
      </w:r>
      <w:r w:rsidR="00B12837">
        <w:t>and</w:t>
      </w:r>
      <w:r w:rsidR="005D77FB" w:rsidRPr="00D2236D">
        <w:t xml:space="preserve"> </w:t>
      </w:r>
    </w:p>
    <w:p w14:paraId="73F10882" w14:textId="77777777" w:rsidR="005D77FB" w:rsidRPr="00B12837" w:rsidRDefault="005D77FB" w:rsidP="00B12837">
      <w:pPr>
        <w:pStyle w:val="Level3"/>
      </w:pPr>
      <w:r w:rsidRPr="00B12837">
        <w:t>shall be increased where the Cost Figure is negative</w:t>
      </w:r>
      <w:r w:rsidR="00A843CA">
        <w:t>]</w:t>
      </w:r>
      <w:r w:rsidR="00A843CA">
        <w:rPr>
          <w:rStyle w:val="FootnoteReference"/>
        </w:rPr>
        <w:footnoteReference w:id="189"/>
      </w:r>
      <w:r w:rsidR="00A843CA">
        <w:t>.</w:t>
      </w:r>
    </w:p>
    <w:p w14:paraId="73F10883" w14:textId="77777777" w:rsidR="005D77FB" w:rsidRPr="00D2236D" w:rsidRDefault="005D77FB" w:rsidP="005D77FB">
      <w:pPr>
        <w:pStyle w:val="Level2"/>
        <w:numPr>
          <w:ilvl w:val="1"/>
          <w:numId w:val="1"/>
        </w:numPr>
      </w:pPr>
      <w:bookmarkStart w:id="956" w:name="_Ref524964342"/>
      <w:r w:rsidRPr="00D2236D">
        <w:t xml:space="preserve">For the avoidance of doubt the Base </w:t>
      </w:r>
      <w:r w:rsidR="007D4EB0">
        <w:t xml:space="preserve">Benchmarked </w:t>
      </w:r>
      <w:r w:rsidRPr="00D2236D">
        <w:t xml:space="preserve">Utility Cost </w:t>
      </w:r>
      <w:r w:rsidR="007D4EB0">
        <w:t xml:space="preserve">per Unit set out in </w:t>
      </w:r>
      <w:r w:rsidR="007D5CBD">
        <w:t>T</w:t>
      </w:r>
      <w:r w:rsidR="007D4EB0">
        <w:t xml:space="preserve">able 1 of Appendix 1 to this </w:t>
      </w:r>
      <w:r w:rsidR="007D4EB0">
        <w:fldChar w:fldCharType="begin"/>
      </w:r>
      <w:r w:rsidR="007D4EB0">
        <w:instrText xml:space="preserve"> REF _Ref524964215 \n \h </w:instrText>
      </w:r>
      <w:r w:rsidR="007D4EB0">
        <w:fldChar w:fldCharType="separate"/>
      </w:r>
      <w:r w:rsidR="005833FA">
        <w:t>Part 2</w:t>
      </w:r>
      <w:r w:rsidR="007D4EB0">
        <w:fldChar w:fldCharType="end"/>
      </w:r>
      <w:r w:rsidR="007D4EB0">
        <w:t xml:space="preserve"> </w:t>
      </w:r>
      <w:r w:rsidRPr="00D2236D">
        <w:t xml:space="preserve">will be </w:t>
      </w:r>
      <w:r w:rsidR="007D4EB0">
        <w:t xml:space="preserve">reset </w:t>
      </w:r>
      <w:r w:rsidRPr="00D2236D">
        <w:t>at the end of each Cost Benchmarking Procedure</w:t>
      </w:r>
      <w:r w:rsidR="007D4EB0">
        <w:t xml:space="preserve">, </w:t>
      </w:r>
      <w:r w:rsidRPr="00D2236D">
        <w:t xml:space="preserve">to reflect the </w:t>
      </w:r>
      <w:r w:rsidR="000255B2">
        <w:t xml:space="preserve">terms </w:t>
      </w:r>
      <w:r w:rsidR="000255B2" w:rsidRPr="00D2236D">
        <w:t>agreed</w:t>
      </w:r>
      <w:r w:rsidR="000255B2">
        <w:t>, deemed agreed</w:t>
      </w:r>
      <w:r w:rsidR="000255B2" w:rsidRPr="00D2236D">
        <w:t xml:space="preserve"> or determined pursuant to</w:t>
      </w:r>
      <w:r w:rsidR="003013B4">
        <w:t xml:space="preserve"> paragraph </w:t>
      </w:r>
      <w:r w:rsidR="003013B4">
        <w:fldChar w:fldCharType="begin"/>
      </w:r>
      <w:r w:rsidR="003013B4">
        <w:instrText xml:space="preserve"> REF _Ref524964766 \n \h </w:instrText>
      </w:r>
      <w:r w:rsidR="003013B4">
        <w:fldChar w:fldCharType="separate"/>
      </w:r>
      <w:r w:rsidR="005833FA">
        <w:t>2</w:t>
      </w:r>
      <w:r w:rsidR="003013B4">
        <w:fldChar w:fldCharType="end"/>
      </w:r>
      <w:r w:rsidR="000255B2" w:rsidRPr="00D2236D">
        <w:t xml:space="preserve"> </w:t>
      </w:r>
      <w:r w:rsidR="003013B4">
        <w:t xml:space="preserve">of this </w:t>
      </w:r>
      <w:r w:rsidR="000255B2">
        <w:fldChar w:fldCharType="begin"/>
      </w:r>
      <w:r w:rsidR="000255B2">
        <w:instrText xml:space="preserve"> REF _Ref524964215 \n \h </w:instrText>
      </w:r>
      <w:r w:rsidR="000255B2">
        <w:fldChar w:fldCharType="separate"/>
      </w:r>
      <w:r w:rsidR="005833FA">
        <w:t>Part 2</w:t>
      </w:r>
      <w:r w:rsidR="000255B2">
        <w:fldChar w:fldCharType="end"/>
      </w:r>
      <w:r w:rsidR="000255B2" w:rsidRPr="00D2236D">
        <w:t xml:space="preserve"> of this </w:t>
      </w:r>
      <w:r w:rsidR="000255B2">
        <w:t>Schedule.</w:t>
      </w:r>
      <w:bookmarkEnd w:id="956"/>
    </w:p>
    <w:p w14:paraId="73F10884" w14:textId="77777777" w:rsidR="005D77FB" w:rsidRPr="00D2236D" w:rsidRDefault="005D77FB" w:rsidP="005D77FB">
      <w:pPr>
        <w:pStyle w:val="Level2"/>
        <w:numPr>
          <w:ilvl w:val="1"/>
          <w:numId w:val="1"/>
        </w:numPr>
      </w:pPr>
      <w:r>
        <w:fldChar w:fldCharType="begin"/>
      </w:r>
      <w:r>
        <w:instrText xml:space="preserve"> REF _Ref524967370 \n \h </w:instrText>
      </w:r>
      <w:r>
        <w:fldChar w:fldCharType="separate"/>
      </w:r>
      <w:r w:rsidR="005833FA">
        <w:t>Appendix 2</w:t>
      </w:r>
      <w:r>
        <w:fldChar w:fldCharType="end"/>
      </w:r>
      <w:r w:rsidRPr="00D2236D">
        <w:t xml:space="preserve"> to this </w:t>
      </w:r>
      <w:r>
        <w:t>part </w:t>
      </w:r>
      <w:r w:rsidRPr="00D2236D">
        <w:t xml:space="preserve">of this </w:t>
      </w:r>
      <w:r>
        <w:t>Schedule </w:t>
      </w:r>
      <w:r w:rsidRPr="00D2236D">
        <w:t xml:space="preserve">comprises a worked example of how the Cost Figure is established and the adjustment to the Annual Payment. </w:t>
      </w:r>
    </w:p>
    <w:p w14:paraId="73F10885" w14:textId="77777777" w:rsidR="005D77FB" w:rsidRPr="00BA2D5E" w:rsidRDefault="005D77FB" w:rsidP="005D77FB">
      <w:pPr>
        <w:pStyle w:val="Level1"/>
        <w:keepNext/>
        <w:numPr>
          <w:ilvl w:val="0"/>
          <w:numId w:val="1"/>
        </w:numPr>
        <w:rPr>
          <w:rStyle w:val="Level1asHeadingtext"/>
        </w:rPr>
      </w:pPr>
      <w:r w:rsidRPr="00BA2D5E">
        <w:rPr>
          <w:rStyle w:val="Level1asHeadingtext"/>
        </w:rPr>
        <w:t>Choice Of Supplier</w:t>
      </w:r>
      <w:r w:rsidR="00EB5A32">
        <w:rPr>
          <w:rStyle w:val="Level1asHeadingtext"/>
        </w:rPr>
        <w:t xml:space="preserve"> </w:t>
      </w:r>
      <w:r w:rsidR="00EB5A32">
        <w:rPr>
          <w:rStyle w:val="FootnoteReference"/>
          <w:b/>
          <w:bCs/>
          <w:caps/>
        </w:rPr>
        <w:footnoteReference w:id="190"/>
      </w:r>
    </w:p>
    <w:p w14:paraId="73F10886" w14:textId="77777777" w:rsidR="005D77FB" w:rsidRPr="00D2236D" w:rsidRDefault="005D77FB" w:rsidP="005D77FB">
      <w:pPr>
        <w:pStyle w:val="Level2"/>
        <w:numPr>
          <w:ilvl w:val="1"/>
          <w:numId w:val="1"/>
        </w:numPr>
      </w:pPr>
      <w:bookmarkStart w:id="957" w:name="_Ref524965162"/>
      <w:r w:rsidRPr="00D2236D">
        <w:t xml:space="preserve">Subject to </w:t>
      </w:r>
      <w:r>
        <w:t>paragraph </w:t>
      </w:r>
      <w:r>
        <w:fldChar w:fldCharType="begin"/>
      </w:r>
      <w:r>
        <w:instrText xml:space="preserve"> REF _Ref524967350 \n \h </w:instrText>
      </w:r>
      <w:r>
        <w:fldChar w:fldCharType="separate"/>
      </w:r>
      <w:r w:rsidR="005833FA">
        <w:t>4.2</w:t>
      </w:r>
      <w:r>
        <w:fldChar w:fldCharType="end"/>
      </w:r>
      <w:r w:rsidRPr="00D2236D">
        <w:t xml:space="preserve"> of this </w:t>
      </w:r>
      <w:r>
        <w:fldChar w:fldCharType="begin"/>
      </w:r>
      <w:r>
        <w:instrText xml:space="preserve"> REF _Ref524964215 \n \h </w:instrText>
      </w:r>
      <w:r>
        <w:fldChar w:fldCharType="separate"/>
      </w:r>
      <w:r w:rsidR="005833FA">
        <w:t>Part 2</w:t>
      </w:r>
      <w:r>
        <w:fldChar w:fldCharType="end"/>
      </w:r>
      <w:r w:rsidRPr="00D2236D">
        <w:t xml:space="preserve">, if prior to </w:t>
      </w:r>
      <w:r w:rsidR="00F24ECD">
        <w:t xml:space="preserve">the </w:t>
      </w:r>
      <w:r w:rsidR="00225E45">
        <w:t>Operator</w:t>
      </w:r>
      <w:r w:rsidRPr="00D2236D">
        <w:t xml:space="preserve"> entering into a contract with its utility supplier, the Authority provides to </w:t>
      </w:r>
      <w:r w:rsidR="00F24ECD">
        <w:t xml:space="preserve">the </w:t>
      </w:r>
      <w:r w:rsidR="00225E45">
        <w:t>Operator</w:t>
      </w:r>
      <w:r w:rsidRPr="00D2236D">
        <w:t xml:space="preserve"> a detailed written quotation which identifies a cheaper appropriately regulated utility supplier than that proposed by </w:t>
      </w:r>
      <w:r w:rsidR="00F24ECD">
        <w:t xml:space="preserve">the </w:t>
      </w:r>
      <w:r w:rsidR="00225E45">
        <w:t>Operator</w:t>
      </w:r>
      <w:r w:rsidRPr="00D2236D">
        <w:t xml:space="preserve">, then </w:t>
      </w:r>
      <w:r w:rsidR="00F24ECD">
        <w:t xml:space="preserve">the </w:t>
      </w:r>
      <w:r w:rsidR="00225E45">
        <w:t>Operator</w:t>
      </w:r>
      <w:r w:rsidRPr="00D2236D">
        <w:t xml:space="preserve"> shall contract with the supplier identified by the Authority. </w:t>
      </w:r>
      <w:r>
        <w:t xml:space="preserve"> </w:t>
      </w:r>
      <w:r w:rsidRPr="00D2236D">
        <w:t xml:space="preserve">The Authority shall have no responsibility for or liability in respect of the identified or any other supplier. </w:t>
      </w:r>
      <w:r>
        <w:t xml:space="preserve"> </w:t>
      </w:r>
      <w:r w:rsidRPr="00D2236D">
        <w:t>Any comparison should be on a like for like basis.</w:t>
      </w:r>
      <w:r>
        <w:t xml:space="preserve"> </w:t>
      </w:r>
      <w:r w:rsidRPr="00D2236D">
        <w:t xml:space="preserve">For the avoidance of doubt, the requirement for </w:t>
      </w:r>
      <w:r w:rsidR="00F24ECD">
        <w:t xml:space="preserve">the </w:t>
      </w:r>
      <w:r w:rsidR="00225E45">
        <w:t>Operator</w:t>
      </w:r>
      <w:r w:rsidR="00EB5A32">
        <w:t xml:space="preserve"> </w:t>
      </w:r>
      <w:r w:rsidRPr="00D2236D">
        <w:t>to enter into contract with the supplier identified by the Authority (</w:t>
      </w:r>
      <w:r w:rsidRPr="00011F04">
        <w:t>"</w:t>
      </w:r>
      <w:r w:rsidRPr="00D2236D">
        <w:rPr>
          <w:b/>
        </w:rPr>
        <w:t>New Supplier</w:t>
      </w:r>
      <w:r w:rsidRPr="00011F04">
        <w:t>"</w:t>
      </w:r>
      <w:r w:rsidRPr="00D2236D">
        <w:t xml:space="preserve">) shall only apply where </w:t>
      </w:r>
      <w:r w:rsidR="00F24ECD">
        <w:t xml:space="preserve">the </w:t>
      </w:r>
      <w:r w:rsidR="00225E45">
        <w:t>Operator</w:t>
      </w:r>
      <w:r>
        <w:t>'</w:t>
      </w:r>
      <w:r w:rsidRPr="00D2236D">
        <w:t>s existing contract with its existing supplier expires following a fixed term product or otherwise on the Authority</w:t>
      </w:r>
      <w:r>
        <w:t>'</w:t>
      </w:r>
      <w:r w:rsidRPr="00D2236D">
        <w:t xml:space="preserve">s instruction and only to the extent that the contract with the New Supplier is not on any materially more onerous terms than </w:t>
      </w:r>
      <w:r w:rsidR="00F24ECD">
        <w:t xml:space="preserve">the </w:t>
      </w:r>
      <w:r w:rsidR="00225E45">
        <w:t>Operator</w:t>
      </w:r>
      <w:r>
        <w:t>'</w:t>
      </w:r>
      <w:r w:rsidRPr="00D2236D">
        <w:t>s contract with its current supplier at that time.</w:t>
      </w:r>
      <w:bookmarkEnd w:id="957"/>
    </w:p>
    <w:p w14:paraId="73F10887" w14:textId="77777777" w:rsidR="005D77FB" w:rsidRDefault="00F24ECD" w:rsidP="005D77FB">
      <w:pPr>
        <w:pStyle w:val="Level2"/>
        <w:numPr>
          <w:ilvl w:val="1"/>
          <w:numId w:val="1"/>
        </w:numPr>
      </w:pPr>
      <w:bookmarkStart w:id="958" w:name="_Ref524967350"/>
      <w:r>
        <w:t xml:space="preserve">The </w:t>
      </w:r>
      <w:r w:rsidR="00225E45">
        <w:t>Operator</w:t>
      </w:r>
      <w:r w:rsidR="005D77FB" w:rsidRPr="00D2236D">
        <w:t xml:space="preserve"> shall have the option for it to contract with its own choice of utility supplier provided that any cheaper tariff (which is available to </w:t>
      </w:r>
      <w:r>
        <w:t xml:space="preserve">the </w:t>
      </w:r>
      <w:r w:rsidR="00225E45">
        <w:t>Operator</w:t>
      </w:r>
      <w:r w:rsidR="005D77FB" w:rsidRPr="00D2236D">
        <w:t xml:space="preserve"> (whether they take it or not)) identified by this Cost Benchmarking Procedure shall be the unit cost used to calculate the Actual Utility Cost and the Cost Figure.</w:t>
      </w:r>
      <w:bookmarkEnd w:id="958"/>
    </w:p>
    <w:p w14:paraId="73F10888" w14:textId="77777777" w:rsidR="00920FD3" w:rsidRPr="00D2236D" w:rsidRDefault="00A90696" w:rsidP="00920FD3">
      <w:pPr>
        <w:pStyle w:val="Level1"/>
        <w:keepNext/>
      </w:pPr>
      <w:bookmarkStart w:id="959" w:name="_Ref9504841"/>
      <w:r>
        <w:rPr>
          <w:rStyle w:val="FootnoteReference"/>
          <w:b/>
          <w:bCs/>
          <w:caps/>
        </w:rPr>
        <w:footnoteReference w:id="191"/>
      </w:r>
      <w:r w:rsidR="00920FD3" w:rsidRPr="00920FD3">
        <w:rPr>
          <w:rStyle w:val="Level1asHeadingtext"/>
        </w:rPr>
        <w:t>[normalisation period sharing mechanism</w:t>
      </w:r>
      <w:bookmarkEnd w:id="959"/>
    </w:p>
    <w:p w14:paraId="73F10889" w14:textId="77777777" w:rsidR="005D77FB" w:rsidRDefault="00920FD3" w:rsidP="00920FD3">
      <w:pPr>
        <w:pStyle w:val="Level2"/>
      </w:pPr>
      <w:r>
        <w:t xml:space="preserve">This paragraph 5 applies only in respect of the Normalisation Period Utilities. During the Normalisation Period, the costs of the Normalisation Period Utilities shall be for the account of the Operator save as provided in this paragraph </w:t>
      </w:r>
      <w:r w:rsidR="003013B4">
        <w:fldChar w:fldCharType="begin"/>
      </w:r>
      <w:r w:rsidR="003013B4">
        <w:instrText xml:space="preserve"> REF _Ref9504841 \n \h </w:instrText>
      </w:r>
      <w:r w:rsidR="003013B4">
        <w:fldChar w:fldCharType="separate"/>
      </w:r>
      <w:r w:rsidR="005833FA">
        <w:t>5</w:t>
      </w:r>
      <w:r w:rsidR="003013B4">
        <w:fldChar w:fldCharType="end"/>
      </w:r>
      <w:r>
        <w:t>. In the event that, in respect of any relevant period:</w:t>
      </w:r>
    </w:p>
    <w:p w14:paraId="73F1088A" w14:textId="77777777" w:rsidR="00920FD3" w:rsidRDefault="00920FD3" w:rsidP="00920FD3">
      <w:pPr>
        <w:pStyle w:val="Level3"/>
      </w:pPr>
      <w:r>
        <w:t>the Actual Consumption of a Normalisation Period Utility is greater than the relevant Target Consumption Level for that Normalisation Period Utility, the Authority shall reimburse the Operator for [50%] of the Excess; and</w:t>
      </w:r>
    </w:p>
    <w:p w14:paraId="73F1088B" w14:textId="77777777" w:rsidR="00920FD3" w:rsidRDefault="00920FD3" w:rsidP="00920FD3">
      <w:pPr>
        <w:pStyle w:val="Level3"/>
      </w:pPr>
      <w:r>
        <w:t>the Actual Consumption of Normalisation Period Utility is less than the relevant Target Consumption Level for that Normalisation Period Utility, the Operator shall pay the Authority [50%] of the Shortfall.</w:t>
      </w:r>
    </w:p>
    <w:p w14:paraId="73F1088C" w14:textId="77777777" w:rsidR="00627490" w:rsidRDefault="00627490" w:rsidP="00920FD3">
      <w:pPr>
        <w:pStyle w:val="Level2"/>
      </w:pPr>
      <w:r>
        <w:t>The parties shall calculate and agree the Excess or, as applicable, the Shortfall in relation to each Normalisation Period Utility, as soon as reasonably practicable following expiry of each relevant period.</w:t>
      </w:r>
    </w:p>
    <w:p w14:paraId="73F1088D" w14:textId="77777777" w:rsidR="00920FD3" w:rsidRDefault="004215EE" w:rsidP="004215EE">
      <w:pPr>
        <w:pStyle w:val="Level2"/>
        <w:numPr>
          <w:ilvl w:val="0"/>
          <w:numId w:val="0"/>
        </w:numPr>
        <w:ind w:left="850"/>
      </w:pPr>
      <w:r>
        <w:t>[</w:t>
      </w:r>
      <w:r w:rsidRPr="006D05C6">
        <w:rPr>
          <w:i/>
        </w:rPr>
        <w:t xml:space="preserve">Insert </w:t>
      </w:r>
      <w:r w:rsidR="006D05C6" w:rsidRPr="006D05C6">
        <w:rPr>
          <w:i/>
        </w:rPr>
        <w:t>the following definitions into Part</w:t>
      </w:r>
      <w:r w:rsidRPr="006D05C6">
        <w:rPr>
          <w:i/>
        </w:rPr>
        <w:t xml:space="preserve"> 1</w:t>
      </w:r>
      <w:r w:rsidR="006D05C6" w:rsidRPr="006D05C6">
        <w:rPr>
          <w:i/>
        </w:rPr>
        <w:t>:</w:t>
      </w:r>
    </w:p>
    <w:p w14:paraId="73F1088E" w14:textId="77777777" w:rsidR="009818F9" w:rsidRDefault="009818F9" w:rsidP="004215EE">
      <w:pPr>
        <w:pStyle w:val="Body2"/>
      </w:pPr>
      <w:r>
        <w:t>"</w:t>
      </w:r>
      <w:r w:rsidRPr="009818F9">
        <w:rPr>
          <w:b/>
        </w:rPr>
        <w:t>Actual Consumption</w:t>
      </w:r>
      <w:r>
        <w:t>" means the actual consumption of a Normalisation Period Utility during the relevant period;</w:t>
      </w:r>
    </w:p>
    <w:p w14:paraId="73F1088F" w14:textId="77777777" w:rsidR="00544E4F" w:rsidRDefault="00544E4F" w:rsidP="004215EE">
      <w:pPr>
        <w:pStyle w:val="Body2"/>
      </w:pPr>
      <w:r>
        <w:t>"</w:t>
      </w:r>
      <w:r w:rsidRPr="00544E4F">
        <w:rPr>
          <w:b/>
        </w:rPr>
        <w:t>Excess</w:t>
      </w:r>
      <w:r>
        <w:t>" means, in relation to each Normalisation Period Utility during a relevant period</w:t>
      </w:r>
      <w:r w:rsidR="00A506A2">
        <w:t xml:space="preserve"> where the relevant Actual Consumption exceeds the relevant Target Consumption Level</w:t>
      </w:r>
      <w:r>
        <w:t>, the amount calculated as follows:</w:t>
      </w:r>
    </w:p>
    <w:p w14:paraId="73F10890" w14:textId="77777777" w:rsidR="00544E4F" w:rsidRPr="009818F9" w:rsidRDefault="00544E4F" w:rsidP="00544E4F">
      <w:pPr>
        <w:pStyle w:val="Level4"/>
        <w:numPr>
          <w:ilvl w:val="0"/>
          <w:numId w:val="0"/>
        </w:numPr>
        <w:ind w:left="1702"/>
        <w:rPr>
          <w:b/>
        </w:rPr>
      </w:pPr>
      <w:r w:rsidRPr="009818F9">
        <w:rPr>
          <w:b/>
        </w:rPr>
        <w:t>E = [AC-TCL] X BUL</w:t>
      </w:r>
    </w:p>
    <w:p w14:paraId="73F10891" w14:textId="77777777" w:rsidR="00544E4F" w:rsidRDefault="00544E4F" w:rsidP="00544E4F">
      <w:pPr>
        <w:pStyle w:val="Level4"/>
        <w:numPr>
          <w:ilvl w:val="0"/>
          <w:numId w:val="0"/>
        </w:numPr>
        <w:ind w:left="1702"/>
      </w:pPr>
      <w:r>
        <w:t>where E is the Excess</w:t>
      </w:r>
    </w:p>
    <w:p w14:paraId="73F10892" w14:textId="77777777" w:rsidR="00544E4F" w:rsidRDefault="009818F9" w:rsidP="00544E4F">
      <w:pPr>
        <w:pStyle w:val="Level4"/>
        <w:numPr>
          <w:ilvl w:val="0"/>
          <w:numId w:val="0"/>
        </w:numPr>
        <w:ind w:left="1702"/>
      </w:pPr>
      <w:r>
        <w:t>AC is the Actual Consumption</w:t>
      </w:r>
      <w:r w:rsidR="00544E4F">
        <w:t>;</w:t>
      </w:r>
    </w:p>
    <w:p w14:paraId="73F10893" w14:textId="77777777" w:rsidR="00544E4F" w:rsidRDefault="00544E4F" w:rsidP="00544E4F">
      <w:pPr>
        <w:pStyle w:val="Level4"/>
        <w:numPr>
          <w:ilvl w:val="0"/>
          <w:numId w:val="0"/>
        </w:numPr>
        <w:ind w:left="1702"/>
      </w:pPr>
      <w:r>
        <w:t>TCL is the Target Consumption Level for that Normalisation Period Utility (pro-rated for periods of less than 12 months)</w:t>
      </w:r>
    </w:p>
    <w:p w14:paraId="73F10894" w14:textId="77777777" w:rsidR="00544E4F" w:rsidRPr="00544E4F" w:rsidRDefault="00544E4F" w:rsidP="00544E4F">
      <w:pPr>
        <w:pStyle w:val="Level4"/>
        <w:numPr>
          <w:ilvl w:val="0"/>
          <w:numId w:val="0"/>
        </w:numPr>
        <w:ind w:left="1702"/>
      </w:pPr>
      <w:r>
        <w:t xml:space="preserve">BUL is the Base Utility Cost per Unit for such Normalisation Period Utility, as set out in Table 1 of </w:t>
      </w:r>
      <w:r w:rsidR="003013B4">
        <w:fldChar w:fldCharType="begin"/>
      </w:r>
      <w:r w:rsidR="003013B4">
        <w:instrText xml:space="preserve"> REF _Ref9504936 \n \h </w:instrText>
      </w:r>
      <w:r w:rsidR="003013B4">
        <w:fldChar w:fldCharType="separate"/>
      </w:r>
      <w:r w:rsidR="005833FA">
        <w:t>Appendix 1</w:t>
      </w:r>
      <w:r w:rsidR="003013B4">
        <w:fldChar w:fldCharType="end"/>
      </w:r>
      <w:r>
        <w:t xml:space="preserve"> of this </w:t>
      </w:r>
      <w:r w:rsidR="003013B4">
        <w:fldChar w:fldCharType="begin"/>
      </w:r>
      <w:r w:rsidR="003013B4">
        <w:instrText xml:space="preserve"> REF _Ref7615339 \n \h </w:instrText>
      </w:r>
      <w:r w:rsidR="003013B4">
        <w:fldChar w:fldCharType="separate"/>
      </w:r>
      <w:r w:rsidR="005833FA">
        <w:t>Part 2</w:t>
      </w:r>
      <w:r w:rsidR="003013B4">
        <w:fldChar w:fldCharType="end"/>
      </w:r>
      <w:r w:rsidR="003013B4">
        <w:t xml:space="preserve"> </w:t>
      </w:r>
      <w:r>
        <w:t xml:space="preserve">of </w:t>
      </w:r>
      <w:r>
        <w:fldChar w:fldCharType="begin"/>
      </w:r>
      <w:r>
        <w:instrText xml:space="preserve"> REF _Ref524967789 \r \h </w:instrText>
      </w:r>
      <w:r>
        <w:fldChar w:fldCharType="separate"/>
      </w:r>
      <w:r w:rsidR="005833FA">
        <w:t>Schedule 17</w:t>
      </w:r>
      <w:r>
        <w:fldChar w:fldCharType="end"/>
      </w:r>
    </w:p>
    <w:p w14:paraId="73F10895" w14:textId="77777777" w:rsidR="00920FD3" w:rsidRDefault="00627490" w:rsidP="004215EE">
      <w:pPr>
        <w:pStyle w:val="Body2"/>
      </w:pPr>
      <w:r>
        <w:rPr>
          <w:b/>
        </w:rPr>
        <w:t>"</w:t>
      </w:r>
      <w:r w:rsidR="00920FD3" w:rsidRPr="00627490">
        <w:rPr>
          <w:b/>
        </w:rPr>
        <w:t>Normalisation Period</w:t>
      </w:r>
      <w:r>
        <w:rPr>
          <w:b/>
        </w:rPr>
        <w:t>"</w:t>
      </w:r>
      <w:r w:rsidR="00920FD3">
        <w:t xml:space="preserve"> means [</w:t>
      </w:r>
      <w:r w:rsidR="00920FD3" w:rsidRPr="00920FD3">
        <w:t xml:space="preserve">to match the wording in paragraph </w:t>
      </w:r>
      <w:r w:rsidR="003013B4">
        <w:fldChar w:fldCharType="begin"/>
      </w:r>
      <w:r w:rsidR="003013B4">
        <w:instrText xml:space="preserve"> REF _Ref9504927 \n \h </w:instrText>
      </w:r>
      <w:r w:rsidR="003013B4">
        <w:fldChar w:fldCharType="separate"/>
      </w:r>
      <w:r w:rsidR="005833FA">
        <w:t>2</w:t>
      </w:r>
      <w:r w:rsidR="003013B4">
        <w:fldChar w:fldCharType="end"/>
      </w:r>
      <w:r w:rsidR="00920FD3" w:rsidRPr="00920FD3">
        <w:t xml:space="preserve"> of </w:t>
      </w:r>
      <w:r w:rsidR="003013B4">
        <w:fldChar w:fldCharType="begin"/>
      </w:r>
      <w:r w:rsidR="003013B4">
        <w:instrText xml:space="preserve"> REF _Ref9504936 \n \h </w:instrText>
      </w:r>
      <w:r w:rsidR="003013B4">
        <w:fldChar w:fldCharType="separate"/>
      </w:r>
      <w:r w:rsidR="005833FA">
        <w:t>Appendix 1</w:t>
      </w:r>
      <w:r w:rsidR="003013B4">
        <w:fldChar w:fldCharType="end"/>
      </w:r>
      <w:r w:rsidR="00920FD3">
        <w:t>]</w:t>
      </w:r>
    </w:p>
    <w:p w14:paraId="73F10896" w14:textId="77777777" w:rsidR="00920FD3" w:rsidRDefault="00627490" w:rsidP="004215EE">
      <w:pPr>
        <w:pStyle w:val="Body2"/>
      </w:pPr>
      <w:r>
        <w:rPr>
          <w:b/>
        </w:rPr>
        <w:t>"</w:t>
      </w:r>
      <w:r w:rsidR="00920FD3" w:rsidRPr="00627490">
        <w:rPr>
          <w:b/>
        </w:rPr>
        <w:t>Normalisation Period Facility</w:t>
      </w:r>
      <w:r>
        <w:rPr>
          <w:b/>
        </w:rPr>
        <w:t>"</w:t>
      </w:r>
      <w:r w:rsidR="00920FD3">
        <w:t xml:space="preserve"> means each of [        ];</w:t>
      </w:r>
    </w:p>
    <w:p w14:paraId="73F10897" w14:textId="77777777" w:rsidR="00920FD3" w:rsidRDefault="00627490" w:rsidP="004215EE">
      <w:pPr>
        <w:pStyle w:val="Body2"/>
      </w:pPr>
      <w:r>
        <w:rPr>
          <w:b/>
        </w:rPr>
        <w:t>"</w:t>
      </w:r>
      <w:r w:rsidR="00920FD3" w:rsidRPr="00627490">
        <w:rPr>
          <w:b/>
        </w:rPr>
        <w:t>Normalisation Period Utility</w:t>
      </w:r>
      <w:r>
        <w:rPr>
          <w:b/>
        </w:rPr>
        <w:t>"</w:t>
      </w:r>
      <w:r w:rsidR="00920FD3">
        <w:t xml:space="preserve"> means each </w:t>
      </w:r>
      <w:r w:rsidR="00A90696">
        <w:t>B</w:t>
      </w:r>
      <w:r w:rsidR="00920FD3">
        <w:t>enchmarked Utility at a Normalisation Period Facility;</w:t>
      </w:r>
    </w:p>
    <w:p w14:paraId="73F10898" w14:textId="77777777" w:rsidR="00A90696" w:rsidRDefault="00A90696" w:rsidP="004215EE">
      <w:pPr>
        <w:pStyle w:val="Body2"/>
      </w:pPr>
      <w:r>
        <w:rPr>
          <w:b/>
        </w:rPr>
        <w:t>"</w:t>
      </w:r>
      <w:r w:rsidRPr="00920FD3">
        <w:rPr>
          <w:b/>
        </w:rPr>
        <w:t>relevant period</w:t>
      </w:r>
      <w:r>
        <w:rPr>
          <w:b/>
        </w:rPr>
        <w:t>"</w:t>
      </w:r>
      <w:r>
        <w:t xml:space="preserve"> means</w:t>
      </w:r>
      <w:r w:rsidRPr="00920FD3">
        <w:t xml:space="preserve"> </w:t>
      </w:r>
      <w:r>
        <w:t>in relation to each Normalisation Period Facility, each consecutive period of 12 months from the Commencement Date during the Normalisation Period, provided that the last relevant period shall be the period from the end of the previous relevant period (if any) until the last date of the relevant Normalisation Period;</w:t>
      </w:r>
    </w:p>
    <w:p w14:paraId="73F10899" w14:textId="77777777" w:rsidR="00A90696" w:rsidRDefault="00627490" w:rsidP="004215EE">
      <w:pPr>
        <w:pStyle w:val="Body2"/>
      </w:pPr>
      <w:r>
        <w:t>"</w:t>
      </w:r>
      <w:r w:rsidRPr="00A90696">
        <w:rPr>
          <w:b/>
        </w:rPr>
        <w:t>Shortfal</w:t>
      </w:r>
      <w:r w:rsidRPr="00627490">
        <w:t>l</w:t>
      </w:r>
      <w:r>
        <w:t xml:space="preserve">" </w:t>
      </w:r>
      <w:r w:rsidR="00A90696">
        <w:t>means, in relation to each Normalisation Period Utility during a relevant period</w:t>
      </w:r>
      <w:r w:rsidR="00A506A2">
        <w:t xml:space="preserve"> where the relevant Target Consumption Level exceeds the relevant Actual Consumption</w:t>
      </w:r>
      <w:r w:rsidR="00A90696">
        <w:t>, the amount calculated as follows:</w:t>
      </w:r>
    </w:p>
    <w:p w14:paraId="73F1089A" w14:textId="77777777" w:rsidR="00A90696" w:rsidRPr="009818F9" w:rsidRDefault="009818F9" w:rsidP="00A90696">
      <w:pPr>
        <w:pStyle w:val="Level4"/>
        <w:numPr>
          <w:ilvl w:val="0"/>
          <w:numId w:val="0"/>
        </w:numPr>
        <w:ind w:left="1702"/>
        <w:rPr>
          <w:b/>
        </w:rPr>
      </w:pPr>
      <w:r>
        <w:rPr>
          <w:b/>
        </w:rPr>
        <w:t>S</w:t>
      </w:r>
      <w:r w:rsidR="00A90696" w:rsidRPr="009818F9">
        <w:rPr>
          <w:b/>
        </w:rPr>
        <w:t xml:space="preserve"> = [TCL - AC] X BUL</w:t>
      </w:r>
    </w:p>
    <w:p w14:paraId="73F1089B" w14:textId="77777777" w:rsidR="00A90696" w:rsidRDefault="00A90696" w:rsidP="00A90696">
      <w:pPr>
        <w:pStyle w:val="Level4"/>
        <w:numPr>
          <w:ilvl w:val="0"/>
          <w:numId w:val="0"/>
        </w:numPr>
        <w:ind w:left="1702"/>
      </w:pPr>
      <w:r>
        <w:t xml:space="preserve">where </w:t>
      </w:r>
      <w:r w:rsidR="009818F9">
        <w:t>S</w:t>
      </w:r>
      <w:r>
        <w:t xml:space="preserve"> is the </w:t>
      </w:r>
      <w:r w:rsidR="009818F9">
        <w:t>Shortfall</w:t>
      </w:r>
    </w:p>
    <w:p w14:paraId="73F1089C" w14:textId="77777777" w:rsidR="00A90696" w:rsidRDefault="00A90696" w:rsidP="00A90696">
      <w:pPr>
        <w:pStyle w:val="Level4"/>
        <w:numPr>
          <w:ilvl w:val="0"/>
          <w:numId w:val="0"/>
        </w:numPr>
        <w:ind w:left="1702"/>
      </w:pPr>
      <w:r>
        <w:t>AC is the Actual Consumption of the relevant Normalisation Period Utility during that period;</w:t>
      </w:r>
    </w:p>
    <w:p w14:paraId="73F1089D" w14:textId="77777777" w:rsidR="00A90696" w:rsidRDefault="00A90696" w:rsidP="00A90696">
      <w:pPr>
        <w:pStyle w:val="Level4"/>
        <w:numPr>
          <w:ilvl w:val="0"/>
          <w:numId w:val="0"/>
        </w:numPr>
        <w:ind w:left="1702"/>
      </w:pPr>
      <w:r>
        <w:t>TCL is the Target Consumption Level for that Normalisation Period Utility (pro-rated for periods of less than 12 months)</w:t>
      </w:r>
    </w:p>
    <w:p w14:paraId="73F1089E" w14:textId="77777777" w:rsidR="00A90696" w:rsidRPr="00544E4F" w:rsidRDefault="00A90696" w:rsidP="00A90696">
      <w:pPr>
        <w:pStyle w:val="Level4"/>
        <w:numPr>
          <w:ilvl w:val="0"/>
          <w:numId w:val="0"/>
        </w:numPr>
        <w:ind w:left="1702"/>
      </w:pPr>
      <w:r>
        <w:t xml:space="preserve">BUL is the Base Utility Cost per Unit for such Normalisation Period Utility, as set out in Table 1 of </w:t>
      </w:r>
      <w:r w:rsidR="00A506A2">
        <w:fldChar w:fldCharType="begin"/>
      </w:r>
      <w:r w:rsidR="00A506A2">
        <w:instrText xml:space="preserve"> REF _Ref9504936 \n \h </w:instrText>
      </w:r>
      <w:r w:rsidR="00A506A2">
        <w:fldChar w:fldCharType="separate"/>
      </w:r>
      <w:r w:rsidR="005833FA">
        <w:t>Appendix 1</w:t>
      </w:r>
      <w:r w:rsidR="00A506A2">
        <w:fldChar w:fldCharType="end"/>
      </w:r>
      <w:r w:rsidR="00A506A2">
        <w:t xml:space="preserve"> of this </w:t>
      </w:r>
      <w:r w:rsidR="00A506A2">
        <w:fldChar w:fldCharType="begin"/>
      </w:r>
      <w:r w:rsidR="00A506A2">
        <w:instrText xml:space="preserve"> REF _Ref7615339 \n \h </w:instrText>
      </w:r>
      <w:r w:rsidR="00A506A2">
        <w:fldChar w:fldCharType="separate"/>
      </w:r>
      <w:r w:rsidR="005833FA">
        <w:t>Part 2</w:t>
      </w:r>
      <w:r w:rsidR="00A506A2">
        <w:fldChar w:fldCharType="end"/>
      </w:r>
      <w:r w:rsidR="00A506A2">
        <w:t xml:space="preserve"> of </w:t>
      </w:r>
      <w:r w:rsidR="00A506A2">
        <w:fldChar w:fldCharType="begin"/>
      </w:r>
      <w:r w:rsidR="00A506A2">
        <w:instrText xml:space="preserve"> REF _Ref524967789 \r \h </w:instrText>
      </w:r>
      <w:r w:rsidR="00A506A2">
        <w:fldChar w:fldCharType="separate"/>
      </w:r>
      <w:r w:rsidR="005833FA">
        <w:t>Schedule 17</w:t>
      </w:r>
      <w:r w:rsidR="00A506A2">
        <w:fldChar w:fldCharType="end"/>
      </w:r>
      <w:r w:rsidR="009818F9">
        <w:t>.]</w:t>
      </w:r>
      <w:r w:rsidR="004215EE">
        <w:t>]</w:t>
      </w:r>
    </w:p>
    <w:p w14:paraId="73F1089F" w14:textId="77777777" w:rsidR="005D77FB" w:rsidRPr="00D2236D" w:rsidRDefault="005D77FB" w:rsidP="005D77FB">
      <w:pPr>
        <w:rPr>
          <w:color w:val="000000"/>
        </w:rPr>
      </w:pPr>
      <w:r w:rsidRPr="00D2236D">
        <w:rPr>
          <w:color w:val="000000"/>
        </w:rPr>
        <w:br w:type="page"/>
      </w:r>
    </w:p>
    <w:p w14:paraId="73F108A0" w14:textId="77777777" w:rsidR="005D77FB" w:rsidRPr="00D2236D" w:rsidRDefault="005D77FB" w:rsidP="005D77FB">
      <w:pPr>
        <w:rPr>
          <w:b/>
          <w:i/>
          <w:color w:val="000000"/>
        </w:rPr>
      </w:pPr>
    </w:p>
    <w:p w14:paraId="73F108A1" w14:textId="77777777" w:rsidR="005D77FB" w:rsidRPr="00F028ED" w:rsidRDefault="005D77FB" w:rsidP="005D77FB">
      <w:pPr>
        <w:pStyle w:val="Body"/>
        <w:rPr>
          <w:b/>
        </w:rPr>
      </w:pPr>
      <w:r w:rsidRPr="00F028ED">
        <w:rPr>
          <w:b/>
        </w:rPr>
        <w:t>APPENDICES</w:t>
      </w:r>
      <w:r>
        <w:rPr>
          <w:b/>
        </w:rPr>
        <w:t xml:space="preserve"> TO PART 2</w:t>
      </w:r>
    </w:p>
    <w:p w14:paraId="73F108A2" w14:textId="77777777" w:rsidR="005D77FB" w:rsidRPr="00F028ED" w:rsidRDefault="005D77FB" w:rsidP="005D77FB">
      <w:pPr>
        <w:pStyle w:val="Body"/>
      </w:pPr>
      <w:r w:rsidRPr="00F028ED">
        <w:t>Appendix 1</w:t>
      </w:r>
      <w:r>
        <w:tab/>
      </w:r>
      <w:r>
        <w:noBreakHyphen/>
      </w:r>
      <w:r>
        <w:tab/>
      </w:r>
      <w:r w:rsidRPr="00F028ED">
        <w:t>Target Consumption Levels</w:t>
      </w:r>
    </w:p>
    <w:p w14:paraId="73F108A3" w14:textId="77777777" w:rsidR="005D77FB" w:rsidRPr="00F028ED" w:rsidRDefault="005D77FB" w:rsidP="005D77FB">
      <w:pPr>
        <w:pStyle w:val="Body"/>
      </w:pPr>
      <w:r w:rsidRPr="00F028ED">
        <w:t>Appendix 2</w:t>
      </w:r>
      <w:r>
        <w:tab/>
      </w:r>
      <w:r>
        <w:noBreakHyphen/>
      </w:r>
      <w:r>
        <w:tab/>
      </w:r>
      <w:r w:rsidRPr="00F028ED">
        <w:t>Worked</w:t>
      </w:r>
      <w:r>
        <w:t xml:space="preserve"> </w:t>
      </w:r>
      <w:r w:rsidRPr="00F028ED">
        <w:t>example of Cost Figure</w:t>
      </w:r>
      <w:r>
        <w:t xml:space="preserve"> </w:t>
      </w:r>
    </w:p>
    <w:p w14:paraId="73F108A4" w14:textId="77777777" w:rsidR="005D77FB" w:rsidRDefault="005D77FB" w:rsidP="005D77FB">
      <w:pPr>
        <w:pStyle w:val="Body"/>
      </w:pPr>
      <w:r w:rsidRPr="00F028ED">
        <w:t>Appendix 3</w:t>
      </w:r>
      <w:r>
        <w:tab/>
      </w:r>
      <w:r>
        <w:noBreakHyphen/>
      </w:r>
      <w:r>
        <w:tab/>
      </w:r>
      <w:r w:rsidRPr="00F028ED">
        <w:t>Utilities Benchmarking – Process Diagram</w:t>
      </w:r>
    </w:p>
    <w:p w14:paraId="73F108A5" w14:textId="77777777" w:rsidR="005D77FB" w:rsidRDefault="005D77FB" w:rsidP="005D77FB">
      <w:pPr>
        <w:adjustRightInd/>
        <w:jc w:val="left"/>
      </w:pPr>
      <w:r>
        <w:br w:type="page"/>
      </w:r>
    </w:p>
    <w:bookmarkStart w:id="960" w:name="_Ref433776793"/>
    <w:bookmarkStart w:id="961" w:name="_Ref9504936"/>
    <w:bookmarkEnd w:id="960"/>
    <w:p w14:paraId="73F108A6" w14:textId="77777777" w:rsidR="005D77FB" w:rsidRDefault="00506E73" w:rsidP="007C566A">
      <w:pPr>
        <w:pStyle w:val="Appendix"/>
        <w:numPr>
          <w:ilvl w:val="1"/>
          <w:numId w:val="63"/>
        </w:numPr>
      </w:pPr>
      <w:r>
        <w:fldChar w:fldCharType="begin"/>
      </w:r>
      <w:r w:rsidRPr="00506E73">
        <w:instrText xml:space="preserve">  TC "</w:instrText>
      </w:r>
      <w:r>
        <w:fldChar w:fldCharType="begin"/>
      </w:r>
      <w:r w:rsidRPr="00506E73">
        <w:instrText xml:space="preserve"> REF _Ref433776793 \r </w:instrText>
      </w:r>
      <w:r>
        <w:fldChar w:fldCharType="separate"/>
      </w:r>
      <w:bookmarkStart w:id="962" w:name="_Toc66951404"/>
      <w:r w:rsidR="005833FA">
        <w:instrText>Appendix 1</w:instrText>
      </w:r>
      <w:r>
        <w:fldChar w:fldCharType="end"/>
      </w:r>
      <w:r>
        <w:instrText xml:space="preserve"> - TARGET CONSUMPTION LEVELS</w:instrText>
      </w:r>
      <w:bookmarkEnd w:id="962"/>
      <w:r w:rsidRPr="00506E73">
        <w:instrText xml:space="preserve">" \l1 </w:instrText>
      </w:r>
      <w:r>
        <w:fldChar w:fldCharType="end"/>
      </w:r>
      <w:bookmarkStart w:id="963" w:name="_Ref524964352"/>
      <w:bookmarkEnd w:id="961"/>
    </w:p>
    <w:bookmarkEnd w:id="963"/>
    <w:p w14:paraId="73F108A7" w14:textId="77777777" w:rsidR="005D77FB" w:rsidRPr="00377B00" w:rsidRDefault="005D77FB" w:rsidP="005D77FB">
      <w:pPr>
        <w:pStyle w:val="SubHeading"/>
      </w:pPr>
      <w:r>
        <w:t>Target Consumption Levels</w:t>
      </w:r>
    </w:p>
    <w:p w14:paraId="73F108A8" w14:textId="77777777" w:rsidR="005D77FB" w:rsidRPr="00D2236D" w:rsidRDefault="005D77FB" w:rsidP="007C566A">
      <w:pPr>
        <w:pStyle w:val="Level1"/>
        <w:numPr>
          <w:ilvl w:val="0"/>
          <w:numId w:val="51"/>
        </w:numPr>
      </w:pPr>
      <w:r w:rsidRPr="00D2236D">
        <w:t>The following Table 1 shall apply for each relevant year of the Contract Period for the [Facility/ Facilities].</w:t>
      </w:r>
      <w:r w:rsidRPr="009424DF">
        <w:rPr>
          <w:rStyle w:val="FootnoteReference"/>
        </w:rPr>
        <w:footnoteReference w:id="192"/>
      </w:r>
      <w:r w:rsidRPr="00D2236D">
        <w:t xml:space="preserve"> </w:t>
      </w:r>
    </w:p>
    <w:p w14:paraId="73F108A9" w14:textId="77777777" w:rsidR="005D77FB" w:rsidRPr="00D2236D" w:rsidRDefault="005D77FB" w:rsidP="005D77FB">
      <w:pPr>
        <w:pStyle w:val="Body"/>
      </w:pPr>
      <w:r w:rsidRPr="00D2236D">
        <w:rPr>
          <w:b/>
        </w:rPr>
        <w:t xml:space="preserve">Table 1 </w:t>
      </w:r>
      <w:r>
        <w:rPr>
          <w:b/>
        </w:rPr>
        <w:noBreakHyphen/>
      </w:r>
      <w:r w:rsidRPr="00D2236D">
        <w:rPr>
          <w:b/>
        </w:rPr>
        <w:t xml:space="preserve"> Target Consumption Levels</w:t>
      </w:r>
      <w:r w:rsidRPr="009424DF">
        <w:rPr>
          <w:rStyle w:val="FootnoteReference"/>
        </w:rPr>
        <w:footnoteReference w:id="193"/>
      </w:r>
    </w:p>
    <w:p w14:paraId="73F108AA" w14:textId="77777777" w:rsidR="005D77FB" w:rsidRPr="00D2236D" w:rsidRDefault="005D77FB" w:rsidP="005D77FB">
      <w:pPr>
        <w:pStyle w:val="Body"/>
      </w:pPr>
    </w:p>
    <w:tbl>
      <w:tblPr>
        <w:tblW w:w="9794" w:type="dxa"/>
        <w:jc w:val="center"/>
        <w:tblLayout w:type="fixed"/>
        <w:tblLook w:val="0000" w:firstRow="0" w:lastRow="0" w:firstColumn="0" w:lastColumn="0" w:noHBand="0" w:noVBand="0"/>
      </w:tblPr>
      <w:tblGrid>
        <w:gridCol w:w="1735"/>
        <w:gridCol w:w="1253"/>
        <w:gridCol w:w="1642"/>
        <w:gridCol w:w="1642"/>
        <w:gridCol w:w="1879"/>
        <w:gridCol w:w="1643"/>
      </w:tblGrid>
      <w:tr w:rsidR="005D77FB" w:rsidRPr="00D2236D" w14:paraId="73F108B4" w14:textId="77777777" w:rsidTr="0031259F">
        <w:trPr>
          <w:tblHeader/>
          <w:jc w:val="center"/>
        </w:trPr>
        <w:tc>
          <w:tcPr>
            <w:tcW w:w="1735" w:type="dxa"/>
            <w:tcBorders>
              <w:top w:val="single" w:sz="6" w:space="0" w:color="auto"/>
              <w:left w:val="single" w:sz="6" w:space="0" w:color="auto"/>
              <w:bottom w:val="single" w:sz="6" w:space="0" w:color="auto"/>
              <w:right w:val="single" w:sz="6" w:space="0" w:color="auto"/>
            </w:tcBorders>
            <w:shd w:val="clear" w:color="auto" w:fill="E0E0E0"/>
          </w:tcPr>
          <w:p w14:paraId="73F108AB" w14:textId="77777777" w:rsidR="005D77FB" w:rsidRPr="00D2236D" w:rsidRDefault="005D77FB" w:rsidP="0031259F">
            <w:pPr>
              <w:jc w:val="left"/>
              <w:rPr>
                <w:b/>
                <w:color w:val="000000"/>
              </w:rPr>
            </w:pPr>
            <w:r w:rsidRPr="00D2236D">
              <w:rPr>
                <w:b/>
                <w:color w:val="000000"/>
              </w:rPr>
              <w:t>Benchmarked Utility</w:t>
            </w:r>
          </w:p>
        </w:tc>
        <w:tc>
          <w:tcPr>
            <w:tcW w:w="1253" w:type="dxa"/>
            <w:tcBorders>
              <w:top w:val="single" w:sz="6" w:space="0" w:color="auto"/>
              <w:left w:val="single" w:sz="6" w:space="0" w:color="auto"/>
              <w:bottom w:val="single" w:sz="6" w:space="0" w:color="auto"/>
              <w:right w:val="single" w:sz="6" w:space="0" w:color="auto"/>
            </w:tcBorders>
            <w:shd w:val="clear" w:color="auto" w:fill="E0E0E0"/>
          </w:tcPr>
          <w:p w14:paraId="73F108AC" w14:textId="77777777" w:rsidR="005D77FB" w:rsidRPr="00D2236D" w:rsidRDefault="005D77FB" w:rsidP="0031259F">
            <w:pPr>
              <w:jc w:val="left"/>
              <w:rPr>
                <w:b/>
                <w:color w:val="000000"/>
              </w:rPr>
            </w:pPr>
            <w:r w:rsidRPr="00D2236D">
              <w:rPr>
                <w:b/>
                <w:color w:val="000000"/>
              </w:rPr>
              <w:t>Facility</w:t>
            </w:r>
          </w:p>
        </w:tc>
        <w:tc>
          <w:tcPr>
            <w:tcW w:w="1642" w:type="dxa"/>
            <w:tcBorders>
              <w:top w:val="single" w:sz="6" w:space="0" w:color="auto"/>
              <w:left w:val="single" w:sz="6" w:space="0" w:color="auto"/>
              <w:bottom w:val="single" w:sz="6" w:space="0" w:color="auto"/>
              <w:right w:val="single" w:sz="6" w:space="0" w:color="auto"/>
            </w:tcBorders>
            <w:shd w:val="clear" w:color="auto" w:fill="E0E0E0"/>
          </w:tcPr>
          <w:p w14:paraId="73F108AD" w14:textId="77777777" w:rsidR="005D77FB" w:rsidRPr="00D2236D" w:rsidRDefault="005D77FB" w:rsidP="0031259F">
            <w:pPr>
              <w:jc w:val="left"/>
              <w:rPr>
                <w:b/>
                <w:color w:val="000000"/>
              </w:rPr>
            </w:pPr>
            <w:r w:rsidRPr="00D2236D">
              <w:rPr>
                <w:b/>
                <w:color w:val="000000"/>
              </w:rPr>
              <w:t xml:space="preserve">Target  Consumption Level </w:t>
            </w:r>
          </w:p>
          <w:p w14:paraId="73F108AE" w14:textId="77777777" w:rsidR="005D77FB" w:rsidRPr="00D2236D" w:rsidRDefault="005D77FB" w:rsidP="0031259F">
            <w:pPr>
              <w:jc w:val="left"/>
              <w:rPr>
                <w:b/>
                <w:color w:val="000000"/>
              </w:rPr>
            </w:pPr>
            <w:r w:rsidRPr="00D2236D">
              <w:rPr>
                <w:b/>
                <w:color w:val="000000"/>
              </w:rPr>
              <w:t>Per Annum</w:t>
            </w:r>
          </w:p>
        </w:tc>
        <w:tc>
          <w:tcPr>
            <w:tcW w:w="1642" w:type="dxa"/>
            <w:tcBorders>
              <w:top w:val="single" w:sz="6" w:space="0" w:color="auto"/>
              <w:left w:val="single" w:sz="6" w:space="0" w:color="auto"/>
              <w:bottom w:val="single" w:sz="6" w:space="0" w:color="auto"/>
              <w:right w:val="single" w:sz="6" w:space="0" w:color="auto"/>
            </w:tcBorders>
            <w:shd w:val="clear" w:color="auto" w:fill="E0E0E0"/>
          </w:tcPr>
          <w:p w14:paraId="73F108AF" w14:textId="77777777" w:rsidR="005D77FB" w:rsidRPr="00D2236D" w:rsidRDefault="005D77FB" w:rsidP="0031259F">
            <w:pPr>
              <w:jc w:val="left"/>
              <w:rPr>
                <w:b/>
                <w:color w:val="000000"/>
              </w:rPr>
            </w:pPr>
            <w:r w:rsidRPr="00D2236D">
              <w:rPr>
                <w:b/>
                <w:color w:val="000000"/>
              </w:rPr>
              <w:t>Unit of Measurement</w:t>
            </w:r>
          </w:p>
        </w:tc>
        <w:tc>
          <w:tcPr>
            <w:tcW w:w="1879" w:type="dxa"/>
            <w:tcBorders>
              <w:top w:val="single" w:sz="6" w:space="0" w:color="auto"/>
              <w:left w:val="single" w:sz="6" w:space="0" w:color="auto"/>
              <w:bottom w:val="single" w:sz="6" w:space="0" w:color="auto"/>
              <w:right w:val="single" w:sz="6" w:space="0" w:color="auto"/>
            </w:tcBorders>
            <w:shd w:val="clear" w:color="auto" w:fill="E0E0E0"/>
          </w:tcPr>
          <w:p w14:paraId="73F108B0" w14:textId="77777777" w:rsidR="005D77FB" w:rsidRPr="00D2236D" w:rsidRDefault="005D77FB" w:rsidP="0031259F">
            <w:pPr>
              <w:jc w:val="left"/>
              <w:rPr>
                <w:b/>
                <w:color w:val="000000"/>
              </w:rPr>
            </w:pPr>
            <w:r w:rsidRPr="00D2236D">
              <w:rPr>
                <w:b/>
                <w:color w:val="000000"/>
              </w:rPr>
              <w:t>Base Benchmarked Utility Cost Per Unit (£)*</w:t>
            </w:r>
          </w:p>
          <w:p w14:paraId="73F108B1" w14:textId="77777777" w:rsidR="005D77FB" w:rsidRPr="00D2236D" w:rsidRDefault="005D77FB" w:rsidP="0031259F">
            <w:pPr>
              <w:jc w:val="left"/>
              <w:rPr>
                <w:b/>
                <w:color w:val="000000"/>
              </w:rPr>
            </w:pPr>
          </w:p>
        </w:tc>
        <w:tc>
          <w:tcPr>
            <w:tcW w:w="1643" w:type="dxa"/>
            <w:tcBorders>
              <w:top w:val="single" w:sz="6" w:space="0" w:color="auto"/>
              <w:left w:val="single" w:sz="6" w:space="0" w:color="auto"/>
              <w:bottom w:val="single" w:sz="6" w:space="0" w:color="auto"/>
              <w:right w:val="single" w:sz="6" w:space="0" w:color="auto"/>
            </w:tcBorders>
            <w:shd w:val="clear" w:color="auto" w:fill="E0E0E0"/>
          </w:tcPr>
          <w:p w14:paraId="73F108B2" w14:textId="77777777" w:rsidR="005D77FB" w:rsidRPr="00D2236D" w:rsidRDefault="005D77FB" w:rsidP="0031259F">
            <w:pPr>
              <w:jc w:val="left"/>
              <w:rPr>
                <w:b/>
                <w:color w:val="000000"/>
              </w:rPr>
            </w:pPr>
            <w:r w:rsidRPr="00D2236D">
              <w:rPr>
                <w:b/>
                <w:color w:val="000000"/>
              </w:rPr>
              <w:t>Total Base Utility Cost at Target Consumption Level</w:t>
            </w:r>
          </w:p>
          <w:p w14:paraId="73F108B3" w14:textId="77777777" w:rsidR="005D77FB" w:rsidRPr="00D2236D" w:rsidRDefault="005D77FB" w:rsidP="0031259F">
            <w:pPr>
              <w:jc w:val="left"/>
              <w:rPr>
                <w:b/>
                <w:color w:val="000000"/>
              </w:rPr>
            </w:pPr>
            <w:r w:rsidRPr="00D2236D">
              <w:rPr>
                <w:b/>
                <w:color w:val="000000"/>
              </w:rPr>
              <w:t>(£)</w:t>
            </w:r>
          </w:p>
        </w:tc>
      </w:tr>
      <w:tr w:rsidR="005D77FB" w:rsidRPr="00D2236D" w14:paraId="73F108BB"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8B5"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8B6"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B7"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B8"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8B9"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8BA" w14:textId="77777777" w:rsidR="005D77FB" w:rsidRPr="00D2236D" w:rsidRDefault="005D77FB" w:rsidP="0031259F">
            <w:pPr>
              <w:rPr>
                <w:color w:val="000000"/>
              </w:rPr>
            </w:pPr>
          </w:p>
        </w:tc>
      </w:tr>
      <w:tr w:rsidR="005D77FB" w:rsidRPr="00D2236D" w14:paraId="73F108C2"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8BC"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8BD"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BE"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BF"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8C0"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8C1" w14:textId="77777777" w:rsidR="005D77FB" w:rsidRPr="00D2236D" w:rsidRDefault="005D77FB" w:rsidP="0031259F">
            <w:pPr>
              <w:rPr>
                <w:color w:val="000000"/>
              </w:rPr>
            </w:pPr>
          </w:p>
        </w:tc>
      </w:tr>
      <w:tr w:rsidR="005D77FB" w:rsidRPr="00D2236D" w14:paraId="73F108C9"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8C3"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8C4"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C5"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C6"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8C7"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8C8" w14:textId="77777777" w:rsidR="005D77FB" w:rsidRPr="00D2236D" w:rsidRDefault="005D77FB" w:rsidP="0031259F">
            <w:pPr>
              <w:rPr>
                <w:color w:val="000000"/>
              </w:rPr>
            </w:pPr>
          </w:p>
        </w:tc>
      </w:tr>
      <w:tr w:rsidR="005D77FB" w:rsidRPr="00D2236D" w14:paraId="73F108D0"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8CA"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8CB"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CC"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CD"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8CE"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8CF" w14:textId="77777777" w:rsidR="005D77FB" w:rsidRPr="00D2236D" w:rsidRDefault="005D77FB" w:rsidP="0031259F">
            <w:pPr>
              <w:rPr>
                <w:color w:val="000000"/>
              </w:rPr>
            </w:pPr>
          </w:p>
        </w:tc>
      </w:tr>
      <w:tr w:rsidR="005D77FB" w:rsidRPr="00D2236D" w14:paraId="73F108D7" w14:textId="77777777" w:rsidTr="0031259F">
        <w:trPr>
          <w:trHeight w:val="132"/>
          <w:jc w:val="center"/>
        </w:trPr>
        <w:tc>
          <w:tcPr>
            <w:tcW w:w="1735" w:type="dxa"/>
            <w:tcBorders>
              <w:top w:val="single" w:sz="6" w:space="0" w:color="auto"/>
              <w:left w:val="single" w:sz="6" w:space="0" w:color="auto"/>
              <w:bottom w:val="single" w:sz="6" w:space="0" w:color="auto"/>
              <w:right w:val="single" w:sz="6" w:space="0" w:color="auto"/>
            </w:tcBorders>
          </w:tcPr>
          <w:p w14:paraId="73F108D1" w14:textId="77777777" w:rsidR="005D77FB" w:rsidRPr="00D2236D" w:rsidRDefault="005D77FB" w:rsidP="0031259F">
            <w:pPr>
              <w:spacing w:line="240" w:lineRule="atLeast"/>
              <w:ind w:left="1"/>
            </w:pPr>
          </w:p>
        </w:tc>
        <w:tc>
          <w:tcPr>
            <w:tcW w:w="1253" w:type="dxa"/>
            <w:tcBorders>
              <w:top w:val="single" w:sz="6" w:space="0" w:color="auto"/>
              <w:left w:val="single" w:sz="6" w:space="0" w:color="auto"/>
              <w:bottom w:val="single" w:sz="6" w:space="0" w:color="auto"/>
              <w:right w:val="single" w:sz="6" w:space="0" w:color="auto"/>
            </w:tcBorders>
          </w:tcPr>
          <w:p w14:paraId="73F108D2"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D3"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D4"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8D5"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8D6" w14:textId="77777777" w:rsidR="005D77FB" w:rsidRPr="00D2236D" w:rsidRDefault="005D77FB" w:rsidP="0031259F">
            <w:pPr>
              <w:rPr>
                <w:color w:val="000000"/>
              </w:rPr>
            </w:pPr>
          </w:p>
        </w:tc>
      </w:tr>
      <w:tr w:rsidR="005D77FB" w:rsidRPr="00D2236D" w14:paraId="73F108DE"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8D8" w14:textId="77777777" w:rsidR="005D77FB" w:rsidRPr="00D2236D" w:rsidRDefault="005D77FB" w:rsidP="0031259F">
            <w:pPr>
              <w:spacing w:line="240" w:lineRule="atLeast"/>
              <w:ind w:left="1"/>
            </w:pPr>
          </w:p>
        </w:tc>
        <w:tc>
          <w:tcPr>
            <w:tcW w:w="1253" w:type="dxa"/>
            <w:tcBorders>
              <w:top w:val="single" w:sz="6" w:space="0" w:color="auto"/>
              <w:left w:val="single" w:sz="6" w:space="0" w:color="auto"/>
              <w:bottom w:val="single" w:sz="6" w:space="0" w:color="auto"/>
              <w:right w:val="single" w:sz="6" w:space="0" w:color="auto"/>
            </w:tcBorders>
          </w:tcPr>
          <w:p w14:paraId="73F108D9"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DA"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DB"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8DC"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8DD" w14:textId="77777777" w:rsidR="005D77FB" w:rsidRPr="00D2236D" w:rsidRDefault="005D77FB" w:rsidP="0031259F">
            <w:pPr>
              <w:rPr>
                <w:color w:val="000000"/>
              </w:rPr>
            </w:pPr>
          </w:p>
        </w:tc>
      </w:tr>
      <w:tr w:rsidR="005D77FB" w:rsidRPr="00D2236D" w14:paraId="73F108E5"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8DF"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8E0"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E1"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E2"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8E3"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8E4" w14:textId="77777777" w:rsidR="005D77FB" w:rsidRPr="00D2236D" w:rsidRDefault="005D77FB" w:rsidP="0031259F">
            <w:pPr>
              <w:rPr>
                <w:color w:val="000000"/>
              </w:rPr>
            </w:pPr>
          </w:p>
        </w:tc>
      </w:tr>
      <w:tr w:rsidR="005D77FB" w:rsidRPr="00D2236D" w14:paraId="73F108EC"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8E6"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8E7"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E8"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E9"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8EA"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8EB" w14:textId="77777777" w:rsidR="005D77FB" w:rsidRPr="00D2236D" w:rsidRDefault="005D77FB" w:rsidP="0031259F">
            <w:pPr>
              <w:rPr>
                <w:color w:val="000000"/>
              </w:rPr>
            </w:pPr>
          </w:p>
        </w:tc>
      </w:tr>
      <w:tr w:rsidR="005D77FB" w:rsidRPr="00D2236D" w14:paraId="73F108F3"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8ED" w14:textId="77777777" w:rsidR="005D77FB" w:rsidRPr="00D2236D" w:rsidRDefault="005D77FB" w:rsidP="0031259F">
            <w:pPr>
              <w:spacing w:line="240" w:lineRule="atLeast"/>
              <w:ind w:left="1"/>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8EE"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EF"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F0"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8F1"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8F2" w14:textId="77777777" w:rsidR="005D77FB" w:rsidRPr="00D2236D" w:rsidRDefault="005D77FB" w:rsidP="0031259F">
            <w:pPr>
              <w:rPr>
                <w:color w:val="000000"/>
              </w:rPr>
            </w:pPr>
          </w:p>
        </w:tc>
      </w:tr>
      <w:tr w:rsidR="005D77FB" w:rsidRPr="00D2236D" w14:paraId="73F108FA"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8F4"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8F5"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F6"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F7"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8F8"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8F9" w14:textId="77777777" w:rsidR="005D77FB" w:rsidRPr="00D2236D" w:rsidRDefault="005D77FB" w:rsidP="0031259F">
            <w:pPr>
              <w:rPr>
                <w:color w:val="000000"/>
              </w:rPr>
            </w:pPr>
          </w:p>
        </w:tc>
      </w:tr>
      <w:tr w:rsidR="005D77FB" w:rsidRPr="00D2236D" w14:paraId="73F10901"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8FB"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8FC"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FD"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8FE"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8FF"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900" w14:textId="77777777" w:rsidR="005D77FB" w:rsidRPr="00D2236D" w:rsidRDefault="005D77FB" w:rsidP="0031259F">
            <w:pPr>
              <w:rPr>
                <w:color w:val="000000"/>
              </w:rPr>
            </w:pPr>
          </w:p>
        </w:tc>
      </w:tr>
      <w:tr w:rsidR="005D77FB" w:rsidRPr="00D2236D" w14:paraId="73F10908"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902"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903"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904"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905"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906"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907" w14:textId="77777777" w:rsidR="005D77FB" w:rsidRPr="00D2236D" w:rsidRDefault="005D77FB" w:rsidP="0031259F">
            <w:pPr>
              <w:rPr>
                <w:color w:val="000000"/>
              </w:rPr>
            </w:pPr>
          </w:p>
        </w:tc>
      </w:tr>
      <w:tr w:rsidR="005D77FB" w:rsidRPr="00D2236D" w14:paraId="73F1090F"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909"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90A"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90B"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90C"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90D"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90E" w14:textId="77777777" w:rsidR="005D77FB" w:rsidRPr="00D2236D" w:rsidRDefault="005D77FB" w:rsidP="0031259F">
            <w:pPr>
              <w:rPr>
                <w:color w:val="000000"/>
              </w:rPr>
            </w:pPr>
          </w:p>
        </w:tc>
      </w:tr>
      <w:tr w:rsidR="005D77FB" w:rsidRPr="00D2236D" w14:paraId="73F10916"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910"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911"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912"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913"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914"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915" w14:textId="77777777" w:rsidR="005D77FB" w:rsidRPr="00D2236D" w:rsidRDefault="005D77FB" w:rsidP="0031259F">
            <w:pPr>
              <w:rPr>
                <w:color w:val="000000"/>
              </w:rPr>
            </w:pPr>
          </w:p>
        </w:tc>
      </w:tr>
      <w:tr w:rsidR="005D77FB" w:rsidRPr="00D2236D" w14:paraId="73F1091D"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917"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918"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919"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91A"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91B"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91C" w14:textId="77777777" w:rsidR="005D77FB" w:rsidRPr="00D2236D" w:rsidRDefault="005D77FB" w:rsidP="0031259F">
            <w:pPr>
              <w:rPr>
                <w:color w:val="000000"/>
              </w:rPr>
            </w:pPr>
          </w:p>
        </w:tc>
      </w:tr>
      <w:tr w:rsidR="005D77FB" w:rsidRPr="00D2236D" w14:paraId="73F10924" w14:textId="77777777" w:rsidTr="0031259F">
        <w:trPr>
          <w:jc w:val="center"/>
        </w:trPr>
        <w:tc>
          <w:tcPr>
            <w:tcW w:w="1735" w:type="dxa"/>
            <w:tcBorders>
              <w:top w:val="single" w:sz="6" w:space="0" w:color="auto"/>
              <w:left w:val="single" w:sz="6" w:space="0" w:color="auto"/>
              <w:bottom w:val="single" w:sz="6" w:space="0" w:color="auto"/>
              <w:right w:val="single" w:sz="6" w:space="0" w:color="auto"/>
            </w:tcBorders>
          </w:tcPr>
          <w:p w14:paraId="73F1091E" w14:textId="77777777" w:rsidR="005D77FB" w:rsidRPr="00D2236D" w:rsidRDefault="005D77FB" w:rsidP="0031259F">
            <w:pPr>
              <w:rPr>
                <w:color w:val="000000"/>
              </w:rPr>
            </w:pPr>
          </w:p>
        </w:tc>
        <w:tc>
          <w:tcPr>
            <w:tcW w:w="1253" w:type="dxa"/>
            <w:tcBorders>
              <w:top w:val="single" w:sz="6" w:space="0" w:color="auto"/>
              <w:left w:val="single" w:sz="6" w:space="0" w:color="auto"/>
              <w:bottom w:val="single" w:sz="6" w:space="0" w:color="auto"/>
              <w:right w:val="single" w:sz="6" w:space="0" w:color="auto"/>
            </w:tcBorders>
          </w:tcPr>
          <w:p w14:paraId="73F1091F"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920" w14:textId="77777777" w:rsidR="005D77FB" w:rsidRPr="00D2236D" w:rsidRDefault="005D77FB" w:rsidP="0031259F">
            <w:pPr>
              <w:rPr>
                <w:color w:val="000000"/>
              </w:rPr>
            </w:pPr>
          </w:p>
        </w:tc>
        <w:tc>
          <w:tcPr>
            <w:tcW w:w="1642" w:type="dxa"/>
            <w:tcBorders>
              <w:top w:val="single" w:sz="6" w:space="0" w:color="auto"/>
              <w:left w:val="single" w:sz="6" w:space="0" w:color="auto"/>
              <w:bottom w:val="single" w:sz="6" w:space="0" w:color="auto"/>
              <w:right w:val="single" w:sz="6" w:space="0" w:color="auto"/>
            </w:tcBorders>
          </w:tcPr>
          <w:p w14:paraId="73F10921" w14:textId="77777777" w:rsidR="005D77FB" w:rsidRPr="00D2236D" w:rsidRDefault="005D77FB" w:rsidP="0031259F">
            <w:pPr>
              <w:rPr>
                <w:color w:val="000000"/>
              </w:rPr>
            </w:pPr>
          </w:p>
        </w:tc>
        <w:tc>
          <w:tcPr>
            <w:tcW w:w="1879" w:type="dxa"/>
            <w:tcBorders>
              <w:top w:val="single" w:sz="6" w:space="0" w:color="auto"/>
              <w:left w:val="single" w:sz="6" w:space="0" w:color="auto"/>
              <w:bottom w:val="single" w:sz="6" w:space="0" w:color="auto"/>
              <w:right w:val="single" w:sz="6" w:space="0" w:color="auto"/>
            </w:tcBorders>
          </w:tcPr>
          <w:p w14:paraId="73F10922" w14:textId="77777777" w:rsidR="005D77FB" w:rsidRPr="00D2236D" w:rsidRDefault="005D77FB" w:rsidP="0031259F">
            <w:pPr>
              <w:rPr>
                <w:color w:val="000000"/>
              </w:rPr>
            </w:pPr>
          </w:p>
        </w:tc>
        <w:tc>
          <w:tcPr>
            <w:tcW w:w="1643" w:type="dxa"/>
            <w:tcBorders>
              <w:top w:val="single" w:sz="6" w:space="0" w:color="auto"/>
              <w:left w:val="single" w:sz="6" w:space="0" w:color="auto"/>
              <w:bottom w:val="single" w:sz="6" w:space="0" w:color="auto"/>
              <w:right w:val="single" w:sz="6" w:space="0" w:color="auto"/>
            </w:tcBorders>
          </w:tcPr>
          <w:p w14:paraId="73F10923" w14:textId="77777777" w:rsidR="005D77FB" w:rsidRPr="00D2236D" w:rsidRDefault="005D77FB" w:rsidP="0031259F">
            <w:pPr>
              <w:rPr>
                <w:color w:val="000000"/>
              </w:rPr>
            </w:pPr>
          </w:p>
        </w:tc>
      </w:tr>
    </w:tbl>
    <w:p w14:paraId="73F10925" w14:textId="77777777" w:rsidR="005D77FB" w:rsidRDefault="005D77FB" w:rsidP="005D77FB">
      <w:pPr>
        <w:pStyle w:val="Body"/>
      </w:pPr>
    </w:p>
    <w:p w14:paraId="73F10926" w14:textId="77777777" w:rsidR="00544E4F" w:rsidRDefault="005D77FB" w:rsidP="005D77FB">
      <w:pPr>
        <w:pStyle w:val="Body"/>
      </w:pPr>
      <w:r w:rsidRPr="00D2236D">
        <w:t>*For the avoidance of doubt, the cost per unit shall include all relevant fixed costs/ standing charges relating to that utility</w:t>
      </w:r>
      <w:r w:rsidR="00544E4F">
        <w:t>.</w:t>
      </w:r>
    </w:p>
    <w:p w14:paraId="73F10927" w14:textId="77777777" w:rsidR="005D77FB" w:rsidRPr="00D2236D" w:rsidRDefault="005D77FB" w:rsidP="005D77FB">
      <w:pPr>
        <w:pStyle w:val="Body"/>
      </w:pPr>
      <w:r w:rsidRPr="009424DF">
        <w:rPr>
          <w:rStyle w:val="FootnoteReference"/>
        </w:rPr>
        <w:footnoteReference w:id="194"/>
      </w:r>
    </w:p>
    <w:p w14:paraId="73F10928" w14:textId="77777777" w:rsidR="00544E4F" w:rsidRDefault="00544E4F" w:rsidP="005D77FB">
      <w:pPr>
        <w:pStyle w:val="Level1"/>
        <w:numPr>
          <w:ilvl w:val="0"/>
          <w:numId w:val="1"/>
        </w:numPr>
      </w:pPr>
      <w:bookmarkStart w:id="964" w:name="_Ref524965369"/>
      <w:bookmarkStart w:id="965" w:name="_Ref9504927"/>
      <w:r>
        <w:t>[</w:t>
      </w:r>
      <w:r w:rsidR="005D77FB" w:rsidRPr="00D2236D">
        <w:t xml:space="preserve">The Target Consumption Level for each of the Benchmarked Utilities [at Facility X] as set out in the table above shall be substituted with the actual annual consumption levels (taking into account consumption in accordance with Good Industry Practice for a leisure operator) for each of the Benchmarked Utilities [at the relevant Facility] measured over the first two years from the </w:t>
      </w:r>
      <w:r w:rsidR="00920FD3">
        <w:t>[</w:t>
      </w:r>
      <w:r w:rsidR="005D77FB" w:rsidRPr="00D2236D">
        <w:t>Commencement Date</w:t>
      </w:r>
      <w:r w:rsidR="00920FD3">
        <w:t>][date the Operator assumes responsibility for providing the Services at such Facility]</w:t>
      </w:r>
      <w:r w:rsidR="005D77FB" w:rsidRPr="00D2236D">
        <w:t xml:space="preserve"> and (subject to as may be determine</w:t>
      </w:r>
      <w:r w:rsidR="00920FD3">
        <w:t>d</w:t>
      </w:r>
      <w:r w:rsidR="005D77FB" w:rsidRPr="00D2236D">
        <w:t xml:space="preserve"> in respect of any dispute between the parties as referred to below) such substituted consumption levels shall become the Target Consumption Levels for the purpose of subsequent Cost Benchmarking Procedures under </w:t>
      </w:r>
      <w:r w:rsidR="005D77FB">
        <w:fldChar w:fldCharType="begin"/>
      </w:r>
      <w:r w:rsidR="005D77FB">
        <w:instrText xml:space="preserve"> REF _Ref524964215 \n \h </w:instrText>
      </w:r>
      <w:r w:rsidR="005D77FB">
        <w:fldChar w:fldCharType="separate"/>
      </w:r>
      <w:r w:rsidR="005833FA">
        <w:t>Part 2</w:t>
      </w:r>
      <w:r w:rsidR="005D77FB">
        <w:fldChar w:fldCharType="end"/>
      </w:r>
      <w:r w:rsidR="005D77FB" w:rsidRPr="00D2236D">
        <w:t xml:space="preserve"> of this Schedule.</w:t>
      </w:r>
      <w:r w:rsidR="005D77FB">
        <w:t xml:space="preserve"> </w:t>
      </w:r>
      <w:r w:rsidR="005D77FB" w:rsidRPr="00D2236D">
        <w:t xml:space="preserve"> In the absence of agreement as to the average of the annual consumption levels either party may refer the matter to the Dispute Resolution Procedure.</w:t>
      </w:r>
      <w:bookmarkEnd w:id="964"/>
      <w:r>
        <w:t>]</w:t>
      </w:r>
      <w:bookmarkEnd w:id="965"/>
    </w:p>
    <w:p w14:paraId="73F10929" w14:textId="77777777" w:rsidR="00544E4F" w:rsidRDefault="00544E4F">
      <w:pPr>
        <w:adjustRightInd/>
        <w:jc w:val="left"/>
      </w:pPr>
      <w:r>
        <w:br w:type="page"/>
      </w:r>
    </w:p>
    <w:bookmarkStart w:id="966" w:name="_Ref433775996"/>
    <w:bookmarkEnd w:id="966"/>
    <w:p w14:paraId="73F1092A" w14:textId="77777777" w:rsidR="005D77FB" w:rsidRDefault="00506E73" w:rsidP="005D77FB">
      <w:pPr>
        <w:pStyle w:val="Appendix"/>
      </w:pPr>
      <w:r>
        <w:fldChar w:fldCharType="begin"/>
      </w:r>
      <w:r w:rsidRPr="00506E73">
        <w:instrText xml:space="preserve">  TC "</w:instrText>
      </w:r>
      <w:r>
        <w:fldChar w:fldCharType="begin"/>
      </w:r>
      <w:r w:rsidRPr="00506E73">
        <w:instrText xml:space="preserve"> REF _Ref433775996 \r </w:instrText>
      </w:r>
      <w:r>
        <w:fldChar w:fldCharType="separate"/>
      </w:r>
      <w:bookmarkStart w:id="967" w:name="_Toc66951405"/>
      <w:r w:rsidR="005833FA">
        <w:instrText>Appendix 2</w:instrText>
      </w:r>
      <w:r>
        <w:fldChar w:fldCharType="end"/>
      </w:r>
      <w:r>
        <w:instrText xml:space="preserve"> - WORKED EXAMPLE OF COST FIGURE</w:instrText>
      </w:r>
      <w:bookmarkEnd w:id="967"/>
      <w:r w:rsidRPr="00506E73">
        <w:instrText xml:space="preserve">" \l1 </w:instrText>
      </w:r>
      <w:r>
        <w:fldChar w:fldCharType="end"/>
      </w:r>
      <w:bookmarkStart w:id="968" w:name="_Ref524967370"/>
    </w:p>
    <w:bookmarkEnd w:id="968"/>
    <w:p w14:paraId="73F1092B" w14:textId="77777777" w:rsidR="005D77FB" w:rsidRDefault="005D77FB" w:rsidP="005D77FB">
      <w:pPr>
        <w:pStyle w:val="SubHeading"/>
      </w:pPr>
      <w:r>
        <w:t>Worked Example of Cost Figure</w:t>
      </w:r>
    </w:p>
    <w:p w14:paraId="73F1092C" w14:textId="77777777" w:rsidR="002F5764" w:rsidRDefault="002F5764" w:rsidP="005D77FB">
      <w:pPr>
        <w:adjustRightInd/>
        <w:jc w:val="left"/>
      </w:pPr>
    </w:p>
    <w:p w14:paraId="73F1092D" w14:textId="77777777" w:rsidR="005D77FB" w:rsidRDefault="002F5764" w:rsidP="005D77FB">
      <w:pPr>
        <w:adjustRightInd/>
        <w:jc w:val="left"/>
      </w:pPr>
      <w:r>
        <w:t>[</w:t>
      </w:r>
      <w:r w:rsidRPr="002F5764">
        <w:rPr>
          <w:i/>
        </w:rPr>
        <w:t>insert/append</w:t>
      </w:r>
      <w:r>
        <w:t>]</w:t>
      </w:r>
      <w:r w:rsidR="005D77FB">
        <w:br w:type="page"/>
      </w:r>
    </w:p>
    <w:bookmarkStart w:id="969" w:name="_Ref433776091"/>
    <w:bookmarkEnd w:id="969"/>
    <w:p w14:paraId="73F1092E" w14:textId="77777777" w:rsidR="005D77FB" w:rsidRDefault="00506E73" w:rsidP="005D77FB">
      <w:pPr>
        <w:pStyle w:val="Appendix"/>
      </w:pPr>
      <w:r>
        <w:fldChar w:fldCharType="begin"/>
      </w:r>
      <w:r w:rsidRPr="00506E73">
        <w:instrText xml:space="preserve">  TC "</w:instrText>
      </w:r>
      <w:r>
        <w:fldChar w:fldCharType="begin"/>
      </w:r>
      <w:r w:rsidRPr="00506E73">
        <w:instrText xml:space="preserve"> REF _Ref433776091 \r </w:instrText>
      </w:r>
      <w:r>
        <w:fldChar w:fldCharType="separate"/>
      </w:r>
      <w:bookmarkStart w:id="970" w:name="_Toc66951406"/>
      <w:r w:rsidR="005833FA">
        <w:instrText>Appendix 3</w:instrText>
      </w:r>
      <w:r>
        <w:fldChar w:fldCharType="end"/>
      </w:r>
      <w:r>
        <w:instrText xml:space="preserve"> - UTILITIES BENCHMARKING – PROCESS DIAGRAM</w:instrText>
      </w:r>
      <w:bookmarkEnd w:id="970"/>
      <w:r w:rsidRPr="00506E73">
        <w:instrText xml:space="preserve">" \l1 </w:instrText>
      </w:r>
      <w:r>
        <w:fldChar w:fldCharType="end"/>
      </w:r>
    </w:p>
    <w:p w14:paraId="73F1092F" w14:textId="77777777" w:rsidR="005D77FB" w:rsidRDefault="005D77FB" w:rsidP="005D77FB">
      <w:pPr>
        <w:pStyle w:val="SubHeading"/>
      </w:pPr>
      <w:r>
        <w:t>Utilities BencHmarking – Process Diagram</w:t>
      </w:r>
    </w:p>
    <w:p w14:paraId="73F10930" w14:textId="77777777" w:rsidR="005D77FB" w:rsidRPr="00D2236D" w:rsidRDefault="005D77FB" w:rsidP="005D77FB"/>
    <w:p w14:paraId="73F10931" w14:textId="77777777" w:rsidR="005D77FB" w:rsidRPr="00D2236D" w:rsidRDefault="005D77FB" w:rsidP="005D77FB">
      <w:r>
        <w:rPr>
          <w:noProof/>
        </w:rPr>
        <mc:AlternateContent>
          <mc:Choice Requires="wps">
            <w:drawing>
              <wp:anchor distT="0" distB="0" distL="114300" distR="114300" simplePos="0" relativeHeight="251658240" behindDoc="0" locked="0" layoutInCell="1" allowOverlap="1" wp14:anchorId="73F10CC8" wp14:editId="73F10CC9">
                <wp:simplePos x="0" y="0"/>
                <wp:positionH relativeFrom="column">
                  <wp:posOffset>76200</wp:posOffset>
                </wp:positionH>
                <wp:positionV relativeFrom="paragraph">
                  <wp:posOffset>53975</wp:posOffset>
                </wp:positionV>
                <wp:extent cx="5762625" cy="733425"/>
                <wp:effectExtent l="9525" t="6350" r="9525" b="1270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733425"/>
                        </a:xfrm>
                        <a:prstGeom prst="rect">
                          <a:avLst/>
                        </a:prstGeom>
                        <a:solidFill>
                          <a:srgbClr val="FFFFFF"/>
                        </a:solidFill>
                        <a:ln w="9525">
                          <a:solidFill>
                            <a:srgbClr val="000000"/>
                          </a:solidFill>
                          <a:miter lim="800000"/>
                          <a:headEnd/>
                          <a:tailEnd/>
                        </a:ln>
                      </wps:spPr>
                      <wps:txbx>
                        <w:txbxContent>
                          <w:p w14:paraId="73F10E54" w14:textId="77777777" w:rsidR="005833FA" w:rsidRDefault="005833FA" w:rsidP="005D77FB">
                            <w:r>
                              <w:t>A utilities benchmark can be carried out no sooner than the date which is [one/two] years after the Commencement Date.  Any subsequent benchmarking of utilities can only be carried out again when another [1/2] years have passed since the previous date that the utilities were previously benchmarked.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C8" id="Text Box 65" o:spid="_x0000_s1028" type="#_x0000_t202" style="position:absolute;left:0;text-align:left;margin-left:6pt;margin-top:4.25pt;width:453.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">
                <v:textbox>
                  <w:txbxContent>
                    <w:p w14:paraId="73F10E54" w14:textId="77777777" w:rsidR="005833FA" w:rsidRDefault="005833FA" w:rsidP="005D77FB">
                      <w:r>
                        <w:t>A utilities benchmark can be carried out no sooner than the date which is [one/two] years after the Commencement Date.  Any subsequent benchmarking of utilities can only be carried out again when another [1/2] years have passed since the previous date that the utilities were previously benchmarked.</w:t>
                      </w:r>
                    </w:p>
                  </w:txbxContent>
                </v:textbox>
              </v:shape>
            </w:pict>
          </mc:Fallback>
        </mc:AlternateContent>
      </w:r>
    </w:p>
    <w:p w14:paraId="73F10932" w14:textId="77777777" w:rsidR="005D77FB" w:rsidRPr="00D2236D" w:rsidRDefault="005D77FB" w:rsidP="005D77FB"/>
    <w:p w14:paraId="73F10933" w14:textId="77777777" w:rsidR="005D77FB" w:rsidRPr="00D2236D" w:rsidRDefault="005D77FB" w:rsidP="005D77FB"/>
    <w:p w14:paraId="73F10934" w14:textId="77777777" w:rsidR="005D77FB" w:rsidRPr="00D2236D" w:rsidRDefault="005D77FB" w:rsidP="005D77FB"/>
    <w:p w14:paraId="73F10935" w14:textId="77777777" w:rsidR="005D77FB" w:rsidRPr="00D2236D" w:rsidRDefault="005D77FB" w:rsidP="005D77FB"/>
    <w:p w14:paraId="73F10936" w14:textId="77777777" w:rsidR="005D77FB" w:rsidRPr="00D2236D" w:rsidRDefault="005D77FB" w:rsidP="005D77FB">
      <w:r>
        <w:rPr>
          <w:noProof/>
        </w:rPr>
        <mc:AlternateContent>
          <mc:Choice Requires="wps">
            <w:drawing>
              <wp:anchor distT="0" distB="0" distL="114299" distR="114299" simplePos="0" relativeHeight="251658254" behindDoc="0" locked="0" layoutInCell="1" allowOverlap="1" wp14:anchorId="73F10CCA" wp14:editId="73F10CCB">
                <wp:simplePos x="0" y="0"/>
                <wp:positionH relativeFrom="column">
                  <wp:posOffset>2955925</wp:posOffset>
                </wp:positionH>
                <wp:positionV relativeFrom="paragraph">
                  <wp:posOffset>60325</wp:posOffset>
                </wp:positionV>
                <wp:extent cx="0" cy="304800"/>
                <wp:effectExtent l="95250" t="0" r="57150" b="381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D86390D" id="_x0000_t32" coordsize="21600,21600" o:spt="32" o:oned="t" path="m,l21600,21600e" filled="f">
                <v:path arrowok="t" fillok="f" o:connecttype="none"/>
                <o:lock v:ext="edit" shapetype="t"/>
              </v:shapetype>
              <v:shape id="Straight Arrow Connector 29" o:spid="_x0000_s1026" type="#_x0000_t32" style="position:absolute;margin-left:232.75pt;margin-top:4.75pt;width:0;height:24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" strokecolor="windowText" strokeweight="3pt">
                <v:stroke endarrow="block"/>
                <o:lock v:ext="edit" shapetype="f"/>
              </v:shape>
            </w:pict>
          </mc:Fallback>
        </mc:AlternateContent>
      </w:r>
    </w:p>
    <w:p w14:paraId="73F10937" w14:textId="77777777" w:rsidR="005D77FB" w:rsidRPr="00D2236D" w:rsidRDefault="005D77FB" w:rsidP="005D77FB"/>
    <w:p w14:paraId="73F10938" w14:textId="77777777" w:rsidR="005D77FB" w:rsidRPr="00D2236D" w:rsidRDefault="005D77FB" w:rsidP="005D77FB">
      <w:r>
        <w:rPr>
          <w:noProof/>
        </w:rPr>
        <mc:AlternateContent>
          <mc:Choice Requires="wps">
            <w:drawing>
              <wp:anchor distT="0" distB="0" distL="114300" distR="114300" simplePos="0" relativeHeight="251658242" behindDoc="0" locked="0" layoutInCell="1" allowOverlap="1" wp14:anchorId="73F10CCC" wp14:editId="73F10CCD">
                <wp:simplePos x="0" y="0"/>
                <wp:positionH relativeFrom="column">
                  <wp:posOffset>76200</wp:posOffset>
                </wp:positionH>
                <wp:positionV relativeFrom="paragraph">
                  <wp:posOffset>69850</wp:posOffset>
                </wp:positionV>
                <wp:extent cx="5762625" cy="571500"/>
                <wp:effectExtent l="9525" t="12700" r="9525" b="6350"/>
                <wp:wrapNone/>
                <wp:docPr id="3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71500"/>
                        </a:xfrm>
                        <a:prstGeom prst="rect">
                          <a:avLst/>
                        </a:prstGeom>
                        <a:solidFill>
                          <a:srgbClr val="FFFFFF"/>
                        </a:solidFill>
                        <a:ln w="9525">
                          <a:solidFill>
                            <a:srgbClr val="000000"/>
                          </a:solidFill>
                          <a:miter lim="800000"/>
                          <a:headEnd/>
                          <a:tailEnd/>
                        </a:ln>
                      </wps:spPr>
                      <wps:txbx>
                        <w:txbxContent>
                          <w:p w14:paraId="73F10E55" w14:textId="77777777" w:rsidR="005833FA" w:rsidRDefault="005833FA" w:rsidP="005D77FB">
                            <w:r>
                              <w:t xml:space="preserve">A benchmark can be called be either the Operator or the Authority as long as the above timeframes have been observed and that 5 days written notice is given before the </w:t>
                            </w:r>
                            <w:r w:rsidRPr="00FD2BB1">
                              <w:rPr>
                                <w:b/>
                              </w:rPr>
                              <w:t>Cost Benchmarking Date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CC" id="Text Box 68" o:spid="_x0000_s1029" type="#_x0000_t202" style="position:absolute;left:0;text-align:left;margin-left:6pt;margin-top:5.5pt;width:453.75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">
                <v:textbox>
                  <w:txbxContent>
                    <w:p w14:paraId="73F10E55" w14:textId="77777777" w:rsidR="005833FA" w:rsidRDefault="005833FA" w:rsidP="005D77FB">
                      <w:r>
                        <w:t xml:space="preserve">A benchmark can be called be either the Operator or the Authority as long as the above timeframes have been observed and that 5 days written notice is given before the </w:t>
                      </w:r>
                      <w:r w:rsidRPr="00FD2BB1">
                        <w:rPr>
                          <w:b/>
                        </w:rPr>
                        <w:t>Cost Benchmarking Date</w:t>
                      </w:r>
                      <w:r>
                        <w:t>.</w:t>
                      </w:r>
                    </w:p>
                  </w:txbxContent>
                </v:textbox>
              </v:shape>
            </w:pict>
          </mc:Fallback>
        </mc:AlternateContent>
      </w:r>
    </w:p>
    <w:p w14:paraId="73F10939" w14:textId="77777777" w:rsidR="005D77FB" w:rsidRPr="00D2236D" w:rsidRDefault="005D77FB" w:rsidP="005D77FB"/>
    <w:p w14:paraId="73F1093A" w14:textId="77777777" w:rsidR="005D77FB" w:rsidRPr="00D2236D" w:rsidRDefault="005D77FB" w:rsidP="005D77FB"/>
    <w:p w14:paraId="73F1093B" w14:textId="77777777" w:rsidR="005D77FB" w:rsidRPr="00D2236D" w:rsidRDefault="005D77FB" w:rsidP="005D77FB"/>
    <w:p w14:paraId="73F1093C" w14:textId="77777777" w:rsidR="005D77FB" w:rsidRPr="00D2236D" w:rsidRDefault="005D77FB" w:rsidP="005D77FB">
      <w:r>
        <w:rPr>
          <w:noProof/>
        </w:rPr>
        <mc:AlternateContent>
          <mc:Choice Requires="wps">
            <w:drawing>
              <wp:anchor distT="0" distB="0" distL="114299" distR="114299" simplePos="0" relativeHeight="251658255" behindDoc="0" locked="0" layoutInCell="1" allowOverlap="1" wp14:anchorId="73F10CCE" wp14:editId="73F10CCF">
                <wp:simplePos x="0" y="0"/>
                <wp:positionH relativeFrom="column">
                  <wp:posOffset>2955925</wp:posOffset>
                </wp:positionH>
                <wp:positionV relativeFrom="paragraph">
                  <wp:posOffset>50800</wp:posOffset>
                </wp:positionV>
                <wp:extent cx="0" cy="304800"/>
                <wp:effectExtent l="95250" t="0" r="57150" b="3810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C69939" id="Straight Arrow Connector 31" o:spid="_x0000_s1026" type="#_x0000_t32" style="position:absolute;margin-left:232.75pt;margin-top:4pt;width:0;height:24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" strokecolor="windowText" strokeweight="3pt">
                <v:stroke endarrow="block"/>
                <o:lock v:ext="edit" shapetype="f"/>
              </v:shape>
            </w:pict>
          </mc:Fallback>
        </mc:AlternateContent>
      </w:r>
    </w:p>
    <w:p w14:paraId="73F1093D" w14:textId="77777777" w:rsidR="005D77FB" w:rsidRPr="00D2236D" w:rsidRDefault="005D77FB" w:rsidP="005D77FB"/>
    <w:p w14:paraId="73F1093E" w14:textId="77777777" w:rsidR="005D77FB" w:rsidRPr="00D2236D" w:rsidRDefault="005D77FB" w:rsidP="005D77FB">
      <w:r>
        <w:rPr>
          <w:noProof/>
        </w:rPr>
        <mc:AlternateContent>
          <mc:Choice Requires="wps">
            <w:drawing>
              <wp:anchor distT="0" distB="0" distL="114300" distR="114300" simplePos="0" relativeHeight="251658241" behindDoc="0" locked="0" layoutInCell="1" allowOverlap="1" wp14:anchorId="73F10CD0" wp14:editId="73F10CD1">
                <wp:simplePos x="0" y="0"/>
                <wp:positionH relativeFrom="column">
                  <wp:posOffset>76200</wp:posOffset>
                </wp:positionH>
                <wp:positionV relativeFrom="paragraph">
                  <wp:posOffset>69850</wp:posOffset>
                </wp:positionV>
                <wp:extent cx="5762625" cy="1238250"/>
                <wp:effectExtent l="9525" t="12700" r="9525" b="6350"/>
                <wp:wrapNone/>
                <wp:docPr id="3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238250"/>
                        </a:xfrm>
                        <a:prstGeom prst="rect">
                          <a:avLst/>
                        </a:prstGeom>
                        <a:solidFill>
                          <a:srgbClr val="FFFFFF"/>
                        </a:solidFill>
                        <a:ln w="9525">
                          <a:solidFill>
                            <a:srgbClr val="000000"/>
                          </a:solidFill>
                          <a:miter lim="800000"/>
                          <a:headEnd/>
                          <a:tailEnd/>
                        </a:ln>
                      </wps:spPr>
                      <wps:txbx>
                        <w:txbxContent>
                          <w:p w14:paraId="73F10E56" w14:textId="77777777" w:rsidR="005833FA" w:rsidRPr="008135B4" w:rsidRDefault="005833FA" w:rsidP="005D77FB">
                            <w:r>
                              <w:t xml:space="preserve">Within 2 months of the </w:t>
                            </w:r>
                            <w:r w:rsidRPr="00FD2BB1">
                              <w:rPr>
                                <w:b/>
                              </w:rPr>
                              <w:t>Cost Benchmarking Date</w:t>
                            </w:r>
                            <w:r>
                              <w:t xml:space="preserve">, whoever requested the benchmark (the Operator or the Authority) must produce a report (called the </w:t>
                            </w:r>
                            <w:r w:rsidRPr="00FD2BB1">
                              <w:rPr>
                                <w:b/>
                              </w:rPr>
                              <w:t>Cost Benchmarking Proposal</w:t>
                            </w:r>
                            <w:r>
                              <w:t xml:space="preserve">) setting out what it believes the actual cost of utilities has been over the last [1/2] years.  The required contents of this report are listed in Para </w:t>
                            </w:r>
                            <w:r>
                              <w:fldChar w:fldCharType="begin"/>
                            </w:r>
                            <w:r>
                              <w:instrText xml:space="preserve"> REF _Ref524965432 \n \h </w:instrText>
                            </w:r>
                            <w:r>
                              <w:fldChar w:fldCharType="separate"/>
                            </w:r>
                            <w:r>
                              <w:t>2.2</w:t>
                            </w:r>
                            <w:r>
                              <w:fldChar w:fldCharType="end"/>
                            </w:r>
                            <w:r>
                              <w:t xml:space="preserve"> of </w:t>
                            </w:r>
                            <w:r>
                              <w:fldChar w:fldCharType="begin"/>
                            </w:r>
                            <w:r>
                              <w:instrText xml:space="preserve"> REF _Ref524964215 \n \h </w:instrText>
                            </w:r>
                            <w:r>
                              <w:fldChar w:fldCharType="separate"/>
                            </w:r>
                            <w:r>
                              <w:t>Part 2</w:t>
                            </w:r>
                            <w:r>
                              <w:fldChar w:fldCharType="end"/>
                            </w:r>
                            <w:r>
                              <w:t xml:space="preserve"> of this Schedule (in reality, the Authority will need the Operator to produce the information for the report however the Authority must meet the Operator's costs for this work if it is the Authority that has requested the benchmark).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D0" id="Text Box 67" o:spid="_x0000_s1030" type="#_x0000_t202" style="position:absolute;left:0;text-align:left;margin-left:6pt;margin-top:5.5pt;width:453.75pt;height: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">
                <v:textbox>
                  <w:txbxContent>
                    <w:p w14:paraId="73F10E56" w14:textId="77777777" w:rsidR="005833FA" w:rsidRPr="008135B4" w:rsidRDefault="005833FA" w:rsidP="005D77FB">
                      <w:r>
                        <w:t xml:space="preserve">Within 2 months of the </w:t>
                      </w:r>
                      <w:r w:rsidRPr="00FD2BB1">
                        <w:rPr>
                          <w:b/>
                        </w:rPr>
                        <w:t>Cost Benchmarking Date</w:t>
                      </w:r>
                      <w:r>
                        <w:t xml:space="preserve">, whoever requested the benchmark (the Operator or the Authority) must produce a report (called the </w:t>
                      </w:r>
                      <w:r w:rsidRPr="00FD2BB1">
                        <w:rPr>
                          <w:b/>
                        </w:rPr>
                        <w:t>Cost Benchmarking Proposal</w:t>
                      </w:r>
                      <w:r>
                        <w:t xml:space="preserve">) setting out what it believes the actual cost of utilities has been over the last [1/2] years.  The required contents of this report are listed in Para </w:t>
                      </w:r>
                      <w:r>
                        <w:fldChar w:fldCharType="begin"/>
                      </w:r>
                      <w:r>
                        <w:instrText xml:space="preserve"> REF _Ref524965432 \n \h </w:instrText>
                      </w:r>
                      <w:r>
                        <w:fldChar w:fldCharType="separate"/>
                      </w:r>
                      <w:r>
                        <w:t>2.2</w:t>
                      </w:r>
                      <w:r>
                        <w:fldChar w:fldCharType="end"/>
                      </w:r>
                      <w:r>
                        <w:t xml:space="preserve"> of </w:t>
                      </w:r>
                      <w:r>
                        <w:fldChar w:fldCharType="begin"/>
                      </w:r>
                      <w:r>
                        <w:instrText xml:space="preserve"> REF _Ref524964215 \n \h </w:instrText>
                      </w:r>
                      <w:r>
                        <w:fldChar w:fldCharType="separate"/>
                      </w:r>
                      <w:r>
                        <w:t>Part 2</w:t>
                      </w:r>
                      <w:r>
                        <w:fldChar w:fldCharType="end"/>
                      </w:r>
                      <w:r>
                        <w:t xml:space="preserve"> of this Schedule (in reality, the Authority will need the Operator to produce the information for the report however the Authority must meet the Operator's costs for this work if it is the Authority that has requested the benchmark).</w:t>
                      </w:r>
                    </w:p>
                  </w:txbxContent>
                </v:textbox>
              </v:shape>
            </w:pict>
          </mc:Fallback>
        </mc:AlternateContent>
      </w:r>
    </w:p>
    <w:p w14:paraId="73F1093F" w14:textId="77777777" w:rsidR="005D77FB" w:rsidRPr="00D2236D" w:rsidRDefault="005D77FB" w:rsidP="005D77FB"/>
    <w:p w14:paraId="73F10940" w14:textId="77777777" w:rsidR="005D77FB" w:rsidRPr="00D2236D" w:rsidRDefault="005D77FB" w:rsidP="005D77FB"/>
    <w:p w14:paraId="73F10941" w14:textId="77777777" w:rsidR="005D77FB" w:rsidRPr="00D2236D" w:rsidRDefault="005D77FB" w:rsidP="005D77FB"/>
    <w:p w14:paraId="73F10942" w14:textId="77777777" w:rsidR="005D77FB" w:rsidRPr="00D2236D" w:rsidRDefault="005D77FB" w:rsidP="005D77FB"/>
    <w:p w14:paraId="73F10943" w14:textId="77777777" w:rsidR="005D77FB" w:rsidRPr="00D2236D" w:rsidRDefault="005D77FB" w:rsidP="005D77FB"/>
    <w:p w14:paraId="73F10944" w14:textId="77777777" w:rsidR="005D77FB" w:rsidRPr="00D2236D" w:rsidRDefault="005D77FB" w:rsidP="005D77FB"/>
    <w:p w14:paraId="73F10945" w14:textId="77777777" w:rsidR="005D77FB" w:rsidRPr="00D2236D" w:rsidRDefault="005D77FB" w:rsidP="005D77FB">
      <w:pPr>
        <w:rPr>
          <w:b/>
          <w:caps/>
        </w:rPr>
      </w:pPr>
    </w:p>
    <w:p w14:paraId="73F10946" w14:textId="77777777" w:rsidR="005D77FB" w:rsidRPr="00D2236D" w:rsidRDefault="005D77FB" w:rsidP="005D77FB">
      <w:pPr>
        <w:rPr>
          <w:b/>
        </w:rPr>
      </w:pPr>
      <w:r>
        <w:rPr>
          <w:b/>
          <w:noProof/>
        </w:rPr>
        <mc:AlternateContent>
          <mc:Choice Requires="wps">
            <w:drawing>
              <wp:anchor distT="0" distB="0" distL="114299" distR="114299" simplePos="0" relativeHeight="251658256" behindDoc="0" locked="0" layoutInCell="1" allowOverlap="1" wp14:anchorId="73F10CD2" wp14:editId="73F10CD3">
                <wp:simplePos x="0" y="0"/>
                <wp:positionH relativeFrom="column">
                  <wp:posOffset>2946400</wp:posOffset>
                </wp:positionH>
                <wp:positionV relativeFrom="paragraph">
                  <wp:posOffset>136525</wp:posOffset>
                </wp:positionV>
                <wp:extent cx="0" cy="304800"/>
                <wp:effectExtent l="95250" t="0" r="57150" b="3810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0178A2" id="Straight Arrow Connector 33" o:spid="_x0000_s1026" type="#_x0000_t32" style="position:absolute;margin-left:232pt;margin-top:10.75pt;width:0;height:24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" strokecolor="windowText" strokeweight="3pt">
                <v:stroke endarrow="block"/>
                <o:lock v:ext="edit" shapetype="f"/>
              </v:shape>
            </w:pict>
          </mc:Fallback>
        </mc:AlternateContent>
      </w:r>
    </w:p>
    <w:p w14:paraId="73F10947" w14:textId="77777777" w:rsidR="005D77FB" w:rsidRPr="00D2236D" w:rsidRDefault="005D77FB" w:rsidP="005D77FB">
      <w:pPr>
        <w:rPr>
          <w:b/>
        </w:rPr>
      </w:pPr>
    </w:p>
    <w:p w14:paraId="73F10948" w14:textId="77777777" w:rsidR="005D77FB" w:rsidRPr="00D2236D" w:rsidRDefault="005D77FB" w:rsidP="005D77FB">
      <w:pPr>
        <w:rPr>
          <w:b/>
        </w:rPr>
      </w:pPr>
    </w:p>
    <w:p w14:paraId="73F10949" w14:textId="77777777" w:rsidR="005D77FB" w:rsidRPr="00D2236D" w:rsidRDefault="005D77FB" w:rsidP="005D77FB">
      <w:pPr>
        <w:rPr>
          <w:b/>
        </w:rPr>
      </w:pPr>
      <w:r>
        <w:rPr>
          <w:b/>
          <w:noProof/>
        </w:rPr>
        <mc:AlternateContent>
          <mc:Choice Requires="wps">
            <w:drawing>
              <wp:anchor distT="0" distB="0" distL="114300" distR="114300" simplePos="0" relativeHeight="251658244" behindDoc="0" locked="0" layoutInCell="1" allowOverlap="1" wp14:anchorId="73F10CD4" wp14:editId="73F10CD5">
                <wp:simplePos x="0" y="0"/>
                <wp:positionH relativeFrom="column">
                  <wp:posOffset>76200</wp:posOffset>
                </wp:positionH>
                <wp:positionV relativeFrom="paragraph">
                  <wp:posOffset>6985</wp:posOffset>
                </wp:positionV>
                <wp:extent cx="5762625" cy="809625"/>
                <wp:effectExtent l="9525" t="6985" r="9525" b="12065"/>
                <wp:wrapNone/>
                <wp:docPr id="3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09625"/>
                        </a:xfrm>
                        <a:prstGeom prst="rect">
                          <a:avLst/>
                        </a:prstGeom>
                        <a:solidFill>
                          <a:srgbClr val="FFFFFF"/>
                        </a:solidFill>
                        <a:ln w="9525">
                          <a:solidFill>
                            <a:srgbClr val="000000"/>
                          </a:solidFill>
                          <a:miter lim="800000"/>
                          <a:headEnd/>
                          <a:tailEnd/>
                        </a:ln>
                      </wps:spPr>
                      <wps:txbx>
                        <w:txbxContent>
                          <w:p w14:paraId="73F10E57" w14:textId="77777777" w:rsidR="005833FA" w:rsidRDefault="005833FA" w:rsidP="005D77FB">
                            <w:r>
                              <w:t xml:space="preserve">Only the tariff (price per unit) should be benchmarked.  The consumption figures are entirely at the Operator ’s own </w:t>
                            </w:r>
                            <w:r w:rsidRPr="00194297">
                              <w:t xml:space="preserve">risk </w:t>
                            </w:r>
                            <w:r>
                              <w:t>[</w:t>
                            </w:r>
                            <w:r w:rsidRPr="00194297">
                              <w:t xml:space="preserve">(subject to a once only consumption review at </w:t>
                            </w:r>
                            <w:r>
                              <w:t>[</w:t>
                            </w:r>
                            <w:r w:rsidRPr="00194297">
                              <w:t>2</w:t>
                            </w:r>
                            <w:r>
                              <w:t>]</w:t>
                            </w:r>
                            <w:r w:rsidRPr="00194297">
                              <w:t xml:space="preserve"> years in respect of a new or substantially refurbished facility)</w:t>
                            </w:r>
                            <w:r>
                              <w:t>] as they can control the amount consumed through their day to day operational management of the [Facility/ Facilities].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D4" id="Text Box 70" o:spid="_x0000_s1031" type="#_x0000_t202" style="position:absolute;left:0;text-align:left;margin-left:6pt;margin-top:.55pt;width:453.7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">
                <v:textbox>
                  <w:txbxContent>
                    <w:p w14:paraId="73F10E57" w14:textId="77777777" w:rsidR="005833FA" w:rsidRDefault="005833FA" w:rsidP="005D77FB">
                      <w:r>
                        <w:t xml:space="preserve">Only the tariff (price per unit) should be benchmarked.  The consumption figures are entirely at the Operator ’s own </w:t>
                      </w:r>
                      <w:r w:rsidRPr="00194297">
                        <w:t xml:space="preserve">risk </w:t>
                      </w:r>
                      <w:r>
                        <w:t>[</w:t>
                      </w:r>
                      <w:r w:rsidRPr="00194297">
                        <w:t xml:space="preserve">(subject to a once only consumption review at </w:t>
                      </w:r>
                      <w:r>
                        <w:t>[</w:t>
                      </w:r>
                      <w:r w:rsidRPr="00194297">
                        <w:t>2</w:t>
                      </w:r>
                      <w:r>
                        <w:t>]</w:t>
                      </w:r>
                      <w:r w:rsidRPr="00194297">
                        <w:t xml:space="preserve"> years in respect of a new or substantially refurbished facility)</w:t>
                      </w:r>
                      <w:r>
                        <w:t>] as they can control the amount consumed through their day to day operational management of the [Facility/ Facilities].</w:t>
                      </w:r>
                    </w:p>
                  </w:txbxContent>
                </v:textbox>
              </v:shape>
            </w:pict>
          </mc:Fallback>
        </mc:AlternateContent>
      </w:r>
    </w:p>
    <w:p w14:paraId="73F1094A" w14:textId="77777777" w:rsidR="005D77FB" w:rsidRPr="00D2236D" w:rsidRDefault="005D77FB" w:rsidP="005D77FB">
      <w:pPr>
        <w:rPr>
          <w:b/>
        </w:rPr>
      </w:pPr>
    </w:p>
    <w:p w14:paraId="73F1094B" w14:textId="77777777" w:rsidR="005D77FB" w:rsidRPr="00D2236D" w:rsidRDefault="005D77FB" w:rsidP="005D77FB">
      <w:pPr>
        <w:rPr>
          <w:b/>
        </w:rPr>
      </w:pPr>
    </w:p>
    <w:p w14:paraId="73F1094C" w14:textId="77777777" w:rsidR="005D77FB" w:rsidRPr="00D2236D" w:rsidRDefault="005D77FB" w:rsidP="005D77FB">
      <w:pPr>
        <w:rPr>
          <w:b/>
        </w:rPr>
      </w:pPr>
    </w:p>
    <w:p w14:paraId="73F1094D" w14:textId="77777777" w:rsidR="005D77FB" w:rsidRPr="00D2236D" w:rsidRDefault="005D77FB" w:rsidP="005D77FB">
      <w:pPr>
        <w:rPr>
          <w:b/>
        </w:rPr>
      </w:pPr>
    </w:p>
    <w:p w14:paraId="73F1094E" w14:textId="77777777" w:rsidR="005D77FB" w:rsidRPr="00D2236D" w:rsidRDefault="005D77FB" w:rsidP="005D77FB">
      <w:pPr>
        <w:rPr>
          <w:b/>
        </w:rPr>
      </w:pPr>
      <w:r>
        <w:rPr>
          <w:b/>
          <w:noProof/>
        </w:rPr>
        <mc:AlternateContent>
          <mc:Choice Requires="wps">
            <w:drawing>
              <wp:anchor distT="0" distB="0" distL="114299" distR="114299" simplePos="0" relativeHeight="251658257" behindDoc="0" locked="0" layoutInCell="1" allowOverlap="1" wp14:anchorId="73F10CD6" wp14:editId="73F10CD7">
                <wp:simplePos x="0" y="0"/>
                <wp:positionH relativeFrom="column">
                  <wp:posOffset>2965450</wp:posOffset>
                </wp:positionH>
                <wp:positionV relativeFrom="paragraph">
                  <wp:posOffset>85725</wp:posOffset>
                </wp:positionV>
                <wp:extent cx="0" cy="304800"/>
                <wp:effectExtent l="95250" t="0" r="57150" b="3810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ACFFE5" id="Straight Arrow Connector 35" o:spid="_x0000_s1026" type="#_x0000_t32" style="position:absolute;margin-left:233.5pt;margin-top:6.75pt;width:0;height:24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" strokecolor="windowText" strokeweight="3pt">
                <v:stroke endarrow="block"/>
                <o:lock v:ext="edit" shapetype="f"/>
              </v:shape>
            </w:pict>
          </mc:Fallback>
        </mc:AlternateContent>
      </w:r>
    </w:p>
    <w:p w14:paraId="73F1094F" w14:textId="77777777" w:rsidR="005D77FB" w:rsidRPr="00D2236D" w:rsidRDefault="005D77FB" w:rsidP="005D77FB">
      <w:pPr>
        <w:rPr>
          <w:b/>
        </w:rPr>
      </w:pPr>
    </w:p>
    <w:p w14:paraId="73F10950" w14:textId="77777777" w:rsidR="005D77FB" w:rsidRPr="00D2236D" w:rsidRDefault="005D77FB" w:rsidP="005D77FB">
      <w:pPr>
        <w:rPr>
          <w:b/>
        </w:rPr>
      </w:pPr>
      <w:r>
        <w:rPr>
          <w:noProof/>
        </w:rPr>
        <mc:AlternateContent>
          <mc:Choice Requires="wps">
            <w:drawing>
              <wp:anchor distT="0" distB="0" distL="114300" distR="114300" simplePos="0" relativeHeight="251658243" behindDoc="0" locked="0" layoutInCell="1" allowOverlap="1" wp14:anchorId="73F10CD8" wp14:editId="73F10CD9">
                <wp:simplePos x="0" y="0"/>
                <wp:positionH relativeFrom="column">
                  <wp:posOffset>76200</wp:posOffset>
                </wp:positionH>
                <wp:positionV relativeFrom="paragraph">
                  <wp:posOffset>99060</wp:posOffset>
                </wp:positionV>
                <wp:extent cx="5762625" cy="2004695"/>
                <wp:effectExtent l="9525" t="13335" r="9525" b="10795"/>
                <wp:wrapNone/>
                <wp:docPr id="3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004695"/>
                        </a:xfrm>
                        <a:prstGeom prst="rect">
                          <a:avLst/>
                        </a:prstGeom>
                        <a:solidFill>
                          <a:srgbClr val="FFFFFF"/>
                        </a:solidFill>
                        <a:ln w="9525">
                          <a:solidFill>
                            <a:srgbClr val="000000"/>
                          </a:solidFill>
                          <a:miter lim="800000"/>
                          <a:headEnd/>
                          <a:tailEnd/>
                        </a:ln>
                      </wps:spPr>
                      <wps:txbx>
                        <w:txbxContent>
                          <w:p w14:paraId="73F10E58" w14:textId="77777777" w:rsidR="005833FA" w:rsidRPr="008135B4" w:rsidRDefault="005833FA" w:rsidP="005D77FB">
                            <w:r>
                              <w:t xml:space="preserve">To ensure that the consumption figures do not untowardly influence the outcome, reference should be made to the level of utilities that the Operator predicted that it would consume per Facility for every year of the Agreement as set out in </w:t>
                            </w:r>
                            <w:r>
                              <w:fldChar w:fldCharType="begin"/>
                            </w:r>
                            <w:r>
                              <w:instrText xml:space="preserve"> REF _Ref9504936 \n \h </w:instrText>
                            </w:r>
                            <w:r>
                              <w:fldChar w:fldCharType="separate"/>
                            </w:r>
                            <w:r>
                              <w:t>Appendix 1</w:t>
                            </w:r>
                            <w:r>
                              <w:fldChar w:fldCharType="end"/>
                            </w:r>
                            <w:r>
                              <w:t xml:space="preserve"> of </w:t>
                            </w:r>
                            <w:r>
                              <w:fldChar w:fldCharType="begin"/>
                            </w:r>
                            <w:r>
                              <w:instrText xml:space="preserve"> REF _Ref524964215 \n \h </w:instrText>
                            </w:r>
                            <w:r>
                              <w:fldChar w:fldCharType="separate"/>
                            </w:r>
                            <w:r>
                              <w:t>Part 2</w:t>
                            </w:r>
                            <w:r>
                              <w:fldChar w:fldCharType="end"/>
                            </w:r>
                            <w:r>
                              <w:t xml:space="preserve"> of this Schedule.  These figures shall be reviewed on an annual basis and can be amended in agreement between the Operator and the Authority if they are found to not be appropriate.  An example of why they might be amended is that capital works are undertaken or energy reducing initiatives might mean that the Operator is consuming much less energy and thus the target consumption levels should be lower.  To amend the target consumption levels, the Operator must provide that it is operating in line with Good Industry Practice.  This is not intended to be a mechanism for the Operator to increase the target consumption levels every year because it has performed poorly in terms of energy conservation.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D8" id="Text Box 69" o:spid="_x0000_s1032" type="#_x0000_t202" style="position:absolute;left:0;text-align:left;margin-left:6pt;margin-top:7.8pt;width:453.75pt;height:157.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">
                <v:textbox>
                  <w:txbxContent>
                    <w:p w14:paraId="73F10E58" w14:textId="77777777" w:rsidR="005833FA" w:rsidRPr="008135B4" w:rsidRDefault="005833FA" w:rsidP="005D77FB">
                      <w:r>
                        <w:t xml:space="preserve">To ensure that the consumption figures do not untowardly influence the outcome, reference should be made to the level of utilities that the Operator predicted that it would consume per Facility for every year of the Agreement as set out in </w:t>
                      </w:r>
                      <w:r>
                        <w:fldChar w:fldCharType="begin"/>
                      </w:r>
                      <w:r>
                        <w:instrText xml:space="preserve"> REF _Ref9504936 \n \h </w:instrText>
                      </w:r>
                      <w:r>
                        <w:fldChar w:fldCharType="separate"/>
                      </w:r>
                      <w:r>
                        <w:t>Appendix 1</w:t>
                      </w:r>
                      <w:r>
                        <w:fldChar w:fldCharType="end"/>
                      </w:r>
                      <w:r>
                        <w:t xml:space="preserve"> of </w:t>
                      </w:r>
                      <w:r>
                        <w:fldChar w:fldCharType="begin"/>
                      </w:r>
                      <w:r>
                        <w:instrText xml:space="preserve"> REF _Ref524964215 \n \h </w:instrText>
                      </w:r>
                      <w:r>
                        <w:fldChar w:fldCharType="separate"/>
                      </w:r>
                      <w:r>
                        <w:t>Part 2</w:t>
                      </w:r>
                      <w:r>
                        <w:fldChar w:fldCharType="end"/>
                      </w:r>
                      <w:r>
                        <w:t xml:space="preserve"> of this Schedule.  These figures shall be reviewed on an annual basis and can be amended in agreement between the Operator and the Authority if they are found to not be appropriate.  An example of why they might be amended is that capital works are undertaken or energy reducing initiatives might mean that the Operator is consuming much less energy and thus the target consumption levels should be lower.  To amend the target consumption levels, the Operator must provide that it is operating in line with Good Industry Practice.  This is not intended to be a mechanism for the Operator to increase the target consumption levels every year because it has performed poorly in terms of energy conservation.</w:t>
                      </w:r>
                    </w:p>
                  </w:txbxContent>
                </v:textbox>
              </v:shape>
            </w:pict>
          </mc:Fallback>
        </mc:AlternateContent>
      </w:r>
    </w:p>
    <w:p w14:paraId="73F10951" w14:textId="77777777" w:rsidR="005D77FB" w:rsidRPr="00D2236D" w:rsidRDefault="005D77FB" w:rsidP="005D77FB">
      <w:pPr>
        <w:rPr>
          <w:b/>
        </w:rPr>
      </w:pPr>
    </w:p>
    <w:p w14:paraId="73F10952" w14:textId="77777777" w:rsidR="005D77FB" w:rsidRPr="00D2236D" w:rsidRDefault="005D77FB" w:rsidP="005D77FB">
      <w:pPr>
        <w:rPr>
          <w:b/>
        </w:rPr>
      </w:pPr>
    </w:p>
    <w:p w14:paraId="73F10953" w14:textId="77777777" w:rsidR="005D77FB" w:rsidRPr="00D2236D" w:rsidRDefault="005D77FB" w:rsidP="005D77FB">
      <w:pPr>
        <w:rPr>
          <w:b/>
        </w:rPr>
      </w:pPr>
    </w:p>
    <w:p w14:paraId="73F10954" w14:textId="77777777" w:rsidR="005D77FB" w:rsidRPr="00D2236D" w:rsidRDefault="005D77FB" w:rsidP="005D77FB">
      <w:pPr>
        <w:rPr>
          <w:b/>
        </w:rPr>
      </w:pPr>
    </w:p>
    <w:p w14:paraId="73F10955" w14:textId="77777777" w:rsidR="005D77FB" w:rsidRPr="00D2236D" w:rsidRDefault="005D77FB" w:rsidP="005D77FB">
      <w:pPr>
        <w:rPr>
          <w:b/>
        </w:rPr>
      </w:pPr>
    </w:p>
    <w:p w14:paraId="73F10956" w14:textId="77777777" w:rsidR="005D77FB" w:rsidRPr="00D2236D" w:rsidRDefault="005D77FB" w:rsidP="005D77FB">
      <w:pPr>
        <w:rPr>
          <w:b/>
        </w:rPr>
      </w:pPr>
    </w:p>
    <w:p w14:paraId="73F10957" w14:textId="77777777" w:rsidR="005D77FB" w:rsidRPr="00D2236D" w:rsidRDefault="005D77FB" w:rsidP="005D77FB">
      <w:pPr>
        <w:rPr>
          <w:b/>
        </w:rPr>
      </w:pPr>
    </w:p>
    <w:p w14:paraId="73F10958" w14:textId="77777777" w:rsidR="005D77FB" w:rsidRPr="00D2236D" w:rsidRDefault="005D77FB" w:rsidP="005D77FB">
      <w:pPr>
        <w:rPr>
          <w:b/>
        </w:rPr>
      </w:pPr>
    </w:p>
    <w:p w14:paraId="73F10959" w14:textId="77777777" w:rsidR="005D77FB" w:rsidRPr="00D2236D" w:rsidRDefault="005D77FB" w:rsidP="005D77FB">
      <w:pPr>
        <w:rPr>
          <w:b/>
        </w:rPr>
      </w:pPr>
    </w:p>
    <w:p w14:paraId="73F1095A" w14:textId="77777777" w:rsidR="005D77FB" w:rsidRPr="00D2236D" w:rsidRDefault="005D77FB" w:rsidP="005D77FB">
      <w:pPr>
        <w:rPr>
          <w:b/>
        </w:rPr>
      </w:pPr>
    </w:p>
    <w:p w14:paraId="73F1095B" w14:textId="77777777" w:rsidR="005D77FB" w:rsidRPr="00D2236D" w:rsidRDefault="005D77FB" w:rsidP="005D77FB">
      <w:pPr>
        <w:rPr>
          <w:b/>
        </w:rPr>
      </w:pPr>
    </w:p>
    <w:p w14:paraId="73F1095C" w14:textId="77777777" w:rsidR="005D77FB" w:rsidRPr="00D2236D" w:rsidRDefault="005D77FB" w:rsidP="005D77FB">
      <w:pPr>
        <w:rPr>
          <w:b/>
        </w:rPr>
      </w:pPr>
    </w:p>
    <w:p w14:paraId="73F1095D" w14:textId="77777777" w:rsidR="005D77FB" w:rsidRPr="00D2236D" w:rsidRDefault="005D77FB" w:rsidP="005D77FB">
      <w:pPr>
        <w:rPr>
          <w:b/>
        </w:rPr>
      </w:pPr>
    </w:p>
    <w:p w14:paraId="73F1095E" w14:textId="77777777" w:rsidR="005D77FB" w:rsidRPr="00D2236D" w:rsidRDefault="005D77FB" w:rsidP="005D77FB">
      <w:pPr>
        <w:rPr>
          <w:b/>
        </w:rPr>
      </w:pPr>
      <w:r>
        <w:rPr>
          <w:b/>
          <w:noProof/>
        </w:rPr>
        <mc:AlternateContent>
          <mc:Choice Requires="wps">
            <w:drawing>
              <wp:anchor distT="0" distB="0" distL="114299" distR="114299" simplePos="0" relativeHeight="251658258" behindDoc="0" locked="0" layoutInCell="1" allowOverlap="1" wp14:anchorId="73F10CDA" wp14:editId="73F10CDB">
                <wp:simplePos x="0" y="0"/>
                <wp:positionH relativeFrom="column">
                  <wp:posOffset>2965450</wp:posOffset>
                </wp:positionH>
                <wp:positionV relativeFrom="paragraph">
                  <wp:posOffset>61595</wp:posOffset>
                </wp:positionV>
                <wp:extent cx="0" cy="304800"/>
                <wp:effectExtent l="95250" t="0" r="57150" b="381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0A7BC5" id="Straight Arrow Connector 37" o:spid="_x0000_s1026" type="#_x0000_t32" style="position:absolute;margin-left:233.5pt;margin-top:4.85pt;width:0;height:24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" strokecolor="windowText" strokeweight="3pt">
                <v:stroke endarrow="block"/>
                <o:lock v:ext="edit" shapetype="f"/>
              </v:shape>
            </w:pict>
          </mc:Fallback>
        </mc:AlternateContent>
      </w:r>
    </w:p>
    <w:p w14:paraId="73F1095F" w14:textId="77777777" w:rsidR="005D77FB" w:rsidRPr="00D2236D" w:rsidRDefault="005D77FB" w:rsidP="005D77FB">
      <w:pPr>
        <w:rPr>
          <w:b/>
        </w:rPr>
      </w:pPr>
    </w:p>
    <w:p w14:paraId="73F10960" w14:textId="77777777" w:rsidR="005D77FB" w:rsidRPr="00D2236D" w:rsidRDefault="005D77FB" w:rsidP="005D77FB">
      <w:pPr>
        <w:rPr>
          <w:b/>
        </w:rPr>
      </w:pPr>
    </w:p>
    <w:p w14:paraId="73F10961" w14:textId="77777777" w:rsidR="005D77FB" w:rsidRPr="00D2236D" w:rsidRDefault="005D77FB" w:rsidP="005D77FB">
      <w:pPr>
        <w:rPr>
          <w:b/>
        </w:rPr>
      </w:pPr>
    </w:p>
    <w:p w14:paraId="73F10962" w14:textId="77777777" w:rsidR="005D77FB" w:rsidRPr="00D2236D" w:rsidRDefault="005D77FB" w:rsidP="005D77FB">
      <w:pPr>
        <w:rPr>
          <w:b/>
        </w:rPr>
      </w:pPr>
    </w:p>
    <w:p w14:paraId="73F10963" w14:textId="77777777" w:rsidR="005D77FB" w:rsidRPr="00D2236D" w:rsidRDefault="005D77FB" w:rsidP="005D77FB">
      <w:pPr>
        <w:rPr>
          <w:b/>
        </w:rPr>
      </w:pPr>
      <w:r w:rsidRPr="00D2236D">
        <w:rPr>
          <w:b/>
        </w:rPr>
        <w:br w:type="page"/>
      </w:r>
    </w:p>
    <w:p w14:paraId="73F10964" w14:textId="77777777" w:rsidR="005D77FB" w:rsidRPr="00D2236D" w:rsidRDefault="005D77FB" w:rsidP="005D77FB">
      <w:pPr>
        <w:rPr>
          <w:b/>
        </w:rPr>
      </w:pPr>
      <w:r>
        <w:rPr>
          <w:b/>
          <w:noProof/>
        </w:rPr>
        <mc:AlternateContent>
          <mc:Choice Requires="wps">
            <w:drawing>
              <wp:anchor distT="0" distB="0" distL="114300" distR="114300" simplePos="0" relativeHeight="251658245" behindDoc="0" locked="0" layoutInCell="1" allowOverlap="1" wp14:anchorId="73F10CDC" wp14:editId="73F10CDD">
                <wp:simplePos x="0" y="0"/>
                <wp:positionH relativeFrom="column">
                  <wp:posOffset>70485</wp:posOffset>
                </wp:positionH>
                <wp:positionV relativeFrom="paragraph">
                  <wp:posOffset>-154728</wp:posOffset>
                </wp:positionV>
                <wp:extent cx="5762625" cy="1085850"/>
                <wp:effectExtent l="0" t="0" r="28575" b="19050"/>
                <wp:wrapNone/>
                <wp:docPr id="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85850"/>
                        </a:xfrm>
                        <a:prstGeom prst="rect">
                          <a:avLst/>
                        </a:prstGeom>
                        <a:solidFill>
                          <a:srgbClr val="FFFFFF"/>
                        </a:solidFill>
                        <a:ln w="9525">
                          <a:solidFill>
                            <a:srgbClr val="000000"/>
                          </a:solidFill>
                          <a:miter lim="800000"/>
                          <a:headEnd/>
                          <a:tailEnd/>
                        </a:ln>
                      </wps:spPr>
                      <wps:txbx>
                        <w:txbxContent>
                          <w:p w14:paraId="73F10E59" w14:textId="77777777" w:rsidR="005833FA" w:rsidRPr="008135B4" w:rsidRDefault="005833FA" w:rsidP="005D77FB">
                            <w:r>
                              <w:t xml:space="preserve">If the Operator's actual consumption levels are higher than the figures it predicted it would consume in Appendix 1, it is the target consumption levels set out in Appendix 1 that should be the consumption figures applied in the calculation of the Cost Figure (and not the actual consumption figures that have turned out to be higher). If the actual consumption figures are lower than the figures it predicted it would consume in </w:t>
                            </w:r>
                            <w:r>
                              <w:fldChar w:fldCharType="begin"/>
                            </w:r>
                            <w:r>
                              <w:instrText xml:space="preserve"> REF _Ref9504936 \n \h </w:instrText>
                            </w:r>
                            <w:r>
                              <w:fldChar w:fldCharType="separate"/>
                            </w:r>
                            <w:r>
                              <w:t>Appendix 1</w:t>
                            </w:r>
                            <w:r>
                              <w:fldChar w:fldCharType="end"/>
                            </w:r>
                            <w:r>
                              <w:t>, then the lower actual figures are the ones that should be applied to the calculation.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DC" id="Text Box 71" o:spid="_x0000_s1033" type="#_x0000_t202" style="position:absolute;left:0;text-align:left;margin-left:5.55pt;margin-top:-12.2pt;width:453.75pt;height:8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">
                <v:textbox>
                  <w:txbxContent>
                    <w:p w14:paraId="73F10E59" w14:textId="77777777" w:rsidR="005833FA" w:rsidRPr="008135B4" w:rsidRDefault="005833FA" w:rsidP="005D77FB">
                      <w:r>
                        <w:t xml:space="preserve">If the Operator's actual consumption levels are higher than the figures it predicted it would consume in Appendix 1, it is the target consumption levels set out in Appendix 1 that should be the consumption figures applied in the calculation of the Cost Figure (and not the actual consumption figures that have turned out to be higher). If the actual consumption figures are lower than the figures it predicted it would consume in </w:t>
                      </w:r>
                      <w:r>
                        <w:fldChar w:fldCharType="begin"/>
                      </w:r>
                      <w:r>
                        <w:instrText xml:space="preserve"> REF _Ref9504936 \n \h </w:instrText>
                      </w:r>
                      <w:r>
                        <w:fldChar w:fldCharType="separate"/>
                      </w:r>
                      <w:r>
                        <w:t>Appendix 1</w:t>
                      </w:r>
                      <w:r>
                        <w:fldChar w:fldCharType="end"/>
                      </w:r>
                      <w:r>
                        <w:t>, then the lower actual figures are the ones that should be applied to the calculation.</w:t>
                      </w:r>
                    </w:p>
                  </w:txbxContent>
                </v:textbox>
              </v:shape>
            </w:pict>
          </mc:Fallback>
        </mc:AlternateContent>
      </w:r>
    </w:p>
    <w:p w14:paraId="73F10965" w14:textId="77777777" w:rsidR="005D77FB" w:rsidRPr="00D2236D" w:rsidRDefault="005D77FB" w:rsidP="005D77FB">
      <w:pPr>
        <w:rPr>
          <w:b/>
        </w:rPr>
      </w:pPr>
    </w:p>
    <w:p w14:paraId="73F10966" w14:textId="77777777" w:rsidR="005D77FB" w:rsidRPr="00D2236D" w:rsidRDefault="005D77FB" w:rsidP="005D77FB">
      <w:pPr>
        <w:rPr>
          <w:b/>
        </w:rPr>
      </w:pPr>
    </w:p>
    <w:p w14:paraId="73F10967" w14:textId="77777777" w:rsidR="005D77FB" w:rsidRPr="00D2236D" w:rsidRDefault="005D77FB" w:rsidP="005D77FB">
      <w:pPr>
        <w:rPr>
          <w:b/>
        </w:rPr>
      </w:pPr>
    </w:p>
    <w:p w14:paraId="73F10968" w14:textId="77777777" w:rsidR="005D77FB" w:rsidRPr="00D2236D" w:rsidRDefault="005D77FB" w:rsidP="005D77FB">
      <w:pPr>
        <w:rPr>
          <w:b/>
        </w:rPr>
      </w:pPr>
    </w:p>
    <w:p w14:paraId="73F10969" w14:textId="77777777" w:rsidR="005D77FB" w:rsidRPr="00D2236D" w:rsidRDefault="005D77FB" w:rsidP="005D77FB">
      <w:pPr>
        <w:rPr>
          <w:b/>
        </w:rPr>
      </w:pPr>
    </w:p>
    <w:p w14:paraId="73F1096A" w14:textId="77777777" w:rsidR="005D77FB" w:rsidRPr="00D2236D" w:rsidRDefault="005D77FB" w:rsidP="005D77FB">
      <w:pPr>
        <w:rPr>
          <w:b/>
        </w:rPr>
      </w:pPr>
      <w:r>
        <w:rPr>
          <w:b/>
          <w:noProof/>
        </w:rPr>
        <mc:AlternateContent>
          <mc:Choice Requires="wps">
            <w:drawing>
              <wp:anchor distT="0" distB="0" distL="114299" distR="114299" simplePos="0" relativeHeight="251658259" behindDoc="0" locked="0" layoutInCell="1" allowOverlap="1" wp14:anchorId="73F10CDE" wp14:editId="73F10CDF">
                <wp:simplePos x="0" y="0"/>
                <wp:positionH relativeFrom="column">
                  <wp:posOffset>2936875</wp:posOffset>
                </wp:positionH>
                <wp:positionV relativeFrom="paragraph">
                  <wp:posOffset>60325</wp:posOffset>
                </wp:positionV>
                <wp:extent cx="0" cy="304800"/>
                <wp:effectExtent l="95250" t="0" r="57150" b="3810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6E2AD1" id="Straight Arrow Connector 39" o:spid="_x0000_s1026" type="#_x0000_t32" style="position:absolute;margin-left:231.25pt;margin-top:4.75pt;width:0;height:24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" strokecolor="windowText" strokeweight="3pt">
                <v:stroke endarrow="block"/>
                <o:lock v:ext="edit" shapetype="f"/>
              </v:shape>
            </w:pict>
          </mc:Fallback>
        </mc:AlternateContent>
      </w:r>
    </w:p>
    <w:p w14:paraId="73F1096B" w14:textId="77777777" w:rsidR="005D77FB" w:rsidRPr="00D2236D" w:rsidRDefault="005D77FB" w:rsidP="005D77FB">
      <w:pPr>
        <w:rPr>
          <w:b/>
        </w:rPr>
      </w:pPr>
    </w:p>
    <w:p w14:paraId="73F1096C" w14:textId="77777777" w:rsidR="005D77FB" w:rsidRPr="00D2236D" w:rsidRDefault="005D77FB" w:rsidP="005D77FB">
      <w:pPr>
        <w:rPr>
          <w:b/>
        </w:rPr>
      </w:pPr>
      <w:r>
        <w:rPr>
          <w:b/>
          <w:noProof/>
        </w:rPr>
        <mc:AlternateContent>
          <mc:Choice Requires="wps">
            <w:drawing>
              <wp:anchor distT="0" distB="0" distL="114300" distR="114300" simplePos="0" relativeHeight="251658246" behindDoc="0" locked="0" layoutInCell="1" allowOverlap="1" wp14:anchorId="73F10CE0" wp14:editId="73F10CE1">
                <wp:simplePos x="0" y="0"/>
                <wp:positionH relativeFrom="column">
                  <wp:posOffset>69850</wp:posOffset>
                </wp:positionH>
                <wp:positionV relativeFrom="paragraph">
                  <wp:posOffset>66675</wp:posOffset>
                </wp:positionV>
                <wp:extent cx="5762625" cy="732790"/>
                <wp:effectExtent l="12700" t="9525" r="6350" b="10160"/>
                <wp:wrapNone/>
                <wp:docPr id="2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732790"/>
                        </a:xfrm>
                        <a:prstGeom prst="rect">
                          <a:avLst/>
                        </a:prstGeom>
                        <a:solidFill>
                          <a:srgbClr val="FFFFFF"/>
                        </a:solidFill>
                        <a:ln w="9525">
                          <a:solidFill>
                            <a:srgbClr val="000000"/>
                          </a:solidFill>
                          <a:miter lim="800000"/>
                          <a:headEnd/>
                          <a:tailEnd/>
                        </a:ln>
                      </wps:spPr>
                      <wps:txbx>
                        <w:txbxContent>
                          <w:p w14:paraId="73F10E5A" w14:textId="77777777" w:rsidR="005833FA" w:rsidRPr="008135B4" w:rsidRDefault="005833FA" w:rsidP="005D77FB">
                            <w:r>
                              <w:t xml:space="preserve">The consumption figures to be applied (as determined above) should be multiplied by the actual tariff rate that the Operator is being charged to identify the </w:t>
                            </w:r>
                            <w:r w:rsidRPr="00FD2BB1">
                              <w:rPr>
                                <w:b/>
                              </w:rPr>
                              <w:t>Actual Utility Cost</w:t>
                            </w:r>
                            <w:r>
                              <w:t>. The difference between this figure and the predicted cost of the utility as contained in Appendix 1 (the "</w:t>
                            </w:r>
                            <w:r w:rsidRPr="00FD2BB1">
                              <w:rPr>
                                <w:b/>
                              </w:rPr>
                              <w:t>Base Utility Cost</w:t>
                            </w:r>
                            <w:r>
                              <w:t xml:space="preserve">"), is the </w:t>
                            </w:r>
                            <w:r w:rsidRPr="00FD2BB1">
                              <w:rPr>
                                <w:b/>
                              </w:rPr>
                              <w:t>Cost Figure</w:t>
                            </w:r>
                            <w:r>
                              <w:rPr>
                                <w:b/>
                              </w:rPr>
                              <w:t xml:space="preserve"> [</w:t>
                            </w:r>
                            <w:r w:rsidRPr="004215EE">
                              <w:rPr>
                                <w:i/>
                                <w:highlight w:val="yellow"/>
                              </w:rPr>
                              <w:t>amend as necessary if a cap and collar approach is adopted</w:t>
                            </w: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E0" id="Text Box 72" o:spid="_x0000_s1034" type="#_x0000_t202" style="position:absolute;left:0;text-align:left;margin-left:5.5pt;margin-top:5.25pt;width:453.75pt;height:57.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">
                <v:textbox>
                  <w:txbxContent>
                    <w:p w14:paraId="73F10E5A" w14:textId="77777777" w:rsidR="005833FA" w:rsidRPr="008135B4" w:rsidRDefault="005833FA" w:rsidP="005D77FB">
                      <w:r>
                        <w:t xml:space="preserve">The consumption figures to be applied (as determined above) should be multiplied by the actual tariff rate that the Operator is being charged to identify the </w:t>
                      </w:r>
                      <w:r w:rsidRPr="00FD2BB1">
                        <w:rPr>
                          <w:b/>
                        </w:rPr>
                        <w:t>Actual Utility Cost</w:t>
                      </w:r>
                      <w:r>
                        <w:t>. The difference between this figure and the predicted cost of the utility as contained in Appendix 1 (the "</w:t>
                      </w:r>
                      <w:r w:rsidRPr="00FD2BB1">
                        <w:rPr>
                          <w:b/>
                        </w:rPr>
                        <w:t>Base Utility Cost</w:t>
                      </w:r>
                      <w:r>
                        <w:t xml:space="preserve">"), is the </w:t>
                      </w:r>
                      <w:r w:rsidRPr="00FD2BB1">
                        <w:rPr>
                          <w:b/>
                        </w:rPr>
                        <w:t>Cost Figure</w:t>
                      </w:r>
                      <w:r>
                        <w:rPr>
                          <w:b/>
                        </w:rPr>
                        <w:t xml:space="preserve"> [</w:t>
                      </w:r>
                      <w:r w:rsidRPr="004215EE">
                        <w:rPr>
                          <w:i/>
                          <w:highlight w:val="yellow"/>
                        </w:rPr>
                        <w:t>amend as necessary if a cap and collar approach is adopted</w:t>
                      </w:r>
                      <w:r>
                        <w:rPr>
                          <w:b/>
                        </w:rPr>
                        <w:t>]</w:t>
                      </w:r>
                    </w:p>
                  </w:txbxContent>
                </v:textbox>
              </v:shape>
            </w:pict>
          </mc:Fallback>
        </mc:AlternateContent>
      </w:r>
    </w:p>
    <w:p w14:paraId="73F1096D" w14:textId="77777777" w:rsidR="005D77FB" w:rsidRPr="00D2236D" w:rsidRDefault="005D77FB" w:rsidP="005D77FB">
      <w:pPr>
        <w:rPr>
          <w:b/>
        </w:rPr>
      </w:pPr>
    </w:p>
    <w:p w14:paraId="73F1096E" w14:textId="77777777" w:rsidR="005D77FB" w:rsidRPr="00D2236D" w:rsidRDefault="005D77FB" w:rsidP="005D77FB">
      <w:pPr>
        <w:rPr>
          <w:b/>
        </w:rPr>
      </w:pPr>
    </w:p>
    <w:p w14:paraId="73F1096F" w14:textId="77777777" w:rsidR="005D77FB" w:rsidRPr="00D2236D" w:rsidRDefault="005D77FB" w:rsidP="005D77FB">
      <w:pPr>
        <w:rPr>
          <w:b/>
        </w:rPr>
      </w:pPr>
    </w:p>
    <w:p w14:paraId="73F10970" w14:textId="77777777" w:rsidR="005D77FB" w:rsidRPr="00D2236D" w:rsidRDefault="005D77FB" w:rsidP="005D77FB">
      <w:pPr>
        <w:rPr>
          <w:b/>
        </w:rPr>
      </w:pPr>
    </w:p>
    <w:p w14:paraId="73F10971" w14:textId="77777777" w:rsidR="005D77FB" w:rsidRPr="00D2236D" w:rsidRDefault="005D77FB" w:rsidP="005D77FB">
      <w:pPr>
        <w:rPr>
          <w:b/>
        </w:rPr>
      </w:pPr>
      <w:r>
        <w:rPr>
          <w:b/>
          <w:noProof/>
        </w:rPr>
        <mc:AlternateContent>
          <mc:Choice Requires="wps">
            <w:drawing>
              <wp:anchor distT="0" distB="0" distL="114299" distR="114299" simplePos="0" relativeHeight="251658260" behindDoc="0" locked="0" layoutInCell="1" allowOverlap="1" wp14:anchorId="73F10CE2" wp14:editId="73F10CE3">
                <wp:simplePos x="0" y="0"/>
                <wp:positionH relativeFrom="column">
                  <wp:posOffset>2946400</wp:posOffset>
                </wp:positionH>
                <wp:positionV relativeFrom="paragraph">
                  <wp:posOffset>72390</wp:posOffset>
                </wp:positionV>
                <wp:extent cx="0" cy="304800"/>
                <wp:effectExtent l="95250" t="0" r="57150" b="3810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682178" id="Straight Arrow Connector 40" o:spid="_x0000_s1026" type="#_x0000_t32" style="position:absolute;margin-left:232pt;margin-top:5.7pt;width:0;height:24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" strokecolor="windowText" strokeweight="3pt">
                <v:stroke endarrow="block"/>
                <o:lock v:ext="edit" shapetype="f"/>
              </v:shape>
            </w:pict>
          </mc:Fallback>
        </mc:AlternateContent>
      </w:r>
    </w:p>
    <w:p w14:paraId="73F10972" w14:textId="77777777" w:rsidR="005D77FB" w:rsidRPr="00D2236D" w:rsidRDefault="005D77FB" w:rsidP="005D77FB">
      <w:pPr>
        <w:rPr>
          <w:b/>
        </w:rPr>
      </w:pPr>
    </w:p>
    <w:p w14:paraId="73F10973" w14:textId="77777777" w:rsidR="005D77FB" w:rsidRPr="00D2236D" w:rsidRDefault="005D77FB" w:rsidP="005D77FB">
      <w:pPr>
        <w:rPr>
          <w:b/>
        </w:rPr>
      </w:pPr>
      <w:r>
        <w:rPr>
          <w:b/>
          <w:noProof/>
        </w:rPr>
        <mc:AlternateContent>
          <mc:Choice Requires="wps">
            <w:drawing>
              <wp:anchor distT="0" distB="0" distL="114300" distR="114300" simplePos="0" relativeHeight="251658247" behindDoc="0" locked="0" layoutInCell="1" allowOverlap="1" wp14:anchorId="73F10CE4" wp14:editId="73F10CE5">
                <wp:simplePos x="0" y="0"/>
                <wp:positionH relativeFrom="column">
                  <wp:posOffset>70485</wp:posOffset>
                </wp:positionH>
                <wp:positionV relativeFrom="paragraph">
                  <wp:posOffset>71119</wp:posOffset>
                </wp:positionV>
                <wp:extent cx="5762625" cy="1095375"/>
                <wp:effectExtent l="0" t="0" r="28575" b="28575"/>
                <wp:wrapNone/>
                <wp:docPr id="1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95375"/>
                        </a:xfrm>
                        <a:prstGeom prst="rect">
                          <a:avLst/>
                        </a:prstGeom>
                        <a:solidFill>
                          <a:srgbClr val="FFFFFF"/>
                        </a:solidFill>
                        <a:ln w="9525">
                          <a:solidFill>
                            <a:srgbClr val="000000"/>
                          </a:solidFill>
                          <a:miter lim="800000"/>
                          <a:headEnd/>
                          <a:tailEnd/>
                        </a:ln>
                      </wps:spPr>
                      <wps:txbx>
                        <w:txbxContent>
                          <w:p w14:paraId="73F10E5B" w14:textId="77777777" w:rsidR="005833FA" w:rsidRPr="008135B4" w:rsidRDefault="005833FA" w:rsidP="005D77FB">
                            <w:r w:rsidRPr="00194297">
                              <w:t xml:space="preserve">For the avoidance of doubt, it is intention that </w:t>
                            </w:r>
                            <w:r>
                              <w:t>[</w:t>
                            </w:r>
                            <w:r w:rsidRPr="00194297">
                              <w:t>all four</w:t>
                            </w:r>
                            <w:r>
                              <w:t>]</w:t>
                            </w:r>
                            <w:r w:rsidRPr="00194297">
                              <w:t xml:space="preserve"> utility types should be benchmarked at the same time and the sum of the </w:t>
                            </w:r>
                            <w:r>
                              <w:t>[</w:t>
                            </w:r>
                            <w:r w:rsidRPr="00194297">
                              <w:t>four</w:t>
                            </w:r>
                            <w:r>
                              <w:t>]</w:t>
                            </w:r>
                            <w:r w:rsidRPr="00194297">
                              <w:t xml:space="preserve"> net utility position is added up to work out the overall </w:t>
                            </w:r>
                            <w:r w:rsidRPr="00194297">
                              <w:rPr>
                                <w:b/>
                              </w:rPr>
                              <w:t>Cost Figure</w:t>
                            </w:r>
                            <w:r w:rsidRPr="00194297">
                              <w:t>. This</w:t>
                            </w:r>
                            <w:r>
                              <w:t xml:space="preserve"> Part of</w:t>
                            </w:r>
                            <w:r w:rsidRPr="00194297">
                              <w:t xml:space="preserve"> </w:t>
                            </w:r>
                            <w:r>
                              <w:fldChar w:fldCharType="begin"/>
                            </w:r>
                            <w:r>
                              <w:instrText xml:space="preserve"> REF _Ref524967789 \n \h </w:instrText>
                            </w:r>
                            <w:r>
                              <w:fldChar w:fldCharType="separate"/>
                            </w:r>
                            <w:r>
                              <w:t>Schedule 17</w:t>
                            </w:r>
                            <w:r>
                              <w:fldChar w:fldCharType="end"/>
                            </w:r>
                            <w:r w:rsidRPr="00194297">
                              <w:rPr>
                                <w:b/>
                              </w:rPr>
                              <w:t xml:space="preserve"> </w:t>
                            </w:r>
                            <w:r w:rsidRPr="00194297">
                              <w:t>is worded so that the utility types can be benchmarked separately or on their own if required however this would only be done if both parties agreed. In reality, if one side wanted to benchmark the gas only (for example), the other side has the right to call for a benchmark on the other utility types at the same time (thus resulting in a net position being taken).</w:t>
                            </w:r>
                          </w:p>
                          <w:p w14:paraId="73F10E5C" w14:textId="77777777" w:rsidR="005833FA" w:rsidRPr="008135B4" w:rsidRDefault="005833FA" w:rsidP="005D77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E4" id="Text Box 73" o:spid="_x0000_s1035" type="#_x0000_t202" style="position:absolute;left:0;text-align:left;margin-left:5.55pt;margin-top:5.6pt;width:453.75pt;height:86.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">
                <v:textbox>
                  <w:txbxContent>
                    <w:p w14:paraId="73F10E5B" w14:textId="77777777" w:rsidR="005833FA" w:rsidRPr="008135B4" w:rsidRDefault="005833FA" w:rsidP="005D77FB">
                      <w:r w:rsidRPr="00194297">
                        <w:t xml:space="preserve">For the avoidance of doubt, it is intention that </w:t>
                      </w:r>
                      <w:r>
                        <w:t>[</w:t>
                      </w:r>
                      <w:r w:rsidRPr="00194297">
                        <w:t>all four</w:t>
                      </w:r>
                      <w:r>
                        <w:t>]</w:t>
                      </w:r>
                      <w:r w:rsidRPr="00194297">
                        <w:t xml:space="preserve"> utility types should be benchmarked at the same time and the sum of the </w:t>
                      </w:r>
                      <w:r>
                        <w:t>[</w:t>
                      </w:r>
                      <w:r w:rsidRPr="00194297">
                        <w:t>four</w:t>
                      </w:r>
                      <w:r>
                        <w:t>]</w:t>
                      </w:r>
                      <w:r w:rsidRPr="00194297">
                        <w:t xml:space="preserve"> net utility position is added up to work out the overall </w:t>
                      </w:r>
                      <w:r w:rsidRPr="00194297">
                        <w:rPr>
                          <w:b/>
                        </w:rPr>
                        <w:t>Cost Figure</w:t>
                      </w:r>
                      <w:r w:rsidRPr="00194297">
                        <w:t>. This</w:t>
                      </w:r>
                      <w:r>
                        <w:t xml:space="preserve"> Part of</w:t>
                      </w:r>
                      <w:r w:rsidRPr="00194297">
                        <w:t xml:space="preserve"> </w:t>
                      </w:r>
                      <w:r>
                        <w:fldChar w:fldCharType="begin"/>
                      </w:r>
                      <w:r>
                        <w:instrText xml:space="preserve"> REF _Ref524967789 \n \h </w:instrText>
                      </w:r>
                      <w:r>
                        <w:fldChar w:fldCharType="separate"/>
                      </w:r>
                      <w:r>
                        <w:t>Schedule 17</w:t>
                      </w:r>
                      <w:r>
                        <w:fldChar w:fldCharType="end"/>
                      </w:r>
                      <w:r w:rsidRPr="00194297">
                        <w:rPr>
                          <w:b/>
                        </w:rPr>
                        <w:t xml:space="preserve"> </w:t>
                      </w:r>
                      <w:r w:rsidRPr="00194297">
                        <w:t>is worded so that the utility types can be benchmarked separately or on their own if required however this would only be done if both parties agreed. In reality, if one side wanted to benchmark the gas only (for example), the other side has the right to call for a benchmark on the other utility types at the same time (thus resulting in a net position being taken).</w:t>
                      </w:r>
                    </w:p>
                    <w:p w14:paraId="73F10E5C" w14:textId="77777777" w:rsidR="005833FA" w:rsidRPr="008135B4" w:rsidRDefault="005833FA" w:rsidP="005D77FB"/>
                  </w:txbxContent>
                </v:textbox>
              </v:shape>
            </w:pict>
          </mc:Fallback>
        </mc:AlternateContent>
      </w:r>
    </w:p>
    <w:p w14:paraId="73F10974" w14:textId="77777777" w:rsidR="005D77FB" w:rsidRPr="00D2236D" w:rsidRDefault="005D77FB" w:rsidP="005D77FB">
      <w:pPr>
        <w:rPr>
          <w:b/>
        </w:rPr>
      </w:pPr>
    </w:p>
    <w:p w14:paraId="73F10975" w14:textId="77777777" w:rsidR="005D77FB" w:rsidRPr="00D2236D" w:rsidRDefault="005D77FB" w:rsidP="005D77FB">
      <w:pPr>
        <w:rPr>
          <w:b/>
        </w:rPr>
      </w:pPr>
    </w:p>
    <w:p w14:paraId="73F10976" w14:textId="77777777" w:rsidR="005D77FB" w:rsidRPr="00D2236D" w:rsidRDefault="005D77FB" w:rsidP="005D77FB">
      <w:pPr>
        <w:rPr>
          <w:b/>
        </w:rPr>
      </w:pPr>
    </w:p>
    <w:p w14:paraId="73F10977" w14:textId="77777777" w:rsidR="005D77FB" w:rsidRPr="00D2236D" w:rsidRDefault="005D77FB" w:rsidP="005D77FB">
      <w:pPr>
        <w:rPr>
          <w:b/>
        </w:rPr>
      </w:pPr>
    </w:p>
    <w:p w14:paraId="73F10978" w14:textId="77777777" w:rsidR="005D77FB" w:rsidRPr="00D2236D" w:rsidRDefault="005D77FB" w:rsidP="005D77FB">
      <w:pPr>
        <w:rPr>
          <w:b/>
        </w:rPr>
      </w:pPr>
    </w:p>
    <w:p w14:paraId="73F10979" w14:textId="77777777" w:rsidR="005D77FB" w:rsidRPr="00D2236D" w:rsidRDefault="005D77FB" w:rsidP="005D77FB">
      <w:pPr>
        <w:rPr>
          <w:b/>
        </w:rPr>
      </w:pPr>
    </w:p>
    <w:p w14:paraId="73F1097A" w14:textId="77777777" w:rsidR="005D77FB" w:rsidRPr="00D2236D" w:rsidRDefault="005D77FB" w:rsidP="005D77FB">
      <w:pPr>
        <w:rPr>
          <w:b/>
        </w:rPr>
      </w:pPr>
      <w:r>
        <w:rPr>
          <w:b/>
          <w:noProof/>
        </w:rPr>
        <mc:AlternateContent>
          <mc:Choice Requires="wps">
            <w:drawing>
              <wp:anchor distT="0" distB="0" distL="114299" distR="114299" simplePos="0" relativeHeight="251658261" behindDoc="0" locked="0" layoutInCell="1" allowOverlap="1" wp14:anchorId="73F10CE6" wp14:editId="73F10CE7">
                <wp:simplePos x="0" y="0"/>
                <wp:positionH relativeFrom="column">
                  <wp:posOffset>2946400</wp:posOffset>
                </wp:positionH>
                <wp:positionV relativeFrom="paragraph">
                  <wp:posOffset>100965</wp:posOffset>
                </wp:positionV>
                <wp:extent cx="0" cy="304800"/>
                <wp:effectExtent l="95250" t="0" r="57150" b="3810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1F87B0" id="Straight Arrow Connector 41" o:spid="_x0000_s1026" type="#_x0000_t32" style="position:absolute;margin-left:232pt;margin-top:7.95pt;width:0;height:24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" strokecolor="windowText" strokeweight="3pt">
                <v:stroke endarrow="block"/>
                <o:lock v:ext="edit" shapetype="f"/>
              </v:shape>
            </w:pict>
          </mc:Fallback>
        </mc:AlternateContent>
      </w:r>
    </w:p>
    <w:p w14:paraId="73F1097B" w14:textId="77777777" w:rsidR="005D77FB" w:rsidRPr="00D2236D" w:rsidRDefault="005D77FB" w:rsidP="005D77FB">
      <w:pPr>
        <w:rPr>
          <w:b/>
        </w:rPr>
      </w:pPr>
    </w:p>
    <w:p w14:paraId="73F1097C" w14:textId="77777777" w:rsidR="005D77FB" w:rsidRPr="00D2236D" w:rsidRDefault="005D77FB" w:rsidP="005D77FB">
      <w:pPr>
        <w:rPr>
          <w:b/>
        </w:rPr>
      </w:pPr>
      <w:r>
        <w:rPr>
          <w:b/>
          <w:noProof/>
        </w:rPr>
        <mc:AlternateContent>
          <mc:Choice Requires="wps">
            <w:drawing>
              <wp:anchor distT="0" distB="0" distL="114300" distR="114300" simplePos="0" relativeHeight="251658248" behindDoc="0" locked="0" layoutInCell="1" allowOverlap="1" wp14:anchorId="73F10CE8" wp14:editId="73F10CE9">
                <wp:simplePos x="0" y="0"/>
                <wp:positionH relativeFrom="column">
                  <wp:posOffset>69850</wp:posOffset>
                </wp:positionH>
                <wp:positionV relativeFrom="paragraph">
                  <wp:posOffset>110490</wp:posOffset>
                </wp:positionV>
                <wp:extent cx="5762625" cy="423545"/>
                <wp:effectExtent l="0" t="0" r="28575" b="14605"/>
                <wp:wrapNone/>
                <wp:docPr id="1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23545"/>
                        </a:xfrm>
                        <a:prstGeom prst="rect">
                          <a:avLst/>
                        </a:prstGeom>
                        <a:solidFill>
                          <a:srgbClr val="FFFFFF"/>
                        </a:solidFill>
                        <a:ln w="9525">
                          <a:solidFill>
                            <a:srgbClr val="000000"/>
                          </a:solidFill>
                          <a:miter lim="800000"/>
                          <a:headEnd/>
                          <a:tailEnd/>
                        </a:ln>
                      </wps:spPr>
                      <wps:txbx>
                        <w:txbxContent>
                          <w:p w14:paraId="73F10E5D" w14:textId="77777777" w:rsidR="005833FA" w:rsidRPr="008135B4" w:rsidRDefault="005833FA" w:rsidP="005D77FB">
                            <w:r>
                              <w:t xml:space="preserve">Within 1 month of receiving the </w:t>
                            </w:r>
                            <w:r w:rsidRPr="00FD2BB1">
                              <w:rPr>
                                <w:b/>
                              </w:rPr>
                              <w:t>Cost Benchmarking Proposal</w:t>
                            </w:r>
                            <w:r>
                              <w:t xml:space="preserve">, the Operator and the Authority must meet to discuss the </w:t>
                            </w:r>
                            <w:r w:rsidRPr="00FD2BB1">
                              <w:rPr>
                                <w:b/>
                              </w:rPr>
                              <w:t>Cost Benchmarking Proposal</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E8" id="Text Box 74" o:spid="_x0000_s1036" type="#_x0000_t202" style="position:absolute;left:0;text-align:left;margin-left:5.5pt;margin-top:8.7pt;width:453.75pt;height:33.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">
                <v:textbox>
                  <w:txbxContent>
                    <w:p w14:paraId="73F10E5D" w14:textId="77777777" w:rsidR="005833FA" w:rsidRPr="008135B4" w:rsidRDefault="005833FA" w:rsidP="005D77FB">
                      <w:r>
                        <w:t xml:space="preserve">Within 1 month of receiving the </w:t>
                      </w:r>
                      <w:r w:rsidRPr="00FD2BB1">
                        <w:rPr>
                          <w:b/>
                        </w:rPr>
                        <w:t>Cost Benchmarking Proposal</w:t>
                      </w:r>
                      <w:r>
                        <w:t xml:space="preserve">, the Operator and the Authority must meet to discuss the </w:t>
                      </w:r>
                      <w:r w:rsidRPr="00FD2BB1">
                        <w:rPr>
                          <w:b/>
                        </w:rPr>
                        <w:t>Cost Benchmarking Proposal</w:t>
                      </w:r>
                      <w:r>
                        <w:t>.</w:t>
                      </w:r>
                    </w:p>
                  </w:txbxContent>
                </v:textbox>
              </v:shape>
            </w:pict>
          </mc:Fallback>
        </mc:AlternateContent>
      </w:r>
    </w:p>
    <w:p w14:paraId="73F1097D" w14:textId="77777777" w:rsidR="005D77FB" w:rsidRPr="00D2236D" w:rsidRDefault="005D77FB" w:rsidP="005D77FB">
      <w:pPr>
        <w:rPr>
          <w:b/>
        </w:rPr>
      </w:pPr>
    </w:p>
    <w:p w14:paraId="73F1097E" w14:textId="77777777" w:rsidR="005D77FB" w:rsidRPr="00D2236D" w:rsidRDefault="005D77FB" w:rsidP="005D77FB">
      <w:pPr>
        <w:rPr>
          <w:b/>
        </w:rPr>
      </w:pPr>
    </w:p>
    <w:p w14:paraId="73F1097F" w14:textId="77777777" w:rsidR="005D77FB" w:rsidRPr="00D2236D" w:rsidRDefault="005D77FB" w:rsidP="005D77FB">
      <w:pPr>
        <w:rPr>
          <w:b/>
        </w:rPr>
      </w:pPr>
      <w:r>
        <w:rPr>
          <w:b/>
          <w:noProof/>
        </w:rPr>
        <mc:AlternateContent>
          <mc:Choice Requires="wps">
            <w:drawing>
              <wp:anchor distT="0" distB="0" distL="114299" distR="114299" simplePos="0" relativeHeight="251658262" behindDoc="0" locked="0" layoutInCell="1" allowOverlap="1" wp14:anchorId="73F10CEA" wp14:editId="73F10CEB">
                <wp:simplePos x="0" y="0"/>
                <wp:positionH relativeFrom="column">
                  <wp:posOffset>2946400</wp:posOffset>
                </wp:positionH>
                <wp:positionV relativeFrom="paragraph">
                  <wp:posOffset>99695</wp:posOffset>
                </wp:positionV>
                <wp:extent cx="0" cy="304800"/>
                <wp:effectExtent l="95250" t="0" r="57150" b="3810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2F423C" id="Straight Arrow Connector 42" o:spid="_x0000_s1026" type="#_x0000_t32" style="position:absolute;margin-left:232pt;margin-top:7.85pt;width:0;height:24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" strokecolor="windowText" strokeweight="3pt">
                <v:stroke endarrow="block"/>
                <o:lock v:ext="edit" shapetype="f"/>
              </v:shape>
            </w:pict>
          </mc:Fallback>
        </mc:AlternateContent>
      </w:r>
    </w:p>
    <w:p w14:paraId="73F10980" w14:textId="77777777" w:rsidR="005D77FB" w:rsidRPr="00D2236D" w:rsidRDefault="005D77FB" w:rsidP="005D77FB">
      <w:pPr>
        <w:rPr>
          <w:b/>
        </w:rPr>
      </w:pPr>
    </w:p>
    <w:p w14:paraId="73F10981" w14:textId="77777777" w:rsidR="005D77FB" w:rsidRPr="00D2236D" w:rsidRDefault="005D77FB" w:rsidP="005D77FB">
      <w:pPr>
        <w:rPr>
          <w:b/>
        </w:rPr>
      </w:pPr>
      <w:r>
        <w:rPr>
          <w:b/>
          <w:noProof/>
        </w:rPr>
        <mc:AlternateContent>
          <mc:Choice Requires="wps">
            <w:drawing>
              <wp:anchor distT="0" distB="0" distL="114300" distR="114300" simplePos="0" relativeHeight="251658249" behindDoc="0" locked="0" layoutInCell="1" allowOverlap="1" wp14:anchorId="73F10CEC" wp14:editId="73F10CED">
                <wp:simplePos x="0" y="0"/>
                <wp:positionH relativeFrom="column">
                  <wp:posOffset>70485</wp:posOffset>
                </wp:positionH>
                <wp:positionV relativeFrom="paragraph">
                  <wp:posOffset>113031</wp:posOffset>
                </wp:positionV>
                <wp:extent cx="5762625" cy="1143000"/>
                <wp:effectExtent l="0" t="0" r="28575" b="19050"/>
                <wp:wrapNone/>
                <wp:docPr id="1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143000"/>
                        </a:xfrm>
                        <a:prstGeom prst="rect">
                          <a:avLst/>
                        </a:prstGeom>
                        <a:solidFill>
                          <a:srgbClr val="FFFFFF"/>
                        </a:solidFill>
                        <a:ln w="9525">
                          <a:solidFill>
                            <a:srgbClr val="000000"/>
                          </a:solidFill>
                          <a:miter lim="800000"/>
                          <a:headEnd/>
                          <a:tailEnd/>
                        </a:ln>
                      </wps:spPr>
                      <wps:txbx>
                        <w:txbxContent>
                          <w:p w14:paraId="73F10E5E" w14:textId="77777777" w:rsidR="005833FA" w:rsidRPr="008135B4" w:rsidRDefault="005833FA" w:rsidP="005D77FB">
                            <w:r>
                              <w:t>Within 2 months after receipt, the party (Authority or Operator) that received the report must let the party who requested the benchmark know whether it agrees the contents of the report, specifically the proposed variation to the Annual Payment, contained within the report (called the "</w:t>
                            </w:r>
                            <w:r w:rsidRPr="00FD2BB1">
                              <w:rPr>
                                <w:b/>
                              </w:rPr>
                              <w:t>Cost Figure</w:t>
                            </w:r>
                            <w:r>
                              <w:t>"). If the two parties cannot agree the proposed variation to the Annual Payment, the Dispute Resolution Procedure contained in the Agreement will apply. It is crucial that the party that receives the report must respond within the 2 month period discussed above. If it fails to do so, the report and the variation to the Annual Payment will automatically be deemed to be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EC" id="Text Box 75" o:spid="_x0000_s1037" type="#_x0000_t202" style="position:absolute;left:0;text-align:left;margin-left:5.55pt;margin-top:8.9pt;width:453.75pt;height:90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">
                <v:textbox>
                  <w:txbxContent>
                    <w:p w14:paraId="73F10E5E" w14:textId="77777777" w:rsidR="005833FA" w:rsidRPr="008135B4" w:rsidRDefault="005833FA" w:rsidP="005D77FB">
                      <w:r>
                        <w:t>Within 2 months after receipt, the party (Authority or Operator) that received the report must let the party who requested the benchmark know whether it agrees the contents of the report, specifically the proposed variation to the Annual Payment, contained within the report (called the "</w:t>
                      </w:r>
                      <w:r w:rsidRPr="00FD2BB1">
                        <w:rPr>
                          <w:b/>
                        </w:rPr>
                        <w:t>Cost Figure</w:t>
                      </w:r>
                      <w:r>
                        <w:t>"). If the two parties cannot agree the proposed variation to the Annual Payment, the Dispute Resolution Procedure contained in the Agreement will apply. It is crucial that the party that receives the report must respond within the 2 month period discussed above. If it fails to do so, the report and the variation to the Annual Payment will automatically be deemed to be accepted.</w:t>
                      </w:r>
                    </w:p>
                  </w:txbxContent>
                </v:textbox>
              </v:shape>
            </w:pict>
          </mc:Fallback>
        </mc:AlternateContent>
      </w:r>
    </w:p>
    <w:p w14:paraId="73F10982" w14:textId="77777777" w:rsidR="005D77FB" w:rsidRPr="00D2236D" w:rsidRDefault="005D77FB" w:rsidP="005D77FB">
      <w:pPr>
        <w:rPr>
          <w:b/>
        </w:rPr>
      </w:pPr>
    </w:p>
    <w:p w14:paraId="73F10983" w14:textId="77777777" w:rsidR="005D77FB" w:rsidRPr="00D2236D" w:rsidRDefault="005D77FB" w:rsidP="005D77FB">
      <w:pPr>
        <w:rPr>
          <w:b/>
        </w:rPr>
      </w:pPr>
    </w:p>
    <w:p w14:paraId="73F10984" w14:textId="77777777" w:rsidR="005D77FB" w:rsidRPr="00D2236D" w:rsidRDefault="005D77FB" w:rsidP="005D77FB">
      <w:pPr>
        <w:rPr>
          <w:b/>
        </w:rPr>
      </w:pPr>
    </w:p>
    <w:p w14:paraId="73F10985" w14:textId="77777777" w:rsidR="005D77FB" w:rsidRPr="00D2236D" w:rsidRDefault="005D77FB" w:rsidP="005D77FB">
      <w:pPr>
        <w:rPr>
          <w:b/>
        </w:rPr>
      </w:pPr>
    </w:p>
    <w:p w14:paraId="73F10986" w14:textId="77777777" w:rsidR="005D77FB" w:rsidRPr="00D2236D" w:rsidRDefault="005D77FB" w:rsidP="005D77FB">
      <w:pPr>
        <w:rPr>
          <w:b/>
        </w:rPr>
      </w:pPr>
    </w:p>
    <w:p w14:paraId="73F10987" w14:textId="77777777" w:rsidR="005D77FB" w:rsidRPr="00D2236D" w:rsidRDefault="005D77FB" w:rsidP="005D77FB">
      <w:pPr>
        <w:rPr>
          <w:b/>
        </w:rPr>
      </w:pPr>
    </w:p>
    <w:p w14:paraId="73F10988" w14:textId="77777777" w:rsidR="005D77FB" w:rsidRPr="00D2236D" w:rsidRDefault="005D77FB" w:rsidP="005D77FB">
      <w:pPr>
        <w:rPr>
          <w:b/>
        </w:rPr>
      </w:pPr>
    </w:p>
    <w:p w14:paraId="73F10989" w14:textId="77777777" w:rsidR="005D77FB" w:rsidRPr="00D2236D" w:rsidRDefault="005D77FB" w:rsidP="005D77FB">
      <w:pPr>
        <w:rPr>
          <w:b/>
        </w:rPr>
      </w:pPr>
      <w:r>
        <w:rPr>
          <w:b/>
          <w:noProof/>
        </w:rPr>
        <mc:AlternateContent>
          <mc:Choice Requires="wps">
            <w:drawing>
              <wp:anchor distT="0" distB="0" distL="114299" distR="114299" simplePos="0" relativeHeight="251658263" behindDoc="0" locked="0" layoutInCell="1" allowOverlap="1" wp14:anchorId="73F10CEE" wp14:editId="73F10CEF">
                <wp:simplePos x="0" y="0"/>
                <wp:positionH relativeFrom="column">
                  <wp:posOffset>2946400</wp:posOffset>
                </wp:positionH>
                <wp:positionV relativeFrom="paragraph">
                  <wp:posOffset>86995</wp:posOffset>
                </wp:positionV>
                <wp:extent cx="0" cy="304800"/>
                <wp:effectExtent l="95250" t="0" r="57150" b="3810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A25C02" id="Straight Arrow Connector 43" o:spid="_x0000_s1026" type="#_x0000_t32" style="position:absolute;margin-left:232pt;margin-top:6.85pt;width:0;height:24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" strokecolor="windowText" strokeweight="3pt">
                <v:stroke endarrow="block"/>
                <o:lock v:ext="edit" shapetype="f"/>
              </v:shape>
            </w:pict>
          </mc:Fallback>
        </mc:AlternateContent>
      </w:r>
    </w:p>
    <w:p w14:paraId="73F1098A" w14:textId="77777777" w:rsidR="005D77FB" w:rsidRPr="00D2236D" w:rsidRDefault="005D77FB" w:rsidP="005D77FB">
      <w:pPr>
        <w:rPr>
          <w:b/>
        </w:rPr>
      </w:pPr>
    </w:p>
    <w:p w14:paraId="73F1098B" w14:textId="77777777" w:rsidR="005D77FB" w:rsidRPr="00D2236D" w:rsidRDefault="005D77FB" w:rsidP="005D77FB">
      <w:pPr>
        <w:rPr>
          <w:b/>
        </w:rPr>
      </w:pPr>
      <w:r>
        <w:rPr>
          <w:b/>
          <w:noProof/>
        </w:rPr>
        <mc:AlternateContent>
          <mc:Choice Requires="wps">
            <w:drawing>
              <wp:anchor distT="0" distB="0" distL="114300" distR="114300" simplePos="0" relativeHeight="251658251" behindDoc="0" locked="0" layoutInCell="1" allowOverlap="1" wp14:anchorId="73F10CF0" wp14:editId="73F10CF1">
                <wp:simplePos x="0" y="0"/>
                <wp:positionH relativeFrom="column">
                  <wp:posOffset>70485</wp:posOffset>
                </wp:positionH>
                <wp:positionV relativeFrom="paragraph">
                  <wp:posOffset>100330</wp:posOffset>
                </wp:positionV>
                <wp:extent cx="5762625" cy="876300"/>
                <wp:effectExtent l="0" t="0" r="28575" b="19050"/>
                <wp:wrapNone/>
                <wp:docPr id="1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76300"/>
                        </a:xfrm>
                        <a:prstGeom prst="rect">
                          <a:avLst/>
                        </a:prstGeom>
                        <a:solidFill>
                          <a:srgbClr val="FFFFFF"/>
                        </a:solidFill>
                        <a:ln w="9525">
                          <a:solidFill>
                            <a:srgbClr val="000000"/>
                          </a:solidFill>
                          <a:miter lim="800000"/>
                          <a:headEnd/>
                          <a:tailEnd/>
                        </a:ln>
                      </wps:spPr>
                      <wps:txbx>
                        <w:txbxContent>
                          <w:p w14:paraId="73F10E5F" w14:textId="77777777" w:rsidR="005833FA" w:rsidRPr="008135B4" w:rsidRDefault="005833FA" w:rsidP="005D77FB">
                            <w:r>
                              <w:t xml:space="preserve">When the </w:t>
                            </w:r>
                            <w:r w:rsidRPr="00FD2BB1">
                              <w:rPr>
                                <w:b/>
                              </w:rPr>
                              <w:t>Cost Figure</w:t>
                            </w:r>
                            <w:r>
                              <w:t xml:space="preserve"> is agreed, the increase or deduction to the Annual Payment is applied and backdated to the date of the benchmark.[The </w:t>
                            </w:r>
                            <w:r w:rsidRPr="00FD2BB1">
                              <w:rPr>
                                <w:b/>
                              </w:rPr>
                              <w:t>Annual Payment</w:t>
                            </w:r>
                            <w:r>
                              <w:t xml:space="preserve"> shall be decreased where the </w:t>
                            </w:r>
                            <w:r w:rsidRPr="00FD2BB1">
                              <w:rPr>
                                <w:b/>
                              </w:rPr>
                              <w:t>Cost Figure</w:t>
                            </w:r>
                            <w:r>
                              <w:t xml:space="preserve"> is positive or increased where it is negative. </w:t>
                            </w:r>
                            <w:r w:rsidRPr="00583357">
                              <w:rPr>
                                <w:i/>
                                <w:highlight w:val="yellow"/>
                              </w:rPr>
                              <w:t>DN – for Surplus Annual Payment Schemes only</w:t>
                            </w:r>
                            <w:r>
                              <w:t xml:space="preserve">] [The </w:t>
                            </w:r>
                            <w:r w:rsidRPr="00FD2BB1">
                              <w:rPr>
                                <w:b/>
                              </w:rPr>
                              <w:t>Annual Payment</w:t>
                            </w:r>
                            <w:r>
                              <w:t xml:space="preserve"> shall be increased where the Cost Figure is positive or decreased where it is negative. . </w:t>
                            </w:r>
                            <w:r w:rsidRPr="00583357">
                              <w:rPr>
                                <w:i/>
                                <w:highlight w:val="yellow"/>
                              </w:rPr>
                              <w:t xml:space="preserve">DN – for </w:t>
                            </w:r>
                            <w:r>
                              <w:rPr>
                                <w:i/>
                                <w:highlight w:val="yellow"/>
                              </w:rPr>
                              <w:t xml:space="preserve">Deficit </w:t>
                            </w:r>
                            <w:r w:rsidRPr="00583357">
                              <w:rPr>
                                <w:i/>
                                <w:highlight w:val="yellow"/>
                              </w:rPr>
                              <w:t>Annual Payment Schemes only</w:t>
                            </w:r>
                            <w:r>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F0" id="Text Box 77" o:spid="_x0000_s1038" type="#_x0000_t202" style="position:absolute;left:0;text-align:left;margin-left:5.55pt;margin-top:7.9pt;width:453.75pt;height:6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">
                <v:textbox>
                  <w:txbxContent>
                    <w:p w14:paraId="73F10E5F" w14:textId="77777777" w:rsidR="005833FA" w:rsidRPr="008135B4" w:rsidRDefault="005833FA" w:rsidP="005D77FB">
                      <w:r>
                        <w:t xml:space="preserve">When the </w:t>
                      </w:r>
                      <w:r w:rsidRPr="00FD2BB1">
                        <w:rPr>
                          <w:b/>
                        </w:rPr>
                        <w:t>Cost Figure</w:t>
                      </w:r>
                      <w:r>
                        <w:t xml:space="preserve"> is agreed, the increase or deduction to the Annual Payment is applied and backdated to the date of the benchmark.[The </w:t>
                      </w:r>
                      <w:r w:rsidRPr="00FD2BB1">
                        <w:rPr>
                          <w:b/>
                        </w:rPr>
                        <w:t>Annual Payment</w:t>
                      </w:r>
                      <w:r>
                        <w:t xml:space="preserve"> shall be decreased where the </w:t>
                      </w:r>
                      <w:r w:rsidRPr="00FD2BB1">
                        <w:rPr>
                          <w:b/>
                        </w:rPr>
                        <w:t>Cost Figure</w:t>
                      </w:r>
                      <w:r>
                        <w:t xml:space="preserve"> is positive or increased where it is negative. </w:t>
                      </w:r>
                      <w:r w:rsidRPr="00583357">
                        <w:rPr>
                          <w:i/>
                          <w:highlight w:val="yellow"/>
                        </w:rPr>
                        <w:t>DN – for Surplus Annual Payment Schemes only</w:t>
                      </w:r>
                      <w:r>
                        <w:t xml:space="preserve">] [The </w:t>
                      </w:r>
                      <w:r w:rsidRPr="00FD2BB1">
                        <w:rPr>
                          <w:b/>
                        </w:rPr>
                        <w:t>Annual Payment</w:t>
                      </w:r>
                      <w:r>
                        <w:t xml:space="preserve"> shall be increased where the Cost Figure is positive or decreased where it is negative. . </w:t>
                      </w:r>
                      <w:r w:rsidRPr="00583357">
                        <w:rPr>
                          <w:i/>
                          <w:highlight w:val="yellow"/>
                        </w:rPr>
                        <w:t xml:space="preserve">DN – for </w:t>
                      </w:r>
                      <w:r>
                        <w:rPr>
                          <w:i/>
                          <w:highlight w:val="yellow"/>
                        </w:rPr>
                        <w:t xml:space="preserve">Deficit </w:t>
                      </w:r>
                      <w:r w:rsidRPr="00583357">
                        <w:rPr>
                          <w:i/>
                          <w:highlight w:val="yellow"/>
                        </w:rPr>
                        <w:t>Annual Payment Schemes only</w:t>
                      </w:r>
                      <w:r>
                        <w:rPr>
                          <w:i/>
                        </w:rPr>
                        <w:t>]</w:t>
                      </w:r>
                    </w:p>
                  </w:txbxContent>
                </v:textbox>
              </v:shape>
            </w:pict>
          </mc:Fallback>
        </mc:AlternateContent>
      </w:r>
    </w:p>
    <w:p w14:paraId="73F1098C" w14:textId="77777777" w:rsidR="005D77FB" w:rsidRPr="00D2236D" w:rsidRDefault="005D77FB" w:rsidP="005D77FB">
      <w:pPr>
        <w:rPr>
          <w:b/>
        </w:rPr>
      </w:pPr>
    </w:p>
    <w:p w14:paraId="73F1098D" w14:textId="77777777" w:rsidR="005D77FB" w:rsidRPr="00D2236D" w:rsidRDefault="005D77FB" w:rsidP="005D77FB">
      <w:pPr>
        <w:rPr>
          <w:b/>
        </w:rPr>
      </w:pPr>
    </w:p>
    <w:p w14:paraId="73F1098E" w14:textId="77777777" w:rsidR="005D77FB" w:rsidRPr="00D2236D" w:rsidRDefault="005D77FB" w:rsidP="005D77FB">
      <w:pPr>
        <w:rPr>
          <w:b/>
        </w:rPr>
      </w:pPr>
    </w:p>
    <w:p w14:paraId="73F1098F" w14:textId="77777777" w:rsidR="005D77FB" w:rsidRPr="00D2236D" w:rsidRDefault="005D77FB" w:rsidP="005D77FB">
      <w:pPr>
        <w:rPr>
          <w:b/>
        </w:rPr>
      </w:pPr>
    </w:p>
    <w:p w14:paraId="73F10990" w14:textId="77777777" w:rsidR="005D77FB" w:rsidRPr="00D2236D" w:rsidRDefault="005D77FB" w:rsidP="005D77FB">
      <w:pPr>
        <w:rPr>
          <w:b/>
        </w:rPr>
      </w:pPr>
    </w:p>
    <w:p w14:paraId="73F10991" w14:textId="77777777" w:rsidR="005D77FB" w:rsidRPr="00D2236D" w:rsidRDefault="005D77FB" w:rsidP="005D77FB">
      <w:pPr>
        <w:rPr>
          <w:b/>
        </w:rPr>
      </w:pPr>
      <w:r>
        <w:rPr>
          <w:b/>
          <w:noProof/>
        </w:rPr>
        <mc:AlternateContent>
          <mc:Choice Requires="wps">
            <w:drawing>
              <wp:anchor distT="0" distB="0" distL="114299" distR="114299" simplePos="0" relativeHeight="251658264" behindDoc="0" locked="0" layoutInCell="1" allowOverlap="1" wp14:anchorId="73F10CF2" wp14:editId="73F10CF3">
                <wp:simplePos x="0" y="0"/>
                <wp:positionH relativeFrom="column">
                  <wp:posOffset>2946400</wp:posOffset>
                </wp:positionH>
                <wp:positionV relativeFrom="paragraph">
                  <wp:posOffset>109220</wp:posOffset>
                </wp:positionV>
                <wp:extent cx="0" cy="304800"/>
                <wp:effectExtent l="95250" t="0" r="57150" b="381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7C773C" id="Straight Arrow Connector 44" o:spid="_x0000_s1026" type="#_x0000_t32" style="position:absolute;margin-left:232pt;margin-top:8.6pt;width:0;height:24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" strokecolor="windowText" strokeweight="3pt">
                <v:stroke endarrow="block"/>
                <o:lock v:ext="edit" shapetype="f"/>
              </v:shape>
            </w:pict>
          </mc:Fallback>
        </mc:AlternateContent>
      </w:r>
    </w:p>
    <w:p w14:paraId="73F10992" w14:textId="77777777" w:rsidR="005D77FB" w:rsidRPr="00D2236D" w:rsidRDefault="005D77FB" w:rsidP="005D77FB">
      <w:pPr>
        <w:rPr>
          <w:b/>
        </w:rPr>
      </w:pPr>
    </w:p>
    <w:p w14:paraId="73F10993" w14:textId="77777777" w:rsidR="005D77FB" w:rsidRPr="00D2236D" w:rsidRDefault="005D77FB" w:rsidP="005D77FB">
      <w:pPr>
        <w:rPr>
          <w:b/>
        </w:rPr>
      </w:pPr>
      <w:r>
        <w:rPr>
          <w:b/>
          <w:noProof/>
        </w:rPr>
        <mc:AlternateContent>
          <mc:Choice Requires="wps">
            <w:drawing>
              <wp:anchor distT="0" distB="0" distL="114300" distR="114300" simplePos="0" relativeHeight="251658250" behindDoc="0" locked="0" layoutInCell="1" allowOverlap="1" wp14:anchorId="73F10CF4" wp14:editId="73F10CF5">
                <wp:simplePos x="0" y="0"/>
                <wp:positionH relativeFrom="column">
                  <wp:posOffset>66040</wp:posOffset>
                </wp:positionH>
                <wp:positionV relativeFrom="paragraph">
                  <wp:posOffset>122555</wp:posOffset>
                </wp:positionV>
                <wp:extent cx="5762625" cy="423545"/>
                <wp:effectExtent l="0" t="0" r="28575" b="14605"/>
                <wp:wrapNone/>
                <wp:docPr id="1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23545"/>
                        </a:xfrm>
                        <a:prstGeom prst="rect">
                          <a:avLst/>
                        </a:prstGeom>
                        <a:solidFill>
                          <a:srgbClr val="FFFFFF"/>
                        </a:solidFill>
                        <a:ln w="9525">
                          <a:solidFill>
                            <a:srgbClr val="000000"/>
                          </a:solidFill>
                          <a:miter lim="800000"/>
                          <a:headEnd/>
                          <a:tailEnd/>
                        </a:ln>
                      </wps:spPr>
                      <wps:txbx>
                        <w:txbxContent>
                          <w:p w14:paraId="73F10E60" w14:textId="77777777" w:rsidR="005833FA" w:rsidRPr="008135B4" w:rsidRDefault="005833FA" w:rsidP="005D77FB">
                            <w:r>
                              <w:t xml:space="preserve">The Base Benchmarked Utility Cost per Unit is to be adjusted where applicable – this should be addressed in the </w:t>
                            </w:r>
                            <w:r w:rsidRPr="00FD2BB1">
                              <w:rPr>
                                <w:b/>
                              </w:rPr>
                              <w:t>Cost Benchmarking Proposal</w:t>
                            </w:r>
                            <w:r>
                              <w:rPr>
                                <w:b/>
                              </w:rPr>
                              <w:t xml:space="preserve"> </w:t>
                            </w:r>
                            <w:r w:rsidRPr="004215EE">
                              <w:t>agreement/determination</w:t>
                            </w:r>
                            <w:r>
                              <w:rPr>
                                <w:b/>
                              </w:rPr>
                              <w:t xml:space="preserve"> </w:t>
                            </w:r>
                            <w:r w:rsidRPr="004215EE">
                              <w:t>process</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F4" id="Text Box 76" o:spid="_x0000_s1039" type="#_x0000_t202" style="position:absolute;left:0;text-align:left;margin-left:5.2pt;margin-top:9.65pt;width:453.75pt;height:3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">
                <v:textbox>
                  <w:txbxContent>
                    <w:p w14:paraId="73F10E60" w14:textId="77777777" w:rsidR="005833FA" w:rsidRPr="008135B4" w:rsidRDefault="005833FA" w:rsidP="005D77FB">
                      <w:r>
                        <w:t xml:space="preserve">The Base Benchmarked Utility Cost per Unit is to be adjusted where applicable – this should be addressed in the </w:t>
                      </w:r>
                      <w:r w:rsidRPr="00FD2BB1">
                        <w:rPr>
                          <w:b/>
                        </w:rPr>
                        <w:t>Cost Benchmarking Proposal</w:t>
                      </w:r>
                      <w:r>
                        <w:rPr>
                          <w:b/>
                        </w:rPr>
                        <w:t xml:space="preserve"> </w:t>
                      </w:r>
                      <w:r w:rsidRPr="004215EE">
                        <w:t>agreement/determination</w:t>
                      </w:r>
                      <w:r>
                        <w:rPr>
                          <w:b/>
                        </w:rPr>
                        <w:t xml:space="preserve"> </w:t>
                      </w:r>
                      <w:r w:rsidRPr="004215EE">
                        <w:t>process</w:t>
                      </w:r>
                      <w:r>
                        <w:t>.</w:t>
                      </w:r>
                    </w:p>
                  </w:txbxContent>
                </v:textbox>
              </v:shape>
            </w:pict>
          </mc:Fallback>
        </mc:AlternateContent>
      </w:r>
    </w:p>
    <w:p w14:paraId="73F10994" w14:textId="77777777" w:rsidR="005D77FB" w:rsidRPr="00D2236D" w:rsidRDefault="005D77FB" w:rsidP="005D77FB">
      <w:pPr>
        <w:rPr>
          <w:b/>
        </w:rPr>
      </w:pPr>
    </w:p>
    <w:p w14:paraId="73F10995" w14:textId="77777777" w:rsidR="005D77FB" w:rsidRPr="00D2236D" w:rsidRDefault="005D77FB" w:rsidP="005D77FB">
      <w:pPr>
        <w:rPr>
          <w:b/>
        </w:rPr>
      </w:pPr>
    </w:p>
    <w:p w14:paraId="73F10996" w14:textId="77777777" w:rsidR="005D77FB" w:rsidRPr="00D2236D" w:rsidRDefault="005D77FB" w:rsidP="005D77FB">
      <w:pPr>
        <w:rPr>
          <w:b/>
        </w:rPr>
      </w:pPr>
      <w:r>
        <w:rPr>
          <w:b/>
          <w:noProof/>
        </w:rPr>
        <mc:AlternateContent>
          <mc:Choice Requires="wps">
            <w:drawing>
              <wp:anchor distT="0" distB="0" distL="114299" distR="114299" simplePos="0" relativeHeight="251658265" behindDoc="0" locked="0" layoutInCell="1" allowOverlap="1" wp14:anchorId="73F10CF6" wp14:editId="73F10CF7">
                <wp:simplePos x="0" y="0"/>
                <wp:positionH relativeFrom="column">
                  <wp:posOffset>2955925</wp:posOffset>
                </wp:positionH>
                <wp:positionV relativeFrom="paragraph">
                  <wp:posOffset>112395</wp:posOffset>
                </wp:positionV>
                <wp:extent cx="0" cy="304800"/>
                <wp:effectExtent l="95250" t="0" r="57150" b="381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F08C60" id="Straight Arrow Connector 45" o:spid="_x0000_s1026" type="#_x0000_t32" style="position:absolute;margin-left:232.75pt;margin-top:8.85pt;width:0;height:24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" strokecolor="windowText" strokeweight="3pt">
                <v:stroke endarrow="block"/>
                <o:lock v:ext="edit" shapetype="f"/>
              </v:shape>
            </w:pict>
          </mc:Fallback>
        </mc:AlternateContent>
      </w:r>
    </w:p>
    <w:p w14:paraId="73F10997" w14:textId="77777777" w:rsidR="005D77FB" w:rsidRPr="00D2236D" w:rsidRDefault="005D77FB" w:rsidP="005D77FB">
      <w:pPr>
        <w:rPr>
          <w:b/>
        </w:rPr>
      </w:pPr>
    </w:p>
    <w:p w14:paraId="73F10998" w14:textId="77777777" w:rsidR="005D77FB" w:rsidRPr="00D2236D" w:rsidRDefault="005D77FB" w:rsidP="005D77FB">
      <w:pPr>
        <w:rPr>
          <w:b/>
        </w:rPr>
      </w:pPr>
      <w:r>
        <w:rPr>
          <w:b/>
          <w:noProof/>
        </w:rPr>
        <mc:AlternateContent>
          <mc:Choice Requires="wps">
            <w:drawing>
              <wp:anchor distT="0" distB="0" distL="114300" distR="114300" simplePos="0" relativeHeight="251658252" behindDoc="0" locked="0" layoutInCell="1" allowOverlap="1" wp14:anchorId="73F10CF8" wp14:editId="73F10CF9">
                <wp:simplePos x="0" y="0"/>
                <wp:positionH relativeFrom="column">
                  <wp:posOffset>80010</wp:posOffset>
                </wp:positionH>
                <wp:positionV relativeFrom="paragraph">
                  <wp:posOffset>125730</wp:posOffset>
                </wp:positionV>
                <wp:extent cx="5762625" cy="1009650"/>
                <wp:effectExtent l="0" t="0" r="28575" b="19050"/>
                <wp:wrapNone/>
                <wp:docPr id="1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09650"/>
                        </a:xfrm>
                        <a:prstGeom prst="rect">
                          <a:avLst/>
                        </a:prstGeom>
                        <a:solidFill>
                          <a:srgbClr val="FFFFFF"/>
                        </a:solidFill>
                        <a:ln w="9525">
                          <a:solidFill>
                            <a:srgbClr val="000000"/>
                          </a:solidFill>
                          <a:miter lim="800000"/>
                          <a:headEnd/>
                          <a:tailEnd/>
                        </a:ln>
                      </wps:spPr>
                      <wps:txbx>
                        <w:txbxContent>
                          <w:p w14:paraId="73F10E61" w14:textId="77777777" w:rsidR="005833FA" w:rsidRPr="008135B4" w:rsidRDefault="005833FA" w:rsidP="005D77FB">
                            <w:r>
                              <w:t>The Authority is within its rights to compel the Operator to contract with a different utility supplier when the Operator's existing contract with its utility supplier expires if the Authority can prove that the utilities can be obtained at a cheaper rate and the contract with the identified supplier is not on any materially more onerous terms. If the Operator does not wish to contract with this new utility supplier, it must ensure that the cheaper tariff which is available from the new utility supplier shall be the "actual" unit cost applied in the next utilities benchmarking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0CF8" id="Text Box 78" o:spid="_x0000_s1040" type="#_x0000_t202" style="position:absolute;left:0;text-align:left;margin-left:6.3pt;margin-top:9.9pt;width:453.75pt;height:7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">
                <v:textbox>
                  <w:txbxContent>
                    <w:p w14:paraId="73F10E61" w14:textId="77777777" w:rsidR="005833FA" w:rsidRPr="008135B4" w:rsidRDefault="005833FA" w:rsidP="005D77FB">
                      <w:r>
                        <w:t>The Authority is within its rights to compel the Operator to contract with a different utility supplier when the Operator's existing contract with its utility supplier expires if the Authority can prove that the utilities can be obtained at a cheaper rate and the contract with the identified supplier is not on any materially more onerous terms. If the Operator does not wish to contract with this new utility supplier, it must ensure that the cheaper tariff which is available from the new utility supplier shall be the "actual" unit cost applied in the next utilities benchmarking process.</w:t>
                      </w:r>
                    </w:p>
                  </w:txbxContent>
                </v:textbox>
              </v:shape>
            </w:pict>
          </mc:Fallback>
        </mc:AlternateContent>
      </w:r>
    </w:p>
    <w:p w14:paraId="73F10999" w14:textId="77777777" w:rsidR="005D77FB" w:rsidRPr="00D2236D" w:rsidRDefault="005D77FB" w:rsidP="005D77FB">
      <w:pPr>
        <w:rPr>
          <w:b/>
        </w:rPr>
      </w:pPr>
    </w:p>
    <w:p w14:paraId="73F1099A" w14:textId="77777777" w:rsidR="005D77FB" w:rsidRPr="00D2236D" w:rsidRDefault="005D77FB" w:rsidP="005D77FB">
      <w:pPr>
        <w:rPr>
          <w:b/>
        </w:rPr>
      </w:pPr>
    </w:p>
    <w:p w14:paraId="73F1099B" w14:textId="77777777" w:rsidR="005D77FB" w:rsidRPr="00D2236D" w:rsidRDefault="005D77FB" w:rsidP="005D77FB">
      <w:pPr>
        <w:rPr>
          <w:b/>
        </w:rPr>
      </w:pPr>
    </w:p>
    <w:p w14:paraId="73F1099C" w14:textId="77777777" w:rsidR="005D77FB" w:rsidRPr="00D2236D" w:rsidRDefault="005D77FB" w:rsidP="005D77FB">
      <w:pPr>
        <w:rPr>
          <w:b/>
        </w:rPr>
      </w:pPr>
    </w:p>
    <w:p w14:paraId="73F1099D" w14:textId="77777777" w:rsidR="005D77FB" w:rsidRPr="00D2236D" w:rsidRDefault="005D77FB" w:rsidP="005D77FB">
      <w:pPr>
        <w:rPr>
          <w:b/>
        </w:rPr>
      </w:pPr>
    </w:p>
    <w:p w14:paraId="73F1099E" w14:textId="77777777" w:rsidR="005D77FB" w:rsidRPr="00D2236D" w:rsidRDefault="005D77FB" w:rsidP="005D77FB">
      <w:pPr>
        <w:rPr>
          <w:b/>
        </w:rPr>
      </w:pPr>
    </w:p>
    <w:p w14:paraId="73F1099F" w14:textId="77777777" w:rsidR="005D77FB" w:rsidRDefault="005D77FB" w:rsidP="005D77FB">
      <w:pPr>
        <w:adjustRightInd/>
        <w:jc w:val="left"/>
        <w:rPr>
          <w:b/>
        </w:rPr>
      </w:pPr>
      <w:r>
        <w:rPr>
          <w:b/>
        </w:rPr>
        <w:br w:type="page"/>
      </w:r>
    </w:p>
    <w:p w14:paraId="73F109A0" w14:textId="77777777" w:rsidR="005D77FB" w:rsidRPr="00D2236D" w:rsidRDefault="005D77FB" w:rsidP="005D77FB">
      <w:pPr>
        <w:rPr>
          <w:b/>
        </w:rPr>
        <w:sectPr w:rsidR="005D77FB" w:rsidRPr="00D2236D" w:rsidSect="00FE38F8">
          <w:headerReference w:type="default" r:id="rId50"/>
          <w:footerReference w:type="default" r:id="rId51"/>
          <w:pgSz w:w="11906" w:h="16838" w:code="9"/>
          <w:pgMar w:top="1418" w:right="1134" w:bottom="1418" w:left="1134" w:header="709" w:footer="709" w:gutter="0"/>
          <w:paperSrc w:first="261" w:other="261"/>
          <w:cols w:space="720"/>
          <w:noEndnote/>
          <w:docGrid w:linePitch="272"/>
        </w:sectPr>
      </w:pPr>
    </w:p>
    <w:bookmarkStart w:id="971" w:name="_Ref433604445"/>
    <w:bookmarkStart w:id="972" w:name="_Ref524964238"/>
    <w:bookmarkEnd w:id="971"/>
    <w:bookmarkEnd w:id="972"/>
    <w:p w14:paraId="73F109A1" w14:textId="77777777" w:rsidR="005D77FB" w:rsidRPr="00DC1E8E" w:rsidRDefault="00DC1E8E" w:rsidP="007C566A">
      <w:pPr>
        <w:pStyle w:val="Part"/>
        <w:numPr>
          <w:ilvl w:val="2"/>
          <w:numId w:val="68"/>
        </w:numPr>
        <w:rPr>
          <w:b/>
        </w:rPr>
      </w:pPr>
      <w:r>
        <w:fldChar w:fldCharType="begin"/>
      </w:r>
      <w:r w:rsidRPr="00DC1E8E">
        <w:instrText xml:space="preserve">  TC "</w:instrText>
      </w:r>
      <w:r>
        <w:fldChar w:fldCharType="begin"/>
      </w:r>
      <w:r w:rsidRPr="00DC1E8E">
        <w:instrText xml:space="preserve"> REF _Ref433604445 \r </w:instrText>
      </w:r>
      <w:r>
        <w:fldChar w:fldCharType="separate"/>
      </w:r>
      <w:bookmarkStart w:id="973" w:name="_Toc66951407"/>
      <w:r w:rsidR="005833FA">
        <w:instrText>Part 3</w:instrText>
      </w:r>
      <w:r>
        <w:fldChar w:fldCharType="end"/>
      </w:r>
      <w:r>
        <w:instrText xml:space="preserve"> Competing Facility Benchmarking Process</w:instrText>
      </w:r>
      <w:bookmarkEnd w:id="973"/>
      <w:r w:rsidRPr="00DC1E8E">
        <w:instrText xml:space="preserve">" \l1 </w:instrText>
      </w:r>
      <w:r>
        <w:fldChar w:fldCharType="end"/>
      </w:r>
      <w:r>
        <w:t xml:space="preserve"> </w:t>
      </w:r>
      <w:bookmarkStart w:id="974" w:name="_Ref7615044"/>
      <w:r w:rsidRPr="00DC1E8E">
        <w:rPr>
          <w:b/>
        </w:rPr>
        <w:t>COMPETING FACILITY BENCHMARKING PROCESS</w:t>
      </w:r>
      <w:r w:rsidR="006D05C6">
        <w:rPr>
          <w:b/>
        </w:rPr>
        <w:t xml:space="preserve"> </w:t>
      </w:r>
      <w:r w:rsidR="006D05C6">
        <w:rPr>
          <w:rStyle w:val="FootnoteReference"/>
          <w:b/>
        </w:rPr>
        <w:footnoteReference w:id="195"/>
      </w:r>
      <w:bookmarkEnd w:id="974"/>
    </w:p>
    <w:p w14:paraId="73F109A2" w14:textId="77777777" w:rsidR="005D77FB" w:rsidRPr="00BA2D5E" w:rsidRDefault="005D77FB" w:rsidP="007C566A">
      <w:pPr>
        <w:pStyle w:val="Level1"/>
        <w:keepNext/>
        <w:numPr>
          <w:ilvl w:val="0"/>
          <w:numId w:val="42"/>
        </w:numPr>
        <w:rPr>
          <w:rStyle w:val="Level1asHeadingtext"/>
        </w:rPr>
      </w:pPr>
      <w:bookmarkStart w:id="975" w:name="_Ref524964620"/>
      <w:r w:rsidRPr="00BA2D5E">
        <w:rPr>
          <w:rStyle w:val="Level1asHeadingtext"/>
        </w:rPr>
        <w:t>Competing Facility Process</w:t>
      </w:r>
      <w:bookmarkEnd w:id="975"/>
    </w:p>
    <w:p w14:paraId="73F109A3" w14:textId="77777777" w:rsidR="005D77FB" w:rsidRPr="00D2236D" w:rsidRDefault="005D77FB" w:rsidP="005D77FB">
      <w:pPr>
        <w:pStyle w:val="Level2"/>
        <w:numPr>
          <w:ilvl w:val="1"/>
          <w:numId w:val="1"/>
        </w:numPr>
      </w:pPr>
      <w:bookmarkStart w:id="976" w:name="_Ref524968521"/>
      <w:r w:rsidRPr="00D2236D">
        <w:t xml:space="preserve">Where either party has reason to believe that a Competing Facility is likely to arise or has arisen the provisions of this </w:t>
      </w:r>
      <w:r>
        <w:fldChar w:fldCharType="begin"/>
      </w:r>
      <w:r>
        <w:instrText xml:space="preserve"> REF _Ref524964238 \n \h </w:instrText>
      </w:r>
      <w:r>
        <w:fldChar w:fldCharType="separate"/>
      </w:r>
      <w:r w:rsidR="005833FA">
        <w:t>Part 3</w:t>
      </w:r>
      <w:r>
        <w:fldChar w:fldCharType="end"/>
      </w:r>
      <w:r w:rsidRPr="00D2236D">
        <w:t xml:space="preserve"> shall apply (</w:t>
      </w:r>
      <w:r w:rsidRPr="00011F04">
        <w:t>"</w:t>
      </w:r>
      <w:r w:rsidRPr="00D2236D">
        <w:rPr>
          <w:b/>
        </w:rPr>
        <w:t>Competing Facility Benchmarking Process</w:t>
      </w:r>
      <w:r w:rsidRPr="00011F04">
        <w:t>"</w:t>
      </w:r>
      <w:r w:rsidRPr="00D2236D">
        <w:t>) and such party shall notify the other party as soon as reasonably practicable.</w:t>
      </w:r>
      <w:bookmarkEnd w:id="976"/>
    </w:p>
    <w:p w14:paraId="73F109A4" w14:textId="77777777" w:rsidR="005D77FB" w:rsidRPr="00D2236D" w:rsidRDefault="00F24ECD" w:rsidP="005D77FB">
      <w:pPr>
        <w:pStyle w:val="Level2"/>
        <w:keepNext/>
        <w:numPr>
          <w:ilvl w:val="1"/>
          <w:numId w:val="1"/>
        </w:numPr>
      </w:pPr>
      <w:r>
        <w:t xml:space="preserve">The </w:t>
      </w:r>
      <w:r w:rsidR="00225E45">
        <w:t>Operator</w:t>
      </w:r>
      <w:r w:rsidR="005D77FB" w:rsidRPr="00D2236D">
        <w:t xml:space="preserve"> shall</w:t>
      </w:r>
      <w:r w:rsidR="002F1442">
        <w:t>:</w:t>
      </w:r>
    </w:p>
    <w:p w14:paraId="73F109A5" w14:textId="77777777" w:rsidR="005D77FB" w:rsidRPr="00D2236D" w:rsidRDefault="005D77FB" w:rsidP="005D77FB">
      <w:pPr>
        <w:pStyle w:val="Level3"/>
        <w:numPr>
          <w:ilvl w:val="2"/>
          <w:numId w:val="1"/>
        </w:numPr>
      </w:pPr>
      <w:r w:rsidRPr="00D2236D">
        <w:t xml:space="preserve">as soon as reasonably practicable following issue or receipt of the notice referred to in </w:t>
      </w:r>
      <w:r>
        <w:t>paragraph </w:t>
      </w:r>
      <w:r>
        <w:fldChar w:fldCharType="begin"/>
      </w:r>
      <w:r>
        <w:instrText xml:space="preserve"> REF _Ref524968521 \n \h </w:instrText>
      </w:r>
      <w:r>
        <w:fldChar w:fldCharType="separate"/>
      </w:r>
      <w:r w:rsidR="005833FA">
        <w:t>1.1</w:t>
      </w:r>
      <w:r>
        <w:fldChar w:fldCharType="end"/>
      </w:r>
      <w:r w:rsidRPr="00D2236D">
        <w:t xml:space="preserve"> of this </w:t>
      </w:r>
      <w:r>
        <w:fldChar w:fldCharType="begin"/>
      </w:r>
      <w:r>
        <w:instrText xml:space="preserve"> REF _Ref524964238 \n \h </w:instrText>
      </w:r>
      <w:r>
        <w:fldChar w:fldCharType="separate"/>
      </w:r>
      <w:r w:rsidR="005833FA">
        <w:t>Part 3</w:t>
      </w:r>
      <w:r>
        <w:fldChar w:fldCharType="end"/>
      </w:r>
      <w:r w:rsidRPr="00D2236D">
        <w:t xml:space="preserve"> notify the Authority of the implications (or likely implications) of the Competing Facility and its impact (or likely impact) on this Agreement and at the same time shall inform the Authority as to its proposals to mitigate any adverse effect of the Competing Facility on income from Users; and</w:t>
      </w:r>
    </w:p>
    <w:p w14:paraId="73F109A6" w14:textId="77777777" w:rsidR="005D77FB" w:rsidRPr="00D2236D" w:rsidRDefault="005D77FB" w:rsidP="005D77FB">
      <w:pPr>
        <w:pStyle w:val="Level3"/>
        <w:numPr>
          <w:ilvl w:val="2"/>
          <w:numId w:val="1"/>
        </w:numPr>
      </w:pPr>
      <w:r w:rsidRPr="00D2236D">
        <w:t xml:space="preserve">keep the Authority informed, following issue or receipt of the notice pursuant to </w:t>
      </w:r>
      <w:r>
        <w:t>paragraph </w:t>
      </w:r>
      <w:r>
        <w:fldChar w:fldCharType="begin"/>
      </w:r>
      <w:r>
        <w:instrText xml:space="preserve"> REF _Ref524968521 \n \h </w:instrText>
      </w:r>
      <w:r>
        <w:fldChar w:fldCharType="separate"/>
      </w:r>
      <w:r w:rsidR="005833FA">
        <w:t>1.1</w:t>
      </w:r>
      <w:r>
        <w:fldChar w:fldCharType="end"/>
      </w:r>
      <w:r w:rsidRPr="00D2236D">
        <w:t xml:space="preserve"> of this </w:t>
      </w:r>
      <w:r>
        <w:fldChar w:fldCharType="begin"/>
      </w:r>
      <w:r>
        <w:instrText xml:space="preserve"> REF _Ref524964238 \n \h </w:instrText>
      </w:r>
      <w:r>
        <w:fldChar w:fldCharType="separate"/>
      </w:r>
      <w:r w:rsidR="005833FA">
        <w:t>Part 3</w:t>
      </w:r>
      <w:r>
        <w:fldChar w:fldCharType="end"/>
      </w:r>
      <w:r w:rsidRPr="00D2236D">
        <w:t>, as to the development of the Competing Facility and when the Competing Facility actually commences operations,</w:t>
      </w:r>
    </w:p>
    <w:p w14:paraId="73F109A7" w14:textId="77777777" w:rsidR="005D77FB" w:rsidRPr="00D2236D" w:rsidRDefault="005D77FB" w:rsidP="005D77FB">
      <w:pPr>
        <w:pStyle w:val="Body2"/>
      </w:pPr>
      <w:r w:rsidRPr="00D2236D">
        <w:t>and the parties shall, as soon as reasonably practicable after issue of such notices meet to discuss the content of such notices and any measures to be taken by either party as a result of such notices.</w:t>
      </w:r>
    </w:p>
    <w:p w14:paraId="73F109A8" w14:textId="77777777" w:rsidR="005D77FB" w:rsidRPr="00D2236D" w:rsidRDefault="00F24ECD" w:rsidP="005D77FB">
      <w:pPr>
        <w:pStyle w:val="Level2"/>
        <w:numPr>
          <w:ilvl w:val="1"/>
          <w:numId w:val="1"/>
        </w:numPr>
      </w:pPr>
      <w:r>
        <w:t xml:space="preserve">The </w:t>
      </w:r>
      <w:r w:rsidR="00225E45">
        <w:t>Operator</w:t>
      </w:r>
      <w:r w:rsidR="005D77FB" w:rsidRPr="00D2236D">
        <w:t xml:space="preserve"> shall, on a continuous basis, use all reasonable endeavours to mitigate its losses by doing all things reasonably necessary or desirable as would a prudent leisure operator consistent with the proper performance of </w:t>
      </w:r>
      <w:r>
        <w:t xml:space="preserve">the </w:t>
      </w:r>
      <w:r w:rsidR="00225E45">
        <w:t>Operator</w:t>
      </w:r>
      <w:r w:rsidR="005D77FB" w:rsidRPr="00D2236D">
        <w:t>'s obligations under this Agreement to minimise the effect of a Competing Facility on the [Facility/Facilities] and the Service[s].</w:t>
      </w:r>
    </w:p>
    <w:p w14:paraId="73F109A9" w14:textId="77777777" w:rsidR="005D77FB" w:rsidRPr="00D2236D" w:rsidRDefault="005D77FB" w:rsidP="005D77FB">
      <w:pPr>
        <w:pStyle w:val="Level2"/>
        <w:keepNext/>
        <w:numPr>
          <w:ilvl w:val="1"/>
          <w:numId w:val="1"/>
        </w:numPr>
      </w:pPr>
      <w:r w:rsidRPr="00D2236D">
        <w:t xml:space="preserve">Within two (2) months following the expiry of the Competing Facility Assessment Period, </w:t>
      </w:r>
      <w:r w:rsidR="00F24ECD">
        <w:t xml:space="preserve">the </w:t>
      </w:r>
      <w:r w:rsidR="00225E45">
        <w:t>Operator</w:t>
      </w:r>
      <w:r w:rsidRPr="00D2236D">
        <w:t xml:space="preserve"> shall (if it wishes to implement this Competing Facility Benchmarking Process) provide the Authority with a notice (the </w:t>
      </w:r>
      <w:r w:rsidRPr="00011F04">
        <w:t>"</w:t>
      </w:r>
      <w:r w:rsidRPr="00D2236D">
        <w:rPr>
          <w:b/>
        </w:rPr>
        <w:t>Competition Information Notice</w:t>
      </w:r>
      <w:r w:rsidRPr="00011F04">
        <w:t>"</w:t>
      </w:r>
      <w:r w:rsidRPr="00D2236D">
        <w:t>) which must</w:t>
      </w:r>
      <w:r w:rsidR="002F1442">
        <w:t>:</w:t>
      </w:r>
    </w:p>
    <w:p w14:paraId="73F109AA" w14:textId="77777777" w:rsidR="005D77FB" w:rsidRPr="00D2236D" w:rsidRDefault="005D77FB" w:rsidP="005D77FB">
      <w:pPr>
        <w:pStyle w:val="Level3"/>
        <w:numPr>
          <w:ilvl w:val="2"/>
          <w:numId w:val="1"/>
        </w:numPr>
      </w:pPr>
      <w:r w:rsidRPr="00D2236D">
        <w:t>identify the Base Modelled Income assumed for the Competing Facility Assessment Period together with details of the assumed number of Users at the [Facility/Facilities] on a monthly basis during the same period;</w:t>
      </w:r>
    </w:p>
    <w:p w14:paraId="73F109AB" w14:textId="77777777" w:rsidR="005D77FB" w:rsidRPr="00D2236D" w:rsidRDefault="005D77FB" w:rsidP="005D77FB">
      <w:pPr>
        <w:pStyle w:val="Level3"/>
        <w:numPr>
          <w:ilvl w:val="2"/>
          <w:numId w:val="1"/>
        </w:numPr>
      </w:pPr>
      <w:r w:rsidRPr="00D2236D">
        <w:t>confirm the Actual Income for the Competing Facility Assessment Period together with supporting evidence including details of the actual numbers of Users at the [Facility/Facilities] on a monthly basis during the same period;</w:t>
      </w:r>
    </w:p>
    <w:p w14:paraId="73F109AC" w14:textId="77777777" w:rsidR="005D77FB" w:rsidRPr="00D2236D" w:rsidRDefault="005D77FB" w:rsidP="005D77FB">
      <w:pPr>
        <w:pStyle w:val="Level3"/>
        <w:numPr>
          <w:ilvl w:val="2"/>
          <w:numId w:val="1"/>
        </w:numPr>
      </w:pPr>
      <w:r w:rsidRPr="00D2236D">
        <w:t>confirm that, when taking into account Actual Income during the Competing Facility Assessment Period and deducting Actual Operating Costs incurred during the Competing Facility Assessment Period, the Net Income Figure has a differential of [X%]</w:t>
      </w:r>
      <w:r w:rsidRPr="009424DF">
        <w:rPr>
          <w:rStyle w:val="FootnoteReference"/>
        </w:rPr>
        <w:footnoteReference w:id="196"/>
      </w:r>
      <w:r w:rsidRPr="00D2236D">
        <w:t xml:space="preserve"> or more by comparison to the figure calculated by deducting Base Modelled Costs (</w:t>
      </w:r>
      <w:r w:rsidR="00FA2C33">
        <w:t>index-linked</w:t>
      </w:r>
      <w:r w:rsidRPr="00D2236D">
        <w:t>) from Base Modelled Income (</w:t>
      </w:r>
      <w:r w:rsidR="00FA2C33">
        <w:t>index-linked</w:t>
      </w:r>
      <w:r w:rsidRPr="00D2236D">
        <w:t>) for the same Competing Facility Assessment Period AND the Net Income Figure has a differential of the equivalent or greater than [X%]</w:t>
      </w:r>
      <w:r w:rsidRPr="009424DF">
        <w:rPr>
          <w:rStyle w:val="FootnoteReference"/>
        </w:rPr>
        <w:footnoteReference w:id="197"/>
      </w:r>
      <w:r w:rsidRPr="00D2236D">
        <w:t xml:space="preserve"> of the Base Head Office Costs plus Base Profit;</w:t>
      </w:r>
    </w:p>
    <w:p w14:paraId="73F109AD" w14:textId="77777777" w:rsidR="005D77FB" w:rsidRPr="00D2236D" w:rsidRDefault="005D77FB" w:rsidP="005D77FB">
      <w:pPr>
        <w:pStyle w:val="Level3"/>
        <w:numPr>
          <w:ilvl w:val="2"/>
          <w:numId w:val="1"/>
        </w:numPr>
      </w:pPr>
      <w:r w:rsidRPr="00D2236D">
        <w:t xml:space="preserve">describe the nature of the Competing Facility that has had an adverse impact on the activities carried out at the [Facility/Facilities] including (to the extent that such information is in the public domain or either </w:t>
      </w:r>
      <w:r w:rsidR="00F24ECD">
        <w:t xml:space="preserve">the </w:t>
      </w:r>
      <w:r w:rsidR="00225E45">
        <w:t>Operator</w:t>
      </w:r>
      <w:r w:rsidRPr="00D2236D">
        <w:t xml:space="preserve"> has such information or through reasonable enquiry can obtain such information) the nature and programming of the activities, services specification and prices charged in respect of the Competing Facility compared to the[Facility/Facilities];</w:t>
      </w:r>
    </w:p>
    <w:p w14:paraId="73F109AE" w14:textId="77777777" w:rsidR="005D77FB" w:rsidRPr="00D2236D" w:rsidRDefault="005D77FB" w:rsidP="005D77FB">
      <w:pPr>
        <w:pStyle w:val="Level3"/>
        <w:numPr>
          <w:ilvl w:val="2"/>
          <w:numId w:val="1"/>
        </w:numPr>
      </w:pPr>
      <w:r w:rsidRPr="00D2236D">
        <w:t xml:space="preserve">provide full details of the steps taken by </w:t>
      </w:r>
      <w:r w:rsidR="00F24ECD">
        <w:t xml:space="preserve">the </w:t>
      </w:r>
      <w:r w:rsidR="00225E45">
        <w:t>Operator</w:t>
      </w:r>
      <w:r w:rsidRPr="00D2236D">
        <w:t xml:space="preserve"> to mitigate the effects of the Competing Facility; and</w:t>
      </w:r>
    </w:p>
    <w:p w14:paraId="73F109AF" w14:textId="77777777" w:rsidR="005D77FB" w:rsidRPr="00D2236D" w:rsidRDefault="005D77FB" w:rsidP="005D77FB">
      <w:pPr>
        <w:pStyle w:val="Level3"/>
        <w:numPr>
          <w:ilvl w:val="2"/>
          <w:numId w:val="1"/>
        </w:numPr>
      </w:pPr>
      <w:r w:rsidRPr="00D2236D">
        <w:t>provide details of the proposed Net Income Figure (Competing Facility) and any proposed adjustment to the Annual Payment.</w:t>
      </w:r>
    </w:p>
    <w:p w14:paraId="73F109B0" w14:textId="77777777" w:rsidR="005D77FB" w:rsidRPr="00D2236D" w:rsidRDefault="005D77FB" w:rsidP="00F23DFD">
      <w:pPr>
        <w:pStyle w:val="Level2"/>
      </w:pPr>
      <w:r w:rsidRPr="00D2236D">
        <w:t xml:space="preserve">Upon receipt of the Competition Information Notice, the Authority shall assess the details and the provisions of </w:t>
      </w:r>
      <w:r>
        <w:t>paragraph </w:t>
      </w:r>
      <w:r>
        <w:fldChar w:fldCharType="begin"/>
      </w:r>
      <w:r>
        <w:instrText xml:space="preserve"> REF _Ref524968552 \n \h </w:instrText>
      </w:r>
      <w:r>
        <w:fldChar w:fldCharType="separate"/>
      </w:r>
      <w:r w:rsidR="005833FA">
        <w:t>2</w:t>
      </w:r>
      <w:r>
        <w:fldChar w:fldCharType="end"/>
      </w:r>
      <w:r w:rsidRPr="00D2236D">
        <w:t xml:space="preserve"> of </w:t>
      </w:r>
      <w:r>
        <w:fldChar w:fldCharType="begin"/>
      </w:r>
      <w:r>
        <w:instrText xml:space="preserve"> REF _Ref524964238 \n \h </w:instrText>
      </w:r>
      <w:r>
        <w:fldChar w:fldCharType="separate"/>
      </w:r>
      <w:r w:rsidR="005833FA">
        <w:t>Part 3</w:t>
      </w:r>
      <w:r>
        <w:fldChar w:fldCharType="end"/>
      </w:r>
      <w:r w:rsidRPr="00D2236D">
        <w:t xml:space="preserve"> of this </w:t>
      </w:r>
      <w:r>
        <w:t>Schedule </w:t>
      </w:r>
      <w:r w:rsidRPr="00D2236D">
        <w:t>shall apply.</w:t>
      </w:r>
    </w:p>
    <w:p w14:paraId="73F109B1" w14:textId="77777777" w:rsidR="005D77FB" w:rsidRPr="00D2236D" w:rsidRDefault="005D77FB" w:rsidP="00F23DFD">
      <w:pPr>
        <w:pStyle w:val="Level2"/>
      </w:pPr>
      <w:r w:rsidRPr="00D2236D">
        <w:t xml:space="preserve">If either party disagrees that a Competing Facility is likely to arise or has arisen or as to the impact of the Competing Facility (including any impact on the Actual Income), the parties shall appoint a Benchmark Consultant in accordance with the provisions of </w:t>
      </w:r>
      <w:r>
        <w:t>paragraph </w:t>
      </w:r>
      <w:r>
        <w:fldChar w:fldCharType="begin"/>
      </w:r>
      <w:r>
        <w:instrText xml:space="preserve"> REF _Ref524968561 \n \h </w:instrText>
      </w:r>
      <w:r>
        <w:fldChar w:fldCharType="separate"/>
      </w:r>
      <w:r w:rsidR="005833FA">
        <w:t>3</w:t>
      </w:r>
      <w:r>
        <w:fldChar w:fldCharType="end"/>
      </w:r>
      <w:r w:rsidRPr="00D2236D">
        <w:t xml:space="preserve"> of </w:t>
      </w:r>
      <w:r>
        <w:fldChar w:fldCharType="begin"/>
      </w:r>
      <w:r>
        <w:instrText xml:space="preserve"> REF _Ref524964238 \n \h </w:instrText>
      </w:r>
      <w:r>
        <w:fldChar w:fldCharType="separate"/>
      </w:r>
      <w:r w:rsidR="005833FA">
        <w:t>Part 3</w:t>
      </w:r>
      <w:r>
        <w:fldChar w:fldCharType="end"/>
      </w:r>
      <w:r w:rsidRPr="00D2236D">
        <w:t xml:space="preserve"> of this Schedule.</w:t>
      </w:r>
    </w:p>
    <w:p w14:paraId="73F109B2" w14:textId="77777777" w:rsidR="005D77FB" w:rsidRPr="00D2236D" w:rsidRDefault="005D77FB" w:rsidP="005D77FB">
      <w:pPr>
        <w:pStyle w:val="Level2"/>
        <w:numPr>
          <w:ilvl w:val="1"/>
          <w:numId w:val="1"/>
        </w:numPr>
      </w:pPr>
      <w:r w:rsidRPr="00D2236D">
        <w:t xml:space="preserve">The parties agree and acknowledge that the aim and purpose of </w:t>
      </w:r>
      <w:r>
        <w:fldChar w:fldCharType="begin"/>
      </w:r>
      <w:r>
        <w:instrText xml:space="preserve"> REF _Ref524964238 \n \h </w:instrText>
      </w:r>
      <w:r>
        <w:fldChar w:fldCharType="separate"/>
      </w:r>
      <w:r w:rsidR="005833FA">
        <w:t>Part 3</w:t>
      </w:r>
      <w:r>
        <w:fldChar w:fldCharType="end"/>
      </w:r>
      <w:r w:rsidRPr="00D2236D">
        <w:t xml:space="preserve"> of this </w:t>
      </w:r>
      <w:r>
        <w:t>Schedule </w:t>
      </w:r>
      <w:r w:rsidRPr="00D2236D">
        <w:t xml:space="preserve">shall be to ensure that </w:t>
      </w:r>
      <w:r w:rsidR="00F24ECD">
        <w:t xml:space="preserve">the </w:t>
      </w:r>
      <w:r w:rsidR="00225E45">
        <w:t>Operator</w:t>
      </w:r>
      <w:r w:rsidRPr="00D2236D">
        <w:t xml:space="preserve"> is left in no better or no worse position than it would have been in had the Competing Facility not operated and, notwithstanding the provisions of </w:t>
      </w:r>
      <w:r>
        <w:t>Clause </w:t>
      </w:r>
      <w:r w:rsidR="001A3F96" w:rsidRPr="008A0661">
        <w:fldChar w:fldCharType="begin"/>
      </w:r>
      <w:r w:rsidR="001A3F96" w:rsidRPr="008A0661">
        <w:instrText xml:space="preserve">  REF _Ref321861718 \w \h \* MERGEFORMAT </w:instrText>
      </w:r>
      <w:r w:rsidR="001A3F96" w:rsidRPr="008A0661">
        <w:fldChar w:fldCharType="separate"/>
      </w:r>
      <w:r w:rsidR="005833FA">
        <w:t>37</w:t>
      </w:r>
      <w:r w:rsidR="001A3F96" w:rsidRPr="008A0661">
        <w:fldChar w:fldCharType="end"/>
      </w:r>
      <w:r w:rsidR="001A3F96" w:rsidRPr="008A0661">
        <w:t xml:space="preserve"> </w:t>
      </w:r>
      <w:r w:rsidRPr="00D2236D">
        <w:t xml:space="preserve"> (Financial Adjustments), references in this </w:t>
      </w:r>
      <w:r>
        <w:t>Schedule </w:t>
      </w:r>
      <w:r w:rsidRPr="00D2236D">
        <w:t xml:space="preserve">to </w:t>
      </w:r>
      <w:r w:rsidR="00F24ECD">
        <w:t xml:space="preserve">the </w:t>
      </w:r>
      <w:r w:rsidR="00225E45">
        <w:t>Operator</w:t>
      </w:r>
      <w:r w:rsidRPr="00D2236D">
        <w:t xml:space="preserve"> being left in "no better and no worse position" shall be construed to refer to </w:t>
      </w:r>
      <w:r w:rsidR="00F24ECD">
        <w:t xml:space="preserve">the </w:t>
      </w:r>
      <w:r w:rsidR="00225E45">
        <w:t>Operator</w:t>
      </w:r>
      <w:r w:rsidRPr="00D2236D">
        <w:t>'s financial position as contemplated in the LOBTA (having due regard to the operation of the Competing Facility).</w:t>
      </w:r>
    </w:p>
    <w:p w14:paraId="73F109B3" w14:textId="77777777" w:rsidR="005D77FB" w:rsidRPr="00BA2D5E" w:rsidRDefault="005D77FB" w:rsidP="005D77FB">
      <w:pPr>
        <w:pStyle w:val="Level1"/>
        <w:keepNext/>
        <w:numPr>
          <w:ilvl w:val="0"/>
          <w:numId w:val="1"/>
        </w:numPr>
        <w:rPr>
          <w:rStyle w:val="Level1asHeadingtext"/>
        </w:rPr>
      </w:pPr>
      <w:bookmarkStart w:id="977" w:name="_Ref524968552"/>
      <w:r w:rsidRPr="00BA2D5E">
        <w:rPr>
          <w:rStyle w:val="Level1asHeadingtext"/>
        </w:rPr>
        <w:t>Response To Competition Information Notice</w:t>
      </w:r>
      <w:bookmarkEnd w:id="977"/>
    </w:p>
    <w:p w14:paraId="73F109B4" w14:textId="77777777" w:rsidR="005D77FB" w:rsidRPr="00D2236D" w:rsidRDefault="005D77FB" w:rsidP="005D77FB">
      <w:pPr>
        <w:pStyle w:val="Level2"/>
        <w:keepNext/>
        <w:numPr>
          <w:ilvl w:val="1"/>
          <w:numId w:val="1"/>
        </w:numPr>
      </w:pPr>
      <w:bookmarkStart w:id="978" w:name="_Ref524968655"/>
      <w:r w:rsidRPr="00D2236D">
        <w:t xml:space="preserve">As soon as reasonably practicable, but in any event not later than thirty (30) Business Days following receipt of the Competition Information Notice from </w:t>
      </w:r>
      <w:r w:rsidR="00F24ECD">
        <w:t xml:space="preserve">the </w:t>
      </w:r>
      <w:r w:rsidR="00225E45">
        <w:t>Operator</w:t>
      </w:r>
      <w:r w:rsidRPr="00D2236D">
        <w:t xml:space="preserve">, the Authority shall respond to </w:t>
      </w:r>
      <w:r w:rsidR="00F24ECD">
        <w:t xml:space="preserve">the </w:t>
      </w:r>
      <w:r w:rsidR="00225E45">
        <w:t>Operator</w:t>
      </w:r>
      <w:r w:rsidRPr="00D2236D">
        <w:t xml:space="preserve"> stating either</w:t>
      </w:r>
      <w:r w:rsidR="002F1442">
        <w:t>:</w:t>
      </w:r>
      <w:bookmarkEnd w:id="978"/>
    </w:p>
    <w:p w14:paraId="73F109B5" w14:textId="77777777" w:rsidR="005D77FB" w:rsidRPr="00D2236D" w:rsidRDefault="005D77FB" w:rsidP="005D77FB">
      <w:pPr>
        <w:pStyle w:val="Level3"/>
        <w:numPr>
          <w:ilvl w:val="2"/>
          <w:numId w:val="1"/>
        </w:numPr>
      </w:pPr>
      <w:bookmarkStart w:id="979" w:name="_Ref524968594"/>
      <w:r w:rsidRPr="00D2236D">
        <w:t xml:space="preserve">that it requires further information which is reasonably required to enable the Authority to assess the information and/or the proposals contained in the Competition Information Notice (including how the proposed Net Income Figure (Competing Facility) and any consequential proposed adjustment to the Annual Payment has been calculated and including steps taken by </w:t>
      </w:r>
      <w:r w:rsidR="00F24ECD">
        <w:t xml:space="preserve">the </w:t>
      </w:r>
      <w:r w:rsidR="00225E45">
        <w:t>Operator</w:t>
      </w:r>
      <w:r w:rsidRPr="00D2236D">
        <w:t xml:space="preserve"> to mitigate the effects of the Competing Facility) in which case </w:t>
      </w:r>
      <w:r w:rsidR="00F24ECD">
        <w:t xml:space="preserve">the </w:t>
      </w:r>
      <w:r w:rsidR="00225E45">
        <w:t>Operator</w:t>
      </w:r>
      <w:r w:rsidRPr="00D2236D">
        <w:t xml:space="preserve"> shall issue such information in the form reasonably required by the Authority within a reasonable time having regard to the nature of the information requested.  Upon receipt of such further information, the Authority shall assess the details and respond to </w:t>
      </w:r>
      <w:r w:rsidR="00F24ECD">
        <w:t xml:space="preserve">the </w:t>
      </w:r>
      <w:r w:rsidR="00225E45">
        <w:t>Operator</w:t>
      </w:r>
      <w:r w:rsidRPr="00D2236D">
        <w:t xml:space="preserve"> pursuant to </w:t>
      </w:r>
      <w:r>
        <w:t>paragraph </w:t>
      </w:r>
      <w:r>
        <w:fldChar w:fldCharType="begin"/>
      </w:r>
      <w:r>
        <w:instrText xml:space="preserve"> REF _Ref524968588 \n \h </w:instrText>
      </w:r>
      <w:r>
        <w:fldChar w:fldCharType="separate"/>
      </w:r>
      <w:r w:rsidR="005833FA">
        <w:t>2.1.2</w:t>
      </w:r>
      <w:r>
        <w:fldChar w:fldCharType="end"/>
      </w:r>
      <w:r w:rsidRPr="00D2236D">
        <w:t xml:space="preserve"> of this </w:t>
      </w:r>
      <w:r>
        <w:fldChar w:fldCharType="begin"/>
      </w:r>
      <w:r>
        <w:instrText xml:space="preserve"> REF _Ref524964238 \n \h </w:instrText>
      </w:r>
      <w:r>
        <w:fldChar w:fldCharType="separate"/>
      </w:r>
      <w:r w:rsidR="005833FA">
        <w:t>Part 3</w:t>
      </w:r>
      <w:r>
        <w:fldChar w:fldCharType="end"/>
      </w:r>
      <w:r w:rsidRPr="00D2236D">
        <w:t xml:space="preserve"> within thirty (30) Business Days of receipt of such information; or</w:t>
      </w:r>
      <w:bookmarkEnd w:id="979"/>
    </w:p>
    <w:p w14:paraId="73F109B6" w14:textId="77777777" w:rsidR="005D77FB" w:rsidRPr="00D2236D" w:rsidRDefault="005D77FB" w:rsidP="005D77FB">
      <w:pPr>
        <w:pStyle w:val="Level3"/>
        <w:keepNext/>
        <w:numPr>
          <w:ilvl w:val="2"/>
          <w:numId w:val="1"/>
        </w:numPr>
      </w:pPr>
      <w:bookmarkStart w:id="980" w:name="_Ref524968588"/>
      <w:r w:rsidRPr="00D2236D">
        <w:t>that</w:t>
      </w:r>
      <w:r w:rsidR="002F1442">
        <w:t>:</w:t>
      </w:r>
      <w:bookmarkEnd w:id="980"/>
    </w:p>
    <w:p w14:paraId="73F109B7" w14:textId="77777777" w:rsidR="005D77FB" w:rsidRPr="00D2236D" w:rsidRDefault="005D77FB" w:rsidP="005D77FB">
      <w:pPr>
        <w:pStyle w:val="Level4"/>
        <w:numPr>
          <w:ilvl w:val="3"/>
          <w:numId w:val="1"/>
        </w:numPr>
      </w:pPr>
      <w:r w:rsidRPr="00D2236D">
        <w:t xml:space="preserve">it accepts the Competition Information Notice (as supplemented or amended, where appropriate, with any additional information provided pursuant to </w:t>
      </w:r>
      <w:r>
        <w:t>paragraph </w:t>
      </w:r>
      <w:r>
        <w:fldChar w:fldCharType="begin"/>
      </w:r>
      <w:r>
        <w:instrText xml:space="preserve"> REF _Ref524968594 \n \h </w:instrText>
      </w:r>
      <w:r>
        <w:fldChar w:fldCharType="separate"/>
      </w:r>
      <w:r w:rsidR="005833FA">
        <w:t>2.1.1</w:t>
      </w:r>
      <w:r>
        <w:fldChar w:fldCharType="end"/>
      </w:r>
      <w:r w:rsidRPr="00D2236D">
        <w:t xml:space="preserve">) and that (where appropriate) adjustment to the Annual Payment will be made in accordance with the provisions of </w:t>
      </w:r>
      <w:r>
        <w:t>paragraph </w:t>
      </w:r>
      <w:r>
        <w:fldChar w:fldCharType="begin"/>
      </w:r>
      <w:r>
        <w:instrText xml:space="preserve"> REF _Ref524968620 \n \h </w:instrText>
      </w:r>
      <w:r>
        <w:fldChar w:fldCharType="separate"/>
      </w:r>
      <w:r w:rsidR="005833FA">
        <w:t>5</w:t>
      </w:r>
      <w:r>
        <w:fldChar w:fldCharType="end"/>
      </w:r>
      <w:r w:rsidRPr="00D2236D">
        <w:t xml:space="preserve"> of this </w:t>
      </w:r>
      <w:r>
        <w:fldChar w:fldCharType="begin"/>
      </w:r>
      <w:r>
        <w:instrText xml:space="preserve"> REF _Ref524964238 \n \h </w:instrText>
      </w:r>
      <w:r>
        <w:fldChar w:fldCharType="separate"/>
      </w:r>
      <w:r w:rsidR="005833FA">
        <w:t>Part 3</w:t>
      </w:r>
      <w:r>
        <w:fldChar w:fldCharType="end"/>
      </w:r>
      <w:r w:rsidRPr="00D2236D">
        <w:t>; or</w:t>
      </w:r>
    </w:p>
    <w:p w14:paraId="73F109B8" w14:textId="77777777" w:rsidR="005D77FB" w:rsidRPr="00D2236D" w:rsidRDefault="005D77FB" w:rsidP="005D77FB">
      <w:pPr>
        <w:pStyle w:val="Level4"/>
        <w:numPr>
          <w:ilvl w:val="3"/>
          <w:numId w:val="1"/>
        </w:numPr>
      </w:pPr>
      <w:r w:rsidRPr="00D2236D">
        <w:t>it does not accept the Competition Information Notice, giving particularised reasons why it does not and the parties shall consult in good faith in an attempt to come to an agreement in relation to the Competition Information Notice within thirty (30) Business Days of the date of the Authority's response.</w:t>
      </w:r>
      <w:r>
        <w:t xml:space="preserve"> </w:t>
      </w:r>
      <w:r w:rsidRPr="00D2236D">
        <w:t xml:space="preserve"> If following such consultation an agreement is reached by the parties, the Authority will (where appropriate) be required to adjust the Annual Payment in accordance with the provisions of </w:t>
      </w:r>
      <w:r>
        <w:t>paragraph </w:t>
      </w:r>
      <w:r>
        <w:fldChar w:fldCharType="begin"/>
      </w:r>
      <w:r>
        <w:instrText xml:space="preserve"> REF _Ref524968620 \n \h </w:instrText>
      </w:r>
      <w:r>
        <w:fldChar w:fldCharType="separate"/>
      </w:r>
      <w:r w:rsidR="005833FA">
        <w:t>5</w:t>
      </w:r>
      <w:r>
        <w:fldChar w:fldCharType="end"/>
      </w:r>
      <w:r w:rsidRPr="00D2236D">
        <w:t xml:space="preserve"> of this </w:t>
      </w:r>
      <w:r>
        <w:fldChar w:fldCharType="begin"/>
      </w:r>
      <w:r>
        <w:instrText xml:space="preserve"> REF _Ref524964238 \n \h </w:instrText>
      </w:r>
      <w:r>
        <w:fldChar w:fldCharType="separate"/>
      </w:r>
      <w:r w:rsidR="005833FA">
        <w:t>Part 3</w:t>
      </w:r>
      <w:r>
        <w:fldChar w:fldCharType="end"/>
      </w:r>
      <w:r w:rsidRPr="00D2236D">
        <w:t xml:space="preserve">. </w:t>
      </w:r>
      <w:r>
        <w:t xml:space="preserve"> </w:t>
      </w:r>
      <w:r w:rsidRPr="00D2236D">
        <w:t xml:space="preserve">If the parties have not come to an agreement within such thirty (30) Business Day period, the Authority shall notify </w:t>
      </w:r>
      <w:r w:rsidR="00F24ECD">
        <w:t xml:space="preserve">the </w:t>
      </w:r>
      <w:r w:rsidR="00225E45">
        <w:t>Operator</w:t>
      </w:r>
      <w:r w:rsidRPr="00D2236D">
        <w:t xml:space="preserve"> that it does not accept the Competition Information Notice and the parties shall appoint a Benchmark Consultant in accordance with the provisions of this </w:t>
      </w:r>
      <w:r>
        <w:t>paragraph </w:t>
      </w:r>
      <w:r>
        <w:fldChar w:fldCharType="begin"/>
      </w:r>
      <w:r>
        <w:instrText xml:space="preserve"> REF _Ref524968561 \n \h </w:instrText>
      </w:r>
      <w:r>
        <w:fldChar w:fldCharType="separate"/>
      </w:r>
      <w:r w:rsidR="005833FA">
        <w:t>3</w:t>
      </w:r>
      <w:r>
        <w:fldChar w:fldCharType="end"/>
      </w:r>
      <w:r w:rsidRPr="00D2236D">
        <w:t xml:space="preserve"> of </w:t>
      </w:r>
      <w:r>
        <w:fldChar w:fldCharType="begin"/>
      </w:r>
      <w:r>
        <w:instrText xml:space="preserve"> REF _Ref524964238 \n \h </w:instrText>
      </w:r>
      <w:r>
        <w:fldChar w:fldCharType="separate"/>
      </w:r>
      <w:r w:rsidR="005833FA">
        <w:t>Part 3</w:t>
      </w:r>
      <w:r>
        <w:fldChar w:fldCharType="end"/>
      </w:r>
      <w:r w:rsidRPr="00D2236D">
        <w:t xml:space="preserve"> of this Schedule.</w:t>
      </w:r>
    </w:p>
    <w:p w14:paraId="73F109B9" w14:textId="77777777" w:rsidR="005D77FB" w:rsidRPr="00D2236D" w:rsidRDefault="005D77FB" w:rsidP="005D77FB">
      <w:pPr>
        <w:pStyle w:val="Level2"/>
        <w:numPr>
          <w:ilvl w:val="1"/>
          <w:numId w:val="1"/>
        </w:numPr>
      </w:pPr>
      <w:r w:rsidRPr="00D2236D">
        <w:t xml:space="preserve">If the Authority fails to respond to </w:t>
      </w:r>
      <w:r w:rsidR="00F24ECD">
        <w:t xml:space="preserve">the </w:t>
      </w:r>
      <w:r w:rsidR="00225E45">
        <w:t>Operator</w:t>
      </w:r>
      <w:r w:rsidRPr="00D2236D">
        <w:t xml:space="preserve"> within the relevant time prescribed by </w:t>
      </w:r>
      <w:r>
        <w:t>paragraph </w:t>
      </w:r>
      <w:r>
        <w:fldChar w:fldCharType="begin"/>
      </w:r>
      <w:r>
        <w:instrText xml:space="preserve"> REF _Ref524968655 \n \h </w:instrText>
      </w:r>
      <w:r>
        <w:fldChar w:fldCharType="separate"/>
      </w:r>
      <w:r w:rsidR="005833FA">
        <w:t>2.1</w:t>
      </w:r>
      <w:r>
        <w:fldChar w:fldCharType="end"/>
      </w:r>
      <w:r w:rsidRPr="00D2236D">
        <w:t xml:space="preserve"> of this </w:t>
      </w:r>
      <w:r>
        <w:fldChar w:fldCharType="begin"/>
      </w:r>
      <w:r>
        <w:instrText xml:space="preserve"> REF _Ref524964238 \n \h </w:instrText>
      </w:r>
      <w:r>
        <w:fldChar w:fldCharType="separate"/>
      </w:r>
      <w:r w:rsidR="005833FA">
        <w:t>Part 3</w:t>
      </w:r>
      <w:r>
        <w:fldChar w:fldCharType="end"/>
      </w:r>
      <w:r w:rsidRPr="00D2236D">
        <w:t>, the Authority shall be deemed to have accepted the Competition Information Notice and the adjustment to the Annual Payment proposed.</w:t>
      </w:r>
    </w:p>
    <w:p w14:paraId="73F109BA" w14:textId="77777777" w:rsidR="005D77FB" w:rsidRPr="00BA2D5E" w:rsidRDefault="005D77FB" w:rsidP="005D77FB">
      <w:pPr>
        <w:pStyle w:val="Level1"/>
        <w:keepNext/>
        <w:numPr>
          <w:ilvl w:val="0"/>
          <w:numId w:val="1"/>
        </w:numPr>
        <w:rPr>
          <w:rStyle w:val="Level1asHeadingtext"/>
        </w:rPr>
      </w:pPr>
      <w:bookmarkStart w:id="981" w:name="_Ref524968561"/>
      <w:r w:rsidRPr="00BA2D5E">
        <w:rPr>
          <w:rStyle w:val="Level1asHeadingtext"/>
        </w:rPr>
        <w:t>Benchmark Consultant</w:t>
      </w:r>
      <w:bookmarkEnd w:id="981"/>
    </w:p>
    <w:p w14:paraId="73F109BB" w14:textId="77777777" w:rsidR="005D77FB" w:rsidRPr="00D2236D" w:rsidRDefault="005D77FB" w:rsidP="005D77FB">
      <w:pPr>
        <w:pStyle w:val="Level2"/>
        <w:keepNext/>
        <w:numPr>
          <w:ilvl w:val="1"/>
          <w:numId w:val="1"/>
        </w:numPr>
      </w:pPr>
      <w:r w:rsidRPr="00D2236D">
        <w:t xml:space="preserve">At the same time as seeking to agree the appointment of the Benchmark Consultant pursuant to this </w:t>
      </w:r>
      <w:r w:rsidR="00D50D46">
        <w:fldChar w:fldCharType="begin"/>
      </w:r>
      <w:r w:rsidR="00D50D46">
        <w:instrText xml:space="preserve"> REF _Ref524964238 \n \h </w:instrText>
      </w:r>
      <w:r w:rsidR="00D50D46">
        <w:fldChar w:fldCharType="separate"/>
      </w:r>
      <w:r w:rsidR="005833FA">
        <w:t>Part 3</w:t>
      </w:r>
      <w:r w:rsidR="00D50D46">
        <w:fldChar w:fldCharType="end"/>
      </w:r>
      <w:r w:rsidRPr="00D2236D">
        <w:t>, the parties shall</w:t>
      </w:r>
      <w:r w:rsidR="002F1442">
        <w:t>:</w:t>
      </w:r>
    </w:p>
    <w:p w14:paraId="73F109BC" w14:textId="77777777" w:rsidR="005D77FB" w:rsidRPr="00D2236D" w:rsidRDefault="005D77FB" w:rsidP="005D77FB">
      <w:pPr>
        <w:pStyle w:val="Level3"/>
        <w:numPr>
          <w:ilvl w:val="2"/>
          <w:numId w:val="1"/>
        </w:numPr>
      </w:pPr>
      <w:r w:rsidRPr="00D2236D">
        <w:t>obtain a cost estimate from the prospective Benchmark Consultant prior to the appointment of the same; and</w:t>
      </w:r>
    </w:p>
    <w:p w14:paraId="73F109BD" w14:textId="77777777" w:rsidR="005D77FB" w:rsidRPr="00D2236D" w:rsidRDefault="005D77FB" w:rsidP="005D77FB">
      <w:pPr>
        <w:pStyle w:val="Level3"/>
        <w:numPr>
          <w:ilvl w:val="2"/>
          <w:numId w:val="1"/>
        </w:numPr>
      </w:pPr>
      <w:r w:rsidRPr="00D2236D">
        <w:t xml:space="preserve">agree the terms of reference for the Benchmark Consultant, based on those set out in </w:t>
      </w:r>
      <w:r>
        <w:t>paragraph </w:t>
      </w:r>
      <w:r>
        <w:fldChar w:fldCharType="begin"/>
      </w:r>
      <w:r>
        <w:instrText xml:space="preserve"> REF _Ref524968664 \n \h </w:instrText>
      </w:r>
      <w:r>
        <w:fldChar w:fldCharType="separate"/>
      </w:r>
      <w:r w:rsidR="005833FA">
        <w:t>3.2</w:t>
      </w:r>
      <w:r>
        <w:fldChar w:fldCharType="end"/>
      </w:r>
      <w:r w:rsidRPr="00D2236D">
        <w:t xml:space="preserve"> of this </w:t>
      </w:r>
      <w:r>
        <w:fldChar w:fldCharType="begin"/>
      </w:r>
      <w:r>
        <w:instrText xml:space="preserve"> REF _Ref524964238 \n \h </w:instrText>
      </w:r>
      <w:r>
        <w:fldChar w:fldCharType="separate"/>
      </w:r>
      <w:r w:rsidR="005833FA">
        <w:t>Part 3</w:t>
      </w:r>
      <w:r>
        <w:fldChar w:fldCharType="end"/>
      </w:r>
      <w:r w:rsidRPr="00D2236D">
        <w:t>,</w:t>
      </w:r>
    </w:p>
    <w:p w14:paraId="73F109BE" w14:textId="77777777" w:rsidR="005D77FB" w:rsidRPr="00D2236D" w:rsidRDefault="005D77FB" w:rsidP="005D77FB">
      <w:pPr>
        <w:pStyle w:val="Body2"/>
      </w:pPr>
      <w:r w:rsidRPr="00D2236D">
        <w:t>and any failure to do so shall entitle either party to submit the dispute to the Dispute Resolution Procedure.</w:t>
      </w:r>
    </w:p>
    <w:p w14:paraId="73F109BF" w14:textId="77777777" w:rsidR="005D77FB" w:rsidRPr="00D2236D" w:rsidRDefault="005D77FB" w:rsidP="005D77FB">
      <w:pPr>
        <w:pStyle w:val="Level2"/>
        <w:keepNext/>
        <w:numPr>
          <w:ilvl w:val="1"/>
          <w:numId w:val="1"/>
        </w:numPr>
      </w:pPr>
      <w:bookmarkStart w:id="982" w:name="_Ref524968664"/>
      <w:r w:rsidRPr="00D2236D">
        <w:t>The Benchmark Consultant shall determine the impact of the Competing Facility (if any) and calculate the Net Income Figure (Competing Facility) taking into account the following considerations</w:t>
      </w:r>
      <w:r w:rsidR="002F1442">
        <w:t>:</w:t>
      </w:r>
      <w:bookmarkEnd w:id="982"/>
    </w:p>
    <w:p w14:paraId="73F109C0" w14:textId="77777777" w:rsidR="005D77FB" w:rsidRPr="00D2236D" w:rsidRDefault="005D77FB" w:rsidP="005D77FB">
      <w:pPr>
        <w:pStyle w:val="Level3"/>
        <w:numPr>
          <w:ilvl w:val="2"/>
          <w:numId w:val="1"/>
        </w:numPr>
      </w:pPr>
      <w:r w:rsidRPr="00D2236D">
        <w:t>the quality, nature and extent of the Services as against the services provided at the Competing Facility;</w:t>
      </w:r>
    </w:p>
    <w:p w14:paraId="73F109C1" w14:textId="77777777" w:rsidR="005D77FB" w:rsidRPr="00D2236D" w:rsidRDefault="005D77FB" w:rsidP="005D77FB">
      <w:pPr>
        <w:pStyle w:val="Level3"/>
        <w:numPr>
          <w:ilvl w:val="2"/>
          <w:numId w:val="1"/>
        </w:numPr>
      </w:pPr>
      <w:r w:rsidRPr="00D2236D">
        <w:t>socio</w:t>
      </w:r>
      <w:r>
        <w:noBreakHyphen/>
      </w:r>
      <w:r w:rsidRPr="00D2236D">
        <w:t>economic groups within the catchment area and the demographics of that area for each of the [Facility/Facilities] and the Competing Facility;</w:t>
      </w:r>
    </w:p>
    <w:p w14:paraId="73F109C2" w14:textId="77777777" w:rsidR="005D77FB" w:rsidRPr="00D2236D" w:rsidRDefault="005D77FB" w:rsidP="005D77FB">
      <w:pPr>
        <w:pStyle w:val="Level3"/>
        <w:numPr>
          <w:ilvl w:val="2"/>
          <w:numId w:val="1"/>
        </w:numPr>
      </w:pPr>
      <w:r w:rsidRPr="00D2236D">
        <w:t>accessibility to each of the [Facility/Facilities] and the Competing Facility including location, public transport and available car parking;</w:t>
      </w:r>
    </w:p>
    <w:p w14:paraId="73F109C3" w14:textId="77777777" w:rsidR="005D77FB" w:rsidRPr="00D2236D" w:rsidRDefault="005D77FB" w:rsidP="005D77FB">
      <w:pPr>
        <w:pStyle w:val="Level3"/>
        <w:numPr>
          <w:ilvl w:val="2"/>
          <w:numId w:val="1"/>
        </w:numPr>
      </w:pPr>
      <w:r w:rsidRPr="00D2236D">
        <w:t>the Authority's social and sports and leisure policies;</w:t>
      </w:r>
    </w:p>
    <w:p w14:paraId="73F109C4" w14:textId="77777777" w:rsidR="005D77FB" w:rsidRPr="00D2236D" w:rsidRDefault="005D77FB" w:rsidP="005D77FB">
      <w:pPr>
        <w:pStyle w:val="Level3"/>
        <w:numPr>
          <w:ilvl w:val="2"/>
          <w:numId w:val="1"/>
        </w:numPr>
      </w:pPr>
      <w:r w:rsidRPr="00D2236D">
        <w:t>the pricing policy applied at the Competing Facility as against the pricing policy applied at the[Facility/Facilities];</w:t>
      </w:r>
    </w:p>
    <w:p w14:paraId="73F109C5" w14:textId="77777777" w:rsidR="005D77FB" w:rsidRPr="00D2236D" w:rsidRDefault="005D77FB" w:rsidP="005D77FB">
      <w:pPr>
        <w:pStyle w:val="Level3"/>
        <w:numPr>
          <w:ilvl w:val="2"/>
          <w:numId w:val="1"/>
        </w:numPr>
      </w:pPr>
      <w:r w:rsidRPr="00D2236D">
        <w:t>other competition in the catchment area of the[Facility/Facilities];</w:t>
      </w:r>
    </w:p>
    <w:p w14:paraId="73F109C6" w14:textId="77777777" w:rsidR="005D77FB" w:rsidRPr="00D2236D" w:rsidRDefault="005D77FB" w:rsidP="005D77FB">
      <w:pPr>
        <w:pStyle w:val="Level3"/>
        <w:numPr>
          <w:ilvl w:val="2"/>
          <w:numId w:val="1"/>
        </w:numPr>
      </w:pPr>
      <w:r w:rsidRPr="00D2236D">
        <w:t>current labour rates at the Competing Facility and at the[Facility/Facilities];</w:t>
      </w:r>
    </w:p>
    <w:p w14:paraId="73F109C7" w14:textId="77777777" w:rsidR="005D77FB" w:rsidRPr="00D2236D" w:rsidRDefault="005D77FB" w:rsidP="005D77FB">
      <w:pPr>
        <w:pStyle w:val="Level3"/>
        <w:numPr>
          <w:ilvl w:val="2"/>
          <w:numId w:val="1"/>
        </w:numPr>
      </w:pPr>
      <w:r w:rsidRPr="00D2236D">
        <w:t xml:space="preserve">the cost of any changes in work methods or other costs reasonably incurred by </w:t>
      </w:r>
      <w:r w:rsidR="00F24ECD">
        <w:t xml:space="preserve">the </w:t>
      </w:r>
      <w:r w:rsidR="00225E45">
        <w:t>Operator</w:t>
      </w:r>
      <w:r w:rsidRPr="00D2236D">
        <w:t xml:space="preserve"> in attempting to increase User numbers or revenue in response to the impact of the Competing Facility including the cost of consequential additional capital investment;</w:t>
      </w:r>
    </w:p>
    <w:p w14:paraId="73F109C8" w14:textId="77777777" w:rsidR="005D77FB" w:rsidRPr="00D2236D" w:rsidRDefault="005D77FB" w:rsidP="005D77FB">
      <w:pPr>
        <w:pStyle w:val="Level3"/>
        <w:numPr>
          <w:ilvl w:val="2"/>
          <w:numId w:val="1"/>
        </w:numPr>
      </w:pPr>
      <w:r w:rsidRPr="00D2236D">
        <w:t>any other factors reasonably considered to be affecting the number of Users using the [Facility/Facilities] (not caused by the Competing Facility);</w:t>
      </w:r>
    </w:p>
    <w:p w14:paraId="73F109C9" w14:textId="77777777" w:rsidR="005D77FB" w:rsidRPr="00D2236D" w:rsidRDefault="005D77FB" w:rsidP="005D77FB">
      <w:pPr>
        <w:pStyle w:val="Level3"/>
        <w:numPr>
          <w:ilvl w:val="2"/>
          <w:numId w:val="1"/>
        </w:numPr>
      </w:pPr>
      <w:r w:rsidRPr="00D2236D">
        <w:t xml:space="preserve">details of any steps taken by </w:t>
      </w:r>
      <w:r w:rsidR="00F24ECD">
        <w:t xml:space="preserve">the </w:t>
      </w:r>
      <w:r w:rsidR="00225E45">
        <w:t>Operator</w:t>
      </w:r>
      <w:r w:rsidRPr="00D2236D">
        <w:t xml:space="preserve"> to mitigate the effects of any adverse impact of the Competing Facility (including any decrease in Actual Income) particularly any proposed Changes to the Services Specification or the Service Delivery Proposal in relation to the Services or prices for services or Changes that </w:t>
      </w:r>
      <w:r w:rsidR="00F24ECD">
        <w:t xml:space="preserve">the </w:t>
      </w:r>
      <w:r w:rsidR="00225E45">
        <w:t>Operator</w:t>
      </w:r>
      <w:r w:rsidRPr="00D2236D">
        <w:t xml:space="preserve"> has implemented with a view to complying with its' obligations to seek to mitigate;</w:t>
      </w:r>
    </w:p>
    <w:p w14:paraId="73F109CA" w14:textId="77777777" w:rsidR="005D77FB" w:rsidRPr="00D2236D" w:rsidRDefault="005D77FB" w:rsidP="005D77FB">
      <w:pPr>
        <w:pStyle w:val="Level3"/>
        <w:numPr>
          <w:ilvl w:val="2"/>
          <w:numId w:val="1"/>
        </w:numPr>
      </w:pPr>
      <w:r w:rsidRPr="00D2236D">
        <w:t>such other criteria or terms of reference as the parties may agree (acting reasonably) when appointing and instructing the Benchmark Consultant;</w:t>
      </w:r>
    </w:p>
    <w:p w14:paraId="73F109CB" w14:textId="77777777" w:rsidR="005D77FB" w:rsidRPr="00D2236D" w:rsidRDefault="005D77FB" w:rsidP="005D77FB">
      <w:pPr>
        <w:pStyle w:val="Level3"/>
        <w:numPr>
          <w:ilvl w:val="2"/>
          <w:numId w:val="1"/>
        </w:numPr>
      </w:pPr>
      <w:r w:rsidRPr="00D2236D">
        <w:t>the proposed adjustment to the Annual Payment by taking into account the proposed Net Income Figure (Competing Facility); and</w:t>
      </w:r>
    </w:p>
    <w:p w14:paraId="73F109CC" w14:textId="77777777" w:rsidR="005D77FB" w:rsidRPr="00D2236D" w:rsidRDefault="005D77FB" w:rsidP="005D77FB">
      <w:pPr>
        <w:pStyle w:val="Level3"/>
        <w:numPr>
          <w:ilvl w:val="2"/>
          <w:numId w:val="1"/>
        </w:numPr>
      </w:pPr>
      <w:r w:rsidRPr="00D2236D">
        <w:t xml:space="preserve">the level of income that should be achievable for the [Facility/Facilities] (assuming </w:t>
      </w:r>
      <w:r w:rsidR="00F24ECD">
        <w:t xml:space="preserve">the </w:t>
      </w:r>
      <w:r w:rsidR="00225E45">
        <w:t>Operator</w:t>
      </w:r>
      <w:r w:rsidRPr="00D2236D">
        <w:t xml:space="preserve"> was complying with all of its obligations under this Agreement and assuming an appropriate range of activities/services/programming are employed, taking into account the capabilities of the [Facility/Facilities] and the expertise in relation to the Services contemplated by this Agreement).</w:t>
      </w:r>
    </w:p>
    <w:p w14:paraId="73F109CD" w14:textId="77777777" w:rsidR="005D77FB" w:rsidRPr="00D2236D" w:rsidRDefault="005D77FB" w:rsidP="005D77FB">
      <w:pPr>
        <w:pStyle w:val="Level2"/>
        <w:numPr>
          <w:ilvl w:val="1"/>
          <w:numId w:val="1"/>
        </w:numPr>
      </w:pPr>
      <w:r w:rsidRPr="00D2236D">
        <w:t>All discussions with the Benchmark Consultant will be attended by representatives from each party.</w:t>
      </w:r>
    </w:p>
    <w:p w14:paraId="73F109CE" w14:textId="77777777" w:rsidR="005D77FB" w:rsidRPr="00D2236D" w:rsidRDefault="005D77FB" w:rsidP="005D77FB">
      <w:pPr>
        <w:pStyle w:val="Level2"/>
        <w:numPr>
          <w:ilvl w:val="1"/>
          <w:numId w:val="1"/>
        </w:numPr>
      </w:pPr>
      <w:r w:rsidRPr="00D2236D">
        <w:t>The parties shall bear their own costs, fees and expenses associated with the preparation, review and analysis of the Competing Facility Benchmarking Process, provided always that the Benchmark Consultant shall be paid his reasonable and proper costs in connection with the carrying out of his duties pursuant to the terms of his appointment and such costs shall be borne equally between the parties.</w:t>
      </w:r>
    </w:p>
    <w:p w14:paraId="73F109CF" w14:textId="77777777" w:rsidR="005D77FB" w:rsidRPr="00BA2D5E" w:rsidRDefault="005D77FB" w:rsidP="005D77FB">
      <w:pPr>
        <w:pStyle w:val="Level1"/>
        <w:keepNext/>
        <w:numPr>
          <w:ilvl w:val="0"/>
          <w:numId w:val="1"/>
        </w:numPr>
        <w:rPr>
          <w:rStyle w:val="Level1asHeadingtext"/>
        </w:rPr>
      </w:pPr>
      <w:r w:rsidRPr="00BA2D5E">
        <w:rPr>
          <w:rStyle w:val="Level1asHeadingtext"/>
        </w:rPr>
        <w:t>Competing Facility Report</w:t>
      </w:r>
    </w:p>
    <w:p w14:paraId="73F109D0" w14:textId="77777777" w:rsidR="005D77FB" w:rsidRPr="00D2236D" w:rsidRDefault="005D77FB" w:rsidP="005D77FB">
      <w:pPr>
        <w:pStyle w:val="Level2"/>
        <w:numPr>
          <w:ilvl w:val="1"/>
          <w:numId w:val="1"/>
        </w:numPr>
      </w:pPr>
      <w:r w:rsidRPr="00D2236D">
        <w:t xml:space="preserve">The Benchmark Consultant shall be required to provide his final report (the </w:t>
      </w:r>
      <w:r w:rsidRPr="00011F04">
        <w:t>"</w:t>
      </w:r>
      <w:r w:rsidRPr="00D2236D">
        <w:rPr>
          <w:b/>
        </w:rPr>
        <w:t>Competing Facility Report</w:t>
      </w:r>
      <w:r w:rsidRPr="00011F04">
        <w:t>"</w:t>
      </w:r>
      <w:r w:rsidRPr="00D2236D">
        <w:t xml:space="preserve">) as soon as is reasonably practicable and, in any event, within not more than two (2) months of his appointment and to deliver a copy of the Competing Facility Report to each of the Authority and </w:t>
      </w:r>
      <w:r w:rsidR="00F24ECD">
        <w:t xml:space="preserve">the </w:t>
      </w:r>
      <w:r w:rsidR="00225E45">
        <w:t>Operator</w:t>
      </w:r>
      <w:r w:rsidRPr="00D2236D">
        <w:t>.</w:t>
      </w:r>
    </w:p>
    <w:p w14:paraId="73F109D1" w14:textId="77777777" w:rsidR="005D77FB" w:rsidRPr="00D2236D" w:rsidRDefault="005D77FB" w:rsidP="005D77FB">
      <w:pPr>
        <w:pStyle w:val="Level2"/>
        <w:numPr>
          <w:ilvl w:val="1"/>
          <w:numId w:val="1"/>
        </w:numPr>
      </w:pPr>
      <w:r w:rsidRPr="00D2236D">
        <w:t>The Benchmark Consultant shall provide in the Competing Facility Report full supporting evidence of the assumptions, source of market pricing information and conclusions reached.</w:t>
      </w:r>
    </w:p>
    <w:p w14:paraId="73F109D2" w14:textId="77777777" w:rsidR="005D77FB" w:rsidRPr="00D2236D" w:rsidRDefault="005D77FB" w:rsidP="005D77FB">
      <w:pPr>
        <w:pStyle w:val="Level2"/>
        <w:keepNext/>
        <w:numPr>
          <w:ilvl w:val="1"/>
          <w:numId w:val="1"/>
        </w:numPr>
      </w:pPr>
      <w:r w:rsidRPr="00D2236D">
        <w:t>The Competing Facility Report shall contain as a minimum details of</w:t>
      </w:r>
      <w:r w:rsidR="002F1442">
        <w:t>:</w:t>
      </w:r>
    </w:p>
    <w:p w14:paraId="73F109D3" w14:textId="77777777" w:rsidR="005D77FB" w:rsidRPr="00D2236D" w:rsidRDefault="005D77FB" w:rsidP="005D77FB">
      <w:pPr>
        <w:pStyle w:val="Level3"/>
        <w:numPr>
          <w:ilvl w:val="2"/>
          <w:numId w:val="1"/>
        </w:numPr>
      </w:pPr>
      <w:r w:rsidRPr="00D2236D">
        <w:t>the proposed Net Income Figure (Competing Facility) showing income and costs and net profit or net loss separately and specifying any proposed consequential adjustment to the Annual Payment;</w:t>
      </w:r>
    </w:p>
    <w:p w14:paraId="73F109D4" w14:textId="77777777" w:rsidR="005D77FB" w:rsidRPr="00D2236D" w:rsidRDefault="005D77FB" w:rsidP="005D77FB">
      <w:pPr>
        <w:pStyle w:val="Level3"/>
        <w:numPr>
          <w:ilvl w:val="2"/>
          <w:numId w:val="1"/>
        </w:numPr>
      </w:pPr>
      <w:r w:rsidRPr="00D2236D">
        <w:t>the methodology and all assumptions by which the Net Income Figure (Competing Facility) and any proposed adjustment to the Annual Payment was determined;</w:t>
      </w:r>
    </w:p>
    <w:p w14:paraId="73F109D5" w14:textId="77777777" w:rsidR="005D77FB" w:rsidRPr="00D2236D" w:rsidRDefault="005D77FB" w:rsidP="005D77FB">
      <w:pPr>
        <w:pStyle w:val="Level3"/>
        <w:numPr>
          <w:ilvl w:val="2"/>
          <w:numId w:val="1"/>
        </w:numPr>
      </w:pPr>
      <w:r w:rsidRPr="00D2236D">
        <w:t>assumptions made in respect of the impact of the Competing Facility on the [Facility/Facilities] (including any assumptions made in respect of other factors affecting the number of Users at the [Facility/Facilities] not caused by the Competing Facility);</w:t>
      </w:r>
    </w:p>
    <w:p w14:paraId="73F109D6" w14:textId="77777777" w:rsidR="005D77FB" w:rsidRPr="00D2236D" w:rsidRDefault="005D77FB" w:rsidP="005D77FB">
      <w:pPr>
        <w:pStyle w:val="Level3"/>
        <w:keepNext/>
        <w:numPr>
          <w:ilvl w:val="2"/>
          <w:numId w:val="1"/>
        </w:numPr>
      </w:pPr>
      <w:r w:rsidRPr="00D2236D">
        <w:t>how the representations made by each party have been taken into account in determining</w:t>
      </w:r>
      <w:r w:rsidR="002F1442">
        <w:t>:</w:t>
      </w:r>
    </w:p>
    <w:p w14:paraId="73F109D7" w14:textId="77777777" w:rsidR="005D77FB" w:rsidRPr="00D2236D" w:rsidRDefault="005D77FB" w:rsidP="005D77FB">
      <w:pPr>
        <w:pStyle w:val="Level4"/>
        <w:numPr>
          <w:ilvl w:val="3"/>
          <w:numId w:val="1"/>
        </w:numPr>
      </w:pPr>
      <w:r w:rsidRPr="00D2236D">
        <w:t>the Net Income Figure (Competing Facility) and any proposed adjustment to the Annual Payment; and</w:t>
      </w:r>
    </w:p>
    <w:p w14:paraId="73F109D8" w14:textId="77777777" w:rsidR="005D77FB" w:rsidRPr="00D2236D" w:rsidRDefault="005D77FB" w:rsidP="005D77FB">
      <w:pPr>
        <w:pStyle w:val="Level4"/>
        <w:numPr>
          <w:ilvl w:val="3"/>
          <w:numId w:val="1"/>
        </w:numPr>
      </w:pPr>
      <w:r w:rsidRPr="00D2236D">
        <w:t>the impact of the Competing Facility,</w:t>
      </w:r>
    </w:p>
    <w:p w14:paraId="73F109D9" w14:textId="77777777" w:rsidR="005D77FB" w:rsidRPr="00D2236D" w:rsidRDefault="005D77FB" w:rsidP="005D77FB">
      <w:pPr>
        <w:pStyle w:val="Body3"/>
      </w:pPr>
      <w:r w:rsidRPr="00D2236D">
        <w:t>and shall include full details of issues and comments raised by both parties;</w:t>
      </w:r>
    </w:p>
    <w:p w14:paraId="73F109DA" w14:textId="77777777" w:rsidR="005D77FB" w:rsidRPr="00D2236D" w:rsidRDefault="005D77FB" w:rsidP="005D77FB">
      <w:pPr>
        <w:pStyle w:val="Level3"/>
        <w:keepNext/>
        <w:numPr>
          <w:ilvl w:val="2"/>
          <w:numId w:val="1"/>
        </w:numPr>
      </w:pPr>
      <w:r w:rsidRPr="00D2236D">
        <w:t>full evidence to support</w:t>
      </w:r>
      <w:r w:rsidR="002F1442">
        <w:t>:</w:t>
      </w:r>
    </w:p>
    <w:p w14:paraId="73F109DB" w14:textId="77777777" w:rsidR="005D77FB" w:rsidRPr="00D2236D" w:rsidRDefault="005D77FB" w:rsidP="005D77FB">
      <w:pPr>
        <w:pStyle w:val="Level4"/>
        <w:numPr>
          <w:ilvl w:val="3"/>
          <w:numId w:val="1"/>
        </w:numPr>
      </w:pPr>
      <w:r w:rsidRPr="00D2236D">
        <w:t>the difference between Actual Income and Base Modelled Income (</w:t>
      </w:r>
      <w:r w:rsidR="00FA2C33">
        <w:t>index-linked</w:t>
      </w:r>
      <w:r w:rsidRPr="00D2236D">
        <w:t>) in relation to the Competing Facility Assessment Period; and</w:t>
      </w:r>
    </w:p>
    <w:p w14:paraId="73F109DC" w14:textId="77777777" w:rsidR="005D77FB" w:rsidRPr="00D2236D" w:rsidRDefault="005D77FB" w:rsidP="005D77FB">
      <w:pPr>
        <w:pStyle w:val="Level4"/>
        <w:numPr>
          <w:ilvl w:val="3"/>
          <w:numId w:val="1"/>
        </w:numPr>
      </w:pPr>
      <w:r w:rsidRPr="00D2236D">
        <w:t>details of Actual Costs for the Competing Facility Assessment Period;</w:t>
      </w:r>
    </w:p>
    <w:p w14:paraId="73F109DD" w14:textId="77777777" w:rsidR="005D77FB" w:rsidRPr="00D2236D" w:rsidRDefault="005D77FB" w:rsidP="005D77FB">
      <w:pPr>
        <w:pStyle w:val="Body3"/>
      </w:pPr>
      <w:r w:rsidRPr="00D2236D">
        <w:t>to arrive at the Net Income Figure (Competing Facility) and any proposed adjustment to the Annual Payment;</w:t>
      </w:r>
    </w:p>
    <w:p w14:paraId="73F109DE" w14:textId="77777777" w:rsidR="005D77FB" w:rsidRPr="00D2236D" w:rsidRDefault="005D77FB" w:rsidP="005D77FB">
      <w:pPr>
        <w:pStyle w:val="Level3"/>
        <w:numPr>
          <w:ilvl w:val="2"/>
          <w:numId w:val="1"/>
        </w:numPr>
      </w:pPr>
      <w:r w:rsidRPr="00D2236D">
        <w:t>in respect of each component of the Net Income Figure (Competing Facility), a breakdown of how each is comprised; and</w:t>
      </w:r>
    </w:p>
    <w:p w14:paraId="73F109DF" w14:textId="77777777" w:rsidR="005D77FB" w:rsidRPr="00D2236D" w:rsidRDefault="005D77FB" w:rsidP="005D77FB">
      <w:pPr>
        <w:pStyle w:val="Level3"/>
        <w:numPr>
          <w:ilvl w:val="2"/>
          <w:numId w:val="1"/>
        </w:numPr>
      </w:pPr>
      <w:r w:rsidRPr="00D2236D">
        <w:t>such other details as the parties may agree when appointing and instructing the Benchmark Consultant or which the Benchmark Consultant considers relevant.</w:t>
      </w:r>
    </w:p>
    <w:p w14:paraId="73F109E0" w14:textId="77777777" w:rsidR="005D77FB" w:rsidRPr="00D2236D" w:rsidRDefault="005D77FB" w:rsidP="005D77FB">
      <w:pPr>
        <w:pStyle w:val="Level2"/>
        <w:numPr>
          <w:ilvl w:val="1"/>
          <w:numId w:val="1"/>
        </w:numPr>
      </w:pPr>
      <w:r w:rsidRPr="00D2236D">
        <w:t xml:space="preserve">The Authority and </w:t>
      </w:r>
      <w:r w:rsidR="00F24ECD">
        <w:t xml:space="preserve">the </w:t>
      </w:r>
      <w:r w:rsidR="00225E45">
        <w:t>Operator</w:t>
      </w:r>
      <w:r w:rsidRPr="00D2236D">
        <w:t xml:space="preserve"> shall use reasonable endeavours to ensure the Benchmark Consultant complies with its obligations under its appointment and, in particular, to produce the Competing Facility Report on the due date under the appointment.</w:t>
      </w:r>
    </w:p>
    <w:p w14:paraId="73F109E1" w14:textId="77777777" w:rsidR="005D77FB" w:rsidRPr="00D2236D" w:rsidRDefault="005D77FB" w:rsidP="005D77FB">
      <w:pPr>
        <w:pStyle w:val="Level2"/>
        <w:numPr>
          <w:ilvl w:val="1"/>
          <w:numId w:val="1"/>
        </w:numPr>
      </w:pPr>
      <w:r w:rsidRPr="00D2236D">
        <w:t xml:space="preserve">If the Benchmark Consultant fails to produce a Competing Facility Report by the due date without good cause, then either party may require the Benchmark Consultant to be replaced and the parties shall reserve the right in the appointment of the Benchmark Consultant to withhold payment of the remaining elements of payment due to the Benchmark Consultant in such circumstances. </w:t>
      </w:r>
      <w:r>
        <w:t xml:space="preserve"> </w:t>
      </w:r>
      <w:r w:rsidRPr="00D2236D">
        <w:t xml:space="preserve">If the Benchmark Consultant fails to complete on time and he is to be replaced, the parties shall ensure the Benchmark Consultant agrees to return all the information provided by the Authority and </w:t>
      </w:r>
      <w:r w:rsidR="00F24ECD">
        <w:t xml:space="preserve">the </w:t>
      </w:r>
      <w:r w:rsidR="00225E45">
        <w:t>Operator</w:t>
      </w:r>
      <w:r w:rsidRPr="00D2236D">
        <w:t xml:space="preserve"> and to provide the incomplete Competing Facility Report to the Authority and </w:t>
      </w:r>
      <w:r w:rsidR="00F24ECD">
        <w:t xml:space="preserve">the </w:t>
      </w:r>
      <w:r w:rsidR="00225E45">
        <w:t>Operator</w:t>
      </w:r>
      <w:r w:rsidRPr="00D2236D">
        <w:t>.</w:t>
      </w:r>
    </w:p>
    <w:p w14:paraId="73F109E2" w14:textId="77777777" w:rsidR="005D77FB" w:rsidRPr="00D2236D" w:rsidRDefault="005D77FB" w:rsidP="005D77FB">
      <w:pPr>
        <w:pStyle w:val="Level2"/>
        <w:numPr>
          <w:ilvl w:val="1"/>
          <w:numId w:val="1"/>
        </w:numPr>
      </w:pPr>
      <w:bookmarkStart w:id="983" w:name="_Ref524968734"/>
      <w:r w:rsidRPr="00D2236D">
        <w:t xml:space="preserve">In circumstances where a Benchmark Consultant fails to deliver a Competing Facility Report with due cause and the parties reasonably believe that no Benchmark Consultant is likely to produce an adequate Competing Facility Report, the provisions of </w:t>
      </w:r>
      <w:r>
        <w:t>paragraph </w:t>
      </w:r>
      <w:r>
        <w:fldChar w:fldCharType="begin"/>
      </w:r>
      <w:r>
        <w:instrText xml:space="preserve"> REF _Ref524968703 \n \h </w:instrText>
      </w:r>
      <w:r>
        <w:fldChar w:fldCharType="separate"/>
      </w:r>
      <w:r w:rsidR="005833FA">
        <w:t>4.11</w:t>
      </w:r>
      <w:r>
        <w:fldChar w:fldCharType="end"/>
      </w:r>
      <w:r w:rsidRPr="00D2236D">
        <w:t xml:space="preserve"> below shall apply.</w:t>
      </w:r>
      <w:bookmarkEnd w:id="983"/>
    </w:p>
    <w:p w14:paraId="73F109E3" w14:textId="77777777" w:rsidR="005D77FB" w:rsidRPr="00D2236D" w:rsidRDefault="005D77FB" w:rsidP="005D77FB">
      <w:pPr>
        <w:pStyle w:val="Level2"/>
        <w:numPr>
          <w:ilvl w:val="1"/>
          <w:numId w:val="1"/>
        </w:numPr>
      </w:pPr>
      <w:r w:rsidRPr="00D2236D">
        <w:t>Each party shall within twenty (20) Business Days of receiving the Competing Facility Report serve notice on the other party setting out whether or not it agrees with the contents of the Competing Facility Report (including the proposed Net Income Figure (Competing Facility) and/or any proposed adjustment to the Annual Payment).</w:t>
      </w:r>
    </w:p>
    <w:p w14:paraId="73F109E4" w14:textId="77777777" w:rsidR="005D77FB" w:rsidRPr="00D2236D" w:rsidRDefault="005D77FB" w:rsidP="005D77FB">
      <w:pPr>
        <w:pStyle w:val="Level2"/>
        <w:numPr>
          <w:ilvl w:val="1"/>
          <w:numId w:val="1"/>
        </w:numPr>
      </w:pPr>
      <w:r w:rsidRPr="00D2236D">
        <w:t xml:space="preserve">In the event that the parties agree with the contents of the Competing Facility Report and any proposed adjustment to the Annual Payment, this shall be implemented in accordance with </w:t>
      </w:r>
      <w:r>
        <w:t>paragraph </w:t>
      </w:r>
      <w:r>
        <w:fldChar w:fldCharType="begin"/>
      </w:r>
      <w:r>
        <w:instrText xml:space="preserve"> REF _Ref524968620 \n \h </w:instrText>
      </w:r>
      <w:r>
        <w:fldChar w:fldCharType="separate"/>
      </w:r>
      <w:r w:rsidR="005833FA">
        <w:t>5</w:t>
      </w:r>
      <w:r>
        <w:fldChar w:fldCharType="end"/>
      </w:r>
      <w:r>
        <w:t xml:space="preserve"> </w:t>
      </w:r>
      <w:r w:rsidRPr="00D2236D">
        <w:t xml:space="preserve">of this </w:t>
      </w:r>
      <w:r>
        <w:fldChar w:fldCharType="begin"/>
      </w:r>
      <w:r>
        <w:instrText xml:space="preserve"> REF _Ref524964238 \n \h </w:instrText>
      </w:r>
      <w:r>
        <w:fldChar w:fldCharType="separate"/>
      </w:r>
      <w:r w:rsidR="005833FA">
        <w:t>Part 3</w:t>
      </w:r>
      <w:r>
        <w:fldChar w:fldCharType="end"/>
      </w:r>
      <w:r w:rsidRPr="00D2236D">
        <w:t>.</w:t>
      </w:r>
    </w:p>
    <w:p w14:paraId="73F109E5" w14:textId="77777777" w:rsidR="005D77FB" w:rsidRPr="00D2236D" w:rsidRDefault="005D77FB" w:rsidP="005D77FB">
      <w:pPr>
        <w:pStyle w:val="Level2"/>
        <w:numPr>
          <w:ilvl w:val="1"/>
          <w:numId w:val="1"/>
        </w:numPr>
      </w:pPr>
      <w:r w:rsidRPr="00D2236D">
        <w:t xml:space="preserve">In the event that neither party issues a notice disagreeing with the Net Income Figure (Competing Facility) within twenty (20) Business Days of receiving the Competing Facility Report, unless either party requests in writing to the other that such period be extended, both parties shall be deemed to have approved the Competing Facility Report, the Net Income Figure (Competing Facility) and the proposed adjustment to the Annual Payment and the Annual Payment will be adjusted in accordance with </w:t>
      </w:r>
      <w:r>
        <w:t>paragraph </w:t>
      </w:r>
      <w:r>
        <w:fldChar w:fldCharType="begin"/>
      </w:r>
      <w:r>
        <w:instrText xml:space="preserve"> REF _Ref524968620 \n \h </w:instrText>
      </w:r>
      <w:r>
        <w:fldChar w:fldCharType="separate"/>
      </w:r>
      <w:r w:rsidR="005833FA">
        <w:t>5</w:t>
      </w:r>
      <w:r>
        <w:fldChar w:fldCharType="end"/>
      </w:r>
      <w:r w:rsidRPr="00D2236D">
        <w:t xml:space="preserve"> of this </w:t>
      </w:r>
      <w:r>
        <w:fldChar w:fldCharType="begin"/>
      </w:r>
      <w:r>
        <w:instrText xml:space="preserve"> REF _Ref524964238 \n \h </w:instrText>
      </w:r>
      <w:r>
        <w:fldChar w:fldCharType="separate"/>
      </w:r>
      <w:r w:rsidR="005833FA">
        <w:t>Part 3</w:t>
      </w:r>
      <w:r>
        <w:fldChar w:fldCharType="end"/>
      </w:r>
      <w:r w:rsidRPr="00D2236D">
        <w:t>.</w:t>
      </w:r>
    </w:p>
    <w:p w14:paraId="73F109E6" w14:textId="77777777" w:rsidR="005D77FB" w:rsidRPr="00D2236D" w:rsidRDefault="005D77FB" w:rsidP="005D77FB">
      <w:pPr>
        <w:pStyle w:val="Level2"/>
        <w:numPr>
          <w:ilvl w:val="1"/>
          <w:numId w:val="1"/>
        </w:numPr>
      </w:pPr>
      <w:bookmarkStart w:id="984" w:name="_Ref524968728"/>
      <w:r w:rsidRPr="00D2236D">
        <w:t xml:space="preserve">In the event that either party disagrees with the contents of the Competing Facility Report, the Net Income Figure (Competing Facility) and/or any proposed adjustment to the Annual Payment within the prescribed time period (or as extended by agreement) it shall include in its notice to the other party its reasons for disputing such Competing Facility Report, Net Income Figure (Competing Facility) and/or proposed adjustment to the Annual Payment and </w:t>
      </w:r>
      <w:r>
        <w:t>paragraph </w:t>
      </w:r>
      <w:r>
        <w:fldChar w:fldCharType="begin"/>
      </w:r>
      <w:r>
        <w:instrText xml:space="preserve"> REF _Ref524968703 \n \h </w:instrText>
      </w:r>
      <w:r>
        <w:fldChar w:fldCharType="separate"/>
      </w:r>
      <w:r w:rsidR="005833FA">
        <w:t>4.11</w:t>
      </w:r>
      <w:r>
        <w:fldChar w:fldCharType="end"/>
      </w:r>
      <w:r w:rsidRPr="00D2236D">
        <w:t xml:space="preserve"> of this </w:t>
      </w:r>
      <w:r>
        <w:fldChar w:fldCharType="begin"/>
      </w:r>
      <w:r>
        <w:instrText xml:space="preserve"> REF _Ref524964238 \n \h </w:instrText>
      </w:r>
      <w:r>
        <w:fldChar w:fldCharType="separate"/>
      </w:r>
      <w:r w:rsidR="005833FA">
        <w:t>Part 3</w:t>
      </w:r>
      <w:r>
        <w:fldChar w:fldCharType="end"/>
      </w:r>
      <w:r w:rsidRPr="00D2236D">
        <w:t xml:space="preserve"> shall apply.</w:t>
      </w:r>
      <w:bookmarkEnd w:id="984"/>
    </w:p>
    <w:p w14:paraId="73F109E7" w14:textId="77777777" w:rsidR="005D77FB" w:rsidRPr="00D2236D" w:rsidRDefault="005D77FB" w:rsidP="005D77FB">
      <w:pPr>
        <w:pStyle w:val="Level2"/>
        <w:numPr>
          <w:ilvl w:val="1"/>
          <w:numId w:val="1"/>
        </w:numPr>
      </w:pPr>
      <w:bookmarkStart w:id="985" w:name="_Ref524968703"/>
      <w:r w:rsidRPr="00D2236D">
        <w:t xml:space="preserve">If </w:t>
      </w:r>
      <w:r>
        <w:t>paragraph </w:t>
      </w:r>
      <w:r>
        <w:fldChar w:fldCharType="begin"/>
      </w:r>
      <w:r>
        <w:instrText xml:space="preserve"> REF _Ref524968734 \n \h </w:instrText>
      </w:r>
      <w:r>
        <w:fldChar w:fldCharType="separate"/>
      </w:r>
      <w:r w:rsidR="005833FA">
        <w:t>4.6</w:t>
      </w:r>
      <w:r>
        <w:fldChar w:fldCharType="end"/>
      </w:r>
      <w:r w:rsidRPr="00D2236D">
        <w:t xml:space="preserve"> or </w:t>
      </w:r>
      <w:r>
        <w:fldChar w:fldCharType="begin"/>
      </w:r>
      <w:r>
        <w:instrText xml:space="preserve"> REF _Ref524968728 \n \h </w:instrText>
      </w:r>
      <w:r>
        <w:fldChar w:fldCharType="separate"/>
      </w:r>
      <w:r w:rsidR="005833FA">
        <w:t>4.10</w:t>
      </w:r>
      <w:r>
        <w:fldChar w:fldCharType="end"/>
      </w:r>
      <w:r w:rsidRPr="00D2236D">
        <w:t xml:space="preserve"> applies and/or where the Benchmark Consultant fails to establish the Net Income Figure (Competing Facility) and proposed adjustment to the Annual Payment acceptable to both parties, the Authority and </w:t>
      </w:r>
      <w:r w:rsidR="00F24ECD">
        <w:t xml:space="preserve">the </w:t>
      </w:r>
      <w:r w:rsidR="00225E45">
        <w:t>Operator</w:t>
      </w:r>
      <w:r w:rsidRPr="00D2236D">
        <w:t xml:space="preserve"> shall meet as soon as practicable and negotiate in good faith to agree the impact of the Competing Facility and/or an appropriate Net Income Figure (Competing Facility) and/or an appropriate adjustment to the Annual Payment.</w:t>
      </w:r>
      <w:r>
        <w:t xml:space="preserve"> </w:t>
      </w:r>
      <w:r w:rsidRPr="00D2236D">
        <w:t xml:space="preserve"> In circumstances where the parties have been unable to agree the impact of the Competing Facility and/or an appropriate Net Income Figure (Competing Facility) and/or an appropriate adjustment to the Annual Payment within fifteen (15) Business Days of first meeting, then the parties shall use all reasonable endeavours for a further period of up to fifteen (15) Business Days to agree the impact of the Competing Facility and/or an appropriate Net Income Figure (Competing Facility) and/or an appropriate adjustment to the Annual Payment and in circumstances where, notwithstanding the parties' efforts pursuant to this </w:t>
      </w:r>
      <w:r>
        <w:t>paragraph </w:t>
      </w:r>
      <w:r>
        <w:fldChar w:fldCharType="begin"/>
      </w:r>
      <w:r>
        <w:instrText xml:space="preserve"> REF _Ref524968703 \n \h </w:instrText>
      </w:r>
      <w:r>
        <w:fldChar w:fldCharType="separate"/>
      </w:r>
      <w:r w:rsidR="005833FA">
        <w:t>4.11</w:t>
      </w:r>
      <w:r>
        <w:fldChar w:fldCharType="end"/>
      </w:r>
      <w:r w:rsidRPr="00D2236D">
        <w:t>, the parties have been unable to so agree within such fifteen (15) Business Day period, either party may within a further fifteen (15) Business Days refer the matter to the Dispute Resolution Procedure.</w:t>
      </w:r>
      <w:bookmarkEnd w:id="985"/>
    </w:p>
    <w:p w14:paraId="73F109E8" w14:textId="77777777" w:rsidR="005D77FB" w:rsidRPr="00BA2D5E" w:rsidRDefault="005D77FB" w:rsidP="005D77FB">
      <w:pPr>
        <w:pStyle w:val="Level1"/>
        <w:keepNext/>
        <w:numPr>
          <w:ilvl w:val="0"/>
          <w:numId w:val="1"/>
        </w:numPr>
        <w:rPr>
          <w:rStyle w:val="Level1asHeadingtext"/>
        </w:rPr>
      </w:pPr>
      <w:bookmarkStart w:id="986" w:name="_Ref524968620"/>
      <w:r w:rsidRPr="00BA2D5E">
        <w:rPr>
          <w:rStyle w:val="Level1asHeadingtext"/>
        </w:rPr>
        <w:t>Implementation</w:t>
      </w:r>
      <w:bookmarkEnd w:id="986"/>
    </w:p>
    <w:p w14:paraId="73F109E9" w14:textId="77777777" w:rsidR="005D77FB" w:rsidRPr="00D2236D" w:rsidRDefault="005D77FB" w:rsidP="00D50D46">
      <w:pPr>
        <w:pStyle w:val="Level2"/>
      </w:pPr>
      <w:bookmarkStart w:id="987" w:name="_Ref524971738"/>
      <w:r w:rsidRPr="00D2236D">
        <w:t>When the Net Income Figure (Competing Facility) and any consequential adjustment to the Annual Payment is agreed by the parties or determined pursuant to this Schedule, [X%]</w:t>
      </w:r>
      <w:r w:rsidRPr="009424DF">
        <w:rPr>
          <w:rStyle w:val="FootnoteReference"/>
        </w:rPr>
        <w:footnoteReference w:id="198"/>
      </w:r>
      <w:r w:rsidRPr="00D2236D">
        <w:t xml:space="preserve"> of the Net Income Figure (Competing Facility) shall be applied in full</w:t>
      </w:r>
      <w:r w:rsidR="00D50D46">
        <w:t xml:space="preserve"> </w:t>
      </w:r>
      <w:bookmarkEnd w:id="987"/>
      <w:r w:rsidRPr="00D2236D">
        <w:t xml:space="preserve">to </w:t>
      </w:r>
      <w:r w:rsidR="00D50D46">
        <w:t>[</w:t>
      </w:r>
      <w:r w:rsidRPr="00D2236D">
        <w:t>decrease the Annual Payment to the Authority</w:t>
      </w:r>
      <w:r w:rsidR="00D50D46">
        <w:t>]</w:t>
      </w:r>
      <w:r w:rsidR="00D50D46">
        <w:rPr>
          <w:rStyle w:val="FootnoteReference"/>
        </w:rPr>
        <w:footnoteReference w:id="199"/>
      </w:r>
      <w:r w:rsidR="00D50D46">
        <w:t xml:space="preserve"> </w:t>
      </w:r>
      <w:r w:rsidRPr="00D2236D">
        <w:t>for the period from the end of the Competing Facility Assessment Period to the Expiry Date (unless and until the Annual Payment is adjusted pursuant to any subsequent Competing Facility Benchmarking Process</w:t>
      </w:r>
      <w:r w:rsidR="00DC1E8E">
        <w:t xml:space="preserve"> </w:t>
      </w:r>
      <w:r w:rsidRPr="00D2236D">
        <w:t xml:space="preserve">or pursuant to </w:t>
      </w:r>
      <w:r>
        <w:t>paragraph </w:t>
      </w:r>
      <w:r>
        <w:fldChar w:fldCharType="begin"/>
      </w:r>
      <w:r>
        <w:instrText xml:space="preserve"> REF _Ref524968768 \n \h </w:instrText>
      </w:r>
      <w:r>
        <w:fldChar w:fldCharType="separate"/>
      </w:r>
      <w:r w:rsidR="005833FA">
        <w:t>6</w:t>
      </w:r>
      <w:r>
        <w:fldChar w:fldCharType="end"/>
      </w:r>
      <w:r w:rsidRPr="00D2236D">
        <w:t xml:space="preserve"> below).</w:t>
      </w:r>
    </w:p>
    <w:p w14:paraId="73F109EA" w14:textId="77777777" w:rsidR="005D77FB" w:rsidRPr="00D2236D" w:rsidRDefault="005D77FB" w:rsidP="005D77FB">
      <w:pPr>
        <w:pStyle w:val="Level2"/>
        <w:numPr>
          <w:ilvl w:val="1"/>
          <w:numId w:val="1"/>
        </w:numPr>
      </w:pPr>
      <w:r w:rsidRPr="00D2236D">
        <w:t>Without prejudice to the adjustment of the LOBTA and the Annual Payment as permitted under this Agreement, the LOBTA shall not be amended by the Net Income Figure (Competing Facility).</w:t>
      </w:r>
    </w:p>
    <w:p w14:paraId="73F109EB" w14:textId="77777777" w:rsidR="005D77FB" w:rsidRPr="00D2236D" w:rsidRDefault="005D77FB" w:rsidP="005D77FB">
      <w:pPr>
        <w:pStyle w:val="Level2"/>
        <w:numPr>
          <w:ilvl w:val="1"/>
          <w:numId w:val="1"/>
        </w:numPr>
      </w:pPr>
      <w:r w:rsidRPr="00D2236D">
        <w:t xml:space="preserve">There shall be no double counting or double recovery by </w:t>
      </w:r>
      <w:r w:rsidR="00F24ECD">
        <w:t xml:space="preserve">the </w:t>
      </w:r>
      <w:r w:rsidR="00225E45">
        <w:t>Operator</w:t>
      </w:r>
      <w:r w:rsidRPr="00D2236D">
        <w:t>.</w:t>
      </w:r>
    </w:p>
    <w:p w14:paraId="73F109EC" w14:textId="77777777" w:rsidR="005D77FB" w:rsidRPr="00BA2D5E" w:rsidRDefault="005D77FB" w:rsidP="005D77FB">
      <w:pPr>
        <w:pStyle w:val="Level1"/>
        <w:keepNext/>
        <w:numPr>
          <w:ilvl w:val="0"/>
          <w:numId w:val="1"/>
        </w:numPr>
        <w:rPr>
          <w:rStyle w:val="Level1asHeadingtext"/>
        </w:rPr>
      </w:pPr>
      <w:bookmarkStart w:id="988" w:name="_Ref524968768"/>
      <w:r w:rsidRPr="00BA2D5E">
        <w:rPr>
          <w:rStyle w:val="Level1asHeadingtext"/>
        </w:rPr>
        <w:t>Ongoing Assessment</w:t>
      </w:r>
      <w:bookmarkEnd w:id="988"/>
    </w:p>
    <w:p w14:paraId="73F109ED" w14:textId="77777777" w:rsidR="005D77FB" w:rsidRPr="00D2236D" w:rsidRDefault="005D77FB" w:rsidP="005D77FB">
      <w:pPr>
        <w:pStyle w:val="Level2"/>
        <w:keepNext/>
        <w:numPr>
          <w:ilvl w:val="1"/>
          <w:numId w:val="1"/>
        </w:numPr>
      </w:pPr>
      <w:bookmarkStart w:id="989" w:name="_Ref524964268"/>
      <w:r w:rsidRPr="00D2236D">
        <w:t xml:space="preserve">Where the Annual Payment is adjusted pursuant to </w:t>
      </w:r>
      <w:r>
        <w:t>paragraph </w:t>
      </w:r>
      <w:r w:rsidRPr="00D2236D">
        <w:t xml:space="preserve">5.1 above, for the period of twelve (12) months from the end of the Competing Facility Assessment Period, and each subsequent period of twelve (12) months from the anniversary thereof (an </w:t>
      </w:r>
      <w:r w:rsidRPr="00011F04">
        <w:t>"</w:t>
      </w:r>
      <w:r w:rsidRPr="00D2236D">
        <w:rPr>
          <w:b/>
        </w:rPr>
        <w:t>Assessment Year</w:t>
      </w:r>
      <w:r w:rsidRPr="00011F04">
        <w:t>"</w:t>
      </w:r>
      <w:r w:rsidRPr="00D2236D">
        <w:t xml:space="preserve">) </w:t>
      </w:r>
      <w:r w:rsidR="00F24ECD">
        <w:t xml:space="preserve">the </w:t>
      </w:r>
      <w:r w:rsidR="00225E45">
        <w:t>Operator</w:t>
      </w:r>
      <w:r w:rsidRPr="00D2236D">
        <w:t xml:space="preserve"> shall (subject to </w:t>
      </w:r>
      <w:r>
        <w:t>paragraph </w:t>
      </w:r>
      <w:r>
        <w:fldChar w:fldCharType="begin"/>
      </w:r>
      <w:r>
        <w:instrText xml:space="preserve"> REF _Ref524968777 \n \h </w:instrText>
      </w:r>
      <w:r>
        <w:fldChar w:fldCharType="separate"/>
      </w:r>
      <w:r w:rsidR="005833FA">
        <w:t>6.2</w:t>
      </w:r>
      <w:r>
        <w:fldChar w:fldCharType="end"/>
      </w:r>
      <w:r w:rsidRPr="00D2236D">
        <w:t>) within three (3) months of the end of an Assessment Year issue a notice to the Authority which shall identify</w:t>
      </w:r>
      <w:r w:rsidR="002F1442">
        <w:t>:</w:t>
      </w:r>
      <w:bookmarkEnd w:id="989"/>
    </w:p>
    <w:p w14:paraId="73F109EE" w14:textId="77777777" w:rsidR="005D77FB" w:rsidRPr="00D2236D" w:rsidRDefault="005D77FB" w:rsidP="005D77FB">
      <w:pPr>
        <w:pStyle w:val="Level3"/>
        <w:numPr>
          <w:ilvl w:val="2"/>
          <w:numId w:val="1"/>
        </w:numPr>
      </w:pPr>
      <w:r w:rsidRPr="00D2236D">
        <w:t>the Actual Income and Actual Operating Costs for the relevant Assessment Year;</w:t>
      </w:r>
    </w:p>
    <w:p w14:paraId="73F109EF" w14:textId="77777777" w:rsidR="005D77FB" w:rsidRPr="00D2236D" w:rsidRDefault="005D77FB" w:rsidP="005D77FB">
      <w:pPr>
        <w:pStyle w:val="Level3"/>
        <w:numPr>
          <w:ilvl w:val="2"/>
          <w:numId w:val="1"/>
        </w:numPr>
      </w:pPr>
      <w:r w:rsidRPr="00D2236D">
        <w:t>the Base Modelled Income (</w:t>
      </w:r>
      <w:r w:rsidR="00FA2C33">
        <w:t>index-linked</w:t>
      </w:r>
      <w:r w:rsidRPr="00D2236D">
        <w:t>) and Base Modelled Costs (</w:t>
      </w:r>
      <w:r w:rsidR="00FA2C33">
        <w:t>index-linked</w:t>
      </w:r>
      <w:r w:rsidRPr="00D2236D">
        <w:t>) for the relevant Assessment Year; and</w:t>
      </w:r>
    </w:p>
    <w:p w14:paraId="73F109F0" w14:textId="77777777" w:rsidR="005D77FB" w:rsidRPr="00D2236D" w:rsidRDefault="005D77FB" w:rsidP="005D77FB">
      <w:pPr>
        <w:pStyle w:val="Level3"/>
        <w:numPr>
          <w:ilvl w:val="2"/>
          <w:numId w:val="1"/>
        </w:numPr>
      </w:pPr>
      <w:r w:rsidRPr="00D2236D">
        <w:t>the differential between the Actual Leisure Management Amount by comparison to the Base Leisure Management Amount (</w:t>
      </w:r>
      <w:r w:rsidR="00FA2C33">
        <w:t>index-linked</w:t>
      </w:r>
      <w:r w:rsidRPr="00D2236D">
        <w:t>) for the relevant Assessment Year.</w:t>
      </w:r>
    </w:p>
    <w:p w14:paraId="73F109F1" w14:textId="77777777" w:rsidR="005D77FB" w:rsidRPr="00D2236D" w:rsidRDefault="005D77FB" w:rsidP="005D77FB">
      <w:pPr>
        <w:pStyle w:val="Level2"/>
        <w:numPr>
          <w:ilvl w:val="1"/>
          <w:numId w:val="1"/>
        </w:numPr>
      </w:pPr>
      <w:bookmarkStart w:id="990" w:name="_Ref524968777"/>
      <w:r w:rsidRPr="00D2236D">
        <w:t>Where despite the impact of the Competing Facility, the Actual Leisure Management Amount is equal to or greater than the Base Leisure Management Amount (</w:t>
      </w:r>
      <w:r w:rsidR="00FA2C33">
        <w:t>index-linked</w:t>
      </w:r>
      <w:r w:rsidRPr="00D2236D">
        <w:t xml:space="preserve">) for the relevant Assessment Year, the adjustment to the Annual Payment made in accordance with </w:t>
      </w:r>
      <w:r>
        <w:t>paragraph </w:t>
      </w:r>
      <w:r>
        <w:fldChar w:fldCharType="begin"/>
      </w:r>
      <w:r>
        <w:instrText xml:space="preserve"> REF _Ref524971738 \n \h </w:instrText>
      </w:r>
      <w:r>
        <w:fldChar w:fldCharType="separate"/>
      </w:r>
      <w:r w:rsidR="005833FA">
        <w:t>5.1</w:t>
      </w:r>
      <w:r>
        <w:fldChar w:fldCharType="end"/>
      </w:r>
      <w:r w:rsidRPr="00D2236D">
        <w:t xml:space="preserve"> above shall cease to apply so that for each year following the Assessment Year (subject to any further operation of this </w:t>
      </w:r>
      <w:r>
        <w:t>Schedule </w:t>
      </w:r>
      <w:r w:rsidRPr="00D2236D">
        <w:t xml:space="preserve">as result of any subsequent Competing Facility) there shall be no further requirement on the </w:t>
      </w:r>
      <w:r>
        <w:t>part </w:t>
      </w:r>
      <w:r w:rsidRPr="00D2236D">
        <w:t xml:space="preserve">of </w:t>
      </w:r>
      <w:r w:rsidR="00F24ECD">
        <w:t xml:space="preserve">the </w:t>
      </w:r>
      <w:r w:rsidR="00225E45">
        <w:t>Operator</w:t>
      </w:r>
      <w:r w:rsidRPr="00D2236D">
        <w:t xml:space="preserve"> to comply with this </w:t>
      </w:r>
      <w:r>
        <w:t>paragraph </w:t>
      </w:r>
      <w:r>
        <w:fldChar w:fldCharType="begin"/>
      </w:r>
      <w:r>
        <w:instrText xml:space="preserve"> REF _Ref524968768 \n \h </w:instrText>
      </w:r>
      <w:r>
        <w:fldChar w:fldCharType="separate"/>
      </w:r>
      <w:r w:rsidR="005833FA">
        <w:t>6</w:t>
      </w:r>
      <w:r>
        <w:fldChar w:fldCharType="end"/>
      </w:r>
      <w:r w:rsidRPr="00D2236D">
        <w:t xml:space="preserve"> and/or for the Authority to pay any Net Income Figure (Competing Facility) in respect of that Assessment Year and/or any subsequent Assessment Year.</w:t>
      </w:r>
      <w:bookmarkEnd w:id="990"/>
    </w:p>
    <w:p w14:paraId="73F109F2" w14:textId="77777777" w:rsidR="005D77FB" w:rsidRPr="00BA2D5E" w:rsidRDefault="005D77FB" w:rsidP="005D77FB">
      <w:pPr>
        <w:pStyle w:val="Level1"/>
        <w:keepNext/>
        <w:numPr>
          <w:ilvl w:val="0"/>
          <w:numId w:val="1"/>
        </w:numPr>
        <w:rPr>
          <w:rStyle w:val="Level1asHeadingtext"/>
        </w:rPr>
      </w:pPr>
      <w:bookmarkStart w:id="991" w:name="_Ref524965237"/>
      <w:r w:rsidRPr="00BA2D5E">
        <w:rPr>
          <w:rStyle w:val="Level1asHeadingtext"/>
        </w:rPr>
        <w:t>Losses Prior To Competing Facility Assessment Period</w:t>
      </w:r>
      <w:bookmarkEnd w:id="991"/>
    </w:p>
    <w:p w14:paraId="73F109F3" w14:textId="77777777" w:rsidR="005D77FB" w:rsidRDefault="005D77FB" w:rsidP="005D77FB">
      <w:pPr>
        <w:pStyle w:val="Level2"/>
        <w:numPr>
          <w:ilvl w:val="1"/>
          <w:numId w:val="1"/>
        </w:numPr>
      </w:pPr>
      <w:r w:rsidRPr="00D2236D">
        <w:t xml:space="preserve">Where the period of one (1) complete year (as referred to in the definition of Competing Facility Assessment Period) commences six (6) or more months after the later of the dates referred to in paragraphs (a) to (c) of the definition of Competing Facility Assessment Period (such date being used to determine the trigger date for the Competing Facility Assessment Period (the </w:t>
      </w:r>
      <w:r w:rsidRPr="00011F04">
        <w:t>"</w:t>
      </w:r>
      <w:r w:rsidRPr="00D2236D">
        <w:rPr>
          <w:b/>
        </w:rPr>
        <w:t>Trigger Date</w:t>
      </w:r>
      <w:r w:rsidRPr="00011F04">
        <w:t>"</w:t>
      </w:r>
      <w:r w:rsidRPr="00D2236D">
        <w:t xml:space="preserve">) then, in addition to the amount (if any) payable by the Authority in accordance with </w:t>
      </w:r>
      <w:r>
        <w:t>paragraph </w:t>
      </w:r>
      <w:r w:rsidRPr="00D2236D">
        <w:t xml:space="preserve">5 (Implementation), the Authority shall pay to </w:t>
      </w:r>
      <w:r w:rsidR="00F24ECD">
        <w:t xml:space="preserve">the </w:t>
      </w:r>
      <w:r w:rsidR="00225E45">
        <w:t>Operator</w:t>
      </w:r>
      <w:r w:rsidRPr="00D2236D">
        <w:t xml:space="preserve"> a fair and reasonable amount to reflect any loss of Revenue arising from the Competing Facility in respect of the period from the Trigger Date until the commencement of the Competing Facility Assessment Period, such fair and reasonable amount being determined in accordance with the principles of this Schedule.</w:t>
      </w:r>
    </w:p>
    <w:p w14:paraId="73F109F4" w14:textId="77777777" w:rsidR="005D77FB" w:rsidRPr="00D2236D" w:rsidRDefault="005D77FB" w:rsidP="005D77FB">
      <w:pPr>
        <w:spacing w:before="200" w:line="280" w:lineRule="atLeast"/>
        <w:jc w:val="center"/>
        <w:rPr>
          <w:b/>
        </w:rPr>
        <w:sectPr w:rsidR="005D77FB" w:rsidRPr="00D2236D" w:rsidSect="00FE38F8">
          <w:headerReference w:type="default" r:id="rId52"/>
          <w:footerReference w:type="default" r:id="rId53"/>
          <w:pgSz w:w="11906" w:h="16838" w:code="9"/>
          <w:pgMar w:top="1418" w:right="1134" w:bottom="1418" w:left="1134" w:header="709" w:footer="709" w:gutter="0"/>
          <w:paperSrc w:first="261" w:other="261"/>
          <w:cols w:space="708"/>
          <w:docGrid w:linePitch="360"/>
        </w:sectPr>
      </w:pPr>
    </w:p>
    <w:bookmarkStart w:id="992" w:name="_Ref9505734"/>
    <w:p w14:paraId="73F109F5" w14:textId="77777777" w:rsidR="005D77FB" w:rsidRPr="00BA2D5E" w:rsidRDefault="00506E73" w:rsidP="005D77FB">
      <w:pPr>
        <w:pStyle w:val="Schedule"/>
      </w:pPr>
      <w:r>
        <w:fldChar w:fldCharType="begin"/>
      </w:r>
      <w:r w:rsidRPr="00506E73">
        <w:instrText xml:space="preserve">  TC "</w:instrText>
      </w:r>
      <w:r>
        <w:fldChar w:fldCharType="begin"/>
      </w:r>
      <w:r w:rsidRPr="00506E73">
        <w:instrText xml:space="preserve"> REF _Ref433776919 \r </w:instrText>
      </w:r>
      <w:r>
        <w:fldChar w:fldCharType="separate"/>
      </w:r>
      <w:bookmarkStart w:id="993" w:name="_Toc66951408"/>
      <w:r w:rsidR="005833FA">
        <w:instrText>Schedule 18</w:instrText>
      </w:r>
      <w:r>
        <w:fldChar w:fldCharType="end"/>
      </w:r>
      <w:r w:rsidR="00DC55EB">
        <w:instrText xml:space="preserve"> - INCOME</w:instrText>
      </w:r>
      <w:r>
        <w:instrText xml:space="preserve"> SHARE</w:instrText>
      </w:r>
      <w:bookmarkEnd w:id="993"/>
      <w:r w:rsidRPr="00506E73">
        <w:instrText xml:space="preserve">" \l1 </w:instrText>
      </w:r>
      <w:r>
        <w:fldChar w:fldCharType="end"/>
      </w:r>
      <w:bookmarkStart w:id="994" w:name="_Ref433776919"/>
      <w:bookmarkStart w:id="995" w:name="_Ref525508055"/>
      <w:bookmarkEnd w:id="992"/>
      <w:bookmarkEnd w:id="994"/>
    </w:p>
    <w:bookmarkEnd w:id="995"/>
    <w:p w14:paraId="73F109F6" w14:textId="77777777" w:rsidR="005D77FB" w:rsidRPr="00D2236D" w:rsidRDefault="000177ED" w:rsidP="005D77FB">
      <w:pPr>
        <w:pStyle w:val="SubHeading"/>
      </w:pPr>
      <w:r>
        <w:t>INCOME</w:t>
      </w:r>
      <w:r w:rsidR="005D77FB" w:rsidRPr="00BA2D5E">
        <w:t xml:space="preserve"> Share</w:t>
      </w:r>
    </w:p>
    <w:p w14:paraId="73F109F7" w14:textId="77777777" w:rsidR="005D77FB" w:rsidRPr="00D2236D" w:rsidRDefault="00E718A2" w:rsidP="007C566A">
      <w:pPr>
        <w:pStyle w:val="Level1"/>
        <w:numPr>
          <w:ilvl w:val="0"/>
          <w:numId w:val="43"/>
        </w:numPr>
      </w:pPr>
      <w:r>
        <w:rPr>
          <w:rStyle w:val="FootnoteReference"/>
        </w:rPr>
        <w:footnoteReference w:id="200"/>
      </w:r>
      <w:r w:rsidR="005D77FB" w:rsidRPr="00D2236D">
        <w:t xml:space="preserve">This </w:t>
      </w:r>
      <w:r w:rsidR="005D77FB">
        <w:t>Schedule </w:t>
      </w:r>
      <w:r w:rsidR="005D77FB" w:rsidRPr="00D2236D">
        <w:t xml:space="preserve">shall be applied to calculate the </w:t>
      </w:r>
      <w:r w:rsidR="00DC55EB">
        <w:t>Authority's entitlement, if any, to share in the Revenue of the Operator.</w:t>
      </w:r>
    </w:p>
    <w:p w14:paraId="73F109F8" w14:textId="77777777" w:rsidR="007A3C32" w:rsidRPr="007A3C32" w:rsidRDefault="00E718A2" w:rsidP="005D77FB">
      <w:pPr>
        <w:pStyle w:val="Level1"/>
        <w:numPr>
          <w:ilvl w:val="0"/>
          <w:numId w:val="1"/>
        </w:numPr>
      </w:pPr>
      <w:bookmarkStart w:id="996" w:name="_Ref524972088"/>
      <w:r>
        <w:rPr>
          <w:color w:val="000000"/>
        </w:rPr>
        <w:t>The Operator shall prepare its accounts in relation to the Services in accordance with paragraph [</w:t>
      </w:r>
      <w:r w:rsidR="00D50D46">
        <w:t>     </w:t>
      </w:r>
      <w:r>
        <w:rPr>
          <w:color w:val="000000"/>
        </w:rPr>
        <w:t>] of the Services Specification</w:t>
      </w:r>
      <w:r w:rsidR="007A3C32">
        <w:rPr>
          <w:color w:val="000000"/>
        </w:rPr>
        <w:t>. Within [</w:t>
      </w:r>
      <w:r w:rsidR="005D77FB" w:rsidRPr="00D2236D">
        <w:rPr>
          <w:color w:val="000000"/>
        </w:rPr>
        <w:t>three (3) months</w:t>
      </w:r>
      <w:r w:rsidR="007A3C32">
        <w:rPr>
          <w:color w:val="000000"/>
        </w:rPr>
        <w:t>]</w:t>
      </w:r>
      <w:r w:rsidR="005D77FB" w:rsidRPr="00D2236D">
        <w:rPr>
          <w:color w:val="000000"/>
        </w:rPr>
        <w:t xml:space="preserve"> o</w:t>
      </w:r>
      <w:r w:rsidR="007A3C32">
        <w:rPr>
          <w:color w:val="000000"/>
        </w:rPr>
        <w:t xml:space="preserve">f the end of each Contract Year, </w:t>
      </w:r>
      <w:r w:rsidR="00F24ECD">
        <w:rPr>
          <w:color w:val="000000"/>
        </w:rPr>
        <w:t xml:space="preserve">the </w:t>
      </w:r>
      <w:r w:rsidR="00225E45">
        <w:rPr>
          <w:color w:val="000000"/>
        </w:rPr>
        <w:t>Operator</w:t>
      </w:r>
      <w:r w:rsidR="005D77FB" w:rsidRPr="00D2236D">
        <w:rPr>
          <w:color w:val="000000"/>
        </w:rPr>
        <w:t xml:space="preserve"> shall provide to the Authority</w:t>
      </w:r>
      <w:r w:rsidR="007A3C32">
        <w:rPr>
          <w:color w:val="000000"/>
        </w:rPr>
        <w:t>:</w:t>
      </w:r>
      <w:r w:rsidR="005D77FB" w:rsidRPr="00D2236D">
        <w:rPr>
          <w:color w:val="000000"/>
        </w:rPr>
        <w:t xml:space="preserve"> </w:t>
      </w:r>
    </w:p>
    <w:p w14:paraId="73F109F9" w14:textId="77777777" w:rsidR="007A3C32" w:rsidRDefault="005D77FB" w:rsidP="007A3C32">
      <w:pPr>
        <w:pStyle w:val="Level2"/>
      </w:pPr>
      <w:r w:rsidRPr="00D2236D">
        <w:t xml:space="preserve">a </w:t>
      </w:r>
      <w:r w:rsidR="007A3C32">
        <w:t xml:space="preserve">draft of its accounts for the Contract Year then ended; </w:t>
      </w:r>
    </w:p>
    <w:p w14:paraId="73F109FA" w14:textId="77777777" w:rsidR="004F5E3F" w:rsidRDefault="004F5E3F" w:rsidP="004F5E3F">
      <w:pPr>
        <w:pStyle w:val="Level2"/>
      </w:pPr>
      <w:bookmarkStart w:id="997" w:name="_Ref9505640"/>
      <w:r>
        <w:t>a statement setting out the Actual Revenue and the Base Modelled Revenue for such Contract Year, and the Revenue Shortfall (if any) agreed or determined in respect of previous Contract Years; and</w:t>
      </w:r>
      <w:bookmarkEnd w:id="997"/>
      <w:r>
        <w:t xml:space="preserve"> </w:t>
      </w:r>
    </w:p>
    <w:p w14:paraId="73F109FB" w14:textId="77777777" w:rsidR="004F5E3F" w:rsidRDefault="007A3C32" w:rsidP="004F5E3F">
      <w:pPr>
        <w:pStyle w:val="Level2"/>
      </w:pPr>
      <w:bookmarkStart w:id="998" w:name="_Ref9505648"/>
      <w:r>
        <w:t xml:space="preserve">a </w:t>
      </w:r>
      <w:r w:rsidR="005D77FB" w:rsidRPr="00D2236D">
        <w:t xml:space="preserve">calculation of the </w:t>
      </w:r>
      <w:r w:rsidR="00CF55CF">
        <w:t>Base</w:t>
      </w:r>
      <w:r>
        <w:t xml:space="preserve"> Modelled Revenue Threshold and, if applicable the </w:t>
      </w:r>
      <w:r w:rsidR="004F5E3F">
        <w:t xml:space="preserve">Excess Revenue and any </w:t>
      </w:r>
      <w:r>
        <w:t>Authority's Excess Revenue Share for the Contract Ye</w:t>
      </w:r>
      <w:r w:rsidR="004F5E3F">
        <w:t>ar</w:t>
      </w:r>
      <w:r w:rsidR="005D77FB" w:rsidRPr="00D2236D">
        <w:t xml:space="preserve">, subject to the calculation being audited by </w:t>
      </w:r>
      <w:r w:rsidR="00F24ECD">
        <w:t xml:space="preserve">the </w:t>
      </w:r>
      <w:r w:rsidR="00225E45">
        <w:t>Operator</w:t>
      </w:r>
      <w:r w:rsidR="005D77FB">
        <w:t>'</w:t>
      </w:r>
      <w:r w:rsidR="005D77FB" w:rsidRPr="00D2236D">
        <w:t>s auditors if an audited calculation cannot be provided within the required timescale.</w:t>
      </w:r>
      <w:bookmarkEnd w:id="998"/>
      <w:r w:rsidR="005D77FB">
        <w:t xml:space="preserve"> </w:t>
      </w:r>
      <w:r w:rsidR="005D77FB" w:rsidRPr="00D2236D">
        <w:t xml:space="preserve"> </w:t>
      </w:r>
    </w:p>
    <w:p w14:paraId="73F109FC" w14:textId="77777777" w:rsidR="005D77FB" w:rsidRPr="00D2236D" w:rsidRDefault="004F5E3F" w:rsidP="004F5E3F">
      <w:pPr>
        <w:pStyle w:val="Body2"/>
      </w:pPr>
      <w:r>
        <w:t xml:space="preserve">(the items specified in paragraphs </w:t>
      </w:r>
      <w:r w:rsidR="00CF55CF">
        <w:fldChar w:fldCharType="begin"/>
      </w:r>
      <w:r w:rsidR="00CF55CF">
        <w:instrText xml:space="preserve"> REF _Ref9505640 \n \h </w:instrText>
      </w:r>
      <w:r w:rsidR="00CF55CF">
        <w:fldChar w:fldCharType="separate"/>
      </w:r>
      <w:r w:rsidR="005833FA">
        <w:t>2.2</w:t>
      </w:r>
      <w:r w:rsidR="00CF55CF">
        <w:fldChar w:fldCharType="end"/>
      </w:r>
      <w:r>
        <w:t xml:space="preserve"> and </w:t>
      </w:r>
      <w:r w:rsidR="00CF55CF">
        <w:fldChar w:fldCharType="begin"/>
      </w:r>
      <w:r w:rsidR="00CF55CF">
        <w:instrText xml:space="preserve"> REF _Ref9505648 \n \h </w:instrText>
      </w:r>
      <w:r w:rsidR="00CF55CF">
        <w:fldChar w:fldCharType="separate"/>
      </w:r>
      <w:r w:rsidR="005833FA">
        <w:t>2.3</w:t>
      </w:r>
      <w:r w:rsidR="00CF55CF">
        <w:fldChar w:fldCharType="end"/>
      </w:r>
      <w:r>
        <w:t xml:space="preserve"> together being </w:t>
      </w:r>
      <w:r w:rsidRPr="00D2236D">
        <w:t xml:space="preserve">the </w:t>
      </w:r>
      <w:r w:rsidRPr="00011F04">
        <w:t>"</w:t>
      </w:r>
      <w:r w:rsidRPr="004F5E3F">
        <w:rPr>
          <w:b/>
        </w:rPr>
        <w:t>Authority Excess Revenue Share Statement</w:t>
      </w:r>
      <w:r w:rsidRPr="00011F04">
        <w:t>"</w:t>
      </w:r>
      <w:r w:rsidR="00CF55CF">
        <w:t>)</w:t>
      </w:r>
      <w:r>
        <w:t xml:space="preserve">. </w:t>
      </w:r>
      <w:r w:rsidR="005D77FB" w:rsidRPr="00D2236D">
        <w:t xml:space="preserve">The </w:t>
      </w:r>
      <w:r w:rsidRPr="004F5E3F">
        <w:t>Authority Excess Revenue Share Statement</w:t>
      </w:r>
      <w:r>
        <w:t xml:space="preserve"> should be </w:t>
      </w:r>
      <w:r w:rsidR="005D77FB" w:rsidRPr="00D2236D">
        <w:t xml:space="preserve">signed by </w:t>
      </w:r>
      <w:r w:rsidR="00F24ECD">
        <w:t xml:space="preserve">the </w:t>
      </w:r>
      <w:r w:rsidR="00225E45">
        <w:t>Operator</w:t>
      </w:r>
      <w:r w:rsidR="005D77FB">
        <w:t>'</w:t>
      </w:r>
      <w:r w:rsidR="005D77FB" w:rsidRPr="00D2236D">
        <w:t xml:space="preserve">s auditors or another registered auditor confirming the figures </w:t>
      </w:r>
      <w:r>
        <w:t xml:space="preserve">set out therein </w:t>
      </w:r>
      <w:r w:rsidR="005D77FB" w:rsidRPr="00D2236D">
        <w:t xml:space="preserve">and presented in the same format as in the Leisure </w:t>
      </w:r>
      <w:r>
        <w:t>Operator's Base Trading Account</w:t>
      </w:r>
      <w:r w:rsidR="005D77FB" w:rsidRPr="00D2236D">
        <w:t>.</w:t>
      </w:r>
      <w:bookmarkEnd w:id="996"/>
    </w:p>
    <w:p w14:paraId="73F109FD" w14:textId="77777777" w:rsidR="005D77FB" w:rsidRPr="00D2236D" w:rsidRDefault="004F5E3F" w:rsidP="005D77FB">
      <w:pPr>
        <w:pStyle w:val="Level1"/>
        <w:numPr>
          <w:ilvl w:val="0"/>
          <w:numId w:val="1"/>
        </w:numPr>
      </w:pPr>
      <w:bookmarkStart w:id="999" w:name="_Ref524972010"/>
      <w:r>
        <w:t xml:space="preserve">Any dispute between the Parties in </w:t>
      </w:r>
      <w:r w:rsidR="00CF55CF">
        <w:t>re</w:t>
      </w:r>
      <w:r>
        <w:t xml:space="preserve">lation to </w:t>
      </w:r>
      <w:r w:rsidR="00CF55CF">
        <w:t xml:space="preserve">the </w:t>
      </w:r>
      <w:r w:rsidR="005D77FB" w:rsidRPr="00D2236D">
        <w:t>Surplus Statement shall be dealt with in accordance with the Dispute Resolution Procedure.</w:t>
      </w:r>
      <w:bookmarkEnd w:id="999"/>
    </w:p>
    <w:p w14:paraId="73F109FE" w14:textId="77777777" w:rsidR="005D77FB" w:rsidRPr="00D2236D" w:rsidRDefault="005D77FB" w:rsidP="005D77FB">
      <w:pPr>
        <w:pStyle w:val="Level1"/>
        <w:numPr>
          <w:ilvl w:val="0"/>
          <w:numId w:val="1"/>
        </w:numPr>
      </w:pPr>
      <w:r w:rsidRPr="00D2236D">
        <w:t xml:space="preserve">Following agreement or as determined in accordance with </w:t>
      </w:r>
      <w:r>
        <w:t>paragraph </w:t>
      </w:r>
      <w:r>
        <w:fldChar w:fldCharType="begin"/>
      </w:r>
      <w:r>
        <w:instrText xml:space="preserve"> REF _Ref524972010 \n \h </w:instrText>
      </w:r>
      <w:r>
        <w:fldChar w:fldCharType="separate"/>
      </w:r>
      <w:r w:rsidR="005833FA">
        <w:t>3</w:t>
      </w:r>
      <w:r>
        <w:fldChar w:fldCharType="end"/>
      </w:r>
      <w:r w:rsidRPr="00D2236D">
        <w:t>, the Authority</w:t>
      </w:r>
      <w:r>
        <w:t>'</w:t>
      </w:r>
      <w:r w:rsidRPr="00D2236D">
        <w:t>s share of any Average Excess Surplus shall be used at the discretion of the Authority.</w:t>
      </w:r>
    </w:p>
    <w:p w14:paraId="73F109FF" w14:textId="77777777" w:rsidR="005D77FB" w:rsidRPr="00D2236D" w:rsidRDefault="00F24ECD" w:rsidP="005D77FB">
      <w:pPr>
        <w:pStyle w:val="Level1"/>
        <w:numPr>
          <w:ilvl w:val="0"/>
          <w:numId w:val="1"/>
        </w:numPr>
      </w:pPr>
      <w:r>
        <w:t xml:space="preserve">The </w:t>
      </w:r>
      <w:r w:rsidR="00225E45">
        <w:t>Operator</w:t>
      </w:r>
      <w:r w:rsidR="005D77FB" w:rsidRPr="00D2236D">
        <w:t xml:space="preserve"> shall pay the Authority</w:t>
      </w:r>
      <w:r w:rsidR="00D61AFB">
        <w:t xml:space="preserve"> Excess Revenue Share </w:t>
      </w:r>
      <w:r w:rsidR="005D77FB" w:rsidRPr="00D2236D">
        <w:t>to the Authority within thirty (30) Business Days of agreement or determination.</w:t>
      </w:r>
    </w:p>
    <w:p w14:paraId="73F10A00" w14:textId="77777777" w:rsidR="005D77FB" w:rsidRPr="00D2236D" w:rsidRDefault="005D77FB" w:rsidP="005D77FB">
      <w:pPr>
        <w:pStyle w:val="Level1"/>
        <w:keepNext/>
        <w:numPr>
          <w:ilvl w:val="0"/>
          <w:numId w:val="1"/>
        </w:numPr>
      </w:pPr>
      <w:r w:rsidRPr="00D2236D">
        <w:t xml:space="preserve">For the purpose of this </w:t>
      </w:r>
      <w:r w:rsidR="00CF55CF">
        <w:fldChar w:fldCharType="begin"/>
      </w:r>
      <w:r w:rsidR="00CF55CF">
        <w:instrText xml:space="preserve"> REF _Ref9505734 \n \h </w:instrText>
      </w:r>
      <w:r w:rsidR="00CF55CF">
        <w:fldChar w:fldCharType="separate"/>
      </w:r>
      <w:r w:rsidR="005833FA">
        <w:t>Schedule 18</w:t>
      </w:r>
      <w:r w:rsidR="00CF55CF">
        <w:fldChar w:fldCharType="end"/>
      </w:r>
      <w:r>
        <w:t> </w:t>
      </w:r>
      <w:r w:rsidRPr="00D2236D">
        <w:t>the following terms shall have the following meanings</w:t>
      </w:r>
      <w:r w:rsidR="002F1442">
        <w:t>:</w:t>
      </w:r>
    </w:p>
    <w:tbl>
      <w:tblPr>
        <w:tblW w:w="9004" w:type="dxa"/>
        <w:tblInd w:w="850" w:type="dxa"/>
        <w:tblLayout w:type="fixed"/>
        <w:tblLook w:val="0000" w:firstRow="0" w:lastRow="0" w:firstColumn="0" w:lastColumn="0" w:noHBand="0" w:noVBand="0"/>
      </w:tblPr>
      <w:tblGrid>
        <w:gridCol w:w="2835"/>
        <w:gridCol w:w="6169"/>
      </w:tblGrid>
      <w:tr w:rsidR="005D77FB" w:rsidRPr="00D1546B" w14:paraId="73F10A03" w14:textId="77777777" w:rsidTr="0031259F">
        <w:trPr>
          <w:cantSplit/>
        </w:trPr>
        <w:tc>
          <w:tcPr>
            <w:tcW w:w="2835" w:type="dxa"/>
          </w:tcPr>
          <w:p w14:paraId="73F10A01" w14:textId="77777777" w:rsidR="005D77FB" w:rsidRPr="00D1546B" w:rsidRDefault="00CF6EDC" w:rsidP="00CF6EDC">
            <w:pPr>
              <w:pStyle w:val="Body"/>
              <w:jc w:val="left"/>
            </w:pPr>
            <w:r>
              <w:t>"</w:t>
            </w:r>
            <w:r w:rsidRPr="00CF6EDC">
              <w:rPr>
                <w:b/>
              </w:rPr>
              <w:t xml:space="preserve">Actual </w:t>
            </w:r>
            <w:r>
              <w:rPr>
                <w:b/>
              </w:rPr>
              <w:t>Revenue</w:t>
            </w:r>
            <w:r>
              <w:t>"</w:t>
            </w:r>
          </w:p>
        </w:tc>
        <w:tc>
          <w:tcPr>
            <w:tcW w:w="6169" w:type="dxa"/>
          </w:tcPr>
          <w:p w14:paraId="73F10A02" w14:textId="77777777" w:rsidR="005D77FB" w:rsidRPr="00D1546B" w:rsidRDefault="00CF6EDC" w:rsidP="00CF6EDC">
            <w:pPr>
              <w:pStyle w:val="Body"/>
            </w:pPr>
            <w:r w:rsidRPr="00D1546B">
              <w:t xml:space="preserve">means the </w:t>
            </w:r>
            <w:r>
              <w:t xml:space="preserve">Revenue generated </w:t>
            </w:r>
            <w:r w:rsidRPr="00D1546B">
              <w:t xml:space="preserve">by </w:t>
            </w:r>
            <w:r>
              <w:t>the Operator</w:t>
            </w:r>
            <w:r w:rsidRPr="00D1546B">
              <w:t xml:space="preserve"> </w:t>
            </w:r>
            <w:r>
              <w:t>during the relevant  Contract Year</w:t>
            </w:r>
            <w:r w:rsidR="007A3C32">
              <w:rPr>
                <w:rStyle w:val="FootnoteReference"/>
              </w:rPr>
              <w:footnoteReference w:id="201"/>
            </w:r>
            <w:r>
              <w:t>;</w:t>
            </w:r>
          </w:p>
        </w:tc>
      </w:tr>
      <w:tr w:rsidR="00D61AFB" w:rsidRPr="00D1546B" w14:paraId="73F10A06" w14:textId="77777777" w:rsidTr="0031259F">
        <w:trPr>
          <w:cantSplit/>
        </w:trPr>
        <w:tc>
          <w:tcPr>
            <w:tcW w:w="2835" w:type="dxa"/>
          </w:tcPr>
          <w:p w14:paraId="73F10A04" w14:textId="77777777" w:rsidR="00D61AFB" w:rsidRDefault="00D61AFB" w:rsidP="00CF6EDC">
            <w:pPr>
              <w:pStyle w:val="Body"/>
              <w:jc w:val="left"/>
            </w:pPr>
            <w:r>
              <w:t>"</w:t>
            </w:r>
            <w:r w:rsidRPr="00D61AFB">
              <w:rPr>
                <w:b/>
              </w:rPr>
              <w:t>Authority Excess Revenue Share</w:t>
            </w:r>
            <w:r>
              <w:t>"</w:t>
            </w:r>
          </w:p>
        </w:tc>
        <w:tc>
          <w:tcPr>
            <w:tcW w:w="6169" w:type="dxa"/>
          </w:tcPr>
          <w:p w14:paraId="73F10A05" w14:textId="77777777" w:rsidR="00D61AFB" w:rsidRPr="00D1546B" w:rsidRDefault="00D61AFB" w:rsidP="00D61AFB">
            <w:pPr>
              <w:pStyle w:val="Body"/>
            </w:pPr>
            <w:r>
              <w:t>means, in respect of each Contract Year, [     ]% of the Excess Revenue, if any, for that Contract Year;</w:t>
            </w:r>
          </w:p>
        </w:tc>
      </w:tr>
      <w:tr w:rsidR="005D77FB" w:rsidRPr="00D1546B" w14:paraId="73F10A09" w14:textId="77777777" w:rsidTr="0031259F">
        <w:trPr>
          <w:cantSplit/>
        </w:trPr>
        <w:tc>
          <w:tcPr>
            <w:tcW w:w="2835" w:type="dxa"/>
          </w:tcPr>
          <w:p w14:paraId="73F10A07" w14:textId="77777777" w:rsidR="005D77FB" w:rsidRPr="00D1546B" w:rsidRDefault="005D77FB" w:rsidP="00CF6EDC">
            <w:pPr>
              <w:pStyle w:val="Body"/>
              <w:jc w:val="left"/>
            </w:pPr>
            <w:r w:rsidRPr="00D1546B">
              <w:t>"</w:t>
            </w:r>
            <w:r w:rsidRPr="00D1546B">
              <w:rPr>
                <w:b/>
              </w:rPr>
              <w:t xml:space="preserve">Base Modelled </w:t>
            </w:r>
            <w:r w:rsidR="00CF6EDC">
              <w:rPr>
                <w:b/>
              </w:rPr>
              <w:t>Revenue</w:t>
            </w:r>
            <w:r w:rsidRPr="00D1546B">
              <w:t>"</w:t>
            </w:r>
          </w:p>
        </w:tc>
        <w:tc>
          <w:tcPr>
            <w:tcW w:w="6169" w:type="dxa"/>
          </w:tcPr>
          <w:p w14:paraId="73F10A08" w14:textId="77777777" w:rsidR="005D77FB" w:rsidRPr="00D1546B" w:rsidRDefault="005D77FB" w:rsidP="00CF6EDC">
            <w:pPr>
              <w:pStyle w:val="Body"/>
            </w:pPr>
            <w:r w:rsidRPr="00D1546B">
              <w:t>means the annual operating income (</w:t>
            </w:r>
            <w:r w:rsidR="00FA2C33">
              <w:t>index-linked</w:t>
            </w:r>
            <w:r w:rsidRPr="00D1546B">
              <w:t>)</w:t>
            </w:r>
            <w:r w:rsidR="00CF6EDC">
              <w:t xml:space="preserve"> for the relevant Contract Year </w:t>
            </w:r>
            <w:r w:rsidRPr="00D1546B">
              <w:t xml:space="preserve">that is projected to be earned in relation to the [Facility/ Facilities] by </w:t>
            </w:r>
            <w:r w:rsidR="00F24ECD">
              <w:t xml:space="preserve">the </w:t>
            </w:r>
            <w:r w:rsidR="00225E45">
              <w:t>Operator</w:t>
            </w:r>
            <w:r w:rsidRPr="00D1546B">
              <w:t xml:space="preserve"> as shown in row [X] of the 'summary' worksheet of the LOBTA</w:t>
            </w:r>
            <w:r w:rsidRPr="009424DF">
              <w:rPr>
                <w:rStyle w:val="FootnoteReference"/>
              </w:rPr>
              <w:footnoteReference w:id="202"/>
            </w:r>
            <w:r w:rsidR="00D61AFB">
              <w:t>;</w:t>
            </w:r>
          </w:p>
        </w:tc>
      </w:tr>
      <w:tr w:rsidR="00CF6EDC" w:rsidRPr="00D1546B" w14:paraId="73F10A0E" w14:textId="77777777" w:rsidTr="0031259F">
        <w:trPr>
          <w:cantSplit/>
        </w:trPr>
        <w:tc>
          <w:tcPr>
            <w:tcW w:w="2835" w:type="dxa"/>
          </w:tcPr>
          <w:p w14:paraId="73F10A0A" w14:textId="77777777" w:rsidR="00CF6EDC" w:rsidRPr="00D1546B" w:rsidRDefault="0015767A" w:rsidP="00CF6EDC">
            <w:pPr>
              <w:pStyle w:val="Body"/>
              <w:jc w:val="left"/>
            </w:pPr>
            <w:r>
              <w:t>"</w:t>
            </w:r>
            <w:r w:rsidRPr="0015767A">
              <w:rPr>
                <w:b/>
              </w:rPr>
              <w:t>Base Modelled Revenue Threshold</w:t>
            </w:r>
            <w:r>
              <w:t>"</w:t>
            </w:r>
          </w:p>
        </w:tc>
        <w:tc>
          <w:tcPr>
            <w:tcW w:w="6169" w:type="dxa"/>
          </w:tcPr>
          <w:p w14:paraId="73F10A0B" w14:textId="77777777" w:rsidR="00D61AFB" w:rsidRDefault="0015767A" w:rsidP="0015767A">
            <w:pPr>
              <w:pStyle w:val="Body"/>
            </w:pPr>
            <w:r>
              <w:t>means</w:t>
            </w:r>
            <w:r w:rsidR="00D61AFB">
              <w:t>:</w:t>
            </w:r>
            <w:r>
              <w:t xml:space="preserve"> </w:t>
            </w:r>
          </w:p>
          <w:p w14:paraId="73F10A0C" w14:textId="77777777" w:rsidR="00D61AFB" w:rsidRDefault="0015767A" w:rsidP="00D61AFB">
            <w:pPr>
              <w:pStyle w:val="Level4"/>
              <w:tabs>
                <w:tab w:val="clear" w:pos="2553"/>
                <w:tab w:val="num" w:pos="851"/>
              </w:tabs>
              <w:ind w:left="851"/>
            </w:pPr>
            <w:r>
              <w:t xml:space="preserve">[110]% of the Base Modelled Revenue </w:t>
            </w:r>
          </w:p>
          <w:p w14:paraId="73F10A0D" w14:textId="77777777" w:rsidR="00CF6EDC" w:rsidRPr="00D1546B" w:rsidRDefault="0015767A" w:rsidP="00D61AFB">
            <w:pPr>
              <w:pStyle w:val="Level4"/>
              <w:tabs>
                <w:tab w:val="clear" w:pos="2553"/>
                <w:tab w:val="num" w:pos="851"/>
              </w:tabs>
              <w:ind w:left="851"/>
            </w:pPr>
            <w:r>
              <w:t>[plus, to the extent applicable, any Revenue Shortfall]</w:t>
            </w:r>
          </w:p>
        </w:tc>
      </w:tr>
      <w:tr w:rsidR="005D77FB" w:rsidRPr="00D1546B" w14:paraId="73F10A11" w14:textId="77777777" w:rsidTr="0031259F">
        <w:trPr>
          <w:cantSplit/>
        </w:trPr>
        <w:tc>
          <w:tcPr>
            <w:tcW w:w="2835" w:type="dxa"/>
          </w:tcPr>
          <w:p w14:paraId="73F10A0F" w14:textId="77777777" w:rsidR="005D77FB" w:rsidRPr="00D1546B" w:rsidRDefault="00CF6EDC" w:rsidP="00CF6EDC">
            <w:pPr>
              <w:pStyle w:val="Body"/>
              <w:jc w:val="left"/>
            </w:pPr>
            <w:r>
              <w:t>"</w:t>
            </w:r>
            <w:r w:rsidRPr="00CF6EDC">
              <w:rPr>
                <w:b/>
              </w:rPr>
              <w:t>Excess Revenue</w:t>
            </w:r>
            <w:r>
              <w:t>"</w:t>
            </w:r>
          </w:p>
        </w:tc>
        <w:tc>
          <w:tcPr>
            <w:tcW w:w="6169" w:type="dxa"/>
          </w:tcPr>
          <w:p w14:paraId="73F10A10" w14:textId="77777777" w:rsidR="005D77FB" w:rsidRPr="00D1546B" w:rsidRDefault="00CF6EDC" w:rsidP="00CF6EDC">
            <w:pPr>
              <w:pStyle w:val="Body"/>
            </w:pPr>
            <w:r>
              <w:t>means, in relation to each Contract Year, the amount by which the Actual Revenue exceeds the Base Modelled Revenue Threshold</w:t>
            </w:r>
            <w:r w:rsidR="00D61AFB">
              <w:t xml:space="preserve"> for that Contract Year, if any;</w:t>
            </w:r>
          </w:p>
        </w:tc>
      </w:tr>
      <w:tr w:rsidR="005D77FB" w:rsidRPr="00D1546B" w14:paraId="73F10A14" w14:textId="77777777" w:rsidTr="0031259F">
        <w:trPr>
          <w:cantSplit/>
        </w:trPr>
        <w:tc>
          <w:tcPr>
            <w:tcW w:w="2835" w:type="dxa"/>
          </w:tcPr>
          <w:p w14:paraId="73F10A12" w14:textId="77777777" w:rsidR="005D77FB" w:rsidRPr="00D1546B" w:rsidRDefault="00D61AFB" w:rsidP="0031259F">
            <w:pPr>
              <w:pStyle w:val="Body"/>
              <w:jc w:val="left"/>
            </w:pPr>
            <w:r>
              <w:t>[</w:t>
            </w:r>
            <w:r w:rsidR="0015767A">
              <w:t>"</w:t>
            </w:r>
            <w:r w:rsidR="0015767A" w:rsidRPr="0015767A">
              <w:rPr>
                <w:b/>
              </w:rPr>
              <w:t>Revenue Shortfall</w:t>
            </w:r>
            <w:r w:rsidR="0015767A">
              <w:t>"</w:t>
            </w:r>
          </w:p>
        </w:tc>
        <w:tc>
          <w:tcPr>
            <w:tcW w:w="6169" w:type="dxa"/>
          </w:tcPr>
          <w:p w14:paraId="73F10A13" w14:textId="77777777" w:rsidR="005D77FB" w:rsidRPr="00D1546B" w:rsidRDefault="0015767A" w:rsidP="00D61AFB">
            <w:pPr>
              <w:pStyle w:val="Body"/>
            </w:pPr>
            <w:r>
              <w:t xml:space="preserve">means, </w:t>
            </w:r>
            <w:r w:rsidR="00D61AFB">
              <w:t>in respect of any Contract Year</w:t>
            </w:r>
            <w:r>
              <w:t xml:space="preserve">, the amount by which the aggregate of the Base Modelled Revenue for all Contract Years </w:t>
            </w:r>
            <w:r w:rsidR="00D61AFB">
              <w:t xml:space="preserve">prior to that Contract Year </w:t>
            </w:r>
            <w:r>
              <w:t xml:space="preserve">exceeds the aggregate Actual Revenue for all Contract Years </w:t>
            </w:r>
            <w:r w:rsidR="00D61AFB">
              <w:t>prior to that Contract Year.]</w:t>
            </w:r>
          </w:p>
        </w:tc>
      </w:tr>
    </w:tbl>
    <w:p w14:paraId="73F10A15" w14:textId="77777777" w:rsidR="005D77FB" w:rsidRPr="00D2236D" w:rsidRDefault="005D77FB" w:rsidP="00D50D46">
      <w:pPr>
        <w:pStyle w:val="Body1"/>
        <w:sectPr w:rsidR="005D77FB" w:rsidRPr="00D2236D" w:rsidSect="00FE38F8">
          <w:headerReference w:type="default" r:id="rId54"/>
          <w:footerReference w:type="default" r:id="rId55"/>
          <w:pgSz w:w="11906" w:h="16838" w:code="9"/>
          <w:pgMar w:top="1418" w:right="1134" w:bottom="1418" w:left="1134" w:header="709" w:footer="709" w:gutter="0"/>
          <w:paperSrc w:first="261" w:other="261"/>
          <w:cols w:space="708"/>
          <w:docGrid w:linePitch="360"/>
        </w:sectPr>
      </w:pPr>
    </w:p>
    <w:p w14:paraId="73F10A16" w14:textId="77777777" w:rsidR="005D77FB" w:rsidRPr="00BA2D5E" w:rsidRDefault="00506E73" w:rsidP="005D77FB">
      <w:pPr>
        <w:pStyle w:val="Schedule"/>
      </w:pPr>
      <w:r>
        <w:fldChar w:fldCharType="begin"/>
      </w:r>
      <w:r w:rsidRPr="00506E73">
        <w:instrText xml:space="preserve">  TC "</w:instrText>
      </w:r>
      <w:r>
        <w:fldChar w:fldCharType="begin"/>
      </w:r>
      <w:r w:rsidRPr="00506E73">
        <w:instrText xml:space="preserve"> REF _Ref433776539 \r </w:instrText>
      </w:r>
      <w:r>
        <w:fldChar w:fldCharType="separate"/>
      </w:r>
      <w:bookmarkStart w:id="1000" w:name="_Toc66951409"/>
      <w:r w:rsidR="005833FA">
        <w:instrText>Schedule 19</w:instrText>
      </w:r>
      <w:r>
        <w:fldChar w:fldCharType="end"/>
      </w:r>
      <w:r>
        <w:instrText xml:space="preserve"> - EQUALITY REQUIREMENTS</w:instrText>
      </w:r>
      <w:bookmarkEnd w:id="1000"/>
      <w:r w:rsidRPr="00506E73">
        <w:instrText xml:space="preserve">" \l1 </w:instrText>
      </w:r>
      <w:r>
        <w:fldChar w:fldCharType="end"/>
      </w:r>
      <w:bookmarkStart w:id="1001" w:name="_Ref433776539"/>
      <w:bookmarkStart w:id="1002" w:name="_Ref525544134"/>
      <w:bookmarkEnd w:id="1001"/>
    </w:p>
    <w:bookmarkEnd w:id="1002"/>
    <w:p w14:paraId="73F10A17" w14:textId="77777777" w:rsidR="005D77FB" w:rsidRPr="00D2236D" w:rsidRDefault="005D77FB" w:rsidP="005D77FB">
      <w:pPr>
        <w:pStyle w:val="SubHeading"/>
      </w:pPr>
      <w:r w:rsidRPr="00BA2D5E">
        <w:t>Equality Requirements</w:t>
      </w:r>
    </w:p>
    <w:p w14:paraId="73F10A18" w14:textId="77777777" w:rsidR="005D77FB" w:rsidRPr="00D2236D" w:rsidRDefault="00F24ECD" w:rsidP="007C566A">
      <w:pPr>
        <w:pStyle w:val="Level1"/>
        <w:numPr>
          <w:ilvl w:val="0"/>
          <w:numId w:val="44"/>
        </w:numPr>
      </w:pPr>
      <w:r>
        <w:t xml:space="preserve">The </w:t>
      </w:r>
      <w:r w:rsidR="00225E45">
        <w:t>Operator</w:t>
      </w:r>
      <w:r w:rsidR="005D77FB" w:rsidRPr="00D2236D">
        <w:t xml:space="preserve"> (including its agents and employees) shall not, and shall procure that any </w:t>
      </w:r>
      <w:r w:rsidR="00225E45">
        <w:t>Operator</w:t>
      </w:r>
      <w:r w:rsidR="005D77FB" w:rsidRPr="00D2236D">
        <w:t xml:space="preserve"> Related Party shall not</w:t>
      </w:r>
      <w:r w:rsidR="002F1442">
        <w:t>:</w:t>
      </w:r>
    </w:p>
    <w:p w14:paraId="73F10A19" w14:textId="77777777" w:rsidR="005D77FB" w:rsidRPr="009E6982" w:rsidRDefault="005D77FB" w:rsidP="005D77FB">
      <w:pPr>
        <w:pStyle w:val="Level2"/>
        <w:numPr>
          <w:ilvl w:val="1"/>
          <w:numId w:val="1"/>
        </w:numPr>
      </w:pPr>
      <w:bookmarkStart w:id="1003" w:name="_Ref321903838"/>
      <w:r w:rsidRPr="00D2236D">
        <w:t xml:space="preserve">discriminate directly or indirectly, or by way of victimisation or harassment, against any person on </w:t>
      </w:r>
      <w:r w:rsidRPr="009E6982">
        <w:t>Protected Characteristics; and/or</w:t>
      </w:r>
      <w:bookmarkEnd w:id="1003"/>
    </w:p>
    <w:p w14:paraId="73F10A1A" w14:textId="77777777" w:rsidR="005D77FB" w:rsidRPr="009E6982" w:rsidRDefault="005D77FB" w:rsidP="005D77FB">
      <w:pPr>
        <w:pStyle w:val="Level2"/>
        <w:numPr>
          <w:ilvl w:val="1"/>
          <w:numId w:val="1"/>
        </w:numPr>
      </w:pPr>
      <w:bookmarkStart w:id="1004" w:name="_Ref321903846"/>
      <w:r w:rsidRPr="009E6982">
        <w:t>contravene Sections 39, 108 to 109 and 111 to 112 of the Equality Act 2010 and Section 24A of the Equality Act 2006 (or any of them)</w:t>
      </w:r>
      <w:bookmarkEnd w:id="1004"/>
      <w:r w:rsidRPr="009E6982">
        <w:t>,</w:t>
      </w:r>
    </w:p>
    <w:p w14:paraId="73F10A1B" w14:textId="77777777" w:rsidR="005D77FB" w:rsidRPr="009E6982" w:rsidRDefault="005D77FB" w:rsidP="005D77FB">
      <w:pPr>
        <w:pStyle w:val="Body2"/>
      </w:pPr>
      <w:r w:rsidRPr="009E6982">
        <w:t>where appropriate.</w:t>
      </w:r>
    </w:p>
    <w:p w14:paraId="73F10A1C" w14:textId="77777777" w:rsidR="005D77FB" w:rsidRPr="009E6982" w:rsidRDefault="00F24ECD" w:rsidP="005D77FB">
      <w:pPr>
        <w:pStyle w:val="Level1"/>
        <w:numPr>
          <w:ilvl w:val="0"/>
          <w:numId w:val="1"/>
        </w:numPr>
      </w:pPr>
      <w:r>
        <w:t xml:space="preserve">The </w:t>
      </w:r>
      <w:r w:rsidR="00225E45">
        <w:t>Operator</w:t>
      </w:r>
      <w:r w:rsidR="005D77FB" w:rsidRPr="009E6982">
        <w:t xml:space="preserve"> (including its agents and employees) shall, and shall procure that any </w:t>
      </w:r>
      <w:r w:rsidR="00225E45">
        <w:t>Operator</w:t>
      </w:r>
      <w:r w:rsidR="005D77FB" w:rsidRPr="009E6982">
        <w:t xml:space="preserve"> Related Party shall, for purposes of ensuring compliance with paragraphs </w:t>
      </w:r>
      <w:r w:rsidR="005D77FB" w:rsidRPr="009E6982">
        <w:fldChar w:fldCharType="begin"/>
      </w:r>
      <w:r w:rsidR="005D77FB" w:rsidRPr="009E6982">
        <w:instrText xml:space="preserve"> REF _Ref321903838 \r \h  \* MERGEFORMAT </w:instrText>
      </w:r>
      <w:r w:rsidR="005D77FB" w:rsidRPr="009E6982">
        <w:fldChar w:fldCharType="separate"/>
      </w:r>
      <w:r w:rsidR="005833FA">
        <w:t>1.1</w:t>
      </w:r>
      <w:r w:rsidR="005D77FB" w:rsidRPr="009E6982">
        <w:fldChar w:fldCharType="end"/>
      </w:r>
      <w:r w:rsidR="005D77FB" w:rsidRPr="009E6982">
        <w:t xml:space="preserve"> to </w:t>
      </w:r>
      <w:r w:rsidR="005D77FB" w:rsidRPr="009E6982">
        <w:fldChar w:fldCharType="begin"/>
      </w:r>
      <w:r w:rsidR="005D77FB" w:rsidRPr="009E6982">
        <w:instrText xml:space="preserve"> REF _Ref321903846 \r \h  \* MERGEFORMAT </w:instrText>
      </w:r>
      <w:r w:rsidR="005D77FB" w:rsidRPr="009E6982">
        <w:fldChar w:fldCharType="separate"/>
      </w:r>
      <w:r w:rsidR="005833FA">
        <w:t>1.2</w:t>
      </w:r>
      <w:r w:rsidR="005D77FB" w:rsidRPr="009E6982">
        <w:fldChar w:fldCharType="end"/>
      </w:r>
      <w:r w:rsidR="005D77FB" w:rsidRPr="009E6982">
        <w:t>, in relation to staff eng</w:t>
      </w:r>
      <w:r w:rsidR="000C4691" w:rsidRPr="009E6982">
        <w:t xml:space="preserve">aged in the provision of Works </w:t>
      </w:r>
      <w:r w:rsidR="005D77FB" w:rsidRPr="009E6982">
        <w:t>or Services observe as far as possible the provisions of</w:t>
      </w:r>
      <w:r w:rsidR="002F1442">
        <w:t>:</w:t>
      </w:r>
    </w:p>
    <w:p w14:paraId="73F10A1D" w14:textId="77777777" w:rsidR="005D77FB" w:rsidRPr="009E6982" w:rsidRDefault="005D77FB" w:rsidP="005D77FB">
      <w:pPr>
        <w:pStyle w:val="Level2"/>
        <w:numPr>
          <w:ilvl w:val="1"/>
          <w:numId w:val="1"/>
        </w:numPr>
      </w:pPr>
      <w:r w:rsidRPr="009E6982">
        <w:t>the Equality and Human Rights Commission Code of Practice in Employment;</w:t>
      </w:r>
    </w:p>
    <w:p w14:paraId="73F10A1E" w14:textId="77777777" w:rsidR="005D77FB" w:rsidRPr="009E6982" w:rsidRDefault="005D77FB" w:rsidP="005D77FB">
      <w:pPr>
        <w:pStyle w:val="Level2"/>
        <w:numPr>
          <w:ilvl w:val="1"/>
          <w:numId w:val="1"/>
        </w:numPr>
      </w:pPr>
      <w:r w:rsidRPr="009E6982">
        <w:t>the Equality and Human Rights Commission's Statutory Code of Practice on Equal Pay; and</w:t>
      </w:r>
    </w:p>
    <w:p w14:paraId="73F10A1F" w14:textId="77777777" w:rsidR="005D77FB" w:rsidRPr="009E6982" w:rsidRDefault="005D77FB" w:rsidP="005D77FB">
      <w:pPr>
        <w:pStyle w:val="Level2"/>
        <w:numPr>
          <w:ilvl w:val="1"/>
          <w:numId w:val="1"/>
        </w:numPr>
      </w:pPr>
      <w:r w:rsidRPr="009E6982">
        <w:t xml:space="preserve">any other relevant code of practice introduced by a commission or other body set up by Parliament to promote, monitor and enforce Equalities Legislation, </w:t>
      </w:r>
    </w:p>
    <w:p w14:paraId="73F10A20" w14:textId="77777777" w:rsidR="005D77FB" w:rsidRPr="009E6982" w:rsidRDefault="005D77FB" w:rsidP="005D77FB">
      <w:pPr>
        <w:pStyle w:val="Body2"/>
      </w:pPr>
      <w:r w:rsidRPr="009E6982">
        <w:t>including, but not limited to, those provisions recommending the adoption, implementation and monitoring of an equal opportunities policy.</w:t>
      </w:r>
    </w:p>
    <w:p w14:paraId="73F10A21" w14:textId="77777777" w:rsidR="005D77FB" w:rsidRPr="009E6982" w:rsidRDefault="00F24ECD" w:rsidP="005D77FB">
      <w:pPr>
        <w:pStyle w:val="Level1"/>
        <w:numPr>
          <w:ilvl w:val="0"/>
          <w:numId w:val="1"/>
        </w:numPr>
      </w:pPr>
      <w:r>
        <w:t xml:space="preserve">The </w:t>
      </w:r>
      <w:r w:rsidR="00225E45">
        <w:t>Operator</w:t>
      </w:r>
      <w:r w:rsidR="005D77FB" w:rsidRPr="009E6982">
        <w:t xml:space="preserve"> shall, and shall procure that any </w:t>
      </w:r>
      <w:r w:rsidR="00225E45">
        <w:t>Operator</w:t>
      </w:r>
      <w:r w:rsidR="005D77FB" w:rsidRPr="009E6982">
        <w:t xml:space="preserve"> Related Party shall, in performing its/their obligations under this Agreement, comply (to the extent permitted by law) with the provisions of sections 149 and 150 of the Equality Act 2010 as if they were a body within the meaning of Schedule 19 to the Equality Act 2010.</w:t>
      </w:r>
    </w:p>
    <w:p w14:paraId="73F10A22" w14:textId="77777777" w:rsidR="005D77FB" w:rsidRPr="00D2236D" w:rsidRDefault="005D77FB" w:rsidP="005D77FB">
      <w:pPr>
        <w:pStyle w:val="Level1"/>
        <w:numPr>
          <w:ilvl w:val="0"/>
          <w:numId w:val="1"/>
        </w:numPr>
      </w:pPr>
      <w:r w:rsidRPr="009E6982">
        <w:t xml:space="preserve">[Where in connection with this Agreement </w:t>
      </w:r>
      <w:r w:rsidR="00F24ECD">
        <w:t xml:space="preserve">the </w:t>
      </w:r>
      <w:r w:rsidR="00225E45">
        <w:t>Operator</w:t>
      </w:r>
      <w:r w:rsidRPr="009E6982">
        <w:t xml:space="preserve"> (including its agents and employees) or any </w:t>
      </w:r>
      <w:r w:rsidR="00225E45">
        <w:t>Operator</w:t>
      </w:r>
      <w:r w:rsidRPr="009E6982">
        <w:t xml:space="preserve"> Related Party are required to carry out work on the Authority's premises or alongside the Authority's employees on any other premises</w:t>
      </w:r>
      <w:r w:rsidRPr="00D2236D">
        <w:t>, they shall comply with the Authority's own employment policy and codes of practice relating to discrimination and equal opportunities.]</w:t>
      </w:r>
      <w:r w:rsidRPr="009424DF">
        <w:rPr>
          <w:rStyle w:val="FootnoteReference"/>
        </w:rPr>
        <w:footnoteReference w:id="203"/>
      </w:r>
    </w:p>
    <w:p w14:paraId="73F10A23" w14:textId="77777777" w:rsidR="005D77FB" w:rsidRPr="00D2236D" w:rsidRDefault="00F24ECD" w:rsidP="005D77FB">
      <w:pPr>
        <w:pStyle w:val="Level1"/>
        <w:numPr>
          <w:ilvl w:val="0"/>
          <w:numId w:val="1"/>
        </w:numPr>
      </w:pPr>
      <w:r>
        <w:t xml:space="preserve">The </w:t>
      </w:r>
      <w:r w:rsidR="00225E45">
        <w:t>Operator</w:t>
      </w:r>
      <w:r w:rsidR="005D77FB" w:rsidRPr="00D2236D">
        <w:t xml:space="preserve"> shall, and shall procure that any </w:t>
      </w:r>
      <w:r w:rsidR="00225E45">
        <w:t>Operator</w:t>
      </w:r>
      <w:r w:rsidR="005D77FB" w:rsidRPr="00D2236D">
        <w:t xml:space="preserve"> Related Party shall, notify the Authority's Representative forthwith in writing as soon as it becomes aware of any investigation of or proceedings brought against </w:t>
      </w:r>
      <w:r>
        <w:t xml:space="preserve">the </w:t>
      </w:r>
      <w:r w:rsidR="00225E45">
        <w:t>Operator</w:t>
      </w:r>
      <w:r w:rsidR="005D77FB" w:rsidRPr="00D2236D">
        <w:t xml:space="preserve"> or any </w:t>
      </w:r>
      <w:r w:rsidR="00225E45">
        <w:t>Operator</w:t>
      </w:r>
      <w:r w:rsidR="005D77FB" w:rsidRPr="00D2236D">
        <w:t xml:space="preserve"> Related Party under the Equalities Legislation.</w:t>
      </w:r>
    </w:p>
    <w:p w14:paraId="73F10A24" w14:textId="77777777" w:rsidR="005D77FB" w:rsidRPr="00D2236D" w:rsidRDefault="005D77FB" w:rsidP="005D77FB">
      <w:pPr>
        <w:pStyle w:val="Level1"/>
        <w:numPr>
          <w:ilvl w:val="0"/>
          <w:numId w:val="1"/>
        </w:numPr>
      </w:pPr>
      <w:r w:rsidRPr="00D2236D">
        <w:t xml:space="preserve">Where any investigation is undertaken by a person or body empowered to conduct such investigation and/or proceedings are instituted in connection with any matter relating to </w:t>
      </w:r>
      <w:r w:rsidR="00F24ECD">
        <w:t xml:space="preserve">the </w:t>
      </w:r>
      <w:r w:rsidR="00225E45">
        <w:t>Operator</w:t>
      </w:r>
      <w:r w:rsidRPr="00D2236D">
        <w:t xml:space="preserve">'s performance of its obligations under this Agreement being in contravention of the Equalities Legislation, </w:t>
      </w:r>
      <w:r w:rsidR="00F24ECD">
        <w:t xml:space="preserve">the </w:t>
      </w:r>
      <w:r w:rsidR="00225E45">
        <w:t>Operator</w:t>
      </w:r>
      <w:r w:rsidRPr="00D2236D">
        <w:t xml:space="preserve"> shall, and shall procure that any </w:t>
      </w:r>
      <w:r w:rsidR="00225E45">
        <w:t>Operator</w:t>
      </w:r>
      <w:r w:rsidRPr="00D2236D">
        <w:t xml:space="preserve"> Related Party shall, free of charge</w:t>
      </w:r>
      <w:r w:rsidR="002F1442">
        <w:t>:</w:t>
      </w:r>
    </w:p>
    <w:p w14:paraId="73F10A25" w14:textId="77777777" w:rsidR="005D77FB" w:rsidRPr="00D2236D" w:rsidRDefault="005D77FB" w:rsidP="005D77FB">
      <w:pPr>
        <w:pStyle w:val="Level2"/>
        <w:numPr>
          <w:ilvl w:val="1"/>
          <w:numId w:val="1"/>
        </w:numPr>
      </w:pPr>
      <w:r w:rsidRPr="00D2236D">
        <w:t>provide any information requested in the timescale allotted;</w:t>
      </w:r>
    </w:p>
    <w:p w14:paraId="73F10A26" w14:textId="77777777" w:rsidR="005D77FB" w:rsidRPr="00D2236D" w:rsidRDefault="005D77FB" w:rsidP="005D77FB">
      <w:pPr>
        <w:pStyle w:val="Level2"/>
        <w:numPr>
          <w:ilvl w:val="1"/>
          <w:numId w:val="1"/>
        </w:numPr>
      </w:pPr>
      <w:r w:rsidRPr="00D2236D">
        <w:t>attend any meetings as required and permit any of its staff to attend;</w:t>
      </w:r>
    </w:p>
    <w:p w14:paraId="73F10A27" w14:textId="77777777" w:rsidR="005D77FB" w:rsidRPr="00D2236D" w:rsidRDefault="005D77FB" w:rsidP="005D77FB">
      <w:pPr>
        <w:pStyle w:val="Level2"/>
        <w:numPr>
          <w:ilvl w:val="1"/>
          <w:numId w:val="1"/>
        </w:numPr>
      </w:pPr>
      <w:r w:rsidRPr="00D2236D">
        <w:t>promptly allow access to and investigation of any documents or data deemed to be relevant;</w:t>
      </w:r>
    </w:p>
    <w:p w14:paraId="73F10A28" w14:textId="77777777" w:rsidR="005D77FB" w:rsidRPr="00D2236D" w:rsidRDefault="005D77FB" w:rsidP="005D77FB">
      <w:pPr>
        <w:pStyle w:val="Level2"/>
        <w:numPr>
          <w:ilvl w:val="1"/>
          <w:numId w:val="1"/>
        </w:numPr>
      </w:pPr>
      <w:r w:rsidRPr="00D2236D">
        <w:t>allow itself and any of its staff to appear as witness in any ensuing proceedings;  and</w:t>
      </w:r>
    </w:p>
    <w:p w14:paraId="73F10A29" w14:textId="77777777" w:rsidR="005D77FB" w:rsidRPr="00D2236D" w:rsidRDefault="005D77FB" w:rsidP="005D77FB">
      <w:pPr>
        <w:pStyle w:val="Level2"/>
        <w:numPr>
          <w:ilvl w:val="1"/>
          <w:numId w:val="1"/>
        </w:numPr>
      </w:pPr>
      <w:r w:rsidRPr="00D2236D">
        <w:t>co</w:t>
      </w:r>
      <w:r>
        <w:noBreakHyphen/>
      </w:r>
      <w:r w:rsidRPr="00D2236D">
        <w:t>operate fully and promptly in every way required by the person or body conducting such investigation during the course of that investigation.</w:t>
      </w:r>
    </w:p>
    <w:p w14:paraId="73F10A2A" w14:textId="77777777" w:rsidR="005D77FB" w:rsidRPr="00D2236D" w:rsidRDefault="005D77FB" w:rsidP="005D77FB">
      <w:pPr>
        <w:pStyle w:val="Body"/>
        <w:sectPr w:rsidR="005D77FB" w:rsidRPr="00D2236D" w:rsidSect="00FE38F8">
          <w:headerReference w:type="default" r:id="rId56"/>
          <w:footerReference w:type="default" r:id="rId57"/>
          <w:pgSz w:w="11906" w:h="16838" w:code="9"/>
          <w:pgMar w:top="1418" w:right="1134" w:bottom="1418" w:left="1134" w:header="709" w:footer="709" w:gutter="0"/>
          <w:paperSrc w:first="261" w:other="261"/>
          <w:cols w:space="708"/>
          <w:docGrid w:linePitch="360"/>
        </w:sectPr>
      </w:pPr>
    </w:p>
    <w:bookmarkStart w:id="1005" w:name="_Ref526444924"/>
    <w:p w14:paraId="73F10A2B" w14:textId="77777777" w:rsidR="005D77FB" w:rsidRPr="00BA2D5E" w:rsidRDefault="00506E73" w:rsidP="005D77FB">
      <w:pPr>
        <w:pStyle w:val="Schedule"/>
      </w:pPr>
      <w:r>
        <w:fldChar w:fldCharType="begin"/>
      </w:r>
      <w:r w:rsidRPr="00506E73">
        <w:instrText xml:space="preserve">  TC "</w:instrText>
      </w:r>
      <w:r>
        <w:fldChar w:fldCharType="begin"/>
      </w:r>
      <w:r w:rsidRPr="00506E73">
        <w:instrText xml:space="preserve"> REF _Ref433777372 \r </w:instrText>
      </w:r>
      <w:r>
        <w:fldChar w:fldCharType="separate"/>
      </w:r>
      <w:bookmarkStart w:id="1006" w:name="_Toc66951410"/>
      <w:r w:rsidR="005833FA">
        <w:instrText>Schedule 20</w:instrText>
      </w:r>
      <w:r>
        <w:fldChar w:fldCharType="end"/>
      </w:r>
      <w:r>
        <w:instrText xml:space="preserve"> - CONFIDENTIAL INFORMATION</w:instrText>
      </w:r>
      <w:bookmarkEnd w:id="1006"/>
      <w:r w:rsidRPr="00506E73">
        <w:instrText xml:space="preserve">" \l1 </w:instrText>
      </w:r>
      <w:r>
        <w:fldChar w:fldCharType="end"/>
      </w:r>
      <w:bookmarkStart w:id="1007" w:name="_Ref433777372"/>
      <w:bookmarkEnd w:id="1005"/>
      <w:bookmarkEnd w:id="1007"/>
    </w:p>
    <w:p w14:paraId="73F10A2C" w14:textId="77777777" w:rsidR="005D77FB" w:rsidRPr="00D2236D" w:rsidRDefault="005D77FB" w:rsidP="005D77FB">
      <w:pPr>
        <w:pStyle w:val="SubHeading"/>
      </w:pPr>
      <w:r w:rsidRPr="00BA2D5E">
        <w:t>Confidential Information</w:t>
      </w:r>
    </w:p>
    <w:bookmarkStart w:id="1008" w:name="_Ref526444927"/>
    <w:p w14:paraId="73F10A2D"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_Ref433775946 \r\* UPPER </w:instrText>
      </w:r>
      <w:r>
        <w:fldChar w:fldCharType="separate"/>
      </w:r>
      <w:bookmarkStart w:id="1009" w:name="_Toc66951411"/>
      <w:r w:rsidR="005833FA">
        <w:instrText>PART 1</w:instrText>
      </w:r>
      <w:r>
        <w:fldChar w:fldCharType="end"/>
      </w:r>
      <w:r>
        <w:instrText xml:space="preserve"> - COMMERCIALLY SENSITIVE CONTRACTUAL PROVISIONS</w:instrText>
      </w:r>
      <w:bookmarkEnd w:id="1009"/>
      <w:r w:rsidRPr="00562030">
        <w:instrText xml:space="preserve">" \l5 </w:instrText>
      </w:r>
      <w:r>
        <w:fldChar w:fldCharType="end"/>
      </w:r>
      <w:bookmarkStart w:id="1010" w:name="_Ref433775946"/>
      <w:bookmarkEnd w:id="1008"/>
      <w:bookmarkEnd w:id="1010"/>
    </w:p>
    <w:p w14:paraId="73F10A2E" w14:textId="77777777" w:rsidR="005D77FB" w:rsidRPr="00D2236D" w:rsidRDefault="005D77FB" w:rsidP="005D77FB">
      <w:pPr>
        <w:pStyle w:val="SubHeading"/>
        <w:numPr>
          <w:ilvl w:val="0"/>
          <w:numId w:val="0"/>
        </w:numPr>
      </w:pPr>
      <w:r w:rsidRPr="00D2236D">
        <w:t>Commercially Sensitive Contractual Provisions</w:t>
      </w:r>
    </w:p>
    <w:p w14:paraId="73F10A2F" w14:textId="77777777" w:rsidR="005D77FB" w:rsidRPr="00D2236D" w:rsidRDefault="005D77FB" w:rsidP="005D77FB">
      <w:pPr>
        <w:spacing w:before="200" w:line="28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5D77FB" w:rsidRPr="00D2236D" w14:paraId="73F10A33" w14:textId="77777777" w:rsidTr="0031259F">
        <w:tc>
          <w:tcPr>
            <w:tcW w:w="4643" w:type="dxa"/>
          </w:tcPr>
          <w:p w14:paraId="73F10A30" w14:textId="77777777" w:rsidR="005D77FB" w:rsidRPr="00D2236D" w:rsidRDefault="005D77FB" w:rsidP="0031259F">
            <w:pPr>
              <w:spacing w:line="240" w:lineRule="atLeast"/>
              <w:jc w:val="left"/>
              <w:rPr>
                <w:b/>
              </w:rPr>
            </w:pPr>
            <w:r w:rsidRPr="00D2236D">
              <w:rPr>
                <w:b/>
              </w:rPr>
              <w:t xml:space="preserve">Column 1 </w:t>
            </w:r>
            <w:r>
              <w:rPr>
                <w:b/>
              </w:rPr>
              <w:noBreakHyphen/>
            </w:r>
            <w:r w:rsidRPr="00D2236D">
              <w:rPr>
                <w:b/>
              </w:rPr>
              <w:t xml:space="preserve"> Commercially Sensitive Contractual Provisions</w:t>
            </w:r>
          </w:p>
          <w:p w14:paraId="73F10A31" w14:textId="77777777" w:rsidR="005D77FB" w:rsidRPr="00D2236D" w:rsidRDefault="005D77FB" w:rsidP="0031259F">
            <w:pPr>
              <w:spacing w:line="240" w:lineRule="atLeast"/>
              <w:jc w:val="left"/>
              <w:rPr>
                <w:b/>
              </w:rPr>
            </w:pPr>
          </w:p>
        </w:tc>
        <w:tc>
          <w:tcPr>
            <w:tcW w:w="4643" w:type="dxa"/>
          </w:tcPr>
          <w:p w14:paraId="73F10A32" w14:textId="77777777" w:rsidR="005D77FB" w:rsidRPr="00D2236D" w:rsidRDefault="005D77FB" w:rsidP="0031259F">
            <w:pPr>
              <w:spacing w:line="240" w:lineRule="atLeast"/>
              <w:jc w:val="left"/>
              <w:rPr>
                <w:b/>
              </w:rPr>
            </w:pPr>
            <w:r w:rsidRPr="00D2236D">
              <w:rPr>
                <w:b/>
              </w:rPr>
              <w:t xml:space="preserve">Column 2 </w:t>
            </w:r>
            <w:r>
              <w:rPr>
                <w:b/>
              </w:rPr>
              <w:noBreakHyphen/>
            </w:r>
            <w:r w:rsidRPr="00D2236D">
              <w:rPr>
                <w:b/>
              </w:rPr>
              <w:t xml:space="preserve"> For period ending on date below</w:t>
            </w:r>
            <w:r w:rsidR="002F1442">
              <w:rPr>
                <w:b/>
              </w:rPr>
              <w:t>:</w:t>
            </w:r>
          </w:p>
        </w:tc>
      </w:tr>
      <w:tr w:rsidR="005D77FB" w:rsidRPr="00D2236D" w14:paraId="73F10A37" w14:textId="77777777" w:rsidTr="0031259F">
        <w:tc>
          <w:tcPr>
            <w:tcW w:w="4643" w:type="dxa"/>
          </w:tcPr>
          <w:p w14:paraId="73F10A34" w14:textId="77777777" w:rsidR="005D77FB" w:rsidRPr="00D2236D" w:rsidRDefault="005D77FB" w:rsidP="0031259F">
            <w:pPr>
              <w:spacing w:line="240" w:lineRule="atLeast"/>
              <w:jc w:val="left"/>
            </w:pPr>
          </w:p>
          <w:p w14:paraId="73F10A35" w14:textId="77777777" w:rsidR="005D77FB" w:rsidRPr="00D2236D" w:rsidRDefault="005D77FB" w:rsidP="0031259F">
            <w:pPr>
              <w:spacing w:line="240" w:lineRule="atLeast"/>
              <w:jc w:val="left"/>
            </w:pPr>
          </w:p>
        </w:tc>
        <w:tc>
          <w:tcPr>
            <w:tcW w:w="4643" w:type="dxa"/>
          </w:tcPr>
          <w:p w14:paraId="73F10A36" w14:textId="77777777" w:rsidR="005D77FB" w:rsidRPr="00D2236D" w:rsidRDefault="005D77FB" w:rsidP="0031259F">
            <w:pPr>
              <w:spacing w:line="240" w:lineRule="atLeast"/>
              <w:jc w:val="left"/>
            </w:pPr>
          </w:p>
        </w:tc>
      </w:tr>
      <w:tr w:rsidR="005D77FB" w:rsidRPr="00D2236D" w14:paraId="73F10A3B" w14:textId="77777777" w:rsidTr="0031259F">
        <w:tc>
          <w:tcPr>
            <w:tcW w:w="4643" w:type="dxa"/>
          </w:tcPr>
          <w:p w14:paraId="73F10A38" w14:textId="77777777" w:rsidR="005D77FB" w:rsidRPr="00D2236D" w:rsidRDefault="005D77FB" w:rsidP="0031259F">
            <w:pPr>
              <w:spacing w:line="240" w:lineRule="atLeast"/>
              <w:jc w:val="left"/>
            </w:pPr>
          </w:p>
          <w:p w14:paraId="73F10A39" w14:textId="77777777" w:rsidR="005D77FB" w:rsidRPr="00D2236D" w:rsidRDefault="005D77FB" w:rsidP="0031259F">
            <w:pPr>
              <w:spacing w:line="240" w:lineRule="atLeast"/>
              <w:jc w:val="left"/>
            </w:pPr>
          </w:p>
        </w:tc>
        <w:tc>
          <w:tcPr>
            <w:tcW w:w="4643" w:type="dxa"/>
          </w:tcPr>
          <w:p w14:paraId="73F10A3A" w14:textId="77777777" w:rsidR="005D77FB" w:rsidRPr="00D2236D" w:rsidRDefault="005D77FB" w:rsidP="0031259F">
            <w:pPr>
              <w:spacing w:line="240" w:lineRule="atLeast"/>
              <w:jc w:val="left"/>
            </w:pPr>
          </w:p>
        </w:tc>
      </w:tr>
      <w:tr w:rsidR="005D77FB" w:rsidRPr="00D2236D" w14:paraId="73F10A3F" w14:textId="77777777" w:rsidTr="0031259F">
        <w:tc>
          <w:tcPr>
            <w:tcW w:w="4643" w:type="dxa"/>
          </w:tcPr>
          <w:p w14:paraId="73F10A3C" w14:textId="77777777" w:rsidR="005D77FB" w:rsidRPr="00D2236D" w:rsidRDefault="005D77FB" w:rsidP="0031259F">
            <w:pPr>
              <w:spacing w:line="240" w:lineRule="atLeast"/>
              <w:jc w:val="left"/>
            </w:pPr>
          </w:p>
          <w:p w14:paraId="73F10A3D" w14:textId="77777777" w:rsidR="005D77FB" w:rsidRPr="00D2236D" w:rsidRDefault="005D77FB" w:rsidP="0031259F">
            <w:pPr>
              <w:spacing w:line="240" w:lineRule="atLeast"/>
              <w:jc w:val="left"/>
            </w:pPr>
          </w:p>
        </w:tc>
        <w:tc>
          <w:tcPr>
            <w:tcW w:w="4643" w:type="dxa"/>
          </w:tcPr>
          <w:p w14:paraId="73F10A3E" w14:textId="77777777" w:rsidR="005D77FB" w:rsidRPr="00D2236D" w:rsidRDefault="005D77FB" w:rsidP="0031259F">
            <w:pPr>
              <w:spacing w:line="240" w:lineRule="atLeast"/>
              <w:jc w:val="left"/>
            </w:pPr>
          </w:p>
        </w:tc>
      </w:tr>
      <w:tr w:rsidR="005D77FB" w:rsidRPr="00D2236D" w14:paraId="73F10A43" w14:textId="77777777" w:rsidTr="0031259F">
        <w:tc>
          <w:tcPr>
            <w:tcW w:w="4643" w:type="dxa"/>
          </w:tcPr>
          <w:p w14:paraId="73F10A40" w14:textId="77777777" w:rsidR="005D77FB" w:rsidRPr="00D2236D" w:rsidRDefault="005D77FB" w:rsidP="0031259F">
            <w:pPr>
              <w:spacing w:line="240" w:lineRule="atLeast"/>
              <w:jc w:val="left"/>
            </w:pPr>
          </w:p>
          <w:p w14:paraId="73F10A41" w14:textId="77777777" w:rsidR="005D77FB" w:rsidRPr="00D2236D" w:rsidRDefault="005D77FB" w:rsidP="0031259F">
            <w:pPr>
              <w:spacing w:line="240" w:lineRule="atLeast"/>
              <w:jc w:val="left"/>
            </w:pPr>
          </w:p>
        </w:tc>
        <w:tc>
          <w:tcPr>
            <w:tcW w:w="4643" w:type="dxa"/>
          </w:tcPr>
          <w:p w14:paraId="73F10A42" w14:textId="77777777" w:rsidR="005D77FB" w:rsidRPr="00D2236D" w:rsidRDefault="005D77FB" w:rsidP="0031259F">
            <w:pPr>
              <w:spacing w:line="240" w:lineRule="atLeast"/>
              <w:jc w:val="left"/>
            </w:pPr>
          </w:p>
        </w:tc>
      </w:tr>
      <w:tr w:rsidR="005D77FB" w:rsidRPr="00D2236D" w14:paraId="73F10A47" w14:textId="77777777" w:rsidTr="0031259F">
        <w:tc>
          <w:tcPr>
            <w:tcW w:w="4643" w:type="dxa"/>
          </w:tcPr>
          <w:p w14:paraId="73F10A44" w14:textId="77777777" w:rsidR="005D77FB" w:rsidRPr="00D2236D" w:rsidRDefault="005D77FB" w:rsidP="0031259F">
            <w:pPr>
              <w:spacing w:line="240" w:lineRule="atLeast"/>
              <w:jc w:val="left"/>
            </w:pPr>
          </w:p>
          <w:p w14:paraId="73F10A45" w14:textId="77777777" w:rsidR="005D77FB" w:rsidRPr="00D2236D" w:rsidRDefault="005D77FB" w:rsidP="0031259F">
            <w:pPr>
              <w:spacing w:line="240" w:lineRule="atLeast"/>
              <w:jc w:val="left"/>
            </w:pPr>
          </w:p>
        </w:tc>
        <w:tc>
          <w:tcPr>
            <w:tcW w:w="4643" w:type="dxa"/>
          </w:tcPr>
          <w:p w14:paraId="73F10A46" w14:textId="77777777" w:rsidR="005D77FB" w:rsidRPr="00D2236D" w:rsidRDefault="005D77FB" w:rsidP="0031259F">
            <w:pPr>
              <w:spacing w:line="240" w:lineRule="atLeast"/>
              <w:jc w:val="left"/>
            </w:pPr>
          </w:p>
        </w:tc>
      </w:tr>
      <w:tr w:rsidR="005D77FB" w:rsidRPr="00D2236D" w14:paraId="73F10A4B" w14:textId="77777777" w:rsidTr="0031259F">
        <w:tc>
          <w:tcPr>
            <w:tcW w:w="4643" w:type="dxa"/>
          </w:tcPr>
          <w:p w14:paraId="73F10A48" w14:textId="77777777" w:rsidR="005D77FB" w:rsidRPr="00D2236D" w:rsidRDefault="005D77FB" w:rsidP="0031259F">
            <w:pPr>
              <w:spacing w:line="240" w:lineRule="atLeast"/>
              <w:jc w:val="left"/>
            </w:pPr>
          </w:p>
          <w:p w14:paraId="73F10A49" w14:textId="77777777" w:rsidR="005D77FB" w:rsidRPr="00D2236D" w:rsidRDefault="005D77FB" w:rsidP="0031259F">
            <w:pPr>
              <w:spacing w:line="240" w:lineRule="atLeast"/>
              <w:jc w:val="left"/>
            </w:pPr>
          </w:p>
        </w:tc>
        <w:tc>
          <w:tcPr>
            <w:tcW w:w="4643" w:type="dxa"/>
          </w:tcPr>
          <w:p w14:paraId="73F10A4A" w14:textId="77777777" w:rsidR="005D77FB" w:rsidRPr="00D2236D" w:rsidRDefault="005D77FB" w:rsidP="0031259F">
            <w:pPr>
              <w:spacing w:line="240" w:lineRule="atLeast"/>
              <w:jc w:val="left"/>
            </w:pPr>
          </w:p>
        </w:tc>
      </w:tr>
      <w:tr w:rsidR="005D77FB" w:rsidRPr="00D2236D" w14:paraId="73F10A4F" w14:textId="77777777" w:rsidTr="0031259F">
        <w:tc>
          <w:tcPr>
            <w:tcW w:w="4643" w:type="dxa"/>
          </w:tcPr>
          <w:p w14:paraId="73F10A4C" w14:textId="77777777" w:rsidR="005D77FB" w:rsidRPr="00D2236D" w:rsidRDefault="005D77FB" w:rsidP="0031259F">
            <w:pPr>
              <w:spacing w:line="240" w:lineRule="atLeast"/>
              <w:jc w:val="left"/>
            </w:pPr>
          </w:p>
          <w:p w14:paraId="73F10A4D" w14:textId="77777777" w:rsidR="005D77FB" w:rsidRPr="00D2236D" w:rsidRDefault="005D77FB" w:rsidP="0031259F">
            <w:pPr>
              <w:spacing w:line="240" w:lineRule="atLeast"/>
              <w:jc w:val="left"/>
            </w:pPr>
          </w:p>
        </w:tc>
        <w:tc>
          <w:tcPr>
            <w:tcW w:w="4643" w:type="dxa"/>
          </w:tcPr>
          <w:p w14:paraId="73F10A4E" w14:textId="77777777" w:rsidR="005D77FB" w:rsidRPr="00D2236D" w:rsidRDefault="005D77FB" w:rsidP="0031259F">
            <w:pPr>
              <w:spacing w:line="240" w:lineRule="atLeast"/>
              <w:jc w:val="left"/>
            </w:pPr>
          </w:p>
        </w:tc>
      </w:tr>
    </w:tbl>
    <w:p w14:paraId="73F10A50" w14:textId="77777777" w:rsidR="005D77FB" w:rsidRPr="00D2236D" w:rsidRDefault="005D77FB" w:rsidP="005D77FB">
      <w:pPr>
        <w:spacing w:before="200" w:line="280" w:lineRule="atLeast"/>
      </w:pPr>
    </w:p>
    <w:bookmarkStart w:id="1011" w:name="_Ref526444925"/>
    <w:p w14:paraId="73F10A51"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_Ref433776071 \r\* UPPER </w:instrText>
      </w:r>
      <w:r>
        <w:fldChar w:fldCharType="separate"/>
      </w:r>
      <w:bookmarkStart w:id="1012" w:name="_Toc66951412"/>
      <w:r w:rsidR="005833FA">
        <w:instrText>PART 2</w:instrText>
      </w:r>
      <w:r>
        <w:fldChar w:fldCharType="end"/>
      </w:r>
      <w:r>
        <w:instrText xml:space="preserve"> - COMMERCIALLY SENSITIVE MATERIAL</w:instrText>
      </w:r>
      <w:bookmarkEnd w:id="1012"/>
      <w:r w:rsidRPr="00562030">
        <w:instrText xml:space="preserve">" \l5 </w:instrText>
      </w:r>
      <w:r>
        <w:fldChar w:fldCharType="end"/>
      </w:r>
      <w:bookmarkStart w:id="1013" w:name="_Ref433776071"/>
      <w:bookmarkEnd w:id="1011"/>
      <w:bookmarkEnd w:id="1013"/>
    </w:p>
    <w:p w14:paraId="73F10A52" w14:textId="77777777" w:rsidR="005D77FB" w:rsidRPr="00D2236D" w:rsidRDefault="005D77FB" w:rsidP="005D77FB">
      <w:pPr>
        <w:pStyle w:val="SubHeading"/>
      </w:pPr>
      <w:r w:rsidRPr="00D2236D">
        <w:t>Commercially Sensitive Material</w:t>
      </w:r>
    </w:p>
    <w:p w14:paraId="73F10A53" w14:textId="77777777" w:rsidR="005D77FB" w:rsidRPr="00D2236D" w:rsidRDefault="005D77FB" w:rsidP="005D77FB">
      <w:pPr>
        <w:spacing w:before="200" w:line="28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5D77FB" w:rsidRPr="00D2236D" w14:paraId="73F10A57" w14:textId="77777777" w:rsidTr="0031259F">
        <w:tc>
          <w:tcPr>
            <w:tcW w:w="4643" w:type="dxa"/>
          </w:tcPr>
          <w:p w14:paraId="73F10A54" w14:textId="77777777" w:rsidR="005D77FB" w:rsidRPr="00D2236D" w:rsidRDefault="005D77FB" w:rsidP="0031259F">
            <w:pPr>
              <w:spacing w:line="240" w:lineRule="atLeast"/>
              <w:rPr>
                <w:b/>
              </w:rPr>
            </w:pPr>
            <w:r w:rsidRPr="00D2236D">
              <w:rPr>
                <w:b/>
              </w:rPr>
              <w:t xml:space="preserve">Column 1 </w:t>
            </w:r>
            <w:r>
              <w:rPr>
                <w:b/>
              </w:rPr>
              <w:noBreakHyphen/>
            </w:r>
            <w:r w:rsidRPr="00D2236D">
              <w:rPr>
                <w:b/>
              </w:rPr>
              <w:t xml:space="preserve"> Commercially Sensitive Material</w:t>
            </w:r>
          </w:p>
        </w:tc>
        <w:tc>
          <w:tcPr>
            <w:tcW w:w="4643" w:type="dxa"/>
          </w:tcPr>
          <w:p w14:paraId="73F10A55" w14:textId="77777777" w:rsidR="005D77FB" w:rsidRPr="00D2236D" w:rsidRDefault="005D77FB" w:rsidP="0031259F">
            <w:pPr>
              <w:spacing w:line="240" w:lineRule="atLeast"/>
              <w:rPr>
                <w:b/>
              </w:rPr>
            </w:pPr>
            <w:r w:rsidRPr="00D2236D">
              <w:rPr>
                <w:b/>
              </w:rPr>
              <w:t xml:space="preserve">Column 2 </w:t>
            </w:r>
            <w:r>
              <w:rPr>
                <w:b/>
              </w:rPr>
              <w:noBreakHyphen/>
            </w:r>
            <w:r w:rsidRPr="00D2236D">
              <w:rPr>
                <w:b/>
              </w:rPr>
              <w:t xml:space="preserve"> For period ending on date below</w:t>
            </w:r>
            <w:r w:rsidR="002F1442">
              <w:rPr>
                <w:b/>
              </w:rPr>
              <w:t>:</w:t>
            </w:r>
          </w:p>
          <w:p w14:paraId="73F10A56" w14:textId="77777777" w:rsidR="005D77FB" w:rsidRPr="00D2236D" w:rsidRDefault="005D77FB" w:rsidP="0031259F">
            <w:pPr>
              <w:spacing w:line="240" w:lineRule="atLeast"/>
              <w:rPr>
                <w:b/>
              </w:rPr>
            </w:pPr>
          </w:p>
        </w:tc>
      </w:tr>
      <w:tr w:rsidR="005D77FB" w:rsidRPr="00D2236D" w14:paraId="73F10A5B" w14:textId="77777777" w:rsidTr="0031259F">
        <w:tc>
          <w:tcPr>
            <w:tcW w:w="4643" w:type="dxa"/>
          </w:tcPr>
          <w:p w14:paraId="73F10A58" w14:textId="77777777" w:rsidR="005D77FB" w:rsidRPr="00D2236D" w:rsidRDefault="005D77FB" w:rsidP="0031259F">
            <w:pPr>
              <w:spacing w:line="240" w:lineRule="atLeast"/>
            </w:pPr>
          </w:p>
          <w:p w14:paraId="73F10A59" w14:textId="77777777" w:rsidR="005D77FB" w:rsidRPr="00D2236D" w:rsidRDefault="005D77FB" w:rsidP="0031259F">
            <w:pPr>
              <w:spacing w:line="240" w:lineRule="atLeast"/>
            </w:pPr>
          </w:p>
        </w:tc>
        <w:tc>
          <w:tcPr>
            <w:tcW w:w="4643" w:type="dxa"/>
          </w:tcPr>
          <w:p w14:paraId="73F10A5A" w14:textId="77777777" w:rsidR="005D77FB" w:rsidRPr="00D2236D" w:rsidRDefault="005D77FB" w:rsidP="0031259F">
            <w:pPr>
              <w:spacing w:line="240" w:lineRule="atLeast"/>
            </w:pPr>
          </w:p>
        </w:tc>
      </w:tr>
      <w:tr w:rsidR="005D77FB" w:rsidRPr="00D2236D" w14:paraId="73F10A5F" w14:textId="77777777" w:rsidTr="0031259F">
        <w:tc>
          <w:tcPr>
            <w:tcW w:w="4643" w:type="dxa"/>
          </w:tcPr>
          <w:p w14:paraId="73F10A5C" w14:textId="77777777" w:rsidR="005D77FB" w:rsidRPr="00D2236D" w:rsidRDefault="005D77FB" w:rsidP="0031259F">
            <w:pPr>
              <w:spacing w:line="240" w:lineRule="atLeast"/>
            </w:pPr>
          </w:p>
          <w:p w14:paraId="73F10A5D" w14:textId="77777777" w:rsidR="005D77FB" w:rsidRPr="00D2236D" w:rsidRDefault="005D77FB" w:rsidP="0031259F">
            <w:pPr>
              <w:spacing w:line="240" w:lineRule="atLeast"/>
            </w:pPr>
          </w:p>
        </w:tc>
        <w:tc>
          <w:tcPr>
            <w:tcW w:w="4643" w:type="dxa"/>
          </w:tcPr>
          <w:p w14:paraId="73F10A5E" w14:textId="77777777" w:rsidR="005D77FB" w:rsidRPr="00D2236D" w:rsidRDefault="005D77FB" w:rsidP="0031259F">
            <w:pPr>
              <w:spacing w:line="240" w:lineRule="atLeast"/>
            </w:pPr>
          </w:p>
        </w:tc>
      </w:tr>
      <w:tr w:rsidR="005D77FB" w:rsidRPr="00D2236D" w14:paraId="73F10A63" w14:textId="77777777" w:rsidTr="0031259F">
        <w:tc>
          <w:tcPr>
            <w:tcW w:w="4643" w:type="dxa"/>
          </w:tcPr>
          <w:p w14:paraId="73F10A60" w14:textId="77777777" w:rsidR="005D77FB" w:rsidRPr="00D2236D" w:rsidRDefault="005D77FB" w:rsidP="0031259F">
            <w:pPr>
              <w:spacing w:line="240" w:lineRule="atLeast"/>
            </w:pPr>
          </w:p>
          <w:p w14:paraId="73F10A61" w14:textId="77777777" w:rsidR="005D77FB" w:rsidRPr="00D2236D" w:rsidRDefault="005D77FB" w:rsidP="0031259F">
            <w:pPr>
              <w:spacing w:line="240" w:lineRule="atLeast"/>
            </w:pPr>
          </w:p>
        </w:tc>
        <w:tc>
          <w:tcPr>
            <w:tcW w:w="4643" w:type="dxa"/>
          </w:tcPr>
          <w:p w14:paraId="73F10A62" w14:textId="77777777" w:rsidR="005D77FB" w:rsidRPr="00D2236D" w:rsidRDefault="005D77FB" w:rsidP="0031259F">
            <w:pPr>
              <w:spacing w:line="240" w:lineRule="atLeast"/>
            </w:pPr>
          </w:p>
        </w:tc>
      </w:tr>
      <w:tr w:rsidR="005D77FB" w:rsidRPr="00D2236D" w14:paraId="73F10A67" w14:textId="77777777" w:rsidTr="0031259F">
        <w:tc>
          <w:tcPr>
            <w:tcW w:w="4643" w:type="dxa"/>
          </w:tcPr>
          <w:p w14:paraId="73F10A64" w14:textId="77777777" w:rsidR="005D77FB" w:rsidRPr="00D2236D" w:rsidRDefault="005D77FB" w:rsidP="0031259F">
            <w:pPr>
              <w:spacing w:line="240" w:lineRule="atLeast"/>
            </w:pPr>
          </w:p>
          <w:p w14:paraId="73F10A65" w14:textId="77777777" w:rsidR="005D77FB" w:rsidRPr="00D2236D" w:rsidRDefault="005D77FB" w:rsidP="0031259F">
            <w:pPr>
              <w:spacing w:line="240" w:lineRule="atLeast"/>
            </w:pPr>
          </w:p>
        </w:tc>
        <w:tc>
          <w:tcPr>
            <w:tcW w:w="4643" w:type="dxa"/>
          </w:tcPr>
          <w:p w14:paraId="73F10A66" w14:textId="77777777" w:rsidR="005D77FB" w:rsidRPr="00D2236D" w:rsidRDefault="005D77FB" w:rsidP="0031259F">
            <w:pPr>
              <w:spacing w:line="240" w:lineRule="atLeast"/>
            </w:pPr>
          </w:p>
        </w:tc>
      </w:tr>
      <w:tr w:rsidR="005D77FB" w:rsidRPr="00D2236D" w14:paraId="73F10A6B" w14:textId="77777777" w:rsidTr="0031259F">
        <w:tc>
          <w:tcPr>
            <w:tcW w:w="4643" w:type="dxa"/>
          </w:tcPr>
          <w:p w14:paraId="73F10A68" w14:textId="77777777" w:rsidR="005D77FB" w:rsidRPr="00D2236D" w:rsidRDefault="005D77FB" w:rsidP="0031259F">
            <w:pPr>
              <w:spacing w:line="240" w:lineRule="atLeast"/>
            </w:pPr>
          </w:p>
          <w:p w14:paraId="73F10A69" w14:textId="77777777" w:rsidR="005D77FB" w:rsidRPr="00D2236D" w:rsidRDefault="005D77FB" w:rsidP="0031259F">
            <w:pPr>
              <w:spacing w:line="240" w:lineRule="atLeast"/>
            </w:pPr>
          </w:p>
        </w:tc>
        <w:tc>
          <w:tcPr>
            <w:tcW w:w="4643" w:type="dxa"/>
          </w:tcPr>
          <w:p w14:paraId="73F10A6A" w14:textId="77777777" w:rsidR="005D77FB" w:rsidRPr="00D2236D" w:rsidRDefault="005D77FB" w:rsidP="0031259F">
            <w:pPr>
              <w:spacing w:line="240" w:lineRule="atLeast"/>
            </w:pPr>
          </w:p>
        </w:tc>
      </w:tr>
      <w:tr w:rsidR="005D77FB" w:rsidRPr="00D2236D" w14:paraId="73F10A6F" w14:textId="77777777" w:rsidTr="0031259F">
        <w:tc>
          <w:tcPr>
            <w:tcW w:w="4643" w:type="dxa"/>
          </w:tcPr>
          <w:p w14:paraId="73F10A6C" w14:textId="77777777" w:rsidR="005D77FB" w:rsidRPr="00D2236D" w:rsidRDefault="005D77FB" w:rsidP="0031259F">
            <w:pPr>
              <w:spacing w:line="240" w:lineRule="atLeast"/>
            </w:pPr>
          </w:p>
          <w:p w14:paraId="73F10A6D" w14:textId="77777777" w:rsidR="005D77FB" w:rsidRPr="00D2236D" w:rsidRDefault="005D77FB" w:rsidP="0031259F">
            <w:pPr>
              <w:spacing w:line="240" w:lineRule="atLeast"/>
            </w:pPr>
          </w:p>
        </w:tc>
        <w:tc>
          <w:tcPr>
            <w:tcW w:w="4643" w:type="dxa"/>
          </w:tcPr>
          <w:p w14:paraId="73F10A6E" w14:textId="77777777" w:rsidR="005D77FB" w:rsidRPr="00D2236D" w:rsidRDefault="005D77FB" w:rsidP="0031259F">
            <w:pPr>
              <w:spacing w:line="240" w:lineRule="atLeast"/>
            </w:pPr>
          </w:p>
        </w:tc>
      </w:tr>
      <w:tr w:rsidR="005D77FB" w:rsidRPr="00D2236D" w14:paraId="73F10A73" w14:textId="77777777" w:rsidTr="0031259F">
        <w:tc>
          <w:tcPr>
            <w:tcW w:w="4643" w:type="dxa"/>
          </w:tcPr>
          <w:p w14:paraId="73F10A70" w14:textId="77777777" w:rsidR="005D77FB" w:rsidRPr="00D2236D" w:rsidRDefault="005D77FB" w:rsidP="0031259F">
            <w:pPr>
              <w:spacing w:line="240" w:lineRule="atLeast"/>
            </w:pPr>
          </w:p>
          <w:p w14:paraId="73F10A71" w14:textId="77777777" w:rsidR="005D77FB" w:rsidRPr="00D2236D" w:rsidRDefault="005D77FB" w:rsidP="0031259F">
            <w:pPr>
              <w:spacing w:line="240" w:lineRule="atLeast"/>
            </w:pPr>
          </w:p>
        </w:tc>
        <w:tc>
          <w:tcPr>
            <w:tcW w:w="4643" w:type="dxa"/>
          </w:tcPr>
          <w:p w14:paraId="73F10A72" w14:textId="77777777" w:rsidR="005D77FB" w:rsidRPr="00D2236D" w:rsidRDefault="005D77FB" w:rsidP="0031259F">
            <w:pPr>
              <w:spacing w:line="240" w:lineRule="atLeast"/>
            </w:pPr>
          </w:p>
        </w:tc>
      </w:tr>
    </w:tbl>
    <w:p w14:paraId="73F10A74" w14:textId="77777777" w:rsidR="005D77FB" w:rsidRPr="00D2236D" w:rsidRDefault="005D77FB" w:rsidP="005D77FB">
      <w:pPr>
        <w:spacing w:before="200" w:line="280" w:lineRule="atLeast"/>
      </w:pPr>
    </w:p>
    <w:p w14:paraId="73F10A75" w14:textId="77777777" w:rsidR="005D77FB" w:rsidRPr="00D2236D" w:rsidRDefault="005D77FB" w:rsidP="005D77FB">
      <w:pPr>
        <w:pStyle w:val="Body"/>
        <w:sectPr w:rsidR="005D77FB" w:rsidRPr="00D2236D" w:rsidSect="00FE38F8">
          <w:headerReference w:type="default" r:id="rId58"/>
          <w:footerReference w:type="default" r:id="rId59"/>
          <w:pgSz w:w="11906" w:h="16838" w:code="9"/>
          <w:pgMar w:top="1418" w:right="1134" w:bottom="1418" w:left="1134" w:header="709" w:footer="709" w:gutter="0"/>
          <w:paperSrc w:first="261" w:other="261"/>
          <w:cols w:space="708"/>
          <w:docGrid w:linePitch="360"/>
        </w:sectPr>
      </w:pPr>
    </w:p>
    <w:p w14:paraId="73F10A76" w14:textId="77777777" w:rsidR="005D77FB" w:rsidRPr="00BA2D5E" w:rsidRDefault="00686AF1" w:rsidP="005D77FB">
      <w:pPr>
        <w:pStyle w:val="Schedule"/>
      </w:pPr>
      <w:r>
        <w:fldChar w:fldCharType="begin"/>
      </w:r>
      <w:r w:rsidRPr="00686AF1">
        <w:instrText xml:space="preserve">  TC "</w:instrText>
      </w:r>
      <w:r>
        <w:fldChar w:fldCharType="begin"/>
      </w:r>
      <w:r w:rsidRPr="00686AF1">
        <w:instrText xml:space="preserve"> REF _Ref433785603 \r </w:instrText>
      </w:r>
      <w:r>
        <w:fldChar w:fldCharType="separate"/>
      </w:r>
      <w:bookmarkStart w:id="1014" w:name="_Toc66951413"/>
      <w:r w:rsidR="005833FA">
        <w:instrText>Schedule 21</w:instrText>
      </w:r>
      <w:r>
        <w:fldChar w:fldCharType="end"/>
      </w:r>
      <w:r>
        <w:instrText xml:space="preserve"> LOSS OF REVENUE</w:instrText>
      </w:r>
      <w:bookmarkEnd w:id="1014"/>
      <w:r w:rsidRPr="00686AF1">
        <w:instrText xml:space="preserve">" \l1 </w:instrText>
      </w:r>
      <w:r>
        <w:fldChar w:fldCharType="end"/>
      </w:r>
      <w:bookmarkStart w:id="1015" w:name="_Ref433785603"/>
      <w:bookmarkStart w:id="1016" w:name="_Ref524972385"/>
      <w:r>
        <w:t xml:space="preserve"> </w:t>
      </w:r>
      <w:bookmarkStart w:id="1017" w:name="_Ref528840477"/>
      <w:r>
        <w:t>LOSS OF REVENUE</w:t>
      </w:r>
      <w:bookmarkEnd w:id="1015"/>
      <w:bookmarkEnd w:id="1017"/>
    </w:p>
    <w:bookmarkEnd w:id="1016"/>
    <w:p w14:paraId="73F10A77" w14:textId="77777777" w:rsidR="005D77FB" w:rsidRPr="00765A91" w:rsidRDefault="005D77FB" w:rsidP="005D77FB">
      <w:pPr>
        <w:pStyle w:val="Body"/>
        <w:keepNext/>
        <w:rPr>
          <w:b/>
        </w:rPr>
      </w:pPr>
      <w:r w:rsidRPr="00765A91">
        <w:rPr>
          <w:b/>
        </w:rPr>
        <w:t>[Note</w:t>
      </w:r>
      <w:r w:rsidR="002F1442">
        <w:rPr>
          <w:b/>
        </w:rPr>
        <w:t>:</w:t>
      </w:r>
      <w:r w:rsidRPr="00765A91">
        <w:rPr>
          <w:b/>
        </w:rPr>
        <w:t xml:space="preserve"> In order to assist parties for the duration of the Agreement, two alternatives of the Loss of Revenue Schedule are included in this draft contract</w:t>
      </w:r>
      <w:r w:rsidR="002F1442">
        <w:rPr>
          <w:b/>
        </w:rPr>
        <w:t>:</w:t>
      </w:r>
    </w:p>
    <w:p w14:paraId="73F10A78" w14:textId="77777777" w:rsidR="005D77FB" w:rsidRPr="00765A91" w:rsidRDefault="00686AF1" w:rsidP="007C566A">
      <w:pPr>
        <w:pStyle w:val="Bullet1"/>
        <w:numPr>
          <w:ilvl w:val="0"/>
          <w:numId w:val="32"/>
        </w:numPr>
        <w:rPr>
          <w:b/>
        </w:rPr>
      </w:pPr>
      <w:r>
        <w:rPr>
          <w:b/>
          <w:u w:val="single"/>
        </w:rPr>
        <w:t>[Option</w:t>
      </w:r>
      <w:r w:rsidR="005D77FB" w:rsidRPr="00765A91">
        <w:rPr>
          <w:b/>
          <w:u w:val="single"/>
        </w:rPr>
        <w:t> </w:t>
      </w:r>
      <w:r w:rsidR="005D77FB">
        <w:rPr>
          <w:b/>
          <w:u w:val="single"/>
        </w:rPr>
        <w:t>1</w:t>
      </w:r>
      <w:r w:rsidR="005D77FB" w:rsidRPr="00765A91">
        <w:rPr>
          <w:b/>
        </w:rPr>
        <w:t xml:space="preserve"> – </w:t>
      </w:r>
      <w:r w:rsidR="00250798">
        <w:rPr>
          <w:b/>
        </w:rPr>
        <w:t>longer form, consistent with previous Sport England template documentation</w:t>
      </w:r>
      <w:r w:rsidR="005D77FB" w:rsidRPr="00765A91">
        <w:rPr>
          <w:b/>
        </w:rPr>
        <w:t>; and</w:t>
      </w:r>
    </w:p>
    <w:p w14:paraId="73F10A79" w14:textId="77777777" w:rsidR="005D77FB" w:rsidRPr="00765A91" w:rsidRDefault="00686AF1" w:rsidP="005D77FB">
      <w:pPr>
        <w:pStyle w:val="Bullet1"/>
        <w:numPr>
          <w:ilvl w:val="0"/>
          <w:numId w:val="3"/>
        </w:numPr>
        <w:rPr>
          <w:b/>
        </w:rPr>
      </w:pPr>
      <w:r>
        <w:rPr>
          <w:b/>
          <w:u w:val="single"/>
        </w:rPr>
        <w:t>Option</w:t>
      </w:r>
      <w:r w:rsidR="005D77FB" w:rsidRPr="00765A91">
        <w:rPr>
          <w:b/>
          <w:u w:val="single"/>
        </w:rPr>
        <w:t> </w:t>
      </w:r>
      <w:r w:rsidR="005D77FB">
        <w:rPr>
          <w:b/>
          <w:u w:val="single"/>
        </w:rPr>
        <w:t>2</w:t>
      </w:r>
      <w:r w:rsidR="005D77FB" w:rsidRPr="00765A91">
        <w:rPr>
          <w:b/>
        </w:rPr>
        <w:t xml:space="preserve"> </w:t>
      </w:r>
      <w:r w:rsidR="005D77FB">
        <w:rPr>
          <w:b/>
        </w:rPr>
        <w:noBreakHyphen/>
      </w:r>
      <w:r w:rsidR="005D77FB" w:rsidRPr="00765A91">
        <w:rPr>
          <w:b/>
        </w:rPr>
        <w:t xml:space="preserve"> a </w:t>
      </w:r>
      <w:r w:rsidR="005D77FB" w:rsidRPr="00765A91">
        <w:rPr>
          <w:b/>
          <w:u w:val="single"/>
        </w:rPr>
        <w:t>simplified version</w:t>
      </w:r>
      <w:r w:rsidR="005D77FB" w:rsidRPr="00765A91">
        <w:rPr>
          <w:b/>
        </w:rPr>
        <w:t xml:space="preserve"> of the Loss of Revenue schedule. </w:t>
      </w:r>
      <w:r w:rsidR="005D77FB">
        <w:rPr>
          <w:b/>
        </w:rPr>
        <w:t xml:space="preserve"> </w:t>
      </w:r>
      <w:r w:rsidR="005D77FB" w:rsidRPr="00765A91">
        <w:rPr>
          <w:b/>
        </w:rPr>
        <w:t xml:space="preserve">Drawing on the principles contained in </w:t>
      </w:r>
      <w:r w:rsidR="00250798">
        <w:rPr>
          <w:b/>
        </w:rPr>
        <w:t>Option 1</w:t>
      </w:r>
      <w:r w:rsidR="005D77FB" w:rsidRPr="00765A91">
        <w:rPr>
          <w:b/>
        </w:rPr>
        <w:t xml:space="preserve">, the simplified schedule contained in </w:t>
      </w:r>
      <w:r w:rsidR="00250798">
        <w:rPr>
          <w:b/>
        </w:rPr>
        <w:t>Option 2</w:t>
      </w:r>
      <w:r w:rsidR="005D77FB" w:rsidRPr="00765A91">
        <w:rPr>
          <w:b/>
        </w:rPr>
        <w:t xml:space="preserve"> does not differentiate between high, medium and low seasons – and instead applies an averaged figure across the year. </w:t>
      </w:r>
      <w:r>
        <w:rPr>
          <w:b/>
        </w:rPr>
        <w:t>]</w:t>
      </w:r>
    </w:p>
    <w:p w14:paraId="73F10A7A" w14:textId="77777777" w:rsidR="005D77FB" w:rsidRPr="00765A91" w:rsidRDefault="005D77FB" w:rsidP="005D77FB">
      <w:pPr>
        <w:pStyle w:val="Body"/>
        <w:rPr>
          <w:b/>
        </w:rPr>
      </w:pPr>
      <w:r w:rsidRPr="00765A91">
        <w:rPr>
          <w:b/>
        </w:rPr>
        <w:t xml:space="preserve">Local Authorities should decide whether to include </w:t>
      </w:r>
      <w:r w:rsidR="00686AF1">
        <w:rPr>
          <w:b/>
        </w:rPr>
        <w:t>Option 1</w:t>
      </w:r>
      <w:r w:rsidRPr="00765A91">
        <w:rPr>
          <w:b/>
        </w:rPr>
        <w:t xml:space="preserve"> or </w:t>
      </w:r>
      <w:r w:rsidR="00686AF1">
        <w:rPr>
          <w:b/>
        </w:rPr>
        <w:t xml:space="preserve">Option 2 </w:t>
      </w:r>
      <w:r w:rsidRPr="00765A91">
        <w:rPr>
          <w:b/>
        </w:rPr>
        <w:t xml:space="preserve">of this </w:t>
      </w:r>
      <w:r>
        <w:rPr>
          <w:b/>
        </w:rPr>
        <w:t>S</w:t>
      </w:r>
      <w:r w:rsidRPr="00765A91">
        <w:rPr>
          <w:b/>
        </w:rPr>
        <w:t>chedule]</w:t>
      </w:r>
    </w:p>
    <w:p w14:paraId="73F10A7B" w14:textId="77777777" w:rsidR="005D77FB" w:rsidRPr="00686AF1" w:rsidRDefault="00686AF1" w:rsidP="00686AF1">
      <w:pPr>
        <w:pStyle w:val="Part"/>
        <w:numPr>
          <w:ilvl w:val="0"/>
          <w:numId w:val="0"/>
        </w:numPr>
        <w:rPr>
          <w:b/>
          <w:u w:val="single"/>
        </w:rPr>
      </w:pPr>
      <w:r w:rsidRPr="00686AF1">
        <w:rPr>
          <w:b/>
          <w:u w:val="single"/>
        </w:rPr>
        <w:t>OPTION 1</w:t>
      </w:r>
      <w:bookmarkStart w:id="1018" w:name="_Ref433776367"/>
      <w:bookmarkStart w:id="1019" w:name="_Ref524972471"/>
      <w:bookmarkEnd w:id="1018"/>
      <w:r w:rsidRPr="009424DF">
        <w:rPr>
          <w:rStyle w:val="FootnoteReference"/>
        </w:rPr>
        <w:footnoteReference w:id="204"/>
      </w:r>
      <w:r w:rsidRPr="00765A91">
        <w:t>,</w:t>
      </w:r>
      <w:r w:rsidRPr="009424DF">
        <w:rPr>
          <w:rStyle w:val="FootnoteReference"/>
        </w:rPr>
        <w:footnoteReference w:id="205"/>
      </w:r>
    </w:p>
    <w:bookmarkEnd w:id="1019"/>
    <w:p w14:paraId="73F10A7C" w14:textId="77777777" w:rsidR="005D77FB" w:rsidRPr="00D2236D" w:rsidRDefault="005D77FB" w:rsidP="007C566A">
      <w:pPr>
        <w:pStyle w:val="Level1"/>
        <w:numPr>
          <w:ilvl w:val="0"/>
          <w:numId w:val="45"/>
        </w:numPr>
      </w:pPr>
      <w:r w:rsidRPr="00D2236D">
        <w:t xml:space="preserve">Subject to the provisions of this </w:t>
      </w:r>
      <w:r>
        <w:fldChar w:fldCharType="begin"/>
      </w:r>
      <w:r>
        <w:instrText xml:space="preserve"> REF _Ref524972385 \n \h </w:instrText>
      </w:r>
      <w:r>
        <w:fldChar w:fldCharType="separate"/>
      </w:r>
      <w:r w:rsidR="005833FA">
        <w:t>Schedule 21</w:t>
      </w:r>
      <w:r>
        <w:fldChar w:fldCharType="end"/>
      </w:r>
      <w:r w:rsidRPr="00D2236D">
        <w:t xml:space="preserve"> (Loss of Revenue), any Loss of Revenue shall be calculated in respect of each relevant activity by determining the anticipated daily Revenue for the relevant activity in question for the period in question (the Anticipated Daily Revenue) and deducting from that sum the actual daily revenue received for the relevant activity in question for the period in question.</w:t>
      </w:r>
    </w:p>
    <w:p w14:paraId="73F10A7D" w14:textId="77777777" w:rsidR="005D77FB" w:rsidRPr="00D2236D" w:rsidRDefault="005D77FB" w:rsidP="005D77FB">
      <w:pPr>
        <w:pStyle w:val="Level1"/>
        <w:numPr>
          <w:ilvl w:val="0"/>
          <w:numId w:val="1"/>
        </w:numPr>
      </w:pPr>
      <w:r w:rsidRPr="00D2236D">
        <w:t>The Authority shall be entitled to audit, at frequent intervals, actual Revenue received by the Operator at the [Facility/ Facilities].</w:t>
      </w:r>
    </w:p>
    <w:p w14:paraId="73F10A7E" w14:textId="77777777" w:rsidR="005D77FB" w:rsidRPr="00D2236D" w:rsidRDefault="005D77FB" w:rsidP="005D77FB">
      <w:pPr>
        <w:pStyle w:val="Level1"/>
        <w:numPr>
          <w:ilvl w:val="0"/>
          <w:numId w:val="1"/>
        </w:numPr>
      </w:pPr>
      <w:r w:rsidRPr="00D2236D">
        <w:t xml:space="preserve">The Anticipated Daily Revenue for each activity shall vary between seasons (as set out in paragraphs </w:t>
      </w:r>
      <w:r>
        <w:fldChar w:fldCharType="begin"/>
      </w:r>
      <w:r>
        <w:instrText xml:space="preserve"> REF _Ref524972367 \n \h </w:instrText>
      </w:r>
      <w:r>
        <w:fldChar w:fldCharType="separate"/>
      </w:r>
      <w:r w:rsidR="005833FA">
        <w:t>4</w:t>
      </w:r>
      <w:r>
        <w:fldChar w:fldCharType="end"/>
      </w:r>
      <w:r w:rsidRPr="00D2236D">
        <w:t xml:space="preserve"> and </w:t>
      </w:r>
      <w:r>
        <w:fldChar w:fldCharType="begin"/>
      </w:r>
      <w:r>
        <w:instrText xml:space="preserve"> REF _Ref524972375 \n \h </w:instrText>
      </w:r>
      <w:r>
        <w:fldChar w:fldCharType="separate"/>
      </w:r>
      <w:r w:rsidR="005833FA">
        <w:t>5</w:t>
      </w:r>
      <w:r>
        <w:fldChar w:fldCharType="end"/>
      </w:r>
      <w:r w:rsidRPr="00D2236D">
        <w:t xml:space="preserve"> of this </w:t>
      </w:r>
      <w:r>
        <w:fldChar w:fldCharType="begin"/>
      </w:r>
      <w:r>
        <w:instrText xml:space="preserve"> REF _Ref524972385 \n \h </w:instrText>
      </w:r>
      <w:r>
        <w:fldChar w:fldCharType="separate"/>
      </w:r>
      <w:r w:rsidR="005833FA">
        <w:t>Schedule 21</w:t>
      </w:r>
      <w:r>
        <w:fldChar w:fldCharType="end"/>
      </w:r>
      <w:r w:rsidRPr="00D2236D">
        <w:t xml:space="preserve"> (Loss of Revenue)), and are set out</w:t>
      </w:r>
      <w:r w:rsidR="002F1442">
        <w:t>:</w:t>
      </w:r>
    </w:p>
    <w:p w14:paraId="73F10A7F" w14:textId="77777777" w:rsidR="005D77FB" w:rsidRPr="00D2236D" w:rsidRDefault="005D77FB" w:rsidP="005D77FB">
      <w:pPr>
        <w:pStyle w:val="Level2"/>
        <w:numPr>
          <w:ilvl w:val="1"/>
          <w:numId w:val="1"/>
        </w:numPr>
      </w:pPr>
      <w:r w:rsidRPr="00D2236D">
        <w:t xml:space="preserve">[in respect of the Initial Phase in the table at </w:t>
      </w:r>
      <w:r>
        <w:t>paragraph </w:t>
      </w:r>
      <w:r>
        <w:fldChar w:fldCharType="begin"/>
      </w:r>
      <w:r>
        <w:instrText xml:space="preserve"> REF _Ref524972396 \n \h </w:instrText>
      </w:r>
      <w:r>
        <w:fldChar w:fldCharType="separate"/>
      </w:r>
      <w:r w:rsidR="005833FA">
        <w:t>11</w:t>
      </w:r>
      <w:r>
        <w:fldChar w:fldCharType="end"/>
      </w:r>
      <w:r w:rsidRPr="00D2236D">
        <w:t xml:space="preserve"> of this </w:t>
      </w:r>
      <w:r>
        <w:fldChar w:fldCharType="begin"/>
      </w:r>
      <w:r>
        <w:instrText xml:space="preserve"> REF _Ref524972385 \n \h </w:instrText>
      </w:r>
      <w:r>
        <w:fldChar w:fldCharType="separate"/>
      </w:r>
      <w:r w:rsidR="005833FA">
        <w:t>Schedule 21</w:t>
      </w:r>
      <w:r>
        <w:fldChar w:fldCharType="end"/>
      </w:r>
      <w:r w:rsidRPr="00D2236D">
        <w:t xml:space="preserve"> (Loss of Revenue); and]</w:t>
      </w:r>
    </w:p>
    <w:p w14:paraId="73F10A80" w14:textId="77777777" w:rsidR="005D77FB" w:rsidRPr="00D2236D" w:rsidRDefault="005D77FB" w:rsidP="005D77FB">
      <w:pPr>
        <w:pStyle w:val="Level2"/>
        <w:numPr>
          <w:ilvl w:val="1"/>
          <w:numId w:val="1"/>
        </w:numPr>
      </w:pPr>
      <w:r w:rsidRPr="00D2236D">
        <w:t xml:space="preserve">in respect of the [Contract/Services] Period [(or any delay in the commencement of the Services Period)], in the table at </w:t>
      </w:r>
      <w:r>
        <w:t>paragraph </w:t>
      </w:r>
      <w:r>
        <w:fldChar w:fldCharType="begin"/>
      </w:r>
      <w:r>
        <w:instrText xml:space="preserve"> REF _Ref524972415 \n \h </w:instrText>
      </w:r>
      <w:r>
        <w:fldChar w:fldCharType="separate"/>
      </w:r>
      <w:r w:rsidR="005833FA">
        <w:t>12</w:t>
      </w:r>
      <w:r>
        <w:fldChar w:fldCharType="end"/>
      </w:r>
      <w:r w:rsidRPr="00D2236D">
        <w:t xml:space="preserve"> of this </w:t>
      </w:r>
      <w:r>
        <w:fldChar w:fldCharType="begin"/>
      </w:r>
      <w:r>
        <w:instrText xml:space="preserve"> REF _Ref524972385 \n \h </w:instrText>
      </w:r>
      <w:r>
        <w:fldChar w:fldCharType="separate"/>
      </w:r>
      <w:r w:rsidR="005833FA">
        <w:t>Schedule 21</w:t>
      </w:r>
      <w:r>
        <w:fldChar w:fldCharType="end"/>
      </w:r>
      <w:r w:rsidRPr="00D2236D">
        <w:t xml:space="preserve"> (Loss of Revenue).</w:t>
      </w:r>
      <w:r w:rsidRPr="009424DF">
        <w:rPr>
          <w:rStyle w:val="FootnoteReference"/>
        </w:rPr>
        <w:footnoteReference w:id="206"/>
      </w:r>
    </w:p>
    <w:p w14:paraId="73F10A81" w14:textId="77777777" w:rsidR="005D77FB" w:rsidRPr="00D2236D" w:rsidRDefault="005D77FB" w:rsidP="005D77FB">
      <w:pPr>
        <w:pStyle w:val="Level1"/>
        <w:numPr>
          <w:ilvl w:val="0"/>
          <w:numId w:val="1"/>
        </w:numPr>
      </w:pPr>
      <w:bookmarkStart w:id="1020" w:name="_Ref524972367"/>
      <w:r w:rsidRPr="00D2236D">
        <w:t>In respect of [Swimming/Gym and Memberships]</w:t>
      </w:r>
      <w:r w:rsidR="002F1442">
        <w:t>:</w:t>
      </w:r>
      <w:r w:rsidRPr="009424DF">
        <w:rPr>
          <w:rStyle w:val="FootnoteReference"/>
        </w:rPr>
        <w:footnoteReference w:id="207"/>
      </w:r>
      <w:bookmarkEnd w:id="1020"/>
    </w:p>
    <w:p w14:paraId="73F10A82" w14:textId="77777777" w:rsidR="005D77FB" w:rsidRPr="00D2236D" w:rsidRDefault="005D77FB" w:rsidP="005D77FB">
      <w:pPr>
        <w:pStyle w:val="Level2"/>
        <w:numPr>
          <w:ilvl w:val="1"/>
          <w:numId w:val="1"/>
        </w:numPr>
      </w:pPr>
      <w:r w:rsidRPr="00D2236D">
        <w:t>The High Season rate shall apply in [May, June, July and August];</w:t>
      </w:r>
    </w:p>
    <w:p w14:paraId="73F10A83" w14:textId="77777777" w:rsidR="005D77FB" w:rsidRPr="00D2236D" w:rsidRDefault="005D77FB" w:rsidP="005D77FB">
      <w:pPr>
        <w:pStyle w:val="Level2"/>
        <w:numPr>
          <w:ilvl w:val="1"/>
          <w:numId w:val="1"/>
        </w:numPr>
      </w:pPr>
      <w:r w:rsidRPr="00D2236D">
        <w:t>The Mid Season rate shall apply in [February, March, April, September and October]; and</w:t>
      </w:r>
    </w:p>
    <w:p w14:paraId="73F10A84" w14:textId="77777777" w:rsidR="005D77FB" w:rsidRPr="00D2236D" w:rsidRDefault="005D77FB" w:rsidP="005D77FB">
      <w:pPr>
        <w:pStyle w:val="Level2"/>
        <w:numPr>
          <w:ilvl w:val="1"/>
          <w:numId w:val="1"/>
        </w:numPr>
      </w:pPr>
      <w:r w:rsidRPr="00D2236D">
        <w:t>The Low Season rate shall apply in [January, November and December].</w:t>
      </w:r>
    </w:p>
    <w:p w14:paraId="73F10A85" w14:textId="77777777" w:rsidR="005D77FB" w:rsidRPr="00D2236D" w:rsidRDefault="005D77FB" w:rsidP="005D77FB">
      <w:pPr>
        <w:pStyle w:val="Level1"/>
        <w:numPr>
          <w:ilvl w:val="0"/>
          <w:numId w:val="1"/>
        </w:numPr>
      </w:pPr>
      <w:bookmarkStart w:id="1021" w:name="_Ref524972375"/>
      <w:r w:rsidRPr="00D2236D">
        <w:t>In respect of all activities except for [Swimming/Gym and Memberships]</w:t>
      </w:r>
      <w:r w:rsidR="002F1442">
        <w:t>:</w:t>
      </w:r>
      <w:r w:rsidRPr="009424DF">
        <w:rPr>
          <w:rStyle w:val="FootnoteReference"/>
        </w:rPr>
        <w:footnoteReference w:id="208"/>
      </w:r>
      <w:bookmarkEnd w:id="1021"/>
    </w:p>
    <w:p w14:paraId="73F10A86" w14:textId="77777777" w:rsidR="005D77FB" w:rsidRPr="00D2236D" w:rsidRDefault="005D77FB" w:rsidP="005D77FB">
      <w:pPr>
        <w:pStyle w:val="Level2"/>
        <w:numPr>
          <w:ilvl w:val="1"/>
          <w:numId w:val="1"/>
        </w:numPr>
      </w:pPr>
      <w:r w:rsidRPr="00D2236D">
        <w:t>The High Season rate shall apply in [January, February, March, April, May, June, September and October];</w:t>
      </w:r>
    </w:p>
    <w:p w14:paraId="73F10A87" w14:textId="77777777" w:rsidR="005D77FB" w:rsidRPr="00D2236D" w:rsidRDefault="005D77FB" w:rsidP="005D77FB">
      <w:pPr>
        <w:pStyle w:val="Level2"/>
        <w:numPr>
          <w:ilvl w:val="1"/>
          <w:numId w:val="1"/>
        </w:numPr>
      </w:pPr>
      <w:r w:rsidRPr="00D2236D">
        <w:t>The Mid Season rate shall apply in [July, August and November]; and</w:t>
      </w:r>
    </w:p>
    <w:p w14:paraId="73F10A88" w14:textId="77777777" w:rsidR="005D77FB" w:rsidRPr="00D2236D" w:rsidRDefault="005D77FB" w:rsidP="005D77FB">
      <w:pPr>
        <w:pStyle w:val="Level2"/>
        <w:numPr>
          <w:ilvl w:val="1"/>
          <w:numId w:val="1"/>
        </w:numPr>
      </w:pPr>
      <w:r w:rsidRPr="00D2236D">
        <w:t>The Low Season rate shall apply in [December].</w:t>
      </w:r>
    </w:p>
    <w:p w14:paraId="73F10A89" w14:textId="77777777" w:rsidR="005D77FB" w:rsidRPr="00D2236D" w:rsidRDefault="005D77FB" w:rsidP="005D77FB">
      <w:pPr>
        <w:pStyle w:val="Level1"/>
        <w:numPr>
          <w:ilvl w:val="0"/>
          <w:numId w:val="1"/>
        </w:numPr>
      </w:pPr>
      <w:r w:rsidRPr="00D2236D">
        <w:t xml:space="preserve">The Anticipated Daily Revenue rates set out in the table[s] in paragraph[s </w:t>
      </w:r>
      <w:r>
        <w:fldChar w:fldCharType="begin"/>
      </w:r>
      <w:r>
        <w:instrText xml:space="preserve"> REF _Ref524972396 \n \h </w:instrText>
      </w:r>
      <w:r>
        <w:fldChar w:fldCharType="separate"/>
      </w:r>
      <w:r w:rsidR="005833FA">
        <w:t>11</w:t>
      </w:r>
      <w:r>
        <w:fldChar w:fldCharType="end"/>
      </w:r>
      <w:r w:rsidRPr="00D2236D">
        <w:t xml:space="preserve"> and] </w:t>
      </w:r>
      <w:r>
        <w:fldChar w:fldCharType="begin"/>
      </w:r>
      <w:r>
        <w:instrText xml:space="preserve"> REF _Ref524972415 \n \h </w:instrText>
      </w:r>
      <w:r>
        <w:fldChar w:fldCharType="separate"/>
      </w:r>
      <w:r w:rsidR="005833FA">
        <w:t>12</w:t>
      </w:r>
      <w:r>
        <w:fldChar w:fldCharType="end"/>
      </w:r>
      <w:r w:rsidRPr="00D2236D">
        <w:t xml:space="preserve"> of this </w:t>
      </w:r>
      <w:r>
        <w:fldChar w:fldCharType="begin"/>
      </w:r>
      <w:r>
        <w:instrText xml:space="preserve"> REF _Ref524972385 \n \h </w:instrText>
      </w:r>
      <w:r>
        <w:fldChar w:fldCharType="separate"/>
      </w:r>
      <w:r w:rsidR="005833FA">
        <w:t>Schedule 21</w:t>
      </w:r>
      <w:r>
        <w:fldChar w:fldCharType="end"/>
      </w:r>
      <w:r w:rsidRPr="00D2236D">
        <w:t xml:space="preserve"> (Loss of Revenue) are daily and shall be </w:t>
      </w:r>
      <w:r w:rsidR="00FA2C33">
        <w:t>index-linked</w:t>
      </w:r>
      <w:r w:rsidRPr="00D2236D">
        <w:t>.</w:t>
      </w:r>
      <w:r>
        <w:t xml:space="preserve"> </w:t>
      </w:r>
    </w:p>
    <w:p w14:paraId="73F10A8A" w14:textId="77777777" w:rsidR="005D77FB" w:rsidRPr="00D2236D" w:rsidRDefault="00F24ECD" w:rsidP="005D77FB">
      <w:pPr>
        <w:pStyle w:val="Level1"/>
        <w:numPr>
          <w:ilvl w:val="0"/>
          <w:numId w:val="1"/>
        </w:numPr>
      </w:pPr>
      <w:bookmarkStart w:id="1022" w:name="_Ref524973070"/>
      <w:r>
        <w:t xml:space="preserve">The </w:t>
      </w:r>
      <w:r w:rsidR="00225E45">
        <w:t>Operator</w:t>
      </w:r>
      <w:r w:rsidR="005D77FB" w:rsidRPr="00D2236D">
        <w:t xml:space="preserve"> shall</w:t>
      </w:r>
      <w:r w:rsidR="00EB5A32">
        <w:rPr>
          <w:rStyle w:val="FootnoteReference"/>
        </w:rPr>
        <w:footnoteReference w:id="209"/>
      </w:r>
      <w:r w:rsidR="005D77FB" w:rsidRPr="00D2236D">
        <w:t xml:space="preserve"> at all times use all endeavours to minimise and mitigate any Loss of Revenue and the consequences of any Relevant Event or Loss of Revenue Event which shall include addressing variable costs and making appropriate cost adjustments.</w:t>
      </w:r>
      <w:r w:rsidR="005D77FB">
        <w:t xml:space="preserve"> </w:t>
      </w:r>
      <w:r w:rsidR="005D77FB" w:rsidRPr="00D2236D">
        <w:t xml:space="preserve"> For the avoidance of doubt mitigation shall not include a reduction in Loss of Revenue based on an assessment of whether the prescribed rate for each area would have actually been achieved during the closure period in question.</w:t>
      </w:r>
      <w:bookmarkEnd w:id="1022"/>
    </w:p>
    <w:p w14:paraId="73F10A8B" w14:textId="77777777" w:rsidR="005D77FB" w:rsidRPr="00D2236D" w:rsidRDefault="005D77FB" w:rsidP="005D77FB">
      <w:pPr>
        <w:pStyle w:val="Level1"/>
        <w:numPr>
          <w:ilvl w:val="0"/>
          <w:numId w:val="1"/>
        </w:numPr>
      </w:pPr>
      <w:r w:rsidRPr="00D2236D">
        <w:t xml:space="preserve">In calculating any Loss of Revenue, </w:t>
      </w:r>
      <w:r w:rsidR="00F24ECD">
        <w:t xml:space="preserve">the </w:t>
      </w:r>
      <w:r w:rsidR="00225E45">
        <w:t>Operator</w:t>
      </w:r>
      <w:r w:rsidRPr="00D2236D">
        <w:t xml:space="preserve"> shall not be entitled to recover, as Loss of Revenue, any greater amount than the level of Revenue which it is projected to recover as set out in the table[s] at paragraph[s] </w:t>
      </w:r>
      <w:r>
        <w:fldChar w:fldCharType="begin"/>
      </w:r>
      <w:r>
        <w:instrText xml:space="preserve"> REF _Ref524972396 \n \h </w:instrText>
      </w:r>
      <w:r>
        <w:fldChar w:fldCharType="separate"/>
      </w:r>
      <w:r w:rsidR="005833FA">
        <w:t>11</w:t>
      </w:r>
      <w:r>
        <w:fldChar w:fldCharType="end"/>
      </w:r>
      <w:r w:rsidRPr="00D2236D">
        <w:t xml:space="preserve"> and] </w:t>
      </w:r>
      <w:r>
        <w:fldChar w:fldCharType="begin"/>
      </w:r>
      <w:r>
        <w:instrText xml:space="preserve"> REF _Ref524972415 \n \h </w:instrText>
      </w:r>
      <w:r>
        <w:fldChar w:fldCharType="separate"/>
      </w:r>
      <w:r w:rsidR="005833FA">
        <w:t>12</w:t>
      </w:r>
      <w:r>
        <w:fldChar w:fldCharType="end"/>
      </w:r>
      <w:r w:rsidRPr="00D2236D">
        <w:t xml:space="preserve"> of this </w:t>
      </w:r>
      <w:r>
        <w:fldChar w:fldCharType="begin"/>
      </w:r>
      <w:r>
        <w:instrText xml:space="preserve"> REF _Ref524972385 \n \h </w:instrText>
      </w:r>
      <w:r>
        <w:fldChar w:fldCharType="separate"/>
      </w:r>
      <w:r w:rsidR="005833FA">
        <w:t>Schedule 21</w:t>
      </w:r>
      <w:r>
        <w:fldChar w:fldCharType="end"/>
      </w:r>
      <w:r>
        <w:t xml:space="preserve"> </w:t>
      </w:r>
      <w:r w:rsidRPr="00D2236D">
        <w:t>(Loss of Revenue).</w:t>
      </w:r>
    </w:p>
    <w:p w14:paraId="73F10A8C" w14:textId="77777777" w:rsidR="005D77FB" w:rsidRPr="00D2236D" w:rsidRDefault="005D77FB" w:rsidP="005D77FB">
      <w:pPr>
        <w:pStyle w:val="Level1"/>
        <w:numPr>
          <w:ilvl w:val="0"/>
          <w:numId w:val="1"/>
        </w:numPr>
      </w:pPr>
      <w:r w:rsidRPr="00D2236D">
        <w:t xml:space="preserve">[For the avoidance of doubt, the loss of membership revenue shall be equivalent to the price reduction given to the User in lieu of the relevant closures, to be agreed between </w:t>
      </w:r>
      <w:r w:rsidR="00F24ECD">
        <w:t xml:space="preserve">the </w:t>
      </w:r>
      <w:r w:rsidR="00225E45">
        <w:t>Operator</w:t>
      </w:r>
      <w:r w:rsidRPr="00D2236D">
        <w:t xml:space="preserve"> and the Authority in line with sensible commercial practice, plus the loss of membership revenue caused by membership cancellations during the closure period that are not replaced by membership revenue from new sales.]</w:t>
      </w:r>
      <w:r w:rsidRPr="009424DF">
        <w:rPr>
          <w:rStyle w:val="FootnoteReference"/>
        </w:rPr>
        <w:footnoteReference w:id="210"/>
      </w:r>
    </w:p>
    <w:p w14:paraId="73F10A8D" w14:textId="77777777" w:rsidR="005D77FB" w:rsidRPr="00D2236D" w:rsidRDefault="005D77FB" w:rsidP="005D77FB">
      <w:pPr>
        <w:pStyle w:val="Level1"/>
        <w:numPr>
          <w:ilvl w:val="0"/>
          <w:numId w:val="1"/>
        </w:numPr>
      </w:pPr>
      <w:r w:rsidRPr="00D2236D">
        <w:t xml:space="preserve">[In the circumstances where the Loss of Revenue is triggered by a Relevant Event or a Loss of Revenue Event and a period of six (6) months has elapsed from the occurrence of such Relevant Event or Loss of Revenue Event, the amounts set out in the table[s] at paragraph[s </w:t>
      </w:r>
      <w:r>
        <w:fldChar w:fldCharType="begin"/>
      </w:r>
      <w:r>
        <w:instrText xml:space="preserve"> REF _Ref524972396 \n \h </w:instrText>
      </w:r>
      <w:r>
        <w:fldChar w:fldCharType="separate"/>
      </w:r>
      <w:r w:rsidR="005833FA">
        <w:t>11</w:t>
      </w:r>
      <w:r>
        <w:fldChar w:fldCharType="end"/>
      </w:r>
      <w:r w:rsidRPr="00D2236D">
        <w:t xml:space="preserve"> and] </w:t>
      </w:r>
      <w:r>
        <w:fldChar w:fldCharType="begin"/>
      </w:r>
      <w:r>
        <w:instrText xml:space="preserve"> REF _Ref524972415 \n \h </w:instrText>
      </w:r>
      <w:r>
        <w:fldChar w:fldCharType="separate"/>
      </w:r>
      <w:r w:rsidR="005833FA">
        <w:t>12</w:t>
      </w:r>
      <w:r>
        <w:fldChar w:fldCharType="end"/>
      </w:r>
      <w:r w:rsidRPr="00D2236D">
        <w:t xml:space="preserve"> of this </w:t>
      </w:r>
      <w:r>
        <w:fldChar w:fldCharType="begin"/>
      </w:r>
      <w:r>
        <w:instrText xml:space="preserve"> REF _Ref524972385 \n \h </w:instrText>
      </w:r>
      <w:r>
        <w:fldChar w:fldCharType="separate"/>
      </w:r>
      <w:r w:rsidR="005833FA">
        <w:t>Schedule 21</w:t>
      </w:r>
      <w:r>
        <w:fldChar w:fldCharType="end"/>
      </w:r>
      <w:r w:rsidRPr="00D2236D">
        <w:t xml:space="preserve"> (Loss of Revenue) shall be reduced by [X%]</w:t>
      </w:r>
      <w:r w:rsidRPr="009424DF">
        <w:rPr>
          <w:rStyle w:val="FootnoteReference"/>
        </w:rPr>
        <w:footnoteReference w:id="211"/>
      </w:r>
      <w:r w:rsidRPr="00D2236D">
        <w:t xml:space="preserve"> to remove </w:t>
      </w:r>
      <w:r w:rsidR="00F24ECD">
        <w:t xml:space="preserve">the </w:t>
      </w:r>
      <w:r w:rsidR="00225E45">
        <w:t>Operator</w:t>
      </w:r>
      <w:r w:rsidRPr="00D2236D">
        <w:t>'s profit from the calculation of the Loss of Revenue.]</w:t>
      </w:r>
    </w:p>
    <w:p w14:paraId="73F10A8E" w14:textId="77777777" w:rsidR="005D77FB" w:rsidRPr="00BA2D5E" w:rsidRDefault="005D77FB" w:rsidP="005D77FB">
      <w:pPr>
        <w:pStyle w:val="Level1"/>
        <w:keepNext/>
        <w:numPr>
          <w:ilvl w:val="0"/>
          <w:numId w:val="1"/>
        </w:numPr>
        <w:rPr>
          <w:rStyle w:val="Level1asHeadingtext"/>
        </w:rPr>
      </w:pPr>
      <w:bookmarkStart w:id="1023" w:name="_Ref524972396"/>
      <w:r w:rsidRPr="00BA2D5E">
        <w:rPr>
          <w:rStyle w:val="Level1asHeadingtext"/>
        </w:rPr>
        <w:t>[Initial Phase]</w:t>
      </w:r>
      <w:bookmarkEnd w:id="1023"/>
    </w:p>
    <w:p w14:paraId="73F10A8F" w14:textId="77777777" w:rsidR="005D77FB" w:rsidRPr="00D2236D" w:rsidRDefault="005D77FB" w:rsidP="005D77FB">
      <w:pPr>
        <w:pStyle w:val="Body1"/>
        <w:keepNext/>
      </w:pPr>
      <w:r w:rsidRPr="00D2236D">
        <w:rPr>
          <w:b/>
        </w:rPr>
        <w:t>[XYZ] FACILITY</w:t>
      </w:r>
      <w:r w:rsidRPr="009424DF">
        <w:rPr>
          <w:rStyle w:val="FootnoteReference"/>
        </w:rPr>
        <w:footnoteReference w:id="212"/>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710"/>
        <w:gridCol w:w="1890"/>
        <w:gridCol w:w="1620"/>
      </w:tblGrid>
      <w:tr w:rsidR="005D77FB" w:rsidRPr="00D2236D" w14:paraId="73F10A92" w14:textId="77777777" w:rsidTr="0031259F">
        <w:trPr>
          <w:cantSplit/>
          <w:tblHeader/>
        </w:trPr>
        <w:tc>
          <w:tcPr>
            <w:tcW w:w="3240" w:type="dxa"/>
            <w:shd w:val="clear" w:color="auto" w:fill="E0E0E0"/>
          </w:tcPr>
          <w:p w14:paraId="73F10A90" w14:textId="77777777" w:rsidR="005D77FB" w:rsidRPr="00D2236D" w:rsidRDefault="005D77FB" w:rsidP="0031259F">
            <w:pPr>
              <w:keepNext/>
              <w:rPr>
                <w:b/>
              </w:rPr>
            </w:pPr>
            <w:r w:rsidRPr="00D2236D">
              <w:rPr>
                <w:b/>
              </w:rPr>
              <w:t>Revenue Area/Service</w:t>
            </w:r>
          </w:p>
        </w:tc>
        <w:tc>
          <w:tcPr>
            <w:tcW w:w="5220" w:type="dxa"/>
            <w:gridSpan w:val="3"/>
            <w:shd w:val="clear" w:color="auto" w:fill="E0E0E0"/>
          </w:tcPr>
          <w:p w14:paraId="73F10A91" w14:textId="77777777" w:rsidR="005D77FB" w:rsidRPr="00D2236D" w:rsidRDefault="005D77FB" w:rsidP="0031259F">
            <w:pPr>
              <w:keepNext/>
              <w:jc w:val="center"/>
              <w:rPr>
                <w:b/>
              </w:rPr>
            </w:pPr>
            <w:r w:rsidRPr="00D2236D">
              <w:rPr>
                <w:b/>
              </w:rPr>
              <w:t>Daily Rates (£)</w:t>
            </w:r>
          </w:p>
        </w:tc>
      </w:tr>
      <w:tr w:rsidR="005D77FB" w:rsidRPr="00D2236D" w14:paraId="73F10A97" w14:textId="77777777" w:rsidTr="0031259F">
        <w:trPr>
          <w:cantSplit/>
          <w:tblHeader/>
        </w:trPr>
        <w:tc>
          <w:tcPr>
            <w:tcW w:w="3240" w:type="dxa"/>
            <w:shd w:val="clear" w:color="auto" w:fill="E0E0E0"/>
          </w:tcPr>
          <w:p w14:paraId="73F10A93" w14:textId="77777777" w:rsidR="005D77FB" w:rsidRPr="00D2236D" w:rsidRDefault="005D77FB" w:rsidP="0031259F">
            <w:pPr>
              <w:keepNext/>
              <w:rPr>
                <w:b/>
              </w:rPr>
            </w:pPr>
          </w:p>
        </w:tc>
        <w:tc>
          <w:tcPr>
            <w:tcW w:w="1710" w:type="dxa"/>
            <w:shd w:val="clear" w:color="auto" w:fill="E0E0E0"/>
          </w:tcPr>
          <w:p w14:paraId="73F10A94" w14:textId="77777777" w:rsidR="005D77FB" w:rsidRPr="00D2236D" w:rsidRDefault="005D77FB" w:rsidP="0031259F">
            <w:pPr>
              <w:keepNext/>
              <w:jc w:val="center"/>
              <w:rPr>
                <w:b/>
              </w:rPr>
            </w:pPr>
            <w:r w:rsidRPr="00D2236D">
              <w:rPr>
                <w:b/>
              </w:rPr>
              <w:t>Low Season</w:t>
            </w:r>
          </w:p>
        </w:tc>
        <w:tc>
          <w:tcPr>
            <w:tcW w:w="1890" w:type="dxa"/>
            <w:shd w:val="clear" w:color="auto" w:fill="E0E0E0"/>
          </w:tcPr>
          <w:p w14:paraId="73F10A95" w14:textId="77777777" w:rsidR="005D77FB" w:rsidRPr="00D2236D" w:rsidRDefault="005D77FB" w:rsidP="0031259F">
            <w:pPr>
              <w:keepNext/>
              <w:jc w:val="center"/>
              <w:rPr>
                <w:b/>
              </w:rPr>
            </w:pPr>
            <w:r w:rsidRPr="00D2236D">
              <w:rPr>
                <w:b/>
              </w:rPr>
              <w:t>Mid Season</w:t>
            </w:r>
          </w:p>
        </w:tc>
        <w:tc>
          <w:tcPr>
            <w:tcW w:w="1620" w:type="dxa"/>
            <w:shd w:val="clear" w:color="auto" w:fill="E0E0E0"/>
          </w:tcPr>
          <w:p w14:paraId="73F10A96" w14:textId="77777777" w:rsidR="005D77FB" w:rsidRPr="00D2236D" w:rsidRDefault="005D77FB" w:rsidP="0031259F">
            <w:pPr>
              <w:keepNext/>
              <w:jc w:val="center"/>
              <w:rPr>
                <w:b/>
              </w:rPr>
            </w:pPr>
            <w:r w:rsidRPr="00D2236D">
              <w:rPr>
                <w:b/>
              </w:rPr>
              <w:t>High Season</w:t>
            </w:r>
          </w:p>
        </w:tc>
      </w:tr>
      <w:tr w:rsidR="005D77FB" w:rsidRPr="00D2236D" w14:paraId="73F10A9C" w14:textId="77777777" w:rsidTr="0031259F">
        <w:trPr>
          <w:cantSplit/>
        </w:trPr>
        <w:tc>
          <w:tcPr>
            <w:tcW w:w="3240" w:type="dxa"/>
          </w:tcPr>
          <w:p w14:paraId="73F10A98" w14:textId="77777777" w:rsidR="005D77FB" w:rsidRPr="00D2236D" w:rsidRDefault="005D77FB" w:rsidP="0031259F">
            <w:r w:rsidRPr="00D2236D">
              <w:t>Swimming – Admissions</w:t>
            </w:r>
          </w:p>
        </w:tc>
        <w:tc>
          <w:tcPr>
            <w:tcW w:w="1710" w:type="dxa"/>
          </w:tcPr>
          <w:p w14:paraId="73F10A99" w14:textId="77777777" w:rsidR="005D77FB" w:rsidRPr="00D2236D" w:rsidRDefault="005D77FB" w:rsidP="0031259F"/>
        </w:tc>
        <w:tc>
          <w:tcPr>
            <w:tcW w:w="1890" w:type="dxa"/>
          </w:tcPr>
          <w:p w14:paraId="73F10A9A" w14:textId="77777777" w:rsidR="005D77FB" w:rsidRPr="00D2236D" w:rsidRDefault="005D77FB" w:rsidP="0031259F"/>
        </w:tc>
        <w:tc>
          <w:tcPr>
            <w:tcW w:w="1620" w:type="dxa"/>
          </w:tcPr>
          <w:p w14:paraId="73F10A9B" w14:textId="77777777" w:rsidR="005D77FB" w:rsidRPr="00D2236D" w:rsidRDefault="005D77FB" w:rsidP="0031259F"/>
        </w:tc>
      </w:tr>
      <w:tr w:rsidR="005D77FB" w:rsidRPr="00D2236D" w14:paraId="73F10AA1" w14:textId="77777777" w:rsidTr="0031259F">
        <w:trPr>
          <w:cantSplit/>
        </w:trPr>
        <w:tc>
          <w:tcPr>
            <w:tcW w:w="3240" w:type="dxa"/>
          </w:tcPr>
          <w:p w14:paraId="73F10A9D" w14:textId="77777777" w:rsidR="005D77FB" w:rsidRPr="00D2236D" w:rsidRDefault="005D77FB" w:rsidP="0031259F">
            <w:r w:rsidRPr="00D2236D">
              <w:t>Swimming – Clubs Hire</w:t>
            </w:r>
          </w:p>
        </w:tc>
        <w:tc>
          <w:tcPr>
            <w:tcW w:w="1710" w:type="dxa"/>
          </w:tcPr>
          <w:p w14:paraId="73F10A9E" w14:textId="77777777" w:rsidR="005D77FB" w:rsidRPr="00D2236D" w:rsidRDefault="005D77FB" w:rsidP="0031259F"/>
        </w:tc>
        <w:tc>
          <w:tcPr>
            <w:tcW w:w="1890" w:type="dxa"/>
          </w:tcPr>
          <w:p w14:paraId="73F10A9F" w14:textId="77777777" w:rsidR="005D77FB" w:rsidRPr="00D2236D" w:rsidRDefault="005D77FB" w:rsidP="0031259F"/>
        </w:tc>
        <w:tc>
          <w:tcPr>
            <w:tcW w:w="1620" w:type="dxa"/>
          </w:tcPr>
          <w:p w14:paraId="73F10AA0" w14:textId="77777777" w:rsidR="005D77FB" w:rsidRPr="00D2236D" w:rsidRDefault="005D77FB" w:rsidP="0031259F"/>
        </w:tc>
      </w:tr>
      <w:tr w:rsidR="005D77FB" w:rsidRPr="00D2236D" w14:paraId="73F10AA6" w14:textId="77777777" w:rsidTr="0031259F">
        <w:trPr>
          <w:cantSplit/>
        </w:trPr>
        <w:tc>
          <w:tcPr>
            <w:tcW w:w="3240" w:type="dxa"/>
          </w:tcPr>
          <w:p w14:paraId="73F10AA2" w14:textId="77777777" w:rsidR="005D77FB" w:rsidRPr="00D2236D" w:rsidRDefault="005D77FB" w:rsidP="0031259F">
            <w:r w:rsidRPr="00D2236D">
              <w:t>Swimming – Schools Hire</w:t>
            </w:r>
          </w:p>
        </w:tc>
        <w:tc>
          <w:tcPr>
            <w:tcW w:w="1710" w:type="dxa"/>
          </w:tcPr>
          <w:p w14:paraId="73F10AA3" w14:textId="77777777" w:rsidR="005D77FB" w:rsidRPr="00D2236D" w:rsidRDefault="005D77FB" w:rsidP="0031259F"/>
        </w:tc>
        <w:tc>
          <w:tcPr>
            <w:tcW w:w="1890" w:type="dxa"/>
          </w:tcPr>
          <w:p w14:paraId="73F10AA4" w14:textId="77777777" w:rsidR="005D77FB" w:rsidRPr="00D2236D" w:rsidRDefault="005D77FB" w:rsidP="0031259F"/>
        </w:tc>
        <w:tc>
          <w:tcPr>
            <w:tcW w:w="1620" w:type="dxa"/>
          </w:tcPr>
          <w:p w14:paraId="73F10AA5" w14:textId="77777777" w:rsidR="005D77FB" w:rsidRPr="00D2236D" w:rsidRDefault="005D77FB" w:rsidP="0031259F"/>
        </w:tc>
      </w:tr>
      <w:tr w:rsidR="005D77FB" w:rsidRPr="00D2236D" w14:paraId="73F10AAB" w14:textId="77777777" w:rsidTr="0031259F">
        <w:trPr>
          <w:cantSplit/>
        </w:trPr>
        <w:tc>
          <w:tcPr>
            <w:tcW w:w="3240" w:type="dxa"/>
          </w:tcPr>
          <w:p w14:paraId="73F10AA7" w14:textId="77777777" w:rsidR="005D77FB" w:rsidRPr="00D2236D" w:rsidRDefault="005D77FB" w:rsidP="0031259F">
            <w:r w:rsidRPr="00D2236D">
              <w:t>Swimming – Lessons</w:t>
            </w:r>
          </w:p>
        </w:tc>
        <w:tc>
          <w:tcPr>
            <w:tcW w:w="1710" w:type="dxa"/>
          </w:tcPr>
          <w:p w14:paraId="73F10AA8" w14:textId="77777777" w:rsidR="005D77FB" w:rsidRPr="00D2236D" w:rsidRDefault="005D77FB" w:rsidP="0031259F"/>
        </w:tc>
        <w:tc>
          <w:tcPr>
            <w:tcW w:w="1890" w:type="dxa"/>
          </w:tcPr>
          <w:p w14:paraId="73F10AA9" w14:textId="77777777" w:rsidR="005D77FB" w:rsidRPr="00D2236D" w:rsidRDefault="005D77FB" w:rsidP="0031259F"/>
        </w:tc>
        <w:tc>
          <w:tcPr>
            <w:tcW w:w="1620" w:type="dxa"/>
          </w:tcPr>
          <w:p w14:paraId="73F10AAA" w14:textId="77777777" w:rsidR="005D77FB" w:rsidRPr="00D2236D" w:rsidRDefault="005D77FB" w:rsidP="0031259F"/>
        </w:tc>
      </w:tr>
      <w:tr w:rsidR="005D77FB" w:rsidRPr="00D2236D" w14:paraId="73F10AB0" w14:textId="77777777" w:rsidTr="0031259F">
        <w:trPr>
          <w:cantSplit/>
        </w:trPr>
        <w:tc>
          <w:tcPr>
            <w:tcW w:w="3240" w:type="dxa"/>
          </w:tcPr>
          <w:p w14:paraId="73F10AAC" w14:textId="77777777" w:rsidR="005D77FB" w:rsidRPr="00D2236D" w:rsidRDefault="005D77FB" w:rsidP="0031259F">
            <w:r w:rsidRPr="00D2236D">
              <w:t>Fitness Suite – Casual</w:t>
            </w:r>
          </w:p>
        </w:tc>
        <w:tc>
          <w:tcPr>
            <w:tcW w:w="1710" w:type="dxa"/>
          </w:tcPr>
          <w:p w14:paraId="73F10AAD" w14:textId="77777777" w:rsidR="005D77FB" w:rsidRPr="00D2236D" w:rsidRDefault="005D77FB" w:rsidP="0031259F"/>
        </w:tc>
        <w:tc>
          <w:tcPr>
            <w:tcW w:w="1890" w:type="dxa"/>
          </w:tcPr>
          <w:p w14:paraId="73F10AAE" w14:textId="77777777" w:rsidR="005D77FB" w:rsidRPr="00D2236D" w:rsidRDefault="005D77FB" w:rsidP="0031259F"/>
        </w:tc>
        <w:tc>
          <w:tcPr>
            <w:tcW w:w="1620" w:type="dxa"/>
          </w:tcPr>
          <w:p w14:paraId="73F10AAF" w14:textId="77777777" w:rsidR="005D77FB" w:rsidRPr="00D2236D" w:rsidRDefault="005D77FB" w:rsidP="0031259F"/>
        </w:tc>
      </w:tr>
      <w:tr w:rsidR="005D77FB" w:rsidRPr="00D2236D" w14:paraId="73F10AB5" w14:textId="77777777" w:rsidTr="0031259F">
        <w:trPr>
          <w:cantSplit/>
        </w:trPr>
        <w:tc>
          <w:tcPr>
            <w:tcW w:w="3240" w:type="dxa"/>
          </w:tcPr>
          <w:p w14:paraId="73F10AB1" w14:textId="77777777" w:rsidR="005D77FB" w:rsidRPr="00D2236D" w:rsidRDefault="005D77FB" w:rsidP="0031259F">
            <w:r w:rsidRPr="00D2236D">
              <w:t>Fitness Suite – Memberships</w:t>
            </w:r>
          </w:p>
        </w:tc>
        <w:tc>
          <w:tcPr>
            <w:tcW w:w="1710" w:type="dxa"/>
          </w:tcPr>
          <w:p w14:paraId="73F10AB2" w14:textId="77777777" w:rsidR="005D77FB" w:rsidRPr="00D2236D" w:rsidRDefault="005D77FB" w:rsidP="0031259F">
            <w:r w:rsidRPr="00D2236D">
              <w:t>[See para 9]</w:t>
            </w:r>
          </w:p>
        </w:tc>
        <w:tc>
          <w:tcPr>
            <w:tcW w:w="1890" w:type="dxa"/>
          </w:tcPr>
          <w:p w14:paraId="73F10AB3" w14:textId="77777777" w:rsidR="005D77FB" w:rsidRPr="00D2236D" w:rsidRDefault="005D77FB" w:rsidP="0031259F">
            <w:r w:rsidRPr="00D2236D">
              <w:t>[See para 9]</w:t>
            </w:r>
          </w:p>
        </w:tc>
        <w:tc>
          <w:tcPr>
            <w:tcW w:w="1620" w:type="dxa"/>
          </w:tcPr>
          <w:p w14:paraId="73F10AB4" w14:textId="77777777" w:rsidR="005D77FB" w:rsidRPr="00D2236D" w:rsidRDefault="005D77FB" w:rsidP="0031259F">
            <w:r w:rsidRPr="00D2236D">
              <w:t>[See para 9]</w:t>
            </w:r>
          </w:p>
        </w:tc>
      </w:tr>
      <w:tr w:rsidR="005D77FB" w:rsidRPr="00D2236D" w14:paraId="73F10ABA" w14:textId="77777777" w:rsidTr="0031259F">
        <w:trPr>
          <w:cantSplit/>
        </w:trPr>
        <w:tc>
          <w:tcPr>
            <w:tcW w:w="3240" w:type="dxa"/>
          </w:tcPr>
          <w:p w14:paraId="73F10AB6" w14:textId="77777777" w:rsidR="005D77FB" w:rsidRPr="00D2236D" w:rsidRDefault="005D77FB" w:rsidP="0031259F">
            <w:r w:rsidRPr="00D2236D">
              <w:t>Fitness Suite – Joining Fees</w:t>
            </w:r>
          </w:p>
        </w:tc>
        <w:tc>
          <w:tcPr>
            <w:tcW w:w="1710" w:type="dxa"/>
          </w:tcPr>
          <w:p w14:paraId="73F10AB7" w14:textId="77777777" w:rsidR="005D77FB" w:rsidRPr="00D2236D" w:rsidRDefault="005D77FB" w:rsidP="0031259F"/>
        </w:tc>
        <w:tc>
          <w:tcPr>
            <w:tcW w:w="1890" w:type="dxa"/>
          </w:tcPr>
          <w:p w14:paraId="73F10AB8" w14:textId="77777777" w:rsidR="005D77FB" w:rsidRPr="00D2236D" w:rsidRDefault="005D77FB" w:rsidP="0031259F"/>
        </w:tc>
        <w:tc>
          <w:tcPr>
            <w:tcW w:w="1620" w:type="dxa"/>
          </w:tcPr>
          <w:p w14:paraId="73F10AB9" w14:textId="77777777" w:rsidR="005D77FB" w:rsidRPr="00D2236D" w:rsidRDefault="005D77FB" w:rsidP="0031259F"/>
        </w:tc>
      </w:tr>
      <w:tr w:rsidR="005D77FB" w:rsidRPr="00D2236D" w14:paraId="73F10ABF" w14:textId="77777777" w:rsidTr="0031259F">
        <w:trPr>
          <w:cantSplit/>
        </w:trPr>
        <w:tc>
          <w:tcPr>
            <w:tcW w:w="3240" w:type="dxa"/>
          </w:tcPr>
          <w:p w14:paraId="73F10ABB" w14:textId="77777777" w:rsidR="005D77FB" w:rsidRPr="00D2236D" w:rsidRDefault="005D77FB" w:rsidP="0031259F">
            <w:r w:rsidRPr="00D2236D">
              <w:t>Dance Studios – Casual</w:t>
            </w:r>
          </w:p>
        </w:tc>
        <w:tc>
          <w:tcPr>
            <w:tcW w:w="1710" w:type="dxa"/>
          </w:tcPr>
          <w:p w14:paraId="73F10ABC" w14:textId="77777777" w:rsidR="005D77FB" w:rsidRPr="00D2236D" w:rsidRDefault="005D77FB" w:rsidP="0031259F"/>
        </w:tc>
        <w:tc>
          <w:tcPr>
            <w:tcW w:w="1890" w:type="dxa"/>
          </w:tcPr>
          <w:p w14:paraId="73F10ABD" w14:textId="77777777" w:rsidR="005D77FB" w:rsidRPr="00D2236D" w:rsidRDefault="005D77FB" w:rsidP="0031259F"/>
        </w:tc>
        <w:tc>
          <w:tcPr>
            <w:tcW w:w="1620" w:type="dxa"/>
          </w:tcPr>
          <w:p w14:paraId="73F10ABE" w14:textId="77777777" w:rsidR="005D77FB" w:rsidRPr="00D2236D" w:rsidRDefault="005D77FB" w:rsidP="0031259F"/>
        </w:tc>
      </w:tr>
      <w:tr w:rsidR="005D77FB" w:rsidRPr="00D2236D" w14:paraId="73F10AC4" w14:textId="77777777" w:rsidTr="0031259F">
        <w:trPr>
          <w:cantSplit/>
        </w:trPr>
        <w:tc>
          <w:tcPr>
            <w:tcW w:w="3240" w:type="dxa"/>
          </w:tcPr>
          <w:p w14:paraId="73F10AC0" w14:textId="77777777" w:rsidR="005D77FB" w:rsidRPr="00D2236D" w:rsidRDefault="005D77FB" w:rsidP="0031259F">
            <w:r w:rsidRPr="00D2236D">
              <w:t>Dance Studios – Membership</w:t>
            </w:r>
          </w:p>
        </w:tc>
        <w:tc>
          <w:tcPr>
            <w:tcW w:w="1710" w:type="dxa"/>
          </w:tcPr>
          <w:p w14:paraId="73F10AC1" w14:textId="77777777" w:rsidR="005D77FB" w:rsidRPr="00D2236D" w:rsidRDefault="005D77FB" w:rsidP="0031259F">
            <w:r w:rsidRPr="00D2236D">
              <w:t>[See para 9]</w:t>
            </w:r>
          </w:p>
        </w:tc>
        <w:tc>
          <w:tcPr>
            <w:tcW w:w="1890" w:type="dxa"/>
          </w:tcPr>
          <w:p w14:paraId="73F10AC2" w14:textId="77777777" w:rsidR="005D77FB" w:rsidRPr="00D2236D" w:rsidRDefault="005D77FB" w:rsidP="0031259F">
            <w:r w:rsidRPr="00D2236D">
              <w:t>[See para 9]</w:t>
            </w:r>
          </w:p>
        </w:tc>
        <w:tc>
          <w:tcPr>
            <w:tcW w:w="1620" w:type="dxa"/>
          </w:tcPr>
          <w:p w14:paraId="73F10AC3" w14:textId="77777777" w:rsidR="005D77FB" w:rsidRPr="00D2236D" w:rsidRDefault="005D77FB" w:rsidP="0031259F">
            <w:r w:rsidRPr="00D2236D">
              <w:t>[See para 9]</w:t>
            </w:r>
          </w:p>
        </w:tc>
      </w:tr>
      <w:tr w:rsidR="005D77FB" w:rsidRPr="00D2236D" w14:paraId="73F10AC9" w14:textId="77777777" w:rsidTr="0031259F">
        <w:trPr>
          <w:cantSplit/>
        </w:trPr>
        <w:tc>
          <w:tcPr>
            <w:tcW w:w="3240" w:type="dxa"/>
          </w:tcPr>
          <w:p w14:paraId="73F10AC5" w14:textId="77777777" w:rsidR="005D77FB" w:rsidRPr="00D2236D" w:rsidRDefault="005D77FB" w:rsidP="0031259F">
            <w:r w:rsidRPr="00D2236D">
              <w:t>Sale of Goods</w:t>
            </w:r>
          </w:p>
        </w:tc>
        <w:tc>
          <w:tcPr>
            <w:tcW w:w="1710" w:type="dxa"/>
          </w:tcPr>
          <w:p w14:paraId="73F10AC6" w14:textId="77777777" w:rsidR="005D77FB" w:rsidRPr="00D2236D" w:rsidRDefault="005D77FB" w:rsidP="0031259F"/>
        </w:tc>
        <w:tc>
          <w:tcPr>
            <w:tcW w:w="1890" w:type="dxa"/>
          </w:tcPr>
          <w:p w14:paraId="73F10AC7" w14:textId="77777777" w:rsidR="005D77FB" w:rsidRPr="00D2236D" w:rsidRDefault="005D77FB" w:rsidP="0031259F"/>
        </w:tc>
        <w:tc>
          <w:tcPr>
            <w:tcW w:w="1620" w:type="dxa"/>
          </w:tcPr>
          <w:p w14:paraId="73F10AC8" w14:textId="77777777" w:rsidR="005D77FB" w:rsidRPr="00D2236D" w:rsidRDefault="005D77FB" w:rsidP="0031259F"/>
        </w:tc>
      </w:tr>
      <w:tr w:rsidR="005D77FB" w:rsidRPr="00D2236D" w14:paraId="73F10ACE" w14:textId="77777777" w:rsidTr="0031259F">
        <w:trPr>
          <w:cantSplit/>
        </w:trPr>
        <w:tc>
          <w:tcPr>
            <w:tcW w:w="3240" w:type="dxa"/>
          </w:tcPr>
          <w:p w14:paraId="73F10ACA" w14:textId="77777777" w:rsidR="005D77FB" w:rsidRPr="00D2236D" w:rsidRDefault="005D77FB" w:rsidP="0031259F">
            <w:r w:rsidRPr="00D2236D">
              <w:t>Sport Card Income</w:t>
            </w:r>
          </w:p>
        </w:tc>
        <w:tc>
          <w:tcPr>
            <w:tcW w:w="1710" w:type="dxa"/>
          </w:tcPr>
          <w:p w14:paraId="73F10ACB" w14:textId="77777777" w:rsidR="005D77FB" w:rsidRPr="00D2236D" w:rsidRDefault="005D77FB" w:rsidP="0031259F"/>
        </w:tc>
        <w:tc>
          <w:tcPr>
            <w:tcW w:w="1890" w:type="dxa"/>
          </w:tcPr>
          <w:p w14:paraId="73F10ACC" w14:textId="77777777" w:rsidR="005D77FB" w:rsidRPr="00D2236D" w:rsidRDefault="005D77FB" w:rsidP="0031259F"/>
        </w:tc>
        <w:tc>
          <w:tcPr>
            <w:tcW w:w="1620" w:type="dxa"/>
          </w:tcPr>
          <w:p w14:paraId="73F10ACD" w14:textId="77777777" w:rsidR="005D77FB" w:rsidRPr="00D2236D" w:rsidRDefault="005D77FB" w:rsidP="0031259F"/>
        </w:tc>
      </w:tr>
      <w:tr w:rsidR="005D77FB" w:rsidRPr="00D2236D" w14:paraId="73F10AD3" w14:textId="77777777" w:rsidTr="0031259F">
        <w:trPr>
          <w:cantSplit/>
        </w:trPr>
        <w:tc>
          <w:tcPr>
            <w:tcW w:w="3240" w:type="dxa"/>
          </w:tcPr>
          <w:p w14:paraId="73F10ACF" w14:textId="77777777" w:rsidR="005D77FB" w:rsidRPr="00D2236D" w:rsidRDefault="005D77FB" w:rsidP="0031259F">
            <w:r w:rsidRPr="00D2236D">
              <w:t>Room Hire/Functions</w:t>
            </w:r>
          </w:p>
        </w:tc>
        <w:tc>
          <w:tcPr>
            <w:tcW w:w="1710" w:type="dxa"/>
          </w:tcPr>
          <w:p w14:paraId="73F10AD0" w14:textId="77777777" w:rsidR="005D77FB" w:rsidRPr="00D2236D" w:rsidRDefault="005D77FB" w:rsidP="0031259F"/>
        </w:tc>
        <w:tc>
          <w:tcPr>
            <w:tcW w:w="1890" w:type="dxa"/>
          </w:tcPr>
          <w:p w14:paraId="73F10AD1" w14:textId="77777777" w:rsidR="005D77FB" w:rsidRPr="00D2236D" w:rsidRDefault="005D77FB" w:rsidP="0031259F"/>
        </w:tc>
        <w:tc>
          <w:tcPr>
            <w:tcW w:w="1620" w:type="dxa"/>
          </w:tcPr>
          <w:p w14:paraId="73F10AD2" w14:textId="77777777" w:rsidR="005D77FB" w:rsidRPr="00D2236D" w:rsidRDefault="005D77FB" w:rsidP="0031259F"/>
        </w:tc>
      </w:tr>
      <w:tr w:rsidR="005D77FB" w:rsidRPr="00D2236D" w14:paraId="73F10AD8" w14:textId="77777777" w:rsidTr="0031259F">
        <w:trPr>
          <w:cantSplit/>
        </w:trPr>
        <w:tc>
          <w:tcPr>
            <w:tcW w:w="3240" w:type="dxa"/>
          </w:tcPr>
          <w:p w14:paraId="73F10AD4" w14:textId="77777777" w:rsidR="005D77FB" w:rsidRPr="00D2236D" w:rsidRDefault="005D77FB" w:rsidP="0031259F">
            <w:r w:rsidRPr="00D2236D">
              <w:t>Sports Hall – Casuals, Contracts &amp; Schools</w:t>
            </w:r>
          </w:p>
        </w:tc>
        <w:tc>
          <w:tcPr>
            <w:tcW w:w="1710" w:type="dxa"/>
          </w:tcPr>
          <w:p w14:paraId="73F10AD5" w14:textId="77777777" w:rsidR="005D77FB" w:rsidRPr="00D2236D" w:rsidRDefault="005D77FB" w:rsidP="0031259F"/>
        </w:tc>
        <w:tc>
          <w:tcPr>
            <w:tcW w:w="1890" w:type="dxa"/>
          </w:tcPr>
          <w:p w14:paraId="73F10AD6" w14:textId="77777777" w:rsidR="005D77FB" w:rsidRPr="00D2236D" w:rsidRDefault="005D77FB" w:rsidP="0031259F"/>
        </w:tc>
        <w:tc>
          <w:tcPr>
            <w:tcW w:w="1620" w:type="dxa"/>
          </w:tcPr>
          <w:p w14:paraId="73F10AD7" w14:textId="77777777" w:rsidR="005D77FB" w:rsidRPr="00D2236D" w:rsidRDefault="005D77FB" w:rsidP="0031259F"/>
        </w:tc>
      </w:tr>
      <w:tr w:rsidR="005D77FB" w:rsidRPr="00D2236D" w14:paraId="73F10ADD" w14:textId="77777777" w:rsidTr="0031259F">
        <w:trPr>
          <w:cantSplit/>
        </w:trPr>
        <w:tc>
          <w:tcPr>
            <w:tcW w:w="3240" w:type="dxa"/>
          </w:tcPr>
          <w:p w14:paraId="73F10AD9" w14:textId="77777777" w:rsidR="005D77FB" w:rsidRPr="00D2236D" w:rsidRDefault="005D77FB" w:rsidP="0031259F">
            <w:r w:rsidRPr="00D2236D">
              <w:t>Sports Hall – Sessions</w:t>
            </w:r>
          </w:p>
        </w:tc>
        <w:tc>
          <w:tcPr>
            <w:tcW w:w="1710" w:type="dxa"/>
          </w:tcPr>
          <w:p w14:paraId="73F10ADA" w14:textId="77777777" w:rsidR="005D77FB" w:rsidRPr="00D2236D" w:rsidRDefault="005D77FB" w:rsidP="0031259F"/>
        </w:tc>
        <w:tc>
          <w:tcPr>
            <w:tcW w:w="1890" w:type="dxa"/>
          </w:tcPr>
          <w:p w14:paraId="73F10ADB" w14:textId="77777777" w:rsidR="005D77FB" w:rsidRPr="00D2236D" w:rsidRDefault="005D77FB" w:rsidP="0031259F"/>
        </w:tc>
        <w:tc>
          <w:tcPr>
            <w:tcW w:w="1620" w:type="dxa"/>
          </w:tcPr>
          <w:p w14:paraId="73F10ADC" w14:textId="77777777" w:rsidR="005D77FB" w:rsidRPr="00D2236D" w:rsidRDefault="005D77FB" w:rsidP="0031259F"/>
        </w:tc>
      </w:tr>
      <w:tr w:rsidR="005D77FB" w:rsidRPr="00D2236D" w14:paraId="73F10AE2" w14:textId="77777777" w:rsidTr="0031259F">
        <w:trPr>
          <w:cantSplit/>
        </w:trPr>
        <w:tc>
          <w:tcPr>
            <w:tcW w:w="3240" w:type="dxa"/>
          </w:tcPr>
          <w:p w14:paraId="73F10ADE" w14:textId="77777777" w:rsidR="005D77FB" w:rsidRPr="00D2236D" w:rsidRDefault="005D77FB" w:rsidP="0031259F">
            <w:r w:rsidRPr="00D2236D">
              <w:t>Sports Hall – Clubs</w:t>
            </w:r>
          </w:p>
        </w:tc>
        <w:tc>
          <w:tcPr>
            <w:tcW w:w="1710" w:type="dxa"/>
          </w:tcPr>
          <w:p w14:paraId="73F10ADF" w14:textId="77777777" w:rsidR="005D77FB" w:rsidRPr="00D2236D" w:rsidRDefault="005D77FB" w:rsidP="0031259F"/>
        </w:tc>
        <w:tc>
          <w:tcPr>
            <w:tcW w:w="1890" w:type="dxa"/>
          </w:tcPr>
          <w:p w14:paraId="73F10AE0" w14:textId="77777777" w:rsidR="005D77FB" w:rsidRPr="00D2236D" w:rsidRDefault="005D77FB" w:rsidP="0031259F"/>
        </w:tc>
        <w:tc>
          <w:tcPr>
            <w:tcW w:w="1620" w:type="dxa"/>
          </w:tcPr>
          <w:p w14:paraId="73F10AE1" w14:textId="77777777" w:rsidR="005D77FB" w:rsidRPr="00D2236D" w:rsidRDefault="005D77FB" w:rsidP="0031259F"/>
        </w:tc>
      </w:tr>
      <w:tr w:rsidR="005D77FB" w:rsidRPr="00D2236D" w14:paraId="73F10AE7" w14:textId="77777777" w:rsidTr="0031259F">
        <w:trPr>
          <w:cantSplit/>
        </w:trPr>
        <w:tc>
          <w:tcPr>
            <w:tcW w:w="3240" w:type="dxa"/>
          </w:tcPr>
          <w:p w14:paraId="73F10AE3" w14:textId="77777777" w:rsidR="005D77FB" w:rsidRPr="00D2236D" w:rsidRDefault="005D77FB" w:rsidP="0031259F">
            <w:r w:rsidRPr="00D2236D">
              <w:t>Crèche</w:t>
            </w:r>
          </w:p>
        </w:tc>
        <w:tc>
          <w:tcPr>
            <w:tcW w:w="1710" w:type="dxa"/>
          </w:tcPr>
          <w:p w14:paraId="73F10AE4" w14:textId="77777777" w:rsidR="005D77FB" w:rsidRPr="00D2236D" w:rsidRDefault="005D77FB" w:rsidP="0031259F"/>
        </w:tc>
        <w:tc>
          <w:tcPr>
            <w:tcW w:w="1890" w:type="dxa"/>
          </w:tcPr>
          <w:p w14:paraId="73F10AE5" w14:textId="77777777" w:rsidR="005D77FB" w:rsidRPr="00D2236D" w:rsidRDefault="005D77FB" w:rsidP="0031259F"/>
        </w:tc>
        <w:tc>
          <w:tcPr>
            <w:tcW w:w="1620" w:type="dxa"/>
          </w:tcPr>
          <w:p w14:paraId="73F10AE6" w14:textId="77777777" w:rsidR="005D77FB" w:rsidRPr="00D2236D" w:rsidRDefault="005D77FB" w:rsidP="0031259F"/>
        </w:tc>
      </w:tr>
      <w:tr w:rsidR="005D77FB" w:rsidRPr="00D2236D" w14:paraId="73F10AEC" w14:textId="77777777" w:rsidTr="0031259F">
        <w:trPr>
          <w:cantSplit/>
        </w:trPr>
        <w:tc>
          <w:tcPr>
            <w:tcW w:w="3240" w:type="dxa"/>
          </w:tcPr>
          <w:p w14:paraId="73F10AE8" w14:textId="77777777" w:rsidR="005D77FB" w:rsidRPr="00D2236D" w:rsidRDefault="005D77FB" w:rsidP="0031259F">
            <w:r w:rsidRPr="00D2236D">
              <w:t>The Zone</w:t>
            </w:r>
          </w:p>
        </w:tc>
        <w:tc>
          <w:tcPr>
            <w:tcW w:w="1710" w:type="dxa"/>
          </w:tcPr>
          <w:p w14:paraId="73F10AE9" w14:textId="77777777" w:rsidR="005D77FB" w:rsidRPr="00D2236D" w:rsidRDefault="005D77FB" w:rsidP="0031259F"/>
        </w:tc>
        <w:tc>
          <w:tcPr>
            <w:tcW w:w="1890" w:type="dxa"/>
          </w:tcPr>
          <w:p w14:paraId="73F10AEA" w14:textId="77777777" w:rsidR="005D77FB" w:rsidRPr="00D2236D" w:rsidRDefault="005D77FB" w:rsidP="0031259F"/>
        </w:tc>
        <w:tc>
          <w:tcPr>
            <w:tcW w:w="1620" w:type="dxa"/>
          </w:tcPr>
          <w:p w14:paraId="73F10AEB" w14:textId="77777777" w:rsidR="005D77FB" w:rsidRPr="00D2236D" w:rsidRDefault="005D77FB" w:rsidP="0031259F"/>
        </w:tc>
      </w:tr>
      <w:tr w:rsidR="005D77FB" w:rsidRPr="00D2236D" w14:paraId="73F10AF1" w14:textId="77777777" w:rsidTr="0031259F">
        <w:trPr>
          <w:cantSplit/>
        </w:trPr>
        <w:tc>
          <w:tcPr>
            <w:tcW w:w="3240" w:type="dxa"/>
          </w:tcPr>
          <w:p w14:paraId="73F10AED" w14:textId="77777777" w:rsidR="005D77FB" w:rsidRPr="00D2236D" w:rsidRDefault="005D77FB" w:rsidP="0031259F">
            <w:r w:rsidRPr="00D2236D">
              <w:t>Squash (per court)</w:t>
            </w:r>
          </w:p>
        </w:tc>
        <w:tc>
          <w:tcPr>
            <w:tcW w:w="1710" w:type="dxa"/>
          </w:tcPr>
          <w:p w14:paraId="73F10AEE" w14:textId="77777777" w:rsidR="005D77FB" w:rsidRPr="00D2236D" w:rsidRDefault="005D77FB" w:rsidP="0031259F"/>
        </w:tc>
        <w:tc>
          <w:tcPr>
            <w:tcW w:w="1890" w:type="dxa"/>
          </w:tcPr>
          <w:p w14:paraId="73F10AEF" w14:textId="77777777" w:rsidR="005D77FB" w:rsidRPr="00D2236D" w:rsidRDefault="005D77FB" w:rsidP="0031259F"/>
        </w:tc>
        <w:tc>
          <w:tcPr>
            <w:tcW w:w="1620" w:type="dxa"/>
          </w:tcPr>
          <w:p w14:paraId="73F10AF0" w14:textId="77777777" w:rsidR="005D77FB" w:rsidRPr="00D2236D" w:rsidRDefault="005D77FB" w:rsidP="0031259F"/>
        </w:tc>
      </w:tr>
      <w:tr w:rsidR="005D77FB" w:rsidRPr="00D2236D" w14:paraId="73F10AF6" w14:textId="77777777" w:rsidTr="0031259F">
        <w:trPr>
          <w:cantSplit/>
        </w:trPr>
        <w:tc>
          <w:tcPr>
            <w:tcW w:w="3240" w:type="dxa"/>
          </w:tcPr>
          <w:p w14:paraId="73F10AF2" w14:textId="77777777" w:rsidR="005D77FB" w:rsidRPr="00D2236D" w:rsidRDefault="005D77FB" w:rsidP="0031259F">
            <w:r w:rsidRPr="00D2236D">
              <w:t>Health Suite</w:t>
            </w:r>
          </w:p>
        </w:tc>
        <w:tc>
          <w:tcPr>
            <w:tcW w:w="1710" w:type="dxa"/>
          </w:tcPr>
          <w:p w14:paraId="73F10AF3" w14:textId="77777777" w:rsidR="005D77FB" w:rsidRPr="00D2236D" w:rsidRDefault="005D77FB" w:rsidP="0031259F"/>
        </w:tc>
        <w:tc>
          <w:tcPr>
            <w:tcW w:w="1890" w:type="dxa"/>
          </w:tcPr>
          <w:p w14:paraId="73F10AF4" w14:textId="77777777" w:rsidR="005D77FB" w:rsidRPr="00D2236D" w:rsidRDefault="005D77FB" w:rsidP="0031259F"/>
        </w:tc>
        <w:tc>
          <w:tcPr>
            <w:tcW w:w="1620" w:type="dxa"/>
          </w:tcPr>
          <w:p w14:paraId="73F10AF5" w14:textId="77777777" w:rsidR="005D77FB" w:rsidRPr="00D2236D" w:rsidRDefault="005D77FB" w:rsidP="0031259F"/>
        </w:tc>
      </w:tr>
      <w:tr w:rsidR="005D77FB" w:rsidRPr="00D2236D" w14:paraId="73F10AFB" w14:textId="77777777" w:rsidTr="0031259F">
        <w:trPr>
          <w:cantSplit/>
        </w:trPr>
        <w:tc>
          <w:tcPr>
            <w:tcW w:w="3240" w:type="dxa"/>
            <w:shd w:val="clear" w:color="auto" w:fill="E0E0E0"/>
          </w:tcPr>
          <w:p w14:paraId="73F10AF7" w14:textId="77777777" w:rsidR="005D77FB" w:rsidRPr="00D2236D" w:rsidRDefault="005D77FB" w:rsidP="0031259F">
            <w:pPr>
              <w:rPr>
                <w:b/>
              </w:rPr>
            </w:pPr>
            <w:r w:rsidRPr="00D2236D">
              <w:rPr>
                <w:b/>
              </w:rPr>
              <w:t xml:space="preserve">Total Income excl catering </w:t>
            </w:r>
            <w:r w:rsidR="003D2970" w:rsidRPr="00D2236D">
              <w:rPr>
                <w:b/>
              </w:rPr>
              <w:t>etc.</w:t>
            </w:r>
          </w:p>
        </w:tc>
        <w:tc>
          <w:tcPr>
            <w:tcW w:w="1710" w:type="dxa"/>
            <w:shd w:val="clear" w:color="auto" w:fill="E0E0E0"/>
          </w:tcPr>
          <w:p w14:paraId="73F10AF8" w14:textId="77777777" w:rsidR="005D77FB" w:rsidRPr="00D2236D" w:rsidRDefault="005D77FB" w:rsidP="0031259F">
            <w:pPr>
              <w:rPr>
                <w:b/>
              </w:rPr>
            </w:pPr>
          </w:p>
        </w:tc>
        <w:tc>
          <w:tcPr>
            <w:tcW w:w="1890" w:type="dxa"/>
            <w:shd w:val="clear" w:color="auto" w:fill="E0E0E0"/>
          </w:tcPr>
          <w:p w14:paraId="73F10AF9" w14:textId="77777777" w:rsidR="005D77FB" w:rsidRPr="00D2236D" w:rsidRDefault="005D77FB" w:rsidP="0031259F">
            <w:pPr>
              <w:rPr>
                <w:b/>
              </w:rPr>
            </w:pPr>
          </w:p>
        </w:tc>
        <w:tc>
          <w:tcPr>
            <w:tcW w:w="1620" w:type="dxa"/>
            <w:shd w:val="clear" w:color="auto" w:fill="E0E0E0"/>
          </w:tcPr>
          <w:p w14:paraId="73F10AFA" w14:textId="77777777" w:rsidR="005D77FB" w:rsidRPr="00D2236D" w:rsidRDefault="005D77FB" w:rsidP="0031259F">
            <w:pPr>
              <w:rPr>
                <w:b/>
              </w:rPr>
            </w:pPr>
          </w:p>
        </w:tc>
      </w:tr>
      <w:tr w:rsidR="005D77FB" w:rsidRPr="00D2236D" w14:paraId="73F10B00" w14:textId="77777777" w:rsidTr="0031259F">
        <w:trPr>
          <w:cantSplit/>
        </w:trPr>
        <w:tc>
          <w:tcPr>
            <w:tcW w:w="3240" w:type="dxa"/>
          </w:tcPr>
          <w:p w14:paraId="73F10AFC" w14:textId="77777777" w:rsidR="005D77FB" w:rsidRPr="00D2236D" w:rsidRDefault="005D77FB" w:rsidP="0031259F">
            <w:r w:rsidRPr="00D2236D">
              <w:t>Catering</w:t>
            </w:r>
          </w:p>
        </w:tc>
        <w:tc>
          <w:tcPr>
            <w:tcW w:w="1710" w:type="dxa"/>
          </w:tcPr>
          <w:p w14:paraId="73F10AFD" w14:textId="77777777" w:rsidR="005D77FB" w:rsidRPr="00D2236D" w:rsidRDefault="005D77FB" w:rsidP="0031259F"/>
        </w:tc>
        <w:tc>
          <w:tcPr>
            <w:tcW w:w="1890" w:type="dxa"/>
          </w:tcPr>
          <w:p w14:paraId="73F10AFE" w14:textId="77777777" w:rsidR="005D77FB" w:rsidRPr="00D2236D" w:rsidRDefault="005D77FB" w:rsidP="0031259F"/>
        </w:tc>
        <w:tc>
          <w:tcPr>
            <w:tcW w:w="1620" w:type="dxa"/>
          </w:tcPr>
          <w:p w14:paraId="73F10AFF" w14:textId="77777777" w:rsidR="005D77FB" w:rsidRPr="00D2236D" w:rsidRDefault="005D77FB" w:rsidP="0031259F"/>
        </w:tc>
      </w:tr>
      <w:tr w:rsidR="005D77FB" w:rsidRPr="00D2236D" w14:paraId="73F10B05" w14:textId="77777777" w:rsidTr="0031259F">
        <w:trPr>
          <w:cantSplit/>
        </w:trPr>
        <w:tc>
          <w:tcPr>
            <w:tcW w:w="3240" w:type="dxa"/>
          </w:tcPr>
          <w:p w14:paraId="73F10B01" w14:textId="77777777" w:rsidR="005D77FB" w:rsidRPr="00D2236D" w:rsidRDefault="005D77FB" w:rsidP="0031259F">
            <w:r w:rsidRPr="00D2236D">
              <w:t>Bar</w:t>
            </w:r>
          </w:p>
        </w:tc>
        <w:tc>
          <w:tcPr>
            <w:tcW w:w="1710" w:type="dxa"/>
          </w:tcPr>
          <w:p w14:paraId="73F10B02" w14:textId="77777777" w:rsidR="005D77FB" w:rsidRPr="00D2236D" w:rsidRDefault="005D77FB" w:rsidP="0031259F"/>
        </w:tc>
        <w:tc>
          <w:tcPr>
            <w:tcW w:w="1890" w:type="dxa"/>
          </w:tcPr>
          <w:p w14:paraId="73F10B03" w14:textId="77777777" w:rsidR="005D77FB" w:rsidRPr="00D2236D" w:rsidRDefault="005D77FB" w:rsidP="0031259F"/>
        </w:tc>
        <w:tc>
          <w:tcPr>
            <w:tcW w:w="1620" w:type="dxa"/>
          </w:tcPr>
          <w:p w14:paraId="73F10B04" w14:textId="77777777" w:rsidR="005D77FB" w:rsidRPr="00D2236D" w:rsidRDefault="005D77FB" w:rsidP="0031259F"/>
        </w:tc>
      </w:tr>
      <w:tr w:rsidR="005D77FB" w:rsidRPr="00D2236D" w14:paraId="73F10B0A" w14:textId="77777777" w:rsidTr="0031259F">
        <w:trPr>
          <w:cantSplit/>
        </w:trPr>
        <w:tc>
          <w:tcPr>
            <w:tcW w:w="3240" w:type="dxa"/>
          </w:tcPr>
          <w:p w14:paraId="73F10B06" w14:textId="77777777" w:rsidR="005D77FB" w:rsidRPr="00D2236D" w:rsidRDefault="005D77FB" w:rsidP="0031259F">
            <w:r w:rsidRPr="00D2236D">
              <w:t>Vending</w:t>
            </w:r>
          </w:p>
        </w:tc>
        <w:tc>
          <w:tcPr>
            <w:tcW w:w="1710" w:type="dxa"/>
          </w:tcPr>
          <w:p w14:paraId="73F10B07" w14:textId="77777777" w:rsidR="005D77FB" w:rsidRPr="00D2236D" w:rsidRDefault="005D77FB" w:rsidP="0031259F"/>
        </w:tc>
        <w:tc>
          <w:tcPr>
            <w:tcW w:w="1890" w:type="dxa"/>
          </w:tcPr>
          <w:p w14:paraId="73F10B08" w14:textId="77777777" w:rsidR="005D77FB" w:rsidRPr="00D2236D" w:rsidRDefault="005D77FB" w:rsidP="0031259F"/>
        </w:tc>
        <w:tc>
          <w:tcPr>
            <w:tcW w:w="1620" w:type="dxa"/>
          </w:tcPr>
          <w:p w14:paraId="73F10B09" w14:textId="77777777" w:rsidR="005D77FB" w:rsidRPr="00D2236D" w:rsidRDefault="005D77FB" w:rsidP="0031259F"/>
        </w:tc>
      </w:tr>
      <w:tr w:rsidR="005D77FB" w:rsidRPr="00D2236D" w14:paraId="73F10B0F" w14:textId="77777777" w:rsidTr="0031259F">
        <w:trPr>
          <w:cantSplit/>
        </w:trPr>
        <w:tc>
          <w:tcPr>
            <w:tcW w:w="3240" w:type="dxa"/>
            <w:shd w:val="clear" w:color="auto" w:fill="E0E0E0"/>
          </w:tcPr>
          <w:p w14:paraId="73F10B0B" w14:textId="77777777" w:rsidR="005D77FB" w:rsidRPr="00D2236D" w:rsidRDefault="005D77FB" w:rsidP="0031259F">
            <w:pPr>
              <w:rPr>
                <w:b/>
              </w:rPr>
            </w:pPr>
            <w:r w:rsidRPr="00D2236D">
              <w:rPr>
                <w:b/>
              </w:rPr>
              <w:t xml:space="preserve">Total Income catering </w:t>
            </w:r>
            <w:r w:rsidR="003D2970" w:rsidRPr="00D2236D">
              <w:rPr>
                <w:b/>
              </w:rPr>
              <w:t>etc.</w:t>
            </w:r>
          </w:p>
        </w:tc>
        <w:tc>
          <w:tcPr>
            <w:tcW w:w="1710" w:type="dxa"/>
            <w:shd w:val="clear" w:color="auto" w:fill="E0E0E0"/>
          </w:tcPr>
          <w:p w14:paraId="73F10B0C" w14:textId="77777777" w:rsidR="005D77FB" w:rsidRPr="00D2236D" w:rsidRDefault="005D77FB" w:rsidP="0031259F">
            <w:pPr>
              <w:rPr>
                <w:b/>
              </w:rPr>
            </w:pPr>
          </w:p>
        </w:tc>
        <w:tc>
          <w:tcPr>
            <w:tcW w:w="1890" w:type="dxa"/>
            <w:shd w:val="clear" w:color="auto" w:fill="E0E0E0"/>
          </w:tcPr>
          <w:p w14:paraId="73F10B0D" w14:textId="77777777" w:rsidR="005D77FB" w:rsidRPr="00D2236D" w:rsidRDefault="005D77FB" w:rsidP="0031259F">
            <w:pPr>
              <w:rPr>
                <w:b/>
              </w:rPr>
            </w:pPr>
          </w:p>
        </w:tc>
        <w:tc>
          <w:tcPr>
            <w:tcW w:w="1620" w:type="dxa"/>
            <w:shd w:val="clear" w:color="auto" w:fill="E0E0E0"/>
          </w:tcPr>
          <w:p w14:paraId="73F10B0E" w14:textId="77777777" w:rsidR="005D77FB" w:rsidRPr="00D2236D" w:rsidRDefault="005D77FB" w:rsidP="0031259F">
            <w:pPr>
              <w:rPr>
                <w:b/>
              </w:rPr>
            </w:pPr>
          </w:p>
        </w:tc>
      </w:tr>
      <w:tr w:rsidR="005D77FB" w:rsidRPr="00D2236D" w14:paraId="73F10B14" w14:textId="77777777" w:rsidTr="0031259F">
        <w:trPr>
          <w:cantSplit/>
        </w:trPr>
        <w:tc>
          <w:tcPr>
            <w:tcW w:w="3240" w:type="dxa"/>
            <w:shd w:val="clear" w:color="auto" w:fill="E0E0E0"/>
          </w:tcPr>
          <w:p w14:paraId="73F10B10" w14:textId="77777777" w:rsidR="005D77FB" w:rsidRPr="00D2236D" w:rsidRDefault="005D77FB" w:rsidP="0031259F">
            <w:pPr>
              <w:rPr>
                <w:b/>
              </w:rPr>
            </w:pPr>
            <w:r w:rsidRPr="00D2236D">
              <w:rPr>
                <w:b/>
              </w:rPr>
              <w:t>Grand Total</w:t>
            </w:r>
          </w:p>
        </w:tc>
        <w:tc>
          <w:tcPr>
            <w:tcW w:w="1710" w:type="dxa"/>
            <w:shd w:val="clear" w:color="auto" w:fill="E0E0E0"/>
          </w:tcPr>
          <w:p w14:paraId="73F10B11" w14:textId="77777777" w:rsidR="005D77FB" w:rsidRPr="00D2236D" w:rsidRDefault="005D77FB" w:rsidP="0031259F">
            <w:pPr>
              <w:rPr>
                <w:b/>
              </w:rPr>
            </w:pPr>
          </w:p>
        </w:tc>
        <w:tc>
          <w:tcPr>
            <w:tcW w:w="1890" w:type="dxa"/>
            <w:shd w:val="clear" w:color="auto" w:fill="E0E0E0"/>
          </w:tcPr>
          <w:p w14:paraId="73F10B12" w14:textId="77777777" w:rsidR="005D77FB" w:rsidRPr="00D2236D" w:rsidRDefault="005D77FB" w:rsidP="0031259F">
            <w:pPr>
              <w:rPr>
                <w:b/>
              </w:rPr>
            </w:pPr>
          </w:p>
        </w:tc>
        <w:tc>
          <w:tcPr>
            <w:tcW w:w="1620" w:type="dxa"/>
            <w:shd w:val="clear" w:color="auto" w:fill="E0E0E0"/>
          </w:tcPr>
          <w:p w14:paraId="73F10B13" w14:textId="77777777" w:rsidR="005D77FB" w:rsidRPr="00D2236D" w:rsidRDefault="005D77FB" w:rsidP="0031259F">
            <w:pPr>
              <w:rPr>
                <w:b/>
              </w:rPr>
            </w:pPr>
          </w:p>
        </w:tc>
      </w:tr>
      <w:tr w:rsidR="005D77FB" w:rsidRPr="00D2236D" w14:paraId="73F10B19" w14:textId="77777777" w:rsidTr="0031259F">
        <w:trPr>
          <w:cantSplit/>
        </w:trPr>
        <w:tc>
          <w:tcPr>
            <w:tcW w:w="3240" w:type="dxa"/>
            <w:shd w:val="clear" w:color="auto" w:fill="E0E0E0"/>
          </w:tcPr>
          <w:p w14:paraId="73F10B15" w14:textId="77777777" w:rsidR="005D77FB" w:rsidRPr="00D2236D" w:rsidRDefault="005D77FB" w:rsidP="0031259F"/>
        </w:tc>
        <w:tc>
          <w:tcPr>
            <w:tcW w:w="1710" w:type="dxa"/>
            <w:shd w:val="clear" w:color="auto" w:fill="E0E0E0"/>
          </w:tcPr>
          <w:p w14:paraId="73F10B16" w14:textId="77777777" w:rsidR="005D77FB" w:rsidRPr="00D2236D" w:rsidRDefault="005D77FB" w:rsidP="0031259F"/>
        </w:tc>
        <w:tc>
          <w:tcPr>
            <w:tcW w:w="1890" w:type="dxa"/>
            <w:shd w:val="clear" w:color="auto" w:fill="E0E0E0"/>
          </w:tcPr>
          <w:p w14:paraId="73F10B17" w14:textId="77777777" w:rsidR="005D77FB" w:rsidRPr="00D2236D" w:rsidRDefault="005D77FB" w:rsidP="0031259F"/>
        </w:tc>
        <w:tc>
          <w:tcPr>
            <w:tcW w:w="1620" w:type="dxa"/>
            <w:shd w:val="clear" w:color="auto" w:fill="E0E0E0"/>
          </w:tcPr>
          <w:p w14:paraId="73F10B18" w14:textId="77777777" w:rsidR="005D77FB" w:rsidRPr="00D2236D" w:rsidRDefault="005D77FB" w:rsidP="0031259F"/>
        </w:tc>
      </w:tr>
    </w:tbl>
    <w:p w14:paraId="73F10B1A" w14:textId="77777777" w:rsidR="005D77FB" w:rsidRPr="00BA7E56" w:rsidRDefault="005D77FB" w:rsidP="005D77FB">
      <w:pPr>
        <w:pStyle w:val="Body"/>
      </w:pPr>
    </w:p>
    <w:p w14:paraId="73F10B1B" w14:textId="77777777" w:rsidR="005D77FB" w:rsidRPr="00BA2D5E" w:rsidRDefault="005D77FB" w:rsidP="005D77FB">
      <w:pPr>
        <w:pStyle w:val="Level1"/>
        <w:keepNext/>
        <w:numPr>
          <w:ilvl w:val="0"/>
          <w:numId w:val="1"/>
        </w:numPr>
        <w:rPr>
          <w:rStyle w:val="Level1asHeadingtext"/>
        </w:rPr>
      </w:pPr>
      <w:bookmarkStart w:id="1024" w:name="_Ref524972415"/>
      <w:r w:rsidRPr="00BA2D5E">
        <w:rPr>
          <w:rStyle w:val="Level1asHeadingtext"/>
        </w:rPr>
        <w:t>[Contract/Services] Period</w:t>
      </w:r>
      <w:bookmarkEnd w:id="1024"/>
    </w:p>
    <w:p w14:paraId="73F10B1C" w14:textId="77777777" w:rsidR="005D77FB" w:rsidRPr="00D2236D" w:rsidRDefault="005D77FB" w:rsidP="005D77FB">
      <w:pPr>
        <w:pStyle w:val="Body1"/>
        <w:keepNext/>
      </w:pPr>
      <w:r w:rsidRPr="00D2236D">
        <w:rPr>
          <w:b/>
        </w:rPr>
        <w:t>[XYZ] FACILITY</w:t>
      </w:r>
      <w:r w:rsidRPr="009424DF">
        <w:rPr>
          <w:rStyle w:val="FootnoteReference"/>
        </w:rPr>
        <w:footnoteReference w:id="213"/>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710"/>
        <w:gridCol w:w="1890"/>
        <w:gridCol w:w="1620"/>
      </w:tblGrid>
      <w:tr w:rsidR="005D77FB" w:rsidRPr="00D2236D" w14:paraId="73F10B1F" w14:textId="77777777" w:rsidTr="0031259F">
        <w:trPr>
          <w:cantSplit/>
          <w:tblHeader/>
        </w:trPr>
        <w:tc>
          <w:tcPr>
            <w:tcW w:w="3240" w:type="dxa"/>
            <w:shd w:val="clear" w:color="auto" w:fill="E0E0E0"/>
          </w:tcPr>
          <w:p w14:paraId="73F10B1D" w14:textId="77777777" w:rsidR="005D77FB" w:rsidRPr="00D2236D" w:rsidRDefault="005D77FB" w:rsidP="0031259F">
            <w:pPr>
              <w:rPr>
                <w:b/>
              </w:rPr>
            </w:pPr>
            <w:r w:rsidRPr="00D2236D">
              <w:rPr>
                <w:b/>
              </w:rPr>
              <w:t>Revenue Area/Service</w:t>
            </w:r>
          </w:p>
        </w:tc>
        <w:tc>
          <w:tcPr>
            <w:tcW w:w="5220" w:type="dxa"/>
            <w:gridSpan w:val="3"/>
            <w:shd w:val="clear" w:color="auto" w:fill="E0E0E0"/>
          </w:tcPr>
          <w:p w14:paraId="73F10B1E" w14:textId="77777777" w:rsidR="005D77FB" w:rsidRPr="00D2236D" w:rsidRDefault="005D77FB" w:rsidP="0031259F">
            <w:pPr>
              <w:jc w:val="center"/>
              <w:rPr>
                <w:b/>
              </w:rPr>
            </w:pPr>
            <w:r w:rsidRPr="00D2236D">
              <w:rPr>
                <w:b/>
              </w:rPr>
              <w:t>Daily Rates (£)</w:t>
            </w:r>
          </w:p>
        </w:tc>
      </w:tr>
      <w:tr w:rsidR="005D77FB" w:rsidRPr="00D2236D" w14:paraId="73F10B24" w14:textId="77777777" w:rsidTr="0031259F">
        <w:trPr>
          <w:cantSplit/>
          <w:tblHeader/>
        </w:trPr>
        <w:tc>
          <w:tcPr>
            <w:tcW w:w="3240" w:type="dxa"/>
            <w:shd w:val="clear" w:color="auto" w:fill="E0E0E0"/>
          </w:tcPr>
          <w:p w14:paraId="73F10B20" w14:textId="77777777" w:rsidR="005D77FB" w:rsidRPr="00D2236D" w:rsidRDefault="005D77FB" w:rsidP="0031259F">
            <w:pPr>
              <w:rPr>
                <w:b/>
              </w:rPr>
            </w:pPr>
          </w:p>
        </w:tc>
        <w:tc>
          <w:tcPr>
            <w:tcW w:w="1710" w:type="dxa"/>
            <w:shd w:val="clear" w:color="auto" w:fill="E0E0E0"/>
          </w:tcPr>
          <w:p w14:paraId="73F10B21" w14:textId="77777777" w:rsidR="005D77FB" w:rsidRPr="00D2236D" w:rsidRDefault="005D77FB" w:rsidP="0031259F">
            <w:pPr>
              <w:jc w:val="center"/>
              <w:rPr>
                <w:b/>
              </w:rPr>
            </w:pPr>
            <w:r w:rsidRPr="00D2236D">
              <w:rPr>
                <w:b/>
              </w:rPr>
              <w:t>Low Season</w:t>
            </w:r>
          </w:p>
        </w:tc>
        <w:tc>
          <w:tcPr>
            <w:tcW w:w="1890" w:type="dxa"/>
            <w:shd w:val="clear" w:color="auto" w:fill="E0E0E0"/>
          </w:tcPr>
          <w:p w14:paraId="73F10B22" w14:textId="77777777" w:rsidR="005D77FB" w:rsidRPr="00D2236D" w:rsidRDefault="005D77FB" w:rsidP="0031259F">
            <w:pPr>
              <w:jc w:val="center"/>
              <w:rPr>
                <w:b/>
              </w:rPr>
            </w:pPr>
            <w:r w:rsidRPr="00D2236D">
              <w:rPr>
                <w:b/>
              </w:rPr>
              <w:t>Mid Season</w:t>
            </w:r>
          </w:p>
        </w:tc>
        <w:tc>
          <w:tcPr>
            <w:tcW w:w="1620" w:type="dxa"/>
            <w:shd w:val="clear" w:color="auto" w:fill="E0E0E0"/>
          </w:tcPr>
          <w:p w14:paraId="73F10B23" w14:textId="77777777" w:rsidR="005D77FB" w:rsidRPr="00D2236D" w:rsidRDefault="005D77FB" w:rsidP="0031259F">
            <w:pPr>
              <w:jc w:val="center"/>
              <w:rPr>
                <w:b/>
              </w:rPr>
            </w:pPr>
            <w:r w:rsidRPr="00D2236D">
              <w:rPr>
                <w:b/>
              </w:rPr>
              <w:t>High Season</w:t>
            </w:r>
          </w:p>
        </w:tc>
      </w:tr>
      <w:tr w:rsidR="005D77FB" w:rsidRPr="00D2236D" w14:paraId="73F10B29" w14:textId="77777777" w:rsidTr="0031259F">
        <w:trPr>
          <w:cantSplit/>
        </w:trPr>
        <w:tc>
          <w:tcPr>
            <w:tcW w:w="3240" w:type="dxa"/>
          </w:tcPr>
          <w:p w14:paraId="73F10B25" w14:textId="77777777" w:rsidR="005D77FB" w:rsidRPr="00D2236D" w:rsidRDefault="005D77FB" w:rsidP="0031259F">
            <w:r w:rsidRPr="00D2236D">
              <w:t>Swimming – Admissions</w:t>
            </w:r>
          </w:p>
        </w:tc>
        <w:tc>
          <w:tcPr>
            <w:tcW w:w="1710" w:type="dxa"/>
          </w:tcPr>
          <w:p w14:paraId="73F10B26" w14:textId="77777777" w:rsidR="005D77FB" w:rsidRPr="00D2236D" w:rsidRDefault="005D77FB" w:rsidP="0031259F"/>
        </w:tc>
        <w:tc>
          <w:tcPr>
            <w:tcW w:w="1890" w:type="dxa"/>
          </w:tcPr>
          <w:p w14:paraId="73F10B27" w14:textId="77777777" w:rsidR="005D77FB" w:rsidRPr="00D2236D" w:rsidRDefault="005D77FB" w:rsidP="0031259F"/>
        </w:tc>
        <w:tc>
          <w:tcPr>
            <w:tcW w:w="1620" w:type="dxa"/>
          </w:tcPr>
          <w:p w14:paraId="73F10B28" w14:textId="77777777" w:rsidR="005D77FB" w:rsidRPr="00D2236D" w:rsidRDefault="005D77FB" w:rsidP="0031259F"/>
        </w:tc>
      </w:tr>
      <w:tr w:rsidR="005D77FB" w:rsidRPr="00D2236D" w14:paraId="73F10B2E" w14:textId="77777777" w:rsidTr="0031259F">
        <w:trPr>
          <w:cantSplit/>
        </w:trPr>
        <w:tc>
          <w:tcPr>
            <w:tcW w:w="3240" w:type="dxa"/>
          </w:tcPr>
          <w:p w14:paraId="73F10B2A" w14:textId="77777777" w:rsidR="005D77FB" w:rsidRPr="00D2236D" w:rsidRDefault="005D77FB" w:rsidP="0031259F">
            <w:r w:rsidRPr="00D2236D">
              <w:t>Swimming – Clubs Hire</w:t>
            </w:r>
          </w:p>
        </w:tc>
        <w:tc>
          <w:tcPr>
            <w:tcW w:w="1710" w:type="dxa"/>
          </w:tcPr>
          <w:p w14:paraId="73F10B2B" w14:textId="77777777" w:rsidR="005D77FB" w:rsidRPr="00D2236D" w:rsidRDefault="005D77FB" w:rsidP="0031259F"/>
        </w:tc>
        <w:tc>
          <w:tcPr>
            <w:tcW w:w="1890" w:type="dxa"/>
          </w:tcPr>
          <w:p w14:paraId="73F10B2C" w14:textId="77777777" w:rsidR="005D77FB" w:rsidRPr="00D2236D" w:rsidRDefault="005D77FB" w:rsidP="0031259F"/>
        </w:tc>
        <w:tc>
          <w:tcPr>
            <w:tcW w:w="1620" w:type="dxa"/>
          </w:tcPr>
          <w:p w14:paraId="73F10B2D" w14:textId="77777777" w:rsidR="005D77FB" w:rsidRPr="00D2236D" w:rsidRDefault="005D77FB" w:rsidP="0031259F"/>
        </w:tc>
      </w:tr>
      <w:tr w:rsidR="005D77FB" w:rsidRPr="00D2236D" w14:paraId="73F10B33" w14:textId="77777777" w:rsidTr="0031259F">
        <w:trPr>
          <w:cantSplit/>
        </w:trPr>
        <w:tc>
          <w:tcPr>
            <w:tcW w:w="3240" w:type="dxa"/>
          </w:tcPr>
          <w:p w14:paraId="73F10B2F" w14:textId="77777777" w:rsidR="005D77FB" w:rsidRPr="00D2236D" w:rsidRDefault="005D77FB" w:rsidP="0031259F">
            <w:r w:rsidRPr="00D2236D">
              <w:t>Swimming – Schools Hire</w:t>
            </w:r>
          </w:p>
        </w:tc>
        <w:tc>
          <w:tcPr>
            <w:tcW w:w="1710" w:type="dxa"/>
          </w:tcPr>
          <w:p w14:paraId="73F10B30" w14:textId="77777777" w:rsidR="005D77FB" w:rsidRPr="00D2236D" w:rsidRDefault="005D77FB" w:rsidP="0031259F"/>
        </w:tc>
        <w:tc>
          <w:tcPr>
            <w:tcW w:w="1890" w:type="dxa"/>
          </w:tcPr>
          <w:p w14:paraId="73F10B31" w14:textId="77777777" w:rsidR="005D77FB" w:rsidRPr="00D2236D" w:rsidRDefault="005D77FB" w:rsidP="0031259F"/>
        </w:tc>
        <w:tc>
          <w:tcPr>
            <w:tcW w:w="1620" w:type="dxa"/>
          </w:tcPr>
          <w:p w14:paraId="73F10B32" w14:textId="77777777" w:rsidR="005D77FB" w:rsidRPr="00D2236D" w:rsidRDefault="005D77FB" w:rsidP="0031259F"/>
        </w:tc>
      </w:tr>
      <w:tr w:rsidR="005D77FB" w:rsidRPr="00D2236D" w14:paraId="73F10B38" w14:textId="77777777" w:rsidTr="0031259F">
        <w:trPr>
          <w:cantSplit/>
        </w:trPr>
        <w:tc>
          <w:tcPr>
            <w:tcW w:w="3240" w:type="dxa"/>
          </w:tcPr>
          <w:p w14:paraId="73F10B34" w14:textId="77777777" w:rsidR="005D77FB" w:rsidRPr="00D2236D" w:rsidRDefault="005D77FB" w:rsidP="0031259F">
            <w:r w:rsidRPr="00D2236D">
              <w:t>Swimming – Lessons</w:t>
            </w:r>
          </w:p>
        </w:tc>
        <w:tc>
          <w:tcPr>
            <w:tcW w:w="1710" w:type="dxa"/>
          </w:tcPr>
          <w:p w14:paraId="73F10B35" w14:textId="77777777" w:rsidR="005D77FB" w:rsidRPr="00D2236D" w:rsidRDefault="005D77FB" w:rsidP="0031259F"/>
        </w:tc>
        <w:tc>
          <w:tcPr>
            <w:tcW w:w="1890" w:type="dxa"/>
          </w:tcPr>
          <w:p w14:paraId="73F10B36" w14:textId="77777777" w:rsidR="005D77FB" w:rsidRPr="00D2236D" w:rsidRDefault="005D77FB" w:rsidP="0031259F"/>
        </w:tc>
        <w:tc>
          <w:tcPr>
            <w:tcW w:w="1620" w:type="dxa"/>
          </w:tcPr>
          <w:p w14:paraId="73F10B37" w14:textId="77777777" w:rsidR="005D77FB" w:rsidRPr="00D2236D" w:rsidRDefault="005D77FB" w:rsidP="0031259F"/>
        </w:tc>
      </w:tr>
      <w:tr w:rsidR="005D77FB" w:rsidRPr="00D2236D" w14:paraId="73F10B3D" w14:textId="77777777" w:rsidTr="0031259F">
        <w:trPr>
          <w:cantSplit/>
        </w:trPr>
        <w:tc>
          <w:tcPr>
            <w:tcW w:w="3240" w:type="dxa"/>
          </w:tcPr>
          <w:p w14:paraId="73F10B39" w14:textId="77777777" w:rsidR="005D77FB" w:rsidRPr="00D2236D" w:rsidRDefault="005D77FB" w:rsidP="0031259F">
            <w:r w:rsidRPr="00D2236D">
              <w:t>Fitness Suite – Casual</w:t>
            </w:r>
          </w:p>
        </w:tc>
        <w:tc>
          <w:tcPr>
            <w:tcW w:w="1710" w:type="dxa"/>
          </w:tcPr>
          <w:p w14:paraId="73F10B3A" w14:textId="77777777" w:rsidR="005D77FB" w:rsidRPr="00D2236D" w:rsidRDefault="005D77FB" w:rsidP="0031259F"/>
        </w:tc>
        <w:tc>
          <w:tcPr>
            <w:tcW w:w="1890" w:type="dxa"/>
          </w:tcPr>
          <w:p w14:paraId="73F10B3B" w14:textId="77777777" w:rsidR="005D77FB" w:rsidRPr="00D2236D" w:rsidRDefault="005D77FB" w:rsidP="0031259F"/>
        </w:tc>
        <w:tc>
          <w:tcPr>
            <w:tcW w:w="1620" w:type="dxa"/>
          </w:tcPr>
          <w:p w14:paraId="73F10B3C" w14:textId="77777777" w:rsidR="005D77FB" w:rsidRPr="00D2236D" w:rsidRDefault="005D77FB" w:rsidP="0031259F"/>
        </w:tc>
      </w:tr>
      <w:tr w:rsidR="005D77FB" w:rsidRPr="00D2236D" w14:paraId="73F10B42" w14:textId="77777777" w:rsidTr="0031259F">
        <w:trPr>
          <w:cantSplit/>
        </w:trPr>
        <w:tc>
          <w:tcPr>
            <w:tcW w:w="3240" w:type="dxa"/>
          </w:tcPr>
          <w:p w14:paraId="73F10B3E" w14:textId="77777777" w:rsidR="005D77FB" w:rsidRPr="00D2236D" w:rsidRDefault="005D77FB" w:rsidP="0031259F">
            <w:r w:rsidRPr="00D2236D">
              <w:t>Fitness Suite – Memberships</w:t>
            </w:r>
          </w:p>
        </w:tc>
        <w:tc>
          <w:tcPr>
            <w:tcW w:w="1710" w:type="dxa"/>
          </w:tcPr>
          <w:p w14:paraId="73F10B3F" w14:textId="77777777" w:rsidR="005D77FB" w:rsidRPr="00D2236D" w:rsidRDefault="005D77FB" w:rsidP="0031259F">
            <w:r w:rsidRPr="00D2236D">
              <w:t>[See para 9]</w:t>
            </w:r>
          </w:p>
        </w:tc>
        <w:tc>
          <w:tcPr>
            <w:tcW w:w="1890" w:type="dxa"/>
          </w:tcPr>
          <w:p w14:paraId="73F10B40" w14:textId="77777777" w:rsidR="005D77FB" w:rsidRPr="00D2236D" w:rsidRDefault="005D77FB" w:rsidP="0031259F">
            <w:r w:rsidRPr="00D2236D">
              <w:t>[See para 9]</w:t>
            </w:r>
          </w:p>
        </w:tc>
        <w:tc>
          <w:tcPr>
            <w:tcW w:w="1620" w:type="dxa"/>
          </w:tcPr>
          <w:p w14:paraId="73F10B41" w14:textId="77777777" w:rsidR="005D77FB" w:rsidRPr="00D2236D" w:rsidRDefault="005D77FB" w:rsidP="0031259F">
            <w:r w:rsidRPr="00D2236D">
              <w:t>[See para 9]</w:t>
            </w:r>
          </w:p>
        </w:tc>
      </w:tr>
      <w:tr w:rsidR="005D77FB" w:rsidRPr="00D2236D" w14:paraId="73F10B47" w14:textId="77777777" w:rsidTr="0031259F">
        <w:trPr>
          <w:cantSplit/>
        </w:trPr>
        <w:tc>
          <w:tcPr>
            <w:tcW w:w="3240" w:type="dxa"/>
          </w:tcPr>
          <w:p w14:paraId="73F10B43" w14:textId="77777777" w:rsidR="005D77FB" w:rsidRPr="00D2236D" w:rsidRDefault="005D77FB" w:rsidP="0031259F">
            <w:r w:rsidRPr="00D2236D">
              <w:t>Fitness Suite – Joining Fees</w:t>
            </w:r>
          </w:p>
        </w:tc>
        <w:tc>
          <w:tcPr>
            <w:tcW w:w="1710" w:type="dxa"/>
          </w:tcPr>
          <w:p w14:paraId="73F10B44" w14:textId="77777777" w:rsidR="005D77FB" w:rsidRPr="00D2236D" w:rsidRDefault="005D77FB" w:rsidP="0031259F"/>
        </w:tc>
        <w:tc>
          <w:tcPr>
            <w:tcW w:w="1890" w:type="dxa"/>
          </w:tcPr>
          <w:p w14:paraId="73F10B45" w14:textId="77777777" w:rsidR="005D77FB" w:rsidRPr="00D2236D" w:rsidRDefault="005D77FB" w:rsidP="0031259F"/>
        </w:tc>
        <w:tc>
          <w:tcPr>
            <w:tcW w:w="1620" w:type="dxa"/>
          </w:tcPr>
          <w:p w14:paraId="73F10B46" w14:textId="77777777" w:rsidR="005D77FB" w:rsidRPr="00D2236D" w:rsidRDefault="005D77FB" w:rsidP="0031259F"/>
        </w:tc>
      </w:tr>
      <w:tr w:rsidR="005D77FB" w:rsidRPr="00D2236D" w14:paraId="73F10B4C" w14:textId="77777777" w:rsidTr="0031259F">
        <w:trPr>
          <w:cantSplit/>
        </w:trPr>
        <w:tc>
          <w:tcPr>
            <w:tcW w:w="3240" w:type="dxa"/>
          </w:tcPr>
          <w:p w14:paraId="73F10B48" w14:textId="77777777" w:rsidR="005D77FB" w:rsidRPr="00D2236D" w:rsidRDefault="005D77FB" w:rsidP="0031259F">
            <w:r w:rsidRPr="00D2236D">
              <w:t>Dance Studios – Casual</w:t>
            </w:r>
          </w:p>
        </w:tc>
        <w:tc>
          <w:tcPr>
            <w:tcW w:w="1710" w:type="dxa"/>
          </w:tcPr>
          <w:p w14:paraId="73F10B49" w14:textId="77777777" w:rsidR="005D77FB" w:rsidRPr="00D2236D" w:rsidRDefault="005D77FB" w:rsidP="0031259F"/>
        </w:tc>
        <w:tc>
          <w:tcPr>
            <w:tcW w:w="1890" w:type="dxa"/>
          </w:tcPr>
          <w:p w14:paraId="73F10B4A" w14:textId="77777777" w:rsidR="005D77FB" w:rsidRPr="00D2236D" w:rsidRDefault="005D77FB" w:rsidP="0031259F"/>
        </w:tc>
        <w:tc>
          <w:tcPr>
            <w:tcW w:w="1620" w:type="dxa"/>
          </w:tcPr>
          <w:p w14:paraId="73F10B4B" w14:textId="77777777" w:rsidR="005D77FB" w:rsidRPr="00D2236D" w:rsidRDefault="005D77FB" w:rsidP="0031259F"/>
        </w:tc>
      </w:tr>
      <w:tr w:rsidR="005D77FB" w:rsidRPr="00D2236D" w14:paraId="73F10B51" w14:textId="77777777" w:rsidTr="0031259F">
        <w:trPr>
          <w:cantSplit/>
        </w:trPr>
        <w:tc>
          <w:tcPr>
            <w:tcW w:w="3240" w:type="dxa"/>
          </w:tcPr>
          <w:p w14:paraId="73F10B4D" w14:textId="77777777" w:rsidR="005D77FB" w:rsidRPr="00D2236D" w:rsidRDefault="005D77FB" w:rsidP="0031259F">
            <w:r w:rsidRPr="00D2236D">
              <w:t>Dance Studios – Membership</w:t>
            </w:r>
          </w:p>
        </w:tc>
        <w:tc>
          <w:tcPr>
            <w:tcW w:w="1710" w:type="dxa"/>
          </w:tcPr>
          <w:p w14:paraId="73F10B4E" w14:textId="77777777" w:rsidR="005D77FB" w:rsidRPr="00D2236D" w:rsidRDefault="005D77FB" w:rsidP="0031259F">
            <w:r w:rsidRPr="00D2236D">
              <w:t>[See para 9]</w:t>
            </w:r>
          </w:p>
        </w:tc>
        <w:tc>
          <w:tcPr>
            <w:tcW w:w="1890" w:type="dxa"/>
          </w:tcPr>
          <w:p w14:paraId="73F10B4F" w14:textId="77777777" w:rsidR="005D77FB" w:rsidRPr="00D2236D" w:rsidRDefault="005D77FB" w:rsidP="0031259F">
            <w:r w:rsidRPr="00D2236D">
              <w:t>[See para 9]</w:t>
            </w:r>
          </w:p>
        </w:tc>
        <w:tc>
          <w:tcPr>
            <w:tcW w:w="1620" w:type="dxa"/>
          </w:tcPr>
          <w:p w14:paraId="73F10B50" w14:textId="77777777" w:rsidR="005D77FB" w:rsidRPr="00D2236D" w:rsidRDefault="005D77FB" w:rsidP="0031259F">
            <w:r w:rsidRPr="00D2236D">
              <w:t>[See para 9]</w:t>
            </w:r>
          </w:p>
        </w:tc>
      </w:tr>
      <w:tr w:rsidR="005D77FB" w:rsidRPr="00D2236D" w14:paraId="73F10B56" w14:textId="77777777" w:rsidTr="0031259F">
        <w:trPr>
          <w:cantSplit/>
        </w:trPr>
        <w:tc>
          <w:tcPr>
            <w:tcW w:w="3240" w:type="dxa"/>
          </w:tcPr>
          <w:p w14:paraId="73F10B52" w14:textId="77777777" w:rsidR="005D77FB" w:rsidRPr="00D2236D" w:rsidRDefault="005D77FB" w:rsidP="0031259F">
            <w:r w:rsidRPr="00D2236D">
              <w:t>Sale of Goods</w:t>
            </w:r>
          </w:p>
        </w:tc>
        <w:tc>
          <w:tcPr>
            <w:tcW w:w="1710" w:type="dxa"/>
          </w:tcPr>
          <w:p w14:paraId="73F10B53" w14:textId="77777777" w:rsidR="005D77FB" w:rsidRPr="00D2236D" w:rsidRDefault="005D77FB" w:rsidP="0031259F"/>
        </w:tc>
        <w:tc>
          <w:tcPr>
            <w:tcW w:w="1890" w:type="dxa"/>
          </w:tcPr>
          <w:p w14:paraId="73F10B54" w14:textId="77777777" w:rsidR="005D77FB" w:rsidRPr="00D2236D" w:rsidRDefault="005D77FB" w:rsidP="0031259F"/>
        </w:tc>
        <w:tc>
          <w:tcPr>
            <w:tcW w:w="1620" w:type="dxa"/>
          </w:tcPr>
          <w:p w14:paraId="73F10B55" w14:textId="77777777" w:rsidR="005D77FB" w:rsidRPr="00D2236D" w:rsidRDefault="005D77FB" w:rsidP="0031259F"/>
        </w:tc>
      </w:tr>
      <w:tr w:rsidR="005D77FB" w:rsidRPr="00D2236D" w14:paraId="73F10B5B" w14:textId="77777777" w:rsidTr="0031259F">
        <w:trPr>
          <w:cantSplit/>
        </w:trPr>
        <w:tc>
          <w:tcPr>
            <w:tcW w:w="3240" w:type="dxa"/>
          </w:tcPr>
          <w:p w14:paraId="73F10B57" w14:textId="77777777" w:rsidR="005D77FB" w:rsidRPr="00D2236D" w:rsidRDefault="005D77FB" w:rsidP="0031259F">
            <w:r w:rsidRPr="00D2236D">
              <w:t>Sport Card Income</w:t>
            </w:r>
          </w:p>
        </w:tc>
        <w:tc>
          <w:tcPr>
            <w:tcW w:w="1710" w:type="dxa"/>
          </w:tcPr>
          <w:p w14:paraId="73F10B58" w14:textId="77777777" w:rsidR="005D77FB" w:rsidRPr="00D2236D" w:rsidRDefault="005D77FB" w:rsidP="0031259F"/>
        </w:tc>
        <w:tc>
          <w:tcPr>
            <w:tcW w:w="1890" w:type="dxa"/>
          </w:tcPr>
          <w:p w14:paraId="73F10B59" w14:textId="77777777" w:rsidR="005D77FB" w:rsidRPr="00D2236D" w:rsidRDefault="005D77FB" w:rsidP="0031259F"/>
        </w:tc>
        <w:tc>
          <w:tcPr>
            <w:tcW w:w="1620" w:type="dxa"/>
          </w:tcPr>
          <w:p w14:paraId="73F10B5A" w14:textId="77777777" w:rsidR="005D77FB" w:rsidRPr="00D2236D" w:rsidRDefault="005D77FB" w:rsidP="0031259F"/>
        </w:tc>
      </w:tr>
      <w:tr w:rsidR="005D77FB" w:rsidRPr="00D2236D" w14:paraId="73F10B60" w14:textId="77777777" w:rsidTr="0031259F">
        <w:trPr>
          <w:cantSplit/>
        </w:trPr>
        <w:tc>
          <w:tcPr>
            <w:tcW w:w="3240" w:type="dxa"/>
          </w:tcPr>
          <w:p w14:paraId="73F10B5C" w14:textId="77777777" w:rsidR="005D77FB" w:rsidRPr="00D2236D" w:rsidRDefault="005D77FB" w:rsidP="0031259F">
            <w:r w:rsidRPr="00D2236D">
              <w:t>Room Hire/Functions</w:t>
            </w:r>
          </w:p>
        </w:tc>
        <w:tc>
          <w:tcPr>
            <w:tcW w:w="1710" w:type="dxa"/>
          </w:tcPr>
          <w:p w14:paraId="73F10B5D" w14:textId="77777777" w:rsidR="005D77FB" w:rsidRPr="00D2236D" w:rsidRDefault="005D77FB" w:rsidP="0031259F"/>
        </w:tc>
        <w:tc>
          <w:tcPr>
            <w:tcW w:w="1890" w:type="dxa"/>
          </w:tcPr>
          <w:p w14:paraId="73F10B5E" w14:textId="77777777" w:rsidR="005D77FB" w:rsidRPr="00D2236D" w:rsidRDefault="005D77FB" w:rsidP="0031259F"/>
        </w:tc>
        <w:tc>
          <w:tcPr>
            <w:tcW w:w="1620" w:type="dxa"/>
          </w:tcPr>
          <w:p w14:paraId="73F10B5F" w14:textId="77777777" w:rsidR="005D77FB" w:rsidRPr="00D2236D" w:rsidRDefault="005D77FB" w:rsidP="0031259F"/>
        </w:tc>
      </w:tr>
      <w:tr w:rsidR="005D77FB" w:rsidRPr="00D2236D" w14:paraId="73F10B65" w14:textId="77777777" w:rsidTr="0031259F">
        <w:trPr>
          <w:cantSplit/>
        </w:trPr>
        <w:tc>
          <w:tcPr>
            <w:tcW w:w="3240" w:type="dxa"/>
          </w:tcPr>
          <w:p w14:paraId="73F10B61" w14:textId="77777777" w:rsidR="005D77FB" w:rsidRPr="00D2236D" w:rsidRDefault="005D77FB" w:rsidP="0031259F">
            <w:r w:rsidRPr="00D2236D">
              <w:t>Sports Hall – Casuals, Contracts &amp; Schools</w:t>
            </w:r>
          </w:p>
        </w:tc>
        <w:tc>
          <w:tcPr>
            <w:tcW w:w="1710" w:type="dxa"/>
          </w:tcPr>
          <w:p w14:paraId="73F10B62" w14:textId="77777777" w:rsidR="005D77FB" w:rsidRPr="00D2236D" w:rsidRDefault="005D77FB" w:rsidP="0031259F"/>
        </w:tc>
        <w:tc>
          <w:tcPr>
            <w:tcW w:w="1890" w:type="dxa"/>
          </w:tcPr>
          <w:p w14:paraId="73F10B63" w14:textId="77777777" w:rsidR="005D77FB" w:rsidRPr="00D2236D" w:rsidRDefault="005D77FB" w:rsidP="0031259F"/>
        </w:tc>
        <w:tc>
          <w:tcPr>
            <w:tcW w:w="1620" w:type="dxa"/>
          </w:tcPr>
          <w:p w14:paraId="73F10B64" w14:textId="77777777" w:rsidR="005D77FB" w:rsidRPr="00D2236D" w:rsidRDefault="005D77FB" w:rsidP="0031259F"/>
        </w:tc>
      </w:tr>
      <w:tr w:rsidR="005D77FB" w:rsidRPr="00D2236D" w14:paraId="73F10B6A" w14:textId="77777777" w:rsidTr="0031259F">
        <w:trPr>
          <w:cantSplit/>
        </w:trPr>
        <w:tc>
          <w:tcPr>
            <w:tcW w:w="3240" w:type="dxa"/>
          </w:tcPr>
          <w:p w14:paraId="73F10B66" w14:textId="77777777" w:rsidR="005D77FB" w:rsidRPr="00D2236D" w:rsidRDefault="005D77FB" w:rsidP="0031259F">
            <w:r w:rsidRPr="00D2236D">
              <w:t>Sports Hall – Sessions</w:t>
            </w:r>
          </w:p>
        </w:tc>
        <w:tc>
          <w:tcPr>
            <w:tcW w:w="1710" w:type="dxa"/>
          </w:tcPr>
          <w:p w14:paraId="73F10B67" w14:textId="77777777" w:rsidR="005D77FB" w:rsidRPr="00D2236D" w:rsidRDefault="005D77FB" w:rsidP="0031259F"/>
        </w:tc>
        <w:tc>
          <w:tcPr>
            <w:tcW w:w="1890" w:type="dxa"/>
          </w:tcPr>
          <w:p w14:paraId="73F10B68" w14:textId="77777777" w:rsidR="005D77FB" w:rsidRPr="00D2236D" w:rsidRDefault="005D77FB" w:rsidP="0031259F"/>
        </w:tc>
        <w:tc>
          <w:tcPr>
            <w:tcW w:w="1620" w:type="dxa"/>
          </w:tcPr>
          <w:p w14:paraId="73F10B69" w14:textId="77777777" w:rsidR="005D77FB" w:rsidRPr="00D2236D" w:rsidRDefault="005D77FB" w:rsidP="0031259F"/>
        </w:tc>
      </w:tr>
      <w:tr w:rsidR="005D77FB" w:rsidRPr="00D2236D" w14:paraId="73F10B6F" w14:textId="77777777" w:rsidTr="0031259F">
        <w:trPr>
          <w:cantSplit/>
        </w:trPr>
        <w:tc>
          <w:tcPr>
            <w:tcW w:w="3240" w:type="dxa"/>
          </w:tcPr>
          <w:p w14:paraId="73F10B6B" w14:textId="77777777" w:rsidR="005D77FB" w:rsidRPr="00D2236D" w:rsidRDefault="005D77FB" w:rsidP="0031259F">
            <w:r w:rsidRPr="00D2236D">
              <w:t>Sports Hall – Clubs</w:t>
            </w:r>
          </w:p>
        </w:tc>
        <w:tc>
          <w:tcPr>
            <w:tcW w:w="1710" w:type="dxa"/>
          </w:tcPr>
          <w:p w14:paraId="73F10B6C" w14:textId="77777777" w:rsidR="005D77FB" w:rsidRPr="00D2236D" w:rsidRDefault="005D77FB" w:rsidP="0031259F"/>
        </w:tc>
        <w:tc>
          <w:tcPr>
            <w:tcW w:w="1890" w:type="dxa"/>
          </w:tcPr>
          <w:p w14:paraId="73F10B6D" w14:textId="77777777" w:rsidR="005D77FB" w:rsidRPr="00D2236D" w:rsidRDefault="005D77FB" w:rsidP="0031259F"/>
        </w:tc>
        <w:tc>
          <w:tcPr>
            <w:tcW w:w="1620" w:type="dxa"/>
          </w:tcPr>
          <w:p w14:paraId="73F10B6E" w14:textId="77777777" w:rsidR="005D77FB" w:rsidRPr="00D2236D" w:rsidRDefault="005D77FB" w:rsidP="0031259F"/>
        </w:tc>
      </w:tr>
      <w:tr w:rsidR="005D77FB" w:rsidRPr="00D2236D" w14:paraId="73F10B74" w14:textId="77777777" w:rsidTr="0031259F">
        <w:trPr>
          <w:cantSplit/>
        </w:trPr>
        <w:tc>
          <w:tcPr>
            <w:tcW w:w="3240" w:type="dxa"/>
          </w:tcPr>
          <w:p w14:paraId="73F10B70" w14:textId="77777777" w:rsidR="005D77FB" w:rsidRPr="00D2236D" w:rsidRDefault="005D77FB" w:rsidP="0031259F">
            <w:r w:rsidRPr="00D2236D">
              <w:t>Crèche</w:t>
            </w:r>
          </w:p>
        </w:tc>
        <w:tc>
          <w:tcPr>
            <w:tcW w:w="1710" w:type="dxa"/>
          </w:tcPr>
          <w:p w14:paraId="73F10B71" w14:textId="77777777" w:rsidR="005D77FB" w:rsidRPr="00D2236D" w:rsidRDefault="005D77FB" w:rsidP="0031259F"/>
        </w:tc>
        <w:tc>
          <w:tcPr>
            <w:tcW w:w="1890" w:type="dxa"/>
          </w:tcPr>
          <w:p w14:paraId="73F10B72" w14:textId="77777777" w:rsidR="005D77FB" w:rsidRPr="00D2236D" w:rsidRDefault="005D77FB" w:rsidP="0031259F"/>
        </w:tc>
        <w:tc>
          <w:tcPr>
            <w:tcW w:w="1620" w:type="dxa"/>
          </w:tcPr>
          <w:p w14:paraId="73F10B73" w14:textId="77777777" w:rsidR="005D77FB" w:rsidRPr="00D2236D" w:rsidRDefault="005D77FB" w:rsidP="0031259F"/>
        </w:tc>
      </w:tr>
      <w:tr w:rsidR="005D77FB" w:rsidRPr="00D2236D" w14:paraId="73F10B79" w14:textId="77777777" w:rsidTr="0031259F">
        <w:trPr>
          <w:cantSplit/>
        </w:trPr>
        <w:tc>
          <w:tcPr>
            <w:tcW w:w="3240" w:type="dxa"/>
          </w:tcPr>
          <w:p w14:paraId="73F10B75" w14:textId="77777777" w:rsidR="005D77FB" w:rsidRPr="00D2236D" w:rsidRDefault="005D77FB" w:rsidP="0031259F">
            <w:r w:rsidRPr="00D2236D">
              <w:t>The Zone</w:t>
            </w:r>
          </w:p>
        </w:tc>
        <w:tc>
          <w:tcPr>
            <w:tcW w:w="1710" w:type="dxa"/>
          </w:tcPr>
          <w:p w14:paraId="73F10B76" w14:textId="77777777" w:rsidR="005D77FB" w:rsidRPr="00D2236D" w:rsidRDefault="005D77FB" w:rsidP="0031259F"/>
        </w:tc>
        <w:tc>
          <w:tcPr>
            <w:tcW w:w="1890" w:type="dxa"/>
          </w:tcPr>
          <w:p w14:paraId="73F10B77" w14:textId="77777777" w:rsidR="005D77FB" w:rsidRPr="00D2236D" w:rsidRDefault="005D77FB" w:rsidP="0031259F"/>
        </w:tc>
        <w:tc>
          <w:tcPr>
            <w:tcW w:w="1620" w:type="dxa"/>
          </w:tcPr>
          <w:p w14:paraId="73F10B78" w14:textId="77777777" w:rsidR="005D77FB" w:rsidRPr="00D2236D" w:rsidRDefault="005D77FB" w:rsidP="0031259F"/>
        </w:tc>
      </w:tr>
      <w:tr w:rsidR="005D77FB" w:rsidRPr="00D2236D" w14:paraId="73F10B7E" w14:textId="77777777" w:rsidTr="0031259F">
        <w:trPr>
          <w:cantSplit/>
        </w:trPr>
        <w:tc>
          <w:tcPr>
            <w:tcW w:w="3240" w:type="dxa"/>
          </w:tcPr>
          <w:p w14:paraId="73F10B7A" w14:textId="77777777" w:rsidR="005D77FB" w:rsidRPr="00D2236D" w:rsidRDefault="005D77FB" w:rsidP="0031259F">
            <w:r w:rsidRPr="00D2236D">
              <w:t>Squash (per court)</w:t>
            </w:r>
          </w:p>
        </w:tc>
        <w:tc>
          <w:tcPr>
            <w:tcW w:w="1710" w:type="dxa"/>
          </w:tcPr>
          <w:p w14:paraId="73F10B7B" w14:textId="77777777" w:rsidR="005D77FB" w:rsidRPr="00D2236D" w:rsidRDefault="005D77FB" w:rsidP="0031259F"/>
        </w:tc>
        <w:tc>
          <w:tcPr>
            <w:tcW w:w="1890" w:type="dxa"/>
          </w:tcPr>
          <w:p w14:paraId="73F10B7C" w14:textId="77777777" w:rsidR="005D77FB" w:rsidRPr="00D2236D" w:rsidRDefault="005D77FB" w:rsidP="0031259F"/>
        </w:tc>
        <w:tc>
          <w:tcPr>
            <w:tcW w:w="1620" w:type="dxa"/>
          </w:tcPr>
          <w:p w14:paraId="73F10B7D" w14:textId="77777777" w:rsidR="005D77FB" w:rsidRPr="00D2236D" w:rsidRDefault="005D77FB" w:rsidP="0031259F"/>
        </w:tc>
      </w:tr>
      <w:tr w:rsidR="005D77FB" w:rsidRPr="00D2236D" w14:paraId="73F10B83" w14:textId="77777777" w:rsidTr="0031259F">
        <w:trPr>
          <w:cantSplit/>
        </w:trPr>
        <w:tc>
          <w:tcPr>
            <w:tcW w:w="3240" w:type="dxa"/>
          </w:tcPr>
          <w:p w14:paraId="73F10B7F" w14:textId="77777777" w:rsidR="005D77FB" w:rsidRPr="00D2236D" w:rsidRDefault="005D77FB" w:rsidP="0031259F">
            <w:r w:rsidRPr="00D2236D">
              <w:t>Health Suite</w:t>
            </w:r>
          </w:p>
        </w:tc>
        <w:tc>
          <w:tcPr>
            <w:tcW w:w="1710" w:type="dxa"/>
          </w:tcPr>
          <w:p w14:paraId="73F10B80" w14:textId="77777777" w:rsidR="005D77FB" w:rsidRPr="00D2236D" w:rsidRDefault="005D77FB" w:rsidP="0031259F"/>
        </w:tc>
        <w:tc>
          <w:tcPr>
            <w:tcW w:w="1890" w:type="dxa"/>
          </w:tcPr>
          <w:p w14:paraId="73F10B81" w14:textId="77777777" w:rsidR="005D77FB" w:rsidRPr="00D2236D" w:rsidRDefault="005D77FB" w:rsidP="0031259F"/>
        </w:tc>
        <w:tc>
          <w:tcPr>
            <w:tcW w:w="1620" w:type="dxa"/>
          </w:tcPr>
          <w:p w14:paraId="73F10B82" w14:textId="77777777" w:rsidR="005D77FB" w:rsidRPr="00D2236D" w:rsidRDefault="005D77FB" w:rsidP="0031259F"/>
        </w:tc>
      </w:tr>
      <w:tr w:rsidR="005D77FB" w:rsidRPr="00D2236D" w14:paraId="73F10B88" w14:textId="77777777" w:rsidTr="0031259F">
        <w:trPr>
          <w:cantSplit/>
        </w:trPr>
        <w:tc>
          <w:tcPr>
            <w:tcW w:w="3240" w:type="dxa"/>
            <w:shd w:val="clear" w:color="auto" w:fill="E0E0E0"/>
          </w:tcPr>
          <w:p w14:paraId="73F10B84" w14:textId="77777777" w:rsidR="005D77FB" w:rsidRPr="00D2236D" w:rsidRDefault="005D77FB" w:rsidP="0031259F">
            <w:pPr>
              <w:rPr>
                <w:b/>
              </w:rPr>
            </w:pPr>
            <w:r w:rsidRPr="00D2236D">
              <w:rPr>
                <w:b/>
              </w:rPr>
              <w:t xml:space="preserve">Total Income excl catering </w:t>
            </w:r>
            <w:r w:rsidR="003D2970" w:rsidRPr="00D2236D">
              <w:rPr>
                <w:b/>
              </w:rPr>
              <w:t>etc.</w:t>
            </w:r>
          </w:p>
        </w:tc>
        <w:tc>
          <w:tcPr>
            <w:tcW w:w="1710" w:type="dxa"/>
            <w:shd w:val="clear" w:color="auto" w:fill="E0E0E0"/>
          </w:tcPr>
          <w:p w14:paraId="73F10B85" w14:textId="77777777" w:rsidR="005D77FB" w:rsidRPr="00D2236D" w:rsidRDefault="005D77FB" w:rsidP="0031259F">
            <w:pPr>
              <w:rPr>
                <w:b/>
              </w:rPr>
            </w:pPr>
          </w:p>
        </w:tc>
        <w:tc>
          <w:tcPr>
            <w:tcW w:w="1890" w:type="dxa"/>
            <w:shd w:val="clear" w:color="auto" w:fill="E0E0E0"/>
          </w:tcPr>
          <w:p w14:paraId="73F10B86" w14:textId="77777777" w:rsidR="005D77FB" w:rsidRPr="00D2236D" w:rsidRDefault="005D77FB" w:rsidP="0031259F">
            <w:pPr>
              <w:rPr>
                <w:b/>
              </w:rPr>
            </w:pPr>
          </w:p>
        </w:tc>
        <w:tc>
          <w:tcPr>
            <w:tcW w:w="1620" w:type="dxa"/>
            <w:shd w:val="clear" w:color="auto" w:fill="E0E0E0"/>
          </w:tcPr>
          <w:p w14:paraId="73F10B87" w14:textId="77777777" w:rsidR="005D77FB" w:rsidRPr="00D2236D" w:rsidRDefault="005D77FB" w:rsidP="0031259F">
            <w:pPr>
              <w:rPr>
                <w:b/>
              </w:rPr>
            </w:pPr>
          </w:p>
        </w:tc>
      </w:tr>
      <w:tr w:rsidR="005D77FB" w:rsidRPr="00D2236D" w14:paraId="73F10B8D" w14:textId="77777777" w:rsidTr="0031259F">
        <w:trPr>
          <w:cantSplit/>
        </w:trPr>
        <w:tc>
          <w:tcPr>
            <w:tcW w:w="3240" w:type="dxa"/>
          </w:tcPr>
          <w:p w14:paraId="73F10B89" w14:textId="77777777" w:rsidR="005D77FB" w:rsidRPr="00D2236D" w:rsidRDefault="005D77FB" w:rsidP="0031259F">
            <w:r w:rsidRPr="00D2236D">
              <w:t>Catering</w:t>
            </w:r>
          </w:p>
        </w:tc>
        <w:tc>
          <w:tcPr>
            <w:tcW w:w="1710" w:type="dxa"/>
          </w:tcPr>
          <w:p w14:paraId="73F10B8A" w14:textId="77777777" w:rsidR="005D77FB" w:rsidRPr="00D2236D" w:rsidRDefault="005D77FB" w:rsidP="0031259F"/>
        </w:tc>
        <w:tc>
          <w:tcPr>
            <w:tcW w:w="1890" w:type="dxa"/>
          </w:tcPr>
          <w:p w14:paraId="73F10B8B" w14:textId="77777777" w:rsidR="005D77FB" w:rsidRPr="00D2236D" w:rsidRDefault="005D77FB" w:rsidP="0031259F"/>
        </w:tc>
        <w:tc>
          <w:tcPr>
            <w:tcW w:w="1620" w:type="dxa"/>
          </w:tcPr>
          <w:p w14:paraId="73F10B8C" w14:textId="77777777" w:rsidR="005D77FB" w:rsidRPr="00D2236D" w:rsidRDefault="005D77FB" w:rsidP="0031259F"/>
        </w:tc>
      </w:tr>
      <w:tr w:rsidR="005D77FB" w:rsidRPr="00D2236D" w14:paraId="73F10B92" w14:textId="77777777" w:rsidTr="0031259F">
        <w:trPr>
          <w:cantSplit/>
        </w:trPr>
        <w:tc>
          <w:tcPr>
            <w:tcW w:w="3240" w:type="dxa"/>
          </w:tcPr>
          <w:p w14:paraId="73F10B8E" w14:textId="77777777" w:rsidR="005D77FB" w:rsidRPr="00D2236D" w:rsidRDefault="005D77FB" w:rsidP="0031259F">
            <w:r w:rsidRPr="00D2236D">
              <w:t>Bar</w:t>
            </w:r>
          </w:p>
        </w:tc>
        <w:tc>
          <w:tcPr>
            <w:tcW w:w="1710" w:type="dxa"/>
          </w:tcPr>
          <w:p w14:paraId="73F10B8F" w14:textId="77777777" w:rsidR="005D77FB" w:rsidRPr="00D2236D" w:rsidRDefault="005D77FB" w:rsidP="0031259F"/>
        </w:tc>
        <w:tc>
          <w:tcPr>
            <w:tcW w:w="1890" w:type="dxa"/>
          </w:tcPr>
          <w:p w14:paraId="73F10B90" w14:textId="77777777" w:rsidR="005D77FB" w:rsidRPr="00D2236D" w:rsidRDefault="005D77FB" w:rsidP="0031259F"/>
        </w:tc>
        <w:tc>
          <w:tcPr>
            <w:tcW w:w="1620" w:type="dxa"/>
          </w:tcPr>
          <w:p w14:paraId="73F10B91" w14:textId="77777777" w:rsidR="005D77FB" w:rsidRPr="00D2236D" w:rsidRDefault="005D77FB" w:rsidP="0031259F"/>
        </w:tc>
      </w:tr>
      <w:tr w:rsidR="005D77FB" w:rsidRPr="00D2236D" w14:paraId="73F10B97" w14:textId="77777777" w:rsidTr="0031259F">
        <w:trPr>
          <w:cantSplit/>
        </w:trPr>
        <w:tc>
          <w:tcPr>
            <w:tcW w:w="3240" w:type="dxa"/>
          </w:tcPr>
          <w:p w14:paraId="73F10B93" w14:textId="77777777" w:rsidR="005D77FB" w:rsidRPr="00D2236D" w:rsidRDefault="005D77FB" w:rsidP="0031259F">
            <w:r w:rsidRPr="00D2236D">
              <w:t>Vending</w:t>
            </w:r>
          </w:p>
        </w:tc>
        <w:tc>
          <w:tcPr>
            <w:tcW w:w="1710" w:type="dxa"/>
          </w:tcPr>
          <w:p w14:paraId="73F10B94" w14:textId="77777777" w:rsidR="005D77FB" w:rsidRPr="00D2236D" w:rsidRDefault="005D77FB" w:rsidP="0031259F"/>
        </w:tc>
        <w:tc>
          <w:tcPr>
            <w:tcW w:w="1890" w:type="dxa"/>
          </w:tcPr>
          <w:p w14:paraId="73F10B95" w14:textId="77777777" w:rsidR="005D77FB" w:rsidRPr="00D2236D" w:rsidRDefault="005D77FB" w:rsidP="0031259F"/>
        </w:tc>
        <w:tc>
          <w:tcPr>
            <w:tcW w:w="1620" w:type="dxa"/>
          </w:tcPr>
          <w:p w14:paraId="73F10B96" w14:textId="77777777" w:rsidR="005D77FB" w:rsidRPr="00D2236D" w:rsidRDefault="005D77FB" w:rsidP="0031259F"/>
        </w:tc>
      </w:tr>
      <w:tr w:rsidR="005D77FB" w:rsidRPr="00D2236D" w14:paraId="73F10B9C" w14:textId="77777777" w:rsidTr="0031259F">
        <w:trPr>
          <w:cantSplit/>
        </w:trPr>
        <w:tc>
          <w:tcPr>
            <w:tcW w:w="3240" w:type="dxa"/>
            <w:shd w:val="clear" w:color="auto" w:fill="E0E0E0"/>
          </w:tcPr>
          <w:p w14:paraId="73F10B98" w14:textId="77777777" w:rsidR="005D77FB" w:rsidRPr="00D2236D" w:rsidRDefault="005D77FB" w:rsidP="0031259F">
            <w:pPr>
              <w:rPr>
                <w:b/>
              </w:rPr>
            </w:pPr>
            <w:r w:rsidRPr="00D2236D">
              <w:rPr>
                <w:b/>
              </w:rPr>
              <w:t xml:space="preserve">Total Income catering </w:t>
            </w:r>
            <w:r w:rsidR="003D2970" w:rsidRPr="00D2236D">
              <w:rPr>
                <w:b/>
              </w:rPr>
              <w:t>etc.</w:t>
            </w:r>
          </w:p>
        </w:tc>
        <w:tc>
          <w:tcPr>
            <w:tcW w:w="1710" w:type="dxa"/>
            <w:shd w:val="clear" w:color="auto" w:fill="E0E0E0"/>
          </w:tcPr>
          <w:p w14:paraId="73F10B99" w14:textId="77777777" w:rsidR="005D77FB" w:rsidRPr="00D2236D" w:rsidRDefault="005D77FB" w:rsidP="0031259F">
            <w:pPr>
              <w:rPr>
                <w:b/>
              </w:rPr>
            </w:pPr>
          </w:p>
        </w:tc>
        <w:tc>
          <w:tcPr>
            <w:tcW w:w="1890" w:type="dxa"/>
            <w:shd w:val="clear" w:color="auto" w:fill="E0E0E0"/>
          </w:tcPr>
          <w:p w14:paraId="73F10B9A" w14:textId="77777777" w:rsidR="005D77FB" w:rsidRPr="00D2236D" w:rsidRDefault="005D77FB" w:rsidP="0031259F">
            <w:pPr>
              <w:rPr>
                <w:b/>
              </w:rPr>
            </w:pPr>
          </w:p>
        </w:tc>
        <w:tc>
          <w:tcPr>
            <w:tcW w:w="1620" w:type="dxa"/>
            <w:shd w:val="clear" w:color="auto" w:fill="E0E0E0"/>
          </w:tcPr>
          <w:p w14:paraId="73F10B9B" w14:textId="77777777" w:rsidR="005D77FB" w:rsidRPr="00D2236D" w:rsidRDefault="005D77FB" w:rsidP="0031259F">
            <w:pPr>
              <w:rPr>
                <w:b/>
              </w:rPr>
            </w:pPr>
          </w:p>
        </w:tc>
      </w:tr>
      <w:tr w:rsidR="005D77FB" w:rsidRPr="00D2236D" w14:paraId="73F10BA1" w14:textId="77777777" w:rsidTr="0031259F">
        <w:trPr>
          <w:cantSplit/>
        </w:trPr>
        <w:tc>
          <w:tcPr>
            <w:tcW w:w="3240" w:type="dxa"/>
            <w:shd w:val="clear" w:color="auto" w:fill="E0E0E0"/>
          </w:tcPr>
          <w:p w14:paraId="73F10B9D" w14:textId="77777777" w:rsidR="005D77FB" w:rsidRPr="00D2236D" w:rsidRDefault="005D77FB" w:rsidP="0031259F">
            <w:pPr>
              <w:rPr>
                <w:b/>
              </w:rPr>
            </w:pPr>
            <w:r w:rsidRPr="00D2236D">
              <w:rPr>
                <w:b/>
              </w:rPr>
              <w:t>Grand Total</w:t>
            </w:r>
          </w:p>
        </w:tc>
        <w:tc>
          <w:tcPr>
            <w:tcW w:w="1710" w:type="dxa"/>
            <w:shd w:val="clear" w:color="auto" w:fill="E0E0E0"/>
          </w:tcPr>
          <w:p w14:paraId="73F10B9E" w14:textId="77777777" w:rsidR="005D77FB" w:rsidRPr="00D2236D" w:rsidRDefault="005D77FB" w:rsidP="0031259F">
            <w:pPr>
              <w:rPr>
                <w:b/>
              </w:rPr>
            </w:pPr>
          </w:p>
        </w:tc>
        <w:tc>
          <w:tcPr>
            <w:tcW w:w="1890" w:type="dxa"/>
            <w:shd w:val="clear" w:color="auto" w:fill="E0E0E0"/>
          </w:tcPr>
          <w:p w14:paraId="73F10B9F" w14:textId="77777777" w:rsidR="005D77FB" w:rsidRPr="00D2236D" w:rsidRDefault="005D77FB" w:rsidP="0031259F">
            <w:pPr>
              <w:rPr>
                <w:b/>
              </w:rPr>
            </w:pPr>
          </w:p>
        </w:tc>
        <w:tc>
          <w:tcPr>
            <w:tcW w:w="1620" w:type="dxa"/>
            <w:shd w:val="clear" w:color="auto" w:fill="E0E0E0"/>
          </w:tcPr>
          <w:p w14:paraId="73F10BA0" w14:textId="77777777" w:rsidR="005D77FB" w:rsidRPr="00D2236D" w:rsidRDefault="005D77FB" w:rsidP="0031259F">
            <w:pPr>
              <w:rPr>
                <w:b/>
              </w:rPr>
            </w:pPr>
          </w:p>
        </w:tc>
      </w:tr>
      <w:tr w:rsidR="005D77FB" w:rsidRPr="00D2236D" w14:paraId="73F10BA6" w14:textId="77777777" w:rsidTr="0031259F">
        <w:trPr>
          <w:cantSplit/>
        </w:trPr>
        <w:tc>
          <w:tcPr>
            <w:tcW w:w="3240" w:type="dxa"/>
            <w:shd w:val="clear" w:color="auto" w:fill="E0E0E0"/>
          </w:tcPr>
          <w:p w14:paraId="73F10BA2" w14:textId="77777777" w:rsidR="005D77FB" w:rsidRPr="00D2236D" w:rsidRDefault="005D77FB" w:rsidP="0031259F"/>
        </w:tc>
        <w:tc>
          <w:tcPr>
            <w:tcW w:w="1710" w:type="dxa"/>
            <w:shd w:val="clear" w:color="auto" w:fill="E0E0E0"/>
          </w:tcPr>
          <w:p w14:paraId="73F10BA3" w14:textId="77777777" w:rsidR="005D77FB" w:rsidRPr="00D2236D" w:rsidRDefault="005D77FB" w:rsidP="0031259F"/>
        </w:tc>
        <w:tc>
          <w:tcPr>
            <w:tcW w:w="1890" w:type="dxa"/>
            <w:shd w:val="clear" w:color="auto" w:fill="E0E0E0"/>
          </w:tcPr>
          <w:p w14:paraId="73F10BA4" w14:textId="77777777" w:rsidR="005D77FB" w:rsidRPr="00D2236D" w:rsidRDefault="005D77FB" w:rsidP="0031259F"/>
        </w:tc>
        <w:tc>
          <w:tcPr>
            <w:tcW w:w="1620" w:type="dxa"/>
            <w:shd w:val="clear" w:color="auto" w:fill="E0E0E0"/>
          </w:tcPr>
          <w:p w14:paraId="73F10BA5" w14:textId="77777777" w:rsidR="005D77FB" w:rsidRPr="00D2236D" w:rsidRDefault="005D77FB" w:rsidP="0031259F"/>
        </w:tc>
      </w:tr>
    </w:tbl>
    <w:p w14:paraId="73F10BA7" w14:textId="77777777" w:rsidR="005D77FB" w:rsidRPr="00BA7E56" w:rsidRDefault="005D77FB" w:rsidP="005D77FB">
      <w:pPr>
        <w:pStyle w:val="Body"/>
      </w:pPr>
    </w:p>
    <w:p w14:paraId="73F10BA8" w14:textId="77777777" w:rsidR="005D77FB" w:rsidRPr="00BA2D5E" w:rsidRDefault="005D77FB" w:rsidP="005D77FB">
      <w:pPr>
        <w:pStyle w:val="Level1"/>
        <w:keepNext/>
        <w:numPr>
          <w:ilvl w:val="0"/>
          <w:numId w:val="1"/>
        </w:numPr>
        <w:rPr>
          <w:rStyle w:val="Level1asHeadingtext"/>
        </w:rPr>
      </w:pPr>
      <w:r w:rsidRPr="00BA2D5E">
        <w:rPr>
          <w:rStyle w:val="Level1asHeadingtext"/>
        </w:rPr>
        <w:t>Compensation</w:t>
      </w:r>
    </w:p>
    <w:p w14:paraId="73F10BA9" w14:textId="77777777" w:rsidR="005D77FB" w:rsidRPr="00D2236D" w:rsidRDefault="005D77FB" w:rsidP="005D77FB">
      <w:pPr>
        <w:pStyle w:val="Body1"/>
      </w:pPr>
      <w:r w:rsidRPr="00D2236D">
        <w:t xml:space="preserve">The financial consequences of any Relevant Event or Loss of Revenue Event shall be calculated pursuant to </w:t>
      </w:r>
      <w:r>
        <w:t>Clause </w:t>
      </w:r>
      <w:r w:rsidR="001A3F96" w:rsidRPr="008A0661">
        <w:fldChar w:fldCharType="begin"/>
      </w:r>
      <w:r w:rsidR="001A3F96" w:rsidRPr="008A0661">
        <w:instrText xml:space="preserve">  REF _Ref321861718 \w \h \* MERGEFORMAT </w:instrText>
      </w:r>
      <w:r w:rsidR="001A3F96" w:rsidRPr="008A0661">
        <w:fldChar w:fldCharType="separate"/>
      </w:r>
      <w:r w:rsidR="005833FA">
        <w:t>37</w:t>
      </w:r>
      <w:r w:rsidR="001A3F96" w:rsidRPr="008A0661">
        <w:fldChar w:fldCharType="end"/>
      </w:r>
      <w:r w:rsidR="001A3F96" w:rsidRPr="008A0661">
        <w:t xml:space="preserve"> </w:t>
      </w:r>
      <w:r w:rsidRPr="00D2236D">
        <w:t xml:space="preserve"> (Financial Adjustments).</w:t>
      </w:r>
    </w:p>
    <w:p w14:paraId="73F10BAA" w14:textId="77777777" w:rsidR="005D77FB" w:rsidRPr="00D2236D" w:rsidRDefault="005D77FB" w:rsidP="005D77FB">
      <w:pPr>
        <w:pStyle w:val="Body"/>
      </w:pPr>
      <w:r w:rsidRPr="00D2236D">
        <w:rPr>
          <w:b/>
        </w:rPr>
        <w:t>Notes</w:t>
      </w:r>
    </w:p>
    <w:p w14:paraId="73F10BAB" w14:textId="77777777" w:rsidR="005D77FB" w:rsidRPr="00250798" w:rsidRDefault="005D77FB" w:rsidP="007C566A">
      <w:pPr>
        <w:pStyle w:val="Level1"/>
        <w:numPr>
          <w:ilvl w:val="0"/>
          <w:numId w:val="70"/>
        </w:numPr>
      </w:pPr>
      <w:r w:rsidRPr="00250798">
        <w:t>The daily rate represents the maximum amount that will be charged for the full day in the (relevant high, medium or low season/relevant month), subject to mitigation in line with paragraph </w:t>
      </w:r>
      <w:r w:rsidRPr="0076628F">
        <w:fldChar w:fldCharType="begin"/>
      </w:r>
      <w:r w:rsidRPr="00250798">
        <w:instrText xml:space="preserve"> REF _Ref524973070 \n \h </w:instrText>
      </w:r>
      <w:r w:rsidR="00250798">
        <w:instrText xml:space="preserve"> \* MERGEFORMAT </w:instrText>
      </w:r>
      <w:r w:rsidRPr="0076628F">
        <w:fldChar w:fldCharType="separate"/>
      </w:r>
      <w:r w:rsidR="005833FA">
        <w:t>7</w:t>
      </w:r>
      <w:r w:rsidRPr="0076628F">
        <w:fldChar w:fldCharType="end"/>
      </w:r>
      <w:r w:rsidRPr="00250798">
        <w:t xml:space="preserve"> of this </w:t>
      </w:r>
      <w:r w:rsidRPr="0076628F">
        <w:fldChar w:fldCharType="begin"/>
      </w:r>
      <w:r w:rsidRPr="00250798">
        <w:instrText xml:space="preserve"> REF _Ref524972385 \n \h </w:instrText>
      </w:r>
      <w:r w:rsidR="00250798">
        <w:instrText xml:space="preserve"> \* MERGEFORMAT </w:instrText>
      </w:r>
      <w:r w:rsidRPr="0076628F">
        <w:fldChar w:fldCharType="separate"/>
      </w:r>
      <w:r w:rsidR="005833FA">
        <w:t>Schedule 21</w:t>
      </w:r>
      <w:r w:rsidRPr="0076628F">
        <w:fldChar w:fldCharType="end"/>
      </w:r>
      <w:r w:rsidRPr="00250798">
        <w:t xml:space="preserve"> (Loss of Revenue).  The hourly rate will not always be a simple calculation of daily rate divided by hours in the day but should reflect the time of day when the loss of revenue occurs.  For example loss of revenue in the dance studio will be greater in the evening than in the morning.  The booking programme or historical usage patterns may be used to calculate the hourly rate for different times of day and the Authority will have the certainty that the loss per day will not exceed the daily rate (listed in the schedule/as calculated by reference to Appendix A and divided by the relevant number of calendar days).</w:t>
      </w:r>
    </w:p>
    <w:p w14:paraId="73F10BAC" w14:textId="77777777" w:rsidR="005D77FB" w:rsidRPr="0044572A" w:rsidRDefault="005D77FB" w:rsidP="005D77FB">
      <w:pPr>
        <w:pStyle w:val="Level1"/>
        <w:numPr>
          <w:ilvl w:val="0"/>
          <w:numId w:val="1"/>
        </w:numPr>
      </w:pPr>
      <w:r w:rsidRPr="0044572A">
        <w:t>The loss of revenue associated with Bar, Catering and Vending Sales (above/as listed in Appendix A) will be apportioned in direct relation to the revenue loss attributable to the affected Revenue area, over the total revenue excluding Bar, Catering and Vending Sales.</w:t>
      </w:r>
    </w:p>
    <w:p w14:paraId="73F10BAD" w14:textId="77777777" w:rsidR="005D77FB" w:rsidRDefault="005D77FB" w:rsidP="005D77FB">
      <w:pPr>
        <w:adjustRightInd/>
        <w:jc w:val="left"/>
      </w:pPr>
      <w:r>
        <w:br w:type="page"/>
      </w:r>
    </w:p>
    <w:p w14:paraId="73F10BAE" w14:textId="77777777" w:rsidR="00686AF1" w:rsidRPr="00686AF1" w:rsidRDefault="00686AF1" w:rsidP="00686AF1">
      <w:pPr>
        <w:jc w:val="center"/>
        <w:rPr>
          <w:b/>
          <w:u w:val="single"/>
        </w:rPr>
      </w:pPr>
      <w:r w:rsidRPr="00686AF1">
        <w:rPr>
          <w:b/>
          <w:u w:val="single"/>
        </w:rPr>
        <w:t>OPTION 2</w:t>
      </w:r>
    </w:p>
    <w:p w14:paraId="73F10BAF" w14:textId="77777777" w:rsidR="00686AF1" w:rsidRDefault="00686AF1" w:rsidP="00686AF1"/>
    <w:p w14:paraId="73F10BB0" w14:textId="77777777" w:rsidR="005D77FB" w:rsidRPr="00D2236D" w:rsidRDefault="005D77FB" w:rsidP="007C566A">
      <w:pPr>
        <w:pStyle w:val="Level1"/>
        <w:numPr>
          <w:ilvl w:val="0"/>
          <w:numId w:val="52"/>
        </w:numPr>
      </w:pPr>
      <w:r w:rsidRPr="00D2236D">
        <w:t xml:space="preserve">Subject to the provisions of this </w:t>
      </w:r>
      <w:r>
        <w:fldChar w:fldCharType="begin"/>
      </w:r>
      <w:r>
        <w:instrText xml:space="preserve"> REF _Ref524972385 \n \h </w:instrText>
      </w:r>
      <w:r>
        <w:fldChar w:fldCharType="separate"/>
      </w:r>
      <w:r w:rsidR="005833FA">
        <w:t>Schedule 21</w:t>
      </w:r>
      <w:r>
        <w:fldChar w:fldCharType="end"/>
      </w:r>
      <w:r w:rsidRPr="00D2236D">
        <w:t xml:space="preserve"> (Loss of Revenue), any Loss of Revenue shall be calculated in respect of each relevant activity by determining the anticipated daily Revenue for the relevant activity in question for the period in question (the "</w:t>
      </w:r>
      <w:r w:rsidRPr="00811E3D">
        <w:rPr>
          <w:b/>
        </w:rPr>
        <w:t>Anticipated Daily Revenue</w:t>
      </w:r>
      <w:r w:rsidRPr="00D2236D">
        <w:t>") and deducting from that sum the actual daily revenue received for the relevant activity in question for the period in question.</w:t>
      </w:r>
    </w:p>
    <w:p w14:paraId="73F10BB1" w14:textId="77777777" w:rsidR="005D77FB" w:rsidRPr="00D2236D" w:rsidRDefault="005D77FB" w:rsidP="005D77FB">
      <w:pPr>
        <w:pStyle w:val="Level1"/>
        <w:numPr>
          <w:ilvl w:val="0"/>
          <w:numId w:val="1"/>
        </w:numPr>
      </w:pPr>
      <w:r w:rsidRPr="00D2236D">
        <w:t>The Authority shall be entitled to audit, at frequent intervals, actual Revenue received by the Operator at the Facilities.</w:t>
      </w:r>
    </w:p>
    <w:p w14:paraId="73F10BB2" w14:textId="77777777" w:rsidR="005D77FB" w:rsidRPr="00D2236D" w:rsidRDefault="005D77FB" w:rsidP="005D77FB">
      <w:pPr>
        <w:pStyle w:val="Level1"/>
        <w:numPr>
          <w:ilvl w:val="0"/>
          <w:numId w:val="1"/>
        </w:numPr>
      </w:pPr>
      <w:r w:rsidRPr="00D2236D">
        <w:t xml:space="preserve">The Anticipated Daily Revenue for each activity in respect of the Service Period can be calculated by reference to the LOBTA and will be indexed in accordance with </w:t>
      </w:r>
      <w:r>
        <w:fldChar w:fldCharType="begin"/>
      </w:r>
      <w:r>
        <w:instrText xml:space="preserve"> REF _Ref524958715 \n \h </w:instrText>
      </w:r>
      <w:r>
        <w:fldChar w:fldCharType="separate"/>
      </w:r>
      <w:r w:rsidR="005833FA">
        <w:t>Schedule 5</w:t>
      </w:r>
      <w:r>
        <w:fldChar w:fldCharType="end"/>
      </w:r>
      <w:r w:rsidRPr="00D2236D">
        <w:t>.</w:t>
      </w:r>
    </w:p>
    <w:p w14:paraId="73F10BB3" w14:textId="77777777" w:rsidR="005D77FB" w:rsidRPr="00D2236D" w:rsidRDefault="00F24ECD" w:rsidP="005D77FB">
      <w:pPr>
        <w:pStyle w:val="Level1"/>
        <w:numPr>
          <w:ilvl w:val="0"/>
          <w:numId w:val="1"/>
        </w:numPr>
      </w:pPr>
      <w:r>
        <w:t xml:space="preserve">The </w:t>
      </w:r>
      <w:r w:rsidR="00225E45">
        <w:t>Operator</w:t>
      </w:r>
      <w:r w:rsidR="005D77FB" w:rsidRPr="00D2236D">
        <w:t xml:space="preserve"> shall at all times use all endeavours to minimise and mitigate any loss of Revenue and the consequences of any Relevant Event or Loss of Revenue Event which shall include addressing variable costs and making appropriate cost adjustments.</w:t>
      </w:r>
      <w:r w:rsidR="005D77FB">
        <w:t xml:space="preserve"> </w:t>
      </w:r>
      <w:r w:rsidR="005D77FB" w:rsidRPr="00D2236D">
        <w:t xml:space="preserve"> For the avoidance of doubt mitigation shall not include a reduction in Loss of Revenue based on an assessment of whether the prescribed rate for each area would have actually been achieved during the closure period in question.</w:t>
      </w:r>
    </w:p>
    <w:p w14:paraId="73F10BB4" w14:textId="77777777" w:rsidR="005D77FB" w:rsidRPr="00D2236D" w:rsidRDefault="005D77FB" w:rsidP="005D77FB">
      <w:pPr>
        <w:pStyle w:val="Level1"/>
        <w:numPr>
          <w:ilvl w:val="0"/>
          <w:numId w:val="1"/>
        </w:numPr>
      </w:pPr>
      <w:r w:rsidRPr="00D2236D">
        <w:t xml:space="preserve">In calculating any Loss of Revenue, </w:t>
      </w:r>
      <w:r w:rsidR="00F24ECD">
        <w:t xml:space="preserve">the </w:t>
      </w:r>
      <w:r w:rsidR="00225E45">
        <w:t>Operator</w:t>
      </w:r>
      <w:r w:rsidRPr="00D2236D">
        <w:t xml:space="preserve"> shall not be entitled to recover, as Loss of Revenue, any greater amount than the level of Revenue which it is projected to recover calculated by reference to the LOBTA.</w:t>
      </w:r>
    </w:p>
    <w:p w14:paraId="73F10BB5" w14:textId="77777777" w:rsidR="005D77FB" w:rsidRPr="00D2236D" w:rsidRDefault="005D77FB" w:rsidP="005D77FB">
      <w:pPr>
        <w:pStyle w:val="Level1"/>
        <w:numPr>
          <w:ilvl w:val="0"/>
          <w:numId w:val="1"/>
        </w:numPr>
      </w:pPr>
      <w:r w:rsidRPr="00D2236D">
        <w:t xml:space="preserve">The loss of membership revenue shall be equivalent to the price reduction given to the User in lieu of the relevant closures, to be agreed between </w:t>
      </w:r>
      <w:r w:rsidR="00F24ECD">
        <w:t xml:space="preserve">the </w:t>
      </w:r>
      <w:r w:rsidR="00225E45">
        <w:t>Operator</w:t>
      </w:r>
      <w:r w:rsidRPr="00D2236D">
        <w:t xml:space="preserve"> and the Authority in line with sensible commercial practice, plus the loss of membership revenue caused by membership cancellations during the closure period that are not replaced by membership revenue from new sales.</w:t>
      </w:r>
    </w:p>
    <w:p w14:paraId="73F10BB6" w14:textId="77777777" w:rsidR="005D77FB" w:rsidRPr="00D2236D" w:rsidRDefault="005D77FB" w:rsidP="005D77FB">
      <w:pPr>
        <w:pStyle w:val="Level1"/>
        <w:numPr>
          <w:ilvl w:val="0"/>
          <w:numId w:val="1"/>
        </w:numPr>
      </w:pPr>
      <w:r w:rsidRPr="00D2236D">
        <w:t xml:space="preserve">[In the circumstances where the Loss of Revenue is triggered by a Relevant Event and a period of six (6) months has elapsed from the occurrence of such Relevant Event, the amount of daily rate recoverable by </w:t>
      </w:r>
      <w:r w:rsidR="00F24ECD">
        <w:t xml:space="preserve">the </w:t>
      </w:r>
      <w:r w:rsidR="00225E45">
        <w:t>Operator</w:t>
      </w:r>
      <w:r w:rsidRPr="00D2236D">
        <w:t xml:space="preserve"> shall be reduced by [x]%</w:t>
      </w:r>
      <w:r w:rsidRPr="009424DF">
        <w:rPr>
          <w:rStyle w:val="FootnoteReference"/>
        </w:rPr>
        <w:footnoteReference w:id="214"/>
      </w:r>
      <w:r w:rsidRPr="00D2236D">
        <w:t xml:space="preserve"> to remove </w:t>
      </w:r>
      <w:r w:rsidR="00F24ECD">
        <w:t xml:space="preserve">the </w:t>
      </w:r>
      <w:r w:rsidR="00225E45">
        <w:t>Operator</w:t>
      </w:r>
      <w:r w:rsidRPr="00D2236D">
        <w:t>'s profit from the calculation of the Loss of Revenue.]</w:t>
      </w:r>
    </w:p>
    <w:p w14:paraId="73F10BB7" w14:textId="77777777" w:rsidR="005D77FB" w:rsidRPr="00D2236D" w:rsidRDefault="005D77FB" w:rsidP="005D77FB">
      <w:pPr>
        <w:pStyle w:val="Level1"/>
        <w:numPr>
          <w:ilvl w:val="0"/>
          <w:numId w:val="1"/>
        </w:numPr>
      </w:pPr>
      <w:r w:rsidRPr="00D2236D">
        <w:t>Compensation may be paid as follows</w:t>
      </w:r>
    </w:p>
    <w:p w14:paraId="73F10BB8" w14:textId="77777777" w:rsidR="005D77FB" w:rsidRPr="00BA2D5E" w:rsidRDefault="005D77FB" w:rsidP="005D77FB">
      <w:pPr>
        <w:pStyle w:val="Level2"/>
        <w:keepNext/>
        <w:numPr>
          <w:ilvl w:val="1"/>
          <w:numId w:val="1"/>
        </w:numPr>
        <w:rPr>
          <w:rStyle w:val="Level2asHeadingtext"/>
        </w:rPr>
      </w:pPr>
      <w:r w:rsidRPr="00BA2D5E">
        <w:rPr>
          <w:rStyle w:val="Level2asHeadingtext"/>
        </w:rPr>
        <w:t>Loss of Revenue Event</w:t>
      </w:r>
    </w:p>
    <w:p w14:paraId="73F10BB9" w14:textId="77777777" w:rsidR="005D77FB" w:rsidRPr="00D2236D" w:rsidRDefault="005D77FB" w:rsidP="005D77FB">
      <w:pPr>
        <w:pStyle w:val="Body2"/>
        <w:keepNext/>
      </w:pPr>
      <w:r w:rsidRPr="00D2236D">
        <w:t xml:space="preserve">The Authority shall (at its discretion) compensate </w:t>
      </w:r>
      <w:r w:rsidR="00F24ECD">
        <w:t xml:space="preserve">the </w:t>
      </w:r>
      <w:r w:rsidR="00225E45">
        <w:t>Operator</w:t>
      </w:r>
      <w:r w:rsidRPr="00D2236D">
        <w:t xml:space="preserve"> in respect of any Loss of Revenue arising from a Loss of Revenue Event by</w:t>
      </w:r>
      <w:r w:rsidR="002F1442">
        <w:t>:</w:t>
      </w:r>
    </w:p>
    <w:p w14:paraId="73F10BBA" w14:textId="77777777" w:rsidR="005D77FB" w:rsidRPr="00D2236D" w:rsidRDefault="005D77FB" w:rsidP="005D77FB">
      <w:pPr>
        <w:pStyle w:val="Level3"/>
        <w:numPr>
          <w:ilvl w:val="2"/>
          <w:numId w:val="1"/>
        </w:numPr>
      </w:pPr>
      <w:r w:rsidRPr="00D2236D">
        <w:t>lump sum payment</w:t>
      </w:r>
    </w:p>
    <w:p w14:paraId="73F10BBB" w14:textId="77777777" w:rsidR="005D77FB" w:rsidRPr="00D2236D" w:rsidRDefault="005D77FB" w:rsidP="005D77FB">
      <w:pPr>
        <w:pStyle w:val="Level3"/>
        <w:numPr>
          <w:ilvl w:val="2"/>
          <w:numId w:val="1"/>
        </w:numPr>
      </w:pPr>
      <w:r w:rsidRPr="00D2236D">
        <w:t>instalments; or</w:t>
      </w:r>
    </w:p>
    <w:p w14:paraId="73F10BBC" w14:textId="77777777" w:rsidR="005D77FB" w:rsidRPr="00D2236D" w:rsidRDefault="005D77FB" w:rsidP="005D77FB">
      <w:pPr>
        <w:pStyle w:val="Level3"/>
        <w:numPr>
          <w:ilvl w:val="2"/>
          <w:numId w:val="1"/>
        </w:numPr>
      </w:pPr>
      <w:r w:rsidRPr="00D2236D">
        <w:t xml:space="preserve">pursuant to </w:t>
      </w:r>
      <w:r>
        <w:t>Clause </w:t>
      </w:r>
      <w:r w:rsidR="001A3F96" w:rsidRPr="008A0661">
        <w:fldChar w:fldCharType="begin"/>
      </w:r>
      <w:r w:rsidR="001A3F96" w:rsidRPr="008A0661">
        <w:instrText xml:space="preserve">  REF _Ref321861718 \w \h \* MERGEFORMAT </w:instrText>
      </w:r>
      <w:r w:rsidR="001A3F96" w:rsidRPr="008A0661">
        <w:fldChar w:fldCharType="separate"/>
      </w:r>
      <w:r w:rsidR="005833FA">
        <w:t>37</w:t>
      </w:r>
      <w:r w:rsidR="001A3F96" w:rsidRPr="008A0661">
        <w:fldChar w:fldCharType="end"/>
      </w:r>
      <w:r w:rsidR="001A3F96" w:rsidRPr="008A0661">
        <w:t xml:space="preserve"> </w:t>
      </w:r>
      <w:r w:rsidRPr="00D2236D">
        <w:t>(Financial Adjustments).</w:t>
      </w:r>
    </w:p>
    <w:p w14:paraId="73F10BBD" w14:textId="77777777" w:rsidR="005D77FB" w:rsidRPr="00BA2D5E" w:rsidRDefault="005D77FB" w:rsidP="005D77FB">
      <w:pPr>
        <w:pStyle w:val="Level2"/>
        <w:keepNext/>
        <w:numPr>
          <w:ilvl w:val="1"/>
          <w:numId w:val="1"/>
        </w:numPr>
        <w:rPr>
          <w:rStyle w:val="Level2asHeadingtext"/>
        </w:rPr>
      </w:pPr>
      <w:r w:rsidRPr="00BA2D5E">
        <w:rPr>
          <w:rStyle w:val="Level2asHeadingtext"/>
        </w:rPr>
        <w:t>Relevant Event</w:t>
      </w:r>
    </w:p>
    <w:p w14:paraId="73F10BBE" w14:textId="77777777" w:rsidR="005D77FB" w:rsidRPr="00D2236D" w:rsidRDefault="005D77FB" w:rsidP="005D77FB">
      <w:pPr>
        <w:pStyle w:val="Body2"/>
      </w:pPr>
      <w:r w:rsidRPr="00D2236D">
        <w:t xml:space="preserve">The Authority shall compensate </w:t>
      </w:r>
      <w:r w:rsidR="00F24ECD">
        <w:t xml:space="preserve">the </w:t>
      </w:r>
      <w:r w:rsidR="00225E45">
        <w:t>Operator</w:t>
      </w:r>
      <w:r w:rsidRPr="00D2236D">
        <w:t xml:space="preserve"> in respect of any Loss of Revenue arising from a Relevant Event pursuant to </w:t>
      </w:r>
      <w:r>
        <w:t>Clause </w:t>
      </w:r>
      <w:r w:rsidR="001A3F96" w:rsidRPr="008A0661">
        <w:fldChar w:fldCharType="begin"/>
      </w:r>
      <w:r w:rsidR="001A3F96" w:rsidRPr="008A0661">
        <w:instrText xml:space="preserve">  REF _Ref321861718 \w \h \* MERGEFORMAT </w:instrText>
      </w:r>
      <w:r w:rsidR="001A3F96" w:rsidRPr="008A0661">
        <w:fldChar w:fldCharType="separate"/>
      </w:r>
      <w:r w:rsidR="005833FA">
        <w:t>37</w:t>
      </w:r>
      <w:r w:rsidR="001A3F96" w:rsidRPr="008A0661">
        <w:fldChar w:fldCharType="end"/>
      </w:r>
      <w:r w:rsidR="001A3F96" w:rsidRPr="008A0661">
        <w:t xml:space="preserve"> </w:t>
      </w:r>
      <w:r w:rsidRPr="00D2236D">
        <w:t>(Financial Adjustments).</w:t>
      </w:r>
    </w:p>
    <w:p w14:paraId="73F10BBF" w14:textId="77777777" w:rsidR="005D77FB" w:rsidRPr="00D2236D" w:rsidRDefault="005D77FB" w:rsidP="005D77FB">
      <w:pPr>
        <w:pStyle w:val="Body"/>
        <w:sectPr w:rsidR="005D77FB" w:rsidRPr="00D2236D" w:rsidSect="00FE38F8">
          <w:headerReference w:type="default" r:id="rId60"/>
          <w:footerReference w:type="default" r:id="rId61"/>
          <w:pgSz w:w="11906" w:h="16838" w:code="9"/>
          <w:pgMar w:top="1418" w:right="1134" w:bottom="1418" w:left="1134" w:header="709" w:footer="709" w:gutter="0"/>
          <w:paperSrc w:first="261" w:other="261"/>
          <w:cols w:space="708"/>
          <w:docGrid w:linePitch="360"/>
        </w:sectPr>
      </w:pPr>
    </w:p>
    <w:p w14:paraId="73F10BC0" w14:textId="77777777" w:rsidR="005D77FB" w:rsidRPr="00BA2D5E" w:rsidRDefault="003725A2" w:rsidP="005D77FB">
      <w:pPr>
        <w:pStyle w:val="Schedule"/>
      </w:pPr>
      <w:r>
        <w:fldChar w:fldCharType="begin"/>
      </w:r>
      <w:r w:rsidRPr="003725A2">
        <w:instrText xml:space="preserve">  TC "</w:instrText>
      </w:r>
      <w:r>
        <w:fldChar w:fldCharType="begin"/>
      </w:r>
      <w:r w:rsidRPr="003725A2">
        <w:instrText xml:space="preserve"> REF _Ref433777100 \r </w:instrText>
      </w:r>
      <w:r>
        <w:fldChar w:fldCharType="separate"/>
      </w:r>
      <w:bookmarkStart w:id="1025" w:name="_Toc66951414"/>
      <w:r w:rsidR="005833FA">
        <w:instrText>Schedule 22</w:instrText>
      </w:r>
      <w:r>
        <w:fldChar w:fldCharType="end"/>
      </w:r>
      <w:r>
        <w:instrText xml:space="preserve"> - CHANGE PROTOCOL</w:instrText>
      </w:r>
      <w:bookmarkEnd w:id="1025"/>
      <w:r w:rsidRPr="003725A2">
        <w:instrText xml:space="preserve">" \l1 </w:instrText>
      </w:r>
      <w:r>
        <w:fldChar w:fldCharType="end"/>
      </w:r>
      <w:bookmarkStart w:id="1026" w:name="_Ref433777100"/>
      <w:bookmarkStart w:id="1027" w:name="_Ref524967585"/>
      <w:bookmarkEnd w:id="1026"/>
    </w:p>
    <w:bookmarkEnd w:id="1027"/>
    <w:p w14:paraId="73F10BC1" w14:textId="77777777" w:rsidR="005D77FB" w:rsidRPr="00D2236D" w:rsidRDefault="005D77FB" w:rsidP="005D77FB">
      <w:pPr>
        <w:pStyle w:val="SubHeading"/>
      </w:pPr>
      <w:r w:rsidRPr="00BA2D5E">
        <w:t>Change Protocol</w:t>
      </w:r>
    </w:p>
    <w:p w14:paraId="73F10BC2" w14:textId="77777777" w:rsidR="005D77FB" w:rsidRPr="00BA2D5E" w:rsidRDefault="003D2AFA" w:rsidP="0049413D">
      <w:pPr>
        <w:pStyle w:val="Part"/>
        <w:rPr>
          <w:rStyle w:val="Level1asHeadingtext"/>
        </w:rPr>
      </w:pPr>
      <w:bookmarkStart w:id="1028" w:name="_Ref433776350"/>
      <w:bookmarkEnd w:id="1028"/>
      <w:r>
        <w:t xml:space="preserve"> -</w:t>
      </w:r>
      <w:r w:rsidR="0049413D">
        <w:fldChar w:fldCharType="begin"/>
      </w:r>
      <w:r w:rsidR="0049413D" w:rsidRPr="0049413D">
        <w:instrText xml:space="preserve">  TC "</w:instrText>
      </w:r>
      <w:r w:rsidR="0049413D">
        <w:fldChar w:fldCharType="begin"/>
      </w:r>
      <w:r w:rsidR="0049413D" w:rsidRPr="0049413D">
        <w:instrText xml:space="preserve"> REF _Ref433776350 \r </w:instrText>
      </w:r>
      <w:r w:rsidR="0049413D">
        <w:fldChar w:fldCharType="separate"/>
      </w:r>
      <w:bookmarkStart w:id="1029" w:name="_Toc66951415"/>
      <w:r w:rsidR="005833FA">
        <w:instrText>Part 1</w:instrText>
      </w:r>
      <w:r w:rsidR="0049413D">
        <w:fldChar w:fldCharType="end"/>
      </w:r>
      <w:r w:rsidR="0049413D">
        <w:instrText xml:space="preserve"> </w:instrText>
      </w:r>
      <w:r>
        <w:instrText xml:space="preserve">- </w:instrText>
      </w:r>
      <w:r w:rsidR="0049413D">
        <w:instrText>AUTHORITY CHANGES</w:instrText>
      </w:r>
      <w:bookmarkEnd w:id="1029"/>
      <w:r w:rsidR="0049413D" w:rsidRPr="0049413D">
        <w:instrText xml:space="preserve">" \l2 </w:instrText>
      </w:r>
      <w:r w:rsidR="0049413D">
        <w:fldChar w:fldCharType="end"/>
      </w:r>
      <w:bookmarkStart w:id="1030" w:name="_Ref524973759"/>
      <w:r w:rsidR="004D434B">
        <w:t xml:space="preserve"> </w:t>
      </w:r>
      <w:bookmarkStart w:id="1031" w:name="_Ref321909490"/>
      <w:bookmarkEnd w:id="1030"/>
      <w:r w:rsidR="004D434B">
        <w:rPr>
          <w:rStyle w:val="Level1asHeadingtext"/>
        </w:rPr>
        <w:t xml:space="preserve">Authority </w:t>
      </w:r>
      <w:r w:rsidR="005D77FB" w:rsidRPr="00BA2D5E">
        <w:rPr>
          <w:rStyle w:val="Level1asHeadingtext"/>
        </w:rPr>
        <w:t>Changes</w:t>
      </w:r>
      <w:bookmarkEnd w:id="1031"/>
    </w:p>
    <w:p w14:paraId="73F10BC3" w14:textId="77777777" w:rsidR="00D50A30" w:rsidRDefault="00D50A30" w:rsidP="007C566A">
      <w:pPr>
        <w:pStyle w:val="Level1"/>
        <w:keepNext/>
        <w:numPr>
          <w:ilvl w:val="0"/>
          <w:numId w:val="72"/>
        </w:numPr>
      </w:pPr>
      <w:r w:rsidRPr="00D50A30">
        <w:rPr>
          <w:rStyle w:val="Level1asHeadingtext"/>
        </w:rPr>
        <w:t xml:space="preserve">right to propose </w:t>
      </w:r>
    </w:p>
    <w:p w14:paraId="73F10BC4" w14:textId="77777777" w:rsidR="00D50A30" w:rsidRDefault="005D77FB" w:rsidP="00D50A30">
      <w:pPr>
        <w:pStyle w:val="Level2"/>
      </w:pPr>
      <w:r w:rsidRPr="00D2236D">
        <w:t xml:space="preserve">The Authority has the right to propose </w:t>
      </w:r>
      <w:r w:rsidR="004D434B">
        <w:t>Authority</w:t>
      </w:r>
      <w:r w:rsidRPr="00D2236D">
        <w:t xml:space="preserve"> Changes in accordance with this</w:t>
      </w:r>
      <w:r w:rsidR="00972237">
        <w:t xml:space="preserve"> </w:t>
      </w:r>
      <w:r w:rsidR="0049413D">
        <w:fldChar w:fldCharType="begin"/>
      </w:r>
      <w:r w:rsidR="0049413D">
        <w:instrText xml:space="preserve"> REF _Ref321909490 \r \h </w:instrText>
      </w:r>
      <w:r w:rsidR="0049413D">
        <w:fldChar w:fldCharType="separate"/>
      </w:r>
      <w:r w:rsidR="005833FA">
        <w:t>Part 1</w:t>
      </w:r>
      <w:r w:rsidR="0049413D">
        <w:fldChar w:fldCharType="end"/>
      </w:r>
      <w:r w:rsidRPr="00D2236D">
        <w:t xml:space="preserve"> of this </w:t>
      </w:r>
      <w:r>
        <w:fldChar w:fldCharType="begin"/>
      </w:r>
      <w:r>
        <w:instrText xml:space="preserve"> REF _Ref524967585 \n \h </w:instrText>
      </w:r>
      <w:r>
        <w:fldChar w:fldCharType="separate"/>
      </w:r>
      <w:r w:rsidR="005833FA">
        <w:t>Schedule 22</w:t>
      </w:r>
      <w:r>
        <w:fldChar w:fldCharType="end"/>
      </w:r>
      <w:r w:rsidRPr="00D2236D">
        <w:t>.</w:t>
      </w:r>
      <w:r>
        <w:t xml:space="preserve"> </w:t>
      </w:r>
      <w:r w:rsidRPr="00D2236D">
        <w:t xml:space="preserve"> If the Authority requires </w:t>
      </w:r>
      <w:r w:rsidR="0017253E">
        <w:t>an Authority</w:t>
      </w:r>
      <w:r w:rsidR="0017253E" w:rsidRPr="00D2236D">
        <w:t xml:space="preserve"> C</w:t>
      </w:r>
      <w:r w:rsidR="0017253E">
        <w:t>hange</w:t>
      </w:r>
      <w:r w:rsidRPr="00D2236D">
        <w:t>, it must serve a notice (a</w:t>
      </w:r>
      <w:r w:rsidR="00D50A30">
        <w:t>n</w:t>
      </w:r>
      <w:r w:rsidRPr="00D2236D">
        <w:t xml:space="preserve"> </w:t>
      </w:r>
      <w:r>
        <w:t>"</w:t>
      </w:r>
      <w:r w:rsidR="0017253E" w:rsidRPr="00D50A30">
        <w:rPr>
          <w:b/>
        </w:rPr>
        <w:t>Authority Change</w:t>
      </w:r>
      <w:r w:rsidRPr="00D50A30">
        <w:rPr>
          <w:b/>
        </w:rPr>
        <w:t xml:space="preserve"> Notice</w:t>
      </w:r>
      <w:r w:rsidRPr="00D1054E">
        <w:t>"</w:t>
      </w:r>
      <w:r w:rsidRPr="00D2236D">
        <w:t xml:space="preserve">) on </w:t>
      </w:r>
      <w:r w:rsidR="00F24ECD">
        <w:t xml:space="preserve">the </w:t>
      </w:r>
      <w:r w:rsidR="00225E45">
        <w:t>Operator</w:t>
      </w:r>
      <w:r w:rsidRPr="00D2236D">
        <w:t xml:space="preserve"> in accordance with </w:t>
      </w:r>
      <w:r>
        <w:t>paragraph </w:t>
      </w:r>
      <w:r w:rsidRPr="00D2236D">
        <w:fldChar w:fldCharType="begin"/>
      </w:r>
      <w:r w:rsidRPr="00D2236D">
        <w:instrText xml:space="preserve"> REF _Ref321909537 \r \h  \* MERGEFORMAT </w:instrText>
      </w:r>
      <w:r w:rsidRPr="00D2236D">
        <w:fldChar w:fldCharType="separate"/>
      </w:r>
      <w:r w:rsidR="005833FA">
        <w:t>2</w:t>
      </w:r>
      <w:r w:rsidRPr="00D2236D">
        <w:fldChar w:fldCharType="end"/>
      </w:r>
      <w:r w:rsidRPr="00D2236D">
        <w:t xml:space="preserv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Pr="00D2236D">
        <w:t xml:space="preserve"> of this </w:t>
      </w:r>
      <w:r>
        <w:fldChar w:fldCharType="begin"/>
      </w:r>
      <w:r>
        <w:instrText xml:space="preserve"> REF _Ref524967585 \n \h </w:instrText>
      </w:r>
      <w:r>
        <w:fldChar w:fldCharType="separate"/>
      </w:r>
      <w:r w:rsidR="005833FA">
        <w:t>Schedule 22</w:t>
      </w:r>
      <w:r>
        <w:fldChar w:fldCharType="end"/>
      </w:r>
      <w:r w:rsidRPr="00D2236D">
        <w:t>.</w:t>
      </w:r>
      <w:r>
        <w:t xml:space="preserve"> </w:t>
      </w:r>
      <w:r w:rsidRPr="00D2236D">
        <w:t xml:space="preserve"> </w:t>
      </w:r>
    </w:p>
    <w:p w14:paraId="73F10BC5" w14:textId="77777777" w:rsidR="005D77FB" w:rsidRPr="00D2236D" w:rsidRDefault="00F24ECD" w:rsidP="00D50A30">
      <w:pPr>
        <w:pStyle w:val="Level2"/>
      </w:pPr>
      <w:r>
        <w:t xml:space="preserve">The </w:t>
      </w:r>
      <w:r w:rsidR="00225E45">
        <w:t>Operator</w:t>
      </w:r>
      <w:r w:rsidR="005D77FB" w:rsidRPr="00D2236D">
        <w:t xml:space="preserve"> shall be entitled to refuse a</w:t>
      </w:r>
      <w:r w:rsidR="00D50A30">
        <w:t>n</w:t>
      </w:r>
      <w:r w:rsidR="005D77FB" w:rsidRPr="00D2236D">
        <w:t xml:space="preserve"> </w:t>
      </w:r>
      <w:r w:rsidR="0017253E">
        <w:t>Authority Change</w:t>
      </w:r>
      <w:r w:rsidR="005D77FB" w:rsidRPr="00D2236D">
        <w:t xml:space="preserve"> that</w:t>
      </w:r>
      <w:r w:rsidR="002F1442">
        <w:t>:</w:t>
      </w:r>
    </w:p>
    <w:p w14:paraId="73F10BC6" w14:textId="77777777" w:rsidR="005D77FB" w:rsidRPr="00D2236D" w:rsidRDefault="005D77FB" w:rsidP="00D50A30">
      <w:pPr>
        <w:pStyle w:val="Level3"/>
      </w:pPr>
      <w:bookmarkStart w:id="1032" w:name="_Ref7693349"/>
      <w:r w:rsidRPr="00D2236D">
        <w:t>requires the Services to be performed in a way that infringes any Legislation or is inconsistent with Good Industry Practice;</w:t>
      </w:r>
      <w:bookmarkEnd w:id="1032"/>
    </w:p>
    <w:p w14:paraId="73F10BC7" w14:textId="77777777" w:rsidR="005D77FB" w:rsidRPr="00D2236D" w:rsidRDefault="005D77FB" w:rsidP="00D50A30">
      <w:pPr>
        <w:pStyle w:val="Level3"/>
      </w:pPr>
      <w:r w:rsidRPr="00D2236D">
        <w:t xml:space="preserve">would cause any Necessary Consent to be revoked (or would require a new consent to be obtained to implement the relevant change in the Services which, after using reasonable efforts, </w:t>
      </w:r>
      <w:r w:rsidR="00F24ECD">
        <w:t xml:space="preserve">the </w:t>
      </w:r>
      <w:r w:rsidR="00225E45">
        <w:t>Operator</w:t>
      </w:r>
      <w:r w:rsidRPr="00D2236D">
        <w:t xml:space="preserve"> has been unable to obtain);</w:t>
      </w:r>
    </w:p>
    <w:p w14:paraId="73F10BC8" w14:textId="77777777" w:rsidR="005D77FB" w:rsidRPr="00D2236D" w:rsidRDefault="005D77FB" w:rsidP="00D50A30">
      <w:pPr>
        <w:pStyle w:val="Level3"/>
      </w:pPr>
      <w:r w:rsidRPr="00D2236D">
        <w:t xml:space="preserve">would materially and adversely affect </w:t>
      </w:r>
      <w:r w:rsidR="00F24ECD">
        <w:t xml:space="preserve">the </w:t>
      </w:r>
      <w:r w:rsidR="00225E45">
        <w:t>Operator</w:t>
      </w:r>
      <w:r>
        <w:t>'</w:t>
      </w:r>
      <w:r w:rsidRPr="00D2236D">
        <w:t xml:space="preserve">s ability to deliver the Services (except those Services which have been specified as requiring to be amended in the </w:t>
      </w:r>
      <w:r w:rsidR="0017253E">
        <w:t>Authority Change</w:t>
      </w:r>
      <w:r w:rsidRPr="00D2236D">
        <w:t xml:space="preserve"> Notice) in a manner not compensated for pursuant to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Pr="00D2236D">
        <w:t xml:space="preserve"> of this </w:t>
      </w:r>
      <w:r>
        <w:fldChar w:fldCharType="begin"/>
      </w:r>
      <w:r>
        <w:instrText xml:space="preserve"> REF _Ref524967585 \n \h </w:instrText>
      </w:r>
      <w:r>
        <w:fldChar w:fldCharType="separate"/>
      </w:r>
      <w:r w:rsidR="005833FA">
        <w:t>Schedule 22</w:t>
      </w:r>
      <w:r>
        <w:fldChar w:fldCharType="end"/>
      </w:r>
      <w:r w:rsidRPr="00D2236D">
        <w:t>;</w:t>
      </w:r>
    </w:p>
    <w:p w14:paraId="73F10BC9" w14:textId="77777777" w:rsidR="005D77FB" w:rsidRPr="00D2236D" w:rsidRDefault="005D77FB" w:rsidP="00D50A30">
      <w:pPr>
        <w:pStyle w:val="Level3"/>
      </w:pPr>
      <w:r w:rsidRPr="00D2236D">
        <w:t>would materially and adversely affect the health and safety of any person;</w:t>
      </w:r>
    </w:p>
    <w:p w14:paraId="73F10BCA" w14:textId="77777777" w:rsidR="005D77FB" w:rsidRPr="00D2236D" w:rsidRDefault="005D77FB" w:rsidP="00D50A30">
      <w:pPr>
        <w:pStyle w:val="Level3"/>
      </w:pPr>
      <w:r w:rsidRPr="00D2236D">
        <w:t xml:space="preserve">would, if implemented, materially and adversely change the nature of the </w:t>
      </w:r>
      <w:r w:rsidR="004D7014">
        <w:t>Services</w:t>
      </w:r>
      <w:r w:rsidR="004D7014" w:rsidRPr="00D2236D">
        <w:t xml:space="preserve"> </w:t>
      </w:r>
      <w:r w:rsidRPr="00D2236D">
        <w:t xml:space="preserve">(including </w:t>
      </w:r>
      <w:r w:rsidR="00AF2F89">
        <w:t xml:space="preserve">the </w:t>
      </w:r>
      <w:r w:rsidRPr="00D2236D">
        <w:t>risk profile</w:t>
      </w:r>
      <w:r w:rsidR="00AF2F89">
        <w:t xml:space="preserve"> in relation thereto</w:t>
      </w:r>
      <w:r w:rsidRPr="00D2236D">
        <w:t xml:space="preserve">); </w:t>
      </w:r>
    </w:p>
    <w:p w14:paraId="73F10BCB" w14:textId="77777777" w:rsidR="005D77FB" w:rsidRPr="00D2236D" w:rsidRDefault="005D77FB" w:rsidP="00D50A30">
      <w:pPr>
        <w:pStyle w:val="Level3"/>
      </w:pPr>
      <w:r w:rsidRPr="00D2236D">
        <w:t>the Authority does not have the legal power or capacity to require</w:t>
      </w:r>
      <w:r w:rsidR="00AF2F89">
        <w:t xml:space="preserve"> to be implemented</w:t>
      </w:r>
      <w:r w:rsidRPr="00D2236D">
        <w:t>; or</w:t>
      </w:r>
    </w:p>
    <w:p w14:paraId="73F10BCC" w14:textId="77777777" w:rsidR="005D77FB" w:rsidRPr="00D2236D" w:rsidRDefault="005D77FB" w:rsidP="00D50A30">
      <w:pPr>
        <w:pStyle w:val="Level3"/>
      </w:pPr>
      <w:bookmarkStart w:id="1033" w:name="_Ref7693350"/>
      <w:r w:rsidRPr="00D2236D">
        <w:t>is the subject of a</w:t>
      </w:r>
      <w:r w:rsidR="00D50A30">
        <w:t>n</w:t>
      </w:r>
      <w:r w:rsidRPr="00D2236D">
        <w:t xml:space="preserve"> </w:t>
      </w:r>
      <w:r w:rsidR="0017253E">
        <w:t>Authority Change</w:t>
      </w:r>
      <w:r w:rsidRPr="00D2236D">
        <w:t xml:space="preserve"> Notice that cannot reasonably be complied with.</w:t>
      </w:r>
      <w:bookmarkEnd w:id="1033"/>
    </w:p>
    <w:p w14:paraId="73F10BCD" w14:textId="77777777" w:rsidR="005D77FB" w:rsidRPr="00BA2D5E" w:rsidRDefault="0017253E" w:rsidP="005D77FB">
      <w:pPr>
        <w:pStyle w:val="Level1"/>
        <w:keepNext/>
        <w:numPr>
          <w:ilvl w:val="0"/>
          <w:numId w:val="1"/>
        </w:numPr>
        <w:rPr>
          <w:rStyle w:val="Level1asHeadingtext"/>
        </w:rPr>
      </w:pPr>
      <w:bookmarkStart w:id="1034" w:name="_Ref321909537"/>
      <w:r>
        <w:rPr>
          <w:rStyle w:val="Level1asHeadingtext"/>
        </w:rPr>
        <w:t xml:space="preserve">Authority </w:t>
      </w:r>
      <w:r w:rsidR="005D77FB" w:rsidRPr="00BA2D5E">
        <w:rPr>
          <w:rStyle w:val="Level1asHeadingtext"/>
        </w:rPr>
        <w:t>Notice</w:t>
      </w:r>
      <w:bookmarkEnd w:id="1034"/>
    </w:p>
    <w:p w14:paraId="73F10BCE" w14:textId="77777777" w:rsidR="005D77FB" w:rsidRPr="00D2236D" w:rsidRDefault="005D77FB" w:rsidP="005D77FB">
      <w:pPr>
        <w:pStyle w:val="Body1"/>
      </w:pPr>
      <w:r w:rsidRPr="00D2236D">
        <w:t xml:space="preserve">The </w:t>
      </w:r>
      <w:r w:rsidR="0017253E">
        <w:t>Authority Change</w:t>
      </w:r>
      <w:r w:rsidRPr="00D2236D">
        <w:t xml:space="preserve"> Notice shall</w:t>
      </w:r>
      <w:r w:rsidR="002F1442">
        <w:t>:</w:t>
      </w:r>
    </w:p>
    <w:p w14:paraId="73F10BCF" w14:textId="77777777" w:rsidR="005D77FB" w:rsidRPr="00D2236D" w:rsidRDefault="005D77FB" w:rsidP="005D77FB">
      <w:pPr>
        <w:pStyle w:val="Level2"/>
        <w:numPr>
          <w:ilvl w:val="1"/>
          <w:numId w:val="1"/>
        </w:numPr>
      </w:pPr>
      <w:r w:rsidRPr="00D2236D">
        <w:t xml:space="preserve">set out the change in the Services required in sufficient detail to enable </w:t>
      </w:r>
      <w:r w:rsidR="00F24ECD">
        <w:t xml:space="preserve">the </w:t>
      </w:r>
      <w:r w:rsidR="00225E45">
        <w:t>Operator</w:t>
      </w:r>
      <w:r w:rsidRPr="00D2236D">
        <w:t xml:space="preserve"> to calculate and provide the estimated Change in Costs and estimated Change in Revenue in accordance with </w:t>
      </w:r>
      <w:r>
        <w:t>paragraph </w:t>
      </w:r>
      <w:r w:rsidRPr="00D2236D">
        <w:fldChar w:fldCharType="begin"/>
      </w:r>
      <w:r w:rsidRPr="00D2236D">
        <w:instrText xml:space="preserve"> REF _Ref321909554 \w \h  \* MERGEFORMAT </w:instrText>
      </w:r>
      <w:r w:rsidRPr="00D2236D">
        <w:fldChar w:fldCharType="separate"/>
      </w:r>
      <w:r w:rsidR="005833FA">
        <w:t>3</w:t>
      </w:r>
      <w:r w:rsidRPr="00D2236D">
        <w:fldChar w:fldCharType="end"/>
      </w:r>
      <w:r w:rsidRPr="00D2236D">
        <w:t xml:space="preserv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Pr="00D2236D">
        <w:t xml:space="preserve"> of this </w:t>
      </w:r>
      <w:r>
        <w:fldChar w:fldCharType="begin"/>
      </w:r>
      <w:r>
        <w:instrText xml:space="preserve"> REF _Ref524967585 \n \h </w:instrText>
      </w:r>
      <w:r>
        <w:fldChar w:fldCharType="separate"/>
      </w:r>
      <w:r w:rsidR="005833FA">
        <w:t>Schedule 22</w:t>
      </w:r>
      <w:r>
        <w:fldChar w:fldCharType="end"/>
      </w:r>
      <w:r w:rsidRPr="00D2236D">
        <w:t>;</w:t>
      </w:r>
    </w:p>
    <w:p w14:paraId="73F10BD0" w14:textId="77777777" w:rsidR="005D77FB" w:rsidRPr="00D2236D" w:rsidRDefault="005D77FB" w:rsidP="005D77FB">
      <w:pPr>
        <w:pStyle w:val="Level2"/>
        <w:numPr>
          <w:ilvl w:val="1"/>
          <w:numId w:val="1"/>
        </w:numPr>
      </w:pPr>
      <w:r w:rsidRPr="00D2236D">
        <w:t xml:space="preserve">set out whether, in respect of any additional works, </w:t>
      </w:r>
      <w:r w:rsidR="00F24ECD">
        <w:t xml:space="preserve">the </w:t>
      </w:r>
      <w:r w:rsidR="00225E45">
        <w:t>Operator</w:t>
      </w:r>
      <w:r w:rsidRPr="00D2236D">
        <w:t xml:space="preserve"> is expected to provide soft services, facilities management services and lifecycle maintenance services in respect of such additional works;</w:t>
      </w:r>
    </w:p>
    <w:p w14:paraId="73F10BD1" w14:textId="77777777" w:rsidR="005D77FB" w:rsidRPr="00D2236D" w:rsidRDefault="005D77FB" w:rsidP="005D77FB">
      <w:pPr>
        <w:pStyle w:val="Level2"/>
        <w:numPr>
          <w:ilvl w:val="1"/>
          <w:numId w:val="1"/>
        </w:numPr>
      </w:pPr>
      <w:r w:rsidRPr="00D2236D">
        <w:t xml:space="preserve">set out the timing of the additional works or services required by the Authority; </w:t>
      </w:r>
    </w:p>
    <w:p w14:paraId="73F10BD2" w14:textId="77777777" w:rsidR="005D77FB" w:rsidRPr="00D2236D" w:rsidRDefault="005D77FB" w:rsidP="005D77FB">
      <w:pPr>
        <w:pStyle w:val="Level2"/>
        <w:numPr>
          <w:ilvl w:val="1"/>
          <w:numId w:val="1"/>
        </w:numPr>
      </w:pPr>
      <w:r w:rsidRPr="00D2236D">
        <w:t>set out details of the Authority's budgetary constraints and/or affordability thresholds; and</w:t>
      </w:r>
    </w:p>
    <w:p w14:paraId="73F10BD3" w14:textId="77777777" w:rsidR="005D77FB" w:rsidRPr="00D2236D" w:rsidRDefault="005D77FB" w:rsidP="005D77FB">
      <w:pPr>
        <w:pStyle w:val="Level2"/>
        <w:keepNext/>
        <w:numPr>
          <w:ilvl w:val="1"/>
          <w:numId w:val="1"/>
        </w:numPr>
      </w:pPr>
      <w:bookmarkStart w:id="1035" w:name="_Ref440991457"/>
      <w:r w:rsidRPr="00D2236D">
        <w:t xml:space="preserve">require </w:t>
      </w:r>
      <w:r w:rsidR="00F24ECD">
        <w:t xml:space="preserve">the </w:t>
      </w:r>
      <w:r w:rsidR="00225E45">
        <w:t>Operator</w:t>
      </w:r>
      <w:r w:rsidRPr="00D2236D">
        <w:t xml:space="preserve"> to provide to the Authority within fifteen (15) Business Days </w:t>
      </w:r>
      <w:r w:rsidR="007C566A">
        <w:t>(or such lo</w:t>
      </w:r>
      <w:r w:rsidR="00AF2F89">
        <w:t xml:space="preserve">nger period as the notice may specify) </w:t>
      </w:r>
      <w:r w:rsidRPr="00D2236D">
        <w:t xml:space="preserve">of receipt of the </w:t>
      </w:r>
      <w:r w:rsidR="0017253E">
        <w:t>Authority Change</w:t>
      </w:r>
      <w:r w:rsidRPr="00D2236D">
        <w:t xml:space="preserve"> Notice</w:t>
      </w:r>
      <w:r w:rsidR="007C566A">
        <w:t xml:space="preserve"> either</w:t>
      </w:r>
      <w:r w:rsidR="002F1442">
        <w:t>:</w:t>
      </w:r>
      <w:bookmarkEnd w:id="1035"/>
    </w:p>
    <w:p w14:paraId="73F10BD4" w14:textId="77777777" w:rsidR="005D77FB" w:rsidRPr="00D2236D" w:rsidRDefault="005D77FB" w:rsidP="005D77FB">
      <w:pPr>
        <w:pStyle w:val="Level3"/>
        <w:numPr>
          <w:ilvl w:val="2"/>
          <w:numId w:val="1"/>
        </w:numPr>
      </w:pPr>
      <w:bookmarkStart w:id="1036" w:name="_Ref321909464"/>
      <w:r w:rsidRPr="00D2236D">
        <w:t>an estimate of the likely effects of the proposed variation</w:t>
      </w:r>
      <w:r w:rsidR="00AF2F89">
        <w:t xml:space="preserve">, setting out the information specified in paragraph </w:t>
      </w:r>
      <w:r w:rsidR="00AF2F89">
        <w:fldChar w:fldCharType="begin"/>
      </w:r>
      <w:r w:rsidR="00AF2F89">
        <w:instrText xml:space="preserve"> REF _Ref321909554 \r \h </w:instrText>
      </w:r>
      <w:r w:rsidR="00AF2F89">
        <w:fldChar w:fldCharType="separate"/>
      </w:r>
      <w:r w:rsidR="005833FA">
        <w:t>3</w:t>
      </w:r>
      <w:r w:rsidR="00AF2F89">
        <w:fldChar w:fldCharType="end"/>
      </w:r>
      <w:r w:rsidR="00AF2F89">
        <w:t xml:space="preserve"> below</w:t>
      </w:r>
      <w:r w:rsidRPr="00D2236D">
        <w:t xml:space="preserve"> (the </w:t>
      </w:r>
      <w:r w:rsidR="00DD1130" w:rsidRPr="00DD1130">
        <w:t>"</w:t>
      </w:r>
      <w:r w:rsidRPr="00D2236D">
        <w:rPr>
          <w:b/>
        </w:rPr>
        <w:t>Estimate</w:t>
      </w:r>
      <w:r w:rsidR="00DD1130" w:rsidRPr="00DD1130">
        <w:t>"</w:t>
      </w:r>
      <w:r w:rsidRPr="00D2236D">
        <w:t>);</w:t>
      </w:r>
      <w:bookmarkEnd w:id="1036"/>
    </w:p>
    <w:p w14:paraId="73F10BD5" w14:textId="77777777" w:rsidR="005D77FB" w:rsidRPr="00D2236D" w:rsidRDefault="005D77FB" w:rsidP="005D77FB">
      <w:pPr>
        <w:pStyle w:val="Level3"/>
        <w:numPr>
          <w:ilvl w:val="2"/>
          <w:numId w:val="1"/>
        </w:numPr>
      </w:pPr>
      <w:r w:rsidRPr="00D2236D">
        <w:t xml:space="preserve">confirmation as to when the Estimate is to be provided to the Authority (provided that </w:t>
      </w:r>
      <w:r w:rsidR="00F24ECD">
        <w:t xml:space="preserve">the </w:t>
      </w:r>
      <w:r w:rsidR="00225E45">
        <w:t>Operator</w:t>
      </w:r>
      <w:r w:rsidRPr="00D2236D">
        <w:t xml:space="preserve"> shall use all reasonable endeavours to obtain such information as is required expeditiously) provided that if the Authority does not believe the proposal from </w:t>
      </w:r>
      <w:r w:rsidR="00F24ECD">
        <w:t xml:space="preserve">the </w:t>
      </w:r>
      <w:r w:rsidR="00225E45">
        <w:t>Operator</w:t>
      </w:r>
      <w:r w:rsidRPr="00D2236D">
        <w:t xml:space="preserve"> is reasonable, the parties shall seek to agree the time period, failing which any dispute as to what is an appropriate period for submission of the Estimate may be referred to the Dispute Resolution Procedure; or</w:t>
      </w:r>
    </w:p>
    <w:p w14:paraId="73F10BD6" w14:textId="77777777" w:rsidR="005D77FB" w:rsidRPr="00D2236D" w:rsidRDefault="005D77FB" w:rsidP="005D77FB">
      <w:pPr>
        <w:pStyle w:val="Level3"/>
        <w:numPr>
          <w:ilvl w:val="2"/>
          <w:numId w:val="1"/>
        </w:numPr>
      </w:pPr>
      <w:bookmarkStart w:id="1037" w:name="_Ref321909580"/>
      <w:r w:rsidRPr="00D2236D">
        <w:t xml:space="preserve">notification in writing if </w:t>
      </w:r>
      <w:r w:rsidR="00F24ECD">
        <w:t xml:space="preserve">the </w:t>
      </w:r>
      <w:r w:rsidR="00225E45">
        <w:t>Operator</w:t>
      </w:r>
      <w:r w:rsidRPr="00D2236D">
        <w:t xml:space="preserve"> believes that any of the circumstances outlined in </w:t>
      </w:r>
      <w:r>
        <w:t>paragraph</w:t>
      </w:r>
      <w:r w:rsidR="0049413D">
        <w:t>s</w:t>
      </w:r>
      <w:r>
        <w:t> </w:t>
      </w:r>
      <w:r w:rsidR="0049413D">
        <w:fldChar w:fldCharType="begin"/>
      </w:r>
      <w:r w:rsidR="0049413D">
        <w:instrText xml:space="preserve"> REF _Ref7693349 \r \h </w:instrText>
      </w:r>
      <w:r w:rsidR="0049413D">
        <w:fldChar w:fldCharType="separate"/>
      </w:r>
      <w:r w:rsidR="005833FA">
        <w:t>1.2.1</w:t>
      </w:r>
      <w:r w:rsidR="0049413D">
        <w:fldChar w:fldCharType="end"/>
      </w:r>
      <w:r w:rsidR="0049413D">
        <w:t xml:space="preserve"> to </w:t>
      </w:r>
      <w:r w:rsidR="0049413D">
        <w:fldChar w:fldCharType="begin"/>
      </w:r>
      <w:r w:rsidR="0049413D">
        <w:instrText xml:space="preserve"> REF _Ref7693350 \r \h </w:instrText>
      </w:r>
      <w:r w:rsidR="0049413D">
        <w:fldChar w:fldCharType="separate"/>
      </w:r>
      <w:r w:rsidR="005833FA">
        <w:t>1.2.7</w:t>
      </w:r>
      <w:r w:rsidR="0049413D">
        <w:fldChar w:fldCharType="end"/>
      </w:r>
      <w:r w:rsidRPr="00D2236D">
        <w:t xml:space="preserv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Pr="00D2236D">
        <w:t xml:space="preserve"> of this </w:t>
      </w:r>
      <w:r>
        <w:fldChar w:fldCharType="begin"/>
      </w:r>
      <w:r>
        <w:instrText xml:space="preserve"> REF _Ref524967585 \n \h </w:instrText>
      </w:r>
      <w:r>
        <w:fldChar w:fldCharType="separate"/>
      </w:r>
      <w:r w:rsidR="005833FA">
        <w:t>Schedule 22</w:t>
      </w:r>
      <w:r>
        <w:fldChar w:fldCharType="end"/>
      </w:r>
      <w:r w:rsidR="0049413D">
        <w:t xml:space="preserve"> apply</w:t>
      </w:r>
      <w:r w:rsidR="007C566A">
        <w:t xml:space="preserve"> (</w:t>
      </w:r>
      <w:r w:rsidR="007C566A" w:rsidRPr="00D2236D">
        <w:t xml:space="preserve">provided that if the Authority does </w:t>
      </w:r>
      <w:r w:rsidR="007C566A">
        <w:t xml:space="preserve">agree with the Operator's notification, </w:t>
      </w:r>
      <w:r w:rsidR="007C566A" w:rsidRPr="00D2236D">
        <w:t>any dispute as to wh</w:t>
      </w:r>
      <w:r w:rsidR="007C566A">
        <w:t xml:space="preserve">ether there are valid grounds for the Operator to refuse such Authority Change Notice </w:t>
      </w:r>
      <w:r w:rsidR="007C566A" w:rsidRPr="00D2236D">
        <w:t>may be referred to the Dispute Resolution Procedure</w:t>
      </w:r>
      <w:r w:rsidRPr="00D2236D">
        <w:t>.</w:t>
      </w:r>
      <w:bookmarkEnd w:id="1037"/>
    </w:p>
    <w:p w14:paraId="73F10BD7" w14:textId="77777777" w:rsidR="005D77FB" w:rsidRPr="00BA2D5E" w:rsidRDefault="00225E45" w:rsidP="005D77FB">
      <w:pPr>
        <w:pStyle w:val="Level1"/>
        <w:keepNext/>
        <w:numPr>
          <w:ilvl w:val="0"/>
          <w:numId w:val="1"/>
        </w:numPr>
        <w:rPr>
          <w:rStyle w:val="Level1asHeadingtext"/>
        </w:rPr>
      </w:pPr>
      <w:bookmarkStart w:id="1038" w:name="_Ref321909554"/>
      <w:r>
        <w:rPr>
          <w:rStyle w:val="Level1asHeadingtext"/>
        </w:rPr>
        <w:t>Operator</w:t>
      </w:r>
      <w:r w:rsidR="005D77FB" w:rsidRPr="00BA2D5E">
        <w:rPr>
          <w:rStyle w:val="Level1asHeadingtext"/>
        </w:rPr>
        <w:t>'s Estimate</w:t>
      </w:r>
      <w:bookmarkEnd w:id="1038"/>
    </w:p>
    <w:p w14:paraId="73F10BD8" w14:textId="77777777" w:rsidR="005D77FB" w:rsidRPr="00D2236D" w:rsidRDefault="005D77FB" w:rsidP="005D77FB">
      <w:pPr>
        <w:pStyle w:val="Body1"/>
      </w:pPr>
      <w:r w:rsidRPr="00D2236D">
        <w:t xml:space="preserve">Other than where a </w:t>
      </w:r>
      <w:r w:rsidR="002C0585">
        <w:t xml:space="preserve">valid </w:t>
      </w:r>
      <w:r w:rsidRPr="00D2236D">
        <w:t xml:space="preserve">notice is served under </w:t>
      </w:r>
      <w:r>
        <w:t>paragraph </w:t>
      </w:r>
      <w:r w:rsidRPr="00D2236D">
        <w:fldChar w:fldCharType="begin"/>
      </w:r>
      <w:r w:rsidRPr="00D2236D">
        <w:instrText xml:space="preserve"> REF _Ref321909580 \r \h  \* MERGEFORMAT </w:instrText>
      </w:r>
      <w:r w:rsidRPr="00D2236D">
        <w:fldChar w:fldCharType="separate"/>
      </w:r>
      <w:r w:rsidR="005833FA">
        <w:t>2.5.3</w:t>
      </w:r>
      <w:r w:rsidRPr="00D2236D">
        <w:fldChar w:fldCharType="end"/>
      </w:r>
      <w:r w:rsidRPr="00D2236D">
        <w:t xml:space="preserv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0049413D">
        <w:t xml:space="preserve"> </w:t>
      </w:r>
      <w:r w:rsidRPr="00D2236D">
        <w:t xml:space="preserve">of this </w:t>
      </w:r>
      <w:r>
        <w:fldChar w:fldCharType="begin"/>
      </w:r>
      <w:r>
        <w:instrText xml:space="preserve"> REF _Ref524967585 \n \h </w:instrText>
      </w:r>
      <w:r>
        <w:fldChar w:fldCharType="separate"/>
      </w:r>
      <w:r w:rsidR="005833FA">
        <w:t>Schedule 22</w:t>
      </w:r>
      <w:r>
        <w:fldChar w:fldCharType="end"/>
      </w:r>
      <w:r w:rsidRPr="00D2236D">
        <w:t xml:space="preserve"> </w:t>
      </w:r>
      <w:r w:rsidR="00F24ECD">
        <w:t xml:space="preserve">the </w:t>
      </w:r>
      <w:r w:rsidR="00225E45">
        <w:t>Operator</w:t>
      </w:r>
      <w:r w:rsidRPr="00D2236D">
        <w:t xml:space="preserve"> shall as soon as practicable </w:t>
      </w:r>
      <w:r w:rsidR="002C0585">
        <w:t>(</w:t>
      </w:r>
      <w:r w:rsidRPr="00D2236D">
        <w:t xml:space="preserve">and in any event within the time period agreed or determined pursuant to </w:t>
      </w:r>
      <w:r>
        <w:t>paragraph </w:t>
      </w:r>
      <w:r w:rsidRPr="00D2236D">
        <w:fldChar w:fldCharType="begin"/>
      </w:r>
      <w:r w:rsidRPr="00D2236D">
        <w:instrText xml:space="preserve"> REF _Ref440991457 \r \h  \* MERGEFORMAT </w:instrText>
      </w:r>
      <w:r w:rsidRPr="00D2236D">
        <w:fldChar w:fldCharType="separate"/>
      </w:r>
      <w:r w:rsidR="005833FA">
        <w:t>2.5</w:t>
      </w:r>
      <w:r w:rsidRPr="00D2236D">
        <w:fldChar w:fldCharType="end"/>
      </w:r>
      <w:r w:rsidRPr="00D2236D">
        <w:t xml:space="preserv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Pr="00D2236D">
        <w:t xml:space="preserve"> of this </w:t>
      </w:r>
      <w:r>
        <w:fldChar w:fldCharType="begin"/>
      </w:r>
      <w:r>
        <w:instrText xml:space="preserve"> REF _Ref524967585 \n \h </w:instrText>
      </w:r>
      <w:r>
        <w:fldChar w:fldCharType="separate"/>
      </w:r>
      <w:r w:rsidR="005833FA">
        <w:t>Schedule 22</w:t>
      </w:r>
      <w:r>
        <w:fldChar w:fldCharType="end"/>
      </w:r>
      <w:r w:rsidR="002C0585">
        <w:t>)</w:t>
      </w:r>
      <w:r w:rsidRPr="00D2236D">
        <w:t>, deliver to the Authority the Estimate.</w:t>
      </w:r>
      <w:r>
        <w:t xml:space="preserve"> </w:t>
      </w:r>
      <w:r w:rsidRPr="00D2236D">
        <w:t xml:space="preserve"> The Estimate shall include the opinion of </w:t>
      </w:r>
      <w:r w:rsidR="00F24ECD">
        <w:t xml:space="preserve">the </w:t>
      </w:r>
      <w:r w:rsidR="00225E45">
        <w:t>Operator</w:t>
      </w:r>
      <w:r w:rsidRPr="00D2236D">
        <w:t xml:space="preserve"> on</w:t>
      </w:r>
      <w:r w:rsidR="002F1442">
        <w:t>:</w:t>
      </w:r>
    </w:p>
    <w:p w14:paraId="73F10BD9" w14:textId="77777777" w:rsidR="005D77FB" w:rsidRPr="00D2236D" w:rsidRDefault="005D77FB" w:rsidP="005D77FB">
      <w:pPr>
        <w:pStyle w:val="Level2"/>
        <w:numPr>
          <w:ilvl w:val="1"/>
          <w:numId w:val="1"/>
        </w:numPr>
      </w:pPr>
      <w:r w:rsidRPr="00D2236D">
        <w:t xml:space="preserve">a detailed timetable for implementation of the </w:t>
      </w:r>
      <w:r w:rsidR="0017253E">
        <w:t>Authority Change</w:t>
      </w:r>
      <w:r w:rsidRPr="00D2236D">
        <w:t>;</w:t>
      </w:r>
    </w:p>
    <w:p w14:paraId="73F10BDA" w14:textId="77777777" w:rsidR="005D77FB" w:rsidRPr="00D2236D" w:rsidRDefault="005D77FB" w:rsidP="005D77FB">
      <w:pPr>
        <w:pStyle w:val="Level2"/>
        <w:numPr>
          <w:ilvl w:val="1"/>
          <w:numId w:val="1"/>
        </w:numPr>
      </w:pPr>
      <w:r w:rsidRPr="00D2236D">
        <w:t xml:space="preserve">whether relief from compliance with obligations is required, including the obligations of </w:t>
      </w:r>
      <w:r w:rsidR="00F24ECD">
        <w:t xml:space="preserve">the </w:t>
      </w:r>
      <w:r w:rsidR="00225E45">
        <w:t>Operator</w:t>
      </w:r>
      <w:r w:rsidRPr="00D2236D">
        <w:t xml:space="preserve"> to meet the requirements set out in the Services Specification during the implementation of the </w:t>
      </w:r>
      <w:r w:rsidR="0017253E">
        <w:t>Authority Change</w:t>
      </w:r>
      <w:r w:rsidRPr="00D2236D">
        <w:t>;</w:t>
      </w:r>
    </w:p>
    <w:p w14:paraId="73F10BDB" w14:textId="77777777" w:rsidR="005D77FB" w:rsidRPr="00D2236D" w:rsidRDefault="005D77FB" w:rsidP="005D77FB">
      <w:pPr>
        <w:pStyle w:val="Level2"/>
        <w:numPr>
          <w:ilvl w:val="1"/>
          <w:numId w:val="1"/>
        </w:numPr>
      </w:pPr>
      <w:r w:rsidRPr="00D2236D">
        <w:t>an outline of the proposed design solution and design, including an appropriate analysis/risk appraisal and, to the extent relevant, the impact on whole life costings;</w:t>
      </w:r>
    </w:p>
    <w:p w14:paraId="73F10BDC" w14:textId="77777777" w:rsidR="005D77FB" w:rsidRPr="00D2236D" w:rsidRDefault="005D77FB" w:rsidP="005D77FB">
      <w:pPr>
        <w:pStyle w:val="Level2"/>
        <w:numPr>
          <w:ilvl w:val="1"/>
          <w:numId w:val="1"/>
        </w:numPr>
      </w:pPr>
      <w:r w:rsidRPr="00D2236D">
        <w:t>any impact o</w:t>
      </w:r>
      <w:r w:rsidR="002C0585">
        <w:t>n the provision of the Services</w:t>
      </w:r>
      <w:r w:rsidRPr="00D2236D">
        <w:t>;</w:t>
      </w:r>
    </w:p>
    <w:p w14:paraId="73F10BDD" w14:textId="77777777" w:rsidR="005D77FB" w:rsidRPr="00D2236D" w:rsidRDefault="005D77FB" w:rsidP="005D77FB">
      <w:pPr>
        <w:pStyle w:val="Level2"/>
        <w:numPr>
          <w:ilvl w:val="1"/>
          <w:numId w:val="1"/>
        </w:numPr>
      </w:pPr>
      <w:r w:rsidRPr="00D2236D">
        <w:t xml:space="preserve">any amendment required to this Agreement and/or any Project Document or Ancillary Document as a result of the </w:t>
      </w:r>
      <w:r w:rsidR="0017253E">
        <w:t>Authority Change</w:t>
      </w:r>
      <w:r w:rsidRPr="00D2236D">
        <w:t>;</w:t>
      </w:r>
    </w:p>
    <w:p w14:paraId="73F10BDE" w14:textId="77777777" w:rsidR="005D77FB" w:rsidRPr="00D2236D" w:rsidRDefault="005D77FB" w:rsidP="005D77FB">
      <w:pPr>
        <w:pStyle w:val="Level2"/>
        <w:numPr>
          <w:ilvl w:val="1"/>
          <w:numId w:val="1"/>
        </w:numPr>
      </w:pPr>
      <w:bookmarkStart w:id="1039" w:name="_Ref321909703"/>
      <w:r w:rsidRPr="00D2236D">
        <w:t xml:space="preserve">any estimated Change in Costs and estimated Change in Revenue that results from the </w:t>
      </w:r>
      <w:r w:rsidR="0017253E">
        <w:t>Authority Change</w:t>
      </w:r>
      <w:r w:rsidRPr="00D2236D">
        <w:t>;</w:t>
      </w:r>
      <w:bookmarkEnd w:id="1039"/>
    </w:p>
    <w:p w14:paraId="73F10BDF" w14:textId="77777777" w:rsidR="005D77FB" w:rsidRPr="00D2236D" w:rsidRDefault="005D77FB" w:rsidP="005D77FB">
      <w:pPr>
        <w:pStyle w:val="Level2"/>
        <w:numPr>
          <w:ilvl w:val="1"/>
          <w:numId w:val="1"/>
        </w:numPr>
      </w:pPr>
      <w:bookmarkStart w:id="1040" w:name="_Ref321929921"/>
      <w:r w:rsidRPr="00D2236D">
        <w:t xml:space="preserve">any Capital Expenditure that is required or no longer required as a result of the </w:t>
      </w:r>
      <w:r w:rsidR="0017253E">
        <w:t>Authority Change</w:t>
      </w:r>
      <w:r w:rsidRPr="00D2236D">
        <w:t>;</w:t>
      </w:r>
      <w:bookmarkEnd w:id="1040"/>
    </w:p>
    <w:p w14:paraId="73F10BE0" w14:textId="77777777" w:rsidR="005D77FB" w:rsidRPr="00D2236D" w:rsidRDefault="005D77FB" w:rsidP="005D77FB">
      <w:pPr>
        <w:pStyle w:val="Level2"/>
        <w:numPr>
          <w:ilvl w:val="1"/>
          <w:numId w:val="1"/>
        </w:numPr>
      </w:pPr>
      <w:r w:rsidRPr="00D2236D">
        <w:t>any Necessary Consents that are required;</w:t>
      </w:r>
    </w:p>
    <w:p w14:paraId="73F10BE1" w14:textId="77777777" w:rsidR="005D77FB" w:rsidRPr="00D2236D" w:rsidRDefault="005D77FB" w:rsidP="005D77FB">
      <w:pPr>
        <w:pStyle w:val="Level2"/>
        <w:numPr>
          <w:ilvl w:val="1"/>
          <w:numId w:val="1"/>
        </w:numPr>
      </w:pPr>
      <w:r w:rsidRPr="00D2236D">
        <w:t xml:space="preserve">its suggested payment </w:t>
      </w:r>
      <w:r>
        <w:t>schedule </w:t>
      </w:r>
      <w:r w:rsidRPr="00D2236D">
        <w:t>for the Change based on milestones where relevant;</w:t>
      </w:r>
    </w:p>
    <w:p w14:paraId="73F10BE2" w14:textId="77777777" w:rsidR="00373CA2" w:rsidRDefault="00373CA2" w:rsidP="005D77FB">
      <w:pPr>
        <w:pStyle w:val="Level2"/>
        <w:numPr>
          <w:ilvl w:val="1"/>
          <w:numId w:val="1"/>
        </w:numPr>
      </w:pPr>
      <w:bookmarkStart w:id="1041" w:name="_Ref7701545"/>
      <w:r>
        <w:t>costs and details of any third party costs (that is external costs of the Operator and its Sub-Contractors, including the costs of consultants and advisers);</w:t>
      </w:r>
      <w:bookmarkEnd w:id="1041"/>
    </w:p>
    <w:p w14:paraId="73F10BE3" w14:textId="77777777" w:rsidR="00181854" w:rsidRDefault="005D77FB" w:rsidP="00373CA2">
      <w:pPr>
        <w:pStyle w:val="Level2"/>
        <w:numPr>
          <w:ilvl w:val="1"/>
          <w:numId w:val="1"/>
        </w:numPr>
      </w:pPr>
      <w:r w:rsidRPr="00D2236D">
        <w:t xml:space="preserve">the method of implementation and the proposed method of certification of any construction or operational aspects of the works or the Services required by the proposed </w:t>
      </w:r>
      <w:r w:rsidR="0017253E">
        <w:t>Authority Change</w:t>
      </w:r>
      <w:r w:rsidR="00181854">
        <w:t xml:space="preserve">; and </w:t>
      </w:r>
    </w:p>
    <w:p w14:paraId="73F10BE4" w14:textId="77777777" w:rsidR="005D77FB" w:rsidRPr="00D2236D" w:rsidRDefault="005D77FB" w:rsidP="005D77FB">
      <w:pPr>
        <w:pStyle w:val="Level2"/>
        <w:numPr>
          <w:ilvl w:val="1"/>
          <w:numId w:val="1"/>
        </w:numPr>
      </w:pPr>
      <w:r w:rsidRPr="00D2236D">
        <w:t xml:space="preserve">any other information requested by the Authority in the </w:t>
      </w:r>
      <w:r w:rsidR="0017253E">
        <w:t>Authority Change</w:t>
      </w:r>
      <w:r w:rsidRPr="00D2236D">
        <w:t xml:space="preserve"> Notice.</w:t>
      </w:r>
    </w:p>
    <w:p w14:paraId="73F10BE5" w14:textId="77777777" w:rsidR="005D77FB" w:rsidRPr="00BA2D5E" w:rsidRDefault="005D77FB" w:rsidP="005D77FB">
      <w:pPr>
        <w:pStyle w:val="Level1"/>
        <w:keepNext/>
        <w:numPr>
          <w:ilvl w:val="0"/>
          <w:numId w:val="1"/>
        </w:numPr>
        <w:rPr>
          <w:rStyle w:val="Level1asHeadingtext"/>
        </w:rPr>
      </w:pPr>
      <w:bookmarkStart w:id="1042" w:name="_Ref321909728"/>
      <w:r w:rsidRPr="00BA2D5E">
        <w:rPr>
          <w:rStyle w:val="Level1asHeadingtext"/>
        </w:rPr>
        <w:t>Costing of the Estimate</w:t>
      </w:r>
      <w:bookmarkEnd w:id="1042"/>
    </w:p>
    <w:p w14:paraId="73F10BE6" w14:textId="77777777" w:rsidR="005D77FB" w:rsidRPr="00D2236D" w:rsidRDefault="005D77FB" w:rsidP="005D77FB">
      <w:pPr>
        <w:pStyle w:val="Body1"/>
      </w:pPr>
      <w:r w:rsidRPr="00D2236D">
        <w:t xml:space="preserve">In computing the estimated Change in Costs and/or the Capital Expenditure and/or the estimated Change in Revenue, </w:t>
      </w:r>
      <w:r w:rsidR="00F24ECD">
        <w:t xml:space="preserve">the </w:t>
      </w:r>
      <w:r w:rsidR="00225E45">
        <w:t>Operator</w:t>
      </w:r>
      <w:r w:rsidRPr="00D2236D">
        <w:t xml:space="preserve"> shall apply the following principles wherever applicable</w:t>
      </w:r>
      <w:r w:rsidR="002F1442">
        <w:t>:</w:t>
      </w:r>
    </w:p>
    <w:p w14:paraId="73F10BE7" w14:textId="77777777" w:rsidR="005D77FB" w:rsidRPr="00F75312" w:rsidRDefault="005D77FB" w:rsidP="005D77FB">
      <w:pPr>
        <w:pStyle w:val="Level2"/>
        <w:numPr>
          <w:ilvl w:val="1"/>
          <w:numId w:val="1"/>
        </w:numPr>
      </w:pPr>
      <w:r w:rsidRPr="00F75312">
        <w:t>any lifecycle replacement and maintenance associated with additional works shall be consistent with the lifecycle and maintenance profile of the Facilities envisaged in Schedule 2 (Service Delivery Proposals) including (without limitation) in terms of the replacement cycles for equipment</w:t>
      </w:r>
      <w:r w:rsidR="00C55F1D" w:rsidRPr="00F75312">
        <w:t>,</w:t>
      </w:r>
      <w:r w:rsidRPr="00F75312">
        <w:t xml:space="preserve"> provided that </w:t>
      </w:r>
      <w:r w:rsidR="00F24ECD" w:rsidRPr="00F75312">
        <w:t xml:space="preserve">the </w:t>
      </w:r>
      <w:r w:rsidR="00225E45" w:rsidRPr="00F75312">
        <w:t>Operator</w:t>
      </w:r>
      <w:r w:rsidRPr="00F75312">
        <w:t xml:space="preserve"> shall reflect improvements in technology that can optimise whole</w:t>
      </w:r>
      <w:r w:rsidR="00C55F1D" w:rsidRPr="00F75312">
        <w:t xml:space="preserve"> life costs for the Authority</w:t>
      </w:r>
      <w:r w:rsidRPr="00F75312">
        <w:t>;</w:t>
      </w:r>
    </w:p>
    <w:p w14:paraId="73F10BE8" w14:textId="77777777" w:rsidR="005D77FB" w:rsidRPr="00D2236D" w:rsidRDefault="005D77FB" w:rsidP="005D77FB">
      <w:pPr>
        <w:pStyle w:val="Level2"/>
        <w:numPr>
          <w:ilvl w:val="1"/>
          <w:numId w:val="1"/>
        </w:numPr>
      </w:pPr>
      <w:r w:rsidRPr="00D2236D">
        <w:t xml:space="preserve">any Loss of Revenue shall be calculated by applying </w:t>
      </w:r>
      <w:r>
        <w:fldChar w:fldCharType="begin"/>
      </w:r>
      <w:r>
        <w:instrText xml:space="preserve"> REF _Ref524972385 \n \h </w:instrText>
      </w:r>
      <w:r>
        <w:fldChar w:fldCharType="separate"/>
      </w:r>
      <w:r w:rsidR="005833FA">
        <w:t>Schedule 21</w:t>
      </w:r>
      <w:r>
        <w:fldChar w:fldCharType="end"/>
      </w:r>
      <w:r w:rsidRPr="00D2236D">
        <w:t xml:space="preserve"> (Loss of Revenue);</w:t>
      </w:r>
    </w:p>
    <w:p w14:paraId="73F10BE9" w14:textId="77777777" w:rsidR="005D77FB" w:rsidRPr="00D2236D" w:rsidRDefault="005D77FB" w:rsidP="005D77FB">
      <w:pPr>
        <w:pStyle w:val="Level2"/>
        <w:numPr>
          <w:ilvl w:val="1"/>
          <w:numId w:val="1"/>
        </w:numPr>
      </w:pPr>
      <w:r w:rsidRPr="00D2236D">
        <w:t xml:space="preserve">where elements of the </w:t>
      </w:r>
      <w:r w:rsidR="0017253E">
        <w:t>Authority Change</w:t>
      </w:r>
      <w:r w:rsidRPr="00D2236D">
        <w:t xml:space="preserve"> are not addressed by paragraphs </w:t>
      </w:r>
      <w:r w:rsidR="00C4693E">
        <w:t>4.1 or 4.2</w:t>
      </w:r>
      <w:r w:rsidRPr="00D2236D">
        <w:t xml:space="preserv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0049413D">
        <w:t xml:space="preserve"> </w:t>
      </w:r>
      <w:r w:rsidRPr="00D2236D">
        <w:t xml:space="preserve">of this </w:t>
      </w:r>
      <w:r>
        <w:fldChar w:fldCharType="begin"/>
      </w:r>
      <w:r>
        <w:instrText xml:space="preserve"> REF _Ref524967585 \n \h </w:instrText>
      </w:r>
      <w:r>
        <w:fldChar w:fldCharType="separate"/>
      </w:r>
      <w:r w:rsidR="005833FA">
        <w:t>Schedule 22</w:t>
      </w:r>
      <w:r>
        <w:fldChar w:fldCharType="end"/>
      </w:r>
      <w:r w:rsidRPr="00D2236D">
        <w:t xml:space="preserve">, they shall be costed </w:t>
      </w:r>
      <w:r w:rsidR="00C55F1D">
        <w:t xml:space="preserve">(and evidenced on an open book basis) </w:t>
      </w:r>
      <w:r w:rsidRPr="00D2236D">
        <w:t>on a fair and reasonable basis reflecting the then current market rates.</w:t>
      </w:r>
    </w:p>
    <w:p w14:paraId="73F10BEA" w14:textId="77777777" w:rsidR="005D77FB" w:rsidRPr="00BA2D5E" w:rsidRDefault="005D77FB" w:rsidP="005D77FB">
      <w:pPr>
        <w:pStyle w:val="Level1"/>
        <w:keepNext/>
        <w:numPr>
          <w:ilvl w:val="0"/>
          <w:numId w:val="1"/>
        </w:numPr>
        <w:rPr>
          <w:rStyle w:val="Level1asHeadingtext"/>
        </w:rPr>
      </w:pPr>
      <w:r w:rsidRPr="00BA2D5E">
        <w:rPr>
          <w:rStyle w:val="Level1asHeadingtext"/>
        </w:rPr>
        <w:t>Standards of provision of the Estimate</w:t>
      </w:r>
    </w:p>
    <w:p w14:paraId="73F10BEB" w14:textId="77777777" w:rsidR="005D77FB" w:rsidRPr="00D2236D" w:rsidRDefault="005D77FB" w:rsidP="005D77FB">
      <w:pPr>
        <w:pStyle w:val="Body1"/>
      </w:pPr>
      <w:r w:rsidRPr="00D2236D">
        <w:t xml:space="preserve">In providing the Estimate </w:t>
      </w:r>
      <w:r w:rsidR="00F24ECD">
        <w:t xml:space="preserve">the </w:t>
      </w:r>
      <w:r w:rsidR="00225E45">
        <w:t>Operator</w:t>
      </w:r>
      <w:r w:rsidRPr="00D2236D">
        <w:t xml:space="preserve"> shall</w:t>
      </w:r>
      <w:r w:rsidR="002F1442">
        <w:t>:</w:t>
      </w:r>
    </w:p>
    <w:p w14:paraId="73F10BEC" w14:textId="77777777" w:rsidR="00C55F1D" w:rsidRDefault="005D77FB" w:rsidP="005D77FB">
      <w:pPr>
        <w:pStyle w:val="Level2"/>
        <w:numPr>
          <w:ilvl w:val="1"/>
          <w:numId w:val="1"/>
        </w:numPr>
      </w:pPr>
      <w:bookmarkStart w:id="1043" w:name="_Ref321909736"/>
      <w:r w:rsidRPr="00D2236D">
        <w:t>use reasonable endeavours to</w:t>
      </w:r>
      <w:r w:rsidR="00C55F1D">
        <w:t>:</w:t>
      </w:r>
      <w:r w:rsidRPr="00D2236D">
        <w:t xml:space="preserve"> </w:t>
      </w:r>
    </w:p>
    <w:p w14:paraId="73F10BED" w14:textId="77777777" w:rsidR="00C55F1D" w:rsidRDefault="00C55F1D" w:rsidP="00C55F1D">
      <w:pPr>
        <w:pStyle w:val="Level3"/>
      </w:pPr>
      <w:r>
        <w:t xml:space="preserve">minimise third party (including advisor) costs and expenses; and </w:t>
      </w:r>
    </w:p>
    <w:p w14:paraId="73F10BEE" w14:textId="77777777" w:rsidR="005D77FB" w:rsidRPr="00D2236D" w:rsidRDefault="005D77FB" w:rsidP="00C55F1D">
      <w:pPr>
        <w:pStyle w:val="Level3"/>
      </w:pPr>
      <w:r w:rsidRPr="00D2236D">
        <w:t xml:space="preserve">oblige its </w:t>
      </w:r>
      <w:r w:rsidR="00ED1CC2">
        <w:t>Sub-Contractor</w:t>
      </w:r>
      <w:r w:rsidRPr="00D2236D">
        <w:t>s to minimise any increase in costs and maximise any reduction in costs</w:t>
      </w:r>
      <w:r w:rsidR="00C55F1D">
        <w:t xml:space="preserve"> (including where </w:t>
      </w:r>
      <w:r w:rsidR="003D2970">
        <w:t>practicable</w:t>
      </w:r>
      <w:r w:rsidR="00C55F1D">
        <w:t>, the use of competitive quotes)</w:t>
      </w:r>
      <w:r w:rsidRPr="00D2236D">
        <w:t>;</w:t>
      </w:r>
      <w:bookmarkEnd w:id="1043"/>
    </w:p>
    <w:p w14:paraId="73F10BEF" w14:textId="77777777" w:rsidR="005D77FB" w:rsidRPr="00D2236D" w:rsidRDefault="005D77FB" w:rsidP="005D77FB">
      <w:pPr>
        <w:pStyle w:val="Level2"/>
        <w:numPr>
          <w:ilvl w:val="1"/>
          <w:numId w:val="1"/>
        </w:numPr>
      </w:pPr>
      <w:r w:rsidRPr="00D2236D">
        <w:t xml:space="preserve">demonstrate how any Capital Expenditure to be incurred or avoided is being measured in a cost effective manner, including showing that when such expenditure is incurred, reasonably foreseeable Changes in Law at that time have been taken into account by </w:t>
      </w:r>
      <w:r w:rsidR="00F24ECD">
        <w:t xml:space="preserve">the </w:t>
      </w:r>
      <w:r w:rsidR="00225E45">
        <w:t>Operator</w:t>
      </w:r>
      <w:r w:rsidRPr="00D2236D">
        <w:t>; and</w:t>
      </w:r>
    </w:p>
    <w:p w14:paraId="73F10BF0" w14:textId="77777777" w:rsidR="005D77FB" w:rsidRPr="00D2236D" w:rsidRDefault="005D77FB" w:rsidP="005D77FB">
      <w:pPr>
        <w:pStyle w:val="Level2"/>
        <w:numPr>
          <w:ilvl w:val="1"/>
          <w:numId w:val="1"/>
        </w:numPr>
      </w:pPr>
      <w:r w:rsidRPr="00D2236D">
        <w:t xml:space="preserve">demonstrate that any expenditure that has been avoided, which was anticipated to be incurred to replace or maintain assets that have been affected by the </w:t>
      </w:r>
      <w:r w:rsidR="0017253E">
        <w:t>Authority Change</w:t>
      </w:r>
      <w:r w:rsidRPr="00D2236D">
        <w:t xml:space="preserve"> concerned, has been taken into account in the amount which in its opinion has resulted or is required under paragraphs </w:t>
      </w:r>
      <w:r w:rsidRPr="00D2236D">
        <w:fldChar w:fldCharType="begin"/>
      </w:r>
      <w:r w:rsidRPr="00D2236D">
        <w:instrText xml:space="preserve"> REF _Ref321909703 \w \h  \* MERGEFORMAT </w:instrText>
      </w:r>
      <w:r w:rsidRPr="00D2236D">
        <w:fldChar w:fldCharType="separate"/>
      </w:r>
      <w:r w:rsidR="005833FA">
        <w:t>3.6</w:t>
      </w:r>
      <w:r w:rsidRPr="00D2236D">
        <w:fldChar w:fldCharType="end"/>
      </w:r>
      <w:r w:rsidRPr="00D2236D">
        <w:t xml:space="preserve"> (</w:t>
      </w:r>
      <w:r w:rsidR="00225E45">
        <w:t>Operator</w:t>
      </w:r>
      <w:r>
        <w:t>'</w:t>
      </w:r>
      <w:r w:rsidRPr="00D2236D">
        <w:t xml:space="preserve">s Estimate) and/or </w:t>
      </w:r>
      <w:r w:rsidRPr="00D2236D">
        <w:fldChar w:fldCharType="begin"/>
      </w:r>
      <w:r w:rsidRPr="00D2236D">
        <w:instrText xml:space="preserve"> REF _Ref321929921 \r \h  \* MERGEFORMAT </w:instrText>
      </w:r>
      <w:r w:rsidRPr="00D2236D">
        <w:fldChar w:fldCharType="separate"/>
      </w:r>
      <w:r w:rsidR="005833FA">
        <w:t>3.7</w:t>
      </w:r>
      <w:r w:rsidRPr="00D2236D">
        <w:fldChar w:fldCharType="end"/>
      </w:r>
      <w:r w:rsidRPr="00D2236D">
        <w:t xml:space="preserve"> (</w:t>
      </w:r>
      <w:r w:rsidR="00225E45">
        <w:t>Operator</w:t>
      </w:r>
      <w:r>
        <w:t>'</w:t>
      </w:r>
      <w:r w:rsidRPr="00D2236D">
        <w:t xml:space="preserve">s Estimate)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0049413D">
        <w:t xml:space="preserve"> </w:t>
      </w:r>
      <w:r w:rsidRPr="00D2236D">
        <w:t xml:space="preserve">of this </w:t>
      </w:r>
      <w:r>
        <w:fldChar w:fldCharType="begin"/>
      </w:r>
      <w:r>
        <w:instrText xml:space="preserve"> REF _Ref524967585 \n \h </w:instrText>
      </w:r>
      <w:r>
        <w:fldChar w:fldCharType="separate"/>
      </w:r>
      <w:r w:rsidR="005833FA">
        <w:t>Schedule 22</w:t>
      </w:r>
      <w:r>
        <w:fldChar w:fldCharType="end"/>
      </w:r>
      <w:r w:rsidRPr="00D2236D">
        <w:t>; and</w:t>
      </w:r>
    </w:p>
    <w:p w14:paraId="73F10BF1" w14:textId="77777777" w:rsidR="005D77FB" w:rsidRPr="00D2236D" w:rsidRDefault="005D77FB" w:rsidP="005D77FB">
      <w:pPr>
        <w:pStyle w:val="Level2"/>
        <w:numPr>
          <w:ilvl w:val="1"/>
          <w:numId w:val="1"/>
        </w:numPr>
      </w:pPr>
      <w:r w:rsidRPr="00D2236D">
        <w:t xml:space="preserve">provide written evidence of </w:t>
      </w:r>
      <w:r w:rsidR="00F24ECD">
        <w:t xml:space="preserve">the </w:t>
      </w:r>
      <w:r w:rsidR="00225E45">
        <w:t>Operator</w:t>
      </w:r>
      <w:r>
        <w:t>'</w:t>
      </w:r>
      <w:r w:rsidRPr="00D2236D">
        <w:t xml:space="preserve">s compliance with paragraphs </w:t>
      </w:r>
      <w:r w:rsidRPr="00D2236D">
        <w:fldChar w:fldCharType="begin"/>
      </w:r>
      <w:r w:rsidRPr="00D2236D">
        <w:instrText xml:space="preserve"> REF _Ref321909728 \w \h  \* MERGEFORMAT </w:instrText>
      </w:r>
      <w:r w:rsidRPr="00D2236D">
        <w:fldChar w:fldCharType="separate"/>
      </w:r>
      <w:r w:rsidR="005833FA">
        <w:t>4</w:t>
      </w:r>
      <w:r w:rsidRPr="00D2236D">
        <w:fldChar w:fldCharType="end"/>
      </w:r>
      <w:r w:rsidRPr="00D2236D">
        <w:t xml:space="preserve"> and </w:t>
      </w:r>
      <w:r w:rsidRPr="00D2236D">
        <w:fldChar w:fldCharType="begin"/>
      </w:r>
      <w:r w:rsidRPr="00D2236D">
        <w:instrText xml:space="preserve"> REF _Ref321909736 \w \h  \* MERGEFORMAT </w:instrText>
      </w:r>
      <w:r w:rsidRPr="00D2236D">
        <w:fldChar w:fldCharType="separate"/>
      </w:r>
      <w:r w:rsidR="005833FA">
        <w:t>5.1</w:t>
      </w:r>
      <w:r w:rsidRPr="00D2236D">
        <w:fldChar w:fldCharType="end"/>
      </w:r>
      <w:r w:rsidRPr="00D2236D">
        <w:t xml:space="preserv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0049413D">
        <w:t xml:space="preserve"> </w:t>
      </w:r>
      <w:r w:rsidRPr="00D2236D">
        <w:t xml:space="preserve">of this </w:t>
      </w:r>
      <w:r>
        <w:fldChar w:fldCharType="begin"/>
      </w:r>
      <w:r>
        <w:instrText xml:space="preserve"> REF _Ref524967585 \n \h </w:instrText>
      </w:r>
      <w:r>
        <w:fldChar w:fldCharType="separate"/>
      </w:r>
      <w:r w:rsidR="005833FA">
        <w:t>Schedule 22</w:t>
      </w:r>
      <w:r>
        <w:fldChar w:fldCharType="end"/>
      </w:r>
      <w:r w:rsidRPr="00D2236D">
        <w:t>.</w:t>
      </w:r>
    </w:p>
    <w:p w14:paraId="73F10BF2" w14:textId="77777777" w:rsidR="005D77FB" w:rsidRPr="00BA2D5E" w:rsidRDefault="005D77FB" w:rsidP="005D77FB">
      <w:pPr>
        <w:pStyle w:val="Level1"/>
        <w:keepNext/>
        <w:numPr>
          <w:ilvl w:val="0"/>
          <w:numId w:val="1"/>
        </w:numPr>
        <w:rPr>
          <w:rStyle w:val="Level1asHeadingtext"/>
        </w:rPr>
      </w:pPr>
      <w:bookmarkStart w:id="1044" w:name="_Ref321909835"/>
      <w:r w:rsidRPr="00BA2D5E">
        <w:rPr>
          <w:rStyle w:val="Level1asHeadingtext"/>
        </w:rPr>
        <w:t>Determination of the Estimate</w:t>
      </w:r>
      <w:bookmarkEnd w:id="1044"/>
    </w:p>
    <w:p w14:paraId="73F10BF3" w14:textId="77777777" w:rsidR="005D77FB" w:rsidRPr="00D2236D" w:rsidRDefault="005D77FB" w:rsidP="005D77FB">
      <w:pPr>
        <w:pStyle w:val="Body1"/>
      </w:pPr>
      <w:r w:rsidRPr="00D2236D">
        <w:t>As soon as practicable after the Authority receives the Estimate, the parties shall discuss and agree the issues set out in the Estimate.</w:t>
      </w:r>
      <w:r>
        <w:t xml:space="preserve"> </w:t>
      </w:r>
      <w:r w:rsidRPr="00D2236D">
        <w:t xml:space="preserve"> If the parties cannot agree on the contents of the Estimate, the matter may be referred to the Dispute Resolution Procedure to determine if the Estimate represents a fair and reasonable approach to implementing the </w:t>
      </w:r>
      <w:r w:rsidR="0017253E">
        <w:t>Authority Change</w:t>
      </w:r>
      <w:r w:rsidRPr="00D2236D">
        <w:t xml:space="preserve"> in all respects</w:t>
      </w:r>
      <w:r w:rsidR="00C4693E">
        <w:t xml:space="preserve">, in accordance with the requirements of this </w:t>
      </w:r>
      <w:r w:rsidR="000721AE">
        <w:t>Agreement</w:t>
      </w:r>
      <w:r w:rsidRPr="00D2236D">
        <w:t>.</w:t>
      </w:r>
    </w:p>
    <w:p w14:paraId="73F10BF4" w14:textId="77777777" w:rsidR="005D77FB" w:rsidRPr="00BA2D5E" w:rsidRDefault="005D77FB" w:rsidP="005D77FB">
      <w:pPr>
        <w:pStyle w:val="Level1"/>
        <w:keepNext/>
        <w:numPr>
          <w:ilvl w:val="0"/>
          <w:numId w:val="1"/>
        </w:numPr>
        <w:rPr>
          <w:rStyle w:val="Level1asHeadingtext"/>
        </w:rPr>
      </w:pPr>
      <w:r w:rsidRPr="00BA2D5E">
        <w:rPr>
          <w:rStyle w:val="Level1asHeadingtext"/>
        </w:rPr>
        <w:t xml:space="preserve">Confirmation or Withdrawal of the </w:t>
      </w:r>
      <w:r w:rsidR="0017253E">
        <w:rPr>
          <w:rStyle w:val="Level1asHeadingtext"/>
        </w:rPr>
        <w:t>Authority Change</w:t>
      </w:r>
      <w:r w:rsidRPr="00BA2D5E">
        <w:rPr>
          <w:rStyle w:val="Level1asHeadingtext"/>
        </w:rPr>
        <w:t xml:space="preserve"> Notice</w:t>
      </w:r>
    </w:p>
    <w:p w14:paraId="73F10BF5" w14:textId="77777777" w:rsidR="005D77FB" w:rsidRPr="00D2236D" w:rsidRDefault="005D77FB" w:rsidP="005D77FB">
      <w:pPr>
        <w:pStyle w:val="Level2"/>
        <w:keepNext/>
        <w:numPr>
          <w:ilvl w:val="1"/>
          <w:numId w:val="1"/>
        </w:numPr>
      </w:pPr>
      <w:bookmarkStart w:id="1045" w:name="_Ref321909785"/>
      <w:r w:rsidRPr="00D2236D">
        <w:t>As soon as practicable after the contents of the Estimate have been agreed or otherwise determined pursuant to the Dispute Resolution Procedure, the Authority shall</w:t>
      </w:r>
      <w:r w:rsidR="002F1442">
        <w:t>:</w:t>
      </w:r>
      <w:bookmarkEnd w:id="1045"/>
    </w:p>
    <w:p w14:paraId="73F10BF6" w14:textId="77777777" w:rsidR="005D77FB" w:rsidRPr="00D2236D" w:rsidRDefault="005D77FB" w:rsidP="005D77FB">
      <w:pPr>
        <w:pStyle w:val="Level3"/>
        <w:numPr>
          <w:ilvl w:val="2"/>
          <w:numId w:val="1"/>
        </w:numPr>
      </w:pPr>
      <w:r w:rsidRPr="00D2236D">
        <w:t xml:space="preserve">confirm in writing to </w:t>
      </w:r>
      <w:r w:rsidR="00F24ECD">
        <w:t xml:space="preserve">the </w:t>
      </w:r>
      <w:r w:rsidR="00225E45">
        <w:t>Operator</w:t>
      </w:r>
      <w:r w:rsidRPr="00D2236D">
        <w:t xml:space="preserve"> the Estimate (as modified); or</w:t>
      </w:r>
    </w:p>
    <w:p w14:paraId="73F10BF7" w14:textId="77777777" w:rsidR="005D77FB" w:rsidRPr="00D2236D" w:rsidRDefault="005D77FB" w:rsidP="005D77FB">
      <w:pPr>
        <w:pStyle w:val="Level3"/>
        <w:numPr>
          <w:ilvl w:val="2"/>
          <w:numId w:val="1"/>
        </w:numPr>
      </w:pPr>
      <w:r w:rsidRPr="00D2236D">
        <w:t xml:space="preserve">withdraw the </w:t>
      </w:r>
      <w:r w:rsidR="0017253E">
        <w:t>Authority Change</w:t>
      </w:r>
      <w:r w:rsidRPr="00D2236D">
        <w:t xml:space="preserve"> Notice.</w:t>
      </w:r>
    </w:p>
    <w:p w14:paraId="73F10BF8" w14:textId="77777777" w:rsidR="00181854" w:rsidRDefault="005D77FB" w:rsidP="00181854">
      <w:pPr>
        <w:pStyle w:val="Body2"/>
      </w:pPr>
      <w:bookmarkStart w:id="1046" w:name="_Ref321909773"/>
      <w:r w:rsidRPr="00D2236D">
        <w:t>If</w:t>
      </w:r>
      <w:r w:rsidR="00181854">
        <w:t xml:space="preserve"> </w:t>
      </w:r>
      <w:r w:rsidRPr="00D2236D">
        <w:t xml:space="preserve">the Authority has not confirmed an Estimate (as modified) </w:t>
      </w:r>
      <w:r w:rsidR="00181854">
        <w:t xml:space="preserve">or withdrawn an Authority Notice of Change </w:t>
      </w:r>
      <w:r w:rsidRPr="00D2236D">
        <w:t xml:space="preserve">within twenty (20) Business Days of the contents of the Estimate having been agreed or determined in accordance with the foregoing provisions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0049413D">
        <w:t xml:space="preserve"> </w:t>
      </w:r>
      <w:r w:rsidRPr="00D2236D">
        <w:t xml:space="preserve">of this </w:t>
      </w:r>
      <w:r>
        <w:fldChar w:fldCharType="begin"/>
      </w:r>
      <w:r>
        <w:instrText xml:space="preserve"> REF _Ref524967585 \n \h </w:instrText>
      </w:r>
      <w:r>
        <w:fldChar w:fldCharType="separate"/>
      </w:r>
      <w:r w:rsidR="005833FA">
        <w:t>Schedule 22</w:t>
      </w:r>
      <w:r>
        <w:fldChar w:fldCharType="end"/>
      </w:r>
      <w:r w:rsidR="00181854">
        <w:t>, the Authority Change Notice shall be deemed withdrawn.</w:t>
      </w:r>
      <w:r w:rsidRPr="00D2236D">
        <w:t xml:space="preserve"> </w:t>
      </w:r>
    </w:p>
    <w:p w14:paraId="73F10BF9" w14:textId="77777777" w:rsidR="005D77FB" w:rsidRPr="00D2236D" w:rsidRDefault="00181854" w:rsidP="005D77FB">
      <w:pPr>
        <w:pStyle w:val="Level2"/>
        <w:keepNext/>
        <w:numPr>
          <w:ilvl w:val="1"/>
          <w:numId w:val="1"/>
        </w:numPr>
      </w:pPr>
      <w:r>
        <w:t xml:space="preserve">Where the Authority withdraws </w:t>
      </w:r>
      <w:r w:rsidR="00373CA2">
        <w:t xml:space="preserve">an Authority Change Notice (whether pursuant to paragraph </w:t>
      </w:r>
      <w:r w:rsidR="00373CA2">
        <w:fldChar w:fldCharType="begin"/>
      </w:r>
      <w:r w:rsidR="00373CA2">
        <w:instrText xml:space="preserve"> REF _Ref321909785 \r \h </w:instrText>
      </w:r>
      <w:r w:rsidR="00373CA2">
        <w:fldChar w:fldCharType="separate"/>
      </w:r>
      <w:r w:rsidR="005833FA">
        <w:t>7.1</w:t>
      </w:r>
      <w:r w:rsidR="00373CA2">
        <w:fldChar w:fldCharType="end"/>
      </w:r>
      <w:r w:rsidR="00373CA2">
        <w:t xml:space="preserve"> or otherwise</w:t>
      </w:r>
      <w:r w:rsidR="000721AE">
        <w:t xml:space="preserve">, save where paragraph </w:t>
      </w:r>
      <w:r w:rsidR="000721AE">
        <w:fldChar w:fldCharType="begin"/>
      </w:r>
      <w:r w:rsidR="000721AE">
        <w:instrText xml:space="preserve"> REF _Ref7702013 \r \h </w:instrText>
      </w:r>
      <w:r w:rsidR="000721AE">
        <w:fldChar w:fldCharType="separate"/>
      </w:r>
      <w:r w:rsidR="005833FA">
        <w:t>8.1</w:t>
      </w:r>
      <w:r w:rsidR="000721AE">
        <w:fldChar w:fldCharType="end"/>
      </w:r>
      <w:r w:rsidR="000721AE">
        <w:t xml:space="preserve"> applies</w:t>
      </w:r>
      <w:r w:rsidR="00373CA2">
        <w:t xml:space="preserve">) or </w:t>
      </w:r>
      <w:r>
        <w:t>is deemed to withdraw</w:t>
      </w:r>
      <w:r w:rsidR="005D77FB" w:rsidRPr="00D2236D">
        <w:t xml:space="preserve"> a</w:t>
      </w:r>
      <w:r>
        <w:t>n</w:t>
      </w:r>
      <w:r w:rsidR="005D77FB" w:rsidRPr="00D2236D">
        <w:t xml:space="preserve"> </w:t>
      </w:r>
      <w:r w:rsidR="0017253E">
        <w:t>Authority Change</w:t>
      </w:r>
      <w:r w:rsidR="005D77FB" w:rsidRPr="00D2236D">
        <w:t xml:space="preserve"> Notice</w:t>
      </w:r>
      <w:r w:rsidR="00373CA2">
        <w:t xml:space="preserve"> pursuant to paragraph </w:t>
      </w:r>
      <w:r w:rsidR="00373CA2">
        <w:fldChar w:fldCharType="begin"/>
      </w:r>
      <w:r w:rsidR="00373CA2">
        <w:instrText xml:space="preserve"> REF _Ref321909785 \r \h </w:instrText>
      </w:r>
      <w:r w:rsidR="00373CA2">
        <w:fldChar w:fldCharType="separate"/>
      </w:r>
      <w:r w:rsidR="005833FA">
        <w:t>7.1</w:t>
      </w:r>
      <w:r w:rsidR="00373CA2">
        <w:fldChar w:fldCharType="end"/>
      </w:r>
      <w:r>
        <w:t>,</w:t>
      </w:r>
      <w:r w:rsidR="005D77FB" w:rsidRPr="00D2236D">
        <w:t xml:space="preserve"> then the Authority shall pay to </w:t>
      </w:r>
      <w:r w:rsidR="00F24ECD">
        <w:t xml:space="preserve">the </w:t>
      </w:r>
      <w:r w:rsidR="00225E45">
        <w:t>Operator</w:t>
      </w:r>
      <w:r w:rsidR="005D77FB" w:rsidRPr="00D2236D">
        <w:t xml:space="preserve"> the reasonable additional third party costs incurred by </w:t>
      </w:r>
      <w:r w:rsidR="00F24ECD">
        <w:t xml:space="preserve">the </w:t>
      </w:r>
      <w:r w:rsidR="00225E45">
        <w:t>Operator</w:t>
      </w:r>
      <w:r w:rsidR="005D77FB" w:rsidRPr="00D2236D">
        <w:t xml:space="preserve"> in preparing the Estimate provided that</w:t>
      </w:r>
      <w:r w:rsidR="002F1442">
        <w:t>:</w:t>
      </w:r>
      <w:bookmarkEnd w:id="1046"/>
    </w:p>
    <w:p w14:paraId="73F10BFA" w14:textId="77777777" w:rsidR="005D77FB" w:rsidRPr="00D2236D" w:rsidRDefault="00F24ECD" w:rsidP="005D77FB">
      <w:pPr>
        <w:pStyle w:val="Level3"/>
        <w:numPr>
          <w:ilvl w:val="2"/>
          <w:numId w:val="1"/>
        </w:numPr>
      </w:pPr>
      <w:r>
        <w:t xml:space="preserve">the </w:t>
      </w:r>
      <w:r w:rsidR="00225E45">
        <w:t>Operator</w:t>
      </w:r>
      <w:r w:rsidR="005D77FB" w:rsidRPr="00D2236D">
        <w:t xml:space="preserve"> has used all reasonable endeavours to submit a reasonably priced Estimate;</w:t>
      </w:r>
    </w:p>
    <w:p w14:paraId="73F10BFB" w14:textId="77777777" w:rsidR="005D77FB" w:rsidRPr="00D2236D" w:rsidRDefault="00F24ECD" w:rsidP="005D77FB">
      <w:pPr>
        <w:pStyle w:val="Level3"/>
        <w:numPr>
          <w:ilvl w:val="2"/>
          <w:numId w:val="1"/>
        </w:numPr>
      </w:pPr>
      <w:bookmarkStart w:id="1047" w:name="_Ref321909764"/>
      <w:r>
        <w:t xml:space="preserve">the </w:t>
      </w:r>
      <w:r w:rsidR="00225E45">
        <w:t>Operator</w:t>
      </w:r>
      <w:r w:rsidR="005D77FB" w:rsidRPr="00D2236D">
        <w:t xml:space="preserve"> made available</w:t>
      </w:r>
      <w:r w:rsidR="00373CA2">
        <w:t xml:space="preserve"> </w:t>
      </w:r>
      <w:r w:rsidR="005D77FB" w:rsidRPr="00D2236D">
        <w:t xml:space="preserve">to the Authority </w:t>
      </w:r>
      <w:r w:rsidR="00373CA2">
        <w:t xml:space="preserve">(with the Estimate where applicable) </w:t>
      </w:r>
      <w:r w:rsidR="005D77FB" w:rsidRPr="00D2236D">
        <w:t xml:space="preserve">an estimate of third party costs to be incurred by the Authority in the event the </w:t>
      </w:r>
      <w:r w:rsidR="0017253E">
        <w:t>Authority Change</w:t>
      </w:r>
      <w:r w:rsidR="005D77FB" w:rsidRPr="00D2236D">
        <w:t xml:space="preserve"> Notice is withdrawn or deemed to be withdrawn; and</w:t>
      </w:r>
      <w:bookmarkEnd w:id="1047"/>
    </w:p>
    <w:p w14:paraId="73F10BFC" w14:textId="77777777" w:rsidR="005D77FB" w:rsidRPr="00D2236D" w:rsidRDefault="005D77FB" w:rsidP="005D77FB">
      <w:pPr>
        <w:pStyle w:val="Level3"/>
        <w:keepNext/>
        <w:numPr>
          <w:ilvl w:val="2"/>
          <w:numId w:val="1"/>
        </w:numPr>
      </w:pPr>
      <w:r w:rsidRPr="00D2236D">
        <w:t>the Authority has</w:t>
      </w:r>
      <w:r w:rsidR="002F1442">
        <w:t>:</w:t>
      </w:r>
    </w:p>
    <w:p w14:paraId="73F10BFD" w14:textId="77777777" w:rsidR="005D77FB" w:rsidRPr="00D2236D" w:rsidRDefault="005D77FB" w:rsidP="005D77FB">
      <w:pPr>
        <w:pStyle w:val="Level4"/>
        <w:numPr>
          <w:ilvl w:val="3"/>
          <w:numId w:val="1"/>
        </w:numPr>
      </w:pPr>
      <w:r w:rsidRPr="00D2236D">
        <w:t xml:space="preserve">approved the estimate of third party costs referred to in </w:t>
      </w:r>
      <w:r>
        <w:t>paragraph </w:t>
      </w:r>
      <w:r w:rsidRPr="00D2236D">
        <w:fldChar w:fldCharType="begin"/>
      </w:r>
      <w:r w:rsidRPr="00D2236D">
        <w:instrText xml:space="preserve"> REF _Ref321909764 \w \h  \* MERGEFORMAT </w:instrText>
      </w:r>
      <w:r w:rsidRPr="00D2236D">
        <w:fldChar w:fldCharType="separate"/>
      </w:r>
      <w:r w:rsidR="005833FA">
        <w:t>7.2.2</w:t>
      </w:r>
      <w:r w:rsidRPr="00D2236D">
        <w:fldChar w:fldCharType="end"/>
      </w:r>
      <w:r w:rsidRPr="00D2236D">
        <w:t xml:space="preserv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0049413D">
        <w:t xml:space="preserve"> </w:t>
      </w:r>
      <w:r w:rsidRPr="00D2236D">
        <w:t xml:space="preserve">of this </w:t>
      </w:r>
      <w:r>
        <w:fldChar w:fldCharType="begin"/>
      </w:r>
      <w:r>
        <w:instrText xml:space="preserve"> REF _Ref524967585 \n \h </w:instrText>
      </w:r>
      <w:r>
        <w:fldChar w:fldCharType="separate"/>
      </w:r>
      <w:r w:rsidR="005833FA">
        <w:t>Schedule 22</w:t>
      </w:r>
      <w:r>
        <w:fldChar w:fldCharType="end"/>
      </w:r>
      <w:r w:rsidRPr="00D2236D">
        <w:t xml:space="preserve"> and the type of third party prior to any third party costs being incurred; and</w:t>
      </w:r>
    </w:p>
    <w:p w14:paraId="73F10BFE" w14:textId="77777777" w:rsidR="005D77FB" w:rsidRPr="00D2236D" w:rsidRDefault="005D77FB" w:rsidP="005D77FB">
      <w:pPr>
        <w:pStyle w:val="Level4"/>
        <w:numPr>
          <w:ilvl w:val="3"/>
          <w:numId w:val="1"/>
        </w:numPr>
      </w:pPr>
      <w:r w:rsidRPr="00D2236D">
        <w:t xml:space="preserve">agreed that, given the nature of the proposed </w:t>
      </w:r>
      <w:r w:rsidR="0017253E">
        <w:t>Authority Change</w:t>
      </w:r>
      <w:r w:rsidRPr="00D2236D">
        <w:t xml:space="preserve">, it is reasonable to expect the relevant third party to incur costs in preparing the Estimate on the basis of the extent of the proposed change to the Services and the work required in submitting an accurate Estimate in compliance with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0049413D">
        <w:t xml:space="preserve"> </w:t>
      </w:r>
      <w:r w:rsidRPr="00D2236D">
        <w:t xml:space="preserve">of this </w:t>
      </w:r>
      <w:r>
        <w:fldChar w:fldCharType="begin"/>
      </w:r>
      <w:r>
        <w:instrText xml:space="preserve"> REF _Ref524967585 \n \h </w:instrText>
      </w:r>
      <w:r>
        <w:fldChar w:fldCharType="separate"/>
      </w:r>
      <w:r w:rsidR="005833FA">
        <w:t>Schedule 22</w:t>
      </w:r>
      <w:r>
        <w:fldChar w:fldCharType="end"/>
      </w:r>
      <w:r w:rsidR="00F23DFD">
        <w:t>)</w:t>
      </w:r>
      <w:r w:rsidRPr="00D2236D">
        <w:t>.</w:t>
      </w:r>
    </w:p>
    <w:p w14:paraId="73F10BFF" w14:textId="77777777" w:rsidR="005D77FB" w:rsidRPr="00BA2D5E" w:rsidRDefault="005D77FB" w:rsidP="005D77FB">
      <w:pPr>
        <w:pStyle w:val="Level1"/>
        <w:keepNext/>
        <w:numPr>
          <w:ilvl w:val="0"/>
          <w:numId w:val="1"/>
        </w:numPr>
        <w:rPr>
          <w:rStyle w:val="Level1asHeadingtext"/>
        </w:rPr>
      </w:pPr>
      <w:r w:rsidRPr="00BA2D5E">
        <w:rPr>
          <w:rStyle w:val="Level1asHeadingtext"/>
        </w:rPr>
        <w:t xml:space="preserve">Implementation of the </w:t>
      </w:r>
      <w:r w:rsidR="0017253E">
        <w:rPr>
          <w:rStyle w:val="Level1asHeadingtext"/>
        </w:rPr>
        <w:t>Authority Change</w:t>
      </w:r>
    </w:p>
    <w:p w14:paraId="73F10C00" w14:textId="77777777" w:rsidR="005D77FB" w:rsidRPr="00D2236D" w:rsidRDefault="005D77FB" w:rsidP="005D77FB">
      <w:pPr>
        <w:pStyle w:val="Level2"/>
        <w:numPr>
          <w:ilvl w:val="1"/>
          <w:numId w:val="1"/>
        </w:numPr>
      </w:pPr>
      <w:bookmarkStart w:id="1048" w:name="_Ref7702013"/>
      <w:r w:rsidRPr="00D2236D">
        <w:t xml:space="preserve">Where the Authority has confirmed the Estimate in accordance with </w:t>
      </w:r>
      <w:r>
        <w:t>paragraph </w:t>
      </w:r>
      <w:r w:rsidRPr="00D2236D">
        <w:fldChar w:fldCharType="begin"/>
      </w:r>
      <w:r w:rsidRPr="00D2236D">
        <w:instrText xml:space="preserve"> REF _Ref321909785 \w \h  \* MERGEFORMAT </w:instrText>
      </w:r>
      <w:r w:rsidRPr="00D2236D">
        <w:fldChar w:fldCharType="separate"/>
      </w:r>
      <w:r w:rsidR="005833FA">
        <w:t>7.1</w:t>
      </w:r>
      <w:r w:rsidRPr="00D2236D">
        <w:fldChar w:fldCharType="end"/>
      </w:r>
      <w:r w:rsidRPr="00D2236D">
        <w:t xml:space="preserv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0049413D">
        <w:t xml:space="preserve"> </w:t>
      </w:r>
      <w:r w:rsidRPr="00D2236D">
        <w:t xml:space="preserve">of this </w:t>
      </w:r>
      <w:r>
        <w:fldChar w:fldCharType="begin"/>
      </w:r>
      <w:r>
        <w:instrText xml:space="preserve"> REF _Ref524967585 \n \h </w:instrText>
      </w:r>
      <w:r>
        <w:fldChar w:fldCharType="separate"/>
      </w:r>
      <w:r w:rsidR="005833FA">
        <w:t>Schedule 22</w:t>
      </w:r>
      <w:r>
        <w:fldChar w:fldCharType="end"/>
      </w:r>
      <w:r w:rsidRPr="00D2236D">
        <w:t xml:space="preserve"> </w:t>
      </w:r>
      <w:r w:rsidR="00F24ECD">
        <w:t xml:space="preserve">the </w:t>
      </w:r>
      <w:r w:rsidR="00225E45">
        <w:t>Operator</w:t>
      </w:r>
      <w:r w:rsidRPr="00D2236D">
        <w:t xml:space="preserve"> shall implement the required </w:t>
      </w:r>
      <w:r w:rsidR="0017253E">
        <w:t>Authority Change</w:t>
      </w:r>
      <w:r w:rsidRPr="00D2236D">
        <w:t xml:space="preserve"> in accordance with the Estimate and so as to minimise any inconvenience to the Authority and to the provision of the Services.</w:t>
      </w:r>
      <w:bookmarkEnd w:id="1048"/>
    </w:p>
    <w:p w14:paraId="73F10C01" w14:textId="77777777" w:rsidR="005D77FB" w:rsidRPr="00D2236D" w:rsidRDefault="00F24ECD" w:rsidP="005D77FB">
      <w:pPr>
        <w:pStyle w:val="Level2"/>
        <w:numPr>
          <w:ilvl w:val="1"/>
          <w:numId w:val="1"/>
        </w:numPr>
      </w:pPr>
      <w:r>
        <w:t xml:space="preserve">The </w:t>
      </w:r>
      <w:r w:rsidR="00225E45">
        <w:t>Operator</w:t>
      </w:r>
      <w:r w:rsidR="005D77FB" w:rsidRPr="00D2236D">
        <w:t xml:space="preserve"> shall notify the Authority when it believes the </w:t>
      </w:r>
      <w:r w:rsidR="0017253E">
        <w:t>Authority Change</w:t>
      </w:r>
      <w:r w:rsidR="005D77FB" w:rsidRPr="00D2236D">
        <w:t xml:space="preserve"> has been completed.</w:t>
      </w:r>
    </w:p>
    <w:p w14:paraId="73F10C02" w14:textId="77777777" w:rsidR="000721AE" w:rsidRDefault="005D77FB" w:rsidP="005D77FB">
      <w:pPr>
        <w:pStyle w:val="Level2"/>
        <w:keepNext/>
        <w:numPr>
          <w:ilvl w:val="1"/>
          <w:numId w:val="1"/>
        </w:numPr>
      </w:pPr>
      <w:r w:rsidRPr="00D2236D">
        <w:t xml:space="preserve">Where </w:t>
      </w:r>
    </w:p>
    <w:p w14:paraId="73F10C03" w14:textId="77777777" w:rsidR="005D77FB" w:rsidRPr="00D2236D" w:rsidRDefault="00F24ECD" w:rsidP="000721AE">
      <w:pPr>
        <w:pStyle w:val="Level3"/>
      </w:pPr>
      <w:r>
        <w:t xml:space="preserve">the </w:t>
      </w:r>
      <w:r w:rsidR="00225E45">
        <w:t>Operator</w:t>
      </w:r>
      <w:r w:rsidR="005D77FB" w:rsidRPr="00D2236D">
        <w:t xml:space="preserve"> has either</w:t>
      </w:r>
      <w:r w:rsidR="002F1442">
        <w:t>:</w:t>
      </w:r>
    </w:p>
    <w:p w14:paraId="73F10C04" w14:textId="77777777" w:rsidR="005D77FB" w:rsidRPr="00D2236D" w:rsidRDefault="005D77FB" w:rsidP="000721AE">
      <w:pPr>
        <w:pStyle w:val="Level4"/>
      </w:pPr>
      <w:r w:rsidRPr="00D2236D">
        <w:t xml:space="preserve">failed to provide a response pursuant to </w:t>
      </w:r>
      <w:r>
        <w:t>paragraph </w:t>
      </w:r>
      <w:r w:rsidRPr="00D2236D">
        <w:fldChar w:fldCharType="begin"/>
      </w:r>
      <w:r w:rsidRPr="00D2236D">
        <w:instrText xml:space="preserve"> REF _Ref321909554 \w \h  \* MERGEFORMAT </w:instrText>
      </w:r>
      <w:r w:rsidRPr="00D2236D">
        <w:fldChar w:fldCharType="separate"/>
      </w:r>
      <w:r w:rsidR="005833FA">
        <w:t>3</w:t>
      </w:r>
      <w:r w:rsidRPr="00D2236D">
        <w:fldChar w:fldCharType="end"/>
      </w:r>
      <w:r w:rsidRPr="00D2236D">
        <w:t xml:space="preserv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0049413D">
        <w:t xml:space="preserve"> </w:t>
      </w:r>
      <w:r w:rsidRPr="00D2236D">
        <w:t xml:space="preserve">of this </w:t>
      </w:r>
      <w:r>
        <w:fldChar w:fldCharType="begin"/>
      </w:r>
      <w:r>
        <w:instrText xml:space="preserve"> REF _Ref524967585 \n \h </w:instrText>
      </w:r>
      <w:r>
        <w:fldChar w:fldCharType="separate"/>
      </w:r>
      <w:r w:rsidR="005833FA">
        <w:t>Schedule 22</w:t>
      </w:r>
      <w:r>
        <w:fldChar w:fldCharType="end"/>
      </w:r>
      <w:r w:rsidRPr="00D2236D">
        <w:t xml:space="preserve"> within fifteen (15) Business Days of the date of the </w:t>
      </w:r>
      <w:r w:rsidR="0017253E">
        <w:t>Authority Change</w:t>
      </w:r>
      <w:r w:rsidRPr="00D2236D">
        <w:t xml:space="preserve"> Notice</w:t>
      </w:r>
      <w:r w:rsidR="000721AE">
        <w:t xml:space="preserve"> (or within such other </w:t>
      </w:r>
      <w:r w:rsidR="000721AE" w:rsidRPr="00D2236D">
        <w:t xml:space="preserve">time period </w:t>
      </w:r>
      <w:r w:rsidR="000721AE">
        <w:t xml:space="preserve">as may be </w:t>
      </w:r>
      <w:r w:rsidR="000721AE" w:rsidRPr="00D2236D">
        <w:t xml:space="preserve">agreed or determined pursuant to </w:t>
      </w:r>
      <w:r w:rsidR="000721AE">
        <w:t>paragraph </w:t>
      </w:r>
      <w:r w:rsidR="000721AE" w:rsidRPr="00D2236D">
        <w:fldChar w:fldCharType="begin"/>
      </w:r>
      <w:r w:rsidR="000721AE" w:rsidRPr="00D2236D">
        <w:instrText xml:space="preserve"> REF _Ref440991457 \r \h  \* MERGEFORMAT </w:instrText>
      </w:r>
      <w:r w:rsidR="000721AE" w:rsidRPr="00D2236D">
        <w:fldChar w:fldCharType="separate"/>
      </w:r>
      <w:r w:rsidR="005833FA">
        <w:t>2.5</w:t>
      </w:r>
      <w:r w:rsidR="000721AE" w:rsidRPr="00D2236D">
        <w:fldChar w:fldCharType="end"/>
      </w:r>
      <w:r w:rsidR="000721AE" w:rsidRPr="00D2236D">
        <w:t xml:space="preserve"> of this </w:t>
      </w:r>
      <w:r w:rsidR="000721AE">
        <w:fldChar w:fldCharType="begin"/>
      </w:r>
      <w:r w:rsidR="000721AE">
        <w:instrText xml:space="preserve"> REF _Ref321909490 \r \h </w:instrText>
      </w:r>
      <w:r w:rsidR="000721AE">
        <w:fldChar w:fldCharType="separate"/>
      </w:r>
      <w:r w:rsidR="005833FA">
        <w:t>Part 1</w:t>
      </w:r>
      <w:r w:rsidR="000721AE">
        <w:fldChar w:fldCharType="end"/>
      </w:r>
      <w:r w:rsidR="000721AE" w:rsidRPr="00D2236D">
        <w:t xml:space="preserve"> of this </w:t>
      </w:r>
      <w:r w:rsidR="000721AE">
        <w:fldChar w:fldCharType="begin"/>
      </w:r>
      <w:r w:rsidR="000721AE">
        <w:instrText xml:space="preserve"> REF _Ref524967585 \n \h </w:instrText>
      </w:r>
      <w:r w:rsidR="000721AE">
        <w:fldChar w:fldCharType="separate"/>
      </w:r>
      <w:r w:rsidR="005833FA">
        <w:t>Schedule 22</w:t>
      </w:r>
      <w:r w:rsidR="000721AE">
        <w:fldChar w:fldCharType="end"/>
      </w:r>
      <w:r w:rsidR="000721AE">
        <w:t>)</w:t>
      </w:r>
      <w:r w:rsidRPr="00D2236D">
        <w:t>;</w:t>
      </w:r>
    </w:p>
    <w:p w14:paraId="73F10C05" w14:textId="77777777" w:rsidR="000721AE" w:rsidRDefault="005D77FB" w:rsidP="000721AE">
      <w:pPr>
        <w:pStyle w:val="Level4"/>
      </w:pPr>
      <w:r w:rsidRPr="00D2236D">
        <w:t xml:space="preserve">provided an Estimate in accordance with </w:t>
      </w:r>
      <w:r>
        <w:t>paragraph </w:t>
      </w:r>
      <w:r w:rsidRPr="00D2236D">
        <w:fldChar w:fldCharType="begin"/>
      </w:r>
      <w:r w:rsidRPr="00D2236D">
        <w:instrText xml:space="preserve"> REF _Ref321909554 \w \h  \* MERGEFORMAT </w:instrText>
      </w:r>
      <w:r w:rsidRPr="00D2236D">
        <w:fldChar w:fldCharType="separate"/>
      </w:r>
      <w:r w:rsidR="005833FA">
        <w:t>3</w:t>
      </w:r>
      <w:r w:rsidRPr="00D2236D">
        <w:fldChar w:fldCharType="end"/>
      </w:r>
      <w:r w:rsidRPr="00D2236D">
        <w:t xml:space="preserv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0049413D">
        <w:t xml:space="preserve"> </w:t>
      </w:r>
      <w:r w:rsidRPr="00D2236D">
        <w:t xml:space="preserve">of this </w:t>
      </w:r>
      <w:r>
        <w:fldChar w:fldCharType="begin"/>
      </w:r>
      <w:r>
        <w:instrText xml:space="preserve"> REF _Ref524967585 \n \h </w:instrText>
      </w:r>
      <w:r>
        <w:fldChar w:fldCharType="separate"/>
      </w:r>
      <w:r w:rsidR="005833FA">
        <w:t>Schedule 22</w:t>
      </w:r>
      <w:r>
        <w:fldChar w:fldCharType="end"/>
      </w:r>
      <w:r w:rsidRPr="00D2236D">
        <w:t xml:space="preserve"> but failed to fully implement the </w:t>
      </w:r>
      <w:r w:rsidR="0017253E">
        <w:t>Authority Change</w:t>
      </w:r>
      <w:r w:rsidRPr="00D2236D">
        <w:t xml:space="preserve"> within ten (10) Business Days of the date set out in the Estimate </w:t>
      </w:r>
      <w:r w:rsidR="000721AE">
        <w:t>(</w:t>
      </w:r>
      <w:r w:rsidRPr="00D2236D">
        <w:t xml:space="preserve">as confirmed in accordance with </w:t>
      </w:r>
      <w:r>
        <w:t>paragraph </w:t>
      </w:r>
      <w:r w:rsidRPr="00D2236D">
        <w:fldChar w:fldCharType="begin"/>
      </w:r>
      <w:r w:rsidRPr="00D2236D">
        <w:instrText xml:space="preserve"> REF _Ref321909785 \w \h  \* MERGEFORMAT </w:instrText>
      </w:r>
      <w:r w:rsidRPr="00D2236D">
        <w:fldChar w:fldCharType="separate"/>
      </w:r>
      <w:r w:rsidR="005833FA">
        <w:t>7.1</w:t>
      </w:r>
      <w:r w:rsidRPr="00D2236D">
        <w:fldChar w:fldCharType="end"/>
      </w:r>
      <w:r w:rsidRPr="00D2236D">
        <w:t xml:space="preserve"> of this </w:t>
      </w:r>
      <w:r w:rsidR="0049413D">
        <w:fldChar w:fldCharType="begin"/>
      </w:r>
      <w:r w:rsidR="0049413D">
        <w:instrText xml:space="preserve"> REF _Ref321909490 \r \h </w:instrText>
      </w:r>
      <w:r w:rsidR="0049413D">
        <w:fldChar w:fldCharType="separate"/>
      </w:r>
      <w:r w:rsidR="005833FA">
        <w:t>Part 1</w:t>
      </w:r>
      <w:r w:rsidR="0049413D">
        <w:fldChar w:fldCharType="end"/>
      </w:r>
      <w:r w:rsidR="0049413D">
        <w:t xml:space="preserve"> </w:t>
      </w:r>
      <w:r w:rsidRPr="00D2236D">
        <w:t xml:space="preserve">of this </w:t>
      </w:r>
      <w:r>
        <w:fldChar w:fldCharType="begin"/>
      </w:r>
      <w:r>
        <w:instrText xml:space="preserve"> REF _Ref524967585 \n \h </w:instrText>
      </w:r>
      <w:r>
        <w:fldChar w:fldCharType="separate"/>
      </w:r>
      <w:r w:rsidR="005833FA">
        <w:t>Schedule 22</w:t>
      </w:r>
      <w:r>
        <w:fldChar w:fldCharType="end"/>
      </w:r>
      <w:r w:rsidR="000721AE">
        <w:t>)</w:t>
      </w:r>
      <w:r w:rsidRPr="00D2236D">
        <w:t xml:space="preserve"> as being the date on which the </w:t>
      </w:r>
      <w:r w:rsidR="0017253E">
        <w:t>Authority Change</w:t>
      </w:r>
      <w:r w:rsidRPr="00D2236D">
        <w:t xml:space="preserve"> should have been implemented; or</w:t>
      </w:r>
    </w:p>
    <w:p w14:paraId="73F10C06" w14:textId="77777777" w:rsidR="000721AE" w:rsidRDefault="005D77FB" w:rsidP="000721AE">
      <w:pPr>
        <w:pStyle w:val="Level3"/>
      </w:pPr>
      <w:r w:rsidRPr="000721AE">
        <w:t>it is determined pursuant to paragraph </w:t>
      </w:r>
      <w:r w:rsidRPr="000721AE">
        <w:fldChar w:fldCharType="begin"/>
      </w:r>
      <w:r w:rsidRPr="000721AE">
        <w:instrText xml:space="preserve"> REF _Ref321909835 \w \h  \* MERGEFORMAT </w:instrText>
      </w:r>
      <w:r w:rsidRPr="000721AE">
        <w:fldChar w:fldCharType="separate"/>
      </w:r>
      <w:r w:rsidR="005833FA">
        <w:t>6</w:t>
      </w:r>
      <w:r w:rsidRPr="000721AE">
        <w:fldChar w:fldCharType="end"/>
      </w:r>
      <w:r w:rsidRPr="000721AE">
        <w:t xml:space="preserve"> of this </w:t>
      </w:r>
      <w:r w:rsidR="0049413D" w:rsidRPr="000721AE">
        <w:fldChar w:fldCharType="begin"/>
      </w:r>
      <w:r w:rsidR="0049413D" w:rsidRPr="000721AE">
        <w:instrText xml:space="preserve"> REF _Ref321909490 \r \h </w:instrText>
      </w:r>
      <w:r w:rsidR="0049413D" w:rsidRPr="000721AE">
        <w:fldChar w:fldCharType="separate"/>
      </w:r>
      <w:r w:rsidR="005833FA">
        <w:t>Part 1</w:t>
      </w:r>
      <w:r w:rsidR="0049413D" w:rsidRPr="000721AE">
        <w:fldChar w:fldCharType="end"/>
      </w:r>
      <w:r w:rsidR="0049413D" w:rsidRPr="000721AE">
        <w:t xml:space="preserve"> </w:t>
      </w:r>
      <w:r w:rsidRPr="000721AE">
        <w:t xml:space="preserve">of this </w:t>
      </w:r>
      <w:r w:rsidRPr="000721AE">
        <w:fldChar w:fldCharType="begin"/>
      </w:r>
      <w:r w:rsidRPr="000721AE">
        <w:instrText xml:space="preserve"> REF _Ref524967585 \n \h </w:instrText>
      </w:r>
      <w:r w:rsidRPr="000721AE">
        <w:fldChar w:fldCharType="separate"/>
      </w:r>
      <w:r w:rsidR="005833FA">
        <w:t>Schedule 22</w:t>
      </w:r>
      <w:r w:rsidRPr="000721AE">
        <w:fldChar w:fldCharType="end"/>
      </w:r>
      <w:r w:rsidRPr="000721AE">
        <w:t xml:space="preserve"> that </w:t>
      </w:r>
      <w:r w:rsidR="00F24ECD" w:rsidRPr="000721AE">
        <w:t xml:space="preserve">the </w:t>
      </w:r>
      <w:r w:rsidR="00225E45" w:rsidRPr="000721AE">
        <w:t>Operator</w:t>
      </w:r>
      <w:r w:rsidRPr="000721AE">
        <w:t xml:space="preserve"> has failed to submit a fair and reasonable Estimate</w:t>
      </w:r>
      <w:r w:rsidR="000721AE" w:rsidRPr="000721AE">
        <w:t xml:space="preserve"> in accordance with the requirements of this Agreement, </w:t>
      </w:r>
    </w:p>
    <w:p w14:paraId="73F10C07" w14:textId="77777777" w:rsidR="005D77FB" w:rsidRPr="000721AE" w:rsidRDefault="005D77FB" w:rsidP="000721AE">
      <w:pPr>
        <w:pStyle w:val="Body2"/>
      </w:pPr>
      <w:r w:rsidRPr="000721AE">
        <w:t xml:space="preserve">then the Authority may notify </w:t>
      </w:r>
      <w:r w:rsidR="00F24ECD" w:rsidRPr="000721AE">
        <w:t xml:space="preserve">the </w:t>
      </w:r>
      <w:r w:rsidR="00225E45" w:rsidRPr="000721AE">
        <w:t>Operator</w:t>
      </w:r>
      <w:r w:rsidRPr="000721AE">
        <w:t xml:space="preserve"> that the </w:t>
      </w:r>
      <w:r w:rsidR="0017253E" w:rsidRPr="000721AE">
        <w:t>Authority Change</w:t>
      </w:r>
      <w:r w:rsidRPr="000721AE">
        <w:t xml:space="preserve"> Notice is withdrawn and, following such notification, may procure the implementation of the </w:t>
      </w:r>
      <w:r w:rsidR="0017253E" w:rsidRPr="000721AE">
        <w:t>Authority Change</w:t>
      </w:r>
      <w:r w:rsidRPr="000721AE">
        <w:t xml:space="preserve"> without further recourse to </w:t>
      </w:r>
      <w:r w:rsidR="00F24ECD" w:rsidRPr="000721AE">
        <w:t xml:space="preserve">the </w:t>
      </w:r>
      <w:r w:rsidR="00225E45" w:rsidRPr="000721AE">
        <w:t>Operator</w:t>
      </w:r>
      <w:r w:rsidRPr="000721AE">
        <w:t>.</w:t>
      </w:r>
    </w:p>
    <w:p w14:paraId="73F10C08" w14:textId="77777777" w:rsidR="005D77FB" w:rsidRPr="00BA2D5E" w:rsidRDefault="005D77FB" w:rsidP="005D77FB">
      <w:pPr>
        <w:pStyle w:val="Level1"/>
        <w:keepNext/>
        <w:numPr>
          <w:ilvl w:val="0"/>
          <w:numId w:val="1"/>
        </w:numPr>
        <w:rPr>
          <w:rStyle w:val="Level1asHeadingtext"/>
        </w:rPr>
      </w:pPr>
      <w:r w:rsidRPr="00BA2D5E">
        <w:rPr>
          <w:rStyle w:val="Level1asHeadingtext"/>
        </w:rPr>
        <w:t xml:space="preserve">Certification of the </w:t>
      </w:r>
      <w:r w:rsidR="0017253E">
        <w:rPr>
          <w:rStyle w:val="Level1asHeadingtext"/>
        </w:rPr>
        <w:t>Authority Change</w:t>
      </w:r>
    </w:p>
    <w:p w14:paraId="73F10C09" w14:textId="77777777" w:rsidR="005D77FB" w:rsidRPr="00D2236D" w:rsidRDefault="005D77FB" w:rsidP="005D77FB">
      <w:pPr>
        <w:pStyle w:val="Level2"/>
        <w:numPr>
          <w:ilvl w:val="1"/>
          <w:numId w:val="1"/>
        </w:numPr>
      </w:pPr>
      <w:r w:rsidRPr="00D2236D">
        <w:t xml:space="preserve">If the </w:t>
      </w:r>
      <w:r w:rsidR="0017253E">
        <w:t>Authority Change</w:t>
      </w:r>
      <w:r w:rsidRPr="00D2236D">
        <w:t xml:space="preserve"> constitutes works, the procedure set out and agreed in the Estimate for certifying the completion of the </w:t>
      </w:r>
      <w:r w:rsidR="0017253E">
        <w:t>Authority Change</w:t>
      </w:r>
      <w:r w:rsidRPr="00D2236D">
        <w:t xml:space="preserve"> shall apply to determine whether the </w:t>
      </w:r>
      <w:r w:rsidR="0017253E">
        <w:t>Authority Change</w:t>
      </w:r>
      <w:r w:rsidRPr="00D2236D">
        <w:t xml:space="preserve"> has been completed appropriately.</w:t>
      </w:r>
    </w:p>
    <w:p w14:paraId="73F10C0A" w14:textId="77777777" w:rsidR="005D77FB" w:rsidRPr="00D2236D" w:rsidRDefault="005D77FB" w:rsidP="005D77FB">
      <w:pPr>
        <w:pStyle w:val="Level2"/>
        <w:numPr>
          <w:ilvl w:val="1"/>
          <w:numId w:val="1"/>
        </w:numPr>
      </w:pPr>
      <w:r w:rsidRPr="00D2236D">
        <w:t xml:space="preserve">Where the </w:t>
      </w:r>
      <w:r w:rsidR="0017253E">
        <w:t>Authority Change</w:t>
      </w:r>
      <w:r w:rsidRPr="00D2236D">
        <w:t xml:space="preserve"> constitutes additional or varied Services, the Payment and Performance Monitoring System shall apply to determine whether the </w:t>
      </w:r>
      <w:r w:rsidR="0017253E">
        <w:t>Authority Change</w:t>
      </w:r>
      <w:r w:rsidRPr="00D2236D">
        <w:t xml:space="preserve"> has been properly implemented.</w:t>
      </w:r>
    </w:p>
    <w:p w14:paraId="73F10C0B" w14:textId="77777777" w:rsidR="00371601" w:rsidRDefault="00371601" w:rsidP="005D77FB">
      <w:pPr>
        <w:pStyle w:val="Level1"/>
        <w:keepNext/>
        <w:numPr>
          <w:ilvl w:val="0"/>
          <w:numId w:val="1"/>
        </w:numPr>
        <w:rPr>
          <w:rStyle w:val="Level1asHeadingtext"/>
        </w:rPr>
      </w:pPr>
      <w:bookmarkStart w:id="1049" w:name="_Ref7703985"/>
      <w:r>
        <w:rPr>
          <w:rStyle w:val="Level1asHeadingtext"/>
        </w:rPr>
        <w:t>adjustment to annual payment</w:t>
      </w:r>
      <w:bookmarkEnd w:id="1049"/>
    </w:p>
    <w:p w14:paraId="73F10C0C" w14:textId="77777777" w:rsidR="00A82555" w:rsidRDefault="00A82555" w:rsidP="005D77FB">
      <w:pPr>
        <w:pStyle w:val="Level2"/>
        <w:keepNext/>
        <w:numPr>
          <w:ilvl w:val="1"/>
          <w:numId w:val="1"/>
        </w:numPr>
      </w:pPr>
      <w:r>
        <w:t xml:space="preserve">The Annual Payment shall be adjusted in accordance with Clause </w:t>
      </w:r>
      <w:r>
        <w:fldChar w:fldCharType="begin"/>
      </w:r>
      <w:r>
        <w:instrText xml:space="preserve"> REF _Ref321861718 \r \h </w:instrText>
      </w:r>
      <w:r>
        <w:fldChar w:fldCharType="separate"/>
      </w:r>
      <w:r w:rsidR="005833FA">
        <w:t>37</w:t>
      </w:r>
      <w:r>
        <w:fldChar w:fldCharType="end"/>
      </w:r>
      <w:r>
        <w:t xml:space="preserve"> (Financial Adjustments) to reflect the </w:t>
      </w:r>
      <w:r w:rsidR="00371601">
        <w:t xml:space="preserve">terms of the confirmed Estimate, save that no such adjustment shall be made in respect of Capital Expenditure </w:t>
      </w:r>
      <w:r w:rsidR="00371601" w:rsidRPr="00D2236D">
        <w:t xml:space="preserve">to be incurred by </w:t>
      </w:r>
      <w:r w:rsidR="00371601">
        <w:t>the Operator</w:t>
      </w:r>
      <w:r w:rsidR="00371601" w:rsidRPr="00D2236D">
        <w:t xml:space="preserve"> in carrying out the </w:t>
      </w:r>
      <w:r w:rsidR="00371601">
        <w:t>Authority Change</w:t>
      </w:r>
      <w:r w:rsidR="00371601" w:rsidRPr="00D2236D">
        <w:t xml:space="preserve"> to the extent </w:t>
      </w:r>
      <w:r w:rsidR="00371601">
        <w:t xml:space="preserve">the confirmed Estimate provides for such Capital Expenditure to be funded </w:t>
      </w:r>
      <w:r w:rsidR="00371601" w:rsidRPr="00D2236D">
        <w:t>by the Authority</w:t>
      </w:r>
      <w:r w:rsidR="00371601">
        <w:t>.</w:t>
      </w:r>
    </w:p>
    <w:p w14:paraId="73F10C0D" w14:textId="77777777" w:rsidR="00371601" w:rsidRDefault="00371601" w:rsidP="00371601">
      <w:pPr>
        <w:pStyle w:val="Level1"/>
        <w:keepNext/>
      </w:pPr>
      <w:r w:rsidRPr="00371601">
        <w:rPr>
          <w:rStyle w:val="Level1asHeadingtext"/>
        </w:rPr>
        <w:t>method of payment of authority funded capital expenditure</w:t>
      </w:r>
    </w:p>
    <w:p w14:paraId="73F10C0E" w14:textId="77777777" w:rsidR="005D77FB" w:rsidRPr="00D2236D" w:rsidRDefault="005D77FB" w:rsidP="005D77FB">
      <w:pPr>
        <w:pStyle w:val="Level2"/>
        <w:keepNext/>
        <w:numPr>
          <w:ilvl w:val="1"/>
          <w:numId w:val="1"/>
        </w:numPr>
      </w:pPr>
      <w:r w:rsidRPr="00D2236D">
        <w:t xml:space="preserve">The Authority and </w:t>
      </w:r>
      <w:r w:rsidR="00F24ECD">
        <w:t xml:space="preserve">the </w:t>
      </w:r>
      <w:r w:rsidR="00225E45">
        <w:t>Operator</w:t>
      </w:r>
      <w:r w:rsidRPr="00D2236D">
        <w:t xml:space="preserve"> shall agree</w:t>
      </w:r>
      <w:r w:rsidR="002F1442">
        <w:t>:</w:t>
      </w:r>
    </w:p>
    <w:p w14:paraId="73F10C0F" w14:textId="77777777" w:rsidR="005D77FB" w:rsidRPr="00D2236D" w:rsidRDefault="005D77FB" w:rsidP="005D77FB">
      <w:pPr>
        <w:pStyle w:val="Level3"/>
        <w:numPr>
          <w:ilvl w:val="2"/>
          <w:numId w:val="1"/>
        </w:numPr>
      </w:pPr>
      <w:r w:rsidRPr="00D2236D">
        <w:t xml:space="preserve">a payment </w:t>
      </w:r>
      <w:r>
        <w:t>schedule </w:t>
      </w:r>
      <w:r w:rsidRPr="00D2236D">
        <w:t xml:space="preserve">in respect of the payment of a sum reflecting the amount and timing of </w:t>
      </w:r>
      <w:r w:rsidR="000721AE">
        <w:t xml:space="preserve">Capital Expenditure </w:t>
      </w:r>
      <w:r w:rsidRPr="00D2236D">
        <w:t xml:space="preserve">to be incurred by </w:t>
      </w:r>
      <w:r w:rsidR="00F24ECD">
        <w:t xml:space="preserve">the </w:t>
      </w:r>
      <w:r w:rsidR="00225E45">
        <w:t>Operator</w:t>
      </w:r>
      <w:r w:rsidRPr="00D2236D">
        <w:t xml:space="preserve"> in carrying out the </w:t>
      </w:r>
      <w:r w:rsidR="0017253E">
        <w:t>Authority Change</w:t>
      </w:r>
      <w:r w:rsidRPr="00D2236D">
        <w:t xml:space="preserve"> </w:t>
      </w:r>
      <w:r w:rsidR="00A82555">
        <w:t>(</w:t>
      </w:r>
      <w:r w:rsidRPr="00D2236D">
        <w:t xml:space="preserve">to the extent </w:t>
      </w:r>
      <w:r w:rsidR="00A82555">
        <w:t xml:space="preserve">the confirmed Estimate provides for such Capital Expenditure to be funded </w:t>
      </w:r>
      <w:r w:rsidRPr="00D2236D">
        <w:t>by the Authority</w:t>
      </w:r>
      <w:r w:rsidR="00A82555">
        <w:t>)</w:t>
      </w:r>
      <w:r w:rsidRPr="00D2236D">
        <w:t>; and</w:t>
      </w:r>
    </w:p>
    <w:p w14:paraId="73F10C10" w14:textId="77777777" w:rsidR="005D77FB" w:rsidRPr="00D2236D" w:rsidRDefault="005D77FB" w:rsidP="005D77FB">
      <w:pPr>
        <w:pStyle w:val="Level3"/>
        <w:numPr>
          <w:ilvl w:val="2"/>
          <w:numId w:val="1"/>
        </w:numPr>
      </w:pPr>
      <w:r w:rsidRPr="00D2236D">
        <w:t xml:space="preserve">where payment for </w:t>
      </w:r>
      <w:r>
        <w:t>part </w:t>
      </w:r>
      <w:r w:rsidRPr="00D2236D">
        <w:t>of a</w:t>
      </w:r>
      <w:r w:rsidR="000721AE">
        <w:t>n</w:t>
      </w:r>
      <w:r w:rsidRPr="00D2236D">
        <w:t xml:space="preserve"> </w:t>
      </w:r>
      <w:r w:rsidR="0017253E">
        <w:t>Authority Change</w:t>
      </w:r>
      <w:r w:rsidRPr="00D2236D">
        <w:t xml:space="preserve"> reflects the carrying out of, or specific progress towards, an element within the </w:t>
      </w:r>
      <w:r w:rsidR="0017253E">
        <w:t>Authority Change</w:t>
      </w:r>
      <w:r w:rsidRPr="00D2236D">
        <w:t xml:space="preserve">, an objective means of providing evidence confirming that the </w:t>
      </w:r>
      <w:r>
        <w:t>part </w:t>
      </w:r>
      <w:r w:rsidRPr="00D2236D">
        <w:t xml:space="preserve">of the </w:t>
      </w:r>
      <w:r w:rsidR="0017253E">
        <w:t>Authority Change</w:t>
      </w:r>
      <w:r w:rsidRPr="00D2236D">
        <w:t xml:space="preserve"> corresponding to each occasion when payment is due under the payment </w:t>
      </w:r>
      <w:r>
        <w:t>schedule </w:t>
      </w:r>
      <w:r w:rsidRPr="00D2236D">
        <w:t>appears to have been duly carried out,</w:t>
      </w:r>
    </w:p>
    <w:p w14:paraId="73F10C11" w14:textId="77777777" w:rsidR="005D77FB" w:rsidRPr="00D2236D" w:rsidRDefault="005D77FB" w:rsidP="005D77FB">
      <w:pPr>
        <w:pStyle w:val="Body2"/>
      </w:pPr>
      <w:r w:rsidRPr="00D2236D">
        <w:t xml:space="preserve">(such payment and evidence to be determined in accordance with the Dispute Resolution Procedure in the event of the Authority and </w:t>
      </w:r>
      <w:r w:rsidR="00F24ECD">
        <w:t xml:space="preserve">the </w:t>
      </w:r>
      <w:r w:rsidR="00225E45">
        <w:t>Operator</w:t>
      </w:r>
      <w:r w:rsidRPr="00D2236D">
        <w:t xml:space="preserve"> failing to agree its terms).</w:t>
      </w:r>
    </w:p>
    <w:p w14:paraId="73F10C12" w14:textId="77777777" w:rsidR="005D77FB" w:rsidRPr="00D2236D" w:rsidRDefault="005D77FB" w:rsidP="005D77FB">
      <w:pPr>
        <w:pStyle w:val="Level2"/>
        <w:numPr>
          <w:ilvl w:val="1"/>
          <w:numId w:val="1"/>
        </w:numPr>
      </w:pPr>
      <w:bookmarkStart w:id="1050" w:name="_Ref321909847"/>
      <w:r w:rsidRPr="00D2236D">
        <w:t xml:space="preserve">The Authority shall make a payment to </w:t>
      </w:r>
      <w:r w:rsidR="00F24ECD">
        <w:t xml:space="preserve">the </w:t>
      </w:r>
      <w:r w:rsidR="00225E45">
        <w:t>Operator</w:t>
      </w:r>
      <w:r w:rsidRPr="00D2236D">
        <w:t xml:space="preserve"> within fifteen (15) Business Days of receipt by the Authority of invoices presented to the Authority (complete in all material respects) in accordance with the agreed payment </w:t>
      </w:r>
      <w:r>
        <w:t>schedule </w:t>
      </w:r>
      <w:r w:rsidRPr="00D2236D">
        <w:t xml:space="preserve">(as the case may be, varied by agreement from time to time) accompanied by the relevant evidence (where applicable) that the relevant </w:t>
      </w:r>
      <w:r>
        <w:t>part </w:t>
      </w:r>
      <w:r w:rsidRPr="00D2236D">
        <w:t xml:space="preserve">of the </w:t>
      </w:r>
      <w:r w:rsidR="0017253E">
        <w:t>Authority Change</w:t>
      </w:r>
      <w:r w:rsidRPr="00D2236D">
        <w:t xml:space="preserve"> has been carried out</w:t>
      </w:r>
      <w:bookmarkEnd w:id="1050"/>
      <w:r w:rsidRPr="00D2236D">
        <w:t>.</w:t>
      </w:r>
    </w:p>
    <w:p w14:paraId="73F10C13" w14:textId="77777777" w:rsidR="005D77FB" w:rsidRPr="00D2236D" w:rsidRDefault="005D77FB" w:rsidP="005D77FB">
      <w:pPr>
        <w:pStyle w:val="Level2"/>
        <w:numPr>
          <w:ilvl w:val="1"/>
          <w:numId w:val="1"/>
        </w:numPr>
      </w:pPr>
      <w:r w:rsidRPr="00D2236D">
        <w:t xml:space="preserve">If payment is not made in accordance with </w:t>
      </w:r>
      <w:r>
        <w:t>paragraph </w:t>
      </w:r>
      <w:r w:rsidRPr="00D2236D">
        <w:fldChar w:fldCharType="begin"/>
      </w:r>
      <w:r w:rsidRPr="00D2236D">
        <w:instrText xml:space="preserve"> REF _Ref321909847 \w \h  \* MERGEFORMAT </w:instrText>
      </w:r>
      <w:r w:rsidRPr="00D2236D">
        <w:fldChar w:fldCharType="separate"/>
      </w:r>
      <w:r w:rsidR="005833FA">
        <w:t>11.2</w:t>
      </w:r>
      <w:r w:rsidRPr="00D2236D">
        <w:fldChar w:fldCharType="end"/>
      </w:r>
      <w:r w:rsidRPr="00D2236D">
        <w:t xml:space="preserve">, the Authority shall pay interest to </w:t>
      </w:r>
      <w:r w:rsidR="00F24ECD">
        <w:t xml:space="preserve">the </w:t>
      </w:r>
      <w:r w:rsidR="00225E45">
        <w:t>Operator</w:t>
      </w:r>
      <w:r w:rsidRPr="00D2236D">
        <w:t xml:space="preserve"> on the amount unpaid from the date fifteen (15) Business Days after receipt of the relevant invoice until paid at the Prescribed Rate.</w:t>
      </w:r>
    </w:p>
    <w:p w14:paraId="73F10C14" w14:textId="77777777" w:rsidR="005D77FB" w:rsidRPr="00BA2D5E" w:rsidRDefault="005D77FB" w:rsidP="005D77FB">
      <w:pPr>
        <w:pStyle w:val="Level1"/>
        <w:keepNext/>
        <w:numPr>
          <w:ilvl w:val="0"/>
          <w:numId w:val="1"/>
        </w:numPr>
        <w:rPr>
          <w:rStyle w:val="Level1asHeadingtext"/>
        </w:rPr>
      </w:pPr>
      <w:bookmarkStart w:id="1051" w:name="_Ref7704065"/>
      <w:r w:rsidRPr="00BA2D5E">
        <w:rPr>
          <w:rStyle w:val="Level1asHeadingtext"/>
        </w:rPr>
        <w:t>Project Documentation</w:t>
      </w:r>
      <w:bookmarkEnd w:id="1051"/>
    </w:p>
    <w:p w14:paraId="73F10C15" w14:textId="77777777" w:rsidR="005D77FB" w:rsidRPr="00D2236D" w:rsidRDefault="005D77FB" w:rsidP="00C81AC6">
      <w:pPr>
        <w:pStyle w:val="Level2"/>
      </w:pPr>
      <w:r w:rsidRPr="00D2236D">
        <w:t xml:space="preserve">Unless the parties otherwise agree, no changes to the Project Documents or Ancillary Documents shall be made as a result of a </w:t>
      </w:r>
      <w:r w:rsidR="0017253E">
        <w:t>Authority Change</w:t>
      </w:r>
      <w:r w:rsidRPr="00D2236D">
        <w:t>.</w:t>
      </w:r>
    </w:p>
    <w:p w14:paraId="73F10C16" w14:textId="77777777" w:rsidR="005D77FB" w:rsidRPr="00D2236D" w:rsidRDefault="00F24ECD" w:rsidP="00C81AC6">
      <w:pPr>
        <w:pStyle w:val="Level2"/>
      </w:pPr>
      <w:r>
        <w:t xml:space="preserve">The </w:t>
      </w:r>
      <w:r w:rsidR="00225E45">
        <w:t>Operator</w:t>
      </w:r>
      <w:r w:rsidR="005D77FB" w:rsidRPr="00D2236D">
        <w:t xml:space="preserve"> shall, no later than one (1) month following completion of the Change, update any As</w:t>
      </w:r>
      <w:r w:rsidR="005D77FB">
        <w:noBreakHyphen/>
      </w:r>
      <w:r w:rsidR="005D77FB" w:rsidRPr="00D2236D">
        <w:t>built Drawings and the operating and maintenance manuals as necessary to reflect the Change.</w:t>
      </w:r>
    </w:p>
    <w:p w14:paraId="73F10C17" w14:textId="77777777" w:rsidR="005D77FB" w:rsidRPr="00D2236D" w:rsidRDefault="005D77FB" w:rsidP="005D77FB">
      <w:pPr>
        <w:spacing w:before="200" w:line="280" w:lineRule="atLeast"/>
        <w:jc w:val="center"/>
        <w:sectPr w:rsidR="005D77FB" w:rsidRPr="00D2236D" w:rsidSect="00FE38F8">
          <w:headerReference w:type="default" r:id="rId62"/>
          <w:footerReference w:type="default" r:id="rId63"/>
          <w:pgSz w:w="11906" w:h="16838" w:code="9"/>
          <w:pgMar w:top="1418" w:right="1134" w:bottom="1418" w:left="1134" w:header="709" w:footer="709" w:gutter="0"/>
          <w:paperSrc w:first="261" w:other="261"/>
          <w:cols w:space="708"/>
          <w:docGrid w:linePitch="360"/>
        </w:sectPr>
      </w:pPr>
    </w:p>
    <w:bookmarkStart w:id="1052" w:name="_Ref433776676"/>
    <w:bookmarkEnd w:id="1052"/>
    <w:p w14:paraId="73F10C18" w14:textId="77777777" w:rsidR="005D77FB" w:rsidRPr="009C545F" w:rsidRDefault="009C545F" w:rsidP="005D77FB">
      <w:pPr>
        <w:pStyle w:val="Part"/>
        <w:rPr>
          <w:b/>
        </w:rPr>
      </w:pPr>
      <w:r>
        <w:rPr>
          <w:b/>
        </w:rPr>
        <w:fldChar w:fldCharType="begin"/>
      </w:r>
      <w:r w:rsidRPr="009C545F">
        <w:instrText xml:space="preserve">  TC "</w:instrText>
      </w:r>
      <w:r>
        <w:fldChar w:fldCharType="begin"/>
      </w:r>
      <w:r w:rsidRPr="009C545F">
        <w:instrText xml:space="preserve"> REF _Ref433776676 \r </w:instrText>
      </w:r>
      <w:r>
        <w:fldChar w:fldCharType="separate"/>
      </w:r>
      <w:bookmarkStart w:id="1053" w:name="_Toc66951416"/>
      <w:r w:rsidR="005833FA">
        <w:instrText>Part 2</w:instrText>
      </w:r>
      <w:r>
        <w:fldChar w:fldCharType="end"/>
      </w:r>
      <w:r>
        <w:instrText xml:space="preserve"> </w:instrText>
      </w:r>
      <w:r w:rsidR="003D2AFA">
        <w:instrText xml:space="preserve">- </w:instrText>
      </w:r>
      <w:r>
        <w:instrText>OPERATOR CHANGES</w:instrText>
      </w:r>
      <w:bookmarkEnd w:id="1053"/>
      <w:r w:rsidRPr="009C545F">
        <w:instrText xml:space="preserve">" \l2 </w:instrText>
      </w:r>
      <w:r>
        <w:rPr>
          <w:b/>
        </w:rPr>
        <w:fldChar w:fldCharType="end"/>
      </w:r>
      <w:bookmarkStart w:id="1054" w:name="_Ref524973910"/>
      <w:r w:rsidRPr="009C545F">
        <w:rPr>
          <w:b/>
        </w:rPr>
        <w:t xml:space="preserve"> </w:t>
      </w:r>
      <w:bookmarkEnd w:id="1054"/>
      <w:r w:rsidR="003D2AFA">
        <w:rPr>
          <w:b/>
        </w:rPr>
        <w:t xml:space="preserve">- </w:t>
      </w:r>
      <w:r w:rsidRPr="009C545F">
        <w:rPr>
          <w:b/>
        </w:rPr>
        <w:t>OPERATOR CHANGES</w:t>
      </w:r>
    </w:p>
    <w:p w14:paraId="73F10C19" w14:textId="77777777" w:rsidR="005D77FB" w:rsidRPr="00D2236D" w:rsidRDefault="005D77FB" w:rsidP="007C566A">
      <w:pPr>
        <w:pStyle w:val="Level1"/>
        <w:numPr>
          <w:ilvl w:val="0"/>
          <w:numId w:val="46"/>
        </w:numPr>
      </w:pPr>
      <w:bookmarkStart w:id="1055" w:name="_Ref7694978"/>
      <w:r w:rsidRPr="00D2236D">
        <w:t xml:space="preserve">If </w:t>
      </w:r>
      <w:r w:rsidR="00F24ECD">
        <w:t xml:space="preserve">the </w:t>
      </w:r>
      <w:r w:rsidR="00225E45">
        <w:t>Operator</w:t>
      </w:r>
      <w:r w:rsidRPr="00D2236D">
        <w:t xml:space="preserve"> wishes to introduce a</w:t>
      </w:r>
      <w:r w:rsidR="00371601">
        <w:t>n</w:t>
      </w:r>
      <w:r w:rsidRPr="00D2236D">
        <w:t xml:space="preserve"> </w:t>
      </w:r>
      <w:r w:rsidR="00225E45">
        <w:t>Operator</w:t>
      </w:r>
      <w:r w:rsidRPr="00D2236D">
        <w:t xml:space="preserve"> Change, it shall serve a notice containing the information required pursuant to </w:t>
      </w:r>
      <w:r>
        <w:t>paragraph </w:t>
      </w:r>
      <w:r w:rsidRPr="00DA38F3">
        <w:rPr>
          <w:b/>
        </w:rPr>
        <w:fldChar w:fldCharType="begin"/>
      </w:r>
      <w:r w:rsidRPr="00DA38F3">
        <w:rPr>
          <w:b/>
        </w:rPr>
        <w:instrText xml:space="preserve"> REF _Ref321912478 \w \h  \* MERGEFORMAT </w:instrText>
      </w:r>
      <w:r w:rsidRPr="00DA38F3">
        <w:rPr>
          <w:b/>
        </w:rPr>
      </w:r>
      <w:r w:rsidRPr="00DA38F3">
        <w:rPr>
          <w:b/>
        </w:rPr>
        <w:fldChar w:fldCharType="separate"/>
      </w:r>
      <w:r w:rsidR="005833FA" w:rsidRPr="005833FA">
        <w:t>2</w:t>
      </w:r>
      <w:r w:rsidRPr="00DA38F3">
        <w:rPr>
          <w:b/>
        </w:rPr>
        <w:fldChar w:fldCharType="end"/>
      </w:r>
      <w:r w:rsidRPr="00D2236D">
        <w:t xml:space="preserve"> of this </w:t>
      </w:r>
      <w:r>
        <w:fldChar w:fldCharType="begin"/>
      </w:r>
      <w:r>
        <w:instrText xml:space="preserve"> REF _Ref524973910 \r \h </w:instrText>
      </w:r>
      <w:r>
        <w:fldChar w:fldCharType="separate"/>
      </w:r>
      <w:r w:rsidR="005833FA">
        <w:t>Part 2</w:t>
      </w:r>
      <w:r>
        <w:fldChar w:fldCharType="end"/>
      </w:r>
      <w:r w:rsidRPr="00D2236D">
        <w:t xml:space="preserve"> of this </w:t>
      </w:r>
      <w:r>
        <w:fldChar w:fldCharType="begin"/>
      </w:r>
      <w:r>
        <w:instrText xml:space="preserve"> REF _Ref524967585 \r \h </w:instrText>
      </w:r>
      <w:r>
        <w:fldChar w:fldCharType="separate"/>
      </w:r>
      <w:r w:rsidR="005833FA">
        <w:t>Schedule 22</w:t>
      </w:r>
      <w:r>
        <w:fldChar w:fldCharType="end"/>
      </w:r>
      <w:r w:rsidRPr="00D2236D">
        <w:t xml:space="preserve"> (a</w:t>
      </w:r>
      <w:r w:rsidR="00AF2F89">
        <w:t>n</w:t>
      </w:r>
      <w:r w:rsidRPr="00D2236D">
        <w:t xml:space="preserve"> </w:t>
      </w:r>
      <w:r w:rsidR="00AF2F89">
        <w:t>"</w:t>
      </w:r>
      <w:r w:rsidR="00225E45" w:rsidRPr="00AF2F89">
        <w:rPr>
          <w:b/>
        </w:rPr>
        <w:t>Operator</w:t>
      </w:r>
      <w:r w:rsidRPr="00AF2F89">
        <w:rPr>
          <w:b/>
        </w:rPr>
        <w:t xml:space="preserve"> Notice of Change</w:t>
      </w:r>
      <w:r w:rsidR="00AF2F89">
        <w:t>"</w:t>
      </w:r>
      <w:r w:rsidRPr="00D2236D">
        <w:t>) on the Authority.</w:t>
      </w:r>
      <w:bookmarkEnd w:id="1055"/>
    </w:p>
    <w:p w14:paraId="73F10C1A" w14:textId="77777777" w:rsidR="005D77FB" w:rsidRPr="00D2236D" w:rsidRDefault="00F24ECD" w:rsidP="005D77FB">
      <w:pPr>
        <w:pStyle w:val="Level1"/>
        <w:numPr>
          <w:ilvl w:val="0"/>
          <w:numId w:val="1"/>
        </w:numPr>
      </w:pPr>
      <w:bookmarkStart w:id="1056" w:name="_Ref321912478"/>
      <w:r>
        <w:t xml:space="preserve">The </w:t>
      </w:r>
      <w:r w:rsidR="00225E45">
        <w:t>Operator</w:t>
      </w:r>
      <w:r w:rsidR="005D77FB" w:rsidRPr="00D2236D">
        <w:t xml:space="preserve"> Notice of Change shall</w:t>
      </w:r>
      <w:r w:rsidR="002F1442">
        <w:t>:</w:t>
      </w:r>
      <w:bookmarkEnd w:id="1056"/>
    </w:p>
    <w:p w14:paraId="73F10C1B" w14:textId="77777777" w:rsidR="005D77FB" w:rsidRPr="00D2236D" w:rsidRDefault="005D77FB" w:rsidP="005D77FB">
      <w:pPr>
        <w:pStyle w:val="Level2"/>
        <w:numPr>
          <w:ilvl w:val="1"/>
          <w:numId w:val="1"/>
        </w:numPr>
      </w:pPr>
      <w:r w:rsidRPr="00D2236D">
        <w:t xml:space="preserve">set out the proposed </w:t>
      </w:r>
      <w:r w:rsidR="00225E45">
        <w:t>Operator</w:t>
      </w:r>
      <w:r w:rsidRPr="00D2236D">
        <w:t xml:space="preserve"> Change in sufficient detail to enable the Authority to evaluate it in full;</w:t>
      </w:r>
    </w:p>
    <w:p w14:paraId="73F10C1C" w14:textId="77777777" w:rsidR="005D77FB" w:rsidRPr="00D2236D" w:rsidRDefault="005D77FB" w:rsidP="005D77FB">
      <w:pPr>
        <w:pStyle w:val="Level2"/>
        <w:numPr>
          <w:ilvl w:val="1"/>
          <w:numId w:val="1"/>
        </w:numPr>
      </w:pPr>
      <w:r w:rsidRPr="00D2236D">
        <w:t xml:space="preserve">specify </w:t>
      </w:r>
      <w:r w:rsidR="00F24ECD">
        <w:t xml:space="preserve">the </w:t>
      </w:r>
      <w:r w:rsidR="00225E45">
        <w:t>Operator</w:t>
      </w:r>
      <w:r>
        <w:t>'</w:t>
      </w:r>
      <w:r w:rsidRPr="00D2236D">
        <w:t xml:space="preserve">s reasons for proposing </w:t>
      </w:r>
      <w:r w:rsidR="00F24ECD">
        <w:t xml:space="preserve">the </w:t>
      </w:r>
      <w:r w:rsidR="00225E45">
        <w:t>Operator</w:t>
      </w:r>
      <w:r w:rsidRPr="00D2236D">
        <w:t xml:space="preserve"> Change;</w:t>
      </w:r>
    </w:p>
    <w:p w14:paraId="73F10C1D" w14:textId="77777777" w:rsidR="005D77FB" w:rsidRPr="00D2236D" w:rsidRDefault="005D77FB" w:rsidP="005D77FB">
      <w:pPr>
        <w:pStyle w:val="Level2"/>
        <w:numPr>
          <w:ilvl w:val="1"/>
          <w:numId w:val="1"/>
        </w:numPr>
      </w:pPr>
      <w:r w:rsidRPr="00D2236D">
        <w:t xml:space="preserve">indicate any implications of </w:t>
      </w:r>
      <w:r w:rsidR="00F24ECD">
        <w:t xml:space="preserve">the </w:t>
      </w:r>
      <w:r w:rsidR="00225E45">
        <w:t>Operator</w:t>
      </w:r>
      <w:r w:rsidRPr="00D2236D">
        <w:t xml:space="preserve"> Change;</w:t>
      </w:r>
    </w:p>
    <w:p w14:paraId="73F10C1E" w14:textId="77777777" w:rsidR="005D77FB" w:rsidRPr="00D2236D" w:rsidRDefault="005D77FB" w:rsidP="005D77FB">
      <w:pPr>
        <w:pStyle w:val="Level2"/>
        <w:keepNext/>
        <w:numPr>
          <w:ilvl w:val="1"/>
          <w:numId w:val="1"/>
        </w:numPr>
      </w:pPr>
      <w:r w:rsidRPr="00D2236D">
        <w:t xml:space="preserve">indicate what savings, if any, will be generated by </w:t>
      </w:r>
      <w:r w:rsidR="00F24ECD">
        <w:t xml:space="preserve">the </w:t>
      </w:r>
      <w:r w:rsidR="00225E45">
        <w:t>Operator</w:t>
      </w:r>
      <w:r w:rsidRPr="00D2236D">
        <w:t xml:space="preserve"> Change, including</w:t>
      </w:r>
      <w:r w:rsidR="002F1442">
        <w:t>:</w:t>
      </w:r>
    </w:p>
    <w:p w14:paraId="73F10C1F" w14:textId="77777777" w:rsidR="005D77FB" w:rsidRPr="00D2236D" w:rsidRDefault="005D77FB" w:rsidP="005D77FB">
      <w:pPr>
        <w:pStyle w:val="Level3"/>
        <w:numPr>
          <w:ilvl w:val="2"/>
          <w:numId w:val="1"/>
        </w:numPr>
      </w:pPr>
      <w:r w:rsidRPr="00D2236D">
        <w:t xml:space="preserve">whether a revision of the Annual Payment is proposed (and, if so, give details of such proposed revision, taking account of </w:t>
      </w:r>
      <w:r>
        <w:t>paragraph </w:t>
      </w:r>
      <w:r w:rsidRPr="00D2236D">
        <w:fldChar w:fldCharType="begin"/>
      </w:r>
      <w:r w:rsidRPr="00D2236D">
        <w:instrText xml:space="preserve"> REF _Ref321912479 \w \h  \* MERGEFORMAT </w:instrText>
      </w:r>
      <w:r w:rsidRPr="00D2236D">
        <w:fldChar w:fldCharType="separate"/>
      </w:r>
      <w:r w:rsidR="005833FA">
        <w:t>8</w:t>
      </w:r>
      <w:r w:rsidRPr="00D2236D">
        <w:fldChar w:fldCharType="end"/>
      </w:r>
      <w:r w:rsidRPr="00D2236D">
        <w:t xml:space="preserve"> of this </w:t>
      </w:r>
      <w:r>
        <w:fldChar w:fldCharType="begin"/>
      </w:r>
      <w:r>
        <w:instrText xml:space="preserve"> REF _Ref524973910 \r \h </w:instrText>
      </w:r>
      <w:r>
        <w:fldChar w:fldCharType="separate"/>
      </w:r>
      <w:r w:rsidR="005833FA">
        <w:t>Part 2</w:t>
      </w:r>
      <w:r>
        <w:fldChar w:fldCharType="end"/>
      </w:r>
      <w:r w:rsidRPr="00D2236D">
        <w:t xml:space="preserve"> of this </w:t>
      </w:r>
      <w:r>
        <w:fldChar w:fldCharType="begin"/>
      </w:r>
      <w:r>
        <w:instrText xml:space="preserve"> REF _Ref524967585 \r \h </w:instrText>
      </w:r>
      <w:r>
        <w:fldChar w:fldCharType="separate"/>
      </w:r>
      <w:r w:rsidR="005833FA">
        <w:t>Schedule 22</w:t>
      </w:r>
      <w:r>
        <w:fldChar w:fldCharType="end"/>
      </w:r>
      <w:r w:rsidRPr="00D2236D">
        <w:t xml:space="preserve">); </w:t>
      </w:r>
      <w:r w:rsidR="00C06A0F">
        <w:t>and</w:t>
      </w:r>
    </w:p>
    <w:p w14:paraId="73F10C20" w14:textId="77777777" w:rsidR="005D77FB" w:rsidRPr="00D2236D" w:rsidRDefault="005D77FB" w:rsidP="005D77FB">
      <w:pPr>
        <w:pStyle w:val="Level3"/>
        <w:numPr>
          <w:ilvl w:val="2"/>
          <w:numId w:val="1"/>
        </w:numPr>
      </w:pPr>
      <w:r w:rsidRPr="00D2236D">
        <w:t xml:space="preserve">whether </w:t>
      </w:r>
      <w:r w:rsidR="00C06A0F">
        <w:t xml:space="preserve">all or part of </w:t>
      </w:r>
      <w:r w:rsidRPr="00D2236D">
        <w:t>such savings will be paid by a lump sum;</w:t>
      </w:r>
    </w:p>
    <w:p w14:paraId="73F10C21" w14:textId="77777777" w:rsidR="005D77FB" w:rsidRPr="00D2236D" w:rsidRDefault="005D77FB" w:rsidP="005D77FB">
      <w:pPr>
        <w:pStyle w:val="Level2"/>
        <w:keepNext/>
        <w:numPr>
          <w:ilvl w:val="1"/>
          <w:numId w:val="1"/>
        </w:numPr>
      </w:pPr>
      <w:r w:rsidRPr="00D2236D">
        <w:t xml:space="preserve">if </w:t>
      </w:r>
      <w:r w:rsidR="00F24ECD">
        <w:t xml:space="preserve">the </w:t>
      </w:r>
      <w:r w:rsidR="00225E45">
        <w:t>Operator</w:t>
      </w:r>
      <w:r w:rsidRPr="00D2236D">
        <w:t xml:space="preserve"> Change is required as a result of a Qualifying Change in Law</w:t>
      </w:r>
      <w:r w:rsidR="002F1442">
        <w:t>:</w:t>
      </w:r>
    </w:p>
    <w:p w14:paraId="73F10C22" w14:textId="77777777" w:rsidR="005D77FB" w:rsidRPr="00D2236D" w:rsidRDefault="005D77FB" w:rsidP="005D77FB">
      <w:pPr>
        <w:pStyle w:val="Level3"/>
        <w:numPr>
          <w:ilvl w:val="2"/>
          <w:numId w:val="1"/>
        </w:numPr>
      </w:pPr>
      <w:r w:rsidRPr="00D2236D">
        <w:t>indicate what sums, if any, will be payable by the Authority; and</w:t>
      </w:r>
    </w:p>
    <w:p w14:paraId="73F10C23" w14:textId="77777777" w:rsidR="005D77FB" w:rsidRPr="00D2236D" w:rsidRDefault="005D77FB" w:rsidP="005D77FB">
      <w:pPr>
        <w:pStyle w:val="Level3"/>
        <w:numPr>
          <w:ilvl w:val="2"/>
          <w:numId w:val="1"/>
        </w:numPr>
      </w:pPr>
      <w:r w:rsidRPr="00D2236D">
        <w:t xml:space="preserve">contain the information required by </w:t>
      </w:r>
      <w:r>
        <w:t>Clause </w:t>
      </w:r>
      <w:r w:rsidR="00787346">
        <w:fldChar w:fldCharType="begin"/>
      </w:r>
      <w:r w:rsidR="00787346">
        <w:instrText xml:space="preserve"> REF _Ref524605810 \r \h </w:instrText>
      </w:r>
      <w:r w:rsidR="00787346">
        <w:fldChar w:fldCharType="separate"/>
      </w:r>
      <w:r w:rsidR="005833FA">
        <w:t>27.2</w:t>
      </w:r>
      <w:r w:rsidR="00787346">
        <w:fldChar w:fldCharType="end"/>
      </w:r>
      <w:r w:rsidRPr="00D2236D">
        <w:t xml:space="preserve"> (Qualifying Change in Law ) of this Agreement;</w:t>
      </w:r>
    </w:p>
    <w:p w14:paraId="73F10C24" w14:textId="77777777" w:rsidR="005D77FB" w:rsidRPr="00D2236D" w:rsidRDefault="005D77FB" w:rsidP="005D77FB">
      <w:pPr>
        <w:pStyle w:val="Level2"/>
        <w:numPr>
          <w:ilvl w:val="1"/>
          <w:numId w:val="1"/>
        </w:numPr>
      </w:pPr>
      <w:r w:rsidRPr="00D2236D">
        <w:t>indicate whether there are any critical dates by which a decision by the Authority is required; and</w:t>
      </w:r>
    </w:p>
    <w:p w14:paraId="73F10C25" w14:textId="77777777" w:rsidR="005D77FB" w:rsidRPr="00D2236D" w:rsidRDefault="005D77FB" w:rsidP="005D77FB">
      <w:pPr>
        <w:pStyle w:val="Level2"/>
        <w:numPr>
          <w:ilvl w:val="1"/>
          <w:numId w:val="1"/>
        </w:numPr>
      </w:pPr>
      <w:r w:rsidRPr="00D2236D">
        <w:t xml:space="preserve">request the Authority to consult with </w:t>
      </w:r>
      <w:r w:rsidR="00F24ECD">
        <w:t xml:space="preserve">the </w:t>
      </w:r>
      <w:r w:rsidR="00225E45">
        <w:t>Operator</w:t>
      </w:r>
      <w:r w:rsidRPr="00D2236D">
        <w:t xml:space="preserve"> with a view to deciding whether to agree to </w:t>
      </w:r>
      <w:r w:rsidR="00F24ECD">
        <w:t xml:space="preserve">the </w:t>
      </w:r>
      <w:r w:rsidR="00225E45">
        <w:t>Operator</w:t>
      </w:r>
      <w:r w:rsidRPr="00D2236D">
        <w:t xml:space="preserve"> Change and, if so, what consequential changes the Authority requires as a result.</w:t>
      </w:r>
    </w:p>
    <w:p w14:paraId="73F10C26" w14:textId="77777777" w:rsidR="005D77FB" w:rsidRPr="00D2236D" w:rsidRDefault="005D77FB" w:rsidP="005D77FB">
      <w:pPr>
        <w:pStyle w:val="Level1"/>
        <w:numPr>
          <w:ilvl w:val="0"/>
          <w:numId w:val="1"/>
        </w:numPr>
      </w:pPr>
      <w:r w:rsidRPr="00D2236D">
        <w:t xml:space="preserve">The Authority shall evaluate </w:t>
      </w:r>
      <w:r w:rsidR="00F24ECD">
        <w:t xml:space="preserve">the </w:t>
      </w:r>
      <w:r w:rsidR="00225E45">
        <w:t>Operator</w:t>
      </w:r>
      <w:r w:rsidRPr="00D2236D">
        <w:t xml:space="preserve"> Notice of Change in good faith, taking into account all relevant issues, including whether</w:t>
      </w:r>
      <w:r w:rsidR="002F1442">
        <w:t>:</w:t>
      </w:r>
    </w:p>
    <w:p w14:paraId="73F10C27" w14:textId="77777777" w:rsidR="005D77FB" w:rsidRPr="00D2236D" w:rsidRDefault="00DD1772" w:rsidP="005D77FB">
      <w:pPr>
        <w:pStyle w:val="Level2"/>
        <w:numPr>
          <w:ilvl w:val="1"/>
          <w:numId w:val="1"/>
        </w:numPr>
      </w:pPr>
      <w:r>
        <w:t xml:space="preserve">the Operator has proposed that </w:t>
      </w:r>
      <w:r w:rsidR="005D77FB" w:rsidRPr="00D2236D">
        <w:t xml:space="preserve">a revision of the Annual Payment </w:t>
      </w:r>
      <w:r>
        <w:t>would</w:t>
      </w:r>
      <w:r w:rsidR="005D77FB" w:rsidRPr="00D2236D">
        <w:t xml:space="preserve"> occur;</w:t>
      </w:r>
    </w:p>
    <w:p w14:paraId="73F10C28" w14:textId="77777777" w:rsidR="005D77FB" w:rsidRPr="00D2236D" w:rsidRDefault="00F24ECD" w:rsidP="005D77FB">
      <w:pPr>
        <w:pStyle w:val="Level2"/>
        <w:numPr>
          <w:ilvl w:val="1"/>
          <w:numId w:val="1"/>
        </w:numPr>
      </w:pPr>
      <w:r>
        <w:t xml:space="preserve">the </w:t>
      </w:r>
      <w:r w:rsidR="00225E45">
        <w:t>Operator</w:t>
      </w:r>
      <w:r w:rsidR="005D77FB" w:rsidRPr="00D2236D">
        <w:t xml:space="preserve"> Change may affect the quality of the Services or the likelihood of successful delivery of the Services (or any of them);</w:t>
      </w:r>
    </w:p>
    <w:p w14:paraId="73F10C29" w14:textId="77777777" w:rsidR="005D77FB" w:rsidRPr="00D2236D" w:rsidRDefault="00F24ECD" w:rsidP="005D77FB">
      <w:pPr>
        <w:pStyle w:val="Level2"/>
        <w:numPr>
          <w:ilvl w:val="1"/>
          <w:numId w:val="1"/>
        </w:numPr>
      </w:pPr>
      <w:r>
        <w:t xml:space="preserve">the </w:t>
      </w:r>
      <w:r w:rsidR="00225E45">
        <w:t>Operator</w:t>
      </w:r>
      <w:r w:rsidR="005D77FB" w:rsidRPr="00D2236D">
        <w:t xml:space="preserve"> Change will interfere with the relationship of the Authority with third parties;</w:t>
      </w:r>
    </w:p>
    <w:p w14:paraId="73F10C2A" w14:textId="77777777" w:rsidR="005D77FB" w:rsidRPr="00D2236D" w:rsidRDefault="005D77FB" w:rsidP="005D77FB">
      <w:pPr>
        <w:pStyle w:val="Level2"/>
        <w:numPr>
          <w:ilvl w:val="1"/>
          <w:numId w:val="1"/>
        </w:numPr>
      </w:pPr>
      <w:r w:rsidRPr="00D2236D">
        <w:t xml:space="preserve">the financial strength of </w:t>
      </w:r>
      <w:r w:rsidR="00F24ECD">
        <w:t xml:space="preserve">the </w:t>
      </w:r>
      <w:r w:rsidR="00225E45">
        <w:t>Operator</w:t>
      </w:r>
      <w:r w:rsidRPr="00D2236D">
        <w:t xml:space="preserve"> is sufficient to perform the Services after implementation of </w:t>
      </w:r>
      <w:r w:rsidR="00F24ECD">
        <w:t xml:space="preserve">the </w:t>
      </w:r>
      <w:r w:rsidR="00225E45">
        <w:t>Operator</w:t>
      </w:r>
      <w:r w:rsidRPr="00D2236D">
        <w:t xml:space="preserve"> Change;</w:t>
      </w:r>
    </w:p>
    <w:p w14:paraId="73F10C2B" w14:textId="77777777" w:rsidR="005D77FB" w:rsidRPr="00D2236D" w:rsidRDefault="005D77FB" w:rsidP="005D77FB">
      <w:pPr>
        <w:pStyle w:val="Level2"/>
        <w:numPr>
          <w:ilvl w:val="1"/>
          <w:numId w:val="1"/>
        </w:numPr>
      </w:pPr>
      <w:r w:rsidRPr="00D2236D">
        <w:t>the value and/or life expectancy of any of the Facilities and/or Assets is reduced; or</w:t>
      </w:r>
    </w:p>
    <w:p w14:paraId="73F10C2C" w14:textId="77777777" w:rsidR="005D77FB" w:rsidRPr="00D2236D" w:rsidRDefault="00F24ECD" w:rsidP="005D77FB">
      <w:pPr>
        <w:pStyle w:val="Level2"/>
        <w:numPr>
          <w:ilvl w:val="1"/>
          <w:numId w:val="1"/>
        </w:numPr>
      </w:pPr>
      <w:r>
        <w:t xml:space="preserve">the </w:t>
      </w:r>
      <w:r w:rsidR="00225E45">
        <w:t>Operator</w:t>
      </w:r>
      <w:r w:rsidR="005D77FB" w:rsidRPr="00D2236D">
        <w:t xml:space="preserve"> Change materially affects the risks or costs to which the Authority is exposed.</w:t>
      </w:r>
    </w:p>
    <w:p w14:paraId="73F10C2D" w14:textId="77777777" w:rsidR="005D77FB" w:rsidRPr="00D2236D" w:rsidRDefault="005D77FB" w:rsidP="005D77FB">
      <w:pPr>
        <w:pStyle w:val="Level1"/>
        <w:numPr>
          <w:ilvl w:val="0"/>
          <w:numId w:val="1"/>
        </w:numPr>
      </w:pPr>
      <w:r w:rsidRPr="00D2236D">
        <w:t xml:space="preserve">As soon as practicable after receiving </w:t>
      </w:r>
      <w:r w:rsidR="00F24ECD">
        <w:t xml:space="preserve">the </w:t>
      </w:r>
      <w:r w:rsidR="00225E45">
        <w:t>Operator</w:t>
      </w:r>
      <w:r w:rsidRPr="00D2236D">
        <w:t xml:space="preserve"> Notice of Change, the parties shall meet and discuss the matters referred to in it, including in the case of a Qualifying Change in Law those matters referred to in </w:t>
      </w:r>
      <w:r>
        <w:t>Clause </w:t>
      </w:r>
      <w:r w:rsidR="00787346">
        <w:fldChar w:fldCharType="begin"/>
      </w:r>
      <w:r w:rsidR="00787346">
        <w:instrText xml:space="preserve"> REF _Ref524605780 \r \h </w:instrText>
      </w:r>
      <w:r w:rsidR="00787346">
        <w:fldChar w:fldCharType="separate"/>
      </w:r>
      <w:r w:rsidR="005833FA">
        <w:t>27.3</w:t>
      </w:r>
      <w:r w:rsidR="00787346">
        <w:fldChar w:fldCharType="end"/>
      </w:r>
      <w:r w:rsidRPr="00D2236D">
        <w:t xml:space="preserve"> (Parties to Discuss) of this Agreement.</w:t>
      </w:r>
      <w:r>
        <w:t xml:space="preserve"> </w:t>
      </w:r>
      <w:r w:rsidRPr="00D2236D">
        <w:t xml:space="preserve"> During discussions, subject to </w:t>
      </w:r>
      <w:r>
        <w:t>paragraph </w:t>
      </w:r>
      <w:r w:rsidRPr="00D2236D">
        <w:fldChar w:fldCharType="begin"/>
      </w:r>
      <w:r w:rsidRPr="00D2236D">
        <w:instrText xml:space="preserve"> REF _Ref321912500 \w \h  \* MERGEFORMAT </w:instrText>
      </w:r>
      <w:r w:rsidRPr="00D2236D">
        <w:fldChar w:fldCharType="separate"/>
      </w:r>
      <w:r w:rsidR="005833FA">
        <w:t>10</w:t>
      </w:r>
      <w:r w:rsidRPr="00D2236D">
        <w:fldChar w:fldCharType="end"/>
      </w:r>
      <w:r w:rsidRPr="00D2236D">
        <w:t xml:space="preserve"> of this </w:t>
      </w:r>
      <w:r>
        <w:fldChar w:fldCharType="begin"/>
      </w:r>
      <w:r>
        <w:instrText xml:space="preserve"> REF _Ref524973910 \r \h </w:instrText>
      </w:r>
      <w:r>
        <w:fldChar w:fldCharType="separate"/>
      </w:r>
      <w:r w:rsidR="005833FA">
        <w:t>Part 2</w:t>
      </w:r>
      <w:r>
        <w:fldChar w:fldCharType="end"/>
      </w:r>
      <w:r w:rsidRPr="00D2236D">
        <w:t xml:space="preserve"> of this </w:t>
      </w:r>
      <w:r>
        <w:fldChar w:fldCharType="begin"/>
      </w:r>
      <w:r>
        <w:instrText xml:space="preserve"> REF _Ref524967585 \r \h </w:instrText>
      </w:r>
      <w:r>
        <w:fldChar w:fldCharType="separate"/>
      </w:r>
      <w:r w:rsidR="005833FA">
        <w:t>Schedule 22</w:t>
      </w:r>
      <w:r>
        <w:fldChar w:fldCharType="end"/>
      </w:r>
      <w:r w:rsidRPr="00D2236D">
        <w:t xml:space="preserve">, the Authority may propose modifications to, or accept or reject, </w:t>
      </w:r>
      <w:r w:rsidR="00F24ECD">
        <w:t xml:space="preserve">the </w:t>
      </w:r>
      <w:r w:rsidR="00225E45">
        <w:t>Operator</w:t>
      </w:r>
      <w:r w:rsidRPr="00D2236D">
        <w:t xml:space="preserve"> Notice of Change.</w:t>
      </w:r>
    </w:p>
    <w:p w14:paraId="73F10C2E" w14:textId="77777777" w:rsidR="005D77FB" w:rsidRPr="00D2236D" w:rsidRDefault="005D77FB" w:rsidP="005D77FB">
      <w:pPr>
        <w:pStyle w:val="Level1"/>
        <w:numPr>
          <w:ilvl w:val="0"/>
          <w:numId w:val="1"/>
        </w:numPr>
      </w:pPr>
      <w:r w:rsidRPr="00D2236D">
        <w:t xml:space="preserve">If the Authority accepts </w:t>
      </w:r>
      <w:r w:rsidR="00F24ECD">
        <w:t xml:space="preserve">the </w:t>
      </w:r>
      <w:r w:rsidR="00225E45">
        <w:t>Operator</w:t>
      </w:r>
      <w:r w:rsidRPr="00D2236D">
        <w:t xml:space="preserve"> Notice of Change (with or without modification) the parties shall consult and agree the remaining details as soon as practicable and upon agreement the Authority shall issue a notice confirming </w:t>
      </w:r>
      <w:r w:rsidR="00F24ECD">
        <w:t xml:space="preserve">the </w:t>
      </w:r>
      <w:r w:rsidR="00225E45">
        <w:t>Operator</w:t>
      </w:r>
      <w:r w:rsidRPr="00D2236D">
        <w:t xml:space="preserve"> Change which shall set out the agreed </w:t>
      </w:r>
      <w:r w:rsidR="00225E45">
        <w:t>Operator</w:t>
      </w:r>
      <w:r w:rsidRPr="00D2236D">
        <w:t xml:space="preserve"> Change and</w:t>
      </w:r>
      <w:r w:rsidR="002F1442">
        <w:t>:</w:t>
      </w:r>
    </w:p>
    <w:p w14:paraId="73F10C2F" w14:textId="77777777" w:rsidR="005D77FB" w:rsidRPr="00D2236D" w:rsidRDefault="005D77FB" w:rsidP="005D77FB">
      <w:pPr>
        <w:pStyle w:val="Level2"/>
        <w:numPr>
          <w:ilvl w:val="1"/>
          <w:numId w:val="1"/>
        </w:numPr>
      </w:pPr>
      <w:r w:rsidRPr="00D2236D">
        <w:t xml:space="preserve">shall enter into any documents to amend this Agreement or any relevant Project Document which are necessary to give effect to </w:t>
      </w:r>
      <w:r w:rsidR="00F24ECD">
        <w:t xml:space="preserve">the </w:t>
      </w:r>
      <w:r w:rsidR="00225E45">
        <w:t>Operator</w:t>
      </w:r>
      <w:r w:rsidRPr="00D2236D">
        <w:t xml:space="preserve"> Change;</w:t>
      </w:r>
    </w:p>
    <w:p w14:paraId="73F10C30" w14:textId="77777777" w:rsidR="005D77FB" w:rsidRPr="00D2236D" w:rsidRDefault="005D77FB" w:rsidP="005D77FB">
      <w:pPr>
        <w:pStyle w:val="Level2"/>
        <w:numPr>
          <w:ilvl w:val="1"/>
          <w:numId w:val="1"/>
        </w:numPr>
      </w:pPr>
      <w:r w:rsidRPr="00D2236D">
        <w:t xml:space="preserve">subject to </w:t>
      </w:r>
      <w:r>
        <w:t>paragraph </w:t>
      </w:r>
      <w:r w:rsidRPr="00D2236D">
        <w:fldChar w:fldCharType="begin"/>
      </w:r>
      <w:r w:rsidRPr="00D2236D">
        <w:instrText xml:space="preserve"> REF _Ref321912508 \w \h  \* MERGEFORMAT </w:instrText>
      </w:r>
      <w:r w:rsidRPr="00D2236D">
        <w:fldChar w:fldCharType="separate"/>
      </w:r>
      <w:r w:rsidR="005833FA">
        <w:t>7</w:t>
      </w:r>
      <w:r w:rsidRPr="00D2236D">
        <w:fldChar w:fldCharType="end"/>
      </w:r>
      <w:r w:rsidRPr="00D2236D">
        <w:t xml:space="preserve"> of this </w:t>
      </w:r>
      <w:r>
        <w:fldChar w:fldCharType="begin"/>
      </w:r>
      <w:r>
        <w:instrText xml:space="preserve"> REF _Ref524973910 \r \h </w:instrText>
      </w:r>
      <w:r>
        <w:fldChar w:fldCharType="separate"/>
      </w:r>
      <w:r w:rsidR="005833FA">
        <w:t>Part 2</w:t>
      </w:r>
      <w:r>
        <w:fldChar w:fldCharType="end"/>
      </w:r>
      <w:r w:rsidRPr="00D2236D">
        <w:t xml:space="preserve"> of this </w:t>
      </w:r>
      <w:r>
        <w:fldChar w:fldCharType="begin"/>
      </w:r>
      <w:r>
        <w:instrText xml:space="preserve"> REF _Ref524967585 \r \h </w:instrText>
      </w:r>
      <w:r>
        <w:fldChar w:fldCharType="separate"/>
      </w:r>
      <w:r w:rsidR="005833FA">
        <w:t>Schedule 22</w:t>
      </w:r>
      <w:r>
        <w:fldChar w:fldCharType="end"/>
      </w:r>
      <w:r w:rsidRPr="00D2236D">
        <w:t xml:space="preserve">, the Annual Payment shall be revised in accordance with </w:t>
      </w:r>
      <w:r>
        <w:t>Clause </w:t>
      </w:r>
      <w:r w:rsidR="001A3F96" w:rsidRPr="008A0661">
        <w:fldChar w:fldCharType="begin"/>
      </w:r>
      <w:r w:rsidR="001A3F96" w:rsidRPr="008A0661">
        <w:instrText xml:space="preserve">  REF _Ref321861718 \w \h \* MERGEFORMAT </w:instrText>
      </w:r>
      <w:r w:rsidR="001A3F96" w:rsidRPr="008A0661">
        <w:fldChar w:fldCharType="separate"/>
      </w:r>
      <w:r w:rsidR="005833FA">
        <w:t>37</w:t>
      </w:r>
      <w:r w:rsidR="001A3F96" w:rsidRPr="008A0661">
        <w:fldChar w:fldCharType="end"/>
      </w:r>
      <w:r w:rsidR="001A3F96" w:rsidRPr="008A0661">
        <w:t xml:space="preserve"> </w:t>
      </w:r>
      <w:r w:rsidRPr="00D2236D">
        <w:t>(Financial Adjustments); and</w:t>
      </w:r>
    </w:p>
    <w:p w14:paraId="73F10C31" w14:textId="77777777" w:rsidR="005D77FB" w:rsidRPr="00D2236D" w:rsidRDefault="00F24ECD" w:rsidP="005D77FB">
      <w:pPr>
        <w:pStyle w:val="Level2"/>
        <w:numPr>
          <w:ilvl w:val="1"/>
          <w:numId w:val="1"/>
        </w:numPr>
      </w:pPr>
      <w:r>
        <w:t xml:space="preserve">the </w:t>
      </w:r>
      <w:r w:rsidR="00225E45">
        <w:t>Operator</w:t>
      </w:r>
      <w:r w:rsidR="005D77FB" w:rsidRPr="00D2236D">
        <w:t xml:space="preserve"> Change shall be implemented within the period specified by the Authority in its notice of acceptance.</w:t>
      </w:r>
    </w:p>
    <w:p w14:paraId="73F10C32" w14:textId="77777777" w:rsidR="005D77FB" w:rsidRPr="00D2236D" w:rsidRDefault="005D77FB" w:rsidP="005D77FB">
      <w:pPr>
        <w:pStyle w:val="Level1"/>
        <w:numPr>
          <w:ilvl w:val="0"/>
          <w:numId w:val="1"/>
        </w:numPr>
      </w:pPr>
      <w:r w:rsidRPr="00D2236D">
        <w:t xml:space="preserve">If the Authority rejects </w:t>
      </w:r>
      <w:r w:rsidR="00F24ECD">
        <w:t xml:space="preserve">the </w:t>
      </w:r>
      <w:r w:rsidR="00225E45">
        <w:t>Operator</w:t>
      </w:r>
      <w:r w:rsidRPr="00D2236D">
        <w:t xml:space="preserve"> Notice of Change, it shall not be obliged to give its reasons for such a rejection and </w:t>
      </w:r>
      <w:r w:rsidR="00F24ECD">
        <w:t xml:space="preserve">the </w:t>
      </w:r>
      <w:r w:rsidR="00225E45">
        <w:t>Operator</w:t>
      </w:r>
      <w:r w:rsidRPr="00D2236D">
        <w:t xml:space="preserve"> shall not be entitled to reimbursement by the Authority of any of its costs involved in the preparation of </w:t>
      </w:r>
      <w:r w:rsidR="00F24ECD">
        <w:t xml:space="preserve">the </w:t>
      </w:r>
      <w:r w:rsidR="00225E45">
        <w:t>Operator</w:t>
      </w:r>
      <w:r w:rsidRPr="00D2236D">
        <w:t xml:space="preserve"> Notice of Change.</w:t>
      </w:r>
    </w:p>
    <w:p w14:paraId="73F10C33" w14:textId="77777777" w:rsidR="005D77FB" w:rsidRPr="00D2236D" w:rsidRDefault="00DD1772" w:rsidP="005D77FB">
      <w:pPr>
        <w:pStyle w:val="Level1"/>
        <w:numPr>
          <w:ilvl w:val="0"/>
          <w:numId w:val="1"/>
        </w:numPr>
      </w:pPr>
      <w:bookmarkStart w:id="1057" w:name="_Ref321912508"/>
      <w:r>
        <w:t xml:space="preserve">Subject to paragraphs </w:t>
      </w:r>
      <w:r w:rsidR="002149EC">
        <w:fldChar w:fldCharType="begin"/>
      </w:r>
      <w:r w:rsidR="002149EC">
        <w:instrText xml:space="preserve"> REF _Ref7703984 \r \h </w:instrText>
      </w:r>
      <w:r w:rsidR="002149EC">
        <w:fldChar w:fldCharType="separate"/>
      </w:r>
      <w:r w:rsidR="005833FA">
        <w:t>9</w:t>
      </w:r>
      <w:r w:rsidR="002149EC">
        <w:fldChar w:fldCharType="end"/>
      </w:r>
      <w:r>
        <w:t xml:space="preserve"> and </w:t>
      </w:r>
      <w:r>
        <w:fldChar w:fldCharType="begin"/>
      </w:r>
      <w:r>
        <w:instrText xml:space="preserve"> REF _Ref321912500 \r \h </w:instrText>
      </w:r>
      <w:r>
        <w:fldChar w:fldCharType="separate"/>
      </w:r>
      <w:r w:rsidR="005833FA">
        <w:t>10</w:t>
      </w:r>
      <w:r>
        <w:fldChar w:fldCharType="end"/>
      </w:r>
      <w:r>
        <w:t>, u</w:t>
      </w:r>
      <w:r w:rsidR="005D77FB" w:rsidRPr="00D2236D">
        <w:t>nless the Authority</w:t>
      </w:r>
      <w:r w:rsidR="005D77FB">
        <w:t>'</w:t>
      </w:r>
      <w:r w:rsidR="005D77FB" w:rsidRPr="00D2236D">
        <w:t xml:space="preserve">s written acceptance expressly agrees to an </w:t>
      </w:r>
      <w:r>
        <w:t>adjustment in the Annual Payment</w:t>
      </w:r>
      <w:r w:rsidR="005D77FB" w:rsidRPr="00D2236D">
        <w:t xml:space="preserve">, there shall be no </w:t>
      </w:r>
      <w:r>
        <w:t xml:space="preserve">adjustment to </w:t>
      </w:r>
      <w:r w:rsidR="005D77FB" w:rsidRPr="00D2236D">
        <w:t>the Annual Payment as a result of a</w:t>
      </w:r>
      <w:r w:rsidR="00371601">
        <w:t>n</w:t>
      </w:r>
      <w:r w:rsidR="005D77FB" w:rsidRPr="00D2236D">
        <w:t xml:space="preserve"> </w:t>
      </w:r>
      <w:r w:rsidR="00225E45">
        <w:t>Operator</w:t>
      </w:r>
      <w:r w:rsidR="005D77FB" w:rsidRPr="00D2236D">
        <w:t xml:space="preserve"> Change.</w:t>
      </w:r>
      <w:bookmarkEnd w:id="1057"/>
    </w:p>
    <w:p w14:paraId="73F10C34" w14:textId="77777777" w:rsidR="00DD1772" w:rsidRPr="00D2236D" w:rsidRDefault="00DD1772" w:rsidP="00DD1772">
      <w:pPr>
        <w:pStyle w:val="Level1"/>
        <w:numPr>
          <w:ilvl w:val="0"/>
          <w:numId w:val="1"/>
        </w:numPr>
      </w:pPr>
      <w:bookmarkStart w:id="1058" w:name="_Ref321912479"/>
      <w:bookmarkStart w:id="1059" w:name="_Ref7703605"/>
      <w:r>
        <w:t>U</w:t>
      </w:r>
      <w:r w:rsidRPr="00D2236D">
        <w:t>nless the Authority</w:t>
      </w:r>
      <w:r>
        <w:t>'</w:t>
      </w:r>
      <w:r w:rsidRPr="00D2236D">
        <w:t xml:space="preserve">s written acceptance expressly agrees that </w:t>
      </w:r>
      <w:r>
        <w:t>the Operator</w:t>
      </w:r>
      <w:r w:rsidRPr="00D2236D">
        <w:t xml:space="preserve"> should be entitled to relief from any of its obligations, there shall be relief granted </w:t>
      </w:r>
      <w:r>
        <w:t xml:space="preserve">to the Operator in respect of </w:t>
      </w:r>
      <w:r w:rsidRPr="00D2236D">
        <w:t xml:space="preserve">any </w:t>
      </w:r>
      <w:r>
        <w:t xml:space="preserve">of its </w:t>
      </w:r>
      <w:r w:rsidRPr="00D2236D">
        <w:t>obligations as a result of a</w:t>
      </w:r>
      <w:r>
        <w:t>n</w:t>
      </w:r>
      <w:r w:rsidRPr="00D2236D">
        <w:t xml:space="preserve"> </w:t>
      </w:r>
      <w:r>
        <w:t>Operator</w:t>
      </w:r>
      <w:r w:rsidRPr="00D2236D">
        <w:t xml:space="preserve"> Change.</w:t>
      </w:r>
    </w:p>
    <w:p w14:paraId="73F10C35" w14:textId="77777777" w:rsidR="005D77FB" w:rsidRPr="00D2236D" w:rsidRDefault="005D77FB" w:rsidP="005D77FB">
      <w:pPr>
        <w:pStyle w:val="Level1"/>
        <w:numPr>
          <w:ilvl w:val="0"/>
          <w:numId w:val="1"/>
        </w:numPr>
      </w:pPr>
      <w:bookmarkStart w:id="1060" w:name="_Ref7703984"/>
      <w:r w:rsidRPr="00D2236D">
        <w:t xml:space="preserve">If </w:t>
      </w:r>
      <w:r w:rsidR="00F24ECD">
        <w:t xml:space="preserve">the </w:t>
      </w:r>
      <w:r w:rsidR="00225E45">
        <w:t>Operator</w:t>
      </w:r>
      <w:r w:rsidRPr="00D2236D">
        <w:t xml:space="preserve"> Change causes, or will cause, </w:t>
      </w:r>
      <w:r w:rsidR="00F24ECD">
        <w:t xml:space="preserve">the </w:t>
      </w:r>
      <w:r w:rsidR="00225E45">
        <w:t>Operator</w:t>
      </w:r>
      <w:r>
        <w:t>'</w:t>
      </w:r>
      <w:r w:rsidRPr="00D2236D">
        <w:t xml:space="preserve">s costs or those of a </w:t>
      </w:r>
      <w:r w:rsidR="00ED1CC2">
        <w:t>Sub-Contractor</w:t>
      </w:r>
      <w:r w:rsidRPr="00D2236D">
        <w:t xml:space="preserve"> to decrease, there shall be a</w:t>
      </w:r>
      <w:r w:rsidR="000177ED">
        <w:t xml:space="preserve">n adjustment to the </w:t>
      </w:r>
      <w:r w:rsidRPr="00D2236D">
        <w:t xml:space="preserve">Annual Payment </w:t>
      </w:r>
      <w:r w:rsidR="000177ED" w:rsidRPr="00D2236D">
        <w:t xml:space="preserve">pursuant to </w:t>
      </w:r>
      <w:r w:rsidR="000177ED">
        <w:t>Clause </w:t>
      </w:r>
      <w:r w:rsidR="000177ED" w:rsidRPr="008A0661">
        <w:fldChar w:fldCharType="begin"/>
      </w:r>
      <w:r w:rsidR="000177ED" w:rsidRPr="008A0661">
        <w:instrText xml:space="preserve">  REF _Ref321861718 \w \h \* MERGEFORMAT </w:instrText>
      </w:r>
      <w:r w:rsidR="000177ED" w:rsidRPr="008A0661">
        <w:fldChar w:fldCharType="separate"/>
      </w:r>
      <w:r w:rsidR="005833FA">
        <w:t>37</w:t>
      </w:r>
      <w:r w:rsidR="000177ED" w:rsidRPr="008A0661">
        <w:fldChar w:fldCharType="end"/>
      </w:r>
      <w:r w:rsidR="000177ED" w:rsidRPr="008A0661">
        <w:t xml:space="preserve"> </w:t>
      </w:r>
      <w:r w:rsidR="000177ED" w:rsidRPr="00D2236D">
        <w:t>(Financial Adjustments)</w:t>
      </w:r>
      <w:r w:rsidR="000177ED">
        <w:t xml:space="preserve"> </w:t>
      </w:r>
      <w:r w:rsidRPr="00D2236D">
        <w:t xml:space="preserve">such that any cost savings (following deduction of costs reasonably incurred by </w:t>
      </w:r>
      <w:r w:rsidR="00F24ECD">
        <w:t xml:space="preserve">the </w:t>
      </w:r>
      <w:r w:rsidR="00225E45">
        <w:t>Operator</w:t>
      </w:r>
      <w:r w:rsidRPr="00D2236D">
        <w:t xml:space="preserve"> in implementing such </w:t>
      </w:r>
      <w:r w:rsidR="00225E45">
        <w:t>Operator</w:t>
      </w:r>
      <w:r w:rsidRPr="00D2236D">
        <w:t xml:space="preserve"> Change</w:t>
      </w:r>
      <w:r w:rsidR="00DD1772">
        <w:t xml:space="preserve"> in accordance with the accepted terms</w:t>
      </w:r>
      <w:r w:rsidRPr="00D2236D">
        <w:t>) shall be shared [50]</w:t>
      </w:r>
      <w:r w:rsidR="000177ED">
        <w:t xml:space="preserve">:[50] as between the Operator and the </w:t>
      </w:r>
      <w:r w:rsidRPr="00D2236D">
        <w:t>Authority</w:t>
      </w:r>
      <w:bookmarkEnd w:id="1058"/>
      <w:r w:rsidRPr="00D2236D">
        <w:t>.</w:t>
      </w:r>
      <w:bookmarkEnd w:id="1059"/>
      <w:bookmarkEnd w:id="1060"/>
    </w:p>
    <w:p w14:paraId="73F10C36" w14:textId="77777777" w:rsidR="005D77FB" w:rsidRPr="00D2236D" w:rsidRDefault="005D77FB" w:rsidP="005D77FB">
      <w:pPr>
        <w:pStyle w:val="Level1"/>
        <w:numPr>
          <w:ilvl w:val="0"/>
          <w:numId w:val="1"/>
        </w:numPr>
      </w:pPr>
      <w:bookmarkStart w:id="1061" w:name="_Ref321912500"/>
      <w:r w:rsidRPr="00D2236D">
        <w:t>The Authority shall not reject a</w:t>
      </w:r>
      <w:r w:rsidR="00371601">
        <w:t>n</w:t>
      </w:r>
      <w:r w:rsidRPr="00D2236D">
        <w:t xml:space="preserve"> </w:t>
      </w:r>
      <w:r w:rsidR="00225E45">
        <w:t>Operator</w:t>
      </w:r>
      <w:r w:rsidRPr="00D2236D">
        <w:t xml:space="preserve"> Change that is required in order to conform to a Change in Law. </w:t>
      </w:r>
      <w:r>
        <w:t xml:space="preserve"> </w:t>
      </w:r>
      <w:r w:rsidRPr="00D2236D">
        <w:t>The costs of introducing a</w:t>
      </w:r>
      <w:r w:rsidR="00371601">
        <w:t>n</w:t>
      </w:r>
      <w:r w:rsidRPr="00D2236D">
        <w:t xml:space="preserve"> </w:t>
      </w:r>
      <w:r w:rsidR="00225E45">
        <w:t>Operator</w:t>
      </w:r>
      <w:r w:rsidRPr="00D2236D">
        <w:t xml:space="preserve"> Change resulting from a Qualifying Change in Law (including any resulting revision of the Annual Payment) shall be dealt with in accordance with </w:t>
      </w:r>
      <w:r>
        <w:t>Clause </w:t>
      </w:r>
      <w:r w:rsidR="00787346">
        <w:fldChar w:fldCharType="begin"/>
      </w:r>
      <w:r w:rsidR="00787346">
        <w:instrText xml:space="preserve"> REF _Ref525538891 \r \h </w:instrText>
      </w:r>
      <w:r w:rsidR="00787346">
        <w:fldChar w:fldCharType="separate"/>
      </w:r>
      <w:r w:rsidR="005833FA">
        <w:t>27</w:t>
      </w:r>
      <w:r w:rsidR="00787346">
        <w:fldChar w:fldCharType="end"/>
      </w:r>
      <w:r w:rsidRPr="00D2236D">
        <w:t xml:space="preserve"> (Change in Law) and, to the extent not dealt with therein, all costs </w:t>
      </w:r>
      <w:r w:rsidR="00DD1772">
        <w:t xml:space="preserve">resulting from an Operator Change to confirm to a Change in Law </w:t>
      </w:r>
      <w:r w:rsidRPr="00D2236D">
        <w:t xml:space="preserve">shall be borne by </w:t>
      </w:r>
      <w:r w:rsidR="00F24ECD">
        <w:t xml:space="preserve">the </w:t>
      </w:r>
      <w:r w:rsidR="00225E45">
        <w:t>Operator</w:t>
      </w:r>
      <w:r w:rsidRPr="00D2236D">
        <w:t>.</w:t>
      </w:r>
      <w:bookmarkEnd w:id="1061"/>
    </w:p>
    <w:p w14:paraId="73F10C37" w14:textId="77777777" w:rsidR="005D77FB" w:rsidRPr="00D2236D" w:rsidRDefault="005D77FB" w:rsidP="005D77FB">
      <w:pPr>
        <w:pStyle w:val="Body"/>
        <w:sectPr w:rsidR="005D77FB" w:rsidRPr="00D2236D" w:rsidSect="00FE38F8">
          <w:headerReference w:type="default" r:id="rId64"/>
          <w:footerReference w:type="default" r:id="rId65"/>
          <w:pgSz w:w="11906" w:h="16838" w:code="9"/>
          <w:pgMar w:top="1418" w:right="1134" w:bottom="1418" w:left="1134" w:header="709" w:footer="709" w:gutter="0"/>
          <w:paperSrc w:first="261" w:other="261"/>
          <w:cols w:space="708"/>
          <w:docGrid w:linePitch="360"/>
        </w:sectPr>
      </w:pPr>
    </w:p>
    <w:p w14:paraId="73F10C38" w14:textId="77777777" w:rsidR="005D77FB" w:rsidRDefault="00562030" w:rsidP="005D77FB">
      <w:pPr>
        <w:pStyle w:val="Part"/>
      </w:pPr>
      <w:r>
        <w:fldChar w:fldCharType="begin"/>
      </w:r>
      <w:r w:rsidRPr="00562030">
        <w:instrText xml:space="preserve">  TC "</w:instrText>
      </w:r>
      <w:r>
        <w:fldChar w:fldCharType="begin"/>
      </w:r>
      <w:r w:rsidRPr="00562030">
        <w:instrText xml:space="preserve"> REF _Ref433776848 \r\* UPPER </w:instrText>
      </w:r>
      <w:r>
        <w:fldChar w:fldCharType="separate"/>
      </w:r>
      <w:bookmarkStart w:id="1062" w:name="_Toc66951417"/>
      <w:r w:rsidR="005833FA">
        <w:instrText>PART 3</w:instrText>
      </w:r>
      <w:r>
        <w:fldChar w:fldCharType="end"/>
      </w:r>
      <w:r>
        <w:instrText xml:space="preserve"> - PARTIAL TERMINATION</w:instrText>
      </w:r>
      <w:bookmarkEnd w:id="1062"/>
      <w:r w:rsidRPr="00562030">
        <w:instrText xml:space="preserve">" \l5 </w:instrText>
      </w:r>
      <w:r>
        <w:fldChar w:fldCharType="end"/>
      </w:r>
      <w:bookmarkStart w:id="1063" w:name="_Ref433776848"/>
      <w:bookmarkStart w:id="1064" w:name="_Ref524973823"/>
      <w:bookmarkEnd w:id="1063"/>
    </w:p>
    <w:bookmarkEnd w:id="1064"/>
    <w:p w14:paraId="73F10C39" w14:textId="77777777" w:rsidR="005D77FB" w:rsidRPr="002C6AEF" w:rsidRDefault="005D77FB" w:rsidP="005D77FB">
      <w:pPr>
        <w:pStyle w:val="SubHeading"/>
      </w:pPr>
      <w:r w:rsidRPr="002C6AEF">
        <w:t>Partial Termination</w:t>
      </w:r>
      <w:r w:rsidRPr="009424DF">
        <w:rPr>
          <w:rStyle w:val="FootnoteReference"/>
        </w:rPr>
        <w:footnoteReference w:id="215"/>
      </w:r>
    </w:p>
    <w:p w14:paraId="73F10C3A" w14:textId="77777777" w:rsidR="005D77FB" w:rsidRPr="00D2236D" w:rsidRDefault="005D77FB" w:rsidP="007C566A">
      <w:pPr>
        <w:pStyle w:val="Level1"/>
        <w:numPr>
          <w:ilvl w:val="0"/>
          <w:numId w:val="47"/>
        </w:numPr>
      </w:pPr>
      <w:bookmarkStart w:id="1065" w:name="_Ref345115428"/>
      <w:r w:rsidRPr="00D2236D">
        <w:t xml:space="preserve">[[Provided that the Authority's right under this </w:t>
      </w:r>
      <w:r>
        <w:t>paragraph </w:t>
      </w:r>
      <w:r w:rsidRPr="00DA38F3">
        <w:rPr>
          <w:b/>
        </w:rPr>
        <w:fldChar w:fldCharType="begin"/>
      </w:r>
      <w:r w:rsidRPr="00DA38F3">
        <w:rPr>
          <w:b/>
        </w:rPr>
        <w:instrText xml:space="preserve"> REF _Ref345115428 \r \h  \* MERGEFORMAT </w:instrText>
      </w:r>
      <w:r w:rsidRPr="00DA38F3">
        <w:rPr>
          <w:b/>
        </w:rPr>
      </w:r>
      <w:r w:rsidRPr="00DA38F3">
        <w:rPr>
          <w:b/>
        </w:rPr>
        <w:fldChar w:fldCharType="separate"/>
      </w:r>
      <w:r w:rsidR="005833FA" w:rsidRPr="005833FA">
        <w:t>1</w:t>
      </w:r>
      <w:r w:rsidRPr="00DA38F3">
        <w:rPr>
          <w:b/>
        </w:rPr>
        <w:fldChar w:fldCharType="end"/>
      </w:r>
      <w:r w:rsidRPr="00D2236D">
        <w:t xml:space="preserve"> of this </w:t>
      </w:r>
      <w:r>
        <w:fldChar w:fldCharType="begin"/>
      </w:r>
      <w:r>
        <w:instrText xml:space="preserve"> REF _Ref524973823 \r \h </w:instrText>
      </w:r>
      <w:r>
        <w:fldChar w:fldCharType="separate"/>
      </w:r>
      <w:r w:rsidR="005833FA">
        <w:t>Part 3</w:t>
      </w:r>
      <w:r>
        <w:fldChar w:fldCharType="end"/>
      </w:r>
      <w:r w:rsidRPr="00D2236D">
        <w:t xml:space="preserve"> of this </w:t>
      </w:r>
      <w:r>
        <w:fldChar w:fldCharType="begin"/>
      </w:r>
      <w:r>
        <w:instrText xml:space="preserve"> REF _Ref524967585 \r \h </w:instrText>
      </w:r>
      <w:r>
        <w:fldChar w:fldCharType="separate"/>
      </w:r>
      <w:r w:rsidR="005833FA">
        <w:t>Schedule 22</w:t>
      </w:r>
      <w:r>
        <w:fldChar w:fldCharType="end"/>
      </w:r>
      <w:r w:rsidRPr="00D2236D">
        <w:t xml:space="preserve"> shall not be exercised more than [x</w:t>
      </w:r>
      <w:r w:rsidRPr="009424DF">
        <w:rPr>
          <w:rStyle w:val="FootnoteReference"/>
        </w:rPr>
        <w:footnoteReference w:id="216"/>
      </w:r>
      <w:r w:rsidRPr="00D2236D">
        <w:t xml:space="preserve">] times during the Contract Period], at any time [following the date that falls </w:t>
      </w:r>
      <w:r w:rsidRPr="00DA38F3">
        <w:rPr>
          <w:highlight w:val="yellow"/>
        </w:rPr>
        <w:t>[                    ]</w:t>
      </w:r>
      <w:r w:rsidRPr="00D2236D">
        <w:t xml:space="preserve"> years after the Commencement Date] the Authority may serve notice of its intention to remove a Facility from this Agreement by way of a </w:t>
      </w:r>
      <w:r w:rsidR="002149EC">
        <w:t xml:space="preserve">Authority </w:t>
      </w:r>
      <w:r w:rsidRPr="00D2236D">
        <w:t xml:space="preserve">Change Notice (a </w:t>
      </w:r>
      <w:r w:rsidR="002149EC">
        <w:rPr>
          <w:b/>
        </w:rPr>
        <w:t>Partial Termination Authority Change Notice</w:t>
      </w:r>
      <w:r w:rsidRPr="00D2236D">
        <w:t xml:space="preserve">) in accordance with this </w:t>
      </w:r>
      <w:r>
        <w:t>paragraph </w:t>
      </w:r>
      <w:r w:rsidRPr="00DA38F3">
        <w:rPr>
          <w:b/>
        </w:rPr>
        <w:fldChar w:fldCharType="begin"/>
      </w:r>
      <w:r w:rsidRPr="00DA38F3">
        <w:rPr>
          <w:b/>
        </w:rPr>
        <w:instrText xml:space="preserve"> REF _Ref345115428 \r \h  \* MERGEFORMAT </w:instrText>
      </w:r>
      <w:r w:rsidRPr="00DA38F3">
        <w:rPr>
          <w:b/>
        </w:rPr>
      </w:r>
      <w:r w:rsidRPr="00DA38F3">
        <w:rPr>
          <w:b/>
        </w:rPr>
        <w:fldChar w:fldCharType="separate"/>
      </w:r>
      <w:r w:rsidR="005833FA" w:rsidRPr="005833FA">
        <w:t>1</w:t>
      </w:r>
      <w:r w:rsidRPr="00DA38F3">
        <w:rPr>
          <w:b/>
        </w:rPr>
        <w:fldChar w:fldCharType="end"/>
      </w:r>
      <w:r w:rsidRPr="00D2236D">
        <w:t xml:space="preserve"> of this </w:t>
      </w:r>
      <w:r w:rsidR="00C51BE6">
        <w:fldChar w:fldCharType="begin"/>
      </w:r>
      <w:r w:rsidR="00C51BE6">
        <w:instrText xml:space="preserve"> REF _Ref524973823 \r \h </w:instrText>
      </w:r>
      <w:r w:rsidR="00C51BE6">
        <w:fldChar w:fldCharType="separate"/>
      </w:r>
      <w:r w:rsidR="005833FA">
        <w:t>Part 3</w:t>
      </w:r>
      <w:r w:rsidR="00C51BE6">
        <w:fldChar w:fldCharType="end"/>
      </w:r>
      <w:r w:rsidR="00C51BE6">
        <w:t xml:space="preserve"> </w:t>
      </w:r>
      <w:r w:rsidRPr="00D2236D">
        <w:t xml:space="preserve">of this </w:t>
      </w:r>
      <w:r>
        <w:fldChar w:fldCharType="begin"/>
      </w:r>
      <w:r>
        <w:instrText xml:space="preserve"> REF _Ref524967585 \r \h </w:instrText>
      </w:r>
      <w:r>
        <w:fldChar w:fldCharType="separate"/>
      </w:r>
      <w:r w:rsidR="005833FA">
        <w:t>Schedule 22</w:t>
      </w:r>
      <w:r>
        <w:fldChar w:fldCharType="end"/>
      </w:r>
      <w:r w:rsidRPr="00D2236D">
        <w:t>.</w:t>
      </w:r>
      <w:bookmarkEnd w:id="1065"/>
    </w:p>
    <w:p w14:paraId="73F10C3B" w14:textId="77777777" w:rsidR="005D77FB" w:rsidRPr="00D2236D" w:rsidRDefault="005D77FB" w:rsidP="005D77FB">
      <w:pPr>
        <w:pStyle w:val="Level1"/>
        <w:numPr>
          <w:ilvl w:val="0"/>
          <w:numId w:val="1"/>
        </w:numPr>
      </w:pPr>
      <w:r w:rsidRPr="00D2236D">
        <w:t xml:space="preserve">Subject to paragraphs </w:t>
      </w:r>
      <w:r w:rsidRPr="00D2236D">
        <w:fldChar w:fldCharType="begin"/>
      </w:r>
      <w:r w:rsidRPr="00D2236D">
        <w:instrText xml:space="preserve"> REF _Ref345115429 \r \h  \* MERGEFORMAT </w:instrText>
      </w:r>
      <w:r w:rsidRPr="00D2236D">
        <w:fldChar w:fldCharType="separate"/>
      </w:r>
      <w:r w:rsidR="005833FA">
        <w:t>3</w:t>
      </w:r>
      <w:r w:rsidRPr="00D2236D">
        <w:fldChar w:fldCharType="end"/>
      </w:r>
      <w:r w:rsidRPr="00D2236D">
        <w:t xml:space="preserve"> and </w:t>
      </w:r>
      <w:r w:rsidRPr="00D2236D">
        <w:fldChar w:fldCharType="begin"/>
      </w:r>
      <w:r w:rsidRPr="00D2236D">
        <w:instrText xml:space="preserve"> REF _Ref345115430 \r \h  \* MERGEFORMAT </w:instrText>
      </w:r>
      <w:r w:rsidRPr="00D2236D">
        <w:fldChar w:fldCharType="separate"/>
      </w:r>
      <w:r w:rsidR="005833FA">
        <w:t>4</w:t>
      </w:r>
      <w:r w:rsidRPr="00D2236D">
        <w:fldChar w:fldCharType="end"/>
      </w:r>
      <w:r w:rsidRPr="00D2236D">
        <w:t xml:space="preserve"> of this </w:t>
      </w:r>
      <w:r>
        <w:fldChar w:fldCharType="begin"/>
      </w:r>
      <w:r>
        <w:instrText xml:space="preserve"> REF _Ref524973823 \r \h </w:instrText>
      </w:r>
      <w:r>
        <w:fldChar w:fldCharType="separate"/>
      </w:r>
      <w:r w:rsidR="005833FA">
        <w:t>Part 3</w:t>
      </w:r>
      <w:r>
        <w:fldChar w:fldCharType="end"/>
      </w:r>
      <w:r w:rsidRPr="00D2236D">
        <w:t xml:space="preserve"> of this </w:t>
      </w:r>
      <w:r>
        <w:fldChar w:fldCharType="begin"/>
      </w:r>
      <w:r>
        <w:instrText xml:space="preserve"> REF _Ref524967585 \r \h </w:instrText>
      </w:r>
      <w:r>
        <w:fldChar w:fldCharType="separate"/>
      </w:r>
      <w:r w:rsidR="005833FA">
        <w:t>Schedule 22</w:t>
      </w:r>
      <w:r>
        <w:fldChar w:fldCharType="end"/>
      </w:r>
      <w:r w:rsidRPr="00D2236D">
        <w:t xml:space="preserve">, where the Authority has served a </w:t>
      </w:r>
      <w:r w:rsidR="002149EC">
        <w:t>Partial Termination Authority Change Notice</w:t>
      </w:r>
      <w:r w:rsidRPr="00D2236D">
        <w:t xml:space="preserve">, the provisions of paragraphs </w:t>
      </w:r>
      <w:r w:rsidR="002149EC">
        <w:fldChar w:fldCharType="begin"/>
      </w:r>
      <w:r w:rsidR="002149EC">
        <w:instrText xml:space="preserve"> REF _Ref321909537 \r \h </w:instrText>
      </w:r>
      <w:r w:rsidR="002149EC">
        <w:fldChar w:fldCharType="separate"/>
      </w:r>
      <w:r w:rsidR="005833FA">
        <w:t>2</w:t>
      </w:r>
      <w:r w:rsidR="002149EC">
        <w:fldChar w:fldCharType="end"/>
      </w:r>
      <w:r w:rsidR="009C545F">
        <w:t xml:space="preserve"> </w:t>
      </w:r>
      <w:r w:rsidRPr="00D2236D">
        <w:t xml:space="preserve">to </w:t>
      </w:r>
      <w:r w:rsidR="002149EC">
        <w:fldChar w:fldCharType="begin"/>
      </w:r>
      <w:r w:rsidR="002149EC">
        <w:instrText xml:space="preserve"> REF _Ref7704065 \r \h </w:instrText>
      </w:r>
      <w:r w:rsidR="002149EC">
        <w:fldChar w:fldCharType="separate"/>
      </w:r>
      <w:r w:rsidR="005833FA">
        <w:t>12</w:t>
      </w:r>
      <w:r w:rsidR="002149EC">
        <w:fldChar w:fldCharType="end"/>
      </w:r>
      <w:r w:rsidR="009C545F">
        <w:t xml:space="preserve"> </w:t>
      </w:r>
      <w:r w:rsidRPr="00D2236D">
        <w:t xml:space="preserve">of </w:t>
      </w:r>
      <w:r w:rsidR="002149EC">
        <w:fldChar w:fldCharType="begin"/>
      </w:r>
      <w:r w:rsidR="002149EC">
        <w:instrText xml:space="preserve"> REF _Ref321909490 \r \h </w:instrText>
      </w:r>
      <w:r w:rsidR="002149EC">
        <w:fldChar w:fldCharType="separate"/>
      </w:r>
      <w:r w:rsidR="005833FA">
        <w:t>Part 1</w:t>
      </w:r>
      <w:r w:rsidR="002149EC">
        <w:fldChar w:fldCharType="end"/>
      </w:r>
      <w:r w:rsidR="002149EC">
        <w:t xml:space="preserve"> </w:t>
      </w:r>
      <w:r w:rsidRPr="00D2236D">
        <w:t xml:space="preserve">of this </w:t>
      </w:r>
      <w:r>
        <w:fldChar w:fldCharType="begin"/>
      </w:r>
      <w:r>
        <w:instrText xml:space="preserve"> REF _Ref524967585 \r \h </w:instrText>
      </w:r>
      <w:r>
        <w:fldChar w:fldCharType="separate"/>
      </w:r>
      <w:r w:rsidR="005833FA">
        <w:t>Schedule 22</w:t>
      </w:r>
      <w:r>
        <w:fldChar w:fldCharType="end"/>
      </w:r>
      <w:r w:rsidRPr="00D2236D">
        <w:t xml:space="preserve"> shall apply. </w:t>
      </w:r>
      <w:r w:rsidR="00F24ECD">
        <w:t xml:space="preserve">The </w:t>
      </w:r>
      <w:r w:rsidR="00225E45">
        <w:t>Operator</w:t>
      </w:r>
      <w:r w:rsidRPr="00D2236D">
        <w:t xml:space="preserve"> shall not be entitled to serve a notice under </w:t>
      </w:r>
      <w:r>
        <w:t>paragraph </w:t>
      </w:r>
      <w:r w:rsidR="002149EC">
        <w:fldChar w:fldCharType="begin"/>
      </w:r>
      <w:r w:rsidR="002149EC">
        <w:instrText xml:space="preserve"> REF _Ref321909580 \r \h </w:instrText>
      </w:r>
      <w:r w:rsidR="002149EC">
        <w:fldChar w:fldCharType="separate"/>
      </w:r>
      <w:r w:rsidR="005833FA">
        <w:t>2.5.3</w:t>
      </w:r>
      <w:r w:rsidR="002149EC">
        <w:fldChar w:fldCharType="end"/>
      </w:r>
      <w:r w:rsidRPr="00D2236D">
        <w:t xml:space="preserve">of </w:t>
      </w:r>
      <w:r w:rsidR="002149EC">
        <w:fldChar w:fldCharType="begin"/>
      </w:r>
      <w:r w:rsidR="002149EC">
        <w:instrText xml:space="preserve"> REF _Ref321909490 \r \h </w:instrText>
      </w:r>
      <w:r w:rsidR="002149EC">
        <w:fldChar w:fldCharType="separate"/>
      </w:r>
      <w:r w:rsidR="005833FA">
        <w:t>Part 1</w:t>
      </w:r>
      <w:r w:rsidR="002149EC">
        <w:fldChar w:fldCharType="end"/>
      </w:r>
      <w:r w:rsidR="002149EC">
        <w:t xml:space="preserve"> </w:t>
      </w:r>
      <w:r w:rsidRPr="00D2236D">
        <w:t xml:space="preserve">of this </w:t>
      </w:r>
      <w:r>
        <w:fldChar w:fldCharType="begin"/>
      </w:r>
      <w:r>
        <w:instrText xml:space="preserve"> REF _Ref524967585 \r \h </w:instrText>
      </w:r>
      <w:r>
        <w:fldChar w:fldCharType="separate"/>
      </w:r>
      <w:r w:rsidR="005833FA">
        <w:t>Schedule 22</w:t>
      </w:r>
      <w:r>
        <w:fldChar w:fldCharType="end"/>
      </w:r>
      <w:r w:rsidRPr="00D2236D">
        <w:t xml:space="preserve"> in respect of any </w:t>
      </w:r>
      <w:r w:rsidR="002149EC">
        <w:t>Partial Termination Authority Change Notice</w:t>
      </w:r>
      <w:r w:rsidRPr="00D2236D">
        <w:t>.</w:t>
      </w:r>
    </w:p>
    <w:p w14:paraId="73F10C3C" w14:textId="77777777" w:rsidR="005D77FB" w:rsidRPr="00D2236D" w:rsidRDefault="00972237" w:rsidP="005D77FB">
      <w:pPr>
        <w:pStyle w:val="Level1"/>
        <w:numPr>
          <w:ilvl w:val="0"/>
          <w:numId w:val="1"/>
        </w:numPr>
      </w:pPr>
      <w:bookmarkStart w:id="1066" w:name="_Ref345115429"/>
      <w:r>
        <w:t>Estimates</w:t>
      </w:r>
      <w:r w:rsidR="005D77FB" w:rsidRPr="00D2236D">
        <w:t xml:space="preserve"> delivered by </w:t>
      </w:r>
      <w:r w:rsidR="00F24ECD">
        <w:t xml:space="preserve">the </w:t>
      </w:r>
      <w:r w:rsidR="00225E45">
        <w:t>Operator</w:t>
      </w:r>
      <w:r w:rsidR="005D77FB" w:rsidRPr="00D2236D">
        <w:t xml:space="preserve"> under </w:t>
      </w:r>
      <w:r w:rsidR="005D77FB">
        <w:t>paragraph </w:t>
      </w:r>
      <w:r w:rsidR="002149EC">
        <w:fldChar w:fldCharType="begin"/>
      </w:r>
      <w:r w:rsidR="002149EC">
        <w:instrText xml:space="preserve"> REF _Ref321909554 \r \h </w:instrText>
      </w:r>
      <w:r w:rsidR="002149EC">
        <w:fldChar w:fldCharType="separate"/>
      </w:r>
      <w:r w:rsidR="005833FA">
        <w:t>3</w:t>
      </w:r>
      <w:r w:rsidR="002149EC">
        <w:fldChar w:fldCharType="end"/>
      </w:r>
      <w:r w:rsidR="005D77FB" w:rsidRPr="00D2236D">
        <w:t xml:space="preserve"> of </w:t>
      </w:r>
      <w:r w:rsidR="00763761">
        <w:fldChar w:fldCharType="begin"/>
      </w:r>
      <w:r w:rsidR="00763761">
        <w:instrText xml:space="preserve"> REF _Ref321909490 \r \h </w:instrText>
      </w:r>
      <w:r w:rsidR="00763761">
        <w:fldChar w:fldCharType="separate"/>
      </w:r>
      <w:r w:rsidR="005833FA">
        <w:t>Part 1</w:t>
      </w:r>
      <w:r w:rsidR="00763761">
        <w:fldChar w:fldCharType="end"/>
      </w:r>
      <w:r w:rsidR="00763761">
        <w:t xml:space="preserve"> </w:t>
      </w:r>
      <w:r w:rsidR="005D77FB" w:rsidRPr="00D2236D">
        <w:t xml:space="preserve">of this </w:t>
      </w:r>
      <w:r w:rsidR="005D77FB">
        <w:fldChar w:fldCharType="begin"/>
      </w:r>
      <w:r w:rsidR="005D77FB">
        <w:instrText xml:space="preserve"> REF _Ref524967585 \r \h </w:instrText>
      </w:r>
      <w:r w:rsidR="005D77FB">
        <w:fldChar w:fldCharType="separate"/>
      </w:r>
      <w:r w:rsidR="005833FA">
        <w:t>Schedule 22</w:t>
      </w:r>
      <w:r w:rsidR="005D77FB">
        <w:fldChar w:fldCharType="end"/>
      </w:r>
      <w:r w:rsidR="005D77FB" w:rsidRPr="00D2236D">
        <w:t xml:space="preserve"> relating to a </w:t>
      </w:r>
      <w:r w:rsidR="002149EC">
        <w:t>Partial Termination Authority Change Notice</w:t>
      </w:r>
      <w:r w:rsidR="005D77FB" w:rsidRPr="00D2236D">
        <w:t xml:space="preserve"> shall be calculated on the basis that the partial termination shall be carried out on the basis that the Annual Payment shall be adjusted so as to leave </w:t>
      </w:r>
      <w:r w:rsidR="00F24ECD">
        <w:t xml:space="preserve">the </w:t>
      </w:r>
      <w:r w:rsidR="00225E45">
        <w:t>Operator</w:t>
      </w:r>
      <w:r w:rsidR="005D77FB" w:rsidRPr="00D2236D">
        <w:t xml:space="preserve"> in a "no better and no worse" position in accordance with </w:t>
      </w:r>
      <w:r w:rsidR="005D77FB">
        <w:t>Clause </w:t>
      </w:r>
      <w:r w:rsidR="00E948C1">
        <w:fldChar w:fldCharType="begin"/>
      </w:r>
      <w:r w:rsidR="00E948C1">
        <w:instrText xml:space="preserve"> REF _Ref345113163 \r \h </w:instrText>
      </w:r>
      <w:r w:rsidR="00E948C1">
        <w:fldChar w:fldCharType="separate"/>
      </w:r>
      <w:r w:rsidR="005833FA">
        <w:t>37.4</w:t>
      </w:r>
      <w:r w:rsidR="00E948C1">
        <w:fldChar w:fldCharType="end"/>
      </w:r>
      <w:r w:rsidR="005D77FB" w:rsidRPr="00D2236D">
        <w:t>.</w:t>
      </w:r>
      <w:bookmarkEnd w:id="1066"/>
    </w:p>
    <w:p w14:paraId="73F10C3D" w14:textId="77777777" w:rsidR="005D77FB" w:rsidRPr="00D2236D" w:rsidRDefault="005D77FB" w:rsidP="005D77FB">
      <w:pPr>
        <w:pStyle w:val="Level1"/>
        <w:numPr>
          <w:ilvl w:val="0"/>
          <w:numId w:val="1"/>
        </w:numPr>
      </w:pPr>
      <w:bookmarkStart w:id="1067" w:name="_Ref345115430"/>
      <w:r w:rsidRPr="00D2236D">
        <w:t>In the event that a</w:t>
      </w:r>
      <w:r w:rsidR="00972237">
        <w:t>n Estimate</w:t>
      </w:r>
      <w:r w:rsidRPr="00D2236D">
        <w:t xml:space="preserve"> pursuant to a </w:t>
      </w:r>
      <w:r w:rsidR="002149EC">
        <w:t>Partial Termination Authority Change Notice</w:t>
      </w:r>
      <w:r w:rsidRPr="00D2236D">
        <w:t xml:space="preserve"> is confirmed by the Authority in accordance with </w:t>
      </w:r>
      <w:r>
        <w:t>paragraph </w:t>
      </w:r>
      <w:r w:rsidR="00972237">
        <w:t xml:space="preserve"> </w:t>
      </w:r>
      <w:r w:rsidR="002149EC">
        <w:fldChar w:fldCharType="begin"/>
      </w:r>
      <w:r w:rsidR="002149EC">
        <w:instrText xml:space="preserve"> REF _Ref321909785 \r \h </w:instrText>
      </w:r>
      <w:r w:rsidR="002149EC">
        <w:fldChar w:fldCharType="separate"/>
      </w:r>
      <w:r w:rsidR="005833FA">
        <w:t>7.1</w:t>
      </w:r>
      <w:r w:rsidR="002149EC">
        <w:fldChar w:fldCharType="end"/>
      </w:r>
      <w:r w:rsidRPr="00D2236D">
        <w:t xml:space="preserve">of </w:t>
      </w:r>
      <w:r w:rsidR="002149EC">
        <w:fldChar w:fldCharType="begin"/>
      </w:r>
      <w:r w:rsidR="002149EC">
        <w:instrText xml:space="preserve"> REF _Ref321909490 \r \h </w:instrText>
      </w:r>
      <w:r w:rsidR="002149EC">
        <w:fldChar w:fldCharType="separate"/>
      </w:r>
      <w:r w:rsidR="005833FA">
        <w:t>Part 1</w:t>
      </w:r>
      <w:r w:rsidR="002149EC">
        <w:fldChar w:fldCharType="end"/>
      </w:r>
      <w:r w:rsidR="002149EC">
        <w:t xml:space="preserve"> </w:t>
      </w:r>
      <w:r w:rsidRPr="00D2236D">
        <w:t xml:space="preserve">of this </w:t>
      </w:r>
      <w:r>
        <w:fldChar w:fldCharType="begin"/>
      </w:r>
      <w:r>
        <w:instrText xml:space="preserve"> REF _Ref524967585 \r \h </w:instrText>
      </w:r>
      <w:r>
        <w:fldChar w:fldCharType="separate"/>
      </w:r>
      <w:r w:rsidR="005833FA">
        <w:t>Schedule 22</w:t>
      </w:r>
      <w:r>
        <w:fldChar w:fldCharType="end"/>
      </w:r>
      <w:r w:rsidRPr="00D2236D">
        <w:t xml:space="preserve"> the adjustment to the Annual Payment under </w:t>
      </w:r>
      <w:r>
        <w:t>paragraph </w:t>
      </w:r>
      <w:r w:rsidR="002149EC">
        <w:fldChar w:fldCharType="begin"/>
      </w:r>
      <w:r w:rsidR="002149EC">
        <w:instrText xml:space="preserve"> REF _Ref7703985 \r \h </w:instrText>
      </w:r>
      <w:r w:rsidR="002149EC">
        <w:fldChar w:fldCharType="separate"/>
      </w:r>
      <w:r w:rsidR="005833FA">
        <w:t>10</w:t>
      </w:r>
      <w:r w:rsidR="002149EC">
        <w:fldChar w:fldCharType="end"/>
      </w:r>
      <w:r w:rsidR="00AF2F89">
        <w:t xml:space="preserve"> </w:t>
      </w:r>
      <w:r w:rsidRPr="00D2236D">
        <w:t xml:space="preserve">of </w:t>
      </w:r>
      <w:r w:rsidR="002149EC">
        <w:fldChar w:fldCharType="begin"/>
      </w:r>
      <w:r w:rsidR="002149EC">
        <w:instrText xml:space="preserve"> REF _Ref321909490 \r \h </w:instrText>
      </w:r>
      <w:r w:rsidR="002149EC">
        <w:fldChar w:fldCharType="separate"/>
      </w:r>
      <w:r w:rsidR="005833FA">
        <w:t>Part 1</w:t>
      </w:r>
      <w:r w:rsidR="002149EC">
        <w:fldChar w:fldCharType="end"/>
      </w:r>
      <w:r w:rsidR="002149EC">
        <w:t xml:space="preserve"> </w:t>
      </w:r>
      <w:r w:rsidRPr="00D2236D">
        <w:t xml:space="preserve">of this </w:t>
      </w:r>
      <w:r>
        <w:fldChar w:fldCharType="begin"/>
      </w:r>
      <w:r>
        <w:instrText xml:space="preserve"> REF _Ref524967585 \r \h </w:instrText>
      </w:r>
      <w:r>
        <w:fldChar w:fldCharType="separate"/>
      </w:r>
      <w:r w:rsidR="005833FA">
        <w:t>Schedule 22</w:t>
      </w:r>
      <w:r>
        <w:fldChar w:fldCharType="end"/>
      </w:r>
      <w:r w:rsidRPr="00D2236D">
        <w:t xml:space="preserve"> shall be carried out so as to leave </w:t>
      </w:r>
      <w:r w:rsidR="00F24ECD">
        <w:t xml:space="preserve">the </w:t>
      </w:r>
      <w:r w:rsidR="00225E45">
        <w:t>Operator</w:t>
      </w:r>
      <w:r w:rsidRPr="00D2236D">
        <w:t xml:space="preserve"> in a "no better and no worse" position in accordance with </w:t>
      </w:r>
      <w:r>
        <w:t>Clause </w:t>
      </w:r>
      <w:bookmarkEnd w:id="1067"/>
      <w:r w:rsidR="00E948C1">
        <w:fldChar w:fldCharType="begin"/>
      </w:r>
      <w:r w:rsidR="00E948C1">
        <w:instrText xml:space="preserve"> REF _Ref345113163 \r \h </w:instrText>
      </w:r>
      <w:r w:rsidR="00E948C1">
        <w:fldChar w:fldCharType="separate"/>
      </w:r>
      <w:r w:rsidR="005833FA">
        <w:t>37.4</w:t>
      </w:r>
      <w:r w:rsidR="00E948C1">
        <w:fldChar w:fldCharType="end"/>
      </w:r>
      <w:r w:rsidR="00E948C1">
        <w:t>.]</w:t>
      </w:r>
    </w:p>
    <w:p w14:paraId="73F10C3E" w14:textId="77777777" w:rsidR="005D77FB" w:rsidRPr="00D2236D" w:rsidRDefault="005D77FB" w:rsidP="005D77FB">
      <w:pPr>
        <w:pStyle w:val="Body1"/>
      </w:pPr>
    </w:p>
    <w:p w14:paraId="73F10C3F" w14:textId="77777777" w:rsidR="005D77FB" w:rsidRPr="00D2236D" w:rsidRDefault="005D77FB" w:rsidP="005D77FB">
      <w:pPr>
        <w:pStyle w:val="Body"/>
        <w:sectPr w:rsidR="005D77FB" w:rsidRPr="00D2236D" w:rsidSect="00FE38F8">
          <w:headerReference w:type="default" r:id="rId66"/>
          <w:footerReference w:type="default" r:id="rId67"/>
          <w:pgSz w:w="11906" w:h="16838" w:code="9"/>
          <w:pgMar w:top="1418" w:right="1134" w:bottom="1418" w:left="1134" w:header="709" w:footer="709" w:gutter="0"/>
          <w:paperSrc w:first="261" w:other="261"/>
          <w:cols w:space="708"/>
          <w:docGrid w:linePitch="360"/>
        </w:sectPr>
      </w:pPr>
    </w:p>
    <w:bookmarkStart w:id="1068" w:name="_Ref433604238"/>
    <w:bookmarkStart w:id="1069" w:name="_Ref433604362"/>
    <w:bookmarkStart w:id="1070" w:name="_Ref524982125"/>
    <w:bookmarkEnd w:id="1068"/>
    <w:bookmarkEnd w:id="1069"/>
    <w:bookmarkEnd w:id="1070"/>
    <w:p w14:paraId="73F10C40" w14:textId="77777777" w:rsidR="005D77FB" w:rsidRPr="00BA2D5E" w:rsidRDefault="003725A2" w:rsidP="005D77FB">
      <w:pPr>
        <w:pStyle w:val="Schedule"/>
      </w:pPr>
      <w:r>
        <w:fldChar w:fldCharType="begin"/>
      </w:r>
      <w:r w:rsidRPr="003725A2">
        <w:instrText xml:space="preserve">  TC "</w:instrText>
      </w:r>
      <w:r>
        <w:fldChar w:fldCharType="begin"/>
      </w:r>
      <w:r w:rsidRPr="003725A2">
        <w:instrText xml:space="preserve"> REF _Ref433777232 \r </w:instrText>
      </w:r>
      <w:r>
        <w:fldChar w:fldCharType="separate"/>
      </w:r>
      <w:bookmarkStart w:id="1071" w:name="_Toc66951418"/>
      <w:r w:rsidR="005833FA">
        <w:instrText>Schedule 23</w:instrText>
      </w:r>
      <w:r>
        <w:fldChar w:fldCharType="end"/>
      </w:r>
      <w:r>
        <w:instrText xml:space="preserve"> - LOBTA</w:instrText>
      </w:r>
      <w:bookmarkEnd w:id="1071"/>
      <w:r w:rsidRPr="003725A2">
        <w:instrText xml:space="preserve">" \l1 </w:instrText>
      </w:r>
      <w:r>
        <w:fldChar w:fldCharType="end"/>
      </w:r>
      <w:bookmarkStart w:id="1072" w:name="_Ref433777232"/>
      <w:bookmarkStart w:id="1073" w:name="_Ref525544314"/>
      <w:bookmarkEnd w:id="1072"/>
    </w:p>
    <w:bookmarkEnd w:id="1073"/>
    <w:p w14:paraId="73F10C41" w14:textId="77777777" w:rsidR="005D77FB" w:rsidRDefault="005D77FB" w:rsidP="005D77FB">
      <w:pPr>
        <w:pStyle w:val="SubHeading"/>
      </w:pPr>
      <w:r w:rsidRPr="00BA2D5E">
        <w:t>Lobta</w:t>
      </w:r>
    </w:p>
    <w:p w14:paraId="73F10C42" w14:textId="77777777" w:rsidR="003725A2" w:rsidRDefault="003725A2" w:rsidP="003725A2">
      <w:pPr>
        <w:pStyle w:val="Body"/>
      </w:pPr>
    </w:p>
    <w:p w14:paraId="73F10C43" w14:textId="77777777" w:rsidR="003725A2" w:rsidRDefault="003725A2" w:rsidP="003725A2">
      <w:pPr>
        <w:pStyle w:val="Body"/>
      </w:pPr>
    </w:p>
    <w:p w14:paraId="73F10C44" w14:textId="77777777" w:rsidR="003725A2" w:rsidRDefault="003725A2" w:rsidP="003725A2">
      <w:pPr>
        <w:pStyle w:val="Body"/>
      </w:pPr>
    </w:p>
    <w:p w14:paraId="73F10C45" w14:textId="77777777" w:rsidR="003725A2" w:rsidRDefault="003725A2" w:rsidP="003725A2">
      <w:pPr>
        <w:pStyle w:val="Body"/>
      </w:pPr>
    </w:p>
    <w:p w14:paraId="73F10C46" w14:textId="77777777" w:rsidR="003725A2" w:rsidRPr="003725A2" w:rsidRDefault="003725A2" w:rsidP="003725A2">
      <w:pPr>
        <w:pStyle w:val="Body"/>
      </w:pPr>
    </w:p>
    <w:p w14:paraId="73F10C47" w14:textId="77777777" w:rsidR="005D77FB" w:rsidRPr="00D2236D" w:rsidRDefault="005D77FB" w:rsidP="005D77FB">
      <w:pPr>
        <w:spacing w:before="200" w:line="280" w:lineRule="atLeast"/>
        <w:jc w:val="center"/>
        <w:sectPr w:rsidR="005D77FB" w:rsidRPr="00D2236D" w:rsidSect="00FE38F8">
          <w:headerReference w:type="default" r:id="rId68"/>
          <w:footerReference w:type="default" r:id="rId69"/>
          <w:pgSz w:w="11906" w:h="16838" w:code="9"/>
          <w:pgMar w:top="1418" w:right="1134" w:bottom="1418" w:left="1134" w:header="709" w:footer="709" w:gutter="0"/>
          <w:paperSrc w:first="261" w:other="261"/>
          <w:cols w:space="708"/>
          <w:docGrid w:linePitch="360"/>
        </w:sectPr>
      </w:pPr>
    </w:p>
    <w:bookmarkStart w:id="1074" w:name="_Ref7705799"/>
    <w:p w14:paraId="73F10C48" w14:textId="77777777" w:rsidR="007D5231" w:rsidRDefault="00E57514" w:rsidP="00DC1E8E">
      <w:pPr>
        <w:pStyle w:val="Schedule"/>
      </w:pPr>
      <w:r>
        <w:fldChar w:fldCharType="begin"/>
      </w:r>
      <w:r w:rsidRPr="00E57514">
        <w:instrText xml:space="preserve">  TC "</w:instrText>
      </w:r>
      <w:r>
        <w:fldChar w:fldCharType="begin"/>
      </w:r>
      <w:r w:rsidRPr="00E57514">
        <w:instrText xml:space="preserve"> REF _Ref435877454 \r </w:instrText>
      </w:r>
      <w:r>
        <w:fldChar w:fldCharType="separate"/>
      </w:r>
      <w:bookmarkStart w:id="1075" w:name="_Toc66951419"/>
      <w:r w:rsidR="005833FA">
        <w:instrText>Schedule 24</w:instrText>
      </w:r>
      <w:r>
        <w:fldChar w:fldCharType="end"/>
      </w:r>
      <w:r>
        <w:instrText xml:space="preserve"> PENSIONS</w:instrText>
      </w:r>
      <w:bookmarkEnd w:id="1075"/>
      <w:r>
        <w:instrText xml:space="preserve"> </w:instrText>
      </w:r>
      <w:r w:rsidRPr="00E57514">
        <w:instrText xml:space="preserve">" \l1 </w:instrText>
      </w:r>
      <w:r>
        <w:fldChar w:fldCharType="end"/>
      </w:r>
      <w:bookmarkStart w:id="1076" w:name="_Ref435877454"/>
      <w:bookmarkStart w:id="1077" w:name="_Ref526436136"/>
      <w:bookmarkEnd w:id="1074"/>
      <w:bookmarkEnd w:id="1076"/>
    </w:p>
    <w:bookmarkEnd w:id="1077"/>
    <w:p w14:paraId="73F10C49" w14:textId="77777777" w:rsidR="007D5231" w:rsidRDefault="007D5231" w:rsidP="007D5231">
      <w:pPr>
        <w:pStyle w:val="SubHeading"/>
      </w:pPr>
      <w:r>
        <w:t xml:space="preserve">Pensions </w:t>
      </w:r>
    </w:p>
    <w:p w14:paraId="73F10C4A" w14:textId="77777777" w:rsidR="006B11F3" w:rsidRDefault="006B11F3" w:rsidP="006B11F3">
      <w:pPr>
        <w:pStyle w:val="Level1"/>
        <w:keepNext/>
        <w:numPr>
          <w:ilvl w:val="0"/>
          <w:numId w:val="0"/>
        </w:numPr>
        <w:pBdr>
          <w:top w:val="single" w:sz="4" w:space="1" w:color="auto"/>
          <w:left w:val="single" w:sz="4" w:space="4" w:color="auto"/>
          <w:bottom w:val="single" w:sz="4" w:space="1" w:color="auto"/>
          <w:right w:val="single" w:sz="4" w:space="4" w:color="auto"/>
        </w:pBdr>
        <w:rPr>
          <w:rStyle w:val="Level1asHeadingtext"/>
          <w:b w:val="0"/>
          <w:caps w:val="0"/>
        </w:rPr>
      </w:pPr>
      <w:r>
        <w:rPr>
          <w:rStyle w:val="Level1asHeadingtext"/>
          <w:caps w:val="0"/>
          <w:u w:val="single"/>
        </w:rPr>
        <w:t>DRAFTING NOTE:</w:t>
      </w:r>
      <w:r>
        <w:rPr>
          <w:rStyle w:val="Level1asHeadingtext"/>
          <w:b w:val="0"/>
          <w:caps w:val="0"/>
        </w:rPr>
        <w:t xml:space="preserve"> </w:t>
      </w:r>
      <w:r w:rsidRPr="003E549C">
        <w:rPr>
          <w:rStyle w:val="Level1asHeadingtext"/>
          <w:b w:val="0"/>
          <w:caps w:val="0"/>
        </w:rPr>
        <w:t xml:space="preserve">The design of LGPS makes it particularly challenging for short periods of participation and there are provisions that impose significant costs and risks for employers who may only be participating for the purposes of finite period of time.  It is also important to appreciate that although the new </w:t>
      </w:r>
      <w:r w:rsidR="005440E3">
        <w:rPr>
          <w:rStyle w:val="Level1asHeadingtext"/>
          <w:b w:val="0"/>
          <w:caps w:val="0"/>
        </w:rPr>
        <w:t>operator</w:t>
      </w:r>
      <w:r>
        <w:rPr>
          <w:rStyle w:val="Level1asHeadingtext"/>
          <w:b w:val="0"/>
          <w:caps w:val="0"/>
        </w:rPr>
        <w:t xml:space="preserve"> </w:t>
      </w:r>
      <w:r w:rsidRPr="003E549C">
        <w:rPr>
          <w:rStyle w:val="Level1asHeadingtext"/>
          <w:b w:val="0"/>
          <w:caps w:val="0"/>
        </w:rPr>
        <w:t xml:space="preserve">may be contracting with </w:t>
      </w:r>
      <w:r>
        <w:rPr>
          <w:rStyle w:val="Level1asHeadingtext"/>
          <w:b w:val="0"/>
          <w:caps w:val="0"/>
        </w:rPr>
        <w:t>Authority</w:t>
      </w:r>
      <w:r w:rsidRPr="003E549C">
        <w:rPr>
          <w:rStyle w:val="Level1asHeadingtext"/>
          <w:b w:val="0"/>
          <w:caps w:val="0"/>
        </w:rPr>
        <w:t xml:space="preserve"> for the provision of the services, for the purposes of participating in LGPS it is dealing with a third party – the LGPS Administering Authority.  There may be occasions where the Administering Authority is also the Authority but </w:t>
      </w:r>
      <w:r>
        <w:rPr>
          <w:rStyle w:val="Level1asHeadingtext"/>
          <w:b w:val="0"/>
          <w:caps w:val="0"/>
        </w:rPr>
        <w:t xml:space="preserve">be aware that </w:t>
      </w:r>
      <w:r w:rsidRPr="003E549C">
        <w:rPr>
          <w:rStyle w:val="Level1asHeadingtext"/>
          <w:b w:val="0"/>
          <w:caps w:val="0"/>
        </w:rPr>
        <w:t xml:space="preserve">the </w:t>
      </w:r>
      <w:r>
        <w:rPr>
          <w:rStyle w:val="Level1asHeadingtext"/>
          <w:b w:val="0"/>
          <w:caps w:val="0"/>
        </w:rPr>
        <w:t xml:space="preserve">relevant </w:t>
      </w:r>
      <w:r w:rsidRPr="003E549C">
        <w:rPr>
          <w:rStyle w:val="Level1asHeadingtext"/>
          <w:b w:val="0"/>
          <w:caps w:val="0"/>
        </w:rPr>
        <w:t xml:space="preserve">council acts in two different capacities and the interests are not aligned.  </w:t>
      </w:r>
      <w:r w:rsidR="00F24ECD">
        <w:rPr>
          <w:rStyle w:val="Level1asHeadingtext"/>
          <w:b w:val="0"/>
          <w:caps w:val="0"/>
        </w:rPr>
        <w:t xml:space="preserve">The </w:t>
      </w:r>
      <w:r w:rsidR="00225E45">
        <w:rPr>
          <w:rStyle w:val="Level1asHeadingtext"/>
          <w:b w:val="0"/>
          <w:caps w:val="0"/>
        </w:rPr>
        <w:t>Operator</w:t>
      </w:r>
      <w:r>
        <w:rPr>
          <w:rStyle w:val="Level1asHeadingtext"/>
          <w:b w:val="0"/>
          <w:caps w:val="0"/>
        </w:rPr>
        <w:t xml:space="preserve"> </w:t>
      </w:r>
      <w:r w:rsidRPr="003E549C">
        <w:rPr>
          <w:rStyle w:val="Level1asHeadingtext"/>
          <w:b w:val="0"/>
          <w:caps w:val="0"/>
        </w:rPr>
        <w:t xml:space="preserve">will have to contract with both </w:t>
      </w:r>
      <w:r>
        <w:rPr>
          <w:rStyle w:val="Level1asHeadingtext"/>
          <w:b w:val="0"/>
          <w:caps w:val="0"/>
        </w:rPr>
        <w:t xml:space="preserve">parties </w:t>
      </w:r>
      <w:r w:rsidRPr="003E549C">
        <w:rPr>
          <w:rStyle w:val="Level1asHeadingtext"/>
          <w:b w:val="0"/>
          <w:caps w:val="0"/>
        </w:rPr>
        <w:t xml:space="preserve">separately, the Administering Authority is very unlikely to give any </w:t>
      </w:r>
      <w:r>
        <w:rPr>
          <w:rStyle w:val="Level1asHeadingtext"/>
          <w:b w:val="0"/>
          <w:caps w:val="0"/>
        </w:rPr>
        <w:t xml:space="preserve">pension </w:t>
      </w:r>
      <w:r w:rsidRPr="003E549C">
        <w:rPr>
          <w:rStyle w:val="Level1asHeadingtext"/>
          <w:b w:val="0"/>
          <w:caps w:val="0"/>
        </w:rPr>
        <w:t xml:space="preserve">protections and will pass on all liabilities to </w:t>
      </w:r>
      <w:r w:rsidR="00F24ECD">
        <w:rPr>
          <w:rStyle w:val="Level1asHeadingtext"/>
          <w:b w:val="0"/>
          <w:caps w:val="0"/>
        </w:rPr>
        <w:t xml:space="preserve">the </w:t>
      </w:r>
      <w:r w:rsidR="00225E45">
        <w:rPr>
          <w:rStyle w:val="Level1asHeadingtext"/>
          <w:b w:val="0"/>
          <w:caps w:val="0"/>
        </w:rPr>
        <w:t>Operator</w:t>
      </w:r>
      <w:r w:rsidRPr="003E549C">
        <w:rPr>
          <w:rStyle w:val="Level1asHeadingtext"/>
          <w:b w:val="0"/>
          <w:caps w:val="0"/>
        </w:rPr>
        <w:t xml:space="preserve">.  Therefore, it is important that the contract between </w:t>
      </w:r>
      <w:r w:rsidR="00F24ECD">
        <w:rPr>
          <w:rStyle w:val="Level1asHeadingtext"/>
          <w:b w:val="0"/>
          <w:caps w:val="0"/>
        </w:rPr>
        <w:t xml:space="preserve">the </w:t>
      </w:r>
      <w:r w:rsidR="00225E45">
        <w:rPr>
          <w:rStyle w:val="Level1asHeadingtext"/>
          <w:b w:val="0"/>
          <w:caps w:val="0"/>
        </w:rPr>
        <w:t>Operator</w:t>
      </w:r>
      <w:r>
        <w:rPr>
          <w:rStyle w:val="Level1asHeadingtext"/>
          <w:b w:val="0"/>
          <w:caps w:val="0"/>
        </w:rPr>
        <w:t xml:space="preserve"> </w:t>
      </w:r>
      <w:r w:rsidRPr="003E549C">
        <w:rPr>
          <w:rStyle w:val="Level1asHeadingtext"/>
          <w:b w:val="0"/>
          <w:caps w:val="0"/>
        </w:rPr>
        <w:t xml:space="preserve">and the </w:t>
      </w:r>
      <w:r>
        <w:rPr>
          <w:rStyle w:val="Level1asHeadingtext"/>
          <w:b w:val="0"/>
          <w:caps w:val="0"/>
        </w:rPr>
        <w:t>A</w:t>
      </w:r>
      <w:r w:rsidRPr="003E549C">
        <w:rPr>
          <w:rStyle w:val="Level1asHeadingtext"/>
          <w:b w:val="0"/>
          <w:caps w:val="0"/>
        </w:rPr>
        <w:t xml:space="preserve">uthority contain all the protections necessary. The key risks to any </w:t>
      </w:r>
      <w:r w:rsidR="005440E3">
        <w:rPr>
          <w:rStyle w:val="Level1asHeadingtext"/>
          <w:b w:val="0"/>
          <w:caps w:val="0"/>
        </w:rPr>
        <w:t>operator</w:t>
      </w:r>
      <w:r>
        <w:rPr>
          <w:rStyle w:val="Level1asHeadingtext"/>
          <w:b w:val="0"/>
          <w:caps w:val="0"/>
        </w:rPr>
        <w:t xml:space="preserve"> </w:t>
      </w:r>
      <w:r w:rsidRPr="003E549C">
        <w:rPr>
          <w:rStyle w:val="Level1asHeadingtext"/>
          <w:b w:val="0"/>
          <w:caps w:val="0"/>
        </w:rPr>
        <w:t>who receives pro</w:t>
      </w:r>
      <w:r>
        <w:rPr>
          <w:rStyle w:val="Level1asHeadingtext"/>
          <w:b w:val="0"/>
          <w:caps w:val="0"/>
        </w:rPr>
        <w:t>tected employees are as follows:</w:t>
      </w:r>
      <w:r w:rsidRPr="003E549C">
        <w:rPr>
          <w:rStyle w:val="Level1asHeadingtext"/>
          <w:b w:val="0"/>
          <w:caps w:val="0"/>
        </w:rPr>
        <w:t xml:space="preserve"> (i) variable employer contribution rate, (ii) assuming the liability for pensionable service accrued before staff moved to </w:t>
      </w:r>
      <w:r w:rsidR="00F24ECD">
        <w:rPr>
          <w:rStyle w:val="Level1asHeadingtext"/>
          <w:b w:val="0"/>
          <w:caps w:val="0"/>
        </w:rPr>
        <w:t xml:space="preserve">the </w:t>
      </w:r>
      <w:r w:rsidR="00225E45">
        <w:rPr>
          <w:rStyle w:val="Level1asHeadingtext"/>
          <w:b w:val="0"/>
          <w:caps w:val="0"/>
        </w:rPr>
        <w:t>Operator</w:t>
      </w:r>
      <w:r w:rsidRPr="003E549C">
        <w:rPr>
          <w:rStyle w:val="Level1asHeadingtext"/>
          <w:b w:val="0"/>
          <w:caps w:val="0"/>
        </w:rPr>
        <w:t xml:space="preserve">, and (iii) exit liabilities.  These costs are largely unpredictable.  This has for some years been recognised by central government in the way pension liabilities are now managed </w:t>
      </w:r>
      <w:r>
        <w:rPr>
          <w:rStyle w:val="Level1asHeadingtext"/>
          <w:b w:val="0"/>
          <w:caps w:val="0"/>
        </w:rPr>
        <w:t xml:space="preserve">for its own outsourcings </w:t>
      </w:r>
      <w:r w:rsidRPr="003E549C">
        <w:rPr>
          <w:rStyle w:val="Level1asHeadingtext"/>
          <w:b w:val="0"/>
          <w:caps w:val="0"/>
        </w:rPr>
        <w:t xml:space="preserve">but the positon for local government is more nuanced.  This contract is drafted to reflect the principle that </w:t>
      </w:r>
      <w:r w:rsidR="00F24ECD">
        <w:rPr>
          <w:rStyle w:val="Level1asHeadingtext"/>
          <w:b w:val="0"/>
          <w:caps w:val="0"/>
        </w:rPr>
        <w:t xml:space="preserve">the </w:t>
      </w:r>
      <w:r w:rsidR="00225E45">
        <w:rPr>
          <w:rStyle w:val="Level1asHeadingtext"/>
          <w:b w:val="0"/>
          <w:caps w:val="0"/>
        </w:rPr>
        <w:t>Operator</w:t>
      </w:r>
      <w:r>
        <w:rPr>
          <w:rStyle w:val="Level1asHeadingtext"/>
          <w:b w:val="0"/>
          <w:caps w:val="0"/>
        </w:rPr>
        <w:t xml:space="preserve"> </w:t>
      </w:r>
      <w:r w:rsidRPr="003E549C">
        <w:rPr>
          <w:rStyle w:val="Level1asHeadingtext"/>
          <w:b w:val="0"/>
          <w:caps w:val="0"/>
        </w:rPr>
        <w:t>will be protected from the key risks by the contracting authority</w:t>
      </w:r>
      <w:r>
        <w:rPr>
          <w:rStyle w:val="Level1asHeadingtext"/>
          <w:b w:val="0"/>
          <w:caps w:val="0"/>
        </w:rPr>
        <w:t xml:space="preserve"> and hence contract pricing in respect of pensions can be more transparent and refined</w:t>
      </w:r>
      <w:r w:rsidRPr="003E549C">
        <w:rPr>
          <w:rStyle w:val="Level1asHeadingtext"/>
          <w:b w:val="0"/>
          <w:caps w:val="0"/>
        </w:rPr>
        <w:t xml:space="preserve">.    </w:t>
      </w:r>
    </w:p>
    <w:p w14:paraId="73F10C4B" w14:textId="77777777" w:rsidR="006B11F3" w:rsidRDefault="006B11F3" w:rsidP="006B11F3">
      <w:pPr>
        <w:pStyle w:val="Level1"/>
        <w:keepNext/>
        <w:numPr>
          <w:ilvl w:val="0"/>
          <w:numId w:val="0"/>
        </w:numPr>
        <w:pBdr>
          <w:top w:val="single" w:sz="4" w:space="1" w:color="auto"/>
          <w:left w:val="single" w:sz="4" w:space="4" w:color="auto"/>
          <w:bottom w:val="single" w:sz="4" w:space="1" w:color="auto"/>
          <w:right w:val="single" w:sz="4" w:space="4" w:color="auto"/>
        </w:pBdr>
        <w:rPr>
          <w:rStyle w:val="Level1asHeadingtext"/>
          <w:b w:val="0"/>
          <w:caps w:val="0"/>
        </w:rPr>
      </w:pPr>
      <w:r>
        <w:rPr>
          <w:rStyle w:val="Level1asHeadingtext"/>
          <w:b w:val="0"/>
          <w:caps w:val="0"/>
        </w:rPr>
        <w:t>The Schedule includes a number of cost and/or risk sharing options which the Authority/</w:t>
      </w:r>
      <w:r w:rsidR="00225E45">
        <w:rPr>
          <w:rStyle w:val="Level1asHeadingtext"/>
          <w:b w:val="0"/>
          <w:caps w:val="0"/>
        </w:rPr>
        <w:t>Operator</w:t>
      </w:r>
      <w:r>
        <w:rPr>
          <w:rStyle w:val="Level1asHeadingtext"/>
          <w:b w:val="0"/>
          <w:caps w:val="0"/>
        </w:rPr>
        <w:t xml:space="preserve"> might be willing to consider:</w:t>
      </w:r>
    </w:p>
    <w:p w14:paraId="73F10C4C" w14:textId="77777777" w:rsidR="006B11F3" w:rsidRDefault="006B11F3" w:rsidP="006B11F3">
      <w:pPr>
        <w:pStyle w:val="Level1"/>
        <w:keepNext/>
        <w:numPr>
          <w:ilvl w:val="0"/>
          <w:numId w:val="0"/>
        </w:numPr>
        <w:pBdr>
          <w:top w:val="single" w:sz="4" w:space="1" w:color="auto"/>
          <w:left w:val="single" w:sz="4" w:space="4" w:color="auto"/>
          <w:bottom w:val="single" w:sz="4" w:space="1" w:color="auto"/>
          <w:right w:val="single" w:sz="4" w:space="4" w:color="auto"/>
        </w:pBdr>
        <w:rPr>
          <w:rStyle w:val="Level1asHeadingtext"/>
          <w:b w:val="0"/>
          <w:caps w:val="0"/>
        </w:rPr>
      </w:pPr>
      <w:r w:rsidRPr="00867302">
        <w:rPr>
          <w:rStyle w:val="Level1asHeadingtext"/>
          <w:caps w:val="0"/>
          <w:highlight w:val="yellow"/>
        </w:rPr>
        <w:t>[OPTION 1]</w:t>
      </w:r>
      <w:r>
        <w:rPr>
          <w:rStyle w:val="Level1asHeadingtext"/>
          <w:caps w:val="0"/>
        </w:rPr>
        <w:t xml:space="preserve"> </w:t>
      </w:r>
      <w:r w:rsidR="00F24ECD">
        <w:rPr>
          <w:rStyle w:val="Level1asHeadingtext"/>
          <w:b w:val="0"/>
          <w:caps w:val="0"/>
        </w:rPr>
        <w:t xml:space="preserve">The </w:t>
      </w:r>
      <w:r w:rsidR="00225E45">
        <w:rPr>
          <w:rStyle w:val="Level1asHeadingtext"/>
          <w:b w:val="0"/>
          <w:caps w:val="0"/>
        </w:rPr>
        <w:t>Operator</w:t>
      </w:r>
      <w:r>
        <w:rPr>
          <w:rStyle w:val="Level1asHeadingtext"/>
          <w:b w:val="0"/>
          <w:caps w:val="0"/>
        </w:rPr>
        <w:t xml:space="preserve"> pays a fixed rate of employer contributions for the duration of the Agreement.</w:t>
      </w:r>
    </w:p>
    <w:p w14:paraId="73F10C4D" w14:textId="77777777" w:rsidR="006B11F3" w:rsidRDefault="006B11F3" w:rsidP="006B11F3">
      <w:pPr>
        <w:pStyle w:val="Level1"/>
        <w:keepNext/>
        <w:numPr>
          <w:ilvl w:val="0"/>
          <w:numId w:val="0"/>
        </w:numPr>
        <w:pBdr>
          <w:top w:val="single" w:sz="4" w:space="1" w:color="auto"/>
          <w:left w:val="single" w:sz="4" w:space="4" w:color="auto"/>
          <w:bottom w:val="single" w:sz="4" w:space="1" w:color="auto"/>
          <w:right w:val="single" w:sz="4" w:space="4" w:color="auto"/>
        </w:pBdr>
        <w:rPr>
          <w:rStyle w:val="Level1asHeadingtext"/>
          <w:b w:val="0"/>
          <w:caps w:val="0"/>
        </w:rPr>
      </w:pPr>
      <w:r w:rsidRPr="00867302">
        <w:rPr>
          <w:rStyle w:val="Level1asHeadingtext"/>
          <w:caps w:val="0"/>
          <w:highlight w:val="cyan"/>
        </w:rPr>
        <w:t>[OPTION 2]</w:t>
      </w:r>
      <w:r>
        <w:rPr>
          <w:rStyle w:val="Level1asHeadingtext"/>
          <w:b w:val="0"/>
          <w:caps w:val="0"/>
        </w:rPr>
        <w:t xml:space="preserve"> </w:t>
      </w:r>
      <w:r w:rsidR="00F24ECD">
        <w:rPr>
          <w:rStyle w:val="Level1asHeadingtext"/>
          <w:b w:val="0"/>
          <w:caps w:val="0"/>
        </w:rPr>
        <w:t xml:space="preserve">The </w:t>
      </w:r>
      <w:r w:rsidR="00225E45">
        <w:rPr>
          <w:rStyle w:val="Level1asHeadingtext"/>
          <w:b w:val="0"/>
          <w:caps w:val="0"/>
        </w:rPr>
        <w:t>Operator</w:t>
      </w:r>
      <w:r>
        <w:rPr>
          <w:rStyle w:val="Level1asHeadingtext"/>
          <w:b w:val="0"/>
          <w:caps w:val="0"/>
        </w:rPr>
        <w:t xml:space="preserve"> pays the employer contributions due under the LGPS Regulations and </w:t>
      </w:r>
      <w:r w:rsidR="00F24ECD">
        <w:rPr>
          <w:rStyle w:val="Level1asHeadingtext"/>
          <w:b w:val="0"/>
          <w:caps w:val="0"/>
        </w:rPr>
        <w:t xml:space="preserve">the </w:t>
      </w:r>
      <w:r w:rsidR="00225E45">
        <w:rPr>
          <w:rStyle w:val="Level1asHeadingtext"/>
          <w:b w:val="0"/>
          <w:caps w:val="0"/>
        </w:rPr>
        <w:t>Operator</w:t>
      </w:r>
      <w:r>
        <w:rPr>
          <w:rStyle w:val="Level1asHeadingtext"/>
          <w:b w:val="0"/>
          <w:caps w:val="0"/>
        </w:rPr>
        <w:t xml:space="preserve"> Admission Agreement but subject to an upper limit (the Upper Contribution Rate) and a lower limit (the Lower Contribution Rate).</w:t>
      </w:r>
    </w:p>
    <w:p w14:paraId="73F10C4E" w14:textId="77777777" w:rsidR="006B11F3" w:rsidRDefault="006B11F3" w:rsidP="006B11F3">
      <w:pPr>
        <w:pStyle w:val="Level1"/>
        <w:keepNext/>
        <w:numPr>
          <w:ilvl w:val="0"/>
          <w:numId w:val="0"/>
        </w:numPr>
        <w:pBdr>
          <w:top w:val="single" w:sz="4" w:space="1" w:color="auto"/>
          <w:left w:val="single" w:sz="4" w:space="4" w:color="auto"/>
          <w:bottom w:val="single" w:sz="4" w:space="1" w:color="auto"/>
          <w:right w:val="single" w:sz="4" w:space="4" w:color="auto"/>
        </w:pBdr>
        <w:rPr>
          <w:rStyle w:val="Level1asHeadingtext"/>
          <w:b w:val="0"/>
          <w:caps w:val="0"/>
        </w:rPr>
      </w:pPr>
      <w:r w:rsidRPr="00867302">
        <w:rPr>
          <w:rStyle w:val="Level1asHeadingtext"/>
          <w:caps w:val="0"/>
          <w:highlight w:val="red"/>
        </w:rPr>
        <w:t>[OPTION 3]</w:t>
      </w:r>
      <w:r>
        <w:rPr>
          <w:rStyle w:val="Level1asHeadingtext"/>
          <w:caps w:val="0"/>
        </w:rPr>
        <w:t xml:space="preserve"> </w:t>
      </w:r>
      <w:r>
        <w:rPr>
          <w:rStyle w:val="Level1asHeadingtext"/>
          <w:b w:val="0"/>
          <w:caps w:val="0"/>
        </w:rPr>
        <w:t xml:space="preserve">The Authority is responsible for any Exit Payment that becomes due when </w:t>
      </w:r>
      <w:r w:rsidR="00F24ECD">
        <w:rPr>
          <w:rStyle w:val="Level1asHeadingtext"/>
          <w:b w:val="0"/>
          <w:caps w:val="0"/>
        </w:rPr>
        <w:t xml:space="preserve">the </w:t>
      </w:r>
      <w:r w:rsidR="00225E45">
        <w:rPr>
          <w:rStyle w:val="Level1asHeadingtext"/>
          <w:b w:val="0"/>
          <w:caps w:val="0"/>
        </w:rPr>
        <w:t>Operator</w:t>
      </w:r>
      <w:r>
        <w:rPr>
          <w:rStyle w:val="Level1asHeadingtext"/>
          <w:b w:val="0"/>
          <w:caps w:val="0"/>
        </w:rPr>
        <w:t>/</w:t>
      </w:r>
      <w:r w:rsidR="00ED1CC2">
        <w:rPr>
          <w:rStyle w:val="Level1asHeadingtext"/>
          <w:b w:val="0"/>
          <w:caps w:val="0"/>
        </w:rPr>
        <w:t>Sub-Contractor</w:t>
      </w:r>
      <w:r>
        <w:rPr>
          <w:rStyle w:val="Level1asHeadingtext"/>
          <w:b w:val="0"/>
          <w:caps w:val="0"/>
        </w:rPr>
        <w:t xml:space="preserve"> ceases to participate in the LGPS.  This option can be used on its own or in conjunction with either option 1 or option 2.</w:t>
      </w:r>
    </w:p>
    <w:p w14:paraId="73F10C4F" w14:textId="77777777" w:rsidR="006B11F3" w:rsidRDefault="006B11F3" w:rsidP="006B11F3">
      <w:pPr>
        <w:pStyle w:val="Level1"/>
        <w:keepNext/>
        <w:numPr>
          <w:ilvl w:val="0"/>
          <w:numId w:val="0"/>
        </w:numPr>
        <w:pBdr>
          <w:top w:val="single" w:sz="4" w:space="1" w:color="auto"/>
          <w:left w:val="single" w:sz="4" w:space="4" w:color="auto"/>
          <w:bottom w:val="single" w:sz="4" w:space="1" w:color="auto"/>
          <w:right w:val="single" w:sz="4" w:space="4" w:color="auto"/>
        </w:pBdr>
        <w:rPr>
          <w:bCs/>
        </w:rPr>
      </w:pPr>
      <w:r>
        <w:rPr>
          <w:bCs/>
        </w:rPr>
        <w:t>U</w:t>
      </w:r>
      <w:r w:rsidRPr="003E549C">
        <w:rPr>
          <w:bCs/>
        </w:rPr>
        <w:t xml:space="preserve">ltimately </w:t>
      </w:r>
      <w:r>
        <w:rPr>
          <w:bCs/>
        </w:rPr>
        <w:t xml:space="preserve">this is </w:t>
      </w:r>
      <w:r w:rsidRPr="003E549C">
        <w:rPr>
          <w:bCs/>
        </w:rPr>
        <w:t>a commercial document and the parties are able to agree whatever terms they see fit based on the negoti</w:t>
      </w:r>
      <w:r>
        <w:rPr>
          <w:bCs/>
        </w:rPr>
        <w:t xml:space="preserve">ating strengths of each party and the constraints imposed by law. </w:t>
      </w:r>
    </w:p>
    <w:p w14:paraId="73F10C50" w14:textId="77777777" w:rsidR="006B11F3" w:rsidRDefault="006B11F3" w:rsidP="006B11F3">
      <w:pPr>
        <w:pStyle w:val="Level1"/>
        <w:keepNext/>
        <w:numPr>
          <w:ilvl w:val="0"/>
          <w:numId w:val="0"/>
        </w:numPr>
        <w:pBdr>
          <w:top w:val="single" w:sz="4" w:space="1" w:color="auto"/>
          <w:left w:val="single" w:sz="4" w:space="4" w:color="auto"/>
          <w:bottom w:val="single" w:sz="4" w:space="1" w:color="auto"/>
          <w:right w:val="single" w:sz="4" w:space="4" w:color="auto"/>
        </w:pBdr>
        <w:rPr>
          <w:rStyle w:val="Level1asHeadingtext"/>
          <w:b w:val="0"/>
          <w:caps w:val="0"/>
        </w:rPr>
      </w:pPr>
      <w:r>
        <w:rPr>
          <w:rStyle w:val="Level1asHeadingtext"/>
          <w:b w:val="0"/>
          <w:caps w:val="0"/>
        </w:rPr>
        <w:t>This Schedule is prepared in accordance with English law and may not be appropriate in the other jurisdictions of the United Kingdom. Appropriate local advice in respect of that jurisdiction should be sought where applicable.</w:t>
      </w:r>
    </w:p>
    <w:p w14:paraId="73F10C51" w14:textId="77777777" w:rsidR="006B11F3" w:rsidRPr="00BD5FFE" w:rsidRDefault="006B11F3" w:rsidP="007C566A">
      <w:pPr>
        <w:pStyle w:val="Level1"/>
        <w:keepNext/>
        <w:numPr>
          <w:ilvl w:val="0"/>
          <w:numId w:val="71"/>
        </w:numPr>
        <w:rPr>
          <w:rStyle w:val="Level1asHeadingtext"/>
          <w:b w:val="0"/>
          <w:bCs w:val="0"/>
          <w:caps w:val="0"/>
        </w:rPr>
      </w:pPr>
      <w:r w:rsidRPr="00112C21">
        <w:rPr>
          <w:rStyle w:val="Level1asHeadingtext"/>
        </w:rPr>
        <w:t>interpretation</w:t>
      </w:r>
    </w:p>
    <w:p w14:paraId="73F10C52" w14:textId="77777777" w:rsidR="006B11F3" w:rsidRDefault="006B11F3" w:rsidP="006B11F3">
      <w:pPr>
        <w:pStyle w:val="Level2"/>
        <w:numPr>
          <w:ilvl w:val="1"/>
          <w:numId w:val="1"/>
        </w:numPr>
      </w:pPr>
      <w:r>
        <w:t xml:space="preserve">For the purposes of this </w:t>
      </w:r>
      <w:r w:rsidR="00E57514">
        <w:fldChar w:fldCharType="begin"/>
      </w:r>
      <w:r w:rsidR="00E57514">
        <w:instrText xml:space="preserve"> REF _Ref7705799 \r \h </w:instrText>
      </w:r>
      <w:r w:rsidR="00E57514">
        <w:fldChar w:fldCharType="separate"/>
      </w:r>
      <w:r w:rsidR="005833FA">
        <w:t>Schedule 24</w:t>
      </w:r>
      <w:r w:rsidR="00E57514">
        <w:fldChar w:fldCharType="end"/>
      </w:r>
      <w:r>
        <w:t>:</w:t>
      </w:r>
    </w:p>
    <w:p w14:paraId="73F10C53" w14:textId="77777777" w:rsidR="006B11F3" w:rsidRDefault="006B11F3" w:rsidP="006B11F3">
      <w:pPr>
        <w:pStyle w:val="Level3"/>
        <w:numPr>
          <w:ilvl w:val="2"/>
          <w:numId w:val="1"/>
        </w:numPr>
      </w:pPr>
      <w:r>
        <w:t>"</w:t>
      </w:r>
      <w:r>
        <w:rPr>
          <w:b/>
        </w:rPr>
        <w:t>Administering Authority</w:t>
      </w:r>
      <w:r>
        <w:t xml:space="preserve">" means </w:t>
      </w:r>
      <w:r w:rsidRPr="00611E51">
        <w:rPr>
          <w:highlight w:val="green"/>
        </w:rPr>
        <w:t>[name of administering authority]</w:t>
      </w:r>
      <w:r w:rsidRPr="008A0661">
        <w:t xml:space="preserve"> of </w:t>
      </w:r>
      <w:r w:rsidRPr="00611E51">
        <w:rPr>
          <w:highlight w:val="green"/>
        </w:rPr>
        <w:t>[address]</w:t>
      </w:r>
      <w:r w:rsidRPr="008A0661">
        <w:t xml:space="preserve"> acting in its capacity as the administering authority of the </w:t>
      </w:r>
      <w:r w:rsidRPr="00611E51">
        <w:rPr>
          <w:highlight w:val="green"/>
        </w:rPr>
        <w:t>[name of relevant LGPS fund]</w:t>
      </w:r>
      <w:r w:rsidRPr="008A0661">
        <w:t xml:space="preserve"> for the purposes of the LGPS Regulations</w:t>
      </w:r>
      <w:r>
        <w:t>;</w:t>
      </w:r>
    </w:p>
    <w:p w14:paraId="73F10C54" w14:textId="77777777" w:rsidR="006B11F3" w:rsidRDefault="006B11F3" w:rsidP="006B11F3">
      <w:pPr>
        <w:pStyle w:val="Level3"/>
        <w:numPr>
          <w:ilvl w:val="2"/>
          <w:numId w:val="1"/>
        </w:numPr>
      </w:pPr>
      <w:r>
        <w:t>"</w:t>
      </w:r>
      <w:r>
        <w:rPr>
          <w:b/>
        </w:rPr>
        <w:t>Admission Body</w:t>
      </w:r>
      <w:r>
        <w:t xml:space="preserve">" </w:t>
      </w:r>
      <w:r w:rsidRPr="008A0661">
        <w:t>means an admi</w:t>
      </w:r>
      <w:r>
        <w:t>ssion body for the purposes of P</w:t>
      </w:r>
      <w:r w:rsidRPr="008A0661">
        <w:t>aragraph 1 of Part 3 of Schedule 2 of the LGPS Regulations</w:t>
      </w:r>
      <w:r>
        <w:t>;</w:t>
      </w:r>
    </w:p>
    <w:p w14:paraId="73F10C55" w14:textId="77777777" w:rsidR="006B11F3" w:rsidRDefault="006B11F3" w:rsidP="006B11F3">
      <w:pPr>
        <w:pStyle w:val="Level3"/>
        <w:numPr>
          <w:ilvl w:val="2"/>
          <w:numId w:val="1"/>
        </w:numPr>
      </w:pPr>
      <w:r w:rsidRPr="00C05691">
        <w:rPr>
          <w:b/>
          <w:highlight w:val="magenta"/>
        </w:rPr>
        <w:t>[SELECT]</w:t>
      </w:r>
      <w:r>
        <w:rPr>
          <w:b/>
        </w:rPr>
        <w:t xml:space="preserve"> </w:t>
      </w:r>
      <w:r w:rsidRPr="008564EA">
        <w:rPr>
          <w:b/>
          <w:highlight w:val="yellow"/>
        </w:rPr>
        <w:t>[OPTION 1]</w:t>
      </w:r>
      <w:r>
        <w:rPr>
          <w:b/>
        </w:rPr>
        <w:t xml:space="preserve"> </w:t>
      </w:r>
      <w:r w:rsidRPr="00C05691">
        <w:t>[</w:t>
      </w:r>
      <w:r>
        <w:t>"</w:t>
      </w:r>
      <w:r>
        <w:rPr>
          <w:b/>
        </w:rPr>
        <w:t>Agreed Contribution Rate</w:t>
      </w:r>
      <w:r>
        <w:t xml:space="preserve">" means </w:t>
      </w:r>
      <w:r w:rsidRPr="00C05691">
        <w:rPr>
          <w:highlight w:val="green"/>
        </w:rPr>
        <w:t>[           ]</w:t>
      </w:r>
      <w:r>
        <w:t xml:space="preserve"> per cent (</w:t>
      </w:r>
      <w:r w:rsidRPr="00C05691">
        <w:rPr>
          <w:highlight w:val="green"/>
        </w:rPr>
        <w:t>[           ]</w:t>
      </w:r>
      <w:r>
        <w:t>%) of the Eligible Employees' Pensionable Pay;]</w:t>
      </w:r>
    </w:p>
    <w:p w14:paraId="73F10C56" w14:textId="77777777" w:rsidR="006B11F3" w:rsidRDefault="006B11F3" w:rsidP="007C566A">
      <w:pPr>
        <w:pStyle w:val="Level3"/>
        <w:numPr>
          <w:ilvl w:val="2"/>
          <w:numId w:val="8"/>
        </w:numPr>
        <w:autoSpaceDE w:val="0"/>
        <w:autoSpaceDN w:val="0"/>
      </w:pPr>
      <w:r>
        <w:t>"</w:t>
      </w:r>
      <w:r w:rsidRPr="00B950DC">
        <w:rPr>
          <w:b/>
        </w:rPr>
        <w:t>Best Value Direction</w:t>
      </w:r>
      <w:r>
        <w:t xml:space="preserve">" means the Best Value Authorities Staff Transfers </w:t>
      </w:r>
      <w:r w:rsidRPr="00B950DC">
        <w:rPr>
          <w:rFonts w:eastAsia="Times New Roman"/>
          <w:sz w:val="19"/>
          <w:szCs w:val="19"/>
        </w:rPr>
        <w:t>(Pensions) Direction 2007 (and any successor or replacement legislation, policy</w:t>
      </w:r>
      <w:r>
        <w:rPr>
          <w:rFonts w:eastAsia="Times New Roman"/>
          <w:sz w:val="19"/>
          <w:szCs w:val="19"/>
        </w:rPr>
        <w:t xml:space="preserve"> </w:t>
      </w:r>
      <w:r w:rsidRPr="00B950DC">
        <w:rPr>
          <w:rFonts w:eastAsia="Times New Roman"/>
          <w:sz w:val="19"/>
          <w:szCs w:val="19"/>
        </w:rPr>
        <w:t>or</w:t>
      </w:r>
      <w:r>
        <w:rPr>
          <w:rFonts w:eastAsia="Times New Roman"/>
          <w:sz w:val="19"/>
          <w:szCs w:val="19"/>
        </w:rPr>
        <w:t xml:space="preserve"> </w:t>
      </w:r>
      <w:r w:rsidRPr="00B950DC">
        <w:rPr>
          <w:rFonts w:eastAsia="Times New Roman"/>
          <w:sz w:val="19"/>
          <w:szCs w:val="19"/>
        </w:rPr>
        <w:t>guidance);</w:t>
      </w:r>
    </w:p>
    <w:p w14:paraId="73F10C57" w14:textId="77777777" w:rsidR="006B11F3" w:rsidRDefault="006B11F3" w:rsidP="006B11F3">
      <w:pPr>
        <w:pStyle w:val="Level3"/>
        <w:numPr>
          <w:ilvl w:val="2"/>
          <w:numId w:val="1"/>
        </w:numPr>
      </w:pPr>
      <w:r>
        <w:t>"</w:t>
      </w:r>
      <w:r>
        <w:rPr>
          <w:b/>
        </w:rPr>
        <w:t>Cessation Date</w:t>
      </w:r>
      <w:r>
        <w:t xml:space="preserve">" has the meaning given to it in </w:t>
      </w:r>
      <w:r w:rsidR="00986B68">
        <w:t>paragraph</w:t>
      </w:r>
      <w:r>
        <w:t xml:space="preserve"> </w:t>
      </w:r>
      <w:r>
        <w:fldChar w:fldCharType="begin"/>
      </w:r>
      <w:r>
        <w:instrText xml:space="preserve"> REF _Ref525974033 \r \h </w:instrText>
      </w:r>
      <w:r>
        <w:fldChar w:fldCharType="separate"/>
      </w:r>
      <w:r w:rsidR="005833FA">
        <w:t>2.2.2</w:t>
      </w:r>
      <w:r>
        <w:fldChar w:fldCharType="end"/>
      </w:r>
      <w:r>
        <w:t>;</w:t>
      </w:r>
    </w:p>
    <w:p w14:paraId="73F10C58" w14:textId="77777777" w:rsidR="006B11F3" w:rsidRDefault="006B11F3" w:rsidP="007C566A">
      <w:pPr>
        <w:pStyle w:val="Level3"/>
        <w:numPr>
          <w:ilvl w:val="2"/>
          <w:numId w:val="8"/>
        </w:numPr>
        <w:autoSpaceDE w:val="0"/>
        <w:autoSpaceDN w:val="0"/>
      </w:pPr>
      <w:r>
        <w:t>"</w:t>
      </w:r>
      <w:r w:rsidRPr="00387318">
        <w:rPr>
          <w:b/>
        </w:rPr>
        <w:t>Eligible Employees</w:t>
      </w:r>
      <w:r>
        <w:t xml:space="preserve">" means </w:t>
      </w:r>
      <w:r w:rsidRPr="00387318">
        <w:rPr>
          <w:rFonts w:eastAsia="Times New Roman"/>
          <w:sz w:val="19"/>
          <w:szCs w:val="19"/>
        </w:rPr>
        <w:t xml:space="preserve">the [Relevant Employees] who </w:t>
      </w:r>
      <w:r>
        <w:rPr>
          <w:rFonts w:eastAsia="Times New Roman"/>
          <w:sz w:val="19"/>
          <w:szCs w:val="19"/>
        </w:rPr>
        <w:t xml:space="preserve">in respect of their transfer to </w:t>
      </w:r>
      <w:r w:rsidR="00F24ECD">
        <w:rPr>
          <w:rFonts w:eastAsia="Times New Roman"/>
          <w:sz w:val="19"/>
          <w:szCs w:val="19"/>
        </w:rPr>
        <w:t xml:space="preserve">the </w:t>
      </w:r>
      <w:r w:rsidR="00225E45">
        <w:rPr>
          <w:rFonts w:eastAsia="Times New Roman"/>
          <w:sz w:val="19"/>
          <w:szCs w:val="19"/>
        </w:rPr>
        <w:t>Operator</w:t>
      </w:r>
      <w:r>
        <w:rPr>
          <w:rFonts w:eastAsia="Times New Roman"/>
          <w:sz w:val="19"/>
          <w:szCs w:val="19"/>
        </w:rPr>
        <w:t xml:space="preserve"> or </w:t>
      </w:r>
      <w:r w:rsidR="00ED1CC2">
        <w:rPr>
          <w:rFonts w:eastAsia="Times New Roman"/>
          <w:sz w:val="19"/>
          <w:szCs w:val="19"/>
        </w:rPr>
        <w:t>Sub-Contractor</w:t>
      </w:r>
      <w:r>
        <w:rPr>
          <w:rFonts w:eastAsia="Times New Roman"/>
          <w:sz w:val="19"/>
          <w:szCs w:val="19"/>
        </w:rPr>
        <w:t xml:space="preserve"> </w:t>
      </w:r>
      <w:r w:rsidRPr="00387318">
        <w:rPr>
          <w:rFonts w:eastAsia="Times New Roman"/>
          <w:sz w:val="19"/>
          <w:szCs w:val="19"/>
        </w:rPr>
        <w:t>are entitled to pension protection under the Best Value Direction and are active members of</w:t>
      </w:r>
      <w:r>
        <w:rPr>
          <w:rFonts w:eastAsia="Times New Roman"/>
          <w:sz w:val="19"/>
          <w:szCs w:val="19"/>
        </w:rPr>
        <w:t>,</w:t>
      </w:r>
      <w:r w:rsidRPr="00387318">
        <w:rPr>
          <w:rFonts w:eastAsia="Times New Roman"/>
          <w:sz w:val="19"/>
          <w:szCs w:val="19"/>
        </w:rPr>
        <w:t xml:space="preserve"> or eligible to join</w:t>
      </w:r>
      <w:r>
        <w:rPr>
          <w:rFonts w:eastAsia="Times New Roman"/>
          <w:sz w:val="19"/>
          <w:szCs w:val="19"/>
        </w:rPr>
        <w:t>,</w:t>
      </w:r>
      <w:r w:rsidRPr="00387318">
        <w:rPr>
          <w:rFonts w:eastAsia="Times New Roman"/>
          <w:sz w:val="19"/>
          <w:szCs w:val="19"/>
        </w:rPr>
        <w:t xml:space="preserve"> the LGPS immediately on the Relevant Transfer Date</w:t>
      </w:r>
      <w:r w:rsidRPr="00EF53B6">
        <w:rPr>
          <w:rFonts w:eastAsia="Times New Roman"/>
          <w:sz w:val="19"/>
          <w:szCs w:val="19"/>
        </w:rPr>
        <w:t xml:space="preserve"> </w:t>
      </w:r>
      <w:r w:rsidRPr="00387318">
        <w:rPr>
          <w:rFonts w:eastAsia="Times New Roman"/>
          <w:sz w:val="19"/>
          <w:szCs w:val="19"/>
        </w:rPr>
        <w:t xml:space="preserve">and whose names </w:t>
      </w:r>
      <w:r>
        <w:rPr>
          <w:rFonts w:eastAsia="Times New Roman"/>
          <w:sz w:val="19"/>
          <w:szCs w:val="19"/>
        </w:rPr>
        <w:t xml:space="preserve">(or other form of identification) </w:t>
      </w:r>
      <w:r w:rsidRPr="00387318">
        <w:rPr>
          <w:rFonts w:eastAsia="Times New Roman"/>
          <w:sz w:val="19"/>
          <w:szCs w:val="19"/>
        </w:rPr>
        <w:t xml:space="preserve">are appended to this </w:t>
      </w:r>
      <w:r>
        <w:rPr>
          <w:rFonts w:eastAsia="Times New Roman"/>
          <w:sz w:val="19"/>
          <w:szCs w:val="19"/>
        </w:rPr>
        <w:t>pensions s</w:t>
      </w:r>
      <w:r w:rsidRPr="00387318">
        <w:rPr>
          <w:rFonts w:eastAsia="Times New Roman"/>
          <w:sz w:val="19"/>
          <w:szCs w:val="19"/>
        </w:rPr>
        <w:t>chedule</w:t>
      </w:r>
      <w:r>
        <w:rPr>
          <w:rFonts w:eastAsia="Times New Roman"/>
          <w:sz w:val="19"/>
          <w:szCs w:val="19"/>
        </w:rPr>
        <w:t xml:space="preserve">.  A person will cease to be an Eligible Employee where </w:t>
      </w:r>
      <w:r w:rsidRPr="00387318">
        <w:rPr>
          <w:rFonts w:eastAsia="Times New Roman"/>
          <w:sz w:val="19"/>
          <w:szCs w:val="19"/>
        </w:rPr>
        <w:t xml:space="preserve">they are </w:t>
      </w:r>
      <w:r>
        <w:rPr>
          <w:rFonts w:eastAsia="Times New Roman"/>
          <w:sz w:val="19"/>
          <w:szCs w:val="19"/>
        </w:rPr>
        <w:t xml:space="preserve">no longer </w:t>
      </w:r>
      <w:r w:rsidRPr="00387318">
        <w:rPr>
          <w:rFonts w:eastAsia="Times New Roman"/>
          <w:sz w:val="19"/>
          <w:szCs w:val="19"/>
        </w:rPr>
        <w:t>employed in connection with the provision of the Services or part</w:t>
      </w:r>
      <w:r>
        <w:rPr>
          <w:rFonts w:eastAsia="Times New Roman"/>
          <w:sz w:val="19"/>
          <w:szCs w:val="19"/>
        </w:rPr>
        <w:t xml:space="preserve"> </w:t>
      </w:r>
      <w:r w:rsidRPr="00387318">
        <w:rPr>
          <w:rFonts w:eastAsia="Times New Roman"/>
          <w:sz w:val="19"/>
          <w:szCs w:val="19"/>
        </w:rPr>
        <w:t xml:space="preserve">of such Services </w:t>
      </w:r>
      <w:r>
        <w:rPr>
          <w:rFonts w:eastAsia="Times New Roman"/>
          <w:sz w:val="19"/>
          <w:szCs w:val="19"/>
        </w:rPr>
        <w:t>or cease to be eligible for membership of LGPS under the LGPS Regulations or the Admission Agreement</w:t>
      </w:r>
      <w:r w:rsidRPr="00387318">
        <w:rPr>
          <w:rFonts w:eastAsia="Times New Roman"/>
          <w:sz w:val="19"/>
          <w:szCs w:val="19"/>
        </w:rPr>
        <w:t>;</w:t>
      </w:r>
    </w:p>
    <w:p w14:paraId="73F10C59" w14:textId="77777777" w:rsidR="006B11F3" w:rsidRDefault="006B11F3" w:rsidP="006B11F3">
      <w:pPr>
        <w:pStyle w:val="Level3"/>
        <w:numPr>
          <w:ilvl w:val="2"/>
          <w:numId w:val="1"/>
        </w:numPr>
      </w:pPr>
      <w:r>
        <w:t>"</w:t>
      </w:r>
      <w:r>
        <w:rPr>
          <w:b/>
        </w:rPr>
        <w:t>Excess Amount</w:t>
      </w:r>
      <w:r>
        <w:t xml:space="preserve">" has the meaning given to it in </w:t>
      </w:r>
      <w:r w:rsidR="00986B68">
        <w:t xml:space="preserve">paragraph </w:t>
      </w:r>
      <w:r>
        <w:fldChar w:fldCharType="begin"/>
      </w:r>
      <w:r>
        <w:instrText xml:space="preserve"> REF _Ref525920364 \r \h </w:instrText>
      </w:r>
      <w:r>
        <w:fldChar w:fldCharType="separate"/>
      </w:r>
      <w:r w:rsidR="005833FA">
        <w:t>4.2</w:t>
      </w:r>
      <w:r>
        <w:fldChar w:fldCharType="end"/>
      </w:r>
      <w:r>
        <w:t>;</w:t>
      </w:r>
    </w:p>
    <w:p w14:paraId="73F10C5A" w14:textId="77777777" w:rsidR="006B11F3" w:rsidRPr="00361AC5" w:rsidRDefault="006B11F3" w:rsidP="006B11F3">
      <w:pPr>
        <w:pStyle w:val="Level3"/>
        <w:numPr>
          <w:ilvl w:val="2"/>
          <w:numId w:val="1"/>
        </w:numPr>
      </w:pPr>
      <w:r w:rsidRPr="00361AC5">
        <w:rPr>
          <w:b/>
          <w:highlight w:val="magenta"/>
        </w:rPr>
        <w:t>[SELECT]</w:t>
      </w:r>
      <w:r>
        <w:rPr>
          <w:b/>
        </w:rPr>
        <w:t xml:space="preserve"> </w:t>
      </w:r>
      <w:r w:rsidRPr="00361AC5">
        <w:rPr>
          <w:b/>
          <w:highlight w:val="red"/>
        </w:rPr>
        <w:t>[OPTION 3]</w:t>
      </w:r>
      <w:r>
        <w:rPr>
          <w:b/>
        </w:rPr>
        <w:t xml:space="preserve"> </w:t>
      </w:r>
      <w:r>
        <w:t>["</w:t>
      </w:r>
      <w:r>
        <w:rPr>
          <w:b/>
        </w:rPr>
        <w:t>Exit Credit</w:t>
      </w:r>
      <w:r>
        <w:t xml:space="preserve">" has the meaning given to it in </w:t>
      </w:r>
      <w:r w:rsidR="00986B68">
        <w:t xml:space="preserve">paragraph </w:t>
      </w:r>
      <w:r>
        <w:fldChar w:fldCharType="begin"/>
      </w:r>
      <w:r>
        <w:instrText xml:space="preserve"> REF _Ref525920194 \r \h </w:instrText>
      </w:r>
      <w:r>
        <w:fldChar w:fldCharType="separate"/>
      </w:r>
      <w:r w:rsidR="005833FA">
        <w:t>4.5</w:t>
      </w:r>
      <w:r>
        <w:fldChar w:fldCharType="end"/>
      </w:r>
      <w:r>
        <w:t>;]</w:t>
      </w:r>
    </w:p>
    <w:p w14:paraId="73F10C5B" w14:textId="77777777" w:rsidR="006B11F3" w:rsidRDefault="006B11F3" w:rsidP="006B11F3">
      <w:pPr>
        <w:pStyle w:val="Level3"/>
        <w:numPr>
          <w:ilvl w:val="2"/>
          <w:numId w:val="1"/>
        </w:numPr>
      </w:pPr>
      <w:r w:rsidRPr="008564EA">
        <w:rPr>
          <w:b/>
          <w:highlight w:val="magenta"/>
        </w:rPr>
        <w:t>[SELECT]</w:t>
      </w:r>
      <w:r>
        <w:t xml:space="preserve"> </w:t>
      </w:r>
      <w:r w:rsidRPr="008564EA">
        <w:rPr>
          <w:b/>
          <w:highlight w:val="red"/>
        </w:rPr>
        <w:t>[OPTION 3]</w:t>
      </w:r>
      <w:r>
        <w:t xml:space="preserve"> ["</w:t>
      </w:r>
      <w:r>
        <w:rPr>
          <w:b/>
        </w:rPr>
        <w:t>Exit Payment</w:t>
      </w:r>
      <w:r>
        <w:t xml:space="preserve">" has the meaning given to it in </w:t>
      </w:r>
      <w:r w:rsidR="00986B68">
        <w:t xml:space="preserve">paragraph </w:t>
      </w:r>
      <w:r>
        <w:fldChar w:fldCharType="begin"/>
      </w:r>
      <w:r>
        <w:instrText xml:space="preserve"> REF _Ref525920194 \r \h </w:instrText>
      </w:r>
      <w:r>
        <w:fldChar w:fldCharType="separate"/>
      </w:r>
      <w:r w:rsidR="005833FA">
        <w:t>4.5</w:t>
      </w:r>
      <w:r>
        <w:fldChar w:fldCharType="end"/>
      </w:r>
      <w:r>
        <w:t>;]</w:t>
      </w:r>
    </w:p>
    <w:p w14:paraId="73F10C5C" w14:textId="77777777" w:rsidR="006B11F3" w:rsidRDefault="006B11F3" w:rsidP="006B11F3">
      <w:pPr>
        <w:pStyle w:val="Level3"/>
        <w:numPr>
          <w:ilvl w:val="2"/>
          <w:numId w:val="1"/>
        </w:numPr>
      </w:pPr>
      <w:r w:rsidRPr="001E6303">
        <w:rPr>
          <w:b/>
        </w:rPr>
        <w:t>"F</w:t>
      </w:r>
      <w:r>
        <w:rPr>
          <w:b/>
        </w:rPr>
        <w:t>und</w:t>
      </w:r>
      <w:r w:rsidRPr="001E6303">
        <w:rPr>
          <w:b/>
        </w:rPr>
        <w:t>"</w:t>
      </w:r>
      <w:r>
        <w:t xml:space="preserve"> means the [insert name of the relevant LGPS Fund here]</w:t>
      </w:r>
    </w:p>
    <w:p w14:paraId="73F10C5D" w14:textId="77777777" w:rsidR="006B11F3" w:rsidRDefault="006B11F3" w:rsidP="006B11F3">
      <w:pPr>
        <w:pStyle w:val="Level3"/>
        <w:numPr>
          <w:ilvl w:val="2"/>
          <w:numId w:val="1"/>
        </w:numPr>
      </w:pPr>
      <w:r>
        <w:t>"</w:t>
      </w:r>
      <w:r>
        <w:rPr>
          <w:b/>
        </w:rPr>
        <w:t>LGPS or Local Government Pension Scheme</w:t>
      </w:r>
      <w:r>
        <w:t xml:space="preserve">" means </w:t>
      </w:r>
      <w:r w:rsidRPr="008A0661">
        <w:t>the Local Government Pension Scheme as established by the LGPS Regulations</w:t>
      </w:r>
      <w:r>
        <w:t>;</w:t>
      </w:r>
    </w:p>
    <w:p w14:paraId="73F10C5E" w14:textId="77777777" w:rsidR="006B11F3" w:rsidRDefault="006B11F3" w:rsidP="006B11F3">
      <w:pPr>
        <w:pStyle w:val="Level3"/>
        <w:numPr>
          <w:ilvl w:val="2"/>
          <w:numId w:val="1"/>
        </w:numPr>
      </w:pPr>
      <w:r>
        <w:t>"</w:t>
      </w:r>
      <w:r>
        <w:rPr>
          <w:b/>
        </w:rPr>
        <w:t>LGPS Regulations</w:t>
      </w:r>
      <w:r>
        <w:t xml:space="preserve">" means </w:t>
      </w:r>
      <w:r w:rsidRPr="008A0661">
        <w:t xml:space="preserve">the Local Government Pension Scheme Regulations 2013 (SI 2013/2356) </w:t>
      </w:r>
      <w:r>
        <w:t xml:space="preserve">and the Local Government Pension Scheme (Transitional Provisions, Savings, and Amendment) Regulations 2014 </w:t>
      </w:r>
      <w:r w:rsidRPr="008A0661">
        <w:t>as amended, re-enacted or re-instated from time to time</w:t>
      </w:r>
      <w:r>
        <w:t>;</w:t>
      </w:r>
    </w:p>
    <w:p w14:paraId="73F10C5F" w14:textId="77777777" w:rsidR="006B11F3" w:rsidRDefault="006B11F3" w:rsidP="006B11F3">
      <w:pPr>
        <w:pStyle w:val="Level3"/>
        <w:numPr>
          <w:ilvl w:val="2"/>
          <w:numId w:val="1"/>
        </w:numPr>
      </w:pPr>
      <w:r w:rsidRPr="00C05691">
        <w:rPr>
          <w:b/>
          <w:highlight w:val="magenta"/>
        </w:rPr>
        <w:t>[SELECT]</w:t>
      </w:r>
      <w:r w:rsidRPr="00C05691">
        <w:rPr>
          <w:b/>
        </w:rPr>
        <w:t xml:space="preserve"> </w:t>
      </w:r>
      <w:r w:rsidRPr="008564EA">
        <w:rPr>
          <w:b/>
          <w:highlight w:val="cyan"/>
        </w:rPr>
        <w:t>[OPTION 2]</w:t>
      </w:r>
      <w:r>
        <w:t xml:space="preserve"> ["</w:t>
      </w:r>
      <w:r>
        <w:rPr>
          <w:b/>
        </w:rPr>
        <w:t>Lower Contribution Rate</w:t>
      </w:r>
      <w:r>
        <w:t xml:space="preserve">" means </w:t>
      </w:r>
      <w:r w:rsidRPr="00C05691">
        <w:rPr>
          <w:highlight w:val="green"/>
        </w:rPr>
        <w:t>[           ]</w:t>
      </w:r>
      <w:r>
        <w:t xml:space="preserve"> per cent (</w:t>
      </w:r>
      <w:r w:rsidRPr="00C05691">
        <w:rPr>
          <w:highlight w:val="green"/>
        </w:rPr>
        <w:t>[           ]</w:t>
      </w:r>
      <w:r>
        <w:t>%) of the Eligible Employees' Pensionable Pay;]</w:t>
      </w:r>
    </w:p>
    <w:p w14:paraId="73F10C60" w14:textId="77777777" w:rsidR="00E57514" w:rsidRDefault="00E57514" w:rsidP="00E57514">
      <w:pPr>
        <w:pStyle w:val="Level3"/>
        <w:numPr>
          <w:ilvl w:val="2"/>
          <w:numId w:val="1"/>
        </w:numPr>
      </w:pPr>
      <w:r>
        <w:t>"</w:t>
      </w:r>
      <w:r>
        <w:rPr>
          <w:b/>
        </w:rPr>
        <w:t>Operator</w:t>
      </w:r>
      <w:r w:rsidRPr="000D3EFB">
        <w:rPr>
          <w:b/>
        </w:rPr>
        <w:t xml:space="preserve"> Admission Agreement</w:t>
      </w:r>
      <w:r>
        <w:t xml:space="preserve">" means </w:t>
      </w:r>
      <w:r w:rsidRPr="008A0661">
        <w:t xml:space="preserve">an admission agreement entered into in accordance with paragraph 1 of Part 3 of Schedule 2 of the LGPS Regulations by the Administering Authority, the Authority and </w:t>
      </w:r>
      <w:r>
        <w:t>the Operator</w:t>
      </w:r>
      <w:r w:rsidRPr="008A0661">
        <w:t xml:space="preserve"> or a </w:t>
      </w:r>
      <w:r>
        <w:t>Sub-Contractor</w:t>
      </w:r>
      <w:r w:rsidRPr="008A0661">
        <w:t xml:space="preserve"> (as appropriate)</w:t>
      </w:r>
      <w:r>
        <w:t>;</w:t>
      </w:r>
    </w:p>
    <w:p w14:paraId="73F10C61" w14:textId="77777777" w:rsidR="00E57514" w:rsidRDefault="00E57514" w:rsidP="00E57514">
      <w:pPr>
        <w:pStyle w:val="Level3"/>
        <w:numPr>
          <w:ilvl w:val="2"/>
          <w:numId w:val="1"/>
        </w:numPr>
      </w:pPr>
      <w:r>
        <w:t>"</w:t>
      </w:r>
      <w:r>
        <w:rPr>
          <w:b/>
        </w:rPr>
        <w:t>Operator Scheme</w:t>
      </w:r>
      <w:r>
        <w:t xml:space="preserve">" has the meaning given to it in paragraph </w:t>
      </w:r>
      <w:r>
        <w:fldChar w:fldCharType="begin"/>
      </w:r>
      <w:r>
        <w:instrText xml:space="preserve"> REF _Ref525928869 \r \h </w:instrText>
      </w:r>
      <w:r>
        <w:fldChar w:fldCharType="separate"/>
      </w:r>
      <w:r w:rsidR="005833FA">
        <w:t>2.2</w:t>
      </w:r>
      <w:r>
        <w:fldChar w:fldCharType="end"/>
      </w:r>
      <w:r>
        <w:t>;</w:t>
      </w:r>
    </w:p>
    <w:p w14:paraId="73F10C62" w14:textId="77777777" w:rsidR="006B11F3" w:rsidRDefault="006B11F3" w:rsidP="006B11F3">
      <w:pPr>
        <w:pStyle w:val="Level3"/>
        <w:numPr>
          <w:ilvl w:val="2"/>
          <w:numId w:val="1"/>
        </w:numPr>
      </w:pPr>
      <w:r>
        <w:t>"</w:t>
      </w:r>
      <w:r>
        <w:rPr>
          <w:b/>
        </w:rPr>
        <w:t>Pensionable Pay</w:t>
      </w:r>
      <w:r>
        <w:t xml:space="preserve">" </w:t>
      </w:r>
      <w:r w:rsidRPr="008A0661">
        <w:t>shall have the same meaning as defined in the LGPS Regulations</w:t>
      </w:r>
      <w:r>
        <w:t>;</w:t>
      </w:r>
    </w:p>
    <w:p w14:paraId="73F10C63" w14:textId="77777777" w:rsidR="006B11F3" w:rsidRDefault="006B11F3" w:rsidP="006B11F3">
      <w:pPr>
        <w:pStyle w:val="Level3"/>
        <w:numPr>
          <w:ilvl w:val="2"/>
          <w:numId w:val="1"/>
        </w:numPr>
      </w:pPr>
      <w:r>
        <w:t>"</w:t>
      </w:r>
      <w:r>
        <w:rPr>
          <w:b/>
        </w:rPr>
        <w:t>Post Transfer Pension Liabilities</w:t>
      </w:r>
      <w:r>
        <w:t xml:space="preserve">" means the aggregate liabilities in respect of the Eligible Employees </w:t>
      </w:r>
      <w:r w:rsidRPr="00D147BB">
        <w:t xml:space="preserve">and </w:t>
      </w:r>
      <w:r>
        <w:t>their</w:t>
      </w:r>
      <w:r w:rsidRPr="00D147BB">
        <w:t xml:space="preserve"> spouses and dependants</w:t>
      </w:r>
      <w:r>
        <w:t xml:space="preserve"> (whether immediate, prospective or contingent) attributable to benefits accrued from pensionable service in the LGPS on and from the Relevant Transfer Date (excluding any aggregation under regulation 22 LGPS Regulations 2013) to the earlier of the date they cease to be active members and the termination of this Agreement </w:t>
      </w:r>
      <w:r w:rsidRPr="00D147BB">
        <w:t xml:space="preserve">but making proper allowance for projected increases in the rate of pensionable salary to </w:t>
      </w:r>
      <w:r>
        <w:t xml:space="preserve">the </w:t>
      </w:r>
      <w:r w:rsidRPr="00D147BB">
        <w:t>date of withdrawal, retirement or death and increases in pensions in payment using the demographic and actuarial assumptions which were adopted for the most recent funding valuation of the Fund.</w:t>
      </w:r>
      <w:r>
        <w:t xml:space="preserve"> </w:t>
      </w:r>
    </w:p>
    <w:p w14:paraId="73F10C64" w14:textId="77777777" w:rsidR="006B11F3" w:rsidRDefault="006B11F3" w:rsidP="006B11F3">
      <w:pPr>
        <w:pStyle w:val="Level3"/>
        <w:numPr>
          <w:ilvl w:val="2"/>
          <w:numId w:val="1"/>
        </w:numPr>
      </w:pPr>
      <w:r>
        <w:t>"</w:t>
      </w:r>
      <w:r>
        <w:rPr>
          <w:b/>
        </w:rPr>
        <w:t>Pre Transfer Pension Liabilities</w:t>
      </w:r>
      <w:r>
        <w:t xml:space="preserve">" means the aggregate liabilities in respect of the </w:t>
      </w:r>
      <w:r w:rsidRPr="00D26191">
        <w:t xml:space="preserve">Eligible Employees and </w:t>
      </w:r>
      <w:r>
        <w:t xml:space="preserve">their </w:t>
      </w:r>
      <w:r w:rsidRPr="00D26191">
        <w:t xml:space="preserve">spouses and dependants </w:t>
      </w:r>
      <w:r>
        <w:t xml:space="preserve">(whether immediate, prospective or contingent) attributable to benefits accrued in respect of pensionable service in the LGPS </w:t>
      </w:r>
      <w:r w:rsidRPr="00D147BB">
        <w:t>immediately before the Relevant Transfer Date but making proper allowance for projected increases in the rate of pensionable salary to date of withdrawal, retirement or death and increases in pensions in payment using the demographic and actuarial assumptions which were adopted for the most recent funding valuation of the Fund.</w:t>
      </w:r>
      <w:r w:rsidR="000C1EF2">
        <w:t xml:space="preserve"> </w:t>
      </w:r>
    </w:p>
    <w:p w14:paraId="73F10C65" w14:textId="77777777" w:rsidR="006B11F3" w:rsidRPr="00DC7392" w:rsidRDefault="006B11F3" w:rsidP="006B11F3">
      <w:pPr>
        <w:pStyle w:val="Level3"/>
        <w:numPr>
          <w:ilvl w:val="2"/>
          <w:numId w:val="1"/>
        </w:numPr>
        <w:rPr>
          <w:b/>
        </w:rPr>
      </w:pPr>
      <w:r w:rsidRPr="00DC7392">
        <w:rPr>
          <w:b/>
        </w:rPr>
        <w:t>"Relevant Employees"</w:t>
      </w:r>
      <w:r>
        <w:rPr>
          <w:b/>
        </w:rPr>
        <w:t xml:space="preserve"> </w:t>
      </w:r>
      <w:r w:rsidR="00AA4B4E">
        <w:t xml:space="preserve">has the meaning given in Clause </w:t>
      </w:r>
      <w:r w:rsidR="00635599">
        <w:fldChar w:fldCharType="begin"/>
      </w:r>
      <w:r w:rsidR="00635599">
        <w:instrText xml:space="preserve"> REF _Ref321432903 \r \h </w:instrText>
      </w:r>
      <w:r w:rsidR="00635599">
        <w:fldChar w:fldCharType="separate"/>
      </w:r>
      <w:r w:rsidR="005833FA">
        <w:t>1.1</w:t>
      </w:r>
      <w:r w:rsidR="00635599">
        <w:fldChar w:fldCharType="end"/>
      </w:r>
      <w:r>
        <w:t>.</w:t>
      </w:r>
    </w:p>
    <w:p w14:paraId="73F10C66" w14:textId="77777777" w:rsidR="006B11F3" w:rsidRDefault="006B11F3" w:rsidP="006B11F3">
      <w:pPr>
        <w:pStyle w:val="Level3"/>
        <w:numPr>
          <w:ilvl w:val="2"/>
          <w:numId w:val="1"/>
        </w:numPr>
      </w:pPr>
      <w:r>
        <w:t>"</w:t>
      </w:r>
      <w:r>
        <w:rPr>
          <w:b/>
        </w:rPr>
        <w:t>Shortfall Amount</w:t>
      </w:r>
      <w:r>
        <w:t xml:space="preserve">" has the meaning given to it in </w:t>
      </w:r>
      <w:r w:rsidR="00986B68">
        <w:t xml:space="preserve">paragraph </w:t>
      </w:r>
      <w:r>
        <w:fldChar w:fldCharType="begin"/>
      </w:r>
      <w:r>
        <w:instrText xml:space="preserve"> REF _Ref525927854 \r \h </w:instrText>
      </w:r>
      <w:r>
        <w:fldChar w:fldCharType="separate"/>
      </w:r>
      <w:r w:rsidR="005833FA">
        <w:t>4.4</w:t>
      </w:r>
      <w:r>
        <w:fldChar w:fldCharType="end"/>
      </w:r>
      <w:r>
        <w:t>; and</w:t>
      </w:r>
    </w:p>
    <w:p w14:paraId="73F10C67" w14:textId="77777777" w:rsidR="006B11F3" w:rsidRPr="000D3EFB" w:rsidRDefault="006B11F3" w:rsidP="006B11F3">
      <w:pPr>
        <w:pStyle w:val="Level3"/>
        <w:numPr>
          <w:ilvl w:val="2"/>
          <w:numId w:val="1"/>
        </w:numPr>
      </w:pPr>
      <w:r w:rsidRPr="00C05691">
        <w:rPr>
          <w:b/>
          <w:highlight w:val="magenta"/>
        </w:rPr>
        <w:t>[SELECT]</w:t>
      </w:r>
      <w:r w:rsidRPr="00C05691">
        <w:rPr>
          <w:b/>
        </w:rPr>
        <w:t xml:space="preserve"> </w:t>
      </w:r>
      <w:r w:rsidRPr="008564EA">
        <w:rPr>
          <w:b/>
          <w:highlight w:val="cyan"/>
        </w:rPr>
        <w:t>[OPTION 2]</w:t>
      </w:r>
      <w:r>
        <w:rPr>
          <w:b/>
        </w:rPr>
        <w:t xml:space="preserve"> </w:t>
      </w:r>
      <w:r>
        <w:t>["</w:t>
      </w:r>
      <w:r>
        <w:rPr>
          <w:b/>
        </w:rPr>
        <w:t>Upper Contribution Rate</w:t>
      </w:r>
      <w:r>
        <w:t xml:space="preserve">" means </w:t>
      </w:r>
      <w:r w:rsidRPr="00C05691">
        <w:rPr>
          <w:highlight w:val="green"/>
        </w:rPr>
        <w:t>[           ]</w:t>
      </w:r>
      <w:r>
        <w:t xml:space="preserve"> per cent (</w:t>
      </w:r>
      <w:r w:rsidRPr="00C05691">
        <w:rPr>
          <w:highlight w:val="green"/>
        </w:rPr>
        <w:t>[           ]</w:t>
      </w:r>
      <w:r>
        <w:t>%) of the Eligible Employees' Pensionable Pay.]</w:t>
      </w:r>
    </w:p>
    <w:p w14:paraId="73F10C68" w14:textId="77777777" w:rsidR="006B11F3" w:rsidRPr="00D43749" w:rsidRDefault="006B11F3" w:rsidP="006B11F3">
      <w:pPr>
        <w:pStyle w:val="Level1"/>
        <w:keepNext/>
        <w:numPr>
          <w:ilvl w:val="0"/>
          <w:numId w:val="1"/>
        </w:numPr>
        <w:rPr>
          <w:rStyle w:val="Level1asHeadingtext"/>
          <w:b w:val="0"/>
          <w:bCs w:val="0"/>
          <w:caps w:val="0"/>
        </w:rPr>
      </w:pPr>
      <w:bookmarkStart w:id="1078" w:name="_Ref525929053"/>
      <w:r w:rsidRPr="00112C21">
        <w:rPr>
          <w:rStyle w:val="Level1asHeadingtext"/>
        </w:rPr>
        <w:t>best value direction</w:t>
      </w:r>
      <w:bookmarkEnd w:id="1078"/>
    </w:p>
    <w:p w14:paraId="73F10C69" w14:textId="77777777" w:rsidR="006B11F3" w:rsidRPr="00D43749" w:rsidRDefault="006B11F3" w:rsidP="006B11F3">
      <w:pPr>
        <w:pStyle w:val="Level1"/>
        <w:keepNext/>
        <w:numPr>
          <w:ilvl w:val="0"/>
          <w:numId w:val="0"/>
        </w:numPr>
        <w:pBdr>
          <w:top w:val="single" w:sz="4" w:space="1" w:color="auto"/>
          <w:left w:val="single" w:sz="4" w:space="4" w:color="auto"/>
          <w:bottom w:val="single" w:sz="4" w:space="1" w:color="auto"/>
          <w:right w:val="single" w:sz="4" w:space="4" w:color="auto"/>
        </w:pBdr>
        <w:rPr>
          <w:rStyle w:val="Level1asHeadingtext"/>
          <w:b w:val="0"/>
          <w:bCs w:val="0"/>
          <w:caps w:val="0"/>
        </w:rPr>
      </w:pPr>
      <w:r>
        <w:rPr>
          <w:rStyle w:val="Level1asHeadingtext"/>
          <w:bCs w:val="0"/>
          <w:caps w:val="0"/>
          <w:u w:val="single"/>
        </w:rPr>
        <w:t>DRAFTING NOTE:</w:t>
      </w:r>
      <w:r>
        <w:rPr>
          <w:rStyle w:val="Level1asHeadingtext"/>
          <w:b w:val="0"/>
          <w:bCs w:val="0"/>
          <w:caps w:val="0"/>
        </w:rPr>
        <w:t xml:space="preserve"> This Schedule is drafted on the basis that some of the Relevant Employees were active members (or entitled to become an active members) of the LGPS immediately before a Relevant Transfer Date and are entitled to pension protection in accordance with the Best Value Direction. We have assumed the Authority's preferred approach to secure pension protection will be to require </w:t>
      </w:r>
      <w:r w:rsidR="00225E45">
        <w:rPr>
          <w:rStyle w:val="Level1asHeadingtext"/>
          <w:b w:val="0"/>
          <w:bCs w:val="0"/>
          <w:caps w:val="0"/>
        </w:rPr>
        <w:t>Operator</w:t>
      </w:r>
      <w:r>
        <w:rPr>
          <w:rStyle w:val="Level1asHeadingtext"/>
          <w:b w:val="0"/>
          <w:bCs w:val="0"/>
          <w:caps w:val="0"/>
        </w:rPr>
        <w:t>/</w:t>
      </w:r>
      <w:r w:rsidR="00ED1CC2">
        <w:rPr>
          <w:rStyle w:val="Level1asHeadingtext"/>
          <w:b w:val="0"/>
          <w:bCs w:val="0"/>
          <w:caps w:val="0"/>
        </w:rPr>
        <w:t>Sub-Contractor</w:t>
      </w:r>
      <w:r>
        <w:rPr>
          <w:rStyle w:val="Level1asHeadingtext"/>
          <w:b w:val="0"/>
          <w:bCs w:val="0"/>
          <w:caps w:val="0"/>
        </w:rPr>
        <w:t xml:space="preserve"> to offer membership of the LGPS to the Eligible Employees (rather than provide it as an option).  Protection is not given to those not covered by the Best Value Direction.</w:t>
      </w:r>
    </w:p>
    <w:p w14:paraId="73F10C6A" w14:textId="77777777" w:rsidR="006B11F3" w:rsidRDefault="006B11F3" w:rsidP="006B11F3">
      <w:pPr>
        <w:pStyle w:val="Level2"/>
        <w:numPr>
          <w:ilvl w:val="1"/>
          <w:numId w:val="1"/>
        </w:numPr>
      </w:pPr>
      <w:bookmarkStart w:id="1079" w:name="_Ref525921562"/>
      <w:r w:rsidRPr="00D147BB">
        <w:t xml:space="preserve">Where </w:t>
      </w:r>
      <w:r w:rsidR="00F24ECD">
        <w:t xml:space="preserve">the </w:t>
      </w:r>
      <w:r w:rsidR="00225E45">
        <w:t>Operator</w:t>
      </w:r>
      <w:r w:rsidRPr="00D147BB">
        <w:t xml:space="preserve"> or a </w:t>
      </w:r>
      <w:r w:rsidR="00ED1CC2">
        <w:t>Sub-Contractor</w:t>
      </w:r>
      <w:r w:rsidRPr="00D147BB">
        <w:t xml:space="preserve"> employs any Eligible Employees from a Relevant Transfer Date</w:t>
      </w:r>
      <w:r>
        <w:t>,</w:t>
      </w:r>
      <w:r w:rsidRPr="00D147BB">
        <w:t xml:space="preserve"> </w:t>
      </w:r>
      <w:r w:rsidR="00F24ECD">
        <w:t xml:space="preserve">the </w:t>
      </w:r>
      <w:r w:rsidR="00225E45">
        <w:t>Operator</w:t>
      </w:r>
      <w:r w:rsidRPr="00D147BB">
        <w:t xml:space="preserve"> shall procure that it and/or each relevant </w:t>
      </w:r>
      <w:r w:rsidR="00ED1CC2">
        <w:t>Sub-Contractor</w:t>
      </w:r>
      <w:r w:rsidRPr="00D147BB">
        <w:t xml:space="preserve"> </w:t>
      </w:r>
      <w:r>
        <w:t xml:space="preserve">shall offer those Eligible Employees membership of the LPGS for so long as they remain Eligible Employees or eligible to be active members of the LGPS under the LGPS Regulations or </w:t>
      </w:r>
      <w:r w:rsidR="00F24ECD">
        <w:t xml:space="preserve">the </w:t>
      </w:r>
      <w:r w:rsidR="00225E45">
        <w:t>Operator</w:t>
      </w:r>
      <w:r>
        <w:t xml:space="preserve"> Admission Agreement.</w:t>
      </w:r>
      <w:bookmarkEnd w:id="1079"/>
    </w:p>
    <w:p w14:paraId="73F10C6B" w14:textId="77777777" w:rsidR="006B11F3" w:rsidRDefault="006B11F3" w:rsidP="006B11F3">
      <w:pPr>
        <w:pStyle w:val="Level1"/>
        <w:numPr>
          <w:ilvl w:val="0"/>
          <w:numId w:val="0"/>
        </w:numPr>
        <w:pBdr>
          <w:top w:val="single" w:sz="4" w:space="1" w:color="auto"/>
          <w:left w:val="single" w:sz="4" w:space="4" w:color="auto"/>
          <w:bottom w:val="single" w:sz="4" w:space="1" w:color="auto"/>
          <w:right w:val="single" w:sz="4" w:space="4" w:color="auto"/>
        </w:pBdr>
        <w:rPr>
          <w:szCs w:val="18"/>
        </w:rPr>
      </w:pPr>
      <w:r>
        <w:rPr>
          <w:b/>
          <w:u w:val="single"/>
        </w:rPr>
        <w:t>DRAFTING NOTE:</w:t>
      </w:r>
      <w:r>
        <w:t xml:space="preserve"> </w:t>
      </w:r>
      <w:r w:rsidR="00986B68">
        <w:t xml:space="preserve">paragraph </w:t>
      </w:r>
      <w:r>
        <w:fldChar w:fldCharType="begin"/>
      </w:r>
      <w:r>
        <w:instrText xml:space="preserve"> REF _Ref525928869 \r \h </w:instrText>
      </w:r>
      <w:r>
        <w:fldChar w:fldCharType="separate"/>
      </w:r>
      <w:r w:rsidR="005833FA">
        <w:t>2.2</w:t>
      </w:r>
      <w:r>
        <w:fldChar w:fldCharType="end"/>
      </w:r>
      <w:r>
        <w:t xml:space="preserve"> will only apply where </w:t>
      </w:r>
      <w:r w:rsidR="00371601">
        <w:t>the</w:t>
      </w:r>
      <w:r>
        <w:t xml:space="preserve"> </w:t>
      </w:r>
      <w:r w:rsidR="00225E45">
        <w:t>Operator</w:t>
      </w:r>
      <w:r>
        <w:t>/</w:t>
      </w:r>
      <w:r w:rsidR="00ED1CC2">
        <w:t>Sub-Contractor</w:t>
      </w:r>
      <w:r>
        <w:t xml:space="preserve"> is unable or ceases to be able to offer membership of the LGPS to the employees who remain Eligible Employees. In those circumstances </w:t>
      </w:r>
      <w:r w:rsidR="00F24ECD">
        <w:t xml:space="preserve">the </w:t>
      </w:r>
      <w:r w:rsidR="00225E45">
        <w:t>Operator</w:t>
      </w:r>
      <w:r>
        <w:t>/</w:t>
      </w:r>
      <w:r w:rsidR="00ED1CC2">
        <w:t>Sub-Contractor</w:t>
      </w:r>
      <w:r>
        <w:t xml:space="preserve"> will have to put in place alternative arrangements which meet the requirements of the Best Value Direction. The Authority will have to decide whether </w:t>
      </w:r>
      <w:r w:rsidR="00F24ECD">
        <w:t xml:space="preserve">the </w:t>
      </w:r>
      <w:r w:rsidR="00225E45">
        <w:t>Operator</w:t>
      </w:r>
      <w:r>
        <w:t xml:space="preserve"> Scheme satisfies those requirements. In particular the Authority should be satisfied that an individual's right to acquire pension benefits under </w:t>
      </w:r>
      <w:r w:rsidR="00F24ECD">
        <w:t xml:space="preserve">the </w:t>
      </w:r>
      <w:r w:rsidR="00225E45">
        <w:t>Operator</w:t>
      </w:r>
      <w:r>
        <w:t xml:space="preserve"> Scheme are the same as broadly comparable to the right the individuals would have had while employed by the Authority. The Authority should ask a suitable actuary to certify that </w:t>
      </w:r>
      <w:r w:rsidR="00F24ECD">
        <w:t xml:space="preserve">the </w:t>
      </w:r>
      <w:r w:rsidR="00225E45">
        <w:t>Operator</w:t>
      </w:r>
      <w:r>
        <w:t xml:space="preserve"> Scheme provides benefits which are broadly comparable to those provided by the LGPS. </w:t>
      </w:r>
      <w:r>
        <w:rPr>
          <w:szCs w:val="18"/>
        </w:rPr>
        <w:t xml:space="preserve">The Authority should note that certification of Broad Comparability does not take account of any benefits which are payable solely as a result of the member being declared redundant, either compulsorily or voluntarily, where those benefits exceed the normal benefits available to an individual who resigns from employment at the same time. Such benefits are payable </w:t>
      </w:r>
      <w:r w:rsidRPr="007A1B56">
        <w:rPr>
          <w:szCs w:val="18"/>
        </w:rPr>
        <w:t>under regulation 30(7) of the</w:t>
      </w:r>
      <w:r>
        <w:rPr>
          <w:szCs w:val="18"/>
        </w:rPr>
        <w:t xml:space="preserve"> LGPS Regulations. The Authority may wish to consider whether it wants to include any express provisions about the continuation of such benefits in </w:t>
      </w:r>
      <w:r w:rsidR="00F24ECD">
        <w:rPr>
          <w:szCs w:val="18"/>
        </w:rPr>
        <w:t xml:space="preserve">the </w:t>
      </w:r>
      <w:r w:rsidR="00225E45">
        <w:rPr>
          <w:szCs w:val="18"/>
        </w:rPr>
        <w:t>Operator</w:t>
      </w:r>
      <w:r>
        <w:rPr>
          <w:szCs w:val="18"/>
        </w:rPr>
        <w:t xml:space="preserve"> Scheme or by way of compensation. If so, the Authority should consult with its professional advisers about such provisions. If such benefits are contractual, it is likely they will pass under TUPE (where TUPE applies) as clarified by the decisions in </w:t>
      </w:r>
      <w:r w:rsidRPr="001873DE">
        <w:rPr>
          <w:i/>
          <w:szCs w:val="18"/>
        </w:rPr>
        <w:t>Beckmann v Dynamco Whichloe Macfarlane</w:t>
      </w:r>
      <w:r>
        <w:rPr>
          <w:szCs w:val="18"/>
        </w:rPr>
        <w:t xml:space="preserve"> [2002] 64 PBLR and </w:t>
      </w:r>
      <w:r w:rsidRPr="001873DE">
        <w:rPr>
          <w:i/>
          <w:szCs w:val="18"/>
        </w:rPr>
        <w:t>Martin v South Bank University</w:t>
      </w:r>
      <w:r>
        <w:rPr>
          <w:szCs w:val="18"/>
        </w:rPr>
        <w:t xml:space="preserve"> [2003] 85 PBLR.</w:t>
      </w:r>
    </w:p>
    <w:p w14:paraId="73F10C6C" w14:textId="77777777" w:rsidR="006B11F3" w:rsidRPr="00A82A81" w:rsidRDefault="006B11F3" w:rsidP="006B11F3">
      <w:pPr>
        <w:pStyle w:val="Level1"/>
        <w:numPr>
          <w:ilvl w:val="0"/>
          <w:numId w:val="0"/>
        </w:numPr>
        <w:pBdr>
          <w:top w:val="single" w:sz="4" w:space="1" w:color="auto"/>
          <w:left w:val="single" w:sz="4" w:space="4" w:color="auto"/>
          <w:bottom w:val="single" w:sz="4" w:space="1" w:color="auto"/>
          <w:right w:val="single" w:sz="4" w:space="4" w:color="auto"/>
        </w:pBdr>
      </w:pPr>
      <w:r>
        <w:rPr>
          <w:szCs w:val="18"/>
        </w:rPr>
        <w:t>It is assumed that there will be no bulk transfer in the event of a broadly comparable scheme having to be utilised in lieu of LGPS.</w:t>
      </w:r>
    </w:p>
    <w:p w14:paraId="73F10C6D" w14:textId="77777777" w:rsidR="006B11F3" w:rsidRDefault="006B11F3" w:rsidP="006B11F3">
      <w:pPr>
        <w:pStyle w:val="Level2"/>
        <w:numPr>
          <w:ilvl w:val="1"/>
          <w:numId w:val="1"/>
        </w:numPr>
      </w:pPr>
      <w:bookmarkStart w:id="1080" w:name="_Ref525928869"/>
      <w:r>
        <w:t xml:space="preserve">If </w:t>
      </w:r>
      <w:r w:rsidR="00F24ECD">
        <w:t xml:space="preserve">the </w:t>
      </w:r>
      <w:r w:rsidR="00225E45">
        <w:t>Operator</w:t>
      </w:r>
      <w:r>
        <w:t xml:space="preserve"> and/or each relevant </w:t>
      </w:r>
      <w:r w:rsidR="00ED1CC2">
        <w:t>Sub-Contractor</w:t>
      </w:r>
      <w:r>
        <w:t>:</w:t>
      </w:r>
      <w:bookmarkEnd w:id="1080"/>
    </w:p>
    <w:p w14:paraId="73F10C6E" w14:textId="77777777" w:rsidR="006B11F3" w:rsidRDefault="006B11F3" w:rsidP="006B11F3">
      <w:pPr>
        <w:pStyle w:val="Level3"/>
        <w:numPr>
          <w:ilvl w:val="2"/>
          <w:numId w:val="1"/>
        </w:numPr>
      </w:pPr>
      <w:bookmarkStart w:id="1081" w:name="_Ref525926405"/>
      <w:r w:rsidRPr="005E62EE">
        <w:t>is not able to offer the Eligible Employees membership of the LGPS from a Relevant Transfer Date</w:t>
      </w:r>
      <w:r>
        <w:t xml:space="preserve"> in accordance with </w:t>
      </w:r>
      <w:r w:rsidR="00986B68">
        <w:t xml:space="preserve">paragraph </w:t>
      </w:r>
      <w:r>
        <w:fldChar w:fldCharType="begin"/>
      </w:r>
      <w:r>
        <w:instrText xml:space="preserve"> REF _Ref525921562 \r \h </w:instrText>
      </w:r>
      <w:r>
        <w:fldChar w:fldCharType="separate"/>
      </w:r>
      <w:r w:rsidR="005833FA">
        <w:t>2.1</w:t>
      </w:r>
      <w:r>
        <w:fldChar w:fldCharType="end"/>
      </w:r>
      <w:r>
        <w:t xml:space="preserve"> (Best Value Direction);</w:t>
      </w:r>
      <w:r w:rsidRPr="005E62EE">
        <w:t xml:space="preserve"> or</w:t>
      </w:r>
      <w:bookmarkEnd w:id="1081"/>
      <w:r w:rsidRPr="005E62EE">
        <w:t xml:space="preserve"> </w:t>
      </w:r>
    </w:p>
    <w:p w14:paraId="73F10C6F" w14:textId="77777777" w:rsidR="006B11F3" w:rsidRDefault="006B11F3" w:rsidP="006B11F3">
      <w:pPr>
        <w:pStyle w:val="Level3"/>
        <w:numPr>
          <w:ilvl w:val="2"/>
          <w:numId w:val="1"/>
        </w:numPr>
      </w:pPr>
      <w:bookmarkStart w:id="1082" w:name="_Ref525974033"/>
      <w:r w:rsidRPr="005E62EE">
        <w:t>cease</w:t>
      </w:r>
      <w:r>
        <w:t>s</w:t>
      </w:r>
      <w:r w:rsidRPr="005E62EE">
        <w:t xml:space="preserve"> to offer the Eligible Employees membership of the LGPS from a later date (the </w:t>
      </w:r>
      <w:r w:rsidRPr="005E62EE">
        <w:rPr>
          <w:b/>
        </w:rPr>
        <w:t>Cessation Date</w:t>
      </w:r>
      <w:r w:rsidRPr="005E62EE">
        <w:t>)</w:t>
      </w:r>
      <w:r>
        <w:t xml:space="preserve"> for a reason other than the Eligible Employees no longer being eligible for active membership of the LGPS under the LGPS Regulations or the Admission Agreement;</w:t>
      </w:r>
      <w:bookmarkEnd w:id="1082"/>
    </w:p>
    <w:p w14:paraId="73F10C70" w14:textId="77777777" w:rsidR="006B11F3" w:rsidRDefault="00F24ECD" w:rsidP="006B11F3">
      <w:pPr>
        <w:pStyle w:val="Body2"/>
      </w:pPr>
      <w:r>
        <w:t xml:space="preserve">the </w:t>
      </w:r>
      <w:r w:rsidR="00225E45">
        <w:t>Operator</w:t>
      </w:r>
      <w:r w:rsidR="006B11F3">
        <w:t xml:space="preserve"> shall procure that it and/or each relevant </w:t>
      </w:r>
      <w:r w:rsidR="00ED1CC2">
        <w:t>Sub-Contractor</w:t>
      </w:r>
      <w:r w:rsidR="006B11F3">
        <w:t xml:space="preserve"> shall (where applicable) make alternative arrangements (</w:t>
      </w:r>
      <w:r>
        <w:t xml:space="preserve">the </w:t>
      </w:r>
      <w:r w:rsidR="00225E45">
        <w:t>Operator</w:t>
      </w:r>
      <w:r w:rsidR="006B11F3">
        <w:rPr>
          <w:b/>
        </w:rPr>
        <w:t xml:space="preserve"> Scheme</w:t>
      </w:r>
      <w:r w:rsidR="006B11F3">
        <w:t>) to secure pension protection for the Eligible Employees in accordance with the Best Value Direction.</w:t>
      </w:r>
    </w:p>
    <w:p w14:paraId="73F10C71" w14:textId="77777777" w:rsidR="006B11F3" w:rsidRPr="000D3EFB" w:rsidRDefault="006B11F3" w:rsidP="006B11F3">
      <w:pPr>
        <w:pStyle w:val="Level1"/>
        <w:keepNext/>
        <w:numPr>
          <w:ilvl w:val="0"/>
          <w:numId w:val="1"/>
        </w:numPr>
        <w:rPr>
          <w:rStyle w:val="Level1asHeadingtext"/>
          <w:b w:val="0"/>
          <w:bCs w:val="0"/>
          <w:caps w:val="0"/>
        </w:rPr>
      </w:pPr>
      <w:r w:rsidRPr="000D3EFB">
        <w:rPr>
          <w:rStyle w:val="Level1asHeadingtext"/>
        </w:rPr>
        <w:t>participation in the local government pension scheme</w:t>
      </w:r>
    </w:p>
    <w:p w14:paraId="73F10C72" w14:textId="77777777" w:rsidR="006B11F3" w:rsidRDefault="00F24ECD" w:rsidP="006B11F3">
      <w:pPr>
        <w:pStyle w:val="Level2"/>
        <w:numPr>
          <w:ilvl w:val="1"/>
          <w:numId w:val="1"/>
        </w:numPr>
      </w:pPr>
      <w:bookmarkStart w:id="1083" w:name="_Ref525894328"/>
      <w:r>
        <w:t xml:space="preserve">The </w:t>
      </w:r>
      <w:r w:rsidR="00225E45">
        <w:t>Operator</w:t>
      </w:r>
      <w:r w:rsidR="006B11F3">
        <w:t xml:space="preserve"> shall procure that it and/or each relevant </w:t>
      </w:r>
      <w:r w:rsidR="00ED1CC2">
        <w:t>Sub-Contractor</w:t>
      </w:r>
      <w:r w:rsidR="006B11F3">
        <w:t xml:space="preserve"> shall become an Admission Body and </w:t>
      </w:r>
      <w:r>
        <w:t xml:space="preserve">the </w:t>
      </w:r>
      <w:r w:rsidR="00225E45">
        <w:t>Operator</w:t>
      </w:r>
      <w:r w:rsidR="006B11F3">
        <w:t xml:space="preserve"> shall procure that it and/or each relevant </w:t>
      </w:r>
      <w:r w:rsidR="00ED1CC2">
        <w:t>Sub-Contractor</w:t>
      </w:r>
      <w:r w:rsidR="006B11F3">
        <w:t xml:space="preserve"> shall execute a</w:t>
      </w:r>
      <w:r w:rsidR="00371601">
        <w:t>n</w:t>
      </w:r>
      <w:r w:rsidR="006B11F3">
        <w:t xml:space="preserve"> </w:t>
      </w:r>
      <w:r w:rsidR="00225E45">
        <w:t>Operator</w:t>
      </w:r>
      <w:r w:rsidR="006B11F3">
        <w:t xml:space="preserve"> Admission Agreement which will have effect on and from the Relevant Transfer Date.</w:t>
      </w:r>
      <w:bookmarkEnd w:id="1083"/>
    </w:p>
    <w:p w14:paraId="73F10C73" w14:textId="77777777" w:rsidR="006B11F3" w:rsidRDefault="006B11F3" w:rsidP="006B11F3">
      <w:pPr>
        <w:pStyle w:val="Level2"/>
        <w:numPr>
          <w:ilvl w:val="1"/>
          <w:numId w:val="1"/>
        </w:numPr>
      </w:pPr>
      <w:r w:rsidRPr="00D147BB">
        <w:t xml:space="preserve">The Authority shall before the Relevant Transfer Date execute each of </w:t>
      </w:r>
      <w:r w:rsidR="00F24ECD">
        <w:t xml:space="preserve">the </w:t>
      </w:r>
      <w:r w:rsidR="00225E45">
        <w:t>Operator</w:t>
      </w:r>
      <w:r w:rsidRPr="00D147BB">
        <w:t xml:space="preserve"> Admission Agreements referred to in </w:t>
      </w:r>
      <w:r w:rsidR="00986B68">
        <w:t xml:space="preserve">paragraph </w:t>
      </w:r>
      <w:r>
        <w:fldChar w:fldCharType="begin"/>
      </w:r>
      <w:r>
        <w:instrText xml:space="preserve"> REF _Ref525894328 \r \h </w:instrText>
      </w:r>
      <w:r>
        <w:fldChar w:fldCharType="separate"/>
      </w:r>
      <w:r w:rsidR="005833FA">
        <w:t>3.1</w:t>
      </w:r>
      <w:r>
        <w:fldChar w:fldCharType="end"/>
      </w:r>
      <w:r w:rsidRPr="00D147BB">
        <w:t xml:space="preserve"> and will procure that the Administering Authority executes each such </w:t>
      </w:r>
      <w:r w:rsidR="00225E45">
        <w:t>Operator</w:t>
      </w:r>
      <w:r w:rsidRPr="00D147BB">
        <w:t xml:space="preserve"> Admission Agreement before the Relevant Transfer Date.</w:t>
      </w:r>
    </w:p>
    <w:p w14:paraId="73F10C74" w14:textId="77777777" w:rsidR="006B11F3" w:rsidRPr="00D37C92" w:rsidRDefault="006B11F3" w:rsidP="006B11F3">
      <w:pPr>
        <w:pStyle w:val="Level1"/>
        <w:numPr>
          <w:ilvl w:val="0"/>
          <w:numId w:val="0"/>
        </w:numPr>
        <w:pBdr>
          <w:top w:val="single" w:sz="4" w:space="1" w:color="auto"/>
          <w:left w:val="single" w:sz="4" w:space="4" w:color="auto"/>
          <w:bottom w:val="single" w:sz="4" w:space="1" w:color="auto"/>
          <w:right w:val="single" w:sz="4" w:space="4" w:color="auto"/>
        </w:pBdr>
      </w:pPr>
      <w:r>
        <w:rPr>
          <w:b/>
          <w:u w:val="single"/>
        </w:rPr>
        <w:t>DRAFTING NOTE:</w:t>
      </w:r>
      <w:r>
        <w:t xml:space="preserve"> The Authority may also be the Administering Authority. See earlier comments on this point. </w:t>
      </w:r>
    </w:p>
    <w:p w14:paraId="73F10C75" w14:textId="77777777" w:rsidR="006B11F3" w:rsidRPr="00D37C92" w:rsidRDefault="006B11F3" w:rsidP="006B11F3">
      <w:pPr>
        <w:pStyle w:val="Level2"/>
        <w:numPr>
          <w:ilvl w:val="1"/>
          <w:numId w:val="1"/>
        </w:numPr>
      </w:pPr>
      <w:bookmarkStart w:id="1084" w:name="_Ref525974289"/>
      <w:r>
        <w:t xml:space="preserve">The Authority shall provide all reasonable assistance and cooperation to </w:t>
      </w:r>
      <w:r w:rsidR="00F24ECD">
        <w:t xml:space="preserve">the </w:t>
      </w:r>
      <w:r w:rsidR="00225E45">
        <w:t>Operator</w:t>
      </w:r>
      <w:r>
        <w:t xml:space="preserve"> and/or each relevant </w:t>
      </w:r>
      <w:r w:rsidR="00ED1CC2">
        <w:t>Sub-Contractor</w:t>
      </w:r>
      <w:r>
        <w:t xml:space="preserve"> to become an Admission Body in accordance with </w:t>
      </w:r>
      <w:r w:rsidR="00986B68">
        <w:t xml:space="preserve">paragraph </w:t>
      </w:r>
      <w:r>
        <w:fldChar w:fldCharType="begin"/>
      </w:r>
      <w:r>
        <w:instrText xml:space="preserve"> REF _Ref525894328 \r \h </w:instrText>
      </w:r>
      <w:r>
        <w:fldChar w:fldCharType="separate"/>
      </w:r>
      <w:r w:rsidR="005833FA">
        <w:t>3.1</w:t>
      </w:r>
      <w:r>
        <w:fldChar w:fldCharType="end"/>
      </w:r>
      <w:r>
        <w:t>.</w:t>
      </w:r>
      <w:bookmarkEnd w:id="1084"/>
      <w:r>
        <w:t xml:space="preserve"> </w:t>
      </w:r>
    </w:p>
    <w:p w14:paraId="73F10C76" w14:textId="77777777" w:rsidR="006B11F3" w:rsidRDefault="006B11F3" w:rsidP="006B11F3">
      <w:pPr>
        <w:pStyle w:val="Level2"/>
        <w:numPr>
          <w:ilvl w:val="1"/>
          <w:numId w:val="1"/>
        </w:numPr>
      </w:pPr>
      <w:bookmarkStart w:id="1085" w:name="_Ref526440537"/>
      <w:r>
        <w:t xml:space="preserve">The Authority shall procure that where </w:t>
      </w:r>
      <w:r w:rsidR="00F24ECD">
        <w:t xml:space="preserve">the </w:t>
      </w:r>
      <w:r w:rsidR="00225E45">
        <w:t>Operator</w:t>
      </w:r>
      <w:r>
        <w:t xml:space="preserve"> and/or </w:t>
      </w:r>
      <w:r w:rsidR="00ED1CC2">
        <w:t>Sub-Contractor</w:t>
      </w:r>
      <w:r>
        <w:t xml:space="preserve"> are responsible for any Post Transfer Pension Liabilities through clause 4.6 the Administering Authority shall identify:</w:t>
      </w:r>
    </w:p>
    <w:p w14:paraId="73F10C77" w14:textId="77777777" w:rsidR="006B11F3" w:rsidRDefault="006B11F3" w:rsidP="006B11F3">
      <w:pPr>
        <w:pStyle w:val="Level3"/>
        <w:numPr>
          <w:ilvl w:val="2"/>
          <w:numId w:val="1"/>
        </w:numPr>
      </w:pPr>
      <w:r w:rsidRPr="002D0DAD">
        <w:rPr>
          <w:b/>
          <w:highlight w:val="magenta"/>
        </w:rPr>
        <w:t>[SELECT]</w:t>
      </w:r>
      <w:r>
        <w:rPr>
          <w:b/>
        </w:rPr>
        <w:t xml:space="preserve"> </w:t>
      </w:r>
      <w:r w:rsidRPr="002D0DAD">
        <w:rPr>
          <w:b/>
          <w:highlight w:val="yellow"/>
        </w:rPr>
        <w:t>[OPTION 1]</w:t>
      </w:r>
      <w:r>
        <w:rPr>
          <w:b/>
        </w:rPr>
        <w:t xml:space="preserve"> </w:t>
      </w:r>
      <w:r w:rsidRPr="002D0DAD">
        <w:rPr>
          <w:b/>
          <w:highlight w:val="cyan"/>
        </w:rPr>
        <w:t>[OPTION 2]</w:t>
      </w:r>
      <w:r>
        <w:rPr>
          <w:b/>
        </w:rPr>
        <w:t xml:space="preserve"> </w:t>
      </w:r>
      <w:r w:rsidRPr="002D0DAD">
        <w:rPr>
          <w:b/>
          <w:highlight w:val="red"/>
        </w:rPr>
        <w:t>[OPTION 3]</w:t>
      </w:r>
      <w:r>
        <w:t xml:space="preserve"> [the proportion of any employer contribution or payment that is attributable to liabilities that </w:t>
      </w:r>
      <w:r w:rsidR="00F24ECD">
        <w:t xml:space="preserve">the </w:t>
      </w:r>
      <w:r w:rsidR="00225E45">
        <w:t>Operator</w:t>
      </w:r>
      <w:r>
        <w:t xml:space="preserve"> and/or the </w:t>
      </w:r>
      <w:r w:rsidR="00ED1CC2">
        <w:t>Sub-Contractor</w:t>
      </w:r>
      <w:r>
        <w:t xml:space="preserve"> is responsible for in accordance with </w:t>
      </w:r>
      <w:r w:rsidR="00986B68">
        <w:t xml:space="preserve">paragraph </w:t>
      </w:r>
      <w:r>
        <w:fldChar w:fldCharType="begin"/>
      </w:r>
      <w:r>
        <w:instrText xml:space="preserve"> REF _Ref525917351 \r \h </w:instrText>
      </w:r>
      <w:r>
        <w:fldChar w:fldCharType="separate"/>
      </w:r>
      <w:r w:rsidR="005833FA">
        <w:t>4.6</w:t>
      </w:r>
      <w:r>
        <w:fldChar w:fldCharType="end"/>
      </w:r>
      <w:r>
        <w:t>; and]</w:t>
      </w:r>
    </w:p>
    <w:p w14:paraId="73F10C78" w14:textId="77777777" w:rsidR="006B11F3" w:rsidRDefault="006B11F3" w:rsidP="006B11F3">
      <w:pPr>
        <w:pStyle w:val="Level3"/>
        <w:numPr>
          <w:ilvl w:val="2"/>
          <w:numId w:val="1"/>
        </w:numPr>
      </w:pPr>
      <w:r>
        <w:t>the proportion of that amount that is attributable to Pre Transfer Pension Liabilities and Post Transfer Pension Liabilities.</w:t>
      </w:r>
    </w:p>
    <w:p w14:paraId="73F10C79" w14:textId="77777777" w:rsidR="006B11F3" w:rsidRDefault="006B11F3" w:rsidP="006B11F3">
      <w:pPr>
        <w:pStyle w:val="Body"/>
        <w:pBdr>
          <w:top w:val="single" w:sz="4" w:space="1" w:color="auto"/>
          <w:left w:val="single" w:sz="4" w:space="4" w:color="auto"/>
          <w:bottom w:val="single" w:sz="4" w:space="1" w:color="auto"/>
          <w:right w:val="single" w:sz="4" w:space="4" w:color="auto"/>
        </w:pBdr>
      </w:pPr>
      <w:r>
        <w:rPr>
          <w:b/>
          <w:u w:val="single"/>
        </w:rPr>
        <w:t>DRAFTING NOTE:</w:t>
      </w:r>
      <w:r>
        <w:t xml:space="preserve"> Past service liabilities in the LGPS attributable to Eligible Employees in respect of pensionable service completed before the Relevant Transfer Date will under the LGPS Regulations become the responsibility of </w:t>
      </w:r>
      <w:r w:rsidR="00F24ECD">
        <w:t xml:space="preserve">the </w:t>
      </w:r>
      <w:r w:rsidR="00225E45">
        <w:t>Operator</w:t>
      </w:r>
      <w:r>
        <w:t>/</w:t>
      </w:r>
      <w:r w:rsidR="00ED1CC2">
        <w:t>Sub-Contractor</w:t>
      </w:r>
      <w:r>
        <w:t xml:space="preserve"> on and from the Relevant Transfer Date. This is unattractive for Bidders as this could result in significantly increased cost and risk.</w:t>
      </w:r>
    </w:p>
    <w:p w14:paraId="73F10C7A" w14:textId="77777777" w:rsidR="006B11F3" w:rsidRDefault="006B11F3" w:rsidP="006B11F3">
      <w:pPr>
        <w:pStyle w:val="Body"/>
        <w:pBdr>
          <w:top w:val="single" w:sz="4" w:space="1" w:color="auto"/>
          <w:left w:val="single" w:sz="4" w:space="4" w:color="auto"/>
          <w:bottom w:val="single" w:sz="4" w:space="1" w:color="auto"/>
          <w:right w:val="single" w:sz="4" w:space="4" w:color="auto"/>
        </w:pBdr>
      </w:pPr>
      <w:r>
        <w:t xml:space="preserve">Funds deal with past service liabilities in different ways. We have drafted this Agreement on the basis that </w:t>
      </w:r>
      <w:r w:rsidR="00F24ECD">
        <w:t xml:space="preserve">the </w:t>
      </w:r>
      <w:r w:rsidR="00225E45">
        <w:t>Operator</w:t>
      </w:r>
      <w:r>
        <w:t>/</w:t>
      </w:r>
      <w:r w:rsidR="00ED1CC2">
        <w:t>Sub-Contractor</w:t>
      </w:r>
      <w:r>
        <w:t xml:space="preserve"> will have no responsibility for past service liabilities. However, in doing so we have assumed that </w:t>
      </w:r>
      <w:r w:rsidR="00F24ECD">
        <w:t xml:space="preserve">the </w:t>
      </w:r>
      <w:r w:rsidR="00225E45">
        <w:t>Operator</w:t>
      </w:r>
      <w:r>
        <w:t>/</w:t>
      </w:r>
      <w:r w:rsidR="00ED1CC2">
        <w:t>Sub-Contractor</w:t>
      </w:r>
      <w:r>
        <w:t xml:space="preserve"> will be offered the protection in </w:t>
      </w:r>
      <w:r w:rsidRPr="002D0DAD">
        <w:rPr>
          <w:b/>
          <w:highlight w:val="yellow"/>
        </w:rPr>
        <w:t>[OPTION 1]</w:t>
      </w:r>
      <w:r>
        <w:t xml:space="preserve"> or </w:t>
      </w:r>
      <w:r w:rsidRPr="002D0DAD">
        <w:rPr>
          <w:b/>
          <w:highlight w:val="cyan"/>
        </w:rPr>
        <w:t>[OPTION 2]</w:t>
      </w:r>
      <w:r>
        <w:t xml:space="preserve"> and in </w:t>
      </w:r>
      <w:r w:rsidRPr="002D0DAD">
        <w:rPr>
          <w:b/>
          <w:highlight w:val="red"/>
        </w:rPr>
        <w:t>[OPTION 3]</w:t>
      </w:r>
      <w:r>
        <w:t>. If any of these protections are not given, further drafting will be required to determine how any liability for Pre Transfer Pension Liabilities is allocated.</w:t>
      </w:r>
    </w:p>
    <w:p w14:paraId="73F10C7B" w14:textId="77777777" w:rsidR="006B11F3" w:rsidRPr="00E16B4A" w:rsidRDefault="006B11F3" w:rsidP="006B11F3">
      <w:pPr>
        <w:pStyle w:val="Body"/>
        <w:pBdr>
          <w:top w:val="single" w:sz="4" w:space="1" w:color="auto"/>
          <w:left w:val="single" w:sz="4" w:space="4" w:color="auto"/>
          <w:bottom w:val="single" w:sz="4" w:space="1" w:color="auto"/>
          <w:right w:val="single" w:sz="4" w:space="4" w:color="auto"/>
        </w:pBdr>
      </w:pPr>
      <w:r>
        <w:t xml:space="preserve">The purpose of Clause 3.5 is to ensure that there is transparency about the split of any amount between Pre Transfer Pension Liabilities and Post Transfer Pension Liabilities to ensure that the Authority and </w:t>
      </w:r>
      <w:r w:rsidR="00F24ECD">
        <w:t xml:space="preserve">the </w:t>
      </w:r>
      <w:r w:rsidR="00225E45">
        <w:t>Operator</w:t>
      </w:r>
      <w:r>
        <w:t>/</w:t>
      </w:r>
      <w:r w:rsidR="00ED1CC2">
        <w:t>Sub-Contractor</w:t>
      </w:r>
      <w:r>
        <w:t xml:space="preserve"> knows what they are responsible for. The Authority will have to agree an arrangement with the Administering Authority to ensure that this split can be provided to </w:t>
      </w:r>
      <w:r w:rsidR="00F24ECD">
        <w:t xml:space="preserve">the </w:t>
      </w:r>
      <w:r w:rsidR="00225E45">
        <w:t>Operator</w:t>
      </w:r>
      <w:r>
        <w:t>/</w:t>
      </w:r>
      <w:r w:rsidR="00ED1CC2">
        <w:t>Sub-Contractor</w:t>
      </w:r>
      <w:r>
        <w:t>.</w:t>
      </w:r>
    </w:p>
    <w:bookmarkEnd w:id="1085"/>
    <w:p w14:paraId="73F10C7C" w14:textId="77777777" w:rsidR="006B11F3" w:rsidRDefault="006B11F3" w:rsidP="006B11F3">
      <w:pPr>
        <w:pStyle w:val="Level2"/>
        <w:numPr>
          <w:ilvl w:val="1"/>
          <w:numId w:val="1"/>
        </w:numPr>
      </w:pPr>
      <w:r>
        <w:t xml:space="preserve">The Authority shall be responsible for, and hold </w:t>
      </w:r>
      <w:r w:rsidR="00F24ECD">
        <w:t xml:space="preserve">the </w:t>
      </w:r>
      <w:r w:rsidR="00225E45">
        <w:t>Operator</w:t>
      </w:r>
      <w:r>
        <w:t xml:space="preserve"> harmless against, any costs incurred by the Administering Authority in respect of clauses 3.4 and 3.5.  </w:t>
      </w:r>
    </w:p>
    <w:p w14:paraId="73F10C7D" w14:textId="77777777" w:rsidR="006B11F3" w:rsidRPr="00B27F03" w:rsidRDefault="006B11F3" w:rsidP="006B11F3">
      <w:pPr>
        <w:pStyle w:val="Level1"/>
        <w:keepNext/>
        <w:numPr>
          <w:ilvl w:val="0"/>
          <w:numId w:val="1"/>
        </w:numPr>
        <w:rPr>
          <w:rStyle w:val="Level1asHeadingtext"/>
          <w:b w:val="0"/>
          <w:bCs w:val="0"/>
          <w:caps w:val="0"/>
        </w:rPr>
      </w:pPr>
      <w:bookmarkStart w:id="1086" w:name="_Ref525912483"/>
      <w:r w:rsidRPr="00B27F03">
        <w:rPr>
          <w:rStyle w:val="Level1asHeadingtext"/>
        </w:rPr>
        <w:t>Contributions to the Local Government Pension Scheme</w:t>
      </w:r>
      <w:bookmarkEnd w:id="1086"/>
    </w:p>
    <w:p w14:paraId="73F10C7E" w14:textId="77777777" w:rsidR="00185211" w:rsidRDefault="00185211" w:rsidP="00185211">
      <w:pPr>
        <w:pStyle w:val="Level2"/>
        <w:keepNext/>
      </w:pPr>
      <w:bookmarkStart w:id="1087" w:name="_Ref525980870"/>
      <w:r w:rsidRPr="00185211">
        <w:rPr>
          <w:rStyle w:val="Level2asHeadingtext"/>
        </w:rPr>
        <w:t>Employer contributions</w:t>
      </w:r>
    </w:p>
    <w:p w14:paraId="73F10C7F" w14:textId="77777777" w:rsidR="00185211" w:rsidRDefault="00F24ECD" w:rsidP="00185211">
      <w:pPr>
        <w:pStyle w:val="Level3"/>
      </w:pPr>
      <w:r>
        <w:t xml:space="preserve">The </w:t>
      </w:r>
      <w:r w:rsidR="00225E45">
        <w:t>Operator</w:t>
      </w:r>
      <w:r w:rsidR="006B11F3">
        <w:t xml:space="preserve"> shall procure that it and/or any relevant </w:t>
      </w:r>
      <w:r w:rsidR="00ED1CC2">
        <w:t>Sub-Contractor</w:t>
      </w:r>
      <w:r w:rsidR="006B11F3">
        <w:t xml:space="preserve"> (as applicable) shall pay to the Fund all employer contributions and other payments that are due under the LGPS Regulations.</w:t>
      </w:r>
      <w:bookmarkEnd w:id="1087"/>
      <w:r w:rsidR="00185211">
        <w:t xml:space="preserve"> </w:t>
      </w:r>
    </w:p>
    <w:p w14:paraId="73F10C80" w14:textId="77777777" w:rsidR="006B11F3" w:rsidRDefault="00185211" w:rsidP="00185211">
      <w:pPr>
        <w:pStyle w:val="Level3"/>
      </w:pPr>
      <w:r>
        <w:t>All contributions payable by the Contractor/Sub-Contractor (and any sub-contractor) in respect of the Eligible Employees are and shall be calculated on the basis that the pension rights of the Eligible Employees in respect of the Fund accrued prior to the Relevant Transfer Date are fully funded as at the Relevant Transfer Date on an ongoing basis in accordance with the assumptions applied by the actuary appointed by the Fund in the latest triennial valuation.  For the avoidance of doubt fully funded shall mean that the Contractor/Subcontractor shall be notionally allocated an amount of assets from the Authority as a scheme employer in the Fund equal to the value placed on the liabilities as at the Relevant Transfer Date as determined by the actuary appointed by the Fund.</w:t>
      </w:r>
      <w:r w:rsidR="006B11F3">
        <w:t xml:space="preserve">    </w:t>
      </w:r>
    </w:p>
    <w:p w14:paraId="73F10C81" w14:textId="77777777" w:rsidR="006B11F3" w:rsidRDefault="006B11F3" w:rsidP="006B11F3">
      <w:pPr>
        <w:pStyle w:val="Level1"/>
        <w:numPr>
          <w:ilvl w:val="0"/>
          <w:numId w:val="0"/>
        </w:numPr>
        <w:pBdr>
          <w:top w:val="single" w:sz="4" w:space="1" w:color="auto"/>
          <w:left w:val="single" w:sz="4" w:space="4" w:color="auto"/>
          <w:bottom w:val="single" w:sz="4" w:space="1" w:color="auto"/>
          <w:right w:val="single" w:sz="4" w:space="4" w:color="auto"/>
        </w:pBdr>
      </w:pPr>
      <w:r>
        <w:rPr>
          <w:b/>
          <w:u w:val="single"/>
        </w:rPr>
        <w:t>DRAFTING NOTE:</w:t>
      </w:r>
      <w:r>
        <w:t xml:space="preserve"> The Fund's actuary will determine the rate of employer contributions payable to the Fund by </w:t>
      </w:r>
      <w:r w:rsidR="00F24ECD">
        <w:t xml:space="preserve">the </w:t>
      </w:r>
      <w:r w:rsidR="00225E45">
        <w:t>Operator</w:t>
      </w:r>
      <w:r>
        <w:t>/</w:t>
      </w:r>
      <w:r w:rsidR="00ED1CC2">
        <w:t>Sub-Contractor</w:t>
      </w:r>
      <w:r>
        <w:t>. This will be set out in the rates and adjustment certificate prepared in accordance with Regulation 62 of the LGPS Regulations. The Fund's actuary may issue a revised rates and adjustment certificate following an actuarial valuation during the term of the Agreement and on termination varying the rate of employer contributions or requiring a further payment to be made to the Fund (e.g. an exit payment).</w:t>
      </w:r>
    </w:p>
    <w:p w14:paraId="73F10C82" w14:textId="77777777" w:rsidR="006B11F3" w:rsidRDefault="00F24ECD" w:rsidP="006B11F3">
      <w:pPr>
        <w:pStyle w:val="Level1"/>
        <w:numPr>
          <w:ilvl w:val="0"/>
          <w:numId w:val="0"/>
        </w:numPr>
        <w:pBdr>
          <w:top w:val="single" w:sz="4" w:space="1" w:color="auto"/>
          <w:left w:val="single" w:sz="4" w:space="4" w:color="auto"/>
          <w:bottom w:val="single" w:sz="4" w:space="1" w:color="auto"/>
          <w:right w:val="single" w:sz="4" w:space="4" w:color="auto"/>
        </w:pBdr>
      </w:pPr>
      <w:r>
        <w:t xml:space="preserve">The </w:t>
      </w:r>
      <w:r w:rsidR="00225E45">
        <w:t>Operator</w:t>
      </w:r>
      <w:r w:rsidR="006B11F3">
        <w:t>/</w:t>
      </w:r>
      <w:r w:rsidR="00ED1CC2">
        <w:t>Sub-Contractor</w:t>
      </w:r>
      <w:r w:rsidR="006B11F3">
        <w:t xml:space="preserve"> would still have to pay the employer contributions set out in the rates and adjustment certificate in circumstances where the Authority has provided some form of cost protections (e.g. fixing the rate of employer contributions or being responsible for any exit payment) and so a recovery mechanism is required to enable </w:t>
      </w:r>
      <w:r>
        <w:t xml:space="preserve">the </w:t>
      </w:r>
      <w:r w:rsidR="00225E45">
        <w:t>Operator</w:t>
      </w:r>
      <w:r w:rsidR="006B11F3">
        <w:t>/</w:t>
      </w:r>
      <w:r w:rsidR="00ED1CC2">
        <w:t>Sub-Contractor</w:t>
      </w:r>
      <w:r w:rsidR="006B11F3">
        <w:t xml:space="preserve"> to recover any costs that the Authority has agreed to be responsible.</w:t>
      </w:r>
    </w:p>
    <w:p w14:paraId="73F10C83" w14:textId="77777777" w:rsidR="006B11F3" w:rsidRDefault="006B11F3" w:rsidP="006B11F3">
      <w:pPr>
        <w:pStyle w:val="Level1"/>
        <w:numPr>
          <w:ilvl w:val="0"/>
          <w:numId w:val="0"/>
        </w:numPr>
        <w:pBdr>
          <w:top w:val="single" w:sz="4" w:space="1" w:color="auto"/>
          <w:left w:val="single" w:sz="4" w:space="4" w:color="auto"/>
          <w:bottom w:val="single" w:sz="4" w:space="1" w:color="auto"/>
          <w:right w:val="single" w:sz="4" w:space="4" w:color="auto"/>
        </w:pBdr>
      </w:pPr>
      <w:r>
        <w:t xml:space="preserve">There are a number of options available if the Authority wishes to provide </w:t>
      </w:r>
      <w:r w:rsidR="00F24ECD">
        <w:t xml:space="preserve">the </w:t>
      </w:r>
      <w:r w:rsidR="00225E45">
        <w:t>Operator</w:t>
      </w:r>
      <w:r>
        <w:t>/</w:t>
      </w:r>
      <w:r w:rsidR="00ED1CC2">
        <w:t>Sub-Contractor</w:t>
      </w:r>
      <w:r>
        <w:t xml:space="preserve"> with cost and/or risk protection.</w:t>
      </w:r>
    </w:p>
    <w:p w14:paraId="73F10C84" w14:textId="77777777" w:rsidR="006B11F3" w:rsidRPr="006B2B76" w:rsidRDefault="006B11F3" w:rsidP="006B11F3">
      <w:pPr>
        <w:pStyle w:val="Level1"/>
        <w:numPr>
          <w:ilvl w:val="0"/>
          <w:numId w:val="0"/>
        </w:numPr>
        <w:pBdr>
          <w:top w:val="single" w:sz="4" w:space="1" w:color="auto"/>
          <w:left w:val="single" w:sz="4" w:space="4" w:color="auto"/>
          <w:bottom w:val="single" w:sz="4" w:space="1" w:color="auto"/>
          <w:right w:val="single" w:sz="4" w:space="4" w:color="auto"/>
        </w:pBdr>
      </w:pPr>
      <w:r>
        <w:t>Professional advice should be taken to determine whether these protections are appropriate under the circumstances.</w:t>
      </w:r>
    </w:p>
    <w:p w14:paraId="73F10C85" w14:textId="77777777" w:rsidR="006B11F3" w:rsidRDefault="006B11F3" w:rsidP="006B11F3">
      <w:pPr>
        <w:pStyle w:val="Level2"/>
        <w:keepNext/>
        <w:numPr>
          <w:ilvl w:val="1"/>
          <w:numId w:val="1"/>
        </w:numPr>
      </w:pPr>
      <w:bookmarkStart w:id="1088" w:name="_Ref525920364"/>
      <w:r w:rsidRPr="000561A4">
        <w:rPr>
          <w:b/>
          <w:highlight w:val="magenta"/>
        </w:rPr>
        <w:t>[SELECT]</w:t>
      </w:r>
      <w:r>
        <w:t xml:space="preserve"> </w:t>
      </w:r>
      <w:r w:rsidRPr="000561A4">
        <w:rPr>
          <w:b/>
          <w:highlight w:val="yellow"/>
        </w:rPr>
        <w:t>[OPTION 1]</w:t>
      </w:r>
      <w:r w:rsidRPr="000561A4">
        <w:t xml:space="preserve"> </w:t>
      </w:r>
      <w:r>
        <w:t xml:space="preserve">[Subject to </w:t>
      </w:r>
      <w:r w:rsidR="00986B68">
        <w:t>paragraph</w:t>
      </w:r>
      <w:r>
        <w:t xml:space="preserve"> </w:t>
      </w:r>
      <w:r w:rsidRPr="000561A4">
        <w:rPr>
          <w:highlight w:val="green"/>
        </w:rPr>
        <w:fldChar w:fldCharType="begin"/>
      </w:r>
      <w:r>
        <w:instrText xml:space="preserve"> REF _Ref525917351 \r \h </w:instrText>
      </w:r>
      <w:r w:rsidRPr="000561A4">
        <w:rPr>
          <w:highlight w:val="green"/>
        </w:rPr>
      </w:r>
      <w:r w:rsidRPr="000561A4">
        <w:rPr>
          <w:highlight w:val="green"/>
        </w:rPr>
        <w:fldChar w:fldCharType="separate"/>
      </w:r>
      <w:r w:rsidR="005833FA">
        <w:t>4.6</w:t>
      </w:r>
      <w:r w:rsidRPr="000561A4">
        <w:rPr>
          <w:highlight w:val="green"/>
        </w:rPr>
        <w:fldChar w:fldCharType="end"/>
      </w:r>
      <w:r>
        <w:t xml:space="preserve">, if at any time during the term of this Agreement, the Administering Authority, pursuant to </w:t>
      </w:r>
      <w:r w:rsidR="00F24ECD">
        <w:t xml:space="preserve">the </w:t>
      </w:r>
      <w:r w:rsidR="00225E45">
        <w:t>Operator</w:t>
      </w:r>
      <w:r>
        <w:t xml:space="preserve"> Admission Agreement or the LGPS Regulations, requires </w:t>
      </w:r>
      <w:r w:rsidR="00F24ECD">
        <w:t xml:space="preserve">the </w:t>
      </w:r>
      <w:r w:rsidR="00225E45">
        <w:t>Operator</w:t>
      </w:r>
      <w:r>
        <w:t xml:space="preserve"> or any </w:t>
      </w:r>
      <w:r w:rsidR="00ED1CC2">
        <w:t>Sub-Contractor</w:t>
      </w:r>
      <w:r>
        <w:t xml:space="preserve"> to pay employer contributions or payments to the Fund in excess of the </w:t>
      </w:r>
      <w:r w:rsidRPr="00F93A0B">
        <w:t>Agreed Contribution Rate, the excess of employer contributions above the Agreed Contribution Rate</w:t>
      </w:r>
      <w:r>
        <w:t xml:space="preserve"> (the </w:t>
      </w:r>
      <w:r w:rsidRPr="000561A4">
        <w:rPr>
          <w:b/>
        </w:rPr>
        <w:t>Excess Amount</w:t>
      </w:r>
      <w:r>
        <w:t xml:space="preserve">) shall be paid by </w:t>
      </w:r>
      <w:r w:rsidR="00F24ECD">
        <w:t xml:space="preserve">the </w:t>
      </w:r>
      <w:r w:rsidR="00225E45">
        <w:t>Operator</w:t>
      </w:r>
      <w:r>
        <w:t xml:space="preserve"> or the </w:t>
      </w:r>
      <w:r w:rsidR="00ED1CC2">
        <w:t>Sub-Contractor</w:t>
      </w:r>
      <w:r>
        <w:t xml:space="preserve">, as the case may be, and </w:t>
      </w:r>
      <w:r w:rsidR="00F24ECD">
        <w:t xml:space="preserve">the </w:t>
      </w:r>
      <w:r w:rsidR="00225E45">
        <w:t>Operator</w:t>
      </w:r>
      <w:r>
        <w:t xml:space="preserve"> or </w:t>
      </w:r>
      <w:r w:rsidR="00ED1CC2">
        <w:t>Sub-Contractor</w:t>
      </w:r>
      <w:r>
        <w:t xml:space="preserve"> shall be reimbursed by the Authority in accordance with </w:t>
      </w:r>
      <w:r w:rsidR="00986B68">
        <w:t xml:space="preserve">paragraph </w:t>
      </w:r>
      <w:r w:rsidRPr="000561A4">
        <w:rPr>
          <w:highlight w:val="green"/>
        </w:rPr>
        <w:fldChar w:fldCharType="begin"/>
      </w:r>
      <w:r>
        <w:instrText xml:space="preserve"> REF _Ref323771908 \r \h </w:instrText>
      </w:r>
      <w:r w:rsidRPr="000561A4">
        <w:rPr>
          <w:highlight w:val="green"/>
        </w:rPr>
      </w:r>
      <w:r w:rsidRPr="000561A4">
        <w:rPr>
          <w:highlight w:val="green"/>
        </w:rPr>
        <w:fldChar w:fldCharType="separate"/>
      </w:r>
      <w:r w:rsidR="005833FA">
        <w:t>4.10</w:t>
      </w:r>
      <w:r w:rsidRPr="000561A4">
        <w:rPr>
          <w:highlight w:val="green"/>
        </w:rPr>
        <w:fldChar w:fldCharType="end"/>
      </w:r>
      <w:r>
        <w:t xml:space="preserve">.] </w:t>
      </w:r>
      <w:r w:rsidRPr="000561A4">
        <w:rPr>
          <w:highlight w:val="magenta"/>
        </w:rPr>
        <w:t>[</w:t>
      </w:r>
      <w:r w:rsidRPr="000561A4">
        <w:rPr>
          <w:b/>
          <w:highlight w:val="magenta"/>
        </w:rPr>
        <w:t>OR</w:t>
      </w:r>
      <w:r w:rsidRPr="000561A4">
        <w:rPr>
          <w:highlight w:val="magenta"/>
        </w:rPr>
        <w:t>]</w:t>
      </w:r>
      <w:r>
        <w:t xml:space="preserve"> </w:t>
      </w:r>
    </w:p>
    <w:p w14:paraId="73F10C86" w14:textId="77777777" w:rsidR="006B11F3" w:rsidRDefault="006B11F3" w:rsidP="006B11F3">
      <w:pPr>
        <w:pStyle w:val="Level2"/>
        <w:keepNext/>
        <w:numPr>
          <w:ilvl w:val="0"/>
          <w:numId w:val="0"/>
        </w:numPr>
        <w:ind w:left="851"/>
      </w:pPr>
      <w:r w:rsidRPr="000561A4">
        <w:rPr>
          <w:b/>
          <w:highlight w:val="cyan"/>
        </w:rPr>
        <w:t>[OPTION 2]</w:t>
      </w:r>
      <w:r>
        <w:t xml:space="preserve"> [Subject to </w:t>
      </w:r>
      <w:r w:rsidR="00986B68">
        <w:t xml:space="preserve">paragraph </w:t>
      </w:r>
      <w:r w:rsidRPr="000561A4">
        <w:rPr>
          <w:highlight w:val="green"/>
        </w:rPr>
        <w:fldChar w:fldCharType="begin"/>
      </w:r>
      <w:r>
        <w:instrText xml:space="preserve"> REF _Ref525917351 \r \h </w:instrText>
      </w:r>
      <w:r w:rsidRPr="000561A4">
        <w:rPr>
          <w:highlight w:val="green"/>
        </w:rPr>
      </w:r>
      <w:r w:rsidRPr="000561A4">
        <w:rPr>
          <w:highlight w:val="green"/>
        </w:rPr>
        <w:fldChar w:fldCharType="separate"/>
      </w:r>
      <w:r w:rsidR="005833FA">
        <w:t>4.6</w:t>
      </w:r>
      <w:r w:rsidRPr="000561A4">
        <w:rPr>
          <w:highlight w:val="green"/>
        </w:rPr>
        <w:fldChar w:fldCharType="end"/>
      </w:r>
      <w:r>
        <w:t xml:space="preserve">, if at any time during the term of this Agreement, the Administering Authority, pursuant to </w:t>
      </w:r>
      <w:r w:rsidR="00F24ECD">
        <w:t xml:space="preserve">the </w:t>
      </w:r>
      <w:r w:rsidR="00225E45">
        <w:t>Operator</w:t>
      </w:r>
      <w:r>
        <w:t xml:space="preserve"> Admission Agreement or the LGPS Regulations, requires </w:t>
      </w:r>
      <w:r w:rsidR="00F24ECD">
        <w:t xml:space="preserve">the </w:t>
      </w:r>
      <w:r w:rsidR="00225E45">
        <w:t>Operator</w:t>
      </w:r>
      <w:r>
        <w:t xml:space="preserve"> or any </w:t>
      </w:r>
      <w:r w:rsidR="00ED1CC2">
        <w:t>Sub-Contractor</w:t>
      </w:r>
      <w:r>
        <w:t xml:space="preserve"> to pay employer contributions or payments to the Fund in aggregate in excess of the </w:t>
      </w:r>
      <w:r w:rsidRPr="00F93A0B">
        <w:t>Upper Contribution Rate</w:t>
      </w:r>
      <w:r>
        <w:t xml:space="preserve">, the excess of employer contributions above the </w:t>
      </w:r>
      <w:r w:rsidRPr="00F93A0B">
        <w:t>Upper Contribution Rate</w:t>
      </w:r>
      <w:r>
        <w:t xml:space="preserve"> (the </w:t>
      </w:r>
      <w:r w:rsidRPr="000561A4">
        <w:rPr>
          <w:b/>
        </w:rPr>
        <w:t>Excess Amount</w:t>
      </w:r>
      <w:r>
        <w:t xml:space="preserve">) shall be paid by </w:t>
      </w:r>
      <w:r w:rsidR="00F24ECD">
        <w:t xml:space="preserve">the </w:t>
      </w:r>
      <w:r w:rsidR="00225E45">
        <w:t>Operator</w:t>
      </w:r>
      <w:r>
        <w:t xml:space="preserve"> or the </w:t>
      </w:r>
      <w:r w:rsidR="00ED1CC2">
        <w:t>Sub-Contractor</w:t>
      </w:r>
      <w:r>
        <w:t xml:space="preserve">, as the case may be, and </w:t>
      </w:r>
      <w:r w:rsidR="00F24ECD">
        <w:t xml:space="preserve">the </w:t>
      </w:r>
      <w:r w:rsidR="00225E45">
        <w:t>Operator</w:t>
      </w:r>
      <w:r>
        <w:t xml:space="preserve"> or </w:t>
      </w:r>
      <w:r w:rsidR="00ED1CC2">
        <w:t>Sub-Contractor</w:t>
      </w:r>
      <w:r>
        <w:t xml:space="preserve"> shall be reimbursed by the Authority in accordance with </w:t>
      </w:r>
      <w:r w:rsidR="00986B68">
        <w:t xml:space="preserve">paragraph </w:t>
      </w:r>
      <w:r w:rsidRPr="000561A4">
        <w:rPr>
          <w:highlight w:val="green"/>
        </w:rPr>
        <w:fldChar w:fldCharType="begin"/>
      </w:r>
      <w:r>
        <w:instrText xml:space="preserve"> REF _Ref323771908 \r \h </w:instrText>
      </w:r>
      <w:r w:rsidRPr="000561A4">
        <w:rPr>
          <w:highlight w:val="green"/>
        </w:rPr>
      </w:r>
      <w:r w:rsidRPr="000561A4">
        <w:rPr>
          <w:highlight w:val="green"/>
        </w:rPr>
        <w:fldChar w:fldCharType="separate"/>
      </w:r>
      <w:r w:rsidR="005833FA">
        <w:t>4.10</w:t>
      </w:r>
      <w:r w:rsidRPr="000561A4">
        <w:rPr>
          <w:highlight w:val="green"/>
        </w:rPr>
        <w:fldChar w:fldCharType="end"/>
      </w:r>
      <w:r>
        <w:t xml:space="preserve">.] </w:t>
      </w:r>
      <w:r w:rsidRPr="000561A4">
        <w:rPr>
          <w:b/>
          <w:highlight w:val="magenta"/>
        </w:rPr>
        <w:t>[OR]</w:t>
      </w:r>
      <w:r>
        <w:t xml:space="preserve"> </w:t>
      </w:r>
      <w:bookmarkEnd w:id="1088"/>
    </w:p>
    <w:p w14:paraId="73F10C87" w14:textId="77777777" w:rsidR="006B11F3" w:rsidRPr="00DE738F" w:rsidRDefault="006B11F3" w:rsidP="006B11F3">
      <w:pPr>
        <w:pStyle w:val="Level2"/>
        <w:keepNext/>
        <w:numPr>
          <w:ilvl w:val="1"/>
          <w:numId w:val="1"/>
        </w:numPr>
      </w:pPr>
      <w:bookmarkStart w:id="1089" w:name="_Ref525916529"/>
      <w:r w:rsidRPr="002007B3">
        <w:rPr>
          <w:b/>
          <w:highlight w:val="magenta"/>
        </w:rPr>
        <w:t>[SELECT]</w:t>
      </w:r>
      <w:r>
        <w:t xml:space="preserve"> </w:t>
      </w:r>
      <w:r w:rsidRPr="00407B19">
        <w:rPr>
          <w:b/>
          <w:highlight w:val="yellow"/>
        </w:rPr>
        <w:t xml:space="preserve">[OPTION </w:t>
      </w:r>
      <w:r>
        <w:rPr>
          <w:b/>
          <w:highlight w:val="yellow"/>
        </w:rPr>
        <w:t>1</w:t>
      </w:r>
      <w:r w:rsidRPr="00407B19">
        <w:rPr>
          <w:b/>
          <w:highlight w:val="yellow"/>
        </w:rPr>
        <w:t>]</w:t>
      </w:r>
      <w:r>
        <w:t xml:space="preserve"> [</w:t>
      </w:r>
      <w:r w:rsidRPr="00D147BB">
        <w:t xml:space="preserve">Subject to </w:t>
      </w:r>
      <w:r w:rsidR="00986B68">
        <w:t xml:space="preserve">paragraph </w:t>
      </w:r>
      <w:r>
        <w:rPr>
          <w:highlight w:val="green"/>
        </w:rPr>
        <w:fldChar w:fldCharType="begin"/>
      </w:r>
      <w:r>
        <w:instrText xml:space="preserve"> REF _Ref525917351 \r \h </w:instrText>
      </w:r>
      <w:r>
        <w:rPr>
          <w:highlight w:val="green"/>
        </w:rPr>
      </w:r>
      <w:r>
        <w:rPr>
          <w:highlight w:val="green"/>
        </w:rPr>
        <w:fldChar w:fldCharType="separate"/>
      </w:r>
      <w:r w:rsidR="005833FA">
        <w:t>4.6</w:t>
      </w:r>
      <w:r>
        <w:rPr>
          <w:highlight w:val="green"/>
        </w:rPr>
        <w:fldChar w:fldCharType="end"/>
      </w:r>
      <w:r w:rsidRPr="00D147BB">
        <w:t xml:space="preserve">, if during the term of this Agreement, the Administering Authority, pursuant to </w:t>
      </w:r>
      <w:r w:rsidR="00F24ECD">
        <w:t xml:space="preserve">the </w:t>
      </w:r>
      <w:r w:rsidR="00225E45">
        <w:t>Operator</w:t>
      </w:r>
      <w:r w:rsidRPr="00D147BB">
        <w:t xml:space="preserve"> Admission Agreement or the LGPS Regulations, requires </w:t>
      </w:r>
      <w:r w:rsidR="00F24ECD">
        <w:t xml:space="preserve">the </w:t>
      </w:r>
      <w:r w:rsidR="00225E45">
        <w:t>Operator</w:t>
      </w:r>
      <w:r w:rsidRPr="00D147BB">
        <w:t xml:space="preserve"> or any </w:t>
      </w:r>
      <w:r w:rsidR="00ED1CC2">
        <w:t>Sub-Contractor</w:t>
      </w:r>
      <w:r w:rsidRPr="00D147BB">
        <w:t xml:space="preserve"> to pay employer contributions or payments to the Fund in aggregate below the</w:t>
      </w:r>
      <w:r>
        <w:t xml:space="preserve"> </w:t>
      </w:r>
      <w:r w:rsidRPr="00F93A0B">
        <w:t>Agreed Contribution Rate</w:t>
      </w:r>
      <w:r>
        <w:t xml:space="preserve">, </w:t>
      </w:r>
      <w:r w:rsidR="00F24ECD">
        <w:t xml:space="preserve">the </w:t>
      </w:r>
      <w:r w:rsidR="00225E45">
        <w:t>Operator</w:t>
      </w:r>
      <w:r>
        <w:t xml:space="preserve"> shall procure that it or the </w:t>
      </w:r>
      <w:r w:rsidR="00ED1CC2">
        <w:t>Sub-Contractor</w:t>
      </w:r>
      <w:r>
        <w:t xml:space="preserve">, as the case may be, shall pay to the Authority the Shortfall Amount in accordance with </w:t>
      </w:r>
      <w:r w:rsidR="00986B68">
        <w:t xml:space="preserve">paragraph </w:t>
      </w:r>
      <w:r>
        <w:rPr>
          <w:highlight w:val="green"/>
        </w:rPr>
        <w:fldChar w:fldCharType="begin"/>
      </w:r>
      <w:r>
        <w:instrText xml:space="preserve"> REF _Ref323771961 \r \h </w:instrText>
      </w:r>
      <w:r>
        <w:rPr>
          <w:highlight w:val="green"/>
        </w:rPr>
      </w:r>
      <w:r>
        <w:rPr>
          <w:highlight w:val="green"/>
        </w:rPr>
        <w:fldChar w:fldCharType="separate"/>
      </w:r>
      <w:r w:rsidR="005833FA">
        <w:t>4.11</w:t>
      </w:r>
      <w:r>
        <w:rPr>
          <w:highlight w:val="green"/>
        </w:rPr>
        <w:fldChar w:fldCharType="end"/>
      </w:r>
      <w:r>
        <w:t>.]</w:t>
      </w:r>
      <w:r w:rsidRPr="000561A4">
        <w:rPr>
          <w:b/>
        </w:rPr>
        <w:t xml:space="preserve"> </w:t>
      </w:r>
      <w:r w:rsidRPr="00407B19">
        <w:rPr>
          <w:b/>
          <w:highlight w:val="magenta"/>
        </w:rPr>
        <w:t>[OR]</w:t>
      </w:r>
    </w:p>
    <w:p w14:paraId="73F10C88" w14:textId="77777777" w:rsidR="006B11F3" w:rsidRDefault="006B11F3" w:rsidP="006B11F3">
      <w:pPr>
        <w:pStyle w:val="Level2"/>
        <w:keepNext/>
        <w:numPr>
          <w:ilvl w:val="0"/>
          <w:numId w:val="0"/>
        </w:numPr>
        <w:ind w:left="851"/>
      </w:pPr>
      <w:r>
        <w:rPr>
          <w:b/>
          <w:highlight w:val="cyan"/>
        </w:rPr>
        <w:t xml:space="preserve"> [OPTION 2</w:t>
      </w:r>
      <w:r w:rsidRPr="002007B3">
        <w:rPr>
          <w:b/>
          <w:highlight w:val="cyan"/>
        </w:rPr>
        <w:t>]</w:t>
      </w:r>
      <w:r>
        <w:t xml:space="preserve"> [</w:t>
      </w:r>
      <w:r w:rsidRPr="00D147BB">
        <w:t xml:space="preserve">Subject to </w:t>
      </w:r>
      <w:r w:rsidR="00986B68">
        <w:t xml:space="preserve">paragraph </w:t>
      </w:r>
      <w:r>
        <w:rPr>
          <w:highlight w:val="green"/>
        </w:rPr>
        <w:fldChar w:fldCharType="begin"/>
      </w:r>
      <w:r>
        <w:instrText xml:space="preserve"> REF _Ref525917351 \r \h </w:instrText>
      </w:r>
      <w:r>
        <w:rPr>
          <w:highlight w:val="green"/>
        </w:rPr>
      </w:r>
      <w:r>
        <w:rPr>
          <w:highlight w:val="green"/>
        </w:rPr>
        <w:fldChar w:fldCharType="separate"/>
      </w:r>
      <w:r w:rsidR="005833FA">
        <w:t>4.6</w:t>
      </w:r>
      <w:r>
        <w:rPr>
          <w:highlight w:val="green"/>
        </w:rPr>
        <w:fldChar w:fldCharType="end"/>
      </w:r>
      <w:r w:rsidRPr="00D147BB">
        <w:t xml:space="preserve">, if during the term of this Agreement, the Administering Authority, pursuant to </w:t>
      </w:r>
      <w:r w:rsidR="00F24ECD">
        <w:t xml:space="preserve">the </w:t>
      </w:r>
      <w:r w:rsidR="00225E45">
        <w:t>Operator</w:t>
      </w:r>
      <w:r w:rsidRPr="00D147BB">
        <w:t xml:space="preserve"> Admission Agreement or the LGPS Regulations, requires </w:t>
      </w:r>
      <w:r w:rsidR="00F24ECD">
        <w:t xml:space="preserve">the </w:t>
      </w:r>
      <w:r w:rsidR="00225E45">
        <w:t>Operator</w:t>
      </w:r>
      <w:r w:rsidRPr="00D147BB">
        <w:t xml:space="preserve"> or any </w:t>
      </w:r>
      <w:r w:rsidR="00ED1CC2">
        <w:t>Sub-Contractor</w:t>
      </w:r>
      <w:r w:rsidRPr="00D147BB">
        <w:t xml:space="preserve"> to pay employer contributions or payments to the Fund in aggregate below the</w:t>
      </w:r>
      <w:r>
        <w:t xml:space="preserve"> </w:t>
      </w:r>
      <w:r w:rsidRPr="00F93A0B">
        <w:t>Lower Contribution Rate</w:t>
      </w:r>
      <w:r>
        <w:t xml:space="preserve">, </w:t>
      </w:r>
      <w:r w:rsidR="00F24ECD">
        <w:t xml:space="preserve">the </w:t>
      </w:r>
      <w:r w:rsidR="00225E45">
        <w:t>Operator</w:t>
      </w:r>
      <w:r>
        <w:t xml:space="preserve"> shall procure that it or the </w:t>
      </w:r>
      <w:r w:rsidR="00ED1CC2">
        <w:t>Sub-Contractor</w:t>
      </w:r>
      <w:r>
        <w:t xml:space="preserve">, as the case may be, shall pay to the Authority the Shortfall Amount in accordance with </w:t>
      </w:r>
      <w:r w:rsidR="00986B68">
        <w:t xml:space="preserve">paragraph </w:t>
      </w:r>
      <w:r>
        <w:rPr>
          <w:highlight w:val="green"/>
        </w:rPr>
        <w:fldChar w:fldCharType="begin"/>
      </w:r>
      <w:r>
        <w:instrText xml:space="preserve"> REF _Ref323771961 \r \h </w:instrText>
      </w:r>
      <w:r>
        <w:rPr>
          <w:highlight w:val="green"/>
        </w:rPr>
      </w:r>
      <w:r>
        <w:rPr>
          <w:highlight w:val="green"/>
        </w:rPr>
        <w:fldChar w:fldCharType="separate"/>
      </w:r>
      <w:r w:rsidR="005833FA">
        <w:t>4.11</w:t>
      </w:r>
      <w:r>
        <w:rPr>
          <w:highlight w:val="green"/>
        </w:rPr>
        <w:fldChar w:fldCharType="end"/>
      </w:r>
      <w:r>
        <w:t>.]</w:t>
      </w:r>
      <w:bookmarkEnd w:id="1089"/>
    </w:p>
    <w:p w14:paraId="73F10C89" w14:textId="77777777" w:rsidR="006B11F3" w:rsidRDefault="006B11F3" w:rsidP="006B11F3">
      <w:pPr>
        <w:pStyle w:val="Level2"/>
        <w:keepNext/>
        <w:numPr>
          <w:ilvl w:val="1"/>
          <w:numId w:val="1"/>
        </w:numPr>
      </w:pPr>
      <w:bookmarkStart w:id="1090" w:name="_Ref525927854"/>
      <w:r w:rsidRPr="002007B3">
        <w:rPr>
          <w:b/>
          <w:highlight w:val="magenta"/>
        </w:rPr>
        <w:t>[SELECT]</w:t>
      </w:r>
      <w:r>
        <w:rPr>
          <w:b/>
        </w:rPr>
        <w:t xml:space="preserve"> </w:t>
      </w:r>
      <w:r w:rsidRPr="00407B19">
        <w:rPr>
          <w:b/>
          <w:highlight w:val="yellow"/>
        </w:rPr>
        <w:t xml:space="preserve">[OPTION </w:t>
      </w:r>
      <w:r>
        <w:rPr>
          <w:b/>
          <w:highlight w:val="yellow"/>
        </w:rPr>
        <w:t>1</w:t>
      </w:r>
      <w:r w:rsidRPr="00CC2C07">
        <w:rPr>
          <w:b/>
          <w:highlight w:val="yellow"/>
        </w:rPr>
        <w:t>]</w:t>
      </w:r>
      <w:r w:rsidRPr="00CC2C07">
        <w:rPr>
          <w:b/>
          <w:highlight w:val="cyan"/>
        </w:rPr>
        <w:t>[</w:t>
      </w:r>
      <w:r w:rsidRPr="005606B3">
        <w:rPr>
          <w:b/>
          <w:highlight w:val="cyan"/>
        </w:rPr>
        <w:t xml:space="preserve">OPTION </w:t>
      </w:r>
      <w:r>
        <w:rPr>
          <w:b/>
          <w:highlight w:val="cyan"/>
        </w:rPr>
        <w:t>2</w:t>
      </w:r>
      <w:r w:rsidRPr="005606B3">
        <w:rPr>
          <w:b/>
          <w:highlight w:val="cyan"/>
        </w:rPr>
        <w:t>]</w:t>
      </w:r>
      <w:r>
        <w:rPr>
          <w:b/>
        </w:rPr>
        <w:t xml:space="preserve"> [</w:t>
      </w:r>
      <w:r>
        <w:t xml:space="preserve">For the purposes of </w:t>
      </w:r>
      <w:r w:rsidR="00986B68">
        <w:t xml:space="preserve">paragraph </w:t>
      </w:r>
      <w:r>
        <w:fldChar w:fldCharType="begin"/>
      </w:r>
      <w:r>
        <w:instrText xml:space="preserve"> REF _Ref525916529 \r \h </w:instrText>
      </w:r>
      <w:r>
        <w:fldChar w:fldCharType="separate"/>
      </w:r>
      <w:r w:rsidR="005833FA">
        <w:t>4.3</w:t>
      </w:r>
      <w:r>
        <w:fldChar w:fldCharType="end"/>
      </w:r>
      <w:r>
        <w:t xml:space="preserve"> above, the "</w:t>
      </w:r>
      <w:r>
        <w:rPr>
          <w:b/>
        </w:rPr>
        <w:t>Shortfall Amount</w:t>
      </w:r>
      <w:r>
        <w:t>" shall be an amount equal to the difference between:</w:t>
      </w:r>
      <w:bookmarkEnd w:id="1090"/>
    </w:p>
    <w:p w14:paraId="73F10C8A" w14:textId="77777777" w:rsidR="006B11F3" w:rsidRPr="00DE738F" w:rsidRDefault="006B11F3" w:rsidP="006B11F3">
      <w:pPr>
        <w:pStyle w:val="Level3"/>
        <w:numPr>
          <w:ilvl w:val="2"/>
          <w:numId w:val="1"/>
        </w:numPr>
      </w:pPr>
      <w:r w:rsidRPr="005606B3">
        <w:rPr>
          <w:b/>
          <w:highlight w:val="magenta"/>
        </w:rPr>
        <w:t>[SELECT]</w:t>
      </w:r>
      <w:r>
        <w:rPr>
          <w:b/>
        </w:rPr>
        <w:t xml:space="preserve"> </w:t>
      </w:r>
      <w:r>
        <w:rPr>
          <w:b/>
          <w:highlight w:val="yellow"/>
        </w:rPr>
        <w:t>[OPTION 1</w:t>
      </w:r>
      <w:r w:rsidRPr="005606B3">
        <w:rPr>
          <w:b/>
          <w:highlight w:val="yellow"/>
        </w:rPr>
        <w:t>]</w:t>
      </w:r>
      <w:r>
        <w:t xml:space="preserve"> [the contributions and payments that would have been if they were equal to the Agreed Contribution Rate; and]</w:t>
      </w:r>
      <w:r>
        <w:rPr>
          <w:b/>
        </w:rPr>
        <w:t xml:space="preserve"> </w:t>
      </w:r>
      <w:r w:rsidRPr="005606B3">
        <w:rPr>
          <w:b/>
          <w:highlight w:val="magenta"/>
        </w:rPr>
        <w:t>[OR]</w:t>
      </w:r>
      <w:r>
        <w:rPr>
          <w:b/>
        </w:rPr>
        <w:t xml:space="preserve"> </w:t>
      </w:r>
    </w:p>
    <w:p w14:paraId="73F10C8B" w14:textId="77777777" w:rsidR="006B11F3" w:rsidRDefault="006B11F3" w:rsidP="006B11F3">
      <w:pPr>
        <w:pStyle w:val="Level3"/>
        <w:numPr>
          <w:ilvl w:val="0"/>
          <w:numId w:val="0"/>
        </w:numPr>
        <w:ind w:left="1702"/>
      </w:pPr>
      <w:r w:rsidRPr="005606B3">
        <w:rPr>
          <w:b/>
          <w:highlight w:val="cyan"/>
        </w:rPr>
        <w:t xml:space="preserve">[OPTION </w:t>
      </w:r>
      <w:r>
        <w:rPr>
          <w:b/>
          <w:highlight w:val="cyan"/>
        </w:rPr>
        <w:t>2</w:t>
      </w:r>
      <w:r w:rsidRPr="005606B3">
        <w:rPr>
          <w:b/>
          <w:highlight w:val="cyan"/>
        </w:rPr>
        <w:t>]</w:t>
      </w:r>
      <w:r>
        <w:rPr>
          <w:b/>
        </w:rPr>
        <w:t xml:space="preserve"> </w:t>
      </w:r>
      <w:r>
        <w:t>[the contributions and payments that would have been paid if they were equal to the Lower Contribution Rate; and]</w:t>
      </w:r>
    </w:p>
    <w:p w14:paraId="73F10C8C" w14:textId="77777777" w:rsidR="006B11F3" w:rsidRDefault="006B11F3" w:rsidP="006B11F3">
      <w:pPr>
        <w:pStyle w:val="Level3"/>
        <w:numPr>
          <w:ilvl w:val="2"/>
          <w:numId w:val="1"/>
        </w:numPr>
      </w:pPr>
      <w:r>
        <w:t xml:space="preserve">the contributions and payments levied on </w:t>
      </w:r>
      <w:r w:rsidR="00F24ECD">
        <w:t xml:space="preserve">the </w:t>
      </w:r>
      <w:r w:rsidR="00225E45">
        <w:t>Operator</w:t>
      </w:r>
      <w:r>
        <w:t xml:space="preserve"> or </w:t>
      </w:r>
      <w:r w:rsidR="00ED1CC2">
        <w:t>Sub-Contractor</w:t>
      </w:r>
      <w:r>
        <w:t xml:space="preserve"> (as applicable) by the Fund.]</w:t>
      </w:r>
    </w:p>
    <w:p w14:paraId="73F10C8D" w14:textId="77777777" w:rsidR="006B11F3" w:rsidRDefault="006B11F3" w:rsidP="006B11F3">
      <w:pPr>
        <w:pStyle w:val="Level2"/>
        <w:numPr>
          <w:ilvl w:val="1"/>
          <w:numId w:val="1"/>
        </w:numPr>
      </w:pPr>
      <w:bookmarkStart w:id="1091" w:name="_Ref525981522"/>
      <w:bookmarkStart w:id="1092" w:name="_Ref526855835"/>
      <w:r w:rsidRPr="000561A4">
        <w:rPr>
          <w:b/>
          <w:highlight w:val="magenta"/>
        </w:rPr>
        <w:t>[SELECT]</w:t>
      </w:r>
      <w:r>
        <w:t xml:space="preserve"> </w:t>
      </w:r>
      <w:r w:rsidRPr="000561A4">
        <w:rPr>
          <w:b/>
          <w:highlight w:val="red"/>
        </w:rPr>
        <w:t>[OPTION 3]</w:t>
      </w:r>
      <w:r>
        <w:t xml:space="preserve"> The Authority shall </w:t>
      </w:r>
      <w:r w:rsidR="003E0245">
        <w:t xml:space="preserve">reimburse </w:t>
      </w:r>
      <w:r w:rsidR="00F24ECD">
        <w:t xml:space="preserve">the </w:t>
      </w:r>
      <w:r w:rsidR="00225E45">
        <w:t>Operator</w:t>
      </w:r>
      <w:r>
        <w:t xml:space="preserve"> </w:t>
      </w:r>
      <w:r w:rsidR="003E0245">
        <w:t xml:space="preserve">in accordance with paragraph </w:t>
      </w:r>
      <w:r w:rsidR="003E0245">
        <w:rPr>
          <w:highlight w:val="green"/>
        </w:rPr>
        <w:fldChar w:fldCharType="begin"/>
      </w:r>
      <w:r w:rsidR="003E0245">
        <w:instrText xml:space="preserve"> REF _Ref323771908 \r \h </w:instrText>
      </w:r>
      <w:r w:rsidR="003E0245">
        <w:rPr>
          <w:highlight w:val="green"/>
        </w:rPr>
      </w:r>
      <w:r w:rsidR="003E0245">
        <w:rPr>
          <w:highlight w:val="green"/>
        </w:rPr>
        <w:fldChar w:fldCharType="separate"/>
      </w:r>
      <w:r w:rsidR="005833FA">
        <w:t>4.10</w:t>
      </w:r>
      <w:r w:rsidR="003E0245">
        <w:rPr>
          <w:highlight w:val="green"/>
        </w:rPr>
        <w:fldChar w:fldCharType="end"/>
      </w:r>
      <w:r w:rsidR="003E0245">
        <w:t xml:space="preserve"> in respect of any exit payment </w:t>
      </w:r>
      <w:r w:rsidR="003E0245" w:rsidRPr="003E0245">
        <w:rPr>
          <w:iCs/>
          <w:color w:val="000000"/>
        </w:rPr>
        <w:t>as defined in the LGPS Regulations</w:t>
      </w:r>
      <w:r w:rsidR="003E0245" w:rsidRPr="003E0245">
        <w:rPr>
          <w:i/>
          <w:iCs/>
          <w:color w:val="000000"/>
        </w:rPr>
        <w:t xml:space="preserve"> </w:t>
      </w:r>
      <w:r w:rsidR="003E0245">
        <w:t>2013 (the "</w:t>
      </w:r>
      <w:r w:rsidR="003E0245">
        <w:rPr>
          <w:b/>
        </w:rPr>
        <w:t>Exit Payment</w:t>
      </w:r>
      <w:r w:rsidR="003E0245">
        <w:t xml:space="preserve">") which the Operator </w:t>
      </w:r>
      <w:r>
        <w:t xml:space="preserve">and/or any relevant </w:t>
      </w:r>
      <w:r w:rsidR="00ED1CC2">
        <w:t>Sub-Contractor</w:t>
      </w:r>
      <w:r>
        <w:t xml:space="preserve"> (as applicable) </w:t>
      </w:r>
      <w:r w:rsidR="003E0245">
        <w:t xml:space="preserve">become liable to pay </w:t>
      </w:r>
      <w:r>
        <w:t>.</w:t>
      </w:r>
      <w:bookmarkEnd w:id="1091"/>
      <w:r>
        <w:t xml:space="preserve">  </w:t>
      </w:r>
      <w:bookmarkStart w:id="1093" w:name="_Ref525920194"/>
      <w:r>
        <w:t xml:space="preserve">In the event of </w:t>
      </w:r>
      <w:r w:rsidR="00F24ECD">
        <w:t xml:space="preserve">the </w:t>
      </w:r>
      <w:r w:rsidR="00225E45">
        <w:t>Operator</w:t>
      </w:r>
      <w:r>
        <w:t xml:space="preserve"> and/or any </w:t>
      </w:r>
      <w:r w:rsidR="00ED1CC2">
        <w:t>Sub-Contractor</w:t>
      </w:r>
      <w:r>
        <w:t xml:space="preserve"> being entitled to a exit credit </w:t>
      </w:r>
      <w:r w:rsidR="003E0245">
        <w:t>as defined in the</w:t>
      </w:r>
      <w:r>
        <w:t xml:space="preserve"> LGPS Regulations 2013 (the "</w:t>
      </w:r>
      <w:r>
        <w:rPr>
          <w:b/>
        </w:rPr>
        <w:t>Exit Credit</w:t>
      </w:r>
      <w:r>
        <w:t xml:space="preserve">"), </w:t>
      </w:r>
      <w:r w:rsidR="00F24ECD">
        <w:t xml:space="preserve">the </w:t>
      </w:r>
      <w:r w:rsidR="00225E45">
        <w:t>Operator</w:t>
      </w:r>
      <w:r>
        <w:t xml:space="preserve"> shall procure that it pays the Exit Credit to the Authority within ten working days of </w:t>
      </w:r>
      <w:r w:rsidR="00F24ECD">
        <w:t xml:space="preserve">the </w:t>
      </w:r>
      <w:r w:rsidR="00225E45">
        <w:t>Operator</w:t>
      </w:r>
      <w:r>
        <w:t xml:space="preserve"> and/or </w:t>
      </w:r>
      <w:r w:rsidR="00ED1CC2">
        <w:t>Sub-Contractor</w:t>
      </w:r>
      <w:r>
        <w:t xml:space="preserve"> being in receipt of the Exit Credit.</w:t>
      </w:r>
      <w:bookmarkEnd w:id="1092"/>
      <w:bookmarkEnd w:id="1093"/>
    </w:p>
    <w:p w14:paraId="73F10C8E" w14:textId="77777777" w:rsidR="006B11F3" w:rsidRDefault="006B11F3" w:rsidP="006B11F3">
      <w:pPr>
        <w:pStyle w:val="Level2"/>
        <w:numPr>
          <w:ilvl w:val="1"/>
          <w:numId w:val="1"/>
        </w:numPr>
      </w:pPr>
      <w:bookmarkStart w:id="1094" w:name="_Ref323771871"/>
      <w:bookmarkStart w:id="1095" w:name="_Ref525917351"/>
      <w:r w:rsidRPr="000561A4">
        <w:rPr>
          <w:b/>
          <w:highlight w:val="magenta"/>
        </w:rPr>
        <w:t>[SELECT]</w:t>
      </w:r>
      <w:r>
        <w:rPr>
          <w:b/>
        </w:rPr>
        <w:t xml:space="preserve"> </w:t>
      </w:r>
      <w:r w:rsidRPr="00407B19">
        <w:rPr>
          <w:b/>
          <w:highlight w:val="yellow"/>
        </w:rPr>
        <w:t xml:space="preserve">[OPTION </w:t>
      </w:r>
      <w:r>
        <w:rPr>
          <w:b/>
          <w:highlight w:val="yellow"/>
        </w:rPr>
        <w:t>1</w:t>
      </w:r>
      <w:r w:rsidRPr="00CC2C07">
        <w:rPr>
          <w:b/>
          <w:highlight w:val="yellow"/>
        </w:rPr>
        <w:t>]</w:t>
      </w:r>
      <w:r w:rsidRPr="00CC2C07">
        <w:rPr>
          <w:b/>
          <w:highlight w:val="cyan"/>
        </w:rPr>
        <w:t>[</w:t>
      </w:r>
      <w:r w:rsidRPr="005606B3">
        <w:rPr>
          <w:b/>
          <w:highlight w:val="cyan"/>
        </w:rPr>
        <w:t xml:space="preserve">OPTION </w:t>
      </w:r>
      <w:r>
        <w:rPr>
          <w:b/>
          <w:highlight w:val="cyan"/>
        </w:rPr>
        <w:t>2</w:t>
      </w:r>
      <w:r w:rsidRPr="005606B3">
        <w:rPr>
          <w:b/>
          <w:highlight w:val="cyan"/>
        </w:rPr>
        <w:t>]</w:t>
      </w:r>
      <w:r w:rsidRPr="000561A4">
        <w:rPr>
          <w:b/>
          <w:highlight w:val="red"/>
        </w:rPr>
        <w:t>[OPTION 3]</w:t>
      </w:r>
      <w:r>
        <w:rPr>
          <w:b/>
        </w:rPr>
        <w:t xml:space="preserve"> </w:t>
      </w:r>
      <w:r w:rsidRPr="005F4C27">
        <w:t>[</w:t>
      </w:r>
      <w:r w:rsidR="00F24ECD">
        <w:t xml:space="preserve">The </w:t>
      </w:r>
      <w:r w:rsidR="00225E45">
        <w:t>Operator</w:t>
      </w:r>
      <w:r w:rsidRPr="00D147BB">
        <w:t xml:space="preserve"> shall and shall procure that any </w:t>
      </w:r>
      <w:r w:rsidR="00ED1CC2">
        <w:t>Sub-Contractor</w:t>
      </w:r>
      <w:r w:rsidRPr="00D147BB">
        <w:t xml:space="preserve">s shall at all times be responsible for </w:t>
      </w:r>
      <w:r>
        <w:t xml:space="preserve">that proportion of any Post Transfer Pension Liabilities attributable to </w:t>
      </w:r>
      <w:r w:rsidRPr="00D147BB">
        <w:t>the following</w:t>
      </w:r>
      <w:bookmarkEnd w:id="1094"/>
      <w:r w:rsidR="002F1442">
        <w:t>:</w:t>
      </w:r>
      <w:bookmarkEnd w:id="1095"/>
    </w:p>
    <w:p w14:paraId="73F10C8F" w14:textId="77777777" w:rsidR="006B11F3" w:rsidRDefault="006B11F3" w:rsidP="006B11F3">
      <w:pPr>
        <w:pStyle w:val="Level1"/>
        <w:numPr>
          <w:ilvl w:val="0"/>
          <w:numId w:val="0"/>
        </w:numPr>
        <w:pBdr>
          <w:top w:val="single" w:sz="4" w:space="1" w:color="auto"/>
          <w:left w:val="single" w:sz="4" w:space="4" w:color="auto"/>
          <w:bottom w:val="single" w:sz="4" w:space="1" w:color="auto"/>
          <w:right w:val="single" w:sz="4" w:space="4" w:color="auto"/>
        </w:pBdr>
      </w:pPr>
      <w:r>
        <w:rPr>
          <w:b/>
          <w:u w:val="single"/>
        </w:rPr>
        <w:t>DRAFTING NOTE:</w:t>
      </w:r>
      <w:r>
        <w:t xml:space="preserve"> Clause </w:t>
      </w:r>
      <w:r>
        <w:fldChar w:fldCharType="begin"/>
      </w:r>
      <w:r>
        <w:instrText xml:space="preserve"> REF _Ref525917351 \r \h </w:instrText>
      </w:r>
      <w:r>
        <w:fldChar w:fldCharType="separate"/>
      </w:r>
      <w:r w:rsidR="005833FA">
        <w:t>4.6</w:t>
      </w:r>
      <w:r>
        <w:fldChar w:fldCharType="end"/>
      </w:r>
      <w:r>
        <w:t xml:space="preserve"> sets out the liabilities which are wholly within the control of </w:t>
      </w:r>
      <w:r w:rsidR="00F24ECD">
        <w:t xml:space="preserve">the </w:t>
      </w:r>
      <w:r w:rsidR="00225E45">
        <w:t>Operator</w:t>
      </w:r>
      <w:r>
        <w:t>/</w:t>
      </w:r>
      <w:r w:rsidR="00ED1CC2">
        <w:t>Sub-Contractor</w:t>
      </w:r>
      <w:r>
        <w:t xml:space="preserve"> either because they only arise if </w:t>
      </w:r>
      <w:r w:rsidR="00F24ECD">
        <w:t xml:space="preserve">the </w:t>
      </w:r>
      <w:r w:rsidR="00225E45">
        <w:t>Operator</w:t>
      </w:r>
      <w:r>
        <w:t>/</w:t>
      </w:r>
      <w:r w:rsidR="00ED1CC2">
        <w:t>Sub-Contractor</w:t>
      </w:r>
      <w:r>
        <w:t xml:space="preserve"> gives consent or exercises a discretion in accordance with the LGPS Regulations or </w:t>
      </w:r>
      <w:r w:rsidR="00225E45">
        <w:t>Operator</w:t>
      </w:r>
      <w:r>
        <w:t xml:space="preserve"> Admission Agreement or if </w:t>
      </w:r>
      <w:r w:rsidR="00F24ECD">
        <w:t xml:space="preserve">the </w:t>
      </w:r>
      <w:r w:rsidR="00225E45">
        <w:t>Operator</w:t>
      </w:r>
      <w:r>
        <w:t>/</w:t>
      </w:r>
      <w:r w:rsidR="00ED1CC2">
        <w:t>Sub-Contractor</w:t>
      </w:r>
      <w:r>
        <w:t xml:space="preserve"> awards salary rises in excess of those assumed by the Fund's actuary at the most recent actuarial valuation. </w:t>
      </w:r>
    </w:p>
    <w:p w14:paraId="73F10C90" w14:textId="77777777" w:rsidR="006B11F3" w:rsidRPr="00AF402E" w:rsidRDefault="006B11F3" w:rsidP="006B11F3">
      <w:pPr>
        <w:pStyle w:val="Level1"/>
        <w:numPr>
          <w:ilvl w:val="0"/>
          <w:numId w:val="0"/>
        </w:numPr>
        <w:pBdr>
          <w:top w:val="single" w:sz="4" w:space="1" w:color="auto"/>
          <w:left w:val="single" w:sz="4" w:space="4" w:color="auto"/>
          <w:bottom w:val="single" w:sz="4" w:space="1" w:color="auto"/>
          <w:right w:val="single" w:sz="4" w:space="4" w:color="auto"/>
        </w:pBdr>
      </w:pPr>
      <w:r>
        <w:t xml:space="preserve">There can often be some debate about whether the Authority should pick up some of the costs, particularly around transformation/redundancy costs and ill health/incapacity costs. The purpose of this </w:t>
      </w:r>
      <w:r w:rsidR="00986B68">
        <w:t xml:space="preserve">paragraph </w:t>
      </w:r>
      <w:r>
        <w:fldChar w:fldCharType="begin"/>
      </w:r>
      <w:r>
        <w:instrText xml:space="preserve"> REF _Ref525917351 \r \h </w:instrText>
      </w:r>
      <w:r>
        <w:fldChar w:fldCharType="separate"/>
      </w:r>
      <w:r w:rsidR="005833FA">
        <w:t>4.6</w:t>
      </w:r>
      <w:r>
        <w:fldChar w:fldCharType="end"/>
      </w:r>
      <w:r>
        <w:t xml:space="preserve"> is to ensure that </w:t>
      </w:r>
      <w:r w:rsidR="00F24ECD">
        <w:t xml:space="preserve">the </w:t>
      </w:r>
      <w:r w:rsidR="00225E45">
        <w:t>Operator</w:t>
      </w:r>
      <w:r>
        <w:t>/</w:t>
      </w:r>
      <w:r w:rsidR="00ED1CC2">
        <w:t>Sub-Contractor</w:t>
      </w:r>
      <w:r>
        <w:t xml:space="preserve"> is responsible for the liabilities listed in this </w:t>
      </w:r>
      <w:r w:rsidR="00986B68">
        <w:t xml:space="preserve">paragraph </w:t>
      </w:r>
      <w:r>
        <w:fldChar w:fldCharType="begin"/>
      </w:r>
      <w:r>
        <w:instrText xml:space="preserve"> REF _Ref525917351 \r \h </w:instrText>
      </w:r>
      <w:r>
        <w:fldChar w:fldCharType="separate"/>
      </w:r>
      <w:r w:rsidR="005833FA">
        <w:t>4.6</w:t>
      </w:r>
      <w:r>
        <w:fldChar w:fldCharType="end"/>
      </w:r>
      <w:r>
        <w:t xml:space="preserve"> and so no account is taken of them when calculating the Excess Amount, Exit Payment or Shortfall Amount.</w:t>
      </w:r>
    </w:p>
    <w:p w14:paraId="73F10C91" w14:textId="77777777" w:rsidR="006B11F3" w:rsidRDefault="006B11F3" w:rsidP="006B11F3">
      <w:pPr>
        <w:pStyle w:val="Level3"/>
        <w:numPr>
          <w:ilvl w:val="2"/>
          <w:numId w:val="1"/>
        </w:numPr>
      </w:pPr>
      <w:bookmarkStart w:id="1096" w:name="_Ref525917354"/>
      <w:r w:rsidRPr="00D147BB">
        <w:t>any employer contributions relating to the costs of early retirement benefits arising on redundancy or as a result of business efficiency under Regulation 30(7) of the LGPS Regulations or otherwise other than where</w:t>
      </w:r>
      <w:r>
        <w:t>; (i)</w:t>
      </w:r>
      <w:r w:rsidRPr="00D147BB">
        <w:t xml:space="preserve"> the Authority has entered into a contractual commitment to make the </w:t>
      </w:r>
      <w:r>
        <w:t>relevant</w:t>
      </w:r>
      <w:r w:rsidRPr="00D147BB">
        <w:t xml:space="preserve"> Eligible Employee redundant before the Relevant Transfer Date</w:t>
      </w:r>
      <w:r>
        <w:t xml:space="preserve">, </w:t>
      </w:r>
      <w:r w:rsidRPr="00D147BB">
        <w:t xml:space="preserve">or </w:t>
      </w:r>
      <w:r>
        <w:t>(ii) it  arises as a result of the</w:t>
      </w:r>
      <w:r w:rsidRPr="00D147BB">
        <w:t xml:space="preserve"> termination or expiry of this Agreement</w:t>
      </w:r>
      <w:r>
        <w:t xml:space="preserve">; or (i) the termination(s) have been agreed between the Authority and </w:t>
      </w:r>
      <w:r w:rsidR="00F24ECD">
        <w:t xml:space="preserve">the </w:t>
      </w:r>
      <w:r w:rsidR="00225E45">
        <w:t>Operator</w:t>
      </w:r>
      <w:r>
        <w:t>/</w:t>
      </w:r>
      <w:r w:rsidR="00ED1CC2">
        <w:t>Sub-Contractor</w:t>
      </w:r>
      <w:r w:rsidRPr="00D147BB">
        <w:t>;</w:t>
      </w:r>
      <w:bookmarkEnd w:id="1096"/>
    </w:p>
    <w:p w14:paraId="73F10C92" w14:textId="77777777" w:rsidR="006B11F3" w:rsidRDefault="006B11F3" w:rsidP="006B11F3">
      <w:pPr>
        <w:pStyle w:val="Level3"/>
        <w:numPr>
          <w:ilvl w:val="2"/>
          <w:numId w:val="1"/>
        </w:numPr>
      </w:pPr>
      <w:r w:rsidRPr="00D147BB">
        <w:t>any employer contributions relating to the costs of</w:t>
      </w:r>
      <w:r>
        <w:t xml:space="preserve"> </w:t>
      </w:r>
      <w:r w:rsidRPr="00D147BB">
        <w:t xml:space="preserve">flexible retirement where the actuarial reduction is waived in whole or in part or a cost neutral reduction is not applied with the consent of </w:t>
      </w:r>
      <w:r w:rsidR="00F24ECD">
        <w:t xml:space="preserve">the </w:t>
      </w:r>
      <w:r w:rsidR="00225E45">
        <w:t>Operator</w:t>
      </w:r>
      <w:r w:rsidRPr="00D147BB">
        <w:t xml:space="preserve"> or any relevant </w:t>
      </w:r>
      <w:r w:rsidR="00ED1CC2">
        <w:t>Sub-Contractor</w:t>
      </w:r>
      <w:r w:rsidRPr="00D147BB">
        <w:t>;</w:t>
      </w:r>
    </w:p>
    <w:p w14:paraId="73F10C93" w14:textId="77777777" w:rsidR="006B11F3" w:rsidRDefault="006B11F3" w:rsidP="006B11F3">
      <w:pPr>
        <w:pStyle w:val="Level3"/>
        <w:numPr>
          <w:ilvl w:val="2"/>
          <w:numId w:val="1"/>
        </w:numPr>
      </w:pPr>
      <w:r w:rsidRPr="00D147BB">
        <w:t xml:space="preserve">any employer contributions relating to the costs of enhanced benefits made at the discretion of </w:t>
      </w:r>
      <w:r w:rsidR="00F24ECD">
        <w:t xml:space="preserve">the </w:t>
      </w:r>
      <w:r w:rsidR="00225E45">
        <w:t>Operator</w:t>
      </w:r>
      <w:r w:rsidRPr="00D147BB">
        <w:t xml:space="preserve"> or any relevant </w:t>
      </w:r>
      <w:r w:rsidR="00ED1CC2">
        <w:t>Sub-Contractor</w:t>
      </w:r>
      <w:r w:rsidRPr="00D147BB">
        <w:t>s including without limitation under Regulation 31 of the LGPS Regulations or otherwise</w:t>
      </w:r>
      <w:r>
        <w:t xml:space="preserve"> save where </w:t>
      </w:r>
      <w:r w:rsidR="00F24ECD">
        <w:t xml:space="preserve">the </w:t>
      </w:r>
      <w:r w:rsidR="00225E45">
        <w:t>Operator</w:t>
      </w:r>
      <w:r>
        <w:t xml:space="preserve"> / </w:t>
      </w:r>
      <w:r w:rsidR="00ED1CC2">
        <w:t>Sub-Contractor</w:t>
      </w:r>
      <w:r>
        <w:t xml:space="preserve"> is obliged under Clause 9</w:t>
      </w:r>
      <w:r w:rsidRPr="00D147BB">
        <w:t>;</w:t>
      </w:r>
      <w:r>
        <w:t xml:space="preserve"> and</w:t>
      </w:r>
    </w:p>
    <w:p w14:paraId="73F10C94" w14:textId="77777777" w:rsidR="006B11F3" w:rsidRDefault="006B11F3" w:rsidP="006B11F3">
      <w:pPr>
        <w:pStyle w:val="Level3"/>
        <w:numPr>
          <w:ilvl w:val="2"/>
          <w:numId w:val="1"/>
        </w:numPr>
      </w:pPr>
      <w:r w:rsidRPr="00D147BB">
        <w:t xml:space="preserve">any increase to the employer contribution rate resulting from the award of pay increases by </w:t>
      </w:r>
      <w:r w:rsidR="00F24ECD">
        <w:t xml:space="preserve">the </w:t>
      </w:r>
      <w:r w:rsidR="00225E45">
        <w:t>Operator</w:t>
      </w:r>
      <w:r w:rsidRPr="00D147BB">
        <w:t xml:space="preserve"> or relevant </w:t>
      </w:r>
      <w:r w:rsidR="00ED1CC2">
        <w:t>Sub-Contractor</w:t>
      </w:r>
      <w:r w:rsidRPr="00D147BB">
        <w:t>s in respect of all the Eligible Employees</w:t>
      </w:r>
      <w:r>
        <w:t xml:space="preserve"> which are materially in excess of those assumed by the Fund in respect of </w:t>
      </w:r>
      <w:r w:rsidR="00F24ECD">
        <w:t xml:space="preserve">the </w:t>
      </w:r>
      <w:r w:rsidR="00225E45">
        <w:t>Operator</w:t>
      </w:r>
      <w:r>
        <w:t xml:space="preserve"> and/or </w:t>
      </w:r>
      <w:r w:rsidR="00ED1CC2">
        <w:t>Sub-Contractor</w:t>
      </w:r>
      <w:r>
        <w:t xml:space="preserve"> and which are not attributable to (i) increases to cover the cost of living or, (ii) alignment with market rates or, (iii) to recognise promotion, increased responsibility or performance.</w:t>
      </w:r>
    </w:p>
    <w:p w14:paraId="73F10C95" w14:textId="77777777" w:rsidR="006B11F3" w:rsidRDefault="006B11F3" w:rsidP="000C1EF2">
      <w:pPr>
        <w:pStyle w:val="Body2"/>
      </w:pPr>
      <w:r>
        <w:t xml:space="preserve">but </w:t>
      </w:r>
      <w:r w:rsidR="00F24ECD">
        <w:t xml:space="preserve">the </w:t>
      </w:r>
      <w:r w:rsidR="00225E45">
        <w:t>Operator</w:t>
      </w:r>
      <w:r>
        <w:t xml:space="preserve"> / </w:t>
      </w:r>
      <w:r w:rsidR="00ED1CC2">
        <w:t>Sub-Contractor</w:t>
      </w:r>
      <w:r>
        <w:t xml:space="preserve"> shall not be responsible for any costs under 4.6.1 to 4.6.4 arising as result of complying with </w:t>
      </w:r>
      <w:r w:rsidR="00986B68">
        <w:t xml:space="preserve">paragraph </w:t>
      </w:r>
      <w:r>
        <w:t>9</w:t>
      </w:r>
      <w:r w:rsidRPr="00D147BB">
        <w:t>.</w:t>
      </w:r>
      <w:r w:rsidR="000C1EF2">
        <w:t xml:space="preserve">  </w:t>
      </w:r>
      <w:r w:rsidR="000C1EF2" w:rsidRPr="000C1EF2">
        <w:t>Any contributions payable by the Contractor/Sub-Contractor (and any sub-contractor) in respect of the Eligible Employees are calculated on the basis that the pension rights of the Eligible Employees in respect of the Fund accrued prior to the Relevant Transfer Date are fully funded as at the Relevant Transfer Date on an ongoing basis in accordance with the assumptions applied by the actuary appointed by the Fund in t</w:t>
      </w:r>
      <w:r w:rsidR="000C1EF2">
        <w:t xml:space="preserve">he latest triennial </w:t>
      </w:r>
      <w:r w:rsidR="003D2970">
        <w:t>valuation.</w:t>
      </w:r>
      <w:r w:rsidR="003D2970" w:rsidRPr="000C1EF2">
        <w:t xml:space="preserve"> For</w:t>
      </w:r>
      <w:r w:rsidR="000C1EF2" w:rsidRPr="000C1EF2">
        <w:t xml:space="preserve"> the avoidance of doubt fully funded shall mean that the Contractor/Subcontractor shall be notionally allocated an amount of assets from the Authority as a scheme employer in the Fund equal to the value placed on the liabilities as at the Relevant Transfer Date as determined by the actuary appointed by the Fund.</w:t>
      </w:r>
    </w:p>
    <w:p w14:paraId="73F10C96" w14:textId="77777777" w:rsidR="006B11F3" w:rsidRDefault="006B11F3" w:rsidP="006B11F3">
      <w:pPr>
        <w:pStyle w:val="Level2"/>
        <w:numPr>
          <w:ilvl w:val="1"/>
          <w:numId w:val="1"/>
        </w:numPr>
      </w:pPr>
      <w:bookmarkStart w:id="1097" w:name="_Ref323771890"/>
      <w:r w:rsidRPr="000561A4">
        <w:rPr>
          <w:b/>
          <w:highlight w:val="magenta"/>
        </w:rPr>
        <w:t>[SELECT]</w:t>
      </w:r>
      <w:r>
        <w:rPr>
          <w:b/>
        </w:rPr>
        <w:t xml:space="preserve"> </w:t>
      </w:r>
      <w:r w:rsidRPr="00407B19">
        <w:rPr>
          <w:b/>
          <w:highlight w:val="yellow"/>
        </w:rPr>
        <w:t xml:space="preserve">[OPTION </w:t>
      </w:r>
      <w:r>
        <w:rPr>
          <w:b/>
          <w:highlight w:val="yellow"/>
        </w:rPr>
        <w:t>1</w:t>
      </w:r>
      <w:r w:rsidRPr="00CC2C07">
        <w:rPr>
          <w:b/>
          <w:highlight w:val="yellow"/>
        </w:rPr>
        <w:t>]</w:t>
      </w:r>
      <w:r w:rsidRPr="00CC2C07">
        <w:rPr>
          <w:b/>
          <w:highlight w:val="cyan"/>
        </w:rPr>
        <w:t>[</w:t>
      </w:r>
      <w:r w:rsidRPr="005606B3">
        <w:rPr>
          <w:b/>
          <w:highlight w:val="cyan"/>
        </w:rPr>
        <w:t xml:space="preserve">OPTION </w:t>
      </w:r>
      <w:r>
        <w:rPr>
          <w:b/>
          <w:highlight w:val="cyan"/>
        </w:rPr>
        <w:t>2</w:t>
      </w:r>
      <w:r w:rsidRPr="005606B3">
        <w:rPr>
          <w:b/>
          <w:highlight w:val="cyan"/>
        </w:rPr>
        <w:t>]</w:t>
      </w:r>
      <w:r w:rsidRPr="000561A4">
        <w:rPr>
          <w:b/>
          <w:highlight w:val="red"/>
        </w:rPr>
        <w:t>[OPTION 3]</w:t>
      </w:r>
      <w:r>
        <w:rPr>
          <w:b/>
        </w:rPr>
        <w:t xml:space="preserve"> </w:t>
      </w:r>
      <w:r w:rsidRPr="00CC2C07">
        <w:t>[</w:t>
      </w:r>
      <w:r w:rsidRPr="00D147BB">
        <w:t>For the purposes of calculating</w:t>
      </w:r>
      <w:r>
        <w:t xml:space="preserve"> </w:t>
      </w:r>
      <w:r w:rsidRPr="000561A4">
        <w:rPr>
          <w:b/>
          <w:highlight w:val="magenta"/>
        </w:rPr>
        <w:t>[SELECT]</w:t>
      </w:r>
      <w:r w:rsidRPr="00D147BB">
        <w:t xml:space="preserve"> </w:t>
      </w:r>
      <w:r w:rsidRPr="000561A4">
        <w:rPr>
          <w:b/>
          <w:highlight w:val="red"/>
        </w:rPr>
        <w:t>[OPTION 3]</w:t>
      </w:r>
      <w:r>
        <w:rPr>
          <w:b/>
        </w:rPr>
        <w:t xml:space="preserve"> [</w:t>
      </w:r>
      <w:r w:rsidRPr="00D147BB">
        <w:t xml:space="preserve">the Exit </w:t>
      </w:r>
      <w:r>
        <w:t xml:space="preserve">Payment under </w:t>
      </w:r>
      <w:r w:rsidR="00986B68">
        <w:t xml:space="preserve">paragraph </w:t>
      </w:r>
      <w:r>
        <w:fldChar w:fldCharType="begin"/>
      </w:r>
      <w:r>
        <w:instrText xml:space="preserve"> REF _Ref525920194 \r \h </w:instrText>
      </w:r>
      <w:r>
        <w:fldChar w:fldCharType="separate"/>
      </w:r>
      <w:r w:rsidR="005833FA">
        <w:t>4.5</w:t>
      </w:r>
      <w:r>
        <w:fldChar w:fldCharType="end"/>
      </w:r>
      <w:r>
        <w:t xml:space="preserve"> or]</w:t>
      </w:r>
      <w:r w:rsidRPr="00D147BB">
        <w:t xml:space="preserve"> </w:t>
      </w:r>
      <w:r w:rsidRPr="00CC2C07">
        <w:rPr>
          <w:b/>
          <w:highlight w:val="magenta"/>
        </w:rPr>
        <w:t>[AND/OR]</w:t>
      </w:r>
      <w:r>
        <w:rPr>
          <w:b/>
        </w:rPr>
        <w:t xml:space="preserve"> </w:t>
      </w:r>
      <w:r w:rsidRPr="00407B19">
        <w:rPr>
          <w:b/>
          <w:highlight w:val="yellow"/>
        </w:rPr>
        <w:t xml:space="preserve">[OPTION </w:t>
      </w:r>
      <w:r>
        <w:rPr>
          <w:b/>
          <w:highlight w:val="yellow"/>
        </w:rPr>
        <w:t>1</w:t>
      </w:r>
      <w:r w:rsidRPr="00CC2C07">
        <w:rPr>
          <w:b/>
          <w:highlight w:val="yellow"/>
        </w:rPr>
        <w:t>]</w:t>
      </w:r>
      <w:r w:rsidRPr="00CC2C07">
        <w:rPr>
          <w:b/>
          <w:highlight w:val="cyan"/>
        </w:rPr>
        <w:t>[</w:t>
      </w:r>
      <w:r w:rsidRPr="005606B3">
        <w:rPr>
          <w:b/>
          <w:highlight w:val="cyan"/>
        </w:rPr>
        <w:t xml:space="preserve">OPTION </w:t>
      </w:r>
      <w:r>
        <w:rPr>
          <w:b/>
          <w:highlight w:val="cyan"/>
        </w:rPr>
        <w:t>2</w:t>
      </w:r>
      <w:r w:rsidRPr="005606B3">
        <w:rPr>
          <w:b/>
          <w:highlight w:val="cyan"/>
        </w:rPr>
        <w:t>]</w:t>
      </w:r>
      <w:r>
        <w:t xml:space="preserve"> [the</w:t>
      </w:r>
      <w:r w:rsidRPr="00D147BB">
        <w:t xml:space="preserve"> Excess Amount</w:t>
      </w:r>
      <w:r>
        <w:t xml:space="preserve"> under </w:t>
      </w:r>
      <w:r w:rsidR="00986B68">
        <w:t xml:space="preserve">paragraph </w:t>
      </w:r>
      <w:r>
        <w:fldChar w:fldCharType="begin"/>
      </w:r>
      <w:r>
        <w:instrText xml:space="preserve"> REF _Ref525920364 \r \h </w:instrText>
      </w:r>
      <w:r>
        <w:fldChar w:fldCharType="separate"/>
      </w:r>
      <w:r w:rsidR="005833FA">
        <w:t>4.2</w:t>
      </w:r>
      <w:r>
        <w:fldChar w:fldCharType="end"/>
      </w:r>
      <w:r>
        <w:t>]</w:t>
      </w:r>
      <w:r w:rsidRPr="00D147BB">
        <w:t>, any part of an</w:t>
      </w:r>
      <w:r>
        <w:t xml:space="preserve"> </w:t>
      </w:r>
      <w:r w:rsidRPr="000561A4">
        <w:rPr>
          <w:b/>
          <w:highlight w:val="magenta"/>
        </w:rPr>
        <w:t>[SELECT]</w:t>
      </w:r>
      <w:r w:rsidRPr="00D147BB">
        <w:t xml:space="preserve"> </w:t>
      </w:r>
      <w:r w:rsidRPr="000561A4">
        <w:rPr>
          <w:b/>
          <w:highlight w:val="red"/>
        </w:rPr>
        <w:t>[OPTION 3]</w:t>
      </w:r>
      <w:r>
        <w:rPr>
          <w:b/>
        </w:rPr>
        <w:t xml:space="preserve"> [</w:t>
      </w:r>
      <w:r w:rsidRPr="00D147BB">
        <w:t xml:space="preserve">Exit </w:t>
      </w:r>
      <w:r>
        <w:t>Payment or]</w:t>
      </w:r>
      <w:r w:rsidRPr="00D147BB">
        <w:t xml:space="preserve"> </w:t>
      </w:r>
      <w:r w:rsidRPr="00CC2C07">
        <w:rPr>
          <w:b/>
          <w:highlight w:val="magenta"/>
        </w:rPr>
        <w:t>[AND/OR]</w:t>
      </w:r>
      <w:r w:rsidRPr="00D147BB">
        <w:t xml:space="preserve"> </w:t>
      </w:r>
      <w:r w:rsidRPr="00407B19">
        <w:rPr>
          <w:b/>
          <w:highlight w:val="yellow"/>
        </w:rPr>
        <w:t xml:space="preserve">[OPTION </w:t>
      </w:r>
      <w:r>
        <w:rPr>
          <w:b/>
          <w:highlight w:val="yellow"/>
        </w:rPr>
        <w:t>1</w:t>
      </w:r>
      <w:r w:rsidRPr="00CC2C07">
        <w:rPr>
          <w:b/>
          <w:highlight w:val="yellow"/>
        </w:rPr>
        <w:t>]</w:t>
      </w:r>
      <w:r w:rsidRPr="00CC2C07">
        <w:rPr>
          <w:b/>
          <w:highlight w:val="cyan"/>
        </w:rPr>
        <w:t>[</w:t>
      </w:r>
      <w:r w:rsidRPr="005606B3">
        <w:rPr>
          <w:b/>
          <w:highlight w:val="cyan"/>
        </w:rPr>
        <w:t xml:space="preserve">OPTION </w:t>
      </w:r>
      <w:r>
        <w:rPr>
          <w:b/>
          <w:highlight w:val="cyan"/>
        </w:rPr>
        <w:t>2</w:t>
      </w:r>
      <w:r w:rsidRPr="005606B3">
        <w:rPr>
          <w:b/>
          <w:highlight w:val="cyan"/>
        </w:rPr>
        <w:t>]</w:t>
      </w:r>
      <w:r>
        <w:rPr>
          <w:b/>
        </w:rPr>
        <w:t xml:space="preserve"> </w:t>
      </w:r>
      <w:r>
        <w:t>[</w:t>
      </w:r>
      <w:r w:rsidRPr="00D147BB">
        <w:t>Excess Amount</w:t>
      </w:r>
      <w:r>
        <w:t>]</w:t>
      </w:r>
      <w:r w:rsidRPr="00D147BB">
        <w:t xml:space="preserve">, as the case may be, which is attributable to any matters for which </w:t>
      </w:r>
      <w:r w:rsidR="00F24ECD">
        <w:t xml:space="preserve">the </w:t>
      </w:r>
      <w:r w:rsidR="00225E45">
        <w:t>Operator</w:t>
      </w:r>
      <w:r w:rsidRPr="00D147BB">
        <w:t xml:space="preserve"> or </w:t>
      </w:r>
      <w:r w:rsidR="00ED1CC2">
        <w:t>Sub-Contractor</w:t>
      </w:r>
      <w:r w:rsidRPr="00D147BB">
        <w:t xml:space="preserve">s are responsible for under </w:t>
      </w:r>
      <w:r w:rsidR="00986B68">
        <w:t xml:space="preserve">paragraph </w:t>
      </w:r>
      <w:r w:rsidRPr="00D147BB">
        <w:fldChar w:fldCharType="begin"/>
      </w:r>
      <w:r w:rsidRPr="00D147BB">
        <w:instrText xml:space="preserve"> REF _Ref323771871 \r \h  \* MERGEFORMAT </w:instrText>
      </w:r>
      <w:r w:rsidRPr="00D147BB">
        <w:fldChar w:fldCharType="separate"/>
      </w:r>
      <w:r w:rsidR="005833FA">
        <w:t>4.6</w:t>
      </w:r>
      <w:r w:rsidRPr="00D147BB">
        <w:fldChar w:fldCharType="end"/>
      </w:r>
      <w:r>
        <w:t xml:space="preserve"> </w:t>
      </w:r>
      <w:r w:rsidRPr="00D147BB">
        <w:t>shall be disregarded.</w:t>
      </w:r>
      <w:bookmarkEnd w:id="1097"/>
      <w:r>
        <w:t>]</w:t>
      </w:r>
    </w:p>
    <w:p w14:paraId="73F10C97" w14:textId="77777777" w:rsidR="006B11F3" w:rsidRDefault="006B11F3" w:rsidP="006B11F3">
      <w:pPr>
        <w:pStyle w:val="Level2"/>
        <w:numPr>
          <w:ilvl w:val="1"/>
          <w:numId w:val="1"/>
        </w:numPr>
      </w:pPr>
      <w:bookmarkStart w:id="1098" w:name="_Ref323771944"/>
      <w:r w:rsidRPr="000561A4">
        <w:rPr>
          <w:b/>
          <w:highlight w:val="magenta"/>
        </w:rPr>
        <w:t>[SELECT]</w:t>
      </w:r>
      <w:r>
        <w:rPr>
          <w:b/>
        </w:rPr>
        <w:t xml:space="preserve"> </w:t>
      </w:r>
      <w:r w:rsidRPr="00407B19">
        <w:rPr>
          <w:b/>
          <w:highlight w:val="yellow"/>
        </w:rPr>
        <w:t xml:space="preserve">[OPTION </w:t>
      </w:r>
      <w:r>
        <w:rPr>
          <w:b/>
          <w:highlight w:val="yellow"/>
        </w:rPr>
        <w:t>1</w:t>
      </w:r>
      <w:r w:rsidRPr="00CC2C07">
        <w:rPr>
          <w:b/>
          <w:highlight w:val="yellow"/>
        </w:rPr>
        <w:t>]</w:t>
      </w:r>
      <w:r w:rsidRPr="00CC2C07">
        <w:rPr>
          <w:b/>
          <w:highlight w:val="cyan"/>
        </w:rPr>
        <w:t>[</w:t>
      </w:r>
      <w:r w:rsidRPr="005606B3">
        <w:rPr>
          <w:b/>
          <w:highlight w:val="cyan"/>
        </w:rPr>
        <w:t xml:space="preserve">OPTION </w:t>
      </w:r>
      <w:r>
        <w:rPr>
          <w:b/>
          <w:highlight w:val="cyan"/>
        </w:rPr>
        <w:t>2</w:t>
      </w:r>
      <w:r w:rsidRPr="005606B3">
        <w:rPr>
          <w:b/>
          <w:highlight w:val="cyan"/>
        </w:rPr>
        <w:t>]</w:t>
      </w:r>
      <w:r>
        <w:rPr>
          <w:b/>
        </w:rPr>
        <w:t xml:space="preserve"> </w:t>
      </w:r>
      <w:r>
        <w:t>[</w:t>
      </w:r>
      <w:r w:rsidRPr="00D147BB">
        <w:t>For the purpose of calculating the Shortfall Amount</w:t>
      </w:r>
      <w:r>
        <w:t xml:space="preserve"> under </w:t>
      </w:r>
      <w:r w:rsidR="00986B68">
        <w:t xml:space="preserve">paragraph </w:t>
      </w:r>
      <w:r>
        <w:fldChar w:fldCharType="begin"/>
      </w:r>
      <w:r>
        <w:instrText xml:space="preserve"> REF _Ref525916529 \r \h </w:instrText>
      </w:r>
      <w:r>
        <w:fldChar w:fldCharType="separate"/>
      </w:r>
      <w:r w:rsidR="005833FA">
        <w:t>4.3</w:t>
      </w:r>
      <w:r>
        <w:fldChar w:fldCharType="end"/>
      </w:r>
      <w:r w:rsidRPr="00D147BB">
        <w:t xml:space="preserve">, any increase in the contributions or payments which are attributable to matters which are </w:t>
      </w:r>
      <w:r w:rsidR="00F24ECD">
        <w:t xml:space="preserve">the </w:t>
      </w:r>
      <w:r w:rsidR="00225E45">
        <w:t>Operator</w:t>
      </w:r>
      <w:r w:rsidRPr="00D147BB">
        <w:t xml:space="preserve">'s or relevant </w:t>
      </w:r>
      <w:r w:rsidR="00ED1CC2">
        <w:t>Sub-Contractor</w:t>
      </w:r>
      <w:r w:rsidRPr="00D147BB">
        <w:t xml:space="preserve">'s responsibility for under </w:t>
      </w:r>
      <w:r w:rsidR="00986B68">
        <w:t xml:space="preserve">paragraph </w:t>
      </w:r>
      <w:r w:rsidRPr="00D147BB">
        <w:fldChar w:fldCharType="begin"/>
      </w:r>
      <w:r w:rsidRPr="00D147BB">
        <w:instrText xml:space="preserve"> REF _Ref323771871 \r \h  \* MERGEFORMAT </w:instrText>
      </w:r>
      <w:r w:rsidRPr="00D147BB">
        <w:fldChar w:fldCharType="separate"/>
      </w:r>
      <w:r w:rsidR="005833FA">
        <w:t>4.6</w:t>
      </w:r>
      <w:r w:rsidRPr="00D147BB">
        <w:fldChar w:fldCharType="end"/>
      </w:r>
      <w:r w:rsidRPr="00D147BB">
        <w:t xml:space="preserve"> shall be disregarded.</w:t>
      </w:r>
      <w:bookmarkEnd w:id="1098"/>
      <w:r>
        <w:t>]</w:t>
      </w:r>
    </w:p>
    <w:p w14:paraId="73F10C98" w14:textId="77777777" w:rsidR="006B11F3" w:rsidRDefault="006B11F3" w:rsidP="006B11F3">
      <w:pPr>
        <w:pStyle w:val="Level2"/>
        <w:numPr>
          <w:ilvl w:val="1"/>
          <w:numId w:val="1"/>
        </w:numPr>
      </w:pPr>
      <w:r w:rsidRPr="00550862">
        <w:rPr>
          <w:b/>
          <w:highlight w:val="magenta"/>
        </w:rPr>
        <w:t>[SELECT]</w:t>
      </w:r>
      <w:r>
        <w:t xml:space="preserve"> </w:t>
      </w:r>
      <w:r w:rsidRPr="00550862">
        <w:rPr>
          <w:b/>
          <w:highlight w:val="red"/>
        </w:rPr>
        <w:t>[OPTION 3]</w:t>
      </w:r>
      <w:r>
        <w:t xml:space="preserve"> [For the purposes of calculating the Exit Credit under </w:t>
      </w:r>
      <w:r w:rsidR="00986B68">
        <w:t xml:space="preserve">paragraph </w:t>
      </w:r>
      <w:r>
        <w:fldChar w:fldCharType="begin"/>
      </w:r>
      <w:r>
        <w:instrText xml:space="preserve"> REF _Ref525920194 \r \h </w:instrText>
      </w:r>
      <w:r>
        <w:fldChar w:fldCharType="separate"/>
      </w:r>
      <w:r w:rsidR="005833FA">
        <w:t>4.5</w:t>
      </w:r>
      <w:r>
        <w:fldChar w:fldCharType="end"/>
      </w:r>
      <w:r>
        <w:t xml:space="preserve">, any reduction in the Exit Credit attributable to </w:t>
      </w:r>
      <w:r w:rsidRPr="00D147BB">
        <w:t xml:space="preserve">matters which are </w:t>
      </w:r>
      <w:r w:rsidR="00F24ECD">
        <w:t xml:space="preserve">the </w:t>
      </w:r>
      <w:r w:rsidR="00225E45">
        <w:t>Operator</w:t>
      </w:r>
      <w:r w:rsidRPr="00D147BB">
        <w:t xml:space="preserve">'s or relevant </w:t>
      </w:r>
      <w:r w:rsidR="00ED1CC2">
        <w:t>Sub-Contractor</w:t>
      </w:r>
      <w:r w:rsidRPr="00D147BB">
        <w:t xml:space="preserve">'s responsibility for under </w:t>
      </w:r>
      <w:r w:rsidR="00986B68">
        <w:t xml:space="preserve">paragraph </w:t>
      </w:r>
      <w:r w:rsidRPr="00D147BB">
        <w:fldChar w:fldCharType="begin"/>
      </w:r>
      <w:r w:rsidRPr="00D147BB">
        <w:instrText xml:space="preserve"> REF _Ref323771871 \r \h  \* MERGEFORMAT </w:instrText>
      </w:r>
      <w:r w:rsidRPr="00D147BB">
        <w:fldChar w:fldCharType="separate"/>
      </w:r>
      <w:r w:rsidR="005833FA">
        <w:t>4.6</w:t>
      </w:r>
      <w:r w:rsidRPr="00D147BB">
        <w:fldChar w:fldCharType="end"/>
      </w:r>
      <w:r w:rsidRPr="00D147BB">
        <w:t xml:space="preserve"> shall be disregarded.</w:t>
      </w:r>
      <w:r>
        <w:t>]</w:t>
      </w:r>
    </w:p>
    <w:p w14:paraId="73F10C99" w14:textId="77777777" w:rsidR="006B11F3" w:rsidRDefault="006B11F3" w:rsidP="006B11F3">
      <w:pPr>
        <w:pStyle w:val="Level2"/>
        <w:numPr>
          <w:ilvl w:val="1"/>
          <w:numId w:val="1"/>
        </w:numPr>
      </w:pPr>
      <w:bookmarkStart w:id="1099" w:name="_Ref323771908"/>
      <w:r w:rsidRPr="000561A4">
        <w:rPr>
          <w:b/>
          <w:highlight w:val="magenta"/>
        </w:rPr>
        <w:t>[SELECT]</w:t>
      </w:r>
      <w:r>
        <w:rPr>
          <w:b/>
        </w:rPr>
        <w:t xml:space="preserve"> </w:t>
      </w:r>
      <w:r w:rsidRPr="00407B19">
        <w:rPr>
          <w:b/>
          <w:highlight w:val="yellow"/>
        </w:rPr>
        <w:t xml:space="preserve">[OPTION </w:t>
      </w:r>
      <w:r>
        <w:rPr>
          <w:b/>
          <w:highlight w:val="yellow"/>
        </w:rPr>
        <w:t>1</w:t>
      </w:r>
      <w:r w:rsidRPr="00CC2C07">
        <w:rPr>
          <w:b/>
          <w:highlight w:val="yellow"/>
        </w:rPr>
        <w:t>]</w:t>
      </w:r>
      <w:r w:rsidRPr="00CC2C07">
        <w:rPr>
          <w:b/>
          <w:highlight w:val="cyan"/>
        </w:rPr>
        <w:t>[</w:t>
      </w:r>
      <w:r w:rsidRPr="005606B3">
        <w:rPr>
          <w:b/>
          <w:highlight w:val="cyan"/>
        </w:rPr>
        <w:t xml:space="preserve">OPTION </w:t>
      </w:r>
      <w:r>
        <w:rPr>
          <w:b/>
          <w:highlight w:val="cyan"/>
        </w:rPr>
        <w:t>2</w:t>
      </w:r>
      <w:r w:rsidRPr="005606B3">
        <w:rPr>
          <w:b/>
          <w:highlight w:val="cyan"/>
        </w:rPr>
        <w:t>]</w:t>
      </w:r>
      <w:r w:rsidRPr="000561A4">
        <w:rPr>
          <w:b/>
          <w:highlight w:val="red"/>
        </w:rPr>
        <w:t>[OPTION 3]</w:t>
      </w:r>
      <w:r>
        <w:rPr>
          <w:b/>
        </w:rPr>
        <w:t xml:space="preserve"> </w:t>
      </w:r>
      <w:r>
        <w:t>[</w:t>
      </w:r>
      <w:r w:rsidRPr="00D147BB">
        <w:t xml:space="preserve">Where an </w:t>
      </w:r>
      <w:r w:rsidRPr="000561A4">
        <w:rPr>
          <w:b/>
          <w:highlight w:val="magenta"/>
        </w:rPr>
        <w:t>[SELECT]</w:t>
      </w:r>
      <w:r>
        <w:rPr>
          <w:b/>
        </w:rPr>
        <w:t xml:space="preserve"> </w:t>
      </w:r>
      <w:r w:rsidRPr="00407B19">
        <w:rPr>
          <w:b/>
          <w:highlight w:val="yellow"/>
        </w:rPr>
        <w:t xml:space="preserve">[OPTION </w:t>
      </w:r>
      <w:r>
        <w:rPr>
          <w:b/>
          <w:highlight w:val="yellow"/>
        </w:rPr>
        <w:t>1</w:t>
      </w:r>
      <w:r w:rsidRPr="00CC2C07">
        <w:rPr>
          <w:b/>
          <w:highlight w:val="yellow"/>
        </w:rPr>
        <w:t>]</w:t>
      </w:r>
      <w:r w:rsidRPr="00CC2C07">
        <w:rPr>
          <w:b/>
          <w:highlight w:val="cyan"/>
        </w:rPr>
        <w:t>[</w:t>
      </w:r>
      <w:r w:rsidRPr="005606B3">
        <w:rPr>
          <w:b/>
          <w:highlight w:val="cyan"/>
        </w:rPr>
        <w:t xml:space="preserve">OPTION </w:t>
      </w:r>
      <w:r>
        <w:rPr>
          <w:b/>
          <w:highlight w:val="cyan"/>
        </w:rPr>
        <w:t>2</w:t>
      </w:r>
      <w:r w:rsidRPr="005606B3">
        <w:rPr>
          <w:b/>
          <w:highlight w:val="cyan"/>
        </w:rPr>
        <w:t>]</w:t>
      </w:r>
      <w:r>
        <w:rPr>
          <w:b/>
        </w:rPr>
        <w:t xml:space="preserve"> </w:t>
      </w:r>
      <w:r w:rsidRPr="00B10D49">
        <w:t>[</w:t>
      </w:r>
      <w:r w:rsidRPr="00D147BB">
        <w:t>Excess Amount</w:t>
      </w:r>
      <w:r>
        <w:t>]</w:t>
      </w:r>
      <w:r w:rsidRPr="00D147BB">
        <w:t xml:space="preserve"> </w:t>
      </w:r>
      <w:r w:rsidRPr="00CC2C07">
        <w:rPr>
          <w:b/>
          <w:highlight w:val="magenta"/>
        </w:rPr>
        <w:t>[AND/OR]</w:t>
      </w:r>
      <w:r>
        <w:rPr>
          <w:b/>
        </w:rPr>
        <w:t xml:space="preserve"> </w:t>
      </w:r>
      <w:r w:rsidRPr="000561A4">
        <w:rPr>
          <w:b/>
          <w:highlight w:val="red"/>
        </w:rPr>
        <w:t>[OPTION 3]</w:t>
      </w:r>
      <w:r>
        <w:rPr>
          <w:b/>
        </w:rPr>
        <w:t xml:space="preserve"> </w:t>
      </w:r>
      <w:r>
        <w:t>[</w:t>
      </w:r>
      <w:r w:rsidRPr="00D147BB">
        <w:t xml:space="preserve">or an Exit </w:t>
      </w:r>
      <w:r>
        <w:t>Payment]</w:t>
      </w:r>
      <w:r w:rsidRPr="00D147BB">
        <w:t xml:space="preserve"> is paid by </w:t>
      </w:r>
      <w:r w:rsidR="00F24ECD">
        <w:t xml:space="preserve">the </w:t>
      </w:r>
      <w:r w:rsidR="00225E45">
        <w:t>Operator</w:t>
      </w:r>
      <w:r w:rsidRPr="00D147BB">
        <w:t xml:space="preserve"> or any </w:t>
      </w:r>
      <w:r w:rsidR="00ED1CC2">
        <w:t>Sub-Contractor</w:t>
      </w:r>
      <w:r w:rsidRPr="00D147BB">
        <w:t xml:space="preserve">, </w:t>
      </w:r>
      <w:r w:rsidR="00F24ECD">
        <w:t xml:space="preserve">the </w:t>
      </w:r>
      <w:r w:rsidR="00225E45">
        <w:t>Operator</w:t>
      </w:r>
      <w:r w:rsidRPr="00D147BB">
        <w:t xml:space="preserve"> shall, subject to </w:t>
      </w:r>
      <w:r w:rsidR="00986B68">
        <w:t xml:space="preserve">paragraph </w:t>
      </w:r>
      <w:r>
        <w:fldChar w:fldCharType="begin"/>
      </w:r>
      <w:r>
        <w:instrText xml:space="preserve"> REF _Ref525928141 \r \h </w:instrText>
      </w:r>
      <w:r>
        <w:fldChar w:fldCharType="separate"/>
      </w:r>
      <w:r w:rsidR="005833FA">
        <w:rPr>
          <w:b/>
          <w:bCs/>
          <w:lang w:val="en-US"/>
        </w:rPr>
        <w:t>Error! Reference source not found.</w:t>
      </w:r>
      <w:r>
        <w:fldChar w:fldCharType="end"/>
      </w:r>
      <w:r w:rsidRPr="00D147BB">
        <w:t>, forthwith as the liability to make the payment arises, invoice the Authority for payment of</w:t>
      </w:r>
      <w:r>
        <w:t xml:space="preserve"> </w:t>
      </w:r>
      <w:r w:rsidRPr="000561A4">
        <w:rPr>
          <w:b/>
          <w:highlight w:val="magenta"/>
        </w:rPr>
        <w:t>[SELECT]</w:t>
      </w:r>
      <w:r>
        <w:rPr>
          <w:b/>
        </w:rPr>
        <w:t xml:space="preserve"> </w:t>
      </w:r>
      <w:r w:rsidRPr="00407B19">
        <w:rPr>
          <w:b/>
          <w:highlight w:val="yellow"/>
        </w:rPr>
        <w:t xml:space="preserve">[OPTION </w:t>
      </w:r>
      <w:r>
        <w:rPr>
          <w:b/>
          <w:highlight w:val="yellow"/>
        </w:rPr>
        <w:t>1</w:t>
      </w:r>
      <w:r w:rsidRPr="00CC2C07">
        <w:rPr>
          <w:b/>
          <w:highlight w:val="yellow"/>
        </w:rPr>
        <w:t>]</w:t>
      </w:r>
      <w:r w:rsidRPr="00CC2C07">
        <w:rPr>
          <w:b/>
          <w:highlight w:val="cyan"/>
        </w:rPr>
        <w:t>[</w:t>
      </w:r>
      <w:r w:rsidRPr="005606B3">
        <w:rPr>
          <w:b/>
          <w:highlight w:val="cyan"/>
        </w:rPr>
        <w:t xml:space="preserve">OPTION </w:t>
      </w:r>
      <w:r>
        <w:rPr>
          <w:b/>
          <w:highlight w:val="cyan"/>
        </w:rPr>
        <w:t>2</w:t>
      </w:r>
      <w:r w:rsidRPr="005606B3">
        <w:rPr>
          <w:b/>
          <w:highlight w:val="cyan"/>
        </w:rPr>
        <w:t>]</w:t>
      </w:r>
      <w:r w:rsidRPr="00D147BB">
        <w:t xml:space="preserve"> </w:t>
      </w:r>
      <w:r>
        <w:t>[</w:t>
      </w:r>
      <w:r w:rsidRPr="00D147BB">
        <w:t>the Excess Amount</w:t>
      </w:r>
      <w:r>
        <w:t xml:space="preserve">] </w:t>
      </w:r>
      <w:r w:rsidRPr="00CC2C07">
        <w:rPr>
          <w:b/>
          <w:highlight w:val="magenta"/>
        </w:rPr>
        <w:t>[AND/OR]</w:t>
      </w:r>
      <w:r>
        <w:rPr>
          <w:b/>
        </w:rPr>
        <w:t xml:space="preserve"> </w:t>
      </w:r>
      <w:r w:rsidRPr="000561A4">
        <w:rPr>
          <w:b/>
          <w:highlight w:val="red"/>
        </w:rPr>
        <w:t>[OPTION 3]</w:t>
      </w:r>
      <w:r w:rsidRPr="00D147BB">
        <w:t xml:space="preserve"> </w:t>
      </w:r>
      <w:r>
        <w:t>[</w:t>
      </w:r>
      <w:r w:rsidRPr="00D147BB">
        <w:t xml:space="preserve">or Exit </w:t>
      </w:r>
      <w:r>
        <w:t>Payment]</w:t>
      </w:r>
      <w:r w:rsidRPr="00D147BB">
        <w:t xml:space="preserve"> and the Authority shall make payment to </w:t>
      </w:r>
      <w:r w:rsidR="00F24ECD">
        <w:t xml:space="preserve">the </w:t>
      </w:r>
      <w:r w:rsidR="00225E45">
        <w:t>Operator</w:t>
      </w:r>
      <w:r w:rsidRPr="00D147BB">
        <w:t xml:space="preserve"> or any </w:t>
      </w:r>
      <w:r w:rsidR="00ED1CC2">
        <w:t>Sub-Contractor</w:t>
      </w:r>
      <w:r w:rsidRPr="00D147BB">
        <w:t xml:space="preserve"> of the required amount within </w:t>
      </w:r>
      <w:r>
        <w:t xml:space="preserve">the lesser of </w:t>
      </w:r>
      <w:r w:rsidRPr="00D147BB">
        <w:t>[</w:t>
      </w:r>
      <w:r>
        <w:t>ten</w:t>
      </w:r>
      <w:r w:rsidRPr="00D147BB">
        <w:t xml:space="preserve"> (</w:t>
      </w:r>
      <w:r>
        <w:t>1</w:t>
      </w:r>
      <w:r w:rsidRPr="00D147BB">
        <w:t>0)] Business Days of receipt of the invoice</w:t>
      </w:r>
      <w:r>
        <w:t xml:space="preserve"> or the date one day before </w:t>
      </w:r>
      <w:r w:rsidR="00F24ECD">
        <w:t xml:space="preserve">the </w:t>
      </w:r>
      <w:r w:rsidR="00225E45">
        <w:t>Operator</w:t>
      </w:r>
      <w:r>
        <w:t xml:space="preserve"> / </w:t>
      </w:r>
      <w:r w:rsidR="00ED1CC2">
        <w:t>Sub-Contractor</w:t>
      </w:r>
      <w:r>
        <w:t xml:space="preserve"> is required to pay the sum to the Fund</w:t>
      </w:r>
      <w:r w:rsidRPr="00D147BB">
        <w:t>.</w:t>
      </w:r>
      <w:bookmarkEnd w:id="1099"/>
      <w:r>
        <w:t>]</w:t>
      </w:r>
    </w:p>
    <w:p w14:paraId="73F10C9A" w14:textId="77777777" w:rsidR="006B11F3" w:rsidRPr="0017272A" w:rsidRDefault="006B11F3" w:rsidP="006B11F3">
      <w:pPr>
        <w:pStyle w:val="Level1"/>
        <w:numPr>
          <w:ilvl w:val="0"/>
          <w:numId w:val="0"/>
        </w:numPr>
        <w:pBdr>
          <w:top w:val="single" w:sz="4" w:space="1" w:color="auto"/>
          <w:left w:val="single" w:sz="4" w:space="4" w:color="auto"/>
          <w:bottom w:val="single" w:sz="4" w:space="1" w:color="auto"/>
          <w:right w:val="single" w:sz="4" w:space="4" w:color="auto"/>
        </w:pBdr>
      </w:pPr>
      <w:r>
        <w:rPr>
          <w:b/>
          <w:u w:val="single"/>
        </w:rPr>
        <w:t>DRAFTING NOTE:</w:t>
      </w:r>
      <w:r>
        <w:t xml:space="preserve"> The mechanism under </w:t>
      </w:r>
      <w:r w:rsidR="00986B68">
        <w:t xml:space="preserve">paragraph </w:t>
      </w:r>
      <w:r>
        <w:fldChar w:fldCharType="begin"/>
      </w:r>
      <w:r>
        <w:instrText xml:space="preserve"> REF _Ref323771908 \r \h </w:instrText>
      </w:r>
      <w:r>
        <w:fldChar w:fldCharType="separate"/>
      </w:r>
      <w:r w:rsidR="005833FA">
        <w:t>4.10</w:t>
      </w:r>
      <w:r>
        <w:fldChar w:fldCharType="end"/>
      </w:r>
      <w:r>
        <w:t xml:space="preserve"> and </w:t>
      </w:r>
      <w:r>
        <w:fldChar w:fldCharType="begin"/>
      </w:r>
      <w:r>
        <w:instrText xml:space="preserve"> REF _Ref323771961 \r \h </w:instrText>
      </w:r>
      <w:r>
        <w:fldChar w:fldCharType="separate"/>
      </w:r>
      <w:r w:rsidR="005833FA">
        <w:t>4.11</w:t>
      </w:r>
      <w:r>
        <w:fldChar w:fldCharType="end"/>
      </w:r>
      <w:r>
        <w:t xml:space="preserve"> could present cash-flow difficulties for the Authority and </w:t>
      </w:r>
      <w:r w:rsidR="00F24ECD">
        <w:t xml:space="preserve">the </w:t>
      </w:r>
      <w:r w:rsidR="00225E45">
        <w:t>Operator</w:t>
      </w:r>
      <w:r>
        <w:t>/</w:t>
      </w:r>
      <w:r w:rsidR="00ED1CC2">
        <w:t>Sub-Contractor</w:t>
      </w:r>
      <w:r>
        <w:t xml:space="preserve">. </w:t>
      </w:r>
      <w:r w:rsidR="00F24ECD">
        <w:t xml:space="preserve">The </w:t>
      </w:r>
      <w:r w:rsidR="00225E45">
        <w:t>Operator</w:t>
      </w:r>
      <w:r>
        <w:t>/</w:t>
      </w:r>
      <w:r w:rsidR="00ED1CC2">
        <w:t>Sub-Contractor</w:t>
      </w:r>
      <w:r>
        <w:t xml:space="preserve"> may not have the cash to pay the contributions and payments that become due under the LGPS Regulations and </w:t>
      </w:r>
      <w:r w:rsidR="00225E45">
        <w:t>Operator</w:t>
      </w:r>
      <w:r>
        <w:t xml:space="preserve"> Admission Agreement (particularly the Exit Payment under </w:t>
      </w:r>
      <w:r w:rsidR="00986B68">
        <w:t xml:space="preserve">paragraph </w:t>
      </w:r>
      <w:r>
        <w:fldChar w:fldCharType="begin"/>
      </w:r>
      <w:r>
        <w:instrText xml:space="preserve"> REF _Ref525920194 \r \h </w:instrText>
      </w:r>
      <w:r>
        <w:fldChar w:fldCharType="separate"/>
      </w:r>
      <w:r w:rsidR="005833FA">
        <w:t>4.5</w:t>
      </w:r>
      <w:r>
        <w:fldChar w:fldCharType="end"/>
      </w:r>
      <w:r>
        <w:t xml:space="preserve">). Even if </w:t>
      </w:r>
      <w:r w:rsidR="00F24ECD">
        <w:t xml:space="preserve">the </w:t>
      </w:r>
      <w:r w:rsidR="00225E45">
        <w:t>Operator</w:t>
      </w:r>
      <w:r>
        <w:t>/</w:t>
      </w:r>
      <w:r w:rsidR="00ED1CC2">
        <w:t>Sub-Contractor</w:t>
      </w:r>
      <w:r>
        <w:t xml:space="preserve"> has available cash </w:t>
      </w:r>
      <w:r w:rsidR="00F24ECD">
        <w:t xml:space="preserve">the </w:t>
      </w:r>
      <w:r w:rsidR="00225E45">
        <w:t>Operator</w:t>
      </w:r>
      <w:r>
        <w:t>/</w:t>
      </w:r>
      <w:r w:rsidR="00ED1CC2">
        <w:t>Sub-Contractor</w:t>
      </w:r>
      <w:r>
        <w:t xml:space="preserve"> will still have to wait for any amounts to be reimbursed by the Authority which could have an impact upon </w:t>
      </w:r>
      <w:r w:rsidR="00F24ECD">
        <w:t xml:space="preserve">the </w:t>
      </w:r>
      <w:r w:rsidR="00225E45">
        <w:t>Operator</w:t>
      </w:r>
      <w:r>
        <w:t>/</w:t>
      </w:r>
      <w:r w:rsidR="00ED1CC2">
        <w:t>Sub-Contractor</w:t>
      </w:r>
      <w:r>
        <w:t xml:space="preserve">'s cash flow. Note that whilst the Exit Payment will be a one off terminal payments, other payments linked to the contribution rate may become regular monthly payment requirements.  Finally, the reimbursement obligations may result in the Authority paying significant sums to </w:t>
      </w:r>
      <w:r w:rsidR="00F24ECD">
        <w:t xml:space="preserve">the </w:t>
      </w:r>
      <w:r w:rsidR="00225E45">
        <w:t>Operator</w:t>
      </w:r>
      <w:r>
        <w:t>/</w:t>
      </w:r>
      <w:r w:rsidR="00ED1CC2">
        <w:t>Sub-Contractor</w:t>
      </w:r>
      <w:r>
        <w:t xml:space="preserve"> (particularly the Exit Payment under </w:t>
      </w:r>
      <w:r w:rsidR="00986B68">
        <w:t xml:space="preserve">paragraph </w:t>
      </w:r>
      <w:r>
        <w:fldChar w:fldCharType="begin"/>
      </w:r>
      <w:r>
        <w:instrText xml:space="preserve"> REF _Ref525920194 \r \h </w:instrText>
      </w:r>
      <w:r>
        <w:fldChar w:fldCharType="separate"/>
      </w:r>
      <w:r w:rsidR="005833FA">
        <w:t>4.5</w:t>
      </w:r>
      <w:r>
        <w:fldChar w:fldCharType="end"/>
      </w:r>
      <w:r>
        <w:t xml:space="preserve">) which could have an impact on the Authority's cash flow. Consideration should be given to the appropriateness and practical aspects of the reimbursement mechanism. </w:t>
      </w:r>
    </w:p>
    <w:p w14:paraId="73F10C9B" w14:textId="77777777" w:rsidR="006B11F3" w:rsidRDefault="006B11F3" w:rsidP="006B11F3">
      <w:pPr>
        <w:pStyle w:val="Level2"/>
        <w:numPr>
          <w:ilvl w:val="1"/>
          <w:numId w:val="1"/>
        </w:numPr>
      </w:pPr>
      <w:bookmarkStart w:id="1100" w:name="_Ref323771961"/>
      <w:r w:rsidRPr="000561A4">
        <w:rPr>
          <w:b/>
          <w:highlight w:val="magenta"/>
        </w:rPr>
        <w:t>[SELECT]</w:t>
      </w:r>
      <w:r>
        <w:rPr>
          <w:b/>
        </w:rPr>
        <w:t xml:space="preserve"> </w:t>
      </w:r>
      <w:r w:rsidRPr="00407B19">
        <w:rPr>
          <w:b/>
          <w:highlight w:val="yellow"/>
        </w:rPr>
        <w:t xml:space="preserve">[OPTION </w:t>
      </w:r>
      <w:r>
        <w:rPr>
          <w:b/>
          <w:highlight w:val="yellow"/>
        </w:rPr>
        <w:t>1</w:t>
      </w:r>
      <w:r w:rsidRPr="00CC2C07">
        <w:rPr>
          <w:b/>
          <w:highlight w:val="yellow"/>
        </w:rPr>
        <w:t>]</w:t>
      </w:r>
      <w:r w:rsidRPr="00CC2C07">
        <w:rPr>
          <w:b/>
          <w:highlight w:val="cyan"/>
        </w:rPr>
        <w:t>[</w:t>
      </w:r>
      <w:r w:rsidRPr="005606B3">
        <w:rPr>
          <w:b/>
          <w:highlight w:val="cyan"/>
        </w:rPr>
        <w:t xml:space="preserve">OPTION </w:t>
      </w:r>
      <w:r>
        <w:rPr>
          <w:b/>
          <w:highlight w:val="cyan"/>
        </w:rPr>
        <w:t>2</w:t>
      </w:r>
      <w:r w:rsidRPr="005606B3">
        <w:rPr>
          <w:b/>
          <w:highlight w:val="cyan"/>
        </w:rPr>
        <w:t>]</w:t>
      </w:r>
      <w:r>
        <w:rPr>
          <w:b/>
        </w:rPr>
        <w:t xml:space="preserve"> </w:t>
      </w:r>
      <w:r w:rsidRPr="00B10D49">
        <w:t>[</w:t>
      </w:r>
      <w:r w:rsidRPr="00D147BB">
        <w:t xml:space="preserve">Where a Shortfall Amount is payable by </w:t>
      </w:r>
      <w:r w:rsidR="00F24ECD">
        <w:t xml:space="preserve">the </w:t>
      </w:r>
      <w:r w:rsidR="00225E45">
        <w:t>Operator</w:t>
      </w:r>
      <w:r w:rsidRPr="00D147BB">
        <w:t xml:space="preserve"> or any </w:t>
      </w:r>
      <w:r w:rsidR="00ED1CC2">
        <w:t>Sub-Contractor</w:t>
      </w:r>
      <w:r w:rsidRPr="00D147BB">
        <w:t xml:space="preserve">, </w:t>
      </w:r>
      <w:r w:rsidR="00F24ECD">
        <w:t xml:space="preserve">the </w:t>
      </w:r>
      <w:r w:rsidR="00225E45">
        <w:t>Operator</w:t>
      </w:r>
      <w:r w:rsidRPr="00D147BB">
        <w:t xml:space="preserve"> shall or shall procure that the </w:t>
      </w:r>
      <w:r w:rsidR="00ED1CC2">
        <w:t>Sub-Contractor</w:t>
      </w:r>
      <w:r w:rsidRPr="00D147BB">
        <w:t xml:space="preserve">, forthwith as the liability arises, notify the Authority of the Shortfall Amount, subject to </w:t>
      </w:r>
      <w:r w:rsidR="00986B68">
        <w:t xml:space="preserve">paragraph </w:t>
      </w:r>
      <w:r>
        <w:fldChar w:fldCharType="begin"/>
      </w:r>
      <w:r>
        <w:instrText xml:space="preserve"> REF _Ref525928141 \r \h </w:instrText>
      </w:r>
      <w:r>
        <w:fldChar w:fldCharType="separate"/>
      </w:r>
      <w:r w:rsidR="005833FA">
        <w:rPr>
          <w:b/>
          <w:bCs/>
          <w:lang w:val="en-US"/>
        </w:rPr>
        <w:t>Error! Reference source not found.</w:t>
      </w:r>
      <w:r>
        <w:fldChar w:fldCharType="end"/>
      </w:r>
      <w:r w:rsidRPr="00D147BB">
        <w:t>, and shall make payment to the Authority of the required amount within [</w:t>
      </w:r>
      <w:r>
        <w:t>ten</w:t>
      </w:r>
      <w:r w:rsidRPr="00D147BB">
        <w:t xml:space="preserve"> (</w:t>
      </w:r>
      <w:r>
        <w:t>1</w:t>
      </w:r>
      <w:r w:rsidRPr="00D147BB">
        <w:t>0)] Business Days of the notification.</w:t>
      </w:r>
      <w:bookmarkEnd w:id="1100"/>
    </w:p>
    <w:p w14:paraId="73F10C9C" w14:textId="77777777" w:rsidR="006B11F3" w:rsidRPr="002A72C5" w:rsidRDefault="006B11F3" w:rsidP="006B11F3">
      <w:pPr>
        <w:pStyle w:val="Level1"/>
        <w:keepNext/>
        <w:numPr>
          <w:ilvl w:val="0"/>
          <w:numId w:val="1"/>
        </w:numPr>
        <w:rPr>
          <w:rStyle w:val="Level1asHeadingtext"/>
          <w:b w:val="0"/>
          <w:bCs w:val="0"/>
          <w:caps w:val="0"/>
        </w:rPr>
      </w:pPr>
      <w:bookmarkStart w:id="1101" w:name="_Ref321865015"/>
      <w:r w:rsidRPr="002A72C5">
        <w:rPr>
          <w:rStyle w:val="Level1asHeadingtext"/>
        </w:rPr>
        <w:t>Indemnity</w:t>
      </w:r>
      <w:bookmarkEnd w:id="1101"/>
    </w:p>
    <w:p w14:paraId="73F10C9D" w14:textId="77777777" w:rsidR="006B11F3" w:rsidRDefault="006B11F3" w:rsidP="006B11F3">
      <w:pPr>
        <w:pStyle w:val="Level2"/>
        <w:numPr>
          <w:ilvl w:val="1"/>
          <w:numId w:val="1"/>
        </w:numPr>
      </w:pPr>
      <w:bookmarkStart w:id="1102" w:name="_Ref525928279"/>
      <w:r w:rsidRPr="00D147BB">
        <w:t xml:space="preserve">Without prejudice to the generality of this </w:t>
      </w:r>
      <w:r w:rsidR="00986B68">
        <w:t xml:space="preserve">paragraph </w:t>
      </w:r>
      <w:r>
        <w:fldChar w:fldCharType="begin"/>
      </w:r>
      <w:r>
        <w:instrText xml:space="preserve"> REF _Ref525928279 \r \h </w:instrText>
      </w:r>
      <w:r>
        <w:fldChar w:fldCharType="separate"/>
      </w:r>
      <w:r w:rsidR="005833FA">
        <w:t>5.1</w:t>
      </w:r>
      <w:r>
        <w:fldChar w:fldCharType="end"/>
      </w:r>
      <w:r w:rsidRPr="00D147BB">
        <w:t xml:space="preserve">, the </w:t>
      </w:r>
      <w:r>
        <w:t xml:space="preserve">Parties agree to indemnify one another </w:t>
      </w:r>
      <w:r w:rsidRPr="00D147BB">
        <w:t xml:space="preserve">from and against all Direct Losses suffered or incurred by </w:t>
      </w:r>
      <w:r>
        <w:t xml:space="preserve">them </w:t>
      </w:r>
      <w:r w:rsidRPr="00D147BB">
        <w:t xml:space="preserve">which arise from any breach by </w:t>
      </w:r>
      <w:r>
        <w:t xml:space="preserve">the Parties </w:t>
      </w:r>
      <w:r w:rsidRPr="00D147BB">
        <w:t xml:space="preserve">of </w:t>
      </w:r>
      <w:r>
        <w:t xml:space="preserve">this Pensions Schedule </w:t>
      </w:r>
      <w:r w:rsidRPr="00D147BB">
        <w:t xml:space="preserve">to the extent that such liability arises before or as a result of the termination or expiry of this Agreement </w:t>
      </w:r>
      <w:r>
        <w:t xml:space="preserve">or the termination of participation within the Fund </w:t>
      </w:r>
      <w:r w:rsidRPr="00D147BB">
        <w:t>(howsoever caused)</w:t>
      </w:r>
      <w:bookmarkEnd w:id="1102"/>
      <w:r>
        <w:t>.</w:t>
      </w:r>
    </w:p>
    <w:p w14:paraId="73F10C9E" w14:textId="77777777" w:rsidR="006B11F3" w:rsidRPr="003966EF" w:rsidRDefault="006B11F3" w:rsidP="006B11F3">
      <w:pPr>
        <w:pStyle w:val="Level1"/>
        <w:keepNext/>
        <w:numPr>
          <w:ilvl w:val="0"/>
          <w:numId w:val="1"/>
        </w:numPr>
        <w:rPr>
          <w:rStyle w:val="Level1asHeadingtext"/>
          <w:b w:val="0"/>
          <w:bCs w:val="0"/>
          <w:caps w:val="0"/>
        </w:rPr>
      </w:pPr>
      <w:r w:rsidRPr="003966EF">
        <w:rPr>
          <w:rStyle w:val="Level1asHeadingtext"/>
        </w:rPr>
        <w:t>Indemnity or Bond or Guarantee</w:t>
      </w:r>
    </w:p>
    <w:p w14:paraId="73F10C9F" w14:textId="77777777" w:rsidR="006B11F3" w:rsidRDefault="006B11F3" w:rsidP="006B11F3">
      <w:pPr>
        <w:pStyle w:val="Body"/>
        <w:pBdr>
          <w:top w:val="single" w:sz="4" w:space="1" w:color="auto"/>
          <w:left w:val="single" w:sz="4" w:space="4" w:color="auto"/>
          <w:bottom w:val="single" w:sz="4" w:space="1" w:color="auto"/>
          <w:right w:val="single" w:sz="4" w:space="4" w:color="auto"/>
        </w:pBdr>
      </w:pPr>
      <w:bookmarkStart w:id="1103" w:name="_Ref525920921"/>
      <w:r>
        <w:rPr>
          <w:b/>
          <w:u w:val="single"/>
        </w:rPr>
        <w:t>DRAFTING NOTE:</w:t>
      </w:r>
      <w:r w:rsidRPr="00F45CC0">
        <w:t xml:space="preserve"> </w:t>
      </w:r>
      <w:r>
        <w:t>T</w:t>
      </w:r>
      <w:r w:rsidRPr="003F02A1">
        <w:t>he LGPS Regulations</w:t>
      </w:r>
      <w:r>
        <w:t xml:space="preserve"> require t</w:t>
      </w:r>
      <w:r w:rsidRPr="003F02A1">
        <w:t xml:space="preserve">he </w:t>
      </w:r>
      <w:r>
        <w:t>A</w:t>
      </w:r>
      <w:r w:rsidRPr="003F02A1">
        <w:t xml:space="preserve">dmission </w:t>
      </w:r>
      <w:r>
        <w:t>B</w:t>
      </w:r>
      <w:r w:rsidRPr="003F02A1">
        <w:t>ody</w:t>
      </w:r>
      <w:r>
        <w:t xml:space="preserve"> (i.e. </w:t>
      </w:r>
      <w:r w:rsidR="00F24ECD">
        <w:t xml:space="preserve">the </w:t>
      </w:r>
      <w:r w:rsidR="00225E45">
        <w:t>Operator</w:t>
      </w:r>
      <w:r>
        <w:t>/</w:t>
      </w:r>
      <w:r w:rsidR="00ED1CC2">
        <w:t>Sub-Contractor</w:t>
      </w:r>
      <w:r>
        <w:t>)</w:t>
      </w:r>
      <w:r w:rsidRPr="003F02A1">
        <w:t xml:space="preserve"> </w:t>
      </w:r>
      <w:r>
        <w:t>to</w:t>
      </w:r>
      <w:r w:rsidRPr="003F02A1">
        <w:t xml:space="preserve"> carry out an assessment of the level of risk arising on premature termination of the provision of the service and that where the level of risk identified by the assessment is such as to require it, the admission body must provide an indemnity or bond to meet the level of risk identified.</w:t>
      </w:r>
    </w:p>
    <w:p w14:paraId="73F10CA0" w14:textId="77777777" w:rsidR="006B11F3" w:rsidRDefault="006B11F3" w:rsidP="006B11F3">
      <w:pPr>
        <w:pStyle w:val="Body"/>
        <w:pBdr>
          <w:top w:val="single" w:sz="4" w:space="1" w:color="auto"/>
          <w:left w:val="single" w:sz="4" w:space="4" w:color="auto"/>
          <w:bottom w:val="single" w:sz="4" w:space="1" w:color="auto"/>
          <w:right w:val="single" w:sz="4" w:space="4" w:color="auto"/>
        </w:pBdr>
      </w:pPr>
      <w:r w:rsidRPr="003F02A1">
        <w:t>Where for any reason it is not desirable for an admission body to enter into an indemnity or bond the admission body will have to secure a guarantee in a form satisfactory to the Administering Authority.</w:t>
      </w:r>
      <w:r>
        <w:t xml:space="preserve"> The reality is that you will typically see the Authority or the Administering Authority carrying out such an assessment rather than </w:t>
      </w:r>
      <w:r w:rsidR="00F24ECD">
        <w:t xml:space="preserve">the </w:t>
      </w:r>
      <w:r w:rsidR="00225E45">
        <w:t>Operator</w:t>
      </w:r>
      <w:r>
        <w:t>/</w:t>
      </w:r>
      <w:r w:rsidR="00ED1CC2">
        <w:t>Sub-Contractor</w:t>
      </w:r>
      <w:r>
        <w:t xml:space="preserve">. </w:t>
      </w:r>
    </w:p>
    <w:p w14:paraId="73F10CA1" w14:textId="77777777" w:rsidR="006B11F3" w:rsidRDefault="006B11F3" w:rsidP="006B11F3">
      <w:pPr>
        <w:pStyle w:val="Body"/>
        <w:pBdr>
          <w:top w:val="single" w:sz="4" w:space="1" w:color="auto"/>
          <w:left w:val="single" w:sz="4" w:space="4" w:color="auto"/>
          <w:bottom w:val="single" w:sz="4" w:space="1" w:color="auto"/>
          <w:right w:val="single" w:sz="4" w:space="4" w:color="auto"/>
        </w:pBdr>
        <w:rPr>
          <w:b/>
          <w:u w:val="single"/>
        </w:rPr>
      </w:pPr>
      <w:r>
        <w:t xml:space="preserve">In considering whether a bond/indemnity/guarantee is required, the Authority/Administering Authority should consider the cost to </w:t>
      </w:r>
      <w:r w:rsidR="00F24ECD">
        <w:t xml:space="preserve">the </w:t>
      </w:r>
      <w:r w:rsidR="00225E45">
        <w:t>Operator</w:t>
      </w:r>
      <w:r>
        <w:t>/</w:t>
      </w:r>
      <w:r w:rsidR="00ED1CC2">
        <w:t>Sub-Contractor</w:t>
      </w:r>
      <w:r>
        <w:t xml:space="preserve"> of obtaining a bond/indemnity/guarantee as this cost will ultimately be passed back to the Authority through the pricing of the Agreement.</w:t>
      </w:r>
    </w:p>
    <w:p w14:paraId="73F10CA2" w14:textId="77777777" w:rsidR="006B11F3" w:rsidRDefault="006B11F3" w:rsidP="006B11F3">
      <w:pPr>
        <w:pStyle w:val="Level2"/>
        <w:numPr>
          <w:ilvl w:val="1"/>
          <w:numId w:val="1"/>
        </w:numPr>
      </w:pPr>
      <w:bookmarkStart w:id="1104" w:name="_Ref525982617"/>
      <w:r>
        <w:t xml:space="preserve">At the written request of the Authority, </w:t>
      </w:r>
      <w:r w:rsidR="00F24ECD">
        <w:t xml:space="preserve">the </w:t>
      </w:r>
      <w:r w:rsidR="00225E45">
        <w:t>Operator</w:t>
      </w:r>
      <w:r>
        <w:t xml:space="preserve"> shall procure that it and each relevant </w:t>
      </w:r>
      <w:r w:rsidR="00ED1CC2">
        <w:t>Sub-Contractor</w:t>
      </w:r>
      <w:r>
        <w:t xml:space="preserve"> shall obtain as soon as reasonably practicable an indemnity or bond required in accordance with the Admission Agreement.</w:t>
      </w:r>
      <w:bookmarkEnd w:id="1103"/>
      <w:bookmarkEnd w:id="1104"/>
    </w:p>
    <w:p w14:paraId="73F10CA3" w14:textId="77777777" w:rsidR="006B11F3" w:rsidRDefault="006B11F3" w:rsidP="006B11F3">
      <w:pPr>
        <w:pStyle w:val="Level2"/>
        <w:numPr>
          <w:ilvl w:val="1"/>
          <w:numId w:val="1"/>
        </w:numPr>
      </w:pPr>
      <w:r>
        <w:t xml:space="preserve">Where for any reason it is not desirable for </w:t>
      </w:r>
      <w:r w:rsidR="00F24ECD">
        <w:t xml:space="preserve">the </w:t>
      </w:r>
      <w:r w:rsidR="00225E45">
        <w:t>Operator</w:t>
      </w:r>
      <w:r>
        <w:t xml:space="preserve"> or </w:t>
      </w:r>
      <w:r w:rsidR="00ED1CC2">
        <w:t>Sub-Contractor</w:t>
      </w:r>
      <w:r>
        <w:t xml:space="preserve"> to enter into an indemnity or bond in accordance with </w:t>
      </w:r>
      <w:r w:rsidR="00986B68">
        <w:t xml:space="preserve">paragraph </w:t>
      </w:r>
      <w:r>
        <w:fldChar w:fldCharType="begin"/>
      </w:r>
      <w:r>
        <w:instrText xml:space="preserve"> REF _Ref525982617 \r \h </w:instrText>
      </w:r>
      <w:r>
        <w:fldChar w:fldCharType="separate"/>
      </w:r>
      <w:r w:rsidR="005833FA">
        <w:t>6.1</w:t>
      </w:r>
      <w:r>
        <w:fldChar w:fldCharType="end"/>
      </w:r>
      <w:r>
        <w:t xml:space="preserve">, </w:t>
      </w:r>
      <w:r w:rsidR="00F24ECD">
        <w:t xml:space="preserve">the </w:t>
      </w:r>
      <w:r w:rsidR="00225E45">
        <w:t>Operator</w:t>
      </w:r>
      <w:r>
        <w:t xml:space="preserve"> shall procure that it and each relevant </w:t>
      </w:r>
      <w:r w:rsidR="00ED1CC2">
        <w:t>Sub-Contractor</w:t>
      </w:r>
      <w:r>
        <w:t xml:space="preserve"> shall as soon as reasonably practicable secure a guarantee in a form acceptable to the Administering Authority in accordance with the Admission Agreement.</w:t>
      </w:r>
    </w:p>
    <w:p w14:paraId="73F10CA4" w14:textId="77777777" w:rsidR="006B11F3" w:rsidRDefault="006B11F3" w:rsidP="006B11F3">
      <w:pPr>
        <w:pStyle w:val="Level2"/>
        <w:numPr>
          <w:ilvl w:val="1"/>
          <w:numId w:val="1"/>
        </w:numPr>
      </w:pPr>
      <w:r>
        <w:t xml:space="preserve">The Authority shall reimburse </w:t>
      </w:r>
      <w:r w:rsidR="00F24ECD">
        <w:t xml:space="preserve">the </w:t>
      </w:r>
      <w:r w:rsidR="00225E45">
        <w:t>Operator</w:t>
      </w:r>
      <w:r>
        <w:t xml:space="preserve"> / </w:t>
      </w:r>
      <w:r w:rsidR="00ED1CC2">
        <w:t>Sub-Contractor</w:t>
      </w:r>
      <w:r>
        <w:t xml:space="preserve"> for any costs for the establishment and maintenance of any indemnity or bond under this </w:t>
      </w:r>
      <w:r w:rsidR="00986B68">
        <w:t xml:space="preserve">paragraph </w:t>
      </w:r>
      <w:r>
        <w:t xml:space="preserve">6.    </w:t>
      </w:r>
    </w:p>
    <w:p w14:paraId="73F10CA5" w14:textId="77777777" w:rsidR="006B11F3" w:rsidRPr="003966EF" w:rsidRDefault="006B11F3" w:rsidP="006B11F3">
      <w:pPr>
        <w:pStyle w:val="Level1"/>
        <w:keepNext/>
        <w:numPr>
          <w:ilvl w:val="0"/>
          <w:numId w:val="1"/>
        </w:numPr>
        <w:rPr>
          <w:rStyle w:val="Level1asHeadingtext"/>
          <w:b w:val="0"/>
          <w:bCs w:val="0"/>
          <w:caps w:val="0"/>
        </w:rPr>
      </w:pPr>
      <w:bookmarkStart w:id="1105" w:name="_Ref321865016"/>
      <w:r w:rsidRPr="003966EF">
        <w:rPr>
          <w:rStyle w:val="Level1asHeadingtext"/>
        </w:rPr>
        <w:t>Right of Set-Off</w:t>
      </w:r>
      <w:bookmarkEnd w:id="1105"/>
    </w:p>
    <w:p w14:paraId="73F10CA6" w14:textId="77777777" w:rsidR="006B11F3" w:rsidRDefault="006B11F3" w:rsidP="006B11F3">
      <w:pPr>
        <w:pStyle w:val="Level2"/>
        <w:numPr>
          <w:ilvl w:val="1"/>
          <w:numId w:val="1"/>
        </w:numPr>
      </w:pPr>
      <w:r w:rsidRPr="00D147BB">
        <w:t xml:space="preserve">The Authority shall have a right to set off against any payments due to </w:t>
      </w:r>
      <w:r w:rsidR="00F24ECD">
        <w:t xml:space="preserve">the </w:t>
      </w:r>
      <w:r w:rsidR="00225E45">
        <w:t>Operator</w:t>
      </w:r>
      <w:r w:rsidRPr="00D147BB">
        <w:t xml:space="preserve"> under this Agreement an amount equal to any overdue employer and employee contributions and other payments (and interest payable under the LGPS Regulations) due from </w:t>
      </w:r>
      <w:r w:rsidR="00F24ECD">
        <w:t xml:space="preserve">the </w:t>
      </w:r>
      <w:r w:rsidR="00225E45">
        <w:t>Operator</w:t>
      </w:r>
      <w:r w:rsidRPr="00D147BB">
        <w:t xml:space="preserve"> or from any relevant </w:t>
      </w:r>
      <w:r w:rsidR="00ED1CC2">
        <w:t>Sub-Contractor</w:t>
      </w:r>
      <w:r w:rsidRPr="00D147BB">
        <w:t xml:space="preserve"> (as applicable) under the </w:t>
      </w:r>
      <w:r>
        <w:t>LGPS Regulations</w:t>
      </w:r>
      <w:r w:rsidRPr="00D147BB">
        <w:t>.</w:t>
      </w:r>
    </w:p>
    <w:p w14:paraId="73F10CA7" w14:textId="77777777" w:rsidR="006B11F3" w:rsidRPr="00376F63" w:rsidRDefault="006B11F3" w:rsidP="006B11F3">
      <w:pPr>
        <w:pStyle w:val="Level1"/>
        <w:keepNext/>
        <w:numPr>
          <w:ilvl w:val="0"/>
          <w:numId w:val="1"/>
        </w:numPr>
        <w:rPr>
          <w:rStyle w:val="Level1asHeadingtext"/>
          <w:b w:val="0"/>
          <w:bCs w:val="0"/>
          <w:caps w:val="0"/>
        </w:rPr>
      </w:pPr>
      <w:bookmarkStart w:id="1106" w:name="_Ref321865021"/>
      <w:r w:rsidRPr="00376F63">
        <w:rPr>
          <w:rStyle w:val="Level1asHeadingtext"/>
        </w:rPr>
        <w:t xml:space="preserve">Undertaking from </w:t>
      </w:r>
      <w:r w:rsidR="00F24ECD">
        <w:rPr>
          <w:rStyle w:val="Level1asHeadingtext"/>
        </w:rPr>
        <w:t xml:space="preserve">the </w:t>
      </w:r>
      <w:r w:rsidR="00225E45">
        <w:rPr>
          <w:rStyle w:val="Level1asHeadingtext"/>
        </w:rPr>
        <w:t>Operator</w:t>
      </w:r>
      <w:bookmarkEnd w:id="1106"/>
    </w:p>
    <w:p w14:paraId="73F10CA8" w14:textId="77777777" w:rsidR="006B11F3" w:rsidRDefault="00F24ECD" w:rsidP="006B11F3">
      <w:pPr>
        <w:pStyle w:val="Level2"/>
        <w:numPr>
          <w:ilvl w:val="1"/>
          <w:numId w:val="1"/>
        </w:numPr>
      </w:pPr>
      <w:r>
        <w:t xml:space="preserve">The </w:t>
      </w:r>
      <w:r w:rsidR="00225E45">
        <w:t>Operator</w:t>
      </w:r>
      <w:r w:rsidR="006B11F3" w:rsidRPr="00D147BB">
        <w:t xml:space="preserve"> undertakes to the Authority (for the benefit of the Authority itself and for the Authority as agent and trustee for the benefit of the Eligible Employees) that</w:t>
      </w:r>
      <w:r w:rsidR="002F1442">
        <w:t>:</w:t>
      </w:r>
    </w:p>
    <w:p w14:paraId="73F10CA9" w14:textId="77777777" w:rsidR="006B11F3" w:rsidRDefault="006B11F3" w:rsidP="006B11F3">
      <w:pPr>
        <w:pStyle w:val="Level3"/>
        <w:numPr>
          <w:ilvl w:val="2"/>
          <w:numId w:val="1"/>
        </w:numPr>
      </w:pPr>
      <w:bookmarkStart w:id="1107" w:name="_Ref321833605"/>
      <w:r w:rsidRPr="00D147BB">
        <w:t xml:space="preserve">all </w:t>
      </w:r>
      <w:r w:rsidRPr="00376F63">
        <w:t>information</w:t>
      </w:r>
      <w:r w:rsidRPr="00D147BB">
        <w:t xml:space="preserve"> which the Authority or the Administering Authority or their respective professional advisers may reasonably request from </w:t>
      </w:r>
      <w:r w:rsidR="00F24ECD">
        <w:t xml:space="preserve">the </w:t>
      </w:r>
      <w:r w:rsidR="00225E45">
        <w:t>Operator</w:t>
      </w:r>
      <w:r w:rsidRPr="00D147BB">
        <w:t xml:space="preserve"> or any relevant </w:t>
      </w:r>
      <w:r w:rsidR="00ED1CC2">
        <w:t>Sub-Contractor</w:t>
      </w:r>
      <w:r w:rsidRPr="00D147BB">
        <w:t xml:space="preserve"> for the administration of the LGPS</w:t>
      </w:r>
      <w:r w:rsidR="00462C9C">
        <w:t xml:space="preserve"> and </w:t>
      </w:r>
      <w:r w:rsidRPr="00D147BB">
        <w:t xml:space="preserve">matters </w:t>
      </w:r>
      <w:r>
        <w:t xml:space="preserve">relating to </w:t>
      </w:r>
      <w:r w:rsidR="00F24ECD">
        <w:t xml:space="preserve">the </w:t>
      </w:r>
      <w:r w:rsidR="00225E45">
        <w:t>Operator</w:t>
      </w:r>
      <w:r>
        <w:t xml:space="preserve"> and/or the relevant </w:t>
      </w:r>
      <w:r w:rsidR="00ED1CC2">
        <w:t>Sub-Contractor</w:t>
      </w:r>
      <w:r>
        <w:t xml:space="preserve"> complying with its obligations under </w:t>
      </w:r>
      <w:r w:rsidR="00986B68">
        <w:t xml:space="preserve">paragraph </w:t>
      </w:r>
      <w:r>
        <w:fldChar w:fldCharType="begin"/>
      </w:r>
      <w:r>
        <w:instrText xml:space="preserve"> REF _Ref525928869 \r \h </w:instrText>
      </w:r>
      <w:r>
        <w:fldChar w:fldCharType="separate"/>
      </w:r>
      <w:r w:rsidR="005833FA">
        <w:t>2.2</w:t>
      </w:r>
      <w:r>
        <w:fldChar w:fldCharType="end"/>
      </w:r>
      <w:r>
        <w:t>;</w:t>
      </w:r>
    </w:p>
    <w:p w14:paraId="73F10CAA" w14:textId="77777777" w:rsidR="006B11F3" w:rsidRDefault="006B11F3" w:rsidP="006B11F3">
      <w:pPr>
        <w:pStyle w:val="Level3"/>
        <w:numPr>
          <w:ilvl w:val="2"/>
          <w:numId w:val="1"/>
        </w:numPr>
      </w:pPr>
      <w:r w:rsidRPr="00D147BB">
        <w:t xml:space="preserve">until the Relevant Transfer Date, it shall not and shall procure that any relevant </w:t>
      </w:r>
      <w:r w:rsidR="00ED1CC2">
        <w:t>Sub-Contractor</w:t>
      </w:r>
      <w:r w:rsidRPr="00D147BB">
        <w:t xml:space="preserve"> shall not issue any announcements (whether in writing or not) to the Eligible Employees concerning the matters stated in </w:t>
      </w:r>
      <w:r w:rsidR="00986B68">
        <w:t xml:space="preserve">paragraph </w:t>
      </w:r>
      <w:r>
        <w:fldChar w:fldCharType="begin"/>
      </w:r>
      <w:r>
        <w:instrText xml:space="preserve"> REF _Ref525929053 \r \h </w:instrText>
      </w:r>
      <w:r>
        <w:fldChar w:fldCharType="separate"/>
      </w:r>
      <w:r w:rsidR="005833FA">
        <w:t>2</w:t>
      </w:r>
      <w:r>
        <w:fldChar w:fldCharType="end"/>
      </w:r>
      <w:r w:rsidRPr="00D147BB">
        <w:t xml:space="preserve"> to </w:t>
      </w:r>
      <w:r w:rsidR="00986B68">
        <w:t xml:space="preserve">paragraph </w:t>
      </w:r>
      <w:r>
        <w:fldChar w:fldCharType="begin"/>
      </w:r>
      <w:r>
        <w:instrText xml:space="preserve"> REF _Ref321865016 \r \h </w:instrText>
      </w:r>
      <w:r>
        <w:fldChar w:fldCharType="separate"/>
      </w:r>
      <w:r w:rsidR="005833FA">
        <w:t>7</w:t>
      </w:r>
      <w:r>
        <w:fldChar w:fldCharType="end"/>
      </w:r>
      <w:r w:rsidRPr="00D147BB">
        <w:t xml:space="preserve"> inclusive without the consent in writing of the Authority and the Administering Authority (not to be unreasonably withheld or delayed);</w:t>
      </w:r>
      <w:r>
        <w:t xml:space="preserve"> </w:t>
      </w:r>
      <w:bookmarkStart w:id="1108" w:name="_Ref321833608"/>
      <w:r w:rsidRPr="00D147BB">
        <w:t>and</w:t>
      </w:r>
      <w:bookmarkEnd w:id="1108"/>
    </w:p>
    <w:p w14:paraId="73F10CAB" w14:textId="77777777" w:rsidR="006B11F3" w:rsidRDefault="006B11F3" w:rsidP="006B11F3">
      <w:pPr>
        <w:pStyle w:val="Level3"/>
        <w:numPr>
          <w:ilvl w:val="2"/>
          <w:numId w:val="1"/>
        </w:numPr>
      </w:pPr>
      <w:r w:rsidRPr="00D147BB">
        <w:t xml:space="preserve">it shall and shall procure that any relevant </w:t>
      </w:r>
      <w:r w:rsidR="00ED1CC2">
        <w:t>Sub-Contractor</w:t>
      </w:r>
      <w:r w:rsidRPr="00D147BB">
        <w:t xml:space="preserve"> shall </w:t>
      </w:r>
      <w:r>
        <w:t xml:space="preserve">procure that </w:t>
      </w:r>
      <w:r w:rsidRPr="00D147BB">
        <w:t xml:space="preserve">any of its Eligible Employees who cease to be engaged in the provision of the Services </w:t>
      </w:r>
      <w:r>
        <w:t xml:space="preserve">or in any other way ceases </w:t>
      </w:r>
      <w:r w:rsidRPr="00D147BB">
        <w:t xml:space="preserve">to be eligible for membership of the LGPS </w:t>
      </w:r>
      <w:r>
        <w:t xml:space="preserve">are offered </w:t>
      </w:r>
      <w:r w:rsidRPr="00D147BB">
        <w:t xml:space="preserve">membership of </w:t>
      </w:r>
      <w:r>
        <w:t>an alternative pension scheme in accordance with the employers obligations under</w:t>
      </w:r>
      <w:r w:rsidRPr="00380269">
        <w:t xml:space="preserve"> </w:t>
      </w:r>
      <w:r>
        <w:t>Chapter 1 of Part 1 of the Pensions Act 2008</w:t>
      </w:r>
      <w:r w:rsidRPr="00D147BB">
        <w:t>.</w:t>
      </w:r>
    </w:p>
    <w:p w14:paraId="73F10CAC" w14:textId="77777777" w:rsidR="006B11F3" w:rsidRPr="008B50FA" w:rsidRDefault="006B11F3" w:rsidP="006B11F3">
      <w:pPr>
        <w:pStyle w:val="Level1"/>
        <w:keepNext/>
        <w:numPr>
          <w:ilvl w:val="0"/>
          <w:numId w:val="1"/>
        </w:numPr>
        <w:rPr>
          <w:rStyle w:val="Level1asHeadingtext"/>
          <w:b w:val="0"/>
          <w:bCs w:val="0"/>
          <w:caps w:val="0"/>
        </w:rPr>
      </w:pPr>
      <w:r w:rsidRPr="008B50FA">
        <w:rPr>
          <w:rStyle w:val="Level1asHeadingtext"/>
        </w:rPr>
        <w:t>discretionary benefits</w:t>
      </w:r>
    </w:p>
    <w:p w14:paraId="73F10CAD" w14:textId="77777777" w:rsidR="006B11F3" w:rsidRDefault="006B11F3" w:rsidP="006B11F3">
      <w:pPr>
        <w:pStyle w:val="Level2"/>
        <w:numPr>
          <w:ilvl w:val="1"/>
          <w:numId w:val="1"/>
        </w:numPr>
      </w:pPr>
      <w:bookmarkStart w:id="1109" w:name="_Ref321865022"/>
      <w:r>
        <w:t xml:space="preserve">Where </w:t>
      </w:r>
      <w:r w:rsidR="00F24ECD">
        <w:t xml:space="preserve">the </w:t>
      </w:r>
      <w:r w:rsidR="00225E45">
        <w:t>Operator</w:t>
      </w:r>
      <w:r>
        <w:t xml:space="preserve"> or </w:t>
      </w:r>
      <w:r w:rsidR="00ED1CC2">
        <w:t>Sub-Contractor</w:t>
      </w:r>
      <w:r>
        <w:t xml:space="preserve"> is an Admission Body they shall procure that any discretionary benefits under the LGPS Regulations </w:t>
      </w:r>
      <w:r w:rsidRPr="00D147BB">
        <w:t>shall be awarded on the basis of the Authority's written policy in relation to such benefits (which the Authority shall provide upon request)</w:t>
      </w:r>
      <w:r>
        <w:t xml:space="preserve"> in place </w:t>
      </w:r>
      <w:r w:rsidRPr="00D147BB">
        <w:t xml:space="preserve">at the time </w:t>
      </w:r>
      <w:r>
        <w:t>the relevant discretion comes to be exercised</w:t>
      </w:r>
      <w:r w:rsidRPr="00D147BB">
        <w:t xml:space="preserve">.  </w:t>
      </w:r>
      <w:r>
        <w:t xml:space="preserve">The additional employer payments to the Fund by procuring such discretionary benefits shall form part of the contributions accounted for under clause 4 of this pensions schedule. </w:t>
      </w:r>
    </w:p>
    <w:p w14:paraId="73F10CAE" w14:textId="77777777" w:rsidR="006B11F3" w:rsidRPr="007431D1" w:rsidRDefault="006B11F3" w:rsidP="006B11F3">
      <w:pPr>
        <w:pStyle w:val="Level1"/>
        <w:numPr>
          <w:ilvl w:val="0"/>
          <w:numId w:val="0"/>
        </w:numPr>
        <w:pBdr>
          <w:top w:val="single" w:sz="4" w:space="1" w:color="auto"/>
          <w:left w:val="single" w:sz="4" w:space="4" w:color="auto"/>
          <w:bottom w:val="single" w:sz="4" w:space="1" w:color="auto"/>
          <w:right w:val="single" w:sz="4" w:space="4" w:color="auto"/>
        </w:pBdr>
      </w:pPr>
      <w:r>
        <w:rPr>
          <w:b/>
          <w:u w:val="single"/>
        </w:rPr>
        <w:t>DRAFTING NOTE:</w:t>
      </w:r>
      <w:r>
        <w:t xml:space="preserve"> </w:t>
      </w:r>
      <w:r>
        <w:rPr>
          <w:szCs w:val="18"/>
        </w:rPr>
        <w:t xml:space="preserve">The Authority may wish to consider the extent it wishes to impose obligations on </w:t>
      </w:r>
      <w:r w:rsidR="00F24ECD">
        <w:rPr>
          <w:szCs w:val="18"/>
        </w:rPr>
        <w:t xml:space="preserve">the </w:t>
      </w:r>
      <w:r w:rsidR="00225E45">
        <w:rPr>
          <w:szCs w:val="18"/>
        </w:rPr>
        <w:t>Operator</w:t>
      </w:r>
      <w:r>
        <w:rPr>
          <w:szCs w:val="18"/>
        </w:rPr>
        <w:t xml:space="preserve"> or </w:t>
      </w:r>
      <w:r w:rsidR="00ED1CC2">
        <w:rPr>
          <w:szCs w:val="18"/>
        </w:rPr>
        <w:t>Sub-Contractor</w:t>
      </w:r>
      <w:r>
        <w:rPr>
          <w:szCs w:val="18"/>
        </w:rPr>
        <w:t xml:space="preserve">s in respect of the discretionary benefits they may award under the LGPS (in particular where employment is terminated by reason of redundancy or in the efficient exercise of the Authority's functions). The suggested wording reflects the starting position for negotiation with </w:t>
      </w:r>
      <w:r w:rsidR="00F24ECD">
        <w:rPr>
          <w:szCs w:val="18"/>
        </w:rPr>
        <w:t xml:space="preserve">the </w:t>
      </w:r>
      <w:r w:rsidR="00225E45">
        <w:rPr>
          <w:szCs w:val="18"/>
        </w:rPr>
        <w:t>Operator</w:t>
      </w:r>
      <w:r>
        <w:rPr>
          <w:szCs w:val="18"/>
        </w:rPr>
        <w:t>.</w:t>
      </w:r>
    </w:p>
    <w:p w14:paraId="73F10CAF" w14:textId="77777777" w:rsidR="006B11F3" w:rsidRPr="00A95577" w:rsidRDefault="006B11F3" w:rsidP="006B11F3">
      <w:pPr>
        <w:pStyle w:val="Level1"/>
        <w:keepNext/>
        <w:numPr>
          <w:ilvl w:val="0"/>
          <w:numId w:val="1"/>
        </w:numPr>
        <w:rPr>
          <w:rStyle w:val="Level1asHeadingtext"/>
          <w:b w:val="0"/>
          <w:bCs w:val="0"/>
          <w:caps w:val="0"/>
        </w:rPr>
      </w:pPr>
      <w:r w:rsidRPr="00A95577">
        <w:rPr>
          <w:rStyle w:val="Level1asHeadingtext"/>
        </w:rPr>
        <w:t>Claims from Eligible Employees or Trade Unions</w:t>
      </w:r>
    </w:p>
    <w:p w14:paraId="73F10CB0" w14:textId="77777777" w:rsidR="006B11F3" w:rsidRDefault="00F24ECD" w:rsidP="006B11F3">
      <w:pPr>
        <w:pStyle w:val="Level2"/>
        <w:numPr>
          <w:ilvl w:val="1"/>
          <w:numId w:val="1"/>
        </w:numPr>
      </w:pPr>
      <w:r>
        <w:t xml:space="preserve">The </w:t>
      </w:r>
      <w:r w:rsidR="00225E45">
        <w:t>Operator</w:t>
      </w:r>
      <w:r w:rsidR="006B11F3" w:rsidRPr="00D147BB">
        <w:t xml:space="preserve"> hereby indemnifies the Authority from and against all Direct Losses suffered or incurred by it which arise from claims by Eligible Employees of </w:t>
      </w:r>
      <w:r>
        <w:t xml:space="preserve">the </w:t>
      </w:r>
      <w:r w:rsidR="00225E45">
        <w:t>Operator</w:t>
      </w:r>
      <w:r w:rsidR="006B11F3" w:rsidRPr="00D147BB">
        <w:t xml:space="preserve"> and/or of any </w:t>
      </w:r>
      <w:r w:rsidR="00ED1CC2">
        <w:t>Sub-Contractor</w:t>
      </w:r>
      <w:r w:rsidR="006B11F3" w:rsidRPr="00D147BB">
        <w:t xml:space="preserve"> or by any trade unions, elected employee representatives or staff associations in respect of all or any such Eligible Employees which losses</w:t>
      </w:r>
      <w:r w:rsidR="002F1442">
        <w:t>:</w:t>
      </w:r>
    </w:p>
    <w:p w14:paraId="73F10CB1" w14:textId="77777777" w:rsidR="006B11F3" w:rsidRDefault="006B11F3" w:rsidP="006B11F3">
      <w:pPr>
        <w:pStyle w:val="Level3"/>
        <w:numPr>
          <w:ilvl w:val="2"/>
          <w:numId w:val="1"/>
        </w:numPr>
      </w:pPr>
      <w:r w:rsidRPr="00D147BB">
        <w:t xml:space="preserve">relate to pension rights in respect of periods of employment </w:t>
      </w:r>
      <w:r>
        <w:t xml:space="preserve">and pensionable service accrued </w:t>
      </w:r>
      <w:r w:rsidRPr="00D147BB">
        <w:t>on and after the Relevant Transfer Date until the date of termination or expiry of this Agreement; or</w:t>
      </w:r>
    </w:p>
    <w:p w14:paraId="73F10CB2" w14:textId="77777777" w:rsidR="006B11F3" w:rsidRDefault="006B11F3" w:rsidP="006B11F3">
      <w:pPr>
        <w:pStyle w:val="Level3"/>
        <w:numPr>
          <w:ilvl w:val="2"/>
          <w:numId w:val="1"/>
        </w:numPr>
      </w:pPr>
      <w:r w:rsidRPr="00D147BB">
        <w:t xml:space="preserve">arise out of the failure of </w:t>
      </w:r>
      <w:r w:rsidR="00F24ECD">
        <w:t xml:space="preserve">the </w:t>
      </w:r>
      <w:r w:rsidR="00225E45">
        <w:t>Operator</w:t>
      </w:r>
      <w:r w:rsidRPr="00D147BB">
        <w:t xml:space="preserve"> and/or any relevant </w:t>
      </w:r>
      <w:r w:rsidR="00ED1CC2">
        <w:t>Sub-Contractor</w:t>
      </w:r>
      <w:r w:rsidRPr="00D147BB">
        <w:t xml:space="preserve"> to comply with the provisions of this </w:t>
      </w:r>
      <w:r>
        <w:t>pensions schedule</w:t>
      </w:r>
      <w:r w:rsidRPr="00D147BB">
        <w:t xml:space="preserve"> before the date of termination or expiry of this Agreement.</w:t>
      </w:r>
    </w:p>
    <w:p w14:paraId="73F10CB3" w14:textId="77777777" w:rsidR="006B11F3" w:rsidRPr="00A95577" w:rsidRDefault="006B11F3" w:rsidP="006B11F3">
      <w:pPr>
        <w:pStyle w:val="Level1"/>
        <w:keepNext/>
        <w:numPr>
          <w:ilvl w:val="0"/>
          <w:numId w:val="1"/>
        </w:numPr>
      </w:pPr>
      <w:r w:rsidRPr="00A95577">
        <w:rPr>
          <w:rStyle w:val="Level1asHeadingtext"/>
        </w:rPr>
        <w:t>Contracts (Rights of Third Parties) Act 1999</w:t>
      </w:r>
    </w:p>
    <w:p w14:paraId="73F10CB4" w14:textId="77777777" w:rsidR="006B11F3" w:rsidRPr="00D147BB" w:rsidRDefault="006B11F3" w:rsidP="006B11F3">
      <w:pPr>
        <w:pStyle w:val="Level2"/>
        <w:numPr>
          <w:ilvl w:val="1"/>
          <w:numId w:val="1"/>
        </w:numPr>
      </w:pPr>
      <w:r>
        <w:t>In respect of Eligible Employees, t</w:t>
      </w:r>
      <w:r w:rsidRPr="00D147BB">
        <w:t xml:space="preserve">he Authority and </w:t>
      </w:r>
      <w:r w:rsidR="00F24ECD">
        <w:t xml:space="preserve">the </w:t>
      </w:r>
      <w:r w:rsidR="00225E45">
        <w:t>Operator</w:t>
      </w:r>
      <w:r w:rsidRPr="00D147BB">
        <w:t xml:space="preserve"> or </w:t>
      </w:r>
      <w:r w:rsidR="00ED1CC2">
        <w:t>Sub-Contractor</w:t>
      </w:r>
      <w:r w:rsidRPr="00D147BB">
        <w:t xml:space="preserve"> agree that </w:t>
      </w:r>
      <w:r>
        <w:t xml:space="preserve">Clause </w:t>
      </w:r>
      <w:r w:rsidRPr="00A95577">
        <w:rPr>
          <w:highlight w:val="green"/>
        </w:rPr>
        <w:t>[X]</w:t>
      </w:r>
      <w:r w:rsidRPr="00D147BB">
        <w:t xml:space="preserve"> of this Agreement shall not apply </w:t>
      </w:r>
      <w:r>
        <w:t xml:space="preserve">clause 2.1 of </w:t>
      </w:r>
      <w:r w:rsidRPr="00D147BB">
        <w:t xml:space="preserve">this </w:t>
      </w:r>
      <w:r>
        <w:t>pensions schedule</w:t>
      </w:r>
      <w:r w:rsidRPr="00D147BB">
        <w:t>.</w:t>
      </w:r>
    </w:p>
    <w:p w14:paraId="73F10CB5" w14:textId="77777777" w:rsidR="006B11F3" w:rsidRPr="00A95577" w:rsidRDefault="006B11F3" w:rsidP="006B11F3">
      <w:pPr>
        <w:pStyle w:val="Level1"/>
        <w:keepNext/>
        <w:numPr>
          <w:ilvl w:val="0"/>
          <w:numId w:val="1"/>
        </w:numPr>
      </w:pPr>
      <w:bookmarkStart w:id="1110" w:name="_Ref321833620"/>
      <w:r w:rsidRPr="00A95577">
        <w:rPr>
          <w:rStyle w:val="Level1asHeadingtext"/>
        </w:rPr>
        <w:t>Transfer to another Employer</w:t>
      </w:r>
      <w:bookmarkEnd w:id="1110"/>
    </w:p>
    <w:p w14:paraId="73F10CB6" w14:textId="77777777" w:rsidR="006B11F3" w:rsidRPr="00D147BB" w:rsidRDefault="006B11F3" w:rsidP="006B11F3">
      <w:pPr>
        <w:pStyle w:val="Level2"/>
        <w:numPr>
          <w:ilvl w:val="1"/>
          <w:numId w:val="1"/>
        </w:numPr>
      </w:pPr>
      <w:r w:rsidRPr="00D147BB">
        <w:t xml:space="preserve">Save on expiry or termination of this Agreement, if the employment of any Eligible Employee transfers to another employer (by way of a transfer under TUPE) </w:t>
      </w:r>
      <w:r w:rsidR="00F24ECD">
        <w:t xml:space="preserve">the </w:t>
      </w:r>
      <w:r w:rsidR="00225E45">
        <w:t>Operator</w:t>
      </w:r>
      <w:r w:rsidRPr="00D147BB">
        <w:t xml:space="preserve"> shall and shall procure that any relevant </w:t>
      </w:r>
      <w:r w:rsidR="00ED1CC2">
        <w:t>Sub-Contractor</w:t>
      </w:r>
      <w:r w:rsidRPr="00D147BB">
        <w:t xml:space="preserve"> shall</w:t>
      </w:r>
      <w:r w:rsidR="002F1442">
        <w:t>:</w:t>
      </w:r>
    </w:p>
    <w:p w14:paraId="73F10CB7" w14:textId="77777777" w:rsidR="006B11F3" w:rsidRPr="00D147BB" w:rsidRDefault="006B11F3" w:rsidP="006B11F3">
      <w:pPr>
        <w:pStyle w:val="Level3"/>
        <w:numPr>
          <w:ilvl w:val="2"/>
          <w:numId w:val="1"/>
        </w:numPr>
      </w:pPr>
      <w:r w:rsidRPr="00D147BB">
        <w:t>consult with and inform those Eligible Employees of the pension provisions relating to that transfer; and</w:t>
      </w:r>
    </w:p>
    <w:p w14:paraId="73F10CB8" w14:textId="77777777" w:rsidR="006B11F3" w:rsidRPr="00D147BB" w:rsidRDefault="006B11F3" w:rsidP="006B11F3">
      <w:pPr>
        <w:pStyle w:val="Level3"/>
        <w:numPr>
          <w:ilvl w:val="2"/>
          <w:numId w:val="1"/>
        </w:numPr>
      </w:pPr>
      <w:r w:rsidRPr="00D147BB">
        <w:t xml:space="preserve">procure that the employer to which the Eligible Employees are transferred (the </w:t>
      </w:r>
      <w:r w:rsidRPr="00D147BB">
        <w:rPr>
          <w:b/>
        </w:rPr>
        <w:t>New Employer</w:t>
      </w:r>
      <w:r w:rsidRPr="00D147BB">
        <w:t xml:space="preserve">) complies with the provisions of this </w:t>
      </w:r>
      <w:r>
        <w:t>pensions schedule</w:t>
      </w:r>
      <w:r w:rsidRPr="00D147BB">
        <w:t xml:space="preserve"> provided that references to the </w:t>
      </w:r>
      <w:r w:rsidR="00ED1CC2">
        <w:rPr>
          <w:b/>
        </w:rPr>
        <w:t>Sub-Contractor</w:t>
      </w:r>
      <w:r w:rsidRPr="00D147BB">
        <w:t xml:space="preserve"> will become references to the New Employer, references to </w:t>
      </w:r>
      <w:r w:rsidRPr="00D147BB">
        <w:rPr>
          <w:b/>
        </w:rPr>
        <w:t>Relevant Transfer Date</w:t>
      </w:r>
      <w:r w:rsidRPr="00D147BB">
        <w:t xml:space="preserve"> will become references to the date of the transfer to the New Employer and references to </w:t>
      </w:r>
      <w:r w:rsidRPr="00D147BB">
        <w:rPr>
          <w:b/>
        </w:rPr>
        <w:t>Eligible Employees</w:t>
      </w:r>
      <w:r w:rsidRPr="00D147BB">
        <w:t xml:space="preserve"> will become references to the Eligible Employees so transferred to the New Employer.</w:t>
      </w:r>
    </w:p>
    <w:p w14:paraId="73F10CB9" w14:textId="77777777" w:rsidR="006B11F3" w:rsidRPr="008849A2" w:rsidRDefault="006B11F3" w:rsidP="006B11F3">
      <w:pPr>
        <w:pStyle w:val="Level1"/>
        <w:keepNext/>
        <w:numPr>
          <w:ilvl w:val="0"/>
          <w:numId w:val="1"/>
        </w:numPr>
      </w:pPr>
      <w:r w:rsidRPr="008849A2">
        <w:rPr>
          <w:rStyle w:val="Level1asHeadingtext"/>
        </w:rPr>
        <w:t>Pension Issues on Expiry or Termination</w:t>
      </w:r>
    </w:p>
    <w:p w14:paraId="73F10CBA" w14:textId="77777777" w:rsidR="006B11F3" w:rsidRPr="00D147BB" w:rsidRDefault="00F24ECD" w:rsidP="006B11F3">
      <w:pPr>
        <w:pStyle w:val="Level2"/>
        <w:numPr>
          <w:ilvl w:val="1"/>
          <w:numId w:val="1"/>
        </w:numPr>
      </w:pPr>
      <w:r>
        <w:t xml:space="preserve">The </w:t>
      </w:r>
      <w:r w:rsidR="00225E45">
        <w:t>Operator</w:t>
      </w:r>
      <w:r w:rsidR="006B11F3" w:rsidRPr="00D147BB">
        <w:t xml:space="preserve"> shall (and shall procure that each relevant </w:t>
      </w:r>
      <w:r w:rsidR="00ED1CC2">
        <w:t>Sub-Contractor</w:t>
      </w:r>
      <w:r w:rsidR="006B11F3" w:rsidRPr="00D147BB">
        <w:t xml:space="preserve"> shall)</w:t>
      </w:r>
      <w:r w:rsidR="002F1442">
        <w:t>:</w:t>
      </w:r>
    </w:p>
    <w:p w14:paraId="73F10CBB" w14:textId="77777777" w:rsidR="006B11F3" w:rsidRPr="00D147BB" w:rsidRDefault="006B11F3" w:rsidP="006B11F3">
      <w:pPr>
        <w:pStyle w:val="Level3"/>
        <w:numPr>
          <w:ilvl w:val="2"/>
          <w:numId w:val="1"/>
        </w:numPr>
      </w:pPr>
      <w:bookmarkStart w:id="1111" w:name="_Ref321833626"/>
      <w:r w:rsidRPr="00D147BB">
        <w:t xml:space="preserve">maintain such documents and information as will be reasonably required to manage the pension rights of and aspects of any onward transfer of any person engaged or employed by </w:t>
      </w:r>
      <w:r w:rsidR="00F24ECD">
        <w:t xml:space="preserve">the </w:t>
      </w:r>
      <w:r w:rsidR="00225E45">
        <w:t>Operator</w:t>
      </w:r>
      <w:r w:rsidRPr="00D147BB">
        <w:t xml:space="preserve"> or any </w:t>
      </w:r>
      <w:r w:rsidR="00ED1CC2">
        <w:t>Sub-Contractor</w:t>
      </w:r>
      <w:r w:rsidRPr="00D147BB">
        <w:t xml:space="preserve"> in the provision of the Services on the expiry or termination of this Agreement (including without limitation identification of the Eligible Employees);</w:t>
      </w:r>
      <w:bookmarkEnd w:id="1111"/>
    </w:p>
    <w:p w14:paraId="73F10CBC" w14:textId="77777777" w:rsidR="006B11F3" w:rsidRPr="00D147BB" w:rsidRDefault="006B11F3" w:rsidP="006B11F3">
      <w:pPr>
        <w:pStyle w:val="Level3"/>
        <w:numPr>
          <w:ilvl w:val="2"/>
          <w:numId w:val="1"/>
        </w:numPr>
      </w:pPr>
      <w:r w:rsidRPr="00D147BB">
        <w:t xml:space="preserve">promptly provide to the Authority such documents and information mentioned in </w:t>
      </w:r>
      <w:r w:rsidR="00986B68">
        <w:t xml:space="preserve">paragraph </w:t>
      </w:r>
      <w:r w:rsidRPr="00D147BB">
        <w:fldChar w:fldCharType="begin"/>
      </w:r>
      <w:r w:rsidRPr="00D147BB">
        <w:instrText xml:space="preserve"> REF _Ref321833626 \w \h  \* MERGEFORMAT </w:instrText>
      </w:r>
      <w:r w:rsidRPr="00D147BB">
        <w:fldChar w:fldCharType="separate"/>
      </w:r>
      <w:r w:rsidR="005833FA">
        <w:t>13.1.1</w:t>
      </w:r>
      <w:r w:rsidRPr="00D147BB">
        <w:fldChar w:fldCharType="end"/>
      </w:r>
      <w:r w:rsidRPr="00D147BB">
        <w:t xml:space="preserve"> (Pensions Issues on Expiry or Termination) which the Authority may reasonably request in advance of the expiry or termination of this Agreement; and</w:t>
      </w:r>
    </w:p>
    <w:p w14:paraId="73F10CBD" w14:textId="77777777" w:rsidR="006B11F3" w:rsidRPr="00D147BB" w:rsidRDefault="006B11F3" w:rsidP="006B11F3">
      <w:pPr>
        <w:pStyle w:val="Level3"/>
        <w:numPr>
          <w:ilvl w:val="2"/>
          <w:numId w:val="1"/>
        </w:numPr>
      </w:pPr>
      <w:r w:rsidRPr="00D147BB">
        <w:t xml:space="preserve">fully co-operate (and procure that the trustees of </w:t>
      </w:r>
      <w:r w:rsidR="00F24ECD">
        <w:t xml:space="preserve">the </w:t>
      </w:r>
      <w:r w:rsidR="00225E45">
        <w:t>Operator</w:t>
      </w:r>
      <w:r w:rsidRPr="00D147BB">
        <w:t xml:space="preserve"> Scheme shall fully co-operate) with the reasonable requests of the Authority relating to any administrative tasks necessary to deal with the pension rights of and aspects of any onward transfer of any person engaged or employed by </w:t>
      </w:r>
      <w:r w:rsidR="00F24ECD">
        <w:t xml:space="preserve">the </w:t>
      </w:r>
      <w:r w:rsidR="00225E45">
        <w:t>Operator</w:t>
      </w:r>
      <w:r w:rsidRPr="00D147BB">
        <w:t xml:space="preserve"> or any </w:t>
      </w:r>
      <w:r w:rsidR="00ED1CC2">
        <w:t>Sub-Contractor</w:t>
      </w:r>
      <w:r w:rsidRPr="00D147BB">
        <w:t xml:space="preserve"> in the provision of the Services on the expiry or termination of this Agreement.</w:t>
      </w:r>
    </w:p>
    <w:p w14:paraId="73F10CBE" w14:textId="77777777" w:rsidR="006B11F3" w:rsidRPr="008849A2" w:rsidRDefault="006B11F3" w:rsidP="006B11F3">
      <w:pPr>
        <w:pStyle w:val="Level1"/>
        <w:keepNext/>
        <w:numPr>
          <w:ilvl w:val="0"/>
          <w:numId w:val="1"/>
        </w:numPr>
      </w:pPr>
      <w:r w:rsidRPr="008849A2">
        <w:rPr>
          <w:rStyle w:val="Level1asHeadingtext"/>
        </w:rPr>
        <w:t>Compliance with section 257 and 258 Pensions Act 2004</w:t>
      </w:r>
    </w:p>
    <w:p w14:paraId="73F10CBF" w14:textId="77777777" w:rsidR="006B11F3" w:rsidRDefault="00F24ECD" w:rsidP="006B11F3">
      <w:pPr>
        <w:pStyle w:val="Level2"/>
        <w:numPr>
          <w:ilvl w:val="1"/>
          <w:numId w:val="1"/>
        </w:numPr>
      </w:pPr>
      <w:r>
        <w:t xml:space="preserve">The </w:t>
      </w:r>
      <w:r w:rsidR="00225E45">
        <w:t>Operator</w:t>
      </w:r>
      <w:r w:rsidR="006B11F3" w:rsidRPr="00D147BB">
        <w:t xml:space="preserve"> shall and shall procure that any relevant </w:t>
      </w:r>
      <w:r w:rsidR="00ED1CC2">
        <w:t>Sub-Contractor</w:t>
      </w:r>
      <w:r w:rsidR="006B11F3" w:rsidRPr="00D147BB">
        <w:t xml:space="preserve"> shall comply with sections 257 and 258 of the Pensions Act 2004 in relation to any Relevant Employee (excluding, for the avoidance of doubt any Eligible Employees)</w:t>
      </w:r>
      <w:bookmarkEnd w:id="1107"/>
      <w:bookmarkEnd w:id="1109"/>
      <w:r w:rsidR="006B11F3">
        <w:t>.</w:t>
      </w:r>
    </w:p>
    <w:p w14:paraId="73F10CC0" w14:textId="77777777" w:rsidR="006B11F3" w:rsidRDefault="006B11F3" w:rsidP="006B11F3">
      <w:pPr>
        <w:adjustRightInd/>
        <w:jc w:val="left"/>
      </w:pPr>
      <w:r>
        <w:br w:type="page"/>
      </w:r>
    </w:p>
    <w:p w14:paraId="73F10CC1" w14:textId="77777777" w:rsidR="006B11F3" w:rsidRDefault="006B11F3" w:rsidP="006B11F3">
      <w:pPr>
        <w:pStyle w:val="Level1"/>
        <w:numPr>
          <w:ilvl w:val="0"/>
          <w:numId w:val="0"/>
        </w:numPr>
        <w:ind w:left="851" w:hanging="851"/>
        <w:jc w:val="center"/>
        <w:rPr>
          <w:b/>
        </w:rPr>
      </w:pPr>
      <w:r w:rsidRPr="007431D1">
        <w:rPr>
          <w:b/>
        </w:rPr>
        <w:t>APPENDIX 1 – ELIGIBLE EMPLOYEES</w:t>
      </w:r>
    </w:p>
    <w:p w14:paraId="73F10CC2" w14:textId="77777777" w:rsidR="006B11F3" w:rsidRPr="006B11F3" w:rsidRDefault="006B11F3" w:rsidP="0044572A">
      <w:pPr>
        <w:pStyle w:val="Level1"/>
        <w:numPr>
          <w:ilvl w:val="0"/>
          <w:numId w:val="0"/>
        </w:numPr>
        <w:ind w:left="851" w:hanging="851"/>
        <w:jc w:val="center"/>
      </w:pPr>
      <w:r w:rsidRPr="007431D1">
        <w:rPr>
          <w:highlight w:val="green"/>
        </w:rPr>
        <w:t>[X]</w:t>
      </w:r>
    </w:p>
    <w:sectPr w:rsidR="006B11F3" w:rsidRPr="006B11F3" w:rsidSect="00FE38F8">
      <w:headerReference w:type="default" r:id="rId70"/>
      <w:footerReference w:type="even" r:id="rId71"/>
      <w:footerReference w:type="default" r:id="rId72"/>
      <w:pgSz w:w="11906" w:h="16838" w:code="9"/>
      <w:pgMar w:top="1418" w:right="1134" w:bottom="1418" w:left="1134"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07F9" w14:textId="77777777" w:rsidR="008664CA" w:rsidRDefault="008664CA">
      <w:pPr>
        <w:pStyle w:val="EndnoteText"/>
      </w:pPr>
      <w:r>
        <w:separator/>
      </w:r>
    </w:p>
  </w:endnote>
  <w:endnote w:type="continuationSeparator" w:id="0">
    <w:p w14:paraId="494405CD" w14:textId="77777777" w:rsidR="008664CA" w:rsidRDefault="008664CA">
      <w:pPr>
        <w:pStyle w:val="EndnoteText"/>
      </w:pPr>
      <w:r>
        <w:continuationSeparator/>
      </w:r>
    </w:p>
  </w:endnote>
  <w:endnote w:type="continuationNotice" w:id="1">
    <w:p w14:paraId="69FF8DC0" w14:textId="77777777" w:rsidR="008664CA" w:rsidRDefault="00866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Poppins SemiBold">
    <w:charset w:val="00"/>
    <w:family w:val="auto"/>
    <w:pitch w:val="variable"/>
    <w:sig w:usb0="00008007" w:usb1="00000000" w:usb2="00000000" w:usb3="00000000" w:csb0="00000093" w:csb1="00000000"/>
  </w:font>
  <w:font w:name="Arial Bold">
    <w:altName w:val="Arial"/>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3" w14:textId="77777777" w:rsidR="005833FA" w:rsidRPr="00562030" w:rsidRDefault="005833FA" w:rsidP="00562030">
    <w:pPr>
      <w:pStyle w:val="Footer"/>
    </w:pPr>
    <w:fldSimple w:instr=" DOCPROPERTY &quot;Reference&quot; \* MERGEFORMAT ">
      <w:r>
        <w:t>105361989.3\sb20</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3"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169</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5" w14:textId="77777777" w:rsidR="005833FA" w:rsidRPr="00BA2D5E" w:rsidRDefault="005833FA" w:rsidP="0031259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6"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170</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8"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171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A"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173</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C"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177</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E"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178</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0"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180</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2"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181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4"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199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791368"/>
      <w:docPartObj>
        <w:docPartGallery w:val="Page Numbers (Bottom of Page)"/>
        <w:docPartUnique/>
      </w:docPartObj>
    </w:sdtPr>
    <w:sdtEndPr>
      <w:rPr>
        <w:noProof/>
      </w:rPr>
    </w:sdtEndPr>
    <w:sdtContent>
      <w:p w14:paraId="73F10D05" w14:textId="77777777" w:rsidR="005833FA" w:rsidRPr="00123D48" w:rsidRDefault="005833FA" w:rsidP="00123D48">
        <w:pPr>
          <w:pStyle w:val="Footer"/>
          <w:jc w:val="left"/>
        </w:pPr>
        <w:fldSimple w:instr=" DOCPROPERTY &quot;Reference&quot; \* MERGEFORMAT ">
          <w:r>
            <w:t>105361989.3\sb20</w:t>
          </w:r>
        </w:fldSimple>
        <w:r>
          <w:tab/>
        </w:r>
        <w:r>
          <w:fldChar w:fldCharType="begin"/>
        </w:r>
        <w:r>
          <w:instrText xml:space="preserve"> PAGE   \* MERGEFORMAT </w:instrText>
        </w:r>
        <w:r>
          <w:fldChar w:fldCharType="separate"/>
        </w:r>
        <w:r w:rsidR="00266C61">
          <w:rPr>
            <w:noProof/>
          </w:rPr>
          <w:t>46</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6"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205</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8"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207</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A"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209</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C"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210</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E"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215</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30"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220</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32"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222</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34"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223</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36"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224</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38" w14:textId="77777777" w:rsidR="005833FA" w:rsidRPr="008A0661" w:rsidRDefault="005833FA" w:rsidP="008A0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7" w14:textId="77777777" w:rsidR="005833FA" w:rsidRPr="00776D09" w:rsidRDefault="005833FA" w:rsidP="008A0661">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266C61">
      <w:rPr>
        <w:noProof/>
      </w:rPr>
      <w:t>88</w:t>
    </w:r>
    <w:r>
      <w:rPr>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39" w14:textId="77777777" w:rsidR="005833FA" w:rsidRPr="00776D09" w:rsidRDefault="005833FA" w:rsidP="008A0661">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235</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9" w14:textId="77777777" w:rsidR="005833FA" w:rsidRPr="00776D09" w:rsidRDefault="005833FA" w:rsidP="008A0661">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266C61">
      <w:rPr>
        <w:noProof/>
      </w:rPr>
      <w:t>102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A" w14:textId="77777777" w:rsidR="005833FA" w:rsidRPr="004D3114" w:rsidRDefault="005833FA" w:rsidP="0031259F">
    <w:pPr>
      <w:pStyle w:val="Footer"/>
      <w:tabs>
        <w:tab w:val="clear" w:pos="4320"/>
        <w:tab w:val="clear" w:pos="8640"/>
        <w:tab w:val="center" w:pos="4253"/>
        <w:tab w:val="right" w:pos="8505"/>
      </w:tabs>
    </w:pPr>
    <w:fldSimple w:instr=" DOCPROPERTY &quot;Reference&quot; \* MERGEFORMAT ">
      <w:r w:rsidRPr="00DA53A3">
        <w:rPr>
          <w:bCs/>
        </w:rPr>
        <w:t>105361989.3</w:t>
      </w:r>
      <w:r>
        <w:t>\sb20</w:t>
      </w:r>
    </w:fldSimple>
    <w:r w:rsidRPr="004D3114">
      <w:tab/>
    </w:r>
    <w:r>
      <w:fldChar w:fldCharType="begin"/>
    </w:r>
    <w:r>
      <w:instrText xml:space="preserve">  PAGE \* MERGEFORMAT </w:instrText>
    </w:r>
    <w:r>
      <w:fldChar w:fldCharType="separate"/>
    </w:r>
    <w:r w:rsidR="00266C61">
      <w:rPr>
        <w:noProof/>
      </w:rPr>
      <w:t>106</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B" w14:textId="77777777" w:rsidR="005833FA" w:rsidRPr="004D3114" w:rsidRDefault="005833FA" w:rsidP="0031259F">
    <w:pPr>
      <w:pStyle w:val="Footer"/>
      <w:tabs>
        <w:tab w:val="clear" w:pos="4320"/>
        <w:tab w:val="clear" w:pos="8640"/>
        <w:tab w:val="center" w:pos="7088"/>
        <w:tab w:val="right" w:pos="8505"/>
      </w:tabs>
    </w:pPr>
    <w:fldSimple w:instr=" DOCPROPERTY &quot;Reference&quot; \* MERGEFORMAT ">
      <w:r w:rsidRPr="00DA53A3">
        <w:rPr>
          <w:bCs/>
        </w:rPr>
        <w:t>105361989.3</w:t>
      </w:r>
      <w:r>
        <w:t>\sb20</w:t>
      </w:r>
    </w:fldSimple>
    <w:r w:rsidRPr="004D3114">
      <w:tab/>
    </w:r>
    <w:r>
      <w:fldChar w:fldCharType="begin"/>
    </w:r>
    <w:r>
      <w:instrText xml:space="preserve">  PAGE \* MERGEFORMAT </w:instrText>
    </w:r>
    <w:r>
      <w:fldChar w:fldCharType="separate"/>
    </w:r>
    <w:r w:rsidR="00764450">
      <w:rPr>
        <w:noProof/>
      </w:rPr>
      <w:t>146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D"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160</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F"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161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1" w14:textId="77777777" w:rsidR="005833FA" w:rsidRPr="00776D09" w:rsidRDefault="005833FA" w:rsidP="0031259F">
    <w:pPr>
      <w:pStyle w:val="Footer"/>
      <w:tabs>
        <w:tab w:val="clear" w:pos="4320"/>
        <w:tab w:val="center" w:pos="4788"/>
      </w:tabs>
    </w:pPr>
    <w:fldSimple w:instr=" DOCPROPERTY  &quot;Reference&quot;  \* MERGEFORMAT ">
      <w:r>
        <w:t>105361989.3\sb20</w:t>
      </w:r>
    </w:fldSimple>
    <w:r w:rsidRPr="00776D09">
      <w:tab/>
    </w:r>
    <w:r>
      <w:fldChar w:fldCharType="begin"/>
    </w:r>
    <w:r>
      <w:instrText xml:space="preserve">  PAGE \* MERGEFORMAT </w:instrText>
    </w:r>
    <w:r>
      <w:fldChar w:fldCharType="separate"/>
    </w:r>
    <w:r w:rsidR="00764450">
      <w:rPr>
        <w:noProof/>
      </w:rPr>
      <w:t>163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A72B" w14:textId="77777777" w:rsidR="008664CA" w:rsidRDefault="008664CA">
      <w:pPr>
        <w:pStyle w:val="FootnoteText"/>
      </w:pPr>
      <w:r>
        <w:separator/>
      </w:r>
    </w:p>
  </w:footnote>
  <w:footnote w:type="continuationSeparator" w:id="0">
    <w:p w14:paraId="6F42F76C" w14:textId="77777777" w:rsidR="008664CA" w:rsidRDefault="008664CA">
      <w:pPr>
        <w:pStyle w:val="FootnoteText"/>
      </w:pPr>
      <w:r>
        <w:continuationSeparator/>
      </w:r>
    </w:p>
  </w:footnote>
  <w:footnote w:type="continuationNotice" w:id="1">
    <w:p w14:paraId="5F16770E" w14:textId="77777777" w:rsidR="008664CA" w:rsidRDefault="008664CA"/>
  </w:footnote>
  <w:footnote w:id="2">
    <w:p w14:paraId="73F10D3A" w14:textId="77777777" w:rsidR="005833FA" w:rsidRDefault="005833FA" w:rsidP="00225E45">
      <w:pPr>
        <w:pStyle w:val="FootnoteText"/>
      </w:pPr>
      <w:r>
        <w:rPr>
          <w:rStyle w:val="FootnoteReference"/>
        </w:rPr>
        <w:footnoteRef/>
      </w:r>
      <w:r w:rsidRPr="00250CD6">
        <w:rPr>
          <w:szCs w:val="18"/>
        </w:rPr>
        <w:t xml:space="preserve"> This Agreement has been drafted on the basis of a </w:t>
      </w:r>
      <w:r>
        <w:rPr>
          <w:szCs w:val="18"/>
        </w:rPr>
        <w:t xml:space="preserve">trading Operator entity </w:t>
      </w:r>
      <w:r w:rsidRPr="00250CD6">
        <w:rPr>
          <w:szCs w:val="18"/>
        </w:rPr>
        <w:t>contracting with the Authority</w:t>
      </w:r>
      <w:r>
        <w:rPr>
          <w:szCs w:val="18"/>
        </w:rPr>
        <w:t xml:space="preserve">. Drafting will require to be revised if the contracting structure is different (eg where the contracting entity is a SPV who will pass </w:t>
      </w:r>
      <w:r w:rsidRPr="00250CD6">
        <w:rPr>
          <w:szCs w:val="18"/>
        </w:rPr>
        <w:t xml:space="preserve">on its obligations to </w:t>
      </w:r>
      <w:r>
        <w:rPr>
          <w:szCs w:val="18"/>
        </w:rPr>
        <w:t xml:space="preserve">a </w:t>
      </w:r>
      <w:r>
        <w:rPr>
          <w:szCs w:val="16"/>
        </w:rPr>
        <w:t>FM Contractor</w:t>
      </w:r>
      <w:r w:rsidRPr="00250CD6">
        <w:rPr>
          <w:szCs w:val="18"/>
        </w:rPr>
        <w:t xml:space="preserve"> and Leisure Operator</w:t>
      </w:r>
      <w:r>
        <w:rPr>
          <w:szCs w:val="18"/>
        </w:rPr>
        <w:t>)</w:t>
      </w:r>
      <w:r w:rsidRPr="00250CD6">
        <w:rPr>
          <w:szCs w:val="18"/>
        </w:rPr>
        <w:t xml:space="preserve">. </w:t>
      </w:r>
      <w:r>
        <w:rPr>
          <w:szCs w:val="18"/>
        </w:rPr>
        <w:t>See footnotes below.</w:t>
      </w:r>
    </w:p>
  </w:footnote>
  <w:footnote w:id="3">
    <w:p w14:paraId="73F10D3B" w14:textId="77777777" w:rsidR="005833FA" w:rsidRDefault="005833FA">
      <w:pPr>
        <w:pStyle w:val="FootnoteText"/>
      </w:pPr>
      <w:r>
        <w:rPr>
          <w:rStyle w:val="FootnoteReference"/>
        </w:rPr>
        <w:footnoteRef/>
      </w:r>
      <w:r>
        <w:t xml:space="preserve"> This definition works provided all parties are limited companies but may need to be reconsidered if, eg an LLP is used.</w:t>
      </w:r>
    </w:p>
  </w:footnote>
  <w:footnote w:id="4">
    <w:p w14:paraId="73F10D3C" w14:textId="77777777" w:rsidR="005833FA" w:rsidRPr="00262690" w:rsidRDefault="005833FA" w:rsidP="007966E1">
      <w:pPr>
        <w:pStyle w:val="FootnoteText"/>
        <w:rPr>
          <w:sz w:val="18"/>
          <w:szCs w:val="18"/>
        </w:rPr>
      </w:pPr>
      <w:r>
        <w:rPr>
          <w:rStyle w:val="FootnoteReference"/>
        </w:rPr>
        <w:footnoteRef/>
      </w:r>
      <w:r>
        <w:t xml:space="preserve"> </w:t>
      </w:r>
      <w:r>
        <w:rPr>
          <w:szCs w:val="18"/>
        </w:rPr>
        <w:t>Such documents should be annexed to this Agreement.</w:t>
      </w:r>
    </w:p>
  </w:footnote>
  <w:footnote w:id="5">
    <w:p w14:paraId="73F10D3D" w14:textId="77777777" w:rsidR="005833FA" w:rsidRDefault="005833FA">
      <w:pPr>
        <w:pStyle w:val="FootnoteText"/>
      </w:pPr>
      <w:r>
        <w:rPr>
          <w:rStyle w:val="FootnoteReference"/>
        </w:rPr>
        <w:footnoteRef/>
      </w:r>
      <w:r>
        <w:t xml:space="preserve"> Authorities to check on a case by case basis that this date is clearly identifiable from the Services Specification</w:t>
      </w:r>
    </w:p>
  </w:footnote>
  <w:footnote w:id="6">
    <w:p w14:paraId="73F10D3E" w14:textId="77777777" w:rsidR="005833FA" w:rsidRPr="00262690" w:rsidRDefault="005833FA" w:rsidP="007966E1">
      <w:pPr>
        <w:pStyle w:val="FootnoteText"/>
        <w:rPr>
          <w:sz w:val="18"/>
          <w:szCs w:val="18"/>
        </w:rPr>
      </w:pPr>
      <w:r>
        <w:rPr>
          <w:rStyle w:val="FootnoteReference"/>
        </w:rPr>
        <w:footnoteRef/>
      </w:r>
      <w:r>
        <w:t xml:space="preserve"> </w:t>
      </w:r>
      <w:r>
        <w:rPr>
          <w:szCs w:val="18"/>
        </w:rPr>
        <w:t>The Authority may wish to procure Asbestos Survey[s] early in the procurement process to assess the risk profile of the Project and, on the basis of the survey undertaken, to specify the risk to be assumed by the Operator. In this scenario, it is envisaged that the surveyor will be engaged by the Authority on approved terms and will provide a warranty to the Operator. This Agreement has been drafted on this basis.</w:t>
      </w:r>
    </w:p>
  </w:footnote>
  <w:footnote w:id="7">
    <w:p w14:paraId="73F10D3F" w14:textId="77777777" w:rsidR="005833FA" w:rsidRDefault="005833FA">
      <w:pPr>
        <w:pStyle w:val="FootnoteText"/>
      </w:pPr>
      <w:r w:rsidRPr="00AC5714">
        <w:rPr>
          <w:rStyle w:val="FootnoteReference"/>
        </w:rPr>
        <w:footnoteRef/>
      </w:r>
      <w:r w:rsidRPr="00AC5714">
        <w:t xml:space="preserve"> Particular consideration should be given to the treatment of fitness equipment. It is assumed that any fitness equipment listed in the Equipment Inventory at Appendix 8</w:t>
      </w:r>
      <w:r>
        <w:t xml:space="preserve"> of the Services Specification at the outset will be (and remain) the property of the Authority. However that equipment may be replaced or supplemented over time as required by the Services Specification, and the Services Specification should confirm the Authority's expectation as to the ownership of such replacements/additional equipment. Where equipment is not to be owned outright by the Authority on replacement, then the Authority should have the option to elect to have transferred to it such equipment under Clause </w:t>
      </w:r>
      <w:r>
        <w:fldChar w:fldCharType="begin"/>
      </w:r>
      <w:r>
        <w:instrText xml:space="preserve"> REF _Ref433358503 \r \h </w:instrText>
      </w:r>
      <w:r>
        <w:fldChar w:fldCharType="separate"/>
      </w:r>
      <w:r>
        <w:t>48</w:t>
      </w:r>
      <w:r>
        <w:fldChar w:fldCharType="end"/>
      </w:r>
      <w:r>
        <w:t xml:space="preserve"> – the parties will need to agree whether or not Clause </w:t>
      </w:r>
      <w:r>
        <w:fldChar w:fldCharType="begin"/>
      </w:r>
      <w:r>
        <w:instrText xml:space="preserve"> REF _Ref6931548 \r \h </w:instrText>
      </w:r>
      <w:r>
        <w:fldChar w:fldCharType="separate"/>
      </w:r>
      <w:r>
        <w:t>48.2</w:t>
      </w:r>
      <w:r>
        <w:fldChar w:fldCharType="end"/>
      </w:r>
      <w:r>
        <w:t xml:space="preserve"> should apply to all or some of such equipment, noting the terms of Clause </w:t>
      </w:r>
      <w:r>
        <w:fldChar w:fldCharType="begin"/>
      </w:r>
      <w:r>
        <w:instrText xml:space="preserve"> REF _Ref8298259 \r \h </w:instrText>
      </w:r>
      <w:r>
        <w:fldChar w:fldCharType="separate"/>
      </w:r>
      <w:r>
        <w:t>48.3</w:t>
      </w:r>
      <w:r>
        <w:fldChar w:fldCharType="end"/>
      </w:r>
      <w:r>
        <w:t xml:space="preserve"> should apply where the relevant equipment is the subject of hire/hire purchase arrangements. Again, the services specification should be clear as to the Authority's expectations as to whether hire or hire purchase arrangements are acceptable for replacement/substitute fitness equipment.</w:t>
      </w:r>
    </w:p>
  </w:footnote>
  <w:footnote w:id="8">
    <w:p w14:paraId="73F10D40" w14:textId="77777777" w:rsidR="005833FA" w:rsidRDefault="005833FA" w:rsidP="00201CEB">
      <w:pPr>
        <w:pStyle w:val="FootnoteText"/>
      </w:pPr>
      <w:r>
        <w:rPr>
          <w:rStyle w:val="FootnoteReference"/>
        </w:rPr>
        <w:footnoteRef/>
      </w:r>
      <w:r>
        <w:t xml:space="preserve"> </w:t>
      </w:r>
      <w:r w:rsidRPr="00250CD6">
        <w:rPr>
          <w:szCs w:val="18"/>
        </w:rPr>
        <w:t xml:space="preserve">This threshold will need to be calibrated depending on the level of payments and the nature of the </w:t>
      </w:r>
      <w:r>
        <w:rPr>
          <w:szCs w:val="18"/>
        </w:rPr>
        <w:t>s</w:t>
      </w:r>
      <w:r w:rsidRPr="00250CD6">
        <w:rPr>
          <w:szCs w:val="18"/>
        </w:rPr>
        <w:t>cheme</w:t>
      </w:r>
      <w:r>
        <w:rPr>
          <w:szCs w:val="18"/>
        </w:rPr>
        <w:t>.</w:t>
      </w:r>
    </w:p>
  </w:footnote>
  <w:footnote w:id="9">
    <w:p w14:paraId="73F10D41" w14:textId="77777777" w:rsidR="005833FA" w:rsidRDefault="005833FA" w:rsidP="00C94AD2">
      <w:pPr>
        <w:pStyle w:val="FootnoteText"/>
      </w:pPr>
      <w:r>
        <w:rPr>
          <w:rStyle w:val="FootnoteReference"/>
        </w:rPr>
        <w:footnoteRef/>
      </w:r>
      <w:r>
        <w:t xml:space="preserve"> This drafting assumes that there may be some shared responsibility for specific items of maintenance costs (over and above any sharing on lifecycle). Provisions will need to be assessed on a case by case basis to ensure consistence with the Services Specification and allocation of maintenance costs responsibility. Authorities should ensure that the Services Specification clearly covers any requirements for pre-approval/value for money evidence.</w:t>
      </w:r>
    </w:p>
  </w:footnote>
  <w:footnote w:id="10">
    <w:p w14:paraId="73F10D42" w14:textId="77777777" w:rsidR="005833FA" w:rsidRDefault="005833FA" w:rsidP="007966E1">
      <w:pPr>
        <w:pStyle w:val="FootnoteText"/>
      </w:pPr>
      <w:r>
        <w:rPr>
          <w:rStyle w:val="FootnoteReference"/>
        </w:rPr>
        <w:footnoteRef/>
      </w:r>
      <w:r>
        <w:t xml:space="preserve"> </w:t>
      </w:r>
      <w:r w:rsidRPr="005A291D">
        <w:rPr>
          <w:szCs w:val="18"/>
        </w:rPr>
        <w:t>This should</w:t>
      </w:r>
      <w:r>
        <w:rPr>
          <w:szCs w:val="18"/>
        </w:rPr>
        <w:t xml:space="preserve"> list the consents that the Operator cannot obtain but the Authority can obtain (and are necessary for the delivery of the Services). </w:t>
      </w:r>
    </w:p>
  </w:footnote>
  <w:footnote w:id="11">
    <w:p w14:paraId="73F10D43" w14:textId="77777777" w:rsidR="005833FA" w:rsidRDefault="005833FA">
      <w:pPr>
        <w:pStyle w:val="FootnoteText"/>
      </w:pPr>
      <w:r>
        <w:rPr>
          <w:rStyle w:val="FootnoteReference"/>
        </w:rPr>
        <w:footnoteRef/>
      </w:r>
      <w:r>
        <w:t xml:space="preserve"> It is assumed the Services Specification will include a requirement to comply with identified Authority Policies. If the requirement is not contained within the Services Specification, then appropriate drafting should be included within Clause 11. Where the Operator is required to comply with changes to Authority Policies notified over time, then the Services Specification may set out a specific process to deal with that. Where that is not the case, Authorities to consider whether it would be appropriate to treat such changes as an Authority Change.</w:t>
      </w:r>
    </w:p>
  </w:footnote>
  <w:footnote w:id="12">
    <w:p w14:paraId="73F10D44" w14:textId="77777777" w:rsidR="005833FA" w:rsidRPr="005F6789" w:rsidRDefault="005833FA" w:rsidP="007966E1">
      <w:pPr>
        <w:pStyle w:val="FootnoteText"/>
        <w:rPr>
          <w:sz w:val="18"/>
        </w:rPr>
      </w:pPr>
      <w:r>
        <w:rPr>
          <w:rStyle w:val="FootnoteReference"/>
        </w:rPr>
        <w:footnoteRef/>
      </w:r>
      <w:r>
        <w:t xml:space="preserve"> </w:t>
      </w:r>
      <w:r w:rsidRPr="005F6789">
        <w:t>Where on a project specific basis there are particular reasons to do so (for example, where the Authority shares the use of the Site[s]), other persons for whom the Authority is responsible should be added here.</w:t>
      </w:r>
    </w:p>
  </w:footnote>
  <w:footnote w:id="13">
    <w:p w14:paraId="73F10D45" w14:textId="77777777" w:rsidR="005833FA" w:rsidRPr="008D456C" w:rsidRDefault="005833FA" w:rsidP="007966E1">
      <w:pPr>
        <w:pStyle w:val="FootnoteText"/>
        <w:rPr>
          <w:sz w:val="18"/>
          <w:szCs w:val="18"/>
        </w:rPr>
      </w:pPr>
      <w:r w:rsidRPr="008D456C">
        <w:rPr>
          <w:rStyle w:val="FootnoteReference"/>
        </w:rPr>
        <w:footnoteRef/>
      </w:r>
      <w:r w:rsidRPr="008D456C">
        <w:rPr>
          <w:szCs w:val="18"/>
        </w:rPr>
        <w:t xml:space="preserve"> Authorities may wish to consider requiring the provision of a bond if a parent company guarantee is not available from </w:t>
      </w:r>
      <w:r>
        <w:rPr>
          <w:szCs w:val="18"/>
        </w:rPr>
        <w:t>the Operator</w:t>
      </w:r>
      <w:r w:rsidRPr="008D456C">
        <w:rPr>
          <w:szCs w:val="18"/>
        </w:rPr>
        <w:t xml:space="preserve">. Whether a bond is appropriate should be assessed on a value for money basis, and also in light of the covenant strength of </w:t>
      </w:r>
      <w:r>
        <w:rPr>
          <w:szCs w:val="18"/>
        </w:rPr>
        <w:t>the Operator</w:t>
      </w:r>
      <w:r w:rsidRPr="008D456C">
        <w:rPr>
          <w:szCs w:val="18"/>
        </w:rPr>
        <w:t>.</w:t>
      </w:r>
    </w:p>
  </w:footnote>
  <w:footnote w:id="14">
    <w:p w14:paraId="73F10D46" w14:textId="77777777" w:rsidR="005833FA" w:rsidRPr="005A291D" w:rsidRDefault="005833FA" w:rsidP="007966E1">
      <w:pPr>
        <w:pStyle w:val="FootnoteText"/>
        <w:rPr>
          <w:sz w:val="18"/>
          <w:szCs w:val="18"/>
        </w:rPr>
      </w:pPr>
      <w:r>
        <w:rPr>
          <w:rStyle w:val="FootnoteReference"/>
        </w:rPr>
        <w:footnoteRef/>
      </w:r>
      <w:r>
        <w:t xml:space="preserve"> </w:t>
      </w:r>
      <w:r>
        <w:rPr>
          <w:szCs w:val="18"/>
        </w:rPr>
        <w:t xml:space="preserve">The Authority should list building/condition surveys here that it has obtained and disclosed and which it is expecting the Operator to take into account. See comments at Clause </w:t>
      </w:r>
      <w:r>
        <w:rPr>
          <w:szCs w:val="18"/>
        </w:rPr>
        <w:fldChar w:fldCharType="begin"/>
      </w:r>
      <w:r>
        <w:rPr>
          <w:szCs w:val="18"/>
        </w:rPr>
        <w:instrText xml:space="preserve"> REF _Ref525117158 \r \h </w:instrText>
      </w:r>
      <w:r>
        <w:rPr>
          <w:szCs w:val="18"/>
        </w:rPr>
      </w:r>
      <w:r>
        <w:rPr>
          <w:szCs w:val="18"/>
        </w:rPr>
        <w:fldChar w:fldCharType="separate"/>
      </w:r>
      <w:r>
        <w:rPr>
          <w:szCs w:val="18"/>
        </w:rPr>
        <w:t>9</w:t>
      </w:r>
      <w:r>
        <w:rPr>
          <w:szCs w:val="18"/>
        </w:rPr>
        <w:fldChar w:fldCharType="end"/>
      </w:r>
      <w:r>
        <w:rPr>
          <w:szCs w:val="18"/>
        </w:rPr>
        <w:t>.</w:t>
      </w:r>
    </w:p>
  </w:footnote>
  <w:footnote w:id="15">
    <w:p w14:paraId="73F10D47" w14:textId="77777777" w:rsidR="005833FA" w:rsidRDefault="005833FA">
      <w:pPr>
        <w:pStyle w:val="FootnoteText"/>
      </w:pPr>
      <w:r>
        <w:rPr>
          <w:rStyle w:val="FootnoteReference"/>
        </w:rPr>
        <w:footnoteRef/>
      </w:r>
      <w:r>
        <w:t xml:space="preserve"> Authorities should consider the need to refer to any Leisure Operator's accounts in this regard (without double counting). </w:t>
      </w:r>
    </w:p>
  </w:footnote>
  <w:footnote w:id="16">
    <w:p w14:paraId="73F10D48" w14:textId="77777777" w:rsidR="005833FA" w:rsidRDefault="005833FA">
      <w:pPr>
        <w:pStyle w:val="FootnoteText"/>
      </w:pPr>
      <w:r>
        <w:rPr>
          <w:rStyle w:val="FootnoteReference"/>
        </w:rPr>
        <w:footnoteRef/>
      </w:r>
      <w:r>
        <w:t xml:space="preserve"> Capital Costs should only be recoverable where there is an express commitment from the Operator to expend these sums at the outset (or following any Change) and such sums have been invested. The Authority must expressly agree to such costs being incurred in order for them to be claimable on a relevant termination scenario.</w:t>
      </w:r>
    </w:p>
  </w:footnote>
  <w:footnote w:id="17">
    <w:p w14:paraId="73F10D49" w14:textId="77777777" w:rsidR="005833FA" w:rsidRDefault="005833FA" w:rsidP="00DD1130">
      <w:pPr>
        <w:pStyle w:val="FootnoteText"/>
      </w:pPr>
      <w:r>
        <w:rPr>
          <w:rStyle w:val="FootnoteReference"/>
        </w:rPr>
        <w:footnoteRef/>
      </w:r>
      <w:r>
        <w:t xml:space="preserve"> Where the Operator is required to comply with changes to Authority Policies notified over time, then the Services Specification may set out a specific process to deal with that. Where that is not the case, Authorities should consider whether it would be appropriate to treat such changes as an Authority Change. </w:t>
      </w:r>
    </w:p>
  </w:footnote>
  <w:footnote w:id="18">
    <w:p w14:paraId="73F10D4A" w14:textId="77777777" w:rsidR="005833FA" w:rsidRPr="001B75BB" w:rsidRDefault="005833FA" w:rsidP="007966E1">
      <w:pPr>
        <w:pStyle w:val="FootnoteText"/>
        <w:rPr>
          <w:sz w:val="18"/>
          <w:szCs w:val="18"/>
        </w:rPr>
      </w:pPr>
      <w:r>
        <w:rPr>
          <w:rStyle w:val="FootnoteReference"/>
        </w:rPr>
        <w:footnoteRef/>
      </w:r>
      <w:r>
        <w:t xml:space="preserve"> </w:t>
      </w:r>
      <w:r>
        <w:rPr>
          <w:szCs w:val="18"/>
        </w:rPr>
        <w:t>Authorities will need to consider carefully in light of each project's particular ownership structure, including how far up the ownership chain the Authority would require the change of ownership provisions to extend and whether limited partnerships or other non-corporate entities are used in the Operator's ownership structure.</w:t>
      </w:r>
    </w:p>
  </w:footnote>
  <w:footnote w:id="19">
    <w:p w14:paraId="73F10D4B" w14:textId="77777777" w:rsidR="005833FA" w:rsidRDefault="005833FA">
      <w:pPr>
        <w:pStyle w:val="FootnoteText"/>
      </w:pPr>
      <w:r>
        <w:rPr>
          <w:rStyle w:val="FootnoteReference"/>
        </w:rPr>
        <w:footnoteRef/>
      </w:r>
      <w:r>
        <w:t xml:space="preserve"> This can be amended on a case by case basis.</w:t>
      </w:r>
    </w:p>
  </w:footnote>
  <w:footnote w:id="20">
    <w:p w14:paraId="73F10D4C" w14:textId="77777777" w:rsidR="005833FA" w:rsidRDefault="005833FA" w:rsidP="007966E1">
      <w:pPr>
        <w:pStyle w:val="FootnoteText"/>
      </w:pPr>
      <w:r>
        <w:rPr>
          <w:rStyle w:val="FootnoteReference"/>
        </w:rPr>
        <w:footnoteRef/>
      </w:r>
      <w:r w:rsidRPr="00500410">
        <w:rPr>
          <w:szCs w:val="18"/>
        </w:rPr>
        <w:t xml:space="preserve"> Any in</w:t>
      </w:r>
      <w:r>
        <w:rPr>
          <w:szCs w:val="18"/>
        </w:rPr>
        <w:t xml:space="preserve">formation or classes of information that the parties agree should be treated as Commercially Sensitive Information should be included in </w:t>
      </w:r>
      <w:r w:rsidRPr="00B854E2">
        <w:rPr>
          <w:szCs w:val="18"/>
        </w:rPr>
        <w:t>Part 2 of Schedule 21</w:t>
      </w:r>
      <w:r>
        <w:rPr>
          <w:szCs w:val="18"/>
        </w:rPr>
        <w:t xml:space="preserve"> (Commercially Sensitive Material). The Authority should be mindful of guidance on this issue when agreeing which information should be categorised as commercially sensitive. This can cover specific bid information (for specific periods) or other types of generic information but broad blanket categorisations are not appropriate.</w:t>
      </w:r>
    </w:p>
  </w:footnote>
  <w:footnote w:id="21">
    <w:p w14:paraId="73F10D4D" w14:textId="77777777" w:rsidR="005833FA" w:rsidRDefault="005833FA">
      <w:pPr>
        <w:pStyle w:val="FootnoteText"/>
      </w:pPr>
      <w:r>
        <w:rPr>
          <w:rStyle w:val="FootnoteReference"/>
        </w:rPr>
        <w:footnoteRef/>
      </w:r>
      <w:r>
        <w:t xml:space="preserve"> Applicable index to be confirmed on a case by case basis.</w:t>
      </w:r>
    </w:p>
  </w:footnote>
  <w:footnote w:id="22">
    <w:p w14:paraId="73F10D4E" w14:textId="77777777" w:rsidR="005833FA" w:rsidRDefault="005833FA">
      <w:pPr>
        <w:pStyle w:val="FootnoteText"/>
      </w:pPr>
      <w:r>
        <w:rPr>
          <w:rStyle w:val="FootnoteReference"/>
        </w:rPr>
        <w:footnoteRef/>
      </w:r>
      <w:r>
        <w:t xml:space="preserve"> This should be the agreed deductible level on the Authority Insurance, where the Authority is responsible for insuring the buildings forming part of the Facilities.</w:t>
      </w:r>
    </w:p>
  </w:footnote>
  <w:footnote w:id="23">
    <w:p w14:paraId="73F10D4F" w14:textId="77777777" w:rsidR="005833FA" w:rsidRDefault="005833FA" w:rsidP="007966E1">
      <w:pPr>
        <w:pStyle w:val="FootnoteText"/>
      </w:pPr>
      <w:r>
        <w:rPr>
          <w:rStyle w:val="FootnoteReference"/>
        </w:rPr>
        <w:footnoteRef/>
      </w:r>
      <w:r>
        <w:t xml:space="preserve"> </w:t>
      </w:r>
      <w:r>
        <w:rPr>
          <w:szCs w:val="18"/>
        </w:rPr>
        <w:t>Include</w:t>
      </w:r>
      <w:r w:rsidRPr="002048B0">
        <w:rPr>
          <w:szCs w:val="18"/>
        </w:rPr>
        <w:t xml:space="preserve"> details of the procurement documents issued.</w:t>
      </w:r>
    </w:p>
  </w:footnote>
  <w:footnote w:id="24">
    <w:p w14:paraId="73F10D50" w14:textId="77777777" w:rsidR="005833FA" w:rsidRDefault="005833FA" w:rsidP="00016ED9">
      <w:pPr>
        <w:pStyle w:val="FootnoteText"/>
      </w:pPr>
      <w:r>
        <w:rPr>
          <w:rStyle w:val="FootnoteReference"/>
        </w:rPr>
        <w:footnoteRef/>
      </w:r>
      <w:r>
        <w:t xml:space="preserve"> </w:t>
      </w:r>
    </w:p>
  </w:footnote>
  <w:footnote w:id="25">
    <w:p w14:paraId="73F10D51" w14:textId="77777777" w:rsidR="005833FA" w:rsidRDefault="005833FA">
      <w:pPr>
        <w:pStyle w:val="FootnoteText"/>
      </w:pPr>
      <w:r>
        <w:rPr>
          <w:rStyle w:val="FootnoteReference"/>
        </w:rPr>
        <w:footnoteRef/>
      </w:r>
      <w:r>
        <w:t xml:space="preserve"> The intention would be to allow </w:t>
      </w:r>
      <w:r>
        <w:rPr>
          <w:szCs w:val="18"/>
        </w:rPr>
        <w:t>the Operator</w:t>
      </w:r>
      <w:r w:rsidRPr="00C35588">
        <w:rPr>
          <w:szCs w:val="18"/>
        </w:rPr>
        <w:t xml:space="preserve"> to recover forward funding that may have been applied in the financial model</w:t>
      </w:r>
      <w:r>
        <w:rPr>
          <w:szCs w:val="18"/>
        </w:rPr>
        <w:t xml:space="preserve"> (f</w:t>
      </w:r>
      <w:r w:rsidRPr="00C35588">
        <w:rPr>
          <w:szCs w:val="18"/>
        </w:rPr>
        <w:t>or instance to facilitate a smoothed payment profile</w:t>
      </w:r>
      <w:r>
        <w:rPr>
          <w:szCs w:val="18"/>
        </w:rPr>
        <w:t xml:space="preserve">) which it has not yet recouped </w:t>
      </w:r>
      <w:r w:rsidRPr="00C35588">
        <w:rPr>
          <w:szCs w:val="18"/>
        </w:rPr>
        <w:t>.</w:t>
      </w:r>
      <w:r>
        <w:rPr>
          <w:szCs w:val="18"/>
        </w:rPr>
        <w:t xml:space="preserve"> </w:t>
      </w:r>
      <w:r>
        <w:t>Financial advice will be required on a case by case basis to ensure that there is no double counting of investments that might otherwise be recoverable under other heads, in particular Capital Costs or as a result of "excess" net income over projections, and so that the Authority is not asked to carry risk of underperformance against Base Case.</w:t>
      </w:r>
    </w:p>
  </w:footnote>
  <w:footnote w:id="26">
    <w:p w14:paraId="73F10D52" w14:textId="77777777" w:rsidR="005833FA" w:rsidRDefault="005833FA" w:rsidP="007966E1">
      <w:pPr>
        <w:pStyle w:val="FootnoteText"/>
      </w:pPr>
      <w:r w:rsidRPr="00CB5844">
        <w:rPr>
          <w:rStyle w:val="FootnoteReference"/>
        </w:rPr>
        <w:footnoteRef/>
      </w:r>
      <w:r w:rsidRPr="00CB5844">
        <w:t xml:space="preserve"> </w:t>
      </w:r>
      <w:r w:rsidRPr="00CB5844">
        <w:rPr>
          <w:szCs w:val="18"/>
        </w:rPr>
        <w:t xml:space="preserve">If there is no separate list of "Handback Requirements" in the Services Specification, then a general definition will be required. </w:t>
      </w:r>
      <w:r>
        <w:rPr>
          <w:szCs w:val="18"/>
        </w:rPr>
        <w:t>Authorities should consider their specific requirements on a case by case basis, in particular any requirements for a specific residual usable life, and where appropriate, ensure these requirements are contained within the Services Specification.</w:t>
      </w:r>
    </w:p>
  </w:footnote>
  <w:footnote w:id="27">
    <w:p w14:paraId="73F10D53" w14:textId="77777777" w:rsidR="005833FA" w:rsidRPr="00B05E02" w:rsidRDefault="005833FA" w:rsidP="007966E1">
      <w:pPr>
        <w:pStyle w:val="FootnoteText"/>
        <w:rPr>
          <w:sz w:val="18"/>
          <w:szCs w:val="18"/>
        </w:rPr>
      </w:pPr>
      <w:r>
        <w:rPr>
          <w:rStyle w:val="FootnoteReference"/>
        </w:rPr>
        <w:footnoteRef/>
      </w:r>
      <w:r>
        <w:t xml:space="preserve"> </w:t>
      </w:r>
      <w:r>
        <w:rPr>
          <w:szCs w:val="18"/>
        </w:rPr>
        <w:t>Whether or not this definition is used will depend upon the financial structure which is adopted. If there is no one hundred per cent (100%) holding company used as part of the project structure then this definition should not be used. References to "Holding Company" however must remain.</w:t>
      </w:r>
    </w:p>
  </w:footnote>
  <w:footnote w:id="28">
    <w:p w14:paraId="73F10D54" w14:textId="77777777" w:rsidR="005833FA" w:rsidRDefault="005833FA" w:rsidP="00362CAD">
      <w:pPr>
        <w:pStyle w:val="FootnoteText"/>
      </w:pPr>
      <w:r>
        <w:rPr>
          <w:rStyle w:val="FootnoteReference"/>
        </w:rPr>
        <w:footnoteRef/>
      </w:r>
      <w:r>
        <w:t xml:space="preserve"> Applicable index to be confirmed on a case by case basis.</w:t>
      </w:r>
    </w:p>
  </w:footnote>
  <w:footnote w:id="29">
    <w:p w14:paraId="73F10D55" w14:textId="77777777" w:rsidR="005833FA" w:rsidRPr="009332B2" w:rsidRDefault="005833FA" w:rsidP="007966E1">
      <w:pPr>
        <w:pStyle w:val="FootnoteText"/>
        <w:rPr>
          <w:sz w:val="18"/>
          <w:szCs w:val="18"/>
        </w:rPr>
      </w:pPr>
      <w:r>
        <w:rPr>
          <w:rStyle w:val="FootnoteReference"/>
        </w:rPr>
        <w:footnoteRef/>
      </w:r>
      <w:r>
        <w:t xml:space="preserve"> </w:t>
      </w:r>
      <w:r>
        <w:rPr>
          <w:szCs w:val="18"/>
        </w:rPr>
        <w:t>There may be some Necessary Consents which only the Authority can obtain. Where this is the case, the Authority should be obliged to obtain such Necessary Consents.</w:t>
      </w:r>
    </w:p>
  </w:footnote>
  <w:footnote w:id="30">
    <w:p w14:paraId="73F10D56" w14:textId="77777777" w:rsidR="005833FA" w:rsidRDefault="005833FA" w:rsidP="00AC74F7">
      <w:pPr>
        <w:pStyle w:val="FootnoteText"/>
      </w:pPr>
      <w:r>
        <w:rPr>
          <w:rStyle w:val="FootnoteReference"/>
        </w:rPr>
        <w:footnoteRef/>
      </w:r>
      <w:r>
        <w:t xml:space="preserve"> </w:t>
      </w:r>
      <w:r w:rsidRPr="00250CD6">
        <w:rPr>
          <w:szCs w:val="18"/>
        </w:rPr>
        <w:t xml:space="preserve">This threshold will need to be calibrated depending on the level of payments and the nature of the </w:t>
      </w:r>
      <w:r>
        <w:rPr>
          <w:szCs w:val="18"/>
        </w:rPr>
        <w:t>s</w:t>
      </w:r>
      <w:r w:rsidRPr="00250CD6">
        <w:rPr>
          <w:szCs w:val="18"/>
        </w:rPr>
        <w:t>cheme</w:t>
      </w:r>
      <w:r>
        <w:rPr>
          <w:szCs w:val="18"/>
        </w:rPr>
        <w:t>.</w:t>
      </w:r>
    </w:p>
  </w:footnote>
  <w:footnote w:id="31">
    <w:p w14:paraId="73F10D57" w14:textId="77777777" w:rsidR="005833FA" w:rsidRPr="00B05E02" w:rsidRDefault="005833FA" w:rsidP="007966E1">
      <w:pPr>
        <w:pStyle w:val="FootnoteText"/>
        <w:rPr>
          <w:sz w:val="18"/>
          <w:szCs w:val="18"/>
        </w:rPr>
      </w:pPr>
      <w:r>
        <w:rPr>
          <w:rStyle w:val="FootnoteReference"/>
        </w:rPr>
        <w:footnoteRef/>
      </w:r>
      <w:r>
        <w:t xml:space="preserve"> </w:t>
      </w:r>
      <w:r>
        <w:rPr>
          <w:szCs w:val="18"/>
        </w:rPr>
        <w:t>The levels of the trigger are project-specific and subject to calibration of the Payment and Performance Monitoring System.</w:t>
      </w:r>
    </w:p>
  </w:footnote>
  <w:footnote w:id="32">
    <w:p w14:paraId="73F10D58" w14:textId="77777777" w:rsidR="005833FA" w:rsidRPr="00B05E02" w:rsidRDefault="005833FA" w:rsidP="005833FA">
      <w:pPr>
        <w:pStyle w:val="FootnoteText"/>
        <w:rPr>
          <w:sz w:val="18"/>
          <w:szCs w:val="18"/>
        </w:rPr>
      </w:pPr>
      <w:r>
        <w:rPr>
          <w:rStyle w:val="FootnoteReference"/>
        </w:rPr>
        <w:footnoteRef/>
      </w:r>
      <w:r>
        <w:t xml:space="preserve"> </w:t>
      </w:r>
      <w:r>
        <w:rPr>
          <w:szCs w:val="18"/>
        </w:rPr>
        <w:t>The levels of the trigger are project-specific and subject to calibration of the Payment and Performance Monitoring System.</w:t>
      </w:r>
    </w:p>
  </w:footnote>
  <w:footnote w:id="33">
    <w:p w14:paraId="73F10D59" w14:textId="77777777" w:rsidR="005833FA" w:rsidRDefault="005833FA" w:rsidP="007966E1">
      <w:pPr>
        <w:pStyle w:val="FootnoteText"/>
      </w:pPr>
      <w:r>
        <w:rPr>
          <w:rStyle w:val="FootnoteReference"/>
        </w:rPr>
        <w:footnoteRef/>
      </w:r>
      <w:r>
        <w:t xml:space="preserve"> </w:t>
      </w:r>
      <w:r>
        <w:rPr>
          <w:szCs w:val="18"/>
        </w:rPr>
        <w:t>The levels of the trigger are project-specific and subject to calibration of the Payment and Performance Monitoring System.</w:t>
      </w:r>
    </w:p>
  </w:footnote>
  <w:footnote w:id="34">
    <w:p w14:paraId="73F10D5A" w14:textId="77777777" w:rsidR="005833FA" w:rsidRDefault="005833FA">
      <w:pPr>
        <w:pStyle w:val="FootnoteText"/>
      </w:pPr>
      <w:r>
        <w:rPr>
          <w:rStyle w:val="FootnoteReference"/>
        </w:rPr>
        <w:footnoteRef/>
      </w:r>
      <w:r>
        <w:t xml:space="preserve"> Consider inclusion of Leisure Operator and/or </w:t>
      </w:r>
      <w:r>
        <w:rPr>
          <w:szCs w:val="16"/>
        </w:rPr>
        <w:t>FM Contractor</w:t>
      </w:r>
      <w:r>
        <w:t>, where applicable</w:t>
      </w:r>
    </w:p>
  </w:footnote>
  <w:footnote w:id="35">
    <w:p w14:paraId="73F10D5B" w14:textId="77777777" w:rsidR="005833FA" w:rsidRDefault="005833FA">
      <w:pPr>
        <w:pStyle w:val="FootnoteText"/>
      </w:pPr>
      <w:r>
        <w:rPr>
          <w:rStyle w:val="FootnoteReference"/>
        </w:rPr>
        <w:footnoteRef/>
      </w:r>
      <w:r>
        <w:t xml:space="preserve"> Authorities should consider proposals on a value for money basis. </w:t>
      </w:r>
    </w:p>
  </w:footnote>
  <w:footnote w:id="36">
    <w:p w14:paraId="73F10D5C" w14:textId="77777777" w:rsidR="005833FA" w:rsidRDefault="005833FA">
      <w:pPr>
        <w:pStyle w:val="FootnoteText"/>
      </w:pPr>
      <w:r>
        <w:rPr>
          <w:rStyle w:val="FootnoteReference"/>
        </w:rPr>
        <w:footnoteRef/>
      </w:r>
      <w:r>
        <w:t xml:space="preserve"> Where Authorities intend to include within the Services Specification a "Strategic Partnership Board" or similar, the provisions relating to the Project Liaison Group should be reviewed. It may be appropriate to delete the concept of the Project Liaison Group entirely, or to restrict its scope, depending on the exact governance arrangements that the Authority has agreed with the Operator, so as to ensure there is clarity between the respective roles of the Strategic Partnership Board and the Project Liaison Group</w:t>
      </w:r>
    </w:p>
  </w:footnote>
  <w:footnote w:id="37">
    <w:p w14:paraId="73F10D5D" w14:textId="77777777" w:rsidR="005833FA" w:rsidRPr="00A60FCE" w:rsidRDefault="005833FA" w:rsidP="007966E1">
      <w:pPr>
        <w:pStyle w:val="FootnoteText"/>
        <w:rPr>
          <w:sz w:val="18"/>
          <w:szCs w:val="18"/>
        </w:rPr>
      </w:pPr>
      <w:r>
        <w:rPr>
          <w:rStyle w:val="FootnoteReference"/>
        </w:rPr>
        <w:footnoteRef/>
      </w:r>
      <w:r>
        <w:t xml:space="preserve"> </w:t>
      </w:r>
      <w:r>
        <w:rPr>
          <w:szCs w:val="18"/>
        </w:rPr>
        <w:t>Where a Site is known to be in a region of archaeological or historic interest and it may be difficult for the Operator to accept flow down of the risk on a cost effective basis the Authority should consider whether the discovery of fossils and antiquities should be a Relief Event.</w:t>
      </w:r>
    </w:p>
  </w:footnote>
  <w:footnote w:id="38">
    <w:p w14:paraId="73F10D5E" w14:textId="77777777" w:rsidR="005833FA" w:rsidRDefault="005833FA" w:rsidP="00362CAD">
      <w:pPr>
        <w:pStyle w:val="FootnoteText"/>
      </w:pPr>
      <w:r>
        <w:rPr>
          <w:rStyle w:val="FootnoteReference"/>
        </w:rPr>
        <w:footnoteRef/>
      </w:r>
      <w:r>
        <w:t xml:space="preserve"> Applicable index to be confirmed on a case by case basis.</w:t>
      </w:r>
    </w:p>
  </w:footnote>
  <w:footnote w:id="39">
    <w:p w14:paraId="73F10D5F" w14:textId="77777777" w:rsidR="005833FA" w:rsidRDefault="005833FA">
      <w:pPr>
        <w:pStyle w:val="FootnoteText"/>
      </w:pPr>
      <w:r>
        <w:rPr>
          <w:rStyle w:val="FootnoteReference"/>
        </w:rPr>
        <w:footnoteRef/>
      </w:r>
      <w:r>
        <w:t xml:space="preserve"> Definition would need to be updated to refer to income received by the Leisure Operator also, where an SPV structure is used.</w:t>
      </w:r>
    </w:p>
  </w:footnote>
  <w:footnote w:id="40">
    <w:p w14:paraId="73F10D60" w14:textId="77777777" w:rsidR="005833FA" w:rsidRDefault="005833FA">
      <w:pPr>
        <w:pStyle w:val="FootnoteText"/>
      </w:pPr>
      <w:r>
        <w:rPr>
          <w:rStyle w:val="FootnoteReference"/>
        </w:rPr>
        <w:footnoteRef/>
      </w:r>
      <w:r>
        <w:t xml:space="preserve"> The template is drafted on the assumption that there is a single service specification scope with a single commencement date, Amendments would need to be made if there are to be any transitional services/interim service periods. For example where an initial phase of investment is needed and/or additional facilities are intended to come on-stream over time.</w:t>
      </w:r>
    </w:p>
  </w:footnote>
  <w:footnote w:id="41">
    <w:p w14:paraId="73F10D61" w14:textId="77777777" w:rsidR="005833FA" w:rsidRPr="00E76182" w:rsidRDefault="005833FA" w:rsidP="007966E1">
      <w:pPr>
        <w:pStyle w:val="FootnoteText"/>
        <w:rPr>
          <w:sz w:val="18"/>
          <w:szCs w:val="18"/>
        </w:rPr>
      </w:pPr>
      <w:r>
        <w:rPr>
          <w:rStyle w:val="FootnoteReference"/>
        </w:rPr>
        <w:footnoteRef/>
      </w:r>
      <w:r>
        <w:t xml:space="preserve"> </w:t>
      </w:r>
      <w:r>
        <w:rPr>
          <w:szCs w:val="18"/>
        </w:rPr>
        <w:t>This needs to be considered by Authorities on a project specific basis as it may not be a requirement of the Authority to comply with Sport England Guidance in this respect.</w:t>
      </w:r>
    </w:p>
  </w:footnote>
  <w:footnote w:id="42">
    <w:p w14:paraId="73F10D62" w14:textId="77777777" w:rsidR="005833FA" w:rsidRDefault="005833FA" w:rsidP="00FD6A1C">
      <w:pPr>
        <w:pStyle w:val="FootnoteText"/>
      </w:pPr>
      <w:r>
        <w:rPr>
          <w:rStyle w:val="FootnoteReference"/>
        </w:rPr>
        <w:footnoteRef/>
      </w:r>
      <w:r>
        <w:t xml:space="preserve"> </w:t>
      </w:r>
      <w:r w:rsidRPr="005A0909">
        <w:rPr>
          <w:szCs w:val="18"/>
        </w:rPr>
        <w:t>Authorities may wish to include a more structured process for notification/discussion/agreement regarding any potential extension</w:t>
      </w:r>
      <w:r>
        <w:rPr>
          <w:szCs w:val="18"/>
        </w:rPr>
        <w:t>.</w:t>
      </w:r>
    </w:p>
  </w:footnote>
  <w:footnote w:id="43">
    <w:p w14:paraId="73F10D63" w14:textId="77777777" w:rsidR="005833FA" w:rsidRPr="0080231A" w:rsidRDefault="005833FA" w:rsidP="008A0661">
      <w:pPr>
        <w:pStyle w:val="FootnoteText"/>
        <w:rPr>
          <w:sz w:val="18"/>
          <w:szCs w:val="18"/>
        </w:rPr>
      </w:pPr>
      <w:r>
        <w:rPr>
          <w:rStyle w:val="FootnoteReference"/>
        </w:rPr>
        <w:footnoteRef/>
      </w:r>
      <w:r>
        <w:t xml:space="preserve"> </w:t>
      </w:r>
      <w:r>
        <w:rPr>
          <w:szCs w:val="18"/>
        </w:rPr>
        <w:t>Additional warranties may be required from sub-contractors depending on the structure adopted. Where that is the case, appropriate drafting should be included here, and a form of warranty incorporated into the Schedule. Authorities will wish to consider, in such cases, the extent to which the collateral warranty obligations of the sub-contractors should also be guaranteed by a suitable parent company.</w:t>
      </w:r>
    </w:p>
  </w:footnote>
  <w:footnote w:id="44">
    <w:p w14:paraId="73F10D64" w14:textId="77777777" w:rsidR="005833FA" w:rsidRDefault="005833FA">
      <w:pPr>
        <w:pStyle w:val="FootnoteText"/>
      </w:pPr>
      <w:r>
        <w:rPr>
          <w:rStyle w:val="FootnoteReference"/>
        </w:rPr>
        <w:footnoteRef/>
      </w:r>
      <w:r>
        <w:t xml:space="preserve"> Where an SPV structure is used, Authorities should include an obligation on the Operator to deliver Collateral Warranties in the agreed form (which should be set out in the Schedule) from each of the Leisure Operator and FM Contractor. Appropriate definitions will need to be inserted in Clause 1. Additionally, a new Clause 3.2 should be included as follows, with appropriate definitions inserted in Clause 1:</w:t>
      </w:r>
    </w:p>
    <w:p w14:paraId="73F10D65" w14:textId="77777777" w:rsidR="005833FA" w:rsidRPr="00F24ECD" w:rsidRDefault="005833FA">
      <w:pPr>
        <w:pStyle w:val="FootnoteText"/>
        <w:rPr>
          <w:i/>
        </w:rPr>
      </w:pPr>
      <w:r>
        <w:rPr>
          <w:i/>
        </w:rPr>
        <w:t xml:space="preserve">"The Operator </w:t>
      </w:r>
      <w:r w:rsidRPr="00F24ECD">
        <w:rPr>
          <w:i/>
        </w:rPr>
        <w:t xml:space="preserve">not engage any new Leisure Operator or </w:t>
      </w:r>
      <w:r w:rsidRPr="00D94F0C">
        <w:rPr>
          <w:i/>
        </w:rPr>
        <w:t>FM Contractor</w:t>
      </w:r>
      <w:r w:rsidRPr="00F24ECD">
        <w:rPr>
          <w:i/>
        </w:rPr>
        <w:t xml:space="preserve"> in connection with this Agreement unless such person has delivered to the Authority a duly executed agreement substantially in the Agreed Form of the relevant Collateral Warranty and in each case such Collateral Warranties must be delivered to the Authority before such entity enters onto [any/the] Site</w:t>
      </w:r>
      <w:r>
        <w:rPr>
          <w:i/>
        </w:rPr>
        <w:t>"</w:t>
      </w:r>
    </w:p>
  </w:footnote>
  <w:footnote w:id="45">
    <w:p w14:paraId="73F10D66" w14:textId="77777777" w:rsidR="005833FA" w:rsidRDefault="005833FA">
      <w:pPr>
        <w:pStyle w:val="FootnoteText"/>
      </w:pPr>
      <w:r>
        <w:rPr>
          <w:rStyle w:val="FootnoteReference"/>
        </w:rPr>
        <w:footnoteRef/>
      </w:r>
      <w:r>
        <w:t xml:space="preserve"> The following provisions should also be included where the Operator is an SPV: </w:t>
      </w:r>
    </w:p>
    <w:p w14:paraId="73F10D67" w14:textId="77777777" w:rsidR="005833FA" w:rsidRPr="00DC1E8E" w:rsidRDefault="005833FA" w:rsidP="00DC1E8E">
      <w:pPr>
        <w:rPr>
          <w:i/>
          <w:sz w:val="16"/>
          <w:szCs w:val="16"/>
        </w:rPr>
      </w:pPr>
      <w:r w:rsidRPr="00DC1E8E">
        <w:rPr>
          <w:i/>
          <w:sz w:val="16"/>
          <w:szCs w:val="16"/>
        </w:rPr>
        <w:t xml:space="preserve">4.1.13 </w:t>
      </w:r>
      <w:r w:rsidRPr="00DC1E8E">
        <w:rPr>
          <w:i/>
          <w:sz w:val="16"/>
          <w:szCs w:val="16"/>
        </w:rPr>
        <w:tab/>
      </w:r>
      <w:r>
        <w:rPr>
          <w:i/>
          <w:sz w:val="16"/>
          <w:szCs w:val="16"/>
        </w:rPr>
        <w:t>the Operator</w:t>
      </w:r>
      <w:r w:rsidRPr="00DC1E8E">
        <w:rPr>
          <w:i/>
          <w:sz w:val="16"/>
          <w:szCs w:val="16"/>
        </w:rPr>
        <w:t xml:space="preserve"> has not, other than in connection with this Agreement, traded at any time since its incorporation as a company pursuant to the Companies Act 2006.</w:t>
      </w:r>
      <w:bookmarkStart w:id="38" w:name="_Ref321833072"/>
    </w:p>
    <w:p w14:paraId="73F10D68" w14:textId="77777777" w:rsidR="005833FA" w:rsidRPr="00DC1E8E" w:rsidRDefault="005833FA" w:rsidP="00DC1E8E">
      <w:pPr>
        <w:rPr>
          <w:i/>
          <w:sz w:val="16"/>
          <w:szCs w:val="16"/>
        </w:rPr>
      </w:pPr>
      <w:r w:rsidRPr="00DC1E8E">
        <w:rPr>
          <w:i/>
          <w:sz w:val="16"/>
          <w:szCs w:val="16"/>
        </w:rPr>
        <w:t>4.2.5</w:t>
      </w:r>
      <w:r w:rsidRPr="00DC1E8E">
        <w:rPr>
          <w:i/>
          <w:sz w:val="16"/>
          <w:szCs w:val="16"/>
        </w:rPr>
        <w:tab/>
        <w:t>it shall not without the written consent of the Authority (such consent not to be unreasonably withheld or delayed) incorporate any company or purchase or acquire or subscribe for any shares in any company save where such company is involved in the provision of the Services;</w:t>
      </w:r>
      <w:bookmarkStart w:id="39" w:name="_Ref321833073"/>
      <w:bookmarkEnd w:id="38"/>
    </w:p>
    <w:p w14:paraId="73F10D69" w14:textId="77777777" w:rsidR="005833FA" w:rsidRPr="00DC1E8E" w:rsidRDefault="005833FA" w:rsidP="00DC1E8E">
      <w:pPr>
        <w:rPr>
          <w:i/>
          <w:sz w:val="16"/>
          <w:szCs w:val="16"/>
        </w:rPr>
      </w:pPr>
      <w:r w:rsidRPr="00DC1E8E">
        <w:rPr>
          <w:i/>
          <w:sz w:val="16"/>
          <w:szCs w:val="16"/>
        </w:rPr>
        <w:t>4.2.6</w:t>
      </w:r>
      <w:r w:rsidRPr="00DC1E8E">
        <w:rPr>
          <w:i/>
          <w:sz w:val="16"/>
          <w:szCs w:val="16"/>
        </w:rPr>
        <w:tab/>
        <w:t xml:space="preserve"> it shall not without the written consent of the Authority (such consent not to be unreasonably withheld or delayed) make any loans or grant any credit or give any guarantee or indemnity to or for the benefit of any person or otherwise voluntarily or for consideration assume any liability (whether actual or contingent) in respect of any obligation of any other person except in the ordinary course of business and/or as contemplated by the Project Documents and/or Ancillary Documents; and</w:t>
      </w:r>
      <w:bookmarkStart w:id="40" w:name="_Ref321833074"/>
      <w:bookmarkEnd w:id="39"/>
    </w:p>
    <w:p w14:paraId="73F10D6A" w14:textId="77777777" w:rsidR="005833FA" w:rsidRDefault="005833FA" w:rsidP="00D94F0C">
      <w:r w:rsidRPr="00DC1E8E">
        <w:rPr>
          <w:i/>
          <w:sz w:val="16"/>
          <w:szCs w:val="16"/>
        </w:rPr>
        <w:t>4.2.7</w:t>
      </w:r>
      <w:r w:rsidRPr="00DC1E8E">
        <w:rPr>
          <w:i/>
          <w:sz w:val="16"/>
          <w:szCs w:val="16"/>
        </w:rPr>
        <w:tab/>
        <w:t xml:space="preserve"> it shall not change or cease its business or start any other business which is materially different from that to be carried on by it under this Agreement.</w:t>
      </w:r>
      <w:bookmarkEnd w:id="40"/>
    </w:p>
  </w:footnote>
  <w:footnote w:id="46">
    <w:p w14:paraId="73F10D6B" w14:textId="77777777" w:rsidR="005833FA" w:rsidRDefault="005833FA" w:rsidP="0050740E">
      <w:pPr>
        <w:pStyle w:val="FootnoteText"/>
      </w:pPr>
      <w:r>
        <w:rPr>
          <w:rStyle w:val="FootnoteReference"/>
        </w:rPr>
        <w:footnoteRef/>
      </w:r>
      <w:r>
        <w:t xml:space="preserve"> </w:t>
      </w:r>
      <w:r w:rsidRPr="005A291D">
        <w:rPr>
          <w:szCs w:val="18"/>
        </w:rPr>
        <w:t xml:space="preserve">This </w:t>
      </w:r>
      <w:r>
        <w:rPr>
          <w:szCs w:val="18"/>
        </w:rPr>
        <w:t xml:space="preserve">provision should not be used if the only data in </w:t>
      </w:r>
      <w:r w:rsidRPr="00B854E2">
        <w:rPr>
          <w:szCs w:val="18"/>
        </w:rPr>
        <w:t>Schedule 11 is</w:t>
      </w:r>
      <w:r>
        <w:rPr>
          <w:szCs w:val="18"/>
        </w:rPr>
        <w:t xml:space="preserve"> employee information. No warranty is to be given in respect of employee information because the cost adjustment mechanism is being used – see Clause 50.10-50.15. Cross referencing to be checked to ensure the employee information is not caught by this Clause </w:t>
      </w:r>
      <w:r>
        <w:rPr>
          <w:szCs w:val="18"/>
        </w:rPr>
        <w:fldChar w:fldCharType="begin"/>
      </w:r>
      <w:r>
        <w:rPr>
          <w:szCs w:val="18"/>
        </w:rPr>
        <w:instrText xml:space="preserve"> REF _Ref1654704 \r \h </w:instrText>
      </w:r>
      <w:r>
        <w:rPr>
          <w:szCs w:val="18"/>
        </w:rPr>
      </w:r>
      <w:r>
        <w:rPr>
          <w:szCs w:val="18"/>
        </w:rPr>
        <w:fldChar w:fldCharType="separate"/>
      </w:r>
      <w:r>
        <w:rPr>
          <w:szCs w:val="18"/>
        </w:rPr>
        <w:t>5.4</w:t>
      </w:r>
      <w:r>
        <w:rPr>
          <w:szCs w:val="18"/>
        </w:rPr>
        <w:fldChar w:fldCharType="end"/>
      </w:r>
      <w:r>
        <w:rPr>
          <w:szCs w:val="18"/>
        </w:rPr>
        <w:t xml:space="preserve"> (where used).</w:t>
      </w:r>
    </w:p>
  </w:footnote>
  <w:footnote w:id="47">
    <w:p w14:paraId="73F10D6C" w14:textId="77777777" w:rsidR="005833FA" w:rsidRDefault="005833FA" w:rsidP="007966E1">
      <w:pPr>
        <w:pStyle w:val="FootnoteText"/>
      </w:pPr>
      <w:r>
        <w:rPr>
          <w:rStyle w:val="FootnoteReference"/>
        </w:rPr>
        <w:footnoteRef/>
      </w:r>
      <w:r>
        <w:t xml:space="preserve"> </w:t>
      </w:r>
      <w:r w:rsidRPr="00AB74C9">
        <w:rPr>
          <w:szCs w:val="18"/>
        </w:rPr>
        <w:t>This will depend on project specif</w:t>
      </w:r>
      <w:r>
        <w:rPr>
          <w:szCs w:val="18"/>
        </w:rPr>
        <w:t>i</w:t>
      </w:r>
      <w:r w:rsidRPr="00AB74C9">
        <w:rPr>
          <w:szCs w:val="18"/>
        </w:rPr>
        <w:t>c requirements.</w:t>
      </w:r>
    </w:p>
  </w:footnote>
  <w:footnote w:id="48">
    <w:p w14:paraId="73F10D6D" w14:textId="77777777" w:rsidR="005833FA" w:rsidRDefault="005833FA">
      <w:pPr>
        <w:pStyle w:val="FootnoteText"/>
      </w:pPr>
      <w:r>
        <w:rPr>
          <w:rStyle w:val="FootnoteReference"/>
        </w:rPr>
        <w:footnoteRef/>
      </w:r>
      <w:r>
        <w:t xml:space="preserve"> Include Clause 3.2 where applicable.</w:t>
      </w:r>
    </w:p>
  </w:footnote>
  <w:footnote w:id="49">
    <w:p w14:paraId="73F10D6E" w14:textId="77777777" w:rsidR="005833FA" w:rsidRDefault="005833FA">
      <w:pPr>
        <w:pStyle w:val="FootnoteText"/>
      </w:pPr>
      <w:r>
        <w:rPr>
          <w:rStyle w:val="FootnoteReference"/>
        </w:rPr>
        <w:footnoteRef/>
      </w:r>
      <w:r>
        <w:t xml:space="preserve"> The Contract assumes use of a lease structure will be the most tax efficient approach. This should be considered on a case by case basis.</w:t>
      </w:r>
    </w:p>
  </w:footnote>
  <w:footnote w:id="50">
    <w:p w14:paraId="73F10D6F" w14:textId="77777777" w:rsidR="005833FA" w:rsidRPr="00AB74C9" w:rsidRDefault="005833FA" w:rsidP="00D152F0">
      <w:pPr>
        <w:pStyle w:val="FootnoteText"/>
        <w:rPr>
          <w:sz w:val="18"/>
          <w:szCs w:val="18"/>
        </w:rPr>
      </w:pPr>
      <w:r>
        <w:rPr>
          <w:rStyle w:val="FootnoteReference"/>
        </w:rPr>
        <w:footnoteRef/>
      </w:r>
      <w:r>
        <w:t xml:space="preserve"> </w:t>
      </w:r>
      <w:r>
        <w:rPr>
          <w:szCs w:val="18"/>
        </w:rPr>
        <w:t>The term of the leases should be fixed to ensure that they do not extend beyond the Expiry Date, and they should terminate on earlier termination of this Agreement.</w:t>
      </w:r>
    </w:p>
  </w:footnote>
  <w:footnote w:id="51">
    <w:p w14:paraId="73F10D70" w14:textId="77777777" w:rsidR="005833FA" w:rsidRPr="00AB74C9" w:rsidRDefault="005833FA" w:rsidP="00D152F0">
      <w:pPr>
        <w:pStyle w:val="FootnoteText"/>
        <w:rPr>
          <w:sz w:val="18"/>
          <w:szCs w:val="18"/>
        </w:rPr>
      </w:pPr>
      <w:r>
        <w:rPr>
          <w:rStyle w:val="FootnoteReference"/>
        </w:rPr>
        <w:footnoteRef/>
      </w:r>
      <w:r>
        <w:t xml:space="preserve"> </w:t>
      </w:r>
      <w:r>
        <w:rPr>
          <w:szCs w:val="18"/>
        </w:rPr>
        <w:t>The Authority and the Operator will need to ensure that provision has been made to pay any Stamp Duty Land Tax liability arising from entering into this Agreement and the leases.</w:t>
      </w:r>
    </w:p>
  </w:footnote>
  <w:footnote w:id="52">
    <w:p w14:paraId="73F10D71" w14:textId="77777777" w:rsidR="005833FA" w:rsidRPr="00AB74C9" w:rsidRDefault="005833FA" w:rsidP="00D152F0">
      <w:pPr>
        <w:pStyle w:val="FootnoteText"/>
        <w:rPr>
          <w:sz w:val="18"/>
          <w:szCs w:val="18"/>
        </w:rPr>
      </w:pPr>
      <w:r>
        <w:rPr>
          <w:rStyle w:val="FootnoteReference"/>
        </w:rPr>
        <w:footnoteRef/>
      </w:r>
      <w:r>
        <w:t xml:space="preserve"> </w:t>
      </w:r>
      <w:r>
        <w:rPr>
          <w:szCs w:val="18"/>
        </w:rPr>
        <w:t>This obligation is included so as to link the two documents – i.e. Agreement and Head Lease so as to allow breach of this provision by the Authority to be treated as a Compensation Event.</w:t>
      </w:r>
    </w:p>
  </w:footnote>
  <w:footnote w:id="53">
    <w:p w14:paraId="73F10D72" w14:textId="77777777" w:rsidR="005833FA" w:rsidRDefault="005833FA">
      <w:pPr>
        <w:pStyle w:val="FootnoteText"/>
      </w:pPr>
      <w:r>
        <w:rPr>
          <w:rStyle w:val="FootnoteReference"/>
        </w:rPr>
        <w:footnoteRef/>
      </w:r>
      <w:r>
        <w:t xml:space="preserve"> Appropriate drafting should be included to address any Underleases/sub-licences that are to be entered into as part of the agreed delivery structure. Any such arrangements must lapse on expiry or termination of this Agreement.</w:t>
      </w:r>
    </w:p>
  </w:footnote>
  <w:footnote w:id="54">
    <w:p w14:paraId="73F10D73" w14:textId="77777777" w:rsidR="005833FA" w:rsidRPr="00183346" w:rsidRDefault="005833FA" w:rsidP="007753B4">
      <w:pPr>
        <w:pStyle w:val="FootnoteText"/>
        <w:rPr>
          <w:sz w:val="18"/>
          <w:szCs w:val="18"/>
        </w:rPr>
      </w:pPr>
      <w:r>
        <w:rPr>
          <w:rStyle w:val="FootnoteReference"/>
        </w:rPr>
        <w:footnoteRef/>
      </w:r>
      <w:r>
        <w:t xml:space="preserve"> W</w:t>
      </w:r>
      <w:r w:rsidRPr="00A37636">
        <w:rPr>
          <w:szCs w:val="18"/>
        </w:rPr>
        <w:t xml:space="preserve">here it is not feasible for a </w:t>
      </w:r>
      <w:r>
        <w:rPr>
          <w:szCs w:val="18"/>
        </w:rPr>
        <w:t>Contractor</w:t>
      </w:r>
      <w:r w:rsidRPr="00A37636">
        <w:rPr>
          <w:szCs w:val="18"/>
        </w:rPr>
        <w:t xml:space="preserve"> to get surveys done (eg where it is not possible to check for possible contamination coming onto the Site[s] from an adjoining property not owned by the Authority) it may be better value for money for the Authority to bear or share contamination risk.</w:t>
      </w:r>
      <w:r>
        <w:rPr>
          <w:szCs w:val="18"/>
        </w:rPr>
        <w:t xml:space="preserve"> </w:t>
      </w:r>
    </w:p>
  </w:footnote>
  <w:footnote w:id="55">
    <w:p w14:paraId="73F10D74" w14:textId="77777777" w:rsidR="005833FA" w:rsidRDefault="005833FA">
      <w:pPr>
        <w:pStyle w:val="FootnoteText"/>
      </w:pPr>
      <w:r>
        <w:rPr>
          <w:rStyle w:val="FootnoteReference"/>
        </w:rPr>
        <w:footnoteRef/>
      </w:r>
      <w:r>
        <w:t xml:space="preserve"> The Authority may wish to be more prescriptive in defining what is "unforeseen" eg by reference to "dark ground" or unsurveyed areas. This will need to be assessed, on value for money grounds, on a case by case basis. </w:t>
      </w:r>
    </w:p>
  </w:footnote>
  <w:footnote w:id="56">
    <w:p w14:paraId="73F10D75" w14:textId="77777777" w:rsidR="005833FA" w:rsidRDefault="005833FA">
      <w:pPr>
        <w:pStyle w:val="FootnoteText"/>
      </w:pPr>
      <w:r>
        <w:rPr>
          <w:rStyle w:val="FootnoteReference"/>
        </w:rPr>
        <w:footnoteRef/>
      </w:r>
      <w:r>
        <w:t xml:space="preserve"> The Authority may wish to consider, on a case by case basis, whether there should be a differentiated approach taken to "known" Contamination and unforeseen or "dark ground" Contamination.</w:t>
      </w:r>
    </w:p>
  </w:footnote>
  <w:footnote w:id="57">
    <w:p w14:paraId="73F10D76" w14:textId="77777777" w:rsidR="005833FA" w:rsidRPr="0028448C" w:rsidRDefault="005833FA" w:rsidP="007753B4">
      <w:pPr>
        <w:pStyle w:val="FootnoteText"/>
        <w:rPr>
          <w:sz w:val="18"/>
          <w:szCs w:val="18"/>
        </w:rPr>
      </w:pPr>
      <w:r>
        <w:rPr>
          <w:rStyle w:val="FootnoteReference"/>
        </w:rPr>
        <w:footnoteRef/>
      </w:r>
      <w:r>
        <w:t xml:space="preserve"> </w:t>
      </w:r>
      <w:r>
        <w:rPr>
          <w:szCs w:val="18"/>
        </w:rPr>
        <w:t>Authority may consider "name-borrowing" provisions in respect of contamination from third party sites, and this has been included here as specimen drafting. Concerns are sometimes raised that the Operator does not have the necessary right in land to take certain types of action against third party polluters. This drafting is a way of alleviating the problem.</w:t>
      </w:r>
    </w:p>
  </w:footnote>
  <w:footnote w:id="58">
    <w:p w14:paraId="73F10D77" w14:textId="77777777" w:rsidR="005833FA" w:rsidRPr="006E70F7" w:rsidRDefault="005833FA" w:rsidP="007753B4">
      <w:pPr>
        <w:pStyle w:val="FootnoteText"/>
        <w:rPr>
          <w:sz w:val="18"/>
          <w:szCs w:val="18"/>
        </w:rPr>
      </w:pPr>
      <w:r w:rsidRPr="006E70F7">
        <w:rPr>
          <w:rStyle w:val="FootnoteReference"/>
        </w:rPr>
        <w:footnoteRef/>
      </w:r>
      <w:r w:rsidRPr="006E70F7">
        <w:rPr>
          <w:szCs w:val="18"/>
        </w:rPr>
        <w:t xml:space="preserve"> If the Authority is responsible for land a</w:t>
      </w:r>
      <w:r>
        <w:rPr>
          <w:szCs w:val="18"/>
        </w:rPr>
        <w:t>djacent to/near the Site[s], the A</w:t>
      </w:r>
      <w:r w:rsidRPr="006E70F7">
        <w:rPr>
          <w:szCs w:val="18"/>
        </w:rPr>
        <w:t>uthority should consider including this provision.</w:t>
      </w:r>
    </w:p>
  </w:footnote>
  <w:footnote w:id="59">
    <w:p w14:paraId="73F10D78" w14:textId="77777777" w:rsidR="005833FA" w:rsidRDefault="005833FA" w:rsidP="002B3964">
      <w:pPr>
        <w:pStyle w:val="FootnoteText"/>
      </w:pPr>
      <w:r>
        <w:rPr>
          <w:rStyle w:val="FootnoteReference"/>
        </w:rPr>
        <w:footnoteRef/>
      </w:r>
      <w:r>
        <w:t xml:space="preserve"> </w:t>
      </w:r>
      <w:r w:rsidRPr="008D456C">
        <w:rPr>
          <w:szCs w:val="18"/>
        </w:rPr>
        <w:t>The Authority may wish to consider limit</w:t>
      </w:r>
      <w:r>
        <w:rPr>
          <w:szCs w:val="18"/>
        </w:rPr>
        <w:t>ing</w:t>
      </w:r>
      <w:r w:rsidRPr="008D456C">
        <w:rPr>
          <w:szCs w:val="18"/>
        </w:rPr>
        <w:t xml:space="preserve"> </w:t>
      </w:r>
      <w:r>
        <w:rPr>
          <w:szCs w:val="18"/>
        </w:rPr>
        <w:t>the Operator</w:t>
      </w:r>
      <w:r w:rsidRPr="008D456C">
        <w:rPr>
          <w:szCs w:val="18"/>
        </w:rPr>
        <w:t xml:space="preserve">'s responsibility for off-site contamination coming on site to the amount recovered from the third party. If so, this drafting will need to be </w:t>
      </w:r>
      <w:r>
        <w:rPr>
          <w:szCs w:val="18"/>
        </w:rPr>
        <w:t>included</w:t>
      </w:r>
      <w:r w:rsidRPr="008D456C">
        <w:rPr>
          <w:szCs w:val="18"/>
        </w:rPr>
        <w:t>.</w:t>
      </w:r>
    </w:p>
  </w:footnote>
  <w:footnote w:id="60">
    <w:p w14:paraId="73F10D79" w14:textId="77777777" w:rsidR="005833FA" w:rsidRPr="001B2917" w:rsidRDefault="005833FA" w:rsidP="007753B4">
      <w:pPr>
        <w:pStyle w:val="FootnoteText"/>
        <w:rPr>
          <w:sz w:val="18"/>
          <w:szCs w:val="18"/>
        </w:rPr>
      </w:pPr>
      <w:r>
        <w:rPr>
          <w:rStyle w:val="FootnoteReference"/>
        </w:rPr>
        <w:footnoteRef/>
      </w:r>
      <w:r>
        <w:t xml:space="preserve"> </w:t>
      </w:r>
      <w:r>
        <w:rPr>
          <w:szCs w:val="18"/>
        </w:rPr>
        <w:t>This Clause will only be appropriate where the Authority is expecting the Operator to take responsibility for Defects shown in the Buildings Survey.</w:t>
      </w:r>
    </w:p>
  </w:footnote>
  <w:footnote w:id="61">
    <w:p w14:paraId="73F10D7A" w14:textId="77777777" w:rsidR="005833FA" w:rsidRPr="001B2917" w:rsidRDefault="005833FA" w:rsidP="007753B4">
      <w:pPr>
        <w:pStyle w:val="FootnoteText"/>
        <w:rPr>
          <w:sz w:val="18"/>
          <w:szCs w:val="18"/>
        </w:rPr>
      </w:pPr>
      <w:r>
        <w:rPr>
          <w:rStyle w:val="FootnoteReference"/>
        </w:rPr>
        <w:footnoteRef/>
      </w:r>
      <w:r>
        <w:t xml:space="preserve"> </w:t>
      </w:r>
      <w:r>
        <w:rPr>
          <w:szCs w:val="18"/>
        </w:rPr>
        <w:t>The Authority may identify in its tender documents how it has interpreted the survey results in relation to parts of the Buildings and how they may apply across the remainder of the Buildings forming part of the Project. Alternatively, it may require the Operator to assume an agreed scope of remediation works given the results of the survey.</w:t>
      </w:r>
    </w:p>
  </w:footnote>
  <w:footnote w:id="62">
    <w:p w14:paraId="73F10D7B" w14:textId="77777777" w:rsidR="005833FA" w:rsidRDefault="005833FA">
      <w:pPr>
        <w:pStyle w:val="FootnoteText"/>
      </w:pPr>
      <w:r>
        <w:rPr>
          <w:rStyle w:val="FootnoteReference"/>
        </w:rPr>
        <w:footnoteRef/>
      </w:r>
      <w:r>
        <w:t xml:space="preserve"> </w:t>
      </w:r>
      <w:r>
        <w:rPr>
          <w:szCs w:val="18"/>
        </w:rPr>
        <w:t>This text is only appropriate if the Operator can obtain a collateral warranty from the surveyor/directly appoints the surveyor.</w:t>
      </w:r>
    </w:p>
  </w:footnote>
  <w:footnote w:id="63">
    <w:p w14:paraId="73F10D7C" w14:textId="77777777" w:rsidR="005833FA" w:rsidRPr="001B2917" w:rsidRDefault="005833FA" w:rsidP="007753B4">
      <w:pPr>
        <w:pStyle w:val="FootnoteText"/>
        <w:rPr>
          <w:sz w:val="18"/>
          <w:szCs w:val="18"/>
        </w:rPr>
      </w:pPr>
      <w:r>
        <w:rPr>
          <w:rStyle w:val="FootnoteReference"/>
        </w:rPr>
        <w:footnoteRef/>
      </w:r>
      <w:r>
        <w:t xml:space="preserve"> </w:t>
      </w:r>
      <w:r>
        <w:rPr>
          <w:szCs w:val="18"/>
        </w:rPr>
        <w:t xml:space="preserve">This Clause is appropriate if the Operator is taking the risk on scope of Buildings Surveys. If so, this risk allocation for scope of surveys would apply unless the Authority does not allow access for the Operator to carry out further surveys. If the Operator is not taking the risk of the scope of building surveys, this text should be deleted. This risk allocation does not apply to Asbestos Surveys. </w:t>
      </w:r>
    </w:p>
  </w:footnote>
  <w:footnote w:id="64">
    <w:p w14:paraId="73F10D7D" w14:textId="77777777" w:rsidR="005833FA" w:rsidRPr="007B4BFA" w:rsidRDefault="005833FA" w:rsidP="007753B4">
      <w:pPr>
        <w:pStyle w:val="FootnoteText"/>
        <w:rPr>
          <w:sz w:val="18"/>
          <w:szCs w:val="18"/>
        </w:rPr>
      </w:pPr>
      <w:r>
        <w:rPr>
          <w:rStyle w:val="FootnoteReference"/>
        </w:rPr>
        <w:footnoteRef/>
      </w:r>
      <w:r>
        <w:t xml:space="preserve"> </w:t>
      </w:r>
      <w:r>
        <w:rPr>
          <w:szCs w:val="18"/>
        </w:rPr>
        <w:t>This is included as the term Defect implies Defects which are already present (i.e. latent defects) but this is not explicit. Obviously, the Operator should not be able to claim relief where it has caused the Defect.</w:t>
      </w:r>
    </w:p>
  </w:footnote>
  <w:footnote w:id="65">
    <w:p w14:paraId="73F10D7E" w14:textId="77777777" w:rsidR="005833FA" w:rsidRPr="006E3190" w:rsidRDefault="005833FA" w:rsidP="007753B4">
      <w:pPr>
        <w:pStyle w:val="FootnoteText"/>
        <w:rPr>
          <w:sz w:val="18"/>
          <w:szCs w:val="18"/>
        </w:rPr>
      </w:pPr>
      <w:r>
        <w:rPr>
          <w:rStyle w:val="FootnoteReference"/>
        </w:rPr>
        <w:footnoteRef/>
      </w:r>
      <w:r>
        <w:t xml:space="preserve"> </w:t>
      </w:r>
      <w:r w:rsidRPr="006E3190">
        <w:rPr>
          <w:szCs w:val="18"/>
        </w:rPr>
        <w:t xml:space="preserve">This </w:t>
      </w:r>
      <w:r>
        <w:rPr>
          <w:szCs w:val="18"/>
        </w:rPr>
        <w:t>Clause</w:t>
      </w:r>
      <w:r w:rsidRPr="006E3190">
        <w:rPr>
          <w:szCs w:val="18"/>
        </w:rPr>
        <w:t xml:space="preserve"> will only be appropriate where the Authority is expecting </w:t>
      </w:r>
      <w:r>
        <w:rPr>
          <w:szCs w:val="18"/>
        </w:rPr>
        <w:t>the Operator</w:t>
      </w:r>
      <w:r w:rsidRPr="006E3190">
        <w:rPr>
          <w:szCs w:val="18"/>
        </w:rPr>
        <w:t xml:space="preserve"> to take the risk of dealing with/managing Asbestos shown in the surveys.</w:t>
      </w:r>
    </w:p>
  </w:footnote>
  <w:footnote w:id="66">
    <w:p w14:paraId="73F10D7F" w14:textId="77777777" w:rsidR="005833FA" w:rsidRPr="006E3190" w:rsidRDefault="005833FA" w:rsidP="007753B4">
      <w:pPr>
        <w:pStyle w:val="FootnoteText"/>
        <w:rPr>
          <w:sz w:val="18"/>
          <w:szCs w:val="18"/>
        </w:rPr>
      </w:pPr>
      <w:r w:rsidRPr="006E3190">
        <w:rPr>
          <w:rStyle w:val="FootnoteReference"/>
        </w:rPr>
        <w:footnoteRef/>
      </w:r>
      <w:r w:rsidRPr="006E3190">
        <w:rPr>
          <w:szCs w:val="18"/>
        </w:rPr>
        <w:t xml:space="preserve"> Only to be used where </w:t>
      </w:r>
      <w:r>
        <w:rPr>
          <w:szCs w:val="18"/>
        </w:rPr>
        <w:t>the Operator</w:t>
      </w:r>
      <w:r w:rsidRPr="006E3190">
        <w:rPr>
          <w:szCs w:val="18"/>
        </w:rPr>
        <w:t xml:space="preserve"> is responsible for scope of Asbestos Surveys, i.e. where it carries out Level 3 surveys prior to close</w:t>
      </w:r>
      <w:r w:rsidRPr="005E594F">
        <w:rPr>
          <w:szCs w:val="18"/>
        </w:rPr>
        <w:t xml:space="preserve">. </w:t>
      </w:r>
      <w:r>
        <w:rPr>
          <w:szCs w:val="18"/>
        </w:rPr>
        <w:t>Otherwise the scope of the named asbestos surveys is a matter for the Authority. Those surveys will in nearly all cases be the level 2 surveys. It is only where an existing facility is empty prior to close that the Operator may carry out level 3 asbestos surveys prior to close, and then those surveys  should be listed in the definition of Asbestos Surveys. In those circumstances the Operator should take scope risk</w:t>
      </w:r>
      <w:r w:rsidRPr="005E594F">
        <w:rPr>
          <w:szCs w:val="18"/>
        </w:rPr>
        <w:t>.</w:t>
      </w:r>
    </w:p>
  </w:footnote>
  <w:footnote w:id="67">
    <w:p w14:paraId="73F10D80" w14:textId="77777777" w:rsidR="005833FA" w:rsidRDefault="005833FA" w:rsidP="007753B4">
      <w:pPr>
        <w:pStyle w:val="FootnoteText"/>
      </w:pPr>
      <w:r w:rsidRPr="006E3190">
        <w:rPr>
          <w:rStyle w:val="FootnoteReference"/>
        </w:rPr>
        <w:footnoteRef/>
      </w:r>
      <w:r w:rsidRPr="006E3190">
        <w:rPr>
          <w:szCs w:val="18"/>
        </w:rPr>
        <w:t xml:space="preserve"> Only to be included where </w:t>
      </w:r>
      <w:r>
        <w:rPr>
          <w:szCs w:val="18"/>
        </w:rPr>
        <w:t>the Operator procures</w:t>
      </w:r>
      <w:r w:rsidRPr="006E3190">
        <w:rPr>
          <w:szCs w:val="18"/>
        </w:rPr>
        <w:t xml:space="preserve"> the survey or gets a warranty from the surveyor.</w:t>
      </w:r>
    </w:p>
  </w:footnote>
  <w:footnote w:id="68">
    <w:p w14:paraId="73F10D81" w14:textId="77777777" w:rsidR="005833FA" w:rsidRPr="006E3190" w:rsidRDefault="005833FA" w:rsidP="00DF4CB3">
      <w:pPr>
        <w:pStyle w:val="FootnoteText"/>
        <w:rPr>
          <w:sz w:val="18"/>
          <w:szCs w:val="18"/>
        </w:rPr>
      </w:pPr>
      <w:r w:rsidRPr="006E3190">
        <w:rPr>
          <w:rStyle w:val="FootnoteReference"/>
        </w:rPr>
        <w:footnoteRef/>
      </w:r>
      <w:r w:rsidRPr="006E3190">
        <w:rPr>
          <w:szCs w:val="18"/>
        </w:rPr>
        <w:t xml:space="preserve"> </w:t>
      </w:r>
      <w:r>
        <w:rPr>
          <w:szCs w:val="18"/>
        </w:rPr>
        <w:t>There are no "works" provisions in this template leisure operating contract.  However, minor capital works/refurbishment works could be included within the contract if appropriate drafting provisions were included.</w:t>
      </w:r>
    </w:p>
  </w:footnote>
  <w:footnote w:id="69">
    <w:p w14:paraId="73F10D82" w14:textId="77777777" w:rsidR="005833FA" w:rsidRPr="00447207" w:rsidRDefault="005833FA" w:rsidP="00306DD8">
      <w:pPr>
        <w:pStyle w:val="FootnoteText"/>
        <w:rPr>
          <w:szCs w:val="16"/>
        </w:rPr>
      </w:pPr>
      <w:r>
        <w:rPr>
          <w:rStyle w:val="FootnoteReference"/>
        </w:rPr>
        <w:footnoteRef/>
      </w:r>
      <w:r>
        <w:t xml:space="preserve"> </w:t>
      </w:r>
      <w:r w:rsidRPr="00FA2794">
        <w:rPr>
          <w:szCs w:val="18"/>
        </w:rPr>
        <w:t xml:space="preserve">This needs to be considered by Authorities on a project specific basis as it may not be a requirement of the Authority to comply with </w:t>
      </w:r>
      <w:r w:rsidRPr="00447207">
        <w:rPr>
          <w:szCs w:val="16"/>
        </w:rPr>
        <w:t>Sport England Guidance in this respect.</w:t>
      </w:r>
    </w:p>
  </w:footnote>
  <w:footnote w:id="70">
    <w:p w14:paraId="73F10D83" w14:textId="77777777" w:rsidR="005833FA" w:rsidRPr="0028448C" w:rsidRDefault="005833FA" w:rsidP="00080891">
      <w:pPr>
        <w:pStyle w:val="FootnoteText"/>
        <w:rPr>
          <w:sz w:val="18"/>
          <w:szCs w:val="18"/>
        </w:rPr>
      </w:pPr>
      <w:r>
        <w:rPr>
          <w:rStyle w:val="FootnoteReference"/>
        </w:rPr>
        <w:footnoteRef/>
      </w:r>
      <w:r>
        <w:t xml:space="preserve"> </w:t>
      </w:r>
      <w:r>
        <w:rPr>
          <w:szCs w:val="18"/>
        </w:rPr>
        <w:t>Where the Authority either is obliged to obtain consents that the Operator cannot obtain then the Authority should accept an obligation to do so.</w:t>
      </w:r>
    </w:p>
  </w:footnote>
  <w:footnote w:id="71">
    <w:p w14:paraId="73F10D84" w14:textId="77777777" w:rsidR="005833FA" w:rsidRPr="00B93E56" w:rsidRDefault="005833FA" w:rsidP="00080891">
      <w:pPr>
        <w:pStyle w:val="FootnoteText"/>
        <w:rPr>
          <w:sz w:val="18"/>
          <w:szCs w:val="18"/>
        </w:rPr>
      </w:pPr>
      <w:r>
        <w:rPr>
          <w:rStyle w:val="FootnoteReference"/>
        </w:rPr>
        <w:footnoteRef/>
      </w:r>
      <w:r>
        <w:t xml:space="preserve"> </w:t>
      </w:r>
      <w:r>
        <w:rPr>
          <w:szCs w:val="18"/>
        </w:rPr>
        <w:t>This Clause may relate to only part (not whole) of the Facility.</w:t>
      </w:r>
    </w:p>
  </w:footnote>
  <w:footnote w:id="72">
    <w:p w14:paraId="73F10D85" w14:textId="77777777" w:rsidR="005833FA" w:rsidRPr="00B93E56" w:rsidRDefault="005833FA" w:rsidP="00080891">
      <w:pPr>
        <w:pStyle w:val="FootnoteText"/>
        <w:rPr>
          <w:sz w:val="18"/>
          <w:szCs w:val="18"/>
        </w:rPr>
      </w:pPr>
      <w:r>
        <w:rPr>
          <w:rStyle w:val="FootnoteReference"/>
        </w:rPr>
        <w:footnoteRef/>
      </w:r>
      <w:r>
        <w:t xml:space="preserve"> </w:t>
      </w:r>
      <w:r>
        <w:rPr>
          <w:szCs w:val="18"/>
        </w:rPr>
        <w:t>The Services Specification will need to reflect the preferred order of priority.</w:t>
      </w:r>
    </w:p>
  </w:footnote>
  <w:footnote w:id="73">
    <w:p w14:paraId="73F10D86" w14:textId="77777777" w:rsidR="005833FA" w:rsidRDefault="005833FA">
      <w:pPr>
        <w:pStyle w:val="FootnoteText"/>
      </w:pPr>
      <w:r>
        <w:rPr>
          <w:rStyle w:val="FootnoteReference"/>
        </w:rPr>
        <w:footnoteRef/>
      </w:r>
      <w:r>
        <w:t xml:space="preserve"> The Contract has been drafted on the assumption that there is a full transfer of responsibility for maintenance of the relevant facilities and its contents to the Operator (subject to specific provisions on Authority Lifecycle) . The financial consequences of this are assessed by the Operator at bid stage and reflected in the calculation of the annual payment. Where specific investment commitments are made during the bid, then it may be appropriate to consider additional drafting to ensure those commitments are delivered on – see Clause </w:t>
      </w:r>
      <w:r>
        <w:fldChar w:fldCharType="begin"/>
      </w:r>
      <w:r>
        <w:instrText xml:space="preserve"> REF _Ref6926179 \r \h </w:instrText>
      </w:r>
      <w:r>
        <w:fldChar w:fldCharType="separate"/>
      </w:r>
      <w:r>
        <w:t>6.3.1(a)</w:t>
      </w:r>
      <w:r>
        <w:fldChar w:fldCharType="end"/>
      </w:r>
      <w:r>
        <w:t xml:space="preserve">). However there is optional drafting relating to Authority Maintenance Costs (see Clause </w:t>
      </w:r>
      <w:r>
        <w:fldChar w:fldCharType="begin"/>
      </w:r>
      <w:r>
        <w:instrText xml:space="preserve"> REF _Ref8121283 \r \h </w:instrText>
      </w:r>
      <w:r>
        <w:fldChar w:fldCharType="separate"/>
      </w:r>
      <w:r>
        <w:t>14.25.1</w:t>
      </w:r>
      <w:r>
        <w:fldChar w:fldCharType="end"/>
      </w:r>
      <w:r>
        <w:t xml:space="preserve"> and Clause </w:t>
      </w:r>
      <w:r>
        <w:fldChar w:fldCharType="begin"/>
      </w:r>
      <w:r>
        <w:instrText xml:space="preserve"> REF _Ref8121294 \r \h </w:instrText>
      </w:r>
      <w:r>
        <w:fldChar w:fldCharType="separate"/>
      </w:r>
      <w:r>
        <w:t>14.32.2</w:t>
      </w:r>
      <w:r>
        <w:fldChar w:fldCharType="end"/>
      </w:r>
      <w:r>
        <w:t>) which may be appropriate for inclusion where there is an agreed sharing to certain elements of the costs of maintenance required to be performed by the Operator.</w:t>
      </w:r>
    </w:p>
  </w:footnote>
  <w:footnote w:id="74">
    <w:p w14:paraId="73F10D87" w14:textId="77777777" w:rsidR="005833FA" w:rsidRDefault="005833FA" w:rsidP="00080891">
      <w:pPr>
        <w:pStyle w:val="FootnoteText"/>
      </w:pPr>
      <w:r>
        <w:rPr>
          <w:rStyle w:val="FootnoteReference"/>
        </w:rPr>
        <w:footnoteRef/>
      </w:r>
      <w:r>
        <w:t xml:space="preserve"> </w:t>
      </w:r>
      <w:r w:rsidRPr="0053102A">
        <w:rPr>
          <w:szCs w:val="18"/>
        </w:rPr>
        <w:t>On the basis surveys are intended to deal with material breach of maintenance obligations it is considered reasonable that there should be a restriction on how often this right may be exercised. For example it would not be considered reasonable for an Authority to require surveys every three months. This does not restrict the Authority from inspecting itself or from exercising rights it has under the Payment and Performance Monitoring System.</w:t>
      </w:r>
    </w:p>
  </w:footnote>
  <w:footnote w:id="75">
    <w:p w14:paraId="73F10D88" w14:textId="77777777" w:rsidR="005833FA" w:rsidRPr="0065304E" w:rsidRDefault="005833FA" w:rsidP="00080891">
      <w:pPr>
        <w:pStyle w:val="FootnoteText"/>
        <w:rPr>
          <w:sz w:val="18"/>
          <w:szCs w:val="18"/>
        </w:rPr>
      </w:pPr>
      <w:r>
        <w:rPr>
          <w:rStyle w:val="FootnoteReference"/>
        </w:rPr>
        <w:footnoteRef/>
      </w:r>
      <w:r>
        <w:t xml:space="preserve"> </w:t>
      </w:r>
      <w:r>
        <w:rPr>
          <w:szCs w:val="18"/>
        </w:rPr>
        <w:t>The Authority may, in some circumstances, agree to share the cost of any survey where the costs of rectification and/or maintenance work are less than the costs of the survey in which case the cost of the survey could be shared equally between the Authority and the Operator. This may be appropriate for grouped but not single leisure centre projects.</w:t>
      </w:r>
    </w:p>
  </w:footnote>
  <w:footnote w:id="76">
    <w:p w14:paraId="73F10D89" w14:textId="77777777" w:rsidR="005833FA" w:rsidRPr="00827106" w:rsidRDefault="005833FA" w:rsidP="00080891">
      <w:pPr>
        <w:pStyle w:val="FootnoteText"/>
        <w:rPr>
          <w:sz w:val="18"/>
          <w:szCs w:val="18"/>
        </w:rPr>
      </w:pPr>
      <w:r>
        <w:rPr>
          <w:rStyle w:val="FootnoteReference"/>
        </w:rPr>
        <w:footnoteRef/>
      </w:r>
      <w:r>
        <w:t xml:space="preserve"> </w:t>
      </w:r>
      <w:r>
        <w:rPr>
          <w:szCs w:val="18"/>
        </w:rPr>
        <w:t>This maintenance plan is optional.</w:t>
      </w:r>
    </w:p>
  </w:footnote>
  <w:footnote w:id="77">
    <w:p w14:paraId="73F10D8A" w14:textId="77777777" w:rsidR="005833FA" w:rsidRDefault="005833FA" w:rsidP="00C94AD2">
      <w:pPr>
        <w:pStyle w:val="FootnoteText"/>
      </w:pPr>
      <w:r>
        <w:rPr>
          <w:rStyle w:val="FootnoteReference"/>
        </w:rPr>
        <w:footnoteRef/>
      </w:r>
      <w:r>
        <w:t xml:space="preserve"> This drafting assumes that there may be some shared responsibility for specific items of maintenance costs (over and above any sharing on lifecycle). Provisions will need to be assessed on a case by case basis to ensure consistence with the Services Specification and allocation of maintenance costs responsibility. Authorities should ensure that the Services Specification clearly covers any requirements for pre-approval/value for money evidence.</w:t>
      </w:r>
    </w:p>
  </w:footnote>
  <w:footnote w:id="78">
    <w:p w14:paraId="73F10D8B" w14:textId="77777777" w:rsidR="005833FA" w:rsidRDefault="005833FA" w:rsidP="000334E2">
      <w:pPr>
        <w:pStyle w:val="FootnoteText"/>
      </w:pPr>
      <w:r>
        <w:rPr>
          <w:rStyle w:val="FootnoteReference"/>
        </w:rPr>
        <w:footnoteRef/>
      </w:r>
      <w:r>
        <w:t xml:space="preserve"> This drafting may require to be further developed where there is a pre-agreed programme for Authority Lifecycle Items to be carried out.</w:t>
      </w:r>
    </w:p>
  </w:footnote>
  <w:footnote w:id="79">
    <w:p w14:paraId="73F10D8C" w14:textId="77777777" w:rsidR="005833FA" w:rsidRPr="00040FAD" w:rsidRDefault="005833FA" w:rsidP="00F20AAE">
      <w:pPr>
        <w:pStyle w:val="FootnoteText"/>
        <w:rPr>
          <w:sz w:val="18"/>
        </w:rPr>
      </w:pPr>
      <w:r w:rsidRPr="006E3190">
        <w:rPr>
          <w:rStyle w:val="FootnoteReference"/>
        </w:rPr>
        <w:footnoteRef/>
      </w:r>
      <w:r w:rsidRPr="006E3190">
        <w:rPr>
          <w:szCs w:val="18"/>
        </w:rPr>
        <w:t xml:space="preserve"> Definition of Authority's Representative to be defined on a </w:t>
      </w:r>
      <w:r>
        <w:rPr>
          <w:szCs w:val="18"/>
        </w:rPr>
        <w:t>case by case</w:t>
      </w:r>
      <w:r w:rsidRPr="006E3190">
        <w:rPr>
          <w:szCs w:val="18"/>
        </w:rPr>
        <w:t xml:space="preserve"> basis. The Authority may wish to refer to an individual by name or </w:t>
      </w:r>
      <w:r>
        <w:rPr>
          <w:szCs w:val="18"/>
        </w:rPr>
        <w:t xml:space="preserve">make </w:t>
      </w:r>
      <w:r w:rsidRPr="006E3190">
        <w:rPr>
          <w:szCs w:val="18"/>
        </w:rPr>
        <w:t>reference to a job title.</w:t>
      </w:r>
      <w:r>
        <w:t xml:space="preserve"> </w:t>
      </w:r>
    </w:p>
  </w:footnote>
  <w:footnote w:id="80">
    <w:p w14:paraId="73F10D8D" w14:textId="77777777" w:rsidR="005833FA" w:rsidRPr="004B77D5" w:rsidRDefault="005833FA" w:rsidP="00F20AAE">
      <w:pPr>
        <w:pStyle w:val="FootnoteText"/>
        <w:rPr>
          <w:sz w:val="18"/>
          <w:szCs w:val="18"/>
        </w:rPr>
      </w:pPr>
      <w:r>
        <w:rPr>
          <w:rStyle w:val="FootnoteReference"/>
        </w:rPr>
        <w:footnoteRef/>
      </w:r>
      <w:r>
        <w:t xml:space="preserve"> </w:t>
      </w:r>
      <w:r>
        <w:rPr>
          <w:szCs w:val="18"/>
        </w:rPr>
        <w:t>Again, the Operator may wish to refer to its representative by name or by reference to their position.</w:t>
      </w:r>
    </w:p>
  </w:footnote>
  <w:footnote w:id="81">
    <w:p w14:paraId="73F10D8E" w14:textId="77777777" w:rsidR="005833FA" w:rsidRDefault="005833FA">
      <w:pPr>
        <w:pStyle w:val="FootnoteText"/>
      </w:pPr>
      <w:r>
        <w:rPr>
          <w:rStyle w:val="FootnoteReference"/>
        </w:rPr>
        <w:footnoteRef/>
      </w:r>
      <w:r>
        <w:t xml:space="preserve"> Drafting should operate on the same basis regardless of whether there is a "Surplus" Annual Payment (ie the Contractor is making Monthly Payments to the Authority) or a "Deficit" Annual Payment (ie the Authority is making Monthly Payments to the Contractor), but may need to be adjusted where the Contractor is not generally entitled to receive all revenue from the Facilities.</w:t>
      </w:r>
    </w:p>
  </w:footnote>
  <w:footnote w:id="82">
    <w:p w14:paraId="73F10D8F" w14:textId="77777777" w:rsidR="005833FA" w:rsidRDefault="005833FA" w:rsidP="00093549">
      <w:pPr>
        <w:pStyle w:val="FootnoteText"/>
      </w:pPr>
      <w:r>
        <w:rPr>
          <w:rStyle w:val="FootnoteReference"/>
        </w:rPr>
        <w:footnoteRef/>
      </w:r>
      <w:r>
        <w:t xml:space="preserve"> Drafting assumes a Surplus Annual Payment (ie the Contractor is making Monthly Payments to the Authority). On Deficit Annual Payment schemes (ie the Authority is making Monthly Payments to the Contractor), suggested drafting would be as follows::</w:t>
      </w:r>
    </w:p>
    <w:p w14:paraId="73F10D90" w14:textId="77777777" w:rsidR="005833FA" w:rsidRDefault="005833FA" w:rsidP="00093549">
      <w:pPr>
        <w:pStyle w:val="FootnoteText"/>
      </w:pPr>
    </w:p>
    <w:p w14:paraId="73F10D91" w14:textId="77777777" w:rsidR="005833FA" w:rsidRPr="00093549" w:rsidRDefault="005833FA" w:rsidP="00093549">
      <w:pPr>
        <w:pStyle w:val="FootnoteText"/>
        <w:rPr>
          <w:i/>
        </w:rPr>
      </w:pPr>
      <w:r>
        <w:t>"</w:t>
      </w:r>
      <w:r w:rsidRPr="000C65F0">
        <w:rPr>
          <w:i/>
        </w:rPr>
        <w:t xml:space="preserve">the </w:t>
      </w:r>
      <w:r>
        <w:rPr>
          <w:i/>
        </w:rPr>
        <w:t xml:space="preserve">Monthly </w:t>
      </w:r>
      <w:r w:rsidRPr="000C65F0">
        <w:rPr>
          <w:i/>
        </w:rPr>
        <w:t>Payment shall be adjusted by deducting the Authority's costs of operatio</w:t>
      </w:r>
      <w:r>
        <w:rPr>
          <w:i/>
        </w:rPr>
        <w:t>n in taking the Required Action and</w:t>
      </w:r>
      <w:r>
        <w:t>".</w:t>
      </w:r>
    </w:p>
  </w:footnote>
  <w:footnote w:id="83">
    <w:p w14:paraId="73F10D92" w14:textId="77777777" w:rsidR="005833FA" w:rsidRDefault="005833FA">
      <w:pPr>
        <w:pStyle w:val="FootnoteText"/>
      </w:pPr>
      <w:r>
        <w:rPr>
          <w:rStyle w:val="FootnoteReference"/>
        </w:rPr>
        <w:footnoteRef/>
      </w:r>
      <w:r>
        <w:t xml:space="preserve"> add "</w:t>
      </w:r>
      <w:r w:rsidRPr="00093549">
        <w:rPr>
          <w:i/>
        </w:rPr>
        <w:t xml:space="preserve">to the extent not capable of being deducted from the Monthly Payments in accordance with this Clause </w:t>
      </w:r>
      <w:r>
        <w:rPr>
          <w:i/>
        </w:rPr>
        <w:fldChar w:fldCharType="begin"/>
      </w:r>
      <w:r>
        <w:rPr>
          <w:i/>
        </w:rPr>
        <w:instrText xml:space="preserve"> REF _Ref9594673 \r \h </w:instrText>
      </w:r>
      <w:r>
        <w:rPr>
          <w:i/>
        </w:rPr>
      </w:r>
      <w:r>
        <w:rPr>
          <w:i/>
        </w:rPr>
        <w:fldChar w:fldCharType="separate"/>
      </w:r>
      <w:r>
        <w:rPr>
          <w:i/>
        </w:rPr>
        <w:t>18.6.2</w:t>
      </w:r>
      <w:r>
        <w:rPr>
          <w:i/>
        </w:rPr>
        <w:fldChar w:fldCharType="end"/>
      </w:r>
      <w:r>
        <w:t>" where there is a Deficit Annual Payment.</w:t>
      </w:r>
    </w:p>
  </w:footnote>
  <w:footnote w:id="84">
    <w:p w14:paraId="73F10D93" w14:textId="77777777" w:rsidR="005833FA" w:rsidRPr="00BA4D4E" w:rsidRDefault="005833FA" w:rsidP="002173DD">
      <w:pPr>
        <w:pStyle w:val="FootnoteText"/>
        <w:rPr>
          <w:sz w:val="18"/>
        </w:rPr>
      </w:pPr>
      <w:r>
        <w:rPr>
          <w:rStyle w:val="FootnoteReference"/>
        </w:rPr>
        <w:footnoteRef/>
      </w:r>
      <w:r>
        <w:t xml:space="preserve"> Authorities should identify appropriate Authority Policies which tie in with this requirement and ensure those are referred to in the Services Specification/listed in the Agreement.</w:t>
      </w:r>
    </w:p>
  </w:footnote>
  <w:footnote w:id="85">
    <w:p w14:paraId="73F10D94" w14:textId="77777777" w:rsidR="005833FA" w:rsidRDefault="005833FA">
      <w:pPr>
        <w:pStyle w:val="FootnoteText"/>
      </w:pPr>
      <w:r w:rsidRPr="00B92A7C">
        <w:rPr>
          <w:rStyle w:val="FootnoteReference"/>
        </w:rPr>
        <w:footnoteRef/>
      </w:r>
      <w:r w:rsidRPr="00B92A7C">
        <w:t xml:space="preserve"> </w:t>
      </w:r>
      <w:r>
        <w:t xml:space="preserve">The appropriate risk allocation on change in law will require to be assessed on a case by case basis to determine the optimal value for money positon, depending on the duration of the contract and the underlying commercials. Where no such risk share on change in law is accepted by the Authority an </w:t>
      </w:r>
      <w:r w:rsidRPr="00B92A7C">
        <w:t xml:space="preserve">alternative </w:t>
      </w:r>
      <w:r>
        <w:t xml:space="preserve">formulation would be </w:t>
      </w:r>
      <w:r w:rsidRPr="00B92A7C">
        <w:t>"</w:t>
      </w:r>
      <w:r w:rsidRPr="00DC1E8E">
        <w:rPr>
          <w:i/>
        </w:rPr>
        <w:t>Neither party can reject a Change required in order to conform to a Change in Law relating to the Services which was not reasonably foreseeable at the Commencement Date provided that such a Change does not materially affect the quality or performance of the Services as required under this Agreement. Each party shall bear is own costs as a result of any Change in Law affecting the Services</w:t>
      </w:r>
      <w:r>
        <w:t>.</w:t>
      </w:r>
      <w:r w:rsidRPr="00B92A7C">
        <w:t>"</w:t>
      </w:r>
      <w:r>
        <w:t xml:space="preserve"> </w:t>
      </w:r>
    </w:p>
  </w:footnote>
  <w:footnote w:id="86">
    <w:p w14:paraId="73F10D95" w14:textId="77777777" w:rsidR="005833FA" w:rsidRDefault="005833FA" w:rsidP="00AF6D3C">
      <w:pPr>
        <w:pStyle w:val="FootnoteText"/>
      </w:pPr>
      <w:r>
        <w:rPr>
          <w:rStyle w:val="FootnoteReference"/>
        </w:rPr>
        <w:footnoteRef/>
      </w:r>
      <w:r>
        <w:t xml:space="preserve"> </w:t>
      </w:r>
      <w:r w:rsidRPr="00D5163A">
        <w:rPr>
          <w:szCs w:val="18"/>
        </w:rPr>
        <w:t xml:space="preserve">Depending on the nature of the Change in Law and level of Capital Expenditure, if </w:t>
      </w:r>
      <w:r>
        <w:rPr>
          <w:szCs w:val="18"/>
        </w:rPr>
        <w:t>the Operator</w:t>
      </w:r>
      <w:r w:rsidRPr="00D5163A">
        <w:rPr>
          <w:szCs w:val="18"/>
        </w:rPr>
        <w:t xml:space="preserve"> is not able to obtain funding, the Authority will need to pay against work done.</w:t>
      </w:r>
    </w:p>
  </w:footnote>
  <w:footnote w:id="87">
    <w:p w14:paraId="73F10D96" w14:textId="77777777" w:rsidR="005833FA" w:rsidRDefault="005833FA" w:rsidP="004A0B37">
      <w:pPr>
        <w:pStyle w:val="FootnoteText"/>
        <w:rPr>
          <w:szCs w:val="18"/>
        </w:rPr>
      </w:pPr>
      <w:r>
        <w:rPr>
          <w:rStyle w:val="FootnoteReference"/>
        </w:rPr>
        <w:footnoteRef/>
      </w:r>
      <w:r>
        <w:t xml:space="preserve"> </w:t>
      </w:r>
      <w:r w:rsidRPr="006A0257">
        <w:t xml:space="preserve">For Surplus Annual Payment </w:t>
      </w:r>
      <w:r w:rsidRPr="006A0257">
        <w:rPr>
          <w:szCs w:val="18"/>
        </w:rPr>
        <w:t xml:space="preserve">schemes, </w:t>
      </w:r>
      <w:r>
        <w:rPr>
          <w:szCs w:val="18"/>
        </w:rPr>
        <w:t>it is suggested that the Operator</w:t>
      </w:r>
      <w:r w:rsidRPr="006A0257">
        <w:rPr>
          <w:szCs w:val="18"/>
        </w:rPr>
        <w:t xml:space="preserve"> should be entitled to apply for relief from having to pay Performance Adjustment</w:t>
      </w:r>
      <w:r>
        <w:rPr>
          <w:szCs w:val="18"/>
        </w:rPr>
        <w:t xml:space="preserve"> </w:t>
      </w:r>
      <w:r>
        <w:t>Payment</w:t>
      </w:r>
      <w:r w:rsidRPr="006A0257">
        <w:rPr>
          <w:szCs w:val="18"/>
        </w:rPr>
        <w:t xml:space="preserve">s as the Authority will continue to receive the Monthly Payment and it </w:t>
      </w:r>
      <w:r>
        <w:rPr>
          <w:szCs w:val="18"/>
        </w:rPr>
        <w:t xml:space="preserve">is assumed that it would </w:t>
      </w:r>
      <w:r w:rsidRPr="006A0257">
        <w:rPr>
          <w:szCs w:val="18"/>
        </w:rPr>
        <w:t xml:space="preserve">reduce the cost of BII cover </w:t>
      </w:r>
      <w:r>
        <w:rPr>
          <w:szCs w:val="18"/>
        </w:rPr>
        <w:t xml:space="preserve">to be maintained by the Operator if </w:t>
      </w:r>
      <w:r w:rsidRPr="006A0257">
        <w:rPr>
          <w:szCs w:val="18"/>
        </w:rPr>
        <w:t>no Performance Adjustment</w:t>
      </w:r>
      <w:r>
        <w:rPr>
          <w:szCs w:val="18"/>
        </w:rPr>
        <w:t xml:space="preserve"> </w:t>
      </w:r>
      <w:r>
        <w:t>Payment</w:t>
      </w:r>
      <w:r w:rsidRPr="006A0257">
        <w:rPr>
          <w:szCs w:val="18"/>
        </w:rPr>
        <w:t>s are payable</w:t>
      </w:r>
      <w:r>
        <w:rPr>
          <w:szCs w:val="18"/>
        </w:rPr>
        <w:t xml:space="preserve"> in such circumstances</w:t>
      </w:r>
      <w:r w:rsidRPr="006A0257">
        <w:rPr>
          <w:szCs w:val="18"/>
        </w:rPr>
        <w:t>.</w:t>
      </w:r>
      <w:r>
        <w:rPr>
          <w:szCs w:val="18"/>
        </w:rPr>
        <w:t xml:space="preserve"> This assumption should be tested on a case by case basis on value for money grounds.</w:t>
      </w:r>
      <w:r w:rsidRPr="006A0257">
        <w:rPr>
          <w:szCs w:val="18"/>
        </w:rPr>
        <w:t xml:space="preserve"> On Deficit Annual Payment schemes</w:t>
      </w:r>
      <w:r>
        <w:rPr>
          <w:szCs w:val="18"/>
        </w:rPr>
        <w:t>,</w:t>
      </w:r>
      <w:r w:rsidRPr="006A0257">
        <w:rPr>
          <w:szCs w:val="18"/>
        </w:rPr>
        <w:t xml:space="preserve"> Payment Adjustment</w:t>
      </w:r>
      <w:r>
        <w:rPr>
          <w:szCs w:val="18"/>
        </w:rPr>
        <w:t xml:space="preserve"> </w:t>
      </w:r>
      <w:r>
        <w:t>Payment</w:t>
      </w:r>
      <w:r w:rsidRPr="006A0257">
        <w:rPr>
          <w:szCs w:val="18"/>
        </w:rPr>
        <w:t>s will continue to apply on the basis the Authority should not pay for a service it is not getting.</w:t>
      </w:r>
      <w:r>
        <w:rPr>
          <w:szCs w:val="18"/>
        </w:rPr>
        <w:t xml:space="preserve"> Appropriate drafting for Deficit Annual Payment schemes:</w:t>
      </w:r>
    </w:p>
    <w:p w14:paraId="73F10D97" w14:textId="77777777" w:rsidR="005833FA" w:rsidRDefault="005833FA" w:rsidP="004A0B37">
      <w:pPr>
        <w:pStyle w:val="FootnoteText"/>
        <w:rPr>
          <w:szCs w:val="18"/>
        </w:rPr>
      </w:pPr>
    </w:p>
    <w:p w14:paraId="73F10D98" w14:textId="77777777" w:rsidR="005833FA" w:rsidRPr="004A0B37" w:rsidRDefault="005833FA" w:rsidP="004A0B37">
      <w:pPr>
        <w:pStyle w:val="Level2"/>
        <w:numPr>
          <w:ilvl w:val="0"/>
          <w:numId w:val="0"/>
        </w:numPr>
        <w:rPr>
          <w:i/>
          <w:sz w:val="16"/>
          <w:szCs w:val="16"/>
        </w:rPr>
      </w:pPr>
      <w:r w:rsidRPr="004A0B37">
        <w:rPr>
          <w:i/>
          <w:sz w:val="16"/>
          <w:szCs w:val="16"/>
        </w:rPr>
        <w:t xml:space="preserve">Nothing in Clause </w:t>
      </w:r>
      <w:r>
        <w:rPr>
          <w:i/>
          <w:sz w:val="16"/>
          <w:szCs w:val="16"/>
        </w:rPr>
        <w:fldChar w:fldCharType="begin"/>
      </w:r>
      <w:r>
        <w:rPr>
          <w:i/>
          <w:sz w:val="16"/>
          <w:szCs w:val="16"/>
        </w:rPr>
        <w:instrText xml:space="preserve"> REF _Ref8124238 \r \h </w:instrText>
      </w:r>
      <w:r>
        <w:rPr>
          <w:i/>
          <w:sz w:val="16"/>
          <w:szCs w:val="16"/>
        </w:rPr>
      </w:r>
      <w:r>
        <w:rPr>
          <w:i/>
          <w:sz w:val="16"/>
          <w:szCs w:val="16"/>
        </w:rPr>
        <w:fldChar w:fldCharType="separate"/>
      </w:r>
      <w:r>
        <w:rPr>
          <w:i/>
          <w:sz w:val="16"/>
          <w:szCs w:val="16"/>
        </w:rPr>
        <w:t>29.3</w:t>
      </w:r>
      <w:r>
        <w:rPr>
          <w:i/>
          <w:sz w:val="16"/>
          <w:szCs w:val="16"/>
        </w:rPr>
        <w:fldChar w:fldCharType="end"/>
      </w:r>
      <w:r w:rsidRPr="004A0B37">
        <w:rPr>
          <w:i/>
          <w:sz w:val="16"/>
          <w:szCs w:val="16"/>
        </w:rPr>
        <w:t xml:space="preserve"> </w:t>
      </w:r>
      <w:r>
        <w:rPr>
          <w:i/>
          <w:sz w:val="16"/>
          <w:szCs w:val="16"/>
        </w:rPr>
        <w:t xml:space="preserve">(Consequences) shall </w:t>
      </w:r>
      <w:r w:rsidRPr="004A0B37">
        <w:rPr>
          <w:i/>
          <w:sz w:val="16"/>
          <w:szCs w:val="16"/>
        </w:rPr>
        <w:t>affect any entitlement to apply Performance Adjustment Points and/or Performance Adjustment</w:t>
      </w:r>
      <w:r>
        <w:rPr>
          <w:i/>
          <w:sz w:val="16"/>
          <w:szCs w:val="16"/>
        </w:rPr>
        <w:t xml:space="preserve"> </w:t>
      </w:r>
      <w:r w:rsidRPr="009E22E0">
        <w:rPr>
          <w:i/>
          <w:sz w:val="16"/>
          <w:szCs w:val="16"/>
        </w:rPr>
        <w:t>Payment</w:t>
      </w:r>
      <w:r w:rsidRPr="004A0B37">
        <w:rPr>
          <w:i/>
          <w:sz w:val="16"/>
          <w:szCs w:val="16"/>
        </w:rPr>
        <w:t xml:space="preserve">s under Clause </w:t>
      </w:r>
      <w:r w:rsidRPr="004A0B37">
        <w:rPr>
          <w:i/>
          <w:sz w:val="16"/>
          <w:szCs w:val="16"/>
        </w:rPr>
        <w:fldChar w:fldCharType="begin"/>
      </w:r>
      <w:r w:rsidRPr="004A0B37">
        <w:rPr>
          <w:i/>
          <w:sz w:val="16"/>
          <w:szCs w:val="16"/>
        </w:rPr>
        <w:instrText xml:space="preserve"> REF _Ref324502441 \w \h  \* MERGEFORMAT </w:instrText>
      </w:r>
      <w:r w:rsidRPr="004A0B37">
        <w:rPr>
          <w:i/>
          <w:sz w:val="16"/>
          <w:szCs w:val="16"/>
        </w:rPr>
      </w:r>
      <w:r w:rsidRPr="004A0B37">
        <w:rPr>
          <w:i/>
          <w:sz w:val="16"/>
          <w:szCs w:val="16"/>
        </w:rPr>
        <w:fldChar w:fldCharType="separate"/>
      </w:r>
      <w:r>
        <w:rPr>
          <w:i/>
          <w:sz w:val="16"/>
          <w:szCs w:val="16"/>
        </w:rPr>
        <w:t>36</w:t>
      </w:r>
      <w:r w:rsidRPr="004A0B37">
        <w:rPr>
          <w:i/>
          <w:sz w:val="16"/>
          <w:szCs w:val="16"/>
        </w:rPr>
        <w:fldChar w:fldCharType="end"/>
      </w:r>
      <w:r w:rsidRPr="004A0B37">
        <w:rPr>
          <w:i/>
          <w:sz w:val="16"/>
          <w:szCs w:val="16"/>
        </w:rPr>
        <w:t xml:space="preserve"> (Payment) and </w:t>
      </w:r>
      <w:r w:rsidRPr="004A0B37">
        <w:rPr>
          <w:i/>
          <w:sz w:val="16"/>
          <w:szCs w:val="16"/>
        </w:rPr>
        <w:fldChar w:fldCharType="begin"/>
      </w:r>
      <w:r w:rsidRPr="004A0B37">
        <w:rPr>
          <w:i/>
          <w:sz w:val="16"/>
          <w:szCs w:val="16"/>
        </w:rPr>
        <w:instrText xml:space="preserve"> REF _Ref524958715 \r \h  \* MERGEFORMAT </w:instrText>
      </w:r>
      <w:r w:rsidRPr="004A0B37">
        <w:rPr>
          <w:i/>
          <w:sz w:val="16"/>
          <w:szCs w:val="16"/>
        </w:rPr>
      </w:r>
      <w:r w:rsidRPr="004A0B37">
        <w:rPr>
          <w:i/>
          <w:sz w:val="16"/>
          <w:szCs w:val="16"/>
        </w:rPr>
        <w:fldChar w:fldCharType="separate"/>
      </w:r>
      <w:r>
        <w:rPr>
          <w:i/>
          <w:sz w:val="16"/>
          <w:szCs w:val="16"/>
        </w:rPr>
        <w:t>Schedule 5</w:t>
      </w:r>
      <w:r w:rsidRPr="004A0B37">
        <w:rPr>
          <w:i/>
          <w:sz w:val="16"/>
          <w:szCs w:val="16"/>
        </w:rPr>
        <w:fldChar w:fldCharType="end"/>
      </w:r>
      <w:r w:rsidRPr="004A0B37">
        <w:rPr>
          <w:i/>
          <w:sz w:val="16"/>
          <w:szCs w:val="16"/>
        </w:rPr>
        <w:t xml:space="preserve"> (Payment and Performance Monitoring System) during the period in which the Relief Event is subsisting provided that any such Performance Adjustment Points and Performance Adjustments shall be disregarded for the purposes of the Authority's right to terminate this Agreement for an Operator Default.</w:t>
      </w:r>
    </w:p>
    <w:p w14:paraId="73F10D99" w14:textId="77777777" w:rsidR="005833FA" w:rsidRPr="006A0257" w:rsidRDefault="005833FA" w:rsidP="004A0B37">
      <w:pPr>
        <w:pStyle w:val="FootnoteText"/>
        <w:rPr>
          <w:sz w:val="18"/>
          <w:szCs w:val="18"/>
        </w:rPr>
      </w:pPr>
    </w:p>
  </w:footnote>
  <w:footnote w:id="88">
    <w:p w14:paraId="73F10D9A" w14:textId="77777777" w:rsidR="005833FA" w:rsidRDefault="005833FA" w:rsidP="000750EA">
      <w:pPr>
        <w:pStyle w:val="FootnoteText"/>
      </w:pPr>
      <w:r>
        <w:rPr>
          <w:rStyle w:val="FootnoteReference"/>
        </w:rPr>
        <w:footnoteRef/>
      </w:r>
      <w:r>
        <w:t xml:space="preserve"> Drafting assumes a "Surplus" Annual Payment. Where there is a Deficit Annual Payment, appropriate drafting would be:</w:t>
      </w:r>
    </w:p>
    <w:p w14:paraId="73F10D9B" w14:textId="77777777" w:rsidR="005833FA" w:rsidRDefault="005833FA" w:rsidP="000750EA">
      <w:pPr>
        <w:pStyle w:val="FootnoteText"/>
      </w:pPr>
    </w:p>
    <w:p w14:paraId="73F10D9C" w14:textId="77777777" w:rsidR="005833FA" w:rsidRPr="000750EA" w:rsidRDefault="005833FA" w:rsidP="000750EA">
      <w:pPr>
        <w:pStyle w:val="FootnoteText"/>
        <w:rPr>
          <w:i/>
        </w:rPr>
      </w:pPr>
      <w:r>
        <w:t>"</w:t>
      </w:r>
      <w:r w:rsidRPr="00CA4BE4">
        <w:rPr>
          <w:i/>
        </w:rPr>
        <w:t xml:space="preserve">the Authority shall pay to the Operator the </w:t>
      </w:r>
      <w:r>
        <w:rPr>
          <w:i/>
        </w:rPr>
        <w:t>Monthly</w:t>
      </w:r>
      <w:r w:rsidRPr="00CA4BE4">
        <w:rPr>
          <w:i/>
        </w:rPr>
        <w:t xml:space="preserve"> Payment</w:t>
      </w:r>
      <w:r>
        <w:rPr>
          <w:i/>
        </w:rPr>
        <w:t>s</w:t>
      </w:r>
      <w:r w:rsidRPr="00CA4BE4">
        <w:rPr>
          <w:i/>
        </w:rPr>
        <w:t xml:space="preserve"> </w:t>
      </w:r>
      <w:r w:rsidRPr="000750EA">
        <w:rPr>
          <w:i/>
        </w:rPr>
        <w:t>as if the Services were being fully provided</w:t>
      </w:r>
      <w:r>
        <w:rPr>
          <w:i/>
        </w:rPr>
        <w:t>,</w:t>
      </w:r>
      <w:r w:rsidRPr="00D147BB">
        <w:t xml:space="preserve"> </w:t>
      </w:r>
      <w:r>
        <w:rPr>
          <w:i/>
        </w:rPr>
        <w:t xml:space="preserve">plus </w:t>
      </w:r>
      <w:r w:rsidRPr="00CA4BE4">
        <w:rPr>
          <w:i/>
        </w:rPr>
        <w:t xml:space="preserve">any Loss of Revenue </w:t>
      </w:r>
      <w:r w:rsidRPr="000750EA">
        <w:rPr>
          <w:i/>
        </w:rPr>
        <w:t>from the day after the date on which this Agreement would have terminated under Clause </w:t>
      </w:r>
      <w:r w:rsidRPr="000750EA">
        <w:rPr>
          <w:i/>
        </w:rPr>
        <w:fldChar w:fldCharType="begin"/>
      </w:r>
      <w:r w:rsidRPr="000750EA">
        <w:rPr>
          <w:i/>
        </w:rPr>
        <w:instrText xml:space="preserve"> REF _Ref525218296 \r \h </w:instrText>
      </w:r>
      <w:r>
        <w:rPr>
          <w:i/>
        </w:rPr>
        <w:instrText xml:space="preserve"> \* MERGEFORMAT </w:instrText>
      </w:r>
      <w:r w:rsidRPr="000750EA">
        <w:rPr>
          <w:i/>
        </w:rPr>
      </w:r>
      <w:r w:rsidRPr="000750EA">
        <w:rPr>
          <w:i/>
        </w:rPr>
        <w:fldChar w:fldCharType="separate"/>
      </w:r>
      <w:r>
        <w:rPr>
          <w:i/>
        </w:rPr>
        <w:t>30.4</w:t>
      </w:r>
      <w:r w:rsidRPr="000750EA">
        <w:rPr>
          <w:i/>
        </w:rPr>
        <w:fldChar w:fldCharType="end"/>
      </w:r>
      <w:r w:rsidRPr="000750EA">
        <w:rPr>
          <w:i/>
        </w:rPr>
        <w:t xml:space="preserve"> (Unable to Agree)</w:t>
      </w:r>
      <w:r w:rsidRPr="00CA4BE4">
        <w:rPr>
          <w:i/>
        </w:rPr>
        <w:t>(to the extent that such Loss of Revenue arises as a direct result of the Force Majeure Event</w:t>
      </w:r>
      <w:r>
        <w:t>)"</w:t>
      </w:r>
      <w:r w:rsidRPr="00D147BB">
        <w:t xml:space="preserve"> </w:t>
      </w:r>
    </w:p>
  </w:footnote>
  <w:footnote w:id="89">
    <w:p w14:paraId="73F10D9D" w14:textId="77777777" w:rsidR="005833FA" w:rsidRDefault="005833FA" w:rsidP="00D2558C">
      <w:pPr>
        <w:pStyle w:val="FootnoteText"/>
      </w:pPr>
      <w:r>
        <w:rPr>
          <w:rStyle w:val="FootnoteReference"/>
        </w:rPr>
        <w:footnoteRef/>
      </w:r>
      <w:r>
        <w:t xml:space="preserve"> </w:t>
      </w:r>
      <w:r>
        <w:rPr>
          <w:szCs w:val="18"/>
        </w:rPr>
        <w:t>If the insurance structure is proposed to be different than set out in this Agreement, the indemnities should be reviewed to check that they are still appropriate with respect to the (revised) insurance structure.</w:t>
      </w:r>
    </w:p>
  </w:footnote>
  <w:footnote w:id="90">
    <w:p w14:paraId="73F10D9E" w14:textId="77777777" w:rsidR="005833FA" w:rsidRPr="006B2595" w:rsidRDefault="005833FA" w:rsidP="00D2558C">
      <w:pPr>
        <w:pStyle w:val="FootnoteText"/>
        <w:rPr>
          <w:sz w:val="18"/>
        </w:rPr>
      </w:pPr>
      <w:r>
        <w:rPr>
          <w:rStyle w:val="FootnoteReference"/>
        </w:rPr>
        <w:footnoteRef/>
      </w:r>
      <w:r>
        <w:t xml:space="preserve"> </w:t>
      </w:r>
      <w:r w:rsidRPr="006B2595">
        <w:t>A cap on liability for breach of statutory duty should only be given to a bidder if there are clear value for money benefits and this is demonstrated by the bidder. A cap should not be offered as a matter of course.</w:t>
      </w:r>
    </w:p>
  </w:footnote>
  <w:footnote w:id="91">
    <w:p w14:paraId="73F10D9F" w14:textId="77777777" w:rsidR="005833FA" w:rsidRPr="001873DE" w:rsidRDefault="005833FA" w:rsidP="00656D14">
      <w:pPr>
        <w:pStyle w:val="FootnoteText"/>
        <w:rPr>
          <w:sz w:val="18"/>
          <w:szCs w:val="18"/>
        </w:rPr>
      </w:pPr>
      <w:r>
        <w:rPr>
          <w:rStyle w:val="FootnoteReference"/>
        </w:rPr>
        <w:footnoteRef/>
      </w:r>
      <w:r>
        <w:t xml:space="preserve"> </w:t>
      </w:r>
      <w:r w:rsidRPr="001873DE">
        <w:rPr>
          <w:szCs w:val="18"/>
        </w:rPr>
        <w:t xml:space="preserve">The Authority and bidders may wish to have a joint names policy for physical damages insurance with waiver of subrogation rights in which case these provisions </w:t>
      </w:r>
      <w:r>
        <w:rPr>
          <w:szCs w:val="18"/>
        </w:rPr>
        <w:t xml:space="preserve">(and Clause </w:t>
      </w:r>
      <w:r>
        <w:rPr>
          <w:szCs w:val="18"/>
        </w:rPr>
        <w:fldChar w:fldCharType="begin"/>
      </w:r>
      <w:r>
        <w:rPr>
          <w:szCs w:val="18"/>
        </w:rPr>
        <w:instrText xml:space="preserve"> REF _Ref8226502 \r \h </w:instrText>
      </w:r>
      <w:r>
        <w:rPr>
          <w:szCs w:val="18"/>
        </w:rPr>
      </w:r>
      <w:r>
        <w:rPr>
          <w:szCs w:val="18"/>
        </w:rPr>
        <w:fldChar w:fldCharType="separate"/>
      </w:r>
      <w:r>
        <w:rPr>
          <w:szCs w:val="18"/>
        </w:rPr>
        <w:t>31.1.1</w:t>
      </w:r>
      <w:r>
        <w:rPr>
          <w:szCs w:val="18"/>
        </w:rPr>
        <w:fldChar w:fldCharType="end"/>
      </w:r>
      <w:r>
        <w:rPr>
          <w:szCs w:val="18"/>
        </w:rPr>
        <w:t xml:space="preserve">) </w:t>
      </w:r>
      <w:r w:rsidRPr="001873DE">
        <w:rPr>
          <w:szCs w:val="18"/>
        </w:rPr>
        <w:t>will need to be amended as appropriate.</w:t>
      </w:r>
    </w:p>
  </w:footnote>
  <w:footnote w:id="92">
    <w:p w14:paraId="73F10DA0" w14:textId="77777777" w:rsidR="005833FA" w:rsidRDefault="005833FA">
      <w:pPr>
        <w:pStyle w:val="FootnoteText"/>
      </w:pPr>
      <w:r>
        <w:rPr>
          <w:rStyle w:val="FootnoteReference"/>
        </w:rPr>
        <w:footnoteRef/>
      </w:r>
      <w:r>
        <w:t xml:space="preserve"> Authorities may wish to consider including a right to instruct the Operator to carry out such repairs. Any such instruction would be subject to the Change Protocol but the Authority should not assume the risk of Operator Damage (eg impact on revenue from the Facilities) as a result of any such instruction. </w:t>
      </w:r>
    </w:p>
  </w:footnote>
  <w:footnote w:id="93">
    <w:p w14:paraId="73F10DA1" w14:textId="77777777" w:rsidR="005833FA" w:rsidRPr="00FE1B0F" w:rsidRDefault="005833FA" w:rsidP="00656D14">
      <w:pPr>
        <w:pStyle w:val="FootnoteText"/>
        <w:rPr>
          <w:sz w:val="18"/>
        </w:rPr>
      </w:pPr>
      <w:r>
        <w:rPr>
          <w:rStyle w:val="FootnoteReference"/>
        </w:rPr>
        <w:footnoteRef/>
      </w:r>
      <w:r>
        <w:t xml:space="preserve"> </w:t>
      </w:r>
      <w:r w:rsidRPr="00FE1B0F">
        <w:t>The Authority may elect to use the following alternative wording: "</w:t>
      </w:r>
      <w:r>
        <w:t>the Operator</w:t>
      </w:r>
      <w:r w:rsidRPr="00FE1B0F">
        <w:t xml:space="preserve"> shall notify the Authority of any risk becoming Uninsurable within </w:t>
      </w:r>
      <w:r>
        <w:t>five (5) Business Days of becoming</w:t>
      </w:r>
      <w:r w:rsidRPr="00FE1B0F">
        <w:t xml:space="preserve"> aware of the same and in any event at least five (5) Business Days before expiry or cancellation of any existing insurance in r</w:t>
      </w:r>
      <w:r>
        <w:t>espect of that risk</w:t>
      </w:r>
      <w:r w:rsidRPr="00FE1B0F">
        <w:t>.</w:t>
      </w:r>
      <w:r>
        <w:t>"</w:t>
      </w:r>
    </w:p>
  </w:footnote>
  <w:footnote w:id="94">
    <w:p w14:paraId="73F10DA2" w14:textId="77777777" w:rsidR="005833FA" w:rsidRPr="00FE1B0F" w:rsidRDefault="005833FA" w:rsidP="00656D14">
      <w:pPr>
        <w:pStyle w:val="FootnoteText"/>
        <w:rPr>
          <w:sz w:val="18"/>
        </w:rPr>
      </w:pPr>
      <w:r>
        <w:rPr>
          <w:rStyle w:val="FootnoteReference"/>
        </w:rPr>
        <w:footnoteRef/>
      </w:r>
      <w:r>
        <w:t xml:space="preserve"> In discussing</w:t>
      </w:r>
      <w:r w:rsidRPr="00FE1B0F">
        <w:t xml:space="preserve"> this issue, each party shall consider the extent to which it may be deemed to be conducting insurance business, and whether it has the necessary powers and authorisations to do so.</w:t>
      </w:r>
    </w:p>
  </w:footnote>
  <w:footnote w:id="95">
    <w:p w14:paraId="73F10DA3" w14:textId="77777777" w:rsidR="005833FA" w:rsidRDefault="005833FA">
      <w:pPr>
        <w:pStyle w:val="FootnoteText"/>
      </w:pPr>
      <w:r>
        <w:rPr>
          <w:rStyle w:val="FootnoteReference"/>
        </w:rPr>
        <w:footnoteRef/>
      </w:r>
      <w:r>
        <w:t xml:space="preserve"> Drafting assumes a "Surplus" Annual Payment, Where there is a Deficit Annual Payment, suggested drafting would be:</w:t>
      </w:r>
    </w:p>
    <w:p w14:paraId="73F10DA4" w14:textId="77777777" w:rsidR="005833FA" w:rsidRDefault="005833FA">
      <w:pPr>
        <w:pStyle w:val="FootnoteText"/>
      </w:pPr>
    </w:p>
    <w:p w14:paraId="73F10DA5" w14:textId="77777777" w:rsidR="005833FA" w:rsidRDefault="005833FA">
      <w:pPr>
        <w:pStyle w:val="FootnoteText"/>
      </w:pPr>
      <w:r>
        <w:t>"</w:t>
      </w:r>
      <w:r w:rsidRPr="00B64430">
        <w:rPr>
          <w:i/>
        </w:rPr>
        <w:t>the Annual Payment shall be reduced in each Contract Year for which the relevant insurance is not maintained by an amount equal to the premium paid (or which would have been paid) by the Operator in respect of the relevant risk in the Contract Year prior to it becoming Uninsurable (index-linked from the first day of the Contract Year in which such risk became Uninsurable) from the date t</w:t>
      </w:r>
      <w:r>
        <w:rPr>
          <w:i/>
        </w:rPr>
        <w:t>hat the risk became Uninsurable</w:t>
      </w:r>
      <w:r w:rsidRPr="00B64430">
        <w:rPr>
          <w:i/>
        </w:rPr>
        <w:t>. In the event that such premium exceeds the relevant Annual Payment, the excess shall be a debt due to the Authority by the Operator;</w:t>
      </w:r>
      <w:r>
        <w:t>"</w:t>
      </w:r>
    </w:p>
  </w:footnote>
  <w:footnote w:id="96">
    <w:p w14:paraId="73F10DA6" w14:textId="77777777" w:rsidR="005833FA" w:rsidRDefault="005833FA">
      <w:pPr>
        <w:pStyle w:val="FootnoteText"/>
      </w:pPr>
      <w:r>
        <w:rPr>
          <w:rStyle w:val="FootnoteReference"/>
        </w:rPr>
        <w:footnoteRef/>
      </w:r>
      <w:r>
        <w:t xml:space="preserve"> Reduction where there is a Deficit Annual Payment</w:t>
      </w:r>
    </w:p>
  </w:footnote>
  <w:footnote w:id="97">
    <w:p w14:paraId="73F10DA7" w14:textId="77777777" w:rsidR="005833FA" w:rsidRPr="000237E9" w:rsidRDefault="005833FA" w:rsidP="00656D14">
      <w:pPr>
        <w:pStyle w:val="FootnoteText"/>
        <w:rPr>
          <w:szCs w:val="16"/>
        </w:rPr>
      </w:pPr>
      <w:r w:rsidRPr="000237E9">
        <w:rPr>
          <w:rStyle w:val="FootnoteReference"/>
        </w:rPr>
        <w:footnoteRef/>
      </w:r>
      <w:r w:rsidRPr="000237E9">
        <w:t xml:space="preserve"> </w:t>
      </w:r>
      <w:r w:rsidRPr="000237E9">
        <w:rPr>
          <w:szCs w:val="16"/>
        </w:rPr>
        <w:t>Additional Clauses 39.3.3 and 39.4.4 under (Consequences) may be added at the Authority's discretion as follows:</w:t>
      </w:r>
    </w:p>
    <w:p w14:paraId="73F10DA8" w14:textId="77777777" w:rsidR="005833FA" w:rsidRPr="000237E9" w:rsidRDefault="005833FA" w:rsidP="00656D14">
      <w:pPr>
        <w:pStyle w:val="FootnoteText"/>
        <w:ind w:left="1440" w:hanging="1440"/>
        <w:rPr>
          <w:szCs w:val="16"/>
        </w:rPr>
      </w:pPr>
      <w:r w:rsidRPr="000237E9">
        <w:rPr>
          <w:szCs w:val="16"/>
        </w:rPr>
        <w:t>39.3.3</w:t>
      </w:r>
      <w:r w:rsidRPr="000237E9">
        <w:rPr>
          <w:szCs w:val="16"/>
        </w:rPr>
        <w:tab/>
        <w:t xml:space="preserve">In respect of any period between the Authority receiving notification in accordance with Clause </w:t>
      </w:r>
      <w:r w:rsidRPr="000237E9">
        <w:rPr>
          <w:szCs w:val="16"/>
        </w:rPr>
        <w:fldChar w:fldCharType="begin"/>
      </w:r>
      <w:r w:rsidRPr="000237E9">
        <w:rPr>
          <w:szCs w:val="16"/>
        </w:rPr>
        <w:instrText xml:space="preserve"> REF _Ref525545815 \r \h </w:instrText>
      </w:r>
      <w:r>
        <w:rPr>
          <w:szCs w:val="16"/>
        </w:rPr>
        <w:instrText xml:space="preserve"> \* MERGEFORMAT </w:instrText>
      </w:r>
      <w:r w:rsidRPr="000237E9">
        <w:rPr>
          <w:szCs w:val="16"/>
        </w:rPr>
      </w:r>
      <w:r w:rsidRPr="000237E9">
        <w:rPr>
          <w:szCs w:val="16"/>
        </w:rPr>
        <w:fldChar w:fldCharType="separate"/>
      </w:r>
      <w:r>
        <w:rPr>
          <w:szCs w:val="16"/>
        </w:rPr>
        <w:t>35.2</w:t>
      </w:r>
      <w:r w:rsidRPr="000237E9">
        <w:rPr>
          <w:szCs w:val="16"/>
        </w:rPr>
        <w:fldChar w:fldCharType="end"/>
      </w:r>
      <w:r w:rsidRPr="000237E9">
        <w:rPr>
          <w:szCs w:val="16"/>
        </w:rPr>
        <w:t xml:space="preserve">(Risks Become Uninsurable) that a TPL Risk has become Uninsurable and the Authority's notification to </w:t>
      </w:r>
      <w:r>
        <w:rPr>
          <w:szCs w:val="16"/>
        </w:rPr>
        <w:t>the Operator</w:t>
      </w:r>
      <w:r w:rsidRPr="000237E9">
        <w:rPr>
          <w:szCs w:val="16"/>
        </w:rPr>
        <w:t xml:space="preserve"> in accordance with Clause </w:t>
      </w:r>
      <w:r w:rsidRPr="000237E9">
        <w:rPr>
          <w:szCs w:val="16"/>
        </w:rPr>
        <w:fldChar w:fldCharType="begin"/>
      </w:r>
      <w:r w:rsidRPr="000237E9">
        <w:rPr>
          <w:szCs w:val="16"/>
        </w:rPr>
        <w:instrText xml:space="preserve"> REF _Ref525121426 \r \h </w:instrText>
      </w:r>
      <w:r>
        <w:rPr>
          <w:szCs w:val="16"/>
        </w:rPr>
        <w:instrText xml:space="preserve"> \* MERGEFORMAT </w:instrText>
      </w:r>
      <w:r w:rsidRPr="000237E9">
        <w:rPr>
          <w:szCs w:val="16"/>
        </w:rPr>
      </w:r>
      <w:r w:rsidRPr="000237E9">
        <w:rPr>
          <w:szCs w:val="16"/>
        </w:rPr>
        <w:fldChar w:fldCharType="separate"/>
      </w:r>
      <w:r>
        <w:rPr>
          <w:szCs w:val="16"/>
        </w:rPr>
        <w:t>35.3.1</w:t>
      </w:r>
      <w:r w:rsidRPr="000237E9">
        <w:rPr>
          <w:szCs w:val="16"/>
        </w:rPr>
        <w:fldChar w:fldCharType="end"/>
      </w:r>
      <w:r w:rsidRPr="000237E9">
        <w:rPr>
          <w:szCs w:val="16"/>
        </w:rPr>
        <w:t xml:space="preserve"> (Consequences) in respect of such risk, then provided it is ultimately agreed or determined that the requirements of Clause </w:t>
      </w:r>
      <w:r w:rsidRPr="000237E9">
        <w:rPr>
          <w:szCs w:val="16"/>
        </w:rPr>
        <w:fldChar w:fldCharType="begin"/>
      </w:r>
      <w:r w:rsidRPr="000237E9">
        <w:rPr>
          <w:szCs w:val="16"/>
        </w:rPr>
        <w:instrText xml:space="preserve"> REF _Ref525121432 \r \h </w:instrText>
      </w:r>
      <w:r>
        <w:rPr>
          <w:szCs w:val="16"/>
        </w:rPr>
        <w:instrText xml:space="preserve"> \* MERGEFORMAT </w:instrText>
      </w:r>
      <w:r w:rsidRPr="000237E9">
        <w:rPr>
          <w:szCs w:val="16"/>
        </w:rPr>
      </w:r>
      <w:r w:rsidRPr="000237E9">
        <w:rPr>
          <w:szCs w:val="16"/>
        </w:rPr>
        <w:fldChar w:fldCharType="separate"/>
      </w:r>
      <w:r>
        <w:rPr>
          <w:szCs w:val="16"/>
        </w:rPr>
        <w:t>35.3.2</w:t>
      </w:r>
      <w:r w:rsidRPr="000237E9">
        <w:rPr>
          <w:szCs w:val="16"/>
        </w:rPr>
        <w:fldChar w:fldCharType="end"/>
      </w:r>
      <w:r w:rsidRPr="000237E9">
        <w:rPr>
          <w:szCs w:val="16"/>
        </w:rPr>
        <w:t xml:space="preserve">(Consequences) are satisfied in respect of the Uninsurable TPL Risk and subject to Clause 39.4.4 (Consequences), Clause </w:t>
      </w:r>
      <w:r w:rsidRPr="000237E9">
        <w:rPr>
          <w:szCs w:val="16"/>
        </w:rPr>
        <w:fldChar w:fldCharType="begin"/>
      </w:r>
      <w:r w:rsidRPr="000237E9">
        <w:rPr>
          <w:szCs w:val="16"/>
        </w:rPr>
        <w:instrText xml:space="preserve"> REF _Ref525121432 \r \h </w:instrText>
      </w:r>
      <w:r>
        <w:rPr>
          <w:szCs w:val="16"/>
        </w:rPr>
        <w:instrText xml:space="preserve"> \* MERGEFORMAT </w:instrText>
      </w:r>
      <w:r w:rsidRPr="000237E9">
        <w:rPr>
          <w:szCs w:val="16"/>
        </w:rPr>
      </w:r>
      <w:r w:rsidRPr="000237E9">
        <w:rPr>
          <w:szCs w:val="16"/>
        </w:rPr>
        <w:fldChar w:fldCharType="separate"/>
      </w:r>
      <w:r>
        <w:rPr>
          <w:szCs w:val="16"/>
        </w:rPr>
        <w:t>35.3.2</w:t>
      </w:r>
      <w:r w:rsidRPr="000237E9">
        <w:rPr>
          <w:szCs w:val="16"/>
        </w:rPr>
        <w:fldChar w:fldCharType="end"/>
      </w:r>
      <w:r w:rsidRPr="000237E9">
        <w:rPr>
          <w:szCs w:val="16"/>
        </w:rPr>
        <w:t xml:space="preserve"> (Consequences) shall apply in respect of occurrences of the Uninsurable TPL Risk during such period unless the parties otherwise agree how to manage the risk during the period; and</w:t>
      </w:r>
    </w:p>
    <w:p w14:paraId="73F10DA9" w14:textId="77777777" w:rsidR="005833FA" w:rsidRPr="000237E9" w:rsidRDefault="005833FA" w:rsidP="00656D14">
      <w:pPr>
        <w:pStyle w:val="FootnoteText"/>
        <w:ind w:left="1440" w:hanging="1440"/>
        <w:rPr>
          <w:szCs w:val="16"/>
        </w:rPr>
      </w:pPr>
      <w:r w:rsidRPr="000237E9">
        <w:rPr>
          <w:szCs w:val="16"/>
        </w:rPr>
        <w:t>39.4.4</w:t>
      </w:r>
      <w:r w:rsidRPr="000237E9">
        <w:rPr>
          <w:szCs w:val="16"/>
        </w:rPr>
        <w:tab/>
        <w:t xml:space="preserve">Clause </w:t>
      </w:r>
      <w:r w:rsidRPr="000237E9">
        <w:rPr>
          <w:szCs w:val="16"/>
        </w:rPr>
        <w:fldChar w:fldCharType="begin"/>
      </w:r>
      <w:r w:rsidRPr="000237E9">
        <w:rPr>
          <w:szCs w:val="16"/>
        </w:rPr>
        <w:instrText xml:space="preserve"> REF _Ref526437833 \r \h </w:instrText>
      </w:r>
      <w:r>
        <w:rPr>
          <w:szCs w:val="16"/>
        </w:rPr>
        <w:instrText xml:space="preserve"> \* MERGEFORMAT </w:instrText>
      </w:r>
      <w:r w:rsidRPr="000237E9">
        <w:rPr>
          <w:szCs w:val="16"/>
        </w:rPr>
      </w:r>
      <w:r w:rsidRPr="000237E9">
        <w:rPr>
          <w:szCs w:val="16"/>
        </w:rPr>
        <w:fldChar w:fldCharType="separate"/>
      </w:r>
      <w:r>
        <w:rPr>
          <w:szCs w:val="16"/>
        </w:rPr>
        <w:t>35.3.5</w:t>
      </w:r>
      <w:r w:rsidRPr="000237E9">
        <w:rPr>
          <w:szCs w:val="16"/>
        </w:rPr>
        <w:fldChar w:fldCharType="end"/>
      </w:r>
      <w:r w:rsidRPr="000237E9">
        <w:rPr>
          <w:szCs w:val="16"/>
        </w:rPr>
        <w:t xml:space="preserve">(Consequences) shall only apply provided </w:t>
      </w:r>
      <w:r>
        <w:rPr>
          <w:szCs w:val="16"/>
        </w:rPr>
        <w:t>the Operator</w:t>
      </w:r>
      <w:r w:rsidRPr="000237E9">
        <w:rPr>
          <w:szCs w:val="16"/>
        </w:rPr>
        <w:t xml:space="preserve"> does not unreasonably materially delay (a) agreement and/or determination in accordance with the Dispute Resolution Procedure as to whether the requirements of Clause </w:t>
      </w:r>
      <w:r w:rsidRPr="000237E9">
        <w:rPr>
          <w:szCs w:val="16"/>
        </w:rPr>
        <w:fldChar w:fldCharType="begin"/>
      </w:r>
      <w:r w:rsidRPr="000237E9">
        <w:rPr>
          <w:szCs w:val="16"/>
        </w:rPr>
        <w:instrText xml:space="preserve"> REF _Ref525545815 \r \h </w:instrText>
      </w:r>
      <w:r>
        <w:rPr>
          <w:szCs w:val="16"/>
        </w:rPr>
        <w:instrText xml:space="preserve"> \* MERGEFORMAT </w:instrText>
      </w:r>
      <w:r w:rsidRPr="000237E9">
        <w:rPr>
          <w:szCs w:val="16"/>
        </w:rPr>
      </w:r>
      <w:r w:rsidRPr="000237E9">
        <w:rPr>
          <w:szCs w:val="16"/>
        </w:rPr>
        <w:fldChar w:fldCharType="separate"/>
      </w:r>
      <w:r>
        <w:rPr>
          <w:szCs w:val="16"/>
        </w:rPr>
        <w:t>35.2</w:t>
      </w:r>
      <w:r w:rsidRPr="000237E9">
        <w:rPr>
          <w:szCs w:val="16"/>
        </w:rPr>
        <w:fldChar w:fldCharType="end"/>
      </w:r>
      <w:r w:rsidRPr="000237E9">
        <w:rPr>
          <w:szCs w:val="16"/>
        </w:rPr>
        <w:t xml:space="preserve"> (Risks Become Uninsurable) are satisfied in respect of the Uninsurable TPL Risk and/or (b) meeting with the Authority to discuss the means by which the risk should be managed.</w:t>
      </w:r>
    </w:p>
    <w:p w14:paraId="73F10DAA" w14:textId="77777777" w:rsidR="005833FA" w:rsidRPr="00BE645B" w:rsidRDefault="005833FA" w:rsidP="00656D14">
      <w:pPr>
        <w:pStyle w:val="FootnoteText"/>
        <w:ind w:left="1440" w:hanging="1440"/>
        <w:rPr>
          <w:szCs w:val="16"/>
        </w:rPr>
      </w:pPr>
      <w:r w:rsidRPr="000237E9">
        <w:rPr>
          <w:szCs w:val="16"/>
        </w:rPr>
        <w:t>TPL Risk should be defined as 'a risk which is required to be insured under the third party liability insurance policy'.</w:t>
      </w:r>
    </w:p>
  </w:footnote>
  <w:footnote w:id="98">
    <w:p w14:paraId="73F10DAB" w14:textId="77777777" w:rsidR="005833FA" w:rsidRDefault="005833FA" w:rsidP="00656D14">
      <w:pPr>
        <w:pStyle w:val="FootnoteText"/>
      </w:pPr>
      <w:r>
        <w:rPr>
          <w:rStyle w:val="FootnoteReference"/>
        </w:rPr>
        <w:footnoteRef/>
      </w:r>
      <w:r>
        <w:t xml:space="preserve"> </w:t>
      </w:r>
      <w:r w:rsidRPr="00FE1B0F">
        <w:t>If insurance is no longer available for a term or condition included as a</w:t>
      </w:r>
      <w:r>
        <w:t>n</w:t>
      </w:r>
      <w:r w:rsidRPr="00FE1B0F">
        <w:t xml:space="preserve"> </w:t>
      </w:r>
      <w:r>
        <w:t xml:space="preserve">Operator </w:t>
      </w:r>
      <w:r w:rsidRPr="00FE1B0F">
        <w:t xml:space="preserve">Insurance, the parties may agree that the </w:t>
      </w:r>
      <w:r>
        <w:t xml:space="preserve">Annual Payment </w:t>
      </w:r>
      <w:r w:rsidRPr="00FE1B0F">
        <w:t xml:space="preserve">should be </w:t>
      </w:r>
      <w:r>
        <w:t>adjusted</w:t>
      </w:r>
      <w:r w:rsidRPr="00FE1B0F">
        <w:t xml:space="preserve"> to reflect the extent to which the insurance premium payable by </w:t>
      </w:r>
      <w:r>
        <w:t>the Operator</w:t>
      </w:r>
      <w:r w:rsidRPr="00FE1B0F">
        <w:t xml:space="preserve"> is lower than it would have been had insurance been effected for the particular term or condition. Whilst the increased risk further to unavailability of a term or condition may reside first and foremost with </w:t>
      </w:r>
      <w:r>
        <w:t>the Operator</w:t>
      </w:r>
      <w:r w:rsidRPr="00FE1B0F">
        <w:t xml:space="preserve">, the Authority's exposure is likely to be increased, as there may be certain circumstances where the Authority bears the risk e.g. where an aggrieved party brings a claim against the Authority for an act committed by </w:t>
      </w:r>
      <w:r>
        <w:t>the Operator</w:t>
      </w:r>
      <w:r w:rsidRPr="00FE1B0F">
        <w:t>, but insurance proceeds to cover the claim are no longer available on account of the unavailability of a term or condition. The extent to which the Authority may be exposed will depend in part on the indemnity provisions. In addition</w:t>
      </w:r>
      <w:r>
        <w:t>,</w:t>
      </w:r>
      <w:r w:rsidRPr="00FE1B0F">
        <w:t xml:space="preserve"> where there is such a loss, then if </w:t>
      </w:r>
      <w:r>
        <w:t>the Operator</w:t>
      </w:r>
      <w:r w:rsidRPr="00FE1B0F">
        <w:t xml:space="preserve"> elects not to reinstate the loss then, depending on the size of the loss, it is possible that the Authority would not be able to terminate for </w:t>
      </w:r>
      <w:r>
        <w:t>Operator</w:t>
      </w:r>
      <w:r w:rsidRPr="00FE1B0F">
        <w:t xml:space="preserve"> Default, and be forced to accept instead a reduced service. Given that an Authority's potential exposure will depend on contractual provisions, some of which may be project specific, an adjustment to the </w:t>
      </w:r>
      <w:r>
        <w:t>Annual Payment</w:t>
      </w:r>
      <w:r w:rsidRPr="00FE1B0F">
        <w:t xml:space="preserve"> further to unavailability of a term or condition is not mandatory. It is for the Authority to determine, in conjunction with the insurance and legal advisers, whether the Agreement should contain a</w:t>
      </w:r>
      <w:r>
        <w:t xml:space="preserve">n Annual Payment </w:t>
      </w:r>
      <w:r w:rsidRPr="00FE1B0F">
        <w:t>adjustment provision.</w:t>
      </w:r>
      <w:r>
        <w:t xml:space="preserve"> the suggested drafting above applies where there is a Surplus Annual Payment. Where there is a Deficit Annual Payment, suggested drafting would be as follows:</w:t>
      </w:r>
    </w:p>
    <w:p w14:paraId="73F10DAC" w14:textId="77777777" w:rsidR="005833FA" w:rsidRDefault="005833FA" w:rsidP="00656D14">
      <w:pPr>
        <w:pStyle w:val="FootnoteText"/>
      </w:pPr>
    </w:p>
    <w:p w14:paraId="73F10DAD" w14:textId="77777777" w:rsidR="005833FA" w:rsidRPr="00FF668E" w:rsidRDefault="005833FA" w:rsidP="00656D14">
      <w:pPr>
        <w:pStyle w:val="FootnoteText"/>
        <w:rPr>
          <w:i/>
          <w:sz w:val="18"/>
        </w:rPr>
      </w:pPr>
      <w:r w:rsidRPr="00FF668E">
        <w:rPr>
          <w:i/>
        </w:rPr>
        <w:t>Where the Authority has exercised the waiver pursuant to Clause </w:t>
      </w:r>
      <w:r w:rsidRPr="00FF668E">
        <w:rPr>
          <w:i/>
        </w:rPr>
        <w:fldChar w:fldCharType="begin"/>
      </w:r>
      <w:r w:rsidRPr="00FF668E">
        <w:rPr>
          <w:i/>
        </w:rPr>
        <w:instrText xml:space="preserve"> REF _Ref525121826 \r \h </w:instrText>
      </w:r>
      <w:r>
        <w:rPr>
          <w:i/>
        </w:rPr>
        <w:instrText xml:space="preserve"> \* MERGEFORMAT </w:instrText>
      </w:r>
      <w:r w:rsidRPr="00FF668E">
        <w:rPr>
          <w:i/>
        </w:rPr>
      </w:r>
      <w:r w:rsidRPr="00FF668E">
        <w:rPr>
          <w:i/>
        </w:rPr>
        <w:fldChar w:fldCharType="separate"/>
      </w:r>
      <w:r>
        <w:rPr>
          <w:i/>
        </w:rPr>
        <w:t>35.7</w:t>
      </w:r>
      <w:r w:rsidRPr="00FF668E">
        <w:rPr>
          <w:i/>
        </w:rPr>
        <w:fldChar w:fldCharType="end"/>
      </w:r>
      <w:r w:rsidRPr="00FF668E">
        <w:rPr>
          <w:i/>
        </w:rPr>
        <w:t xml:space="preserve"> (Unavailability of Terms or Conditions), then for so long as the relevant circumstances described in Clause </w:t>
      </w:r>
      <w:r w:rsidRPr="00FF668E">
        <w:rPr>
          <w:i/>
        </w:rPr>
        <w:fldChar w:fldCharType="begin"/>
      </w:r>
      <w:r w:rsidRPr="00FF668E">
        <w:rPr>
          <w:i/>
        </w:rPr>
        <w:instrText xml:space="preserve"> REF _Ref525121650 \r \h </w:instrText>
      </w:r>
      <w:r>
        <w:rPr>
          <w:i/>
        </w:rPr>
        <w:instrText xml:space="preserve"> \* MERGEFORMAT </w:instrText>
      </w:r>
      <w:r w:rsidRPr="00FF668E">
        <w:rPr>
          <w:i/>
        </w:rPr>
      </w:r>
      <w:r w:rsidRPr="00FF668E">
        <w:rPr>
          <w:i/>
        </w:rPr>
        <w:fldChar w:fldCharType="separate"/>
      </w:r>
      <w:r>
        <w:rPr>
          <w:i/>
        </w:rPr>
        <w:t>35.6</w:t>
      </w:r>
      <w:r w:rsidRPr="00FF668E">
        <w:rPr>
          <w:i/>
        </w:rPr>
        <w:fldChar w:fldCharType="end"/>
      </w:r>
      <w:r w:rsidRPr="00FF668E">
        <w:rPr>
          <w:i/>
        </w:rPr>
        <w:t xml:space="preserve"> (Unavailability of Terms or Conditions) continue to apply to such Insurance Term, the Monthly </w:t>
      </w:r>
      <w:r>
        <w:rPr>
          <w:i/>
        </w:rPr>
        <w:t xml:space="preserve">Payment shall be decreased </w:t>
      </w:r>
      <w:r w:rsidRPr="00FF668E">
        <w:rPr>
          <w:i/>
        </w:rPr>
        <w:t>by the Adjusted Amount for the relevant Contract Year.</w:t>
      </w:r>
    </w:p>
  </w:footnote>
  <w:footnote w:id="99">
    <w:p w14:paraId="73F10DAE" w14:textId="77777777" w:rsidR="005833FA" w:rsidRDefault="005833FA" w:rsidP="008A0661">
      <w:pPr>
        <w:pStyle w:val="FootnoteText"/>
      </w:pPr>
      <w:r>
        <w:rPr>
          <w:rStyle w:val="FootnoteReference"/>
        </w:rPr>
        <w:footnoteRef/>
      </w:r>
      <w:r>
        <w:t xml:space="preserve"> </w:t>
      </w:r>
      <w:r w:rsidRPr="005209FB">
        <w:rPr>
          <w:szCs w:val="18"/>
        </w:rPr>
        <w:t xml:space="preserve">The drafting of this </w:t>
      </w:r>
      <w:r>
        <w:rPr>
          <w:szCs w:val="18"/>
        </w:rPr>
        <w:t>Clause</w:t>
      </w:r>
      <w:r w:rsidRPr="005209FB">
        <w:rPr>
          <w:szCs w:val="18"/>
        </w:rPr>
        <w:t xml:space="preserve"> will need to be updated where the scheme is zero subsidy or a deficit scheme (i.e. where</w:t>
      </w:r>
      <w:r>
        <w:rPr>
          <w:szCs w:val="18"/>
        </w:rPr>
        <w:t xml:space="preserve"> there is no management fee or</w:t>
      </w:r>
      <w:r w:rsidRPr="005209FB">
        <w:rPr>
          <w:szCs w:val="18"/>
        </w:rPr>
        <w:t xml:space="preserve"> Authority </w:t>
      </w:r>
      <w:r>
        <w:rPr>
          <w:szCs w:val="18"/>
        </w:rPr>
        <w:t xml:space="preserve">pays the Operator </w:t>
      </w:r>
      <w:r w:rsidRPr="005209FB">
        <w:rPr>
          <w:szCs w:val="18"/>
        </w:rPr>
        <w:t>a fee each month).</w:t>
      </w:r>
    </w:p>
  </w:footnote>
  <w:footnote w:id="100">
    <w:p w14:paraId="73F10DAF" w14:textId="77777777" w:rsidR="005833FA" w:rsidRDefault="005833FA">
      <w:pPr>
        <w:pStyle w:val="FootnoteText"/>
      </w:pPr>
      <w:r>
        <w:rPr>
          <w:rStyle w:val="FootnoteReference"/>
        </w:rPr>
        <w:footnoteRef/>
      </w:r>
      <w:r>
        <w:t xml:space="preserve"> Drafting assumes a "Surplus Annual Payment" throughout the term. Where there is a Deficit Annual Payment at the outset, appropriate drafting would be as noted below. On a case by case basis, it may be appropriate to adjust the provisions of this Clause 36 to allow for both Surplus and Deficit Annual Payments (eg where the LOBTA indicates a difference in approach over time which is not smoothed):</w:t>
      </w:r>
    </w:p>
    <w:p w14:paraId="73F10DB0" w14:textId="77777777" w:rsidR="005833FA" w:rsidRDefault="005833FA">
      <w:pPr>
        <w:pStyle w:val="FootnoteText"/>
      </w:pPr>
    </w:p>
    <w:p w14:paraId="73F10DB1" w14:textId="77777777" w:rsidR="005833FA" w:rsidRDefault="005833FA">
      <w:pPr>
        <w:pStyle w:val="FootnoteText"/>
      </w:pPr>
      <w:r>
        <w:t>"</w:t>
      </w:r>
      <w:r w:rsidRPr="00B64430">
        <w:rPr>
          <w:i/>
        </w:rPr>
        <w:t xml:space="preserve">the </w:t>
      </w:r>
      <w:r>
        <w:rPr>
          <w:i/>
        </w:rPr>
        <w:t xml:space="preserve">Authority </w:t>
      </w:r>
      <w:r w:rsidRPr="00B64430">
        <w:rPr>
          <w:i/>
        </w:rPr>
        <w:t xml:space="preserve">shall pay the Monthly Payment calculated in accordance with </w:t>
      </w:r>
      <w:r w:rsidRPr="00B64430">
        <w:rPr>
          <w:i/>
          <w:highlight w:val="green"/>
        </w:rPr>
        <w:fldChar w:fldCharType="begin"/>
      </w:r>
      <w:r w:rsidRPr="00B64430">
        <w:rPr>
          <w:i/>
        </w:rPr>
        <w:instrText xml:space="preserve"> REF _Ref524958715 \r \h </w:instrText>
      </w:r>
      <w:r>
        <w:rPr>
          <w:i/>
          <w:highlight w:val="green"/>
        </w:rPr>
        <w:instrText xml:space="preserve"> \* MERGEFORMAT </w:instrText>
      </w:r>
      <w:r w:rsidRPr="00B64430">
        <w:rPr>
          <w:i/>
          <w:highlight w:val="green"/>
        </w:rPr>
      </w:r>
      <w:r w:rsidRPr="00B64430">
        <w:rPr>
          <w:i/>
          <w:highlight w:val="green"/>
        </w:rPr>
        <w:fldChar w:fldCharType="separate"/>
      </w:r>
      <w:r>
        <w:rPr>
          <w:i/>
        </w:rPr>
        <w:t>Schedule 5</w:t>
      </w:r>
      <w:r w:rsidRPr="00B64430">
        <w:rPr>
          <w:i/>
          <w:highlight w:val="green"/>
        </w:rPr>
        <w:fldChar w:fldCharType="end"/>
      </w:r>
      <w:r w:rsidRPr="00B64430">
        <w:rPr>
          <w:i/>
        </w:rPr>
        <w:t xml:space="preserve"> (Payment and Performance Monitoring System)</w:t>
      </w:r>
      <w:r>
        <w:t>"</w:t>
      </w:r>
    </w:p>
  </w:footnote>
  <w:footnote w:id="101">
    <w:p w14:paraId="73F10DB2" w14:textId="77777777" w:rsidR="005833FA" w:rsidRDefault="005833FA" w:rsidP="003D6F97">
      <w:pPr>
        <w:pStyle w:val="Level1"/>
        <w:numPr>
          <w:ilvl w:val="0"/>
          <w:numId w:val="0"/>
        </w:numPr>
        <w:rPr>
          <w:sz w:val="16"/>
          <w:szCs w:val="16"/>
        </w:rPr>
      </w:pPr>
      <w:r>
        <w:rPr>
          <w:rStyle w:val="FootnoteReference"/>
        </w:rPr>
        <w:footnoteRef/>
      </w:r>
      <w:r>
        <w:t xml:space="preserve"> </w:t>
      </w:r>
      <w:bookmarkStart w:id="388" w:name="_Ref440989108"/>
      <w:r w:rsidRPr="003D6F97">
        <w:rPr>
          <w:sz w:val="16"/>
          <w:szCs w:val="16"/>
        </w:rPr>
        <w:t>Drafting assumes a "Surplus Annual Payment" throughout the term. Where there is a Deficit Annual Payment, appropriate drafting would be:</w:t>
      </w:r>
    </w:p>
    <w:p w14:paraId="73F10DB3" w14:textId="77777777" w:rsidR="005833FA" w:rsidRPr="003D6F97" w:rsidRDefault="005833FA" w:rsidP="003D6F97">
      <w:pPr>
        <w:pStyle w:val="Level1"/>
        <w:numPr>
          <w:ilvl w:val="0"/>
          <w:numId w:val="0"/>
        </w:numPr>
        <w:rPr>
          <w:i/>
          <w:sz w:val="16"/>
          <w:szCs w:val="16"/>
        </w:rPr>
      </w:pPr>
      <w:r w:rsidRPr="003D6F97">
        <w:rPr>
          <w:i/>
          <w:sz w:val="16"/>
          <w:szCs w:val="16"/>
        </w:rPr>
        <w:t xml:space="preserve">"Where applicable in accordance with </w:t>
      </w:r>
      <w:r w:rsidRPr="003D6F97">
        <w:rPr>
          <w:i/>
          <w:sz w:val="16"/>
          <w:szCs w:val="16"/>
          <w:highlight w:val="green"/>
        </w:rPr>
        <w:fldChar w:fldCharType="begin"/>
      </w:r>
      <w:r w:rsidRPr="003D6F97">
        <w:rPr>
          <w:i/>
          <w:sz w:val="16"/>
          <w:szCs w:val="16"/>
        </w:rPr>
        <w:instrText xml:space="preserve"> REF _Ref524958715 \r \h </w:instrText>
      </w:r>
      <w:r w:rsidRPr="003D6F97">
        <w:rPr>
          <w:i/>
          <w:sz w:val="16"/>
          <w:szCs w:val="16"/>
          <w:highlight w:val="green"/>
        </w:rPr>
        <w:instrText xml:space="preserve"> \* MERGEFORMAT </w:instrText>
      </w:r>
      <w:r w:rsidRPr="003D6F97">
        <w:rPr>
          <w:i/>
          <w:sz w:val="16"/>
          <w:szCs w:val="16"/>
          <w:highlight w:val="green"/>
        </w:rPr>
      </w:r>
      <w:r w:rsidRPr="003D6F97">
        <w:rPr>
          <w:i/>
          <w:sz w:val="16"/>
          <w:szCs w:val="16"/>
          <w:highlight w:val="green"/>
        </w:rPr>
        <w:fldChar w:fldCharType="separate"/>
      </w:r>
      <w:r>
        <w:rPr>
          <w:i/>
          <w:sz w:val="16"/>
          <w:szCs w:val="16"/>
        </w:rPr>
        <w:t>Schedule 5</w:t>
      </w:r>
      <w:r w:rsidRPr="003D6F97">
        <w:rPr>
          <w:i/>
          <w:sz w:val="16"/>
          <w:szCs w:val="16"/>
          <w:highlight w:val="green"/>
        </w:rPr>
        <w:fldChar w:fldCharType="end"/>
      </w:r>
      <w:r>
        <w:rPr>
          <w:i/>
          <w:sz w:val="16"/>
          <w:szCs w:val="16"/>
        </w:rPr>
        <w:t xml:space="preserve"> </w:t>
      </w:r>
      <w:r w:rsidRPr="003D6F97">
        <w:rPr>
          <w:i/>
          <w:sz w:val="16"/>
          <w:szCs w:val="16"/>
        </w:rPr>
        <w:t>(Payment and Performance Monitoring System), the Monthly Payment shall be reduced in each relevant Payment Period by Performance Adjustment</w:t>
      </w:r>
      <w:r>
        <w:rPr>
          <w:i/>
          <w:sz w:val="16"/>
          <w:szCs w:val="16"/>
        </w:rPr>
        <w:t xml:space="preserve"> Payment</w:t>
      </w:r>
      <w:r w:rsidRPr="003D6F97">
        <w:rPr>
          <w:i/>
          <w:sz w:val="16"/>
          <w:szCs w:val="16"/>
        </w:rPr>
        <w:t xml:space="preserve">s calculated in accordance with </w:t>
      </w:r>
      <w:r w:rsidRPr="003D6F97">
        <w:rPr>
          <w:i/>
          <w:sz w:val="16"/>
          <w:szCs w:val="16"/>
          <w:highlight w:val="green"/>
        </w:rPr>
        <w:fldChar w:fldCharType="begin"/>
      </w:r>
      <w:r w:rsidRPr="003D6F97">
        <w:rPr>
          <w:i/>
          <w:sz w:val="16"/>
          <w:szCs w:val="16"/>
        </w:rPr>
        <w:instrText xml:space="preserve"> REF _Ref524958715 \r \h </w:instrText>
      </w:r>
      <w:r w:rsidRPr="003D6F97">
        <w:rPr>
          <w:i/>
          <w:sz w:val="16"/>
          <w:szCs w:val="16"/>
          <w:highlight w:val="green"/>
        </w:rPr>
        <w:instrText xml:space="preserve"> \* MERGEFORMAT </w:instrText>
      </w:r>
      <w:r w:rsidRPr="003D6F97">
        <w:rPr>
          <w:i/>
          <w:sz w:val="16"/>
          <w:szCs w:val="16"/>
          <w:highlight w:val="green"/>
        </w:rPr>
      </w:r>
      <w:r w:rsidRPr="003D6F97">
        <w:rPr>
          <w:i/>
          <w:sz w:val="16"/>
          <w:szCs w:val="16"/>
          <w:highlight w:val="green"/>
        </w:rPr>
        <w:fldChar w:fldCharType="separate"/>
      </w:r>
      <w:r>
        <w:rPr>
          <w:i/>
          <w:sz w:val="16"/>
          <w:szCs w:val="16"/>
        </w:rPr>
        <w:t>Schedule 5</w:t>
      </w:r>
      <w:r w:rsidRPr="003D6F97">
        <w:rPr>
          <w:i/>
          <w:sz w:val="16"/>
          <w:szCs w:val="16"/>
          <w:highlight w:val="green"/>
        </w:rPr>
        <w:fldChar w:fldCharType="end"/>
      </w:r>
      <w:r w:rsidRPr="003D6F97">
        <w:rPr>
          <w:i/>
          <w:sz w:val="16"/>
          <w:szCs w:val="16"/>
        </w:rPr>
        <w:t xml:space="preserve"> (Payment and Performance Monitoring System).</w:t>
      </w:r>
      <w:bookmarkEnd w:id="388"/>
      <w:r w:rsidRPr="003D6F97">
        <w:rPr>
          <w:i/>
          <w:sz w:val="16"/>
          <w:szCs w:val="16"/>
        </w:rPr>
        <w:t>"</w:t>
      </w:r>
    </w:p>
  </w:footnote>
  <w:footnote w:id="102">
    <w:p w14:paraId="73F10DB4" w14:textId="77777777" w:rsidR="005833FA" w:rsidRPr="008D456C" w:rsidRDefault="005833FA" w:rsidP="00032F90">
      <w:pPr>
        <w:pStyle w:val="FootnoteText"/>
        <w:rPr>
          <w:szCs w:val="18"/>
        </w:rPr>
      </w:pPr>
      <w:r w:rsidRPr="008D456C">
        <w:rPr>
          <w:rStyle w:val="FootnoteReference"/>
        </w:rPr>
        <w:footnoteRef/>
      </w:r>
      <w:r w:rsidRPr="008D456C">
        <w:rPr>
          <w:szCs w:val="18"/>
        </w:rPr>
        <w:t xml:space="preserve"> "Bill in month, pay in month" regarded as providing value for money for Authorities, but it is their discretion whether to adopt this approach.</w:t>
      </w:r>
    </w:p>
  </w:footnote>
  <w:footnote w:id="103">
    <w:p w14:paraId="73F10DB5" w14:textId="77777777" w:rsidR="005833FA" w:rsidRDefault="005833FA">
      <w:pPr>
        <w:pStyle w:val="FootnoteText"/>
      </w:pPr>
      <w:r>
        <w:rPr>
          <w:rStyle w:val="FootnoteReference"/>
        </w:rPr>
        <w:footnoteRef/>
      </w:r>
      <w:r>
        <w:t xml:space="preserve"> Drafting assumes a "Surplus Annual Payment" throughout the term. Where there is a Deficit Annual Payment, appropriate drafting would be:</w:t>
      </w:r>
    </w:p>
    <w:p w14:paraId="73F10DB6" w14:textId="77777777" w:rsidR="005833FA" w:rsidRDefault="005833FA">
      <w:pPr>
        <w:pStyle w:val="FootnoteText"/>
      </w:pPr>
    </w:p>
    <w:p w14:paraId="73F10DB7" w14:textId="77777777" w:rsidR="005833FA" w:rsidRPr="00D147BB" w:rsidRDefault="005833FA" w:rsidP="000826F7">
      <w:pPr>
        <w:pStyle w:val="Level3"/>
        <w:numPr>
          <w:ilvl w:val="0"/>
          <w:numId w:val="0"/>
        </w:numPr>
      </w:pPr>
      <w:r>
        <w:t>"</w:t>
      </w:r>
      <w:bookmarkStart w:id="393" w:name="_Ref345081019"/>
      <w:bookmarkStart w:id="394" w:name="_Ref402505743"/>
      <w:r w:rsidRPr="000826F7">
        <w:rPr>
          <w:i/>
          <w:sz w:val="16"/>
          <w:szCs w:val="16"/>
        </w:rPr>
        <w:t>an invoice for the amount (if any) shown by the report as owing by the Authority to the Operator, taking into account the Monthly Payment and any Performance Adjustment</w:t>
      </w:r>
      <w:r>
        <w:rPr>
          <w:i/>
          <w:sz w:val="16"/>
          <w:szCs w:val="16"/>
        </w:rPr>
        <w:t xml:space="preserve"> Payment</w:t>
      </w:r>
      <w:r w:rsidRPr="000826F7">
        <w:rPr>
          <w:i/>
          <w:sz w:val="16"/>
          <w:szCs w:val="16"/>
        </w:rPr>
        <w:t xml:space="preserve">s applied in accordance with Clause </w:t>
      </w:r>
      <w:r>
        <w:rPr>
          <w:i/>
          <w:sz w:val="16"/>
          <w:szCs w:val="16"/>
        </w:rPr>
        <w:fldChar w:fldCharType="begin"/>
      </w:r>
      <w:r>
        <w:rPr>
          <w:i/>
          <w:sz w:val="16"/>
          <w:szCs w:val="16"/>
        </w:rPr>
        <w:instrText xml:space="preserve"> REF _Ref4686093 \r \h </w:instrText>
      </w:r>
      <w:r>
        <w:rPr>
          <w:i/>
          <w:sz w:val="16"/>
          <w:szCs w:val="16"/>
        </w:rPr>
      </w:r>
      <w:r>
        <w:rPr>
          <w:i/>
          <w:sz w:val="16"/>
          <w:szCs w:val="16"/>
        </w:rPr>
        <w:fldChar w:fldCharType="separate"/>
      </w:r>
      <w:r>
        <w:rPr>
          <w:i/>
          <w:sz w:val="16"/>
          <w:szCs w:val="16"/>
        </w:rPr>
        <w:t>36.2</w:t>
      </w:r>
      <w:r>
        <w:rPr>
          <w:i/>
          <w:sz w:val="16"/>
          <w:szCs w:val="16"/>
        </w:rPr>
        <w:fldChar w:fldCharType="end"/>
      </w:r>
      <w:r w:rsidRPr="000826F7">
        <w:rPr>
          <w:i/>
          <w:sz w:val="16"/>
          <w:szCs w:val="16"/>
        </w:rPr>
        <w:t xml:space="preserve"> and for any VAT payable by the Authority in respect of that amount</w:t>
      </w:r>
      <w:bookmarkEnd w:id="393"/>
      <w:bookmarkEnd w:id="394"/>
      <w:r w:rsidRPr="000826F7">
        <w:rPr>
          <w:i/>
          <w:sz w:val="16"/>
          <w:szCs w:val="16"/>
        </w:rPr>
        <w:t>,</w:t>
      </w:r>
      <w:r>
        <w:t>]</w:t>
      </w:r>
    </w:p>
    <w:p w14:paraId="73F10DB8" w14:textId="77777777" w:rsidR="005833FA" w:rsidRDefault="005833FA">
      <w:pPr>
        <w:pStyle w:val="FootnoteText"/>
      </w:pPr>
      <w:r>
        <w:t xml:space="preserve"> </w:t>
      </w:r>
    </w:p>
  </w:footnote>
  <w:footnote w:id="104">
    <w:p w14:paraId="73F10DB9" w14:textId="77777777" w:rsidR="005833FA" w:rsidRDefault="005833FA">
      <w:pPr>
        <w:pStyle w:val="FootnoteText"/>
      </w:pPr>
      <w:r>
        <w:rPr>
          <w:rStyle w:val="FootnoteReference"/>
        </w:rPr>
        <w:footnoteRef/>
      </w:r>
      <w:r>
        <w:t xml:space="preserve"> Drafting assumes a "Surplus Annual Payment" throughout the term. Where there is a Deficit Annual Payment, suggested drafting would be:</w:t>
      </w:r>
    </w:p>
    <w:p w14:paraId="73F10DBA" w14:textId="77777777" w:rsidR="005833FA" w:rsidRPr="00EC0C77" w:rsidRDefault="005833FA">
      <w:pPr>
        <w:pStyle w:val="FootnoteText"/>
        <w:rPr>
          <w:i/>
          <w:szCs w:val="16"/>
        </w:rPr>
      </w:pPr>
    </w:p>
    <w:p w14:paraId="73F10DBB" w14:textId="77777777" w:rsidR="005833FA" w:rsidRPr="00EC0C77" w:rsidRDefault="005833FA" w:rsidP="00EC0C77">
      <w:pPr>
        <w:pStyle w:val="Level1"/>
        <w:numPr>
          <w:ilvl w:val="0"/>
          <w:numId w:val="0"/>
        </w:numPr>
        <w:ind w:left="851" w:hanging="851"/>
        <w:rPr>
          <w:i/>
          <w:sz w:val="16"/>
          <w:szCs w:val="16"/>
        </w:rPr>
      </w:pPr>
      <w:r w:rsidRPr="00EC0C77">
        <w:rPr>
          <w:i/>
          <w:sz w:val="16"/>
          <w:szCs w:val="16"/>
        </w:rPr>
        <w:t>36.4.1</w:t>
      </w:r>
      <w:r w:rsidRPr="00EC0C77">
        <w:rPr>
          <w:i/>
          <w:sz w:val="16"/>
          <w:szCs w:val="16"/>
        </w:rPr>
        <w:tab/>
      </w:r>
      <w:r>
        <w:rPr>
          <w:i/>
          <w:sz w:val="16"/>
          <w:szCs w:val="16"/>
        </w:rPr>
        <w:t>"</w:t>
      </w:r>
      <w:r w:rsidRPr="00EC0C77">
        <w:rPr>
          <w:i/>
          <w:sz w:val="16"/>
          <w:szCs w:val="16"/>
        </w:rPr>
        <w:t xml:space="preserve">in the final two Payment Periods, in addition to deducting any applicable amounts referred to in Clause </w:t>
      </w:r>
      <w:r w:rsidRPr="00EC0C77">
        <w:rPr>
          <w:i/>
          <w:sz w:val="16"/>
          <w:szCs w:val="16"/>
        </w:rPr>
        <w:fldChar w:fldCharType="begin"/>
      </w:r>
      <w:r w:rsidRPr="00EC0C77">
        <w:rPr>
          <w:i/>
          <w:sz w:val="16"/>
          <w:szCs w:val="16"/>
        </w:rPr>
        <w:instrText xml:space="preserve"> REF _Ref4686093 \r \h  \* MERGEFORMAT </w:instrText>
      </w:r>
      <w:r w:rsidRPr="00EC0C77">
        <w:rPr>
          <w:i/>
          <w:sz w:val="16"/>
          <w:szCs w:val="16"/>
        </w:rPr>
      </w:r>
      <w:r w:rsidRPr="00EC0C77">
        <w:rPr>
          <w:i/>
          <w:sz w:val="16"/>
          <w:szCs w:val="16"/>
        </w:rPr>
        <w:fldChar w:fldCharType="separate"/>
      </w:r>
      <w:r>
        <w:rPr>
          <w:i/>
          <w:sz w:val="16"/>
          <w:szCs w:val="16"/>
        </w:rPr>
        <w:t>36.2</w:t>
      </w:r>
      <w:r w:rsidRPr="00EC0C77">
        <w:rPr>
          <w:i/>
          <w:sz w:val="16"/>
          <w:szCs w:val="16"/>
        </w:rPr>
        <w:fldChar w:fldCharType="end"/>
      </w:r>
      <w:r w:rsidRPr="00EC0C77">
        <w:rPr>
          <w:i/>
          <w:sz w:val="16"/>
          <w:szCs w:val="16"/>
        </w:rPr>
        <w:t xml:space="preserve"> (Report and Invoice) the Authority shall be entitled to withhold from the Monthly Payment an amount equivalent to the average per Payment Period of the sum of the Performance Adjustment</w:t>
      </w:r>
      <w:r>
        <w:rPr>
          <w:i/>
          <w:sz w:val="16"/>
          <w:szCs w:val="16"/>
        </w:rPr>
        <w:t xml:space="preserve"> Payment</w:t>
      </w:r>
      <w:r w:rsidRPr="00EC0C77">
        <w:rPr>
          <w:i/>
          <w:sz w:val="16"/>
          <w:szCs w:val="16"/>
        </w:rPr>
        <w:t xml:space="preserve">s applicable to the previous twelve (12) Payment Periods; </w:t>
      </w:r>
    </w:p>
    <w:p w14:paraId="73F10DBC" w14:textId="77777777" w:rsidR="005833FA" w:rsidRPr="00EC0C77" w:rsidRDefault="005833FA" w:rsidP="00EC0C77">
      <w:pPr>
        <w:pStyle w:val="Level1"/>
        <w:numPr>
          <w:ilvl w:val="0"/>
          <w:numId w:val="0"/>
        </w:numPr>
        <w:ind w:left="851" w:hanging="851"/>
        <w:rPr>
          <w:i/>
          <w:sz w:val="16"/>
          <w:szCs w:val="16"/>
        </w:rPr>
      </w:pPr>
      <w:r w:rsidRPr="00EC0C77">
        <w:rPr>
          <w:i/>
          <w:sz w:val="16"/>
          <w:szCs w:val="16"/>
        </w:rPr>
        <w:t>36.4.2</w:t>
      </w:r>
      <w:r w:rsidRPr="00EC0C77">
        <w:rPr>
          <w:i/>
          <w:sz w:val="16"/>
          <w:szCs w:val="16"/>
        </w:rPr>
        <w:tab/>
        <w:t>following the Authority's receipt of the Operator's reports in respect of those Payment Periods containing the information set out in Clause </w:t>
      </w:r>
      <w:r w:rsidRPr="00EC0C77">
        <w:rPr>
          <w:i/>
          <w:sz w:val="16"/>
          <w:szCs w:val="16"/>
        </w:rPr>
        <w:fldChar w:fldCharType="begin"/>
      </w:r>
      <w:r w:rsidRPr="00EC0C77">
        <w:rPr>
          <w:i/>
          <w:sz w:val="16"/>
          <w:szCs w:val="16"/>
        </w:rPr>
        <w:instrText xml:space="preserve">  REF _Ref321865046 \w \h \* MERGEFORMAT </w:instrText>
      </w:r>
      <w:r w:rsidRPr="00EC0C77">
        <w:rPr>
          <w:i/>
          <w:sz w:val="16"/>
          <w:szCs w:val="16"/>
        </w:rPr>
      </w:r>
      <w:r w:rsidRPr="00EC0C77">
        <w:rPr>
          <w:i/>
          <w:sz w:val="16"/>
          <w:szCs w:val="16"/>
        </w:rPr>
        <w:fldChar w:fldCharType="separate"/>
      </w:r>
      <w:r>
        <w:rPr>
          <w:i/>
          <w:sz w:val="16"/>
          <w:szCs w:val="16"/>
        </w:rPr>
        <w:t>36.3.1</w:t>
      </w:r>
      <w:r w:rsidRPr="00EC0C77">
        <w:rPr>
          <w:i/>
          <w:sz w:val="16"/>
          <w:szCs w:val="16"/>
        </w:rPr>
        <w:fldChar w:fldCharType="end"/>
      </w:r>
      <w:r w:rsidRPr="00EC0C77">
        <w:rPr>
          <w:i/>
          <w:sz w:val="16"/>
          <w:szCs w:val="16"/>
        </w:rPr>
        <w:t xml:space="preserve"> (Report and Invoice), the Authority shall be entitled to retain permanently that part of the sums withheld pursuant to Clause 36.4.1 which corresponds to the Performance Adjustment</w:t>
      </w:r>
      <w:r>
        <w:rPr>
          <w:i/>
          <w:sz w:val="16"/>
          <w:szCs w:val="16"/>
        </w:rPr>
        <w:t xml:space="preserve"> Payment</w:t>
      </w:r>
      <w:r w:rsidRPr="00EC0C77">
        <w:rPr>
          <w:i/>
          <w:sz w:val="16"/>
          <w:szCs w:val="16"/>
        </w:rPr>
        <w:t>s properly paya</w:t>
      </w:r>
      <w:r>
        <w:rPr>
          <w:i/>
          <w:sz w:val="16"/>
          <w:szCs w:val="16"/>
        </w:rPr>
        <w:t>b</w:t>
      </w:r>
      <w:r w:rsidRPr="00EC0C77">
        <w:rPr>
          <w:i/>
          <w:sz w:val="16"/>
          <w:szCs w:val="16"/>
        </w:rPr>
        <w:t>le in respect of those two Payment Periods and if it is agreed or determined that:</w:t>
      </w:r>
    </w:p>
    <w:p w14:paraId="73F10DBD" w14:textId="77777777" w:rsidR="005833FA" w:rsidRPr="00EC0C77" w:rsidRDefault="005833FA" w:rsidP="00EC0C77">
      <w:pPr>
        <w:pStyle w:val="Level4"/>
        <w:tabs>
          <w:tab w:val="clear" w:pos="2553"/>
          <w:tab w:val="num" w:pos="1701"/>
        </w:tabs>
        <w:ind w:left="1701"/>
        <w:rPr>
          <w:i/>
          <w:sz w:val="16"/>
          <w:szCs w:val="16"/>
        </w:rPr>
      </w:pPr>
      <w:r w:rsidRPr="00EC0C77">
        <w:rPr>
          <w:i/>
          <w:sz w:val="16"/>
          <w:szCs w:val="16"/>
        </w:rPr>
        <w:t>the Authority has withheld more pursuant to Clause 36.4.1 than the amount of the Performance Adjustment</w:t>
      </w:r>
      <w:r>
        <w:rPr>
          <w:i/>
          <w:sz w:val="16"/>
          <w:szCs w:val="16"/>
        </w:rPr>
        <w:t xml:space="preserve"> Payment</w:t>
      </w:r>
      <w:r w:rsidRPr="00EC0C77">
        <w:rPr>
          <w:i/>
          <w:sz w:val="16"/>
          <w:szCs w:val="16"/>
        </w:rPr>
        <w:t xml:space="preserve">s properly payable pursuant to </w:t>
      </w:r>
      <w:r w:rsidRPr="00EC0C77">
        <w:rPr>
          <w:i/>
          <w:sz w:val="16"/>
          <w:szCs w:val="16"/>
          <w:highlight w:val="green"/>
        </w:rPr>
        <w:fldChar w:fldCharType="begin"/>
      </w:r>
      <w:r w:rsidRPr="00EC0C77">
        <w:rPr>
          <w:i/>
          <w:sz w:val="16"/>
          <w:szCs w:val="16"/>
        </w:rPr>
        <w:instrText xml:space="preserve"> REF _Ref524958715 \r \h </w:instrText>
      </w:r>
      <w:r w:rsidRPr="00EC0C77">
        <w:rPr>
          <w:i/>
          <w:sz w:val="16"/>
          <w:szCs w:val="16"/>
          <w:highlight w:val="green"/>
        </w:rPr>
        <w:instrText xml:space="preserve"> \* MERGEFORMAT </w:instrText>
      </w:r>
      <w:r w:rsidRPr="00EC0C77">
        <w:rPr>
          <w:i/>
          <w:sz w:val="16"/>
          <w:szCs w:val="16"/>
          <w:highlight w:val="green"/>
        </w:rPr>
      </w:r>
      <w:r w:rsidRPr="00EC0C77">
        <w:rPr>
          <w:i/>
          <w:sz w:val="16"/>
          <w:szCs w:val="16"/>
          <w:highlight w:val="green"/>
        </w:rPr>
        <w:fldChar w:fldCharType="separate"/>
      </w:r>
      <w:r>
        <w:rPr>
          <w:i/>
          <w:sz w:val="16"/>
          <w:szCs w:val="16"/>
        </w:rPr>
        <w:t>Schedule 5</w:t>
      </w:r>
      <w:r w:rsidRPr="00EC0C77">
        <w:rPr>
          <w:i/>
          <w:sz w:val="16"/>
          <w:szCs w:val="16"/>
          <w:highlight w:val="green"/>
        </w:rPr>
        <w:fldChar w:fldCharType="end"/>
      </w:r>
      <w:r w:rsidRPr="00EC0C77">
        <w:rPr>
          <w:i/>
          <w:sz w:val="16"/>
          <w:szCs w:val="16"/>
        </w:rPr>
        <w:t xml:space="preserve"> (Payment and Performance Monitoring System) in respect of those Payment Periods, Authority shall repay the excess to the Operator; or </w:t>
      </w:r>
    </w:p>
    <w:p w14:paraId="73F10DBE" w14:textId="77777777" w:rsidR="005833FA" w:rsidRPr="00EC0C77" w:rsidRDefault="005833FA" w:rsidP="00EC0C77">
      <w:pPr>
        <w:pStyle w:val="Level4"/>
        <w:tabs>
          <w:tab w:val="clear" w:pos="2553"/>
          <w:tab w:val="num" w:pos="1701"/>
        </w:tabs>
        <w:ind w:left="1701"/>
        <w:rPr>
          <w:i/>
          <w:sz w:val="16"/>
          <w:szCs w:val="16"/>
        </w:rPr>
      </w:pPr>
      <w:r w:rsidRPr="00EC0C77">
        <w:rPr>
          <w:i/>
          <w:sz w:val="16"/>
          <w:szCs w:val="16"/>
        </w:rPr>
        <w:t>the Operator's liability for Performance Adjustment</w:t>
      </w:r>
      <w:r>
        <w:rPr>
          <w:i/>
          <w:sz w:val="16"/>
          <w:szCs w:val="16"/>
        </w:rPr>
        <w:t xml:space="preserve"> Payment</w:t>
      </w:r>
      <w:r w:rsidRPr="00EC0C77">
        <w:rPr>
          <w:i/>
          <w:sz w:val="16"/>
          <w:szCs w:val="16"/>
        </w:rPr>
        <w:t xml:space="preserve">s properly payable pursuant to </w:t>
      </w:r>
      <w:r w:rsidRPr="00EC0C77">
        <w:rPr>
          <w:i/>
          <w:sz w:val="16"/>
          <w:szCs w:val="16"/>
          <w:highlight w:val="green"/>
        </w:rPr>
        <w:fldChar w:fldCharType="begin"/>
      </w:r>
      <w:r w:rsidRPr="00EC0C77">
        <w:rPr>
          <w:i/>
          <w:sz w:val="16"/>
          <w:szCs w:val="16"/>
        </w:rPr>
        <w:instrText xml:space="preserve"> REF _Ref524958715 \r \h </w:instrText>
      </w:r>
      <w:r w:rsidRPr="00EC0C77">
        <w:rPr>
          <w:i/>
          <w:sz w:val="16"/>
          <w:szCs w:val="16"/>
          <w:highlight w:val="green"/>
        </w:rPr>
        <w:instrText xml:space="preserve"> \* MERGEFORMAT </w:instrText>
      </w:r>
      <w:r w:rsidRPr="00EC0C77">
        <w:rPr>
          <w:i/>
          <w:sz w:val="16"/>
          <w:szCs w:val="16"/>
          <w:highlight w:val="green"/>
        </w:rPr>
      </w:r>
      <w:r w:rsidRPr="00EC0C77">
        <w:rPr>
          <w:i/>
          <w:sz w:val="16"/>
          <w:szCs w:val="16"/>
          <w:highlight w:val="green"/>
        </w:rPr>
        <w:fldChar w:fldCharType="separate"/>
      </w:r>
      <w:r>
        <w:rPr>
          <w:i/>
          <w:sz w:val="16"/>
          <w:szCs w:val="16"/>
        </w:rPr>
        <w:t>Schedule 5</w:t>
      </w:r>
      <w:r w:rsidRPr="00EC0C77">
        <w:rPr>
          <w:i/>
          <w:sz w:val="16"/>
          <w:szCs w:val="16"/>
          <w:highlight w:val="green"/>
        </w:rPr>
        <w:fldChar w:fldCharType="end"/>
      </w:r>
      <w:r w:rsidRPr="00EC0C77">
        <w:rPr>
          <w:i/>
          <w:sz w:val="16"/>
          <w:szCs w:val="16"/>
        </w:rPr>
        <w:t xml:space="preserve"> (Payment and Performance Monitoring System) in respect of those two Payment Periods is for a greater aggregate amount than the amount the Authority has withheld pursuant to Clause 36.4.1, the Operator shall pay the balan</w:t>
      </w:r>
      <w:r>
        <w:rPr>
          <w:i/>
          <w:sz w:val="16"/>
          <w:szCs w:val="16"/>
        </w:rPr>
        <w:t>ce to the Authority</w:t>
      </w:r>
      <w:r w:rsidRPr="00EC0C77">
        <w:rPr>
          <w:i/>
          <w:sz w:val="16"/>
          <w:szCs w:val="16"/>
        </w:rPr>
        <w:t xml:space="preserve">, </w:t>
      </w:r>
    </w:p>
    <w:p w14:paraId="73F10DBF" w14:textId="77777777" w:rsidR="005833FA" w:rsidRPr="00EC0C77" w:rsidRDefault="005833FA" w:rsidP="00EC0C77">
      <w:pPr>
        <w:pStyle w:val="Level4"/>
        <w:numPr>
          <w:ilvl w:val="0"/>
          <w:numId w:val="0"/>
        </w:numPr>
        <w:ind w:left="851"/>
        <w:rPr>
          <w:i/>
          <w:sz w:val="16"/>
          <w:szCs w:val="16"/>
        </w:rPr>
      </w:pPr>
      <w:r w:rsidRPr="00EC0C77">
        <w:rPr>
          <w:i/>
          <w:sz w:val="16"/>
          <w:szCs w:val="16"/>
        </w:rPr>
        <w:t>in each case with interest on that amount at the Prescribed Rate calculated on a daily basis and compounded quarterly from:</w:t>
      </w:r>
    </w:p>
    <w:p w14:paraId="73F10DC0" w14:textId="77777777" w:rsidR="005833FA" w:rsidRPr="00EC0C77" w:rsidRDefault="005833FA" w:rsidP="00EC0C77">
      <w:pPr>
        <w:pStyle w:val="Level5"/>
        <w:tabs>
          <w:tab w:val="clear" w:pos="3404"/>
          <w:tab w:val="num" w:pos="1701"/>
        </w:tabs>
        <w:ind w:left="1701"/>
        <w:rPr>
          <w:i/>
          <w:sz w:val="16"/>
          <w:szCs w:val="16"/>
        </w:rPr>
      </w:pPr>
      <w:r w:rsidRPr="00EC0C77">
        <w:rPr>
          <w:i/>
          <w:sz w:val="16"/>
          <w:szCs w:val="16"/>
        </w:rPr>
        <w:t>the date on which the amounts withheld under Clause 36.4.1 exceeded the amount of the Performance Adjustmen</w:t>
      </w:r>
      <w:r>
        <w:rPr>
          <w:i/>
          <w:sz w:val="16"/>
          <w:szCs w:val="16"/>
        </w:rPr>
        <w:t xml:space="preserve"> Payment</w:t>
      </w:r>
      <w:r w:rsidRPr="00EC0C77">
        <w:rPr>
          <w:i/>
          <w:sz w:val="16"/>
          <w:szCs w:val="16"/>
        </w:rPr>
        <w:t xml:space="preserve">ts properly payable pursuant to </w:t>
      </w:r>
      <w:r w:rsidRPr="00EC0C77">
        <w:rPr>
          <w:i/>
          <w:sz w:val="16"/>
          <w:szCs w:val="16"/>
          <w:highlight w:val="green"/>
        </w:rPr>
        <w:fldChar w:fldCharType="begin"/>
      </w:r>
      <w:r w:rsidRPr="00EC0C77">
        <w:rPr>
          <w:i/>
          <w:sz w:val="16"/>
          <w:szCs w:val="16"/>
        </w:rPr>
        <w:instrText xml:space="preserve"> REF _Ref524958715 \r \h </w:instrText>
      </w:r>
      <w:r w:rsidRPr="00EC0C77">
        <w:rPr>
          <w:i/>
          <w:sz w:val="16"/>
          <w:szCs w:val="16"/>
          <w:highlight w:val="green"/>
        </w:rPr>
        <w:instrText xml:space="preserve"> \* MERGEFORMAT </w:instrText>
      </w:r>
      <w:r w:rsidRPr="00EC0C77">
        <w:rPr>
          <w:i/>
          <w:sz w:val="16"/>
          <w:szCs w:val="16"/>
          <w:highlight w:val="green"/>
        </w:rPr>
      </w:r>
      <w:r w:rsidRPr="00EC0C77">
        <w:rPr>
          <w:i/>
          <w:sz w:val="16"/>
          <w:szCs w:val="16"/>
          <w:highlight w:val="green"/>
        </w:rPr>
        <w:fldChar w:fldCharType="separate"/>
      </w:r>
      <w:r>
        <w:rPr>
          <w:i/>
          <w:sz w:val="16"/>
          <w:szCs w:val="16"/>
        </w:rPr>
        <w:t>Schedule 5</w:t>
      </w:r>
      <w:r w:rsidRPr="00EC0C77">
        <w:rPr>
          <w:i/>
          <w:sz w:val="16"/>
          <w:szCs w:val="16"/>
          <w:highlight w:val="green"/>
        </w:rPr>
        <w:fldChar w:fldCharType="end"/>
      </w:r>
      <w:r w:rsidRPr="00EC0C77">
        <w:rPr>
          <w:i/>
          <w:sz w:val="16"/>
          <w:szCs w:val="16"/>
        </w:rPr>
        <w:t xml:space="preserve"> (Payment and Performance Monitoring System) in respect of those Payment Periods (in the case of Clause 36.4.2(a); or</w:t>
      </w:r>
    </w:p>
    <w:p w14:paraId="73F10DC1" w14:textId="77777777" w:rsidR="005833FA" w:rsidRPr="00EC0C77" w:rsidRDefault="005833FA" w:rsidP="00EC0C77">
      <w:pPr>
        <w:pStyle w:val="Level5"/>
        <w:tabs>
          <w:tab w:val="clear" w:pos="3404"/>
          <w:tab w:val="num" w:pos="1701"/>
        </w:tabs>
        <w:ind w:left="1701"/>
        <w:rPr>
          <w:i/>
          <w:sz w:val="16"/>
          <w:szCs w:val="16"/>
        </w:rPr>
      </w:pPr>
      <w:r w:rsidRPr="00EC0C77">
        <w:rPr>
          <w:i/>
          <w:sz w:val="16"/>
          <w:szCs w:val="16"/>
        </w:rPr>
        <w:t>the date of expiry or termination of this Agreement (as applicable), in the case of Clause 36.4.2(b),</w:t>
      </w:r>
    </w:p>
    <w:p w14:paraId="73F10DC2" w14:textId="77777777" w:rsidR="005833FA" w:rsidRDefault="005833FA" w:rsidP="00EC0C77">
      <w:pPr>
        <w:pStyle w:val="Body2"/>
      </w:pPr>
      <w:r w:rsidRPr="00EC0C77">
        <w:rPr>
          <w:i/>
          <w:sz w:val="16"/>
          <w:szCs w:val="16"/>
        </w:rPr>
        <w:t>until all relevant monies have been paid in full and whether before or after judgement</w:t>
      </w:r>
      <w:r w:rsidRPr="00EC0C77">
        <w:t>."</w:t>
      </w:r>
    </w:p>
  </w:footnote>
  <w:footnote w:id="105">
    <w:p w14:paraId="73F10DC3" w14:textId="77777777" w:rsidR="005833FA" w:rsidRDefault="005833FA">
      <w:pPr>
        <w:pStyle w:val="FootnoteText"/>
      </w:pPr>
      <w:r>
        <w:rPr>
          <w:rStyle w:val="FootnoteReference"/>
        </w:rPr>
        <w:footnoteRef/>
      </w:r>
      <w:r>
        <w:t xml:space="preserve"> Drafting assumes a Surplus Annual Payment. Where there is a Deficit Annual Payment, suggested drafting would be:</w:t>
      </w:r>
    </w:p>
    <w:p w14:paraId="73F10DC4" w14:textId="77777777" w:rsidR="005833FA" w:rsidRDefault="005833FA">
      <w:pPr>
        <w:pStyle w:val="FootnoteText"/>
      </w:pPr>
    </w:p>
    <w:p w14:paraId="73F10DC5" w14:textId="77777777" w:rsidR="005833FA" w:rsidRPr="00EC0C77" w:rsidRDefault="005833FA">
      <w:pPr>
        <w:pStyle w:val="FootnoteText"/>
        <w:rPr>
          <w:i/>
        </w:rPr>
      </w:pPr>
      <w:r w:rsidRPr="00EC0C77">
        <w:rPr>
          <w:i/>
        </w:rPr>
        <w:t xml:space="preserve">"Subject to the remaining provisions of this Clause, </w:t>
      </w:r>
      <w:r>
        <w:rPr>
          <w:i/>
        </w:rPr>
        <w:t>t</w:t>
      </w:r>
      <w:r w:rsidRPr="00EC0C77">
        <w:rPr>
          <w:i/>
        </w:rPr>
        <w:t xml:space="preserve">he Authority shall pay the amount stated in any invoice submitted under Clause </w:t>
      </w:r>
      <w:r w:rsidRPr="00EC0C77">
        <w:rPr>
          <w:i/>
        </w:rPr>
        <w:fldChar w:fldCharType="begin"/>
      </w:r>
      <w:r w:rsidRPr="00EC0C77">
        <w:rPr>
          <w:i/>
        </w:rPr>
        <w:instrText xml:space="preserve"> REF _Ref525507770 \w \h </w:instrText>
      </w:r>
      <w:r>
        <w:rPr>
          <w:i/>
        </w:rPr>
        <w:instrText xml:space="preserve"> \* MERGEFORMAT </w:instrText>
      </w:r>
      <w:r w:rsidRPr="00EC0C77">
        <w:rPr>
          <w:i/>
        </w:rPr>
      </w:r>
      <w:r w:rsidRPr="00EC0C77">
        <w:rPr>
          <w:i/>
        </w:rPr>
        <w:fldChar w:fldCharType="separate"/>
      </w:r>
      <w:r>
        <w:rPr>
          <w:i/>
        </w:rPr>
        <w:t>36.3</w:t>
      </w:r>
      <w:r w:rsidRPr="00EC0C77">
        <w:rPr>
          <w:i/>
        </w:rPr>
        <w:fldChar w:fldCharType="end"/>
      </w:r>
      <w:r w:rsidRPr="00EC0C77">
        <w:rPr>
          <w:i/>
        </w:rPr>
        <w:t xml:space="preserve"> on the final Business Day of the Payment Period in question."</w:t>
      </w:r>
    </w:p>
  </w:footnote>
  <w:footnote w:id="106">
    <w:p w14:paraId="73F10DC6" w14:textId="77777777" w:rsidR="005833FA" w:rsidRDefault="005833FA" w:rsidP="008D582F">
      <w:pPr>
        <w:pStyle w:val="FootnoteText"/>
      </w:pPr>
      <w:r>
        <w:rPr>
          <w:rStyle w:val="FootnoteReference"/>
        </w:rPr>
        <w:footnoteRef/>
      </w:r>
      <w:r>
        <w:t xml:space="preserve"> </w:t>
      </w:r>
      <w:r w:rsidRPr="00B93E56">
        <w:rPr>
          <w:szCs w:val="18"/>
        </w:rPr>
        <w:t>The Authority</w:t>
      </w:r>
      <w:r>
        <w:rPr>
          <w:szCs w:val="18"/>
        </w:rPr>
        <w:t xml:space="preserve"> may wish to request proposals from bidders with respect to the sharing of surpluses/income. </w:t>
      </w:r>
      <w:r>
        <w:fldChar w:fldCharType="begin"/>
      </w:r>
      <w:r>
        <w:instrText xml:space="preserve"> REF _Ref525508055 \r \h </w:instrText>
      </w:r>
      <w:r>
        <w:fldChar w:fldCharType="separate"/>
      </w:r>
      <w:r>
        <w:t>Schedule 18</w:t>
      </w:r>
      <w:r>
        <w:fldChar w:fldCharType="end"/>
      </w:r>
      <w:r>
        <w:t xml:space="preserve"> </w:t>
      </w:r>
      <w:r>
        <w:rPr>
          <w:szCs w:val="18"/>
        </w:rPr>
        <w:t>assumes a simple income sharing approach once a specified level of income above the LOBTA income projection is achieved. The optimum approach should be considered on value for money grounds, on a case by case basis.</w:t>
      </w:r>
    </w:p>
  </w:footnote>
  <w:footnote w:id="107">
    <w:p w14:paraId="73F10DC7" w14:textId="77777777" w:rsidR="005833FA" w:rsidRPr="0029599C" w:rsidRDefault="005833FA" w:rsidP="007C25A8">
      <w:pPr>
        <w:pStyle w:val="FootnoteText"/>
        <w:rPr>
          <w:sz w:val="18"/>
        </w:rPr>
      </w:pPr>
      <w:r>
        <w:rPr>
          <w:rStyle w:val="FootnoteReference"/>
        </w:rPr>
        <w:footnoteRef/>
      </w:r>
      <w:r>
        <w:t xml:space="preserve"> </w:t>
      </w:r>
      <w:r w:rsidRPr="0029599C">
        <w:t>Project specific issue – to be discussed with bidders and financial advisers.</w:t>
      </w:r>
    </w:p>
  </w:footnote>
  <w:footnote w:id="108">
    <w:p w14:paraId="73F10DC8" w14:textId="77777777" w:rsidR="005833FA" w:rsidRDefault="005833FA">
      <w:pPr>
        <w:pStyle w:val="FootnoteText"/>
      </w:pPr>
      <w:r>
        <w:rPr>
          <w:rStyle w:val="FootnoteReference"/>
        </w:rPr>
        <w:footnoteRef/>
      </w:r>
      <w:r>
        <w:t xml:space="preserve"> Authorities should consider whether, on value for money grounds, it is appropriate to include a cap on the value of any "Surplus" Annual Payment following adjustment in accordance with Clause 37, including where a "Deficit" Annual Payment is converted to a Surplus Annual Payment following adjustment. If such a cap is to be included, appropriate drafting would be as follows, depending on whether the Annual Payment is a Surplus or Deficit Annual Payment at the outset:</w:t>
      </w:r>
    </w:p>
    <w:p w14:paraId="73F10DC9" w14:textId="77777777" w:rsidR="005833FA" w:rsidRPr="00923606" w:rsidRDefault="005833FA">
      <w:pPr>
        <w:pStyle w:val="FootnoteText"/>
        <w:rPr>
          <w:i/>
        </w:rPr>
      </w:pPr>
    </w:p>
    <w:p w14:paraId="73F10DCA" w14:textId="77777777" w:rsidR="005833FA" w:rsidRPr="00923606" w:rsidRDefault="005833FA">
      <w:pPr>
        <w:pStyle w:val="FootnoteText"/>
        <w:rPr>
          <w:i/>
        </w:rPr>
      </w:pPr>
      <w:r w:rsidRPr="00923606">
        <w:rPr>
          <w:i/>
        </w:rPr>
        <w:t>[Where in accordance with this Agreement any adjustment is to be made to the Annual Payment, the amount of such adjustment shall in all respects be limited to that in no circumstances will the Annual Payment as adjusted exceed the [Base Surplus Amount]].[Where in accordance with this Agreement, any adjustment is to be made to the Annual Payment and, as a result of such adjustment, the Annual Payment would be a sum due to the Authority, the amount of the Annual Payment due to the Authority after such adjustment shall in no circumstances exceed the [Base Surplus Amount].]</w:t>
      </w:r>
    </w:p>
    <w:p w14:paraId="73F10DCB" w14:textId="77777777" w:rsidR="005833FA" w:rsidRPr="00923606" w:rsidRDefault="005833FA">
      <w:pPr>
        <w:pStyle w:val="FootnoteText"/>
        <w:rPr>
          <w:i/>
        </w:rPr>
      </w:pPr>
    </w:p>
    <w:p w14:paraId="73F10DCC" w14:textId="77777777" w:rsidR="005833FA" w:rsidRDefault="005833FA">
      <w:pPr>
        <w:pStyle w:val="FootnoteText"/>
      </w:pPr>
      <w:r w:rsidRPr="00923606">
        <w:rPr>
          <w:i/>
        </w:rPr>
        <w:t>[Base Surplus Amount] means £[         ] index-linked</w:t>
      </w:r>
    </w:p>
  </w:footnote>
  <w:footnote w:id="109">
    <w:p w14:paraId="73F10DCD" w14:textId="77777777" w:rsidR="005833FA" w:rsidRDefault="005833FA">
      <w:pPr>
        <w:pStyle w:val="FootnoteText"/>
      </w:pPr>
      <w:r>
        <w:rPr>
          <w:rStyle w:val="FootnoteReference"/>
        </w:rPr>
        <w:footnoteRef/>
      </w:r>
      <w:r>
        <w:t xml:space="preserve"> There may be pricing implications from the inclusion of such rights and Authorities should consider carefully the extent to which such rights are required, particularly in shorter duration contracts.</w:t>
      </w:r>
    </w:p>
  </w:footnote>
  <w:footnote w:id="110">
    <w:p w14:paraId="73F10DCE" w14:textId="77777777" w:rsidR="005833FA" w:rsidRDefault="005833FA">
      <w:pPr>
        <w:pStyle w:val="FootnoteText"/>
      </w:pPr>
      <w:r>
        <w:rPr>
          <w:rStyle w:val="FootnoteReference"/>
        </w:rPr>
        <w:footnoteRef/>
      </w:r>
      <w:r>
        <w:t xml:space="preserve"> If the thresholds for persistent breach are varied under this clause then the definition of "Persistent Breach" will also need to be amended. </w:t>
      </w:r>
    </w:p>
  </w:footnote>
  <w:footnote w:id="111">
    <w:p w14:paraId="73F10DCF" w14:textId="77777777" w:rsidR="005833FA" w:rsidRDefault="005833FA" w:rsidP="00ED1CC2">
      <w:pPr>
        <w:pStyle w:val="FootnoteText"/>
      </w:pPr>
      <w:r>
        <w:rPr>
          <w:rStyle w:val="FootnoteReference"/>
        </w:rPr>
        <w:footnoteRef/>
      </w:r>
      <w:r>
        <w:t xml:space="preserve"> </w:t>
      </w:r>
      <w:r w:rsidRPr="00FF0C1E">
        <w:rPr>
          <w:szCs w:val="18"/>
        </w:rPr>
        <w:t xml:space="preserve">Loss of profit is specifically excluded from the definition of </w:t>
      </w:r>
      <w:r>
        <w:rPr>
          <w:szCs w:val="18"/>
        </w:rPr>
        <w:t>Sub-Contractor</w:t>
      </w:r>
      <w:r w:rsidRPr="00FF0C1E">
        <w:rPr>
          <w:szCs w:val="18"/>
        </w:rPr>
        <w:t xml:space="preserve"> Breakage Costs, therefore a separate item representing </w:t>
      </w:r>
      <w:r>
        <w:rPr>
          <w:szCs w:val="18"/>
        </w:rPr>
        <w:t xml:space="preserve">a sum in respect of loss of projected </w:t>
      </w:r>
      <w:r w:rsidRPr="00FF0C1E">
        <w:rPr>
          <w:szCs w:val="18"/>
        </w:rPr>
        <w:t>profit payable in these termination scenarios has been included.</w:t>
      </w:r>
    </w:p>
  </w:footnote>
  <w:footnote w:id="112">
    <w:p w14:paraId="73F10DD0" w14:textId="77777777" w:rsidR="005833FA" w:rsidRDefault="005833FA" w:rsidP="00DC1E8E">
      <w:pPr>
        <w:pStyle w:val="FootnoteText"/>
      </w:pPr>
      <w:r>
        <w:rPr>
          <w:rStyle w:val="FootnoteReference"/>
        </w:rPr>
        <w:footnoteRef/>
      </w:r>
      <w:r>
        <w:t xml:space="preserve"> </w:t>
      </w:r>
      <w:r w:rsidRPr="00FF0C1E">
        <w:rPr>
          <w:szCs w:val="18"/>
        </w:rPr>
        <w:t xml:space="preserve">This limb has been included to allow </w:t>
      </w:r>
      <w:r>
        <w:rPr>
          <w:szCs w:val="18"/>
        </w:rPr>
        <w:t>the Operator</w:t>
      </w:r>
      <w:r w:rsidRPr="00FF0C1E">
        <w:rPr>
          <w:szCs w:val="18"/>
        </w:rPr>
        <w:t xml:space="preserve"> to recoup capital investment it may have made at the Facilities which it has not yet recouped.</w:t>
      </w:r>
      <w:r>
        <w:rPr>
          <w:szCs w:val="18"/>
        </w:rPr>
        <w:t xml:space="preserve"> This will only be applicable where there is express agreement to such Capital Costs at the outset or following a Change.</w:t>
      </w:r>
    </w:p>
  </w:footnote>
  <w:footnote w:id="113">
    <w:p w14:paraId="73F10DD1" w14:textId="77777777" w:rsidR="005833FA" w:rsidRDefault="005833FA" w:rsidP="00DC1E8E">
      <w:pPr>
        <w:pStyle w:val="FootnoteText"/>
      </w:pPr>
      <w:r>
        <w:rPr>
          <w:rStyle w:val="FootnoteReference"/>
        </w:rPr>
        <w:footnoteRef/>
      </w:r>
      <w:r>
        <w:t xml:space="preserve"> </w:t>
      </w:r>
      <w:r w:rsidRPr="00C35588">
        <w:rPr>
          <w:szCs w:val="18"/>
        </w:rPr>
        <w:t xml:space="preserve">This limb has been included to allow </w:t>
      </w:r>
      <w:r>
        <w:rPr>
          <w:szCs w:val="18"/>
        </w:rPr>
        <w:t>the Operator</w:t>
      </w:r>
      <w:r w:rsidRPr="00C35588">
        <w:rPr>
          <w:szCs w:val="18"/>
        </w:rPr>
        <w:t xml:space="preserve"> to recover forward funding that may have been applied in the financial model which it has not yet recouped. For instance to facilitate a smoothed payment profile.</w:t>
      </w:r>
      <w:r>
        <w:rPr>
          <w:szCs w:val="18"/>
        </w:rPr>
        <w:t xml:space="preserve"> Financial advice will be required on a case by case basis to assess whether this is applicable.</w:t>
      </w:r>
    </w:p>
  </w:footnote>
  <w:footnote w:id="114">
    <w:p w14:paraId="73F10DD2" w14:textId="77777777" w:rsidR="005833FA" w:rsidRDefault="005833FA" w:rsidP="00DC1E8E">
      <w:pPr>
        <w:pStyle w:val="FootnoteText"/>
      </w:pPr>
      <w:r>
        <w:rPr>
          <w:rStyle w:val="FootnoteReference"/>
        </w:rPr>
        <w:footnoteRef/>
      </w:r>
      <w:r>
        <w:t xml:space="preserve"> </w:t>
      </w:r>
    </w:p>
  </w:footnote>
  <w:footnote w:id="115">
    <w:p w14:paraId="73F10DD3" w14:textId="77777777" w:rsidR="005833FA" w:rsidRDefault="005833FA">
      <w:pPr>
        <w:pStyle w:val="FootnoteText"/>
      </w:pPr>
      <w:r>
        <w:rPr>
          <w:rStyle w:val="FootnoteReference"/>
        </w:rPr>
        <w:footnoteRef/>
      </w:r>
      <w:r>
        <w:t xml:space="preserve"> </w:t>
      </w:r>
      <w:r w:rsidRPr="00FF0C1E">
        <w:rPr>
          <w:szCs w:val="18"/>
        </w:rPr>
        <w:t xml:space="preserve">This limb has been included to allow </w:t>
      </w:r>
      <w:r>
        <w:rPr>
          <w:szCs w:val="18"/>
        </w:rPr>
        <w:t>the Operator</w:t>
      </w:r>
      <w:r w:rsidRPr="00FF0C1E">
        <w:rPr>
          <w:szCs w:val="18"/>
        </w:rPr>
        <w:t xml:space="preserve"> to recoup capital investment it may have made at the Facilities which it has not yet recouped.</w:t>
      </w:r>
      <w:r>
        <w:rPr>
          <w:szCs w:val="18"/>
        </w:rPr>
        <w:t xml:space="preserve"> This will only be applicable where there is express agreement to such Capital Costs at the outset or following a Change.</w:t>
      </w:r>
      <w:r>
        <w:t xml:space="preserve"> </w:t>
      </w:r>
      <w:r>
        <w:rPr>
          <w:szCs w:val="18"/>
        </w:rPr>
        <w:t>Authorities</w:t>
      </w:r>
      <w:r w:rsidRPr="008D456C">
        <w:rPr>
          <w:szCs w:val="18"/>
        </w:rPr>
        <w:t xml:space="preserve"> </w:t>
      </w:r>
      <w:r>
        <w:rPr>
          <w:szCs w:val="18"/>
        </w:rPr>
        <w:t xml:space="preserve">should </w:t>
      </w:r>
      <w:r w:rsidRPr="008D456C">
        <w:rPr>
          <w:szCs w:val="18"/>
        </w:rPr>
        <w:t>consider</w:t>
      </w:r>
      <w:r>
        <w:rPr>
          <w:szCs w:val="18"/>
        </w:rPr>
        <w:t xml:space="preserve">, on value for money grounds, </w:t>
      </w:r>
      <w:r w:rsidRPr="008D456C">
        <w:rPr>
          <w:szCs w:val="18"/>
        </w:rPr>
        <w:t>whether "Capital Costs" should also be taken into account in this termination scenario.</w:t>
      </w:r>
    </w:p>
  </w:footnote>
  <w:footnote w:id="116">
    <w:p w14:paraId="73F10DD4" w14:textId="77777777" w:rsidR="005833FA" w:rsidRPr="00A269B2" w:rsidRDefault="005833FA" w:rsidP="00DC1E8E">
      <w:pPr>
        <w:pStyle w:val="FootnoteText"/>
        <w:rPr>
          <w:szCs w:val="18"/>
        </w:rPr>
      </w:pPr>
      <w:r w:rsidRPr="009342CE">
        <w:rPr>
          <w:rStyle w:val="FootnoteReference"/>
        </w:rPr>
        <w:footnoteRef/>
      </w:r>
      <w:r w:rsidRPr="009342CE">
        <w:t xml:space="preserve"> </w:t>
      </w:r>
      <w:r w:rsidRPr="00C35588">
        <w:rPr>
          <w:szCs w:val="18"/>
        </w:rPr>
        <w:t xml:space="preserve">This limb has been included to allow </w:t>
      </w:r>
      <w:r>
        <w:rPr>
          <w:szCs w:val="18"/>
        </w:rPr>
        <w:t>the Operator</w:t>
      </w:r>
      <w:r w:rsidRPr="00C35588">
        <w:rPr>
          <w:szCs w:val="18"/>
        </w:rPr>
        <w:t xml:space="preserve"> to recover forward funding that may have been applied in the financial model which it has not yet recouped. For instance to facilitate a smoothed payment profile.</w:t>
      </w:r>
      <w:r>
        <w:rPr>
          <w:szCs w:val="18"/>
        </w:rPr>
        <w:t xml:space="preserve"> Financial advice will be required on a case by case basis to assess whether this is applicable. Authorities</w:t>
      </w:r>
      <w:r w:rsidRPr="008D456C">
        <w:rPr>
          <w:szCs w:val="18"/>
        </w:rPr>
        <w:t xml:space="preserve"> </w:t>
      </w:r>
      <w:r>
        <w:rPr>
          <w:szCs w:val="18"/>
        </w:rPr>
        <w:t xml:space="preserve">should </w:t>
      </w:r>
      <w:r w:rsidRPr="008D456C">
        <w:rPr>
          <w:szCs w:val="18"/>
        </w:rPr>
        <w:t>consider</w:t>
      </w:r>
      <w:r>
        <w:rPr>
          <w:szCs w:val="18"/>
        </w:rPr>
        <w:t xml:space="preserve">, on value for money grounds </w:t>
      </w:r>
      <w:r w:rsidRPr="008D456C">
        <w:rPr>
          <w:szCs w:val="18"/>
        </w:rPr>
        <w:t>whether "</w:t>
      </w:r>
      <w:r>
        <w:rPr>
          <w:szCs w:val="18"/>
        </w:rPr>
        <w:t>Forward Funded Amounts</w:t>
      </w:r>
      <w:r w:rsidRPr="008D456C">
        <w:rPr>
          <w:szCs w:val="18"/>
        </w:rPr>
        <w:t>" should also be taken into account in this termination scenario.</w:t>
      </w:r>
    </w:p>
  </w:footnote>
  <w:footnote w:id="117">
    <w:p w14:paraId="73F10DD5" w14:textId="77777777" w:rsidR="005833FA" w:rsidRPr="009342CE" w:rsidRDefault="005833FA" w:rsidP="00DC1E8E">
      <w:pPr>
        <w:pStyle w:val="FootnoteText"/>
        <w:rPr>
          <w:sz w:val="18"/>
          <w:szCs w:val="18"/>
        </w:rPr>
      </w:pPr>
      <w:r w:rsidRPr="008D456C">
        <w:rPr>
          <w:rStyle w:val="FootnoteReference"/>
        </w:rPr>
        <w:footnoteRef/>
      </w:r>
      <w:r w:rsidRPr="008D456C">
        <w:rPr>
          <w:szCs w:val="18"/>
        </w:rPr>
        <w:t xml:space="preserve"> </w:t>
      </w:r>
      <w:r w:rsidRPr="00FF0C1E">
        <w:rPr>
          <w:szCs w:val="18"/>
        </w:rPr>
        <w:t xml:space="preserve">This limb has been included to allow </w:t>
      </w:r>
      <w:r>
        <w:rPr>
          <w:szCs w:val="18"/>
        </w:rPr>
        <w:t>the Operator</w:t>
      </w:r>
      <w:r w:rsidRPr="00FF0C1E">
        <w:rPr>
          <w:szCs w:val="18"/>
        </w:rPr>
        <w:t xml:space="preserve"> to recoup capital investment it may have made at the Facilities which it has not yet recouped.</w:t>
      </w:r>
      <w:r>
        <w:rPr>
          <w:szCs w:val="18"/>
        </w:rPr>
        <w:t xml:space="preserve"> This will only be applicable where there is express agreement to such Capital Costs at the outset or following a Change.</w:t>
      </w:r>
    </w:p>
  </w:footnote>
  <w:footnote w:id="118">
    <w:p w14:paraId="73F10DD6" w14:textId="77777777" w:rsidR="005833FA" w:rsidRPr="00A269B2" w:rsidRDefault="005833FA" w:rsidP="00DC1E8E">
      <w:pPr>
        <w:pStyle w:val="FootnoteText"/>
        <w:rPr>
          <w:szCs w:val="18"/>
        </w:rPr>
      </w:pPr>
      <w:r w:rsidRPr="009342CE">
        <w:rPr>
          <w:rStyle w:val="FootnoteReference"/>
        </w:rPr>
        <w:footnoteRef/>
      </w:r>
      <w:r w:rsidRPr="009342CE">
        <w:t xml:space="preserve"> </w:t>
      </w:r>
      <w:r w:rsidRPr="00C35588">
        <w:rPr>
          <w:szCs w:val="18"/>
        </w:rPr>
        <w:t xml:space="preserve">This limb has been included to allow </w:t>
      </w:r>
      <w:r>
        <w:rPr>
          <w:szCs w:val="18"/>
        </w:rPr>
        <w:t>the Operator</w:t>
      </w:r>
      <w:r w:rsidRPr="00C35588">
        <w:rPr>
          <w:szCs w:val="18"/>
        </w:rPr>
        <w:t xml:space="preserve"> to recover forward funding that may have been applied in the financial model which it has not yet recouped. For instance to facilitate a smoothed payment profile.</w:t>
      </w:r>
      <w:r>
        <w:rPr>
          <w:szCs w:val="18"/>
        </w:rPr>
        <w:t xml:space="preserve"> Financial advice will be required on a case by case basis to assess whether this is applicable</w:t>
      </w:r>
    </w:p>
  </w:footnote>
  <w:footnote w:id="119">
    <w:p w14:paraId="73F10DD7" w14:textId="77777777" w:rsidR="005833FA" w:rsidRDefault="005833FA">
      <w:pPr>
        <w:pStyle w:val="FootnoteText"/>
      </w:pPr>
      <w:r>
        <w:rPr>
          <w:rStyle w:val="FootnoteReference"/>
        </w:rPr>
        <w:footnoteRef/>
      </w:r>
      <w:r>
        <w:t xml:space="preserve"> List any specific items falling within the definition of Assets which it has been agreed may entitled the Operator to an additional payment on expiry/termination</w:t>
      </w:r>
    </w:p>
  </w:footnote>
  <w:footnote w:id="120">
    <w:p w14:paraId="73F10DD8" w14:textId="77777777" w:rsidR="005833FA" w:rsidRDefault="005833FA" w:rsidP="00DC1E8E">
      <w:pPr>
        <w:pStyle w:val="FootnoteText"/>
      </w:pPr>
      <w:r>
        <w:rPr>
          <w:rStyle w:val="FootnoteReference"/>
        </w:rPr>
        <w:footnoteRef/>
      </w:r>
      <w:r>
        <w:t xml:space="preserve"> </w:t>
      </w:r>
      <w:r w:rsidRPr="00B663CF">
        <w:rPr>
          <w:szCs w:val="18"/>
        </w:rPr>
        <w:t xml:space="preserve">This provision has been included to allow for the scenario where </w:t>
      </w:r>
      <w:r>
        <w:rPr>
          <w:szCs w:val="18"/>
        </w:rPr>
        <w:t>the Operator</w:t>
      </w:r>
      <w:r w:rsidRPr="00B663CF">
        <w:rPr>
          <w:szCs w:val="18"/>
        </w:rPr>
        <w:t xml:space="preserve"> has invested sums to purchase </w:t>
      </w:r>
      <w:r>
        <w:rPr>
          <w:szCs w:val="18"/>
        </w:rPr>
        <w:t xml:space="preserve">certain </w:t>
      </w:r>
      <w:r w:rsidRPr="00B663CF">
        <w:rPr>
          <w:szCs w:val="18"/>
        </w:rPr>
        <w:t>Assets but has not yet recouped the cost of such Assets. Whether this will be relevant will depend on the nature of the Assets for each particular project and how/when they are paid for</w:t>
      </w:r>
      <w:r>
        <w:rPr>
          <w:szCs w:val="18"/>
        </w:rPr>
        <w:t xml:space="preserve"> and whether or not they are included in the Capital Costs</w:t>
      </w:r>
      <w:r w:rsidRPr="00B663CF">
        <w:rPr>
          <w:szCs w:val="18"/>
        </w:rPr>
        <w:t>.</w:t>
      </w:r>
      <w:r>
        <w:rPr>
          <w:szCs w:val="18"/>
        </w:rPr>
        <w:t xml:space="preserve"> Authorities should exercise care in this regard, particularly with respect to any equipment purchases which are to be made by or on behalf of the Operator.</w:t>
      </w:r>
    </w:p>
  </w:footnote>
  <w:footnote w:id="121">
    <w:p w14:paraId="73F10DD9" w14:textId="77777777" w:rsidR="005833FA" w:rsidRPr="00D5163A" w:rsidRDefault="005833FA" w:rsidP="00DC1E8E">
      <w:pPr>
        <w:pStyle w:val="FootnoteText"/>
        <w:rPr>
          <w:sz w:val="18"/>
          <w:szCs w:val="18"/>
        </w:rPr>
      </w:pPr>
      <w:r w:rsidRPr="00D5163A">
        <w:rPr>
          <w:rStyle w:val="FootnoteReference"/>
        </w:rPr>
        <w:footnoteRef/>
      </w:r>
      <w:r w:rsidRPr="00D5163A">
        <w:rPr>
          <w:szCs w:val="18"/>
        </w:rPr>
        <w:t xml:space="preserve"> Payment by instalments may be appropriate in certain circumstances, but bidders may take the view that payment by instalments is not appropriate, particularly for example where termination is due to previous non</w:t>
      </w:r>
      <w:r w:rsidRPr="00D5163A">
        <w:rPr>
          <w:szCs w:val="18"/>
        </w:rPr>
        <w:noBreakHyphen/>
        <w:t>payment by the Authority.</w:t>
      </w:r>
      <w:r>
        <w:rPr>
          <w:szCs w:val="18"/>
        </w:rPr>
        <w:t xml:space="preserve"> Authorities should reserve the right to pay in instalments in circumstances of Force majeure/Operator default/Corrupt Gifts.</w:t>
      </w:r>
    </w:p>
  </w:footnote>
  <w:footnote w:id="122">
    <w:p w14:paraId="73F10DDA" w14:textId="77777777" w:rsidR="005833FA" w:rsidRDefault="005833FA" w:rsidP="00DC1E8E">
      <w:pPr>
        <w:pStyle w:val="FootnoteText"/>
      </w:pPr>
      <w:r>
        <w:rPr>
          <w:rStyle w:val="FootnoteReference"/>
        </w:rPr>
        <w:footnoteRef/>
      </w:r>
      <w:r>
        <w:t xml:space="preserve"> </w:t>
      </w:r>
      <w:r w:rsidRPr="008D456C">
        <w:rPr>
          <w:szCs w:val="18"/>
        </w:rPr>
        <w:t>The parties may wish to allow a potential relaxation of the Handback Requirements at or around the time of the final survey in line with the principles of PF2. Such a relaxation could be actioned through the Change Protocol. The parties may also wish to consider using a retention bond rather than a retention fund, again to reflect the principles of PF2.</w:t>
      </w:r>
    </w:p>
  </w:footnote>
  <w:footnote w:id="123">
    <w:p w14:paraId="73F10DDB" w14:textId="77777777" w:rsidR="005833FA" w:rsidRDefault="005833FA" w:rsidP="003D5A1C">
      <w:pPr>
        <w:pStyle w:val="FootnoteText"/>
      </w:pPr>
      <w:r>
        <w:rPr>
          <w:rStyle w:val="FootnoteReference"/>
        </w:rPr>
        <w:footnoteRef/>
      </w:r>
      <w:r>
        <w:t xml:space="preserve"> Applicable drafting where there is a Surplus Annual Payment. On Deficit Annual Payment schemes, the wording would be as follows:</w:t>
      </w:r>
    </w:p>
    <w:p w14:paraId="73F10DDC" w14:textId="77777777" w:rsidR="005833FA" w:rsidRPr="00CF3BEC" w:rsidRDefault="005833FA" w:rsidP="003D5A1C">
      <w:pPr>
        <w:pStyle w:val="Body2"/>
        <w:keepNext/>
        <w:rPr>
          <w:i/>
          <w:sz w:val="16"/>
          <w:szCs w:val="16"/>
        </w:rPr>
      </w:pPr>
      <w:r>
        <w:rPr>
          <w:i/>
          <w:sz w:val="16"/>
          <w:szCs w:val="16"/>
        </w:rPr>
        <w:t>"…</w:t>
      </w:r>
      <w:r w:rsidRPr="00CF3BEC">
        <w:rPr>
          <w:i/>
          <w:sz w:val="16"/>
          <w:szCs w:val="16"/>
        </w:rPr>
        <w:t xml:space="preserve">the Authority shall deduct the costs of that work as quantified by the survey referred to in Clause </w:t>
      </w:r>
      <w:r w:rsidRPr="00CF3BEC">
        <w:rPr>
          <w:i/>
          <w:sz w:val="16"/>
          <w:szCs w:val="16"/>
        </w:rPr>
        <w:fldChar w:fldCharType="begin"/>
      </w:r>
      <w:r w:rsidRPr="00CF3BEC">
        <w:rPr>
          <w:i/>
          <w:sz w:val="16"/>
          <w:szCs w:val="16"/>
        </w:rPr>
        <w:instrText xml:space="preserve"> REF _Ref321865075 \r \h  \* MERGEFORMAT </w:instrText>
      </w:r>
      <w:r w:rsidRPr="00CF3BEC">
        <w:rPr>
          <w:i/>
          <w:sz w:val="16"/>
          <w:szCs w:val="16"/>
        </w:rPr>
      </w:r>
      <w:r w:rsidRPr="00CF3BEC">
        <w:rPr>
          <w:i/>
          <w:sz w:val="16"/>
          <w:szCs w:val="16"/>
        </w:rPr>
        <w:fldChar w:fldCharType="separate"/>
      </w:r>
      <w:r>
        <w:rPr>
          <w:i/>
          <w:sz w:val="16"/>
          <w:szCs w:val="16"/>
        </w:rPr>
        <w:t>52.1</w:t>
      </w:r>
      <w:r w:rsidRPr="00CF3BEC">
        <w:rPr>
          <w:i/>
          <w:sz w:val="16"/>
          <w:szCs w:val="16"/>
        </w:rPr>
        <w:fldChar w:fldCharType="end"/>
      </w:r>
      <w:r w:rsidRPr="00CF3BEC">
        <w:rPr>
          <w:i/>
          <w:sz w:val="16"/>
          <w:szCs w:val="16"/>
        </w:rPr>
        <w:t xml:space="preserve"> (Final Survey) from the next following instalment (or, if the amount of such instalment is insufficient, the next instalments as necessary) of Monthly Payment</w:t>
      </w:r>
      <w:r>
        <w:rPr>
          <w:i/>
          <w:sz w:val="16"/>
          <w:szCs w:val="16"/>
        </w:rPr>
        <w:t xml:space="preserve"> and shall pay such sums into"</w:t>
      </w:r>
    </w:p>
    <w:p w14:paraId="73F10DDD" w14:textId="77777777" w:rsidR="005833FA" w:rsidRDefault="005833FA" w:rsidP="003D5A1C">
      <w:pPr>
        <w:pStyle w:val="FootnoteText"/>
      </w:pPr>
    </w:p>
  </w:footnote>
  <w:footnote w:id="124">
    <w:p w14:paraId="73F10DDE" w14:textId="77777777" w:rsidR="005833FA" w:rsidRDefault="005833FA" w:rsidP="00DE446A">
      <w:pPr>
        <w:pStyle w:val="CommentText"/>
      </w:pPr>
      <w:r>
        <w:rPr>
          <w:rStyle w:val="FootnoteReference"/>
        </w:rPr>
        <w:footnoteRef/>
      </w:r>
      <w:r>
        <w:t xml:space="preserve"> </w:t>
      </w:r>
      <w:r w:rsidRPr="00DE446A">
        <w:rPr>
          <w:sz w:val="16"/>
          <w:szCs w:val="16"/>
        </w:rPr>
        <w:t>This wording assumes</w:t>
      </w:r>
      <w:r>
        <w:rPr>
          <w:sz w:val="16"/>
          <w:szCs w:val="16"/>
        </w:rPr>
        <w:t xml:space="preserve"> that </w:t>
      </w:r>
      <w:r w:rsidRPr="00DE446A">
        <w:rPr>
          <w:sz w:val="16"/>
          <w:szCs w:val="16"/>
        </w:rPr>
        <w:t>it is not possible to produce a schedule which documents the personal data that will be shared between the parties, the purposes, types of personal data, legal basis for the processing, retention periods and third party recipients. The parties should consider on a case by case basis if it is possible to produce such a schedule for incorporation and, if so, update the drafting accordingly</w:t>
      </w:r>
      <w:r>
        <w:rPr>
          <w:sz w:val="16"/>
          <w:szCs w:val="16"/>
        </w:rPr>
        <w:t>.</w:t>
      </w:r>
    </w:p>
  </w:footnote>
  <w:footnote w:id="125">
    <w:p w14:paraId="73F10DDF" w14:textId="77777777" w:rsidR="005833FA" w:rsidRDefault="005833FA" w:rsidP="00DE446A">
      <w:pPr>
        <w:pStyle w:val="CommentText"/>
      </w:pPr>
      <w:r>
        <w:rPr>
          <w:rStyle w:val="FootnoteReference"/>
        </w:rPr>
        <w:footnoteRef/>
      </w:r>
      <w:r>
        <w:t xml:space="preserve"> </w:t>
      </w:r>
      <w:r w:rsidRPr="00440182">
        <w:rPr>
          <w:sz w:val="16"/>
          <w:szCs w:val="16"/>
        </w:rPr>
        <w:t xml:space="preserve">The drafting assumes </w:t>
      </w:r>
      <w:r w:rsidRPr="00DE446A">
        <w:rPr>
          <w:sz w:val="16"/>
          <w:szCs w:val="16"/>
        </w:rPr>
        <w:t xml:space="preserve">that </w:t>
      </w:r>
      <w:r>
        <w:rPr>
          <w:sz w:val="16"/>
          <w:szCs w:val="16"/>
        </w:rPr>
        <w:t>the Operator</w:t>
      </w:r>
      <w:r w:rsidRPr="00DE446A">
        <w:rPr>
          <w:sz w:val="16"/>
          <w:szCs w:val="16"/>
        </w:rPr>
        <w:t xml:space="preserve"> will not act as a processor </w:t>
      </w:r>
      <w:r>
        <w:rPr>
          <w:sz w:val="16"/>
          <w:szCs w:val="16"/>
        </w:rPr>
        <w:t xml:space="preserve">and so does not </w:t>
      </w:r>
      <w:r w:rsidRPr="00DE446A">
        <w:rPr>
          <w:sz w:val="16"/>
          <w:szCs w:val="16"/>
        </w:rPr>
        <w:t>incl</w:t>
      </w:r>
      <w:r>
        <w:rPr>
          <w:sz w:val="16"/>
          <w:szCs w:val="16"/>
        </w:rPr>
        <w:t>ude</w:t>
      </w:r>
      <w:r w:rsidRPr="00DE446A">
        <w:rPr>
          <w:sz w:val="16"/>
          <w:szCs w:val="16"/>
        </w:rPr>
        <w:t xml:space="preserve"> the detailed prescribed drafting which flows from that relationship. Processors are not usually free to determine the purpose of the processing and have limited discretion to use the data in practice.</w:t>
      </w:r>
      <w:r>
        <w:rPr>
          <w:sz w:val="16"/>
          <w:szCs w:val="16"/>
        </w:rPr>
        <w:t xml:space="preserve"> </w:t>
      </w:r>
      <w:r w:rsidRPr="00DE446A">
        <w:rPr>
          <w:sz w:val="16"/>
          <w:szCs w:val="16"/>
        </w:rPr>
        <w:t>Equally,</w:t>
      </w:r>
      <w:r>
        <w:rPr>
          <w:sz w:val="16"/>
          <w:szCs w:val="16"/>
        </w:rPr>
        <w:t xml:space="preserve"> it is also </w:t>
      </w:r>
      <w:r w:rsidRPr="00DE446A">
        <w:rPr>
          <w:sz w:val="16"/>
          <w:szCs w:val="16"/>
        </w:rPr>
        <w:t>assumed that the parties are not joint data controllers (working closely together in relatio</w:t>
      </w:r>
      <w:r>
        <w:rPr>
          <w:sz w:val="16"/>
          <w:szCs w:val="16"/>
        </w:rPr>
        <w:t>n to determining the p</w:t>
      </w:r>
      <w:r w:rsidRPr="00DE446A">
        <w:rPr>
          <w:sz w:val="16"/>
          <w:szCs w:val="16"/>
        </w:rPr>
        <w:t>u</w:t>
      </w:r>
      <w:r>
        <w:rPr>
          <w:sz w:val="16"/>
          <w:szCs w:val="16"/>
        </w:rPr>
        <w:t>r</w:t>
      </w:r>
      <w:r w:rsidRPr="00DE446A">
        <w:rPr>
          <w:sz w:val="16"/>
          <w:szCs w:val="16"/>
        </w:rPr>
        <w:t>p</w:t>
      </w:r>
      <w:r>
        <w:rPr>
          <w:sz w:val="16"/>
          <w:szCs w:val="16"/>
        </w:rPr>
        <w:t>o</w:t>
      </w:r>
      <w:r w:rsidRPr="00DE446A">
        <w:rPr>
          <w:sz w:val="16"/>
          <w:szCs w:val="16"/>
        </w:rPr>
        <w:t>s</w:t>
      </w:r>
      <w:r>
        <w:rPr>
          <w:sz w:val="16"/>
          <w:szCs w:val="16"/>
        </w:rPr>
        <w:t>es and means of the processing) but rather indepe</w:t>
      </w:r>
      <w:r w:rsidRPr="00DE446A">
        <w:rPr>
          <w:sz w:val="16"/>
          <w:szCs w:val="16"/>
        </w:rPr>
        <w:t>n</w:t>
      </w:r>
      <w:r>
        <w:rPr>
          <w:sz w:val="16"/>
          <w:szCs w:val="16"/>
        </w:rPr>
        <w:t>d</w:t>
      </w:r>
      <w:r w:rsidRPr="00DE446A">
        <w:rPr>
          <w:sz w:val="16"/>
          <w:szCs w:val="16"/>
        </w:rPr>
        <w:t xml:space="preserve">ent data controllers (that is the position taken in the original template agreements). </w:t>
      </w:r>
      <w:r>
        <w:rPr>
          <w:sz w:val="16"/>
          <w:szCs w:val="16"/>
        </w:rPr>
        <w:t>This position should be considered and confirmed on a case by case basis and if necessary the drafting updated accordingly.</w:t>
      </w:r>
    </w:p>
  </w:footnote>
  <w:footnote w:id="126">
    <w:p w14:paraId="73F10DE0" w14:textId="77777777" w:rsidR="005833FA" w:rsidRDefault="005833FA">
      <w:pPr>
        <w:pStyle w:val="FootnoteText"/>
      </w:pPr>
      <w:r>
        <w:rPr>
          <w:rStyle w:val="FootnoteReference"/>
        </w:rPr>
        <w:footnoteRef/>
      </w:r>
      <w:r>
        <w:t xml:space="preserve"> </w:t>
      </w:r>
      <w:r w:rsidRPr="007B29F4">
        <w:t xml:space="preserve">This is not a strict legal requirement if the parties are independent controllers but </w:t>
      </w:r>
      <w:r>
        <w:t xml:space="preserve">Authorities may </w:t>
      </w:r>
      <w:r w:rsidRPr="007B29F4">
        <w:t>wish to insert references to security requirements set out in the Agreement  e.g. those security requirements which are set out by reference to compliance with the Authorit</w:t>
      </w:r>
      <w:r>
        <w:t>y</w:t>
      </w:r>
      <w:r w:rsidRPr="007B29F4">
        <w:t xml:space="preserve"> Policies, Industry Standards (e.g. ISO 27001), or other cyber security risks</w:t>
      </w:r>
      <w:r>
        <w:t xml:space="preserve">. </w:t>
      </w:r>
    </w:p>
  </w:footnote>
  <w:footnote w:id="127">
    <w:p w14:paraId="73F10DE1" w14:textId="77777777" w:rsidR="005833FA" w:rsidRDefault="005833FA">
      <w:pPr>
        <w:pStyle w:val="FootnoteText"/>
      </w:pPr>
      <w:r>
        <w:rPr>
          <w:rStyle w:val="FootnoteReference"/>
        </w:rPr>
        <w:footnoteRef/>
      </w:r>
      <w:r>
        <w:t xml:space="preserve"> Reporting and managing a security breach incident will be the responsibility of the Operator as a data controller, but the drafting assumes the Authority will wish to be kept informed of serious incidents. It is a commercial decision whether the Authority wishes to be notified about both actual and potential incidents. </w:t>
      </w:r>
    </w:p>
  </w:footnote>
  <w:footnote w:id="128">
    <w:p w14:paraId="73F10DE2" w14:textId="77777777" w:rsidR="005833FA" w:rsidRDefault="005833FA">
      <w:pPr>
        <w:pStyle w:val="FootnoteText"/>
      </w:pPr>
      <w:r>
        <w:rPr>
          <w:rStyle w:val="FootnoteReference"/>
        </w:rPr>
        <w:footnoteRef/>
      </w:r>
      <w:r>
        <w:t xml:space="preserve"> Authorities should consider whether to include this provision or the wording set out at Clause </w:t>
      </w:r>
      <w:r>
        <w:fldChar w:fldCharType="begin"/>
      </w:r>
      <w:r>
        <w:instrText xml:space="preserve"> REF _Ref7596673 \r \h </w:instrText>
      </w:r>
      <w:r>
        <w:fldChar w:fldCharType="separate"/>
      </w:r>
      <w:r>
        <w:t>51.7.9</w:t>
      </w:r>
      <w:r>
        <w:fldChar w:fldCharType="end"/>
      </w:r>
      <w:r>
        <w:t>.</w:t>
      </w:r>
    </w:p>
  </w:footnote>
  <w:footnote w:id="129">
    <w:p w14:paraId="73F10DE3" w14:textId="77777777" w:rsidR="005833FA" w:rsidRPr="003E0C3A" w:rsidRDefault="005833FA" w:rsidP="00E8748E">
      <w:pPr>
        <w:pStyle w:val="FootnoteText"/>
        <w:rPr>
          <w:sz w:val="18"/>
        </w:rPr>
      </w:pPr>
      <w:r>
        <w:rPr>
          <w:rStyle w:val="FootnoteReference"/>
        </w:rPr>
        <w:footnoteRef/>
      </w:r>
      <w:r>
        <w:t xml:space="preserve"> </w:t>
      </w:r>
      <w:r w:rsidRPr="003E0C3A">
        <w:t xml:space="preserve">Authorities should keep this exemption strictly limited and should be mindful </w:t>
      </w:r>
      <w:r>
        <w:t xml:space="preserve">of </w:t>
      </w:r>
      <w:r w:rsidRPr="003E0C3A">
        <w:t>FOIA and OGC guidance when agreeing what parts of the documents should be treated as Commercially Sensitive Information.</w:t>
      </w:r>
    </w:p>
  </w:footnote>
  <w:footnote w:id="130">
    <w:p w14:paraId="73F10DE4" w14:textId="77777777" w:rsidR="005833FA" w:rsidRDefault="005833FA">
      <w:pPr>
        <w:pStyle w:val="FootnoteText"/>
      </w:pPr>
      <w:r>
        <w:rPr>
          <w:rStyle w:val="FootnoteReference"/>
        </w:rPr>
        <w:footnoteRef/>
      </w:r>
      <w:r>
        <w:t xml:space="preserve"> Consider need to permit disclosure to any </w:t>
      </w:r>
      <w:r w:rsidRPr="00D147BB">
        <w:t xml:space="preserve">Leisure Operator or </w:t>
      </w:r>
      <w:r>
        <w:rPr>
          <w:szCs w:val="16"/>
        </w:rPr>
        <w:t xml:space="preserve">FM Contractor </w:t>
      </w:r>
      <w:r w:rsidRPr="00D147BB">
        <w:t>for the purposes of performance under thei</w:t>
      </w:r>
      <w:r>
        <w:t>r respective Sub-Contracts, where applicable</w:t>
      </w:r>
    </w:p>
  </w:footnote>
  <w:footnote w:id="131">
    <w:p w14:paraId="73F10DE5" w14:textId="77777777" w:rsidR="005833FA" w:rsidRPr="00166D81" w:rsidRDefault="005833FA" w:rsidP="00892851">
      <w:pPr>
        <w:pStyle w:val="FootnoteText"/>
        <w:rPr>
          <w:sz w:val="18"/>
          <w:szCs w:val="18"/>
        </w:rPr>
      </w:pPr>
      <w:r>
        <w:rPr>
          <w:rStyle w:val="FootnoteReference"/>
        </w:rPr>
        <w:footnoteRef/>
      </w:r>
      <w:r>
        <w:t xml:space="preserve"> </w:t>
      </w:r>
      <w:r w:rsidRPr="00166D81">
        <w:rPr>
          <w:szCs w:val="18"/>
        </w:rPr>
        <w:t xml:space="preserve">This should be the same period of time as in </w:t>
      </w:r>
      <w:r>
        <w:rPr>
          <w:szCs w:val="18"/>
        </w:rPr>
        <w:t>Clause</w:t>
      </w:r>
      <w:r w:rsidRPr="00166D81">
        <w:rPr>
          <w:szCs w:val="18"/>
        </w:rPr>
        <w:t xml:space="preserve"> </w:t>
      </w:r>
      <w:r>
        <w:fldChar w:fldCharType="begin"/>
      </w:r>
      <w:r>
        <w:instrText xml:space="preserve"> REF _Ref321834097 \r \h  \* MERGEFORMAT </w:instrText>
      </w:r>
      <w:r>
        <w:fldChar w:fldCharType="separate"/>
      </w:r>
      <w:r w:rsidRPr="009E22E0">
        <w:rPr>
          <w:szCs w:val="18"/>
        </w:rPr>
        <w:t>57.2</w:t>
      </w:r>
      <w:r>
        <w:t>(a)</w:t>
      </w:r>
      <w:r>
        <w:fldChar w:fldCharType="end"/>
      </w:r>
      <w:r w:rsidRPr="00166D81">
        <w:rPr>
          <w:szCs w:val="18"/>
        </w:rPr>
        <w:t>.</w:t>
      </w:r>
    </w:p>
  </w:footnote>
  <w:footnote w:id="132">
    <w:p w14:paraId="73F10DE6" w14:textId="77777777" w:rsidR="005833FA" w:rsidRPr="0029599C" w:rsidRDefault="005833FA" w:rsidP="00F73C18">
      <w:pPr>
        <w:pStyle w:val="FootnoteText"/>
        <w:rPr>
          <w:sz w:val="18"/>
        </w:rPr>
      </w:pPr>
      <w:r>
        <w:rPr>
          <w:rStyle w:val="FootnoteReference"/>
        </w:rPr>
        <w:footnoteRef/>
      </w:r>
      <w:r>
        <w:t xml:space="preserve"> </w:t>
      </w:r>
      <w:r w:rsidRPr="0029599C">
        <w:t>The Authority may wish to discuss with bidders agreeing a protocol</w:t>
      </w:r>
      <w:r>
        <w:t>/Method Statement</w:t>
      </w:r>
      <w:r w:rsidRPr="0029599C">
        <w:t xml:space="preserve"> to confirm what is permissible so as to avoid repeated similar requests for permission.</w:t>
      </w:r>
    </w:p>
  </w:footnote>
  <w:footnote w:id="133">
    <w:p w14:paraId="73F10DE7" w14:textId="77777777" w:rsidR="005833FA" w:rsidRPr="00827106" w:rsidRDefault="005833FA" w:rsidP="00DC1E8E">
      <w:pPr>
        <w:pStyle w:val="FootnoteText"/>
        <w:rPr>
          <w:sz w:val="18"/>
          <w:szCs w:val="18"/>
        </w:rPr>
      </w:pPr>
      <w:r>
        <w:rPr>
          <w:rStyle w:val="FootnoteReference"/>
        </w:rPr>
        <w:footnoteRef/>
      </w:r>
      <w:r>
        <w:t xml:space="preserve"> T</w:t>
      </w:r>
      <w:r>
        <w:rPr>
          <w:sz w:val="18"/>
          <w:szCs w:val="18"/>
        </w:rPr>
        <w:t>he provisions may need to be amended if Interim Services are being provided.</w:t>
      </w:r>
    </w:p>
  </w:footnote>
  <w:footnote w:id="134">
    <w:p w14:paraId="73F10DE8" w14:textId="77777777" w:rsidR="005833FA" w:rsidRDefault="005833FA" w:rsidP="00DC1E8E">
      <w:pPr>
        <w:pStyle w:val="FootnoteText"/>
      </w:pPr>
      <w:r>
        <w:rPr>
          <w:rStyle w:val="FootnoteReference"/>
        </w:rPr>
        <w:footnoteRef/>
      </w:r>
      <w:r>
        <w:t xml:space="preserve"> </w:t>
      </w:r>
      <w:r>
        <w:rPr>
          <w:sz w:val="18"/>
          <w:szCs w:val="18"/>
        </w:rPr>
        <w:t xml:space="preserve">This Agreement as drafted does not apply this requirement to any existing third party contractor employees who currently provide the services. It is assumed that the risk in such case lies with that existing third party Contractor if there is no TUPE transfer, but this should be checked. </w:t>
      </w:r>
    </w:p>
  </w:footnote>
  <w:footnote w:id="135">
    <w:p w14:paraId="73F10DE9" w14:textId="77777777" w:rsidR="005833FA" w:rsidRPr="006E3190" w:rsidRDefault="005833FA" w:rsidP="00DC1E8E">
      <w:pPr>
        <w:pStyle w:val="FootnoteText"/>
        <w:rPr>
          <w:sz w:val="18"/>
          <w:szCs w:val="18"/>
        </w:rPr>
      </w:pPr>
      <w:r>
        <w:rPr>
          <w:rStyle w:val="FootnoteReference"/>
        </w:rPr>
        <w:footnoteRef/>
      </w:r>
      <w:r>
        <w:t xml:space="preserve"> </w:t>
      </w:r>
      <w:r w:rsidRPr="006E3190">
        <w:rPr>
          <w:sz w:val="18"/>
          <w:szCs w:val="18"/>
        </w:rPr>
        <w:t xml:space="preserve">The information provided by the Authority prior to financial close </w:t>
      </w:r>
      <w:r>
        <w:rPr>
          <w:sz w:val="18"/>
          <w:szCs w:val="18"/>
        </w:rPr>
        <w:t>may</w:t>
      </w:r>
      <w:r w:rsidRPr="006E3190">
        <w:rPr>
          <w:sz w:val="18"/>
          <w:szCs w:val="18"/>
        </w:rPr>
        <w:t xml:space="preserve"> be inaccurate by the time Servi</w:t>
      </w:r>
      <w:r>
        <w:rPr>
          <w:sz w:val="18"/>
          <w:szCs w:val="18"/>
        </w:rPr>
        <w:t>ce Transfer occurs</w:t>
      </w:r>
      <w:r w:rsidRPr="006E3190">
        <w:rPr>
          <w:sz w:val="18"/>
          <w:szCs w:val="18"/>
        </w:rPr>
        <w:t xml:space="preserve">. </w:t>
      </w:r>
    </w:p>
  </w:footnote>
  <w:footnote w:id="136">
    <w:p w14:paraId="73F10DEA" w14:textId="77777777" w:rsidR="005833FA" w:rsidRPr="00552CDC" w:rsidRDefault="005833FA" w:rsidP="00DC1E8E">
      <w:pPr>
        <w:pStyle w:val="FootnoteText"/>
        <w:rPr>
          <w:sz w:val="18"/>
          <w:szCs w:val="18"/>
        </w:rPr>
      </w:pPr>
      <w:r>
        <w:rPr>
          <w:rStyle w:val="FootnoteReference"/>
        </w:rPr>
        <w:footnoteRef/>
      </w:r>
      <w:r>
        <w:t xml:space="preserve"> </w:t>
      </w:r>
      <w:r>
        <w:rPr>
          <w:sz w:val="18"/>
          <w:szCs w:val="18"/>
        </w:rPr>
        <w:t>This should be reviewed against the bidding assumptions in respect of the project.</w:t>
      </w:r>
    </w:p>
  </w:footnote>
  <w:footnote w:id="137">
    <w:p w14:paraId="73F10DEB" w14:textId="77777777" w:rsidR="005833FA" w:rsidRPr="00552CDC" w:rsidRDefault="005833FA" w:rsidP="00DC1E8E">
      <w:pPr>
        <w:pStyle w:val="FootnoteText"/>
        <w:rPr>
          <w:sz w:val="18"/>
          <w:szCs w:val="18"/>
        </w:rPr>
      </w:pPr>
      <w:r>
        <w:rPr>
          <w:rStyle w:val="FootnoteReference"/>
        </w:rPr>
        <w:footnoteRef/>
      </w:r>
      <w:r>
        <w:t xml:space="preserve"> </w:t>
      </w:r>
      <w:r>
        <w:rPr>
          <w:sz w:val="18"/>
          <w:szCs w:val="18"/>
        </w:rPr>
        <w:t>These details are taken from the Operator's final bid. Authorities and their advisors should ensure that sufficient details are included in bids to ensure that all the assumptions made by bidders are transparent. Otherwise, it will be difficult for Authorities to audit the adjustments which are to be made to the Annual Payment to reflect changes in the employee information from the Employee List.</w:t>
      </w:r>
    </w:p>
  </w:footnote>
  <w:footnote w:id="138">
    <w:p w14:paraId="73F10DEC" w14:textId="77777777" w:rsidR="005833FA" w:rsidRPr="00552CDC" w:rsidRDefault="005833FA" w:rsidP="00DC1E8E">
      <w:pPr>
        <w:pStyle w:val="FootnoteText"/>
        <w:rPr>
          <w:sz w:val="18"/>
          <w:szCs w:val="18"/>
        </w:rPr>
      </w:pPr>
      <w:r>
        <w:rPr>
          <w:rStyle w:val="FootnoteReference"/>
        </w:rPr>
        <w:footnoteRef/>
      </w:r>
      <w:r>
        <w:t xml:space="preserve"> </w:t>
      </w:r>
      <w:r>
        <w:rPr>
          <w:sz w:val="18"/>
          <w:szCs w:val="18"/>
        </w:rPr>
        <w:t>These costs are the non-recurring costs of establishing the Operator's workforce. These might include, for example, possible redundancy costs if the workforce which the Operator expects to inherit from the Authority does not match the required profile. The drafting is reasonably wide, although it is a requirement that both parties are agreed as the extent, and methodology of calculating, the Reorganisation Costs, and Authorities and their advisers may wish to consider carving out some costs on a project specific basis. NB: it is assumed for the purposes of this document that any re-profiling of the workforce is carried out by the Operator after the Service Transfer Date. If it has been agreed that the Authority will undertake this responsibility, the wording may need review.</w:t>
      </w:r>
    </w:p>
  </w:footnote>
  <w:footnote w:id="139">
    <w:p w14:paraId="73F10DED" w14:textId="77777777" w:rsidR="005833FA" w:rsidRPr="001873DE" w:rsidRDefault="005833FA" w:rsidP="00DC1E8E">
      <w:pPr>
        <w:pStyle w:val="FootnoteText"/>
        <w:rPr>
          <w:sz w:val="18"/>
          <w:szCs w:val="18"/>
        </w:rPr>
      </w:pPr>
      <w:r w:rsidRPr="008D456C">
        <w:rPr>
          <w:rStyle w:val="FootnoteReference"/>
          <w:szCs w:val="18"/>
        </w:rPr>
        <w:footnoteRef/>
      </w:r>
      <w:r w:rsidRPr="008D456C">
        <w:rPr>
          <w:szCs w:val="18"/>
        </w:rPr>
        <w:t xml:space="preserve"> </w:t>
      </w:r>
      <w:r w:rsidRPr="00D94F0C">
        <w:rPr>
          <w:szCs w:val="16"/>
        </w:rPr>
        <w:t xml:space="preserve">Authorities should ensure that this obligation is passed on to the new service provider by way of contract. Given the abolition of the Code of Practice however there is no obligation to include this sub-clause </w:t>
      </w:r>
      <w:r w:rsidRPr="00D94F0C">
        <w:rPr>
          <w:szCs w:val="16"/>
        </w:rPr>
        <w:fldChar w:fldCharType="begin"/>
      </w:r>
      <w:r w:rsidRPr="00D94F0C">
        <w:rPr>
          <w:szCs w:val="16"/>
        </w:rPr>
        <w:instrText xml:space="preserve"> REF _Ref321833572 \r \h </w:instrText>
      </w:r>
      <w:r>
        <w:rPr>
          <w:szCs w:val="16"/>
        </w:rPr>
        <w:instrText xml:space="preserve"> \* MERGEFORMAT </w:instrText>
      </w:r>
      <w:r w:rsidRPr="00D94F0C">
        <w:rPr>
          <w:szCs w:val="16"/>
        </w:rPr>
      </w:r>
      <w:r w:rsidRPr="00D94F0C">
        <w:rPr>
          <w:szCs w:val="16"/>
        </w:rPr>
        <w:fldChar w:fldCharType="separate"/>
      </w:r>
      <w:r>
        <w:rPr>
          <w:szCs w:val="16"/>
        </w:rPr>
        <w:t>59.30</w:t>
      </w:r>
      <w:r w:rsidRPr="00D94F0C">
        <w:rPr>
          <w:szCs w:val="16"/>
        </w:rPr>
        <w:fldChar w:fldCharType="end"/>
      </w:r>
      <w:r w:rsidRPr="00D94F0C">
        <w:rPr>
          <w:szCs w:val="16"/>
        </w:rPr>
        <w:t>.</w:t>
      </w:r>
    </w:p>
  </w:footnote>
  <w:footnote w:id="140">
    <w:p w14:paraId="73F10DEE" w14:textId="77777777" w:rsidR="005833FA" w:rsidRPr="00FE1B0F" w:rsidRDefault="005833FA" w:rsidP="00A9195E">
      <w:pPr>
        <w:pStyle w:val="FootnoteText"/>
        <w:rPr>
          <w:sz w:val="18"/>
        </w:rPr>
      </w:pPr>
      <w:r>
        <w:rPr>
          <w:rStyle w:val="FootnoteReference"/>
        </w:rPr>
        <w:footnoteRef/>
      </w:r>
      <w:r>
        <w:t xml:space="preserve"> </w:t>
      </w:r>
      <w:r w:rsidRPr="00FE1B0F">
        <w:t xml:space="preserve">There may be critical services that are provided by second tier </w:t>
      </w:r>
      <w:r>
        <w:t>sub-contractors</w:t>
      </w:r>
      <w:r w:rsidRPr="00FE1B0F">
        <w:t xml:space="preserve">.  In these circumstances, the Authority may decide that </w:t>
      </w:r>
      <w:r>
        <w:t>Clause</w:t>
      </w:r>
      <w:r w:rsidRPr="00FE1B0F">
        <w:t xml:space="preserve">s </w:t>
      </w:r>
      <w:r>
        <w:fldChar w:fldCharType="begin"/>
      </w:r>
      <w:r>
        <w:instrText xml:space="preserve"> REF _Ref525541703 \r \h </w:instrText>
      </w:r>
      <w:r>
        <w:fldChar w:fldCharType="separate"/>
      </w:r>
      <w:r>
        <w:t>61.2</w:t>
      </w:r>
      <w:r>
        <w:fldChar w:fldCharType="end"/>
      </w:r>
      <w:r>
        <w:t xml:space="preserve"> and </w:t>
      </w:r>
      <w:r>
        <w:fldChar w:fldCharType="begin"/>
      </w:r>
      <w:r>
        <w:instrText xml:space="preserve"> REF _Ref525509246 \r \h </w:instrText>
      </w:r>
      <w:r>
        <w:fldChar w:fldCharType="separate"/>
      </w:r>
      <w:r>
        <w:t>61.3</w:t>
      </w:r>
      <w:r>
        <w:fldChar w:fldCharType="end"/>
      </w:r>
      <w:r>
        <w:t xml:space="preserve"> </w:t>
      </w:r>
      <w:r w:rsidRPr="00FE1B0F">
        <w:t>should also apply to such critical services and amendment</w:t>
      </w:r>
      <w:r>
        <w:t>s</w:t>
      </w:r>
      <w:r w:rsidRPr="00FE1B0F">
        <w:t xml:space="preserve"> made to require Authority consent to such providers.</w:t>
      </w:r>
    </w:p>
  </w:footnote>
  <w:footnote w:id="141">
    <w:p w14:paraId="73F10DEF" w14:textId="77777777" w:rsidR="005833FA" w:rsidRDefault="005833FA" w:rsidP="00A44F01">
      <w:pPr>
        <w:pStyle w:val="Level1"/>
        <w:numPr>
          <w:ilvl w:val="0"/>
          <w:numId w:val="0"/>
        </w:numPr>
        <w:spacing w:after="0"/>
      </w:pPr>
      <w:r>
        <w:rPr>
          <w:rStyle w:val="FootnoteReference"/>
        </w:rPr>
        <w:footnoteRef/>
      </w:r>
      <w:r>
        <w:t xml:space="preserve"> </w:t>
      </w:r>
      <w:r w:rsidRPr="005A3E92">
        <w:rPr>
          <w:sz w:val="16"/>
          <w:szCs w:val="16"/>
        </w:rPr>
        <w:t xml:space="preserve">Where an SPV structure is being adopted, drafting should be inserted to recognise the approval of the Leisure Operator and </w:t>
      </w:r>
      <w:r>
        <w:rPr>
          <w:sz w:val="16"/>
          <w:szCs w:val="16"/>
        </w:rPr>
        <w:t>FM Contractor</w:t>
      </w:r>
      <w:r w:rsidRPr="005A3E92">
        <w:rPr>
          <w:sz w:val="16"/>
          <w:szCs w:val="16"/>
        </w:rPr>
        <w:t xml:space="preserve"> being appointed at the outset:</w:t>
      </w:r>
      <w:r>
        <w:rPr>
          <w:sz w:val="16"/>
          <w:szCs w:val="16"/>
        </w:rPr>
        <w:t xml:space="preserve"> </w:t>
      </w:r>
      <w:r w:rsidRPr="00982D2E">
        <w:rPr>
          <w:i/>
          <w:sz w:val="16"/>
          <w:szCs w:val="16"/>
        </w:rPr>
        <w:t xml:space="preserve">"By entering into this Agreement, the Authority approves the appointment of the [Leisure Operator and </w:t>
      </w:r>
      <w:r w:rsidRPr="002F1442">
        <w:rPr>
          <w:i/>
          <w:sz w:val="16"/>
          <w:szCs w:val="16"/>
        </w:rPr>
        <w:t>FM Contractor</w:t>
      </w:r>
      <w:r w:rsidRPr="00982D2E">
        <w:rPr>
          <w:i/>
          <w:sz w:val="16"/>
          <w:szCs w:val="16"/>
        </w:rPr>
        <w:t xml:space="preserve">] under the [Leisure Contract and FM Agreement] in the Agreed Form, provided that the </w:t>
      </w:r>
      <w:r>
        <w:rPr>
          <w:i/>
          <w:sz w:val="16"/>
          <w:szCs w:val="16"/>
        </w:rPr>
        <w:t>Operator</w:t>
      </w:r>
      <w:r w:rsidRPr="00982D2E">
        <w:rPr>
          <w:i/>
          <w:sz w:val="16"/>
          <w:szCs w:val="16"/>
        </w:rPr>
        <w:t xml:space="preserve"> complies with its obligations under Clause </w:t>
      </w:r>
      <w:r w:rsidRPr="00982D2E">
        <w:rPr>
          <w:i/>
          <w:sz w:val="16"/>
          <w:szCs w:val="16"/>
        </w:rPr>
        <w:fldChar w:fldCharType="begin"/>
      </w:r>
      <w:r w:rsidRPr="00982D2E">
        <w:rPr>
          <w:i/>
          <w:sz w:val="16"/>
          <w:szCs w:val="16"/>
        </w:rPr>
        <w:instrText xml:space="preserve">  REF _Ref321833038 \w \h \* MERGEFORMAT </w:instrText>
      </w:r>
      <w:r w:rsidRPr="00982D2E">
        <w:rPr>
          <w:i/>
          <w:sz w:val="16"/>
          <w:szCs w:val="16"/>
        </w:rPr>
      </w:r>
      <w:r w:rsidRPr="00982D2E">
        <w:rPr>
          <w:i/>
          <w:sz w:val="16"/>
          <w:szCs w:val="16"/>
        </w:rPr>
        <w:fldChar w:fldCharType="separate"/>
      </w:r>
      <w:r>
        <w:rPr>
          <w:i/>
          <w:sz w:val="16"/>
          <w:szCs w:val="16"/>
        </w:rPr>
        <w:t>3.1</w:t>
      </w:r>
      <w:r w:rsidRPr="00982D2E">
        <w:rPr>
          <w:i/>
          <w:sz w:val="16"/>
          <w:szCs w:val="16"/>
        </w:rPr>
        <w:fldChar w:fldCharType="end"/>
      </w:r>
      <w:r w:rsidRPr="00982D2E">
        <w:rPr>
          <w:i/>
          <w:sz w:val="16"/>
          <w:szCs w:val="16"/>
        </w:rPr>
        <w:t xml:space="preserve"> and the </w:t>
      </w:r>
      <w:r>
        <w:rPr>
          <w:i/>
          <w:sz w:val="16"/>
          <w:szCs w:val="16"/>
        </w:rPr>
        <w:t>Operator</w:t>
      </w:r>
      <w:r w:rsidRPr="00982D2E">
        <w:rPr>
          <w:i/>
          <w:sz w:val="16"/>
          <w:szCs w:val="16"/>
        </w:rPr>
        <w:t xml:space="preserve"> shall remain primarily and directly liable for the </w:t>
      </w:r>
      <w:r>
        <w:rPr>
          <w:i/>
          <w:sz w:val="16"/>
          <w:szCs w:val="16"/>
        </w:rPr>
        <w:t>Operator</w:t>
      </w:r>
      <w:r w:rsidRPr="00982D2E">
        <w:rPr>
          <w:i/>
          <w:sz w:val="16"/>
          <w:szCs w:val="16"/>
        </w:rPr>
        <w:t>'s obligations under this Agreement.</w:t>
      </w:r>
      <w:r>
        <w:rPr>
          <w:sz w:val="16"/>
          <w:szCs w:val="16"/>
        </w:rPr>
        <w:t>".</w:t>
      </w:r>
    </w:p>
  </w:footnote>
  <w:footnote w:id="142">
    <w:p w14:paraId="73F10DF0" w14:textId="77777777" w:rsidR="005833FA" w:rsidRDefault="005833FA" w:rsidP="00A44F01">
      <w:pPr>
        <w:pStyle w:val="FootnoteText"/>
      </w:pPr>
      <w:r>
        <w:rPr>
          <w:rStyle w:val="FootnoteReference"/>
        </w:rPr>
        <w:footnoteRef/>
      </w:r>
      <w:r>
        <w:t xml:space="preserve"> Where there is a requirement for collateral warranties from Sub-Contractors to be delivered prior to appointment of a Sub-Contractor, insert an additional limb as follows, cross referring to that obligation:</w:t>
      </w:r>
    </w:p>
    <w:p w14:paraId="73F10DF1" w14:textId="77777777" w:rsidR="005833FA" w:rsidRPr="002F1442" w:rsidRDefault="005833FA" w:rsidP="00A44F01">
      <w:pPr>
        <w:pStyle w:val="Level3"/>
        <w:numPr>
          <w:ilvl w:val="0"/>
          <w:numId w:val="0"/>
        </w:numPr>
        <w:spacing w:after="0"/>
        <w:rPr>
          <w:sz w:val="16"/>
          <w:szCs w:val="16"/>
        </w:rPr>
      </w:pPr>
      <w:r>
        <w:rPr>
          <w:i/>
          <w:sz w:val="16"/>
          <w:szCs w:val="16"/>
        </w:rPr>
        <w:t>"</w:t>
      </w:r>
      <w:r w:rsidRPr="002F1442">
        <w:rPr>
          <w:i/>
          <w:sz w:val="16"/>
          <w:szCs w:val="16"/>
        </w:rPr>
        <w:t>the Operator has complied with its obligations under Clause [</w:t>
      </w:r>
      <w:r>
        <w:rPr>
          <w:i/>
          <w:sz w:val="16"/>
          <w:szCs w:val="16"/>
        </w:rPr>
        <w:t>3.2</w:t>
      </w:r>
      <w:r w:rsidRPr="002F1442">
        <w:rPr>
          <w:i/>
          <w:sz w:val="16"/>
          <w:szCs w:val="16"/>
        </w:rPr>
        <w:t>] where applicable;</w:t>
      </w:r>
      <w:r>
        <w:rPr>
          <w:i/>
          <w:sz w:val="16"/>
          <w:szCs w:val="16"/>
        </w:rPr>
        <w:t>"</w:t>
      </w:r>
    </w:p>
  </w:footnote>
  <w:footnote w:id="143">
    <w:p w14:paraId="73F10DF2" w14:textId="77777777" w:rsidR="005833FA" w:rsidRDefault="005833FA" w:rsidP="00A44F01">
      <w:pPr>
        <w:pStyle w:val="FootnoteText"/>
      </w:pPr>
      <w:r>
        <w:rPr>
          <w:rStyle w:val="FootnoteReference"/>
        </w:rPr>
        <w:footnoteRef/>
      </w:r>
      <w:r>
        <w:t xml:space="preserve"> Where an SPV structure is being adopted, Authorities may wish to consider inclusion of drafting which permits a "wipe clean" of performance adjustment points and persistent breach warning notices/final warning notices on replacement of a defaulting Leisure Operator/</w:t>
      </w:r>
      <w:r>
        <w:rPr>
          <w:szCs w:val="16"/>
        </w:rPr>
        <w:t>FM Contractor</w:t>
      </w:r>
      <w:r>
        <w:t xml:space="preserve">. Such rights should be capable of exercise on a limited number of occasions only and should be available only where the other requirements of the contract in respect of replacement of such a Sub-Contractor  have been complied with. Sample drafting can be found in the template DBOM contract. </w:t>
      </w:r>
    </w:p>
  </w:footnote>
  <w:footnote w:id="144">
    <w:p w14:paraId="73F10DF3" w14:textId="77777777" w:rsidR="005833FA" w:rsidRPr="00FE1B0F" w:rsidRDefault="005833FA" w:rsidP="002C344F">
      <w:pPr>
        <w:pStyle w:val="FootnoteText"/>
        <w:rPr>
          <w:sz w:val="18"/>
        </w:rPr>
      </w:pPr>
      <w:r>
        <w:rPr>
          <w:rStyle w:val="FootnoteReference"/>
        </w:rPr>
        <w:footnoteRef/>
      </w:r>
      <w:r w:rsidRPr="00FE1B0F">
        <w:t xml:space="preserve"> Authorities to consider whether notices may be deliverable by</w:t>
      </w:r>
      <w:r>
        <w:t xml:space="preserve"> </w:t>
      </w:r>
      <w:r w:rsidRPr="00FE1B0F">
        <w:t>email.</w:t>
      </w:r>
    </w:p>
  </w:footnote>
  <w:footnote w:id="145">
    <w:p w14:paraId="73F10DF4" w14:textId="77777777" w:rsidR="005833FA" w:rsidRDefault="005833FA">
      <w:pPr>
        <w:pStyle w:val="FootnoteText"/>
      </w:pPr>
      <w:r>
        <w:rPr>
          <w:rStyle w:val="FootnoteReference"/>
        </w:rPr>
        <w:footnoteRef/>
      </w:r>
      <w:r>
        <w:t xml:space="preserve"> Where an SPV structure is adopted, it will be appropriate to update the drafting to include a related disputes provision, covering the issue of related disputes under the FM Agreement and/or the Leisure Contract. Sample drafting can be found in the template DBOM contract.</w:t>
      </w:r>
    </w:p>
  </w:footnote>
  <w:footnote w:id="146">
    <w:p w14:paraId="73F10DF5" w14:textId="77777777" w:rsidR="005833FA" w:rsidRDefault="005833FA">
      <w:pPr>
        <w:pStyle w:val="FootnoteText"/>
      </w:pPr>
      <w:r>
        <w:rPr>
          <w:rStyle w:val="FootnoteReference"/>
        </w:rPr>
        <w:footnoteRef/>
      </w:r>
      <w:r>
        <w:t xml:space="preserve"> Authorities should populate this Schedule with appropriate forms of collateral warranty to be provided by the Operator's Leisure Operator and FM Contractor  where an SPV structure is used. They should also consider, on a case by case basis, the Operator's service delivery structure and whether it would be appropriate to seek collateral warranties from any other sub-contractor of the Operator. Appropriate forms can be found in the DBOM template agreement.</w:t>
      </w:r>
    </w:p>
  </w:footnote>
  <w:footnote w:id="147">
    <w:p w14:paraId="73F10DF6" w14:textId="77777777" w:rsidR="005833FA" w:rsidRDefault="005833FA" w:rsidP="005D77FB">
      <w:pPr>
        <w:pStyle w:val="FootnoteText"/>
      </w:pPr>
      <w:r>
        <w:rPr>
          <w:rStyle w:val="FootnoteReference"/>
        </w:rPr>
        <w:footnoteRef/>
      </w:r>
      <w:r>
        <w:t xml:space="preserve"> </w:t>
      </w:r>
      <w:r w:rsidRPr="007A108E">
        <w:t xml:space="preserve">To be </w:t>
      </w:r>
      <w:r>
        <w:t>completed on a case by case basis.</w:t>
      </w:r>
    </w:p>
  </w:footnote>
  <w:footnote w:id="148">
    <w:p w14:paraId="73F10DF7" w14:textId="77777777" w:rsidR="005833FA" w:rsidRDefault="005833FA" w:rsidP="003F26F1">
      <w:pPr>
        <w:pStyle w:val="FootnoteText"/>
      </w:pPr>
      <w:r>
        <w:rPr>
          <w:rStyle w:val="FootnoteReference"/>
        </w:rPr>
        <w:footnoteRef/>
      </w:r>
      <w:r>
        <w:t xml:space="preserve"> Where Authorities intend to include within the Services Specification a "Strategic Partnership Board" or similar, the provisions relating to the Project Liaison Group should be reviewed. It may be appropriate to delete the concept of the Project Liaison Group entirely, or to restrict its scope, depending on the exact governance arrangements that the Authority has agreed with the Operator, so as to ensure there is clarity between the respective roles of the Strategic Partnership Board and the Project Liaison Group</w:t>
      </w:r>
    </w:p>
  </w:footnote>
  <w:footnote w:id="149">
    <w:p w14:paraId="73F10DF8" w14:textId="77777777" w:rsidR="005833FA" w:rsidRDefault="005833FA" w:rsidP="00F078C6">
      <w:pPr>
        <w:pStyle w:val="FootnoteText"/>
      </w:pPr>
      <w:r>
        <w:rPr>
          <w:rStyle w:val="FootnoteReference"/>
        </w:rPr>
        <w:footnoteRef/>
      </w:r>
      <w:r>
        <w:t xml:space="preserve"> Where applicable, include the following: "</w:t>
      </w:r>
      <w:r w:rsidRPr="00F078C6">
        <w:rPr>
          <w:i/>
        </w:rPr>
        <w:t xml:space="preserve">The </w:t>
      </w:r>
      <w:r>
        <w:rPr>
          <w:i/>
        </w:rPr>
        <w:t>Operator</w:t>
      </w:r>
      <w:r w:rsidRPr="00F078C6">
        <w:rPr>
          <w:i/>
        </w:rPr>
        <w:t xml:space="preserve"> shall procure the attendance of the Leisure Operator and the </w:t>
      </w:r>
      <w:r w:rsidRPr="002F1442">
        <w:rPr>
          <w:i/>
          <w:szCs w:val="16"/>
        </w:rPr>
        <w:t>FM Contractor</w:t>
      </w:r>
      <w:r>
        <w:rPr>
          <w:szCs w:val="16"/>
        </w:rPr>
        <w:t xml:space="preserve"> </w:t>
      </w:r>
      <w:r w:rsidRPr="00F078C6">
        <w:rPr>
          <w:i/>
        </w:rPr>
        <w:t>during such parts of meetings of the Project Liaison Group as the parties shall agree.</w:t>
      </w:r>
      <w:r>
        <w:rPr>
          <w:i/>
        </w:rPr>
        <w:t>"</w:t>
      </w:r>
    </w:p>
    <w:p w14:paraId="73F10DF9" w14:textId="77777777" w:rsidR="005833FA" w:rsidRDefault="005833FA">
      <w:pPr>
        <w:pStyle w:val="FootnoteText"/>
      </w:pPr>
    </w:p>
  </w:footnote>
  <w:footnote w:id="150">
    <w:p w14:paraId="73F10DFA" w14:textId="77777777" w:rsidR="005833FA" w:rsidRDefault="005833FA" w:rsidP="005D77FB">
      <w:pPr>
        <w:pStyle w:val="FootnoteText"/>
      </w:pPr>
      <w:r>
        <w:rPr>
          <w:rStyle w:val="FootnoteReference"/>
        </w:rPr>
        <w:footnoteRef/>
      </w:r>
      <w:r>
        <w:t xml:space="preserve"> </w:t>
      </w:r>
      <w:r w:rsidRPr="00DB3E11">
        <w:t>This is optional. The Authority may wish to incorporate the template Partnering Charter or their own existing charter if relevant.</w:t>
      </w:r>
      <w:r>
        <w:t xml:space="preserve"> Again, this should be reviewed to ensure consistency with specific partnering principles incorporated within the Services Specification and to avoid duplication.</w:t>
      </w:r>
    </w:p>
  </w:footnote>
  <w:footnote w:id="151">
    <w:p w14:paraId="73F10DFB" w14:textId="77777777" w:rsidR="005833FA" w:rsidRDefault="005833FA" w:rsidP="005D77FB">
      <w:pPr>
        <w:pStyle w:val="FootnoteText"/>
      </w:pPr>
      <w:r>
        <w:rPr>
          <w:rStyle w:val="FootnoteReference"/>
        </w:rPr>
        <w:footnoteRef/>
      </w:r>
      <w:r>
        <w:t xml:space="preserve"> </w:t>
      </w:r>
      <w:r w:rsidRPr="00EE557F">
        <w:t xml:space="preserve">The title of "Warranted Data" should only be used for </w:t>
      </w:r>
      <w:r>
        <w:fldChar w:fldCharType="begin"/>
      </w:r>
      <w:r>
        <w:instrText xml:space="preserve"> REF _Ref524729857 \w \h </w:instrText>
      </w:r>
      <w:r>
        <w:fldChar w:fldCharType="separate"/>
      </w:r>
      <w:r>
        <w:t>Schedule 10</w:t>
      </w:r>
      <w:r>
        <w:fldChar w:fldCharType="end"/>
      </w:r>
      <w:r>
        <w:t xml:space="preserve"> </w:t>
      </w:r>
      <w:r w:rsidRPr="00EE557F">
        <w:t xml:space="preserve">if information other than employee information is to be provided by the Authority to </w:t>
      </w:r>
      <w:r>
        <w:t>the Operator</w:t>
      </w:r>
      <w:r w:rsidRPr="00EE557F">
        <w:t xml:space="preserve"> and which the Authority intends to warrant as true, accurate and complete under </w:t>
      </w:r>
      <w:r>
        <w:t>Clause </w:t>
      </w:r>
      <w:r w:rsidRPr="00EE557F">
        <w:t>6.8.</w:t>
      </w:r>
      <w:r>
        <w:t xml:space="preserve"> </w:t>
      </w:r>
      <w:r w:rsidRPr="00EE557F">
        <w:t xml:space="preserve"> If this title is not used, then references elsewhere in the Agreement to </w:t>
      </w:r>
      <w:r>
        <w:t>Schedule </w:t>
      </w:r>
      <w:r>
        <w:fldChar w:fldCharType="begin"/>
      </w:r>
      <w:r>
        <w:instrText xml:space="preserve"> REF _Ref524729857 \w \h </w:instrText>
      </w:r>
      <w:r>
        <w:fldChar w:fldCharType="separate"/>
      </w:r>
      <w:r>
        <w:t>Schedule 10</w:t>
      </w:r>
      <w:r>
        <w:fldChar w:fldCharType="end"/>
      </w:r>
      <w:r w:rsidRPr="00EE557F">
        <w:t xml:space="preserve"> will need to be amended accordingly.</w:t>
      </w:r>
    </w:p>
  </w:footnote>
  <w:footnote w:id="152">
    <w:p w14:paraId="73F10DFC" w14:textId="77777777" w:rsidR="005833FA" w:rsidRDefault="005833FA" w:rsidP="005D77FB">
      <w:pPr>
        <w:pStyle w:val="FootnoteText"/>
      </w:pPr>
      <w:r>
        <w:rPr>
          <w:rStyle w:val="FootnoteReference"/>
        </w:rPr>
        <w:footnoteRef/>
      </w:r>
      <w:r>
        <w:t xml:space="preserve"> </w:t>
      </w:r>
      <w:r w:rsidRPr="00EE557F">
        <w:t xml:space="preserve">The information referred to in this </w:t>
      </w:r>
      <w:r>
        <w:fldChar w:fldCharType="begin"/>
      </w:r>
      <w:r>
        <w:instrText xml:space="preserve"> REF _Ref524729857 \w \h </w:instrText>
      </w:r>
      <w:r>
        <w:fldChar w:fldCharType="separate"/>
      </w:r>
      <w:r>
        <w:t>Schedule 10</w:t>
      </w:r>
      <w:r>
        <w:fldChar w:fldCharType="end"/>
      </w:r>
      <w:r w:rsidRPr="00EE557F">
        <w:t xml:space="preserve"> is by way of illustration only.</w:t>
      </w:r>
      <w:r>
        <w:t xml:space="preserve"> </w:t>
      </w:r>
      <w:r w:rsidRPr="00EE557F">
        <w:t xml:space="preserve"> Consideration should be given to the employee information to be given on a project specific basis.</w:t>
      </w:r>
    </w:p>
  </w:footnote>
  <w:footnote w:id="153">
    <w:p w14:paraId="73F10DFD" w14:textId="77777777" w:rsidR="005833FA" w:rsidRPr="005A2D72" w:rsidRDefault="005833FA" w:rsidP="005D77FB">
      <w:pPr>
        <w:pStyle w:val="FootnoteText"/>
        <w:rPr>
          <w:szCs w:val="16"/>
        </w:rPr>
      </w:pPr>
      <w:r w:rsidRPr="001873DE">
        <w:rPr>
          <w:rStyle w:val="FootnoteReference"/>
          <w:szCs w:val="18"/>
        </w:rPr>
        <w:footnoteRef/>
      </w:r>
      <w:r w:rsidRPr="001873DE">
        <w:rPr>
          <w:sz w:val="18"/>
          <w:szCs w:val="18"/>
        </w:rPr>
        <w:t xml:space="preserve"> </w:t>
      </w:r>
      <w:r w:rsidRPr="005A2D72">
        <w:rPr>
          <w:szCs w:val="16"/>
        </w:rPr>
        <w:t xml:space="preserve">Background information to the LGPS Pension Scheme, including members and employers guides and booklets can be found at </w:t>
      </w:r>
      <w:hyperlink r:id="rId1" w:history="1">
        <w:r w:rsidRPr="005A2D72">
          <w:rPr>
            <w:rStyle w:val="Hyperlink"/>
            <w:szCs w:val="16"/>
          </w:rPr>
          <w:t>http</w:t>
        </w:r>
        <w:r>
          <w:rPr>
            <w:rStyle w:val="Hyperlink"/>
            <w:szCs w:val="16"/>
          </w:rPr>
          <w:t>:</w:t>
        </w:r>
        <w:r w:rsidRPr="005A2D72">
          <w:rPr>
            <w:rStyle w:val="Hyperlink"/>
            <w:szCs w:val="16"/>
          </w:rPr>
          <w:t>//www.lgps.org.uk</w:t>
        </w:r>
      </w:hyperlink>
      <w:r w:rsidRPr="005A2D72">
        <w:rPr>
          <w:szCs w:val="16"/>
        </w:rPr>
        <w:t xml:space="preserve">  if further information is required for the purposes of pricing or obtaining a GAD certificated broadly comparable pension scheme.</w:t>
      </w:r>
    </w:p>
  </w:footnote>
  <w:footnote w:id="154">
    <w:p w14:paraId="73F10DFE" w14:textId="77777777" w:rsidR="005833FA" w:rsidRPr="001873DE" w:rsidRDefault="005833FA" w:rsidP="005D77FB">
      <w:pPr>
        <w:pStyle w:val="FootnoteText"/>
        <w:rPr>
          <w:sz w:val="18"/>
          <w:szCs w:val="18"/>
        </w:rPr>
      </w:pPr>
      <w:r w:rsidRPr="008D456C">
        <w:rPr>
          <w:rStyle w:val="FootnoteReference"/>
          <w:szCs w:val="18"/>
        </w:rPr>
        <w:footnoteRef/>
      </w:r>
      <w:r w:rsidRPr="008D456C">
        <w:rPr>
          <w:szCs w:val="18"/>
        </w:rPr>
        <w:t xml:space="preserve"> </w:t>
      </w:r>
      <w:r w:rsidRPr="001873DE">
        <w:rPr>
          <w:bCs/>
          <w:sz w:val="18"/>
          <w:szCs w:val="18"/>
        </w:rPr>
        <w:t>Note – this table will not be needed if all relevant employees are currently employed by the Authority.</w:t>
      </w:r>
    </w:p>
  </w:footnote>
  <w:footnote w:id="155">
    <w:p w14:paraId="73F10DFF" w14:textId="77777777" w:rsidR="005833FA" w:rsidRPr="001873DE" w:rsidRDefault="005833FA" w:rsidP="005D77FB">
      <w:pPr>
        <w:pStyle w:val="FootnoteText"/>
        <w:rPr>
          <w:sz w:val="18"/>
          <w:szCs w:val="18"/>
        </w:rPr>
      </w:pPr>
      <w:r w:rsidRPr="001873DE">
        <w:rPr>
          <w:rStyle w:val="FootnoteReference"/>
          <w:szCs w:val="18"/>
        </w:rPr>
        <w:footnoteRef/>
      </w:r>
      <w:r w:rsidRPr="001873DE">
        <w:rPr>
          <w:sz w:val="18"/>
          <w:szCs w:val="18"/>
        </w:rPr>
        <w:t xml:space="preserve"> Background information to the LGPS Pension Scheme, including members and employers guides and booklets can be found at </w:t>
      </w:r>
      <w:hyperlink r:id="rId2" w:history="1">
        <w:r w:rsidRPr="001873DE">
          <w:rPr>
            <w:rStyle w:val="Hyperlink"/>
            <w:sz w:val="18"/>
            <w:szCs w:val="18"/>
          </w:rPr>
          <w:t>http</w:t>
        </w:r>
        <w:r>
          <w:rPr>
            <w:rStyle w:val="Hyperlink"/>
            <w:sz w:val="18"/>
            <w:szCs w:val="18"/>
          </w:rPr>
          <w:t>:</w:t>
        </w:r>
        <w:r w:rsidRPr="001873DE">
          <w:rPr>
            <w:rStyle w:val="Hyperlink"/>
            <w:sz w:val="18"/>
            <w:szCs w:val="18"/>
          </w:rPr>
          <w:t>//www.lgps.org.uk</w:t>
        </w:r>
      </w:hyperlink>
      <w:r w:rsidRPr="001873DE">
        <w:rPr>
          <w:sz w:val="18"/>
          <w:szCs w:val="18"/>
        </w:rPr>
        <w:t xml:space="preserve">  if further information is required for the purposes of pricing or obtaining a GAD certificated broadly comparable pension scheme.</w:t>
      </w:r>
    </w:p>
  </w:footnote>
  <w:footnote w:id="156">
    <w:p w14:paraId="73F10E00" w14:textId="77777777" w:rsidR="005833FA" w:rsidRDefault="005833FA">
      <w:pPr>
        <w:pStyle w:val="FootnoteText"/>
      </w:pPr>
      <w:r>
        <w:rPr>
          <w:rStyle w:val="FootnoteReference"/>
        </w:rPr>
        <w:footnoteRef/>
      </w:r>
      <w:r>
        <w:t xml:space="preserve"> Where an SPV structure is used, relevant details of any intermediate and holding companies should also be included. </w:t>
      </w:r>
    </w:p>
  </w:footnote>
  <w:footnote w:id="157">
    <w:p w14:paraId="73F10E01" w14:textId="77777777" w:rsidR="005833FA" w:rsidRDefault="005833FA" w:rsidP="005D77FB">
      <w:pPr>
        <w:pStyle w:val="FootnoteText"/>
      </w:pPr>
      <w:r>
        <w:rPr>
          <w:rStyle w:val="FootnoteReference"/>
        </w:rPr>
        <w:footnoteRef/>
      </w:r>
      <w:r>
        <w:t xml:space="preserve"> </w:t>
      </w:r>
      <w:r w:rsidRPr="008020CA">
        <w:t xml:space="preserve">This </w:t>
      </w:r>
      <w:r>
        <w:t>schedule </w:t>
      </w:r>
      <w:r w:rsidRPr="008020CA">
        <w:t xml:space="preserve">should be amended on a project specific basis. </w:t>
      </w:r>
      <w:r>
        <w:t xml:space="preserve"> </w:t>
      </w:r>
      <w:r w:rsidRPr="008020CA">
        <w:t>The parties are encouraged to seek insurance advice on the content of this schedule</w:t>
      </w:r>
      <w:r>
        <w:t>.</w:t>
      </w:r>
    </w:p>
  </w:footnote>
  <w:footnote w:id="158">
    <w:p w14:paraId="73F10E02" w14:textId="77777777" w:rsidR="005833FA" w:rsidRDefault="005833FA">
      <w:pPr>
        <w:pStyle w:val="FootnoteText"/>
      </w:pPr>
      <w:r>
        <w:rPr>
          <w:rStyle w:val="FootnoteReference"/>
        </w:rPr>
        <w:footnoteRef/>
      </w:r>
      <w:r>
        <w:t xml:space="preserve"> Consider inclusion of Leisure Operator and/or </w:t>
      </w:r>
      <w:r>
        <w:rPr>
          <w:szCs w:val="16"/>
        </w:rPr>
        <w:t xml:space="preserve">FM Contractor </w:t>
      </w:r>
      <w:r>
        <w:t>and/or other Sub-Contractors of the Operator, where applicable.</w:t>
      </w:r>
    </w:p>
  </w:footnote>
  <w:footnote w:id="159">
    <w:p w14:paraId="73F10E03" w14:textId="77777777" w:rsidR="005833FA" w:rsidRDefault="005833FA" w:rsidP="00982D2E">
      <w:pPr>
        <w:pStyle w:val="FootnoteText"/>
      </w:pPr>
      <w:r>
        <w:rPr>
          <w:rStyle w:val="FootnoteReference"/>
        </w:rPr>
        <w:footnoteRef/>
      </w:r>
      <w:r>
        <w:t xml:space="preserve"> Consider inclusion of Leisure Operator and/or </w:t>
      </w:r>
      <w:r>
        <w:rPr>
          <w:szCs w:val="16"/>
        </w:rPr>
        <w:t xml:space="preserve">FM Contractor </w:t>
      </w:r>
      <w:r>
        <w:t>and/or other Sub-Contractors of the Operator, where applicable.</w:t>
      </w:r>
    </w:p>
  </w:footnote>
  <w:footnote w:id="160">
    <w:p w14:paraId="73F10E04" w14:textId="77777777" w:rsidR="005833FA" w:rsidRPr="00EE3803" w:rsidRDefault="005833FA" w:rsidP="005D77FB">
      <w:pPr>
        <w:pStyle w:val="FootnoteText"/>
        <w:rPr>
          <w:sz w:val="18"/>
          <w:szCs w:val="18"/>
        </w:rPr>
      </w:pPr>
      <w:r>
        <w:rPr>
          <w:rStyle w:val="FootnoteReference"/>
        </w:rPr>
        <w:footnoteRef/>
      </w:r>
      <w:r w:rsidRPr="00F32131">
        <w:rPr>
          <w:szCs w:val="18"/>
        </w:rPr>
        <w:t xml:space="preserve"> Whether this </w:t>
      </w:r>
      <w:r>
        <w:rPr>
          <w:szCs w:val="18"/>
        </w:rPr>
        <w:t>schedule </w:t>
      </w:r>
      <w:r w:rsidRPr="00F32131">
        <w:rPr>
          <w:szCs w:val="18"/>
        </w:rPr>
        <w:t>will be relevant wil</w:t>
      </w:r>
      <w:r>
        <w:rPr>
          <w:szCs w:val="18"/>
        </w:rPr>
        <w:t>l depend upon the Operator's p</w:t>
      </w:r>
      <w:r w:rsidRPr="00F32131">
        <w:rPr>
          <w:szCs w:val="18"/>
        </w:rPr>
        <w:t>roject structure and whether it/another party in its structure is seeking to claim NNDR Relief.</w:t>
      </w:r>
    </w:p>
  </w:footnote>
  <w:footnote w:id="161">
    <w:p w14:paraId="73F10E05" w14:textId="77777777" w:rsidR="005833FA" w:rsidRDefault="005833FA">
      <w:pPr>
        <w:pStyle w:val="FootnoteText"/>
      </w:pPr>
      <w:r>
        <w:rPr>
          <w:rStyle w:val="FootnoteReference"/>
        </w:rPr>
        <w:footnoteRef/>
      </w:r>
      <w:r>
        <w:t xml:space="preserve"> Where an SPV structure is being adopted and the Leisure Operator is seeking to claim NNDR Relief, appropriate drafting amendments will be needed to recognise that relationship.</w:t>
      </w:r>
    </w:p>
  </w:footnote>
  <w:footnote w:id="162">
    <w:p w14:paraId="73F10E06" w14:textId="77777777" w:rsidR="005833FA" w:rsidRDefault="005833FA" w:rsidP="005D77FB">
      <w:pPr>
        <w:pStyle w:val="FootnoteText"/>
      </w:pPr>
      <w:r>
        <w:rPr>
          <w:rStyle w:val="FootnoteReference"/>
        </w:rPr>
        <w:footnoteRef/>
      </w:r>
      <w:r w:rsidRPr="00F32131">
        <w:rPr>
          <w:szCs w:val="18"/>
        </w:rPr>
        <w:t xml:space="preserve"> If </w:t>
      </w:r>
      <w:r>
        <w:rPr>
          <w:szCs w:val="18"/>
        </w:rPr>
        <w:t xml:space="preserve">the Operator </w:t>
      </w:r>
      <w:r w:rsidRPr="00F32131">
        <w:rPr>
          <w:szCs w:val="18"/>
        </w:rPr>
        <w:t>is relying on it</w:t>
      </w:r>
      <w:r>
        <w:rPr>
          <w:szCs w:val="18"/>
        </w:rPr>
        <w:t>s</w:t>
      </w:r>
      <w:r w:rsidRPr="00F32131">
        <w:rPr>
          <w:szCs w:val="18"/>
        </w:rPr>
        <w:t xml:space="preserve"> being a particular </w:t>
      </w:r>
      <w:r>
        <w:rPr>
          <w:szCs w:val="18"/>
        </w:rPr>
        <w:t>type</w:t>
      </w:r>
      <w:r w:rsidRPr="00F32131">
        <w:rPr>
          <w:szCs w:val="18"/>
        </w:rPr>
        <w:t xml:space="preserve"> of entity in order for it to achieve a certain level of NNDR Relief that status should be listed here.</w:t>
      </w:r>
    </w:p>
  </w:footnote>
  <w:footnote w:id="163">
    <w:p w14:paraId="73F10E07" w14:textId="77777777" w:rsidR="005833FA" w:rsidRDefault="005833FA" w:rsidP="005D77FB">
      <w:pPr>
        <w:pStyle w:val="FootnoteText"/>
      </w:pPr>
      <w:r>
        <w:rPr>
          <w:rStyle w:val="FootnoteReference"/>
        </w:rPr>
        <w:footnoteRef/>
      </w:r>
      <w:r>
        <w:t xml:space="preserve"> </w:t>
      </w:r>
      <w:r w:rsidRPr="00AA1CB3">
        <w:rPr>
          <w:szCs w:val="18"/>
        </w:rPr>
        <w:t>Parties to confirm the position agreed at tender stage in relation to NNDR relief.</w:t>
      </w:r>
      <w:r>
        <w:rPr>
          <w:szCs w:val="18"/>
        </w:rPr>
        <w:t xml:space="preserve"> </w:t>
      </w:r>
      <w:r w:rsidRPr="00AA1CB3">
        <w:rPr>
          <w:szCs w:val="18"/>
        </w:rPr>
        <w:t xml:space="preserve"> If </w:t>
      </w:r>
      <w:r>
        <w:rPr>
          <w:szCs w:val="18"/>
        </w:rPr>
        <w:t>the Operator</w:t>
      </w:r>
      <w:r w:rsidRPr="00AA1CB3">
        <w:rPr>
          <w:szCs w:val="18"/>
        </w:rPr>
        <w:t xml:space="preserve"> has tendered on and priced on the basis that mandatory and/or discretionary rate relief will be applied, for clarity, this can be captured in </w:t>
      </w:r>
      <w:r>
        <w:rPr>
          <w:szCs w:val="18"/>
        </w:rPr>
        <w:t>paragraph </w:t>
      </w:r>
      <w:r>
        <w:rPr>
          <w:szCs w:val="18"/>
        </w:rPr>
        <w:fldChar w:fldCharType="begin"/>
      </w:r>
      <w:r>
        <w:rPr>
          <w:szCs w:val="18"/>
        </w:rPr>
        <w:instrText xml:space="preserve"> REF _Ref323856588 \n \h </w:instrText>
      </w:r>
      <w:r>
        <w:rPr>
          <w:szCs w:val="18"/>
        </w:rPr>
      </w:r>
      <w:r>
        <w:rPr>
          <w:szCs w:val="18"/>
        </w:rPr>
        <w:fldChar w:fldCharType="separate"/>
      </w:r>
      <w:r>
        <w:rPr>
          <w:szCs w:val="18"/>
        </w:rPr>
        <w:t>2.2.2</w:t>
      </w:r>
      <w:r>
        <w:rPr>
          <w:szCs w:val="18"/>
        </w:rPr>
        <w:fldChar w:fldCharType="end"/>
      </w:r>
      <w:r w:rsidRPr="00AA1CB3">
        <w:rPr>
          <w:szCs w:val="18"/>
        </w:rPr>
        <w:t>.</w:t>
      </w:r>
      <w:r>
        <w:rPr>
          <w:szCs w:val="18"/>
        </w:rPr>
        <w:t xml:space="preserve"> </w:t>
      </w:r>
    </w:p>
  </w:footnote>
  <w:footnote w:id="164">
    <w:p w14:paraId="73F10E08" w14:textId="77777777" w:rsidR="005833FA" w:rsidRPr="00EE3803" w:rsidRDefault="005833FA" w:rsidP="005D77FB">
      <w:pPr>
        <w:pStyle w:val="FootnoteText"/>
        <w:rPr>
          <w:sz w:val="18"/>
          <w:szCs w:val="18"/>
        </w:rPr>
      </w:pPr>
      <w:r>
        <w:rPr>
          <w:rStyle w:val="FootnoteReference"/>
        </w:rPr>
        <w:footnoteRef/>
      </w:r>
      <w:r w:rsidRPr="00F32131">
        <w:rPr>
          <w:szCs w:val="18"/>
        </w:rPr>
        <w:t xml:space="preserve"> </w:t>
      </w:r>
      <w:r>
        <w:rPr>
          <w:szCs w:val="18"/>
        </w:rPr>
        <w:t>These provisions may need to be amended to reflect the processes for making applications for NNDR Relief at the Authority in question</w:t>
      </w:r>
      <w:r w:rsidRPr="00F32131">
        <w:rPr>
          <w:szCs w:val="18"/>
        </w:rPr>
        <w:t>.</w:t>
      </w:r>
    </w:p>
  </w:footnote>
  <w:footnote w:id="165">
    <w:p w14:paraId="73F10E09" w14:textId="77777777" w:rsidR="005833FA" w:rsidRDefault="005833FA">
      <w:pPr>
        <w:pStyle w:val="FootnoteText"/>
      </w:pPr>
      <w:r>
        <w:rPr>
          <w:rStyle w:val="FootnoteReference"/>
        </w:rPr>
        <w:footnoteRef/>
      </w:r>
      <w:r>
        <w:t xml:space="preserve"> To be updated to include references to any Underlease, where applicable</w:t>
      </w:r>
    </w:p>
  </w:footnote>
  <w:footnote w:id="166">
    <w:p w14:paraId="73F10E0A" w14:textId="77777777" w:rsidR="005833FA" w:rsidRDefault="005833FA">
      <w:pPr>
        <w:pStyle w:val="FootnoteText"/>
      </w:pPr>
      <w:r>
        <w:rPr>
          <w:rStyle w:val="FootnoteReference"/>
        </w:rPr>
        <w:footnoteRef/>
      </w:r>
      <w:r>
        <w:t xml:space="preserve"> Amend to permit the Underlease, where applicable.</w:t>
      </w:r>
    </w:p>
  </w:footnote>
  <w:footnote w:id="167">
    <w:p w14:paraId="73F10E0B" w14:textId="77777777" w:rsidR="005833FA" w:rsidRPr="001873DE" w:rsidRDefault="005833FA" w:rsidP="005D77FB">
      <w:pPr>
        <w:pStyle w:val="FootnoteText"/>
        <w:rPr>
          <w:sz w:val="18"/>
          <w:szCs w:val="18"/>
        </w:rPr>
      </w:pPr>
      <w:r>
        <w:rPr>
          <w:rStyle w:val="FootnoteReference"/>
        </w:rPr>
        <w:footnoteRef/>
      </w:r>
      <w:r>
        <w:t xml:space="preserve"> </w:t>
      </w:r>
      <w:r w:rsidRPr="001873DE">
        <w:rPr>
          <w:szCs w:val="18"/>
        </w:rPr>
        <w:t xml:space="preserve">It is recommended that the </w:t>
      </w:r>
      <w:r>
        <w:rPr>
          <w:szCs w:val="18"/>
        </w:rPr>
        <w:t>'</w:t>
      </w:r>
      <w:r w:rsidRPr="001873DE">
        <w:rPr>
          <w:szCs w:val="18"/>
        </w:rPr>
        <w:t>summary</w:t>
      </w:r>
      <w:r>
        <w:rPr>
          <w:szCs w:val="18"/>
        </w:rPr>
        <w:t>'</w:t>
      </w:r>
      <w:r w:rsidRPr="001873DE">
        <w:rPr>
          <w:szCs w:val="18"/>
        </w:rPr>
        <w:t xml:space="preserve"> worksheet of the LOBTA referenced in a number of the following definitions provides a summary of the base figures that would be required for any Net Income Benchmarking process. </w:t>
      </w:r>
      <w:r>
        <w:rPr>
          <w:szCs w:val="18"/>
        </w:rPr>
        <w:t xml:space="preserve"> </w:t>
      </w:r>
      <w:r w:rsidRPr="001873DE">
        <w:rPr>
          <w:szCs w:val="18"/>
        </w:rPr>
        <w:t xml:space="preserve">Rows setting out Base Modelled Income, Base Modelled Costs, Base Leisure Management Amount, Base Profit, Base Head Office Costs, Base Profit as a percentage of Income and Base Head Office Costs as a percentage of Income should be clearly identified by </w:t>
      </w:r>
      <w:r>
        <w:rPr>
          <w:szCs w:val="18"/>
        </w:rPr>
        <w:t>the Operator</w:t>
      </w:r>
      <w:r w:rsidRPr="001873DE">
        <w:rPr>
          <w:szCs w:val="18"/>
        </w:rPr>
        <w:t xml:space="preserve"> at financial close based on the agreed LOBTA</w:t>
      </w:r>
    </w:p>
  </w:footnote>
  <w:footnote w:id="168">
    <w:p w14:paraId="73F10E0C" w14:textId="77777777" w:rsidR="005833FA" w:rsidRDefault="005833FA">
      <w:pPr>
        <w:pStyle w:val="FootnoteText"/>
      </w:pPr>
      <w:r>
        <w:rPr>
          <w:rStyle w:val="FootnoteReference"/>
        </w:rPr>
        <w:footnoteRef/>
      </w:r>
      <w:r>
        <w:t xml:space="preserve"> Definition would need to be updated to refer to income received by the Leisure Operator also, where an SPV structure is used (without double counting).</w:t>
      </w:r>
    </w:p>
  </w:footnote>
  <w:footnote w:id="169">
    <w:p w14:paraId="73F10E0D" w14:textId="77777777" w:rsidR="005833FA" w:rsidRDefault="005833FA" w:rsidP="00EB5A32">
      <w:pPr>
        <w:pStyle w:val="FootnoteText"/>
      </w:pPr>
      <w:r>
        <w:rPr>
          <w:rStyle w:val="FootnoteReference"/>
        </w:rPr>
        <w:footnoteRef/>
      </w:r>
      <w:r>
        <w:t xml:space="preserve"> Definition would need to be updated to refer to costs incurred by the Leisure Operator also, where an SPV structure is used (without double counting).</w:t>
      </w:r>
    </w:p>
  </w:footnote>
  <w:footnote w:id="170">
    <w:p w14:paraId="73F10E0E" w14:textId="77777777" w:rsidR="005833FA" w:rsidRPr="001873DE" w:rsidRDefault="005833FA" w:rsidP="005D77FB">
      <w:pPr>
        <w:pStyle w:val="FootnoteText"/>
        <w:rPr>
          <w:sz w:val="18"/>
          <w:szCs w:val="18"/>
        </w:rPr>
      </w:pPr>
      <w:r>
        <w:rPr>
          <w:rStyle w:val="FootnoteReference"/>
        </w:rPr>
        <w:footnoteRef/>
      </w:r>
      <w:r>
        <w:t xml:space="preserve"> </w:t>
      </w:r>
      <w:r w:rsidRPr="001873DE">
        <w:rPr>
          <w:szCs w:val="18"/>
        </w:rPr>
        <w:t>Figure to be determined by the Authority</w:t>
      </w:r>
    </w:p>
  </w:footnote>
  <w:footnote w:id="171">
    <w:p w14:paraId="73F10E0F" w14:textId="77777777" w:rsidR="005833FA" w:rsidRPr="001873DE" w:rsidRDefault="005833FA" w:rsidP="005D77FB">
      <w:pPr>
        <w:pStyle w:val="FootnoteText"/>
        <w:rPr>
          <w:sz w:val="18"/>
          <w:szCs w:val="18"/>
        </w:rPr>
      </w:pPr>
      <w:r w:rsidRPr="001873DE">
        <w:rPr>
          <w:rStyle w:val="FootnoteReference"/>
        </w:rPr>
        <w:footnoteRef/>
      </w:r>
      <w:r w:rsidRPr="001873DE">
        <w:rPr>
          <w:szCs w:val="18"/>
        </w:rPr>
        <w:t xml:space="preserve"> Figure to be determined by the Authority</w:t>
      </w:r>
    </w:p>
  </w:footnote>
  <w:footnote w:id="172">
    <w:p w14:paraId="73F10E10" w14:textId="77777777" w:rsidR="005833FA" w:rsidRPr="001873DE" w:rsidRDefault="005833FA" w:rsidP="005D77FB">
      <w:pPr>
        <w:pStyle w:val="FootnoteText"/>
        <w:rPr>
          <w:sz w:val="18"/>
          <w:szCs w:val="18"/>
        </w:rPr>
      </w:pPr>
      <w:r w:rsidRPr="001873DE">
        <w:rPr>
          <w:rStyle w:val="FootnoteReference"/>
        </w:rPr>
        <w:footnoteRef/>
      </w:r>
      <w:r w:rsidRPr="001873DE">
        <w:rPr>
          <w:szCs w:val="18"/>
        </w:rPr>
        <w:t xml:space="preserve"> Figure to be determined by the Authority</w:t>
      </w:r>
    </w:p>
  </w:footnote>
  <w:footnote w:id="173">
    <w:p w14:paraId="73F10E11" w14:textId="77777777" w:rsidR="005833FA" w:rsidRPr="001873DE" w:rsidRDefault="005833FA" w:rsidP="005D77FB">
      <w:pPr>
        <w:pStyle w:val="FootnoteText"/>
        <w:rPr>
          <w:sz w:val="18"/>
          <w:szCs w:val="18"/>
        </w:rPr>
      </w:pPr>
      <w:r w:rsidRPr="001873DE">
        <w:rPr>
          <w:rStyle w:val="FootnoteReference"/>
        </w:rPr>
        <w:footnoteRef/>
      </w:r>
      <w:r w:rsidRPr="001873DE">
        <w:rPr>
          <w:szCs w:val="18"/>
        </w:rPr>
        <w:t xml:space="preserve"> Figures and row references to be inserted by </w:t>
      </w:r>
      <w:r>
        <w:rPr>
          <w:szCs w:val="18"/>
        </w:rPr>
        <w:t>the Operator</w:t>
      </w:r>
      <w:r w:rsidRPr="001873DE">
        <w:rPr>
          <w:szCs w:val="18"/>
        </w:rPr>
        <w:t xml:space="preserve"> at financial close based on the agreed LOBTA</w:t>
      </w:r>
    </w:p>
  </w:footnote>
  <w:footnote w:id="174">
    <w:p w14:paraId="73F10E12" w14:textId="77777777" w:rsidR="005833FA" w:rsidRPr="001873DE" w:rsidRDefault="005833FA" w:rsidP="005D77FB">
      <w:pPr>
        <w:pStyle w:val="FootnoteText"/>
        <w:rPr>
          <w:sz w:val="18"/>
          <w:szCs w:val="18"/>
        </w:rPr>
      </w:pPr>
      <w:r w:rsidRPr="00014790">
        <w:rPr>
          <w:rStyle w:val="FootnoteReference"/>
        </w:rPr>
        <w:footnoteRef/>
      </w:r>
      <w:r w:rsidRPr="00014790">
        <w:t xml:space="preserve"> </w:t>
      </w:r>
      <w:r w:rsidRPr="001873DE">
        <w:rPr>
          <w:szCs w:val="18"/>
        </w:rPr>
        <w:t xml:space="preserve">Figures and row references to be inserted by </w:t>
      </w:r>
      <w:r>
        <w:rPr>
          <w:szCs w:val="18"/>
        </w:rPr>
        <w:t>the Operator</w:t>
      </w:r>
      <w:r w:rsidRPr="001873DE">
        <w:rPr>
          <w:szCs w:val="18"/>
        </w:rPr>
        <w:t xml:space="preserve"> at financial close based on the agreed LOBTA</w:t>
      </w:r>
      <w:r>
        <w:rPr>
          <w:szCs w:val="18"/>
        </w:rPr>
        <w:t>, and reference to Annual Payment being payable by the Operator to be reviewed on a case by case basis.</w:t>
      </w:r>
    </w:p>
  </w:footnote>
  <w:footnote w:id="175">
    <w:p w14:paraId="73F10E13" w14:textId="77777777" w:rsidR="005833FA" w:rsidRDefault="005833FA">
      <w:pPr>
        <w:pStyle w:val="FootnoteText"/>
      </w:pPr>
      <w:r>
        <w:rPr>
          <w:rStyle w:val="FootnoteReference"/>
        </w:rPr>
        <w:footnoteRef/>
      </w:r>
      <w:r>
        <w:t xml:space="preserve"> Definition would need to be updated to refer to income modelled to be received by the Leisure Operator also, where an SPV structure is used (without double counting).</w:t>
      </w:r>
    </w:p>
  </w:footnote>
  <w:footnote w:id="176">
    <w:p w14:paraId="73F10E14" w14:textId="77777777" w:rsidR="005833FA" w:rsidRDefault="005833FA">
      <w:pPr>
        <w:pStyle w:val="FootnoteText"/>
      </w:pPr>
      <w:r>
        <w:rPr>
          <w:rStyle w:val="FootnoteReference"/>
        </w:rPr>
        <w:footnoteRef/>
      </w:r>
      <w:r>
        <w:t xml:space="preserve"> Definition would need to be updated to refer to costs incurred by the Leisure Operator also, where an SPV structure is used (without double counting).</w:t>
      </w:r>
    </w:p>
  </w:footnote>
  <w:footnote w:id="177">
    <w:p w14:paraId="73F10E15" w14:textId="77777777" w:rsidR="005833FA" w:rsidRPr="001873DE" w:rsidRDefault="005833FA" w:rsidP="005D77FB">
      <w:pPr>
        <w:pStyle w:val="FootnoteText"/>
        <w:rPr>
          <w:sz w:val="18"/>
          <w:szCs w:val="18"/>
        </w:rPr>
      </w:pPr>
      <w:r w:rsidRPr="001873DE">
        <w:rPr>
          <w:rStyle w:val="FootnoteReference"/>
        </w:rPr>
        <w:footnoteRef/>
      </w:r>
      <w:r w:rsidRPr="001873DE">
        <w:rPr>
          <w:szCs w:val="18"/>
        </w:rPr>
        <w:t xml:space="preserve"> Figures and row references to be inserted by </w:t>
      </w:r>
      <w:r>
        <w:rPr>
          <w:szCs w:val="18"/>
        </w:rPr>
        <w:t>the Operator</w:t>
      </w:r>
      <w:r w:rsidRPr="001873DE">
        <w:rPr>
          <w:szCs w:val="18"/>
        </w:rPr>
        <w:t xml:space="preserve"> at financial close based on the agreed LOBTA</w:t>
      </w:r>
    </w:p>
  </w:footnote>
  <w:footnote w:id="178">
    <w:p w14:paraId="73F10E16" w14:textId="77777777" w:rsidR="005833FA" w:rsidRPr="001873DE" w:rsidRDefault="005833FA" w:rsidP="005D77FB">
      <w:pPr>
        <w:pStyle w:val="FootnoteText"/>
        <w:rPr>
          <w:sz w:val="18"/>
          <w:szCs w:val="18"/>
        </w:rPr>
      </w:pPr>
      <w:r>
        <w:rPr>
          <w:rStyle w:val="FootnoteReference"/>
        </w:rPr>
        <w:footnoteRef/>
      </w:r>
      <w:r>
        <w:t xml:space="preserve"> </w:t>
      </w:r>
      <w:r w:rsidRPr="001873DE">
        <w:rPr>
          <w:szCs w:val="18"/>
        </w:rPr>
        <w:t>Figure to be determined by the Authority</w:t>
      </w:r>
    </w:p>
  </w:footnote>
  <w:footnote w:id="179">
    <w:p w14:paraId="73F10E17" w14:textId="77777777" w:rsidR="005833FA" w:rsidRPr="001873DE" w:rsidRDefault="005833FA" w:rsidP="005D77FB">
      <w:pPr>
        <w:pStyle w:val="FootnoteText"/>
        <w:rPr>
          <w:sz w:val="18"/>
          <w:szCs w:val="18"/>
        </w:rPr>
      </w:pPr>
      <w:r w:rsidRPr="001873DE">
        <w:rPr>
          <w:rStyle w:val="FootnoteReference"/>
        </w:rPr>
        <w:footnoteRef/>
      </w:r>
      <w:r w:rsidRPr="001873DE">
        <w:rPr>
          <w:szCs w:val="18"/>
        </w:rPr>
        <w:t xml:space="preserve"> The Utility Cost Benchmarking Procedure set out in </w:t>
      </w:r>
      <w:r>
        <w:fldChar w:fldCharType="begin"/>
      </w:r>
      <w:r>
        <w:instrText xml:space="preserve"> REF _Ref524964215 \n \h </w:instrText>
      </w:r>
      <w:r>
        <w:fldChar w:fldCharType="separate"/>
      </w:r>
      <w:r>
        <w:t>Part 2</w:t>
      </w:r>
      <w:r>
        <w:fldChar w:fldCharType="end"/>
      </w:r>
      <w:r w:rsidRPr="001873DE">
        <w:rPr>
          <w:szCs w:val="18"/>
        </w:rPr>
        <w:t xml:space="preserve"> assumes a biennial benchmark of utility costs. </w:t>
      </w:r>
      <w:r>
        <w:rPr>
          <w:szCs w:val="18"/>
        </w:rPr>
        <w:t xml:space="preserve"> </w:t>
      </w:r>
      <w:r w:rsidRPr="001873DE">
        <w:rPr>
          <w:szCs w:val="18"/>
        </w:rPr>
        <w:t xml:space="preserve">The Authority may prefer to propose that a utility benchmark is carried out on an annual or three yearly basis where it is considered that different length utility contracts are available to operators. </w:t>
      </w:r>
      <w:r>
        <w:rPr>
          <w:szCs w:val="18"/>
        </w:rPr>
        <w:t xml:space="preserve"> </w:t>
      </w:r>
      <w:r w:rsidRPr="001873DE">
        <w:rPr>
          <w:szCs w:val="18"/>
        </w:rPr>
        <w:t xml:space="preserve">If a different assessment period is used the drafting of </w:t>
      </w:r>
      <w:r>
        <w:fldChar w:fldCharType="begin"/>
      </w:r>
      <w:r>
        <w:instrText xml:space="preserve"> REF _Ref524964215 \n \h </w:instrText>
      </w:r>
      <w:r>
        <w:fldChar w:fldCharType="separate"/>
      </w:r>
      <w:r>
        <w:t>Part 2</w:t>
      </w:r>
      <w:r>
        <w:fldChar w:fldCharType="end"/>
      </w:r>
      <w:r w:rsidRPr="001873DE">
        <w:rPr>
          <w:szCs w:val="18"/>
        </w:rPr>
        <w:t xml:space="preserve"> of this </w:t>
      </w:r>
      <w:r>
        <w:rPr>
          <w:szCs w:val="18"/>
        </w:rPr>
        <w:t>Schedule </w:t>
      </w:r>
      <w:r w:rsidRPr="001873DE">
        <w:rPr>
          <w:szCs w:val="18"/>
        </w:rPr>
        <w:t>and associated definitions will need to be updated accordingly.</w:t>
      </w:r>
    </w:p>
  </w:footnote>
  <w:footnote w:id="180">
    <w:p w14:paraId="73F10E18" w14:textId="77777777" w:rsidR="005833FA" w:rsidRDefault="005833FA">
      <w:pPr>
        <w:pStyle w:val="FootnoteText"/>
      </w:pPr>
      <w:r>
        <w:rPr>
          <w:rStyle w:val="FootnoteReference"/>
        </w:rPr>
        <w:footnoteRef/>
      </w:r>
      <w:r>
        <w:t xml:space="preserve"> Authorities may wish to consider some form of cap and collar mechanism in relation to utility cost benchmarking, on value for money grounds. This should be considered on a case by case basis . Where such an approach is considered appropriate, a potential drafting solution for a relatively simple mechanism would be to include the following:</w:t>
      </w:r>
    </w:p>
    <w:p w14:paraId="73F10E19" w14:textId="77777777" w:rsidR="005833FA" w:rsidRPr="00B12837" w:rsidRDefault="005833FA">
      <w:pPr>
        <w:pStyle w:val="FootnoteText"/>
        <w:rPr>
          <w:i/>
        </w:rPr>
      </w:pPr>
      <w:r w:rsidRPr="00B12837">
        <w:rPr>
          <w:i/>
        </w:rPr>
        <w:t xml:space="preserve">[provided that the Cost Figure in respect of each Benchmarked Utility shall be £0 if the value of A is within the range of [    ]% </w:t>
      </w:r>
      <w:r>
        <w:rPr>
          <w:i/>
        </w:rPr>
        <w:t xml:space="preserve">above </w:t>
      </w:r>
      <w:r w:rsidRPr="00B12837">
        <w:rPr>
          <w:i/>
        </w:rPr>
        <w:t xml:space="preserve">or </w:t>
      </w:r>
      <w:r>
        <w:rPr>
          <w:i/>
        </w:rPr>
        <w:t xml:space="preserve">below </w:t>
      </w:r>
      <w:r w:rsidRPr="00B12837">
        <w:rPr>
          <w:i/>
        </w:rPr>
        <w:t>the value of B]</w:t>
      </w:r>
    </w:p>
  </w:footnote>
  <w:footnote w:id="181">
    <w:p w14:paraId="73F10E1A" w14:textId="77777777" w:rsidR="005833FA" w:rsidRPr="001873DE" w:rsidRDefault="005833FA" w:rsidP="005D77FB">
      <w:pPr>
        <w:pStyle w:val="FootnoteText"/>
        <w:rPr>
          <w:sz w:val="18"/>
          <w:szCs w:val="18"/>
        </w:rPr>
      </w:pPr>
      <w:r>
        <w:rPr>
          <w:rStyle w:val="FootnoteReference"/>
        </w:rPr>
        <w:footnoteRef/>
      </w:r>
      <w:r>
        <w:t xml:space="preserve"> </w:t>
      </w:r>
      <w:r w:rsidRPr="001873DE">
        <w:rPr>
          <w:szCs w:val="18"/>
        </w:rPr>
        <w:t>To be reviewed on a project specific basis</w:t>
      </w:r>
    </w:p>
  </w:footnote>
  <w:footnote w:id="182">
    <w:p w14:paraId="73F10E1B" w14:textId="77777777" w:rsidR="005833FA" w:rsidRPr="001873DE" w:rsidRDefault="005833FA" w:rsidP="005D77FB">
      <w:pPr>
        <w:pStyle w:val="FootnoteText"/>
        <w:rPr>
          <w:sz w:val="18"/>
          <w:szCs w:val="18"/>
        </w:rPr>
      </w:pPr>
      <w:r w:rsidRPr="001873DE">
        <w:rPr>
          <w:rStyle w:val="FootnoteReference"/>
        </w:rPr>
        <w:footnoteRef/>
      </w:r>
      <w:r w:rsidRPr="001873DE">
        <w:rPr>
          <w:szCs w:val="18"/>
        </w:rPr>
        <w:t xml:space="preserve"> To be reviewed on a project specific basis</w:t>
      </w:r>
    </w:p>
  </w:footnote>
  <w:footnote w:id="183">
    <w:p w14:paraId="73F10E1C" w14:textId="77777777" w:rsidR="005833FA" w:rsidRPr="001873DE" w:rsidRDefault="005833FA" w:rsidP="005D77FB">
      <w:pPr>
        <w:pStyle w:val="FootnoteText"/>
        <w:rPr>
          <w:sz w:val="18"/>
          <w:szCs w:val="18"/>
        </w:rPr>
      </w:pPr>
      <w:r w:rsidRPr="001873DE">
        <w:rPr>
          <w:rStyle w:val="FootnoteReference"/>
        </w:rPr>
        <w:footnoteRef/>
      </w:r>
      <w:r w:rsidRPr="001873DE">
        <w:rPr>
          <w:szCs w:val="18"/>
        </w:rPr>
        <w:t xml:space="preserve"> Row reference to be inserted by </w:t>
      </w:r>
      <w:r>
        <w:rPr>
          <w:szCs w:val="18"/>
        </w:rPr>
        <w:t>the Operator</w:t>
      </w:r>
      <w:r w:rsidRPr="001873DE">
        <w:rPr>
          <w:szCs w:val="18"/>
        </w:rPr>
        <w:t xml:space="preserve"> at financial close based on the agreed LOBTA</w:t>
      </w:r>
    </w:p>
  </w:footnote>
  <w:footnote w:id="184">
    <w:p w14:paraId="73F10E1D" w14:textId="77777777" w:rsidR="005833FA" w:rsidRPr="001873DE" w:rsidRDefault="005833FA" w:rsidP="005D77FB">
      <w:pPr>
        <w:pStyle w:val="FootnoteText"/>
        <w:rPr>
          <w:sz w:val="18"/>
          <w:szCs w:val="18"/>
        </w:rPr>
      </w:pPr>
      <w:r w:rsidRPr="00014790">
        <w:rPr>
          <w:rStyle w:val="FootnoteReference"/>
        </w:rPr>
        <w:footnoteRef/>
      </w:r>
      <w:r w:rsidRPr="00014790">
        <w:t xml:space="preserve"> </w:t>
      </w:r>
      <w:r w:rsidRPr="001873DE">
        <w:rPr>
          <w:szCs w:val="18"/>
        </w:rPr>
        <w:t xml:space="preserve">Percentage to be inserted by </w:t>
      </w:r>
      <w:r>
        <w:rPr>
          <w:szCs w:val="18"/>
        </w:rPr>
        <w:t>the Operator</w:t>
      </w:r>
      <w:r w:rsidRPr="001873DE">
        <w:rPr>
          <w:szCs w:val="18"/>
        </w:rPr>
        <w:t xml:space="preserve"> at financial close based on the agreed LOBTA</w:t>
      </w:r>
    </w:p>
  </w:footnote>
  <w:footnote w:id="185">
    <w:p w14:paraId="73F10E1E" w14:textId="77777777" w:rsidR="005833FA" w:rsidRPr="001873DE" w:rsidRDefault="005833FA" w:rsidP="005D77FB">
      <w:pPr>
        <w:pStyle w:val="FootnoteText"/>
        <w:rPr>
          <w:sz w:val="18"/>
          <w:szCs w:val="18"/>
        </w:rPr>
      </w:pPr>
      <w:r>
        <w:rPr>
          <w:rStyle w:val="FootnoteReference"/>
        </w:rPr>
        <w:footnoteRef/>
      </w:r>
      <w:r>
        <w:t xml:space="preserve"> </w:t>
      </w:r>
      <w:r w:rsidRPr="001873DE">
        <w:rPr>
          <w:szCs w:val="18"/>
        </w:rPr>
        <w:t xml:space="preserve">This Utility Cost Benchmarking Procedure assumes a biennial benchmark of utility costs. </w:t>
      </w:r>
      <w:r>
        <w:rPr>
          <w:szCs w:val="18"/>
        </w:rPr>
        <w:t xml:space="preserve"> </w:t>
      </w:r>
      <w:r w:rsidRPr="001873DE">
        <w:rPr>
          <w:szCs w:val="18"/>
        </w:rPr>
        <w:t>The Authority may prefer to propose that a utility benchmark is carried out on an annual basis or every three years.</w:t>
      </w:r>
      <w:r>
        <w:rPr>
          <w:szCs w:val="18"/>
        </w:rPr>
        <w:t xml:space="preserve"> </w:t>
      </w:r>
      <w:r w:rsidRPr="001873DE">
        <w:rPr>
          <w:szCs w:val="18"/>
        </w:rPr>
        <w:t xml:space="preserve"> It is recommended that utility benchmarking is based on the utility contract term available.</w:t>
      </w:r>
      <w:r>
        <w:rPr>
          <w:szCs w:val="18"/>
        </w:rPr>
        <w:t xml:space="preserve"> </w:t>
      </w:r>
      <w:r w:rsidRPr="001873DE">
        <w:rPr>
          <w:szCs w:val="18"/>
        </w:rPr>
        <w:t xml:space="preserve"> Where possible utility purchasing should seek to be re</w:t>
      </w:r>
      <w:r>
        <w:rPr>
          <w:szCs w:val="18"/>
        </w:rPr>
        <w:noBreakHyphen/>
      </w:r>
      <w:r w:rsidRPr="001873DE">
        <w:rPr>
          <w:szCs w:val="18"/>
        </w:rPr>
        <w:t>aligned so that it is not out of synch with the Leisure Operator</w:t>
      </w:r>
      <w:r>
        <w:rPr>
          <w:szCs w:val="18"/>
        </w:rPr>
        <w:t>'</w:t>
      </w:r>
      <w:r w:rsidRPr="001873DE">
        <w:rPr>
          <w:szCs w:val="18"/>
        </w:rPr>
        <w:t xml:space="preserve">s Base Trading Account.  </w:t>
      </w:r>
    </w:p>
  </w:footnote>
  <w:footnote w:id="186">
    <w:p w14:paraId="73F10E1F" w14:textId="77777777" w:rsidR="005833FA" w:rsidRPr="001873DE" w:rsidRDefault="005833FA" w:rsidP="005D77FB">
      <w:pPr>
        <w:pStyle w:val="FootnoteText"/>
        <w:rPr>
          <w:sz w:val="18"/>
          <w:szCs w:val="18"/>
        </w:rPr>
      </w:pPr>
      <w:r w:rsidRPr="001873DE">
        <w:rPr>
          <w:rStyle w:val="FootnoteReference"/>
        </w:rPr>
        <w:footnoteRef/>
      </w:r>
      <w:r w:rsidRPr="001873DE">
        <w:rPr>
          <w:szCs w:val="18"/>
        </w:rPr>
        <w:t xml:space="preserve"> The Authority to consider the merits of including these additional provisions on a project specific basis </w:t>
      </w:r>
    </w:p>
  </w:footnote>
  <w:footnote w:id="187">
    <w:p w14:paraId="73F10E20" w14:textId="77777777" w:rsidR="005833FA" w:rsidRDefault="005833FA">
      <w:pPr>
        <w:pStyle w:val="FootnoteText"/>
      </w:pPr>
      <w:r>
        <w:rPr>
          <w:rStyle w:val="FootnoteReference"/>
        </w:rPr>
        <w:footnoteRef/>
      </w:r>
      <w:r>
        <w:t xml:space="preserve"> Where there is a cap and collar approach being taken on utility price increases, it would be appropriate to consider excluding any adjustment as a result of unit price movements unless such movements sit outside the agreed range, and potentially to restrict any re-basing to only that part of the movement which is outside the agreed range. Where the parties intend to adopt this approach, appropriate drafting will need to be included. An example of a drafting solution is noted below – this will require careful analysis on a case by case basis:</w:t>
      </w:r>
    </w:p>
    <w:p w14:paraId="73F10E21" w14:textId="77777777" w:rsidR="005833FA" w:rsidRDefault="005833FA">
      <w:pPr>
        <w:pStyle w:val="FootnoteText"/>
      </w:pPr>
    </w:p>
    <w:p w14:paraId="73F10E22" w14:textId="77777777" w:rsidR="005833FA" w:rsidRPr="002F5764" w:rsidRDefault="005833FA">
      <w:pPr>
        <w:pStyle w:val="FootnoteText"/>
        <w:rPr>
          <w:i/>
        </w:rPr>
      </w:pPr>
      <w:r w:rsidRPr="002F5764">
        <w:rPr>
          <w:i/>
        </w:rPr>
        <w:t>provided that (i) where the average actual utility cost during the  relevant Cost Benchmarking Period is within a range of [   ]% above or below the current Base Benchmarked Utility Cost per Unit, no adjustment shall be made and (ii) any adjustment that does fall to be made shall disregard the first [    ]% of any increase or decrease (as the case may be) between the current Base Benchmarked Utility Cost per Unit and the average actual utility cost during the relevant Cost Benchmarking Period</w:t>
      </w:r>
    </w:p>
  </w:footnote>
  <w:footnote w:id="188">
    <w:p w14:paraId="73F10E23" w14:textId="77777777" w:rsidR="005833FA" w:rsidRDefault="005833FA">
      <w:pPr>
        <w:pStyle w:val="FootnoteText"/>
      </w:pPr>
      <w:r>
        <w:rPr>
          <w:rStyle w:val="FootnoteReference"/>
        </w:rPr>
        <w:footnoteRef/>
      </w:r>
      <w:r>
        <w:t xml:space="preserve"> See comment at definition of "Cost Figure" in </w:t>
      </w:r>
      <w:r>
        <w:fldChar w:fldCharType="begin"/>
      </w:r>
      <w:r>
        <w:instrText xml:space="preserve"> REF _Ref9504611 \n \h </w:instrText>
      </w:r>
      <w:r>
        <w:fldChar w:fldCharType="separate"/>
      </w:r>
      <w:r>
        <w:t>Part 1</w:t>
      </w:r>
      <w:r>
        <w:fldChar w:fldCharType="end"/>
      </w:r>
      <w:r>
        <w:t xml:space="preserve"> of this </w:t>
      </w:r>
      <w:r>
        <w:fldChar w:fldCharType="begin"/>
      </w:r>
      <w:r>
        <w:instrText xml:space="preserve"> REF _Ref524967789 \r \h </w:instrText>
      </w:r>
      <w:r>
        <w:fldChar w:fldCharType="separate"/>
      </w:r>
      <w:r>
        <w:t>Schedule 17</w:t>
      </w:r>
      <w:r>
        <w:fldChar w:fldCharType="end"/>
      </w:r>
    </w:p>
  </w:footnote>
  <w:footnote w:id="189">
    <w:p w14:paraId="73F10E24" w14:textId="77777777" w:rsidR="005833FA" w:rsidRDefault="005833FA" w:rsidP="00A843CA">
      <w:pPr>
        <w:pStyle w:val="FootnoteText"/>
      </w:pPr>
      <w:r>
        <w:rPr>
          <w:rStyle w:val="FootnoteReference"/>
        </w:rPr>
        <w:footnoteRef/>
      </w:r>
      <w:r>
        <w:t xml:space="preserve"> Wording assumes a Surplus Annual Payment. If a Deficit Annual Payment applies, adjusted drafting would be:</w:t>
      </w:r>
    </w:p>
    <w:p w14:paraId="73F10E25" w14:textId="77777777" w:rsidR="005833FA" w:rsidRDefault="005833FA" w:rsidP="00A843CA">
      <w:pPr>
        <w:pStyle w:val="FootnoteText"/>
      </w:pPr>
    </w:p>
    <w:p w14:paraId="73F10E26" w14:textId="77777777" w:rsidR="005833FA" w:rsidRPr="00A843CA" w:rsidRDefault="005833FA" w:rsidP="00A843CA">
      <w:pPr>
        <w:pStyle w:val="FootnoteText"/>
        <w:rPr>
          <w:i/>
        </w:rPr>
      </w:pPr>
      <w:r w:rsidRPr="00A843CA">
        <w:rPr>
          <w:i/>
        </w:rPr>
        <w:t>3.1.1</w:t>
      </w:r>
      <w:r w:rsidRPr="00A843CA">
        <w:rPr>
          <w:i/>
        </w:rPr>
        <w:tab/>
        <w:t xml:space="preserve">shall be increased where the Cost Figure is positive; or </w:t>
      </w:r>
    </w:p>
    <w:p w14:paraId="73F10E27" w14:textId="77777777" w:rsidR="005833FA" w:rsidRPr="00A843CA" w:rsidRDefault="005833FA" w:rsidP="00A843CA">
      <w:pPr>
        <w:pStyle w:val="FootnoteText"/>
        <w:rPr>
          <w:i/>
        </w:rPr>
      </w:pPr>
      <w:r w:rsidRPr="00A843CA">
        <w:rPr>
          <w:i/>
        </w:rPr>
        <w:t>3.1.2</w:t>
      </w:r>
      <w:r w:rsidRPr="00A843CA">
        <w:rPr>
          <w:i/>
        </w:rPr>
        <w:tab/>
        <w:t>shall be decreased where the Cost Figure is negative.</w:t>
      </w:r>
    </w:p>
    <w:p w14:paraId="73F10E28" w14:textId="77777777" w:rsidR="005833FA" w:rsidRDefault="005833FA">
      <w:pPr>
        <w:pStyle w:val="FootnoteText"/>
      </w:pPr>
    </w:p>
  </w:footnote>
  <w:footnote w:id="190">
    <w:p w14:paraId="73F10E29" w14:textId="77777777" w:rsidR="005833FA" w:rsidRDefault="005833FA">
      <w:pPr>
        <w:pStyle w:val="FootnoteText"/>
      </w:pPr>
      <w:r>
        <w:rPr>
          <w:rStyle w:val="FootnoteReference"/>
        </w:rPr>
        <w:footnoteRef/>
      </w:r>
      <w:r>
        <w:t xml:space="preserve"> Drafting to be updated where there is a Leisure Operator who will be responsible for entering into the utility contracts. Authorities will need to ensure on a case by case basis that these provisions align with the requirements of the services specification in relation to utilities.</w:t>
      </w:r>
    </w:p>
  </w:footnote>
  <w:footnote w:id="191">
    <w:p w14:paraId="73F10E2A" w14:textId="77777777" w:rsidR="005833FA" w:rsidRDefault="005833FA">
      <w:pPr>
        <w:pStyle w:val="FootnoteText"/>
      </w:pPr>
      <w:r>
        <w:rPr>
          <w:rStyle w:val="FootnoteReference"/>
        </w:rPr>
        <w:footnoteRef/>
      </w:r>
      <w:r>
        <w:t xml:space="preserve"> </w:t>
      </w:r>
      <w:r w:rsidRPr="008135B4">
        <w:rPr>
          <w:szCs w:val="18"/>
        </w:rPr>
        <w:t xml:space="preserve">Where it is envisaged that a new Facility will be coming on line </w:t>
      </w:r>
      <w:r>
        <w:rPr>
          <w:szCs w:val="18"/>
        </w:rPr>
        <w:t xml:space="preserve">at or </w:t>
      </w:r>
      <w:r w:rsidRPr="008135B4">
        <w:rPr>
          <w:szCs w:val="18"/>
        </w:rPr>
        <w:t xml:space="preserve">following the Commencement Date, the review process in </w:t>
      </w:r>
      <w:r>
        <w:rPr>
          <w:szCs w:val="18"/>
        </w:rPr>
        <w:t>paragraph </w:t>
      </w:r>
      <w:r>
        <w:rPr>
          <w:szCs w:val="18"/>
        </w:rPr>
        <w:fldChar w:fldCharType="begin"/>
      </w:r>
      <w:r>
        <w:rPr>
          <w:szCs w:val="18"/>
        </w:rPr>
        <w:instrText xml:space="preserve"> REF _Ref524965369 \n \h </w:instrText>
      </w:r>
      <w:r>
        <w:rPr>
          <w:szCs w:val="18"/>
        </w:rPr>
      </w:r>
      <w:r>
        <w:rPr>
          <w:szCs w:val="18"/>
        </w:rPr>
        <w:fldChar w:fldCharType="separate"/>
      </w:r>
      <w:r>
        <w:rPr>
          <w:szCs w:val="18"/>
        </w:rPr>
        <w:t>2</w:t>
      </w:r>
      <w:r>
        <w:rPr>
          <w:szCs w:val="18"/>
        </w:rPr>
        <w:fldChar w:fldCharType="end"/>
      </w:r>
      <w:r w:rsidRPr="008135B4">
        <w:rPr>
          <w:szCs w:val="18"/>
        </w:rPr>
        <w:t xml:space="preserve"> of </w:t>
      </w:r>
      <w:r>
        <w:rPr>
          <w:szCs w:val="18"/>
        </w:rPr>
        <w:fldChar w:fldCharType="begin"/>
      </w:r>
      <w:r>
        <w:rPr>
          <w:szCs w:val="18"/>
        </w:rPr>
        <w:instrText xml:space="preserve"> REF _Ref524964352 \n \h </w:instrText>
      </w:r>
      <w:r>
        <w:rPr>
          <w:szCs w:val="18"/>
        </w:rPr>
      </w:r>
      <w:r>
        <w:rPr>
          <w:szCs w:val="18"/>
        </w:rPr>
        <w:fldChar w:fldCharType="separate"/>
      </w:r>
      <w:r>
        <w:rPr>
          <w:szCs w:val="18"/>
        </w:rPr>
        <w:t>Appendix 1</w:t>
      </w:r>
      <w:r>
        <w:rPr>
          <w:szCs w:val="18"/>
        </w:rPr>
        <w:fldChar w:fldCharType="end"/>
      </w:r>
      <w:r w:rsidRPr="008135B4">
        <w:rPr>
          <w:szCs w:val="18"/>
        </w:rPr>
        <w:t xml:space="preserve"> should be included. </w:t>
      </w:r>
      <w:r>
        <w:rPr>
          <w:szCs w:val="18"/>
        </w:rPr>
        <w:t xml:space="preserve"> </w:t>
      </w:r>
      <w:r w:rsidRPr="008135B4">
        <w:rPr>
          <w:szCs w:val="18"/>
        </w:rPr>
        <w:t>.</w:t>
      </w:r>
      <w:r>
        <w:rPr>
          <w:szCs w:val="18"/>
        </w:rPr>
        <w:t>In such circumstances it may also be appropriate to agree a cost sharing on actual utility consumption for the affected facility during the normalisation period. Suggested drafting is  noted above. This should be considered on a case by case basis, in particular the approach to sharing. Where this approach is taken, the Normalisation Period Utilities consumption during each relevant period should be disregarded in calculating the Actual Utility Cost and Benchmarked Utility Cost and appropriate amendments should therefore be made.</w:t>
      </w:r>
    </w:p>
  </w:footnote>
  <w:footnote w:id="192">
    <w:p w14:paraId="73F10E2B" w14:textId="77777777" w:rsidR="005833FA" w:rsidRPr="008135B4" w:rsidRDefault="005833FA" w:rsidP="005D77FB">
      <w:pPr>
        <w:pStyle w:val="FootnoteText"/>
        <w:rPr>
          <w:sz w:val="18"/>
          <w:szCs w:val="18"/>
        </w:rPr>
      </w:pPr>
      <w:r>
        <w:rPr>
          <w:rStyle w:val="FootnoteReference"/>
        </w:rPr>
        <w:footnoteRef/>
      </w:r>
      <w:r>
        <w:t xml:space="preserve"> </w:t>
      </w:r>
      <w:r w:rsidRPr="008135B4">
        <w:rPr>
          <w:szCs w:val="18"/>
        </w:rPr>
        <w:t xml:space="preserve">Where it is envisaged that capital works will be undertaken relating to energy consumption reducing initiatives during the Contract Period, it may be more appropriate to include a separate worksheet containing the target consumption levels to apply for each year of the Contract Period OR where the LOBTA demonstrates that the target consumption levels for each year fluctuate across the Contract Period Table 1 is to be replaced with the following paragraph; </w:t>
      </w:r>
      <w:r>
        <w:rPr>
          <w:szCs w:val="18"/>
        </w:rPr>
        <w:t>"</w:t>
      </w:r>
      <w:r w:rsidRPr="008135B4">
        <w:rPr>
          <w:szCs w:val="18"/>
        </w:rPr>
        <w:t xml:space="preserve">See the separate spreadsheet containing the target consumption levels entitled </w:t>
      </w:r>
      <w:r>
        <w:rPr>
          <w:szCs w:val="18"/>
        </w:rPr>
        <w:t>'Schedule </w:t>
      </w:r>
      <w:r w:rsidRPr="008135B4">
        <w:rPr>
          <w:szCs w:val="18"/>
        </w:rPr>
        <w:t xml:space="preserve">13, </w:t>
      </w:r>
      <w:r>
        <w:rPr>
          <w:szCs w:val="18"/>
        </w:rPr>
        <w:t>Part </w:t>
      </w:r>
      <w:r w:rsidRPr="008135B4">
        <w:rPr>
          <w:szCs w:val="18"/>
        </w:rPr>
        <w:t>1, Appendix 2.</w:t>
      </w:r>
      <w:r>
        <w:rPr>
          <w:szCs w:val="18"/>
        </w:rPr>
        <w:t xml:space="preserve"> </w:t>
      </w:r>
      <w:r w:rsidRPr="008135B4">
        <w:rPr>
          <w:szCs w:val="18"/>
        </w:rPr>
        <w:t xml:space="preserve"> The figures within the spreadsheet shall apply for each year of the Contract Period for the [Facility/ Facilities]</w:t>
      </w:r>
    </w:p>
  </w:footnote>
  <w:footnote w:id="193">
    <w:p w14:paraId="73F10E2C" w14:textId="77777777" w:rsidR="005833FA" w:rsidRPr="008135B4" w:rsidRDefault="005833FA" w:rsidP="005D77FB">
      <w:pPr>
        <w:pStyle w:val="FootnoteText"/>
        <w:rPr>
          <w:sz w:val="18"/>
          <w:szCs w:val="18"/>
        </w:rPr>
      </w:pPr>
      <w:r w:rsidRPr="008135B4">
        <w:rPr>
          <w:rStyle w:val="FootnoteReference"/>
        </w:rPr>
        <w:footnoteRef/>
      </w:r>
      <w:r w:rsidRPr="008135B4">
        <w:rPr>
          <w:szCs w:val="18"/>
        </w:rPr>
        <w:t xml:space="preserve"> Table to be populated by </w:t>
      </w:r>
      <w:r>
        <w:rPr>
          <w:szCs w:val="18"/>
        </w:rPr>
        <w:t>the Operator</w:t>
      </w:r>
      <w:r w:rsidRPr="008135B4">
        <w:rPr>
          <w:szCs w:val="18"/>
        </w:rPr>
        <w:t xml:space="preserve"> prior to financial close</w:t>
      </w:r>
    </w:p>
  </w:footnote>
  <w:footnote w:id="194">
    <w:p w14:paraId="73F10E2D" w14:textId="77777777" w:rsidR="005833FA" w:rsidRPr="00920FD3" w:rsidRDefault="005833FA" w:rsidP="005D77FB">
      <w:pPr>
        <w:pStyle w:val="FootnoteText"/>
        <w:rPr>
          <w:szCs w:val="18"/>
        </w:rPr>
      </w:pPr>
      <w:r w:rsidRPr="008135B4">
        <w:rPr>
          <w:rStyle w:val="FootnoteReference"/>
        </w:rPr>
        <w:footnoteRef/>
      </w:r>
      <w:r w:rsidRPr="008135B4">
        <w:rPr>
          <w:szCs w:val="18"/>
        </w:rPr>
        <w:t xml:space="preserve"> Where it is envisaged that a new Facility will be coming on line </w:t>
      </w:r>
      <w:r>
        <w:rPr>
          <w:szCs w:val="18"/>
        </w:rPr>
        <w:t xml:space="preserve">at or </w:t>
      </w:r>
      <w:r w:rsidRPr="008135B4">
        <w:rPr>
          <w:szCs w:val="18"/>
        </w:rPr>
        <w:t xml:space="preserve">following the Commencement Date, the review process in </w:t>
      </w:r>
      <w:r>
        <w:rPr>
          <w:szCs w:val="18"/>
        </w:rPr>
        <w:t>paragraph </w:t>
      </w:r>
      <w:r>
        <w:rPr>
          <w:szCs w:val="18"/>
        </w:rPr>
        <w:fldChar w:fldCharType="begin"/>
      </w:r>
      <w:r>
        <w:rPr>
          <w:szCs w:val="18"/>
        </w:rPr>
        <w:instrText xml:space="preserve"> REF _Ref524965369 \n \h </w:instrText>
      </w:r>
      <w:r>
        <w:rPr>
          <w:szCs w:val="18"/>
        </w:rPr>
      </w:r>
      <w:r>
        <w:rPr>
          <w:szCs w:val="18"/>
        </w:rPr>
        <w:fldChar w:fldCharType="separate"/>
      </w:r>
      <w:r>
        <w:rPr>
          <w:szCs w:val="18"/>
        </w:rPr>
        <w:t>2</w:t>
      </w:r>
      <w:r>
        <w:rPr>
          <w:szCs w:val="18"/>
        </w:rPr>
        <w:fldChar w:fldCharType="end"/>
      </w:r>
      <w:r w:rsidRPr="008135B4">
        <w:rPr>
          <w:szCs w:val="18"/>
        </w:rPr>
        <w:t xml:space="preserve"> of this </w:t>
      </w:r>
      <w:r>
        <w:rPr>
          <w:szCs w:val="18"/>
        </w:rPr>
        <w:fldChar w:fldCharType="begin"/>
      </w:r>
      <w:r>
        <w:rPr>
          <w:szCs w:val="18"/>
        </w:rPr>
        <w:instrText xml:space="preserve"> REF _Ref524964352 \n \h </w:instrText>
      </w:r>
      <w:r>
        <w:rPr>
          <w:szCs w:val="18"/>
        </w:rPr>
      </w:r>
      <w:r>
        <w:rPr>
          <w:szCs w:val="18"/>
        </w:rPr>
        <w:fldChar w:fldCharType="separate"/>
      </w:r>
      <w:r>
        <w:rPr>
          <w:szCs w:val="18"/>
        </w:rPr>
        <w:t>Appendix 1</w:t>
      </w:r>
      <w:r>
        <w:rPr>
          <w:szCs w:val="18"/>
        </w:rPr>
        <w:fldChar w:fldCharType="end"/>
      </w:r>
      <w:r w:rsidRPr="008135B4">
        <w:rPr>
          <w:szCs w:val="18"/>
        </w:rPr>
        <w:t xml:space="preserve"> should be included. </w:t>
      </w:r>
      <w:r>
        <w:rPr>
          <w:szCs w:val="18"/>
        </w:rPr>
        <w:t xml:space="preserve"> In such circumstances it may also be appropriate to agree a cost sharing on actual utility consumption for the affected facility during the normalisation period. </w:t>
      </w:r>
      <w:r w:rsidRPr="008135B4">
        <w:rPr>
          <w:szCs w:val="18"/>
        </w:rPr>
        <w:t xml:space="preserve">To note, the review process should not </w:t>
      </w:r>
      <w:r>
        <w:rPr>
          <w:szCs w:val="18"/>
        </w:rPr>
        <w:t xml:space="preserve">be </w:t>
      </w:r>
      <w:r w:rsidRPr="008135B4">
        <w:rPr>
          <w:szCs w:val="18"/>
        </w:rPr>
        <w:t xml:space="preserve">needed where </w:t>
      </w:r>
      <w:r>
        <w:rPr>
          <w:szCs w:val="18"/>
        </w:rPr>
        <w:t>the Operator</w:t>
      </w:r>
      <w:r w:rsidRPr="008135B4">
        <w:rPr>
          <w:szCs w:val="18"/>
        </w:rPr>
        <w:t xml:space="preserve"> is taking over existing facilities where there have been sufficient detailed records of utility consumption.</w:t>
      </w:r>
    </w:p>
  </w:footnote>
  <w:footnote w:id="195">
    <w:p w14:paraId="73F10E2E" w14:textId="77777777" w:rsidR="005833FA" w:rsidRDefault="005833FA">
      <w:pPr>
        <w:pStyle w:val="FootnoteText"/>
      </w:pPr>
      <w:r>
        <w:rPr>
          <w:rStyle w:val="FootnoteReference"/>
        </w:rPr>
        <w:footnoteRef/>
      </w:r>
      <w:r>
        <w:t xml:space="preserve"> It is anticipated that this schedule Part will only be included where the Authority is satisfied that there is a value for money benefit arising from its inclusion.</w:t>
      </w:r>
    </w:p>
  </w:footnote>
  <w:footnote w:id="196">
    <w:p w14:paraId="73F10E2F" w14:textId="77777777" w:rsidR="005833FA" w:rsidRPr="00083A85" w:rsidRDefault="005833FA" w:rsidP="005D77FB">
      <w:pPr>
        <w:pStyle w:val="FootnoteText"/>
        <w:rPr>
          <w:sz w:val="18"/>
          <w:szCs w:val="18"/>
        </w:rPr>
      </w:pPr>
      <w:r>
        <w:rPr>
          <w:rStyle w:val="FootnoteReference"/>
        </w:rPr>
        <w:footnoteRef/>
      </w:r>
      <w:r>
        <w:t xml:space="preserve"> </w:t>
      </w:r>
      <w:r w:rsidRPr="00083A85">
        <w:rPr>
          <w:szCs w:val="18"/>
        </w:rPr>
        <w:t>Percentage to be reviewed by the Authority with Bidders, as appropriate</w:t>
      </w:r>
    </w:p>
  </w:footnote>
  <w:footnote w:id="197">
    <w:p w14:paraId="73F10E30" w14:textId="77777777" w:rsidR="005833FA" w:rsidRPr="00083A85" w:rsidRDefault="005833FA" w:rsidP="005D77FB">
      <w:pPr>
        <w:pStyle w:val="FootnoteText"/>
        <w:rPr>
          <w:sz w:val="18"/>
          <w:szCs w:val="18"/>
        </w:rPr>
      </w:pPr>
      <w:r>
        <w:rPr>
          <w:rStyle w:val="FootnoteReference"/>
        </w:rPr>
        <w:footnoteRef/>
      </w:r>
      <w:r>
        <w:t xml:space="preserve"> </w:t>
      </w:r>
      <w:r w:rsidRPr="00083A85">
        <w:rPr>
          <w:szCs w:val="18"/>
        </w:rPr>
        <w:t xml:space="preserve">Percentage to be determined by the Authority in order to achieve an appropriate balance between pain and protection for both parties. </w:t>
      </w:r>
      <w:r>
        <w:rPr>
          <w:szCs w:val="18"/>
        </w:rPr>
        <w:t xml:space="preserve"> </w:t>
      </w:r>
      <w:r w:rsidRPr="00083A85">
        <w:rPr>
          <w:szCs w:val="18"/>
        </w:rPr>
        <w:t>This is not a set percentage but will be project specific and will depend upon the assumed project financials</w:t>
      </w:r>
    </w:p>
  </w:footnote>
  <w:footnote w:id="198">
    <w:p w14:paraId="73F10E31" w14:textId="77777777" w:rsidR="005833FA" w:rsidRPr="00083A85" w:rsidRDefault="005833FA" w:rsidP="005D77FB">
      <w:pPr>
        <w:pStyle w:val="FootnoteText"/>
        <w:rPr>
          <w:sz w:val="18"/>
          <w:szCs w:val="18"/>
        </w:rPr>
      </w:pPr>
      <w:r>
        <w:rPr>
          <w:rStyle w:val="FootnoteReference"/>
        </w:rPr>
        <w:footnoteRef/>
      </w:r>
      <w:r>
        <w:t xml:space="preserve"> </w:t>
      </w:r>
      <w:r w:rsidRPr="00083A85">
        <w:rPr>
          <w:szCs w:val="18"/>
        </w:rPr>
        <w:t xml:space="preserve">Percentage to be reviewed by the Authority with Bidders, as appropriate having regard to </w:t>
      </w:r>
      <w:r w:rsidRPr="00D3091A">
        <w:rPr>
          <w:szCs w:val="18"/>
        </w:rPr>
        <w:t>paragraph 1.7 of</w:t>
      </w:r>
      <w:r w:rsidRPr="00083A85">
        <w:rPr>
          <w:szCs w:val="18"/>
        </w:rPr>
        <w:t xml:space="preserve"> </w:t>
      </w:r>
      <w:r>
        <w:fldChar w:fldCharType="begin"/>
      </w:r>
      <w:r>
        <w:instrText xml:space="preserve"> REF _Ref524964238 \n \h </w:instrText>
      </w:r>
      <w:r>
        <w:fldChar w:fldCharType="separate"/>
      </w:r>
      <w:r>
        <w:t>Part 3</w:t>
      </w:r>
      <w:r>
        <w:fldChar w:fldCharType="end"/>
      </w:r>
    </w:p>
  </w:footnote>
  <w:footnote w:id="199">
    <w:p w14:paraId="73F10E32" w14:textId="77777777" w:rsidR="005833FA" w:rsidRDefault="005833FA">
      <w:pPr>
        <w:pStyle w:val="FootnoteText"/>
      </w:pPr>
      <w:r>
        <w:rPr>
          <w:rStyle w:val="FootnoteReference"/>
        </w:rPr>
        <w:footnoteRef/>
      </w:r>
      <w:r>
        <w:t xml:space="preserve"> Assumes a Surplus Annual Payment. Where a Deficit Annual Payment applies, suitable drafting is as follows:</w:t>
      </w:r>
    </w:p>
    <w:p w14:paraId="73F10E33" w14:textId="77777777" w:rsidR="005833FA" w:rsidRDefault="005833FA">
      <w:pPr>
        <w:pStyle w:val="FootnoteText"/>
      </w:pPr>
    </w:p>
    <w:p w14:paraId="73F10E34" w14:textId="77777777" w:rsidR="005833FA" w:rsidRPr="00D50D46" w:rsidRDefault="005833FA">
      <w:pPr>
        <w:pStyle w:val="FootnoteText"/>
        <w:rPr>
          <w:i/>
        </w:rPr>
      </w:pPr>
      <w:r w:rsidRPr="00D50D46">
        <w:rPr>
          <w:i/>
        </w:rPr>
        <w:t>increase the Annual Payment to the Operator</w:t>
      </w:r>
    </w:p>
  </w:footnote>
  <w:footnote w:id="200">
    <w:p w14:paraId="73F10E35" w14:textId="77777777" w:rsidR="005833FA" w:rsidRDefault="005833FA">
      <w:pPr>
        <w:pStyle w:val="FootnoteText"/>
      </w:pPr>
      <w:r>
        <w:rPr>
          <w:rStyle w:val="FootnoteReference"/>
        </w:rPr>
        <w:footnoteRef/>
      </w:r>
      <w:r>
        <w:t xml:space="preserve"> This template proposes a simple income sharing mechanism which allows the Operator to "claw back" deficits (against the LOBTA) in previous years before giving rise to a payment to the Authority. Specific financial advice should be obtained by Authorities prior to adopting this schedule, and Authorities should consider carefully the level of any sharing proposed to ensure appropriate value for money and also adequate incentivisation for the Operator. Authorities may also wish to consider alternative approaches, such as surplus profit sharing mechanisms where there are value for money grounds in doing so.</w:t>
      </w:r>
    </w:p>
  </w:footnote>
  <w:footnote w:id="201">
    <w:p w14:paraId="73F10E36" w14:textId="77777777" w:rsidR="005833FA" w:rsidRDefault="005833FA">
      <w:pPr>
        <w:pStyle w:val="FootnoteText"/>
      </w:pPr>
      <w:r>
        <w:rPr>
          <w:rStyle w:val="FootnoteReference"/>
        </w:rPr>
        <w:footnoteRef/>
      </w:r>
      <w:r>
        <w:t xml:space="preserve"> This should include the Annual Payment where the Annual Payment is taken into account in the Base Modelled Revenue.</w:t>
      </w:r>
    </w:p>
  </w:footnote>
  <w:footnote w:id="202">
    <w:p w14:paraId="73F10E37" w14:textId="77777777" w:rsidR="005833FA" w:rsidRPr="00543CA8" w:rsidRDefault="005833FA" w:rsidP="005D77FB">
      <w:pPr>
        <w:pStyle w:val="FootnoteText"/>
        <w:rPr>
          <w:sz w:val="18"/>
          <w:szCs w:val="18"/>
        </w:rPr>
      </w:pPr>
      <w:r w:rsidRPr="00543CA8">
        <w:rPr>
          <w:rStyle w:val="FootnoteReference"/>
        </w:rPr>
        <w:footnoteRef/>
      </w:r>
      <w:r w:rsidRPr="00543CA8">
        <w:rPr>
          <w:szCs w:val="18"/>
        </w:rPr>
        <w:t xml:space="preserve"> Figures and row references to be inserted by </w:t>
      </w:r>
      <w:r>
        <w:rPr>
          <w:szCs w:val="18"/>
        </w:rPr>
        <w:t>the Operator</w:t>
      </w:r>
      <w:r w:rsidRPr="00543CA8">
        <w:rPr>
          <w:szCs w:val="18"/>
        </w:rPr>
        <w:t xml:space="preserve"> at financial close based on the agreed LOBTA</w:t>
      </w:r>
    </w:p>
  </w:footnote>
  <w:footnote w:id="203">
    <w:p w14:paraId="73F10E38" w14:textId="77777777" w:rsidR="005833FA" w:rsidRPr="008D456C" w:rsidRDefault="005833FA" w:rsidP="005D77FB">
      <w:pPr>
        <w:pStyle w:val="FootnoteText"/>
        <w:rPr>
          <w:sz w:val="18"/>
          <w:szCs w:val="18"/>
        </w:rPr>
      </w:pPr>
      <w:r w:rsidRPr="008D456C">
        <w:rPr>
          <w:rStyle w:val="FootnoteReference"/>
        </w:rPr>
        <w:footnoteRef/>
      </w:r>
      <w:r w:rsidRPr="008D456C">
        <w:rPr>
          <w:szCs w:val="18"/>
        </w:rPr>
        <w:t xml:space="preserve"> The Authority may require this as an additional obligation where it wishes to ensure compliance with its own discrimination and employment policies and codes of practice.</w:t>
      </w:r>
    </w:p>
  </w:footnote>
  <w:footnote w:id="204">
    <w:p w14:paraId="73F10E39" w14:textId="77777777" w:rsidR="005833FA" w:rsidRPr="00AC58CC" w:rsidRDefault="005833FA" w:rsidP="00686AF1">
      <w:pPr>
        <w:pStyle w:val="FootnoteText"/>
        <w:rPr>
          <w:sz w:val="18"/>
          <w:szCs w:val="18"/>
        </w:rPr>
      </w:pPr>
      <w:r w:rsidRPr="00AC58CC">
        <w:rPr>
          <w:rStyle w:val="FootnoteReference"/>
        </w:rPr>
        <w:footnoteRef/>
      </w:r>
      <w:r w:rsidRPr="00AC58CC">
        <w:rPr>
          <w:szCs w:val="18"/>
        </w:rPr>
        <w:t xml:space="preserve"> Bidders to submit proposals for paragraphs </w:t>
      </w:r>
      <w:r>
        <w:rPr>
          <w:szCs w:val="18"/>
        </w:rPr>
        <w:fldChar w:fldCharType="begin"/>
      </w:r>
      <w:r>
        <w:rPr>
          <w:szCs w:val="18"/>
        </w:rPr>
        <w:instrText xml:space="preserve"> REF _Ref524972367 \n \h </w:instrText>
      </w:r>
      <w:r>
        <w:rPr>
          <w:szCs w:val="18"/>
        </w:rPr>
      </w:r>
      <w:r>
        <w:rPr>
          <w:szCs w:val="18"/>
        </w:rPr>
        <w:fldChar w:fldCharType="separate"/>
      </w:r>
      <w:r>
        <w:rPr>
          <w:szCs w:val="18"/>
        </w:rPr>
        <w:t>4</w:t>
      </w:r>
      <w:r>
        <w:rPr>
          <w:szCs w:val="18"/>
        </w:rPr>
        <w:fldChar w:fldCharType="end"/>
      </w:r>
      <w:r w:rsidRPr="00AC58CC">
        <w:rPr>
          <w:szCs w:val="18"/>
        </w:rPr>
        <w:t xml:space="preserve"> and </w:t>
      </w:r>
      <w:r>
        <w:rPr>
          <w:szCs w:val="18"/>
        </w:rPr>
        <w:fldChar w:fldCharType="begin"/>
      </w:r>
      <w:r>
        <w:rPr>
          <w:szCs w:val="18"/>
        </w:rPr>
        <w:instrText xml:space="preserve"> REF _Ref524972375 \n \h </w:instrText>
      </w:r>
      <w:r>
        <w:rPr>
          <w:szCs w:val="18"/>
        </w:rPr>
      </w:r>
      <w:r>
        <w:rPr>
          <w:szCs w:val="18"/>
        </w:rPr>
        <w:fldChar w:fldCharType="separate"/>
      </w:r>
      <w:r>
        <w:rPr>
          <w:szCs w:val="18"/>
        </w:rPr>
        <w:t>5</w:t>
      </w:r>
      <w:r>
        <w:rPr>
          <w:szCs w:val="18"/>
        </w:rPr>
        <w:fldChar w:fldCharType="end"/>
      </w:r>
      <w:r w:rsidRPr="00AC58CC">
        <w:rPr>
          <w:szCs w:val="18"/>
        </w:rPr>
        <w:t xml:space="preserve"> and the table at paragraphs </w:t>
      </w:r>
      <w:r>
        <w:rPr>
          <w:szCs w:val="18"/>
        </w:rPr>
        <w:fldChar w:fldCharType="begin"/>
      </w:r>
      <w:r>
        <w:rPr>
          <w:szCs w:val="18"/>
        </w:rPr>
        <w:instrText xml:space="preserve"> REF _Ref524972396 \n \h </w:instrText>
      </w:r>
      <w:r>
        <w:rPr>
          <w:szCs w:val="18"/>
        </w:rPr>
      </w:r>
      <w:r>
        <w:rPr>
          <w:szCs w:val="18"/>
        </w:rPr>
        <w:fldChar w:fldCharType="separate"/>
      </w:r>
      <w:r>
        <w:rPr>
          <w:szCs w:val="18"/>
        </w:rPr>
        <w:t>11</w:t>
      </w:r>
      <w:r>
        <w:rPr>
          <w:szCs w:val="18"/>
        </w:rPr>
        <w:fldChar w:fldCharType="end"/>
      </w:r>
      <w:r w:rsidRPr="00AC58CC">
        <w:rPr>
          <w:szCs w:val="18"/>
        </w:rPr>
        <w:t xml:space="preserve"> and </w:t>
      </w:r>
      <w:r>
        <w:rPr>
          <w:szCs w:val="18"/>
        </w:rPr>
        <w:fldChar w:fldCharType="begin"/>
      </w:r>
      <w:r>
        <w:rPr>
          <w:szCs w:val="18"/>
        </w:rPr>
        <w:instrText xml:space="preserve"> REF _Ref524972415 \n \h </w:instrText>
      </w:r>
      <w:r>
        <w:rPr>
          <w:szCs w:val="18"/>
        </w:rPr>
      </w:r>
      <w:r>
        <w:rPr>
          <w:szCs w:val="18"/>
        </w:rPr>
        <w:fldChar w:fldCharType="separate"/>
      </w:r>
      <w:r>
        <w:rPr>
          <w:szCs w:val="18"/>
        </w:rPr>
        <w:t>12</w:t>
      </w:r>
      <w:r>
        <w:rPr>
          <w:szCs w:val="18"/>
        </w:rPr>
        <w:fldChar w:fldCharType="end"/>
      </w:r>
      <w:r w:rsidRPr="00AC58CC">
        <w:rPr>
          <w:szCs w:val="18"/>
        </w:rPr>
        <w:t xml:space="preserve"> </w:t>
      </w:r>
      <w:r>
        <w:rPr>
          <w:szCs w:val="18"/>
        </w:rPr>
        <w:t xml:space="preserve">of </w:t>
      </w:r>
      <w:r w:rsidRPr="00DC14A6">
        <w:rPr>
          <w:szCs w:val="18"/>
        </w:rPr>
        <w:t xml:space="preserve">this </w:t>
      </w:r>
      <w:r>
        <w:fldChar w:fldCharType="begin"/>
      </w:r>
      <w:r>
        <w:instrText xml:space="preserve"> REF _Ref524972385 \n \h </w:instrText>
      </w:r>
      <w:r>
        <w:fldChar w:fldCharType="separate"/>
      </w:r>
      <w:r>
        <w:t>Schedule 21</w:t>
      </w:r>
      <w:r>
        <w:fldChar w:fldCharType="end"/>
      </w:r>
      <w:r w:rsidRPr="00DC14A6">
        <w:rPr>
          <w:szCs w:val="18"/>
        </w:rPr>
        <w:t xml:space="preserve"> (Loss of Revenue)</w:t>
      </w:r>
      <w:r>
        <w:rPr>
          <w:szCs w:val="18"/>
        </w:rPr>
        <w:t xml:space="preserve"> </w:t>
      </w:r>
      <w:r w:rsidRPr="00AC58CC">
        <w:rPr>
          <w:szCs w:val="18"/>
        </w:rPr>
        <w:t>based on the agreed LOBTA.</w:t>
      </w:r>
      <w:r>
        <w:rPr>
          <w:szCs w:val="18"/>
        </w:rPr>
        <w:t xml:space="preserve"> </w:t>
      </w:r>
      <w:r w:rsidRPr="00AC58CC">
        <w:rPr>
          <w:szCs w:val="18"/>
        </w:rPr>
        <w:t xml:space="preserve"> A table to be completed for [each/the] Facility.</w:t>
      </w:r>
    </w:p>
  </w:footnote>
  <w:footnote w:id="205">
    <w:p w14:paraId="73F10E3A" w14:textId="77777777" w:rsidR="005833FA" w:rsidRPr="00AC58CC" w:rsidRDefault="005833FA" w:rsidP="00686AF1">
      <w:pPr>
        <w:pStyle w:val="FootnoteText"/>
        <w:rPr>
          <w:sz w:val="18"/>
          <w:szCs w:val="18"/>
        </w:rPr>
      </w:pPr>
      <w:r w:rsidRPr="00AC58CC">
        <w:rPr>
          <w:rStyle w:val="FootnoteReference"/>
        </w:rPr>
        <w:footnoteRef/>
      </w:r>
      <w:r w:rsidRPr="00AC58CC">
        <w:rPr>
          <w:szCs w:val="18"/>
        </w:rPr>
        <w:t xml:space="preserve"> If considered more appropriate the following alternative approach (to include the alternative amends proposed in the notes at the end of this </w:t>
      </w:r>
      <w:r>
        <w:fldChar w:fldCharType="begin"/>
      </w:r>
      <w:r>
        <w:instrText xml:space="preserve"> REF _Ref524972385 \n \h </w:instrText>
      </w:r>
      <w:r>
        <w:fldChar w:fldCharType="separate"/>
      </w:r>
      <w:r>
        <w:t>Schedule 21</w:t>
      </w:r>
      <w:r>
        <w:fldChar w:fldCharType="end"/>
      </w:r>
      <w:r w:rsidRPr="00DC14A6">
        <w:rPr>
          <w:szCs w:val="18"/>
        </w:rPr>
        <w:t xml:space="preserve"> (Loss of Revenue)</w:t>
      </w:r>
      <w:r>
        <w:rPr>
          <w:szCs w:val="18"/>
        </w:rPr>
        <w:t>)</w:t>
      </w:r>
      <w:r w:rsidRPr="00AC58CC">
        <w:rPr>
          <w:szCs w:val="18"/>
        </w:rPr>
        <w:t xml:space="preserve"> could be used.</w:t>
      </w:r>
    </w:p>
    <w:p w14:paraId="73F10E3B" w14:textId="77777777" w:rsidR="005833FA" w:rsidRPr="00AC58CC" w:rsidRDefault="005833FA" w:rsidP="00686AF1">
      <w:pPr>
        <w:pStyle w:val="FootnoteText"/>
        <w:rPr>
          <w:sz w:val="18"/>
          <w:szCs w:val="18"/>
        </w:rPr>
      </w:pPr>
      <w:r>
        <w:rPr>
          <w:szCs w:val="18"/>
        </w:rPr>
        <w:t>"</w:t>
      </w:r>
      <w:r w:rsidRPr="00AC58CC">
        <w:rPr>
          <w:szCs w:val="18"/>
        </w:rPr>
        <w:t xml:space="preserve">The Anticipated Daily Revenue for each activity shall vary between months and is set out in respect of each year of the Contract Period in Appendix A to </w:t>
      </w:r>
      <w:r w:rsidRPr="00DC14A6">
        <w:rPr>
          <w:szCs w:val="18"/>
        </w:rPr>
        <w:t xml:space="preserve">this </w:t>
      </w:r>
      <w:r>
        <w:fldChar w:fldCharType="begin"/>
      </w:r>
      <w:r>
        <w:instrText xml:space="preserve"> REF _Ref524972385 \n \h </w:instrText>
      </w:r>
      <w:r>
        <w:fldChar w:fldCharType="separate"/>
      </w:r>
      <w:r>
        <w:t>Schedule 21</w:t>
      </w:r>
      <w:r>
        <w:fldChar w:fldCharType="end"/>
      </w:r>
      <w:r w:rsidRPr="00DC14A6">
        <w:rPr>
          <w:szCs w:val="18"/>
        </w:rPr>
        <w:t xml:space="preserve"> (Loss of Revenue)</w:t>
      </w:r>
      <w:r w:rsidRPr="00AC58CC">
        <w:rPr>
          <w:szCs w:val="18"/>
        </w:rPr>
        <w:t>.</w:t>
      </w:r>
      <w:r>
        <w:rPr>
          <w:szCs w:val="18"/>
        </w:rPr>
        <w:t xml:space="preserve"> </w:t>
      </w:r>
      <w:r w:rsidRPr="00AC58CC">
        <w:rPr>
          <w:szCs w:val="18"/>
        </w:rPr>
        <w:t xml:space="preserve"> The Anticipated Daily Revenue rates for [each/ the] Facility shall be calculated by dividing the monthly Revenue for the relevant activity (as set out in Appendix A) by the number of calendar days in the relevant month and shall be </w:t>
      </w:r>
      <w:r>
        <w:t>index-linked</w:t>
      </w:r>
      <w:r w:rsidRPr="00AC58CC">
        <w:rPr>
          <w:szCs w:val="18"/>
        </w:rPr>
        <w:t xml:space="preserve">. </w:t>
      </w:r>
      <w:r>
        <w:rPr>
          <w:szCs w:val="18"/>
        </w:rPr>
        <w:t xml:space="preserve"> The Operator</w:t>
      </w:r>
      <w:r w:rsidRPr="00AC58CC">
        <w:rPr>
          <w:szCs w:val="18"/>
        </w:rPr>
        <w:t xml:space="preserve"> shall not be entitled to recover as a Loss of Revenue, any greater amount than the level of Revenue which it is projected to recover as set out in Appendix A and divided by the relevant number of calendar days.</w:t>
      </w:r>
      <w:r>
        <w:rPr>
          <w:szCs w:val="18"/>
        </w:rPr>
        <w:t>"</w:t>
      </w:r>
      <w:r w:rsidRPr="00AC58CC">
        <w:rPr>
          <w:szCs w:val="18"/>
        </w:rPr>
        <w:t xml:space="preserve"> </w:t>
      </w:r>
      <w:r>
        <w:rPr>
          <w:szCs w:val="18"/>
        </w:rPr>
        <w:t xml:space="preserve"> </w:t>
      </w:r>
      <w:r w:rsidRPr="00AC58CC">
        <w:rPr>
          <w:szCs w:val="18"/>
        </w:rPr>
        <w:t>Appendix A – Anticipated Monthly Revenue R</w:t>
      </w:r>
      <w:r>
        <w:rPr>
          <w:szCs w:val="18"/>
        </w:rPr>
        <w:t>a</w:t>
      </w:r>
      <w:r w:rsidRPr="00AC58CC">
        <w:rPr>
          <w:szCs w:val="18"/>
        </w:rPr>
        <w:t>tes to be inserted.</w:t>
      </w:r>
    </w:p>
  </w:footnote>
  <w:footnote w:id="206">
    <w:p w14:paraId="73F10E3C" w14:textId="77777777" w:rsidR="005833FA" w:rsidRDefault="005833FA" w:rsidP="005D77FB">
      <w:pPr>
        <w:pStyle w:val="FootnoteText"/>
      </w:pPr>
      <w:r>
        <w:rPr>
          <w:rStyle w:val="FootnoteReference"/>
        </w:rPr>
        <w:footnoteRef/>
      </w:r>
      <w:r>
        <w:t xml:space="preserve"> </w:t>
      </w:r>
      <w:r w:rsidRPr="00CC5212">
        <w:rPr>
          <w:szCs w:val="18"/>
        </w:rPr>
        <w:t xml:space="preserve">use "Contract Period" if there is no Initial Phase. </w:t>
      </w:r>
      <w:r>
        <w:rPr>
          <w:szCs w:val="18"/>
        </w:rPr>
        <w:t xml:space="preserve"> </w:t>
      </w:r>
      <w:r w:rsidRPr="00CC5212">
        <w:rPr>
          <w:szCs w:val="18"/>
        </w:rPr>
        <w:t>"Services Period" will need to be defined appropriately if there is an Initial Phase.</w:t>
      </w:r>
    </w:p>
  </w:footnote>
  <w:footnote w:id="207">
    <w:p w14:paraId="73F10E3D" w14:textId="77777777" w:rsidR="005833FA" w:rsidRPr="00AC58CC" w:rsidRDefault="005833FA" w:rsidP="005D77FB">
      <w:pPr>
        <w:pStyle w:val="FootnoteText"/>
        <w:rPr>
          <w:sz w:val="18"/>
          <w:szCs w:val="18"/>
        </w:rPr>
      </w:pPr>
      <w:r w:rsidRPr="00AC58CC">
        <w:rPr>
          <w:rStyle w:val="FootnoteReference"/>
        </w:rPr>
        <w:footnoteRef/>
      </w:r>
      <w:r w:rsidRPr="00AC58CC">
        <w:rPr>
          <w:szCs w:val="18"/>
        </w:rPr>
        <w:t xml:space="preserve"> The different seasons for different activities should be set out here.</w:t>
      </w:r>
    </w:p>
  </w:footnote>
  <w:footnote w:id="208">
    <w:p w14:paraId="73F10E3E" w14:textId="77777777" w:rsidR="005833FA" w:rsidRDefault="005833FA" w:rsidP="005D77FB">
      <w:pPr>
        <w:pStyle w:val="FootnoteText"/>
      </w:pPr>
      <w:r w:rsidRPr="00AC58CC">
        <w:rPr>
          <w:rStyle w:val="FootnoteReference"/>
        </w:rPr>
        <w:footnoteRef/>
      </w:r>
      <w:r w:rsidRPr="00AC58CC">
        <w:rPr>
          <w:szCs w:val="18"/>
        </w:rPr>
        <w:t xml:space="preserve"> The different seasons for different activities should be set out here.</w:t>
      </w:r>
    </w:p>
  </w:footnote>
  <w:footnote w:id="209">
    <w:p w14:paraId="73F10E3F" w14:textId="77777777" w:rsidR="005833FA" w:rsidRDefault="005833FA">
      <w:pPr>
        <w:pStyle w:val="FootnoteText"/>
      </w:pPr>
      <w:r>
        <w:rPr>
          <w:rStyle w:val="FootnoteReference"/>
        </w:rPr>
        <w:footnoteRef/>
      </w:r>
      <w:r>
        <w:t xml:space="preserve"> Obligation to extend to procuring the Leisure Operator also uses all endeavours, where applicable to the structure.</w:t>
      </w:r>
    </w:p>
  </w:footnote>
  <w:footnote w:id="210">
    <w:p w14:paraId="73F10E40" w14:textId="77777777" w:rsidR="005833FA" w:rsidRPr="00AC58CC" w:rsidRDefault="005833FA" w:rsidP="005D77FB">
      <w:pPr>
        <w:pStyle w:val="FootnoteText"/>
        <w:rPr>
          <w:sz w:val="18"/>
          <w:szCs w:val="18"/>
        </w:rPr>
      </w:pPr>
      <w:r>
        <w:rPr>
          <w:rStyle w:val="FootnoteReference"/>
        </w:rPr>
        <w:footnoteRef/>
      </w:r>
      <w:r>
        <w:t xml:space="preserve"> </w:t>
      </w:r>
      <w:r w:rsidRPr="00AC58CC">
        <w:rPr>
          <w:szCs w:val="18"/>
        </w:rPr>
        <w:t>Authorities may wish to include clarificatory drafting along these lines.</w:t>
      </w:r>
    </w:p>
  </w:footnote>
  <w:footnote w:id="211">
    <w:p w14:paraId="73F10E41" w14:textId="77777777" w:rsidR="005833FA" w:rsidRPr="00AC58CC" w:rsidRDefault="005833FA" w:rsidP="005D77FB">
      <w:pPr>
        <w:pStyle w:val="FootnoteText"/>
        <w:rPr>
          <w:sz w:val="18"/>
          <w:szCs w:val="18"/>
        </w:rPr>
      </w:pPr>
      <w:r w:rsidRPr="00AC58CC">
        <w:rPr>
          <w:rStyle w:val="FootnoteReference"/>
        </w:rPr>
        <w:footnoteRef/>
      </w:r>
      <w:r w:rsidRPr="00AC58CC">
        <w:rPr>
          <w:szCs w:val="18"/>
        </w:rPr>
        <w:t xml:space="preserve"> Figure to be inserted by </w:t>
      </w:r>
      <w:r>
        <w:rPr>
          <w:szCs w:val="18"/>
        </w:rPr>
        <w:t>the Operator</w:t>
      </w:r>
      <w:r w:rsidRPr="00AC58CC">
        <w:rPr>
          <w:szCs w:val="18"/>
        </w:rPr>
        <w:t xml:space="preserve"> at financial close based on the agreed LOBTA</w:t>
      </w:r>
      <w:r>
        <w:rPr>
          <w:szCs w:val="18"/>
        </w:rPr>
        <w:t xml:space="preserve"> if agreed</w:t>
      </w:r>
      <w:r w:rsidRPr="00AC58CC">
        <w:rPr>
          <w:szCs w:val="18"/>
        </w:rPr>
        <w:t>.</w:t>
      </w:r>
      <w:r>
        <w:rPr>
          <w:szCs w:val="18"/>
        </w:rPr>
        <w:t xml:space="preserve">  Bidders will want to be kept in a no better and no worse position in the LOBTA.</w:t>
      </w:r>
    </w:p>
  </w:footnote>
  <w:footnote w:id="212">
    <w:p w14:paraId="73F10E42" w14:textId="77777777" w:rsidR="005833FA" w:rsidRDefault="005833FA" w:rsidP="005D77FB">
      <w:pPr>
        <w:pStyle w:val="FootnoteText"/>
      </w:pPr>
      <w:r w:rsidRPr="00AC58CC">
        <w:rPr>
          <w:rStyle w:val="FootnoteReference"/>
        </w:rPr>
        <w:footnoteRef/>
      </w:r>
      <w:r w:rsidRPr="00AC58CC">
        <w:rPr>
          <w:szCs w:val="18"/>
        </w:rPr>
        <w:t xml:space="preserve"> Table to be amended to reflect relevant income lines at [the/each] Facility based on the agreed LOBTA.</w:t>
      </w:r>
    </w:p>
  </w:footnote>
  <w:footnote w:id="213">
    <w:p w14:paraId="73F10E43" w14:textId="77777777" w:rsidR="005833FA" w:rsidRDefault="005833FA" w:rsidP="005D77FB">
      <w:pPr>
        <w:pStyle w:val="FootnoteText"/>
      </w:pPr>
      <w:r>
        <w:rPr>
          <w:rStyle w:val="FootnoteReference"/>
        </w:rPr>
        <w:footnoteRef/>
      </w:r>
      <w:r>
        <w:t xml:space="preserve"> </w:t>
      </w:r>
      <w:r w:rsidRPr="00AC58CC">
        <w:rPr>
          <w:szCs w:val="18"/>
        </w:rPr>
        <w:t>Table to be amended to reflect relevant income lines at [the/each] Facility based on the agreed LOBTA.</w:t>
      </w:r>
    </w:p>
  </w:footnote>
  <w:footnote w:id="214">
    <w:p w14:paraId="73F10E44" w14:textId="77777777" w:rsidR="005833FA" w:rsidRPr="00BD14E5" w:rsidRDefault="005833FA" w:rsidP="005D77FB">
      <w:pPr>
        <w:pStyle w:val="FootnoteText"/>
        <w:tabs>
          <w:tab w:val="left" w:pos="1335"/>
        </w:tabs>
        <w:rPr>
          <w:sz w:val="18"/>
          <w:szCs w:val="18"/>
        </w:rPr>
      </w:pPr>
      <w:r>
        <w:rPr>
          <w:rStyle w:val="FootnoteReference"/>
        </w:rPr>
        <w:footnoteRef/>
      </w:r>
      <w:r>
        <w:t xml:space="preserve"> </w:t>
      </w:r>
      <w:r w:rsidRPr="00BD14E5">
        <w:rPr>
          <w:szCs w:val="18"/>
        </w:rPr>
        <w:t xml:space="preserve">Figure to be inserted by </w:t>
      </w:r>
      <w:r>
        <w:rPr>
          <w:szCs w:val="18"/>
        </w:rPr>
        <w:t>the Operator</w:t>
      </w:r>
      <w:r w:rsidRPr="00BD14E5">
        <w:rPr>
          <w:szCs w:val="18"/>
        </w:rPr>
        <w:t xml:space="preserve"> at financial close based on the agreed LOBTA if agreed.</w:t>
      </w:r>
      <w:r>
        <w:rPr>
          <w:szCs w:val="18"/>
        </w:rPr>
        <w:t xml:space="preserve"> </w:t>
      </w:r>
      <w:r w:rsidRPr="00BD14E5">
        <w:rPr>
          <w:szCs w:val="18"/>
        </w:rPr>
        <w:t xml:space="preserve"> Bidders will want to be kept in a no better and no worse position in the LOBTA.</w:t>
      </w:r>
    </w:p>
  </w:footnote>
  <w:footnote w:id="215">
    <w:p w14:paraId="73F10E45" w14:textId="77777777" w:rsidR="005833FA" w:rsidRPr="008D456C" w:rsidRDefault="005833FA" w:rsidP="005D77FB">
      <w:pPr>
        <w:pStyle w:val="FootnoteText"/>
        <w:rPr>
          <w:sz w:val="18"/>
          <w:szCs w:val="18"/>
        </w:rPr>
      </w:pPr>
      <w:r w:rsidRPr="008D456C">
        <w:rPr>
          <w:rStyle w:val="FootnoteReference"/>
        </w:rPr>
        <w:footnoteRef/>
      </w:r>
      <w:r w:rsidRPr="008D456C">
        <w:rPr>
          <w:szCs w:val="18"/>
        </w:rPr>
        <w:t xml:space="preserve"> Whether the right to partially terminate should be included must be considered and determined on a project specific basis.</w:t>
      </w:r>
      <w:r>
        <w:rPr>
          <w:szCs w:val="18"/>
        </w:rPr>
        <w:t xml:space="preserve"> </w:t>
      </w:r>
      <w:r w:rsidRPr="008D456C">
        <w:rPr>
          <w:szCs w:val="18"/>
        </w:rPr>
        <w:t xml:space="preserve"> If such a right is included, the Parties may also wish to include certain "pre</w:t>
      </w:r>
      <w:r>
        <w:rPr>
          <w:szCs w:val="18"/>
        </w:rPr>
        <w:noBreakHyphen/>
      </w:r>
      <w:r w:rsidRPr="008D456C">
        <w:rPr>
          <w:szCs w:val="18"/>
        </w:rPr>
        <w:t xml:space="preserve">agreed" partial terminations if it is anticipated that a particular Facility may need to be removed from the Agreement. </w:t>
      </w:r>
      <w:r>
        <w:rPr>
          <w:szCs w:val="18"/>
        </w:rPr>
        <w:t xml:space="preserve"> </w:t>
      </w:r>
      <w:r w:rsidRPr="008D456C">
        <w:rPr>
          <w:szCs w:val="18"/>
        </w:rPr>
        <w:t>Bidders should be asked to put forward their proposals for the consequences for such pre</w:t>
      </w:r>
      <w:r>
        <w:rPr>
          <w:szCs w:val="18"/>
        </w:rPr>
        <w:noBreakHyphen/>
      </w:r>
      <w:r w:rsidRPr="008D456C">
        <w:rPr>
          <w:szCs w:val="18"/>
        </w:rPr>
        <w:t>agreed partial terminations during the bidding process</w:t>
      </w:r>
      <w:r>
        <w:rPr>
          <w:szCs w:val="18"/>
        </w:rPr>
        <w:t xml:space="preserve"> and those proposals should be converted into contractual commitments within this Schedule Part in such cases</w:t>
      </w:r>
      <w:r w:rsidRPr="008D456C">
        <w:rPr>
          <w:szCs w:val="18"/>
        </w:rPr>
        <w:t>.</w:t>
      </w:r>
    </w:p>
  </w:footnote>
  <w:footnote w:id="216">
    <w:p w14:paraId="73F10E46" w14:textId="77777777" w:rsidR="005833FA" w:rsidRPr="008D456C" w:rsidRDefault="005833FA" w:rsidP="005D77FB">
      <w:pPr>
        <w:pStyle w:val="FootnoteText"/>
        <w:rPr>
          <w:sz w:val="18"/>
          <w:szCs w:val="18"/>
        </w:rPr>
      </w:pPr>
      <w:r w:rsidRPr="008D456C">
        <w:rPr>
          <w:rStyle w:val="FootnoteReference"/>
        </w:rPr>
        <w:footnoteRef/>
      </w:r>
      <w:r w:rsidRPr="008D456C">
        <w:rPr>
          <w:szCs w:val="18"/>
        </w:rPr>
        <w:t xml:space="preserve"> The number of Facilities that may be removed from a project is to be agreed on a project</w:t>
      </w:r>
      <w:r>
        <w:rPr>
          <w:szCs w:val="18"/>
        </w:rPr>
        <w:noBreakHyphen/>
      </w:r>
      <w:r w:rsidRPr="008D456C">
        <w:rPr>
          <w:szCs w:val="18"/>
        </w:rPr>
        <w:t>specific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0" w14:textId="77777777" w:rsidR="005833FA" w:rsidRDefault="005833FA" w:rsidP="0044572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2" w14:textId="77777777" w:rsidR="005833FA" w:rsidRPr="00776D09" w:rsidRDefault="005833FA" w:rsidP="0031259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4" w14:textId="77777777" w:rsidR="005833FA" w:rsidRPr="00776D09" w:rsidRDefault="005833FA" w:rsidP="0031259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7" w14:textId="77777777" w:rsidR="005833FA" w:rsidRPr="00776D09" w:rsidRDefault="005833FA" w:rsidP="0031259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9" w14:textId="77777777" w:rsidR="005833FA" w:rsidRPr="00776D09" w:rsidRDefault="005833FA" w:rsidP="0031259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B" w14:textId="77777777" w:rsidR="005833FA" w:rsidRPr="00776D09" w:rsidRDefault="005833FA" w:rsidP="0031259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D" w14:textId="77777777" w:rsidR="005833FA" w:rsidRPr="00776D09" w:rsidRDefault="005833FA" w:rsidP="0031259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F" w14:textId="77777777" w:rsidR="005833FA" w:rsidRPr="00776D09" w:rsidRDefault="005833FA" w:rsidP="0031259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1" w14:textId="77777777" w:rsidR="005833FA" w:rsidRPr="00776D09" w:rsidRDefault="005833FA" w:rsidP="0031259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3" w14:textId="77777777" w:rsidR="005833FA" w:rsidRPr="00776D09" w:rsidRDefault="005833FA" w:rsidP="0031259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5" w14:textId="77777777" w:rsidR="005833FA" w:rsidRPr="00776D09" w:rsidRDefault="005833FA" w:rsidP="00312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1" w14:textId="77777777" w:rsidR="005833FA" w:rsidRPr="008A0661" w:rsidRDefault="005833FA" w:rsidP="008A066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7" w14:textId="77777777" w:rsidR="005833FA" w:rsidRPr="00776D09" w:rsidRDefault="005833FA" w:rsidP="0031259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9" w14:textId="77777777" w:rsidR="005833FA" w:rsidRPr="00776D09" w:rsidRDefault="005833FA" w:rsidP="0031259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B" w14:textId="77777777" w:rsidR="005833FA" w:rsidRPr="00776D09" w:rsidRDefault="005833FA" w:rsidP="0031259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D" w14:textId="77777777" w:rsidR="005833FA" w:rsidRPr="00776D09" w:rsidRDefault="005833FA" w:rsidP="0031259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2F" w14:textId="77777777" w:rsidR="005833FA" w:rsidRPr="00776D09" w:rsidRDefault="005833FA" w:rsidP="0031259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31" w14:textId="77777777" w:rsidR="005833FA" w:rsidRPr="00776D09" w:rsidRDefault="005833FA" w:rsidP="0031259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33" w14:textId="77777777" w:rsidR="005833FA" w:rsidRPr="00776D09" w:rsidRDefault="005833FA" w:rsidP="0031259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35" w14:textId="77777777" w:rsidR="005833FA" w:rsidRPr="00776D09" w:rsidRDefault="005833FA" w:rsidP="0031259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37" w14:textId="77777777" w:rsidR="005833FA" w:rsidRPr="00776D09" w:rsidRDefault="005833FA" w:rsidP="008A0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2" w14:textId="77777777" w:rsidR="005833FA" w:rsidRPr="00776D09" w:rsidRDefault="005833FA" w:rsidP="008A06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4" w14:textId="77777777" w:rsidR="005833FA" w:rsidRPr="008A0661" w:rsidRDefault="005833FA" w:rsidP="008A06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6" w14:textId="77777777" w:rsidR="005833FA" w:rsidRPr="00776D09" w:rsidRDefault="005833FA" w:rsidP="008A06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8" w14:textId="77777777" w:rsidR="005833FA" w:rsidRPr="00776D09" w:rsidRDefault="005833FA" w:rsidP="008A06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C" w14:textId="77777777" w:rsidR="005833FA" w:rsidRPr="00776D09" w:rsidRDefault="005833FA" w:rsidP="003125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0E" w14:textId="77777777" w:rsidR="005833FA" w:rsidRPr="00776D09" w:rsidRDefault="005833FA" w:rsidP="003125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D10" w14:textId="77777777" w:rsidR="005833FA" w:rsidRPr="00776D09" w:rsidRDefault="005833FA" w:rsidP="00312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E55740"/>
    <w:multiLevelType w:val="multilevel"/>
    <w:tmpl w:val="E70661A6"/>
    <w:name w:val="AJC"/>
    <w:lvl w:ilvl="0">
      <w:start w:val="21"/>
      <w:numFmt w:val="decimal"/>
      <w:pStyle w:val="AJCTemplateDBOM1"/>
      <w:lvlText w:val="%1"/>
      <w:lvlJc w:val="left"/>
      <w:pPr>
        <w:tabs>
          <w:tab w:val="num" w:pos="709"/>
        </w:tabs>
        <w:ind w:left="709" w:hanging="709"/>
      </w:pPr>
      <w:rPr>
        <w:rFonts w:hint="default"/>
      </w:rPr>
    </w:lvl>
    <w:lvl w:ilvl="1">
      <w:start w:val="1"/>
      <w:numFmt w:val="decimal"/>
      <w:pStyle w:val="AJCTemplateDBOM2"/>
      <w:lvlText w:val="%1.%2"/>
      <w:lvlJc w:val="left"/>
      <w:pPr>
        <w:tabs>
          <w:tab w:val="num" w:pos="1701"/>
        </w:tabs>
        <w:ind w:left="1701" w:hanging="992"/>
      </w:pPr>
      <w:rPr>
        <w:rFonts w:hint="default"/>
        <w:b w:val="0"/>
        <w:color w:val="auto"/>
      </w:rPr>
    </w:lvl>
    <w:lvl w:ilvl="2">
      <w:start w:val="1"/>
      <w:numFmt w:val="decimal"/>
      <w:pStyle w:val="AJCTemplateDBOM3"/>
      <w:lvlText w:val="%1.%2.%3"/>
      <w:lvlJc w:val="left"/>
      <w:pPr>
        <w:tabs>
          <w:tab w:val="num" w:pos="2835"/>
        </w:tabs>
        <w:ind w:left="2835" w:hanging="1134"/>
      </w:pPr>
      <w:rPr>
        <w:rFonts w:ascii="Arial" w:hAnsi="Arial" w:hint="default"/>
        <w:b w:val="0"/>
        <w:bCs/>
        <w:i w:val="0"/>
        <w:iCs w:val="0"/>
        <w:caps w:val="0"/>
        <w:smallCaps w:val="0"/>
        <w:strike w:val="0"/>
        <w:dstrike w:val="0"/>
        <w:color w:val="auto"/>
        <w:spacing w:val="0"/>
        <w:w w:val="100"/>
        <w:kern w:val="0"/>
        <w:position w:val="0"/>
        <w:sz w:val="20"/>
        <w:szCs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JCTemplateDBOM4"/>
      <w:lvlText w:val="%1.%2.%3.%4"/>
      <w:lvlJc w:val="left"/>
      <w:pPr>
        <w:tabs>
          <w:tab w:val="num" w:pos="5103"/>
        </w:tabs>
        <w:ind w:left="5103" w:hanging="141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JCTemplateDBOM5"/>
      <w:lvlText w:val="%1.%2.%3.%4.%5"/>
      <w:lvlJc w:val="left"/>
      <w:pPr>
        <w:tabs>
          <w:tab w:val="num" w:pos="5669"/>
        </w:tabs>
        <w:ind w:left="5669" w:hanging="1417"/>
      </w:pPr>
      <w:rPr>
        <w:rFonts w:hint="default"/>
      </w:rPr>
    </w:lvl>
    <w:lvl w:ilvl="5">
      <w:start w:val="1"/>
      <w:numFmt w:val="decimal"/>
      <w:pStyle w:val="AJCTemplateDBOM6"/>
      <w:lvlText w:val="%1.%2.%3.%4.%5.%6"/>
      <w:lvlJc w:val="left"/>
      <w:pPr>
        <w:tabs>
          <w:tab w:val="num" w:pos="5669"/>
        </w:tabs>
        <w:ind w:left="5669" w:hanging="1134"/>
      </w:pPr>
      <w:rPr>
        <w:rFonts w:hint="default"/>
      </w:rPr>
    </w:lvl>
    <w:lvl w:ilvl="6">
      <w:start w:val="1"/>
      <w:numFmt w:val="lowerRoman"/>
      <w:pStyle w:val="AJCTemplateDBOM7"/>
      <w:lvlText w:val="(%7)"/>
      <w:lvlJc w:val="left"/>
      <w:pPr>
        <w:tabs>
          <w:tab w:val="num" w:pos="6236"/>
        </w:tabs>
        <w:ind w:left="6236" w:hanging="567"/>
      </w:pPr>
      <w:rPr>
        <w:rFonts w:hint="default"/>
      </w:rPr>
    </w:lvl>
    <w:lvl w:ilvl="7">
      <w:start w:val="1"/>
      <w:numFmt w:val="lowerLetter"/>
      <w:pStyle w:val="AJCTemplateDBOM8"/>
      <w:lvlText w:val="(%8)"/>
      <w:lvlJc w:val="left"/>
      <w:pPr>
        <w:tabs>
          <w:tab w:val="num" w:pos="6803"/>
        </w:tabs>
        <w:ind w:left="6803" w:hanging="567"/>
      </w:pPr>
      <w:rPr>
        <w:rFonts w:hint="default"/>
      </w:rPr>
    </w:lvl>
    <w:lvl w:ilvl="8">
      <w:start w:val="1"/>
      <w:numFmt w:val="upperRoman"/>
      <w:pStyle w:val="AJCTemplateDBOM9"/>
      <w:lvlText w:val="(%9)"/>
      <w:lvlJc w:val="left"/>
      <w:pPr>
        <w:tabs>
          <w:tab w:val="num" w:pos="7370"/>
        </w:tabs>
        <w:ind w:left="7370" w:hanging="567"/>
      </w:pPr>
      <w:rPr>
        <w:rFonts w:hint="default"/>
      </w:rPr>
    </w:lvl>
  </w:abstractNum>
  <w:abstractNum w:abstractNumId="5" w15:restartNumberingAfterBreak="0">
    <w:nsid w:val="11687A8E"/>
    <w:multiLevelType w:val="multilevel"/>
    <w:tmpl w:val="99B8B7AC"/>
    <w:name w:val="AJC TEXT"/>
    <w:lvl w:ilvl="0">
      <w:start w:val="1"/>
      <w:numFmt w:val="none"/>
      <w:pStyle w:val="AJCTEXT1"/>
      <w:suff w:val="nothing"/>
      <w:lvlText w:val=""/>
      <w:lvlJc w:val="left"/>
      <w:pPr>
        <w:tabs>
          <w:tab w:val="num" w:pos="709"/>
        </w:tabs>
        <w:ind w:left="709" w:firstLine="0"/>
      </w:pPr>
    </w:lvl>
    <w:lvl w:ilvl="1">
      <w:start w:val="1"/>
      <w:numFmt w:val="none"/>
      <w:pStyle w:val="AJCTEXT2"/>
      <w:suff w:val="nothing"/>
      <w:lvlText w:val=""/>
      <w:lvlJc w:val="left"/>
      <w:pPr>
        <w:ind w:left="1701" w:firstLine="0"/>
      </w:pPr>
    </w:lvl>
    <w:lvl w:ilvl="2">
      <w:start w:val="1"/>
      <w:numFmt w:val="none"/>
      <w:pStyle w:val="AJCTEXT3"/>
      <w:suff w:val="nothing"/>
      <w:lvlText w:val=""/>
      <w:lvlJc w:val="left"/>
      <w:pPr>
        <w:ind w:left="1701" w:firstLine="0"/>
      </w:pPr>
    </w:lvl>
    <w:lvl w:ilvl="3">
      <w:start w:val="1"/>
      <w:numFmt w:val="none"/>
      <w:pStyle w:val="AJCTEXT4"/>
      <w:suff w:val="nothing"/>
      <w:lvlText w:val=""/>
      <w:lvlJc w:val="left"/>
      <w:pPr>
        <w:ind w:left="2835" w:firstLine="0"/>
      </w:pPr>
    </w:lvl>
    <w:lvl w:ilvl="4">
      <w:start w:val="1"/>
      <w:numFmt w:val="none"/>
      <w:pStyle w:val="AJCTEXT5"/>
      <w:suff w:val="nothing"/>
      <w:lvlText w:val=""/>
      <w:lvlJc w:val="left"/>
      <w:pPr>
        <w:tabs>
          <w:tab w:val="num" w:pos="5669"/>
        </w:tabs>
        <w:ind w:left="4252" w:firstLine="0"/>
      </w:pPr>
    </w:lvl>
    <w:lvl w:ilvl="5">
      <w:start w:val="1"/>
      <w:numFmt w:val="decimal"/>
      <w:pStyle w:val="AJCTEXT6"/>
      <w:lvlText w:val="%1.%2.%3.%4.%5.%6"/>
      <w:lvlJc w:val="left"/>
      <w:pPr>
        <w:tabs>
          <w:tab w:val="num" w:pos="5669"/>
        </w:tabs>
        <w:ind w:left="5669" w:hanging="1134"/>
      </w:pPr>
    </w:lvl>
    <w:lvl w:ilvl="6">
      <w:start w:val="1"/>
      <w:numFmt w:val="lowerRoman"/>
      <w:pStyle w:val="AJCTEXT7"/>
      <w:lvlText w:val="(%7)"/>
      <w:lvlJc w:val="left"/>
      <w:pPr>
        <w:tabs>
          <w:tab w:val="num" w:pos="6236"/>
        </w:tabs>
        <w:ind w:left="6236" w:hanging="567"/>
      </w:pPr>
    </w:lvl>
    <w:lvl w:ilvl="7">
      <w:start w:val="1"/>
      <w:numFmt w:val="lowerLetter"/>
      <w:pStyle w:val="AJCTEXT8"/>
      <w:lvlText w:val="(%8)"/>
      <w:lvlJc w:val="left"/>
      <w:pPr>
        <w:tabs>
          <w:tab w:val="num" w:pos="6803"/>
        </w:tabs>
        <w:ind w:left="6803" w:hanging="567"/>
      </w:pPr>
    </w:lvl>
    <w:lvl w:ilvl="8">
      <w:start w:val="1"/>
      <w:numFmt w:val="upperRoman"/>
      <w:pStyle w:val="AJCTEXT9"/>
      <w:lvlText w:val="(%9)"/>
      <w:lvlJc w:val="left"/>
      <w:pPr>
        <w:tabs>
          <w:tab w:val="num" w:pos="7370"/>
        </w:tabs>
        <w:ind w:left="7370" w:hanging="567"/>
      </w:pPr>
    </w:lvl>
  </w:abstractNum>
  <w:abstractNum w:abstractNumId="6" w15:restartNumberingAfterBreak="0">
    <w:nsid w:val="12172FCC"/>
    <w:multiLevelType w:val="multilevel"/>
    <w:tmpl w:val="4B7EAF0A"/>
    <w:numStyleLink w:val="CMS-ANALTSchXRef"/>
  </w:abstractNum>
  <w:abstractNum w:abstractNumId="7" w15:restartNumberingAfterBreak="0">
    <w:nsid w:val="2331399C"/>
    <w:multiLevelType w:val="hybridMultilevel"/>
    <w:tmpl w:val="BDAAA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90DB4"/>
    <w:multiLevelType w:val="multilevel"/>
    <w:tmpl w:val="8AB23286"/>
    <w:styleLink w:val="CMS-ANDefinitions"/>
    <w:lvl w:ilvl="0">
      <w:start w:val="1"/>
      <w:numFmt w:val="none"/>
      <w:pStyle w:val="CMSANDefinitions1"/>
      <w:suff w:val="nothing"/>
      <w:lvlText w:val=""/>
      <w:lvlJc w:val="left"/>
      <w:pPr>
        <w:ind w:left="851" w:firstLine="0"/>
      </w:pPr>
      <w:rPr>
        <w:rFonts w:ascii="Arial" w:hAnsi="Arial"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8A86AD4"/>
    <w:multiLevelType w:val="multilevel"/>
    <w:tmpl w:val="4B7EAF0A"/>
    <w:styleLink w:val="CMS-ANALTSchXRef"/>
    <w:lvl w:ilvl="0">
      <w:start w:val="1"/>
      <w:numFmt w:val="decimal"/>
      <w:pStyle w:val="CMSALTSch1XRef"/>
      <w:suff w:val="nothing"/>
      <w:lvlText w:val="Schedule %1"/>
      <w:lvlJc w:val="left"/>
      <w:pPr>
        <w:ind w:left="0" w:firstLine="0"/>
      </w:pPr>
      <w:rPr>
        <w:rFonts w:ascii="Arial" w:hAnsi="Arial"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27"/>
      <w:numFmt w:val="lowerLetter"/>
      <w:pStyle w:val="CMSALTSch7XRef"/>
      <w:lvlText w:val="(%7)"/>
      <w:lvlJc w:val="left"/>
      <w:pPr>
        <w:tabs>
          <w:tab w:val="num" w:pos="3402"/>
        </w:tabs>
        <w:ind w:left="3402" w:hanging="850"/>
      </w:pPr>
      <w:rPr>
        <w:rFonts w:hint="default"/>
      </w:rPr>
    </w:lvl>
    <w:lvl w:ilvl="7">
      <w:start w:val="1"/>
      <w:numFmt w:val="decimal"/>
      <w:pStyle w:val="CMSALTSch8XRef"/>
      <w:lvlText w:val="(%8)"/>
      <w:lvlJc w:val="left"/>
      <w:pPr>
        <w:tabs>
          <w:tab w:val="num" w:pos="4253"/>
        </w:tabs>
        <w:ind w:left="4253" w:hanging="851"/>
      </w:pPr>
      <w:rPr>
        <w:rFonts w:hint="default"/>
      </w:rPr>
    </w:lvl>
    <w:lvl w:ilvl="8">
      <w:start w:val="1"/>
      <w:numFmt w:val="upperLetter"/>
      <w:pStyle w:val="CMSALTSch9XRef"/>
      <w:lvlText w:val="(%9)"/>
      <w:lvlJc w:val="left"/>
      <w:pPr>
        <w:tabs>
          <w:tab w:val="num" w:pos="5103"/>
        </w:tabs>
        <w:ind w:left="5103" w:hanging="850"/>
      </w:pPr>
      <w:rPr>
        <w:rFonts w:hint="default"/>
      </w:rPr>
    </w:lvl>
  </w:abstractNum>
  <w:abstractNum w:abstractNumId="10" w15:restartNumberingAfterBreak="0">
    <w:nsid w:val="2F2C60F4"/>
    <w:multiLevelType w:val="multilevel"/>
    <w:tmpl w:val="C4D018A0"/>
    <w:lvl w:ilvl="0">
      <w:start w:val="1"/>
      <w:numFmt w:val="decimal"/>
      <w:pStyle w:val="Schedule"/>
      <w:suff w:val="nothing"/>
      <w:lvlText w:val="Schedu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pPr>
        <w:ind w:left="2836"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pPr>
        <w:ind w:left="156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3C647885"/>
    <w:multiLevelType w:val="multilevel"/>
    <w:tmpl w:val="8AB23286"/>
    <w:numStyleLink w:val="CMS-ANDefinitions"/>
  </w:abstractNum>
  <w:abstractNum w:abstractNumId="12" w15:restartNumberingAfterBreak="0">
    <w:nsid w:val="6E2130AA"/>
    <w:multiLevelType w:val="multilevel"/>
    <w:tmpl w:val="19CC1D62"/>
    <w:lvl w:ilvl="0">
      <w:start w:val="1"/>
      <w:numFmt w:val="none"/>
      <w:pStyle w:val="Defs"/>
      <w:lvlText w:val=""/>
      <w:lvlJc w:val="left"/>
      <w:pPr>
        <w:tabs>
          <w:tab w:val="num" w:pos="0"/>
        </w:tabs>
        <w:ind w:left="0" w:firstLine="0"/>
      </w:pPr>
      <w:rPr>
        <w:rFonts w:hint="default"/>
      </w:rPr>
    </w:lvl>
    <w:lvl w:ilvl="1">
      <w:start w:val="1"/>
      <w:numFmt w:val="lowerLetter"/>
      <w:pStyle w:val="Defs1"/>
      <w:lvlText w:val="(%2)"/>
      <w:lvlJc w:val="left"/>
      <w:pPr>
        <w:tabs>
          <w:tab w:val="num" w:pos="851"/>
        </w:tabs>
        <w:ind w:left="851" w:hanging="851"/>
      </w:pPr>
      <w:rPr>
        <w:rFonts w:hint="default"/>
      </w:rPr>
    </w:lvl>
    <w:lvl w:ilvl="2">
      <w:start w:val="1"/>
      <w:numFmt w:val="lowerRoman"/>
      <w:pStyle w:val="Defs2"/>
      <w:lvlText w:val="(%3)"/>
      <w:lvlJc w:val="left"/>
      <w:pPr>
        <w:tabs>
          <w:tab w:val="num" w:pos="1701"/>
        </w:tabs>
        <w:ind w:left="1701" w:hanging="850"/>
      </w:pPr>
      <w:rPr>
        <w:rFonts w:hint="default"/>
      </w:rPr>
    </w:lvl>
    <w:lvl w:ilvl="3">
      <w:start w:val="1"/>
      <w:numFmt w:val="decimal"/>
      <w:pStyle w:val="Defs3"/>
      <w:lvlText w:val="(%4)"/>
      <w:lvlJc w:val="left"/>
      <w:pPr>
        <w:tabs>
          <w:tab w:val="num" w:pos="2552"/>
        </w:tabs>
        <w:ind w:left="2552" w:hanging="851"/>
      </w:pPr>
      <w:rPr>
        <w:rFonts w:hint="default"/>
      </w:rPr>
    </w:lvl>
    <w:lvl w:ilvl="4">
      <w:start w:val="1"/>
      <w:numFmt w:val="upperLetter"/>
      <w:pStyle w:val="Defs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3492453">
    <w:abstractNumId w:val="2"/>
  </w:num>
  <w:num w:numId="2" w16cid:durableId="942304717">
    <w:abstractNumId w:val="2"/>
  </w:num>
  <w:num w:numId="3" w16cid:durableId="1689406717">
    <w:abstractNumId w:val="1"/>
  </w:num>
  <w:num w:numId="4" w16cid:durableId="769282828">
    <w:abstractNumId w:val="1"/>
  </w:num>
  <w:num w:numId="5" w16cid:durableId="1696073157">
    <w:abstractNumId w:val="10"/>
  </w:num>
  <w:num w:numId="6" w16cid:durableId="991251968">
    <w:abstractNumId w:val="0"/>
  </w:num>
  <w:num w:numId="7" w16cid:durableId="895967523">
    <w:abstractNumId w:val="3"/>
  </w:num>
  <w:num w:numId="8" w16cid:durableId="217711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0003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2177582">
    <w:abstractNumId w:val="12"/>
  </w:num>
  <w:num w:numId="11" w16cid:durableId="791628740">
    <w:abstractNumId w:val="12"/>
  </w:num>
  <w:num w:numId="12" w16cid:durableId="1834225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5226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6885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1947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3409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14489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486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1892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9595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8224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1559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670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477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5574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6823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6833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9635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08803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341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4026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3659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0636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9311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8449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6683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3151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6020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4389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1081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8520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4639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7384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41530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6618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7353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1726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9418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29934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5186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885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1540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60136476">
    <w:abstractNumId w:val="5"/>
  </w:num>
  <w:num w:numId="54" w16cid:durableId="1442340589">
    <w:abstractNumId w:val="4"/>
  </w:num>
  <w:num w:numId="55" w16cid:durableId="12157728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4712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7232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33151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8512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0749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45334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48597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35380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82130500">
    <w:abstractNumId w:val="9"/>
  </w:num>
  <w:num w:numId="65" w16cid:durableId="1204713542">
    <w:abstractNumId w:val="6"/>
    <w:lvlOverride w:ilvl="0">
      <w:lvl w:ilvl="0">
        <w:start w:val="1"/>
        <w:numFmt w:val="decimal"/>
        <w:pStyle w:val="CMSALTSch1XRef"/>
        <w:suff w:val="nothing"/>
        <w:lvlText w:val="Schedule %1"/>
        <w:lvlJc w:val="left"/>
        <w:pPr>
          <w:ind w:left="0" w:firstLine="0"/>
        </w:pPr>
        <w:rPr>
          <w:rFonts w:ascii="Arial" w:hAnsi="Arial" w:hint="default"/>
        </w:rPr>
      </w:lvl>
    </w:lvlOverride>
    <w:lvlOverride w:ilvl="1">
      <w:lvl w:ilvl="1">
        <w:start w:val="1"/>
        <w:numFmt w:val="decimal"/>
        <w:pStyle w:val="CMSALTSch2XRef"/>
        <w:suff w:val="nothing"/>
        <w:lvlText w:val="Part %2"/>
        <w:lvlJc w:val="left"/>
        <w:pPr>
          <w:ind w:left="0" w:firstLine="0"/>
        </w:pPr>
        <w:rPr>
          <w:rFonts w:hint="default"/>
        </w:rPr>
      </w:lvl>
    </w:lvlOverride>
    <w:lvlOverride w:ilvl="2">
      <w:lvl w:ilvl="2">
        <w:start w:val="1"/>
        <w:numFmt w:val="upperLetter"/>
        <w:pStyle w:val="CMSALTSch3XRef"/>
        <w:suff w:val="nothing"/>
        <w:lvlText w:val="Part %3"/>
        <w:lvlJc w:val="left"/>
        <w:pPr>
          <w:ind w:left="0" w:firstLine="0"/>
        </w:pPr>
        <w:rPr>
          <w:rFonts w:hint="default"/>
        </w:rPr>
      </w:lvl>
    </w:lvlOverride>
    <w:lvlOverride w:ilvl="3">
      <w:lvl w:ilvl="3">
        <w:start w:val="1"/>
        <w:numFmt w:val="decimal"/>
        <w:pStyle w:val="CMSALTSch4XRef"/>
        <w:lvlText w:val="%4."/>
        <w:lvlJc w:val="left"/>
        <w:pPr>
          <w:tabs>
            <w:tab w:val="num" w:pos="851"/>
          </w:tabs>
          <w:ind w:left="851" w:hanging="851"/>
        </w:pPr>
        <w:rPr>
          <w:rFonts w:hint="default"/>
          <w:b w:val="0"/>
        </w:rPr>
      </w:lvl>
    </w:lvlOverride>
    <w:lvlOverride w:ilvl="4">
      <w:lvl w:ilvl="4">
        <w:start w:val="1"/>
        <w:numFmt w:val="lowerLetter"/>
        <w:pStyle w:val="CMSALTSch5XRef"/>
        <w:lvlText w:val="(%5)"/>
        <w:lvlJc w:val="left"/>
        <w:pPr>
          <w:tabs>
            <w:tab w:val="num" w:pos="1701"/>
          </w:tabs>
          <w:ind w:left="1701" w:hanging="850"/>
        </w:pPr>
        <w:rPr>
          <w:rFonts w:hint="default"/>
          <w:b w:val="0"/>
        </w:rPr>
      </w:lvl>
    </w:lvlOverride>
    <w:lvlOverride w:ilvl="5">
      <w:lvl w:ilvl="5">
        <w:start w:val="1"/>
        <w:numFmt w:val="lowerRoman"/>
        <w:pStyle w:val="CMSALTSch6XRef"/>
        <w:lvlText w:val="(%6)"/>
        <w:lvlJc w:val="left"/>
        <w:pPr>
          <w:tabs>
            <w:tab w:val="num" w:pos="2552"/>
          </w:tabs>
          <w:ind w:left="2552" w:hanging="851"/>
        </w:pPr>
        <w:rPr>
          <w:rFonts w:hint="default"/>
        </w:rPr>
      </w:lvl>
    </w:lvlOverride>
    <w:lvlOverride w:ilvl="6">
      <w:lvl w:ilvl="6">
        <w:start w:val="27"/>
        <w:numFmt w:val="lowerLetter"/>
        <w:pStyle w:val="CMSALTSch7XRef"/>
        <w:lvlText w:val="(%7)"/>
        <w:lvlJc w:val="left"/>
        <w:pPr>
          <w:tabs>
            <w:tab w:val="num" w:pos="3402"/>
          </w:tabs>
          <w:ind w:left="3402" w:hanging="850"/>
        </w:pPr>
        <w:rPr>
          <w:rFonts w:hint="default"/>
        </w:rPr>
      </w:lvl>
    </w:lvlOverride>
    <w:lvlOverride w:ilvl="7">
      <w:lvl w:ilvl="7">
        <w:start w:val="1"/>
        <w:numFmt w:val="decimal"/>
        <w:pStyle w:val="CMSALTSch8XRef"/>
        <w:lvlText w:val="(%8)"/>
        <w:lvlJc w:val="left"/>
        <w:pPr>
          <w:tabs>
            <w:tab w:val="num" w:pos="4253"/>
          </w:tabs>
          <w:ind w:left="4253" w:hanging="851"/>
        </w:pPr>
        <w:rPr>
          <w:rFonts w:hint="default"/>
        </w:rPr>
      </w:lvl>
    </w:lvlOverride>
    <w:lvlOverride w:ilvl="8">
      <w:lvl w:ilvl="8">
        <w:start w:val="1"/>
        <w:numFmt w:val="upperLetter"/>
        <w:pStyle w:val="CMSALTSch9XRef"/>
        <w:lvlText w:val="(%9)"/>
        <w:lvlJc w:val="left"/>
        <w:pPr>
          <w:tabs>
            <w:tab w:val="num" w:pos="5103"/>
          </w:tabs>
          <w:ind w:left="5103" w:hanging="850"/>
        </w:pPr>
        <w:rPr>
          <w:rFonts w:hint="default"/>
        </w:rPr>
      </w:lvl>
    </w:lvlOverride>
  </w:num>
  <w:num w:numId="66" w16cid:durableId="1957247582">
    <w:abstractNumId w:val="8"/>
  </w:num>
  <w:num w:numId="67" w16cid:durableId="313410938">
    <w:abstractNumId w:val="11"/>
  </w:num>
  <w:num w:numId="68" w16cid:durableId="370423654">
    <w:abstractNumId w:val="10"/>
    <w:lvlOverride w:ilvl="0">
      <w:startOverride w:val="1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07705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414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80603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79040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71145807">
    <w:abstractNumId w:val="7"/>
  </w:num>
  <w:num w:numId="74" w16cid:durableId="997227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6" w:nlCheck="1" w:checkStyle="0"/>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85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9"/>
  </w:docVars>
  <w:rsids>
    <w:rsidRoot w:val="00CF5602"/>
    <w:rsid w:val="00003A74"/>
    <w:rsid w:val="00003CBD"/>
    <w:rsid w:val="00004071"/>
    <w:rsid w:val="00005DF8"/>
    <w:rsid w:val="00006274"/>
    <w:rsid w:val="000105E9"/>
    <w:rsid w:val="00015676"/>
    <w:rsid w:val="00016918"/>
    <w:rsid w:val="00016ED9"/>
    <w:rsid w:val="000170CD"/>
    <w:rsid w:val="000177ED"/>
    <w:rsid w:val="0001788F"/>
    <w:rsid w:val="0002078C"/>
    <w:rsid w:val="000216D8"/>
    <w:rsid w:val="00022727"/>
    <w:rsid w:val="000237E9"/>
    <w:rsid w:val="00024477"/>
    <w:rsid w:val="00024566"/>
    <w:rsid w:val="00024603"/>
    <w:rsid w:val="000255B2"/>
    <w:rsid w:val="00027317"/>
    <w:rsid w:val="0003057D"/>
    <w:rsid w:val="00032F90"/>
    <w:rsid w:val="000332FC"/>
    <w:rsid w:val="000334E2"/>
    <w:rsid w:val="00033AAD"/>
    <w:rsid w:val="000345C6"/>
    <w:rsid w:val="00035C5D"/>
    <w:rsid w:val="00035D50"/>
    <w:rsid w:val="00040FAD"/>
    <w:rsid w:val="000411EF"/>
    <w:rsid w:val="0004145E"/>
    <w:rsid w:val="000428BF"/>
    <w:rsid w:val="00043478"/>
    <w:rsid w:val="00044332"/>
    <w:rsid w:val="00046115"/>
    <w:rsid w:val="00046521"/>
    <w:rsid w:val="00046896"/>
    <w:rsid w:val="00046B8A"/>
    <w:rsid w:val="0005486F"/>
    <w:rsid w:val="000551F3"/>
    <w:rsid w:val="00055864"/>
    <w:rsid w:val="00056192"/>
    <w:rsid w:val="000576C2"/>
    <w:rsid w:val="00057DE0"/>
    <w:rsid w:val="0006040E"/>
    <w:rsid w:val="0006080B"/>
    <w:rsid w:val="000608AE"/>
    <w:rsid w:val="00061550"/>
    <w:rsid w:val="00061F14"/>
    <w:rsid w:val="000624BE"/>
    <w:rsid w:val="00062C74"/>
    <w:rsid w:val="00063856"/>
    <w:rsid w:val="00064500"/>
    <w:rsid w:val="00064C0B"/>
    <w:rsid w:val="00065AE4"/>
    <w:rsid w:val="00065BFF"/>
    <w:rsid w:val="00071202"/>
    <w:rsid w:val="00071F90"/>
    <w:rsid w:val="000721AE"/>
    <w:rsid w:val="00073B1B"/>
    <w:rsid w:val="00073F01"/>
    <w:rsid w:val="000750EA"/>
    <w:rsid w:val="00075D5A"/>
    <w:rsid w:val="00076430"/>
    <w:rsid w:val="000773F5"/>
    <w:rsid w:val="00080891"/>
    <w:rsid w:val="000826F7"/>
    <w:rsid w:val="00083A85"/>
    <w:rsid w:val="000867A1"/>
    <w:rsid w:val="0009023C"/>
    <w:rsid w:val="00091BFE"/>
    <w:rsid w:val="000922D7"/>
    <w:rsid w:val="00093549"/>
    <w:rsid w:val="00094E1B"/>
    <w:rsid w:val="00094F77"/>
    <w:rsid w:val="00095046"/>
    <w:rsid w:val="0009676D"/>
    <w:rsid w:val="00097361"/>
    <w:rsid w:val="000975EB"/>
    <w:rsid w:val="00097864"/>
    <w:rsid w:val="00097898"/>
    <w:rsid w:val="000A0201"/>
    <w:rsid w:val="000A2958"/>
    <w:rsid w:val="000A3E06"/>
    <w:rsid w:val="000A4514"/>
    <w:rsid w:val="000A4E3A"/>
    <w:rsid w:val="000A5747"/>
    <w:rsid w:val="000A5EFB"/>
    <w:rsid w:val="000B1F25"/>
    <w:rsid w:val="000B2C7A"/>
    <w:rsid w:val="000B4B28"/>
    <w:rsid w:val="000B5D64"/>
    <w:rsid w:val="000B6892"/>
    <w:rsid w:val="000B7E66"/>
    <w:rsid w:val="000C1BF0"/>
    <w:rsid w:val="000C1EF2"/>
    <w:rsid w:val="000C287E"/>
    <w:rsid w:val="000C2A73"/>
    <w:rsid w:val="000C36C5"/>
    <w:rsid w:val="000C4691"/>
    <w:rsid w:val="000C4DED"/>
    <w:rsid w:val="000C5738"/>
    <w:rsid w:val="000C65F0"/>
    <w:rsid w:val="000C6BB8"/>
    <w:rsid w:val="000C7CD7"/>
    <w:rsid w:val="000D2919"/>
    <w:rsid w:val="000D30F3"/>
    <w:rsid w:val="000D32C2"/>
    <w:rsid w:val="000D4223"/>
    <w:rsid w:val="000D4389"/>
    <w:rsid w:val="000D47D2"/>
    <w:rsid w:val="000D4F4F"/>
    <w:rsid w:val="000D50E1"/>
    <w:rsid w:val="000D61D3"/>
    <w:rsid w:val="000D62C2"/>
    <w:rsid w:val="000D6CDF"/>
    <w:rsid w:val="000D7208"/>
    <w:rsid w:val="000D799C"/>
    <w:rsid w:val="000E1668"/>
    <w:rsid w:val="000E199A"/>
    <w:rsid w:val="000E25BC"/>
    <w:rsid w:val="000E2F2E"/>
    <w:rsid w:val="000E52B7"/>
    <w:rsid w:val="000E67CA"/>
    <w:rsid w:val="000E75A8"/>
    <w:rsid w:val="000F030D"/>
    <w:rsid w:val="000F0E10"/>
    <w:rsid w:val="000F164E"/>
    <w:rsid w:val="000F184F"/>
    <w:rsid w:val="000F22F9"/>
    <w:rsid w:val="000F267A"/>
    <w:rsid w:val="000F2A52"/>
    <w:rsid w:val="000F39F2"/>
    <w:rsid w:val="000F3C7C"/>
    <w:rsid w:val="000F433B"/>
    <w:rsid w:val="000F4D07"/>
    <w:rsid w:val="000F55FE"/>
    <w:rsid w:val="000F5986"/>
    <w:rsid w:val="000F5C1F"/>
    <w:rsid w:val="000F6112"/>
    <w:rsid w:val="00101AD6"/>
    <w:rsid w:val="00101EAD"/>
    <w:rsid w:val="0010350D"/>
    <w:rsid w:val="0010395A"/>
    <w:rsid w:val="00103A80"/>
    <w:rsid w:val="00103D46"/>
    <w:rsid w:val="00104229"/>
    <w:rsid w:val="0010506E"/>
    <w:rsid w:val="001050FB"/>
    <w:rsid w:val="001109B2"/>
    <w:rsid w:val="00113A94"/>
    <w:rsid w:val="0011551B"/>
    <w:rsid w:val="00115611"/>
    <w:rsid w:val="00117591"/>
    <w:rsid w:val="001204D4"/>
    <w:rsid w:val="00123334"/>
    <w:rsid w:val="00123944"/>
    <w:rsid w:val="00123D48"/>
    <w:rsid w:val="00124278"/>
    <w:rsid w:val="00124D3A"/>
    <w:rsid w:val="00124E2B"/>
    <w:rsid w:val="0012502E"/>
    <w:rsid w:val="00127333"/>
    <w:rsid w:val="00127D74"/>
    <w:rsid w:val="0013225F"/>
    <w:rsid w:val="001328A0"/>
    <w:rsid w:val="0013302E"/>
    <w:rsid w:val="00133727"/>
    <w:rsid w:val="0013433E"/>
    <w:rsid w:val="00134885"/>
    <w:rsid w:val="00134956"/>
    <w:rsid w:val="00134D49"/>
    <w:rsid w:val="00134E91"/>
    <w:rsid w:val="0013535A"/>
    <w:rsid w:val="00136DA8"/>
    <w:rsid w:val="00140258"/>
    <w:rsid w:val="00142135"/>
    <w:rsid w:val="00142EF1"/>
    <w:rsid w:val="001453DB"/>
    <w:rsid w:val="00145D92"/>
    <w:rsid w:val="00150BF3"/>
    <w:rsid w:val="00152F7D"/>
    <w:rsid w:val="001549F5"/>
    <w:rsid w:val="00155AF4"/>
    <w:rsid w:val="00155B7A"/>
    <w:rsid w:val="00156D2C"/>
    <w:rsid w:val="0015767A"/>
    <w:rsid w:val="00160967"/>
    <w:rsid w:val="00160AFF"/>
    <w:rsid w:val="0016189A"/>
    <w:rsid w:val="00161F21"/>
    <w:rsid w:val="00162253"/>
    <w:rsid w:val="0016253F"/>
    <w:rsid w:val="00163791"/>
    <w:rsid w:val="001639F2"/>
    <w:rsid w:val="001644F1"/>
    <w:rsid w:val="00164D40"/>
    <w:rsid w:val="001656C8"/>
    <w:rsid w:val="00165707"/>
    <w:rsid w:val="00166D81"/>
    <w:rsid w:val="00167A94"/>
    <w:rsid w:val="00170080"/>
    <w:rsid w:val="00170CE9"/>
    <w:rsid w:val="00171FF8"/>
    <w:rsid w:val="0017253E"/>
    <w:rsid w:val="00173833"/>
    <w:rsid w:val="001750DB"/>
    <w:rsid w:val="001758EB"/>
    <w:rsid w:val="00176C38"/>
    <w:rsid w:val="00177788"/>
    <w:rsid w:val="00177C71"/>
    <w:rsid w:val="00177FFD"/>
    <w:rsid w:val="001800BA"/>
    <w:rsid w:val="00180D11"/>
    <w:rsid w:val="001815A6"/>
    <w:rsid w:val="001815B1"/>
    <w:rsid w:val="00181854"/>
    <w:rsid w:val="00181B30"/>
    <w:rsid w:val="00183346"/>
    <w:rsid w:val="00183E00"/>
    <w:rsid w:val="001844D0"/>
    <w:rsid w:val="00184D59"/>
    <w:rsid w:val="00185211"/>
    <w:rsid w:val="001852EB"/>
    <w:rsid w:val="001859AD"/>
    <w:rsid w:val="001873DE"/>
    <w:rsid w:val="00192BD2"/>
    <w:rsid w:val="00195929"/>
    <w:rsid w:val="0019597E"/>
    <w:rsid w:val="001A004C"/>
    <w:rsid w:val="001A2E49"/>
    <w:rsid w:val="001A3F96"/>
    <w:rsid w:val="001A46B2"/>
    <w:rsid w:val="001A49BA"/>
    <w:rsid w:val="001A61B0"/>
    <w:rsid w:val="001A6596"/>
    <w:rsid w:val="001A78B9"/>
    <w:rsid w:val="001B0C69"/>
    <w:rsid w:val="001B2917"/>
    <w:rsid w:val="001B3466"/>
    <w:rsid w:val="001B4E87"/>
    <w:rsid w:val="001B5717"/>
    <w:rsid w:val="001B5F41"/>
    <w:rsid w:val="001B6335"/>
    <w:rsid w:val="001B6D71"/>
    <w:rsid w:val="001B6E9B"/>
    <w:rsid w:val="001B6EB7"/>
    <w:rsid w:val="001B700F"/>
    <w:rsid w:val="001B75BB"/>
    <w:rsid w:val="001B7B98"/>
    <w:rsid w:val="001B7FBB"/>
    <w:rsid w:val="001C1244"/>
    <w:rsid w:val="001C12B3"/>
    <w:rsid w:val="001C1583"/>
    <w:rsid w:val="001C3A45"/>
    <w:rsid w:val="001C44D0"/>
    <w:rsid w:val="001C6358"/>
    <w:rsid w:val="001C6A07"/>
    <w:rsid w:val="001C7FD7"/>
    <w:rsid w:val="001D08A5"/>
    <w:rsid w:val="001D0BE4"/>
    <w:rsid w:val="001D27B2"/>
    <w:rsid w:val="001D3211"/>
    <w:rsid w:val="001D3226"/>
    <w:rsid w:val="001D32DE"/>
    <w:rsid w:val="001D3944"/>
    <w:rsid w:val="001D395B"/>
    <w:rsid w:val="001D4009"/>
    <w:rsid w:val="001D5F24"/>
    <w:rsid w:val="001D6DC3"/>
    <w:rsid w:val="001D73C2"/>
    <w:rsid w:val="001D7C00"/>
    <w:rsid w:val="001D7EFE"/>
    <w:rsid w:val="001E081D"/>
    <w:rsid w:val="001E1165"/>
    <w:rsid w:val="001E217A"/>
    <w:rsid w:val="001E25A6"/>
    <w:rsid w:val="001E3396"/>
    <w:rsid w:val="001E3F8D"/>
    <w:rsid w:val="001E5A22"/>
    <w:rsid w:val="001E73F0"/>
    <w:rsid w:val="001F0011"/>
    <w:rsid w:val="001F1446"/>
    <w:rsid w:val="001F4710"/>
    <w:rsid w:val="001F4889"/>
    <w:rsid w:val="001F4D5E"/>
    <w:rsid w:val="001F640A"/>
    <w:rsid w:val="002001DD"/>
    <w:rsid w:val="00200D11"/>
    <w:rsid w:val="00200EC7"/>
    <w:rsid w:val="00201CEB"/>
    <w:rsid w:val="00201F82"/>
    <w:rsid w:val="00203273"/>
    <w:rsid w:val="002043DF"/>
    <w:rsid w:val="002046FC"/>
    <w:rsid w:val="002048B0"/>
    <w:rsid w:val="002052BF"/>
    <w:rsid w:val="00206A74"/>
    <w:rsid w:val="00207383"/>
    <w:rsid w:val="0021010D"/>
    <w:rsid w:val="00210616"/>
    <w:rsid w:val="002112B4"/>
    <w:rsid w:val="0021181C"/>
    <w:rsid w:val="002137E5"/>
    <w:rsid w:val="00214497"/>
    <w:rsid w:val="002149EC"/>
    <w:rsid w:val="00214E5A"/>
    <w:rsid w:val="00215874"/>
    <w:rsid w:val="00216DE1"/>
    <w:rsid w:val="002173DD"/>
    <w:rsid w:val="00217DB5"/>
    <w:rsid w:val="00222AAC"/>
    <w:rsid w:val="00223EF4"/>
    <w:rsid w:val="0022434B"/>
    <w:rsid w:val="00224B9A"/>
    <w:rsid w:val="00225C95"/>
    <w:rsid w:val="00225E45"/>
    <w:rsid w:val="002271D8"/>
    <w:rsid w:val="00231159"/>
    <w:rsid w:val="0023153B"/>
    <w:rsid w:val="00233D17"/>
    <w:rsid w:val="00233D2F"/>
    <w:rsid w:val="00236AAD"/>
    <w:rsid w:val="00236C3B"/>
    <w:rsid w:val="002372D2"/>
    <w:rsid w:val="00237E03"/>
    <w:rsid w:val="00240ADA"/>
    <w:rsid w:val="002418DC"/>
    <w:rsid w:val="00241F66"/>
    <w:rsid w:val="00245977"/>
    <w:rsid w:val="00245B5B"/>
    <w:rsid w:val="00245D98"/>
    <w:rsid w:val="002471E6"/>
    <w:rsid w:val="0025004F"/>
    <w:rsid w:val="00250798"/>
    <w:rsid w:val="00250CD6"/>
    <w:rsid w:val="00253039"/>
    <w:rsid w:val="00253DF0"/>
    <w:rsid w:val="00255F6B"/>
    <w:rsid w:val="00256DD1"/>
    <w:rsid w:val="00260641"/>
    <w:rsid w:val="00261A87"/>
    <w:rsid w:val="00262366"/>
    <w:rsid w:val="00262690"/>
    <w:rsid w:val="00262B2F"/>
    <w:rsid w:val="00263A0D"/>
    <w:rsid w:val="00263AD7"/>
    <w:rsid w:val="00264751"/>
    <w:rsid w:val="00266403"/>
    <w:rsid w:val="00266C61"/>
    <w:rsid w:val="00267E2C"/>
    <w:rsid w:val="002700D2"/>
    <w:rsid w:val="0027293C"/>
    <w:rsid w:val="00272D30"/>
    <w:rsid w:val="00272D35"/>
    <w:rsid w:val="00273698"/>
    <w:rsid w:val="00274D1F"/>
    <w:rsid w:val="00275836"/>
    <w:rsid w:val="0027592F"/>
    <w:rsid w:val="00275BC1"/>
    <w:rsid w:val="0028010B"/>
    <w:rsid w:val="00280540"/>
    <w:rsid w:val="00282D6C"/>
    <w:rsid w:val="002832C5"/>
    <w:rsid w:val="0028448C"/>
    <w:rsid w:val="0028553B"/>
    <w:rsid w:val="002875E8"/>
    <w:rsid w:val="0028787B"/>
    <w:rsid w:val="0029052A"/>
    <w:rsid w:val="00290D37"/>
    <w:rsid w:val="00293EC1"/>
    <w:rsid w:val="0029402A"/>
    <w:rsid w:val="00294A9C"/>
    <w:rsid w:val="0029599C"/>
    <w:rsid w:val="00296A8B"/>
    <w:rsid w:val="002A076F"/>
    <w:rsid w:val="002A1F57"/>
    <w:rsid w:val="002A3BFD"/>
    <w:rsid w:val="002A5C5A"/>
    <w:rsid w:val="002B02A7"/>
    <w:rsid w:val="002B1361"/>
    <w:rsid w:val="002B2D24"/>
    <w:rsid w:val="002B3964"/>
    <w:rsid w:val="002B50C9"/>
    <w:rsid w:val="002B7DA2"/>
    <w:rsid w:val="002C0585"/>
    <w:rsid w:val="002C075B"/>
    <w:rsid w:val="002C12C2"/>
    <w:rsid w:val="002C1E5E"/>
    <w:rsid w:val="002C294B"/>
    <w:rsid w:val="002C29EA"/>
    <w:rsid w:val="002C344F"/>
    <w:rsid w:val="002C3565"/>
    <w:rsid w:val="002C5CDC"/>
    <w:rsid w:val="002C5F5C"/>
    <w:rsid w:val="002C64B5"/>
    <w:rsid w:val="002D094E"/>
    <w:rsid w:val="002D1590"/>
    <w:rsid w:val="002D26CC"/>
    <w:rsid w:val="002D284A"/>
    <w:rsid w:val="002D3049"/>
    <w:rsid w:val="002D5158"/>
    <w:rsid w:val="002D5362"/>
    <w:rsid w:val="002D5E43"/>
    <w:rsid w:val="002D6C7C"/>
    <w:rsid w:val="002D71B6"/>
    <w:rsid w:val="002D7BF1"/>
    <w:rsid w:val="002E1BB7"/>
    <w:rsid w:val="002E1E56"/>
    <w:rsid w:val="002E325A"/>
    <w:rsid w:val="002E32D9"/>
    <w:rsid w:val="002E44AD"/>
    <w:rsid w:val="002E499B"/>
    <w:rsid w:val="002E5FB5"/>
    <w:rsid w:val="002E7354"/>
    <w:rsid w:val="002E7EEF"/>
    <w:rsid w:val="002F0200"/>
    <w:rsid w:val="002F0231"/>
    <w:rsid w:val="002F030A"/>
    <w:rsid w:val="002F10B3"/>
    <w:rsid w:val="002F1442"/>
    <w:rsid w:val="002F1827"/>
    <w:rsid w:val="002F1C55"/>
    <w:rsid w:val="002F22DF"/>
    <w:rsid w:val="002F4580"/>
    <w:rsid w:val="002F4CD4"/>
    <w:rsid w:val="002F4E18"/>
    <w:rsid w:val="002F5067"/>
    <w:rsid w:val="002F5672"/>
    <w:rsid w:val="002F5764"/>
    <w:rsid w:val="003013B4"/>
    <w:rsid w:val="003028DE"/>
    <w:rsid w:val="003038C9"/>
    <w:rsid w:val="00303C0E"/>
    <w:rsid w:val="00303D40"/>
    <w:rsid w:val="003040DB"/>
    <w:rsid w:val="003044F3"/>
    <w:rsid w:val="00304A39"/>
    <w:rsid w:val="00304F8A"/>
    <w:rsid w:val="00306DD8"/>
    <w:rsid w:val="0030722F"/>
    <w:rsid w:val="00307969"/>
    <w:rsid w:val="00310788"/>
    <w:rsid w:val="003109AF"/>
    <w:rsid w:val="00310D7B"/>
    <w:rsid w:val="00311569"/>
    <w:rsid w:val="0031259F"/>
    <w:rsid w:val="00312EC8"/>
    <w:rsid w:val="0031389B"/>
    <w:rsid w:val="0031450C"/>
    <w:rsid w:val="00314C08"/>
    <w:rsid w:val="00315976"/>
    <w:rsid w:val="003159B2"/>
    <w:rsid w:val="00316ED0"/>
    <w:rsid w:val="0031768B"/>
    <w:rsid w:val="00317B33"/>
    <w:rsid w:val="00320489"/>
    <w:rsid w:val="00326724"/>
    <w:rsid w:val="00327994"/>
    <w:rsid w:val="003309C1"/>
    <w:rsid w:val="00330D12"/>
    <w:rsid w:val="00333D5A"/>
    <w:rsid w:val="003345D6"/>
    <w:rsid w:val="00335896"/>
    <w:rsid w:val="00335EB0"/>
    <w:rsid w:val="00336A8F"/>
    <w:rsid w:val="00337C73"/>
    <w:rsid w:val="0034258D"/>
    <w:rsid w:val="0034594F"/>
    <w:rsid w:val="003506CF"/>
    <w:rsid w:val="00351047"/>
    <w:rsid w:val="0035105B"/>
    <w:rsid w:val="0035118E"/>
    <w:rsid w:val="003515BD"/>
    <w:rsid w:val="00354513"/>
    <w:rsid w:val="003556EA"/>
    <w:rsid w:val="00355B3A"/>
    <w:rsid w:val="00356349"/>
    <w:rsid w:val="00356C14"/>
    <w:rsid w:val="00357473"/>
    <w:rsid w:val="00360266"/>
    <w:rsid w:val="00360921"/>
    <w:rsid w:val="00360DE9"/>
    <w:rsid w:val="00362CAD"/>
    <w:rsid w:val="00363A60"/>
    <w:rsid w:val="003641D6"/>
    <w:rsid w:val="00364200"/>
    <w:rsid w:val="00364BE6"/>
    <w:rsid w:val="00365339"/>
    <w:rsid w:val="00366CE9"/>
    <w:rsid w:val="00367501"/>
    <w:rsid w:val="00370B88"/>
    <w:rsid w:val="00371601"/>
    <w:rsid w:val="00371879"/>
    <w:rsid w:val="003725A2"/>
    <w:rsid w:val="0037302E"/>
    <w:rsid w:val="00373C8B"/>
    <w:rsid w:val="00373CA2"/>
    <w:rsid w:val="00373D0E"/>
    <w:rsid w:val="0037408A"/>
    <w:rsid w:val="003759F6"/>
    <w:rsid w:val="00375B81"/>
    <w:rsid w:val="00376AEA"/>
    <w:rsid w:val="00377896"/>
    <w:rsid w:val="003818C3"/>
    <w:rsid w:val="00382D42"/>
    <w:rsid w:val="00382FC8"/>
    <w:rsid w:val="00383B83"/>
    <w:rsid w:val="0038447E"/>
    <w:rsid w:val="003873D0"/>
    <w:rsid w:val="00387438"/>
    <w:rsid w:val="00390048"/>
    <w:rsid w:val="00390122"/>
    <w:rsid w:val="0039299C"/>
    <w:rsid w:val="0039328A"/>
    <w:rsid w:val="0039425D"/>
    <w:rsid w:val="003955AB"/>
    <w:rsid w:val="0039574A"/>
    <w:rsid w:val="00396A71"/>
    <w:rsid w:val="00396C31"/>
    <w:rsid w:val="003A0548"/>
    <w:rsid w:val="003A1BA7"/>
    <w:rsid w:val="003A2B17"/>
    <w:rsid w:val="003A2DCF"/>
    <w:rsid w:val="003A3CB3"/>
    <w:rsid w:val="003A44A5"/>
    <w:rsid w:val="003A501D"/>
    <w:rsid w:val="003A5C4A"/>
    <w:rsid w:val="003A6101"/>
    <w:rsid w:val="003A7556"/>
    <w:rsid w:val="003A7957"/>
    <w:rsid w:val="003A7A9A"/>
    <w:rsid w:val="003A7C3C"/>
    <w:rsid w:val="003B017A"/>
    <w:rsid w:val="003B18B4"/>
    <w:rsid w:val="003B3392"/>
    <w:rsid w:val="003B341F"/>
    <w:rsid w:val="003B3D93"/>
    <w:rsid w:val="003B548B"/>
    <w:rsid w:val="003B5E9A"/>
    <w:rsid w:val="003B6B23"/>
    <w:rsid w:val="003B70E7"/>
    <w:rsid w:val="003B73AA"/>
    <w:rsid w:val="003C049C"/>
    <w:rsid w:val="003C07EC"/>
    <w:rsid w:val="003C2846"/>
    <w:rsid w:val="003C2B5B"/>
    <w:rsid w:val="003C3492"/>
    <w:rsid w:val="003C4356"/>
    <w:rsid w:val="003C45B2"/>
    <w:rsid w:val="003C4730"/>
    <w:rsid w:val="003C4BAE"/>
    <w:rsid w:val="003C5BF4"/>
    <w:rsid w:val="003C63C9"/>
    <w:rsid w:val="003C775F"/>
    <w:rsid w:val="003D0466"/>
    <w:rsid w:val="003D0D33"/>
    <w:rsid w:val="003D0E69"/>
    <w:rsid w:val="003D0E8B"/>
    <w:rsid w:val="003D13E6"/>
    <w:rsid w:val="003D1EEF"/>
    <w:rsid w:val="003D1F20"/>
    <w:rsid w:val="003D2970"/>
    <w:rsid w:val="003D2AFA"/>
    <w:rsid w:val="003D385A"/>
    <w:rsid w:val="003D4DCD"/>
    <w:rsid w:val="003D5A1C"/>
    <w:rsid w:val="003D6702"/>
    <w:rsid w:val="003D6F97"/>
    <w:rsid w:val="003D74F6"/>
    <w:rsid w:val="003E0245"/>
    <w:rsid w:val="003E0C3A"/>
    <w:rsid w:val="003E11BA"/>
    <w:rsid w:val="003E2578"/>
    <w:rsid w:val="003E4DE0"/>
    <w:rsid w:val="003E5193"/>
    <w:rsid w:val="003E5823"/>
    <w:rsid w:val="003E66A0"/>
    <w:rsid w:val="003E77E5"/>
    <w:rsid w:val="003F02A1"/>
    <w:rsid w:val="003F06BF"/>
    <w:rsid w:val="003F0FFD"/>
    <w:rsid w:val="003F1562"/>
    <w:rsid w:val="003F15BA"/>
    <w:rsid w:val="003F1604"/>
    <w:rsid w:val="003F166F"/>
    <w:rsid w:val="003F190F"/>
    <w:rsid w:val="003F2323"/>
    <w:rsid w:val="003F26F1"/>
    <w:rsid w:val="003F3A7D"/>
    <w:rsid w:val="003F45BF"/>
    <w:rsid w:val="003F76AC"/>
    <w:rsid w:val="00400412"/>
    <w:rsid w:val="00401652"/>
    <w:rsid w:val="00402C11"/>
    <w:rsid w:val="004048D9"/>
    <w:rsid w:val="0040659B"/>
    <w:rsid w:val="00406E94"/>
    <w:rsid w:val="00407926"/>
    <w:rsid w:val="004106F8"/>
    <w:rsid w:val="00410DD3"/>
    <w:rsid w:val="00413F61"/>
    <w:rsid w:val="004154AF"/>
    <w:rsid w:val="00416317"/>
    <w:rsid w:val="0042146C"/>
    <w:rsid w:val="004215EE"/>
    <w:rsid w:val="00422266"/>
    <w:rsid w:val="004226C6"/>
    <w:rsid w:val="004237A1"/>
    <w:rsid w:val="004270E8"/>
    <w:rsid w:val="00427860"/>
    <w:rsid w:val="0043073A"/>
    <w:rsid w:val="00432ACB"/>
    <w:rsid w:val="004338DF"/>
    <w:rsid w:val="0043426C"/>
    <w:rsid w:val="004342B8"/>
    <w:rsid w:val="00434315"/>
    <w:rsid w:val="004365DC"/>
    <w:rsid w:val="00440182"/>
    <w:rsid w:val="00441D73"/>
    <w:rsid w:val="00442DCE"/>
    <w:rsid w:val="0044430A"/>
    <w:rsid w:val="00444385"/>
    <w:rsid w:val="004449BE"/>
    <w:rsid w:val="00445601"/>
    <w:rsid w:val="0044572A"/>
    <w:rsid w:val="00445B7A"/>
    <w:rsid w:val="00447207"/>
    <w:rsid w:val="00451A9A"/>
    <w:rsid w:val="00452A7D"/>
    <w:rsid w:val="00453149"/>
    <w:rsid w:val="004540B5"/>
    <w:rsid w:val="00454753"/>
    <w:rsid w:val="00456CFD"/>
    <w:rsid w:val="00457612"/>
    <w:rsid w:val="004576A3"/>
    <w:rsid w:val="004600E2"/>
    <w:rsid w:val="004604A8"/>
    <w:rsid w:val="00460CE7"/>
    <w:rsid w:val="00461504"/>
    <w:rsid w:val="004620C1"/>
    <w:rsid w:val="00462C9C"/>
    <w:rsid w:val="00462D74"/>
    <w:rsid w:val="004635CF"/>
    <w:rsid w:val="00463DE8"/>
    <w:rsid w:val="00464A11"/>
    <w:rsid w:val="00464A2C"/>
    <w:rsid w:val="00464D2F"/>
    <w:rsid w:val="00465594"/>
    <w:rsid w:val="00466E39"/>
    <w:rsid w:val="0047057C"/>
    <w:rsid w:val="0047098F"/>
    <w:rsid w:val="00470B67"/>
    <w:rsid w:val="00470B70"/>
    <w:rsid w:val="004723ED"/>
    <w:rsid w:val="00474541"/>
    <w:rsid w:val="004777CF"/>
    <w:rsid w:val="00481683"/>
    <w:rsid w:val="00483A3E"/>
    <w:rsid w:val="00485C19"/>
    <w:rsid w:val="00485EC6"/>
    <w:rsid w:val="0048608D"/>
    <w:rsid w:val="00486F93"/>
    <w:rsid w:val="00487B1E"/>
    <w:rsid w:val="004901E2"/>
    <w:rsid w:val="00490515"/>
    <w:rsid w:val="00490553"/>
    <w:rsid w:val="0049076B"/>
    <w:rsid w:val="00490CA6"/>
    <w:rsid w:val="004913D7"/>
    <w:rsid w:val="0049383F"/>
    <w:rsid w:val="00493B64"/>
    <w:rsid w:val="0049413D"/>
    <w:rsid w:val="004950C8"/>
    <w:rsid w:val="004965D4"/>
    <w:rsid w:val="004A0B37"/>
    <w:rsid w:val="004A2539"/>
    <w:rsid w:val="004A26E7"/>
    <w:rsid w:val="004A3F37"/>
    <w:rsid w:val="004A5E76"/>
    <w:rsid w:val="004A6906"/>
    <w:rsid w:val="004A70BA"/>
    <w:rsid w:val="004B03B6"/>
    <w:rsid w:val="004B2DEE"/>
    <w:rsid w:val="004B309C"/>
    <w:rsid w:val="004B48E9"/>
    <w:rsid w:val="004B5FA9"/>
    <w:rsid w:val="004B68CC"/>
    <w:rsid w:val="004B6A14"/>
    <w:rsid w:val="004B6FF5"/>
    <w:rsid w:val="004B77D5"/>
    <w:rsid w:val="004C04D9"/>
    <w:rsid w:val="004C0CF3"/>
    <w:rsid w:val="004C11B5"/>
    <w:rsid w:val="004C259F"/>
    <w:rsid w:val="004C35A4"/>
    <w:rsid w:val="004C3D48"/>
    <w:rsid w:val="004C3E8B"/>
    <w:rsid w:val="004C44C6"/>
    <w:rsid w:val="004C4905"/>
    <w:rsid w:val="004C4C01"/>
    <w:rsid w:val="004C508E"/>
    <w:rsid w:val="004C5453"/>
    <w:rsid w:val="004C5D3F"/>
    <w:rsid w:val="004C745B"/>
    <w:rsid w:val="004D0142"/>
    <w:rsid w:val="004D059D"/>
    <w:rsid w:val="004D1D61"/>
    <w:rsid w:val="004D1E17"/>
    <w:rsid w:val="004D2033"/>
    <w:rsid w:val="004D2966"/>
    <w:rsid w:val="004D4114"/>
    <w:rsid w:val="004D434B"/>
    <w:rsid w:val="004D4F2C"/>
    <w:rsid w:val="004D55EB"/>
    <w:rsid w:val="004D591F"/>
    <w:rsid w:val="004D63DE"/>
    <w:rsid w:val="004D6F56"/>
    <w:rsid w:val="004D7014"/>
    <w:rsid w:val="004D74C9"/>
    <w:rsid w:val="004D768A"/>
    <w:rsid w:val="004D7F32"/>
    <w:rsid w:val="004E0C5A"/>
    <w:rsid w:val="004E0DAE"/>
    <w:rsid w:val="004E2108"/>
    <w:rsid w:val="004E28FE"/>
    <w:rsid w:val="004E2B70"/>
    <w:rsid w:val="004E381F"/>
    <w:rsid w:val="004E3E30"/>
    <w:rsid w:val="004E5182"/>
    <w:rsid w:val="004F0528"/>
    <w:rsid w:val="004F07D2"/>
    <w:rsid w:val="004F2D9E"/>
    <w:rsid w:val="004F3063"/>
    <w:rsid w:val="004F3623"/>
    <w:rsid w:val="004F543D"/>
    <w:rsid w:val="004F5E3F"/>
    <w:rsid w:val="004F6CC9"/>
    <w:rsid w:val="004F755F"/>
    <w:rsid w:val="004F7F92"/>
    <w:rsid w:val="00500410"/>
    <w:rsid w:val="00500736"/>
    <w:rsid w:val="00500978"/>
    <w:rsid w:val="00500AF7"/>
    <w:rsid w:val="0050220A"/>
    <w:rsid w:val="00502524"/>
    <w:rsid w:val="0050280C"/>
    <w:rsid w:val="0050353D"/>
    <w:rsid w:val="0050365F"/>
    <w:rsid w:val="00505074"/>
    <w:rsid w:val="00506E73"/>
    <w:rsid w:val="005071C3"/>
    <w:rsid w:val="0050740E"/>
    <w:rsid w:val="005105AC"/>
    <w:rsid w:val="00510700"/>
    <w:rsid w:val="005125D7"/>
    <w:rsid w:val="005135DF"/>
    <w:rsid w:val="00515E15"/>
    <w:rsid w:val="005175BF"/>
    <w:rsid w:val="00517E7F"/>
    <w:rsid w:val="005209FB"/>
    <w:rsid w:val="005218E2"/>
    <w:rsid w:val="00521927"/>
    <w:rsid w:val="00522549"/>
    <w:rsid w:val="00522858"/>
    <w:rsid w:val="00524453"/>
    <w:rsid w:val="00524F3D"/>
    <w:rsid w:val="00525CB6"/>
    <w:rsid w:val="00525F59"/>
    <w:rsid w:val="00526CD7"/>
    <w:rsid w:val="005307AB"/>
    <w:rsid w:val="0053102A"/>
    <w:rsid w:val="00534A50"/>
    <w:rsid w:val="0053520E"/>
    <w:rsid w:val="00535DAF"/>
    <w:rsid w:val="00536C3F"/>
    <w:rsid w:val="005377C6"/>
    <w:rsid w:val="0054084E"/>
    <w:rsid w:val="005414A3"/>
    <w:rsid w:val="005435D3"/>
    <w:rsid w:val="0054395E"/>
    <w:rsid w:val="00543CA8"/>
    <w:rsid w:val="005440E3"/>
    <w:rsid w:val="005447A7"/>
    <w:rsid w:val="00544863"/>
    <w:rsid w:val="00544E4F"/>
    <w:rsid w:val="00546C4E"/>
    <w:rsid w:val="005524D3"/>
    <w:rsid w:val="005528F7"/>
    <w:rsid w:val="00552CDC"/>
    <w:rsid w:val="00552D7A"/>
    <w:rsid w:val="00553343"/>
    <w:rsid w:val="00553C8F"/>
    <w:rsid w:val="00554601"/>
    <w:rsid w:val="00554D88"/>
    <w:rsid w:val="005571B6"/>
    <w:rsid w:val="005574B8"/>
    <w:rsid w:val="00557ABC"/>
    <w:rsid w:val="00561125"/>
    <w:rsid w:val="00562030"/>
    <w:rsid w:val="00562A8B"/>
    <w:rsid w:val="005641BD"/>
    <w:rsid w:val="005658E3"/>
    <w:rsid w:val="00565E44"/>
    <w:rsid w:val="00566672"/>
    <w:rsid w:val="005671CF"/>
    <w:rsid w:val="00567C5A"/>
    <w:rsid w:val="005735C0"/>
    <w:rsid w:val="005735C5"/>
    <w:rsid w:val="00573B06"/>
    <w:rsid w:val="00576BE3"/>
    <w:rsid w:val="00576E76"/>
    <w:rsid w:val="00577708"/>
    <w:rsid w:val="00577D9A"/>
    <w:rsid w:val="0058071A"/>
    <w:rsid w:val="00583357"/>
    <w:rsid w:val="005833FA"/>
    <w:rsid w:val="00583B4B"/>
    <w:rsid w:val="0058406D"/>
    <w:rsid w:val="0058407F"/>
    <w:rsid w:val="0058416C"/>
    <w:rsid w:val="00585329"/>
    <w:rsid w:val="00585776"/>
    <w:rsid w:val="005907A1"/>
    <w:rsid w:val="00592512"/>
    <w:rsid w:val="00593D06"/>
    <w:rsid w:val="005944BB"/>
    <w:rsid w:val="0059612D"/>
    <w:rsid w:val="00597967"/>
    <w:rsid w:val="00597AD4"/>
    <w:rsid w:val="005A1E4A"/>
    <w:rsid w:val="005A1F1E"/>
    <w:rsid w:val="005A291D"/>
    <w:rsid w:val="005A3972"/>
    <w:rsid w:val="005A3DEF"/>
    <w:rsid w:val="005A3E92"/>
    <w:rsid w:val="005A59E5"/>
    <w:rsid w:val="005A65F7"/>
    <w:rsid w:val="005A6956"/>
    <w:rsid w:val="005A6F42"/>
    <w:rsid w:val="005A7AC8"/>
    <w:rsid w:val="005B0337"/>
    <w:rsid w:val="005B2E2A"/>
    <w:rsid w:val="005B5011"/>
    <w:rsid w:val="005B6168"/>
    <w:rsid w:val="005B6B9D"/>
    <w:rsid w:val="005C02B3"/>
    <w:rsid w:val="005C094C"/>
    <w:rsid w:val="005C0CD9"/>
    <w:rsid w:val="005C0E9D"/>
    <w:rsid w:val="005C3ED4"/>
    <w:rsid w:val="005C65B3"/>
    <w:rsid w:val="005C6AD0"/>
    <w:rsid w:val="005C7CFC"/>
    <w:rsid w:val="005D0E73"/>
    <w:rsid w:val="005D1D1B"/>
    <w:rsid w:val="005D1D7E"/>
    <w:rsid w:val="005D2B69"/>
    <w:rsid w:val="005D2D27"/>
    <w:rsid w:val="005D35C7"/>
    <w:rsid w:val="005D3D88"/>
    <w:rsid w:val="005D5A9F"/>
    <w:rsid w:val="005D5D40"/>
    <w:rsid w:val="005D5EF9"/>
    <w:rsid w:val="005D6B01"/>
    <w:rsid w:val="005D6C9D"/>
    <w:rsid w:val="005D742B"/>
    <w:rsid w:val="005D77FB"/>
    <w:rsid w:val="005E1139"/>
    <w:rsid w:val="005E15D9"/>
    <w:rsid w:val="005E1C28"/>
    <w:rsid w:val="005E1C83"/>
    <w:rsid w:val="005E2129"/>
    <w:rsid w:val="005E2F55"/>
    <w:rsid w:val="005E37E0"/>
    <w:rsid w:val="005E47FC"/>
    <w:rsid w:val="005E56ED"/>
    <w:rsid w:val="005E594F"/>
    <w:rsid w:val="005E66F9"/>
    <w:rsid w:val="005E788A"/>
    <w:rsid w:val="005F1B95"/>
    <w:rsid w:val="005F2A28"/>
    <w:rsid w:val="005F2FC9"/>
    <w:rsid w:val="005F32E5"/>
    <w:rsid w:val="005F54EB"/>
    <w:rsid w:val="005F6789"/>
    <w:rsid w:val="00603566"/>
    <w:rsid w:val="0060514E"/>
    <w:rsid w:val="00605D46"/>
    <w:rsid w:val="00606651"/>
    <w:rsid w:val="0061133B"/>
    <w:rsid w:val="00611BF6"/>
    <w:rsid w:val="00613C23"/>
    <w:rsid w:val="00616DCA"/>
    <w:rsid w:val="006211E4"/>
    <w:rsid w:val="00622305"/>
    <w:rsid w:val="0062262B"/>
    <w:rsid w:val="00622A87"/>
    <w:rsid w:val="006242B5"/>
    <w:rsid w:val="00624E03"/>
    <w:rsid w:val="00625183"/>
    <w:rsid w:val="00626527"/>
    <w:rsid w:val="00627490"/>
    <w:rsid w:val="00630368"/>
    <w:rsid w:val="00630E03"/>
    <w:rsid w:val="0063194C"/>
    <w:rsid w:val="00631B9A"/>
    <w:rsid w:val="006325E3"/>
    <w:rsid w:val="00634078"/>
    <w:rsid w:val="00635599"/>
    <w:rsid w:val="00635E7F"/>
    <w:rsid w:val="006371BD"/>
    <w:rsid w:val="00637810"/>
    <w:rsid w:val="00637FD4"/>
    <w:rsid w:val="006401EC"/>
    <w:rsid w:val="00640790"/>
    <w:rsid w:val="00641D7A"/>
    <w:rsid w:val="00642251"/>
    <w:rsid w:val="00642507"/>
    <w:rsid w:val="00643769"/>
    <w:rsid w:val="00643A2C"/>
    <w:rsid w:val="00644724"/>
    <w:rsid w:val="00644CDB"/>
    <w:rsid w:val="00644FC2"/>
    <w:rsid w:val="00645B8F"/>
    <w:rsid w:val="00645BCB"/>
    <w:rsid w:val="00646578"/>
    <w:rsid w:val="00646908"/>
    <w:rsid w:val="00647490"/>
    <w:rsid w:val="00647CF0"/>
    <w:rsid w:val="006502F0"/>
    <w:rsid w:val="00650E45"/>
    <w:rsid w:val="00651B18"/>
    <w:rsid w:val="0065304E"/>
    <w:rsid w:val="00653182"/>
    <w:rsid w:val="00653D50"/>
    <w:rsid w:val="006554FE"/>
    <w:rsid w:val="00656D14"/>
    <w:rsid w:val="00660A6F"/>
    <w:rsid w:val="00661EC5"/>
    <w:rsid w:val="00663C2F"/>
    <w:rsid w:val="00664E11"/>
    <w:rsid w:val="00664E1E"/>
    <w:rsid w:val="0066617D"/>
    <w:rsid w:val="0066704E"/>
    <w:rsid w:val="006701C8"/>
    <w:rsid w:val="006702A9"/>
    <w:rsid w:val="00670352"/>
    <w:rsid w:val="00673291"/>
    <w:rsid w:val="006732AC"/>
    <w:rsid w:val="006753EE"/>
    <w:rsid w:val="0067594B"/>
    <w:rsid w:val="00677D6B"/>
    <w:rsid w:val="00680AE8"/>
    <w:rsid w:val="00681DFE"/>
    <w:rsid w:val="006821E4"/>
    <w:rsid w:val="00682375"/>
    <w:rsid w:val="00682BBF"/>
    <w:rsid w:val="006834D5"/>
    <w:rsid w:val="006842A5"/>
    <w:rsid w:val="00684C71"/>
    <w:rsid w:val="00684F51"/>
    <w:rsid w:val="00685851"/>
    <w:rsid w:val="00685A9A"/>
    <w:rsid w:val="00685ADF"/>
    <w:rsid w:val="00686AF1"/>
    <w:rsid w:val="00687113"/>
    <w:rsid w:val="00687139"/>
    <w:rsid w:val="006875E3"/>
    <w:rsid w:val="00687750"/>
    <w:rsid w:val="00690300"/>
    <w:rsid w:val="00691AC8"/>
    <w:rsid w:val="0069390E"/>
    <w:rsid w:val="0069467A"/>
    <w:rsid w:val="0069477E"/>
    <w:rsid w:val="006949E3"/>
    <w:rsid w:val="006956A4"/>
    <w:rsid w:val="006977F4"/>
    <w:rsid w:val="006A0257"/>
    <w:rsid w:val="006A038F"/>
    <w:rsid w:val="006A18FE"/>
    <w:rsid w:val="006A262A"/>
    <w:rsid w:val="006A30B0"/>
    <w:rsid w:val="006A6902"/>
    <w:rsid w:val="006A6C33"/>
    <w:rsid w:val="006A71F6"/>
    <w:rsid w:val="006A7514"/>
    <w:rsid w:val="006B06A0"/>
    <w:rsid w:val="006B09A2"/>
    <w:rsid w:val="006B0ACF"/>
    <w:rsid w:val="006B11F3"/>
    <w:rsid w:val="006B2595"/>
    <w:rsid w:val="006B33AE"/>
    <w:rsid w:val="006B3950"/>
    <w:rsid w:val="006B3B5C"/>
    <w:rsid w:val="006B6BD8"/>
    <w:rsid w:val="006C1814"/>
    <w:rsid w:val="006C1BFD"/>
    <w:rsid w:val="006C319E"/>
    <w:rsid w:val="006C4B42"/>
    <w:rsid w:val="006C5957"/>
    <w:rsid w:val="006C6140"/>
    <w:rsid w:val="006C61DA"/>
    <w:rsid w:val="006C6C8B"/>
    <w:rsid w:val="006C719C"/>
    <w:rsid w:val="006C7BD3"/>
    <w:rsid w:val="006D05C6"/>
    <w:rsid w:val="006D3C92"/>
    <w:rsid w:val="006D3E8E"/>
    <w:rsid w:val="006D44A9"/>
    <w:rsid w:val="006D4674"/>
    <w:rsid w:val="006D584A"/>
    <w:rsid w:val="006D5E4C"/>
    <w:rsid w:val="006D5EF3"/>
    <w:rsid w:val="006D6B7C"/>
    <w:rsid w:val="006D79EC"/>
    <w:rsid w:val="006D7D2C"/>
    <w:rsid w:val="006E0C03"/>
    <w:rsid w:val="006E1573"/>
    <w:rsid w:val="006E1776"/>
    <w:rsid w:val="006E3190"/>
    <w:rsid w:val="006E3D8C"/>
    <w:rsid w:val="006E53BA"/>
    <w:rsid w:val="006E5828"/>
    <w:rsid w:val="006E70F7"/>
    <w:rsid w:val="006E729D"/>
    <w:rsid w:val="006E7782"/>
    <w:rsid w:val="006E7D81"/>
    <w:rsid w:val="006F0E53"/>
    <w:rsid w:val="006F1760"/>
    <w:rsid w:val="006F2A26"/>
    <w:rsid w:val="006F31E8"/>
    <w:rsid w:val="006F34B7"/>
    <w:rsid w:val="006F36E7"/>
    <w:rsid w:val="006F427A"/>
    <w:rsid w:val="006F640A"/>
    <w:rsid w:val="00700098"/>
    <w:rsid w:val="007001B9"/>
    <w:rsid w:val="0070185B"/>
    <w:rsid w:val="007019AD"/>
    <w:rsid w:val="0070276F"/>
    <w:rsid w:val="007047A2"/>
    <w:rsid w:val="00704E79"/>
    <w:rsid w:val="007056CE"/>
    <w:rsid w:val="007057DD"/>
    <w:rsid w:val="00705B43"/>
    <w:rsid w:val="00707905"/>
    <w:rsid w:val="00707E9E"/>
    <w:rsid w:val="00710F0F"/>
    <w:rsid w:val="00716C13"/>
    <w:rsid w:val="00722407"/>
    <w:rsid w:val="0072287B"/>
    <w:rsid w:val="00723B16"/>
    <w:rsid w:val="00724256"/>
    <w:rsid w:val="007261EA"/>
    <w:rsid w:val="007273A9"/>
    <w:rsid w:val="00730078"/>
    <w:rsid w:val="007301A7"/>
    <w:rsid w:val="00735964"/>
    <w:rsid w:val="0073674D"/>
    <w:rsid w:val="00740432"/>
    <w:rsid w:val="00740EB6"/>
    <w:rsid w:val="00743FFF"/>
    <w:rsid w:val="0074489F"/>
    <w:rsid w:val="0074502F"/>
    <w:rsid w:val="00745E6C"/>
    <w:rsid w:val="0074666E"/>
    <w:rsid w:val="00747D25"/>
    <w:rsid w:val="007500C9"/>
    <w:rsid w:val="00752C65"/>
    <w:rsid w:val="00753C01"/>
    <w:rsid w:val="00754693"/>
    <w:rsid w:val="007548BE"/>
    <w:rsid w:val="00754993"/>
    <w:rsid w:val="0075664A"/>
    <w:rsid w:val="00760C1B"/>
    <w:rsid w:val="007616CA"/>
    <w:rsid w:val="0076197F"/>
    <w:rsid w:val="0076237E"/>
    <w:rsid w:val="00763605"/>
    <w:rsid w:val="00763761"/>
    <w:rsid w:val="00764450"/>
    <w:rsid w:val="007648C6"/>
    <w:rsid w:val="0076628F"/>
    <w:rsid w:val="00766CD9"/>
    <w:rsid w:val="00766FF6"/>
    <w:rsid w:val="007675C9"/>
    <w:rsid w:val="007739A2"/>
    <w:rsid w:val="0077448B"/>
    <w:rsid w:val="007753B4"/>
    <w:rsid w:val="00775F25"/>
    <w:rsid w:val="007761CB"/>
    <w:rsid w:val="007766F3"/>
    <w:rsid w:val="007768D5"/>
    <w:rsid w:val="00785D9D"/>
    <w:rsid w:val="00786EE7"/>
    <w:rsid w:val="00787346"/>
    <w:rsid w:val="007911F5"/>
    <w:rsid w:val="00791558"/>
    <w:rsid w:val="007915E8"/>
    <w:rsid w:val="007917C1"/>
    <w:rsid w:val="0079194F"/>
    <w:rsid w:val="00792255"/>
    <w:rsid w:val="007922F6"/>
    <w:rsid w:val="00792773"/>
    <w:rsid w:val="00792CFB"/>
    <w:rsid w:val="00795763"/>
    <w:rsid w:val="007966E1"/>
    <w:rsid w:val="0079676F"/>
    <w:rsid w:val="00796880"/>
    <w:rsid w:val="007977C8"/>
    <w:rsid w:val="00797A68"/>
    <w:rsid w:val="007A0D61"/>
    <w:rsid w:val="007A1B56"/>
    <w:rsid w:val="007A2185"/>
    <w:rsid w:val="007A22D8"/>
    <w:rsid w:val="007A3C32"/>
    <w:rsid w:val="007A423E"/>
    <w:rsid w:val="007A75C0"/>
    <w:rsid w:val="007A7F85"/>
    <w:rsid w:val="007A7FC7"/>
    <w:rsid w:val="007B038C"/>
    <w:rsid w:val="007B23E6"/>
    <w:rsid w:val="007B39CA"/>
    <w:rsid w:val="007B3B86"/>
    <w:rsid w:val="007B41E6"/>
    <w:rsid w:val="007B49AE"/>
    <w:rsid w:val="007B4BFA"/>
    <w:rsid w:val="007B6D02"/>
    <w:rsid w:val="007B7D79"/>
    <w:rsid w:val="007C01B7"/>
    <w:rsid w:val="007C0F53"/>
    <w:rsid w:val="007C25A8"/>
    <w:rsid w:val="007C25F5"/>
    <w:rsid w:val="007C4016"/>
    <w:rsid w:val="007C49F4"/>
    <w:rsid w:val="007C4DA5"/>
    <w:rsid w:val="007C566A"/>
    <w:rsid w:val="007C56C2"/>
    <w:rsid w:val="007C652F"/>
    <w:rsid w:val="007C667F"/>
    <w:rsid w:val="007C7218"/>
    <w:rsid w:val="007C77E7"/>
    <w:rsid w:val="007D05B9"/>
    <w:rsid w:val="007D2261"/>
    <w:rsid w:val="007D2C4C"/>
    <w:rsid w:val="007D3A31"/>
    <w:rsid w:val="007D3B0E"/>
    <w:rsid w:val="007D4EB0"/>
    <w:rsid w:val="007D4EF8"/>
    <w:rsid w:val="007D5231"/>
    <w:rsid w:val="007D556A"/>
    <w:rsid w:val="007D5CBD"/>
    <w:rsid w:val="007E08C8"/>
    <w:rsid w:val="007E0C54"/>
    <w:rsid w:val="007E0F9E"/>
    <w:rsid w:val="007E0FED"/>
    <w:rsid w:val="007E12AC"/>
    <w:rsid w:val="007E16FD"/>
    <w:rsid w:val="007E17A3"/>
    <w:rsid w:val="007E1BED"/>
    <w:rsid w:val="007E1EAF"/>
    <w:rsid w:val="007E2195"/>
    <w:rsid w:val="007E541F"/>
    <w:rsid w:val="007E59B9"/>
    <w:rsid w:val="007E59D0"/>
    <w:rsid w:val="007E5BFA"/>
    <w:rsid w:val="007E5FEA"/>
    <w:rsid w:val="007F1FFF"/>
    <w:rsid w:val="007F2491"/>
    <w:rsid w:val="007F33E1"/>
    <w:rsid w:val="007F476D"/>
    <w:rsid w:val="007F48A3"/>
    <w:rsid w:val="007F5209"/>
    <w:rsid w:val="007F5898"/>
    <w:rsid w:val="007F7E58"/>
    <w:rsid w:val="00801EAE"/>
    <w:rsid w:val="0080231A"/>
    <w:rsid w:val="00803470"/>
    <w:rsid w:val="00804A85"/>
    <w:rsid w:val="00805F7F"/>
    <w:rsid w:val="00811E3D"/>
    <w:rsid w:val="00812ECC"/>
    <w:rsid w:val="0081305F"/>
    <w:rsid w:val="008135B4"/>
    <w:rsid w:val="0081396D"/>
    <w:rsid w:val="00813D03"/>
    <w:rsid w:val="008148FA"/>
    <w:rsid w:val="00817E26"/>
    <w:rsid w:val="008203A6"/>
    <w:rsid w:val="0082054D"/>
    <w:rsid w:val="00821288"/>
    <w:rsid w:val="008217F2"/>
    <w:rsid w:val="00821DBF"/>
    <w:rsid w:val="00824BCF"/>
    <w:rsid w:val="008254B8"/>
    <w:rsid w:val="00826516"/>
    <w:rsid w:val="00827106"/>
    <w:rsid w:val="00831C2B"/>
    <w:rsid w:val="00832494"/>
    <w:rsid w:val="0083271C"/>
    <w:rsid w:val="008335D3"/>
    <w:rsid w:val="00834EE0"/>
    <w:rsid w:val="008352AD"/>
    <w:rsid w:val="008358FE"/>
    <w:rsid w:val="008361DB"/>
    <w:rsid w:val="008441D3"/>
    <w:rsid w:val="00846FC9"/>
    <w:rsid w:val="0084782F"/>
    <w:rsid w:val="00847901"/>
    <w:rsid w:val="00847C8D"/>
    <w:rsid w:val="008500E7"/>
    <w:rsid w:val="008514FC"/>
    <w:rsid w:val="008517DF"/>
    <w:rsid w:val="008518CF"/>
    <w:rsid w:val="008549BA"/>
    <w:rsid w:val="00856C2C"/>
    <w:rsid w:val="00857995"/>
    <w:rsid w:val="0086053A"/>
    <w:rsid w:val="00860ADB"/>
    <w:rsid w:val="0086334C"/>
    <w:rsid w:val="00865B97"/>
    <w:rsid w:val="00865EEE"/>
    <w:rsid w:val="00866381"/>
    <w:rsid w:val="008664CA"/>
    <w:rsid w:val="00867C54"/>
    <w:rsid w:val="008713DA"/>
    <w:rsid w:val="00872076"/>
    <w:rsid w:val="00875937"/>
    <w:rsid w:val="0087639B"/>
    <w:rsid w:val="00880F40"/>
    <w:rsid w:val="008811FE"/>
    <w:rsid w:val="008813F2"/>
    <w:rsid w:val="0088148E"/>
    <w:rsid w:val="00885229"/>
    <w:rsid w:val="00885904"/>
    <w:rsid w:val="00885C15"/>
    <w:rsid w:val="00886128"/>
    <w:rsid w:val="00887264"/>
    <w:rsid w:val="00887A43"/>
    <w:rsid w:val="00890475"/>
    <w:rsid w:val="008904C7"/>
    <w:rsid w:val="008907A6"/>
    <w:rsid w:val="00892274"/>
    <w:rsid w:val="00892851"/>
    <w:rsid w:val="0089299A"/>
    <w:rsid w:val="008929BB"/>
    <w:rsid w:val="00894988"/>
    <w:rsid w:val="00894FA9"/>
    <w:rsid w:val="0089517C"/>
    <w:rsid w:val="008952B2"/>
    <w:rsid w:val="00895777"/>
    <w:rsid w:val="00895CFE"/>
    <w:rsid w:val="0089623A"/>
    <w:rsid w:val="00896392"/>
    <w:rsid w:val="00897FEA"/>
    <w:rsid w:val="008A0203"/>
    <w:rsid w:val="008A0443"/>
    <w:rsid w:val="008A0661"/>
    <w:rsid w:val="008A0A8A"/>
    <w:rsid w:val="008A14E0"/>
    <w:rsid w:val="008A22C1"/>
    <w:rsid w:val="008A304E"/>
    <w:rsid w:val="008A4C80"/>
    <w:rsid w:val="008A6213"/>
    <w:rsid w:val="008A6B59"/>
    <w:rsid w:val="008B007E"/>
    <w:rsid w:val="008B0A5F"/>
    <w:rsid w:val="008B24E3"/>
    <w:rsid w:val="008B320D"/>
    <w:rsid w:val="008B34F1"/>
    <w:rsid w:val="008B3861"/>
    <w:rsid w:val="008B517E"/>
    <w:rsid w:val="008B56DE"/>
    <w:rsid w:val="008B5935"/>
    <w:rsid w:val="008B6B1F"/>
    <w:rsid w:val="008B6D40"/>
    <w:rsid w:val="008B6FD4"/>
    <w:rsid w:val="008C0580"/>
    <w:rsid w:val="008C06C4"/>
    <w:rsid w:val="008C1957"/>
    <w:rsid w:val="008C1C37"/>
    <w:rsid w:val="008C2C2E"/>
    <w:rsid w:val="008C36E9"/>
    <w:rsid w:val="008C3F4D"/>
    <w:rsid w:val="008C4AF8"/>
    <w:rsid w:val="008C508A"/>
    <w:rsid w:val="008C6F3D"/>
    <w:rsid w:val="008C77F9"/>
    <w:rsid w:val="008C7AF5"/>
    <w:rsid w:val="008D1F12"/>
    <w:rsid w:val="008D2B85"/>
    <w:rsid w:val="008D4F7F"/>
    <w:rsid w:val="008D582F"/>
    <w:rsid w:val="008D7E5A"/>
    <w:rsid w:val="008E1439"/>
    <w:rsid w:val="008E2E6F"/>
    <w:rsid w:val="008E33C6"/>
    <w:rsid w:val="008E363F"/>
    <w:rsid w:val="008E3F9F"/>
    <w:rsid w:val="008E597C"/>
    <w:rsid w:val="008E67CC"/>
    <w:rsid w:val="008F23E4"/>
    <w:rsid w:val="008F5368"/>
    <w:rsid w:val="008F5B43"/>
    <w:rsid w:val="00901BAC"/>
    <w:rsid w:val="00901C9B"/>
    <w:rsid w:val="009025EF"/>
    <w:rsid w:val="00902E26"/>
    <w:rsid w:val="00904305"/>
    <w:rsid w:val="0090640B"/>
    <w:rsid w:val="00910221"/>
    <w:rsid w:val="00910DE1"/>
    <w:rsid w:val="00910F4B"/>
    <w:rsid w:val="00910FBD"/>
    <w:rsid w:val="00911342"/>
    <w:rsid w:val="00912413"/>
    <w:rsid w:val="00912DCE"/>
    <w:rsid w:val="00913D39"/>
    <w:rsid w:val="0091571D"/>
    <w:rsid w:val="00920FD3"/>
    <w:rsid w:val="00921101"/>
    <w:rsid w:val="0092198F"/>
    <w:rsid w:val="00922735"/>
    <w:rsid w:val="00923606"/>
    <w:rsid w:val="00923652"/>
    <w:rsid w:val="00923DE6"/>
    <w:rsid w:val="00925D12"/>
    <w:rsid w:val="009266F3"/>
    <w:rsid w:val="009314A2"/>
    <w:rsid w:val="00931623"/>
    <w:rsid w:val="00931C0D"/>
    <w:rsid w:val="00932019"/>
    <w:rsid w:val="00932127"/>
    <w:rsid w:val="00933171"/>
    <w:rsid w:val="009332B2"/>
    <w:rsid w:val="009342CE"/>
    <w:rsid w:val="00934331"/>
    <w:rsid w:val="00935D1B"/>
    <w:rsid w:val="00936400"/>
    <w:rsid w:val="00936C03"/>
    <w:rsid w:val="0093740D"/>
    <w:rsid w:val="00940E9F"/>
    <w:rsid w:val="00941027"/>
    <w:rsid w:val="00941210"/>
    <w:rsid w:val="0094214B"/>
    <w:rsid w:val="0094242E"/>
    <w:rsid w:val="009424DF"/>
    <w:rsid w:val="00945492"/>
    <w:rsid w:val="00947651"/>
    <w:rsid w:val="009536B3"/>
    <w:rsid w:val="0095370B"/>
    <w:rsid w:val="00954659"/>
    <w:rsid w:val="00954865"/>
    <w:rsid w:val="00955E6C"/>
    <w:rsid w:val="009561AF"/>
    <w:rsid w:val="009603D0"/>
    <w:rsid w:val="009624F0"/>
    <w:rsid w:val="009626C2"/>
    <w:rsid w:val="00965D65"/>
    <w:rsid w:val="00966242"/>
    <w:rsid w:val="00967084"/>
    <w:rsid w:val="009719D0"/>
    <w:rsid w:val="00972237"/>
    <w:rsid w:val="00973C37"/>
    <w:rsid w:val="009741F5"/>
    <w:rsid w:val="0097717C"/>
    <w:rsid w:val="00977D16"/>
    <w:rsid w:val="0098082D"/>
    <w:rsid w:val="009818F9"/>
    <w:rsid w:val="00982CA3"/>
    <w:rsid w:val="00982D2E"/>
    <w:rsid w:val="009849C9"/>
    <w:rsid w:val="009850F1"/>
    <w:rsid w:val="009862DD"/>
    <w:rsid w:val="00986B68"/>
    <w:rsid w:val="00986C81"/>
    <w:rsid w:val="00986D02"/>
    <w:rsid w:val="009870EB"/>
    <w:rsid w:val="009870EF"/>
    <w:rsid w:val="00991545"/>
    <w:rsid w:val="00991B1F"/>
    <w:rsid w:val="00994DCD"/>
    <w:rsid w:val="009963D4"/>
    <w:rsid w:val="009973B7"/>
    <w:rsid w:val="00997C73"/>
    <w:rsid w:val="009A1E2B"/>
    <w:rsid w:val="009A1E85"/>
    <w:rsid w:val="009A32B8"/>
    <w:rsid w:val="009A3BC1"/>
    <w:rsid w:val="009A6142"/>
    <w:rsid w:val="009A68D3"/>
    <w:rsid w:val="009A76C0"/>
    <w:rsid w:val="009A7AD3"/>
    <w:rsid w:val="009B06BD"/>
    <w:rsid w:val="009B08FC"/>
    <w:rsid w:val="009B14D0"/>
    <w:rsid w:val="009B1883"/>
    <w:rsid w:val="009B1952"/>
    <w:rsid w:val="009B2D90"/>
    <w:rsid w:val="009B4C16"/>
    <w:rsid w:val="009B56CB"/>
    <w:rsid w:val="009C129E"/>
    <w:rsid w:val="009C174A"/>
    <w:rsid w:val="009C20BF"/>
    <w:rsid w:val="009C2BD6"/>
    <w:rsid w:val="009C2DE7"/>
    <w:rsid w:val="009C2EAC"/>
    <w:rsid w:val="009C33CB"/>
    <w:rsid w:val="009C545F"/>
    <w:rsid w:val="009C5730"/>
    <w:rsid w:val="009C73BD"/>
    <w:rsid w:val="009C7796"/>
    <w:rsid w:val="009D13AD"/>
    <w:rsid w:val="009D2CB8"/>
    <w:rsid w:val="009D2F95"/>
    <w:rsid w:val="009D388E"/>
    <w:rsid w:val="009D3AC5"/>
    <w:rsid w:val="009D4A63"/>
    <w:rsid w:val="009D5785"/>
    <w:rsid w:val="009D67EE"/>
    <w:rsid w:val="009D7C7D"/>
    <w:rsid w:val="009D7DCA"/>
    <w:rsid w:val="009E0772"/>
    <w:rsid w:val="009E0DD0"/>
    <w:rsid w:val="009E0FBE"/>
    <w:rsid w:val="009E1A3A"/>
    <w:rsid w:val="009E22E0"/>
    <w:rsid w:val="009E3634"/>
    <w:rsid w:val="009E4102"/>
    <w:rsid w:val="009E4114"/>
    <w:rsid w:val="009E5F15"/>
    <w:rsid w:val="009E5F2E"/>
    <w:rsid w:val="009E6982"/>
    <w:rsid w:val="009F068C"/>
    <w:rsid w:val="009F0C78"/>
    <w:rsid w:val="009F1018"/>
    <w:rsid w:val="009F17D0"/>
    <w:rsid w:val="009F17EF"/>
    <w:rsid w:val="009F2BAB"/>
    <w:rsid w:val="009F42AD"/>
    <w:rsid w:val="009F4362"/>
    <w:rsid w:val="009F77DB"/>
    <w:rsid w:val="009F7D30"/>
    <w:rsid w:val="00A003D6"/>
    <w:rsid w:val="00A0040E"/>
    <w:rsid w:val="00A00968"/>
    <w:rsid w:val="00A0139B"/>
    <w:rsid w:val="00A014B6"/>
    <w:rsid w:val="00A01D1C"/>
    <w:rsid w:val="00A02829"/>
    <w:rsid w:val="00A043DA"/>
    <w:rsid w:val="00A0575F"/>
    <w:rsid w:val="00A0780B"/>
    <w:rsid w:val="00A100A0"/>
    <w:rsid w:val="00A11343"/>
    <w:rsid w:val="00A12DB5"/>
    <w:rsid w:val="00A14831"/>
    <w:rsid w:val="00A14CB7"/>
    <w:rsid w:val="00A15D7D"/>
    <w:rsid w:val="00A1754A"/>
    <w:rsid w:val="00A17D2C"/>
    <w:rsid w:val="00A21DA8"/>
    <w:rsid w:val="00A22047"/>
    <w:rsid w:val="00A22315"/>
    <w:rsid w:val="00A24487"/>
    <w:rsid w:val="00A25168"/>
    <w:rsid w:val="00A25D29"/>
    <w:rsid w:val="00A273B2"/>
    <w:rsid w:val="00A304D5"/>
    <w:rsid w:val="00A3155F"/>
    <w:rsid w:val="00A3222A"/>
    <w:rsid w:val="00A334A0"/>
    <w:rsid w:val="00A35386"/>
    <w:rsid w:val="00A35AC3"/>
    <w:rsid w:val="00A35BCB"/>
    <w:rsid w:val="00A36C5E"/>
    <w:rsid w:val="00A37636"/>
    <w:rsid w:val="00A4060D"/>
    <w:rsid w:val="00A4087E"/>
    <w:rsid w:val="00A427A4"/>
    <w:rsid w:val="00A4371D"/>
    <w:rsid w:val="00A4412B"/>
    <w:rsid w:val="00A44F01"/>
    <w:rsid w:val="00A4581F"/>
    <w:rsid w:val="00A47752"/>
    <w:rsid w:val="00A506A2"/>
    <w:rsid w:val="00A510E8"/>
    <w:rsid w:val="00A5198D"/>
    <w:rsid w:val="00A520DF"/>
    <w:rsid w:val="00A531C9"/>
    <w:rsid w:val="00A532C2"/>
    <w:rsid w:val="00A5421F"/>
    <w:rsid w:val="00A54583"/>
    <w:rsid w:val="00A54D96"/>
    <w:rsid w:val="00A54FB7"/>
    <w:rsid w:val="00A556AE"/>
    <w:rsid w:val="00A55F32"/>
    <w:rsid w:val="00A562EB"/>
    <w:rsid w:val="00A571F0"/>
    <w:rsid w:val="00A573C0"/>
    <w:rsid w:val="00A578E2"/>
    <w:rsid w:val="00A579C3"/>
    <w:rsid w:val="00A60FCE"/>
    <w:rsid w:val="00A614B2"/>
    <w:rsid w:val="00A614EE"/>
    <w:rsid w:val="00A631BF"/>
    <w:rsid w:val="00A63F5C"/>
    <w:rsid w:val="00A64797"/>
    <w:rsid w:val="00A64EDA"/>
    <w:rsid w:val="00A6561C"/>
    <w:rsid w:val="00A65837"/>
    <w:rsid w:val="00A660EB"/>
    <w:rsid w:val="00A668D6"/>
    <w:rsid w:val="00A671E7"/>
    <w:rsid w:val="00A67BB9"/>
    <w:rsid w:val="00A70D2D"/>
    <w:rsid w:val="00A723BC"/>
    <w:rsid w:val="00A739DD"/>
    <w:rsid w:val="00A73F01"/>
    <w:rsid w:val="00A74955"/>
    <w:rsid w:val="00A7649F"/>
    <w:rsid w:val="00A76BF1"/>
    <w:rsid w:val="00A77144"/>
    <w:rsid w:val="00A77DA1"/>
    <w:rsid w:val="00A77F83"/>
    <w:rsid w:val="00A80268"/>
    <w:rsid w:val="00A81986"/>
    <w:rsid w:val="00A81D89"/>
    <w:rsid w:val="00A82018"/>
    <w:rsid w:val="00A82555"/>
    <w:rsid w:val="00A8261E"/>
    <w:rsid w:val="00A829A9"/>
    <w:rsid w:val="00A843CA"/>
    <w:rsid w:val="00A85FD1"/>
    <w:rsid w:val="00A8600B"/>
    <w:rsid w:val="00A86D87"/>
    <w:rsid w:val="00A87289"/>
    <w:rsid w:val="00A90125"/>
    <w:rsid w:val="00A90696"/>
    <w:rsid w:val="00A9195E"/>
    <w:rsid w:val="00A92759"/>
    <w:rsid w:val="00A939C6"/>
    <w:rsid w:val="00A95A37"/>
    <w:rsid w:val="00A95F34"/>
    <w:rsid w:val="00A97D6E"/>
    <w:rsid w:val="00AA1CB3"/>
    <w:rsid w:val="00AA29F6"/>
    <w:rsid w:val="00AA2DD9"/>
    <w:rsid w:val="00AA4B4E"/>
    <w:rsid w:val="00AA6293"/>
    <w:rsid w:val="00AA6D17"/>
    <w:rsid w:val="00AA7067"/>
    <w:rsid w:val="00AA73DB"/>
    <w:rsid w:val="00AB01CE"/>
    <w:rsid w:val="00AB17F7"/>
    <w:rsid w:val="00AB48D9"/>
    <w:rsid w:val="00AB4A3E"/>
    <w:rsid w:val="00AB61EA"/>
    <w:rsid w:val="00AB6A40"/>
    <w:rsid w:val="00AB74C9"/>
    <w:rsid w:val="00AC20D9"/>
    <w:rsid w:val="00AC37E2"/>
    <w:rsid w:val="00AC45BF"/>
    <w:rsid w:val="00AC5714"/>
    <w:rsid w:val="00AC58CC"/>
    <w:rsid w:val="00AC74F7"/>
    <w:rsid w:val="00AD2749"/>
    <w:rsid w:val="00AD4015"/>
    <w:rsid w:val="00AD4612"/>
    <w:rsid w:val="00AD4713"/>
    <w:rsid w:val="00AD59AE"/>
    <w:rsid w:val="00AD63AE"/>
    <w:rsid w:val="00AD67BC"/>
    <w:rsid w:val="00AE04A2"/>
    <w:rsid w:val="00AE0A16"/>
    <w:rsid w:val="00AE0BEC"/>
    <w:rsid w:val="00AE0C59"/>
    <w:rsid w:val="00AE1EBB"/>
    <w:rsid w:val="00AE3CAF"/>
    <w:rsid w:val="00AE4F13"/>
    <w:rsid w:val="00AE5BF7"/>
    <w:rsid w:val="00AE5F46"/>
    <w:rsid w:val="00AE6169"/>
    <w:rsid w:val="00AE7117"/>
    <w:rsid w:val="00AF110B"/>
    <w:rsid w:val="00AF224A"/>
    <w:rsid w:val="00AF2F89"/>
    <w:rsid w:val="00AF3BDA"/>
    <w:rsid w:val="00AF48E3"/>
    <w:rsid w:val="00AF5CD3"/>
    <w:rsid w:val="00AF6D3C"/>
    <w:rsid w:val="00B009D9"/>
    <w:rsid w:val="00B0166F"/>
    <w:rsid w:val="00B02CE2"/>
    <w:rsid w:val="00B02D1B"/>
    <w:rsid w:val="00B03689"/>
    <w:rsid w:val="00B03FE6"/>
    <w:rsid w:val="00B04297"/>
    <w:rsid w:val="00B046DC"/>
    <w:rsid w:val="00B05DD7"/>
    <w:rsid w:val="00B05E02"/>
    <w:rsid w:val="00B06B20"/>
    <w:rsid w:val="00B10740"/>
    <w:rsid w:val="00B11200"/>
    <w:rsid w:val="00B11689"/>
    <w:rsid w:val="00B12837"/>
    <w:rsid w:val="00B15A62"/>
    <w:rsid w:val="00B16206"/>
    <w:rsid w:val="00B16C40"/>
    <w:rsid w:val="00B17CF3"/>
    <w:rsid w:val="00B20AAB"/>
    <w:rsid w:val="00B2297D"/>
    <w:rsid w:val="00B23076"/>
    <w:rsid w:val="00B23129"/>
    <w:rsid w:val="00B24E6C"/>
    <w:rsid w:val="00B25A21"/>
    <w:rsid w:val="00B277E3"/>
    <w:rsid w:val="00B27C2A"/>
    <w:rsid w:val="00B3112E"/>
    <w:rsid w:val="00B3151F"/>
    <w:rsid w:val="00B31928"/>
    <w:rsid w:val="00B3232E"/>
    <w:rsid w:val="00B34B92"/>
    <w:rsid w:val="00B34FD8"/>
    <w:rsid w:val="00B351BD"/>
    <w:rsid w:val="00B3566C"/>
    <w:rsid w:val="00B36AD7"/>
    <w:rsid w:val="00B37766"/>
    <w:rsid w:val="00B40B27"/>
    <w:rsid w:val="00B4184F"/>
    <w:rsid w:val="00B41AB9"/>
    <w:rsid w:val="00B4241C"/>
    <w:rsid w:val="00B42455"/>
    <w:rsid w:val="00B428A6"/>
    <w:rsid w:val="00B42D73"/>
    <w:rsid w:val="00B44969"/>
    <w:rsid w:val="00B44DB3"/>
    <w:rsid w:val="00B46953"/>
    <w:rsid w:val="00B5171D"/>
    <w:rsid w:val="00B517D7"/>
    <w:rsid w:val="00B51802"/>
    <w:rsid w:val="00B521A9"/>
    <w:rsid w:val="00B525FC"/>
    <w:rsid w:val="00B5309A"/>
    <w:rsid w:val="00B535B2"/>
    <w:rsid w:val="00B53F98"/>
    <w:rsid w:val="00B54395"/>
    <w:rsid w:val="00B55CE3"/>
    <w:rsid w:val="00B5620E"/>
    <w:rsid w:val="00B56CE8"/>
    <w:rsid w:val="00B57E60"/>
    <w:rsid w:val="00B57EAE"/>
    <w:rsid w:val="00B61FA6"/>
    <w:rsid w:val="00B6253B"/>
    <w:rsid w:val="00B6254A"/>
    <w:rsid w:val="00B62DDC"/>
    <w:rsid w:val="00B62F31"/>
    <w:rsid w:val="00B631C1"/>
    <w:rsid w:val="00B63E3C"/>
    <w:rsid w:val="00B64430"/>
    <w:rsid w:val="00B64BD4"/>
    <w:rsid w:val="00B6594A"/>
    <w:rsid w:val="00B65D08"/>
    <w:rsid w:val="00B663CF"/>
    <w:rsid w:val="00B66671"/>
    <w:rsid w:val="00B67CEA"/>
    <w:rsid w:val="00B70256"/>
    <w:rsid w:val="00B7132A"/>
    <w:rsid w:val="00B72AE7"/>
    <w:rsid w:val="00B73B70"/>
    <w:rsid w:val="00B73CFB"/>
    <w:rsid w:val="00B756FA"/>
    <w:rsid w:val="00B75779"/>
    <w:rsid w:val="00B769A0"/>
    <w:rsid w:val="00B80001"/>
    <w:rsid w:val="00B80319"/>
    <w:rsid w:val="00B8057E"/>
    <w:rsid w:val="00B83514"/>
    <w:rsid w:val="00B84194"/>
    <w:rsid w:val="00B846F4"/>
    <w:rsid w:val="00B854E2"/>
    <w:rsid w:val="00B85736"/>
    <w:rsid w:val="00B876A7"/>
    <w:rsid w:val="00B92A7C"/>
    <w:rsid w:val="00B938F8"/>
    <w:rsid w:val="00B93E56"/>
    <w:rsid w:val="00B95A29"/>
    <w:rsid w:val="00B970F4"/>
    <w:rsid w:val="00B97AB8"/>
    <w:rsid w:val="00BA067C"/>
    <w:rsid w:val="00BA0CEE"/>
    <w:rsid w:val="00BA27C9"/>
    <w:rsid w:val="00BA2E8C"/>
    <w:rsid w:val="00BA3095"/>
    <w:rsid w:val="00BA4D4E"/>
    <w:rsid w:val="00BA76DF"/>
    <w:rsid w:val="00BA7A15"/>
    <w:rsid w:val="00BA7DD0"/>
    <w:rsid w:val="00BB13E4"/>
    <w:rsid w:val="00BB1602"/>
    <w:rsid w:val="00BB1C61"/>
    <w:rsid w:val="00BB29E2"/>
    <w:rsid w:val="00BB4894"/>
    <w:rsid w:val="00BB5442"/>
    <w:rsid w:val="00BB6269"/>
    <w:rsid w:val="00BB6317"/>
    <w:rsid w:val="00BB6465"/>
    <w:rsid w:val="00BB6A72"/>
    <w:rsid w:val="00BC0334"/>
    <w:rsid w:val="00BC0E7E"/>
    <w:rsid w:val="00BC2E60"/>
    <w:rsid w:val="00BC3E89"/>
    <w:rsid w:val="00BC410C"/>
    <w:rsid w:val="00BC4429"/>
    <w:rsid w:val="00BC76EA"/>
    <w:rsid w:val="00BC7E8E"/>
    <w:rsid w:val="00BD0EA5"/>
    <w:rsid w:val="00BD1119"/>
    <w:rsid w:val="00BD11F8"/>
    <w:rsid w:val="00BD14E5"/>
    <w:rsid w:val="00BD1870"/>
    <w:rsid w:val="00BD1D4E"/>
    <w:rsid w:val="00BD27B3"/>
    <w:rsid w:val="00BD37C0"/>
    <w:rsid w:val="00BD38E8"/>
    <w:rsid w:val="00BD428D"/>
    <w:rsid w:val="00BD4A50"/>
    <w:rsid w:val="00BD52AC"/>
    <w:rsid w:val="00BD5393"/>
    <w:rsid w:val="00BD5729"/>
    <w:rsid w:val="00BD5FFE"/>
    <w:rsid w:val="00BD7147"/>
    <w:rsid w:val="00BD7237"/>
    <w:rsid w:val="00BD7C12"/>
    <w:rsid w:val="00BD7CB3"/>
    <w:rsid w:val="00BD7CC0"/>
    <w:rsid w:val="00BE0DD9"/>
    <w:rsid w:val="00BE1106"/>
    <w:rsid w:val="00BE192E"/>
    <w:rsid w:val="00BE24DC"/>
    <w:rsid w:val="00BE24E9"/>
    <w:rsid w:val="00BE40E3"/>
    <w:rsid w:val="00BE4425"/>
    <w:rsid w:val="00BE645B"/>
    <w:rsid w:val="00BE76C4"/>
    <w:rsid w:val="00BF1AC6"/>
    <w:rsid w:val="00BF46DF"/>
    <w:rsid w:val="00BF49D5"/>
    <w:rsid w:val="00BF5210"/>
    <w:rsid w:val="00BF5350"/>
    <w:rsid w:val="00BF7FAE"/>
    <w:rsid w:val="00C00170"/>
    <w:rsid w:val="00C021E6"/>
    <w:rsid w:val="00C0319D"/>
    <w:rsid w:val="00C03B12"/>
    <w:rsid w:val="00C03EE9"/>
    <w:rsid w:val="00C04260"/>
    <w:rsid w:val="00C04E4B"/>
    <w:rsid w:val="00C05057"/>
    <w:rsid w:val="00C054CA"/>
    <w:rsid w:val="00C05D96"/>
    <w:rsid w:val="00C06394"/>
    <w:rsid w:val="00C06A0F"/>
    <w:rsid w:val="00C07A34"/>
    <w:rsid w:val="00C07E69"/>
    <w:rsid w:val="00C10286"/>
    <w:rsid w:val="00C10B6F"/>
    <w:rsid w:val="00C1304E"/>
    <w:rsid w:val="00C131B1"/>
    <w:rsid w:val="00C1460C"/>
    <w:rsid w:val="00C159C6"/>
    <w:rsid w:val="00C159E5"/>
    <w:rsid w:val="00C15B8E"/>
    <w:rsid w:val="00C173B7"/>
    <w:rsid w:val="00C208C5"/>
    <w:rsid w:val="00C2121C"/>
    <w:rsid w:val="00C21274"/>
    <w:rsid w:val="00C221B7"/>
    <w:rsid w:val="00C2265F"/>
    <w:rsid w:val="00C22B8C"/>
    <w:rsid w:val="00C22E67"/>
    <w:rsid w:val="00C233E9"/>
    <w:rsid w:val="00C23512"/>
    <w:rsid w:val="00C2384C"/>
    <w:rsid w:val="00C238AA"/>
    <w:rsid w:val="00C2414B"/>
    <w:rsid w:val="00C24666"/>
    <w:rsid w:val="00C25510"/>
    <w:rsid w:val="00C30868"/>
    <w:rsid w:val="00C317AA"/>
    <w:rsid w:val="00C32356"/>
    <w:rsid w:val="00C336A4"/>
    <w:rsid w:val="00C33758"/>
    <w:rsid w:val="00C3380B"/>
    <w:rsid w:val="00C342C7"/>
    <w:rsid w:val="00C34EBF"/>
    <w:rsid w:val="00C3525E"/>
    <w:rsid w:val="00C35588"/>
    <w:rsid w:val="00C3669F"/>
    <w:rsid w:val="00C37C1D"/>
    <w:rsid w:val="00C415BB"/>
    <w:rsid w:val="00C41D4B"/>
    <w:rsid w:val="00C424E2"/>
    <w:rsid w:val="00C441BE"/>
    <w:rsid w:val="00C4459F"/>
    <w:rsid w:val="00C45143"/>
    <w:rsid w:val="00C457C1"/>
    <w:rsid w:val="00C459DA"/>
    <w:rsid w:val="00C46093"/>
    <w:rsid w:val="00C4693E"/>
    <w:rsid w:val="00C47C2B"/>
    <w:rsid w:val="00C51B99"/>
    <w:rsid w:val="00C51BE6"/>
    <w:rsid w:val="00C5280F"/>
    <w:rsid w:val="00C52D82"/>
    <w:rsid w:val="00C55594"/>
    <w:rsid w:val="00C55936"/>
    <w:rsid w:val="00C55F1D"/>
    <w:rsid w:val="00C57996"/>
    <w:rsid w:val="00C57C67"/>
    <w:rsid w:val="00C57E7A"/>
    <w:rsid w:val="00C6272B"/>
    <w:rsid w:val="00C653D0"/>
    <w:rsid w:val="00C7080D"/>
    <w:rsid w:val="00C70858"/>
    <w:rsid w:val="00C70877"/>
    <w:rsid w:val="00C7089F"/>
    <w:rsid w:val="00C7322A"/>
    <w:rsid w:val="00C75081"/>
    <w:rsid w:val="00C80CB7"/>
    <w:rsid w:val="00C81AC6"/>
    <w:rsid w:val="00C827D9"/>
    <w:rsid w:val="00C83700"/>
    <w:rsid w:val="00C8387E"/>
    <w:rsid w:val="00C83A20"/>
    <w:rsid w:val="00C8402A"/>
    <w:rsid w:val="00C84254"/>
    <w:rsid w:val="00C85F65"/>
    <w:rsid w:val="00C87C06"/>
    <w:rsid w:val="00C9084F"/>
    <w:rsid w:val="00C909A1"/>
    <w:rsid w:val="00C910C3"/>
    <w:rsid w:val="00C92BF9"/>
    <w:rsid w:val="00C9422D"/>
    <w:rsid w:val="00C946A5"/>
    <w:rsid w:val="00C94AD2"/>
    <w:rsid w:val="00C94CC1"/>
    <w:rsid w:val="00C95E57"/>
    <w:rsid w:val="00C961E2"/>
    <w:rsid w:val="00C96353"/>
    <w:rsid w:val="00C971D5"/>
    <w:rsid w:val="00C97EAE"/>
    <w:rsid w:val="00CA0CFE"/>
    <w:rsid w:val="00CA170A"/>
    <w:rsid w:val="00CA1FF3"/>
    <w:rsid w:val="00CA4BE4"/>
    <w:rsid w:val="00CA5839"/>
    <w:rsid w:val="00CA5ED2"/>
    <w:rsid w:val="00CA6613"/>
    <w:rsid w:val="00CA794B"/>
    <w:rsid w:val="00CB00AF"/>
    <w:rsid w:val="00CB061C"/>
    <w:rsid w:val="00CB0AE3"/>
    <w:rsid w:val="00CB1580"/>
    <w:rsid w:val="00CB1675"/>
    <w:rsid w:val="00CB3DE9"/>
    <w:rsid w:val="00CB562F"/>
    <w:rsid w:val="00CB56A2"/>
    <w:rsid w:val="00CB5844"/>
    <w:rsid w:val="00CB6069"/>
    <w:rsid w:val="00CB754C"/>
    <w:rsid w:val="00CB75CC"/>
    <w:rsid w:val="00CC1C71"/>
    <w:rsid w:val="00CC300A"/>
    <w:rsid w:val="00CC49F0"/>
    <w:rsid w:val="00CC5212"/>
    <w:rsid w:val="00CC53E3"/>
    <w:rsid w:val="00CC619B"/>
    <w:rsid w:val="00CC649D"/>
    <w:rsid w:val="00CC64EF"/>
    <w:rsid w:val="00CD04DF"/>
    <w:rsid w:val="00CD05DB"/>
    <w:rsid w:val="00CD0E4B"/>
    <w:rsid w:val="00CD0ED4"/>
    <w:rsid w:val="00CD0EDE"/>
    <w:rsid w:val="00CD108F"/>
    <w:rsid w:val="00CD19A1"/>
    <w:rsid w:val="00CD332A"/>
    <w:rsid w:val="00CD4976"/>
    <w:rsid w:val="00CD572D"/>
    <w:rsid w:val="00CD5957"/>
    <w:rsid w:val="00CD712C"/>
    <w:rsid w:val="00CD785A"/>
    <w:rsid w:val="00CD7902"/>
    <w:rsid w:val="00CE05CC"/>
    <w:rsid w:val="00CE0DD9"/>
    <w:rsid w:val="00CE2493"/>
    <w:rsid w:val="00CE32C9"/>
    <w:rsid w:val="00CE3915"/>
    <w:rsid w:val="00CE427A"/>
    <w:rsid w:val="00CE475D"/>
    <w:rsid w:val="00CE509C"/>
    <w:rsid w:val="00CE6E57"/>
    <w:rsid w:val="00CE6EEB"/>
    <w:rsid w:val="00CE7364"/>
    <w:rsid w:val="00CE7ADB"/>
    <w:rsid w:val="00CE7D72"/>
    <w:rsid w:val="00CF12F1"/>
    <w:rsid w:val="00CF37A3"/>
    <w:rsid w:val="00CF3BEC"/>
    <w:rsid w:val="00CF4397"/>
    <w:rsid w:val="00CF47F2"/>
    <w:rsid w:val="00CF55CF"/>
    <w:rsid w:val="00CF5602"/>
    <w:rsid w:val="00CF5D96"/>
    <w:rsid w:val="00CF6605"/>
    <w:rsid w:val="00CF6CF1"/>
    <w:rsid w:val="00CF6EDC"/>
    <w:rsid w:val="00D00B75"/>
    <w:rsid w:val="00D03BD3"/>
    <w:rsid w:val="00D03DFD"/>
    <w:rsid w:val="00D051C2"/>
    <w:rsid w:val="00D05417"/>
    <w:rsid w:val="00D05B43"/>
    <w:rsid w:val="00D073F4"/>
    <w:rsid w:val="00D10749"/>
    <w:rsid w:val="00D10923"/>
    <w:rsid w:val="00D10D16"/>
    <w:rsid w:val="00D11CF4"/>
    <w:rsid w:val="00D12544"/>
    <w:rsid w:val="00D12AF7"/>
    <w:rsid w:val="00D13415"/>
    <w:rsid w:val="00D147BB"/>
    <w:rsid w:val="00D152F0"/>
    <w:rsid w:val="00D17FE9"/>
    <w:rsid w:val="00D21CDF"/>
    <w:rsid w:val="00D21F14"/>
    <w:rsid w:val="00D226BC"/>
    <w:rsid w:val="00D23E8B"/>
    <w:rsid w:val="00D24DDF"/>
    <w:rsid w:val="00D25079"/>
    <w:rsid w:val="00D2558C"/>
    <w:rsid w:val="00D25F03"/>
    <w:rsid w:val="00D26975"/>
    <w:rsid w:val="00D26E58"/>
    <w:rsid w:val="00D26FD7"/>
    <w:rsid w:val="00D270F5"/>
    <w:rsid w:val="00D307D6"/>
    <w:rsid w:val="00D3091A"/>
    <w:rsid w:val="00D32476"/>
    <w:rsid w:val="00D32593"/>
    <w:rsid w:val="00D32886"/>
    <w:rsid w:val="00D34022"/>
    <w:rsid w:val="00D35825"/>
    <w:rsid w:val="00D358BD"/>
    <w:rsid w:val="00D36578"/>
    <w:rsid w:val="00D37444"/>
    <w:rsid w:val="00D4145D"/>
    <w:rsid w:val="00D416C8"/>
    <w:rsid w:val="00D417F5"/>
    <w:rsid w:val="00D44EC4"/>
    <w:rsid w:val="00D453C0"/>
    <w:rsid w:val="00D456B3"/>
    <w:rsid w:val="00D45D12"/>
    <w:rsid w:val="00D467CB"/>
    <w:rsid w:val="00D46BF7"/>
    <w:rsid w:val="00D47176"/>
    <w:rsid w:val="00D50237"/>
    <w:rsid w:val="00D504EE"/>
    <w:rsid w:val="00D50A30"/>
    <w:rsid w:val="00D50D46"/>
    <w:rsid w:val="00D51355"/>
    <w:rsid w:val="00D5163A"/>
    <w:rsid w:val="00D5286D"/>
    <w:rsid w:val="00D543DD"/>
    <w:rsid w:val="00D5475B"/>
    <w:rsid w:val="00D55A66"/>
    <w:rsid w:val="00D56BEA"/>
    <w:rsid w:val="00D5760E"/>
    <w:rsid w:val="00D60FA1"/>
    <w:rsid w:val="00D61246"/>
    <w:rsid w:val="00D61AFB"/>
    <w:rsid w:val="00D61BE4"/>
    <w:rsid w:val="00D64418"/>
    <w:rsid w:val="00D654AC"/>
    <w:rsid w:val="00D66BDF"/>
    <w:rsid w:val="00D67079"/>
    <w:rsid w:val="00D67233"/>
    <w:rsid w:val="00D67FA1"/>
    <w:rsid w:val="00D70878"/>
    <w:rsid w:val="00D7093D"/>
    <w:rsid w:val="00D72BC4"/>
    <w:rsid w:val="00D72FF9"/>
    <w:rsid w:val="00D736FA"/>
    <w:rsid w:val="00D74B4E"/>
    <w:rsid w:val="00D76147"/>
    <w:rsid w:val="00D762F5"/>
    <w:rsid w:val="00D76A22"/>
    <w:rsid w:val="00D76C52"/>
    <w:rsid w:val="00D76F4D"/>
    <w:rsid w:val="00D77B35"/>
    <w:rsid w:val="00D80EDB"/>
    <w:rsid w:val="00D81BB3"/>
    <w:rsid w:val="00D82C44"/>
    <w:rsid w:val="00D8302E"/>
    <w:rsid w:val="00D84089"/>
    <w:rsid w:val="00D8419B"/>
    <w:rsid w:val="00D84A41"/>
    <w:rsid w:val="00D86774"/>
    <w:rsid w:val="00D86C97"/>
    <w:rsid w:val="00D86F90"/>
    <w:rsid w:val="00D87CC1"/>
    <w:rsid w:val="00D90A83"/>
    <w:rsid w:val="00D91FC2"/>
    <w:rsid w:val="00D9262E"/>
    <w:rsid w:val="00D92823"/>
    <w:rsid w:val="00D93134"/>
    <w:rsid w:val="00D93766"/>
    <w:rsid w:val="00D944ED"/>
    <w:rsid w:val="00D94F0C"/>
    <w:rsid w:val="00D96430"/>
    <w:rsid w:val="00D96D32"/>
    <w:rsid w:val="00D96E00"/>
    <w:rsid w:val="00D96E89"/>
    <w:rsid w:val="00D97A1A"/>
    <w:rsid w:val="00DA1277"/>
    <w:rsid w:val="00DA1A1F"/>
    <w:rsid w:val="00DA2067"/>
    <w:rsid w:val="00DA2C7F"/>
    <w:rsid w:val="00DA34E0"/>
    <w:rsid w:val="00DA37ED"/>
    <w:rsid w:val="00DA38F3"/>
    <w:rsid w:val="00DA4E68"/>
    <w:rsid w:val="00DA53A3"/>
    <w:rsid w:val="00DA5F55"/>
    <w:rsid w:val="00DA603D"/>
    <w:rsid w:val="00DA674C"/>
    <w:rsid w:val="00DB0D4E"/>
    <w:rsid w:val="00DB4E20"/>
    <w:rsid w:val="00DB5685"/>
    <w:rsid w:val="00DB677F"/>
    <w:rsid w:val="00DC0906"/>
    <w:rsid w:val="00DC14A6"/>
    <w:rsid w:val="00DC1DCF"/>
    <w:rsid w:val="00DC1E8E"/>
    <w:rsid w:val="00DC4EBF"/>
    <w:rsid w:val="00DC55EB"/>
    <w:rsid w:val="00DC6E38"/>
    <w:rsid w:val="00DD03A5"/>
    <w:rsid w:val="00DD0C96"/>
    <w:rsid w:val="00DD1130"/>
    <w:rsid w:val="00DD1772"/>
    <w:rsid w:val="00DD21C1"/>
    <w:rsid w:val="00DD6D10"/>
    <w:rsid w:val="00DD7097"/>
    <w:rsid w:val="00DD7371"/>
    <w:rsid w:val="00DE0D0D"/>
    <w:rsid w:val="00DE16DA"/>
    <w:rsid w:val="00DE2CD9"/>
    <w:rsid w:val="00DE393B"/>
    <w:rsid w:val="00DE3B2B"/>
    <w:rsid w:val="00DE446A"/>
    <w:rsid w:val="00DE59EB"/>
    <w:rsid w:val="00DE5D3E"/>
    <w:rsid w:val="00DE7417"/>
    <w:rsid w:val="00DF0A42"/>
    <w:rsid w:val="00DF0CE1"/>
    <w:rsid w:val="00DF12B7"/>
    <w:rsid w:val="00DF1330"/>
    <w:rsid w:val="00DF1FE5"/>
    <w:rsid w:val="00DF3442"/>
    <w:rsid w:val="00DF3E9E"/>
    <w:rsid w:val="00DF4208"/>
    <w:rsid w:val="00DF4CB3"/>
    <w:rsid w:val="00DF5AFB"/>
    <w:rsid w:val="00DF5F98"/>
    <w:rsid w:val="00DF6BBD"/>
    <w:rsid w:val="00DF781C"/>
    <w:rsid w:val="00E0114A"/>
    <w:rsid w:val="00E0226E"/>
    <w:rsid w:val="00E0251A"/>
    <w:rsid w:val="00E03787"/>
    <w:rsid w:val="00E0733D"/>
    <w:rsid w:val="00E079BF"/>
    <w:rsid w:val="00E10043"/>
    <w:rsid w:val="00E108F0"/>
    <w:rsid w:val="00E12271"/>
    <w:rsid w:val="00E130F4"/>
    <w:rsid w:val="00E15497"/>
    <w:rsid w:val="00E16103"/>
    <w:rsid w:val="00E168B7"/>
    <w:rsid w:val="00E16C4A"/>
    <w:rsid w:val="00E17F02"/>
    <w:rsid w:val="00E20EBA"/>
    <w:rsid w:val="00E215E6"/>
    <w:rsid w:val="00E21B69"/>
    <w:rsid w:val="00E224C4"/>
    <w:rsid w:val="00E23D49"/>
    <w:rsid w:val="00E255FB"/>
    <w:rsid w:val="00E25DAC"/>
    <w:rsid w:val="00E26327"/>
    <w:rsid w:val="00E270EF"/>
    <w:rsid w:val="00E27165"/>
    <w:rsid w:val="00E27482"/>
    <w:rsid w:val="00E27598"/>
    <w:rsid w:val="00E31394"/>
    <w:rsid w:val="00E31F58"/>
    <w:rsid w:val="00E326F0"/>
    <w:rsid w:val="00E32DD8"/>
    <w:rsid w:val="00E333F0"/>
    <w:rsid w:val="00E335C2"/>
    <w:rsid w:val="00E34704"/>
    <w:rsid w:val="00E34A3D"/>
    <w:rsid w:val="00E3527F"/>
    <w:rsid w:val="00E352C0"/>
    <w:rsid w:val="00E35681"/>
    <w:rsid w:val="00E3629F"/>
    <w:rsid w:val="00E36C93"/>
    <w:rsid w:val="00E3752A"/>
    <w:rsid w:val="00E37DF6"/>
    <w:rsid w:val="00E40091"/>
    <w:rsid w:val="00E4055E"/>
    <w:rsid w:val="00E40867"/>
    <w:rsid w:val="00E410EC"/>
    <w:rsid w:val="00E411E8"/>
    <w:rsid w:val="00E412C3"/>
    <w:rsid w:val="00E41744"/>
    <w:rsid w:val="00E41820"/>
    <w:rsid w:val="00E41824"/>
    <w:rsid w:val="00E44AC5"/>
    <w:rsid w:val="00E4523E"/>
    <w:rsid w:val="00E456F9"/>
    <w:rsid w:val="00E45B3B"/>
    <w:rsid w:val="00E4645A"/>
    <w:rsid w:val="00E46E5F"/>
    <w:rsid w:val="00E47F9E"/>
    <w:rsid w:val="00E51077"/>
    <w:rsid w:val="00E527B8"/>
    <w:rsid w:val="00E5284A"/>
    <w:rsid w:val="00E52B2F"/>
    <w:rsid w:val="00E531B5"/>
    <w:rsid w:val="00E5365B"/>
    <w:rsid w:val="00E540CE"/>
    <w:rsid w:val="00E54523"/>
    <w:rsid w:val="00E5511C"/>
    <w:rsid w:val="00E55D7D"/>
    <w:rsid w:val="00E55EB8"/>
    <w:rsid w:val="00E57514"/>
    <w:rsid w:val="00E579EE"/>
    <w:rsid w:val="00E57A72"/>
    <w:rsid w:val="00E57B71"/>
    <w:rsid w:val="00E600A0"/>
    <w:rsid w:val="00E60495"/>
    <w:rsid w:val="00E61587"/>
    <w:rsid w:val="00E623D5"/>
    <w:rsid w:val="00E6257E"/>
    <w:rsid w:val="00E62999"/>
    <w:rsid w:val="00E62AA5"/>
    <w:rsid w:val="00E62BD8"/>
    <w:rsid w:val="00E6344B"/>
    <w:rsid w:val="00E6432A"/>
    <w:rsid w:val="00E6528B"/>
    <w:rsid w:val="00E65650"/>
    <w:rsid w:val="00E65972"/>
    <w:rsid w:val="00E65E3B"/>
    <w:rsid w:val="00E66970"/>
    <w:rsid w:val="00E670A1"/>
    <w:rsid w:val="00E70ACF"/>
    <w:rsid w:val="00E718A2"/>
    <w:rsid w:val="00E726CB"/>
    <w:rsid w:val="00E7313C"/>
    <w:rsid w:val="00E735F1"/>
    <w:rsid w:val="00E74E60"/>
    <w:rsid w:val="00E76182"/>
    <w:rsid w:val="00E76BF5"/>
    <w:rsid w:val="00E76DDA"/>
    <w:rsid w:val="00E80900"/>
    <w:rsid w:val="00E82B9E"/>
    <w:rsid w:val="00E8391E"/>
    <w:rsid w:val="00E84B3F"/>
    <w:rsid w:val="00E851E1"/>
    <w:rsid w:val="00E85705"/>
    <w:rsid w:val="00E86030"/>
    <w:rsid w:val="00E86054"/>
    <w:rsid w:val="00E86289"/>
    <w:rsid w:val="00E8748E"/>
    <w:rsid w:val="00E8774C"/>
    <w:rsid w:val="00E903D0"/>
    <w:rsid w:val="00E91222"/>
    <w:rsid w:val="00E92096"/>
    <w:rsid w:val="00E92C9C"/>
    <w:rsid w:val="00E93721"/>
    <w:rsid w:val="00E9375A"/>
    <w:rsid w:val="00E9395B"/>
    <w:rsid w:val="00E94412"/>
    <w:rsid w:val="00E948C1"/>
    <w:rsid w:val="00E961FD"/>
    <w:rsid w:val="00E96AAD"/>
    <w:rsid w:val="00E96BA6"/>
    <w:rsid w:val="00E9719F"/>
    <w:rsid w:val="00E97C4D"/>
    <w:rsid w:val="00EA3227"/>
    <w:rsid w:val="00EA3DB0"/>
    <w:rsid w:val="00EA640A"/>
    <w:rsid w:val="00EA6ED2"/>
    <w:rsid w:val="00EA6FD9"/>
    <w:rsid w:val="00EB11BF"/>
    <w:rsid w:val="00EB376B"/>
    <w:rsid w:val="00EB4A71"/>
    <w:rsid w:val="00EB4DBD"/>
    <w:rsid w:val="00EB4E58"/>
    <w:rsid w:val="00EB5A32"/>
    <w:rsid w:val="00EB6053"/>
    <w:rsid w:val="00EB78E3"/>
    <w:rsid w:val="00EC0C77"/>
    <w:rsid w:val="00EC1B75"/>
    <w:rsid w:val="00EC222B"/>
    <w:rsid w:val="00EC22FF"/>
    <w:rsid w:val="00EC2BD8"/>
    <w:rsid w:val="00EC4128"/>
    <w:rsid w:val="00EC444E"/>
    <w:rsid w:val="00EC5837"/>
    <w:rsid w:val="00EC7157"/>
    <w:rsid w:val="00ED0100"/>
    <w:rsid w:val="00ED0162"/>
    <w:rsid w:val="00ED1AB0"/>
    <w:rsid w:val="00ED1CC2"/>
    <w:rsid w:val="00ED3149"/>
    <w:rsid w:val="00ED36FD"/>
    <w:rsid w:val="00ED37BC"/>
    <w:rsid w:val="00ED472E"/>
    <w:rsid w:val="00ED5689"/>
    <w:rsid w:val="00ED56A8"/>
    <w:rsid w:val="00ED7180"/>
    <w:rsid w:val="00ED79EF"/>
    <w:rsid w:val="00ED7C44"/>
    <w:rsid w:val="00EE1D07"/>
    <w:rsid w:val="00EE2A19"/>
    <w:rsid w:val="00EE2AD6"/>
    <w:rsid w:val="00EE2D00"/>
    <w:rsid w:val="00EE4E21"/>
    <w:rsid w:val="00EE4E81"/>
    <w:rsid w:val="00EE4FCC"/>
    <w:rsid w:val="00EE55D5"/>
    <w:rsid w:val="00EE5CD3"/>
    <w:rsid w:val="00EE67CD"/>
    <w:rsid w:val="00EE6E61"/>
    <w:rsid w:val="00EE78FA"/>
    <w:rsid w:val="00EE7921"/>
    <w:rsid w:val="00EF00BB"/>
    <w:rsid w:val="00EF031F"/>
    <w:rsid w:val="00EF05AF"/>
    <w:rsid w:val="00EF0787"/>
    <w:rsid w:val="00EF21DE"/>
    <w:rsid w:val="00EF2627"/>
    <w:rsid w:val="00EF3CE3"/>
    <w:rsid w:val="00EF4576"/>
    <w:rsid w:val="00EF491F"/>
    <w:rsid w:val="00EF60E9"/>
    <w:rsid w:val="00EF67F3"/>
    <w:rsid w:val="00EF7B4D"/>
    <w:rsid w:val="00EF7CCC"/>
    <w:rsid w:val="00EF7E45"/>
    <w:rsid w:val="00EF7E91"/>
    <w:rsid w:val="00EF7F4D"/>
    <w:rsid w:val="00F00B71"/>
    <w:rsid w:val="00F018BA"/>
    <w:rsid w:val="00F02BC4"/>
    <w:rsid w:val="00F033FA"/>
    <w:rsid w:val="00F04594"/>
    <w:rsid w:val="00F05A17"/>
    <w:rsid w:val="00F06009"/>
    <w:rsid w:val="00F06087"/>
    <w:rsid w:val="00F0771E"/>
    <w:rsid w:val="00F078C6"/>
    <w:rsid w:val="00F07A42"/>
    <w:rsid w:val="00F07CE3"/>
    <w:rsid w:val="00F10D33"/>
    <w:rsid w:val="00F114A0"/>
    <w:rsid w:val="00F1188D"/>
    <w:rsid w:val="00F11B25"/>
    <w:rsid w:val="00F11F72"/>
    <w:rsid w:val="00F131C0"/>
    <w:rsid w:val="00F1573E"/>
    <w:rsid w:val="00F15AB9"/>
    <w:rsid w:val="00F15FA0"/>
    <w:rsid w:val="00F160D7"/>
    <w:rsid w:val="00F17EED"/>
    <w:rsid w:val="00F20AAE"/>
    <w:rsid w:val="00F22991"/>
    <w:rsid w:val="00F22DE7"/>
    <w:rsid w:val="00F23DFD"/>
    <w:rsid w:val="00F243E6"/>
    <w:rsid w:val="00F24ECD"/>
    <w:rsid w:val="00F25D56"/>
    <w:rsid w:val="00F2661D"/>
    <w:rsid w:val="00F26D33"/>
    <w:rsid w:val="00F32963"/>
    <w:rsid w:val="00F3331C"/>
    <w:rsid w:val="00F34353"/>
    <w:rsid w:val="00F35165"/>
    <w:rsid w:val="00F352E0"/>
    <w:rsid w:val="00F35B9C"/>
    <w:rsid w:val="00F36095"/>
    <w:rsid w:val="00F37402"/>
    <w:rsid w:val="00F37BBA"/>
    <w:rsid w:val="00F42114"/>
    <w:rsid w:val="00F42A08"/>
    <w:rsid w:val="00F42E45"/>
    <w:rsid w:val="00F44D50"/>
    <w:rsid w:val="00F45A04"/>
    <w:rsid w:val="00F4656A"/>
    <w:rsid w:val="00F46608"/>
    <w:rsid w:val="00F46D13"/>
    <w:rsid w:val="00F501DB"/>
    <w:rsid w:val="00F523C8"/>
    <w:rsid w:val="00F52796"/>
    <w:rsid w:val="00F52B36"/>
    <w:rsid w:val="00F52FB5"/>
    <w:rsid w:val="00F53E7E"/>
    <w:rsid w:val="00F54173"/>
    <w:rsid w:val="00F60C47"/>
    <w:rsid w:val="00F60CDE"/>
    <w:rsid w:val="00F60F18"/>
    <w:rsid w:val="00F61B93"/>
    <w:rsid w:val="00F61CCE"/>
    <w:rsid w:val="00F62102"/>
    <w:rsid w:val="00F6254B"/>
    <w:rsid w:val="00F62DBE"/>
    <w:rsid w:val="00F639EE"/>
    <w:rsid w:val="00F64373"/>
    <w:rsid w:val="00F70008"/>
    <w:rsid w:val="00F70053"/>
    <w:rsid w:val="00F707C9"/>
    <w:rsid w:val="00F72B44"/>
    <w:rsid w:val="00F72DEA"/>
    <w:rsid w:val="00F73A2C"/>
    <w:rsid w:val="00F73C18"/>
    <w:rsid w:val="00F75312"/>
    <w:rsid w:val="00F766AB"/>
    <w:rsid w:val="00F80B58"/>
    <w:rsid w:val="00F81142"/>
    <w:rsid w:val="00F82E44"/>
    <w:rsid w:val="00F82E7C"/>
    <w:rsid w:val="00F84748"/>
    <w:rsid w:val="00F85C0E"/>
    <w:rsid w:val="00F86A72"/>
    <w:rsid w:val="00F87C5C"/>
    <w:rsid w:val="00F87FF4"/>
    <w:rsid w:val="00F90B01"/>
    <w:rsid w:val="00F93775"/>
    <w:rsid w:val="00F941E4"/>
    <w:rsid w:val="00F9661F"/>
    <w:rsid w:val="00F96858"/>
    <w:rsid w:val="00FA0733"/>
    <w:rsid w:val="00FA0C54"/>
    <w:rsid w:val="00FA269E"/>
    <w:rsid w:val="00FA2794"/>
    <w:rsid w:val="00FA2C33"/>
    <w:rsid w:val="00FA2FA4"/>
    <w:rsid w:val="00FA3F28"/>
    <w:rsid w:val="00FA5B17"/>
    <w:rsid w:val="00FA605E"/>
    <w:rsid w:val="00FA6F8D"/>
    <w:rsid w:val="00FA7B3F"/>
    <w:rsid w:val="00FA7D01"/>
    <w:rsid w:val="00FB2159"/>
    <w:rsid w:val="00FB291C"/>
    <w:rsid w:val="00FB3252"/>
    <w:rsid w:val="00FB43E7"/>
    <w:rsid w:val="00FB54D4"/>
    <w:rsid w:val="00FB566A"/>
    <w:rsid w:val="00FB5ED4"/>
    <w:rsid w:val="00FB70A0"/>
    <w:rsid w:val="00FB7590"/>
    <w:rsid w:val="00FC01E9"/>
    <w:rsid w:val="00FC097F"/>
    <w:rsid w:val="00FC09EB"/>
    <w:rsid w:val="00FC0B0A"/>
    <w:rsid w:val="00FC258F"/>
    <w:rsid w:val="00FC2DD4"/>
    <w:rsid w:val="00FC3EB3"/>
    <w:rsid w:val="00FC3F92"/>
    <w:rsid w:val="00FC7EF9"/>
    <w:rsid w:val="00FD1277"/>
    <w:rsid w:val="00FD1C04"/>
    <w:rsid w:val="00FD3EBD"/>
    <w:rsid w:val="00FD4291"/>
    <w:rsid w:val="00FD6A1C"/>
    <w:rsid w:val="00FD70B9"/>
    <w:rsid w:val="00FE1764"/>
    <w:rsid w:val="00FE1B0F"/>
    <w:rsid w:val="00FE236D"/>
    <w:rsid w:val="00FE2B74"/>
    <w:rsid w:val="00FE38F8"/>
    <w:rsid w:val="00FE394E"/>
    <w:rsid w:val="00FE466E"/>
    <w:rsid w:val="00FE5817"/>
    <w:rsid w:val="00FE6E62"/>
    <w:rsid w:val="00FF0C1E"/>
    <w:rsid w:val="00FF1862"/>
    <w:rsid w:val="00FF39A8"/>
    <w:rsid w:val="00FF5412"/>
    <w:rsid w:val="00FF6155"/>
    <w:rsid w:val="00FF6430"/>
    <w:rsid w:val="00FF668E"/>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73F0F6EE"/>
  <w15:docId w15:val="{8697B32E-FB84-43B1-978C-20D0D658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60"/>
    <w:pPr>
      <w:adjustRightInd w:val="0"/>
      <w:jc w:val="both"/>
    </w:pPr>
    <w:rPr>
      <w:rFonts w:ascii="Arial" w:eastAsia="Arial" w:hAnsi="Arial" w:cs="Arial"/>
    </w:rPr>
  </w:style>
  <w:style w:type="paragraph" w:styleId="Heading1">
    <w:name w:val="heading 1"/>
    <w:basedOn w:val="Normal"/>
    <w:next w:val="Normal"/>
    <w:link w:val="Heading1Char"/>
    <w:uiPriority w:val="9"/>
    <w:rsid w:val="008A066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rsid w:val="008A066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uiPriority w:val="99"/>
    <w:rsid w:val="00DF0C60"/>
    <w:rPr>
      <w:rFonts w:ascii="Arial" w:hAnsi="Arial" w:cs="Arial"/>
      <w:sz w:val="16"/>
    </w:rPr>
  </w:style>
  <w:style w:type="paragraph" w:styleId="Header">
    <w:name w:val="header"/>
    <w:basedOn w:val="Normal"/>
    <w:link w:val="HeaderChar"/>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aliases w:val="Car"/>
    <w:basedOn w:val="Normal"/>
    <w:link w:val="FootnoteTextChar"/>
    <w:rsid w:val="00DF0C60"/>
    <w:pPr>
      <w:adjustRightInd/>
    </w:pPr>
    <w:rPr>
      <w:rFonts w:eastAsia="Times New Roman"/>
      <w:sz w:val="16"/>
    </w:rPr>
  </w:style>
  <w:style w:type="character" w:customStyle="1" w:styleId="FootnoteTextChar">
    <w:name w:val="Footnote Text Char"/>
    <w:aliases w:val="Car Char"/>
    <w:basedOn w:val="DefaultParagraphFont"/>
    <w:link w:val="FootnoteText"/>
    <w:rsid w:val="00DF0C60"/>
    <w:rPr>
      <w:rFonts w:ascii="Arial" w:hAnsi="Arial" w:cs="Arial"/>
      <w:sz w:val="16"/>
    </w:rPr>
  </w:style>
  <w:style w:type="character" w:styleId="FootnoteReference">
    <w:name w:val="footnote reference"/>
    <w:basedOn w:val="DefaultParagraphFont"/>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aliases w:val="b,Bullet,B2,AOBoldkwn,by,bd,by Char Char,by Char Char Char"/>
    <w:basedOn w:val="Normal"/>
    <w:link w:val="BodyChar"/>
    <w:rsid w:val="00DF0C60"/>
    <w:pPr>
      <w:spacing w:after="240"/>
    </w:pPr>
  </w:style>
  <w:style w:type="paragraph" w:customStyle="1" w:styleId="Body1">
    <w:name w:val="Body 1"/>
    <w:basedOn w:val="Body"/>
    <w:uiPriority w:val="99"/>
    <w:rsid w:val="00DF0C60"/>
    <w:pPr>
      <w:ind w:left="851"/>
    </w:pPr>
  </w:style>
  <w:style w:type="paragraph" w:customStyle="1" w:styleId="Level1">
    <w:name w:val="Level 1"/>
    <w:aliases w:val="l1"/>
    <w:basedOn w:val="Body1"/>
    <w:uiPriority w:val="99"/>
    <w:qFormat/>
    <w:rsid w:val="00DF0C60"/>
    <w:pPr>
      <w:numPr>
        <w:numId w:val="2"/>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uiPriority w:val="99"/>
    <w:rsid w:val="00DF0C60"/>
    <w:pPr>
      <w:ind w:left="851"/>
    </w:pPr>
  </w:style>
  <w:style w:type="paragraph" w:customStyle="1" w:styleId="Level2">
    <w:name w:val="Level 2"/>
    <w:aliases w:val="l2"/>
    <w:basedOn w:val="Body2"/>
    <w:link w:val="Level2Char"/>
    <w:uiPriority w:val="99"/>
    <w:qFormat/>
    <w:rsid w:val="00DF0C60"/>
    <w:pPr>
      <w:numPr>
        <w:ilvl w:val="1"/>
        <w:numId w:val="2"/>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aliases w:val="l3"/>
    <w:basedOn w:val="Body3"/>
    <w:link w:val="Level3Char"/>
    <w:uiPriority w:val="99"/>
    <w:qFormat/>
    <w:rsid w:val="00DF0C60"/>
    <w:pPr>
      <w:numPr>
        <w:ilvl w:val="2"/>
        <w:numId w:val="2"/>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link w:val="Level4Char"/>
    <w:uiPriority w:val="99"/>
    <w:qFormat/>
    <w:rsid w:val="00DF0C60"/>
    <w:pPr>
      <w:numPr>
        <w:ilvl w:val="3"/>
        <w:numId w:val="2"/>
      </w:numPr>
      <w:outlineLvl w:val="3"/>
    </w:pPr>
  </w:style>
  <w:style w:type="paragraph" w:customStyle="1" w:styleId="Body5">
    <w:name w:val="Body 5"/>
    <w:basedOn w:val="Body"/>
    <w:uiPriority w:val="99"/>
    <w:rsid w:val="00DF0C60"/>
    <w:pPr>
      <w:ind w:left="3404"/>
    </w:pPr>
  </w:style>
  <w:style w:type="paragraph" w:customStyle="1" w:styleId="Level5">
    <w:name w:val="Level 5"/>
    <w:aliases w:val="l5"/>
    <w:basedOn w:val="Body5"/>
    <w:uiPriority w:val="99"/>
    <w:qFormat/>
    <w:rsid w:val="00DF0C60"/>
    <w:pPr>
      <w:numPr>
        <w:ilvl w:val="4"/>
        <w:numId w:val="2"/>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rsid w:val="00DF0C60"/>
    <w:pPr>
      <w:numPr>
        <w:ilvl w:val="5"/>
        <w:numId w:val="2"/>
      </w:numPr>
      <w:outlineLvl w:val="5"/>
    </w:pPr>
  </w:style>
  <w:style w:type="paragraph" w:customStyle="1" w:styleId="Bullet1">
    <w:name w:val="Bullet 1"/>
    <w:basedOn w:val="Body"/>
    <w:uiPriority w:val="99"/>
    <w:rsid w:val="00DF0C60"/>
    <w:pPr>
      <w:numPr>
        <w:numId w:val="4"/>
      </w:numPr>
      <w:outlineLvl w:val="0"/>
    </w:pPr>
  </w:style>
  <w:style w:type="paragraph" w:customStyle="1" w:styleId="Bullet2">
    <w:name w:val="Bullet 2"/>
    <w:basedOn w:val="Body"/>
    <w:uiPriority w:val="99"/>
    <w:rsid w:val="00DF0C60"/>
    <w:pPr>
      <w:numPr>
        <w:ilvl w:val="1"/>
        <w:numId w:val="4"/>
      </w:numPr>
      <w:outlineLvl w:val="1"/>
    </w:pPr>
  </w:style>
  <w:style w:type="paragraph" w:customStyle="1" w:styleId="Bullet3">
    <w:name w:val="Bullet 3"/>
    <w:basedOn w:val="Body"/>
    <w:uiPriority w:val="99"/>
    <w:rsid w:val="00DF0C60"/>
    <w:pPr>
      <w:numPr>
        <w:ilvl w:val="2"/>
        <w:numId w:val="4"/>
      </w:numPr>
      <w:outlineLvl w:val="2"/>
    </w:pPr>
  </w:style>
  <w:style w:type="paragraph" w:customStyle="1" w:styleId="Bullet4">
    <w:name w:val="Bullet 4"/>
    <w:basedOn w:val="Body"/>
    <w:uiPriority w:val="99"/>
    <w:rsid w:val="00DF0C60"/>
    <w:pPr>
      <w:numPr>
        <w:ilvl w:val="3"/>
        <w:numId w:val="4"/>
      </w:numPr>
      <w:outlineLvl w:val="3"/>
    </w:pPr>
  </w:style>
  <w:style w:type="paragraph" w:customStyle="1" w:styleId="Appendix">
    <w:name w:val="Appendix #"/>
    <w:basedOn w:val="Body"/>
    <w:next w:val="SubHeading"/>
    <w:uiPriority w:val="99"/>
    <w:rsid w:val="00DF0C60"/>
    <w:pPr>
      <w:keepNext/>
      <w:keepLines/>
      <w:numPr>
        <w:ilvl w:val="1"/>
        <w:numId w:val="5"/>
      </w:numPr>
      <w:jc w:val="center"/>
    </w:pPr>
    <w:rPr>
      <w:b/>
      <w:bCs/>
    </w:rPr>
  </w:style>
  <w:style w:type="paragraph" w:customStyle="1" w:styleId="MainHeading">
    <w:name w:val="Main Heading"/>
    <w:basedOn w:val="Body"/>
    <w:uiPriority w:val="99"/>
    <w:rsid w:val="00DF0C60"/>
    <w:pPr>
      <w:keepNext/>
      <w:keepLines/>
      <w:numPr>
        <w:numId w:val="6"/>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5"/>
      </w:numPr>
      <w:ind w:left="0"/>
      <w:jc w:val="center"/>
    </w:pPr>
  </w:style>
  <w:style w:type="paragraph" w:customStyle="1" w:styleId="Schedule">
    <w:name w:val="Schedule #"/>
    <w:basedOn w:val="Body"/>
    <w:next w:val="SubHeading"/>
    <w:uiPriority w:val="99"/>
    <w:rsid w:val="00DF0C60"/>
    <w:pPr>
      <w:keepNext/>
      <w:keepLines/>
      <w:numPr>
        <w:numId w:val="5"/>
      </w:numPr>
      <w:jc w:val="center"/>
    </w:pPr>
    <w:rPr>
      <w:b/>
      <w:bCs/>
    </w:rPr>
  </w:style>
  <w:style w:type="paragraph" w:customStyle="1" w:styleId="SubHeading">
    <w:name w:val="Sub Heading"/>
    <w:basedOn w:val="Body"/>
    <w:next w:val="Body"/>
    <w:uiPriority w:val="99"/>
    <w:rsid w:val="00DF0C60"/>
    <w:pPr>
      <w:keepNext/>
      <w:keepLines/>
      <w:numPr>
        <w:numId w:val="7"/>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uiPriority w:val="39"/>
    <w:rsid w:val="00DF0C60"/>
    <w:pPr>
      <w:ind w:left="1702"/>
    </w:pPr>
  </w:style>
  <w:style w:type="paragraph" w:styleId="TOC3">
    <w:name w:val="toc 3"/>
    <w:basedOn w:val="TOC1"/>
    <w:next w:val="Normal"/>
    <w:uiPriority w:val="39"/>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uiPriority w:val="39"/>
    <w:rsid w:val="00DF0C60"/>
    <w:pPr>
      <w:ind w:firstLine="0"/>
    </w:pPr>
  </w:style>
  <w:style w:type="paragraph" w:styleId="TOC6">
    <w:name w:val="toc 6"/>
    <w:basedOn w:val="TOC1"/>
    <w:next w:val="Normal"/>
    <w:uiPriority w:val="39"/>
    <w:rsid w:val="00DF0C60"/>
    <w:pPr>
      <w:ind w:left="1701" w:firstLine="0"/>
    </w:pPr>
  </w:style>
  <w:style w:type="character" w:styleId="BookTitle">
    <w:name w:val="Book Title"/>
    <w:basedOn w:val="DefaultParagraphFont"/>
    <w:uiPriority w:val="33"/>
    <w:rsid w:val="008A0661"/>
    <w:rPr>
      <w:b/>
      <w:bCs/>
      <w:smallCaps/>
      <w:spacing w:val="5"/>
    </w:rPr>
  </w:style>
  <w:style w:type="character" w:styleId="Emphasis">
    <w:name w:val="Emphasis"/>
    <w:basedOn w:val="DefaultParagraphFont"/>
    <w:uiPriority w:val="20"/>
    <w:rsid w:val="008A0661"/>
    <w:rPr>
      <w:i/>
      <w:iCs/>
    </w:rPr>
  </w:style>
  <w:style w:type="character" w:customStyle="1" w:styleId="Heading1Char">
    <w:name w:val="Heading 1 Char"/>
    <w:basedOn w:val="DefaultParagraphFont"/>
    <w:link w:val="Heading1"/>
    <w:uiPriority w:val="9"/>
    <w:rsid w:val="008A066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8A0661"/>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rsid w:val="008A0661"/>
    <w:rPr>
      <w:b/>
      <w:bCs/>
      <w:i/>
      <w:iCs/>
      <w:color w:val="4F81BD" w:themeColor="accent1"/>
    </w:rPr>
  </w:style>
  <w:style w:type="paragraph" w:styleId="IntenseQuote">
    <w:name w:val="Intense Quote"/>
    <w:basedOn w:val="Normal"/>
    <w:next w:val="Normal"/>
    <w:link w:val="IntenseQuoteChar"/>
    <w:uiPriority w:val="30"/>
    <w:rsid w:val="008A066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0661"/>
    <w:rPr>
      <w:rFonts w:ascii="Arial" w:eastAsia="Arial" w:hAnsi="Arial" w:cs="Arial"/>
      <w:b/>
      <w:bCs/>
      <w:i/>
      <w:iCs/>
      <w:color w:val="4F81BD" w:themeColor="accent1"/>
    </w:rPr>
  </w:style>
  <w:style w:type="character" w:styleId="IntenseReference">
    <w:name w:val="Intense Reference"/>
    <w:basedOn w:val="DefaultParagraphFont"/>
    <w:uiPriority w:val="32"/>
    <w:rsid w:val="008A0661"/>
    <w:rPr>
      <w:b/>
      <w:bCs/>
      <w:smallCaps/>
      <w:color w:val="C0504D" w:themeColor="accent2"/>
      <w:spacing w:val="5"/>
      <w:u w:val="single"/>
    </w:rPr>
  </w:style>
  <w:style w:type="paragraph" w:styleId="ListParagraph">
    <w:name w:val="List Paragraph"/>
    <w:basedOn w:val="Normal"/>
    <w:uiPriority w:val="34"/>
    <w:rsid w:val="008A0661"/>
    <w:pPr>
      <w:ind w:left="720"/>
    </w:pPr>
  </w:style>
  <w:style w:type="paragraph" w:styleId="NoSpacing">
    <w:name w:val="No Spacing"/>
    <w:uiPriority w:val="1"/>
    <w:rsid w:val="008A0661"/>
    <w:pPr>
      <w:adjustRightInd w:val="0"/>
      <w:jc w:val="both"/>
    </w:pPr>
    <w:rPr>
      <w:rFonts w:ascii="Arial" w:eastAsia="Arial" w:hAnsi="Arial" w:cs="Arial"/>
    </w:rPr>
  </w:style>
  <w:style w:type="paragraph" w:styleId="Quote">
    <w:name w:val="Quote"/>
    <w:basedOn w:val="Normal"/>
    <w:next w:val="Normal"/>
    <w:link w:val="QuoteChar"/>
    <w:uiPriority w:val="29"/>
    <w:rsid w:val="008A0661"/>
    <w:rPr>
      <w:i/>
      <w:iCs/>
      <w:color w:val="000000" w:themeColor="text1"/>
    </w:rPr>
  </w:style>
  <w:style w:type="character" w:customStyle="1" w:styleId="QuoteChar">
    <w:name w:val="Quote Char"/>
    <w:basedOn w:val="DefaultParagraphFont"/>
    <w:link w:val="Quote"/>
    <w:uiPriority w:val="29"/>
    <w:rsid w:val="008A0661"/>
    <w:rPr>
      <w:rFonts w:ascii="Arial" w:eastAsia="Arial" w:hAnsi="Arial" w:cs="Arial"/>
      <w:i/>
      <w:iCs/>
      <w:color w:val="000000" w:themeColor="text1"/>
    </w:rPr>
  </w:style>
  <w:style w:type="character" w:styleId="Strong">
    <w:name w:val="Strong"/>
    <w:basedOn w:val="DefaultParagraphFont"/>
    <w:uiPriority w:val="22"/>
    <w:rsid w:val="008A0661"/>
    <w:rPr>
      <w:b/>
      <w:bCs/>
    </w:rPr>
  </w:style>
  <w:style w:type="paragraph" w:styleId="Subtitle">
    <w:name w:val="Subtitle"/>
    <w:basedOn w:val="Normal"/>
    <w:next w:val="Normal"/>
    <w:link w:val="SubtitleChar"/>
    <w:uiPriority w:val="11"/>
    <w:rsid w:val="008A0661"/>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A0661"/>
    <w:rPr>
      <w:rFonts w:asciiTheme="majorHAnsi" w:eastAsiaTheme="majorEastAsia" w:hAnsiTheme="majorHAnsi" w:cstheme="majorBidi"/>
      <w:sz w:val="24"/>
      <w:szCs w:val="24"/>
    </w:rPr>
  </w:style>
  <w:style w:type="character" w:styleId="SubtleEmphasis">
    <w:name w:val="Subtle Emphasis"/>
    <w:basedOn w:val="DefaultParagraphFont"/>
    <w:uiPriority w:val="19"/>
    <w:rsid w:val="008A0661"/>
    <w:rPr>
      <w:i/>
      <w:iCs/>
      <w:color w:val="808080" w:themeColor="text1" w:themeTint="7F"/>
    </w:rPr>
  </w:style>
  <w:style w:type="character" w:styleId="SubtleReference">
    <w:name w:val="Subtle Reference"/>
    <w:basedOn w:val="DefaultParagraphFont"/>
    <w:uiPriority w:val="31"/>
    <w:rsid w:val="008A0661"/>
    <w:rPr>
      <w:smallCaps/>
      <w:color w:val="C0504D" w:themeColor="accent2"/>
      <w:u w:val="single"/>
    </w:rPr>
  </w:style>
  <w:style w:type="paragraph" w:styleId="Title">
    <w:name w:val="Title"/>
    <w:basedOn w:val="Normal"/>
    <w:next w:val="Normal"/>
    <w:link w:val="TitleChar"/>
    <w:uiPriority w:val="10"/>
    <w:rsid w:val="008A066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A0661"/>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unhideWhenUsed/>
    <w:rsid w:val="008A0661"/>
    <w:rPr>
      <w:sz w:val="16"/>
      <w:szCs w:val="16"/>
    </w:rPr>
  </w:style>
  <w:style w:type="paragraph" w:styleId="TOC7">
    <w:name w:val="toc 7"/>
    <w:basedOn w:val="Normal"/>
    <w:next w:val="Normal"/>
    <w:uiPriority w:val="39"/>
    <w:unhideWhenUsed/>
    <w:rsid w:val="008A0661"/>
    <w:pPr>
      <w:spacing w:after="100"/>
      <w:ind w:left="1200"/>
    </w:pPr>
  </w:style>
  <w:style w:type="paragraph" w:styleId="TOC8">
    <w:name w:val="toc 8"/>
    <w:basedOn w:val="Normal"/>
    <w:next w:val="Normal"/>
    <w:uiPriority w:val="39"/>
    <w:unhideWhenUsed/>
    <w:rsid w:val="008A0661"/>
    <w:pPr>
      <w:spacing w:after="100"/>
      <w:ind w:left="1400"/>
    </w:pPr>
  </w:style>
  <w:style w:type="paragraph" w:styleId="TOC9">
    <w:name w:val="toc 9"/>
    <w:basedOn w:val="Normal"/>
    <w:next w:val="Normal"/>
    <w:uiPriority w:val="39"/>
    <w:unhideWhenUsed/>
    <w:rsid w:val="008A0661"/>
    <w:pPr>
      <w:spacing w:after="100"/>
      <w:ind w:left="1600"/>
    </w:pPr>
  </w:style>
  <w:style w:type="paragraph" w:styleId="Index1">
    <w:name w:val="index 1"/>
    <w:basedOn w:val="Normal"/>
    <w:next w:val="Normal"/>
    <w:uiPriority w:val="99"/>
    <w:semiHidden/>
    <w:unhideWhenUsed/>
    <w:rsid w:val="008A0661"/>
    <w:pPr>
      <w:ind w:left="200" w:hanging="200"/>
    </w:pPr>
  </w:style>
  <w:style w:type="paragraph" w:styleId="Index2">
    <w:name w:val="index 2"/>
    <w:basedOn w:val="Normal"/>
    <w:next w:val="Normal"/>
    <w:uiPriority w:val="99"/>
    <w:semiHidden/>
    <w:unhideWhenUsed/>
    <w:rsid w:val="008A0661"/>
    <w:pPr>
      <w:ind w:left="400" w:hanging="200"/>
    </w:pPr>
  </w:style>
  <w:style w:type="paragraph" w:styleId="Index3">
    <w:name w:val="index 3"/>
    <w:basedOn w:val="Normal"/>
    <w:next w:val="Normal"/>
    <w:uiPriority w:val="99"/>
    <w:semiHidden/>
    <w:unhideWhenUsed/>
    <w:rsid w:val="008A0661"/>
    <w:pPr>
      <w:ind w:left="600" w:hanging="200"/>
    </w:pPr>
  </w:style>
  <w:style w:type="paragraph" w:styleId="Index4">
    <w:name w:val="index 4"/>
    <w:basedOn w:val="Normal"/>
    <w:next w:val="Normal"/>
    <w:uiPriority w:val="99"/>
    <w:semiHidden/>
    <w:unhideWhenUsed/>
    <w:rsid w:val="008A0661"/>
    <w:pPr>
      <w:ind w:left="800" w:hanging="200"/>
    </w:pPr>
  </w:style>
  <w:style w:type="paragraph" w:styleId="Index5">
    <w:name w:val="index 5"/>
    <w:basedOn w:val="Normal"/>
    <w:next w:val="Normal"/>
    <w:uiPriority w:val="99"/>
    <w:semiHidden/>
    <w:unhideWhenUsed/>
    <w:rsid w:val="008A0661"/>
    <w:pPr>
      <w:ind w:left="1000" w:hanging="200"/>
    </w:pPr>
  </w:style>
  <w:style w:type="paragraph" w:styleId="Index6">
    <w:name w:val="index 6"/>
    <w:basedOn w:val="Normal"/>
    <w:next w:val="Normal"/>
    <w:uiPriority w:val="99"/>
    <w:semiHidden/>
    <w:unhideWhenUsed/>
    <w:rsid w:val="008A0661"/>
    <w:pPr>
      <w:ind w:left="1200" w:hanging="200"/>
    </w:pPr>
  </w:style>
  <w:style w:type="paragraph" w:styleId="Index7">
    <w:name w:val="index 7"/>
    <w:basedOn w:val="Normal"/>
    <w:next w:val="Normal"/>
    <w:uiPriority w:val="99"/>
    <w:semiHidden/>
    <w:unhideWhenUsed/>
    <w:rsid w:val="008A0661"/>
    <w:pPr>
      <w:ind w:left="1400" w:hanging="200"/>
    </w:pPr>
  </w:style>
  <w:style w:type="paragraph" w:styleId="Index8">
    <w:name w:val="index 8"/>
    <w:basedOn w:val="Normal"/>
    <w:next w:val="Normal"/>
    <w:uiPriority w:val="99"/>
    <w:semiHidden/>
    <w:unhideWhenUsed/>
    <w:rsid w:val="008A0661"/>
    <w:pPr>
      <w:ind w:left="1600" w:hanging="200"/>
    </w:pPr>
  </w:style>
  <w:style w:type="paragraph" w:styleId="Index9">
    <w:name w:val="index 9"/>
    <w:basedOn w:val="Normal"/>
    <w:next w:val="Normal"/>
    <w:uiPriority w:val="99"/>
    <w:semiHidden/>
    <w:unhideWhenUsed/>
    <w:rsid w:val="008A0661"/>
    <w:pPr>
      <w:ind w:left="1800" w:hanging="200"/>
    </w:pPr>
  </w:style>
  <w:style w:type="paragraph" w:customStyle="1" w:styleId="Defs">
    <w:name w:val="Defs"/>
    <w:basedOn w:val="Normal"/>
    <w:next w:val="Normal"/>
    <w:qFormat/>
    <w:rsid w:val="00886128"/>
    <w:pPr>
      <w:numPr>
        <w:numId w:val="11"/>
      </w:numPr>
      <w:spacing w:after="240"/>
    </w:pPr>
    <w:rPr>
      <w:lang w:val="en-US"/>
    </w:rPr>
  </w:style>
  <w:style w:type="paragraph" w:customStyle="1" w:styleId="Defs1">
    <w:name w:val="Defs 1"/>
    <w:basedOn w:val="Defs"/>
    <w:next w:val="Normal"/>
    <w:qFormat/>
    <w:rsid w:val="00886128"/>
    <w:pPr>
      <w:numPr>
        <w:ilvl w:val="1"/>
      </w:numPr>
    </w:pPr>
  </w:style>
  <w:style w:type="paragraph" w:customStyle="1" w:styleId="Defs2">
    <w:name w:val="Defs 2"/>
    <w:basedOn w:val="Defs1"/>
    <w:next w:val="Normal"/>
    <w:qFormat/>
    <w:rsid w:val="00886128"/>
    <w:pPr>
      <w:numPr>
        <w:ilvl w:val="2"/>
      </w:numPr>
    </w:pPr>
  </w:style>
  <w:style w:type="paragraph" w:customStyle="1" w:styleId="Defs3">
    <w:name w:val="Defs 3"/>
    <w:basedOn w:val="Defs2"/>
    <w:next w:val="Defs"/>
    <w:qFormat/>
    <w:rsid w:val="00886128"/>
    <w:pPr>
      <w:numPr>
        <w:ilvl w:val="3"/>
      </w:numPr>
    </w:pPr>
  </w:style>
  <w:style w:type="paragraph" w:customStyle="1" w:styleId="Defs4">
    <w:name w:val="Defs 4"/>
    <w:basedOn w:val="Defs3"/>
    <w:qFormat/>
    <w:rsid w:val="00886128"/>
    <w:pPr>
      <w:numPr>
        <w:ilvl w:val="4"/>
      </w:numPr>
    </w:pPr>
  </w:style>
  <w:style w:type="paragraph" w:styleId="BalloonText">
    <w:name w:val="Balloon Text"/>
    <w:basedOn w:val="Normal"/>
    <w:link w:val="BalloonTextChar"/>
    <w:uiPriority w:val="99"/>
    <w:semiHidden/>
    <w:unhideWhenUsed/>
    <w:rsid w:val="00306DD8"/>
    <w:rPr>
      <w:rFonts w:ascii="Tahoma" w:hAnsi="Tahoma" w:cs="Tahoma"/>
      <w:sz w:val="16"/>
      <w:szCs w:val="16"/>
    </w:rPr>
  </w:style>
  <w:style w:type="character" w:customStyle="1" w:styleId="BalloonTextChar">
    <w:name w:val="Balloon Text Char"/>
    <w:basedOn w:val="DefaultParagraphFont"/>
    <w:link w:val="BalloonText"/>
    <w:uiPriority w:val="99"/>
    <w:semiHidden/>
    <w:rsid w:val="00306DD8"/>
    <w:rPr>
      <w:rFonts w:ascii="Tahoma" w:eastAsia="Arial" w:hAnsi="Tahoma" w:cs="Tahoma"/>
      <w:sz w:val="16"/>
      <w:szCs w:val="16"/>
    </w:rPr>
  </w:style>
  <w:style w:type="paragraph" w:styleId="CommentText">
    <w:name w:val="annotation text"/>
    <w:basedOn w:val="Normal"/>
    <w:link w:val="CommentTextChar"/>
    <w:uiPriority w:val="99"/>
    <w:unhideWhenUsed/>
    <w:rsid w:val="00245D98"/>
  </w:style>
  <w:style w:type="character" w:customStyle="1" w:styleId="CommentTextChar">
    <w:name w:val="Comment Text Char"/>
    <w:basedOn w:val="DefaultParagraphFont"/>
    <w:link w:val="CommentText"/>
    <w:uiPriority w:val="99"/>
    <w:rsid w:val="00245D98"/>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45D98"/>
    <w:rPr>
      <w:b/>
      <w:bCs/>
    </w:rPr>
  </w:style>
  <w:style w:type="character" w:customStyle="1" w:styleId="CommentSubjectChar">
    <w:name w:val="Comment Subject Char"/>
    <w:basedOn w:val="CommentTextChar"/>
    <w:link w:val="CommentSubject"/>
    <w:uiPriority w:val="99"/>
    <w:semiHidden/>
    <w:rsid w:val="00245D98"/>
    <w:rPr>
      <w:rFonts w:ascii="Arial" w:eastAsia="Arial" w:hAnsi="Arial" w:cs="Arial"/>
      <w:b/>
      <w:bCs/>
    </w:rPr>
  </w:style>
  <w:style w:type="character" w:customStyle="1" w:styleId="Level2Char">
    <w:name w:val="Level 2 Char"/>
    <w:aliases w:val="Level 2 Number Char"/>
    <w:link w:val="Level2"/>
    <w:uiPriority w:val="99"/>
    <w:locked/>
    <w:rsid w:val="001D7C00"/>
    <w:rPr>
      <w:rFonts w:ascii="Arial" w:eastAsia="Arial" w:hAnsi="Arial" w:cs="Arial"/>
    </w:rPr>
  </w:style>
  <w:style w:type="paragraph" w:styleId="Revision">
    <w:name w:val="Revision"/>
    <w:hidden/>
    <w:uiPriority w:val="99"/>
    <w:semiHidden/>
    <w:rsid w:val="003B017A"/>
    <w:rPr>
      <w:rFonts w:ascii="Arial" w:eastAsia="Arial" w:hAnsi="Arial" w:cs="Arial"/>
    </w:rPr>
  </w:style>
  <w:style w:type="character" w:customStyle="1" w:styleId="BodyChar">
    <w:name w:val="Body Char"/>
    <w:link w:val="Body"/>
    <w:uiPriority w:val="99"/>
    <w:rsid w:val="005D77FB"/>
    <w:rPr>
      <w:rFonts w:ascii="Arial" w:eastAsia="Arial" w:hAnsi="Arial" w:cs="Arial"/>
    </w:rPr>
  </w:style>
  <w:style w:type="table" w:styleId="TableGrid">
    <w:name w:val="Table Grid"/>
    <w:basedOn w:val="TableNormal"/>
    <w:rsid w:val="005D7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Document,bt,Body Text2,Body New,Report,1body,BodText,body text,Body Txt,contents,ubric"/>
    <w:basedOn w:val="Normal"/>
    <w:link w:val="BodyTextChar"/>
    <w:rsid w:val="005D77FB"/>
    <w:pPr>
      <w:widowControl w:val="0"/>
      <w:autoSpaceDE w:val="0"/>
      <w:autoSpaceDN w:val="0"/>
      <w:jc w:val="left"/>
    </w:pPr>
    <w:rPr>
      <w:rFonts w:eastAsia="Times New Roman"/>
      <w:sz w:val="22"/>
      <w:szCs w:val="22"/>
    </w:rPr>
  </w:style>
  <w:style w:type="character" w:customStyle="1" w:styleId="BodyTextChar">
    <w:name w:val="Body Text Char"/>
    <w:aliases w:val="Document Char,bt Char,Body Text2 Char,Body New Char,Report Char,1body Char,BodText Char,body text Char,Body Txt Char,contents Char,ubric Char"/>
    <w:basedOn w:val="DefaultParagraphFont"/>
    <w:link w:val="BodyText"/>
    <w:rsid w:val="005D77FB"/>
    <w:rPr>
      <w:rFonts w:ascii="Arial" w:hAnsi="Arial" w:cs="Arial"/>
      <w:sz w:val="22"/>
      <w:szCs w:val="22"/>
    </w:rPr>
  </w:style>
  <w:style w:type="character" w:styleId="FollowedHyperlink">
    <w:name w:val="FollowedHyperlink"/>
    <w:basedOn w:val="DefaultParagraphFont"/>
    <w:uiPriority w:val="99"/>
    <w:semiHidden/>
    <w:unhideWhenUsed/>
    <w:rsid w:val="005D77FB"/>
    <w:rPr>
      <w:color w:val="800080" w:themeColor="followedHyperlink"/>
      <w:u w:val="single"/>
    </w:rPr>
  </w:style>
  <w:style w:type="paragraph" w:customStyle="1" w:styleId="Default">
    <w:name w:val="Default"/>
    <w:rsid w:val="00C3380B"/>
    <w:pPr>
      <w:autoSpaceDE w:val="0"/>
      <w:autoSpaceDN w:val="0"/>
      <w:adjustRightInd w:val="0"/>
    </w:pPr>
    <w:rPr>
      <w:rFonts w:ascii="Arial" w:hAnsi="Arial" w:cs="Arial"/>
      <w:color w:val="000000"/>
      <w:sz w:val="24"/>
      <w:szCs w:val="24"/>
    </w:rPr>
  </w:style>
  <w:style w:type="paragraph" w:customStyle="1" w:styleId="AJCTEXT9">
    <w:name w:val="AJC TEXT_9"/>
    <w:basedOn w:val="Normal"/>
    <w:next w:val="Normal"/>
    <w:rsid w:val="00CB6069"/>
    <w:pPr>
      <w:numPr>
        <w:ilvl w:val="8"/>
        <w:numId w:val="53"/>
      </w:numPr>
      <w:overflowPunct w:val="0"/>
      <w:autoSpaceDE w:val="0"/>
      <w:autoSpaceDN w:val="0"/>
      <w:spacing w:before="200"/>
      <w:textAlignment w:val="baseline"/>
      <w:outlineLvl w:val="8"/>
    </w:pPr>
    <w:rPr>
      <w:rFonts w:eastAsia="Times New Roman" w:cs="Times New Roman"/>
    </w:rPr>
  </w:style>
  <w:style w:type="paragraph" w:customStyle="1" w:styleId="AJCTEXT8">
    <w:name w:val="AJC TEXT_8"/>
    <w:basedOn w:val="Normal"/>
    <w:next w:val="Normal"/>
    <w:rsid w:val="00CB6069"/>
    <w:pPr>
      <w:numPr>
        <w:ilvl w:val="7"/>
        <w:numId w:val="53"/>
      </w:numPr>
      <w:overflowPunct w:val="0"/>
      <w:autoSpaceDE w:val="0"/>
      <w:autoSpaceDN w:val="0"/>
      <w:spacing w:before="200"/>
      <w:textAlignment w:val="baseline"/>
      <w:outlineLvl w:val="7"/>
    </w:pPr>
    <w:rPr>
      <w:rFonts w:eastAsia="Times New Roman" w:cs="Times New Roman"/>
    </w:rPr>
  </w:style>
  <w:style w:type="paragraph" w:customStyle="1" w:styleId="AJCTEXT7">
    <w:name w:val="AJC TEXT_7"/>
    <w:basedOn w:val="Normal"/>
    <w:next w:val="Normal"/>
    <w:rsid w:val="00CB6069"/>
    <w:pPr>
      <w:numPr>
        <w:ilvl w:val="6"/>
        <w:numId w:val="53"/>
      </w:numPr>
      <w:overflowPunct w:val="0"/>
      <w:autoSpaceDE w:val="0"/>
      <w:autoSpaceDN w:val="0"/>
      <w:spacing w:before="200"/>
      <w:textAlignment w:val="baseline"/>
      <w:outlineLvl w:val="6"/>
    </w:pPr>
    <w:rPr>
      <w:rFonts w:eastAsia="Times New Roman" w:cs="Times New Roman"/>
    </w:rPr>
  </w:style>
  <w:style w:type="paragraph" w:customStyle="1" w:styleId="AJCTEXT6">
    <w:name w:val="AJC TEXT_6"/>
    <w:basedOn w:val="Normal"/>
    <w:next w:val="Normal"/>
    <w:rsid w:val="00CB6069"/>
    <w:pPr>
      <w:numPr>
        <w:ilvl w:val="5"/>
        <w:numId w:val="53"/>
      </w:numPr>
      <w:overflowPunct w:val="0"/>
      <w:autoSpaceDE w:val="0"/>
      <w:autoSpaceDN w:val="0"/>
      <w:spacing w:before="200"/>
      <w:textAlignment w:val="baseline"/>
      <w:outlineLvl w:val="5"/>
    </w:pPr>
    <w:rPr>
      <w:rFonts w:eastAsia="Times New Roman" w:cs="Times New Roman"/>
    </w:rPr>
  </w:style>
  <w:style w:type="paragraph" w:customStyle="1" w:styleId="AJCTEXT5">
    <w:name w:val="AJC TEXT_5"/>
    <w:basedOn w:val="Normal"/>
    <w:next w:val="Normal"/>
    <w:rsid w:val="00CB6069"/>
    <w:pPr>
      <w:numPr>
        <w:ilvl w:val="4"/>
        <w:numId w:val="53"/>
      </w:numPr>
      <w:overflowPunct w:val="0"/>
      <w:autoSpaceDE w:val="0"/>
      <w:autoSpaceDN w:val="0"/>
      <w:spacing w:before="200" w:line="280" w:lineRule="atLeast"/>
      <w:textAlignment w:val="baseline"/>
      <w:outlineLvl w:val="4"/>
    </w:pPr>
    <w:rPr>
      <w:rFonts w:eastAsia="Times New Roman" w:cs="Times New Roman"/>
    </w:rPr>
  </w:style>
  <w:style w:type="paragraph" w:customStyle="1" w:styleId="AJCTEXT4">
    <w:name w:val="AJC TEXT_4"/>
    <w:basedOn w:val="Normal"/>
    <w:next w:val="Normal"/>
    <w:rsid w:val="00CB6069"/>
    <w:pPr>
      <w:numPr>
        <w:ilvl w:val="3"/>
        <w:numId w:val="53"/>
      </w:numPr>
      <w:overflowPunct w:val="0"/>
      <w:autoSpaceDE w:val="0"/>
      <w:autoSpaceDN w:val="0"/>
      <w:spacing w:before="200" w:line="280" w:lineRule="atLeast"/>
      <w:textAlignment w:val="baseline"/>
      <w:outlineLvl w:val="3"/>
    </w:pPr>
    <w:rPr>
      <w:rFonts w:eastAsia="Times New Roman" w:cs="Times New Roman"/>
    </w:rPr>
  </w:style>
  <w:style w:type="paragraph" w:customStyle="1" w:styleId="AJCTEXT3">
    <w:name w:val="AJC TEXT_3"/>
    <w:basedOn w:val="Normal"/>
    <w:next w:val="Normal"/>
    <w:rsid w:val="00CB6069"/>
    <w:pPr>
      <w:numPr>
        <w:ilvl w:val="2"/>
        <w:numId w:val="53"/>
      </w:numPr>
      <w:overflowPunct w:val="0"/>
      <w:autoSpaceDE w:val="0"/>
      <w:autoSpaceDN w:val="0"/>
      <w:spacing w:before="200" w:line="280" w:lineRule="atLeast"/>
      <w:textAlignment w:val="baseline"/>
      <w:outlineLvl w:val="2"/>
    </w:pPr>
    <w:rPr>
      <w:rFonts w:eastAsia="Times New Roman" w:cs="Times New Roman"/>
    </w:rPr>
  </w:style>
  <w:style w:type="paragraph" w:customStyle="1" w:styleId="AJCTEXT2">
    <w:name w:val="AJC TEXT_2"/>
    <w:basedOn w:val="Normal"/>
    <w:next w:val="Normal"/>
    <w:rsid w:val="00CB6069"/>
    <w:pPr>
      <w:numPr>
        <w:ilvl w:val="1"/>
        <w:numId w:val="53"/>
      </w:numPr>
      <w:overflowPunct w:val="0"/>
      <w:autoSpaceDE w:val="0"/>
      <w:autoSpaceDN w:val="0"/>
      <w:spacing w:before="200" w:line="280" w:lineRule="atLeast"/>
      <w:textAlignment w:val="baseline"/>
      <w:outlineLvl w:val="1"/>
    </w:pPr>
    <w:rPr>
      <w:rFonts w:eastAsia="Times New Roman" w:cs="Times New Roman"/>
    </w:rPr>
  </w:style>
  <w:style w:type="paragraph" w:customStyle="1" w:styleId="AJCTEXT1">
    <w:name w:val="AJC TEXT_1"/>
    <w:basedOn w:val="Normal"/>
    <w:next w:val="Normal"/>
    <w:rsid w:val="00CB6069"/>
    <w:pPr>
      <w:numPr>
        <w:numId w:val="53"/>
      </w:numPr>
      <w:suppressAutoHyphens/>
      <w:overflowPunct w:val="0"/>
      <w:autoSpaceDE w:val="0"/>
      <w:autoSpaceDN w:val="0"/>
      <w:spacing w:before="200" w:line="280" w:lineRule="atLeast"/>
      <w:textAlignment w:val="baseline"/>
      <w:outlineLvl w:val="0"/>
    </w:pPr>
    <w:rPr>
      <w:rFonts w:eastAsia="Times New Roman" w:cs="Times New Roman"/>
    </w:rPr>
  </w:style>
  <w:style w:type="paragraph" w:customStyle="1" w:styleId="AJCTemplateDBOM9">
    <w:name w:val="AJC Template DBOM_9"/>
    <w:basedOn w:val="Normal"/>
    <w:next w:val="Normal"/>
    <w:rsid w:val="00CB6069"/>
    <w:pPr>
      <w:numPr>
        <w:ilvl w:val="8"/>
        <w:numId w:val="54"/>
      </w:numPr>
      <w:overflowPunct w:val="0"/>
      <w:autoSpaceDE w:val="0"/>
      <w:autoSpaceDN w:val="0"/>
      <w:spacing w:before="200"/>
      <w:textAlignment w:val="baseline"/>
      <w:outlineLvl w:val="8"/>
    </w:pPr>
    <w:rPr>
      <w:rFonts w:eastAsia="Times New Roman" w:cs="Times New Roman"/>
    </w:rPr>
  </w:style>
  <w:style w:type="paragraph" w:customStyle="1" w:styleId="AJCTemplateDBOM8">
    <w:name w:val="AJC Template DBOM_8"/>
    <w:basedOn w:val="Normal"/>
    <w:next w:val="Normal"/>
    <w:rsid w:val="00CB6069"/>
    <w:pPr>
      <w:numPr>
        <w:ilvl w:val="7"/>
        <w:numId w:val="54"/>
      </w:numPr>
      <w:overflowPunct w:val="0"/>
      <w:autoSpaceDE w:val="0"/>
      <w:autoSpaceDN w:val="0"/>
      <w:spacing w:before="200"/>
      <w:textAlignment w:val="baseline"/>
      <w:outlineLvl w:val="7"/>
    </w:pPr>
    <w:rPr>
      <w:rFonts w:eastAsia="Times New Roman" w:cs="Times New Roman"/>
    </w:rPr>
  </w:style>
  <w:style w:type="paragraph" w:customStyle="1" w:styleId="AJCTemplateDBOM7">
    <w:name w:val="AJC Template DBOM_7"/>
    <w:basedOn w:val="Normal"/>
    <w:next w:val="Normal"/>
    <w:rsid w:val="00CB6069"/>
    <w:pPr>
      <w:numPr>
        <w:ilvl w:val="6"/>
        <w:numId w:val="54"/>
      </w:numPr>
      <w:overflowPunct w:val="0"/>
      <w:autoSpaceDE w:val="0"/>
      <w:autoSpaceDN w:val="0"/>
      <w:spacing w:before="200"/>
      <w:textAlignment w:val="baseline"/>
      <w:outlineLvl w:val="6"/>
    </w:pPr>
    <w:rPr>
      <w:rFonts w:eastAsia="Times New Roman" w:cs="Times New Roman"/>
    </w:rPr>
  </w:style>
  <w:style w:type="paragraph" w:customStyle="1" w:styleId="AJCTemplateDBOM6">
    <w:name w:val="AJC Template DBOM_6"/>
    <w:basedOn w:val="Normal"/>
    <w:next w:val="Normal"/>
    <w:rsid w:val="00CB6069"/>
    <w:pPr>
      <w:numPr>
        <w:ilvl w:val="5"/>
        <w:numId w:val="54"/>
      </w:numPr>
      <w:overflowPunct w:val="0"/>
      <w:autoSpaceDE w:val="0"/>
      <w:autoSpaceDN w:val="0"/>
      <w:spacing w:before="200"/>
      <w:textAlignment w:val="baseline"/>
      <w:outlineLvl w:val="5"/>
    </w:pPr>
    <w:rPr>
      <w:rFonts w:eastAsia="Times New Roman" w:cs="Times New Roman"/>
    </w:rPr>
  </w:style>
  <w:style w:type="paragraph" w:customStyle="1" w:styleId="AJCTemplateDBOM5">
    <w:name w:val="AJC Template DBOM_5"/>
    <w:basedOn w:val="Normal"/>
    <w:next w:val="Normal"/>
    <w:rsid w:val="00CB6069"/>
    <w:pPr>
      <w:numPr>
        <w:ilvl w:val="4"/>
        <w:numId w:val="54"/>
      </w:numPr>
      <w:overflowPunct w:val="0"/>
      <w:autoSpaceDE w:val="0"/>
      <w:autoSpaceDN w:val="0"/>
      <w:spacing w:before="200" w:line="280" w:lineRule="atLeast"/>
      <w:textAlignment w:val="baseline"/>
      <w:outlineLvl w:val="4"/>
    </w:pPr>
    <w:rPr>
      <w:rFonts w:eastAsia="Times New Roman" w:cs="Times New Roman"/>
    </w:rPr>
  </w:style>
  <w:style w:type="paragraph" w:customStyle="1" w:styleId="AJCTemplateDBOM4">
    <w:name w:val="AJC Template DBOM_4"/>
    <w:basedOn w:val="Normal"/>
    <w:next w:val="Normal"/>
    <w:rsid w:val="00CB6069"/>
    <w:pPr>
      <w:numPr>
        <w:ilvl w:val="3"/>
        <w:numId w:val="54"/>
      </w:numPr>
      <w:overflowPunct w:val="0"/>
      <w:autoSpaceDE w:val="0"/>
      <w:autoSpaceDN w:val="0"/>
      <w:spacing w:before="200" w:line="280" w:lineRule="atLeast"/>
      <w:textAlignment w:val="baseline"/>
      <w:outlineLvl w:val="3"/>
    </w:pPr>
    <w:rPr>
      <w:rFonts w:eastAsia="Times New Roman" w:cs="Times New Roman"/>
    </w:rPr>
  </w:style>
  <w:style w:type="paragraph" w:customStyle="1" w:styleId="AJCTemplateDBOM3">
    <w:name w:val="AJC Template DBOM_3"/>
    <w:basedOn w:val="Normal"/>
    <w:next w:val="Normal"/>
    <w:rsid w:val="00CB6069"/>
    <w:pPr>
      <w:numPr>
        <w:ilvl w:val="2"/>
        <w:numId w:val="54"/>
      </w:numPr>
      <w:overflowPunct w:val="0"/>
      <w:autoSpaceDE w:val="0"/>
      <w:autoSpaceDN w:val="0"/>
      <w:spacing w:before="200" w:line="280" w:lineRule="atLeast"/>
      <w:textAlignment w:val="baseline"/>
      <w:outlineLvl w:val="2"/>
    </w:pPr>
    <w:rPr>
      <w:rFonts w:eastAsia="Times New Roman" w:cs="Times New Roman"/>
    </w:rPr>
  </w:style>
  <w:style w:type="paragraph" w:customStyle="1" w:styleId="AJCTemplateDBOM2">
    <w:name w:val="AJC Template DBOM_2"/>
    <w:basedOn w:val="Normal"/>
    <w:next w:val="Normal"/>
    <w:rsid w:val="00CB6069"/>
    <w:pPr>
      <w:numPr>
        <w:ilvl w:val="1"/>
        <w:numId w:val="54"/>
      </w:numPr>
      <w:overflowPunct w:val="0"/>
      <w:autoSpaceDE w:val="0"/>
      <w:autoSpaceDN w:val="0"/>
      <w:spacing w:before="200" w:line="280" w:lineRule="atLeast"/>
      <w:textAlignment w:val="baseline"/>
      <w:outlineLvl w:val="1"/>
    </w:pPr>
    <w:rPr>
      <w:rFonts w:eastAsia="Times New Roman" w:cs="Times New Roman"/>
    </w:rPr>
  </w:style>
  <w:style w:type="paragraph" w:customStyle="1" w:styleId="AJCTemplateDBOM1">
    <w:name w:val="AJC Template DBOM_1"/>
    <w:basedOn w:val="Normal"/>
    <w:next w:val="Normal"/>
    <w:rsid w:val="00CB6069"/>
    <w:pPr>
      <w:keepNext/>
      <w:numPr>
        <w:numId w:val="54"/>
      </w:numPr>
      <w:suppressAutoHyphens/>
      <w:overflowPunct w:val="0"/>
      <w:autoSpaceDE w:val="0"/>
      <w:autoSpaceDN w:val="0"/>
      <w:spacing w:before="200" w:line="280" w:lineRule="atLeast"/>
      <w:textAlignment w:val="baseline"/>
      <w:outlineLvl w:val="0"/>
    </w:pPr>
    <w:rPr>
      <w:rFonts w:eastAsia="Times New Roman" w:cs="Times New Roman"/>
      <w:b/>
    </w:rPr>
  </w:style>
  <w:style w:type="character" w:customStyle="1" w:styleId="ilfuvd">
    <w:name w:val="ilfuvd"/>
    <w:basedOn w:val="DefaultParagraphFont"/>
    <w:rsid w:val="009E6982"/>
  </w:style>
  <w:style w:type="character" w:customStyle="1" w:styleId="Level3Char">
    <w:name w:val="Level 3 Char"/>
    <w:link w:val="Level3"/>
    <w:uiPriority w:val="99"/>
    <w:locked/>
    <w:rsid w:val="00BB29E2"/>
    <w:rPr>
      <w:rFonts w:ascii="Arial" w:eastAsia="Arial" w:hAnsi="Arial" w:cs="Arial"/>
    </w:rPr>
  </w:style>
  <w:style w:type="character" w:customStyle="1" w:styleId="Level4Char">
    <w:name w:val="Level 4 Char"/>
    <w:link w:val="Level4"/>
    <w:locked/>
    <w:rsid w:val="008907A6"/>
    <w:rPr>
      <w:rFonts w:ascii="Arial" w:eastAsia="Arial" w:hAnsi="Arial" w:cs="Arial"/>
    </w:rPr>
  </w:style>
  <w:style w:type="paragraph" w:customStyle="1" w:styleId="CMSANIndent1">
    <w:name w:val="CMS AN Indent 1"/>
    <w:uiPriority w:val="10"/>
    <w:qFormat/>
    <w:rsid w:val="00142135"/>
    <w:pPr>
      <w:spacing w:before="120" w:after="120" w:line="300" w:lineRule="atLeast"/>
      <w:ind w:left="851"/>
      <w:jc w:val="both"/>
    </w:pPr>
    <w:rPr>
      <w:rFonts w:ascii="Arial" w:eastAsiaTheme="minorHAnsi" w:hAnsi="Arial" w:cs="Segoe Script"/>
      <w:color w:val="000000" w:themeColor="text1"/>
      <w:sz w:val="22"/>
      <w:szCs w:val="22"/>
      <w:lang w:eastAsia="en-US"/>
    </w:rPr>
  </w:style>
  <w:style w:type="paragraph" w:customStyle="1" w:styleId="CMSALTSch1XRef">
    <w:name w:val="CMS ALT Sch 1 XRef"/>
    <w:next w:val="CMSALTSch2XRef"/>
    <w:uiPriority w:val="25"/>
    <w:rsid w:val="00142135"/>
    <w:pPr>
      <w:keepNext/>
      <w:pageBreakBefore/>
      <w:numPr>
        <w:numId w:val="65"/>
      </w:numPr>
      <w:spacing w:after="240" w:line="300" w:lineRule="atLeast"/>
      <w:jc w:val="center"/>
      <w:outlineLvl w:val="0"/>
    </w:pPr>
    <w:rPr>
      <w:rFonts w:eastAsiaTheme="minorHAnsi" w:cs="Segoe Script"/>
      <w:b/>
      <w:caps/>
      <w:color w:val="000000" w:themeColor="text1"/>
      <w:sz w:val="22"/>
      <w:szCs w:val="22"/>
      <w:lang w:eastAsia="en-US"/>
    </w:rPr>
  </w:style>
  <w:style w:type="paragraph" w:customStyle="1" w:styleId="CMSALTSch2XRef">
    <w:name w:val="CMS ALT Sch 2 XRef"/>
    <w:next w:val="CMSALTSch4XRef"/>
    <w:uiPriority w:val="25"/>
    <w:rsid w:val="00142135"/>
    <w:pPr>
      <w:keepNext/>
      <w:keepLines/>
      <w:numPr>
        <w:ilvl w:val="1"/>
        <w:numId w:val="65"/>
      </w:numPr>
      <w:spacing w:before="240" w:after="120" w:line="300" w:lineRule="atLeast"/>
      <w:jc w:val="center"/>
      <w:outlineLvl w:val="1"/>
    </w:pPr>
    <w:rPr>
      <w:rFonts w:ascii="Arial" w:eastAsiaTheme="minorHAnsi" w:hAnsi="Arial" w:cs="Segoe Script"/>
      <w:b/>
      <w:caps/>
      <w:color w:val="000000" w:themeColor="text1"/>
      <w:sz w:val="22"/>
      <w:szCs w:val="22"/>
      <w:lang w:eastAsia="en-US"/>
    </w:rPr>
  </w:style>
  <w:style w:type="paragraph" w:customStyle="1" w:styleId="CMSALTSch3XRef">
    <w:name w:val="CMS ALT Sch 3 XRef"/>
    <w:next w:val="CMSALTSch4XRef"/>
    <w:uiPriority w:val="25"/>
    <w:rsid w:val="00142135"/>
    <w:pPr>
      <w:keepNext/>
      <w:keepLines/>
      <w:numPr>
        <w:ilvl w:val="2"/>
        <w:numId w:val="65"/>
      </w:numPr>
      <w:spacing w:before="240" w:after="120" w:line="300" w:lineRule="atLeast"/>
      <w:jc w:val="center"/>
      <w:outlineLvl w:val="2"/>
    </w:pPr>
    <w:rPr>
      <w:rFonts w:eastAsiaTheme="minorHAnsi" w:cs="Segoe Script"/>
      <w:b/>
      <w:color w:val="000000" w:themeColor="text1"/>
      <w:sz w:val="22"/>
      <w:szCs w:val="22"/>
      <w:lang w:eastAsia="en-US"/>
    </w:rPr>
  </w:style>
  <w:style w:type="paragraph" w:customStyle="1" w:styleId="CMSALTSch4XRef">
    <w:name w:val="CMS ALT Sch 4 XRef"/>
    <w:uiPriority w:val="25"/>
    <w:rsid w:val="00142135"/>
    <w:pPr>
      <w:numPr>
        <w:ilvl w:val="3"/>
        <w:numId w:val="65"/>
      </w:numPr>
      <w:spacing w:before="120" w:after="120" w:line="300" w:lineRule="atLeast"/>
      <w:jc w:val="both"/>
      <w:outlineLvl w:val="3"/>
    </w:pPr>
    <w:rPr>
      <w:rFonts w:ascii="Arial" w:eastAsiaTheme="minorHAnsi" w:hAnsi="Arial" w:cs="Segoe Script"/>
      <w:color w:val="000000" w:themeColor="text1"/>
      <w:sz w:val="22"/>
      <w:szCs w:val="22"/>
      <w:lang w:eastAsia="en-US"/>
    </w:rPr>
  </w:style>
  <w:style w:type="paragraph" w:customStyle="1" w:styleId="CMSALTSch5XRef">
    <w:name w:val="CMS ALT Sch 5 XRef"/>
    <w:uiPriority w:val="25"/>
    <w:rsid w:val="00142135"/>
    <w:pPr>
      <w:numPr>
        <w:ilvl w:val="4"/>
        <w:numId w:val="65"/>
      </w:numPr>
      <w:spacing w:before="120" w:after="120" w:line="300" w:lineRule="atLeast"/>
      <w:jc w:val="both"/>
      <w:outlineLvl w:val="4"/>
    </w:pPr>
    <w:rPr>
      <w:rFonts w:ascii="Arial" w:eastAsiaTheme="minorHAnsi" w:hAnsi="Arial" w:cs="Segoe Script"/>
      <w:color w:val="000000" w:themeColor="text1"/>
      <w:sz w:val="22"/>
      <w:szCs w:val="22"/>
      <w:lang w:eastAsia="en-US"/>
    </w:rPr>
  </w:style>
  <w:style w:type="paragraph" w:customStyle="1" w:styleId="CMSALTSch6XRef">
    <w:name w:val="CMS ALT Sch 6 XRef"/>
    <w:uiPriority w:val="25"/>
    <w:rsid w:val="00142135"/>
    <w:pPr>
      <w:numPr>
        <w:ilvl w:val="5"/>
        <w:numId w:val="65"/>
      </w:numPr>
      <w:spacing w:before="120" w:after="120" w:line="300" w:lineRule="atLeast"/>
      <w:jc w:val="both"/>
      <w:outlineLvl w:val="5"/>
    </w:pPr>
    <w:rPr>
      <w:rFonts w:ascii="Arial" w:eastAsiaTheme="minorHAnsi" w:hAnsi="Arial" w:cs="Segoe Script"/>
      <w:color w:val="000000" w:themeColor="text1"/>
      <w:sz w:val="22"/>
      <w:szCs w:val="22"/>
      <w:lang w:eastAsia="en-US"/>
    </w:rPr>
  </w:style>
  <w:style w:type="paragraph" w:customStyle="1" w:styleId="CMSALTSch7XRef">
    <w:name w:val="CMS ALT Sch 7 XRef"/>
    <w:uiPriority w:val="25"/>
    <w:rsid w:val="00142135"/>
    <w:pPr>
      <w:numPr>
        <w:ilvl w:val="6"/>
        <w:numId w:val="65"/>
      </w:numPr>
      <w:spacing w:before="120" w:after="120" w:line="300" w:lineRule="atLeast"/>
      <w:jc w:val="both"/>
      <w:outlineLvl w:val="6"/>
    </w:pPr>
    <w:rPr>
      <w:rFonts w:eastAsiaTheme="minorHAnsi" w:cs="Segoe Script"/>
      <w:color w:val="000000" w:themeColor="text1"/>
      <w:sz w:val="22"/>
      <w:szCs w:val="22"/>
      <w:lang w:eastAsia="en-US"/>
    </w:rPr>
  </w:style>
  <w:style w:type="paragraph" w:customStyle="1" w:styleId="CMSALTSch8XRef">
    <w:name w:val="CMS ALT Sch 8 XRef"/>
    <w:uiPriority w:val="25"/>
    <w:rsid w:val="00142135"/>
    <w:pPr>
      <w:numPr>
        <w:ilvl w:val="7"/>
        <w:numId w:val="65"/>
      </w:numPr>
      <w:spacing w:before="120" w:after="120" w:line="300" w:lineRule="atLeast"/>
      <w:jc w:val="both"/>
      <w:outlineLvl w:val="7"/>
    </w:pPr>
    <w:rPr>
      <w:rFonts w:eastAsiaTheme="minorHAnsi" w:cs="Segoe Script"/>
      <w:color w:val="000000" w:themeColor="text1"/>
      <w:sz w:val="22"/>
      <w:szCs w:val="22"/>
      <w:lang w:eastAsia="en-US"/>
    </w:rPr>
  </w:style>
  <w:style w:type="paragraph" w:customStyle="1" w:styleId="CMSALTSch9XRef">
    <w:name w:val="CMS ALT Sch 9 XRef"/>
    <w:uiPriority w:val="25"/>
    <w:rsid w:val="00142135"/>
    <w:pPr>
      <w:numPr>
        <w:ilvl w:val="8"/>
        <w:numId w:val="65"/>
      </w:numPr>
      <w:spacing w:before="120" w:after="120" w:line="300" w:lineRule="atLeast"/>
      <w:jc w:val="both"/>
      <w:outlineLvl w:val="8"/>
    </w:pPr>
    <w:rPr>
      <w:rFonts w:eastAsiaTheme="minorHAnsi" w:cs="Segoe Script"/>
      <w:color w:val="000000" w:themeColor="text1"/>
      <w:sz w:val="22"/>
      <w:szCs w:val="22"/>
      <w:lang w:eastAsia="en-US"/>
    </w:rPr>
  </w:style>
  <w:style w:type="numbering" w:customStyle="1" w:styleId="CMS-ANALTSchXRef">
    <w:name w:val="CMS-AN ALT Sch XRef"/>
    <w:basedOn w:val="NoList"/>
    <w:uiPriority w:val="99"/>
    <w:rsid w:val="00142135"/>
    <w:pPr>
      <w:numPr>
        <w:numId w:val="64"/>
      </w:numPr>
    </w:pPr>
  </w:style>
  <w:style w:type="paragraph" w:customStyle="1" w:styleId="CMSANDefinitions1">
    <w:name w:val="CMS AN Definitions 1"/>
    <w:uiPriority w:val="2"/>
    <w:rsid w:val="00142135"/>
    <w:pPr>
      <w:numPr>
        <w:numId w:val="67"/>
      </w:numPr>
      <w:spacing w:before="120" w:after="120" w:line="300" w:lineRule="atLeast"/>
      <w:jc w:val="both"/>
      <w:outlineLvl w:val="3"/>
    </w:pPr>
    <w:rPr>
      <w:rFonts w:eastAsiaTheme="minorHAnsi" w:cs="Segoe Script"/>
      <w:color w:val="000000" w:themeColor="text1"/>
      <w:sz w:val="22"/>
      <w:szCs w:val="22"/>
      <w:lang w:eastAsia="en-US"/>
    </w:rPr>
  </w:style>
  <w:style w:type="paragraph" w:customStyle="1" w:styleId="CMSANDefinitions2">
    <w:name w:val="CMS AN Definitions 2"/>
    <w:uiPriority w:val="2"/>
    <w:rsid w:val="00142135"/>
    <w:pPr>
      <w:numPr>
        <w:ilvl w:val="1"/>
        <w:numId w:val="67"/>
      </w:numPr>
      <w:spacing w:before="120" w:after="120" w:line="300" w:lineRule="atLeast"/>
      <w:jc w:val="both"/>
      <w:outlineLvl w:val="4"/>
    </w:pPr>
    <w:rPr>
      <w:rFonts w:eastAsiaTheme="minorHAnsi" w:cs="Segoe Script"/>
      <w:color w:val="000000" w:themeColor="text1"/>
      <w:sz w:val="22"/>
      <w:szCs w:val="22"/>
      <w:lang w:eastAsia="en-US"/>
    </w:rPr>
  </w:style>
  <w:style w:type="paragraph" w:customStyle="1" w:styleId="CMSANDefinitions3">
    <w:name w:val="CMS AN Definitions 3"/>
    <w:uiPriority w:val="2"/>
    <w:rsid w:val="00142135"/>
    <w:pPr>
      <w:numPr>
        <w:ilvl w:val="2"/>
        <w:numId w:val="67"/>
      </w:numPr>
      <w:spacing w:before="120" w:after="120" w:line="300" w:lineRule="atLeast"/>
      <w:jc w:val="both"/>
      <w:outlineLvl w:val="5"/>
    </w:pPr>
    <w:rPr>
      <w:rFonts w:eastAsiaTheme="minorHAnsi" w:cs="Segoe Script"/>
      <w:color w:val="000000" w:themeColor="text1"/>
      <w:sz w:val="22"/>
      <w:szCs w:val="22"/>
      <w:lang w:eastAsia="en-US"/>
    </w:rPr>
  </w:style>
  <w:style w:type="numbering" w:customStyle="1" w:styleId="CMS-ANDefinitions">
    <w:name w:val="CMS-AN Definitions"/>
    <w:uiPriority w:val="99"/>
    <w:rsid w:val="00142135"/>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92597">
      <w:bodyDiv w:val="1"/>
      <w:marLeft w:val="0"/>
      <w:marRight w:val="0"/>
      <w:marTop w:val="0"/>
      <w:marBottom w:val="0"/>
      <w:divBdr>
        <w:top w:val="none" w:sz="0" w:space="0" w:color="auto"/>
        <w:left w:val="none" w:sz="0" w:space="0" w:color="auto"/>
        <w:bottom w:val="none" w:sz="0" w:space="0" w:color="auto"/>
        <w:right w:val="none" w:sz="0" w:space="0" w:color="auto"/>
      </w:divBdr>
    </w:div>
    <w:div w:id="560407967">
      <w:bodyDiv w:val="1"/>
      <w:marLeft w:val="0"/>
      <w:marRight w:val="0"/>
      <w:marTop w:val="0"/>
      <w:marBottom w:val="0"/>
      <w:divBdr>
        <w:top w:val="none" w:sz="0" w:space="0" w:color="auto"/>
        <w:left w:val="none" w:sz="0" w:space="0" w:color="auto"/>
        <w:bottom w:val="none" w:sz="0" w:space="0" w:color="auto"/>
        <w:right w:val="none" w:sz="0" w:space="0" w:color="auto"/>
      </w:divBdr>
    </w:div>
    <w:div w:id="927807362">
      <w:bodyDiv w:val="1"/>
      <w:marLeft w:val="0"/>
      <w:marRight w:val="0"/>
      <w:marTop w:val="0"/>
      <w:marBottom w:val="0"/>
      <w:divBdr>
        <w:top w:val="none" w:sz="0" w:space="0" w:color="auto"/>
        <w:left w:val="none" w:sz="0" w:space="0" w:color="auto"/>
        <w:bottom w:val="none" w:sz="0" w:space="0" w:color="auto"/>
        <w:right w:val="none" w:sz="0" w:space="0" w:color="auto"/>
      </w:divBdr>
    </w:div>
    <w:div w:id="1049568721">
      <w:bodyDiv w:val="1"/>
      <w:marLeft w:val="0"/>
      <w:marRight w:val="0"/>
      <w:marTop w:val="0"/>
      <w:marBottom w:val="0"/>
      <w:divBdr>
        <w:top w:val="none" w:sz="0" w:space="0" w:color="auto"/>
        <w:left w:val="none" w:sz="0" w:space="0" w:color="auto"/>
        <w:bottom w:val="none" w:sz="0" w:space="0" w:color="auto"/>
        <w:right w:val="none" w:sz="0" w:space="0" w:color="auto"/>
      </w:divBdr>
    </w:div>
    <w:div w:id="1296059907">
      <w:bodyDiv w:val="1"/>
      <w:marLeft w:val="0"/>
      <w:marRight w:val="0"/>
      <w:marTop w:val="0"/>
      <w:marBottom w:val="0"/>
      <w:divBdr>
        <w:top w:val="none" w:sz="0" w:space="0" w:color="auto"/>
        <w:left w:val="none" w:sz="0" w:space="0" w:color="auto"/>
        <w:bottom w:val="none" w:sz="0" w:space="0" w:color="auto"/>
        <w:right w:val="none" w:sz="0" w:space="0" w:color="auto"/>
      </w:divBdr>
    </w:div>
    <w:div w:id="1450970268">
      <w:bodyDiv w:val="1"/>
      <w:marLeft w:val="0"/>
      <w:marRight w:val="0"/>
      <w:marTop w:val="0"/>
      <w:marBottom w:val="0"/>
      <w:divBdr>
        <w:top w:val="none" w:sz="0" w:space="0" w:color="auto"/>
        <w:left w:val="none" w:sz="0" w:space="0" w:color="auto"/>
        <w:bottom w:val="none" w:sz="0" w:space="0" w:color="auto"/>
        <w:right w:val="none" w:sz="0" w:space="0" w:color="auto"/>
      </w:divBdr>
    </w:div>
    <w:div w:id="2035227121">
      <w:bodyDiv w:val="1"/>
      <w:marLeft w:val="0"/>
      <w:marRight w:val="0"/>
      <w:marTop w:val="0"/>
      <w:marBottom w:val="0"/>
      <w:divBdr>
        <w:top w:val="none" w:sz="0" w:space="0" w:color="auto"/>
        <w:left w:val="none" w:sz="0" w:space="0" w:color="auto"/>
        <w:bottom w:val="none" w:sz="0" w:space="0" w:color="auto"/>
        <w:right w:val="none" w:sz="0" w:space="0" w:color="auto"/>
      </w:divBdr>
    </w:div>
    <w:div w:id="21036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header" Target="header15.xml"/><Relationship Id="rId47" Type="http://schemas.openxmlformats.org/officeDocument/2006/relationships/footer" Target="footer18.xml"/><Relationship Id="rId50" Type="http://schemas.openxmlformats.org/officeDocument/2006/relationships/header" Target="header18.xml"/><Relationship Id="rId55" Type="http://schemas.openxmlformats.org/officeDocument/2006/relationships/footer" Target="footer21.xml"/><Relationship Id="rId63" Type="http://schemas.openxmlformats.org/officeDocument/2006/relationships/footer" Target="footer25.xml"/><Relationship Id="rId68" Type="http://schemas.openxmlformats.org/officeDocument/2006/relationships/header" Target="header27.xml"/><Relationship Id="rId7" Type="http://schemas.openxmlformats.org/officeDocument/2006/relationships/settings" Target="settings.xml"/><Relationship Id="rId71" Type="http://schemas.openxmlformats.org/officeDocument/2006/relationships/footer" Target="footer29.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9.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header" Target="header14.xml"/><Relationship Id="rId45" Type="http://schemas.openxmlformats.org/officeDocument/2006/relationships/footer" Target="footer17.xml"/><Relationship Id="rId53" Type="http://schemas.openxmlformats.org/officeDocument/2006/relationships/footer" Target="footer20.xml"/><Relationship Id="rId58" Type="http://schemas.openxmlformats.org/officeDocument/2006/relationships/header" Target="header22.xml"/><Relationship Id="rId66" Type="http://schemas.openxmlformats.org/officeDocument/2006/relationships/header" Target="header26.xm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eader" Target="header12.xml"/><Relationship Id="rId49" Type="http://schemas.openxmlformats.org/officeDocument/2006/relationships/oleObject" Target="embeddings/oleObject1.bin"/><Relationship Id="rId57" Type="http://schemas.openxmlformats.org/officeDocument/2006/relationships/footer" Target="footer22.xml"/><Relationship Id="rId61" Type="http://schemas.openxmlformats.org/officeDocument/2006/relationships/footer" Target="footer2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header" Target="header19.xml"/><Relationship Id="rId60" Type="http://schemas.openxmlformats.org/officeDocument/2006/relationships/header" Target="header23.xml"/><Relationship Id="rId65" Type="http://schemas.openxmlformats.org/officeDocument/2006/relationships/footer" Target="footer26.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image" Target="media/image3.wmf"/><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footer" Target="footer28.xml"/><Relationship Id="rId8" Type="http://schemas.openxmlformats.org/officeDocument/2006/relationships/webSettings" Target="webSettings.xml"/><Relationship Id="rId51" Type="http://schemas.openxmlformats.org/officeDocument/2006/relationships/footer" Target="footer19.xml"/><Relationship Id="rId72" Type="http://schemas.openxmlformats.org/officeDocument/2006/relationships/footer" Target="footer30.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footer" Target="footer3.xml"/><Relationship Id="rId41" Type="http://schemas.openxmlformats.org/officeDocument/2006/relationships/footer" Target="footer15.xml"/><Relationship Id="rId54" Type="http://schemas.openxmlformats.org/officeDocument/2006/relationships/header" Target="header20.xml"/><Relationship Id="rId62" Type="http://schemas.openxmlformats.org/officeDocument/2006/relationships/header" Target="header24.xml"/><Relationship Id="rId70"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lgps.org.uk/" TargetMode="External"/><Relationship Id="rId1" Type="http://schemas.openxmlformats.org/officeDocument/2006/relationships/hyperlink" Target="http://www.lgps.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549d83-8229-46fb-b87d-b07be2a8b05d">
      <Terms xmlns="http://schemas.microsoft.com/office/infopath/2007/PartnerControls"/>
    </lcf76f155ced4ddcb4097134ff3c332f>
    <TaxCatchAll xmlns="dde56d86-e72d-4033-98d4-60c9d6b45c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B8C9C42B46B9428E345AAF3165D8D1" ma:contentTypeVersion="19" ma:contentTypeDescription="Create a new document." ma:contentTypeScope="" ma:versionID="555f46e3505276b3d144ef4cfd19e9fa">
  <xsd:schema xmlns:xsd="http://www.w3.org/2001/XMLSchema" xmlns:xs="http://www.w3.org/2001/XMLSchema" xmlns:p="http://schemas.microsoft.com/office/2006/metadata/properties" xmlns:ns2="0e549d83-8229-46fb-b87d-b07be2a8b05d" xmlns:ns3="cc0f4329-a92c-4a01-832a-7c0667a70362" xmlns:ns4="dde56d86-e72d-4033-98d4-60c9d6b45c17" targetNamespace="http://schemas.microsoft.com/office/2006/metadata/properties" ma:root="true" ma:fieldsID="5fcbf12ccaccbf91004b8cda7a0d1091" ns2:_="" ns3:_="" ns4:_="">
    <xsd:import namespace="0e549d83-8229-46fb-b87d-b07be2a8b05d"/>
    <xsd:import namespace="cc0f4329-a92c-4a01-832a-7c0667a70362"/>
    <xsd:import namespace="dde56d86-e72d-4033-98d4-60c9d6b45c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49d83-8229-46fb-b87d-b07be2a8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4329-a92c-4a01-832a-7c0667a70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56d86-e72d-4033-98d4-60c9d6b45c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ae8e4d-5b3e-4f9c-9d82-d1217923d0e8}" ma:internalName="TaxCatchAll" ma:showField="CatchAllData" ma:web="dde56d86-e72d-4033-98d4-60c9d6b45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49653-D125-4616-934F-FFC0BFDD2B7C}">
  <ds:schemaRefs>
    <ds:schemaRef ds:uri="http://schemas.microsoft.com/sharepoint/v3/contenttype/forms"/>
  </ds:schemaRefs>
</ds:datastoreItem>
</file>

<file path=customXml/itemProps2.xml><?xml version="1.0" encoding="utf-8"?>
<ds:datastoreItem xmlns:ds="http://schemas.openxmlformats.org/officeDocument/2006/customXml" ds:itemID="{6839CE8C-D9EE-46CC-95B0-557BD5C675DB}">
  <ds:schemaRefs>
    <ds:schemaRef ds:uri="http://schemas.openxmlformats.org/officeDocument/2006/bibliography"/>
  </ds:schemaRefs>
</ds:datastoreItem>
</file>

<file path=customXml/itemProps3.xml><?xml version="1.0" encoding="utf-8"?>
<ds:datastoreItem xmlns:ds="http://schemas.openxmlformats.org/officeDocument/2006/customXml" ds:itemID="{9FA3090B-9838-4E86-99C0-73FB9515482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0f4329-a92c-4a01-832a-7c0667a70362"/>
    <ds:schemaRef ds:uri="http://purl.org/dc/terms/"/>
    <ds:schemaRef ds:uri="0e549d83-8229-46fb-b87d-b07be2a8b05d"/>
    <ds:schemaRef ds:uri="dde56d86-e72d-4033-98d4-60c9d6b45c17"/>
    <ds:schemaRef ds:uri="http://www.w3.org/XML/1998/namespace"/>
    <ds:schemaRef ds:uri="http://purl.org/dc/dcmitype/"/>
  </ds:schemaRefs>
</ds:datastoreItem>
</file>

<file path=customXml/itemProps4.xml><?xml version="1.0" encoding="utf-8"?>
<ds:datastoreItem xmlns:ds="http://schemas.openxmlformats.org/officeDocument/2006/customXml" ds:itemID="{7DF85B1C-C52C-4418-9C82-69E8676602A9}"/>
</file>

<file path=docProps/app.xml><?xml version="1.0" encoding="utf-8"?>
<Properties xmlns="http://schemas.openxmlformats.org/officeDocument/2006/extended-properties" xmlns:vt="http://schemas.openxmlformats.org/officeDocument/2006/docPropsVTypes">
  <Template>Legal Doc</Template>
  <TotalTime>0</TotalTime>
  <Pages>7</Pages>
  <Words>83137</Words>
  <Characters>439109</Characters>
  <Application>Microsoft Office Word</Application>
  <DocSecurity>4</DocSecurity>
  <Lines>9816</Lines>
  <Paragraphs>3565</Paragraphs>
  <ScaleCrop>false</ScaleCrop>
  <HeadingPairs>
    <vt:vector size="2" baseType="variant">
      <vt:variant>
        <vt:lpstr>Title</vt:lpstr>
      </vt:variant>
      <vt:variant>
        <vt:i4>1</vt:i4>
      </vt:variant>
    </vt:vector>
  </HeadingPairs>
  <TitlesOfParts>
    <vt:vector size="1" baseType="lpstr">
      <vt:lpstr/>
    </vt:vector>
  </TitlesOfParts>
  <Company>Pinsent Masons LLP</Company>
  <LinksUpToDate>false</LinksUpToDate>
  <CharactersWithSpaces>520856</CharactersWithSpaces>
  <SharedDoc>false</SharedDoc>
  <HLinks>
    <vt:vector size="858" baseType="variant">
      <vt:variant>
        <vt:i4>1245242</vt:i4>
      </vt:variant>
      <vt:variant>
        <vt:i4>842</vt:i4>
      </vt:variant>
      <vt:variant>
        <vt:i4>0</vt:i4>
      </vt:variant>
      <vt:variant>
        <vt:i4>5</vt:i4>
      </vt:variant>
      <vt:variant>
        <vt:lpwstr/>
      </vt:variant>
      <vt:variant>
        <vt:lpwstr>_Toc450692754</vt:lpwstr>
      </vt:variant>
      <vt:variant>
        <vt:i4>1245242</vt:i4>
      </vt:variant>
      <vt:variant>
        <vt:i4>836</vt:i4>
      </vt:variant>
      <vt:variant>
        <vt:i4>0</vt:i4>
      </vt:variant>
      <vt:variant>
        <vt:i4>5</vt:i4>
      </vt:variant>
      <vt:variant>
        <vt:lpwstr/>
      </vt:variant>
      <vt:variant>
        <vt:lpwstr>_Toc450692753</vt:lpwstr>
      </vt:variant>
      <vt:variant>
        <vt:i4>1245242</vt:i4>
      </vt:variant>
      <vt:variant>
        <vt:i4>830</vt:i4>
      </vt:variant>
      <vt:variant>
        <vt:i4>0</vt:i4>
      </vt:variant>
      <vt:variant>
        <vt:i4>5</vt:i4>
      </vt:variant>
      <vt:variant>
        <vt:lpwstr/>
      </vt:variant>
      <vt:variant>
        <vt:lpwstr>_Toc450692752</vt:lpwstr>
      </vt:variant>
      <vt:variant>
        <vt:i4>1245242</vt:i4>
      </vt:variant>
      <vt:variant>
        <vt:i4>824</vt:i4>
      </vt:variant>
      <vt:variant>
        <vt:i4>0</vt:i4>
      </vt:variant>
      <vt:variant>
        <vt:i4>5</vt:i4>
      </vt:variant>
      <vt:variant>
        <vt:lpwstr/>
      </vt:variant>
      <vt:variant>
        <vt:lpwstr>_Toc450692751</vt:lpwstr>
      </vt:variant>
      <vt:variant>
        <vt:i4>1245242</vt:i4>
      </vt:variant>
      <vt:variant>
        <vt:i4>818</vt:i4>
      </vt:variant>
      <vt:variant>
        <vt:i4>0</vt:i4>
      </vt:variant>
      <vt:variant>
        <vt:i4>5</vt:i4>
      </vt:variant>
      <vt:variant>
        <vt:lpwstr/>
      </vt:variant>
      <vt:variant>
        <vt:lpwstr>_Toc450692750</vt:lpwstr>
      </vt:variant>
      <vt:variant>
        <vt:i4>1179706</vt:i4>
      </vt:variant>
      <vt:variant>
        <vt:i4>812</vt:i4>
      </vt:variant>
      <vt:variant>
        <vt:i4>0</vt:i4>
      </vt:variant>
      <vt:variant>
        <vt:i4>5</vt:i4>
      </vt:variant>
      <vt:variant>
        <vt:lpwstr/>
      </vt:variant>
      <vt:variant>
        <vt:lpwstr>_Toc450692749</vt:lpwstr>
      </vt:variant>
      <vt:variant>
        <vt:i4>1179706</vt:i4>
      </vt:variant>
      <vt:variant>
        <vt:i4>806</vt:i4>
      </vt:variant>
      <vt:variant>
        <vt:i4>0</vt:i4>
      </vt:variant>
      <vt:variant>
        <vt:i4>5</vt:i4>
      </vt:variant>
      <vt:variant>
        <vt:lpwstr/>
      </vt:variant>
      <vt:variant>
        <vt:lpwstr>_Toc450692748</vt:lpwstr>
      </vt:variant>
      <vt:variant>
        <vt:i4>1179706</vt:i4>
      </vt:variant>
      <vt:variant>
        <vt:i4>800</vt:i4>
      </vt:variant>
      <vt:variant>
        <vt:i4>0</vt:i4>
      </vt:variant>
      <vt:variant>
        <vt:i4>5</vt:i4>
      </vt:variant>
      <vt:variant>
        <vt:lpwstr/>
      </vt:variant>
      <vt:variant>
        <vt:lpwstr>_Toc450692747</vt:lpwstr>
      </vt:variant>
      <vt:variant>
        <vt:i4>1179706</vt:i4>
      </vt:variant>
      <vt:variant>
        <vt:i4>794</vt:i4>
      </vt:variant>
      <vt:variant>
        <vt:i4>0</vt:i4>
      </vt:variant>
      <vt:variant>
        <vt:i4>5</vt:i4>
      </vt:variant>
      <vt:variant>
        <vt:lpwstr/>
      </vt:variant>
      <vt:variant>
        <vt:lpwstr>_Toc450692746</vt:lpwstr>
      </vt:variant>
      <vt:variant>
        <vt:i4>1179706</vt:i4>
      </vt:variant>
      <vt:variant>
        <vt:i4>788</vt:i4>
      </vt:variant>
      <vt:variant>
        <vt:i4>0</vt:i4>
      </vt:variant>
      <vt:variant>
        <vt:i4>5</vt:i4>
      </vt:variant>
      <vt:variant>
        <vt:lpwstr/>
      </vt:variant>
      <vt:variant>
        <vt:lpwstr>_Toc450692745</vt:lpwstr>
      </vt:variant>
      <vt:variant>
        <vt:i4>1179706</vt:i4>
      </vt:variant>
      <vt:variant>
        <vt:i4>782</vt:i4>
      </vt:variant>
      <vt:variant>
        <vt:i4>0</vt:i4>
      </vt:variant>
      <vt:variant>
        <vt:i4>5</vt:i4>
      </vt:variant>
      <vt:variant>
        <vt:lpwstr/>
      </vt:variant>
      <vt:variant>
        <vt:lpwstr>_Toc450692744</vt:lpwstr>
      </vt:variant>
      <vt:variant>
        <vt:i4>1179706</vt:i4>
      </vt:variant>
      <vt:variant>
        <vt:i4>776</vt:i4>
      </vt:variant>
      <vt:variant>
        <vt:i4>0</vt:i4>
      </vt:variant>
      <vt:variant>
        <vt:i4>5</vt:i4>
      </vt:variant>
      <vt:variant>
        <vt:lpwstr/>
      </vt:variant>
      <vt:variant>
        <vt:lpwstr>_Toc450692743</vt:lpwstr>
      </vt:variant>
      <vt:variant>
        <vt:i4>1179706</vt:i4>
      </vt:variant>
      <vt:variant>
        <vt:i4>770</vt:i4>
      </vt:variant>
      <vt:variant>
        <vt:i4>0</vt:i4>
      </vt:variant>
      <vt:variant>
        <vt:i4>5</vt:i4>
      </vt:variant>
      <vt:variant>
        <vt:lpwstr/>
      </vt:variant>
      <vt:variant>
        <vt:lpwstr>_Toc450692742</vt:lpwstr>
      </vt:variant>
      <vt:variant>
        <vt:i4>1179706</vt:i4>
      </vt:variant>
      <vt:variant>
        <vt:i4>764</vt:i4>
      </vt:variant>
      <vt:variant>
        <vt:i4>0</vt:i4>
      </vt:variant>
      <vt:variant>
        <vt:i4>5</vt:i4>
      </vt:variant>
      <vt:variant>
        <vt:lpwstr/>
      </vt:variant>
      <vt:variant>
        <vt:lpwstr>_Toc450692741</vt:lpwstr>
      </vt:variant>
      <vt:variant>
        <vt:i4>1179706</vt:i4>
      </vt:variant>
      <vt:variant>
        <vt:i4>758</vt:i4>
      </vt:variant>
      <vt:variant>
        <vt:i4>0</vt:i4>
      </vt:variant>
      <vt:variant>
        <vt:i4>5</vt:i4>
      </vt:variant>
      <vt:variant>
        <vt:lpwstr/>
      </vt:variant>
      <vt:variant>
        <vt:lpwstr>_Toc450692740</vt:lpwstr>
      </vt:variant>
      <vt:variant>
        <vt:i4>1376314</vt:i4>
      </vt:variant>
      <vt:variant>
        <vt:i4>752</vt:i4>
      </vt:variant>
      <vt:variant>
        <vt:i4>0</vt:i4>
      </vt:variant>
      <vt:variant>
        <vt:i4>5</vt:i4>
      </vt:variant>
      <vt:variant>
        <vt:lpwstr/>
      </vt:variant>
      <vt:variant>
        <vt:lpwstr>_Toc450692739</vt:lpwstr>
      </vt:variant>
      <vt:variant>
        <vt:i4>1376314</vt:i4>
      </vt:variant>
      <vt:variant>
        <vt:i4>746</vt:i4>
      </vt:variant>
      <vt:variant>
        <vt:i4>0</vt:i4>
      </vt:variant>
      <vt:variant>
        <vt:i4>5</vt:i4>
      </vt:variant>
      <vt:variant>
        <vt:lpwstr/>
      </vt:variant>
      <vt:variant>
        <vt:lpwstr>_Toc450692738</vt:lpwstr>
      </vt:variant>
      <vt:variant>
        <vt:i4>1376314</vt:i4>
      </vt:variant>
      <vt:variant>
        <vt:i4>740</vt:i4>
      </vt:variant>
      <vt:variant>
        <vt:i4>0</vt:i4>
      </vt:variant>
      <vt:variant>
        <vt:i4>5</vt:i4>
      </vt:variant>
      <vt:variant>
        <vt:lpwstr/>
      </vt:variant>
      <vt:variant>
        <vt:lpwstr>_Toc450692737</vt:lpwstr>
      </vt:variant>
      <vt:variant>
        <vt:i4>1376314</vt:i4>
      </vt:variant>
      <vt:variant>
        <vt:i4>734</vt:i4>
      </vt:variant>
      <vt:variant>
        <vt:i4>0</vt:i4>
      </vt:variant>
      <vt:variant>
        <vt:i4>5</vt:i4>
      </vt:variant>
      <vt:variant>
        <vt:lpwstr/>
      </vt:variant>
      <vt:variant>
        <vt:lpwstr>_Toc450692736</vt:lpwstr>
      </vt:variant>
      <vt:variant>
        <vt:i4>1376314</vt:i4>
      </vt:variant>
      <vt:variant>
        <vt:i4>728</vt:i4>
      </vt:variant>
      <vt:variant>
        <vt:i4>0</vt:i4>
      </vt:variant>
      <vt:variant>
        <vt:i4>5</vt:i4>
      </vt:variant>
      <vt:variant>
        <vt:lpwstr/>
      </vt:variant>
      <vt:variant>
        <vt:lpwstr>_Toc450692735</vt:lpwstr>
      </vt:variant>
      <vt:variant>
        <vt:i4>1376314</vt:i4>
      </vt:variant>
      <vt:variant>
        <vt:i4>722</vt:i4>
      </vt:variant>
      <vt:variant>
        <vt:i4>0</vt:i4>
      </vt:variant>
      <vt:variant>
        <vt:i4>5</vt:i4>
      </vt:variant>
      <vt:variant>
        <vt:lpwstr/>
      </vt:variant>
      <vt:variant>
        <vt:lpwstr>_Toc450692734</vt:lpwstr>
      </vt:variant>
      <vt:variant>
        <vt:i4>1376314</vt:i4>
      </vt:variant>
      <vt:variant>
        <vt:i4>716</vt:i4>
      </vt:variant>
      <vt:variant>
        <vt:i4>0</vt:i4>
      </vt:variant>
      <vt:variant>
        <vt:i4>5</vt:i4>
      </vt:variant>
      <vt:variant>
        <vt:lpwstr/>
      </vt:variant>
      <vt:variant>
        <vt:lpwstr>_Toc450692733</vt:lpwstr>
      </vt:variant>
      <vt:variant>
        <vt:i4>1376314</vt:i4>
      </vt:variant>
      <vt:variant>
        <vt:i4>710</vt:i4>
      </vt:variant>
      <vt:variant>
        <vt:i4>0</vt:i4>
      </vt:variant>
      <vt:variant>
        <vt:i4>5</vt:i4>
      </vt:variant>
      <vt:variant>
        <vt:lpwstr/>
      </vt:variant>
      <vt:variant>
        <vt:lpwstr>_Toc450692732</vt:lpwstr>
      </vt:variant>
      <vt:variant>
        <vt:i4>1376314</vt:i4>
      </vt:variant>
      <vt:variant>
        <vt:i4>704</vt:i4>
      </vt:variant>
      <vt:variant>
        <vt:i4>0</vt:i4>
      </vt:variant>
      <vt:variant>
        <vt:i4>5</vt:i4>
      </vt:variant>
      <vt:variant>
        <vt:lpwstr/>
      </vt:variant>
      <vt:variant>
        <vt:lpwstr>_Toc450692731</vt:lpwstr>
      </vt:variant>
      <vt:variant>
        <vt:i4>1376314</vt:i4>
      </vt:variant>
      <vt:variant>
        <vt:i4>698</vt:i4>
      </vt:variant>
      <vt:variant>
        <vt:i4>0</vt:i4>
      </vt:variant>
      <vt:variant>
        <vt:i4>5</vt:i4>
      </vt:variant>
      <vt:variant>
        <vt:lpwstr/>
      </vt:variant>
      <vt:variant>
        <vt:lpwstr>_Toc450692730</vt:lpwstr>
      </vt:variant>
      <vt:variant>
        <vt:i4>1310778</vt:i4>
      </vt:variant>
      <vt:variant>
        <vt:i4>692</vt:i4>
      </vt:variant>
      <vt:variant>
        <vt:i4>0</vt:i4>
      </vt:variant>
      <vt:variant>
        <vt:i4>5</vt:i4>
      </vt:variant>
      <vt:variant>
        <vt:lpwstr/>
      </vt:variant>
      <vt:variant>
        <vt:lpwstr>_Toc450692729</vt:lpwstr>
      </vt:variant>
      <vt:variant>
        <vt:i4>1310778</vt:i4>
      </vt:variant>
      <vt:variant>
        <vt:i4>686</vt:i4>
      </vt:variant>
      <vt:variant>
        <vt:i4>0</vt:i4>
      </vt:variant>
      <vt:variant>
        <vt:i4>5</vt:i4>
      </vt:variant>
      <vt:variant>
        <vt:lpwstr/>
      </vt:variant>
      <vt:variant>
        <vt:lpwstr>_Toc450692728</vt:lpwstr>
      </vt:variant>
      <vt:variant>
        <vt:i4>1310778</vt:i4>
      </vt:variant>
      <vt:variant>
        <vt:i4>680</vt:i4>
      </vt:variant>
      <vt:variant>
        <vt:i4>0</vt:i4>
      </vt:variant>
      <vt:variant>
        <vt:i4>5</vt:i4>
      </vt:variant>
      <vt:variant>
        <vt:lpwstr/>
      </vt:variant>
      <vt:variant>
        <vt:lpwstr>_Toc450692727</vt:lpwstr>
      </vt:variant>
      <vt:variant>
        <vt:i4>1310778</vt:i4>
      </vt:variant>
      <vt:variant>
        <vt:i4>674</vt:i4>
      </vt:variant>
      <vt:variant>
        <vt:i4>0</vt:i4>
      </vt:variant>
      <vt:variant>
        <vt:i4>5</vt:i4>
      </vt:variant>
      <vt:variant>
        <vt:lpwstr/>
      </vt:variant>
      <vt:variant>
        <vt:lpwstr>_Toc450692726</vt:lpwstr>
      </vt:variant>
      <vt:variant>
        <vt:i4>1310778</vt:i4>
      </vt:variant>
      <vt:variant>
        <vt:i4>668</vt:i4>
      </vt:variant>
      <vt:variant>
        <vt:i4>0</vt:i4>
      </vt:variant>
      <vt:variant>
        <vt:i4>5</vt:i4>
      </vt:variant>
      <vt:variant>
        <vt:lpwstr/>
      </vt:variant>
      <vt:variant>
        <vt:lpwstr>_Toc450692725</vt:lpwstr>
      </vt:variant>
      <vt:variant>
        <vt:i4>1310778</vt:i4>
      </vt:variant>
      <vt:variant>
        <vt:i4>662</vt:i4>
      </vt:variant>
      <vt:variant>
        <vt:i4>0</vt:i4>
      </vt:variant>
      <vt:variant>
        <vt:i4>5</vt:i4>
      </vt:variant>
      <vt:variant>
        <vt:lpwstr/>
      </vt:variant>
      <vt:variant>
        <vt:lpwstr>_Toc450692724</vt:lpwstr>
      </vt:variant>
      <vt:variant>
        <vt:i4>1310778</vt:i4>
      </vt:variant>
      <vt:variant>
        <vt:i4>656</vt:i4>
      </vt:variant>
      <vt:variant>
        <vt:i4>0</vt:i4>
      </vt:variant>
      <vt:variant>
        <vt:i4>5</vt:i4>
      </vt:variant>
      <vt:variant>
        <vt:lpwstr/>
      </vt:variant>
      <vt:variant>
        <vt:lpwstr>_Toc450692723</vt:lpwstr>
      </vt:variant>
      <vt:variant>
        <vt:i4>1310778</vt:i4>
      </vt:variant>
      <vt:variant>
        <vt:i4>650</vt:i4>
      </vt:variant>
      <vt:variant>
        <vt:i4>0</vt:i4>
      </vt:variant>
      <vt:variant>
        <vt:i4>5</vt:i4>
      </vt:variant>
      <vt:variant>
        <vt:lpwstr/>
      </vt:variant>
      <vt:variant>
        <vt:lpwstr>_Toc450692722</vt:lpwstr>
      </vt:variant>
      <vt:variant>
        <vt:i4>1310778</vt:i4>
      </vt:variant>
      <vt:variant>
        <vt:i4>644</vt:i4>
      </vt:variant>
      <vt:variant>
        <vt:i4>0</vt:i4>
      </vt:variant>
      <vt:variant>
        <vt:i4>5</vt:i4>
      </vt:variant>
      <vt:variant>
        <vt:lpwstr/>
      </vt:variant>
      <vt:variant>
        <vt:lpwstr>_Toc450692721</vt:lpwstr>
      </vt:variant>
      <vt:variant>
        <vt:i4>1310778</vt:i4>
      </vt:variant>
      <vt:variant>
        <vt:i4>638</vt:i4>
      </vt:variant>
      <vt:variant>
        <vt:i4>0</vt:i4>
      </vt:variant>
      <vt:variant>
        <vt:i4>5</vt:i4>
      </vt:variant>
      <vt:variant>
        <vt:lpwstr/>
      </vt:variant>
      <vt:variant>
        <vt:lpwstr>_Toc450692720</vt:lpwstr>
      </vt:variant>
      <vt:variant>
        <vt:i4>1507386</vt:i4>
      </vt:variant>
      <vt:variant>
        <vt:i4>632</vt:i4>
      </vt:variant>
      <vt:variant>
        <vt:i4>0</vt:i4>
      </vt:variant>
      <vt:variant>
        <vt:i4>5</vt:i4>
      </vt:variant>
      <vt:variant>
        <vt:lpwstr/>
      </vt:variant>
      <vt:variant>
        <vt:lpwstr>_Toc450692719</vt:lpwstr>
      </vt:variant>
      <vt:variant>
        <vt:i4>1507386</vt:i4>
      </vt:variant>
      <vt:variant>
        <vt:i4>626</vt:i4>
      </vt:variant>
      <vt:variant>
        <vt:i4>0</vt:i4>
      </vt:variant>
      <vt:variant>
        <vt:i4>5</vt:i4>
      </vt:variant>
      <vt:variant>
        <vt:lpwstr/>
      </vt:variant>
      <vt:variant>
        <vt:lpwstr>_Toc450692718</vt:lpwstr>
      </vt:variant>
      <vt:variant>
        <vt:i4>1507386</vt:i4>
      </vt:variant>
      <vt:variant>
        <vt:i4>620</vt:i4>
      </vt:variant>
      <vt:variant>
        <vt:i4>0</vt:i4>
      </vt:variant>
      <vt:variant>
        <vt:i4>5</vt:i4>
      </vt:variant>
      <vt:variant>
        <vt:lpwstr/>
      </vt:variant>
      <vt:variant>
        <vt:lpwstr>_Toc450692717</vt:lpwstr>
      </vt:variant>
      <vt:variant>
        <vt:i4>1507386</vt:i4>
      </vt:variant>
      <vt:variant>
        <vt:i4>614</vt:i4>
      </vt:variant>
      <vt:variant>
        <vt:i4>0</vt:i4>
      </vt:variant>
      <vt:variant>
        <vt:i4>5</vt:i4>
      </vt:variant>
      <vt:variant>
        <vt:lpwstr/>
      </vt:variant>
      <vt:variant>
        <vt:lpwstr>_Toc450692716</vt:lpwstr>
      </vt:variant>
      <vt:variant>
        <vt:i4>1507386</vt:i4>
      </vt:variant>
      <vt:variant>
        <vt:i4>608</vt:i4>
      </vt:variant>
      <vt:variant>
        <vt:i4>0</vt:i4>
      </vt:variant>
      <vt:variant>
        <vt:i4>5</vt:i4>
      </vt:variant>
      <vt:variant>
        <vt:lpwstr/>
      </vt:variant>
      <vt:variant>
        <vt:lpwstr>_Toc450692715</vt:lpwstr>
      </vt:variant>
      <vt:variant>
        <vt:i4>1507386</vt:i4>
      </vt:variant>
      <vt:variant>
        <vt:i4>602</vt:i4>
      </vt:variant>
      <vt:variant>
        <vt:i4>0</vt:i4>
      </vt:variant>
      <vt:variant>
        <vt:i4>5</vt:i4>
      </vt:variant>
      <vt:variant>
        <vt:lpwstr/>
      </vt:variant>
      <vt:variant>
        <vt:lpwstr>_Toc450692714</vt:lpwstr>
      </vt:variant>
      <vt:variant>
        <vt:i4>1507386</vt:i4>
      </vt:variant>
      <vt:variant>
        <vt:i4>596</vt:i4>
      </vt:variant>
      <vt:variant>
        <vt:i4>0</vt:i4>
      </vt:variant>
      <vt:variant>
        <vt:i4>5</vt:i4>
      </vt:variant>
      <vt:variant>
        <vt:lpwstr/>
      </vt:variant>
      <vt:variant>
        <vt:lpwstr>_Toc450692713</vt:lpwstr>
      </vt:variant>
      <vt:variant>
        <vt:i4>1507386</vt:i4>
      </vt:variant>
      <vt:variant>
        <vt:i4>590</vt:i4>
      </vt:variant>
      <vt:variant>
        <vt:i4>0</vt:i4>
      </vt:variant>
      <vt:variant>
        <vt:i4>5</vt:i4>
      </vt:variant>
      <vt:variant>
        <vt:lpwstr/>
      </vt:variant>
      <vt:variant>
        <vt:lpwstr>_Toc450692712</vt:lpwstr>
      </vt:variant>
      <vt:variant>
        <vt:i4>1507386</vt:i4>
      </vt:variant>
      <vt:variant>
        <vt:i4>584</vt:i4>
      </vt:variant>
      <vt:variant>
        <vt:i4>0</vt:i4>
      </vt:variant>
      <vt:variant>
        <vt:i4>5</vt:i4>
      </vt:variant>
      <vt:variant>
        <vt:lpwstr/>
      </vt:variant>
      <vt:variant>
        <vt:lpwstr>_Toc450692711</vt:lpwstr>
      </vt:variant>
      <vt:variant>
        <vt:i4>1507386</vt:i4>
      </vt:variant>
      <vt:variant>
        <vt:i4>578</vt:i4>
      </vt:variant>
      <vt:variant>
        <vt:i4>0</vt:i4>
      </vt:variant>
      <vt:variant>
        <vt:i4>5</vt:i4>
      </vt:variant>
      <vt:variant>
        <vt:lpwstr/>
      </vt:variant>
      <vt:variant>
        <vt:lpwstr>_Toc450692710</vt:lpwstr>
      </vt:variant>
      <vt:variant>
        <vt:i4>1441850</vt:i4>
      </vt:variant>
      <vt:variant>
        <vt:i4>572</vt:i4>
      </vt:variant>
      <vt:variant>
        <vt:i4>0</vt:i4>
      </vt:variant>
      <vt:variant>
        <vt:i4>5</vt:i4>
      </vt:variant>
      <vt:variant>
        <vt:lpwstr/>
      </vt:variant>
      <vt:variant>
        <vt:lpwstr>_Toc450692709</vt:lpwstr>
      </vt:variant>
      <vt:variant>
        <vt:i4>1441850</vt:i4>
      </vt:variant>
      <vt:variant>
        <vt:i4>566</vt:i4>
      </vt:variant>
      <vt:variant>
        <vt:i4>0</vt:i4>
      </vt:variant>
      <vt:variant>
        <vt:i4>5</vt:i4>
      </vt:variant>
      <vt:variant>
        <vt:lpwstr/>
      </vt:variant>
      <vt:variant>
        <vt:lpwstr>_Toc450692708</vt:lpwstr>
      </vt:variant>
      <vt:variant>
        <vt:i4>1441850</vt:i4>
      </vt:variant>
      <vt:variant>
        <vt:i4>560</vt:i4>
      </vt:variant>
      <vt:variant>
        <vt:i4>0</vt:i4>
      </vt:variant>
      <vt:variant>
        <vt:i4>5</vt:i4>
      </vt:variant>
      <vt:variant>
        <vt:lpwstr/>
      </vt:variant>
      <vt:variant>
        <vt:lpwstr>_Toc450692707</vt:lpwstr>
      </vt:variant>
      <vt:variant>
        <vt:i4>1441850</vt:i4>
      </vt:variant>
      <vt:variant>
        <vt:i4>554</vt:i4>
      </vt:variant>
      <vt:variant>
        <vt:i4>0</vt:i4>
      </vt:variant>
      <vt:variant>
        <vt:i4>5</vt:i4>
      </vt:variant>
      <vt:variant>
        <vt:lpwstr/>
      </vt:variant>
      <vt:variant>
        <vt:lpwstr>_Toc450692706</vt:lpwstr>
      </vt:variant>
      <vt:variant>
        <vt:i4>1441850</vt:i4>
      </vt:variant>
      <vt:variant>
        <vt:i4>548</vt:i4>
      </vt:variant>
      <vt:variant>
        <vt:i4>0</vt:i4>
      </vt:variant>
      <vt:variant>
        <vt:i4>5</vt:i4>
      </vt:variant>
      <vt:variant>
        <vt:lpwstr/>
      </vt:variant>
      <vt:variant>
        <vt:lpwstr>_Toc450692705</vt:lpwstr>
      </vt:variant>
      <vt:variant>
        <vt:i4>1441850</vt:i4>
      </vt:variant>
      <vt:variant>
        <vt:i4>542</vt:i4>
      </vt:variant>
      <vt:variant>
        <vt:i4>0</vt:i4>
      </vt:variant>
      <vt:variant>
        <vt:i4>5</vt:i4>
      </vt:variant>
      <vt:variant>
        <vt:lpwstr/>
      </vt:variant>
      <vt:variant>
        <vt:lpwstr>_Toc450692704</vt:lpwstr>
      </vt:variant>
      <vt:variant>
        <vt:i4>1441850</vt:i4>
      </vt:variant>
      <vt:variant>
        <vt:i4>536</vt:i4>
      </vt:variant>
      <vt:variant>
        <vt:i4>0</vt:i4>
      </vt:variant>
      <vt:variant>
        <vt:i4>5</vt:i4>
      </vt:variant>
      <vt:variant>
        <vt:lpwstr/>
      </vt:variant>
      <vt:variant>
        <vt:lpwstr>_Toc450692703</vt:lpwstr>
      </vt:variant>
      <vt:variant>
        <vt:i4>1441850</vt:i4>
      </vt:variant>
      <vt:variant>
        <vt:i4>530</vt:i4>
      </vt:variant>
      <vt:variant>
        <vt:i4>0</vt:i4>
      </vt:variant>
      <vt:variant>
        <vt:i4>5</vt:i4>
      </vt:variant>
      <vt:variant>
        <vt:lpwstr/>
      </vt:variant>
      <vt:variant>
        <vt:lpwstr>_Toc450692702</vt:lpwstr>
      </vt:variant>
      <vt:variant>
        <vt:i4>1441850</vt:i4>
      </vt:variant>
      <vt:variant>
        <vt:i4>524</vt:i4>
      </vt:variant>
      <vt:variant>
        <vt:i4>0</vt:i4>
      </vt:variant>
      <vt:variant>
        <vt:i4>5</vt:i4>
      </vt:variant>
      <vt:variant>
        <vt:lpwstr/>
      </vt:variant>
      <vt:variant>
        <vt:lpwstr>_Toc450692701</vt:lpwstr>
      </vt:variant>
      <vt:variant>
        <vt:i4>1441850</vt:i4>
      </vt:variant>
      <vt:variant>
        <vt:i4>518</vt:i4>
      </vt:variant>
      <vt:variant>
        <vt:i4>0</vt:i4>
      </vt:variant>
      <vt:variant>
        <vt:i4>5</vt:i4>
      </vt:variant>
      <vt:variant>
        <vt:lpwstr/>
      </vt:variant>
      <vt:variant>
        <vt:lpwstr>_Toc450692700</vt:lpwstr>
      </vt:variant>
      <vt:variant>
        <vt:i4>2031675</vt:i4>
      </vt:variant>
      <vt:variant>
        <vt:i4>512</vt:i4>
      </vt:variant>
      <vt:variant>
        <vt:i4>0</vt:i4>
      </vt:variant>
      <vt:variant>
        <vt:i4>5</vt:i4>
      </vt:variant>
      <vt:variant>
        <vt:lpwstr/>
      </vt:variant>
      <vt:variant>
        <vt:lpwstr>_Toc450692699</vt:lpwstr>
      </vt:variant>
      <vt:variant>
        <vt:i4>2031675</vt:i4>
      </vt:variant>
      <vt:variant>
        <vt:i4>506</vt:i4>
      </vt:variant>
      <vt:variant>
        <vt:i4>0</vt:i4>
      </vt:variant>
      <vt:variant>
        <vt:i4>5</vt:i4>
      </vt:variant>
      <vt:variant>
        <vt:lpwstr/>
      </vt:variant>
      <vt:variant>
        <vt:lpwstr>_Toc450692698</vt:lpwstr>
      </vt:variant>
      <vt:variant>
        <vt:i4>2031675</vt:i4>
      </vt:variant>
      <vt:variant>
        <vt:i4>500</vt:i4>
      </vt:variant>
      <vt:variant>
        <vt:i4>0</vt:i4>
      </vt:variant>
      <vt:variant>
        <vt:i4>5</vt:i4>
      </vt:variant>
      <vt:variant>
        <vt:lpwstr/>
      </vt:variant>
      <vt:variant>
        <vt:lpwstr>_Toc450692697</vt:lpwstr>
      </vt:variant>
      <vt:variant>
        <vt:i4>2031675</vt:i4>
      </vt:variant>
      <vt:variant>
        <vt:i4>494</vt:i4>
      </vt:variant>
      <vt:variant>
        <vt:i4>0</vt:i4>
      </vt:variant>
      <vt:variant>
        <vt:i4>5</vt:i4>
      </vt:variant>
      <vt:variant>
        <vt:lpwstr/>
      </vt:variant>
      <vt:variant>
        <vt:lpwstr>_Toc450692696</vt:lpwstr>
      </vt:variant>
      <vt:variant>
        <vt:i4>2031675</vt:i4>
      </vt:variant>
      <vt:variant>
        <vt:i4>488</vt:i4>
      </vt:variant>
      <vt:variant>
        <vt:i4>0</vt:i4>
      </vt:variant>
      <vt:variant>
        <vt:i4>5</vt:i4>
      </vt:variant>
      <vt:variant>
        <vt:lpwstr/>
      </vt:variant>
      <vt:variant>
        <vt:lpwstr>_Toc450692695</vt:lpwstr>
      </vt:variant>
      <vt:variant>
        <vt:i4>2031675</vt:i4>
      </vt:variant>
      <vt:variant>
        <vt:i4>482</vt:i4>
      </vt:variant>
      <vt:variant>
        <vt:i4>0</vt:i4>
      </vt:variant>
      <vt:variant>
        <vt:i4>5</vt:i4>
      </vt:variant>
      <vt:variant>
        <vt:lpwstr/>
      </vt:variant>
      <vt:variant>
        <vt:lpwstr>_Toc450692694</vt:lpwstr>
      </vt:variant>
      <vt:variant>
        <vt:i4>2031675</vt:i4>
      </vt:variant>
      <vt:variant>
        <vt:i4>476</vt:i4>
      </vt:variant>
      <vt:variant>
        <vt:i4>0</vt:i4>
      </vt:variant>
      <vt:variant>
        <vt:i4>5</vt:i4>
      </vt:variant>
      <vt:variant>
        <vt:lpwstr/>
      </vt:variant>
      <vt:variant>
        <vt:lpwstr>_Toc450692693</vt:lpwstr>
      </vt:variant>
      <vt:variant>
        <vt:i4>2031675</vt:i4>
      </vt:variant>
      <vt:variant>
        <vt:i4>470</vt:i4>
      </vt:variant>
      <vt:variant>
        <vt:i4>0</vt:i4>
      </vt:variant>
      <vt:variant>
        <vt:i4>5</vt:i4>
      </vt:variant>
      <vt:variant>
        <vt:lpwstr/>
      </vt:variant>
      <vt:variant>
        <vt:lpwstr>_Toc450692692</vt:lpwstr>
      </vt:variant>
      <vt:variant>
        <vt:i4>2031675</vt:i4>
      </vt:variant>
      <vt:variant>
        <vt:i4>464</vt:i4>
      </vt:variant>
      <vt:variant>
        <vt:i4>0</vt:i4>
      </vt:variant>
      <vt:variant>
        <vt:i4>5</vt:i4>
      </vt:variant>
      <vt:variant>
        <vt:lpwstr/>
      </vt:variant>
      <vt:variant>
        <vt:lpwstr>_Toc450692691</vt:lpwstr>
      </vt:variant>
      <vt:variant>
        <vt:i4>2031675</vt:i4>
      </vt:variant>
      <vt:variant>
        <vt:i4>458</vt:i4>
      </vt:variant>
      <vt:variant>
        <vt:i4>0</vt:i4>
      </vt:variant>
      <vt:variant>
        <vt:i4>5</vt:i4>
      </vt:variant>
      <vt:variant>
        <vt:lpwstr/>
      </vt:variant>
      <vt:variant>
        <vt:lpwstr>_Toc450692690</vt:lpwstr>
      </vt:variant>
      <vt:variant>
        <vt:i4>1966139</vt:i4>
      </vt:variant>
      <vt:variant>
        <vt:i4>452</vt:i4>
      </vt:variant>
      <vt:variant>
        <vt:i4>0</vt:i4>
      </vt:variant>
      <vt:variant>
        <vt:i4>5</vt:i4>
      </vt:variant>
      <vt:variant>
        <vt:lpwstr/>
      </vt:variant>
      <vt:variant>
        <vt:lpwstr>_Toc450692689</vt:lpwstr>
      </vt:variant>
      <vt:variant>
        <vt:i4>1966139</vt:i4>
      </vt:variant>
      <vt:variant>
        <vt:i4>446</vt:i4>
      </vt:variant>
      <vt:variant>
        <vt:i4>0</vt:i4>
      </vt:variant>
      <vt:variant>
        <vt:i4>5</vt:i4>
      </vt:variant>
      <vt:variant>
        <vt:lpwstr/>
      </vt:variant>
      <vt:variant>
        <vt:lpwstr>_Toc450692688</vt:lpwstr>
      </vt:variant>
      <vt:variant>
        <vt:i4>1966139</vt:i4>
      </vt:variant>
      <vt:variant>
        <vt:i4>440</vt:i4>
      </vt:variant>
      <vt:variant>
        <vt:i4>0</vt:i4>
      </vt:variant>
      <vt:variant>
        <vt:i4>5</vt:i4>
      </vt:variant>
      <vt:variant>
        <vt:lpwstr/>
      </vt:variant>
      <vt:variant>
        <vt:lpwstr>_Toc450692687</vt:lpwstr>
      </vt:variant>
      <vt:variant>
        <vt:i4>1966139</vt:i4>
      </vt:variant>
      <vt:variant>
        <vt:i4>434</vt:i4>
      </vt:variant>
      <vt:variant>
        <vt:i4>0</vt:i4>
      </vt:variant>
      <vt:variant>
        <vt:i4>5</vt:i4>
      </vt:variant>
      <vt:variant>
        <vt:lpwstr/>
      </vt:variant>
      <vt:variant>
        <vt:lpwstr>_Toc450692686</vt:lpwstr>
      </vt:variant>
      <vt:variant>
        <vt:i4>1966139</vt:i4>
      </vt:variant>
      <vt:variant>
        <vt:i4>428</vt:i4>
      </vt:variant>
      <vt:variant>
        <vt:i4>0</vt:i4>
      </vt:variant>
      <vt:variant>
        <vt:i4>5</vt:i4>
      </vt:variant>
      <vt:variant>
        <vt:lpwstr/>
      </vt:variant>
      <vt:variant>
        <vt:lpwstr>_Toc450692685</vt:lpwstr>
      </vt:variant>
      <vt:variant>
        <vt:i4>1966139</vt:i4>
      </vt:variant>
      <vt:variant>
        <vt:i4>422</vt:i4>
      </vt:variant>
      <vt:variant>
        <vt:i4>0</vt:i4>
      </vt:variant>
      <vt:variant>
        <vt:i4>5</vt:i4>
      </vt:variant>
      <vt:variant>
        <vt:lpwstr/>
      </vt:variant>
      <vt:variant>
        <vt:lpwstr>_Toc450692684</vt:lpwstr>
      </vt:variant>
      <vt:variant>
        <vt:i4>1966139</vt:i4>
      </vt:variant>
      <vt:variant>
        <vt:i4>416</vt:i4>
      </vt:variant>
      <vt:variant>
        <vt:i4>0</vt:i4>
      </vt:variant>
      <vt:variant>
        <vt:i4>5</vt:i4>
      </vt:variant>
      <vt:variant>
        <vt:lpwstr/>
      </vt:variant>
      <vt:variant>
        <vt:lpwstr>_Toc450692683</vt:lpwstr>
      </vt:variant>
      <vt:variant>
        <vt:i4>1966139</vt:i4>
      </vt:variant>
      <vt:variant>
        <vt:i4>410</vt:i4>
      </vt:variant>
      <vt:variant>
        <vt:i4>0</vt:i4>
      </vt:variant>
      <vt:variant>
        <vt:i4>5</vt:i4>
      </vt:variant>
      <vt:variant>
        <vt:lpwstr/>
      </vt:variant>
      <vt:variant>
        <vt:lpwstr>_Toc450692682</vt:lpwstr>
      </vt:variant>
      <vt:variant>
        <vt:i4>1966139</vt:i4>
      </vt:variant>
      <vt:variant>
        <vt:i4>404</vt:i4>
      </vt:variant>
      <vt:variant>
        <vt:i4>0</vt:i4>
      </vt:variant>
      <vt:variant>
        <vt:i4>5</vt:i4>
      </vt:variant>
      <vt:variant>
        <vt:lpwstr/>
      </vt:variant>
      <vt:variant>
        <vt:lpwstr>_Toc450692681</vt:lpwstr>
      </vt:variant>
      <vt:variant>
        <vt:i4>1966139</vt:i4>
      </vt:variant>
      <vt:variant>
        <vt:i4>398</vt:i4>
      </vt:variant>
      <vt:variant>
        <vt:i4>0</vt:i4>
      </vt:variant>
      <vt:variant>
        <vt:i4>5</vt:i4>
      </vt:variant>
      <vt:variant>
        <vt:lpwstr/>
      </vt:variant>
      <vt:variant>
        <vt:lpwstr>_Toc450692680</vt:lpwstr>
      </vt:variant>
      <vt:variant>
        <vt:i4>1114171</vt:i4>
      </vt:variant>
      <vt:variant>
        <vt:i4>392</vt:i4>
      </vt:variant>
      <vt:variant>
        <vt:i4>0</vt:i4>
      </vt:variant>
      <vt:variant>
        <vt:i4>5</vt:i4>
      </vt:variant>
      <vt:variant>
        <vt:lpwstr/>
      </vt:variant>
      <vt:variant>
        <vt:lpwstr>_Toc450692679</vt:lpwstr>
      </vt:variant>
      <vt:variant>
        <vt:i4>1114171</vt:i4>
      </vt:variant>
      <vt:variant>
        <vt:i4>386</vt:i4>
      </vt:variant>
      <vt:variant>
        <vt:i4>0</vt:i4>
      </vt:variant>
      <vt:variant>
        <vt:i4>5</vt:i4>
      </vt:variant>
      <vt:variant>
        <vt:lpwstr/>
      </vt:variant>
      <vt:variant>
        <vt:lpwstr>_Toc450692678</vt:lpwstr>
      </vt:variant>
      <vt:variant>
        <vt:i4>1114171</vt:i4>
      </vt:variant>
      <vt:variant>
        <vt:i4>380</vt:i4>
      </vt:variant>
      <vt:variant>
        <vt:i4>0</vt:i4>
      </vt:variant>
      <vt:variant>
        <vt:i4>5</vt:i4>
      </vt:variant>
      <vt:variant>
        <vt:lpwstr/>
      </vt:variant>
      <vt:variant>
        <vt:lpwstr>_Toc450692677</vt:lpwstr>
      </vt:variant>
      <vt:variant>
        <vt:i4>1114171</vt:i4>
      </vt:variant>
      <vt:variant>
        <vt:i4>374</vt:i4>
      </vt:variant>
      <vt:variant>
        <vt:i4>0</vt:i4>
      </vt:variant>
      <vt:variant>
        <vt:i4>5</vt:i4>
      </vt:variant>
      <vt:variant>
        <vt:lpwstr/>
      </vt:variant>
      <vt:variant>
        <vt:lpwstr>_Toc450692676</vt:lpwstr>
      </vt:variant>
      <vt:variant>
        <vt:i4>1114171</vt:i4>
      </vt:variant>
      <vt:variant>
        <vt:i4>368</vt:i4>
      </vt:variant>
      <vt:variant>
        <vt:i4>0</vt:i4>
      </vt:variant>
      <vt:variant>
        <vt:i4>5</vt:i4>
      </vt:variant>
      <vt:variant>
        <vt:lpwstr/>
      </vt:variant>
      <vt:variant>
        <vt:lpwstr>_Toc450692675</vt:lpwstr>
      </vt:variant>
      <vt:variant>
        <vt:i4>1114171</vt:i4>
      </vt:variant>
      <vt:variant>
        <vt:i4>362</vt:i4>
      </vt:variant>
      <vt:variant>
        <vt:i4>0</vt:i4>
      </vt:variant>
      <vt:variant>
        <vt:i4>5</vt:i4>
      </vt:variant>
      <vt:variant>
        <vt:lpwstr/>
      </vt:variant>
      <vt:variant>
        <vt:lpwstr>_Toc450692674</vt:lpwstr>
      </vt:variant>
      <vt:variant>
        <vt:i4>1114171</vt:i4>
      </vt:variant>
      <vt:variant>
        <vt:i4>356</vt:i4>
      </vt:variant>
      <vt:variant>
        <vt:i4>0</vt:i4>
      </vt:variant>
      <vt:variant>
        <vt:i4>5</vt:i4>
      </vt:variant>
      <vt:variant>
        <vt:lpwstr/>
      </vt:variant>
      <vt:variant>
        <vt:lpwstr>_Toc450692673</vt:lpwstr>
      </vt:variant>
      <vt:variant>
        <vt:i4>1114171</vt:i4>
      </vt:variant>
      <vt:variant>
        <vt:i4>350</vt:i4>
      </vt:variant>
      <vt:variant>
        <vt:i4>0</vt:i4>
      </vt:variant>
      <vt:variant>
        <vt:i4>5</vt:i4>
      </vt:variant>
      <vt:variant>
        <vt:lpwstr/>
      </vt:variant>
      <vt:variant>
        <vt:lpwstr>_Toc450692672</vt:lpwstr>
      </vt:variant>
      <vt:variant>
        <vt:i4>1114171</vt:i4>
      </vt:variant>
      <vt:variant>
        <vt:i4>344</vt:i4>
      </vt:variant>
      <vt:variant>
        <vt:i4>0</vt:i4>
      </vt:variant>
      <vt:variant>
        <vt:i4>5</vt:i4>
      </vt:variant>
      <vt:variant>
        <vt:lpwstr/>
      </vt:variant>
      <vt:variant>
        <vt:lpwstr>_Toc450692671</vt:lpwstr>
      </vt:variant>
      <vt:variant>
        <vt:i4>1114171</vt:i4>
      </vt:variant>
      <vt:variant>
        <vt:i4>338</vt:i4>
      </vt:variant>
      <vt:variant>
        <vt:i4>0</vt:i4>
      </vt:variant>
      <vt:variant>
        <vt:i4>5</vt:i4>
      </vt:variant>
      <vt:variant>
        <vt:lpwstr/>
      </vt:variant>
      <vt:variant>
        <vt:lpwstr>_Toc450692670</vt:lpwstr>
      </vt:variant>
      <vt:variant>
        <vt:i4>1048635</vt:i4>
      </vt:variant>
      <vt:variant>
        <vt:i4>332</vt:i4>
      </vt:variant>
      <vt:variant>
        <vt:i4>0</vt:i4>
      </vt:variant>
      <vt:variant>
        <vt:i4>5</vt:i4>
      </vt:variant>
      <vt:variant>
        <vt:lpwstr/>
      </vt:variant>
      <vt:variant>
        <vt:lpwstr>_Toc450692669</vt:lpwstr>
      </vt:variant>
      <vt:variant>
        <vt:i4>1048635</vt:i4>
      </vt:variant>
      <vt:variant>
        <vt:i4>326</vt:i4>
      </vt:variant>
      <vt:variant>
        <vt:i4>0</vt:i4>
      </vt:variant>
      <vt:variant>
        <vt:i4>5</vt:i4>
      </vt:variant>
      <vt:variant>
        <vt:lpwstr/>
      </vt:variant>
      <vt:variant>
        <vt:lpwstr>_Toc450692668</vt:lpwstr>
      </vt:variant>
      <vt:variant>
        <vt:i4>1048635</vt:i4>
      </vt:variant>
      <vt:variant>
        <vt:i4>320</vt:i4>
      </vt:variant>
      <vt:variant>
        <vt:i4>0</vt:i4>
      </vt:variant>
      <vt:variant>
        <vt:i4>5</vt:i4>
      </vt:variant>
      <vt:variant>
        <vt:lpwstr/>
      </vt:variant>
      <vt:variant>
        <vt:lpwstr>_Toc450692667</vt:lpwstr>
      </vt:variant>
      <vt:variant>
        <vt:i4>1048635</vt:i4>
      </vt:variant>
      <vt:variant>
        <vt:i4>314</vt:i4>
      </vt:variant>
      <vt:variant>
        <vt:i4>0</vt:i4>
      </vt:variant>
      <vt:variant>
        <vt:i4>5</vt:i4>
      </vt:variant>
      <vt:variant>
        <vt:lpwstr/>
      </vt:variant>
      <vt:variant>
        <vt:lpwstr>_Toc450692666</vt:lpwstr>
      </vt:variant>
      <vt:variant>
        <vt:i4>1048635</vt:i4>
      </vt:variant>
      <vt:variant>
        <vt:i4>308</vt:i4>
      </vt:variant>
      <vt:variant>
        <vt:i4>0</vt:i4>
      </vt:variant>
      <vt:variant>
        <vt:i4>5</vt:i4>
      </vt:variant>
      <vt:variant>
        <vt:lpwstr/>
      </vt:variant>
      <vt:variant>
        <vt:lpwstr>_Toc450692665</vt:lpwstr>
      </vt:variant>
      <vt:variant>
        <vt:i4>1048635</vt:i4>
      </vt:variant>
      <vt:variant>
        <vt:i4>302</vt:i4>
      </vt:variant>
      <vt:variant>
        <vt:i4>0</vt:i4>
      </vt:variant>
      <vt:variant>
        <vt:i4>5</vt:i4>
      </vt:variant>
      <vt:variant>
        <vt:lpwstr/>
      </vt:variant>
      <vt:variant>
        <vt:lpwstr>_Toc450692664</vt:lpwstr>
      </vt:variant>
      <vt:variant>
        <vt:i4>1048635</vt:i4>
      </vt:variant>
      <vt:variant>
        <vt:i4>296</vt:i4>
      </vt:variant>
      <vt:variant>
        <vt:i4>0</vt:i4>
      </vt:variant>
      <vt:variant>
        <vt:i4>5</vt:i4>
      </vt:variant>
      <vt:variant>
        <vt:lpwstr/>
      </vt:variant>
      <vt:variant>
        <vt:lpwstr>_Toc450692663</vt:lpwstr>
      </vt:variant>
      <vt:variant>
        <vt:i4>1048635</vt:i4>
      </vt:variant>
      <vt:variant>
        <vt:i4>290</vt:i4>
      </vt:variant>
      <vt:variant>
        <vt:i4>0</vt:i4>
      </vt:variant>
      <vt:variant>
        <vt:i4>5</vt:i4>
      </vt:variant>
      <vt:variant>
        <vt:lpwstr/>
      </vt:variant>
      <vt:variant>
        <vt:lpwstr>_Toc450692662</vt:lpwstr>
      </vt:variant>
      <vt:variant>
        <vt:i4>1048635</vt:i4>
      </vt:variant>
      <vt:variant>
        <vt:i4>284</vt:i4>
      </vt:variant>
      <vt:variant>
        <vt:i4>0</vt:i4>
      </vt:variant>
      <vt:variant>
        <vt:i4>5</vt:i4>
      </vt:variant>
      <vt:variant>
        <vt:lpwstr/>
      </vt:variant>
      <vt:variant>
        <vt:lpwstr>_Toc450692661</vt:lpwstr>
      </vt:variant>
      <vt:variant>
        <vt:i4>1048635</vt:i4>
      </vt:variant>
      <vt:variant>
        <vt:i4>278</vt:i4>
      </vt:variant>
      <vt:variant>
        <vt:i4>0</vt:i4>
      </vt:variant>
      <vt:variant>
        <vt:i4>5</vt:i4>
      </vt:variant>
      <vt:variant>
        <vt:lpwstr/>
      </vt:variant>
      <vt:variant>
        <vt:lpwstr>_Toc450692660</vt:lpwstr>
      </vt:variant>
      <vt:variant>
        <vt:i4>1245243</vt:i4>
      </vt:variant>
      <vt:variant>
        <vt:i4>272</vt:i4>
      </vt:variant>
      <vt:variant>
        <vt:i4>0</vt:i4>
      </vt:variant>
      <vt:variant>
        <vt:i4>5</vt:i4>
      </vt:variant>
      <vt:variant>
        <vt:lpwstr/>
      </vt:variant>
      <vt:variant>
        <vt:lpwstr>_Toc450692659</vt:lpwstr>
      </vt:variant>
      <vt:variant>
        <vt:i4>1245243</vt:i4>
      </vt:variant>
      <vt:variant>
        <vt:i4>266</vt:i4>
      </vt:variant>
      <vt:variant>
        <vt:i4>0</vt:i4>
      </vt:variant>
      <vt:variant>
        <vt:i4>5</vt:i4>
      </vt:variant>
      <vt:variant>
        <vt:lpwstr/>
      </vt:variant>
      <vt:variant>
        <vt:lpwstr>_Toc450692658</vt:lpwstr>
      </vt:variant>
      <vt:variant>
        <vt:i4>1245243</vt:i4>
      </vt:variant>
      <vt:variant>
        <vt:i4>260</vt:i4>
      </vt:variant>
      <vt:variant>
        <vt:i4>0</vt:i4>
      </vt:variant>
      <vt:variant>
        <vt:i4>5</vt:i4>
      </vt:variant>
      <vt:variant>
        <vt:lpwstr/>
      </vt:variant>
      <vt:variant>
        <vt:lpwstr>_Toc450692657</vt:lpwstr>
      </vt:variant>
      <vt:variant>
        <vt:i4>1245243</vt:i4>
      </vt:variant>
      <vt:variant>
        <vt:i4>254</vt:i4>
      </vt:variant>
      <vt:variant>
        <vt:i4>0</vt:i4>
      </vt:variant>
      <vt:variant>
        <vt:i4>5</vt:i4>
      </vt:variant>
      <vt:variant>
        <vt:lpwstr/>
      </vt:variant>
      <vt:variant>
        <vt:lpwstr>_Toc450692656</vt:lpwstr>
      </vt:variant>
      <vt:variant>
        <vt:i4>1245243</vt:i4>
      </vt:variant>
      <vt:variant>
        <vt:i4>248</vt:i4>
      </vt:variant>
      <vt:variant>
        <vt:i4>0</vt:i4>
      </vt:variant>
      <vt:variant>
        <vt:i4>5</vt:i4>
      </vt:variant>
      <vt:variant>
        <vt:lpwstr/>
      </vt:variant>
      <vt:variant>
        <vt:lpwstr>_Toc450692655</vt:lpwstr>
      </vt:variant>
      <vt:variant>
        <vt:i4>1245243</vt:i4>
      </vt:variant>
      <vt:variant>
        <vt:i4>242</vt:i4>
      </vt:variant>
      <vt:variant>
        <vt:i4>0</vt:i4>
      </vt:variant>
      <vt:variant>
        <vt:i4>5</vt:i4>
      </vt:variant>
      <vt:variant>
        <vt:lpwstr/>
      </vt:variant>
      <vt:variant>
        <vt:lpwstr>_Toc450692654</vt:lpwstr>
      </vt:variant>
      <vt:variant>
        <vt:i4>1245243</vt:i4>
      </vt:variant>
      <vt:variant>
        <vt:i4>236</vt:i4>
      </vt:variant>
      <vt:variant>
        <vt:i4>0</vt:i4>
      </vt:variant>
      <vt:variant>
        <vt:i4>5</vt:i4>
      </vt:variant>
      <vt:variant>
        <vt:lpwstr/>
      </vt:variant>
      <vt:variant>
        <vt:lpwstr>_Toc450692653</vt:lpwstr>
      </vt:variant>
      <vt:variant>
        <vt:i4>1245243</vt:i4>
      </vt:variant>
      <vt:variant>
        <vt:i4>230</vt:i4>
      </vt:variant>
      <vt:variant>
        <vt:i4>0</vt:i4>
      </vt:variant>
      <vt:variant>
        <vt:i4>5</vt:i4>
      </vt:variant>
      <vt:variant>
        <vt:lpwstr/>
      </vt:variant>
      <vt:variant>
        <vt:lpwstr>_Toc450692652</vt:lpwstr>
      </vt:variant>
      <vt:variant>
        <vt:i4>1245243</vt:i4>
      </vt:variant>
      <vt:variant>
        <vt:i4>224</vt:i4>
      </vt:variant>
      <vt:variant>
        <vt:i4>0</vt:i4>
      </vt:variant>
      <vt:variant>
        <vt:i4>5</vt:i4>
      </vt:variant>
      <vt:variant>
        <vt:lpwstr/>
      </vt:variant>
      <vt:variant>
        <vt:lpwstr>_Toc450692651</vt:lpwstr>
      </vt:variant>
      <vt:variant>
        <vt:i4>1245243</vt:i4>
      </vt:variant>
      <vt:variant>
        <vt:i4>218</vt:i4>
      </vt:variant>
      <vt:variant>
        <vt:i4>0</vt:i4>
      </vt:variant>
      <vt:variant>
        <vt:i4>5</vt:i4>
      </vt:variant>
      <vt:variant>
        <vt:lpwstr/>
      </vt:variant>
      <vt:variant>
        <vt:lpwstr>_Toc450692650</vt:lpwstr>
      </vt:variant>
      <vt:variant>
        <vt:i4>1179707</vt:i4>
      </vt:variant>
      <vt:variant>
        <vt:i4>212</vt:i4>
      </vt:variant>
      <vt:variant>
        <vt:i4>0</vt:i4>
      </vt:variant>
      <vt:variant>
        <vt:i4>5</vt:i4>
      </vt:variant>
      <vt:variant>
        <vt:lpwstr/>
      </vt:variant>
      <vt:variant>
        <vt:lpwstr>_Toc450692649</vt:lpwstr>
      </vt:variant>
      <vt:variant>
        <vt:i4>1179707</vt:i4>
      </vt:variant>
      <vt:variant>
        <vt:i4>206</vt:i4>
      </vt:variant>
      <vt:variant>
        <vt:i4>0</vt:i4>
      </vt:variant>
      <vt:variant>
        <vt:i4>5</vt:i4>
      </vt:variant>
      <vt:variant>
        <vt:lpwstr/>
      </vt:variant>
      <vt:variant>
        <vt:lpwstr>_Toc450692648</vt:lpwstr>
      </vt:variant>
      <vt:variant>
        <vt:i4>1179707</vt:i4>
      </vt:variant>
      <vt:variant>
        <vt:i4>200</vt:i4>
      </vt:variant>
      <vt:variant>
        <vt:i4>0</vt:i4>
      </vt:variant>
      <vt:variant>
        <vt:i4>5</vt:i4>
      </vt:variant>
      <vt:variant>
        <vt:lpwstr/>
      </vt:variant>
      <vt:variant>
        <vt:lpwstr>_Toc450692647</vt:lpwstr>
      </vt:variant>
      <vt:variant>
        <vt:i4>1179707</vt:i4>
      </vt:variant>
      <vt:variant>
        <vt:i4>194</vt:i4>
      </vt:variant>
      <vt:variant>
        <vt:i4>0</vt:i4>
      </vt:variant>
      <vt:variant>
        <vt:i4>5</vt:i4>
      </vt:variant>
      <vt:variant>
        <vt:lpwstr/>
      </vt:variant>
      <vt:variant>
        <vt:lpwstr>_Toc450692646</vt:lpwstr>
      </vt:variant>
      <vt:variant>
        <vt:i4>1179707</vt:i4>
      </vt:variant>
      <vt:variant>
        <vt:i4>188</vt:i4>
      </vt:variant>
      <vt:variant>
        <vt:i4>0</vt:i4>
      </vt:variant>
      <vt:variant>
        <vt:i4>5</vt:i4>
      </vt:variant>
      <vt:variant>
        <vt:lpwstr/>
      </vt:variant>
      <vt:variant>
        <vt:lpwstr>_Toc450692645</vt:lpwstr>
      </vt:variant>
      <vt:variant>
        <vt:i4>1179707</vt:i4>
      </vt:variant>
      <vt:variant>
        <vt:i4>182</vt:i4>
      </vt:variant>
      <vt:variant>
        <vt:i4>0</vt:i4>
      </vt:variant>
      <vt:variant>
        <vt:i4>5</vt:i4>
      </vt:variant>
      <vt:variant>
        <vt:lpwstr/>
      </vt:variant>
      <vt:variant>
        <vt:lpwstr>_Toc450692644</vt:lpwstr>
      </vt:variant>
      <vt:variant>
        <vt:i4>1179707</vt:i4>
      </vt:variant>
      <vt:variant>
        <vt:i4>176</vt:i4>
      </vt:variant>
      <vt:variant>
        <vt:i4>0</vt:i4>
      </vt:variant>
      <vt:variant>
        <vt:i4>5</vt:i4>
      </vt:variant>
      <vt:variant>
        <vt:lpwstr/>
      </vt:variant>
      <vt:variant>
        <vt:lpwstr>_Toc450692643</vt:lpwstr>
      </vt:variant>
      <vt:variant>
        <vt:i4>1179707</vt:i4>
      </vt:variant>
      <vt:variant>
        <vt:i4>170</vt:i4>
      </vt:variant>
      <vt:variant>
        <vt:i4>0</vt:i4>
      </vt:variant>
      <vt:variant>
        <vt:i4>5</vt:i4>
      </vt:variant>
      <vt:variant>
        <vt:lpwstr/>
      </vt:variant>
      <vt:variant>
        <vt:lpwstr>_Toc450692642</vt:lpwstr>
      </vt:variant>
      <vt:variant>
        <vt:i4>1179707</vt:i4>
      </vt:variant>
      <vt:variant>
        <vt:i4>164</vt:i4>
      </vt:variant>
      <vt:variant>
        <vt:i4>0</vt:i4>
      </vt:variant>
      <vt:variant>
        <vt:i4>5</vt:i4>
      </vt:variant>
      <vt:variant>
        <vt:lpwstr/>
      </vt:variant>
      <vt:variant>
        <vt:lpwstr>_Toc450692641</vt:lpwstr>
      </vt:variant>
      <vt:variant>
        <vt:i4>1179707</vt:i4>
      </vt:variant>
      <vt:variant>
        <vt:i4>158</vt:i4>
      </vt:variant>
      <vt:variant>
        <vt:i4>0</vt:i4>
      </vt:variant>
      <vt:variant>
        <vt:i4>5</vt:i4>
      </vt:variant>
      <vt:variant>
        <vt:lpwstr/>
      </vt:variant>
      <vt:variant>
        <vt:lpwstr>_Toc450692640</vt:lpwstr>
      </vt:variant>
      <vt:variant>
        <vt:i4>1376315</vt:i4>
      </vt:variant>
      <vt:variant>
        <vt:i4>152</vt:i4>
      </vt:variant>
      <vt:variant>
        <vt:i4>0</vt:i4>
      </vt:variant>
      <vt:variant>
        <vt:i4>5</vt:i4>
      </vt:variant>
      <vt:variant>
        <vt:lpwstr/>
      </vt:variant>
      <vt:variant>
        <vt:lpwstr>_Toc450692639</vt:lpwstr>
      </vt:variant>
      <vt:variant>
        <vt:i4>1376315</vt:i4>
      </vt:variant>
      <vt:variant>
        <vt:i4>146</vt:i4>
      </vt:variant>
      <vt:variant>
        <vt:i4>0</vt:i4>
      </vt:variant>
      <vt:variant>
        <vt:i4>5</vt:i4>
      </vt:variant>
      <vt:variant>
        <vt:lpwstr/>
      </vt:variant>
      <vt:variant>
        <vt:lpwstr>_Toc450692638</vt:lpwstr>
      </vt:variant>
      <vt:variant>
        <vt:i4>1376315</vt:i4>
      </vt:variant>
      <vt:variant>
        <vt:i4>140</vt:i4>
      </vt:variant>
      <vt:variant>
        <vt:i4>0</vt:i4>
      </vt:variant>
      <vt:variant>
        <vt:i4>5</vt:i4>
      </vt:variant>
      <vt:variant>
        <vt:lpwstr/>
      </vt:variant>
      <vt:variant>
        <vt:lpwstr>_Toc450692637</vt:lpwstr>
      </vt:variant>
      <vt:variant>
        <vt:i4>1376315</vt:i4>
      </vt:variant>
      <vt:variant>
        <vt:i4>134</vt:i4>
      </vt:variant>
      <vt:variant>
        <vt:i4>0</vt:i4>
      </vt:variant>
      <vt:variant>
        <vt:i4>5</vt:i4>
      </vt:variant>
      <vt:variant>
        <vt:lpwstr/>
      </vt:variant>
      <vt:variant>
        <vt:lpwstr>_Toc450692636</vt:lpwstr>
      </vt:variant>
      <vt:variant>
        <vt:i4>1376315</vt:i4>
      </vt:variant>
      <vt:variant>
        <vt:i4>128</vt:i4>
      </vt:variant>
      <vt:variant>
        <vt:i4>0</vt:i4>
      </vt:variant>
      <vt:variant>
        <vt:i4>5</vt:i4>
      </vt:variant>
      <vt:variant>
        <vt:lpwstr/>
      </vt:variant>
      <vt:variant>
        <vt:lpwstr>_Toc450692635</vt:lpwstr>
      </vt:variant>
      <vt:variant>
        <vt:i4>1376315</vt:i4>
      </vt:variant>
      <vt:variant>
        <vt:i4>122</vt:i4>
      </vt:variant>
      <vt:variant>
        <vt:i4>0</vt:i4>
      </vt:variant>
      <vt:variant>
        <vt:i4>5</vt:i4>
      </vt:variant>
      <vt:variant>
        <vt:lpwstr/>
      </vt:variant>
      <vt:variant>
        <vt:lpwstr>_Toc450692634</vt:lpwstr>
      </vt:variant>
      <vt:variant>
        <vt:i4>1376315</vt:i4>
      </vt:variant>
      <vt:variant>
        <vt:i4>116</vt:i4>
      </vt:variant>
      <vt:variant>
        <vt:i4>0</vt:i4>
      </vt:variant>
      <vt:variant>
        <vt:i4>5</vt:i4>
      </vt:variant>
      <vt:variant>
        <vt:lpwstr/>
      </vt:variant>
      <vt:variant>
        <vt:lpwstr>_Toc450692633</vt:lpwstr>
      </vt:variant>
      <vt:variant>
        <vt:i4>1376315</vt:i4>
      </vt:variant>
      <vt:variant>
        <vt:i4>110</vt:i4>
      </vt:variant>
      <vt:variant>
        <vt:i4>0</vt:i4>
      </vt:variant>
      <vt:variant>
        <vt:i4>5</vt:i4>
      </vt:variant>
      <vt:variant>
        <vt:lpwstr/>
      </vt:variant>
      <vt:variant>
        <vt:lpwstr>_Toc450692632</vt:lpwstr>
      </vt:variant>
      <vt:variant>
        <vt:i4>1376315</vt:i4>
      </vt:variant>
      <vt:variant>
        <vt:i4>104</vt:i4>
      </vt:variant>
      <vt:variant>
        <vt:i4>0</vt:i4>
      </vt:variant>
      <vt:variant>
        <vt:i4>5</vt:i4>
      </vt:variant>
      <vt:variant>
        <vt:lpwstr/>
      </vt:variant>
      <vt:variant>
        <vt:lpwstr>_Toc450692631</vt:lpwstr>
      </vt:variant>
      <vt:variant>
        <vt:i4>1376315</vt:i4>
      </vt:variant>
      <vt:variant>
        <vt:i4>98</vt:i4>
      </vt:variant>
      <vt:variant>
        <vt:i4>0</vt:i4>
      </vt:variant>
      <vt:variant>
        <vt:i4>5</vt:i4>
      </vt:variant>
      <vt:variant>
        <vt:lpwstr/>
      </vt:variant>
      <vt:variant>
        <vt:lpwstr>_Toc450692630</vt:lpwstr>
      </vt:variant>
      <vt:variant>
        <vt:i4>1310779</vt:i4>
      </vt:variant>
      <vt:variant>
        <vt:i4>92</vt:i4>
      </vt:variant>
      <vt:variant>
        <vt:i4>0</vt:i4>
      </vt:variant>
      <vt:variant>
        <vt:i4>5</vt:i4>
      </vt:variant>
      <vt:variant>
        <vt:lpwstr/>
      </vt:variant>
      <vt:variant>
        <vt:lpwstr>_Toc450692629</vt:lpwstr>
      </vt:variant>
      <vt:variant>
        <vt:i4>1310779</vt:i4>
      </vt:variant>
      <vt:variant>
        <vt:i4>86</vt:i4>
      </vt:variant>
      <vt:variant>
        <vt:i4>0</vt:i4>
      </vt:variant>
      <vt:variant>
        <vt:i4>5</vt:i4>
      </vt:variant>
      <vt:variant>
        <vt:lpwstr/>
      </vt:variant>
      <vt:variant>
        <vt:lpwstr>_Toc450692628</vt:lpwstr>
      </vt:variant>
      <vt:variant>
        <vt:i4>1310779</vt:i4>
      </vt:variant>
      <vt:variant>
        <vt:i4>80</vt:i4>
      </vt:variant>
      <vt:variant>
        <vt:i4>0</vt:i4>
      </vt:variant>
      <vt:variant>
        <vt:i4>5</vt:i4>
      </vt:variant>
      <vt:variant>
        <vt:lpwstr/>
      </vt:variant>
      <vt:variant>
        <vt:lpwstr>_Toc450692627</vt:lpwstr>
      </vt:variant>
      <vt:variant>
        <vt:i4>1310779</vt:i4>
      </vt:variant>
      <vt:variant>
        <vt:i4>74</vt:i4>
      </vt:variant>
      <vt:variant>
        <vt:i4>0</vt:i4>
      </vt:variant>
      <vt:variant>
        <vt:i4>5</vt:i4>
      </vt:variant>
      <vt:variant>
        <vt:lpwstr/>
      </vt:variant>
      <vt:variant>
        <vt:lpwstr>_Toc450692626</vt:lpwstr>
      </vt:variant>
      <vt:variant>
        <vt:i4>1310779</vt:i4>
      </vt:variant>
      <vt:variant>
        <vt:i4>68</vt:i4>
      </vt:variant>
      <vt:variant>
        <vt:i4>0</vt:i4>
      </vt:variant>
      <vt:variant>
        <vt:i4>5</vt:i4>
      </vt:variant>
      <vt:variant>
        <vt:lpwstr/>
      </vt:variant>
      <vt:variant>
        <vt:lpwstr>_Toc450692625</vt:lpwstr>
      </vt:variant>
      <vt:variant>
        <vt:i4>1310779</vt:i4>
      </vt:variant>
      <vt:variant>
        <vt:i4>62</vt:i4>
      </vt:variant>
      <vt:variant>
        <vt:i4>0</vt:i4>
      </vt:variant>
      <vt:variant>
        <vt:i4>5</vt:i4>
      </vt:variant>
      <vt:variant>
        <vt:lpwstr/>
      </vt:variant>
      <vt:variant>
        <vt:lpwstr>_Toc450692624</vt:lpwstr>
      </vt:variant>
      <vt:variant>
        <vt:i4>1310779</vt:i4>
      </vt:variant>
      <vt:variant>
        <vt:i4>56</vt:i4>
      </vt:variant>
      <vt:variant>
        <vt:i4>0</vt:i4>
      </vt:variant>
      <vt:variant>
        <vt:i4>5</vt:i4>
      </vt:variant>
      <vt:variant>
        <vt:lpwstr/>
      </vt:variant>
      <vt:variant>
        <vt:lpwstr>_Toc450692623</vt:lpwstr>
      </vt:variant>
      <vt:variant>
        <vt:i4>1310779</vt:i4>
      </vt:variant>
      <vt:variant>
        <vt:i4>50</vt:i4>
      </vt:variant>
      <vt:variant>
        <vt:i4>0</vt:i4>
      </vt:variant>
      <vt:variant>
        <vt:i4>5</vt:i4>
      </vt:variant>
      <vt:variant>
        <vt:lpwstr/>
      </vt:variant>
      <vt:variant>
        <vt:lpwstr>_Toc450692622</vt:lpwstr>
      </vt:variant>
      <vt:variant>
        <vt:i4>1310779</vt:i4>
      </vt:variant>
      <vt:variant>
        <vt:i4>44</vt:i4>
      </vt:variant>
      <vt:variant>
        <vt:i4>0</vt:i4>
      </vt:variant>
      <vt:variant>
        <vt:i4>5</vt:i4>
      </vt:variant>
      <vt:variant>
        <vt:lpwstr/>
      </vt:variant>
      <vt:variant>
        <vt:lpwstr>_Toc450692621</vt:lpwstr>
      </vt:variant>
      <vt:variant>
        <vt:i4>1310779</vt:i4>
      </vt:variant>
      <vt:variant>
        <vt:i4>38</vt:i4>
      </vt:variant>
      <vt:variant>
        <vt:i4>0</vt:i4>
      </vt:variant>
      <vt:variant>
        <vt:i4>5</vt:i4>
      </vt:variant>
      <vt:variant>
        <vt:lpwstr/>
      </vt:variant>
      <vt:variant>
        <vt:lpwstr>_Toc450692620</vt:lpwstr>
      </vt:variant>
      <vt:variant>
        <vt:i4>1507387</vt:i4>
      </vt:variant>
      <vt:variant>
        <vt:i4>32</vt:i4>
      </vt:variant>
      <vt:variant>
        <vt:i4>0</vt:i4>
      </vt:variant>
      <vt:variant>
        <vt:i4>5</vt:i4>
      </vt:variant>
      <vt:variant>
        <vt:lpwstr/>
      </vt:variant>
      <vt:variant>
        <vt:lpwstr>_Toc450692619</vt:lpwstr>
      </vt:variant>
      <vt:variant>
        <vt:i4>1507387</vt:i4>
      </vt:variant>
      <vt:variant>
        <vt:i4>26</vt:i4>
      </vt:variant>
      <vt:variant>
        <vt:i4>0</vt:i4>
      </vt:variant>
      <vt:variant>
        <vt:i4>5</vt:i4>
      </vt:variant>
      <vt:variant>
        <vt:lpwstr/>
      </vt:variant>
      <vt:variant>
        <vt:lpwstr>_Toc450692618</vt:lpwstr>
      </vt:variant>
      <vt:variant>
        <vt:i4>1507387</vt:i4>
      </vt:variant>
      <vt:variant>
        <vt:i4>20</vt:i4>
      </vt:variant>
      <vt:variant>
        <vt:i4>0</vt:i4>
      </vt:variant>
      <vt:variant>
        <vt:i4>5</vt:i4>
      </vt:variant>
      <vt:variant>
        <vt:lpwstr/>
      </vt:variant>
      <vt:variant>
        <vt:lpwstr>_Toc450692617</vt:lpwstr>
      </vt:variant>
      <vt:variant>
        <vt:i4>1507387</vt:i4>
      </vt:variant>
      <vt:variant>
        <vt:i4>14</vt:i4>
      </vt:variant>
      <vt:variant>
        <vt:i4>0</vt:i4>
      </vt:variant>
      <vt:variant>
        <vt:i4>5</vt:i4>
      </vt:variant>
      <vt:variant>
        <vt:lpwstr/>
      </vt:variant>
      <vt:variant>
        <vt:lpwstr>_Toc450692616</vt:lpwstr>
      </vt:variant>
      <vt:variant>
        <vt:i4>1507387</vt:i4>
      </vt:variant>
      <vt:variant>
        <vt:i4>8</vt:i4>
      </vt:variant>
      <vt:variant>
        <vt:i4>0</vt:i4>
      </vt:variant>
      <vt:variant>
        <vt:i4>5</vt:i4>
      </vt:variant>
      <vt:variant>
        <vt:lpwstr/>
      </vt:variant>
      <vt:variant>
        <vt:lpwstr>_Toc450692615</vt:lpwstr>
      </vt:variant>
      <vt:variant>
        <vt:i4>1507387</vt:i4>
      </vt:variant>
      <vt:variant>
        <vt:i4>2</vt:i4>
      </vt:variant>
      <vt:variant>
        <vt:i4>0</vt:i4>
      </vt:variant>
      <vt:variant>
        <vt:i4>5</vt:i4>
      </vt:variant>
      <vt:variant>
        <vt:lpwstr/>
      </vt:variant>
      <vt:variant>
        <vt:lpwstr>_Toc450692614</vt:lpwstr>
      </vt:variant>
      <vt:variant>
        <vt:i4>3014713</vt:i4>
      </vt:variant>
      <vt:variant>
        <vt:i4>42</vt:i4>
      </vt:variant>
      <vt:variant>
        <vt:i4>0</vt:i4>
      </vt:variant>
      <vt:variant>
        <vt:i4>5</vt:i4>
      </vt:variant>
      <vt:variant>
        <vt:lpwstr>http://www.lgps.org.uk/</vt:lpwstr>
      </vt:variant>
      <vt:variant>
        <vt:lpwstr/>
      </vt:variant>
      <vt:variant>
        <vt:i4>3014713</vt:i4>
      </vt:variant>
      <vt:variant>
        <vt:i4>39</vt:i4>
      </vt:variant>
      <vt:variant>
        <vt:i4>0</vt:i4>
      </vt:variant>
      <vt:variant>
        <vt:i4>5</vt:i4>
      </vt:variant>
      <vt:variant>
        <vt:lpwstr>http://www.lgps.org.uk/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Pinsent Masons LLP</dc:creator>
  <cp:keywords/>
  <dc:description/>
  <cp:lastModifiedBy>Rosanna Wilson</cp:lastModifiedBy>
  <cp:revision>2</cp:revision>
  <cp:lastPrinted>2018-09-21T18:07:00Z</cp:lastPrinted>
  <dcterms:created xsi:type="dcterms:W3CDTF">2025-11-19T17:18:00Z</dcterms:created>
  <dcterms:modified xsi:type="dcterms:W3CDTF">2025-11-19T17:18:00Z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105361989.3\sb20</vt:lpwstr>
  </property>
  <property fmtid="{D5CDD505-2E9C-101B-9397-08002B2CF9AE}" pid="3" name="ContentTypeId">
    <vt:lpwstr>0x010100DDB8C9C42B46B9428E345AAF3165D8D1</vt:lpwstr>
  </property>
  <property fmtid="{D5CDD505-2E9C-101B-9397-08002B2CF9AE}" pid="4" name="MediaServiceImageTags">
    <vt:lpwstr/>
  </property>
</Properties>
</file>