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653C" w14:textId="77777777" w:rsidR="001705D1" w:rsidRDefault="001705D1" w:rsidP="001705D1">
      <w:pPr>
        <w:spacing w:before="88" w:line="480" w:lineRule="auto"/>
        <w:ind w:right="-42"/>
        <w:rPr>
          <w:b/>
          <w:sz w:val="36"/>
        </w:rPr>
      </w:pPr>
    </w:p>
    <w:p w14:paraId="589C6BFD" w14:textId="5BDEEED6" w:rsidR="001705D1" w:rsidRDefault="001705D1" w:rsidP="00D21E87">
      <w:pPr>
        <w:spacing w:before="88" w:line="480" w:lineRule="auto"/>
        <w:ind w:right="-42" w:firstLine="1"/>
        <w:jc w:val="center"/>
        <w:rPr>
          <w:b/>
          <w:sz w:val="36"/>
        </w:rPr>
      </w:pPr>
    </w:p>
    <w:p w14:paraId="696C8522" w14:textId="5B69B050" w:rsidR="001705D1" w:rsidRDefault="001705D1" w:rsidP="00D21E87">
      <w:pPr>
        <w:spacing w:before="88" w:line="480" w:lineRule="auto"/>
        <w:ind w:right="-42" w:firstLine="1"/>
        <w:jc w:val="center"/>
        <w:rPr>
          <w:b/>
          <w:sz w:val="36"/>
        </w:rPr>
      </w:pPr>
    </w:p>
    <w:p w14:paraId="3E6B2C9D" w14:textId="77777777" w:rsidR="001705D1" w:rsidRDefault="001705D1" w:rsidP="00D21E87">
      <w:pPr>
        <w:spacing w:before="88" w:line="480" w:lineRule="auto"/>
        <w:ind w:right="-42" w:firstLine="1"/>
        <w:jc w:val="center"/>
        <w:rPr>
          <w:b/>
          <w:sz w:val="36"/>
        </w:rPr>
      </w:pPr>
    </w:p>
    <w:p w14:paraId="52C58BDE" w14:textId="77777777" w:rsidR="001705D1" w:rsidRDefault="001705D1" w:rsidP="00D21E87">
      <w:pPr>
        <w:spacing w:before="88" w:line="480" w:lineRule="auto"/>
        <w:ind w:right="-42" w:firstLine="1"/>
        <w:jc w:val="center"/>
        <w:rPr>
          <w:b/>
          <w:sz w:val="36"/>
        </w:rPr>
      </w:pPr>
    </w:p>
    <w:p w14:paraId="4C91CAF5" w14:textId="64CDC21A" w:rsidR="00751DA3" w:rsidRDefault="00825B0A" w:rsidP="00D21E87">
      <w:pPr>
        <w:spacing w:before="88" w:line="480" w:lineRule="auto"/>
        <w:ind w:right="-42" w:firstLine="1"/>
        <w:jc w:val="center"/>
        <w:rPr>
          <w:b/>
          <w:sz w:val="36"/>
        </w:rPr>
      </w:pPr>
      <w:r>
        <w:rPr>
          <w:b/>
          <w:sz w:val="36"/>
        </w:rPr>
        <w:t>South Hams District Council &amp; West Devon Borough Council</w:t>
      </w:r>
    </w:p>
    <w:p w14:paraId="4F4D4CF3" w14:textId="230A2CEB" w:rsidR="00751DA3" w:rsidRDefault="00B07392" w:rsidP="009A671B">
      <w:pPr>
        <w:ind w:right="-42"/>
        <w:jc w:val="center"/>
        <w:rPr>
          <w:b/>
          <w:sz w:val="36"/>
        </w:rPr>
      </w:pPr>
      <w:r>
        <w:rPr>
          <w:b/>
          <w:sz w:val="36"/>
        </w:rPr>
        <w:t>Short term</w:t>
      </w:r>
      <w:r w:rsidR="006C3078">
        <w:rPr>
          <w:b/>
          <w:sz w:val="36"/>
        </w:rPr>
        <w:t xml:space="preserve"> Procurement</w:t>
      </w:r>
    </w:p>
    <w:p w14:paraId="481C24AF" w14:textId="7AB826F6" w:rsidR="00751DA3" w:rsidRDefault="00751DA3" w:rsidP="009A671B">
      <w:pPr>
        <w:ind w:right="-42"/>
        <w:jc w:val="center"/>
        <w:rPr>
          <w:b/>
          <w:sz w:val="36"/>
        </w:rPr>
      </w:pPr>
    </w:p>
    <w:p w14:paraId="05BB9FF6" w14:textId="186CBE00" w:rsidR="00751DA3" w:rsidRDefault="00825B0A" w:rsidP="009A671B">
      <w:pPr>
        <w:ind w:right="-42"/>
        <w:jc w:val="center"/>
        <w:rPr>
          <w:b/>
          <w:sz w:val="36"/>
        </w:rPr>
      </w:pPr>
      <w:r>
        <w:rPr>
          <w:b/>
          <w:sz w:val="36"/>
        </w:rPr>
        <w:t>November 2025</w:t>
      </w:r>
    </w:p>
    <w:p w14:paraId="64A61833" w14:textId="52FB5503" w:rsidR="00751DA3" w:rsidRDefault="00751DA3" w:rsidP="009A671B">
      <w:pPr>
        <w:ind w:right="-42"/>
        <w:jc w:val="center"/>
        <w:rPr>
          <w:b/>
          <w:sz w:val="36"/>
        </w:rPr>
      </w:pPr>
    </w:p>
    <w:p w14:paraId="61858582" w14:textId="5A5FAC82" w:rsidR="00751DA3" w:rsidRDefault="00751DA3" w:rsidP="00D21E87">
      <w:pPr>
        <w:ind w:right="-42"/>
        <w:rPr>
          <w:bCs/>
          <w:i/>
          <w:iCs/>
          <w:sz w:val="24"/>
          <w:szCs w:val="24"/>
        </w:rPr>
      </w:pPr>
    </w:p>
    <w:p w14:paraId="4CF62346" w14:textId="6F68C8E4" w:rsidR="005D7A29" w:rsidRDefault="005D7A29" w:rsidP="009A671B">
      <w:pPr>
        <w:ind w:right="-42"/>
        <w:jc w:val="center"/>
        <w:rPr>
          <w:sz w:val="36"/>
        </w:rPr>
      </w:pPr>
    </w:p>
    <w:p w14:paraId="40360F2C" w14:textId="77777777" w:rsidR="00D21E87" w:rsidRDefault="00D21E87" w:rsidP="009A671B">
      <w:pPr>
        <w:ind w:right="-42"/>
        <w:jc w:val="center"/>
        <w:rPr>
          <w:sz w:val="36"/>
        </w:rPr>
      </w:pPr>
    </w:p>
    <w:p w14:paraId="55CCC3C0" w14:textId="77777777" w:rsidR="00D21E87" w:rsidRDefault="00D21E87" w:rsidP="009A671B">
      <w:pPr>
        <w:ind w:right="-42"/>
        <w:jc w:val="center"/>
        <w:rPr>
          <w:sz w:val="36"/>
        </w:rPr>
      </w:pPr>
    </w:p>
    <w:p w14:paraId="130C0494" w14:textId="77777777" w:rsidR="00D21E87" w:rsidRDefault="00D21E87" w:rsidP="009A671B">
      <w:pPr>
        <w:ind w:right="-42"/>
        <w:jc w:val="center"/>
        <w:rPr>
          <w:sz w:val="36"/>
        </w:rPr>
      </w:pPr>
    </w:p>
    <w:p w14:paraId="26FBE3A7" w14:textId="31C94FED" w:rsidR="00D21E87" w:rsidRDefault="00D21E87" w:rsidP="009A671B">
      <w:pPr>
        <w:ind w:right="-42"/>
        <w:jc w:val="center"/>
        <w:rPr>
          <w:sz w:val="36"/>
        </w:rPr>
        <w:sectPr w:rsidR="00D21E87" w:rsidSect="008D32CF">
          <w:footerReference w:type="even" r:id="rId10"/>
          <w:footerReference w:type="default" r:id="rId11"/>
          <w:footerReference w:type="first" r:id="rId12"/>
          <w:type w:val="continuous"/>
          <w:pgSz w:w="11910" w:h="16840"/>
          <w:pgMar w:top="1440" w:right="1440" w:bottom="1440" w:left="1440" w:header="720" w:footer="720" w:gutter="0"/>
          <w:cols w:space="720"/>
        </w:sectPr>
      </w:pPr>
    </w:p>
    <w:p w14:paraId="285932CC" w14:textId="77777777" w:rsidR="005D7A29" w:rsidRDefault="001D1A27" w:rsidP="009A671B">
      <w:pPr>
        <w:spacing w:before="76"/>
        <w:ind w:right="-42"/>
        <w:rPr>
          <w:sz w:val="32"/>
        </w:rPr>
      </w:pPr>
      <w:r>
        <w:rPr>
          <w:sz w:val="32"/>
        </w:rPr>
        <w:lastRenderedPageBreak/>
        <w:t>CONTENTS</w:t>
      </w:r>
    </w:p>
    <w:p w14:paraId="00FE72C6" w14:textId="77777777" w:rsidR="005D7A29" w:rsidRDefault="005D7A29" w:rsidP="009A671B">
      <w:pPr>
        <w:pStyle w:val="BodyText"/>
        <w:ind w:right="-42"/>
        <w:rPr>
          <w:sz w:val="36"/>
        </w:rPr>
      </w:pPr>
    </w:p>
    <w:p w14:paraId="6F1FF5A5" w14:textId="77777777" w:rsidR="005D7A29" w:rsidRDefault="001D1A27" w:rsidP="009A671B">
      <w:pPr>
        <w:spacing w:before="1"/>
        <w:ind w:right="-42"/>
        <w:rPr>
          <w:sz w:val="32"/>
        </w:rPr>
      </w:pPr>
      <w:r>
        <w:rPr>
          <w:sz w:val="32"/>
        </w:rPr>
        <w:t>Section 1: The Opportunity</w:t>
      </w:r>
    </w:p>
    <w:p w14:paraId="381FBFA4" w14:textId="77777777" w:rsidR="005D7A29" w:rsidRDefault="005D7A29" w:rsidP="009A671B">
      <w:pPr>
        <w:pStyle w:val="BodyText"/>
        <w:spacing w:before="9"/>
        <w:ind w:right="-42"/>
        <w:rPr>
          <w:sz w:val="31"/>
        </w:rPr>
      </w:pPr>
    </w:p>
    <w:p w14:paraId="3507C46E" w14:textId="77777777" w:rsidR="009A671B" w:rsidRDefault="001D1A27" w:rsidP="009A671B">
      <w:pPr>
        <w:spacing w:before="1" w:line="480" w:lineRule="auto"/>
        <w:ind w:right="-42"/>
        <w:rPr>
          <w:sz w:val="32"/>
        </w:rPr>
      </w:pPr>
      <w:r>
        <w:rPr>
          <w:sz w:val="32"/>
        </w:rPr>
        <w:t xml:space="preserve">Section 2: Objectives &amp; Desired Outcomes </w:t>
      </w:r>
    </w:p>
    <w:p w14:paraId="06077F3D" w14:textId="3E87D6EA" w:rsidR="005D7A29" w:rsidRDefault="001D1A27" w:rsidP="005D60FA">
      <w:pPr>
        <w:spacing w:before="1" w:line="480" w:lineRule="auto"/>
        <w:ind w:right="-42"/>
        <w:rPr>
          <w:sz w:val="32"/>
        </w:rPr>
      </w:pPr>
      <w:r>
        <w:rPr>
          <w:sz w:val="32"/>
        </w:rPr>
        <w:t xml:space="preserve">Section 3: </w:t>
      </w:r>
      <w:r w:rsidR="00751DA3">
        <w:rPr>
          <w:sz w:val="32"/>
        </w:rPr>
        <w:t>The Process &amp; Timetable</w:t>
      </w:r>
      <w:r>
        <w:rPr>
          <w:sz w:val="32"/>
        </w:rPr>
        <w:t xml:space="preserve"> </w:t>
      </w:r>
    </w:p>
    <w:p w14:paraId="7C4C9B22" w14:textId="21E8562C" w:rsidR="00F07FC5" w:rsidRDefault="00F07FC5" w:rsidP="005D60FA">
      <w:pPr>
        <w:spacing w:before="1" w:line="480" w:lineRule="auto"/>
        <w:ind w:right="-42"/>
        <w:rPr>
          <w:sz w:val="32"/>
        </w:rPr>
      </w:pPr>
    </w:p>
    <w:p w14:paraId="68A90161" w14:textId="77777777" w:rsidR="005D7A29" w:rsidRDefault="005D7A29">
      <w:pPr>
        <w:spacing w:line="480" w:lineRule="auto"/>
        <w:rPr>
          <w:sz w:val="32"/>
        </w:rPr>
        <w:sectPr w:rsidR="005D7A29" w:rsidSect="008D32CF">
          <w:pgSz w:w="11910" w:h="16840"/>
          <w:pgMar w:top="1440" w:right="1440" w:bottom="1440" w:left="1440" w:header="720" w:footer="720" w:gutter="0"/>
          <w:cols w:space="720"/>
        </w:sectPr>
      </w:pPr>
    </w:p>
    <w:p w14:paraId="6C6C8F93" w14:textId="77777777" w:rsidR="005D7A29" w:rsidRDefault="001D1A27" w:rsidP="009A671B">
      <w:pPr>
        <w:pStyle w:val="Heading2"/>
        <w:ind w:left="0" w:right="-42"/>
      </w:pPr>
      <w:r>
        <w:lastRenderedPageBreak/>
        <w:t>Section 1 - The Opportunity</w:t>
      </w:r>
    </w:p>
    <w:p w14:paraId="035EDEC9" w14:textId="77777777" w:rsidR="00D21E87" w:rsidRDefault="00D21E87" w:rsidP="00D21E87">
      <w:pPr>
        <w:rPr>
          <w:b/>
          <w:bCs/>
        </w:rPr>
      </w:pPr>
    </w:p>
    <w:p w14:paraId="7D5D0AC2" w14:textId="7F3730FA" w:rsidR="00D21E87" w:rsidRPr="00F07FC5" w:rsidRDefault="00D21E87" w:rsidP="00D21E87">
      <w:pPr>
        <w:rPr>
          <w:b/>
          <w:bCs/>
        </w:rPr>
      </w:pPr>
      <w:r w:rsidRPr="00F07FC5">
        <w:rPr>
          <w:b/>
          <w:bCs/>
        </w:rPr>
        <w:t>Background &amp; Context</w:t>
      </w:r>
    </w:p>
    <w:p w14:paraId="231E59E5" w14:textId="77777777" w:rsidR="00751DA3" w:rsidRDefault="00751DA3" w:rsidP="00A76ACA">
      <w:pPr>
        <w:pStyle w:val="BodyText"/>
        <w:spacing w:before="1"/>
        <w:ind w:right="-42"/>
        <w:jc w:val="both"/>
        <w:rPr>
          <w:sz w:val="22"/>
          <w:szCs w:val="22"/>
        </w:rPr>
      </w:pPr>
    </w:p>
    <w:p w14:paraId="0757190D" w14:textId="65F733F2" w:rsidR="00853ABA" w:rsidRDefault="00C766C9" w:rsidP="004D6C5E">
      <w:pPr>
        <w:pStyle w:val="BodyText"/>
        <w:spacing w:before="1"/>
        <w:ind w:right="-42"/>
        <w:jc w:val="both"/>
        <w:rPr>
          <w:sz w:val="22"/>
          <w:szCs w:val="22"/>
        </w:rPr>
      </w:pPr>
      <w:r>
        <w:rPr>
          <w:sz w:val="22"/>
          <w:szCs w:val="22"/>
        </w:rPr>
        <w:t>South Hams District Council (SHDC) and West Devon Borough Council (WDBC) (the Councils) currently have a leisure contract with Fusion Lifestyle which is due to end on 30 November 2041.</w:t>
      </w:r>
      <w:r w:rsidR="00853ABA">
        <w:rPr>
          <w:sz w:val="22"/>
          <w:szCs w:val="22"/>
        </w:rPr>
        <w:t xml:space="preserve"> </w:t>
      </w:r>
      <w:r w:rsidR="004D6C5E">
        <w:rPr>
          <w:sz w:val="22"/>
          <w:szCs w:val="22"/>
        </w:rPr>
        <w:t xml:space="preserve">However, uncertainties in the market mean that the Council is looking to understand what the cost of operating the centres under a </w:t>
      </w:r>
      <w:proofErr w:type="gramStart"/>
      <w:r w:rsidR="004D6C5E">
        <w:rPr>
          <w:sz w:val="22"/>
          <w:szCs w:val="22"/>
        </w:rPr>
        <w:t>short term</w:t>
      </w:r>
      <w:proofErr w:type="gramEnd"/>
      <w:r w:rsidR="004D6C5E">
        <w:rPr>
          <w:sz w:val="22"/>
          <w:szCs w:val="22"/>
        </w:rPr>
        <w:t xml:space="preserve"> contract would be, should it need to rely on it.</w:t>
      </w:r>
    </w:p>
    <w:p w14:paraId="38012447" w14:textId="77777777" w:rsidR="00853ABA" w:rsidRDefault="00853ABA" w:rsidP="00A76ACA">
      <w:pPr>
        <w:pStyle w:val="BodyText"/>
        <w:spacing w:before="1"/>
        <w:ind w:right="-42"/>
        <w:jc w:val="both"/>
        <w:rPr>
          <w:sz w:val="22"/>
          <w:szCs w:val="22"/>
        </w:rPr>
      </w:pPr>
    </w:p>
    <w:p w14:paraId="70A6D704" w14:textId="34616F7D" w:rsidR="001D7214" w:rsidRDefault="00C766C9" w:rsidP="00A76ACA">
      <w:pPr>
        <w:pStyle w:val="BodyText"/>
        <w:spacing w:before="1"/>
        <w:ind w:right="-42"/>
        <w:jc w:val="both"/>
        <w:rPr>
          <w:sz w:val="22"/>
          <w:szCs w:val="22"/>
        </w:rPr>
      </w:pPr>
      <w:r>
        <w:rPr>
          <w:sz w:val="22"/>
          <w:szCs w:val="22"/>
        </w:rPr>
        <w:t>The current facilities across the Councils include:</w:t>
      </w:r>
    </w:p>
    <w:p w14:paraId="04D8FFAB" w14:textId="77777777" w:rsidR="00C766C9" w:rsidRDefault="00C766C9" w:rsidP="00A76ACA">
      <w:pPr>
        <w:pStyle w:val="BodyText"/>
        <w:spacing w:before="1"/>
        <w:ind w:right="-42"/>
        <w:jc w:val="both"/>
        <w:rPr>
          <w:sz w:val="22"/>
          <w:szCs w:val="22"/>
        </w:rPr>
      </w:pPr>
    </w:p>
    <w:p w14:paraId="6D5E0DBB" w14:textId="28BA594A" w:rsidR="00C766C9" w:rsidRDefault="00C766C9" w:rsidP="00C766C9">
      <w:pPr>
        <w:pStyle w:val="BodyText"/>
        <w:numPr>
          <w:ilvl w:val="0"/>
          <w:numId w:val="34"/>
        </w:numPr>
        <w:spacing w:before="1"/>
        <w:ind w:right="-42"/>
        <w:jc w:val="both"/>
        <w:rPr>
          <w:sz w:val="22"/>
          <w:szCs w:val="22"/>
        </w:rPr>
      </w:pPr>
      <w:r>
        <w:rPr>
          <w:sz w:val="22"/>
          <w:szCs w:val="22"/>
        </w:rPr>
        <w:t>SHDC</w:t>
      </w:r>
    </w:p>
    <w:p w14:paraId="72B6BBF3" w14:textId="4005FFED" w:rsidR="00C766C9" w:rsidRDefault="00C766C9" w:rsidP="00C766C9">
      <w:pPr>
        <w:pStyle w:val="BodyText"/>
        <w:numPr>
          <w:ilvl w:val="1"/>
          <w:numId w:val="34"/>
        </w:numPr>
        <w:spacing w:before="1"/>
        <w:ind w:right="-42"/>
        <w:jc w:val="both"/>
        <w:rPr>
          <w:sz w:val="22"/>
          <w:szCs w:val="22"/>
        </w:rPr>
      </w:pPr>
      <w:r>
        <w:rPr>
          <w:sz w:val="22"/>
          <w:szCs w:val="22"/>
        </w:rPr>
        <w:t>Ivy</w:t>
      </w:r>
      <w:r w:rsidR="007D3AAA">
        <w:rPr>
          <w:sz w:val="22"/>
          <w:szCs w:val="22"/>
        </w:rPr>
        <w:t>bridge Leisure Centre</w:t>
      </w:r>
      <w:r w:rsidR="00B07392">
        <w:rPr>
          <w:sz w:val="22"/>
          <w:szCs w:val="22"/>
        </w:rPr>
        <w:t xml:space="preserve"> (ILC)</w:t>
      </w:r>
    </w:p>
    <w:p w14:paraId="5C5AC4D0" w14:textId="736173FA" w:rsidR="007D3AAA" w:rsidRDefault="007D3AAA" w:rsidP="00C766C9">
      <w:pPr>
        <w:pStyle w:val="BodyText"/>
        <w:numPr>
          <w:ilvl w:val="1"/>
          <w:numId w:val="34"/>
        </w:numPr>
        <w:spacing w:before="1"/>
        <w:ind w:right="-42"/>
        <w:jc w:val="both"/>
        <w:rPr>
          <w:sz w:val="22"/>
          <w:szCs w:val="22"/>
        </w:rPr>
      </w:pPr>
      <w:r>
        <w:rPr>
          <w:sz w:val="22"/>
          <w:szCs w:val="22"/>
        </w:rPr>
        <w:t>Totnes Leisure Centre</w:t>
      </w:r>
      <w:r w:rsidR="00B07392">
        <w:rPr>
          <w:sz w:val="22"/>
          <w:szCs w:val="22"/>
        </w:rPr>
        <w:t xml:space="preserve"> (TLC)</w:t>
      </w:r>
    </w:p>
    <w:p w14:paraId="76AD8512" w14:textId="21B47F04" w:rsidR="007D3AAA" w:rsidRDefault="007D3AAA" w:rsidP="00C766C9">
      <w:pPr>
        <w:pStyle w:val="BodyText"/>
        <w:numPr>
          <w:ilvl w:val="1"/>
          <w:numId w:val="34"/>
        </w:numPr>
        <w:spacing w:before="1"/>
        <w:ind w:right="-42"/>
        <w:jc w:val="both"/>
        <w:rPr>
          <w:sz w:val="22"/>
          <w:szCs w:val="22"/>
        </w:rPr>
      </w:pPr>
      <w:r>
        <w:rPr>
          <w:sz w:val="22"/>
          <w:szCs w:val="22"/>
        </w:rPr>
        <w:t>Quayside Leisure Centre (Kingsbridge)</w:t>
      </w:r>
      <w:r w:rsidR="00B07392">
        <w:rPr>
          <w:sz w:val="22"/>
          <w:szCs w:val="22"/>
        </w:rPr>
        <w:t xml:space="preserve"> (QLC)</w:t>
      </w:r>
    </w:p>
    <w:p w14:paraId="58311C21" w14:textId="0CE921FB" w:rsidR="007D3AAA" w:rsidRDefault="007D3AAA" w:rsidP="00C766C9">
      <w:pPr>
        <w:pStyle w:val="BodyText"/>
        <w:numPr>
          <w:ilvl w:val="1"/>
          <w:numId w:val="34"/>
        </w:numPr>
        <w:spacing w:before="1"/>
        <w:ind w:right="-42"/>
        <w:jc w:val="both"/>
        <w:rPr>
          <w:sz w:val="22"/>
          <w:szCs w:val="22"/>
        </w:rPr>
      </w:pPr>
      <w:r>
        <w:rPr>
          <w:sz w:val="22"/>
          <w:szCs w:val="22"/>
        </w:rPr>
        <w:t>Dartmouth Leisure Centre</w:t>
      </w:r>
      <w:r w:rsidR="00B07392">
        <w:rPr>
          <w:sz w:val="22"/>
          <w:szCs w:val="22"/>
        </w:rPr>
        <w:t xml:space="preserve"> (DLC)</w:t>
      </w:r>
    </w:p>
    <w:p w14:paraId="56CEFAEF" w14:textId="2BD94F29" w:rsidR="007D3AAA" w:rsidRDefault="007D3AAA" w:rsidP="007D3AAA">
      <w:pPr>
        <w:pStyle w:val="BodyText"/>
        <w:spacing w:before="1"/>
        <w:ind w:left="1440" w:right="-42"/>
        <w:jc w:val="both"/>
        <w:rPr>
          <w:sz w:val="22"/>
          <w:szCs w:val="22"/>
        </w:rPr>
      </w:pPr>
    </w:p>
    <w:p w14:paraId="3B46F2B1" w14:textId="6353AA1B" w:rsidR="007D3AAA" w:rsidRDefault="007D3AAA" w:rsidP="007D3AAA">
      <w:pPr>
        <w:pStyle w:val="BodyText"/>
        <w:numPr>
          <w:ilvl w:val="0"/>
          <w:numId w:val="34"/>
        </w:numPr>
        <w:spacing w:before="1"/>
        <w:ind w:right="-42"/>
        <w:jc w:val="both"/>
        <w:rPr>
          <w:sz w:val="22"/>
          <w:szCs w:val="22"/>
        </w:rPr>
      </w:pPr>
      <w:r>
        <w:rPr>
          <w:sz w:val="22"/>
          <w:szCs w:val="22"/>
        </w:rPr>
        <w:t>WDBC</w:t>
      </w:r>
    </w:p>
    <w:p w14:paraId="580E107B" w14:textId="65CC7AB0" w:rsidR="007D3AAA" w:rsidRPr="004D6C5E" w:rsidRDefault="00DE0740" w:rsidP="007D3AAA">
      <w:pPr>
        <w:pStyle w:val="BodyText"/>
        <w:numPr>
          <w:ilvl w:val="1"/>
          <w:numId w:val="34"/>
        </w:numPr>
        <w:spacing w:before="1"/>
        <w:ind w:right="-42"/>
        <w:jc w:val="both"/>
        <w:rPr>
          <w:sz w:val="22"/>
          <w:szCs w:val="22"/>
          <w:lang w:val="fr-FR"/>
        </w:rPr>
      </w:pPr>
      <w:proofErr w:type="spellStart"/>
      <w:r w:rsidRPr="004D6C5E">
        <w:rPr>
          <w:sz w:val="22"/>
          <w:szCs w:val="22"/>
          <w:lang w:val="fr-FR"/>
        </w:rPr>
        <w:t>Parklands</w:t>
      </w:r>
      <w:proofErr w:type="spellEnd"/>
      <w:r w:rsidR="007D3AAA" w:rsidRPr="004D6C5E">
        <w:rPr>
          <w:sz w:val="22"/>
          <w:szCs w:val="22"/>
          <w:lang w:val="fr-FR"/>
        </w:rPr>
        <w:t xml:space="preserve"> Leisure Centre</w:t>
      </w:r>
      <w:r w:rsidRPr="004D6C5E">
        <w:rPr>
          <w:sz w:val="22"/>
          <w:szCs w:val="22"/>
          <w:lang w:val="fr-FR"/>
        </w:rPr>
        <w:t xml:space="preserve"> (</w:t>
      </w:r>
      <w:proofErr w:type="spellStart"/>
      <w:r w:rsidRPr="004D6C5E">
        <w:rPr>
          <w:sz w:val="22"/>
          <w:szCs w:val="22"/>
          <w:lang w:val="fr-FR"/>
        </w:rPr>
        <w:t>Okehampton</w:t>
      </w:r>
      <w:proofErr w:type="spellEnd"/>
      <w:r w:rsidRPr="004D6C5E">
        <w:rPr>
          <w:sz w:val="22"/>
          <w:szCs w:val="22"/>
          <w:lang w:val="fr-FR"/>
        </w:rPr>
        <w:t>)</w:t>
      </w:r>
      <w:r w:rsidR="00B07392" w:rsidRPr="004D6C5E">
        <w:rPr>
          <w:sz w:val="22"/>
          <w:szCs w:val="22"/>
          <w:lang w:val="fr-FR"/>
        </w:rPr>
        <w:t xml:space="preserve"> (</w:t>
      </w:r>
      <w:r w:rsidRPr="004D6C5E">
        <w:rPr>
          <w:sz w:val="22"/>
          <w:szCs w:val="22"/>
          <w:lang w:val="fr-FR"/>
        </w:rPr>
        <w:t>P</w:t>
      </w:r>
      <w:r w:rsidR="00B07392" w:rsidRPr="004D6C5E">
        <w:rPr>
          <w:sz w:val="22"/>
          <w:szCs w:val="22"/>
          <w:lang w:val="fr-FR"/>
        </w:rPr>
        <w:t>LC)</w:t>
      </w:r>
    </w:p>
    <w:p w14:paraId="7775363B" w14:textId="1193C565" w:rsidR="007D3AAA" w:rsidRPr="007D3AAA" w:rsidRDefault="007D3AAA" w:rsidP="007D3AAA">
      <w:pPr>
        <w:pStyle w:val="BodyText"/>
        <w:numPr>
          <w:ilvl w:val="1"/>
          <w:numId w:val="34"/>
        </w:numPr>
        <w:spacing w:before="1"/>
        <w:ind w:right="-42"/>
        <w:jc w:val="both"/>
        <w:rPr>
          <w:sz w:val="22"/>
          <w:szCs w:val="22"/>
        </w:rPr>
      </w:pPr>
      <w:r>
        <w:rPr>
          <w:sz w:val="22"/>
          <w:szCs w:val="22"/>
        </w:rPr>
        <w:t>Meadowlands Leisure Centre (Tavistock)</w:t>
      </w:r>
      <w:r w:rsidR="00B07392">
        <w:rPr>
          <w:sz w:val="22"/>
          <w:szCs w:val="22"/>
        </w:rPr>
        <w:t xml:space="preserve"> (MLC)</w:t>
      </w:r>
    </w:p>
    <w:p w14:paraId="5A9C3192" w14:textId="77777777" w:rsidR="001D7214" w:rsidRDefault="001D7214" w:rsidP="00A76ACA">
      <w:pPr>
        <w:pStyle w:val="BodyText"/>
        <w:spacing w:before="1"/>
        <w:ind w:right="-42"/>
        <w:jc w:val="both"/>
        <w:rPr>
          <w:sz w:val="22"/>
          <w:szCs w:val="22"/>
        </w:rPr>
      </w:pPr>
    </w:p>
    <w:p w14:paraId="3DB71DFC" w14:textId="7F92A9FB" w:rsidR="007D3AAA" w:rsidRDefault="007D3AAA" w:rsidP="00A76ACA">
      <w:pPr>
        <w:pStyle w:val="BodyText"/>
        <w:spacing w:before="1"/>
        <w:ind w:right="-42"/>
        <w:jc w:val="both"/>
        <w:rPr>
          <w:sz w:val="22"/>
          <w:szCs w:val="22"/>
        </w:rPr>
      </w:pPr>
      <w:r>
        <w:rPr>
          <w:sz w:val="22"/>
          <w:szCs w:val="22"/>
        </w:rPr>
        <w:t>Further details about the leisure centres can be found in Appendix A with additional detail on performance available.</w:t>
      </w:r>
    </w:p>
    <w:p w14:paraId="48743034" w14:textId="77777777" w:rsidR="007D3AAA" w:rsidRDefault="007D3AAA" w:rsidP="00A76ACA">
      <w:pPr>
        <w:pStyle w:val="BodyText"/>
        <w:spacing w:before="1"/>
        <w:ind w:right="-42"/>
        <w:jc w:val="both"/>
        <w:rPr>
          <w:sz w:val="22"/>
          <w:szCs w:val="22"/>
        </w:rPr>
      </w:pPr>
    </w:p>
    <w:p w14:paraId="6B070C9F" w14:textId="20397356" w:rsidR="00751DA3" w:rsidRPr="00F07FC5" w:rsidRDefault="00DB64B9" w:rsidP="001D7214">
      <w:pPr>
        <w:pStyle w:val="BodyText"/>
        <w:spacing w:before="1"/>
        <w:ind w:right="-42"/>
        <w:jc w:val="both"/>
        <w:rPr>
          <w:sz w:val="22"/>
          <w:szCs w:val="22"/>
        </w:rPr>
      </w:pPr>
      <w:r>
        <w:rPr>
          <w:sz w:val="22"/>
          <w:szCs w:val="22"/>
        </w:rPr>
        <w:t xml:space="preserve">The </w:t>
      </w:r>
      <w:r w:rsidR="001D7214">
        <w:rPr>
          <w:sz w:val="22"/>
          <w:szCs w:val="22"/>
        </w:rPr>
        <w:t>Council</w:t>
      </w:r>
      <w:r w:rsidR="00B07392">
        <w:rPr>
          <w:sz w:val="22"/>
          <w:szCs w:val="22"/>
        </w:rPr>
        <w:t>s</w:t>
      </w:r>
      <w:r w:rsidR="001D7214">
        <w:rPr>
          <w:sz w:val="22"/>
          <w:szCs w:val="22"/>
        </w:rPr>
        <w:t xml:space="preserve"> </w:t>
      </w:r>
      <w:r w:rsidR="00B07392">
        <w:rPr>
          <w:sz w:val="22"/>
          <w:szCs w:val="22"/>
        </w:rPr>
        <w:t>are</w:t>
      </w:r>
      <w:r>
        <w:rPr>
          <w:sz w:val="22"/>
          <w:szCs w:val="22"/>
        </w:rPr>
        <w:t xml:space="preserve"> presenting this </w:t>
      </w:r>
      <w:proofErr w:type="gramStart"/>
      <w:r w:rsidR="00946F31">
        <w:rPr>
          <w:sz w:val="22"/>
          <w:szCs w:val="22"/>
        </w:rPr>
        <w:t>short term</w:t>
      </w:r>
      <w:proofErr w:type="gramEnd"/>
      <w:r w:rsidR="001D7214">
        <w:rPr>
          <w:sz w:val="22"/>
          <w:szCs w:val="22"/>
        </w:rPr>
        <w:t xml:space="preserve"> procurement</w:t>
      </w:r>
      <w:r>
        <w:rPr>
          <w:sz w:val="22"/>
          <w:szCs w:val="22"/>
        </w:rPr>
        <w:t xml:space="preserve"> opportunity for interested Leisure Operators to </w:t>
      </w:r>
      <w:proofErr w:type="gramStart"/>
      <w:r w:rsidR="001D7214">
        <w:rPr>
          <w:sz w:val="22"/>
          <w:szCs w:val="22"/>
        </w:rPr>
        <w:t>enter into</w:t>
      </w:r>
      <w:proofErr w:type="gramEnd"/>
      <w:r w:rsidR="001D7214">
        <w:rPr>
          <w:sz w:val="22"/>
          <w:szCs w:val="22"/>
        </w:rPr>
        <w:t xml:space="preserve"> </w:t>
      </w:r>
      <w:proofErr w:type="gramStart"/>
      <w:r w:rsidR="001D7214">
        <w:rPr>
          <w:sz w:val="22"/>
          <w:szCs w:val="22"/>
        </w:rPr>
        <w:t>an</w:t>
      </w:r>
      <w:proofErr w:type="gramEnd"/>
      <w:r w:rsidR="001D7214">
        <w:rPr>
          <w:sz w:val="22"/>
          <w:szCs w:val="22"/>
        </w:rPr>
        <w:t xml:space="preserve"> </w:t>
      </w:r>
      <w:r w:rsidR="00B07392">
        <w:rPr>
          <w:sz w:val="22"/>
          <w:szCs w:val="22"/>
        </w:rPr>
        <w:t>short term</w:t>
      </w:r>
      <w:r w:rsidR="001D7214">
        <w:rPr>
          <w:sz w:val="22"/>
          <w:szCs w:val="22"/>
        </w:rPr>
        <w:t xml:space="preserve"> management contract for a period of </w:t>
      </w:r>
      <w:r w:rsidR="00946F31">
        <w:rPr>
          <w:sz w:val="22"/>
          <w:szCs w:val="22"/>
        </w:rPr>
        <w:t>3 years</w:t>
      </w:r>
      <w:r w:rsidR="001D7214">
        <w:rPr>
          <w:sz w:val="22"/>
          <w:szCs w:val="22"/>
        </w:rPr>
        <w:t xml:space="preserve"> (with the potential for it to be extended up to </w:t>
      </w:r>
      <w:r w:rsidR="00946F31">
        <w:rPr>
          <w:sz w:val="22"/>
          <w:szCs w:val="22"/>
        </w:rPr>
        <w:t>5 years</w:t>
      </w:r>
      <w:r w:rsidR="001D7214">
        <w:rPr>
          <w:sz w:val="22"/>
          <w:szCs w:val="22"/>
        </w:rPr>
        <w:t xml:space="preserve"> if required). </w:t>
      </w:r>
      <w:r w:rsidR="00946F31">
        <w:rPr>
          <w:sz w:val="22"/>
          <w:szCs w:val="22"/>
        </w:rPr>
        <w:t xml:space="preserve">The rationale for the </w:t>
      </w:r>
      <w:proofErr w:type="gramStart"/>
      <w:r w:rsidR="00946F31">
        <w:rPr>
          <w:sz w:val="22"/>
          <w:szCs w:val="22"/>
        </w:rPr>
        <w:t>short term</w:t>
      </w:r>
      <w:proofErr w:type="gramEnd"/>
      <w:r w:rsidR="00946F31">
        <w:rPr>
          <w:sz w:val="22"/>
          <w:szCs w:val="22"/>
        </w:rPr>
        <w:t xml:space="preserve"> nature of the contract is to enable the new Authority (following Local Government Reorganisation) to consider the future delivery of leisure services within the context of the wider local authority area.</w:t>
      </w:r>
    </w:p>
    <w:p w14:paraId="2206D108" w14:textId="77777777" w:rsidR="009A671B" w:rsidRPr="00F07FC5" w:rsidRDefault="009A671B" w:rsidP="00A76ACA">
      <w:pPr>
        <w:pStyle w:val="BodyText"/>
        <w:ind w:right="-42"/>
        <w:jc w:val="both"/>
        <w:rPr>
          <w:sz w:val="22"/>
          <w:szCs w:val="22"/>
        </w:rPr>
      </w:pPr>
    </w:p>
    <w:p w14:paraId="7A8DEC68" w14:textId="64D65D38" w:rsidR="005D7A29" w:rsidRPr="00F07FC5" w:rsidRDefault="001D1A27" w:rsidP="00A76ACA">
      <w:pPr>
        <w:pStyle w:val="BodyText"/>
        <w:ind w:right="-42"/>
        <w:jc w:val="both"/>
        <w:rPr>
          <w:sz w:val="22"/>
          <w:szCs w:val="22"/>
        </w:rPr>
      </w:pPr>
      <w:r w:rsidRPr="00F07FC5">
        <w:rPr>
          <w:sz w:val="22"/>
          <w:szCs w:val="22"/>
        </w:rPr>
        <w:t xml:space="preserve">The </w:t>
      </w:r>
      <w:r w:rsidR="001D7214">
        <w:rPr>
          <w:sz w:val="22"/>
          <w:szCs w:val="22"/>
        </w:rPr>
        <w:t>Council</w:t>
      </w:r>
      <w:r w:rsidR="00B07392">
        <w:rPr>
          <w:sz w:val="22"/>
          <w:szCs w:val="22"/>
        </w:rPr>
        <w:t>s</w:t>
      </w:r>
      <w:r w:rsidR="001D7214">
        <w:rPr>
          <w:sz w:val="22"/>
          <w:szCs w:val="22"/>
        </w:rPr>
        <w:t xml:space="preserve"> </w:t>
      </w:r>
      <w:r w:rsidR="00B07392">
        <w:rPr>
          <w:sz w:val="22"/>
          <w:szCs w:val="22"/>
        </w:rPr>
        <w:t>are</w:t>
      </w:r>
      <w:r w:rsidRPr="00F07FC5">
        <w:rPr>
          <w:sz w:val="22"/>
          <w:szCs w:val="22"/>
        </w:rPr>
        <w:t xml:space="preserve"> willing to consider </w:t>
      </w:r>
      <w:r w:rsidR="00BB5EDE">
        <w:rPr>
          <w:sz w:val="22"/>
          <w:szCs w:val="22"/>
        </w:rPr>
        <w:t>a contract in line with market positions</w:t>
      </w:r>
      <w:r w:rsidRPr="00F07FC5">
        <w:rPr>
          <w:sz w:val="22"/>
          <w:szCs w:val="22"/>
        </w:rPr>
        <w:t xml:space="preserve"> and would welcome proposals from interested third party providers (including local organisations, national and international organisations who believe they can deliver the outcomes the </w:t>
      </w:r>
      <w:r w:rsidR="00B07392">
        <w:rPr>
          <w:sz w:val="22"/>
          <w:szCs w:val="22"/>
        </w:rPr>
        <w:t>Councils are</w:t>
      </w:r>
      <w:r w:rsidRPr="00F07FC5">
        <w:rPr>
          <w:sz w:val="22"/>
          <w:szCs w:val="22"/>
        </w:rPr>
        <w:t xml:space="preserve"> seeking).</w:t>
      </w:r>
      <w:r w:rsidR="00DB64B9">
        <w:rPr>
          <w:sz w:val="22"/>
          <w:szCs w:val="22"/>
        </w:rPr>
        <w:t xml:space="preserve"> </w:t>
      </w:r>
    </w:p>
    <w:p w14:paraId="31B33D14" w14:textId="77777777" w:rsidR="005D7A29" w:rsidRPr="00F07FC5" w:rsidRDefault="005D7A29" w:rsidP="00A76ACA">
      <w:pPr>
        <w:pStyle w:val="BodyText"/>
        <w:ind w:right="-42"/>
        <w:jc w:val="both"/>
        <w:rPr>
          <w:sz w:val="22"/>
          <w:szCs w:val="22"/>
        </w:rPr>
      </w:pPr>
    </w:p>
    <w:p w14:paraId="31434CF4" w14:textId="05EDF74E" w:rsidR="005D7A29" w:rsidRPr="00F07FC5" w:rsidRDefault="001D1A27" w:rsidP="00A76ACA">
      <w:pPr>
        <w:pStyle w:val="BodyText"/>
        <w:ind w:right="-42"/>
        <w:jc w:val="both"/>
        <w:rPr>
          <w:sz w:val="22"/>
          <w:szCs w:val="22"/>
        </w:rPr>
      </w:pPr>
      <w:r w:rsidRPr="00F07FC5">
        <w:rPr>
          <w:sz w:val="22"/>
          <w:szCs w:val="22"/>
        </w:rPr>
        <w:t xml:space="preserve">This </w:t>
      </w:r>
      <w:r w:rsidR="00751DA3" w:rsidRPr="00F07FC5">
        <w:rPr>
          <w:sz w:val="22"/>
          <w:szCs w:val="22"/>
        </w:rPr>
        <w:t>briefing pack</w:t>
      </w:r>
      <w:r w:rsidRPr="00F07FC5">
        <w:rPr>
          <w:sz w:val="22"/>
          <w:szCs w:val="22"/>
        </w:rPr>
        <w:t xml:space="preserve"> sets out the </w:t>
      </w:r>
      <w:r w:rsidR="001D7214">
        <w:rPr>
          <w:sz w:val="22"/>
          <w:szCs w:val="22"/>
        </w:rPr>
        <w:t>Councils</w:t>
      </w:r>
      <w:r w:rsidR="00B07392">
        <w:rPr>
          <w:sz w:val="22"/>
          <w:szCs w:val="22"/>
        </w:rPr>
        <w:t>’</w:t>
      </w:r>
      <w:r w:rsidR="0022210E" w:rsidRPr="00F07FC5">
        <w:rPr>
          <w:sz w:val="22"/>
          <w:szCs w:val="22"/>
        </w:rPr>
        <w:t xml:space="preserve"> </w:t>
      </w:r>
      <w:r w:rsidRPr="00F07FC5">
        <w:rPr>
          <w:sz w:val="22"/>
          <w:szCs w:val="22"/>
        </w:rPr>
        <w:t xml:space="preserve">vision and outcomes </w:t>
      </w:r>
      <w:r w:rsidR="00751DA3" w:rsidRPr="00F07FC5">
        <w:rPr>
          <w:sz w:val="22"/>
          <w:szCs w:val="22"/>
        </w:rPr>
        <w:t xml:space="preserve">and the process for the </w:t>
      </w:r>
      <w:proofErr w:type="gramStart"/>
      <w:r w:rsidR="00946F31">
        <w:rPr>
          <w:sz w:val="22"/>
          <w:szCs w:val="22"/>
        </w:rPr>
        <w:t>short term</w:t>
      </w:r>
      <w:proofErr w:type="gramEnd"/>
      <w:r w:rsidR="001D7214">
        <w:rPr>
          <w:sz w:val="22"/>
          <w:szCs w:val="22"/>
        </w:rPr>
        <w:t xml:space="preserve"> procurement</w:t>
      </w:r>
      <w:r w:rsidRPr="00F07FC5">
        <w:rPr>
          <w:sz w:val="22"/>
          <w:szCs w:val="22"/>
        </w:rPr>
        <w:t>.</w:t>
      </w:r>
      <w:r w:rsidR="00751DA3" w:rsidRPr="00F07FC5">
        <w:rPr>
          <w:sz w:val="22"/>
          <w:szCs w:val="22"/>
        </w:rPr>
        <w:t xml:space="preserve"> </w:t>
      </w:r>
    </w:p>
    <w:p w14:paraId="60865DA7" w14:textId="77777777" w:rsidR="0022210E" w:rsidRPr="00F07FC5" w:rsidRDefault="0022210E" w:rsidP="00A76ACA">
      <w:pPr>
        <w:pStyle w:val="BodyText"/>
        <w:ind w:right="-42"/>
        <w:jc w:val="both"/>
        <w:rPr>
          <w:sz w:val="22"/>
          <w:szCs w:val="22"/>
        </w:rPr>
      </w:pPr>
    </w:p>
    <w:p w14:paraId="7D1455BC" w14:textId="042BA661" w:rsidR="000E01E2" w:rsidRPr="00F07FC5" w:rsidRDefault="0022210E" w:rsidP="00A76ACA">
      <w:pPr>
        <w:pStyle w:val="BodyText"/>
        <w:ind w:right="-42"/>
        <w:jc w:val="both"/>
        <w:rPr>
          <w:sz w:val="22"/>
          <w:szCs w:val="22"/>
        </w:rPr>
      </w:pPr>
      <w:r w:rsidRPr="00F07FC5">
        <w:rPr>
          <w:sz w:val="22"/>
          <w:szCs w:val="22"/>
        </w:rPr>
        <w:t xml:space="preserve">The </w:t>
      </w:r>
      <w:r w:rsidR="001D7214">
        <w:rPr>
          <w:sz w:val="22"/>
          <w:szCs w:val="22"/>
        </w:rPr>
        <w:t>Council</w:t>
      </w:r>
      <w:r w:rsidR="00B07392">
        <w:rPr>
          <w:sz w:val="22"/>
          <w:szCs w:val="22"/>
        </w:rPr>
        <w:t>s</w:t>
      </w:r>
      <w:r w:rsidRPr="00F07FC5">
        <w:rPr>
          <w:sz w:val="22"/>
          <w:szCs w:val="22"/>
        </w:rPr>
        <w:t xml:space="preserve"> believe </w:t>
      </w:r>
      <w:r w:rsidR="00946F31">
        <w:rPr>
          <w:sz w:val="22"/>
          <w:szCs w:val="22"/>
        </w:rPr>
        <w:t>this is an opportunity for a partner to support in continuing to deliver its vision for sport and leisure in the area and</w:t>
      </w:r>
      <w:r w:rsidR="00B07392">
        <w:rPr>
          <w:sz w:val="22"/>
          <w:szCs w:val="22"/>
        </w:rPr>
        <w:t xml:space="preserve"> help the Councils in improving the leisure provision</w:t>
      </w:r>
      <w:r w:rsidRPr="00F07FC5">
        <w:rPr>
          <w:sz w:val="22"/>
          <w:szCs w:val="22"/>
        </w:rPr>
        <w:t>. We hope that you will want to be a part of this.</w:t>
      </w:r>
      <w:r w:rsidR="00751DA3" w:rsidRPr="00F07FC5">
        <w:rPr>
          <w:sz w:val="22"/>
          <w:szCs w:val="22"/>
        </w:rPr>
        <w:t xml:space="preserve"> </w:t>
      </w:r>
    </w:p>
    <w:p w14:paraId="7DEBE97B" w14:textId="77777777" w:rsidR="005D7A29" w:rsidRPr="00F07FC5" w:rsidRDefault="005D7A29" w:rsidP="00A76ACA">
      <w:pPr>
        <w:pStyle w:val="BodyText"/>
        <w:ind w:right="-42"/>
        <w:jc w:val="both"/>
        <w:rPr>
          <w:sz w:val="22"/>
          <w:szCs w:val="22"/>
        </w:rPr>
      </w:pPr>
    </w:p>
    <w:p w14:paraId="7D415ED5" w14:textId="77777777" w:rsidR="005D7A29" w:rsidRDefault="005D7A29" w:rsidP="009A671B">
      <w:pPr>
        <w:ind w:right="-42"/>
        <w:sectPr w:rsidR="005D7A29" w:rsidSect="008D32CF">
          <w:pgSz w:w="11910" w:h="16840"/>
          <w:pgMar w:top="1440" w:right="1440" w:bottom="1440" w:left="1440" w:header="720" w:footer="720" w:gutter="0"/>
          <w:cols w:space="720"/>
        </w:sectPr>
      </w:pPr>
    </w:p>
    <w:p w14:paraId="4FE01567" w14:textId="77777777" w:rsidR="005D7A29" w:rsidRPr="00EE1668" w:rsidRDefault="001D1A27" w:rsidP="00D37A02">
      <w:pPr>
        <w:spacing w:before="76"/>
        <w:ind w:right="-42"/>
        <w:jc w:val="both"/>
        <w:rPr>
          <w:b/>
          <w:sz w:val="28"/>
          <w:szCs w:val="28"/>
        </w:rPr>
      </w:pPr>
      <w:r w:rsidRPr="00EE1668">
        <w:rPr>
          <w:b/>
          <w:sz w:val="28"/>
          <w:szCs w:val="28"/>
        </w:rPr>
        <w:lastRenderedPageBreak/>
        <w:t>Section 2 – Objectives and Desired Outcomes</w:t>
      </w:r>
    </w:p>
    <w:p w14:paraId="62A1EC5A" w14:textId="77777777" w:rsidR="005D7A29" w:rsidRDefault="005D7A29" w:rsidP="00D37A02">
      <w:pPr>
        <w:pStyle w:val="BodyText"/>
        <w:spacing w:before="2"/>
        <w:ind w:right="-42"/>
        <w:jc w:val="both"/>
        <w:rPr>
          <w:b/>
          <w:sz w:val="32"/>
        </w:rPr>
      </w:pPr>
    </w:p>
    <w:p w14:paraId="3041098D" w14:textId="77777777" w:rsidR="00B07392" w:rsidRDefault="00B07392" w:rsidP="00D37A02">
      <w:pPr>
        <w:pStyle w:val="BodyText"/>
        <w:ind w:right="-42"/>
        <w:jc w:val="both"/>
        <w:rPr>
          <w:b/>
          <w:bCs/>
          <w:sz w:val="22"/>
          <w:szCs w:val="22"/>
        </w:rPr>
      </w:pPr>
      <w:r>
        <w:rPr>
          <w:b/>
          <w:bCs/>
          <w:sz w:val="22"/>
          <w:szCs w:val="22"/>
        </w:rPr>
        <w:t>Background</w:t>
      </w:r>
    </w:p>
    <w:p w14:paraId="60175C53" w14:textId="77777777" w:rsidR="00B07392" w:rsidRDefault="00B07392" w:rsidP="00D37A02">
      <w:pPr>
        <w:pStyle w:val="BodyText"/>
        <w:ind w:right="-42"/>
        <w:jc w:val="both"/>
        <w:rPr>
          <w:b/>
          <w:bCs/>
          <w:sz w:val="22"/>
          <w:szCs w:val="22"/>
        </w:rPr>
      </w:pPr>
    </w:p>
    <w:p w14:paraId="56A9B731" w14:textId="77777777" w:rsidR="00B07392" w:rsidRDefault="00B07392" w:rsidP="00D37A02">
      <w:pPr>
        <w:pStyle w:val="BodyText"/>
        <w:ind w:right="-42"/>
        <w:jc w:val="both"/>
        <w:rPr>
          <w:sz w:val="22"/>
          <w:szCs w:val="22"/>
        </w:rPr>
      </w:pPr>
      <w:r>
        <w:rPr>
          <w:sz w:val="22"/>
          <w:szCs w:val="22"/>
        </w:rPr>
        <w:t xml:space="preserve">The Councils </w:t>
      </w:r>
      <w:proofErr w:type="gramStart"/>
      <w:r>
        <w:rPr>
          <w:sz w:val="22"/>
          <w:szCs w:val="22"/>
        </w:rPr>
        <w:t>entered into</w:t>
      </w:r>
      <w:proofErr w:type="gramEnd"/>
      <w:r>
        <w:rPr>
          <w:sz w:val="22"/>
          <w:szCs w:val="22"/>
        </w:rPr>
        <w:t xml:space="preserve"> a DBOM contract with Fusion Lifestyle in 2016, which included the following investments</w:t>
      </w:r>
    </w:p>
    <w:p w14:paraId="522B1518" w14:textId="77777777" w:rsidR="00B07392" w:rsidRDefault="00B07392" w:rsidP="00D37A02">
      <w:pPr>
        <w:pStyle w:val="BodyText"/>
        <w:ind w:right="-42"/>
        <w:jc w:val="both"/>
        <w:rPr>
          <w:sz w:val="22"/>
          <w:szCs w:val="22"/>
        </w:rPr>
      </w:pPr>
    </w:p>
    <w:p w14:paraId="5DBB2DDD" w14:textId="53EF4E1E" w:rsidR="00B07392" w:rsidRDefault="00B07392" w:rsidP="00B07392">
      <w:pPr>
        <w:pStyle w:val="BodyText"/>
        <w:numPr>
          <w:ilvl w:val="0"/>
          <w:numId w:val="35"/>
        </w:numPr>
        <w:ind w:right="-42"/>
        <w:jc w:val="both"/>
        <w:rPr>
          <w:sz w:val="22"/>
          <w:szCs w:val="22"/>
        </w:rPr>
      </w:pPr>
      <w:r>
        <w:rPr>
          <w:sz w:val="22"/>
          <w:szCs w:val="22"/>
        </w:rPr>
        <w:t>A new pool and redevelopment of Ivybridge Leisure Centre</w:t>
      </w:r>
    </w:p>
    <w:p w14:paraId="4D16AB42" w14:textId="19B9AE37" w:rsidR="00B07392" w:rsidRDefault="00B07392" w:rsidP="00B07392">
      <w:pPr>
        <w:pStyle w:val="BodyText"/>
        <w:numPr>
          <w:ilvl w:val="0"/>
          <w:numId w:val="35"/>
        </w:numPr>
        <w:ind w:right="-42"/>
        <w:jc w:val="both"/>
        <w:rPr>
          <w:sz w:val="22"/>
          <w:szCs w:val="22"/>
        </w:rPr>
      </w:pPr>
      <w:r>
        <w:rPr>
          <w:sz w:val="22"/>
          <w:szCs w:val="22"/>
        </w:rPr>
        <w:t>Investment in Meadowlands Leisure Centre</w:t>
      </w:r>
    </w:p>
    <w:p w14:paraId="26F36E5C" w14:textId="786CD489" w:rsidR="00B07392" w:rsidRDefault="00B07392" w:rsidP="00B07392">
      <w:pPr>
        <w:pStyle w:val="BodyText"/>
        <w:numPr>
          <w:ilvl w:val="0"/>
          <w:numId w:val="35"/>
        </w:numPr>
        <w:ind w:right="-42"/>
        <w:jc w:val="both"/>
        <w:rPr>
          <w:sz w:val="22"/>
          <w:szCs w:val="22"/>
        </w:rPr>
      </w:pPr>
      <w:r>
        <w:rPr>
          <w:sz w:val="22"/>
          <w:szCs w:val="22"/>
        </w:rPr>
        <w:t>Additional investment across the portfolio</w:t>
      </w:r>
    </w:p>
    <w:p w14:paraId="0277A02C" w14:textId="77777777" w:rsidR="00B07392" w:rsidRDefault="00B07392" w:rsidP="00B07392">
      <w:pPr>
        <w:pStyle w:val="BodyText"/>
        <w:ind w:right="-42"/>
        <w:jc w:val="both"/>
        <w:rPr>
          <w:sz w:val="22"/>
          <w:szCs w:val="22"/>
        </w:rPr>
      </w:pPr>
    </w:p>
    <w:p w14:paraId="711881F9" w14:textId="375D78A1" w:rsidR="00B07392" w:rsidRDefault="00B07392" w:rsidP="00B07392">
      <w:pPr>
        <w:pStyle w:val="BodyText"/>
        <w:ind w:right="-42"/>
        <w:jc w:val="both"/>
        <w:rPr>
          <w:sz w:val="22"/>
          <w:szCs w:val="22"/>
        </w:rPr>
      </w:pPr>
      <w:proofErr w:type="gramStart"/>
      <w:r>
        <w:rPr>
          <w:sz w:val="22"/>
          <w:szCs w:val="22"/>
        </w:rPr>
        <w:t>All of</w:t>
      </w:r>
      <w:proofErr w:type="gramEnd"/>
      <w:r>
        <w:rPr>
          <w:sz w:val="22"/>
          <w:szCs w:val="22"/>
        </w:rPr>
        <w:t xml:space="preserve"> the capital requirements under the contract have been completed and since 2016 the operation of the contract has been in accordance with the specification delivering improved services to the residents and visitors. </w:t>
      </w:r>
    </w:p>
    <w:p w14:paraId="72CE1E28" w14:textId="77777777" w:rsidR="00B07392" w:rsidRDefault="00B07392" w:rsidP="00B07392">
      <w:pPr>
        <w:pStyle w:val="BodyText"/>
        <w:ind w:right="-42"/>
        <w:jc w:val="both"/>
        <w:rPr>
          <w:sz w:val="22"/>
          <w:szCs w:val="22"/>
        </w:rPr>
      </w:pPr>
    </w:p>
    <w:p w14:paraId="71F0325F" w14:textId="70300B9B" w:rsidR="00B07392" w:rsidRDefault="00B07392" w:rsidP="00B07392">
      <w:pPr>
        <w:pStyle w:val="BodyText"/>
        <w:ind w:right="-42"/>
        <w:jc w:val="both"/>
        <w:rPr>
          <w:sz w:val="22"/>
          <w:szCs w:val="22"/>
        </w:rPr>
      </w:pPr>
      <w:r>
        <w:rPr>
          <w:sz w:val="22"/>
          <w:szCs w:val="22"/>
        </w:rPr>
        <w:t xml:space="preserve">The main issue with the contract has been the financial proposals which have been revised and amended since Covid </w:t>
      </w:r>
      <w:proofErr w:type="gramStart"/>
      <w:r>
        <w:rPr>
          <w:sz w:val="22"/>
          <w:szCs w:val="22"/>
        </w:rPr>
        <w:t>a number of</w:t>
      </w:r>
      <w:proofErr w:type="gramEnd"/>
      <w:r>
        <w:rPr>
          <w:sz w:val="22"/>
          <w:szCs w:val="22"/>
        </w:rPr>
        <w:t xml:space="preserve"> times. </w:t>
      </w:r>
      <w:r w:rsidR="001E3A6F">
        <w:rPr>
          <w:sz w:val="22"/>
          <w:szCs w:val="22"/>
        </w:rPr>
        <w:t xml:space="preserve">There is a high degree of risk </w:t>
      </w:r>
      <w:proofErr w:type="gramStart"/>
      <w:r w:rsidR="001E3A6F">
        <w:rPr>
          <w:sz w:val="22"/>
          <w:szCs w:val="22"/>
        </w:rPr>
        <w:t xml:space="preserve">that </w:t>
      </w:r>
      <w:r>
        <w:rPr>
          <w:sz w:val="22"/>
          <w:szCs w:val="22"/>
        </w:rPr>
        <w:t xml:space="preserve"> the</w:t>
      </w:r>
      <w:proofErr w:type="gramEnd"/>
      <w:r>
        <w:rPr>
          <w:sz w:val="22"/>
          <w:szCs w:val="22"/>
        </w:rPr>
        <w:t xml:space="preserve"> contract with Fusion </w:t>
      </w:r>
      <w:r w:rsidR="001E3A6F">
        <w:rPr>
          <w:sz w:val="22"/>
          <w:szCs w:val="22"/>
        </w:rPr>
        <w:t>could</w:t>
      </w:r>
      <w:r>
        <w:rPr>
          <w:sz w:val="22"/>
          <w:szCs w:val="22"/>
        </w:rPr>
        <w:t xml:space="preserve"> be terminated or fail in the immediate future.</w:t>
      </w:r>
    </w:p>
    <w:p w14:paraId="28C9CA0A" w14:textId="77777777" w:rsidR="00B07392" w:rsidRDefault="00B07392" w:rsidP="00D37A02">
      <w:pPr>
        <w:pStyle w:val="BodyText"/>
        <w:ind w:right="-42"/>
        <w:jc w:val="both"/>
        <w:rPr>
          <w:sz w:val="22"/>
          <w:szCs w:val="22"/>
        </w:rPr>
      </w:pPr>
    </w:p>
    <w:p w14:paraId="1ACAA760" w14:textId="50A23EF6" w:rsidR="00D709DF" w:rsidRPr="00F07FC5" w:rsidRDefault="00D709DF" w:rsidP="00D37A02">
      <w:pPr>
        <w:pStyle w:val="BodyText"/>
        <w:ind w:right="-42"/>
        <w:jc w:val="both"/>
        <w:rPr>
          <w:sz w:val="22"/>
          <w:szCs w:val="22"/>
        </w:rPr>
      </w:pPr>
      <w:r w:rsidRPr="00F07FC5">
        <w:rPr>
          <w:sz w:val="22"/>
          <w:szCs w:val="22"/>
        </w:rPr>
        <w:t xml:space="preserve">This section sets out some of the key </w:t>
      </w:r>
      <w:r w:rsidR="00751DA3" w:rsidRPr="00F07FC5">
        <w:rPr>
          <w:sz w:val="22"/>
          <w:szCs w:val="22"/>
        </w:rPr>
        <w:t>objectives</w:t>
      </w:r>
      <w:r w:rsidRPr="00F07FC5">
        <w:rPr>
          <w:sz w:val="22"/>
          <w:szCs w:val="22"/>
        </w:rPr>
        <w:t xml:space="preserve"> the </w:t>
      </w:r>
      <w:r w:rsidR="00B07392">
        <w:rPr>
          <w:sz w:val="22"/>
          <w:szCs w:val="22"/>
        </w:rPr>
        <w:t>Councils are</w:t>
      </w:r>
      <w:r w:rsidR="00BE5B5F">
        <w:rPr>
          <w:sz w:val="22"/>
          <w:szCs w:val="22"/>
        </w:rPr>
        <w:t xml:space="preserve"> seeking from the </w:t>
      </w:r>
      <w:proofErr w:type="gramStart"/>
      <w:r w:rsidR="00B07392">
        <w:rPr>
          <w:sz w:val="22"/>
          <w:szCs w:val="22"/>
        </w:rPr>
        <w:t>short term</w:t>
      </w:r>
      <w:proofErr w:type="gramEnd"/>
      <w:r w:rsidR="00BE5B5F">
        <w:rPr>
          <w:sz w:val="22"/>
          <w:szCs w:val="22"/>
        </w:rPr>
        <w:t xml:space="preserve"> contract</w:t>
      </w:r>
      <w:r w:rsidRPr="00F07FC5">
        <w:rPr>
          <w:sz w:val="22"/>
          <w:szCs w:val="22"/>
        </w:rPr>
        <w:t>.</w:t>
      </w:r>
      <w:r w:rsidR="00751DA3" w:rsidRPr="00F07FC5">
        <w:rPr>
          <w:sz w:val="22"/>
          <w:szCs w:val="22"/>
        </w:rPr>
        <w:t xml:space="preserve"> The </w:t>
      </w:r>
      <w:r w:rsidR="00B07392">
        <w:rPr>
          <w:sz w:val="22"/>
          <w:szCs w:val="22"/>
        </w:rPr>
        <w:t>Councils are</w:t>
      </w:r>
      <w:r w:rsidR="00BE5B5F">
        <w:rPr>
          <w:sz w:val="22"/>
          <w:szCs w:val="22"/>
        </w:rPr>
        <w:t xml:space="preserve"> willing</w:t>
      </w:r>
      <w:r w:rsidR="00751DA3" w:rsidRPr="00F07FC5">
        <w:rPr>
          <w:sz w:val="22"/>
          <w:szCs w:val="22"/>
        </w:rPr>
        <w:t xml:space="preserve"> to discuss its objectives and approach</w:t>
      </w:r>
      <w:r w:rsidR="00BE5B5F">
        <w:rPr>
          <w:sz w:val="22"/>
          <w:szCs w:val="22"/>
        </w:rPr>
        <w:t xml:space="preserve"> </w:t>
      </w:r>
      <w:r w:rsidR="00751DA3" w:rsidRPr="00F07FC5">
        <w:rPr>
          <w:sz w:val="22"/>
          <w:szCs w:val="22"/>
        </w:rPr>
        <w:t>to deliver the best outcome</w:t>
      </w:r>
      <w:r w:rsidR="0022210E" w:rsidRPr="00F07FC5">
        <w:rPr>
          <w:sz w:val="22"/>
          <w:szCs w:val="22"/>
        </w:rPr>
        <w:t xml:space="preserve">s. </w:t>
      </w:r>
      <w:r w:rsidR="00751DA3" w:rsidRPr="00F07FC5">
        <w:rPr>
          <w:sz w:val="22"/>
          <w:szCs w:val="22"/>
        </w:rPr>
        <w:t xml:space="preserve"> </w:t>
      </w:r>
    </w:p>
    <w:p w14:paraId="6AC06AA5" w14:textId="72C82E47" w:rsidR="0022210E" w:rsidRPr="00F07FC5" w:rsidRDefault="0022210E" w:rsidP="00D37A02">
      <w:pPr>
        <w:pStyle w:val="BodyText"/>
        <w:ind w:right="-42"/>
        <w:jc w:val="both"/>
        <w:rPr>
          <w:sz w:val="22"/>
          <w:szCs w:val="22"/>
        </w:rPr>
      </w:pPr>
    </w:p>
    <w:p w14:paraId="3C7D1EC0" w14:textId="5A3512E7" w:rsidR="00D709DF" w:rsidRPr="00F07FC5" w:rsidRDefault="001D1A27" w:rsidP="00D37A02">
      <w:pPr>
        <w:pStyle w:val="Heading3"/>
        <w:spacing w:before="1" w:line="480" w:lineRule="auto"/>
        <w:ind w:left="0" w:right="-42"/>
        <w:jc w:val="both"/>
        <w:rPr>
          <w:sz w:val="22"/>
          <w:szCs w:val="22"/>
        </w:rPr>
      </w:pPr>
      <w:r w:rsidRPr="00F07FC5">
        <w:rPr>
          <w:sz w:val="22"/>
          <w:szCs w:val="22"/>
        </w:rPr>
        <w:t xml:space="preserve">Key </w:t>
      </w:r>
      <w:r w:rsidR="00751DA3" w:rsidRPr="00F07FC5">
        <w:rPr>
          <w:sz w:val="22"/>
          <w:szCs w:val="22"/>
        </w:rPr>
        <w:t>Objectives</w:t>
      </w:r>
      <w:r w:rsidRPr="00F07FC5">
        <w:rPr>
          <w:sz w:val="22"/>
          <w:szCs w:val="22"/>
        </w:rPr>
        <w:t xml:space="preserve"> </w:t>
      </w:r>
    </w:p>
    <w:p w14:paraId="7F4A00C8" w14:textId="77777777" w:rsidR="00AA48F6" w:rsidRDefault="00AA48F6" w:rsidP="00D37A02">
      <w:pPr>
        <w:pStyle w:val="Heading3"/>
        <w:spacing w:before="1" w:line="480" w:lineRule="auto"/>
        <w:ind w:left="0" w:right="-42"/>
        <w:jc w:val="both"/>
        <w:rPr>
          <w:sz w:val="22"/>
          <w:szCs w:val="22"/>
        </w:rPr>
      </w:pPr>
      <w:r>
        <w:rPr>
          <w:sz w:val="22"/>
          <w:szCs w:val="22"/>
        </w:rPr>
        <w:t>Contract Length</w:t>
      </w:r>
    </w:p>
    <w:p w14:paraId="6F886C83" w14:textId="7E3A3AEE" w:rsidR="00AA48F6" w:rsidRDefault="00AA48F6" w:rsidP="00AA48F6">
      <w:pPr>
        <w:pStyle w:val="Heading3"/>
        <w:spacing w:before="1"/>
        <w:ind w:left="0" w:right="-42"/>
        <w:jc w:val="both"/>
        <w:rPr>
          <w:b w:val="0"/>
          <w:bCs w:val="0"/>
          <w:sz w:val="22"/>
          <w:szCs w:val="22"/>
        </w:rPr>
      </w:pPr>
      <w:r>
        <w:rPr>
          <w:b w:val="0"/>
          <w:bCs w:val="0"/>
          <w:sz w:val="22"/>
          <w:szCs w:val="22"/>
        </w:rPr>
        <w:t xml:space="preserve">The contract will be for 3 years </w:t>
      </w:r>
      <w:r w:rsidR="001E3A6F">
        <w:rPr>
          <w:b w:val="0"/>
          <w:bCs w:val="0"/>
          <w:sz w:val="22"/>
          <w:szCs w:val="22"/>
        </w:rPr>
        <w:t>from</w:t>
      </w:r>
      <w:r>
        <w:rPr>
          <w:b w:val="0"/>
          <w:bCs w:val="0"/>
          <w:sz w:val="22"/>
          <w:szCs w:val="22"/>
        </w:rPr>
        <w:t xml:space="preserve"> the date of operation, with the potential to extend the contract by a further 2 years (a total of 5 years).</w:t>
      </w:r>
    </w:p>
    <w:p w14:paraId="5502468E" w14:textId="77777777" w:rsidR="00AA48F6" w:rsidRPr="00AA48F6" w:rsidRDefault="00AA48F6" w:rsidP="00AA48F6">
      <w:pPr>
        <w:pStyle w:val="Heading3"/>
        <w:spacing w:before="1"/>
        <w:ind w:left="0" w:right="-42"/>
        <w:jc w:val="both"/>
        <w:rPr>
          <w:b w:val="0"/>
          <w:bCs w:val="0"/>
          <w:sz w:val="22"/>
          <w:szCs w:val="22"/>
        </w:rPr>
      </w:pPr>
    </w:p>
    <w:p w14:paraId="21A21B44" w14:textId="550D0512" w:rsidR="00E2798A" w:rsidRPr="00F07FC5" w:rsidRDefault="0022210E" w:rsidP="00D37A02">
      <w:pPr>
        <w:pStyle w:val="Heading3"/>
        <w:spacing w:before="1" w:line="480" w:lineRule="auto"/>
        <w:ind w:left="0" w:right="-42"/>
        <w:jc w:val="both"/>
        <w:rPr>
          <w:sz w:val="22"/>
          <w:szCs w:val="22"/>
        </w:rPr>
      </w:pPr>
      <w:r w:rsidRPr="00F07FC5">
        <w:rPr>
          <w:sz w:val="22"/>
          <w:szCs w:val="22"/>
        </w:rPr>
        <w:t>Programming &amp; Operational Specification</w:t>
      </w:r>
    </w:p>
    <w:p w14:paraId="44C8B586" w14:textId="45E1ADD8" w:rsidR="00E2798A" w:rsidRPr="00F07FC5" w:rsidRDefault="00E2798A" w:rsidP="0022210E">
      <w:pPr>
        <w:pStyle w:val="Heading3"/>
        <w:ind w:left="0" w:right="-42"/>
        <w:jc w:val="both"/>
        <w:rPr>
          <w:b w:val="0"/>
          <w:bCs w:val="0"/>
          <w:sz w:val="22"/>
          <w:szCs w:val="22"/>
        </w:rPr>
      </w:pPr>
      <w:r w:rsidRPr="00F07FC5">
        <w:rPr>
          <w:b w:val="0"/>
          <w:bCs w:val="0"/>
          <w:sz w:val="22"/>
          <w:szCs w:val="22"/>
        </w:rPr>
        <w:t xml:space="preserve">The </w:t>
      </w:r>
      <w:r w:rsidR="00B07392">
        <w:rPr>
          <w:b w:val="0"/>
          <w:bCs w:val="0"/>
          <w:sz w:val="22"/>
          <w:szCs w:val="22"/>
        </w:rPr>
        <w:t>Councils are</w:t>
      </w:r>
      <w:r w:rsidRPr="00F07FC5">
        <w:rPr>
          <w:b w:val="0"/>
          <w:bCs w:val="0"/>
          <w:sz w:val="22"/>
          <w:szCs w:val="22"/>
        </w:rPr>
        <w:t xml:space="preserve"> seeking for the operator to develop a vibrant programme of </w:t>
      </w:r>
      <w:r w:rsidR="0022210E" w:rsidRPr="00F07FC5">
        <w:rPr>
          <w:b w:val="0"/>
          <w:bCs w:val="0"/>
          <w:sz w:val="22"/>
          <w:szCs w:val="22"/>
        </w:rPr>
        <w:t>activities and events</w:t>
      </w:r>
      <w:r w:rsidRPr="00F07FC5">
        <w:rPr>
          <w:b w:val="0"/>
          <w:bCs w:val="0"/>
          <w:sz w:val="22"/>
          <w:szCs w:val="22"/>
        </w:rPr>
        <w:t xml:space="preserve"> which deliver for the </w:t>
      </w:r>
      <w:r w:rsidR="00BE5B5F">
        <w:rPr>
          <w:b w:val="0"/>
          <w:bCs w:val="0"/>
          <w:sz w:val="22"/>
          <w:szCs w:val="22"/>
        </w:rPr>
        <w:t xml:space="preserve">local community, </w:t>
      </w:r>
      <w:proofErr w:type="gramStart"/>
      <w:r w:rsidR="00BE5B5F">
        <w:rPr>
          <w:b w:val="0"/>
          <w:bCs w:val="0"/>
          <w:sz w:val="22"/>
          <w:szCs w:val="22"/>
        </w:rPr>
        <w:t>in particular to</w:t>
      </w:r>
      <w:proofErr w:type="gramEnd"/>
      <w:r w:rsidR="00BE5B5F">
        <w:rPr>
          <w:b w:val="0"/>
          <w:bCs w:val="0"/>
          <w:sz w:val="22"/>
          <w:szCs w:val="22"/>
        </w:rPr>
        <w:t xml:space="preserve"> continue to operate the Leisure Centre</w:t>
      </w:r>
      <w:r w:rsidR="00B07392">
        <w:rPr>
          <w:b w:val="0"/>
          <w:bCs w:val="0"/>
          <w:sz w:val="22"/>
          <w:szCs w:val="22"/>
        </w:rPr>
        <w:t>s</w:t>
      </w:r>
      <w:r w:rsidR="00BE5B5F">
        <w:rPr>
          <w:b w:val="0"/>
          <w:bCs w:val="0"/>
          <w:sz w:val="22"/>
          <w:szCs w:val="22"/>
        </w:rPr>
        <w:t xml:space="preserve"> for existing groups </w:t>
      </w:r>
      <w:proofErr w:type="gramStart"/>
      <w:r w:rsidR="00BE5B5F">
        <w:rPr>
          <w:b w:val="0"/>
          <w:bCs w:val="0"/>
          <w:sz w:val="22"/>
          <w:szCs w:val="22"/>
        </w:rPr>
        <w:t xml:space="preserve">and </w:t>
      </w:r>
      <w:r w:rsidR="00B07392">
        <w:rPr>
          <w:b w:val="0"/>
          <w:bCs w:val="0"/>
          <w:sz w:val="22"/>
          <w:szCs w:val="22"/>
        </w:rPr>
        <w:t>also</w:t>
      </w:r>
      <w:proofErr w:type="gramEnd"/>
      <w:r w:rsidR="00B07392">
        <w:rPr>
          <w:b w:val="0"/>
          <w:bCs w:val="0"/>
          <w:sz w:val="22"/>
          <w:szCs w:val="22"/>
        </w:rPr>
        <w:t xml:space="preserve"> to improve the programmes and activities for local communities</w:t>
      </w:r>
      <w:r w:rsidR="0022210E" w:rsidRPr="00F07FC5">
        <w:rPr>
          <w:b w:val="0"/>
          <w:bCs w:val="0"/>
          <w:sz w:val="22"/>
          <w:szCs w:val="22"/>
        </w:rPr>
        <w:t xml:space="preserve">. </w:t>
      </w:r>
    </w:p>
    <w:p w14:paraId="0164757C" w14:textId="05FBC39B" w:rsidR="0022210E" w:rsidRPr="00F07FC5" w:rsidRDefault="0022210E" w:rsidP="0022210E">
      <w:pPr>
        <w:pStyle w:val="Heading3"/>
        <w:ind w:left="0" w:right="-42"/>
        <w:jc w:val="both"/>
        <w:rPr>
          <w:b w:val="0"/>
          <w:bCs w:val="0"/>
          <w:sz w:val="22"/>
          <w:szCs w:val="22"/>
        </w:rPr>
      </w:pPr>
    </w:p>
    <w:p w14:paraId="268BD592" w14:textId="12092FDF" w:rsidR="0022210E" w:rsidRDefault="0022210E" w:rsidP="0022210E">
      <w:pPr>
        <w:pStyle w:val="Heading3"/>
        <w:ind w:left="0" w:right="-42"/>
        <w:jc w:val="both"/>
        <w:rPr>
          <w:b w:val="0"/>
          <w:bCs w:val="0"/>
          <w:sz w:val="22"/>
          <w:szCs w:val="22"/>
        </w:rPr>
      </w:pPr>
      <w:r w:rsidRPr="00F07FC5">
        <w:rPr>
          <w:b w:val="0"/>
          <w:bCs w:val="0"/>
          <w:sz w:val="22"/>
          <w:szCs w:val="22"/>
        </w:rPr>
        <w:t xml:space="preserve">It is expected that the following operational principles will be followed </w:t>
      </w:r>
      <w:r w:rsidR="00BE5B5F">
        <w:rPr>
          <w:b w:val="0"/>
          <w:bCs w:val="0"/>
          <w:sz w:val="22"/>
          <w:szCs w:val="22"/>
        </w:rPr>
        <w:t xml:space="preserve">for the </w:t>
      </w:r>
      <w:proofErr w:type="gramStart"/>
      <w:r w:rsidR="00B07392">
        <w:rPr>
          <w:b w:val="0"/>
          <w:bCs w:val="0"/>
          <w:sz w:val="22"/>
          <w:szCs w:val="22"/>
        </w:rPr>
        <w:t>short term</w:t>
      </w:r>
      <w:proofErr w:type="gramEnd"/>
      <w:r w:rsidR="00BE5B5F">
        <w:rPr>
          <w:b w:val="0"/>
          <w:bCs w:val="0"/>
          <w:sz w:val="22"/>
          <w:szCs w:val="22"/>
        </w:rPr>
        <w:t xml:space="preserve"> contract </w:t>
      </w:r>
      <w:r w:rsidR="005B4116">
        <w:rPr>
          <w:b w:val="0"/>
          <w:bCs w:val="0"/>
          <w:sz w:val="22"/>
          <w:szCs w:val="22"/>
        </w:rPr>
        <w:t xml:space="preserve">however the </w:t>
      </w:r>
      <w:r w:rsidR="00B07392">
        <w:rPr>
          <w:b w:val="0"/>
          <w:bCs w:val="0"/>
          <w:sz w:val="22"/>
          <w:szCs w:val="22"/>
        </w:rPr>
        <w:t>Councils are</w:t>
      </w:r>
      <w:r w:rsidR="005B4116">
        <w:rPr>
          <w:b w:val="0"/>
          <w:bCs w:val="0"/>
          <w:sz w:val="22"/>
          <w:szCs w:val="22"/>
        </w:rPr>
        <w:t xml:space="preserve"> willing to discuss these to achieve better value with the market. </w:t>
      </w:r>
      <w:r w:rsidR="00BE5B5F">
        <w:rPr>
          <w:b w:val="0"/>
          <w:bCs w:val="0"/>
          <w:sz w:val="22"/>
          <w:szCs w:val="22"/>
        </w:rPr>
        <w:t xml:space="preserve">The </w:t>
      </w:r>
      <w:r w:rsidR="00B07392">
        <w:rPr>
          <w:b w:val="0"/>
          <w:bCs w:val="0"/>
          <w:sz w:val="22"/>
          <w:szCs w:val="22"/>
        </w:rPr>
        <w:t>Councils have prepared a</w:t>
      </w:r>
      <w:r w:rsidR="00BE5B5F">
        <w:rPr>
          <w:b w:val="0"/>
          <w:bCs w:val="0"/>
          <w:sz w:val="22"/>
          <w:szCs w:val="22"/>
        </w:rPr>
        <w:t xml:space="preserve"> specification for the </w:t>
      </w:r>
      <w:proofErr w:type="gramStart"/>
      <w:r w:rsidR="00B07392">
        <w:rPr>
          <w:b w:val="0"/>
          <w:bCs w:val="0"/>
          <w:sz w:val="22"/>
          <w:szCs w:val="22"/>
        </w:rPr>
        <w:t>short term</w:t>
      </w:r>
      <w:proofErr w:type="gramEnd"/>
      <w:r w:rsidR="00BE5B5F">
        <w:rPr>
          <w:b w:val="0"/>
          <w:bCs w:val="0"/>
          <w:sz w:val="22"/>
          <w:szCs w:val="22"/>
        </w:rPr>
        <w:t xml:space="preserve"> contract </w:t>
      </w:r>
      <w:r w:rsidR="00B07392">
        <w:rPr>
          <w:b w:val="0"/>
          <w:bCs w:val="0"/>
          <w:sz w:val="22"/>
          <w:szCs w:val="22"/>
        </w:rPr>
        <w:t>based on the Sport England model, but the principles set out below are the key requirements</w:t>
      </w:r>
      <w:r w:rsidR="00BE5B5F">
        <w:rPr>
          <w:b w:val="0"/>
          <w:bCs w:val="0"/>
          <w:sz w:val="22"/>
          <w:szCs w:val="22"/>
        </w:rPr>
        <w:t>.</w:t>
      </w:r>
    </w:p>
    <w:p w14:paraId="33FE6F16" w14:textId="77777777" w:rsidR="005B5FE5" w:rsidRDefault="005B5FE5" w:rsidP="0022210E">
      <w:pPr>
        <w:pStyle w:val="Heading3"/>
        <w:ind w:left="0" w:right="-42"/>
        <w:jc w:val="both"/>
        <w:rPr>
          <w:b w:val="0"/>
          <w:bCs w:val="0"/>
          <w:sz w:val="22"/>
          <w:szCs w:val="22"/>
        </w:rPr>
      </w:pPr>
    </w:p>
    <w:tbl>
      <w:tblPr>
        <w:tblStyle w:val="TableGrid"/>
        <w:tblW w:w="9776" w:type="dxa"/>
        <w:tblLook w:val="04A0" w:firstRow="1" w:lastRow="0" w:firstColumn="1" w:lastColumn="0" w:noHBand="0" w:noVBand="1"/>
      </w:tblPr>
      <w:tblGrid>
        <w:gridCol w:w="1476"/>
        <w:gridCol w:w="8300"/>
      </w:tblGrid>
      <w:tr w:rsidR="00AF1C40" w:rsidRPr="00AF1C40" w14:paraId="1F47A35C" w14:textId="77777777" w:rsidTr="002753A9">
        <w:trPr>
          <w:tblHeader/>
        </w:trPr>
        <w:tc>
          <w:tcPr>
            <w:tcW w:w="1476" w:type="dxa"/>
            <w:shd w:val="clear" w:color="auto" w:fill="D9D9D9" w:themeFill="background1" w:themeFillShade="D9"/>
          </w:tcPr>
          <w:p w14:paraId="37F179EC" w14:textId="77777777" w:rsidR="005B5FE5" w:rsidRPr="00AF1C40" w:rsidRDefault="005B5FE5" w:rsidP="00246D26">
            <w:pPr>
              <w:jc w:val="center"/>
              <w:rPr>
                <w:b/>
                <w:bCs/>
                <w:color w:val="000000" w:themeColor="text1"/>
              </w:rPr>
            </w:pPr>
            <w:r w:rsidRPr="00AF1C40">
              <w:rPr>
                <w:b/>
                <w:bCs/>
                <w:color w:val="000000" w:themeColor="text1"/>
              </w:rPr>
              <w:lastRenderedPageBreak/>
              <w:t>Area</w:t>
            </w:r>
          </w:p>
        </w:tc>
        <w:tc>
          <w:tcPr>
            <w:tcW w:w="8300" w:type="dxa"/>
            <w:shd w:val="clear" w:color="auto" w:fill="D9D9D9" w:themeFill="background1" w:themeFillShade="D9"/>
          </w:tcPr>
          <w:p w14:paraId="45DF36D7" w14:textId="17F97100" w:rsidR="005B5FE5" w:rsidRPr="00AF1C40" w:rsidRDefault="00B07392" w:rsidP="00246D26">
            <w:pPr>
              <w:jc w:val="center"/>
              <w:rPr>
                <w:b/>
                <w:bCs/>
                <w:color w:val="000000" w:themeColor="text1"/>
              </w:rPr>
            </w:pPr>
            <w:r>
              <w:rPr>
                <w:b/>
                <w:bCs/>
                <w:color w:val="000000" w:themeColor="text1"/>
              </w:rPr>
              <w:t>Facilities</w:t>
            </w:r>
          </w:p>
        </w:tc>
      </w:tr>
      <w:tr w:rsidR="00AF1C40" w:rsidRPr="00AF1C40" w14:paraId="4C36AC75" w14:textId="77777777" w:rsidTr="002753A9">
        <w:trPr>
          <w:cantSplit/>
        </w:trPr>
        <w:tc>
          <w:tcPr>
            <w:tcW w:w="1476" w:type="dxa"/>
            <w:vAlign w:val="center"/>
          </w:tcPr>
          <w:p w14:paraId="1A52BE51" w14:textId="77777777" w:rsidR="005B5FE5" w:rsidRPr="00AF1C40" w:rsidRDefault="005B5FE5" w:rsidP="00246D26">
            <w:pPr>
              <w:rPr>
                <w:color w:val="000000" w:themeColor="text1"/>
              </w:rPr>
            </w:pPr>
            <w:r w:rsidRPr="00AF1C40">
              <w:rPr>
                <w:color w:val="000000" w:themeColor="text1"/>
              </w:rPr>
              <w:t>Minimum Opening Hours</w:t>
            </w:r>
          </w:p>
        </w:tc>
        <w:tc>
          <w:tcPr>
            <w:tcW w:w="8300" w:type="dxa"/>
            <w:vAlign w:val="center"/>
          </w:tcPr>
          <w:p w14:paraId="735BDE3F" w14:textId="3FCD63FF" w:rsidR="005B5FE5" w:rsidRPr="00AF1C40" w:rsidRDefault="005B5FE5" w:rsidP="008B4496">
            <w:pPr>
              <w:pStyle w:val="ListParagraph"/>
              <w:numPr>
                <w:ilvl w:val="0"/>
                <w:numId w:val="27"/>
              </w:numPr>
              <w:ind w:left="399"/>
              <w:contextualSpacing/>
              <w:rPr>
                <w:color w:val="000000" w:themeColor="text1"/>
              </w:rPr>
            </w:pPr>
            <w:r w:rsidRPr="00AF1C40">
              <w:rPr>
                <w:color w:val="000000" w:themeColor="text1"/>
              </w:rPr>
              <w:t xml:space="preserve">The </w:t>
            </w:r>
            <w:r w:rsidR="00476168">
              <w:rPr>
                <w:color w:val="000000" w:themeColor="text1"/>
              </w:rPr>
              <w:t>facilities</w:t>
            </w:r>
            <w:r w:rsidRPr="00AF1C40">
              <w:rPr>
                <w:color w:val="000000" w:themeColor="text1"/>
              </w:rPr>
              <w:t xml:space="preserve"> should be open as a minimum to cover off specific times </w:t>
            </w:r>
            <w:r w:rsidR="00476168">
              <w:rPr>
                <w:color w:val="000000" w:themeColor="text1"/>
              </w:rPr>
              <w:t>as set out below, which are based</w:t>
            </w:r>
            <w:r w:rsidR="008B4496">
              <w:rPr>
                <w:color w:val="000000" w:themeColor="text1"/>
              </w:rPr>
              <w:t xml:space="preserve"> </w:t>
            </w:r>
            <w:r w:rsidR="00476168">
              <w:rPr>
                <w:color w:val="000000" w:themeColor="text1"/>
              </w:rPr>
              <w:t>on the existing opening hours</w:t>
            </w:r>
            <w:r w:rsidRPr="00AF1C40">
              <w:rPr>
                <w:color w:val="000000" w:themeColor="text1"/>
              </w:rPr>
              <w:t xml:space="preserve">. </w:t>
            </w:r>
          </w:p>
          <w:p w14:paraId="266A1944" w14:textId="24F2A782" w:rsidR="005B5FE5" w:rsidRPr="00AF1C40" w:rsidRDefault="005B5FE5" w:rsidP="008B4496">
            <w:pPr>
              <w:pStyle w:val="ListParagraph"/>
              <w:numPr>
                <w:ilvl w:val="0"/>
                <w:numId w:val="27"/>
              </w:numPr>
              <w:ind w:left="399"/>
              <w:contextualSpacing/>
              <w:rPr>
                <w:color w:val="000000" w:themeColor="text1"/>
              </w:rPr>
            </w:pPr>
            <w:r w:rsidRPr="00AF1C40">
              <w:rPr>
                <w:color w:val="000000" w:themeColor="text1"/>
              </w:rPr>
              <w:t>The facilities below will be open for casual use and bookings at the time specified.</w:t>
            </w:r>
          </w:p>
          <w:p w14:paraId="4F57FB47" w14:textId="77777777" w:rsidR="005B5FE5" w:rsidRDefault="005B5FE5" w:rsidP="00246D26">
            <w:pPr>
              <w:pStyle w:val="ListParagraph"/>
              <w:ind w:left="323" w:firstLine="0"/>
              <w:rPr>
                <w:color w:val="000000" w:themeColor="text1"/>
              </w:rPr>
            </w:pPr>
          </w:p>
          <w:p w14:paraId="44C00303" w14:textId="5CA287F2" w:rsidR="008B4496" w:rsidRPr="008B4496" w:rsidRDefault="008B4496" w:rsidP="008B4496">
            <w:pPr>
              <w:rPr>
                <w:color w:val="000000" w:themeColor="text1"/>
              </w:rPr>
            </w:pPr>
            <w:r>
              <w:rPr>
                <w:color w:val="000000" w:themeColor="text1"/>
              </w:rPr>
              <w:t>SHDC</w:t>
            </w:r>
          </w:p>
          <w:tbl>
            <w:tblPr>
              <w:tblStyle w:val="TableGrid"/>
              <w:tblW w:w="7906" w:type="dxa"/>
              <w:tblLook w:val="04A0" w:firstRow="1" w:lastRow="0" w:firstColumn="1" w:lastColumn="0" w:noHBand="0" w:noVBand="1"/>
            </w:tblPr>
            <w:tblGrid>
              <w:gridCol w:w="1388"/>
              <w:gridCol w:w="1629"/>
              <w:gridCol w:w="1630"/>
              <w:gridCol w:w="1629"/>
              <w:gridCol w:w="1630"/>
            </w:tblGrid>
            <w:tr w:rsidR="008B4496" w:rsidRPr="00AF1C40" w14:paraId="6A9D9328" w14:textId="307E19F2" w:rsidTr="008B4496">
              <w:tc>
                <w:tcPr>
                  <w:tcW w:w="1388" w:type="dxa"/>
                  <w:shd w:val="clear" w:color="auto" w:fill="D9D9D9" w:themeFill="background1" w:themeFillShade="D9"/>
                  <w:vAlign w:val="center"/>
                </w:tcPr>
                <w:p w14:paraId="7D4FA7C2" w14:textId="77777777" w:rsidR="008B4496" w:rsidRPr="00AF1C40" w:rsidRDefault="008B4496" w:rsidP="005B5FE5">
                  <w:pPr>
                    <w:jc w:val="center"/>
                    <w:rPr>
                      <w:b/>
                      <w:bCs/>
                      <w:color w:val="000000" w:themeColor="text1"/>
                    </w:rPr>
                  </w:pPr>
                  <w:r w:rsidRPr="00AF1C40">
                    <w:rPr>
                      <w:b/>
                      <w:bCs/>
                      <w:color w:val="000000" w:themeColor="text1"/>
                    </w:rPr>
                    <w:t>General times</w:t>
                  </w:r>
                </w:p>
              </w:tc>
              <w:tc>
                <w:tcPr>
                  <w:tcW w:w="1629" w:type="dxa"/>
                  <w:shd w:val="clear" w:color="auto" w:fill="D9D9D9" w:themeFill="background1" w:themeFillShade="D9"/>
                  <w:vAlign w:val="center"/>
                </w:tcPr>
                <w:p w14:paraId="73E3BCED" w14:textId="3AAC2B7F" w:rsidR="008B4496" w:rsidRPr="00AF1C40" w:rsidRDefault="008B4496" w:rsidP="005B5FE5">
                  <w:pPr>
                    <w:jc w:val="center"/>
                    <w:rPr>
                      <w:b/>
                      <w:bCs/>
                      <w:color w:val="000000" w:themeColor="text1"/>
                    </w:rPr>
                  </w:pPr>
                  <w:r>
                    <w:rPr>
                      <w:b/>
                      <w:bCs/>
                      <w:color w:val="000000" w:themeColor="text1"/>
                    </w:rPr>
                    <w:t>ILC</w:t>
                  </w:r>
                </w:p>
              </w:tc>
              <w:tc>
                <w:tcPr>
                  <w:tcW w:w="1630" w:type="dxa"/>
                  <w:shd w:val="clear" w:color="auto" w:fill="D9D9D9" w:themeFill="background1" w:themeFillShade="D9"/>
                  <w:vAlign w:val="center"/>
                </w:tcPr>
                <w:p w14:paraId="02D3CF41" w14:textId="07993D51" w:rsidR="008B4496" w:rsidRPr="00AF1C40" w:rsidRDefault="008B4496" w:rsidP="005B5FE5">
                  <w:pPr>
                    <w:jc w:val="center"/>
                    <w:rPr>
                      <w:b/>
                      <w:bCs/>
                      <w:color w:val="000000" w:themeColor="text1"/>
                    </w:rPr>
                  </w:pPr>
                  <w:r>
                    <w:rPr>
                      <w:b/>
                      <w:bCs/>
                      <w:color w:val="000000" w:themeColor="text1"/>
                    </w:rPr>
                    <w:t>DLC</w:t>
                  </w:r>
                </w:p>
              </w:tc>
              <w:tc>
                <w:tcPr>
                  <w:tcW w:w="1629" w:type="dxa"/>
                  <w:shd w:val="clear" w:color="auto" w:fill="D9D9D9" w:themeFill="background1" w:themeFillShade="D9"/>
                  <w:vAlign w:val="center"/>
                </w:tcPr>
                <w:p w14:paraId="47274CB4" w14:textId="2FEA751B" w:rsidR="008B4496" w:rsidRPr="00AF1C40" w:rsidRDefault="008B4496" w:rsidP="008B4496">
                  <w:pPr>
                    <w:jc w:val="center"/>
                    <w:rPr>
                      <w:b/>
                      <w:bCs/>
                      <w:color w:val="000000" w:themeColor="text1"/>
                    </w:rPr>
                  </w:pPr>
                  <w:r>
                    <w:rPr>
                      <w:b/>
                      <w:bCs/>
                      <w:color w:val="000000" w:themeColor="text1"/>
                    </w:rPr>
                    <w:t>QLC</w:t>
                  </w:r>
                </w:p>
              </w:tc>
              <w:tc>
                <w:tcPr>
                  <w:tcW w:w="1630" w:type="dxa"/>
                  <w:shd w:val="clear" w:color="auto" w:fill="D9D9D9" w:themeFill="background1" w:themeFillShade="D9"/>
                  <w:vAlign w:val="center"/>
                </w:tcPr>
                <w:p w14:paraId="70B62F14" w14:textId="247BCA77" w:rsidR="008B4496" w:rsidRPr="00AF1C40" w:rsidRDefault="008B4496" w:rsidP="008B4496">
                  <w:pPr>
                    <w:jc w:val="center"/>
                    <w:rPr>
                      <w:b/>
                      <w:bCs/>
                      <w:color w:val="000000" w:themeColor="text1"/>
                    </w:rPr>
                  </w:pPr>
                  <w:r>
                    <w:rPr>
                      <w:b/>
                      <w:bCs/>
                      <w:color w:val="000000" w:themeColor="text1"/>
                    </w:rPr>
                    <w:t>TLC</w:t>
                  </w:r>
                </w:p>
              </w:tc>
            </w:tr>
            <w:tr w:rsidR="00BB5EDE" w:rsidRPr="00AF1C40" w14:paraId="4FC852B9" w14:textId="18390E20" w:rsidTr="00350DB7">
              <w:tc>
                <w:tcPr>
                  <w:tcW w:w="1388" w:type="dxa"/>
                  <w:vAlign w:val="center"/>
                </w:tcPr>
                <w:p w14:paraId="3A2359E5" w14:textId="1AF3C5CF" w:rsidR="00BB5EDE" w:rsidRPr="00AF1C40" w:rsidRDefault="00BB5EDE" w:rsidP="00BB5EDE">
                  <w:pPr>
                    <w:jc w:val="center"/>
                    <w:rPr>
                      <w:color w:val="000000" w:themeColor="text1"/>
                    </w:rPr>
                  </w:pPr>
                  <w:r w:rsidRPr="00AF1C40">
                    <w:rPr>
                      <w:color w:val="000000" w:themeColor="text1"/>
                    </w:rPr>
                    <w:t>Mon – Fri</w:t>
                  </w:r>
                </w:p>
              </w:tc>
              <w:tc>
                <w:tcPr>
                  <w:tcW w:w="1629" w:type="dxa"/>
                  <w:vAlign w:val="center"/>
                </w:tcPr>
                <w:p w14:paraId="793C8366" w14:textId="3C773058" w:rsidR="00BB5EDE" w:rsidRPr="00AF1C40" w:rsidRDefault="00BB5EDE" w:rsidP="00BB5EDE">
                  <w:pPr>
                    <w:jc w:val="center"/>
                    <w:rPr>
                      <w:color w:val="000000" w:themeColor="text1"/>
                    </w:rPr>
                  </w:pPr>
                  <w:r w:rsidRPr="00AF1C40">
                    <w:rPr>
                      <w:color w:val="000000" w:themeColor="text1"/>
                    </w:rPr>
                    <w:t>0</w:t>
                  </w:r>
                  <w:r>
                    <w:rPr>
                      <w:color w:val="000000" w:themeColor="text1"/>
                    </w:rPr>
                    <w:t>6.30</w:t>
                  </w:r>
                  <w:r w:rsidRPr="00AF1C40">
                    <w:rPr>
                      <w:color w:val="000000" w:themeColor="text1"/>
                    </w:rPr>
                    <w:t xml:space="preserve"> – 2</w:t>
                  </w:r>
                  <w:r>
                    <w:rPr>
                      <w:color w:val="000000" w:themeColor="text1"/>
                    </w:rPr>
                    <w:t>1.3</w:t>
                  </w:r>
                  <w:r w:rsidRPr="00AF1C40">
                    <w:rPr>
                      <w:color w:val="000000" w:themeColor="text1"/>
                    </w:rPr>
                    <w:t>0</w:t>
                  </w:r>
                </w:p>
              </w:tc>
              <w:tc>
                <w:tcPr>
                  <w:tcW w:w="1630" w:type="dxa"/>
                  <w:vAlign w:val="center"/>
                </w:tcPr>
                <w:p w14:paraId="4EBB830F" w14:textId="77777777" w:rsidR="00BB5EDE" w:rsidRDefault="00BB5EDE" w:rsidP="00BB5EDE">
                  <w:pPr>
                    <w:jc w:val="center"/>
                    <w:rPr>
                      <w:color w:val="000000" w:themeColor="text1"/>
                    </w:rPr>
                  </w:pPr>
                  <w:r w:rsidRPr="00AF1C40">
                    <w:rPr>
                      <w:color w:val="000000" w:themeColor="text1"/>
                    </w:rPr>
                    <w:t>0</w:t>
                  </w:r>
                  <w:r>
                    <w:rPr>
                      <w:color w:val="000000" w:themeColor="text1"/>
                    </w:rPr>
                    <w:t>7.00</w:t>
                  </w:r>
                  <w:r w:rsidRPr="00AF1C40">
                    <w:rPr>
                      <w:color w:val="000000" w:themeColor="text1"/>
                    </w:rPr>
                    <w:t xml:space="preserve"> – 2</w:t>
                  </w:r>
                  <w:r>
                    <w:rPr>
                      <w:color w:val="000000" w:themeColor="text1"/>
                    </w:rPr>
                    <w:t>1</w:t>
                  </w:r>
                  <w:r w:rsidRPr="00AF1C40">
                    <w:rPr>
                      <w:color w:val="000000" w:themeColor="text1"/>
                    </w:rPr>
                    <w:t>.00</w:t>
                  </w:r>
                </w:p>
                <w:p w14:paraId="2189DEC3" w14:textId="2A03BE1B" w:rsidR="00BB5EDE" w:rsidRPr="00AF1C40" w:rsidRDefault="00BB5EDE" w:rsidP="00BB5EDE">
                  <w:pPr>
                    <w:jc w:val="center"/>
                    <w:rPr>
                      <w:color w:val="000000" w:themeColor="text1"/>
                    </w:rPr>
                  </w:pPr>
                  <w:r>
                    <w:rPr>
                      <w:color w:val="000000" w:themeColor="text1"/>
                    </w:rPr>
                    <w:t>07.00 – 20.00 (Thurs/Fri)</w:t>
                  </w:r>
                </w:p>
              </w:tc>
              <w:tc>
                <w:tcPr>
                  <w:tcW w:w="1629" w:type="dxa"/>
                  <w:vAlign w:val="center"/>
                </w:tcPr>
                <w:p w14:paraId="7460786D" w14:textId="5D967FBB" w:rsidR="00BB5EDE" w:rsidRPr="00AF1C40" w:rsidRDefault="00BB5EDE" w:rsidP="00BB5EDE">
                  <w:pPr>
                    <w:jc w:val="center"/>
                    <w:rPr>
                      <w:color w:val="000000" w:themeColor="text1"/>
                    </w:rPr>
                  </w:pPr>
                  <w:r w:rsidRPr="00AF1C40">
                    <w:rPr>
                      <w:color w:val="000000" w:themeColor="text1"/>
                    </w:rPr>
                    <w:t>0</w:t>
                  </w:r>
                  <w:r>
                    <w:rPr>
                      <w:color w:val="000000" w:themeColor="text1"/>
                    </w:rPr>
                    <w:t>6.30</w:t>
                  </w:r>
                  <w:r w:rsidRPr="00AF1C40">
                    <w:rPr>
                      <w:color w:val="000000" w:themeColor="text1"/>
                    </w:rPr>
                    <w:t xml:space="preserve"> – 2</w:t>
                  </w:r>
                  <w:r>
                    <w:rPr>
                      <w:color w:val="000000" w:themeColor="text1"/>
                    </w:rPr>
                    <w:t>1.3</w:t>
                  </w:r>
                  <w:r w:rsidRPr="00AF1C40">
                    <w:rPr>
                      <w:color w:val="000000" w:themeColor="text1"/>
                    </w:rPr>
                    <w:t>0</w:t>
                  </w:r>
                </w:p>
              </w:tc>
              <w:tc>
                <w:tcPr>
                  <w:tcW w:w="1630" w:type="dxa"/>
                  <w:vAlign w:val="center"/>
                </w:tcPr>
                <w:p w14:paraId="5FDF9ED7" w14:textId="32DCF1DA" w:rsidR="00BB5EDE" w:rsidRPr="00AF1C40" w:rsidRDefault="00BB5EDE" w:rsidP="00BB5EDE">
                  <w:pPr>
                    <w:jc w:val="center"/>
                    <w:rPr>
                      <w:color w:val="000000" w:themeColor="text1"/>
                    </w:rPr>
                  </w:pPr>
                  <w:r w:rsidRPr="71E871B4">
                    <w:rPr>
                      <w:color w:val="C00000"/>
                    </w:rPr>
                    <w:t>06.30</w:t>
                  </w:r>
                  <w:r w:rsidRPr="71E871B4">
                    <w:rPr>
                      <w:color w:val="000000" w:themeColor="text1"/>
                    </w:rPr>
                    <w:t xml:space="preserve"> – 21.00</w:t>
                  </w:r>
                </w:p>
              </w:tc>
            </w:tr>
            <w:tr w:rsidR="00BB5EDE" w:rsidRPr="00AF1C40" w14:paraId="0585342D" w14:textId="20DD874F" w:rsidTr="00350DB7">
              <w:tc>
                <w:tcPr>
                  <w:tcW w:w="1388" w:type="dxa"/>
                  <w:vAlign w:val="center"/>
                </w:tcPr>
                <w:p w14:paraId="531A6F7A" w14:textId="613711A8" w:rsidR="00BB5EDE" w:rsidRPr="00AF1C40" w:rsidRDefault="00BB5EDE" w:rsidP="00BB5EDE">
                  <w:pPr>
                    <w:jc w:val="center"/>
                    <w:rPr>
                      <w:color w:val="000000" w:themeColor="text1"/>
                    </w:rPr>
                  </w:pPr>
                  <w:r w:rsidRPr="00AF1C40">
                    <w:rPr>
                      <w:color w:val="000000" w:themeColor="text1"/>
                    </w:rPr>
                    <w:t>Sat</w:t>
                  </w:r>
                </w:p>
              </w:tc>
              <w:tc>
                <w:tcPr>
                  <w:tcW w:w="1629" w:type="dxa"/>
                  <w:vAlign w:val="center"/>
                </w:tcPr>
                <w:p w14:paraId="38338738" w14:textId="738F7CB1"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1630" w:type="dxa"/>
                  <w:vAlign w:val="center"/>
                </w:tcPr>
                <w:p w14:paraId="2BD73867" w14:textId="1E696491"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.00 – 1</w:t>
                  </w:r>
                  <w:r>
                    <w:rPr>
                      <w:color w:val="000000" w:themeColor="text1"/>
                    </w:rPr>
                    <w:t>6</w:t>
                  </w:r>
                  <w:r w:rsidRPr="00AF1C40">
                    <w:rPr>
                      <w:color w:val="000000" w:themeColor="text1"/>
                    </w:rPr>
                    <w:t>.00</w:t>
                  </w:r>
                </w:p>
              </w:tc>
              <w:tc>
                <w:tcPr>
                  <w:tcW w:w="1629" w:type="dxa"/>
                  <w:vAlign w:val="center"/>
                </w:tcPr>
                <w:p w14:paraId="6CFBE358" w14:textId="4DCFD010"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1630" w:type="dxa"/>
                  <w:vAlign w:val="center"/>
                </w:tcPr>
                <w:p w14:paraId="6D9C9612" w14:textId="0278C879"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0 – 1</w:t>
                  </w:r>
                  <w:r>
                    <w:rPr>
                      <w:color w:val="000000" w:themeColor="text1"/>
                    </w:rPr>
                    <w:t>6</w:t>
                  </w:r>
                  <w:r w:rsidRPr="00AF1C40">
                    <w:rPr>
                      <w:color w:val="000000" w:themeColor="text1"/>
                    </w:rPr>
                    <w:t>.</w:t>
                  </w:r>
                  <w:r>
                    <w:rPr>
                      <w:color w:val="000000" w:themeColor="text1"/>
                    </w:rPr>
                    <w:t>3</w:t>
                  </w:r>
                  <w:r w:rsidRPr="00AF1C40">
                    <w:rPr>
                      <w:color w:val="000000" w:themeColor="text1"/>
                    </w:rPr>
                    <w:t>0</w:t>
                  </w:r>
                </w:p>
              </w:tc>
            </w:tr>
            <w:tr w:rsidR="00BB5EDE" w:rsidRPr="00AF1C40" w14:paraId="03B7CE4B" w14:textId="2B362F78" w:rsidTr="00350DB7">
              <w:tc>
                <w:tcPr>
                  <w:tcW w:w="1388" w:type="dxa"/>
                  <w:vAlign w:val="center"/>
                </w:tcPr>
                <w:p w14:paraId="622F6448" w14:textId="6EAF73C4" w:rsidR="00BB5EDE" w:rsidRPr="00AF1C40" w:rsidRDefault="00BB5EDE" w:rsidP="00BB5EDE">
                  <w:pPr>
                    <w:jc w:val="center"/>
                    <w:rPr>
                      <w:color w:val="000000" w:themeColor="text1"/>
                    </w:rPr>
                  </w:pPr>
                  <w:r w:rsidRPr="00AF1C40">
                    <w:rPr>
                      <w:color w:val="000000" w:themeColor="text1"/>
                    </w:rPr>
                    <w:t>Sun</w:t>
                  </w:r>
                </w:p>
              </w:tc>
              <w:tc>
                <w:tcPr>
                  <w:tcW w:w="1629" w:type="dxa"/>
                  <w:vAlign w:val="center"/>
                </w:tcPr>
                <w:p w14:paraId="4F27185D" w14:textId="1446D1B6"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 xml:space="preserve">0 – </w:t>
                  </w:r>
                  <w:r>
                    <w:rPr>
                      <w:color w:val="000000" w:themeColor="text1"/>
                    </w:rPr>
                    <w:t>16</w:t>
                  </w:r>
                  <w:r w:rsidRPr="00AF1C40">
                    <w:rPr>
                      <w:color w:val="000000" w:themeColor="text1"/>
                    </w:rPr>
                    <w:t>.00</w:t>
                  </w:r>
                </w:p>
              </w:tc>
              <w:tc>
                <w:tcPr>
                  <w:tcW w:w="1630" w:type="dxa"/>
                  <w:vAlign w:val="center"/>
                </w:tcPr>
                <w:p w14:paraId="29DE8B71" w14:textId="201DD482" w:rsidR="00BB5EDE" w:rsidRPr="00AF1C40" w:rsidRDefault="00BB5EDE" w:rsidP="00BB5EDE">
                  <w:pPr>
                    <w:jc w:val="center"/>
                    <w:rPr>
                      <w:color w:val="000000" w:themeColor="text1"/>
                    </w:rPr>
                  </w:pPr>
                  <w:r w:rsidRPr="00AF1C40">
                    <w:rPr>
                      <w:color w:val="000000" w:themeColor="text1"/>
                    </w:rPr>
                    <w:t>09.00 – 1</w:t>
                  </w:r>
                  <w:r>
                    <w:rPr>
                      <w:color w:val="000000" w:themeColor="text1"/>
                    </w:rPr>
                    <w:t>6</w:t>
                  </w:r>
                  <w:r w:rsidRPr="00AF1C40">
                    <w:rPr>
                      <w:color w:val="000000" w:themeColor="text1"/>
                    </w:rPr>
                    <w:t>.00</w:t>
                  </w:r>
                </w:p>
              </w:tc>
              <w:tc>
                <w:tcPr>
                  <w:tcW w:w="1629" w:type="dxa"/>
                  <w:vAlign w:val="center"/>
                </w:tcPr>
                <w:p w14:paraId="3A8F061E" w14:textId="42E39D60"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Pr>
                      <w:color w:val="000000" w:themeColor="text1"/>
                    </w:rPr>
                    <w:t>0</w:t>
                  </w:r>
                  <w:r w:rsidRPr="00AF1C40">
                    <w:rPr>
                      <w:color w:val="000000" w:themeColor="text1"/>
                    </w:rPr>
                    <w:t xml:space="preserve">0 – </w:t>
                  </w:r>
                  <w:r>
                    <w:rPr>
                      <w:color w:val="000000" w:themeColor="text1"/>
                    </w:rPr>
                    <w:t>16</w:t>
                  </w:r>
                  <w:r w:rsidRPr="00AF1C40">
                    <w:rPr>
                      <w:color w:val="000000" w:themeColor="text1"/>
                    </w:rPr>
                    <w:t>.00</w:t>
                  </w:r>
                </w:p>
              </w:tc>
              <w:tc>
                <w:tcPr>
                  <w:tcW w:w="1630" w:type="dxa"/>
                  <w:vAlign w:val="center"/>
                </w:tcPr>
                <w:p w14:paraId="58C7DCE5" w14:textId="4B8E9AAC" w:rsidR="00BB5EDE" w:rsidRPr="00AF1C40" w:rsidRDefault="00BB5EDE" w:rsidP="00BB5EDE">
                  <w:pPr>
                    <w:jc w:val="center"/>
                    <w:rPr>
                      <w:color w:val="000000" w:themeColor="text1"/>
                    </w:rPr>
                  </w:pPr>
                  <w:r w:rsidRPr="00AF1C40">
                    <w:rPr>
                      <w:color w:val="000000" w:themeColor="text1"/>
                    </w:rPr>
                    <w:t>0</w:t>
                  </w:r>
                  <w:r>
                    <w:rPr>
                      <w:color w:val="000000" w:themeColor="text1"/>
                    </w:rPr>
                    <w:t>8</w:t>
                  </w:r>
                  <w:r w:rsidRPr="00AF1C40">
                    <w:rPr>
                      <w:color w:val="000000" w:themeColor="text1"/>
                    </w:rPr>
                    <w:t xml:space="preserve">.00 – </w:t>
                  </w:r>
                  <w:r>
                    <w:rPr>
                      <w:color w:val="000000" w:themeColor="text1"/>
                    </w:rPr>
                    <w:t>18</w:t>
                  </w:r>
                  <w:r w:rsidRPr="00AF1C40">
                    <w:rPr>
                      <w:color w:val="000000" w:themeColor="text1"/>
                    </w:rPr>
                    <w:t>.00</w:t>
                  </w:r>
                </w:p>
              </w:tc>
            </w:tr>
          </w:tbl>
          <w:p w14:paraId="3D71B7A9" w14:textId="77777777" w:rsidR="005B5FE5" w:rsidRDefault="005B5FE5" w:rsidP="00246D26">
            <w:pPr>
              <w:ind w:left="-37"/>
              <w:rPr>
                <w:color w:val="000000" w:themeColor="text1"/>
              </w:rPr>
            </w:pPr>
          </w:p>
          <w:p w14:paraId="3F1CDF66" w14:textId="76D94230" w:rsidR="008B4496" w:rsidRPr="008B4496" w:rsidRDefault="008B4496" w:rsidP="008B4496">
            <w:pPr>
              <w:rPr>
                <w:color w:val="000000" w:themeColor="text1"/>
              </w:rPr>
            </w:pPr>
            <w:r>
              <w:rPr>
                <w:color w:val="000000" w:themeColor="text1"/>
              </w:rPr>
              <w:t>WDBC</w:t>
            </w:r>
          </w:p>
          <w:tbl>
            <w:tblPr>
              <w:tblStyle w:val="TableGrid"/>
              <w:tblW w:w="5496" w:type="dxa"/>
              <w:tblLook w:val="04A0" w:firstRow="1" w:lastRow="0" w:firstColumn="1" w:lastColumn="0" w:noHBand="0" w:noVBand="1"/>
            </w:tblPr>
            <w:tblGrid>
              <w:gridCol w:w="1388"/>
              <w:gridCol w:w="2054"/>
              <w:gridCol w:w="2054"/>
            </w:tblGrid>
            <w:tr w:rsidR="008B4496" w:rsidRPr="00AF1C40" w14:paraId="3ECEB698" w14:textId="77777777" w:rsidTr="008B4496">
              <w:tc>
                <w:tcPr>
                  <w:tcW w:w="1388" w:type="dxa"/>
                  <w:shd w:val="clear" w:color="auto" w:fill="D9D9D9" w:themeFill="background1" w:themeFillShade="D9"/>
                  <w:vAlign w:val="center"/>
                </w:tcPr>
                <w:p w14:paraId="51B31569" w14:textId="77777777" w:rsidR="008B4496" w:rsidRPr="00AF1C40" w:rsidRDefault="008B4496" w:rsidP="008B4496">
                  <w:pPr>
                    <w:jc w:val="center"/>
                    <w:rPr>
                      <w:b/>
                      <w:bCs/>
                      <w:color w:val="000000" w:themeColor="text1"/>
                    </w:rPr>
                  </w:pPr>
                  <w:r w:rsidRPr="00AF1C40">
                    <w:rPr>
                      <w:b/>
                      <w:bCs/>
                      <w:color w:val="000000" w:themeColor="text1"/>
                    </w:rPr>
                    <w:t>General times</w:t>
                  </w:r>
                </w:p>
              </w:tc>
              <w:tc>
                <w:tcPr>
                  <w:tcW w:w="2054" w:type="dxa"/>
                  <w:shd w:val="clear" w:color="auto" w:fill="D9D9D9" w:themeFill="background1" w:themeFillShade="D9"/>
                  <w:vAlign w:val="center"/>
                </w:tcPr>
                <w:p w14:paraId="5E493050" w14:textId="62D11E30" w:rsidR="008B4496" w:rsidRPr="00AF1C40" w:rsidRDefault="008B4496" w:rsidP="008B4496">
                  <w:pPr>
                    <w:jc w:val="center"/>
                    <w:rPr>
                      <w:b/>
                      <w:bCs/>
                      <w:color w:val="000000" w:themeColor="text1"/>
                    </w:rPr>
                  </w:pPr>
                  <w:r>
                    <w:rPr>
                      <w:b/>
                      <w:bCs/>
                      <w:color w:val="000000" w:themeColor="text1"/>
                    </w:rPr>
                    <w:t>MLC</w:t>
                  </w:r>
                </w:p>
              </w:tc>
              <w:tc>
                <w:tcPr>
                  <w:tcW w:w="2054" w:type="dxa"/>
                  <w:shd w:val="clear" w:color="auto" w:fill="D9D9D9" w:themeFill="background1" w:themeFillShade="D9"/>
                  <w:vAlign w:val="center"/>
                </w:tcPr>
                <w:p w14:paraId="38CF5EBB" w14:textId="380D59F8" w:rsidR="008B4496" w:rsidRPr="00AF1C40" w:rsidRDefault="00DE0740" w:rsidP="008B4496">
                  <w:pPr>
                    <w:jc w:val="center"/>
                    <w:rPr>
                      <w:b/>
                      <w:bCs/>
                      <w:color w:val="000000" w:themeColor="text1"/>
                    </w:rPr>
                  </w:pPr>
                  <w:r>
                    <w:rPr>
                      <w:b/>
                      <w:bCs/>
                      <w:color w:val="000000" w:themeColor="text1"/>
                    </w:rPr>
                    <w:t>P</w:t>
                  </w:r>
                  <w:r w:rsidR="008B4496">
                    <w:rPr>
                      <w:b/>
                      <w:bCs/>
                      <w:color w:val="000000" w:themeColor="text1"/>
                    </w:rPr>
                    <w:t>LC</w:t>
                  </w:r>
                </w:p>
              </w:tc>
            </w:tr>
            <w:tr w:rsidR="00DE0740" w:rsidRPr="00AF1C40" w14:paraId="1EEB646A" w14:textId="77777777" w:rsidTr="008B4496">
              <w:tc>
                <w:tcPr>
                  <w:tcW w:w="1388" w:type="dxa"/>
                  <w:vAlign w:val="center"/>
                </w:tcPr>
                <w:p w14:paraId="1B3FA9A1" w14:textId="77777777" w:rsidR="00DE0740" w:rsidRPr="00AF1C40" w:rsidRDefault="00DE0740" w:rsidP="00DE0740">
                  <w:pPr>
                    <w:jc w:val="center"/>
                    <w:rPr>
                      <w:color w:val="000000" w:themeColor="text1"/>
                    </w:rPr>
                  </w:pPr>
                  <w:r w:rsidRPr="00AF1C40">
                    <w:rPr>
                      <w:color w:val="000000" w:themeColor="text1"/>
                    </w:rPr>
                    <w:t>Mon – Fri</w:t>
                  </w:r>
                </w:p>
              </w:tc>
              <w:tc>
                <w:tcPr>
                  <w:tcW w:w="2054" w:type="dxa"/>
                  <w:vAlign w:val="center"/>
                </w:tcPr>
                <w:p w14:paraId="7E57C219" w14:textId="77777777" w:rsidR="00DE0740" w:rsidRDefault="00DE0740" w:rsidP="00DE0740">
                  <w:pPr>
                    <w:jc w:val="center"/>
                    <w:rPr>
                      <w:color w:val="000000" w:themeColor="text1"/>
                    </w:rPr>
                  </w:pPr>
                  <w:r w:rsidRPr="00AF1C40">
                    <w:rPr>
                      <w:color w:val="000000" w:themeColor="text1"/>
                    </w:rPr>
                    <w:t>0</w:t>
                  </w:r>
                  <w:r w:rsidR="000C5762">
                    <w:rPr>
                      <w:color w:val="000000" w:themeColor="text1"/>
                    </w:rPr>
                    <w:t>6</w:t>
                  </w:r>
                  <w:r>
                    <w:rPr>
                      <w:color w:val="000000" w:themeColor="text1"/>
                    </w:rPr>
                    <w:t>.</w:t>
                  </w:r>
                  <w:r w:rsidR="000C5762">
                    <w:rPr>
                      <w:color w:val="000000" w:themeColor="text1"/>
                    </w:rPr>
                    <w:t>3</w:t>
                  </w:r>
                  <w:r>
                    <w:rPr>
                      <w:color w:val="000000" w:themeColor="text1"/>
                    </w:rPr>
                    <w:t>0</w:t>
                  </w:r>
                  <w:r w:rsidRPr="00AF1C40">
                    <w:rPr>
                      <w:color w:val="000000" w:themeColor="text1"/>
                    </w:rPr>
                    <w:t xml:space="preserve"> – 2</w:t>
                  </w:r>
                  <w:r w:rsidR="000C5762">
                    <w:rPr>
                      <w:color w:val="000000" w:themeColor="text1"/>
                    </w:rPr>
                    <w:t>1</w:t>
                  </w:r>
                  <w:r w:rsidRPr="00AF1C40">
                    <w:rPr>
                      <w:color w:val="000000" w:themeColor="text1"/>
                    </w:rPr>
                    <w:t>.00</w:t>
                  </w:r>
                </w:p>
                <w:p w14:paraId="745B591B" w14:textId="2E43487B" w:rsidR="000C5762" w:rsidRPr="00AF1C40" w:rsidRDefault="000C5762" w:rsidP="00DE0740">
                  <w:pPr>
                    <w:jc w:val="center"/>
                    <w:rPr>
                      <w:color w:val="000000" w:themeColor="text1"/>
                    </w:rPr>
                  </w:pPr>
                  <w:r>
                    <w:rPr>
                      <w:color w:val="000000" w:themeColor="text1"/>
                    </w:rPr>
                    <w:t>06.30 – 20.30 (Fri)</w:t>
                  </w:r>
                </w:p>
              </w:tc>
              <w:tc>
                <w:tcPr>
                  <w:tcW w:w="2054" w:type="dxa"/>
                  <w:vAlign w:val="center"/>
                </w:tcPr>
                <w:p w14:paraId="6F7655EB" w14:textId="30F50AE8" w:rsidR="00DE0740" w:rsidRPr="00AF1C40" w:rsidRDefault="00DE0740" w:rsidP="00DE0740">
                  <w:pPr>
                    <w:jc w:val="center"/>
                    <w:rPr>
                      <w:color w:val="000000" w:themeColor="text1"/>
                    </w:rPr>
                  </w:pPr>
                  <w:r w:rsidRPr="00AF1C40">
                    <w:rPr>
                      <w:color w:val="000000" w:themeColor="text1"/>
                    </w:rPr>
                    <w:t>0</w:t>
                  </w:r>
                  <w:r>
                    <w:rPr>
                      <w:color w:val="000000" w:themeColor="text1"/>
                    </w:rPr>
                    <w:t>7.00</w:t>
                  </w:r>
                  <w:r w:rsidRPr="00AF1C40">
                    <w:rPr>
                      <w:color w:val="000000" w:themeColor="text1"/>
                    </w:rPr>
                    <w:t xml:space="preserve"> – 2</w:t>
                  </w:r>
                  <w:r w:rsidR="000C5762">
                    <w:rPr>
                      <w:color w:val="000000" w:themeColor="text1"/>
                    </w:rPr>
                    <w:t>1</w:t>
                  </w:r>
                  <w:r w:rsidRPr="00AF1C40">
                    <w:rPr>
                      <w:color w:val="000000" w:themeColor="text1"/>
                    </w:rPr>
                    <w:t>.00</w:t>
                  </w:r>
                </w:p>
              </w:tc>
            </w:tr>
            <w:tr w:rsidR="00DE0740" w:rsidRPr="00AF1C40" w14:paraId="2540D781" w14:textId="77777777" w:rsidTr="008B4496">
              <w:tc>
                <w:tcPr>
                  <w:tcW w:w="1388" w:type="dxa"/>
                  <w:vAlign w:val="center"/>
                </w:tcPr>
                <w:p w14:paraId="4777EEA1" w14:textId="77777777" w:rsidR="00DE0740" w:rsidRPr="00AF1C40" w:rsidRDefault="00DE0740" w:rsidP="00DE0740">
                  <w:pPr>
                    <w:jc w:val="center"/>
                    <w:rPr>
                      <w:color w:val="000000" w:themeColor="text1"/>
                    </w:rPr>
                  </w:pPr>
                  <w:r w:rsidRPr="00AF1C40">
                    <w:rPr>
                      <w:color w:val="000000" w:themeColor="text1"/>
                    </w:rPr>
                    <w:t>Sat</w:t>
                  </w:r>
                </w:p>
              </w:tc>
              <w:tc>
                <w:tcPr>
                  <w:tcW w:w="2054" w:type="dxa"/>
                  <w:vAlign w:val="center"/>
                </w:tcPr>
                <w:p w14:paraId="5F0A7233" w14:textId="73EF54C6" w:rsidR="00DE0740" w:rsidRPr="00AF1C40" w:rsidRDefault="00DE0740" w:rsidP="00DE0740">
                  <w:pPr>
                    <w:jc w:val="center"/>
                    <w:rPr>
                      <w:color w:val="000000" w:themeColor="text1"/>
                    </w:rPr>
                  </w:pPr>
                  <w:r w:rsidRPr="00AF1C40">
                    <w:rPr>
                      <w:color w:val="000000" w:themeColor="text1"/>
                    </w:rPr>
                    <w:t>0</w:t>
                  </w:r>
                  <w:r w:rsidR="000C5762">
                    <w:rPr>
                      <w:color w:val="000000" w:themeColor="text1"/>
                    </w:rPr>
                    <w:t>7.30</w:t>
                  </w:r>
                  <w:r w:rsidRPr="00AF1C40">
                    <w:rPr>
                      <w:color w:val="000000" w:themeColor="text1"/>
                    </w:rPr>
                    <w:t xml:space="preserve"> – 1</w:t>
                  </w:r>
                  <w:r w:rsidR="000C5762">
                    <w:rPr>
                      <w:color w:val="000000" w:themeColor="text1"/>
                    </w:rPr>
                    <w:t>6</w:t>
                  </w:r>
                  <w:r w:rsidRPr="00AF1C40">
                    <w:rPr>
                      <w:color w:val="000000" w:themeColor="text1"/>
                    </w:rPr>
                    <w:t>.</w:t>
                  </w:r>
                  <w:r>
                    <w:rPr>
                      <w:color w:val="000000" w:themeColor="text1"/>
                    </w:rPr>
                    <w:t>0</w:t>
                  </w:r>
                  <w:r w:rsidRPr="00AF1C40">
                    <w:rPr>
                      <w:color w:val="000000" w:themeColor="text1"/>
                    </w:rPr>
                    <w:t>0</w:t>
                  </w:r>
                </w:p>
              </w:tc>
              <w:tc>
                <w:tcPr>
                  <w:tcW w:w="2054" w:type="dxa"/>
                  <w:vAlign w:val="center"/>
                </w:tcPr>
                <w:p w14:paraId="2ECBF4F5" w14:textId="64418FC3" w:rsidR="00DE0740" w:rsidRPr="00AF1C40" w:rsidRDefault="00DE0740" w:rsidP="00DE0740">
                  <w:pPr>
                    <w:jc w:val="center"/>
                    <w:rPr>
                      <w:color w:val="000000" w:themeColor="text1"/>
                    </w:rPr>
                  </w:pPr>
                  <w:r w:rsidRPr="00AF1C40">
                    <w:rPr>
                      <w:color w:val="000000" w:themeColor="text1"/>
                    </w:rPr>
                    <w:t>0</w:t>
                  </w:r>
                  <w:r>
                    <w:rPr>
                      <w:color w:val="000000" w:themeColor="text1"/>
                    </w:rPr>
                    <w:t>8</w:t>
                  </w:r>
                  <w:r w:rsidRPr="00AF1C40">
                    <w:rPr>
                      <w:color w:val="000000" w:themeColor="text1"/>
                    </w:rPr>
                    <w:t>.</w:t>
                  </w:r>
                  <w:r w:rsidR="000C5762">
                    <w:rPr>
                      <w:color w:val="000000" w:themeColor="text1"/>
                    </w:rPr>
                    <w:t>0</w:t>
                  </w:r>
                  <w:r w:rsidRPr="00AF1C40">
                    <w:rPr>
                      <w:color w:val="000000" w:themeColor="text1"/>
                    </w:rPr>
                    <w:t>0 – 1</w:t>
                  </w:r>
                  <w:r w:rsidR="000C5762">
                    <w:rPr>
                      <w:color w:val="000000" w:themeColor="text1"/>
                    </w:rPr>
                    <w:t>6</w:t>
                  </w:r>
                  <w:r w:rsidRPr="00AF1C40">
                    <w:rPr>
                      <w:color w:val="000000" w:themeColor="text1"/>
                    </w:rPr>
                    <w:t>.</w:t>
                  </w:r>
                  <w:r>
                    <w:rPr>
                      <w:color w:val="000000" w:themeColor="text1"/>
                    </w:rPr>
                    <w:t>0</w:t>
                  </w:r>
                  <w:r w:rsidRPr="00AF1C40">
                    <w:rPr>
                      <w:color w:val="000000" w:themeColor="text1"/>
                    </w:rPr>
                    <w:t>0</w:t>
                  </w:r>
                </w:p>
              </w:tc>
            </w:tr>
            <w:tr w:rsidR="00DE0740" w:rsidRPr="00AF1C40" w14:paraId="526ECA71" w14:textId="77777777" w:rsidTr="008B4496">
              <w:tc>
                <w:tcPr>
                  <w:tcW w:w="1388" w:type="dxa"/>
                  <w:vAlign w:val="center"/>
                </w:tcPr>
                <w:p w14:paraId="43982B6E" w14:textId="77777777" w:rsidR="00DE0740" w:rsidRPr="00AF1C40" w:rsidRDefault="00DE0740" w:rsidP="00DE0740">
                  <w:pPr>
                    <w:jc w:val="center"/>
                    <w:rPr>
                      <w:color w:val="000000" w:themeColor="text1"/>
                    </w:rPr>
                  </w:pPr>
                  <w:r w:rsidRPr="00AF1C40">
                    <w:rPr>
                      <w:color w:val="000000" w:themeColor="text1"/>
                    </w:rPr>
                    <w:t>Sun</w:t>
                  </w:r>
                </w:p>
              </w:tc>
              <w:tc>
                <w:tcPr>
                  <w:tcW w:w="2054" w:type="dxa"/>
                  <w:vAlign w:val="center"/>
                </w:tcPr>
                <w:p w14:paraId="3FC7044F" w14:textId="50BF3B23" w:rsidR="00DE0740" w:rsidRPr="00AF1C40" w:rsidRDefault="00DE0740" w:rsidP="00DE0740">
                  <w:pPr>
                    <w:jc w:val="center"/>
                    <w:rPr>
                      <w:color w:val="000000" w:themeColor="text1"/>
                    </w:rPr>
                  </w:pPr>
                  <w:r w:rsidRPr="00AF1C40">
                    <w:rPr>
                      <w:color w:val="000000" w:themeColor="text1"/>
                    </w:rPr>
                    <w:t xml:space="preserve">09.00 – </w:t>
                  </w:r>
                  <w:r>
                    <w:rPr>
                      <w:color w:val="000000" w:themeColor="text1"/>
                    </w:rPr>
                    <w:t>1</w:t>
                  </w:r>
                  <w:r w:rsidR="000C5762">
                    <w:rPr>
                      <w:color w:val="000000" w:themeColor="text1"/>
                    </w:rPr>
                    <w:t>7</w:t>
                  </w:r>
                  <w:r w:rsidRPr="00AF1C40">
                    <w:rPr>
                      <w:color w:val="000000" w:themeColor="text1"/>
                    </w:rPr>
                    <w:t>.00</w:t>
                  </w:r>
                </w:p>
              </w:tc>
              <w:tc>
                <w:tcPr>
                  <w:tcW w:w="2054" w:type="dxa"/>
                  <w:vAlign w:val="center"/>
                </w:tcPr>
                <w:p w14:paraId="50FD3360" w14:textId="082C8192" w:rsidR="00DE0740" w:rsidRPr="00AF1C40" w:rsidRDefault="00DE0740" w:rsidP="00DE0740">
                  <w:pPr>
                    <w:jc w:val="center"/>
                    <w:rPr>
                      <w:color w:val="000000" w:themeColor="text1"/>
                    </w:rPr>
                  </w:pPr>
                  <w:r w:rsidRPr="00AF1C40">
                    <w:rPr>
                      <w:color w:val="000000" w:themeColor="text1"/>
                    </w:rPr>
                    <w:t>0</w:t>
                  </w:r>
                  <w:r w:rsidR="000C5762">
                    <w:rPr>
                      <w:color w:val="000000" w:themeColor="text1"/>
                    </w:rPr>
                    <w:t>8</w:t>
                  </w:r>
                  <w:r w:rsidRPr="00AF1C40">
                    <w:rPr>
                      <w:color w:val="000000" w:themeColor="text1"/>
                    </w:rPr>
                    <w:t xml:space="preserve">.00 – </w:t>
                  </w:r>
                  <w:r>
                    <w:rPr>
                      <w:color w:val="000000" w:themeColor="text1"/>
                    </w:rPr>
                    <w:t>1</w:t>
                  </w:r>
                  <w:r w:rsidR="000C5762">
                    <w:rPr>
                      <w:color w:val="000000" w:themeColor="text1"/>
                    </w:rPr>
                    <w:t>6</w:t>
                  </w:r>
                  <w:r w:rsidRPr="00AF1C40">
                    <w:rPr>
                      <w:color w:val="000000" w:themeColor="text1"/>
                    </w:rPr>
                    <w:t>.00</w:t>
                  </w:r>
                </w:p>
              </w:tc>
            </w:tr>
          </w:tbl>
          <w:p w14:paraId="58A14D3C" w14:textId="77777777" w:rsidR="008B4496" w:rsidRPr="00AF1C40" w:rsidRDefault="008B4496" w:rsidP="00246D26">
            <w:pPr>
              <w:ind w:left="-37"/>
              <w:rPr>
                <w:color w:val="000000" w:themeColor="text1"/>
              </w:rPr>
            </w:pPr>
          </w:p>
          <w:p w14:paraId="4E9FB2DF" w14:textId="455FF0AB" w:rsidR="005B5FE5" w:rsidRDefault="00BE5B5F" w:rsidP="008B4496">
            <w:pPr>
              <w:pStyle w:val="ListParagraph"/>
              <w:numPr>
                <w:ilvl w:val="0"/>
                <w:numId w:val="28"/>
              </w:numPr>
              <w:ind w:left="399"/>
              <w:contextualSpacing/>
              <w:rPr>
                <w:color w:val="000000" w:themeColor="text1"/>
              </w:rPr>
            </w:pPr>
            <w:r w:rsidRPr="00AF1C40">
              <w:rPr>
                <w:color w:val="000000" w:themeColor="text1"/>
              </w:rPr>
              <w:t xml:space="preserve">There is the ability to </w:t>
            </w:r>
            <w:r w:rsidR="008B4496">
              <w:rPr>
                <w:color w:val="000000" w:themeColor="text1"/>
              </w:rPr>
              <w:t>reduce</w:t>
            </w:r>
            <w:r w:rsidRPr="00AF1C40">
              <w:rPr>
                <w:color w:val="000000" w:themeColor="text1"/>
              </w:rPr>
              <w:t xml:space="preserve"> these times for </w:t>
            </w:r>
            <w:r w:rsidR="00B85AE7" w:rsidRPr="00AF1C40">
              <w:rPr>
                <w:color w:val="000000" w:themeColor="text1"/>
              </w:rPr>
              <w:t>bank holidays</w:t>
            </w:r>
          </w:p>
          <w:p w14:paraId="0A435871" w14:textId="088F2D20" w:rsidR="008B4496" w:rsidRDefault="008B4496" w:rsidP="008B4496">
            <w:pPr>
              <w:pStyle w:val="ListParagraph"/>
              <w:numPr>
                <w:ilvl w:val="0"/>
                <w:numId w:val="28"/>
              </w:numPr>
              <w:ind w:left="399"/>
              <w:contextualSpacing/>
              <w:rPr>
                <w:color w:val="000000" w:themeColor="text1"/>
              </w:rPr>
            </w:pPr>
            <w:r>
              <w:rPr>
                <w:color w:val="000000" w:themeColor="text1"/>
              </w:rPr>
              <w:t>The facilities are not required to be open on Christmas Eve, Christmas Day, Boxing Day or New Years Day</w:t>
            </w:r>
          </w:p>
          <w:p w14:paraId="09CC44E7" w14:textId="7663F55D" w:rsidR="008B4496" w:rsidRPr="00AF1C40" w:rsidRDefault="008B4496" w:rsidP="008B4496">
            <w:pPr>
              <w:pStyle w:val="ListParagraph"/>
              <w:numPr>
                <w:ilvl w:val="0"/>
                <w:numId w:val="28"/>
              </w:numPr>
              <w:ind w:left="399"/>
              <w:contextualSpacing/>
              <w:rPr>
                <w:color w:val="000000" w:themeColor="text1"/>
              </w:rPr>
            </w:pPr>
            <w:r>
              <w:rPr>
                <w:color w:val="000000" w:themeColor="text1"/>
              </w:rPr>
              <w:t>The Councils are open to proposals to amend these to provide a better solution (whether improved financial position or better service)</w:t>
            </w:r>
          </w:p>
          <w:p w14:paraId="5F9E051A" w14:textId="77777777" w:rsidR="005B5FE5" w:rsidRPr="00AF1C40" w:rsidRDefault="005B5FE5" w:rsidP="00246D26">
            <w:pPr>
              <w:ind w:left="-37"/>
              <w:rPr>
                <w:color w:val="000000" w:themeColor="text1"/>
              </w:rPr>
            </w:pPr>
          </w:p>
        </w:tc>
      </w:tr>
      <w:tr w:rsidR="00AF1C40" w:rsidRPr="00AF1C40" w14:paraId="577F817A" w14:textId="77777777" w:rsidTr="002753A9">
        <w:trPr>
          <w:cantSplit/>
        </w:trPr>
        <w:tc>
          <w:tcPr>
            <w:tcW w:w="1476" w:type="dxa"/>
            <w:vAlign w:val="center"/>
          </w:tcPr>
          <w:p w14:paraId="6882E190" w14:textId="77777777" w:rsidR="005B5FE5" w:rsidRPr="00AF1C40" w:rsidRDefault="005B5FE5" w:rsidP="00246D26">
            <w:pPr>
              <w:rPr>
                <w:color w:val="000000" w:themeColor="text1"/>
              </w:rPr>
            </w:pPr>
            <w:r w:rsidRPr="00AF1C40">
              <w:rPr>
                <w:color w:val="000000" w:themeColor="text1"/>
              </w:rPr>
              <w:t xml:space="preserve">Pricing </w:t>
            </w:r>
          </w:p>
        </w:tc>
        <w:tc>
          <w:tcPr>
            <w:tcW w:w="8300" w:type="dxa"/>
            <w:vAlign w:val="center"/>
          </w:tcPr>
          <w:p w14:paraId="593C90A5" w14:textId="40A7D440" w:rsidR="005B5FE5" w:rsidRDefault="00AF1C40" w:rsidP="008B4496">
            <w:pPr>
              <w:pStyle w:val="ListParagraph"/>
              <w:numPr>
                <w:ilvl w:val="0"/>
                <w:numId w:val="27"/>
              </w:numPr>
              <w:ind w:left="399"/>
              <w:contextualSpacing/>
              <w:rPr>
                <w:color w:val="000000" w:themeColor="text1"/>
              </w:rPr>
            </w:pPr>
            <w:r w:rsidRPr="00AF1C40">
              <w:rPr>
                <w:color w:val="000000" w:themeColor="text1"/>
              </w:rPr>
              <w:t>Pricing should be maintained at the current prices in accordance with the price list</w:t>
            </w:r>
            <w:r w:rsidR="006F33C0">
              <w:rPr>
                <w:color w:val="000000" w:themeColor="text1"/>
              </w:rPr>
              <w:t xml:space="preserve"> (attached)</w:t>
            </w:r>
            <w:r w:rsidRPr="00AF1C40">
              <w:rPr>
                <w:color w:val="000000" w:themeColor="text1"/>
              </w:rPr>
              <w:t>.</w:t>
            </w:r>
            <w:r w:rsidR="00490268">
              <w:rPr>
                <w:color w:val="FF0000"/>
              </w:rPr>
              <w:t xml:space="preserve"> </w:t>
            </w:r>
            <w:r w:rsidR="00490268">
              <w:rPr>
                <w:color w:val="0000FF"/>
              </w:rPr>
              <w:t xml:space="preserve"> </w:t>
            </w:r>
          </w:p>
          <w:p w14:paraId="53CA4F73" w14:textId="77777777" w:rsidR="00AF1C40" w:rsidRDefault="00AF1C40" w:rsidP="008B4496">
            <w:pPr>
              <w:pStyle w:val="ListParagraph"/>
              <w:numPr>
                <w:ilvl w:val="0"/>
                <w:numId w:val="27"/>
              </w:numPr>
              <w:ind w:left="399"/>
              <w:contextualSpacing/>
              <w:rPr>
                <w:color w:val="000000" w:themeColor="text1"/>
              </w:rPr>
            </w:pPr>
            <w:r>
              <w:rPr>
                <w:color w:val="000000" w:themeColor="text1"/>
              </w:rPr>
              <w:t>There is the opportunity to increase pricing on an annual basis in line with CPI and the first opportunity will be from 1 April 202</w:t>
            </w:r>
            <w:r w:rsidR="008B4496">
              <w:rPr>
                <w:color w:val="000000" w:themeColor="text1"/>
              </w:rPr>
              <w:t>6</w:t>
            </w:r>
            <w:r>
              <w:rPr>
                <w:color w:val="000000" w:themeColor="text1"/>
              </w:rPr>
              <w:t>.</w:t>
            </w:r>
          </w:p>
          <w:p w14:paraId="253E062C" w14:textId="13C796D9" w:rsidR="00C837F7" w:rsidRPr="006F33C0" w:rsidRDefault="00C837F7" w:rsidP="008B4496">
            <w:pPr>
              <w:pStyle w:val="ListParagraph"/>
              <w:numPr>
                <w:ilvl w:val="0"/>
                <w:numId w:val="27"/>
              </w:numPr>
              <w:ind w:left="399"/>
              <w:contextualSpacing/>
              <w:rPr>
                <w:color w:val="000000" w:themeColor="text1"/>
              </w:rPr>
            </w:pPr>
            <w:r>
              <w:rPr>
                <w:color w:val="000000" w:themeColor="text1"/>
              </w:rPr>
              <w:t>The Councils are open to proposals to change the prices to achieve better outcomes.</w:t>
            </w:r>
          </w:p>
        </w:tc>
      </w:tr>
      <w:tr w:rsidR="00AF1C40" w:rsidRPr="00AF1C40" w14:paraId="183EF685" w14:textId="77777777" w:rsidTr="002753A9">
        <w:trPr>
          <w:cantSplit/>
        </w:trPr>
        <w:tc>
          <w:tcPr>
            <w:tcW w:w="1476" w:type="dxa"/>
            <w:vAlign w:val="center"/>
          </w:tcPr>
          <w:p w14:paraId="519707B3" w14:textId="77777777" w:rsidR="005B5FE5" w:rsidRPr="00AF1C40" w:rsidRDefault="005B5FE5" w:rsidP="00246D26">
            <w:pPr>
              <w:rPr>
                <w:color w:val="000000" w:themeColor="text1"/>
              </w:rPr>
            </w:pPr>
            <w:r w:rsidRPr="00AF1C40">
              <w:rPr>
                <w:color w:val="000000" w:themeColor="text1"/>
              </w:rPr>
              <w:t>Casual Use</w:t>
            </w:r>
          </w:p>
        </w:tc>
        <w:tc>
          <w:tcPr>
            <w:tcW w:w="8300" w:type="dxa"/>
            <w:vAlign w:val="center"/>
          </w:tcPr>
          <w:p w14:paraId="27B6509A" w14:textId="77777777" w:rsidR="005B5FE5" w:rsidRPr="00AF1C40" w:rsidRDefault="005B5FE5" w:rsidP="008B4496">
            <w:pPr>
              <w:pStyle w:val="ListParagraph"/>
              <w:numPr>
                <w:ilvl w:val="0"/>
                <w:numId w:val="27"/>
              </w:numPr>
              <w:ind w:left="399"/>
              <w:contextualSpacing/>
              <w:rPr>
                <w:color w:val="000000" w:themeColor="text1"/>
              </w:rPr>
            </w:pPr>
            <w:r w:rsidRPr="00AF1C40">
              <w:rPr>
                <w:color w:val="000000" w:themeColor="text1"/>
              </w:rPr>
              <w:t>The facilities must be available for pay and play use in addition to having a membership scheme.</w:t>
            </w:r>
          </w:p>
        </w:tc>
      </w:tr>
      <w:tr w:rsidR="00AF1C40" w:rsidRPr="00AF1C40" w14:paraId="1D48336D" w14:textId="77777777" w:rsidTr="002753A9">
        <w:trPr>
          <w:cantSplit/>
        </w:trPr>
        <w:tc>
          <w:tcPr>
            <w:tcW w:w="1476" w:type="dxa"/>
            <w:vAlign w:val="center"/>
          </w:tcPr>
          <w:p w14:paraId="1ABD51E5" w14:textId="77777777" w:rsidR="005B5FE5" w:rsidRPr="00AF1C40" w:rsidRDefault="005B5FE5" w:rsidP="00246D26">
            <w:pPr>
              <w:rPr>
                <w:color w:val="000000" w:themeColor="text1"/>
              </w:rPr>
            </w:pPr>
            <w:r w:rsidRPr="00AF1C40">
              <w:rPr>
                <w:color w:val="000000" w:themeColor="text1"/>
              </w:rPr>
              <w:t>Community Club Use</w:t>
            </w:r>
          </w:p>
        </w:tc>
        <w:tc>
          <w:tcPr>
            <w:tcW w:w="8300" w:type="dxa"/>
            <w:vAlign w:val="center"/>
          </w:tcPr>
          <w:p w14:paraId="36302863" w14:textId="77777777" w:rsidR="008B4496" w:rsidRDefault="00AF1C40" w:rsidP="008B4496">
            <w:pPr>
              <w:pStyle w:val="ListParagraph"/>
              <w:numPr>
                <w:ilvl w:val="0"/>
                <w:numId w:val="27"/>
              </w:numPr>
              <w:ind w:left="399"/>
              <w:contextualSpacing/>
              <w:rPr>
                <w:color w:val="000000" w:themeColor="text1"/>
              </w:rPr>
            </w:pPr>
            <w:r>
              <w:rPr>
                <w:color w:val="000000" w:themeColor="text1"/>
              </w:rPr>
              <w:t>The current club programme should be maintained with existing regular bookings being maintained</w:t>
            </w:r>
          </w:p>
          <w:p w14:paraId="54AA1DDB" w14:textId="650FB3DD" w:rsidR="00AF1C40" w:rsidRPr="008B4496" w:rsidRDefault="008B4496" w:rsidP="008B4496">
            <w:pPr>
              <w:pStyle w:val="ListParagraph"/>
              <w:numPr>
                <w:ilvl w:val="0"/>
                <w:numId w:val="27"/>
              </w:numPr>
              <w:ind w:left="399"/>
              <w:contextualSpacing/>
              <w:rPr>
                <w:color w:val="000000" w:themeColor="text1"/>
              </w:rPr>
            </w:pPr>
            <w:r w:rsidRPr="008B4496">
              <w:rPr>
                <w:color w:val="000000" w:themeColor="text1"/>
              </w:rPr>
              <w:t>The Councils are open to proposals from the preferred bidder to</w:t>
            </w:r>
            <w:r>
              <w:rPr>
                <w:color w:val="000000" w:themeColor="text1"/>
              </w:rPr>
              <w:t xml:space="preserve"> change the programme to improve the service</w:t>
            </w:r>
            <w:r w:rsidR="006F33C0" w:rsidRPr="008B4496">
              <w:rPr>
                <w:color w:val="000000" w:themeColor="text1"/>
              </w:rPr>
              <w:t>.</w:t>
            </w:r>
          </w:p>
        </w:tc>
      </w:tr>
      <w:tr w:rsidR="00AF1C40" w:rsidRPr="00AF1C40" w14:paraId="19681D47" w14:textId="77777777" w:rsidTr="002753A9">
        <w:trPr>
          <w:cantSplit/>
        </w:trPr>
        <w:tc>
          <w:tcPr>
            <w:tcW w:w="1476" w:type="dxa"/>
            <w:vAlign w:val="center"/>
          </w:tcPr>
          <w:p w14:paraId="55D1F9A6" w14:textId="77777777" w:rsidR="005B5FE5" w:rsidRPr="00AF1C40" w:rsidRDefault="005B5FE5" w:rsidP="00246D26">
            <w:pPr>
              <w:rPr>
                <w:color w:val="000000" w:themeColor="text1"/>
              </w:rPr>
            </w:pPr>
            <w:r w:rsidRPr="00AF1C40">
              <w:rPr>
                <w:color w:val="000000" w:themeColor="text1"/>
              </w:rPr>
              <w:t>Utilities Approach</w:t>
            </w:r>
          </w:p>
        </w:tc>
        <w:tc>
          <w:tcPr>
            <w:tcW w:w="8300" w:type="dxa"/>
            <w:vAlign w:val="center"/>
          </w:tcPr>
          <w:p w14:paraId="423C2BC6" w14:textId="17A540A9" w:rsidR="0051645D" w:rsidRPr="00AF1C40" w:rsidRDefault="00AF1C40" w:rsidP="008B4496">
            <w:pPr>
              <w:pStyle w:val="ListParagraph"/>
              <w:numPr>
                <w:ilvl w:val="0"/>
                <w:numId w:val="27"/>
              </w:numPr>
              <w:ind w:left="399"/>
              <w:contextualSpacing/>
              <w:rPr>
                <w:color w:val="000000" w:themeColor="text1"/>
              </w:rPr>
            </w:pPr>
            <w:r>
              <w:rPr>
                <w:color w:val="000000" w:themeColor="text1"/>
              </w:rPr>
              <w:t>Operators should take responsibility for the utilities.</w:t>
            </w:r>
          </w:p>
        </w:tc>
      </w:tr>
      <w:tr w:rsidR="00AF1C40" w:rsidRPr="00AF1C40" w14:paraId="727F872B" w14:textId="77777777" w:rsidTr="002753A9">
        <w:trPr>
          <w:cantSplit/>
        </w:trPr>
        <w:tc>
          <w:tcPr>
            <w:tcW w:w="1476" w:type="dxa"/>
            <w:vAlign w:val="center"/>
          </w:tcPr>
          <w:p w14:paraId="4A37F82C" w14:textId="77777777" w:rsidR="005B5FE5" w:rsidRPr="00AF1C40" w:rsidRDefault="005B5FE5" w:rsidP="00246D26">
            <w:pPr>
              <w:rPr>
                <w:color w:val="000000" w:themeColor="text1"/>
              </w:rPr>
            </w:pPr>
            <w:r w:rsidRPr="00AF1C40">
              <w:rPr>
                <w:color w:val="000000" w:themeColor="text1"/>
              </w:rPr>
              <w:t>Maintenance Approach</w:t>
            </w:r>
          </w:p>
        </w:tc>
        <w:tc>
          <w:tcPr>
            <w:tcW w:w="8300" w:type="dxa"/>
            <w:vAlign w:val="center"/>
          </w:tcPr>
          <w:p w14:paraId="60387F7B" w14:textId="7F0A4AB9" w:rsidR="005B5FE5" w:rsidRPr="00AF1C40" w:rsidRDefault="00AF1C40" w:rsidP="008B4496">
            <w:pPr>
              <w:pStyle w:val="ListParagraph"/>
              <w:numPr>
                <w:ilvl w:val="0"/>
                <w:numId w:val="27"/>
              </w:numPr>
              <w:ind w:left="399"/>
              <w:contextualSpacing/>
              <w:rPr>
                <w:color w:val="000000" w:themeColor="text1"/>
              </w:rPr>
            </w:pPr>
            <w:r>
              <w:rPr>
                <w:color w:val="000000" w:themeColor="text1"/>
              </w:rPr>
              <w:t xml:space="preserve">It is expected that the operator will prepare a maintenance plan for the centre for the period of the </w:t>
            </w:r>
            <w:proofErr w:type="gramStart"/>
            <w:r w:rsidR="00B07392">
              <w:rPr>
                <w:color w:val="000000" w:themeColor="text1"/>
              </w:rPr>
              <w:t>short term</w:t>
            </w:r>
            <w:proofErr w:type="gramEnd"/>
            <w:r>
              <w:rPr>
                <w:color w:val="000000" w:themeColor="text1"/>
              </w:rPr>
              <w:t xml:space="preserve"> procurement and this will be agreed with the Council</w:t>
            </w:r>
            <w:r w:rsidR="00DE0740">
              <w:rPr>
                <w:color w:val="000000" w:themeColor="text1"/>
              </w:rPr>
              <w:t xml:space="preserve"> and funded through the open book approach</w:t>
            </w:r>
            <w:r>
              <w:rPr>
                <w:color w:val="000000" w:themeColor="text1"/>
              </w:rPr>
              <w:t>.</w:t>
            </w:r>
          </w:p>
        </w:tc>
      </w:tr>
    </w:tbl>
    <w:p w14:paraId="6C163170" w14:textId="2A7385A2" w:rsidR="0022210E" w:rsidRPr="00F07FC5" w:rsidRDefault="0022210E" w:rsidP="0022210E">
      <w:pPr>
        <w:pStyle w:val="Heading3"/>
        <w:ind w:left="0" w:right="-42"/>
        <w:jc w:val="both"/>
        <w:rPr>
          <w:b w:val="0"/>
          <w:bCs w:val="0"/>
          <w:sz w:val="22"/>
          <w:szCs w:val="22"/>
        </w:rPr>
      </w:pPr>
    </w:p>
    <w:p w14:paraId="271182E5" w14:textId="62FCCFE0" w:rsidR="005D7A29" w:rsidRPr="00F07FC5" w:rsidRDefault="00751DA3" w:rsidP="00D37A02">
      <w:pPr>
        <w:pStyle w:val="Heading3"/>
        <w:spacing w:before="1" w:line="480" w:lineRule="auto"/>
        <w:ind w:left="0" w:right="-42"/>
        <w:jc w:val="both"/>
        <w:rPr>
          <w:sz w:val="22"/>
          <w:szCs w:val="22"/>
        </w:rPr>
      </w:pPr>
      <w:r w:rsidRPr="00F07FC5">
        <w:rPr>
          <w:sz w:val="22"/>
          <w:szCs w:val="22"/>
        </w:rPr>
        <w:t>Financial Expectations</w:t>
      </w:r>
    </w:p>
    <w:p w14:paraId="5A91BC8D" w14:textId="195BD62C" w:rsidR="00AF1C40" w:rsidRDefault="00AF1C40" w:rsidP="00D37A02">
      <w:pPr>
        <w:jc w:val="both"/>
      </w:pPr>
      <w:r>
        <w:t xml:space="preserve">During the </w:t>
      </w:r>
      <w:proofErr w:type="gramStart"/>
      <w:r w:rsidR="00B07392">
        <w:t>short term</w:t>
      </w:r>
      <w:proofErr w:type="gramEnd"/>
      <w:r>
        <w:t xml:space="preserve"> contract period, it is expected that the Operator will work on an open book approach for the financial performance, with the Council</w:t>
      </w:r>
      <w:r w:rsidR="001E3A6F">
        <w:t>s</w:t>
      </w:r>
      <w:r>
        <w:t xml:space="preserve"> either funding the deficit or receiving the surplus. </w:t>
      </w:r>
    </w:p>
    <w:p w14:paraId="7DFE1326" w14:textId="77777777" w:rsidR="00AF1C40" w:rsidRDefault="00AF1C40" w:rsidP="00D37A02">
      <w:pPr>
        <w:jc w:val="both"/>
      </w:pPr>
    </w:p>
    <w:p w14:paraId="70A9EFE1" w14:textId="051FCD95" w:rsidR="00B07A94" w:rsidRDefault="00AF1C40" w:rsidP="00D37A02">
      <w:pPr>
        <w:jc w:val="both"/>
      </w:pPr>
      <w:r>
        <w:lastRenderedPageBreak/>
        <w:t xml:space="preserve">The expectation is that during the </w:t>
      </w:r>
      <w:proofErr w:type="gramStart"/>
      <w:r w:rsidR="00B07392">
        <w:t>short term</w:t>
      </w:r>
      <w:proofErr w:type="gramEnd"/>
      <w:r>
        <w:t xml:space="preserve"> period the following principles </w:t>
      </w:r>
      <w:r w:rsidR="00B07A94">
        <w:t>will apply</w:t>
      </w:r>
    </w:p>
    <w:p w14:paraId="24D74106" w14:textId="77777777" w:rsidR="00B07A94" w:rsidRDefault="00B07A94" w:rsidP="00D37A02">
      <w:pPr>
        <w:jc w:val="both"/>
      </w:pPr>
    </w:p>
    <w:p w14:paraId="4CCE258E" w14:textId="3B486BAD" w:rsidR="00B07A94" w:rsidRDefault="00B07A94" w:rsidP="00B07A94">
      <w:pPr>
        <w:pStyle w:val="ListParagraph"/>
        <w:numPr>
          <w:ilvl w:val="0"/>
          <w:numId w:val="27"/>
        </w:numPr>
        <w:jc w:val="both"/>
      </w:pPr>
      <w:r>
        <w:t>The Council</w:t>
      </w:r>
      <w:r w:rsidR="001E3A6F">
        <w:t>s</w:t>
      </w:r>
      <w:r>
        <w:t xml:space="preserve"> will pay the operator a fixed management fee which will be included within the overall costs and impact on the surplus or deficit</w:t>
      </w:r>
      <w:r w:rsidR="00DE0740">
        <w:t xml:space="preserve"> (this could be a fixed fee or a % of revenue)</w:t>
      </w:r>
    </w:p>
    <w:p w14:paraId="53728FBA" w14:textId="3EC2213B" w:rsidR="00B07A94" w:rsidRDefault="00B07A94" w:rsidP="00B07A94">
      <w:pPr>
        <w:pStyle w:val="ListParagraph"/>
        <w:numPr>
          <w:ilvl w:val="0"/>
          <w:numId w:val="27"/>
        </w:numPr>
        <w:jc w:val="both"/>
      </w:pPr>
      <w:r>
        <w:t>Central costs of the operator will be factored in at a fixed level for the period of the contract</w:t>
      </w:r>
      <w:r w:rsidR="00DE0740">
        <w:t xml:space="preserve"> and included within the management fee payment</w:t>
      </w:r>
    </w:p>
    <w:p w14:paraId="02401176" w14:textId="6250C8B1" w:rsidR="00B07A94" w:rsidRDefault="00B07A94" w:rsidP="00B07A94">
      <w:pPr>
        <w:pStyle w:val="ListParagraph"/>
        <w:numPr>
          <w:ilvl w:val="0"/>
          <w:numId w:val="27"/>
        </w:numPr>
        <w:jc w:val="both"/>
      </w:pPr>
      <w:r>
        <w:t>All other costs and income relating specifically to the site will be included in the open book, with the Council</w:t>
      </w:r>
      <w:r w:rsidR="001E3A6F">
        <w:t>s</w:t>
      </w:r>
      <w:r>
        <w:t xml:space="preserve"> either paying the deficit or receiving the surplus</w:t>
      </w:r>
    </w:p>
    <w:p w14:paraId="2036810D" w14:textId="77777777" w:rsidR="00B07A94" w:rsidRDefault="00B07A94" w:rsidP="00D37A02">
      <w:pPr>
        <w:jc w:val="both"/>
      </w:pPr>
    </w:p>
    <w:p w14:paraId="3DB24E45" w14:textId="3F0C9DAD" w:rsidR="00751DA3" w:rsidRDefault="00B07A94" w:rsidP="00D37A02">
      <w:pPr>
        <w:jc w:val="both"/>
      </w:pPr>
      <w:r>
        <w:t xml:space="preserve">The </w:t>
      </w:r>
      <w:r w:rsidR="00B07392">
        <w:t>Councils are</w:t>
      </w:r>
      <w:r>
        <w:t xml:space="preserve"> willing to discuss alternative proposals from operators, </w:t>
      </w:r>
      <w:proofErr w:type="gramStart"/>
      <w:r>
        <w:t>in particular if</w:t>
      </w:r>
      <w:proofErr w:type="gramEnd"/>
      <w:r>
        <w:t xml:space="preserve"> they are willing to propose a profit share arrangement which could offer better value for money.</w:t>
      </w:r>
    </w:p>
    <w:p w14:paraId="5E9DAC6A" w14:textId="77777777" w:rsidR="00DE0740" w:rsidRDefault="00DE0740" w:rsidP="00D37A02">
      <w:pPr>
        <w:jc w:val="both"/>
      </w:pPr>
    </w:p>
    <w:p w14:paraId="41EF1554" w14:textId="00CDDB55" w:rsidR="00DE0740" w:rsidRDefault="00DE0740" w:rsidP="00D37A02">
      <w:pPr>
        <w:jc w:val="both"/>
      </w:pPr>
      <w:r>
        <w:t xml:space="preserve">The current financial position of the contract is presented in the attached </w:t>
      </w:r>
      <w:proofErr w:type="gramStart"/>
      <w:r>
        <w:t>information</w:t>
      </w:r>
      <w:proofErr w:type="gramEnd"/>
      <w:r>
        <w:t xml:space="preserve"> and the Councils are working on the assumption that any profit share would be </w:t>
      </w:r>
      <w:r w:rsidR="001E3A6F">
        <w:t>a</w:t>
      </w:r>
      <w:r>
        <w:t>bove the existing performance.</w:t>
      </w:r>
    </w:p>
    <w:p w14:paraId="2C5CE888" w14:textId="77777777" w:rsidR="00025B9F" w:rsidRDefault="00025B9F" w:rsidP="00D37A02">
      <w:pPr>
        <w:jc w:val="both"/>
      </w:pPr>
    </w:p>
    <w:p w14:paraId="694A37E0" w14:textId="23ADFDA8" w:rsidR="00025B9F" w:rsidRPr="00025B9F" w:rsidRDefault="00025B9F" w:rsidP="00D37A02">
      <w:pPr>
        <w:jc w:val="both"/>
        <w:rPr>
          <w:b/>
          <w:bCs/>
        </w:rPr>
      </w:pPr>
      <w:r>
        <w:rPr>
          <w:b/>
          <w:bCs/>
        </w:rPr>
        <w:t>Capital Investment</w:t>
      </w:r>
    </w:p>
    <w:p w14:paraId="18336AC8" w14:textId="77777777" w:rsidR="00DE0740" w:rsidRDefault="00DE0740" w:rsidP="00D37A02">
      <w:pPr>
        <w:jc w:val="both"/>
      </w:pPr>
    </w:p>
    <w:p w14:paraId="5E7AB4D4" w14:textId="008A1744" w:rsidR="00DE0740" w:rsidRDefault="00DE0740" w:rsidP="00D37A02">
      <w:pPr>
        <w:jc w:val="both"/>
      </w:pPr>
      <w:r>
        <w:t xml:space="preserve">The Councils do not have any </w:t>
      </w:r>
      <w:r w:rsidR="00025B9F">
        <w:t xml:space="preserve">specific capital requirements for the sites, however during the </w:t>
      </w:r>
      <w:proofErr w:type="gramStart"/>
      <w:r w:rsidR="00025B9F">
        <w:t>short term</w:t>
      </w:r>
      <w:proofErr w:type="gramEnd"/>
      <w:r w:rsidR="00025B9F">
        <w:t xml:space="preserve"> contract if the partner has ideas and proposals for investment then this is something that can be considered.</w:t>
      </w:r>
    </w:p>
    <w:p w14:paraId="628C4366" w14:textId="77777777" w:rsidR="00025B9F" w:rsidRDefault="00025B9F" w:rsidP="00D37A02">
      <w:pPr>
        <w:jc w:val="both"/>
      </w:pPr>
    </w:p>
    <w:p w14:paraId="0C30762F" w14:textId="7B4AFAC7" w:rsidR="00025B9F" w:rsidRPr="00F07FC5" w:rsidRDefault="00025B9F" w:rsidP="00D37A02">
      <w:pPr>
        <w:jc w:val="both"/>
      </w:pPr>
      <w:proofErr w:type="gramStart"/>
      <w:r>
        <w:t>For the purpose of</w:t>
      </w:r>
      <w:proofErr w:type="gramEnd"/>
      <w:r>
        <w:t xml:space="preserve"> this procurement bidders are willing to propose some initial thoughts and ideas, however these won’t be evaluated but will be discussed with the preferred partner once appointed.</w:t>
      </w:r>
    </w:p>
    <w:p w14:paraId="54A6DC1A" w14:textId="445E7908" w:rsidR="00681CD6" w:rsidRPr="00F07FC5" w:rsidRDefault="00681CD6" w:rsidP="00D37A02">
      <w:pPr>
        <w:jc w:val="both"/>
      </w:pPr>
    </w:p>
    <w:p w14:paraId="121322C7" w14:textId="77560E55" w:rsidR="005D7A29" w:rsidRPr="00F07FC5" w:rsidRDefault="001D1A27" w:rsidP="00D37A02">
      <w:pPr>
        <w:widowControl/>
        <w:spacing w:after="160" w:line="259" w:lineRule="auto"/>
        <w:jc w:val="both"/>
        <w:rPr>
          <w:b/>
          <w:bCs/>
        </w:rPr>
      </w:pPr>
      <w:r w:rsidRPr="00F07FC5">
        <w:rPr>
          <w:b/>
          <w:bCs/>
        </w:rPr>
        <w:t>Risk</w:t>
      </w:r>
    </w:p>
    <w:p w14:paraId="3E626FA3" w14:textId="0DC1E0E5" w:rsidR="00751DA3" w:rsidRDefault="00B07A94" w:rsidP="00D37A02">
      <w:pPr>
        <w:pStyle w:val="BodyText"/>
        <w:ind w:right="-42"/>
        <w:jc w:val="both"/>
        <w:rPr>
          <w:sz w:val="22"/>
          <w:szCs w:val="22"/>
        </w:rPr>
      </w:pPr>
      <w:r>
        <w:rPr>
          <w:sz w:val="22"/>
          <w:szCs w:val="22"/>
        </w:rPr>
        <w:t>The Council</w:t>
      </w:r>
      <w:r w:rsidR="001E3A6F">
        <w:rPr>
          <w:sz w:val="22"/>
          <w:szCs w:val="22"/>
        </w:rPr>
        <w:t>s</w:t>
      </w:r>
      <w:r>
        <w:rPr>
          <w:sz w:val="22"/>
          <w:szCs w:val="22"/>
        </w:rPr>
        <w:t xml:space="preserve"> recognise that for a </w:t>
      </w:r>
      <w:proofErr w:type="gramStart"/>
      <w:r w:rsidR="00B07392">
        <w:rPr>
          <w:sz w:val="22"/>
          <w:szCs w:val="22"/>
        </w:rPr>
        <w:t>short term</w:t>
      </w:r>
      <w:proofErr w:type="gramEnd"/>
      <w:r>
        <w:rPr>
          <w:sz w:val="22"/>
          <w:szCs w:val="22"/>
        </w:rPr>
        <w:t xml:space="preserve"> contract the Council</w:t>
      </w:r>
      <w:r w:rsidR="001E3A6F">
        <w:rPr>
          <w:sz w:val="22"/>
          <w:szCs w:val="22"/>
        </w:rPr>
        <w:t>s</w:t>
      </w:r>
      <w:r>
        <w:rPr>
          <w:sz w:val="22"/>
          <w:szCs w:val="22"/>
        </w:rPr>
        <w:t xml:space="preserve"> will be taking on the financial risk of the operation</w:t>
      </w:r>
      <w:r w:rsidR="001E3A6F">
        <w:rPr>
          <w:sz w:val="22"/>
          <w:szCs w:val="22"/>
        </w:rPr>
        <w:t>s</w:t>
      </w:r>
      <w:r>
        <w:rPr>
          <w:sz w:val="22"/>
          <w:szCs w:val="22"/>
        </w:rPr>
        <w:t xml:space="preserve"> but do expect to work with the operator to manage risk as best as possible and reduce any financial exposure, including</w:t>
      </w:r>
    </w:p>
    <w:p w14:paraId="3D31B6D1" w14:textId="77777777" w:rsidR="00B07A94" w:rsidRDefault="00B07A94" w:rsidP="00D37A02">
      <w:pPr>
        <w:pStyle w:val="BodyText"/>
        <w:ind w:right="-42"/>
        <w:jc w:val="both"/>
        <w:rPr>
          <w:sz w:val="22"/>
          <w:szCs w:val="22"/>
        </w:rPr>
      </w:pPr>
    </w:p>
    <w:p w14:paraId="4ACBAEAF" w14:textId="303F2137" w:rsidR="00647FC8" w:rsidRDefault="00647FC8" w:rsidP="00647FC8">
      <w:pPr>
        <w:pStyle w:val="BodyText"/>
        <w:numPr>
          <w:ilvl w:val="0"/>
          <w:numId w:val="33"/>
        </w:numPr>
        <w:ind w:right="-42"/>
        <w:jc w:val="both"/>
        <w:rPr>
          <w:sz w:val="22"/>
          <w:szCs w:val="22"/>
        </w:rPr>
      </w:pPr>
      <w:r>
        <w:rPr>
          <w:sz w:val="22"/>
          <w:szCs w:val="22"/>
        </w:rPr>
        <w:t>Development of a maintenance plan which minimises any financial exposure whilst ensuring the facility is well maintained</w:t>
      </w:r>
    </w:p>
    <w:p w14:paraId="2EA953E9" w14:textId="6FB5C34A" w:rsidR="00647FC8" w:rsidRDefault="00647FC8" w:rsidP="00647FC8">
      <w:pPr>
        <w:pStyle w:val="BodyText"/>
        <w:numPr>
          <w:ilvl w:val="0"/>
          <w:numId w:val="33"/>
        </w:numPr>
        <w:ind w:right="-42"/>
        <w:jc w:val="both"/>
        <w:rPr>
          <w:sz w:val="22"/>
          <w:szCs w:val="22"/>
        </w:rPr>
      </w:pPr>
      <w:r>
        <w:rPr>
          <w:sz w:val="22"/>
          <w:szCs w:val="22"/>
        </w:rPr>
        <w:t>Minimising the energy consumption through good practice and delivery of the best energy pricing possible to minimise the costs</w:t>
      </w:r>
    </w:p>
    <w:p w14:paraId="6583A63A" w14:textId="68B4C8FA" w:rsidR="00647FC8" w:rsidRDefault="00647FC8" w:rsidP="00647FC8">
      <w:pPr>
        <w:pStyle w:val="BodyText"/>
        <w:numPr>
          <w:ilvl w:val="0"/>
          <w:numId w:val="33"/>
        </w:numPr>
        <w:ind w:right="-42"/>
        <w:jc w:val="both"/>
        <w:rPr>
          <w:sz w:val="22"/>
          <w:szCs w:val="22"/>
        </w:rPr>
      </w:pPr>
      <w:r>
        <w:rPr>
          <w:sz w:val="22"/>
          <w:szCs w:val="22"/>
        </w:rPr>
        <w:t>Maximising the revenue through effective launch and marketing of the facility to create a vibrant facility</w:t>
      </w:r>
    </w:p>
    <w:p w14:paraId="5DC086B4" w14:textId="7DD90EF7" w:rsidR="00DE0740" w:rsidRDefault="00DE0740" w:rsidP="00647FC8">
      <w:pPr>
        <w:pStyle w:val="BodyText"/>
        <w:numPr>
          <w:ilvl w:val="0"/>
          <w:numId w:val="33"/>
        </w:numPr>
        <w:ind w:right="-42"/>
        <w:jc w:val="both"/>
        <w:rPr>
          <w:sz w:val="22"/>
          <w:szCs w:val="22"/>
        </w:rPr>
      </w:pPr>
      <w:r>
        <w:rPr>
          <w:sz w:val="22"/>
          <w:szCs w:val="22"/>
        </w:rPr>
        <w:t>Developing the operation of the business to encourage new activities and use of the sites to improve the overall financial position and attract new customers</w:t>
      </w:r>
    </w:p>
    <w:p w14:paraId="5FBCF9D1" w14:textId="37FD74CC" w:rsidR="00647FC8" w:rsidRDefault="00647FC8" w:rsidP="00647FC8">
      <w:pPr>
        <w:pStyle w:val="BodyText"/>
        <w:numPr>
          <w:ilvl w:val="0"/>
          <w:numId w:val="33"/>
        </w:numPr>
        <w:ind w:right="-42"/>
        <w:jc w:val="both"/>
        <w:rPr>
          <w:sz w:val="22"/>
          <w:szCs w:val="22"/>
        </w:rPr>
      </w:pPr>
      <w:r>
        <w:rPr>
          <w:sz w:val="22"/>
          <w:szCs w:val="22"/>
        </w:rPr>
        <w:t>The Council</w:t>
      </w:r>
      <w:r w:rsidR="001E3A6F">
        <w:rPr>
          <w:sz w:val="22"/>
          <w:szCs w:val="22"/>
        </w:rPr>
        <w:t>s</w:t>
      </w:r>
      <w:r>
        <w:rPr>
          <w:sz w:val="22"/>
          <w:szCs w:val="22"/>
        </w:rPr>
        <w:t xml:space="preserve"> expects the operator to take on full risk of the operation in terms of health and safety and customer risk</w:t>
      </w:r>
    </w:p>
    <w:p w14:paraId="6BA37F92" w14:textId="77777777" w:rsidR="00DE0740" w:rsidRPr="00647FC8" w:rsidRDefault="00DE0740" w:rsidP="00DE0740">
      <w:pPr>
        <w:pStyle w:val="BodyText"/>
        <w:ind w:right="-42"/>
        <w:jc w:val="both"/>
        <w:rPr>
          <w:sz w:val="22"/>
          <w:szCs w:val="22"/>
        </w:rPr>
      </w:pPr>
    </w:p>
    <w:p w14:paraId="54206A72" w14:textId="77777777" w:rsidR="005D7A29" w:rsidRPr="00F07FC5" w:rsidRDefault="005D7A29" w:rsidP="00D37A02">
      <w:pPr>
        <w:pStyle w:val="BodyText"/>
        <w:spacing w:before="1"/>
        <w:ind w:right="-42"/>
        <w:jc w:val="both"/>
        <w:rPr>
          <w:sz w:val="22"/>
          <w:szCs w:val="22"/>
        </w:rPr>
      </w:pPr>
    </w:p>
    <w:p w14:paraId="2CE953E2" w14:textId="61A100EB" w:rsidR="005D7A29" w:rsidRPr="00F07FC5" w:rsidRDefault="001D1A27" w:rsidP="00D37A02">
      <w:pPr>
        <w:pStyle w:val="Heading3"/>
        <w:ind w:left="0" w:right="-42"/>
        <w:jc w:val="both"/>
        <w:rPr>
          <w:sz w:val="22"/>
          <w:szCs w:val="22"/>
        </w:rPr>
      </w:pPr>
      <w:r w:rsidRPr="00F07FC5">
        <w:rPr>
          <w:sz w:val="22"/>
          <w:szCs w:val="22"/>
        </w:rPr>
        <w:t xml:space="preserve">National </w:t>
      </w:r>
      <w:r w:rsidR="00D37A02" w:rsidRPr="00F07FC5">
        <w:rPr>
          <w:sz w:val="22"/>
          <w:szCs w:val="22"/>
        </w:rPr>
        <w:t>Non-Domestic</w:t>
      </w:r>
      <w:r w:rsidRPr="00F07FC5">
        <w:rPr>
          <w:sz w:val="22"/>
          <w:szCs w:val="22"/>
        </w:rPr>
        <w:t xml:space="preserve"> </w:t>
      </w:r>
      <w:r w:rsidR="00751DA3" w:rsidRPr="00F07FC5">
        <w:rPr>
          <w:sz w:val="22"/>
          <w:szCs w:val="22"/>
        </w:rPr>
        <w:t>R</w:t>
      </w:r>
      <w:r w:rsidRPr="00F07FC5">
        <w:rPr>
          <w:sz w:val="22"/>
          <w:szCs w:val="22"/>
        </w:rPr>
        <w:t>ates</w:t>
      </w:r>
      <w:r w:rsidR="00F07FC5" w:rsidRPr="00F07FC5">
        <w:rPr>
          <w:sz w:val="22"/>
          <w:szCs w:val="22"/>
        </w:rPr>
        <w:t xml:space="preserve"> (NNDR)</w:t>
      </w:r>
    </w:p>
    <w:p w14:paraId="0E43D19B" w14:textId="77777777" w:rsidR="005D7A29" w:rsidRPr="00F07FC5" w:rsidRDefault="005D7A29" w:rsidP="00D37A02">
      <w:pPr>
        <w:pStyle w:val="BodyText"/>
        <w:ind w:right="-42"/>
        <w:jc w:val="both"/>
        <w:rPr>
          <w:b/>
          <w:sz w:val="22"/>
          <w:szCs w:val="22"/>
        </w:rPr>
      </w:pPr>
    </w:p>
    <w:p w14:paraId="5ACCEC3E" w14:textId="20917333" w:rsidR="005D7A29" w:rsidRPr="00490268" w:rsidRDefault="00F07FC5" w:rsidP="006F33C0">
      <w:pPr>
        <w:pStyle w:val="BodyText"/>
        <w:ind w:right="-42"/>
        <w:jc w:val="both"/>
        <w:rPr>
          <w:color w:val="0000FF"/>
          <w:sz w:val="22"/>
          <w:szCs w:val="22"/>
        </w:rPr>
      </w:pPr>
      <w:r w:rsidRPr="00F07FC5">
        <w:rPr>
          <w:sz w:val="22"/>
          <w:szCs w:val="22"/>
        </w:rPr>
        <w:t>It is anticipated that any Operator will be able to benefit from NNDR relief.</w:t>
      </w:r>
      <w:r w:rsidR="001D1A27" w:rsidRPr="00F07FC5">
        <w:rPr>
          <w:sz w:val="22"/>
          <w:szCs w:val="22"/>
        </w:rPr>
        <w:t xml:space="preserve"> This would be granted if all the relevant charitable organisation criteria </w:t>
      </w:r>
      <w:r w:rsidR="00D37A02" w:rsidRPr="00F07FC5">
        <w:rPr>
          <w:sz w:val="22"/>
          <w:szCs w:val="22"/>
        </w:rPr>
        <w:t>are</w:t>
      </w:r>
      <w:r w:rsidR="001D1A27" w:rsidRPr="00F07FC5">
        <w:rPr>
          <w:sz w:val="22"/>
          <w:szCs w:val="22"/>
        </w:rPr>
        <w:t xml:space="preserve"> satisfied. </w:t>
      </w:r>
    </w:p>
    <w:p w14:paraId="028FE490" w14:textId="77777777" w:rsidR="005D7A29" w:rsidRPr="00F07FC5" w:rsidRDefault="005D7A29" w:rsidP="00D37A02">
      <w:pPr>
        <w:pStyle w:val="BodyText"/>
        <w:ind w:right="-42"/>
        <w:jc w:val="both"/>
        <w:rPr>
          <w:sz w:val="22"/>
          <w:szCs w:val="22"/>
        </w:rPr>
      </w:pPr>
    </w:p>
    <w:p w14:paraId="46ACD18C" w14:textId="3AE39D10" w:rsidR="00F07FC5" w:rsidRDefault="00F07FC5" w:rsidP="00D37A02">
      <w:pPr>
        <w:pStyle w:val="BodyText"/>
        <w:ind w:right="-42"/>
        <w:jc w:val="both"/>
        <w:rPr>
          <w:sz w:val="22"/>
          <w:szCs w:val="22"/>
        </w:rPr>
      </w:pPr>
      <w:r w:rsidRPr="00F07FC5">
        <w:rPr>
          <w:sz w:val="22"/>
          <w:szCs w:val="22"/>
        </w:rPr>
        <w:t xml:space="preserve">The </w:t>
      </w:r>
      <w:r w:rsidR="00B07392">
        <w:rPr>
          <w:sz w:val="22"/>
          <w:szCs w:val="22"/>
        </w:rPr>
        <w:t>Councils are</w:t>
      </w:r>
      <w:r w:rsidRPr="00F07FC5">
        <w:rPr>
          <w:sz w:val="22"/>
          <w:szCs w:val="22"/>
        </w:rPr>
        <w:t xml:space="preserve"> willing to discuss the various objectives and commercial terms set out above and see this as a key part of the </w:t>
      </w:r>
      <w:proofErr w:type="gramStart"/>
      <w:r w:rsidR="00B07392">
        <w:rPr>
          <w:sz w:val="22"/>
          <w:szCs w:val="22"/>
        </w:rPr>
        <w:t>short term</w:t>
      </w:r>
      <w:proofErr w:type="gramEnd"/>
      <w:r w:rsidR="00647FC8">
        <w:rPr>
          <w:sz w:val="22"/>
          <w:szCs w:val="22"/>
        </w:rPr>
        <w:t xml:space="preserve"> procurement</w:t>
      </w:r>
      <w:r w:rsidRPr="00F07FC5">
        <w:rPr>
          <w:sz w:val="22"/>
          <w:szCs w:val="22"/>
        </w:rPr>
        <w:t>.</w:t>
      </w:r>
    </w:p>
    <w:p w14:paraId="02EB3091" w14:textId="77777777" w:rsidR="00FC685B" w:rsidRDefault="00FC685B" w:rsidP="00D37A02">
      <w:pPr>
        <w:pStyle w:val="BodyText"/>
        <w:ind w:right="-42"/>
        <w:jc w:val="both"/>
        <w:rPr>
          <w:sz w:val="22"/>
          <w:szCs w:val="22"/>
        </w:rPr>
      </w:pPr>
    </w:p>
    <w:p w14:paraId="4CE7F389" w14:textId="38D083F0" w:rsidR="00FC685B" w:rsidRPr="00F07FC5" w:rsidRDefault="00FC685B" w:rsidP="00D37A02">
      <w:pPr>
        <w:pStyle w:val="BodyText"/>
        <w:ind w:right="-42"/>
        <w:jc w:val="both"/>
        <w:rPr>
          <w:sz w:val="22"/>
          <w:szCs w:val="22"/>
        </w:rPr>
      </w:pPr>
      <w:r>
        <w:rPr>
          <w:sz w:val="22"/>
          <w:szCs w:val="22"/>
        </w:rPr>
        <w:t>It should be noted that although it is the Councils</w:t>
      </w:r>
      <w:r w:rsidR="001E3A6F">
        <w:rPr>
          <w:sz w:val="22"/>
          <w:szCs w:val="22"/>
        </w:rPr>
        <w:t>’</w:t>
      </w:r>
      <w:r>
        <w:rPr>
          <w:sz w:val="22"/>
          <w:szCs w:val="22"/>
        </w:rPr>
        <w:t xml:space="preserve"> intention to let a </w:t>
      </w:r>
      <w:proofErr w:type="gramStart"/>
      <w:r>
        <w:rPr>
          <w:sz w:val="22"/>
          <w:szCs w:val="22"/>
        </w:rPr>
        <w:t>short term</w:t>
      </w:r>
      <w:proofErr w:type="gramEnd"/>
      <w:r>
        <w:rPr>
          <w:sz w:val="22"/>
          <w:szCs w:val="22"/>
        </w:rPr>
        <w:t xml:space="preserve"> contract, </w:t>
      </w:r>
      <w:r>
        <w:rPr>
          <w:sz w:val="22"/>
          <w:szCs w:val="22"/>
        </w:rPr>
        <w:lastRenderedPageBreak/>
        <w:t xml:space="preserve">continued negotiations with Fusion Lifestyle are being undertaken and there is a chance that the contract could continue with Fusion, however this is </w:t>
      </w:r>
      <w:r w:rsidR="001E3A6F">
        <w:rPr>
          <w:sz w:val="22"/>
          <w:szCs w:val="22"/>
        </w:rPr>
        <w:t>looking less likely at the present time</w:t>
      </w:r>
      <w:r>
        <w:rPr>
          <w:sz w:val="22"/>
          <w:szCs w:val="22"/>
        </w:rPr>
        <w:t xml:space="preserve">. </w:t>
      </w:r>
    </w:p>
    <w:p w14:paraId="70452C56" w14:textId="77777777" w:rsidR="00F07FC5" w:rsidRDefault="00F07FC5">
      <w:pPr>
        <w:rPr>
          <w:b/>
          <w:bCs/>
          <w:sz w:val="28"/>
          <w:szCs w:val="28"/>
        </w:rPr>
      </w:pPr>
      <w:r w:rsidRPr="00F07FC5">
        <w:rPr>
          <w:b/>
          <w:bCs/>
        </w:rPr>
        <w:br w:type="page"/>
      </w:r>
    </w:p>
    <w:p w14:paraId="0A77FF14" w14:textId="470A46A6" w:rsidR="00EE1668" w:rsidRDefault="00EE1668" w:rsidP="00D37A02">
      <w:pPr>
        <w:pStyle w:val="BodyText"/>
        <w:ind w:right="-42"/>
        <w:jc w:val="both"/>
        <w:rPr>
          <w:b/>
          <w:bCs/>
          <w:sz w:val="28"/>
          <w:szCs w:val="28"/>
        </w:rPr>
      </w:pPr>
      <w:r w:rsidRPr="00EE1668">
        <w:rPr>
          <w:b/>
          <w:bCs/>
          <w:sz w:val="28"/>
          <w:szCs w:val="28"/>
        </w:rPr>
        <w:lastRenderedPageBreak/>
        <w:t>Section 4 – Process &amp; Timeline</w:t>
      </w:r>
    </w:p>
    <w:p w14:paraId="35FFD44C" w14:textId="32802B45" w:rsidR="00EE1668" w:rsidRDefault="00EE1668" w:rsidP="00D37A02">
      <w:pPr>
        <w:pStyle w:val="BodyText"/>
        <w:ind w:right="-42"/>
        <w:jc w:val="both"/>
        <w:rPr>
          <w:b/>
          <w:bCs/>
          <w:sz w:val="28"/>
          <w:szCs w:val="28"/>
        </w:rPr>
      </w:pPr>
    </w:p>
    <w:p w14:paraId="7A08D0BA" w14:textId="1A8144AF" w:rsidR="00EE1668" w:rsidRPr="00F07FC5" w:rsidRDefault="00B07392" w:rsidP="00D37A02">
      <w:pPr>
        <w:pStyle w:val="BodyText"/>
        <w:ind w:right="-42"/>
        <w:jc w:val="both"/>
        <w:rPr>
          <w:b/>
          <w:bCs/>
          <w:sz w:val="22"/>
          <w:szCs w:val="22"/>
        </w:rPr>
      </w:pPr>
      <w:r>
        <w:rPr>
          <w:b/>
          <w:bCs/>
          <w:sz w:val="22"/>
          <w:szCs w:val="22"/>
        </w:rPr>
        <w:t>Short term</w:t>
      </w:r>
      <w:r w:rsidR="00647FC8">
        <w:rPr>
          <w:b/>
          <w:bCs/>
          <w:sz w:val="22"/>
          <w:szCs w:val="22"/>
        </w:rPr>
        <w:t xml:space="preserve"> Procurement</w:t>
      </w:r>
    </w:p>
    <w:p w14:paraId="42728911" w14:textId="3F0134D5" w:rsidR="00EE1668" w:rsidRPr="00F07FC5" w:rsidRDefault="00EE1668" w:rsidP="00D37A02">
      <w:pPr>
        <w:pStyle w:val="BodyText"/>
        <w:ind w:right="-42"/>
        <w:jc w:val="both"/>
        <w:rPr>
          <w:b/>
          <w:bCs/>
          <w:sz w:val="22"/>
          <w:szCs w:val="22"/>
        </w:rPr>
      </w:pPr>
    </w:p>
    <w:p w14:paraId="54CED1FD" w14:textId="50BB3C7D" w:rsidR="00647FC8" w:rsidRDefault="00647FC8" w:rsidP="00D37A02">
      <w:pPr>
        <w:pStyle w:val="BodyText"/>
        <w:ind w:right="-42"/>
        <w:jc w:val="both"/>
        <w:rPr>
          <w:sz w:val="22"/>
          <w:szCs w:val="22"/>
        </w:rPr>
      </w:pPr>
      <w:r>
        <w:rPr>
          <w:sz w:val="22"/>
          <w:szCs w:val="22"/>
        </w:rPr>
        <w:t xml:space="preserve">The Council has sent this pack to interested parties following some initial market engagement and if you are interested in undertaking the </w:t>
      </w:r>
      <w:proofErr w:type="gramStart"/>
      <w:r w:rsidR="00B07392">
        <w:rPr>
          <w:sz w:val="22"/>
          <w:szCs w:val="22"/>
        </w:rPr>
        <w:t>short term</w:t>
      </w:r>
      <w:proofErr w:type="gramEnd"/>
      <w:r>
        <w:rPr>
          <w:sz w:val="22"/>
          <w:szCs w:val="22"/>
        </w:rPr>
        <w:t xml:space="preserve"> management of the </w:t>
      </w:r>
      <w:proofErr w:type="gramStart"/>
      <w:r>
        <w:rPr>
          <w:sz w:val="22"/>
          <w:szCs w:val="22"/>
        </w:rPr>
        <w:t>facilit</w:t>
      </w:r>
      <w:r w:rsidR="00025B9F">
        <w:rPr>
          <w:sz w:val="22"/>
          <w:szCs w:val="22"/>
        </w:rPr>
        <w:t>ies</w:t>
      </w:r>
      <w:proofErr w:type="gramEnd"/>
      <w:r>
        <w:rPr>
          <w:sz w:val="22"/>
          <w:szCs w:val="22"/>
        </w:rPr>
        <w:t xml:space="preserve"> please present your proposal which should include the following:</w:t>
      </w:r>
    </w:p>
    <w:p w14:paraId="3C4F7B02" w14:textId="77777777" w:rsidR="00647FC8" w:rsidRDefault="00647FC8" w:rsidP="00D37A02">
      <w:pPr>
        <w:pStyle w:val="BodyText"/>
        <w:ind w:right="-42"/>
        <w:jc w:val="both"/>
        <w:rPr>
          <w:sz w:val="22"/>
          <w:szCs w:val="22"/>
        </w:rPr>
      </w:pPr>
    </w:p>
    <w:p w14:paraId="0CBA886F" w14:textId="678D94C9" w:rsidR="00EE1668" w:rsidRDefault="001705D1" w:rsidP="00D37A02">
      <w:pPr>
        <w:pStyle w:val="BodyText"/>
        <w:numPr>
          <w:ilvl w:val="0"/>
          <w:numId w:val="18"/>
        </w:numPr>
        <w:ind w:right="-42"/>
        <w:jc w:val="both"/>
        <w:rPr>
          <w:sz w:val="22"/>
          <w:szCs w:val="22"/>
        </w:rPr>
      </w:pPr>
      <w:r>
        <w:rPr>
          <w:sz w:val="22"/>
          <w:szCs w:val="22"/>
        </w:rPr>
        <w:t>An overview of your operational approach and how you will manage the facility, to include programming and opening hours, pricing, facility management, staffing, maintenance and health and safety</w:t>
      </w:r>
      <w:r w:rsidR="00D37A02" w:rsidRPr="00F07FC5">
        <w:rPr>
          <w:sz w:val="22"/>
          <w:szCs w:val="22"/>
        </w:rPr>
        <w:t>.</w:t>
      </w:r>
    </w:p>
    <w:p w14:paraId="1D3A9340" w14:textId="760279BE" w:rsidR="001705D1" w:rsidRDefault="001705D1" w:rsidP="00D37A02">
      <w:pPr>
        <w:pStyle w:val="BodyText"/>
        <w:numPr>
          <w:ilvl w:val="0"/>
          <w:numId w:val="18"/>
        </w:numPr>
        <w:ind w:right="-42"/>
        <w:jc w:val="both"/>
        <w:rPr>
          <w:sz w:val="22"/>
          <w:szCs w:val="22"/>
        </w:rPr>
      </w:pPr>
      <w:r>
        <w:rPr>
          <w:sz w:val="22"/>
          <w:szCs w:val="22"/>
        </w:rPr>
        <w:t>Mobilisation and launch plan illustrating your approach to the mobilisation and launch of the new facility</w:t>
      </w:r>
    </w:p>
    <w:p w14:paraId="65FF0529" w14:textId="43DCDD2E" w:rsidR="000F3F8D" w:rsidRPr="000F3F8D" w:rsidRDefault="001705D1" w:rsidP="000F3F8D">
      <w:pPr>
        <w:pStyle w:val="BodyText"/>
        <w:numPr>
          <w:ilvl w:val="0"/>
          <w:numId w:val="18"/>
        </w:numPr>
        <w:ind w:right="-42"/>
        <w:jc w:val="both"/>
        <w:rPr>
          <w:sz w:val="22"/>
          <w:szCs w:val="22"/>
        </w:rPr>
      </w:pPr>
      <w:r>
        <w:rPr>
          <w:sz w:val="22"/>
          <w:szCs w:val="22"/>
        </w:rPr>
        <w:t>Financial proposals, including the management fee required, the level of central costs allocated and any proposals around profit share</w:t>
      </w:r>
    </w:p>
    <w:p w14:paraId="5AE926EE" w14:textId="3D875213" w:rsidR="00EE1668" w:rsidRPr="00F07FC5" w:rsidRDefault="00EE1668" w:rsidP="00D37A02">
      <w:pPr>
        <w:pStyle w:val="BodyText"/>
        <w:ind w:right="-42"/>
        <w:jc w:val="both"/>
        <w:rPr>
          <w:sz w:val="22"/>
          <w:szCs w:val="22"/>
        </w:rPr>
      </w:pPr>
    </w:p>
    <w:p w14:paraId="0B648609" w14:textId="56A18992" w:rsidR="00EE1668" w:rsidRDefault="001705D1" w:rsidP="00D37A02">
      <w:pPr>
        <w:pStyle w:val="BodyText"/>
        <w:ind w:right="-42"/>
        <w:jc w:val="both"/>
        <w:rPr>
          <w:sz w:val="22"/>
          <w:szCs w:val="22"/>
        </w:rPr>
      </w:pPr>
      <w:r>
        <w:rPr>
          <w:sz w:val="22"/>
          <w:szCs w:val="22"/>
        </w:rPr>
        <w:t>Your proposals should be concise yet enable the Council to clearly understand the approach and your offer</w:t>
      </w:r>
      <w:r w:rsidR="00EE1668" w:rsidRPr="00F07FC5">
        <w:rPr>
          <w:sz w:val="22"/>
          <w:szCs w:val="22"/>
        </w:rPr>
        <w:t>.</w:t>
      </w:r>
    </w:p>
    <w:p w14:paraId="1FE843CE" w14:textId="77777777" w:rsidR="001705D1" w:rsidRDefault="001705D1" w:rsidP="00D37A02">
      <w:pPr>
        <w:pStyle w:val="BodyText"/>
        <w:ind w:right="-42"/>
        <w:jc w:val="both"/>
        <w:rPr>
          <w:sz w:val="22"/>
          <w:szCs w:val="22"/>
        </w:rPr>
      </w:pPr>
    </w:p>
    <w:p w14:paraId="76E7E2A9" w14:textId="2C4D1E79" w:rsidR="001705D1" w:rsidRPr="00006F7E" w:rsidRDefault="001705D1" w:rsidP="00D37A02">
      <w:pPr>
        <w:pStyle w:val="BodyText"/>
        <w:ind w:right="-42"/>
        <w:jc w:val="both"/>
        <w:rPr>
          <w:sz w:val="22"/>
          <w:szCs w:val="22"/>
        </w:rPr>
      </w:pPr>
      <w:r w:rsidRPr="00006F7E">
        <w:rPr>
          <w:sz w:val="22"/>
          <w:szCs w:val="22"/>
        </w:rPr>
        <w:t xml:space="preserve">The proposal should be sent </w:t>
      </w:r>
      <w:r w:rsidR="00BB5EDE" w:rsidRPr="00006F7E">
        <w:rPr>
          <w:sz w:val="22"/>
          <w:szCs w:val="22"/>
        </w:rPr>
        <w:t xml:space="preserve">through the portal </w:t>
      </w:r>
      <w:hyperlink r:id="rId13" w:history="1">
        <w:r w:rsidR="00006F7E" w:rsidRPr="00C26424">
          <w:rPr>
            <w:rStyle w:val="Hyperlink"/>
            <w:sz w:val="22"/>
            <w:szCs w:val="22"/>
          </w:rPr>
          <w:t>http://www.supplyingthesouthwest.org.uk/</w:t>
        </w:r>
      </w:hyperlink>
      <w:r w:rsidR="00006F7E">
        <w:rPr>
          <w:sz w:val="22"/>
          <w:szCs w:val="22"/>
        </w:rPr>
        <w:t xml:space="preserve"> </w:t>
      </w:r>
      <w:r w:rsidRPr="00006F7E">
        <w:rPr>
          <w:sz w:val="22"/>
          <w:szCs w:val="22"/>
        </w:rPr>
        <w:t xml:space="preserve">by 5pm on </w:t>
      </w:r>
      <w:r w:rsidR="00BB5EDE" w:rsidRPr="00006F7E">
        <w:rPr>
          <w:sz w:val="22"/>
          <w:szCs w:val="22"/>
        </w:rPr>
        <w:t>Monday 22</w:t>
      </w:r>
      <w:r w:rsidR="00170FB4" w:rsidRPr="00006F7E">
        <w:rPr>
          <w:sz w:val="22"/>
          <w:szCs w:val="22"/>
        </w:rPr>
        <w:t xml:space="preserve"> </w:t>
      </w:r>
      <w:r w:rsidR="000F3F8D" w:rsidRPr="00006F7E">
        <w:rPr>
          <w:sz w:val="22"/>
          <w:szCs w:val="22"/>
        </w:rPr>
        <w:t>December 2025</w:t>
      </w:r>
      <w:r w:rsidRPr="00006F7E">
        <w:rPr>
          <w:sz w:val="22"/>
          <w:szCs w:val="22"/>
        </w:rPr>
        <w:t xml:space="preserve">. </w:t>
      </w:r>
    </w:p>
    <w:p w14:paraId="739A44F9" w14:textId="77777777" w:rsidR="001705D1" w:rsidRPr="00006F7E" w:rsidRDefault="001705D1" w:rsidP="00D37A02">
      <w:pPr>
        <w:pStyle w:val="BodyText"/>
        <w:ind w:right="-42"/>
        <w:jc w:val="both"/>
        <w:rPr>
          <w:sz w:val="22"/>
          <w:szCs w:val="22"/>
        </w:rPr>
      </w:pPr>
    </w:p>
    <w:p w14:paraId="58C037CB" w14:textId="2BF57B8D" w:rsidR="001705D1" w:rsidRPr="00006F7E" w:rsidRDefault="001705D1" w:rsidP="00D37A02">
      <w:pPr>
        <w:pStyle w:val="BodyText"/>
        <w:ind w:right="-42"/>
        <w:jc w:val="both"/>
        <w:rPr>
          <w:sz w:val="22"/>
          <w:szCs w:val="22"/>
        </w:rPr>
      </w:pPr>
      <w:r w:rsidRPr="00006F7E">
        <w:rPr>
          <w:sz w:val="22"/>
          <w:szCs w:val="22"/>
        </w:rPr>
        <w:t xml:space="preserve">Should you have any queries </w:t>
      </w:r>
      <w:r w:rsidR="000F3F8D" w:rsidRPr="00006F7E">
        <w:rPr>
          <w:sz w:val="22"/>
          <w:szCs w:val="22"/>
        </w:rPr>
        <w:t xml:space="preserve">or wish to discuss the tender </w:t>
      </w:r>
      <w:r w:rsidRPr="00006F7E">
        <w:rPr>
          <w:sz w:val="22"/>
          <w:szCs w:val="22"/>
        </w:rPr>
        <w:t xml:space="preserve">then </w:t>
      </w:r>
      <w:r w:rsidR="000F3F8D" w:rsidRPr="00006F7E">
        <w:rPr>
          <w:sz w:val="22"/>
          <w:szCs w:val="22"/>
        </w:rPr>
        <w:t>please contact</w:t>
      </w:r>
      <w:r w:rsidRPr="00006F7E">
        <w:rPr>
          <w:sz w:val="22"/>
          <w:szCs w:val="22"/>
        </w:rPr>
        <w:t xml:space="preserve"> Robin Thompson (the Councils</w:t>
      </w:r>
      <w:r w:rsidR="000F3F8D" w:rsidRPr="00006F7E">
        <w:rPr>
          <w:sz w:val="22"/>
          <w:szCs w:val="22"/>
        </w:rPr>
        <w:t>’</w:t>
      </w:r>
      <w:r w:rsidRPr="00006F7E">
        <w:rPr>
          <w:sz w:val="22"/>
          <w:szCs w:val="22"/>
        </w:rPr>
        <w:t xml:space="preserve"> retained adviser) by email to </w:t>
      </w:r>
      <w:hyperlink r:id="rId14" w:history="1">
        <w:r w:rsidRPr="00006F7E">
          <w:rPr>
            <w:rStyle w:val="Hyperlink"/>
            <w:sz w:val="22"/>
            <w:szCs w:val="22"/>
          </w:rPr>
          <w:t>robinthompson@rptconsulting.co.uk</w:t>
        </w:r>
      </w:hyperlink>
      <w:r w:rsidRPr="00006F7E">
        <w:rPr>
          <w:sz w:val="22"/>
          <w:szCs w:val="22"/>
        </w:rPr>
        <w:t xml:space="preserve"> </w:t>
      </w:r>
    </w:p>
    <w:p w14:paraId="09E51471" w14:textId="77777777" w:rsidR="001705D1" w:rsidRPr="00006F7E" w:rsidRDefault="001705D1" w:rsidP="00D37A02">
      <w:pPr>
        <w:pStyle w:val="BodyText"/>
        <w:ind w:right="-42"/>
        <w:jc w:val="both"/>
        <w:rPr>
          <w:sz w:val="22"/>
          <w:szCs w:val="22"/>
        </w:rPr>
      </w:pPr>
    </w:p>
    <w:p w14:paraId="2AABA510" w14:textId="4B98D196" w:rsidR="001705D1" w:rsidRPr="00006F7E" w:rsidRDefault="001705D1" w:rsidP="00D37A02">
      <w:pPr>
        <w:pStyle w:val="BodyText"/>
        <w:ind w:right="-42"/>
        <w:jc w:val="both"/>
        <w:rPr>
          <w:sz w:val="22"/>
          <w:szCs w:val="22"/>
        </w:rPr>
      </w:pPr>
      <w:r w:rsidRPr="00006F7E">
        <w:rPr>
          <w:sz w:val="22"/>
          <w:szCs w:val="22"/>
        </w:rPr>
        <w:t xml:space="preserve">If you would like to visit the </w:t>
      </w:r>
      <w:proofErr w:type="gramStart"/>
      <w:r w:rsidRPr="00006F7E">
        <w:rPr>
          <w:sz w:val="22"/>
          <w:szCs w:val="22"/>
        </w:rPr>
        <w:t>site</w:t>
      </w:r>
      <w:r w:rsidR="000F3F8D" w:rsidRPr="00006F7E">
        <w:rPr>
          <w:sz w:val="22"/>
          <w:szCs w:val="22"/>
        </w:rPr>
        <w:t>s</w:t>
      </w:r>
      <w:proofErr w:type="gramEnd"/>
      <w:r w:rsidRPr="00006F7E">
        <w:rPr>
          <w:sz w:val="22"/>
          <w:szCs w:val="22"/>
        </w:rPr>
        <w:t xml:space="preserve"> please arrange this with </w:t>
      </w:r>
      <w:r w:rsidR="000F3F8D" w:rsidRPr="00006F7E">
        <w:rPr>
          <w:sz w:val="22"/>
          <w:szCs w:val="22"/>
        </w:rPr>
        <w:t>Jon Parkinson</w:t>
      </w:r>
      <w:r w:rsidRPr="00006F7E">
        <w:rPr>
          <w:sz w:val="22"/>
          <w:szCs w:val="22"/>
        </w:rPr>
        <w:t xml:space="preserve"> on </w:t>
      </w:r>
      <w:hyperlink r:id="rId15" w:history="1">
        <w:r w:rsidR="00FC685B" w:rsidRPr="00006F7E">
          <w:rPr>
            <w:rStyle w:val="Hyperlink"/>
          </w:rPr>
          <w:t>jon.parkinson@swdevon.gov.uk</w:t>
        </w:r>
      </w:hyperlink>
      <w:r w:rsidR="00FC685B" w:rsidRPr="00006F7E">
        <w:t xml:space="preserve"> </w:t>
      </w:r>
      <w:r w:rsidRPr="00006F7E">
        <w:rPr>
          <w:sz w:val="22"/>
          <w:szCs w:val="22"/>
        </w:rPr>
        <w:t xml:space="preserve"> </w:t>
      </w:r>
    </w:p>
    <w:p w14:paraId="647C820A" w14:textId="5E8CBB33" w:rsidR="00EE1668" w:rsidRPr="00006F7E" w:rsidRDefault="00EE1668" w:rsidP="00D37A02">
      <w:pPr>
        <w:pStyle w:val="BodyText"/>
        <w:ind w:right="-42"/>
        <w:jc w:val="both"/>
        <w:rPr>
          <w:sz w:val="22"/>
          <w:szCs w:val="22"/>
        </w:rPr>
      </w:pPr>
    </w:p>
    <w:p w14:paraId="64076F6F" w14:textId="7536D1F4" w:rsidR="00EE1668" w:rsidRPr="00006F7E" w:rsidRDefault="00EE1668" w:rsidP="00D37A02">
      <w:pPr>
        <w:pStyle w:val="BodyText"/>
        <w:ind w:right="-42"/>
        <w:jc w:val="both"/>
        <w:rPr>
          <w:b/>
          <w:bCs/>
          <w:sz w:val="22"/>
          <w:szCs w:val="22"/>
        </w:rPr>
      </w:pPr>
      <w:r w:rsidRPr="00006F7E">
        <w:rPr>
          <w:b/>
          <w:bCs/>
          <w:sz w:val="22"/>
          <w:szCs w:val="22"/>
        </w:rPr>
        <w:t>Timetable</w:t>
      </w:r>
    </w:p>
    <w:p w14:paraId="53217CB8" w14:textId="46BA7B15" w:rsidR="00EE1668" w:rsidRPr="00006F7E" w:rsidRDefault="00EE1668" w:rsidP="00D37A02">
      <w:pPr>
        <w:pStyle w:val="BodyText"/>
        <w:ind w:right="-42"/>
        <w:jc w:val="both"/>
        <w:rPr>
          <w:b/>
          <w:bCs/>
          <w:sz w:val="22"/>
          <w:szCs w:val="22"/>
        </w:rPr>
      </w:pPr>
    </w:p>
    <w:p w14:paraId="41F66234" w14:textId="10484AC6" w:rsidR="00EE1668" w:rsidRPr="00006F7E" w:rsidRDefault="00EE1668" w:rsidP="00D37A02">
      <w:pPr>
        <w:pStyle w:val="BodyText"/>
        <w:ind w:right="-42"/>
        <w:jc w:val="both"/>
        <w:rPr>
          <w:sz w:val="22"/>
          <w:szCs w:val="22"/>
        </w:rPr>
      </w:pPr>
      <w:r w:rsidRPr="00006F7E">
        <w:rPr>
          <w:sz w:val="22"/>
          <w:szCs w:val="22"/>
        </w:rPr>
        <w:t xml:space="preserve">The </w:t>
      </w:r>
      <w:r w:rsidR="001705D1" w:rsidRPr="00006F7E">
        <w:rPr>
          <w:sz w:val="22"/>
          <w:szCs w:val="22"/>
        </w:rPr>
        <w:t>Council</w:t>
      </w:r>
      <w:r w:rsidR="00F07FC5" w:rsidRPr="00006F7E">
        <w:rPr>
          <w:sz w:val="22"/>
          <w:szCs w:val="22"/>
        </w:rPr>
        <w:t xml:space="preserve"> ha</w:t>
      </w:r>
      <w:r w:rsidR="001705D1" w:rsidRPr="00006F7E">
        <w:rPr>
          <w:sz w:val="22"/>
          <w:szCs w:val="22"/>
        </w:rPr>
        <w:t>s</w:t>
      </w:r>
      <w:r w:rsidRPr="00006F7E">
        <w:rPr>
          <w:sz w:val="22"/>
          <w:szCs w:val="22"/>
        </w:rPr>
        <w:t xml:space="preserve"> set out an indicative timeline for the </w:t>
      </w:r>
      <w:proofErr w:type="gramStart"/>
      <w:r w:rsidR="00B07392" w:rsidRPr="00006F7E">
        <w:rPr>
          <w:sz w:val="22"/>
          <w:szCs w:val="22"/>
        </w:rPr>
        <w:t>short term</w:t>
      </w:r>
      <w:proofErr w:type="gramEnd"/>
      <w:r w:rsidR="001705D1" w:rsidRPr="00006F7E">
        <w:rPr>
          <w:sz w:val="22"/>
          <w:szCs w:val="22"/>
        </w:rPr>
        <w:t xml:space="preserve"> </w:t>
      </w:r>
      <w:r w:rsidRPr="00006F7E">
        <w:rPr>
          <w:sz w:val="22"/>
          <w:szCs w:val="22"/>
        </w:rPr>
        <w:t>procurement of a</w:t>
      </w:r>
      <w:r w:rsidR="002C7ACD" w:rsidRPr="00006F7E">
        <w:rPr>
          <w:sz w:val="22"/>
          <w:szCs w:val="22"/>
        </w:rPr>
        <w:t xml:space="preserve">n operator </w:t>
      </w:r>
      <w:r w:rsidRPr="00006F7E">
        <w:rPr>
          <w:sz w:val="22"/>
          <w:szCs w:val="22"/>
        </w:rPr>
        <w:t>below.</w:t>
      </w:r>
    </w:p>
    <w:p w14:paraId="4EDC13FA" w14:textId="77777777" w:rsidR="00EE1668" w:rsidRPr="00006F7E" w:rsidRDefault="00EE1668" w:rsidP="00D37A02">
      <w:pPr>
        <w:pStyle w:val="BodyText"/>
        <w:ind w:right="-42"/>
        <w:jc w:val="both"/>
        <w:rPr>
          <w:sz w:val="22"/>
          <w:szCs w:val="22"/>
        </w:rPr>
      </w:pPr>
    </w:p>
    <w:tbl>
      <w:tblPr>
        <w:tblW w:w="8924" w:type="dxa"/>
        <w:tblInd w:w="-3" w:type="dxa"/>
        <w:tblCellMar>
          <w:left w:w="0" w:type="dxa"/>
          <w:right w:w="0" w:type="dxa"/>
        </w:tblCellMar>
        <w:tblLook w:val="04A0" w:firstRow="1" w:lastRow="0" w:firstColumn="1" w:lastColumn="0" w:noHBand="0" w:noVBand="1"/>
      </w:tblPr>
      <w:tblGrid>
        <w:gridCol w:w="2687"/>
        <w:gridCol w:w="6237"/>
      </w:tblGrid>
      <w:tr w:rsidR="00EE1668" w:rsidRPr="00006F7E" w14:paraId="6AFE3203" w14:textId="77777777" w:rsidTr="00EE1668">
        <w:trPr>
          <w:trHeight w:val="390"/>
          <w:tblHeader/>
        </w:trPr>
        <w:tc>
          <w:tcPr>
            <w:tcW w:w="26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06A9183" w14:textId="0BE065F9" w:rsidR="00EE1668" w:rsidRPr="00006F7E" w:rsidRDefault="00EE1668" w:rsidP="00D37A02">
            <w:pPr>
              <w:widowControl/>
              <w:autoSpaceDE/>
              <w:autoSpaceDN/>
              <w:jc w:val="both"/>
              <w:rPr>
                <w:rFonts w:eastAsia="Times New Roman"/>
                <w:b/>
                <w:bCs/>
                <w:color w:val="000000"/>
                <w:lang w:bidi="ar-SA"/>
              </w:rPr>
            </w:pPr>
            <w:r w:rsidRPr="00006F7E">
              <w:rPr>
                <w:rFonts w:eastAsia="Times New Roman"/>
                <w:b/>
                <w:bCs/>
                <w:color w:val="000000"/>
                <w:lang w:bidi="ar-SA"/>
              </w:rPr>
              <w:t>Key Dates</w:t>
            </w:r>
          </w:p>
        </w:tc>
        <w:tc>
          <w:tcPr>
            <w:tcW w:w="623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35D3D1C" w14:textId="747B05B7" w:rsidR="00EE1668" w:rsidRPr="00006F7E" w:rsidRDefault="00EE1668" w:rsidP="00D37A02">
            <w:pPr>
              <w:widowControl/>
              <w:autoSpaceDE/>
              <w:autoSpaceDN/>
              <w:jc w:val="both"/>
              <w:rPr>
                <w:rFonts w:eastAsia="Times New Roman"/>
                <w:b/>
                <w:bCs/>
                <w:color w:val="000000"/>
                <w:lang w:bidi="ar-SA"/>
              </w:rPr>
            </w:pPr>
            <w:r w:rsidRPr="00006F7E">
              <w:rPr>
                <w:rFonts w:eastAsia="Times New Roman"/>
                <w:b/>
                <w:bCs/>
                <w:color w:val="000000"/>
                <w:lang w:bidi="ar-SA"/>
              </w:rPr>
              <w:t>Actions</w:t>
            </w:r>
          </w:p>
        </w:tc>
      </w:tr>
      <w:tr w:rsidR="00EE1668" w:rsidRPr="00006F7E" w14:paraId="7E6B2C53" w14:textId="77777777" w:rsidTr="00F07FC5">
        <w:trPr>
          <w:trHeight w:val="300"/>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F68C1" w14:textId="2C7B18B5" w:rsidR="00EE1668" w:rsidRPr="00006F7E" w:rsidRDefault="00BB5EDE" w:rsidP="00D37A02">
            <w:pPr>
              <w:widowControl/>
              <w:autoSpaceDE/>
              <w:autoSpaceDN/>
              <w:jc w:val="both"/>
              <w:rPr>
                <w:rFonts w:eastAsia="Times New Roman"/>
                <w:lang w:bidi="ar-SA"/>
              </w:rPr>
            </w:pPr>
            <w:r w:rsidRPr="00006F7E">
              <w:rPr>
                <w:rFonts w:eastAsia="Times New Roman"/>
                <w:lang w:bidi="ar-SA"/>
              </w:rPr>
              <w:t>21</w:t>
            </w:r>
            <w:r w:rsidR="00FC685B" w:rsidRPr="00006F7E">
              <w:rPr>
                <w:rFonts w:eastAsia="Times New Roman"/>
                <w:lang w:bidi="ar-SA"/>
              </w:rPr>
              <w:t xml:space="preserve"> November 2025</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2718F" w14:textId="79155A08" w:rsidR="00EE1668" w:rsidRPr="00006F7E" w:rsidRDefault="001705D1" w:rsidP="00D37A02">
            <w:pPr>
              <w:widowControl/>
              <w:autoSpaceDE/>
              <w:autoSpaceDN/>
              <w:jc w:val="both"/>
              <w:rPr>
                <w:rFonts w:eastAsia="Times New Roman"/>
                <w:lang w:bidi="ar-SA"/>
              </w:rPr>
            </w:pPr>
            <w:r w:rsidRPr="00006F7E">
              <w:rPr>
                <w:rFonts w:eastAsia="Times New Roman"/>
                <w:color w:val="000000"/>
                <w:lang w:bidi="ar-SA"/>
              </w:rPr>
              <w:t>Procurement Pack sent to interested parties</w:t>
            </w:r>
          </w:p>
        </w:tc>
      </w:tr>
      <w:tr w:rsidR="00F07FC5" w:rsidRPr="00006F7E" w14:paraId="6433AB8A" w14:textId="77777777" w:rsidTr="00F07FC5">
        <w:trPr>
          <w:trHeight w:val="300"/>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F7E7C" w14:textId="6F048927" w:rsidR="00F07FC5" w:rsidRPr="00006F7E" w:rsidRDefault="00BB5EDE" w:rsidP="00D37A02">
            <w:pPr>
              <w:widowControl/>
              <w:autoSpaceDE/>
              <w:autoSpaceDN/>
              <w:jc w:val="both"/>
              <w:rPr>
                <w:rFonts w:eastAsia="Times New Roman"/>
                <w:lang w:bidi="ar-SA"/>
              </w:rPr>
            </w:pPr>
            <w:r w:rsidRPr="00006F7E">
              <w:rPr>
                <w:rFonts w:eastAsia="Times New Roman"/>
                <w:lang w:bidi="ar-SA"/>
              </w:rPr>
              <w:t>22</w:t>
            </w:r>
            <w:r w:rsidR="00FC685B" w:rsidRPr="00006F7E">
              <w:rPr>
                <w:rFonts w:eastAsia="Times New Roman"/>
                <w:lang w:bidi="ar-SA"/>
              </w:rPr>
              <w:t xml:space="preserve"> December 2025</w:t>
            </w:r>
            <w:r w:rsidR="001705D1" w:rsidRPr="00006F7E">
              <w:rPr>
                <w:rFonts w:eastAsia="Times New Roman"/>
                <w:lang w:bidi="ar-SA"/>
              </w:rPr>
              <w:t xml:space="preserve"> (5pm)</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541843" w14:textId="67745727" w:rsidR="00F07FC5" w:rsidRPr="00006F7E" w:rsidRDefault="001705D1" w:rsidP="00D37A02">
            <w:pPr>
              <w:widowControl/>
              <w:autoSpaceDE/>
              <w:autoSpaceDN/>
              <w:jc w:val="both"/>
              <w:rPr>
                <w:rFonts w:eastAsia="Times New Roman"/>
                <w:color w:val="000000"/>
                <w:lang w:bidi="ar-SA"/>
              </w:rPr>
            </w:pPr>
            <w:r w:rsidRPr="00006F7E">
              <w:rPr>
                <w:rFonts w:eastAsia="Times New Roman"/>
                <w:color w:val="000000"/>
                <w:lang w:bidi="ar-SA"/>
              </w:rPr>
              <w:t>Submission of Proposals Deadline</w:t>
            </w:r>
          </w:p>
        </w:tc>
      </w:tr>
      <w:tr w:rsidR="00EE1668" w:rsidRPr="00006F7E" w14:paraId="117DDE4C" w14:textId="77777777" w:rsidTr="00F07FC5">
        <w:trPr>
          <w:trHeight w:val="300"/>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060E4" w14:textId="291CE4A0" w:rsidR="00EE1668" w:rsidRPr="00006F7E" w:rsidRDefault="001705D1" w:rsidP="00D37A02">
            <w:pPr>
              <w:widowControl/>
              <w:autoSpaceDE/>
              <w:autoSpaceDN/>
              <w:jc w:val="both"/>
              <w:rPr>
                <w:rFonts w:eastAsia="Times New Roman"/>
                <w:lang w:bidi="ar-SA"/>
              </w:rPr>
            </w:pPr>
            <w:r w:rsidRPr="00006F7E">
              <w:rPr>
                <w:rFonts w:eastAsia="Times New Roman"/>
                <w:lang w:bidi="ar-SA"/>
              </w:rPr>
              <w:t>By</w:t>
            </w:r>
            <w:r w:rsidR="00FC685B" w:rsidRPr="00006F7E">
              <w:rPr>
                <w:rFonts w:eastAsia="Times New Roman"/>
                <w:lang w:bidi="ar-SA"/>
              </w:rPr>
              <w:t xml:space="preserve"> </w:t>
            </w:r>
            <w:r w:rsidR="00BB5EDE" w:rsidRPr="00006F7E">
              <w:rPr>
                <w:rFonts w:eastAsia="Times New Roman"/>
                <w:lang w:bidi="ar-SA"/>
              </w:rPr>
              <w:t>9</w:t>
            </w:r>
            <w:r w:rsidRPr="00006F7E">
              <w:rPr>
                <w:rFonts w:eastAsia="Times New Roman"/>
                <w:lang w:bidi="ar-SA"/>
              </w:rPr>
              <w:t xml:space="preserve"> </w:t>
            </w:r>
            <w:r w:rsidR="00170FB4" w:rsidRPr="00006F7E">
              <w:rPr>
                <w:rFonts w:eastAsia="Times New Roman"/>
                <w:lang w:bidi="ar-SA"/>
              </w:rPr>
              <w:t>January</w:t>
            </w:r>
            <w:r w:rsidRPr="00006F7E">
              <w:rPr>
                <w:rFonts w:eastAsia="Times New Roman"/>
                <w:lang w:bidi="ar-SA"/>
              </w:rPr>
              <w:t xml:space="preserve"> 202</w:t>
            </w:r>
            <w:r w:rsidR="00FC685B" w:rsidRPr="00006F7E">
              <w:rPr>
                <w:rFonts w:eastAsia="Times New Roman"/>
                <w:lang w:bidi="ar-SA"/>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1FB98" w14:textId="76E2AB78" w:rsidR="00EE1668" w:rsidRPr="00006F7E" w:rsidRDefault="001705D1" w:rsidP="00D37A02">
            <w:pPr>
              <w:widowControl/>
              <w:autoSpaceDE/>
              <w:autoSpaceDN/>
              <w:jc w:val="both"/>
              <w:rPr>
                <w:rFonts w:eastAsia="Times New Roman"/>
                <w:lang w:bidi="ar-SA"/>
              </w:rPr>
            </w:pPr>
            <w:r w:rsidRPr="00006F7E">
              <w:rPr>
                <w:rFonts w:eastAsia="Times New Roman"/>
                <w:color w:val="000000"/>
                <w:lang w:bidi="ar-SA"/>
              </w:rPr>
              <w:t>Evaluation Complete and appointment of preferred partner</w:t>
            </w:r>
          </w:p>
        </w:tc>
      </w:tr>
      <w:tr w:rsidR="00EE1668" w:rsidRPr="00006F7E" w14:paraId="0974F450" w14:textId="77777777" w:rsidTr="00F07FC5">
        <w:trPr>
          <w:trHeight w:val="300"/>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C5C8A0" w14:textId="765A264F" w:rsidR="00EE1668" w:rsidRPr="00006F7E" w:rsidRDefault="00FC685B" w:rsidP="00D37A02">
            <w:pPr>
              <w:widowControl/>
              <w:autoSpaceDE/>
              <w:autoSpaceDN/>
              <w:jc w:val="both"/>
              <w:rPr>
                <w:rFonts w:eastAsia="Times New Roman"/>
                <w:lang w:bidi="ar-SA"/>
              </w:rPr>
            </w:pPr>
            <w:r w:rsidRPr="00006F7E">
              <w:rPr>
                <w:rFonts w:eastAsia="Times New Roman"/>
                <w:lang w:bidi="ar-SA"/>
              </w:rPr>
              <w:t>To be confirmed</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E72BF" w14:textId="44BA025E" w:rsidR="00EE1668" w:rsidRPr="00006F7E" w:rsidRDefault="001705D1" w:rsidP="00D37A02">
            <w:pPr>
              <w:widowControl/>
              <w:autoSpaceDE/>
              <w:autoSpaceDN/>
              <w:jc w:val="both"/>
              <w:rPr>
                <w:rFonts w:eastAsia="Times New Roman"/>
                <w:lang w:bidi="ar-SA"/>
              </w:rPr>
            </w:pPr>
            <w:r w:rsidRPr="00006F7E">
              <w:rPr>
                <w:rFonts w:eastAsia="Times New Roman"/>
                <w:color w:val="000000"/>
                <w:lang w:bidi="ar-SA"/>
              </w:rPr>
              <w:t>Mobilisation</w:t>
            </w:r>
          </w:p>
        </w:tc>
      </w:tr>
      <w:tr w:rsidR="00EE1668" w:rsidRPr="00006F7E" w14:paraId="678B7140" w14:textId="77777777" w:rsidTr="00F07FC5">
        <w:trPr>
          <w:trHeight w:val="300"/>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72B0E5" w14:textId="371CCEF9" w:rsidR="00EE1668" w:rsidRPr="00006F7E" w:rsidRDefault="00FC685B" w:rsidP="00D37A02">
            <w:pPr>
              <w:widowControl/>
              <w:autoSpaceDE/>
              <w:autoSpaceDN/>
              <w:jc w:val="both"/>
              <w:rPr>
                <w:rFonts w:eastAsia="Times New Roman"/>
                <w:lang w:bidi="ar-SA"/>
              </w:rPr>
            </w:pPr>
            <w:r w:rsidRPr="00006F7E">
              <w:rPr>
                <w:rFonts w:eastAsia="Times New Roman"/>
                <w:lang w:bidi="ar-SA"/>
              </w:rPr>
              <w:t>To be confirmed</w:t>
            </w: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92EF5" w14:textId="20B4120F" w:rsidR="00EE1668" w:rsidRPr="00006F7E" w:rsidRDefault="00F07FC5" w:rsidP="00D37A02">
            <w:pPr>
              <w:widowControl/>
              <w:autoSpaceDE/>
              <w:autoSpaceDN/>
              <w:jc w:val="both"/>
              <w:rPr>
                <w:rFonts w:eastAsia="Times New Roman"/>
                <w:lang w:bidi="ar-SA"/>
              </w:rPr>
            </w:pPr>
            <w:r w:rsidRPr="00006F7E">
              <w:rPr>
                <w:rFonts w:eastAsia="Times New Roman"/>
                <w:lang w:bidi="ar-SA"/>
              </w:rPr>
              <w:t>Commencement of Contract</w:t>
            </w:r>
          </w:p>
        </w:tc>
      </w:tr>
    </w:tbl>
    <w:p w14:paraId="5DA36F1E" w14:textId="3193E04E" w:rsidR="00EE1668" w:rsidRPr="00006F7E" w:rsidRDefault="00EE1668" w:rsidP="00D37A02">
      <w:pPr>
        <w:pStyle w:val="Heading3"/>
        <w:ind w:left="0"/>
        <w:jc w:val="both"/>
        <w:rPr>
          <w:b w:val="0"/>
          <w:bCs w:val="0"/>
          <w:sz w:val="22"/>
          <w:szCs w:val="22"/>
        </w:rPr>
      </w:pPr>
      <w:r w:rsidRPr="00006F7E">
        <w:rPr>
          <w:b w:val="0"/>
          <w:bCs w:val="0"/>
          <w:sz w:val="22"/>
          <w:szCs w:val="22"/>
        </w:rPr>
        <w:t xml:space="preserve"> </w:t>
      </w:r>
    </w:p>
    <w:p w14:paraId="70D9B315" w14:textId="417C3E34" w:rsidR="00877990" w:rsidRPr="00F07FC5" w:rsidRDefault="00877990" w:rsidP="00D37A02">
      <w:pPr>
        <w:pStyle w:val="Heading3"/>
        <w:ind w:left="0"/>
        <w:jc w:val="both"/>
        <w:rPr>
          <w:b w:val="0"/>
          <w:bCs w:val="0"/>
          <w:sz w:val="22"/>
          <w:szCs w:val="22"/>
        </w:rPr>
      </w:pPr>
      <w:r w:rsidRPr="00006F7E">
        <w:rPr>
          <w:b w:val="0"/>
          <w:bCs w:val="0"/>
          <w:sz w:val="22"/>
          <w:szCs w:val="22"/>
        </w:rPr>
        <w:t xml:space="preserve">It will be expected that </w:t>
      </w:r>
      <w:r w:rsidR="00FC685B" w:rsidRPr="00006F7E">
        <w:rPr>
          <w:b w:val="0"/>
          <w:bCs w:val="0"/>
          <w:sz w:val="22"/>
          <w:szCs w:val="22"/>
        </w:rPr>
        <w:t xml:space="preserve">any contract will commence as soon as possible in 2026, however it is subject to continued discussions with Fusion and as such it </w:t>
      </w:r>
      <w:proofErr w:type="spellStart"/>
      <w:r w:rsidR="00FC685B" w:rsidRPr="00006F7E">
        <w:rPr>
          <w:b w:val="0"/>
          <w:bCs w:val="0"/>
          <w:sz w:val="22"/>
          <w:szCs w:val="22"/>
        </w:rPr>
        <w:t>maybe</w:t>
      </w:r>
      <w:proofErr w:type="spellEnd"/>
      <w:r w:rsidR="00FC685B" w:rsidRPr="00006F7E">
        <w:rPr>
          <w:b w:val="0"/>
          <w:bCs w:val="0"/>
          <w:sz w:val="22"/>
          <w:szCs w:val="22"/>
        </w:rPr>
        <w:t xml:space="preserve"> dependent on their continued operation</w:t>
      </w:r>
      <w:r w:rsidRPr="00006F7E">
        <w:rPr>
          <w:b w:val="0"/>
          <w:bCs w:val="0"/>
          <w:sz w:val="22"/>
          <w:szCs w:val="22"/>
        </w:rPr>
        <w:t>.</w:t>
      </w:r>
      <w:r w:rsidR="00FC685B" w:rsidRPr="00006F7E">
        <w:rPr>
          <w:b w:val="0"/>
          <w:bCs w:val="0"/>
          <w:sz w:val="22"/>
          <w:szCs w:val="22"/>
        </w:rPr>
        <w:t xml:space="preserve"> Bidders are asked</w:t>
      </w:r>
      <w:r w:rsidR="00FC685B">
        <w:rPr>
          <w:b w:val="0"/>
          <w:bCs w:val="0"/>
          <w:sz w:val="22"/>
          <w:szCs w:val="22"/>
        </w:rPr>
        <w:t xml:space="preserve"> to identify in their proposals the earliest they could commence the contract, based on appointment by </w:t>
      </w:r>
      <w:r w:rsidR="00BB5EDE">
        <w:rPr>
          <w:b w:val="0"/>
          <w:bCs w:val="0"/>
          <w:sz w:val="22"/>
          <w:szCs w:val="22"/>
        </w:rPr>
        <w:t xml:space="preserve">12 </w:t>
      </w:r>
      <w:r w:rsidR="00FC685B">
        <w:rPr>
          <w:b w:val="0"/>
          <w:bCs w:val="0"/>
          <w:sz w:val="22"/>
          <w:szCs w:val="22"/>
        </w:rPr>
        <w:t>January 2026.</w:t>
      </w:r>
    </w:p>
    <w:sectPr w:rsidR="00877990" w:rsidRPr="00F07FC5" w:rsidSect="008D32CF">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962A" w14:textId="77777777" w:rsidR="00E843E8" w:rsidRDefault="00E843E8" w:rsidP="008B533F">
      <w:r>
        <w:separator/>
      </w:r>
    </w:p>
  </w:endnote>
  <w:endnote w:type="continuationSeparator" w:id="0">
    <w:p w14:paraId="3E7A9A10" w14:textId="77777777" w:rsidR="00E843E8" w:rsidRDefault="00E843E8" w:rsidP="008B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4296144"/>
      <w:docPartObj>
        <w:docPartGallery w:val="Page Numbers (Bottom of Page)"/>
        <w:docPartUnique/>
      </w:docPartObj>
    </w:sdtPr>
    <w:sdtEndPr>
      <w:rPr>
        <w:rStyle w:val="PageNumber"/>
      </w:rPr>
    </w:sdtEndPr>
    <w:sdtContent>
      <w:p w14:paraId="5F30C1BB" w14:textId="489F3E89" w:rsidR="008B533F" w:rsidRDefault="008B533F" w:rsidP="009048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5111D" w14:textId="77777777" w:rsidR="008B533F" w:rsidRDefault="008B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1219042"/>
      <w:docPartObj>
        <w:docPartGallery w:val="Page Numbers (Bottom of Page)"/>
        <w:docPartUnique/>
      </w:docPartObj>
    </w:sdtPr>
    <w:sdtEndPr>
      <w:rPr>
        <w:rStyle w:val="PageNumber"/>
      </w:rPr>
    </w:sdtEndPr>
    <w:sdtContent>
      <w:p w14:paraId="39D1AB6E" w14:textId="2B0A2586" w:rsidR="008B533F" w:rsidRDefault="008B533F" w:rsidP="009048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4E78A3A" w14:textId="77777777" w:rsidR="008B533F" w:rsidRDefault="008B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2079982"/>
      <w:docPartObj>
        <w:docPartGallery w:val="Page Numbers (Bottom of Page)"/>
        <w:docPartUnique/>
      </w:docPartObj>
    </w:sdtPr>
    <w:sdtEndPr>
      <w:rPr>
        <w:rStyle w:val="PageNumber"/>
      </w:rPr>
    </w:sdtEndPr>
    <w:sdtContent>
      <w:p w14:paraId="7C4298C4" w14:textId="7D743A88" w:rsidR="008B533F" w:rsidRDefault="008B533F" w:rsidP="009048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4CCB03A" w14:textId="77777777" w:rsidR="008B533F" w:rsidRDefault="008B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117E" w14:textId="77777777" w:rsidR="00E843E8" w:rsidRDefault="00E843E8" w:rsidP="008B533F">
      <w:r>
        <w:separator/>
      </w:r>
    </w:p>
  </w:footnote>
  <w:footnote w:type="continuationSeparator" w:id="0">
    <w:p w14:paraId="4D674DE6" w14:textId="77777777" w:rsidR="00E843E8" w:rsidRDefault="00E843E8" w:rsidP="008B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A94"/>
    <w:multiLevelType w:val="hybridMultilevel"/>
    <w:tmpl w:val="BA40C9B8"/>
    <w:lvl w:ilvl="0" w:tplc="04090001">
      <w:start w:val="1"/>
      <w:numFmt w:val="bullet"/>
      <w:lvlText w:val=""/>
      <w:lvlJc w:val="left"/>
      <w:pPr>
        <w:ind w:left="2380" w:hanging="360"/>
      </w:pPr>
      <w:rPr>
        <w:rFonts w:ascii="Symbol" w:hAnsi="Symbol" w:hint="default"/>
      </w:rPr>
    </w:lvl>
    <w:lvl w:ilvl="1" w:tplc="04090003" w:tentative="1">
      <w:start w:val="1"/>
      <w:numFmt w:val="bullet"/>
      <w:lvlText w:val="o"/>
      <w:lvlJc w:val="left"/>
      <w:pPr>
        <w:ind w:left="3100" w:hanging="360"/>
      </w:pPr>
      <w:rPr>
        <w:rFonts w:ascii="Courier New" w:hAnsi="Courier New" w:cs="Courier New" w:hint="default"/>
      </w:rPr>
    </w:lvl>
    <w:lvl w:ilvl="2" w:tplc="04090005" w:tentative="1">
      <w:start w:val="1"/>
      <w:numFmt w:val="bullet"/>
      <w:lvlText w:val=""/>
      <w:lvlJc w:val="left"/>
      <w:pPr>
        <w:ind w:left="3820" w:hanging="360"/>
      </w:pPr>
      <w:rPr>
        <w:rFonts w:ascii="Wingdings" w:hAnsi="Wingdings" w:hint="default"/>
      </w:rPr>
    </w:lvl>
    <w:lvl w:ilvl="3" w:tplc="04090001" w:tentative="1">
      <w:start w:val="1"/>
      <w:numFmt w:val="bullet"/>
      <w:lvlText w:val=""/>
      <w:lvlJc w:val="left"/>
      <w:pPr>
        <w:ind w:left="4540" w:hanging="360"/>
      </w:pPr>
      <w:rPr>
        <w:rFonts w:ascii="Symbol" w:hAnsi="Symbol" w:hint="default"/>
      </w:rPr>
    </w:lvl>
    <w:lvl w:ilvl="4" w:tplc="04090003" w:tentative="1">
      <w:start w:val="1"/>
      <w:numFmt w:val="bullet"/>
      <w:lvlText w:val="o"/>
      <w:lvlJc w:val="left"/>
      <w:pPr>
        <w:ind w:left="5260" w:hanging="360"/>
      </w:pPr>
      <w:rPr>
        <w:rFonts w:ascii="Courier New" w:hAnsi="Courier New" w:cs="Courier New" w:hint="default"/>
      </w:rPr>
    </w:lvl>
    <w:lvl w:ilvl="5" w:tplc="04090005" w:tentative="1">
      <w:start w:val="1"/>
      <w:numFmt w:val="bullet"/>
      <w:lvlText w:val=""/>
      <w:lvlJc w:val="left"/>
      <w:pPr>
        <w:ind w:left="5980" w:hanging="360"/>
      </w:pPr>
      <w:rPr>
        <w:rFonts w:ascii="Wingdings" w:hAnsi="Wingdings" w:hint="default"/>
      </w:rPr>
    </w:lvl>
    <w:lvl w:ilvl="6" w:tplc="04090001" w:tentative="1">
      <w:start w:val="1"/>
      <w:numFmt w:val="bullet"/>
      <w:lvlText w:val=""/>
      <w:lvlJc w:val="left"/>
      <w:pPr>
        <w:ind w:left="6700" w:hanging="360"/>
      </w:pPr>
      <w:rPr>
        <w:rFonts w:ascii="Symbol" w:hAnsi="Symbol" w:hint="default"/>
      </w:rPr>
    </w:lvl>
    <w:lvl w:ilvl="7" w:tplc="04090003" w:tentative="1">
      <w:start w:val="1"/>
      <w:numFmt w:val="bullet"/>
      <w:lvlText w:val="o"/>
      <w:lvlJc w:val="left"/>
      <w:pPr>
        <w:ind w:left="7420" w:hanging="360"/>
      </w:pPr>
      <w:rPr>
        <w:rFonts w:ascii="Courier New" w:hAnsi="Courier New" w:cs="Courier New" w:hint="default"/>
      </w:rPr>
    </w:lvl>
    <w:lvl w:ilvl="8" w:tplc="04090005" w:tentative="1">
      <w:start w:val="1"/>
      <w:numFmt w:val="bullet"/>
      <w:lvlText w:val=""/>
      <w:lvlJc w:val="left"/>
      <w:pPr>
        <w:ind w:left="8140" w:hanging="360"/>
      </w:pPr>
      <w:rPr>
        <w:rFonts w:ascii="Wingdings" w:hAnsi="Wingdings" w:hint="default"/>
      </w:rPr>
    </w:lvl>
  </w:abstractNum>
  <w:abstractNum w:abstractNumId="1" w15:restartNumberingAfterBreak="0">
    <w:nsid w:val="06CD0B6E"/>
    <w:multiLevelType w:val="hybridMultilevel"/>
    <w:tmpl w:val="48EC0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D03"/>
    <w:multiLevelType w:val="hybridMultilevel"/>
    <w:tmpl w:val="DEEC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519BB"/>
    <w:multiLevelType w:val="hybridMultilevel"/>
    <w:tmpl w:val="A52AB5DE"/>
    <w:lvl w:ilvl="0" w:tplc="9860407E">
      <w:numFmt w:val="bullet"/>
      <w:lvlText w:val=""/>
      <w:lvlJc w:val="left"/>
      <w:pPr>
        <w:ind w:left="488" w:hanging="360"/>
      </w:pPr>
      <w:rPr>
        <w:rFonts w:hint="default"/>
        <w:w w:val="100"/>
        <w:lang w:val="en-GB" w:eastAsia="en-GB" w:bidi="en-GB"/>
      </w:rPr>
    </w:lvl>
    <w:lvl w:ilvl="1" w:tplc="8446E198">
      <w:numFmt w:val="bullet"/>
      <w:lvlText w:val="•"/>
      <w:lvlJc w:val="left"/>
      <w:pPr>
        <w:ind w:left="1140" w:hanging="360"/>
      </w:pPr>
      <w:rPr>
        <w:rFonts w:hint="default"/>
        <w:lang w:val="en-GB" w:eastAsia="en-GB" w:bidi="en-GB"/>
      </w:rPr>
    </w:lvl>
    <w:lvl w:ilvl="2" w:tplc="0EBA6E2C">
      <w:numFmt w:val="bullet"/>
      <w:lvlText w:val="•"/>
      <w:lvlJc w:val="left"/>
      <w:pPr>
        <w:ind w:left="1801" w:hanging="360"/>
      </w:pPr>
      <w:rPr>
        <w:rFonts w:hint="default"/>
        <w:lang w:val="en-GB" w:eastAsia="en-GB" w:bidi="en-GB"/>
      </w:rPr>
    </w:lvl>
    <w:lvl w:ilvl="3" w:tplc="04688C1E">
      <w:numFmt w:val="bullet"/>
      <w:lvlText w:val="•"/>
      <w:lvlJc w:val="left"/>
      <w:pPr>
        <w:ind w:left="2461" w:hanging="360"/>
      </w:pPr>
      <w:rPr>
        <w:rFonts w:hint="default"/>
        <w:lang w:val="en-GB" w:eastAsia="en-GB" w:bidi="en-GB"/>
      </w:rPr>
    </w:lvl>
    <w:lvl w:ilvl="4" w:tplc="D64EF454">
      <w:numFmt w:val="bullet"/>
      <w:lvlText w:val="•"/>
      <w:lvlJc w:val="left"/>
      <w:pPr>
        <w:ind w:left="3122" w:hanging="360"/>
      </w:pPr>
      <w:rPr>
        <w:rFonts w:hint="default"/>
        <w:lang w:val="en-GB" w:eastAsia="en-GB" w:bidi="en-GB"/>
      </w:rPr>
    </w:lvl>
    <w:lvl w:ilvl="5" w:tplc="E1D8D128">
      <w:numFmt w:val="bullet"/>
      <w:lvlText w:val="•"/>
      <w:lvlJc w:val="left"/>
      <w:pPr>
        <w:ind w:left="3782" w:hanging="360"/>
      </w:pPr>
      <w:rPr>
        <w:rFonts w:hint="default"/>
        <w:lang w:val="en-GB" w:eastAsia="en-GB" w:bidi="en-GB"/>
      </w:rPr>
    </w:lvl>
    <w:lvl w:ilvl="6" w:tplc="8C7CF252">
      <w:numFmt w:val="bullet"/>
      <w:lvlText w:val="•"/>
      <w:lvlJc w:val="left"/>
      <w:pPr>
        <w:ind w:left="4443" w:hanging="360"/>
      </w:pPr>
      <w:rPr>
        <w:rFonts w:hint="default"/>
        <w:lang w:val="en-GB" w:eastAsia="en-GB" w:bidi="en-GB"/>
      </w:rPr>
    </w:lvl>
    <w:lvl w:ilvl="7" w:tplc="B55C349A">
      <w:numFmt w:val="bullet"/>
      <w:lvlText w:val="•"/>
      <w:lvlJc w:val="left"/>
      <w:pPr>
        <w:ind w:left="5103" w:hanging="360"/>
      </w:pPr>
      <w:rPr>
        <w:rFonts w:hint="default"/>
        <w:lang w:val="en-GB" w:eastAsia="en-GB" w:bidi="en-GB"/>
      </w:rPr>
    </w:lvl>
    <w:lvl w:ilvl="8" w:tplc="85487C60">
      <w:numFmt w:val="bullet"/>
      <w:lvlText w:val="•"/>
      <w:lvlJc w:val="left"/>
      <w:pPr>
        <w:ind w:left="5764" w:hanging="360"/>
      </w:pPr>
      <w:rPr>
        <w:rFonts w:hint="default"/>
        <w:lang w:val="en-GB" w:eastAsia="en-GB" w:bidi="en-GB"/>
      </w:rPr>
    </w:lvl>
  </w:abstractNum>
  <w:abstractNum w:abstractNumId="4" w15:restartNumberingAfterBreak="0">
    <w:nsid w:val="0D342DB4"/>
    <w:multiLevelType w:val="hybridMultilevel"/>
    <w:tmpl w:val="2DEC2330"/>
    <w:lvl w:ilvl="0" w:tplc="646CE2DC">
      <w:numFmt w:val="bullet"/>
      <w:lvlText w:val=""/>
      <w:lvlJc w:val="left"/>
      <w:pPr>
        <w:ind w:left="4869" w:hanging="360"/>
      </w:pPr>
      <w:rPr>
        <w:rFonts w:ascii="Symbol" w:eastAsia="Symbol" w:hAnsi="Symbol" w:cs="Symbol" w:hint="default"/>
        <w:w w:val="100"/>
        <w:sz w:val="24"/>
        <w:szCs w:val="24"/>
        <w:lang w:val="en-GB" w:eastAsia="en-GB" w:bidi="en-GB"/>
      </w:rPr>
    </w:lvl>
    <w:lvl w:ilvl="1" w:tplc="BD0E5D12">
      <w:numFmt w:val="bullet"/>
      <w:lvlText w:val="•"/>
      <w:lvlJc w:val="left"/>
      <w:pPr>
        <w:ind w:left="5132" w:hanging="360"/>
      </w:pPr>
      <w:rPr>
        <w:rFonts w:hint="default"/>
        <w:lang w:val="en-GB" w:eastAsia="en-GB" w:bidi="en-GB"/>
      </w:rPr>
    </w:lvl>
    <w:lvl w:ilvl="2" w:tplc="DC88ECA2">
      <w:numFmt w:val="bullet"/>
      <w:lvlText w:val="•"/>
      <w:lvlJc w:val="left"/>
      <w:pPr>
        <w:ind w:left="5405" w:hanging="360"/>
      </w:pPr>
      <w:rPr>
        <w:rFonts w:hint="default"/>
        <w:lang w:val="en-GB" w:eastAsia="en-GB" w:bidi="en-GB"/>
      </w:rPr>
    </w:lvl>
    <w:lvl w:ilvl="3" w:tplc="B832D992">
      <w:numFmt w:val="bullet"/>
      <w:lvlText w:val="•"/>
      <w:lvlJc w:val="left"/>
      <w:pPr>
        <w:ind w:left="5678" w:hanging="360"/>
      </w:pPr>
      <w:rPr>
        <w:rFonts w:hint="default"/>
        <w:lang w:val="en-GB" w:eastAsia="en-GB" w:bidi="en-GB"/>
      </w:rPr>
    </w:lvl>
    <w:lvl w:ilvl="4" w:tplc="52D06B4C">
      <w:numFmt w:val="bullet"/>
      <w:lvlText w:val="•"/>
      <w:lvlJc w:val="left"/>
      <w:pPr>
        <w:ind w:left="5951" w:hanging="360"/>
      </w:pPr>
      <w:rPr>
        <w:rFonts w:hint="default"/>
        <w:lang w:val="en-GB" w:eastAsia="en-GB" w:bidi="en-GB"/>
      </w:rPr>
    </w:lvl>
    <w:lvl w:ilvl="5" w:tplc="C7689270">
      <w:numFmt w:val="bullet"/>
      <w:lvlText w:val="•"/>
      <w:lvlJc w:val="left"/>
      <w:pPr>
        <w:ind w:left="6224" w:hanging="360"/>
      </w:pPr>
      <w:rPr>
        <w:rFonts w:hint="default"/>
        <w:lang w:val="en-GB" w:eastAsia="en-GB" w:bidi="en-GB"/>
      </w:rPr>
    </w:lvl>
    <w:lvl w:ilvl="6" w:tplc="7C7062A6">
      <w:numFmt w:val="bullet"/>
      <w:lvlText w:val="•"/>
      <w:lvlJc w:val="left"/>
      <w:pPr>
        <w:ind w:left="6496" w:hanging="360"/>
      </w:pPr>
      <w:rPr>
        <w:rFonts w:hint="default"/>
        <w:lang w:val="en-GB" w:eastAsia="en-GB" w:bidi="en-GB"/>
      </w:rPr>
    </w:lvl>
    <w:lvl w:ilvl="7" w:tplc="05003A3C">
      <w:numFmt w:val="bullet"/>
      <w:lvlText w:val="•"/>
      <w:lvlJc w:val="left"/>
      <w:pPr>
        <w:ind w:left="6769" w:hanging="360"/>
      </w:pPr>
      <w:rPr>
        <w:rFonts w:hint="default"/>
        <w:lang w:val="en-GB" w:eastAsia="en-GB" w:bidi="en-GB"/>
      </w:rPr>
    </w:lvl>
    <w:lvl w:ilvl="8" w:tplc="6D0AB5C2">
      <w:numFmt w:val="bullet"/>
      <w:lvlText w:val="•"/>
      <w:lvlJc w:val="left"/>
      <w:pPr>
        <w:ind w:left="7042" w:hanging="360"/>
      </w:pPr>
      <w:rPr>
        <w:rFonts w:hint="default"/>
        <w:lang w:val="en-GB" w:eastAsia="en-GB" w:bidi="en-GB"/>
      </w:rPr>
    </w:lvl>
  </w:abstractNum>
  <w:abstractNum w:abstractNumId="5" w15:restartNumberingAfterBreak="0">
    <w:nsid w:val="13623E06"/>
    <w:multiLevelType w:val="hybridMultilevel"/>
    <w:tmpl w:val="7BC8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55BA9"/>
    <w:multiLevelType w:val="hybridMultilevel"/>
    <w:tmpl w:val="7D9E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411AB"/>
    <w:multiLevelType w:val="hybridMultilevel"/>
    <w:tmpl w:val="01ECF578"/>
    <w:lvl w:ilvl="0" w:tplc="ACD86E88">
      <w:numFmt w:val="bullet"/>
      <w:lvlText w:val=""/>
      <w:lvlJc w:val="left"/>
      <w:pPr>
        <w:ind w:left="1394" w:hanging="360"/>
      </w:pPr>
      <w:rPr>
        <w:rFonts w:ascii="Symbol" w:eastAsia="Symbol" w:hAnsi="Symbol" w:cs="Symbol" w:hint="default"/>
        <w:w w:val="100"/>
        <w:sz w:val="24"/>
        <w:szCs w:val="24"/>
        <w:lang w:val="en-GB" w:eastAsia="en-GB" w:bidi="en-GB"/>
      </w:rPr>
    </w:lvl>
    <w:lvl w:ilvl="1" w:tplc="BC20AF08">
      <w:numFmt w:val="bullet"/>
      <w:lvlText w:val="o"/>
      <w:lvlJc w:val="left"/>
      <w:pPr>
        <w:ind w:left="2114" w:hanging="360"/>
      </w:pPr>
      <w:rPr>
        <w:rFonts w:ascii="Courier New" w:eastAsia="Courier New" w:hAnsi="Courier New" w:cs="Courier New" w:hint="default"/>
        <w:w w:val="100"/>
        <w:sz w:val="24"/>
        <w:szCs w:val="24"/>
        <w:lang w:val="en-GB" w:eastAsia="en-GB" w:bidi="en-GB"/>
      </w:rPr>
    </w:lvl>
    <w:lvl w:ilvl="2" w:tplc="5E92935C">
      <w:numFmt w:val="bullet"/>
      <w:lvlText w:val="•"/>
      <w:lvlJc w:val="left"/>
      <w:pPr>
        <w:ind w:left="3151" w:hanging="360"/>
      </w:pPr>
      <w:rPr>
        <w:rFonts w:hint="default"/>
        <w:lang w:val="en-GB" w:eastAsia="en-GB" w:bidi="en-GB"/>
      </w:rPr>
    </w:lvl>
    <w:lvl w:ilvl="3" w:tplc="BE149FC6">
      <w:numFmt w:val="bullet"/>
      <w:lvlText w:val="•"/>
      <w:lvlJc w:val="left"/>
      <w:pPr>
        <w:ind w:left="4183" w:hanging="360"/>
      </w:pPr>
      <w:rPr>
        <w:rFonts w:hint="default"/>
        <w:lang w:val="en-GB" w:eastAsia="en-GB" w:bidi="en-GB"/>
      </w:rPr>
    </w:lvl>
    <w:lvl w:ilvl="4" w:tplc="1812EFE4">
      <w:numFmt w:val="bullet"/>
      <w:lvlText w:val="•"/>
      <w:lvlJc w:val="left"/>
      <w:pPr>
        <w:ind w:left="5215" w:hanging="360"/>
      </w:pPr>
      <w:rPr>
        <w:rFonts w:hint="default"/>
        <w:lang w:val="en-GB" w:eastAsia="en-GB" w:bidi="en-GB"/>
      </w:rPr>
    </w:lvl>
    <w:lvl w:ilvl="5" w:tplc="B4583B6C">
      <w:numFmt w:val="bullet"/>
      <w:lvlText w:val="•"/>
      <w:lvlJc w:val="left"/>
      <w:pPr>
        <w:ind w:left="6247" w:hanging="360"/>
      </w:pPr>
      <w:rPr>
        <w:rFonts w:hint="default"/>
        <w:lang w:val="en-GB" w:eastAsia="en-GB" w:bidi="en-GB"/>
      </w:rPr>
    </w:lvl>
    <w:lvl w:ilvl="6" w:tplc="0E1825D6">
      <w:numFmt w:val="bullet"/>
      <w:lvlText w:val="•"/>
      <w:lvlJc w:val="left"/>
      <w:pPr>
        <w:ind w:left="7279" w:hanging="360"/>
      </w:pPr>
      <w:rPr>
        <w:rFonts w:hint="default"/>
        <w:lang w:val="en-GB" w:eastAsia="en-GB" w:bidi="en-GB"/>
      </w:rPr>
    </w:lvl>
    <w:lvl w:ilvl="7" w:tplc="DE9245C6">
      <w:numFmt w:val="bullet"/>
      <w:lvlText w:val="•"/>
      <w:lvlJc w:val="left"/>
      <w:pPr>
        <w:ind w:left="8310" w:hanging="360"/>
      </w:pPr>
      <w:rPr>
        <w:rFonts w:hint="default"/>
        <w:lang w:val="en-GB" w:eastAsia="en-GB" w:bidi="en-GB"/>
      </w:rPr>
    </w:lvl>
    <w:lvl w:ilvl="8" w:tplc="461AA180">
      <w:numFmt w:val="bullet"/>
      <w:lvlText w:val="•"/>
      <w:lvlJc w:val="left"/>
      <w:pPr>
        <w:ind w:left="9342" w:hanging="360"/>
      </w:pPr>
      <w:rPr>
        <w:rFonts w:hint="default"/>
        <w:lang w:val="en-GB" w:eastAsia="en-GB" w:bidi="en-GB"/>
      </w:rPr>
    </w:lvl>
  </w:abstractNum>
  <w:abstractNum w:abstractNumId="8" w15:restartNumberingAfterBreak="0">
    <w:nsid w:val="1ABF4BDB"/>
    <w:multiLevelType w:val="hybridMultilevel"/>
    <w:tmpl w:val="B88A1B9C"/>
    <w:lvl w:ilvl="0" w:tplc="820EC4B2">
      <w:start w:val="1"/>
      <w:numFmt w:val="upperLetter"/>
      <w:lvlText w:val="%1."/>
      <w:lvlJc w:val="left"/>
      <w:pPr>
        <w:ind w:left="404" w:hanging="305"/>
      </w:pPr>
      <w:rPr>
        <w:rFonts w:ascii="Arial" w:eastAsia="Arial" w:hAnsi="Arial" w:cs="Arial" w:hint="default"/>
        <w:b/>
        <w:bCs/>
        <w:spacing w:val="-6"/>
        <w:w w:val="99"/>
        <w:sz w:val="24"/>
        <w:szCs w:val="24"/>
        <w:lang w:val="en-GB" w:eastAsia="en-GB" w:bidi="en-GB"/>
      </w:rPr>
    </w:lvl>
    <w:lvl w:ilvl="1" w:tplc="8D5EFB44">
      <w:numFmt w:val="bullet"/>
      <w:lvlText w:val="•"/>
      <w:lvlJc w:val="left"/>
      <w:pPr>
        <w:ind w:left="1426" w:hanging="305"/>
      </w:pPr>
      <w:rPr>
        <w:rFonts w:hint="default"/>
        <w:lang w:val="en-GB" w:eastAsia="en-GB" w:bidi="en-GB"/>
      </w:rPr>
    </w:lvl>
    <w:lvl w:ilvl="2" w:tplc="1BE8131A">
      <w:numFmt w:val="bullet"/>
      <w:lvlText w:val="•"/>
      <w:lvlJc w:val="left"/>
      <w:pPr>
        <w:ind w:left="2453" w:hanging="305"/>
      </w:pPr>
      <w:rPr>
        <w:rFonts w:hint="default"/>
        <w:lang w:val="en-GB" w:eastAsia="en-GB" w:bidi="en-GB"/>
      </w:rPr>
    </w:lvl>
    <w:lvl w:ilvl="3" w:tplc="0BBEF440">
      <w:numFmt w:val="bullet"/>
      <w:lvlText w:val="•"/>
      <w:lvlJc w:val="left"/>
      <w:pPr>
        <w:ind w:left="3479" w:hanging="305"/>
      </w:pPr>
      <w:rPr>
        <w:rFonts w:hint="default"/>
        <w:lang w:val="en-GB" w:eastAsia="en-GB" w:bidi="en-GB"/>
      </w:rPr>
    </w:lvl>
    <w:lvl w:ilvl="4" w:tplc="CAA21DE4">
      <w:numFmt w:val="bullet"/>
      <w:lvlText w:val="•"/>
      <w:lvlJc w:val="left"/>
      <w:pPr>
        <w:ind w:left="4506" w:hanging="305"/>
      </w:pPr>
      <w:rPr>
        <w:rFonts w:hint="default"/>
        <w:lang w:val="en-GB" w:eastAsia="en-GB" w:bidi="en-GB"/>
      </w:rPr>
    </w:lvl>
    <w:lvl w:ilvl="5" w:tplc="2EC82D4E">
      <w:numFmt w:val="bullet"/>
      <w:lvlText w:val="•"/>
      <w:lvlJc w:val="left"/>
      <w:pPr>
        <w:ind w:left="5533" w:hanging="305"/>
      </w:pPr>
      <w:rPr>
        <w:rFonts w:hint="default"/>
        <w:lang w:val="en-GB" w:eastAsia="en-GB" w:bidi="en-GB"/>
      </w:rPr>
    </w:lvl>
    <w:lvl w:ilvl="6" w:tplc="852EA19E">
      <w:numFmt w:val="bullet"/>
      <w:lvlText w:val="•"/>
      <w:lvlJc w:val="left"/>
      <w:pPr>
        <w:ind w:left="6559" w:hanging="305"/>
      </w:pPr>
      <w:rPr>
        <w:rFonts w:hint="default"/>
        <w:lang w:val="en-GB" w:eastAsia="en-GB" w:bidi="en-GB"/>
      </w:rPr>
    </w:lvl>
    <w:lvl w:ilvl="7" w:tplc="C58C2E20">
      <w:numFmt w:val="bullet"/>
      <w:lvlText w:val="•"/>
      <w:lvlJc w:val="left"/>
      <w:pPr>
        <w:ind w:left="7586" w:hanging="305"/>
      </w:pPr>
      <w:rPr>
        <w:rFonts w:hint="default"/>
        <w:lang w:val="en-GB" w:eastAsia="en-GB" w:bidi="en-GB"/>
      </w:rPr>
    </w:lvl>
    <w:lvl w:ilvl="8" w:tplc="F3A6D8E2">
      <w:numFmt w:val="bullet"/>
      <w:lvlText w:val="•"/>
      <w:lvlJc w:val="left"/>
      <w:pPr>
        <w:ind w:left="8613" w:hanging="305"/>
      </w:pPr>
      <w:rPr>
        <w:rFonts w:hint="default"/>
        <w:lang w:val="en-GB" w:eastAsia="en-GB" w:bidi="en-GB"/>
      </w:rPr>
    </w:lvl>
  </w:abstractNum>
  <w:abstractNum w:abstractNumId="9" w15:restartNumberingAfterBreak="0">
    <w:nsid w:val="25600539"/>
    <w:multiLevelType w:val="hybridMultilevel"/>
    <w:tmpl w:val="3930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F37B2"/>
    <w:multiLevelType w:val="hybridMultilevel"/>
    <w:tmpl w:val="BFF4A4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524D7A"/>
    <w:multiLevelType w:val="hybridMultilevel"/>
    <w:tmpl w:val="0B4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D275A"/>
    <w:multiLevelType w:val="hybridMultilevel"/>
    <w:tmpl w:val="D64805E6"/>
    <w:lvl w:ilvl="0" w:tplc="CA1C49EC">
      <w:numFmt w:val="bullet"/>
      <w:lvlText w:val=""/>
      <w:lvlJc w:val="left"/>
      <w:pPr>
        <w:ind w:left="1012" w:hanging="361"/>
      </w:pPr>
      <w:rPr>
        <w:rFonts w:ascii="Symbol" w:eastAsia="Symbol" w:hAnsi="Symbol" w:cs="Symbol" w:hint="default"/>
        <w:w w:val="100"/>
        <w:sz w:val="24"/>
        <w:szCs w:val="24"/>
        <w:lang w:val="en-GB" w:eastAsia="en-GB" w:bidi="en-GB"/>
      </w:rPr>
    </w:lvl>
    <w:lvl w:ilvl="1" w:tplc="6B9463C4">
      <w:numFmt w:val="bullet"/>
      <w:lvlText w:val="•"/>
      <w:lvlJc w:val="left"/>
      <w:pPr>
        <w:ind w:left="2058" w:hanging="361"/>
      </w:pPr>
      <w:rPr>
        <w:rFonts w:hint="default"/>
        <w:lang w:val="en-GB" w:eastAsia="en-GB" w:bidi="en-GB"/>
      </w:rPr>
    </w:lvl>
    <w:lvl w:ilvl="2" w:tplc="EAC2D654">
      <w:numFmt w:val="bullet"/>
      <w:lvlText w:val="•"/>
      <w:lvlJc w:val="left"/>
      <w:pPr>
        <w:ind w:left="3097" w:hanging="361"/>
      </w:pPr>
      <w:rPr>
        <w:rFonts w:hint="default"/>
        <w:lang w:val="en-GB" w:eastAsia="en-GB" w:bidi="en-GB"/>
      </w:rPr>
    </w:lvl>
    <w:lvl w:ilvl="3" w:tplc="EF2AA0D8">
      <w:numFmt w:val="bullet"/>
      <w:lvlText w:val="•"/>
      <w:lvlJc w:val="left"/>
      <w:pPr>
        <w:ind w:left="4135" w:hanging="361"/>
      </w:pPr>
      <w:rPr>
        <w:rFonts w:hint="default"/>
        <w:lang w:val="en-GB" w:eastAsia="en-GB" w:bidi="en-GB"/>
      </w:rPr>
    </w:lvl>
    <w:lvl w:ilvl="4" w:tplc="07A47B0E">
      <w:numFmt w:val="bullet"/>
      <w:lvlText w:val="•"/>
      <w:lvlJc w:val="left"/>
      <w:pPr>
        <w:ind w:left="5174" w:hanging="361"/>
      </w:pPr>
      <w:rPr>
        <w:rFonts w:hint="default"/>
        <w:lang w:val="en-GB" w:eastAsia="en-GB" w:bidi="en-GB"/>
      </w:rPr>
    </w:lvl>
    <w:lvl w:ilvl="5" w:tplc="4A3C710A">
      <w:numFmt w:val="bullet"/>
      <w:lvlText w:val="•"/>
      <w:lvlJc w:val="left"/>
      <w:pPr>
        <w:ind w:left="6213" w:hanging="361"/>
      </w:pPr>
      <w:rPr>
        <w:rFonts w:hint="default"/>
        <w:lang w:val="en-GB" w:eastAsia="en-GB" w:bidi="en-GB"/>
      </w:rPr>
    </w:lvl>
    <w:lvl w:ilvl="6" w:tplc="20A6C2F8">
      <w:numFmt w:val="bullet"/>
      <w:lvlText w:val="•"/>
      <w:lvlJc w:val="left"/>
      <w:pPr>
        <w:ind w:left="7251" w:hanging="361"/>
      </w:pPr>
      <w:rPr>
        <w:rFonts w:hint="default"/>
        <w:lang w:val="en-GB" w:eastAsia="en-GB" w:bidi="en-GB"/>
      </w:rPr>
    </w:lvl>
    <w:lvl w:ilvl="7" w:tplc="44DE6382">
      <w:numFmt w:val="bullet"/>
      <w:lvlText w:val="•"/>
      <w:lvlJc w:val="left"/>
      <w:pPr>
        <w:ind w:left="8290" w:hanging="361"/>
      </w:pPr>
      <w:rPr>
        <w:rFonts w:hint="default"/>
        <w:lang w:val="en-GB" w:eastAsia="en-GB" w:bidi="en-GB"/>
      </w:rPr>
    </w:lvl>
    <w:lvl w:ilvl="8" w:tplc="DCF2D202">
      <w:numFmt w:val="bullet"/>
      <w:lvlText w:val="•"/>
      <w:lvlJc w:val="left"/>
      <w:pPr>
        <w:ind w:left="9329" w:hanging="361"/>
      </w:pPr>
      <w:rPr>
        <w:rFonts w:hint="default"/>
        <w:lang w:val="en-GB" w:eastAsia="en-GB" w:bidi="en-GB"/>
      </w:rPr>
    </w:lvl>
  </w:abstractNum>
  <w:abstractNum w:abstractNumId="13" w15:restartNumberingAfterBreak="0">
    <w:nsid w:val="2CDC274B"/>
    <w:multiLevelType w:val="hybridMultilevel"/>
    <w:tmpl w:val="5A421D50"/>
    <w:lvl w:ilvl="0" w:tplc="EA4E7290">
      <w:numFmt w:val="bullet"/>
      <w:lvlText w:val=""/>
      <w:lvlJc w:val="left"/>
      <w:pPr>
        <w:ind w:left="940" w:hanging="361"/>
      </w:pPr>
      <w:rPr>
        <w:rFonts w:ascii="Symbol" w:eastAsia="Symbol" w:hAnsi="Symbol" w:cs="Symbol" w:hint="default"/>
        <w:w w:val="100"/>
        <w:sz w:val="24"/>
        <w:szCs w:val="24"/>
        <w:lang w:val="en-GB" w:eastAsia="en-GB" w:bidi="en-GB"/>
      </w:rPr>
    </w:lvl>
    <w:lvl w:ilvl="1" w:tplc="83388734">
      <w:numFmt w:val="bullet"/>
      <w:lvlText w:val=""/>
      <w:lvlJc w:val="left"/>
      <w:pPr>
        <w:ind w:left="4932" w:hanging="360"/>
      </w:pPr>
      <w:rPr>
        <w:rFonts w:ascii="Symbol" w:eastAsia="Symbol" w:hAnsi="Symbol" w:cs="Symbol" w:hint="default"/>
        <w:w w:val="100"/>
        <w:sz w:val="24"/>
        <w:szCs w:val="24"/>
        <w:lang w:val="en-GB" w:eastAsia="en-GB" w:bidi="en-GB"/>
      </w:rPr>
    </w:lvl>
    <w:lvl w:ilvl="2" w:tplc="37A2C516">
      <w:numFmt w:val="bullet"/>
      <w:lvlText w:val="•"/>
      <w:lvlJc w:val="left"/>
      <w:pPr>
        <w:ind w:left="5658" w:hanging="360"/>
      </w:pPr>
      <w:rPr>
        <w:rFonts w:hint="default"/>
        <w:lang w:val="en-GB" w:eastAsia="en-GB" w:bidi="en-GB"/>
      </w:rPr>
    </w:lvl>
    <w:lvl w:ilvl="3" w:tplc="70840516">
      <w:numFmt w:val="bullet"/>
      <w:lvlText w:val="•"/>
      <w:lvlJc w:val="left"/>
      <w:pPr>
        <w:ind w:left="6376" w:hanging="360"/>
      </w:pPr>
      <w:rPr>
        <w:rFonts w:hint="default"/>
        <w:lang w:val="en-GB" w:eastAsia="en-GB" w:bidi="en-GB"/>
      </w:rPr>
    </w:lvl>
    <w:lvl w:ilvl="4" w:tplc="89062926">
      <w:numFmt w:val="bullet"/>
      <w:lvlText w:val="•"/>
      <w:lvlJc w:val="left"/>
      <w:pPr>
        <w:ind w:left="7095" w:hanging="360"/>
      </w:pPr>
      <w:rPr>
        <w:rFonts w:hint="default"/>
        <w:lang w:val="en-GB" w:eastAsia="en-GB" w:bidi="en-GB"/>
      </w:rPr>
    </w:lvl>
    <w:lvl w:ilvl="5" w:tplc="02A4CBA2">
      <w:numFmt w:val="bullet"/>
      <w:lvlText w:val="•"/>
      <w:lvlJc w:val="left"/>
      <w:pPr>
        <w:ind w:left="7813" w:hanging="360"/>
      </w:pPr>
      <w:rPr>
        <w:rFonts w:hint="default"/>
        <w:lang w:val="en-GB" w:eastAsia="en-GB" w:bidi="en-GB"/>
      </w:rPr>
    </w:lvl>
    <w:lvl w:ilvl="6" w:tplc="99CEE9F8">
      <w:numFmt w:val="bullet"/>
      <w:lvlText w:val="•"/>
      <w:lvlJc w:val="left"/>
      <w:pPr>
        <w:ind w:left="8532" w:hanging="360"/>
      </w:pPr>
      <w:rPr>
        <w:rFonts w:hint="default"/>
        <w:lang w:val="en-GB" w:eastAsia="en-GB" w:bidi="en-GB"/>
      </w:rPr>
    </w:lvl>
    <w:lvl w:ilvl="7" w:tplc="620E1A62">
      <w:numFmt w:val="bullet"/>
      <w:lvlText w:val="•"/>
      <w:lvlJc w:val="left"/>
      <w:pPr>
        <w:ind w:left="9250" w:hanging="360"/>
      </w:pPr>
      <w:rPr>
        <w:rFonts w:hint="default"/>
        <w:lang w:val="en-GB" w:eastAsia="en-GB" w:bidi="en-GB"/>
      </w:rPr>
    </w:lvl>
    <w:lvl w:ilvl="8" w:tplc="97143DFC">
      <w:numFmt w:val="bullet"/>
      <w:lvlText w:val="•"/>
      <w:lvlJc w:val="left"/>
      <w:pPr>
        <w:ind w:left="9969" w:hanging="360"/>
      </w:pPr>
      <w:rPr>
        <w:rFonts w:hint="default"/>
        <w:lang w:val="en-GB" w:eastAsia="en-GB" w:bidi="en-GB"/>
      </w:rPr>
    </w:lvl>
  </w:abstractNum>
  <w:abstractNum w:abstractNumId="14" w15:restartNumberingAfterBreak="0">
    <w:nsid w:val="31E84F42"/>
    <w:multiLevelType w:val="hybridMultilevel"/>
    <w:tmpl w:val="C3A4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5567"/>
    <w:multiLevelType w:val="hybridMultilevel"/>
    <w:tmpl w:val="1E66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0C2D"/>
    <w:multiLevelType w:val="hybridMultilevel"/>
    <w:tmpl w:val="99D85D2E"/>
    <w:lvl w:ilvl="0" w:tplc="14601DD4">
      <w:numFmt w:val="bullet"/>
      <w:lvlText w:val="•"/>
      <w:lvlJc w:val="left"/>
      <w:pPr>
        <w:ind w:left="940" w:hanging="361"/>
      </w:pPr>
      <w:rPr>
        <w:rFonts w:ascii="Arial" w:eastAsia="Arial" w:hAnsi="Arial" w:cs="Arial" w:hint="default"/>
        <w:spacing w:val="-4"/>
        <w:w w:val="99"/>
        <w:sz w:val="24"/>
        <w:szCs w:val="24"/>
        <w:lang w:val="en-GB" w:eastAsia="en-GB" w:bidi="en-GB"/>
      </w:rPr>
    </w:lvl>
    <w:lvl w:ilvl="1" w:tplc="96B04A5A">
      <w:numFmt w:val="bullet"/>
      <w:lvlText w:val="•"/>
      <w:lvlJc w:val="left"/>
      <w:pPr>
        <w:ind w:left="1300" w:hanging="360"/>
      </w:pPr>
      <w:rPr>
        <w:rFonts w:ascii="Arial" w:eastAsia="Arial" w:hAnsi="Arial" w:cs="Arial" w:hint="default"/>
        <w:spacing w:val="-8"/>
        <w:w w:val="99"/>
        <w:sz w:val="24"/>
        <w:szCs w:val="24"/>
        <w:lang w:val="en-GB" w:eastAsia="en-GB" w:bidi="en-GB"/>
      </w:rPr>
    </w:lvl>
    <w:lvl w:ilvl="2" w:tplc="ADBEBC74">
      <w:numFmt w:val="bullet"/>
      <w:lvlText w:val="•"/>
      <w:lvlJc w:val="left"/>
      <w:pPr>
        <w:ind w:left="2422" w:hanging="360"/>
      </w:pPr>
      <w:rPr>
        <w:rFonts w:hint="default"/>
        <w:lang w:val="en-GB" w:eastAsia="en-GB" w:bidi="en-GB"/>
      </w:rPr>
    </w:lvl>
    <w:lvl w:ilvl="3" w:tplc="673E0E18">
      <w:numFmt w:val="bullet"/>
      <w:lvlText w:val="•"/>
      <w:lvlJc w:val="left"/>
      <w:pPr>
        <w:ind w:left="3545" w:hanging="360"/>
      </w:pPr>
      <w:rPr>
        <w:rFonts w:hint="default"/>
        <w:lang w:val="en-GB" w:eastAsia="en-GB" w:bidi="en-GB"/>
      </w:rPr>
    </w:lvl>
    <w:lvl w:ilvl="4" w:tplc="091AA9D4">
      <w:numFmt w:val="bullet"/>
      <w:lvlText w:val="•"/>
      <w:lvlJc w:val="left"/>
      <w:pPr>
        <w:ind w:left="4668" w:hanging="360"/>
      </w:pPr>
      <w:rPr>
        <w:rFonts w:hint="default"/>
        <w:lang w:val="en-GB" w:eastAsia="en-GB" w:bidi="en-GB"/>
      </w:rPr>
    </w:lvl>
    <w:lvl w:ilvl="5" w:tplc="C526EC48">
      <w:numFmt w:val="bullet"/>
      <w:lvlText w:val="•"/>
      <w:lvlJc w:val="left"/>
      <w:pPr>
        <w:ind w:left="5791" w:hanging="360"/>
      </w:pPr>
      <w:rPr>
        <w:rFonts w:hint="default"/>
        <w:lang w:val="en-GB" w:eastAsia="en-GB" w:bidi="en-GB"/>
      </w:rPr>
    </w:lvl>
    <w:lvl w:ilvl="6" w:tplc="0E6A7C8A">
      <w:numFmt w:val="bullet"/>
      <w:lvlText w:val="•"/>
      <w:lvlJc w:val="left"/>
      <w:pPr>
        <w:ind w:left="6914" w:hanging="360"/>
      </w:pPr>
      <w:rPr>
        <w:rFonts w:hint="default"/>
        <w:lang w:val="en-GB" w:eastAsia="en-GB" w:bidi="en-GB"/>
      </w:rPr>
    </w:lvl>
    <w:lvl w:ilvl="7" w:tplc="237C8E2A">
      <w:numFmt w:val="bullet"/>
      <w:lvlText w:val="•"/>
      <w:lvlJc w:val="left"/>
      <w:pPr>
        <w:ind w:left="8037" w:hanging="360"/>
      </w:pPr>
      <w:rPr>
        <w:rFonts w:hint="default"/>
        <w:lang w:val="en-GB" w:eastAsia="en-GB" w:bidi="en-GB"/>
      </w:rPr>
    </w:lvl>
    <w:lvl w:ilvl="8" w:tplc="5F56CF30">
      <w:numFmt w:val="bullet"/>
      <w:lvlText w:val="•"/>
      <w:lvlJc w:val="left"/>
      <w:pPr>
        <w:ind w:left="9160" w:hanging="360"/>
      </w:pPr>
      <w:rPr>
        <w:rFonts w:hint="default"/>
        <w:lang w:val="en-GB" w:eastAsia="en-GB" w:bidi="en-GB"/>
      </w:rPr>
    </w:lvl>
  </w:abstractNum>
  <w:abstractNum w:abstractNumId="17" w15:restartNumberingAfterBreak="0">
    <w:nsid w:val="3DFA4FDC"/>
    <w:multiLevelType w:val="hybridMultilevel"/>
    <w:tmpl w:val="E8D03992"/>
    <w:lvl w:ilvl="0" w:tplc="0352B68E">
      <w:numFmt w:val="bullet"/>
      <w:lvlText w:val="•"/>
      <w:lvlJc w:val="left"/>
      <w:pPr>
        <w:ind w:left="251" w:hanging="152"/>
      </w:pPr>
      <w:rPr>
        <w:rFonts w:ascii="Arial" w:eastAsia="Arial" w:hAnsi="Arial" w:cs="Arial" w:hint="default"/>
        <w:spacing w:val="-4"/>
        <w:w w:val="99"/>
        <w:sz w:val="24"/>
        <w:szCs w:val="24"/>
        <w:lang w:val="en-GB" w:eastAsia="en-GB" w:bidi="en-GB"/>
      </w:rPr>
    </w:lvl>
    <w:lvl w:ilvl="1" w:tplc="F766BDC6">
      <w:numFmt w:val="bullet"/>
      <w:lvlText w:val="•"/>
      <w:lvlJc w:val="left"/>
      <w:pPr>
        <w:ind w:left="1300" w:hanging="152"/>
      </w:pPr>
      <w:rPr>
        <w:rFonts w:hint="default"/>
        <w:lang w:val="en-GB" w:eastAsia="en-GB" w:bidi="en-GB"/>
      </w:rPr>
    </w:lvl>
    <w:lvl w:ilvl="2" w:tplc="D6CE37DA">
      <w:numFmt w:val="bullet"/>
      <w:lvlText w:val="•"/>
      <w:lvlJc w:val="left"/>
      <w:pPr>
        <w:ind w:left="2341" w:hanging="152"/>
      </w:pPr>
      <w:rPr>
        <w:rFonts w:hint="default"/>
        <w:lang w:val="en-GB" w:eastAsia="en-GB" w:bidi="en-GB"/>
      </w:rPr>
    </w:lvl>
    <w:lvl w:ilvl="3" w:tplc="0F404CA2">
      <w:numFmt w:val="bullet"/>
      <w:lvlText w:val="•"/>
      <w:lvlJc w:val="left"/>
      <w:pPr>
        <w:ind w:left="3381" w:hanging="152"/>
      </w:pPr>
      <w:rPr>
        <w:rFonts w:hint="default"/>
        <w:lang w:val="en-GB" w:eastAsia="en-GB" w:bidi="en-GB"/>
      </w:rPr>
    </w:lvl>
    <w:lvl w:ilvl="4" w:tplc="5D9EF3BA">
      <w:numFmt w:val="bullet"/>
      <w:lvlText w:val="•"/>
      <w:lvlJc w:val="left"/>
      <w:pPr>
        <w:ind w:left="4422" w:hanging="152"/>
      </w:pPr>
      <w:rPr>
        <w:rFonts w:hint="default"/>
        <w:lang w:val="en-GB" w:eastAsia="en-GB" w:bidi="en-GB"/>
      </w:rPr>
    </w:lvl>
    <w:lvl w:ilvl="5" w:tplc="CECCEC8C">
      <w:numFmt w:val="bullet"/>
      <w:lvlText w:val="•"/>
      <w:lvlJc w:val="left"/>
      <w:pPr>
        <w:ind w:left="5463" w:hanging="152"/>
      </w:pPr>
      <w:rPr>
        <w:rFonts w:hint="default"/>
        <w:lang w:val="en-GB" w:eastAsia="en-GB" w:bidi="en-GB"/>
      </w:rPr>
    </w:lvl>
    <w:lvl w:ilvl="6" w:tplc="60E6D682">
      <w:numFmt w:val="bullet"/>
      <w:lvlText w:val="•"/>
      <w:lvlJc w:val="left"/>
      <w:pPr>
        <w:ind w:left="6503" w:hanging="152"/>
      </w:pPr>
      <w:rPr>
        <w:rFonts w:hint="default"/>
        <w:lang w:val="en-GB" w:eastAsia="en-GB" w:bidi="en-GB"/>
      </w:rPr>
    </w:lvl>
    <w:lvl w:ilvl="7" w:tplc="D548CDA6">
      <w:numFmt w:val="bullet"/>
      <w:lvlText w:val="•"/>
      <w:lvlJc w:val="left"/>
      <w:pPr>
        <w:ind w:left="7544" w:hanging="152"/>
      </w:pPr>
      <w:rPr>
        <w:rFonts w:hint="default"/>
        <w:lang w:val="en-GB" w:eastAsia="en-GB" w:bidi="en-GB"/>
      </w:rPr>
    </w:lvl>
    <w:lvl w:ilvl="8" w:tplc="072CA2B2">
      <w:numFmt w:val="bullet"/>
      <w:lvlText w:val="•"/>
      <w:lvlJc w:val="left"/>
      <w:pPr>
        <w:ind w:left="8585" w:hanging="152"/>
      </w:pPr>
      <w:rPr>
        <w:rFonts w:hint="default"/>
        <w:lang w:val="en-GB" w:eastAsia="en-GB" w:bidi="en-GB"/>
      </w:rPr>
    </w:lvl>
  </w:abstractNum>
  <w:abstractNum w:abstractNumId="18" w15:restartNumberingAfterBreak="0">
    <w:nsid w:val="3F8D3EEF"/>
    <w:multiLevelType w:val="hybridMultilevel"/>
    <w:tmpl w:val="2A1A777E"/>
    <w:lvl w:ilvl="0" w:tplc="7E52877C">
      <w:start w:val="1"/>
      <w:numFmt w:val="upperLetter"/>
      <w:lvlText w:val="%1."/>
      <w:lvlJc w:val="left"/>
      <w:pPr>
        <w:ind w:left="404" w:hanging="305"/>
      </w:pPr>
      <w:rPr>
        <w:rFonts w:ascii="Arial" w:eastAsia="Arial" w:hAnsi="Arial" w:cs="Arial" w:hint="default"/>
        <w:b/>
        <w:bCs/>
        <w:spacing w:val="-6"/>
        <w:w w:val="99"/>
        <w:sz w:val="24"/>
        <w:szCs w:val="24"/>
        <w:lang w:val="en-GB" w:eastAsia="en-GB" w:bidi="en-GB"/>
      </w:rPr>
    </w:lvl>
    <w:lvl w:ilvl="1" w:tplc="0FDCE2D4">
      <w:numFmt w:val="bullet"/>
      <w:lvlText w:val="•"/>
      <w:lvlJc w:val="left"/>
      <w:pPr>
        <w:ind w:left="1426" w:hanging="305"/>
      </w:pPr>
      <w:rPr>
        <w:rFonts w:hint="default"/>
        <w:lang w:val="en-GB" w:eastAsia="en-GB" w:bidi="en-GB"/>
      </w:rPr>
    </w:lvl>
    <w:lvl w:ilvl="2" w:tplc="A1828640">
      <w:numFmt w:val="bullet"/>
      <w:lvlText w:val="•"/>
      <w:lvlJc w:val="left"/>
      <w:pPr>
        <w:ind w:left="2453" w:hanging="305"/>
      </w:pPr>
      <w:rPr>
        <w:rFonts w:hint="default"/>
        <w:lang w:val="en-GB" w:eastAsia="en-GB" w:bidi="en-GB"/>
      </w:rPr>
    </w:lvl>
    <w:lvl w:ilvl="3" w:tplc="BE683204">
      <w:numFmt w:val="bullet"/>
      <w:lvlText w:val="•"/>
      <w:lvlJc w:val="left"/>
      <w:pPr>
        <w:ind w:left="3479" w:hanging="305"/>
      </w:pPr>
      <w:rPr>
        <w:rFonts w:hint="default"/>
        <w:lang w:val="en-GB" w:eastAsia="en-GB" w:bidi="en-GB"/>
      </w:rPr>
    </w:lvl>
    <w:lvl w:ilvl="4" w:tplc="14FA33F0">
      <w:numFmt w:val="bullet"/>
      <w:lvlText w:val="•"/>
      <w:lvlJc w:val="left"/>
      <w:pPr>
        <w:ind w:left="4506" w:hanging="305"/>
      </w:pPr>
      <w:rPr>
        <w:rFonts w:hint="default"/>
        <w:lang w:val="en-GB" w:eastAsia="en-GB" w:bidi="en-GB"/>
      </w:rPr>
    </w:lvl>
    <w:lvl w:ilvl="5" w:tplc="ECCC0AC2">
      <w:numFmt w:val="bullet"/>
      <w:lvlText w:val="•"/>
      <w:lvlJc w:val="left"/>
      <w:pPr>
        <w:ind w:left="5533" w:hanging="305"/>
      </w:pPr>
      <w:rPr>
        <w:rFonts w:hint="default"/>
        <w:lang w:val="en-GB" w:eastAsia="en-GB" w:bidi="en-GB"/>
      </w:rPr>
    </w:lvl>
    <w:lvl w:ilvl="6" w:tplc="F140B066">
      <w:numFmt w:val="bullet"/>
      <w:lvlText w:val="•"/>
      <w:lvlJc w:val="left"/>
      <w:pPr>
        <w:ind w:left="6559" w:hanging="305"/>
      </w:pPr>
      <w:rPr>
        <w:rFonts w:hint="default"/>
        <w:lang w:val="en-GB" w:eastAsia="en-GB" w:bidi="en-GB"/>
      </w:rPr>
    </w:lvl>
    <w:lvl w:ilvl="7" w:tplc="B64859BE">
      <w:numFmt w:val="bullet"/>
      <w:lvlText w:val="•"/>
      <w:lvlJc w:val="left"/>
      <w:pPr>
        <w:ind w:left="7586" w:hanging="305"/>
      </w:pPr>
      <w:rPr>
        <w:rFonts w:hint="default"/>
        <w:lang w:val="en-GB" w:eastAsia="en-GB" w:bidi="en-GB"/>
      </w:rPr>
    </w:lvl>
    <w:lvl w:ilvl="8" w:tplc="42844CE6">
      <w:numFmt w:val="bullet"/>
      <w:lvlText w:val="•"/>
      <w:lvlJc w:val="left"/>
      <w:pPr>
        <w:ind w:left="8613" w:hanging="305"/>
      </w:pPr>
      <w:rPr>
        <w:rFonts w:hint="default"/>
        <w:lang w:val="en-GB" w:eastAsia="en-GB" w:bidi="en-GB"/>
      </w:rPr>
    </w:lvl>
  </w:abstractNum>
  <w:abstractNum w:abstractNumId="19" w15:restartNumberingAfterBreak="0">
    <w:nsid w:val="4BE43B9C"/>
    <w:multiLevelType w:val="hybridMultilevel"/>
    <w:tmpl w:val="12801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914B7"/>
    <w:multiLevelType w:val="hybridMultilevel"/>
    <w:tmpl w:val="656C40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E6FE5"/>
    <w:multiLevelType w:val="hybridMultilevel"/>
    <w:tmpl w:val="0880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A1D8D"/>
    <w:multiLevelType w:val="hybridMultilevel"/>
    <w:tmpl w:val="D9A40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691C62"/>
    <w:multiLevelType w:val="hybridMultilevel"/>
    <w:tmpl w:val="3C7E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42749"/>
    <w:multiLevelType w:val="hybridMultilevel"/>
    <w:tmpl w:val="D954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E3EA2"/>
    <w:multiLevelType w:val="hybridMultilevel"/>
    <w:tmpl w:val="41A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866BA"/>
    <w:multiLevelType w:val="hybridMultilevel"/>
    <w:tmpl w:val="5F08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30A27"/>
    <w:multiLevelType w:val="hybridMultilevel"/>
    <w:tmpl w:val="60286122"/>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28" w15:restartNumberingAfterBreak="0">
    <w:nsid w:val="67B6760A"/>
    <w:multiLevelType w:val="hybridMultilevel"/>
    <w:tmpl w:val="59A4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E3454"/>
    <w:multiLevelType w:val="hybridMultilevel"/>
    <w:tmpl w:val="874ABB5E"/>
    <w:lvl w:ilvl="0" w:tplc="A7863272">
      <w:numFmt w:val="bullet"/>
      <w:lvlText w:val=""/>
      <w:lvlJc w:val="left"/>
      <w:pPr>
        <w:ind w:left="581" w:hanging="360"/>
      </w:pPr>
      <w:rPr>
        <w:rFonts w:ascii="Symbol" w:eastAsia="Symbol" w:hAnsi="Symbol" w:cs="Symbol" w:hint="default"/>
        <w:w w:val="100"/>
        <w:sz w:val="24"/>
        <w:szCs w:val="24"/>
        <w:lang w:val="en-GB" w:eastAsia="en-GB" w:bidi="en-GB"/>
      </w:rPr>
    </w:lvl>
    <w:lvl w:ilvl="1" w:tplc="8CD695BA">
      <w:numFmt w:val="bullet"/>
      <w:lvlText w:val=""/>
      <w:lvlJc w:val="left"/>
      <w:pPr>
        <w:ind w:left="4860" w:hanging="360"/>
      </w:pPr>
      <w:rPr>
        <w:rFonts w:ascii="Symbol" w:eastAsia="Symbol" w:hAnsi="Symbol" w:cs="Symbol" w:hint="default"/>
        <w:w w:val="100"/>
        <w:sz w:val="24"/>
        <w:szCs w:val="24"/>
        <w:lang w:val="en-GB" w:eastAsia="en-GB" w:bidi="en-GB"/>
      </w:rPr>
    </w:lvl>
    <w:lvl w:ilvl="2" w:tplc="9CB2DA40">
      <w:numFmt w:val="bullet"/>
      <w:lvlText w:val="•"/>
      <w:lvlJc w:val="left"/>
      <w:pPr>
        <w:ind w:left="4731" w:hanging="360"/>
      </w:pPr>
      <w:rPr>
        <w:rFonts w:hint="default"/>
        <w:lang w:val="en-GB" w:eastAsia="en-GB" w:bidi="en-GB"/>
      </w:rPr>
    </w:lvl>
    <w:lvl w:ilvl="3" w:tplc="608A1960">
      <w:numFmt w:val="bullet"/>
      <w:lvlText w:val="•"/>
      <w:lvlJc w:val="left"/>
      <w:pPr>
        <w:ind w:left="4603" w:hanging="360"/>
      </w:pPr>
      <w:rPr>
        <w:rFonts w:hint="default"/>
        <w:lang w:val="en-GB" w:eastAsia="en-GB" w:bidi="en-GB"/>
      </w:rPr>
    </w:lvl>
    <w:lvl w:ilvl="4" w:tplc="BC9C4D26">
      <w:numFmt w:val="bullet"/>
      <w:lvlText w:val="•"/>
      <w:lvlJc w:val="left"/>
      <w:pPr>
        <w:ind w:left="4475" w:hanging="360"/>
      </w:pPr>
      <w:rPr>
        <w:rFonts w:hint="default"/>
        <w:lang w:val="en-GB" w:eastAsia="en-GB" w:bidi="en-GB"/>
      </w:rPr>
    </w:lvl>
    <w:lvl w:ilvl="5" w:tplc="31E44BC2">
      <w:numFmt w:val="bullet"/>
      <w:lvlText w:val="•"/>
      <w:lvlJc w:val="left"/>
      <w:pPr>
        <w:ind w:left="4347" w:hanging="360"/>
      </w:pPr>
      <w:rPr>
        <w:rFonts w:hint="default"/>
        <w:lang w:val="en-GB" w:eastAsia="en-GB" w:bidi="en-GB"/>
      </w:rPr>
    </w:lvl>
    <w:lvl w:ilvl="6" w:tplc="B964BF0C">
      <w:numFmt w:val="bullet"/>
      <w:lvlText w:val="•"/>
      <w:lvlJc w:val="left"/>
      <w:pPr>
        <w:ind w:left="4219" w:hanging="360"/>
      </w:pPr>
      <w:rPr>
        <w:rFonts w:hint="default"/>
        <w:lang w:val="en-GB" w:eastAsia="en-GB" w:bidi="en-GB"/>
      </w:rPr>
    </w:lvl>
    <w:lvl w:ilvl="7" w:tplc="A46A18B6">
      <w:numFmt w:val="bullet"/>
      <w:lvlText w:val="•"/>
      <w:lvlJc w:val="left"/>
      <w:pPr>
        <w:ind w:left="4091" w:hanging="360"/>
      </w:pPr>
      <w:rPr>
        <w:rFonts w:hint="default"/>
        <w:lang w:val="en-GB" w:eastAsia="en-GB" w:bidi="en-GB"/>
      </w:rPr>
    </w:lvl>
    <w:lvl w:ilvl="8" w:tplc="7FD6CFB0">
      <w:numFmt w:val="bullet"/>
      <w:lvlText w:val="•"/>
      <w:lvlJc w:val="left"/>
      <w:pPr>
        <w:ind w:left="3963" w:hanging="360"/>
      </w:pPr>
      <w:rPr>
        <w:rFonts w:hint="default"/>
        <w:lang w:val="en-GB" w:eastAsia="en-GB" w:bidi="en-GB"/>
      </w:rPr>
    </w:lvl>
  </w:abstractNum>
  <w:abstractNum w:abstractNumId="30" w15:restartNumberingAfterBreak="0">
    <w:nsid w:val="6E975ED8"/>
    <w:multiLevelType w:val="hybridMultilevel"/>
    <w:tmpl w:val="3566177E"/>
    <w:lvl w:ilvl="0" w:tplc="AC828C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D6033"/>
    <w:multiLevelType w:val="hybridMultilevel"/>
    <w:tmpl w:val="82D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177C8"/>
    <w:multiLevelType w:val="multilevel"/>
    <w:tmpl w:val="0200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950528"/>
    <w:multiLevelType w:val="hybridMultilevel"/>
    <w:tmpl w:val="09CA06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C81020"/>
    <w:multiLevelType w:val="hybridMultilevel"/>
    <w:tmpl w:val="B90C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482423">
    <w:abstractNumId w:val="18"/>
  </w:num>
  <w:num w:numId="2" w16cid:durableId="1193224177">
    <w:abstractNumId w:val="17"/>
  </w:num>
  <w:num w:numId="3" w16cid:durableId="1676421666">
    <w:abstractNumId w:val="8"/>
  </w:num>
  <w:num w:numId="4" w16cid:durableId="1899902697">
    <w:abstractNumId w:val="3"/>
  </w:num>
  <w:num w:numId="5" w16cid:durableId="1174876637">
    <w:abstractNumId w:val="29"/>
  </w:num>
  <w:num w:numId="6" w16cid:durableId="1250191369">
    <w:abstractNumId w:val="4"/>
  </w:num>
  <w:num w:numId="7" w16cid:durableId="1482045134">
    <w:abstractNumId w:val="12"/>
  </w:num>
  <w:num w:numId="8" w16cid:durableId="927008102">
    <w:abstractNumId w:val="7"/>
  </w:num>
  <w:num w:numId="9" w16cid:durableId="2062287786">
    <w:abstractNumId w:val="13"/>
  </w:num>
  <w:num w:numId="10" w16cid:durableId="719866776">
    <w:abstractNumId w:val="16"/>
  </w:num>
  <w:num w:numId="11" w16cid:durableId="1811558168">
    <w:abstractNumId w:val="0"/>
  </w:num>
  <w:num w:numId="12" w16cid:durableId="1614903599">
    <w:abstractNumId w:val="30"/>
  </w:num>
  <w:num w:numId="13" w16cid:durableId="345861320">
    <w:abstractNumId w:val="23"/>
  </w:num>
  <w:num w:numId="14" w16cid:durableId="1516771102">
    <w:abstractNumId w:val="9"/>
  </w:num>
  <w:num w:numId="15" w16cid:durableId="1822699894">
    <w:abstractNumId w:val="15"/>
  </w:num>
  <w:num w:numId="16" w16cid:durableId="1252809658">
    <w:abstractNumId w:val="32"/>
  </w:num>
  <w:num w:numId="17" w16cid:durableId="1758557415">
    <w:abstractNumId w:val="11"/>
  </w:num>
  <w:num w:numId="18" w16cid:durableId="847600513">
    <w:abstractNumId w:val="28"/>
  </w:num>
  <w:num w:numId="19" w16cid:durableId="190728233">
    <w:abstractNumId w:val="1"/>
  </w:num>
  <w:num w:numId="20" w16cid:durableId="147477045">
    <w:abstractNumId w:val="20"/>
  </w:num>
  <w:num w:numId="21" w16cid:durableId="268663049">
    <w:abstractNumId w:val="33"/>
  </w:num>
  <w:num w:numId="22" w16cid:durableId="600257260">
    <w:abstractNumId w:val="21"/>
  </w:num>
  <w:num w:numId="23" w16cid:durableId="865023026">
    <w:abstractNumId w:val="5"/>
  </w:num>
  <w:num w:numId="24" w16cid:durableId="1579051869">
    <w:abstractNumId w:val="10"/>
  </w:num>
  <w:num w:numId="25" w16cid:durableId="883753671">
    <w:abstractNumId w:val="6"/>
  </w:num>
  <w:num w:numId="26" w16cid:durableId="1206216579">
    <w:abstractNumId w:val="24"/>
  </w:num>
  <w:num w:numId="27" w16cid:durableId="388724580">
    <w:abstractNumId w:val="19"/>
  </w:num>
  <w:num w:numId="28" w16cid:durableId="399136425">
    <w:abstractNumId w:val="27"/>
  </w:num>
  <w:num w:numId="29" w16cid:durableId="1986817313">
    <w:abstractNumId w:val="22"/>
  </w:num>
  <w:num w:numId="30" w16cid:durableId="544218280">
    <w:abstractNumId w:val="2"/>
  </w:num>
  <w:num w:numId="31" w16cid:durableId="287706607">
    <w:abstractNumId w:val="14"/>
  </w:num>
  <w:num w:numId="32" w16cid:durableId="1430813733">
    <w:abstractNumId w:val="26"/>
  </w:num>
  <w:num w:numId="33" w16cid:durableId="116066470">
    <w:abstractNumId w:val="31"/>
  </w:num>
  <w:num w:numId="34" w16cid:durableId="1462532397">
    <w:abstractNumId w:val="34"/>
  </w:num>
  <w:num w:numId="35" w16cid:durableId="112865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8/09/2018 13:06"/>
  </w:docVars>
  <w:rsids>
    <w:rsidRoot w:val="005D7A29"/>
    <w:rsid w:val="00006F7E"/>
    <w:rsid w:val="00025B9F"/>
    <w:rsid w:val="000563F6"/>
    <w:rsid w:val="00060A3F"/>
    <w:rsid w:val="000611A8"/>
    <w:rsid w:val="000620E3"/>
    <w:rsid w:val="0006582B"/>
    <w:rsid w:val="000A1B8B"/>
    <w:rsid w:val="000A4D43"/>
    <w:rsid w:val="000B14D3"/>
    <w:rsid w:val="000C5762"/>
    <w:rsid w:val="000D08A3"/>
    <w:rsid w:val="000E01E2"/>
    <w:rsid w:val="000E26F9"/>
    <w:rsid w:val="000F3F8D"/>
    <w:rsid w:val="00104167"/>
    <w:rsid w:val="00126AA1"/>
    <w:rsid w:val="00130143"/>
    <w:rsid w:val="0014460B"/>
    <w:rsid w:val="00145E12"/>
    <w:rsid w:val="0015406D"/>
    <w:rsid w:val="001705D1"/>
    <w:rsid w:val="00170FB4"/>
    <w:rsid w:val="00176706"/>
    <w:rsid w:val="001C6A70"/>
    <w:rsid w:val="001D1A27"/>
    <w:rsid w:val="001D7214"/>
    <w:rsid w:val="001E3A6F"/>
    <w:rsid w:val="0020713D"/>
    <w:rsid w:val="002206B9"/>
    <w:rsid w:val="0022210E"/>
    <w:rsid w:val="002743D6"/>
    <w:rsid w:val="002753A9"/>
    <w:rsid w:val="002C7ACD"/>
    <w:rsid w:val="002D0872"/>
    <w:rsid w:val="002E5745"/>
    <w:rsid w:val="002F22DF"/>
    <w:rsid w:val="003338D6"/>
    <w:rsid w:val="00341955"/>
    <w:rsid w:val="00382AA7"/>
    <w:rsid w:val="00390537"/>
    <w:rsid w:val="003B0F49"/>
    <w:rsid w:val="003B478E"/>
    <w:rsid w:val="003D0C5E"/>
    <w:rsid w:val="003F5A22"/>
    <w:rsid w:val="003F5F95"/>
    <w:rsid w:val="00406D73"/>
    <w:rsid w:val="004260CC"/>
    <w:rsid w:val="00460656"/>
    <w:rsid w:val="00476168"/>
    <w:rsid w:val="00480E5D"/>
    <w:rsid w:val="00490268"/>
    <w:rsid w:val="004B6110"/>
    <w:rsid w:val="004D682A"/>
    <w:rsid w:val="004D6C5E"/>
    <w:rsid w:val="0051645D"/>
    <w:rsid w:val="005173E8"/>
    <w:rsid w:val="00534418"/>
    <w:rsid w:val="005A6B6E"/>
    <w:rsid w:val="005B0C0E"/>
    <w:rsid w:val="005B4116"/>
    <w:rsid w:val="005B5FE5"/>
    <w:rsid w:val="005D2549"/>
    <w:rsid w:val="005D60FA"/>
    <w:rsid w:val="005D7A29"/>
    <w:rsid w:val="00614303"/>
    <w:rsid w:val="00615F51"/>
    <w:rsid w:val="00647FC8"/>
    <w:rsid w:val="006721FA"/>
    <w:rsid w:val="00673CD5"/>
    <w:rsid w:val="00673F76"/>
    <w:rsid w:val="00681CD6"/>
    <w:rsid w:val="00682BD5"/>
    <w:rsid w:val="006A76F0"/>
    <w:rsid w:val="006C3078"/>
    <w:rsid w:val="006C35FA"/>
    <w:rsid w:val="006F33C0"/>
    <w:rsid w:val="00702148"/>
    <w:rsid w:val="007026FC"/>
    <w:rsid w:val="00717BD7"/>
    <w:rsid w:val="00723E1B"/>
    <w:rsid w:val="00732F6A"/>
    <w:rsid w:val="00740DE1"/>
    <w:rsid w:val="00751DA3"/>
    <w:rsid w:val="00766C61"/>
    <w:rsid w:val="00775F79"/>
    <w:rsid w:val="007D3AAA"/>
    <w:rsid w:val="008032FA"/>
    <w:rsid w:val="00810EB7"/>
    <w:rsid w:val="00813EB5"/>
    <w:rsid w:val="00817D37"/>
    <w:rsid w:val="00825B0A"/>
    <w:rsid w:val="008376E8"/>
    <w:rsid w:val="00853ABA"/>
    <w:rsid w:val="00857B42"/>
    <w:rsid w:val="00877990"/>
    <w:rsid w:val="0089101A"/>
    <w:rsid w:val="008B4496"/>
    <w:rsid w:val="008B533F"/>
    <w:rsid w:val="008D32CF"/>
    <w:rsid w:val="008D3E84"/>
    <w:rsid w:val="008E6D70"/>
    <w:rsid w:val="00906BA7"/>
    <w:rsid w:val="009372C6"/>
    <w:rsid w:val="00946F31"/>
    <w:rsid w:val="009812A8"/>
    <w:rsid w:val="009A671B"/>
    <w:rsid w:val="009B0BD3"/>
    <w:rsid w:val="009F3AC5"/>
    <w:rsid w:val="00A000A9"/>
    <w:rsid w:val="00A106F4"/>
    <w:rsid w:val="00A247B8"/>
    <w:rsid w:val="00A35A17"/>
    <w:rsid w:val="00A76ACA"/>
    <w:rsid w:val="00AA2523"/>
    <w:rsid w:val="00AA48F6"/>
    <w:rsid w:val="00AF1C40"/>
    <w:rsid w:val="00B07392"/>
    <w:rsid w:val="00B07A94"/>
    <w:rsid w:val="00B464C2"/>
    <w:rsid w:val="00B85AE7"/>
    <w:rsid w:val="00B915AE"/>
    <w:rsid w:val="00B918A5"/>
    <w:rsid w:val="00BA2A2B"/>
    <w:rsid w:val="00BA36D4"/>
    <w:rsid w:val="00BA6551"/>
    <w:rsid w:val="00BB5EDE"/>
    <w:rsid w:val="00BD4E1B"/>
    <w:rsid w:val="00BE5B5F"/>
    <w:rsid w:val="00BE6B95"/>
    <w:rsid w:val="00C423A8"/>
    <w:rsid w:val="00C426F2"/>
    <w:rsid w:val="00C766C9"/>
    <w:rsid w:val="00C837F7"/>
    <w:rsid w:val="00C905BB"/>
    <w:rsid w:val="00C92774"/>
    <w:rsid w:val="00C95BF5"/>
    <w:rsid w:val="00CB2795"/>
    <w:rsid w:val="00CB462F"/>
    <w:rsid w:val="00CD1021"/>
    <w:rsid w:val="00CF69F8"/>
    <w:rsid w:val="00CF7130"/>
    <w:rsid w:val="00D21E87"/>
    <w:rsid w:val="00D37A02"/>
    <w:rsid w:val="00D41434"/>
    <w:rsid w:val="00D62743"/>
    <w:rsid w:val="00D709DF"/>
    <w:rsid w:val="00D74222"/>
    <w:rsid w:val="00D878A4"/>
    <w:rsid w:val="00DB64B9"/>
    <w:rsid w:val="00DE0740"/>
    <w:rsid w:val="00E2798A"/>
    <w:rsid w:val="00E5600B"/>
    <w:rsid w:val="00E574D8"/>
    <w:rsid w:val="00E57B56"/>
    <w:rsid w:val="00E843E8"/>
    <w:rsid w:val="00E927FD"/>
    <w:rsid w:val="00EA14EE"/>
    <w:rsid w:val="00EC2160"/>
    <w:rsid w:val="00EC54F6"/>
    <w:rsid w:val="00EE1668"/>
    <w:rsid w:val="00EE312E"/>
    <w:rsid w:val="00F0078E"/>
    <w:rsid w:val="00F038F0"/>
    <w:rsid w:val="00F05A7D"/>
    <w:rsid w:val="00F07FC5"/>
    <w:rsid w:val="00F354F2"/>
    <w:rsid w:val="00F62FDF"/>
    <w:rsid w:val="00F662A8"/>
    <w:rsid w:val="00FC685B"/>
    <w:rsid w:val="00FD6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FBEF"/>
  <w15:docId w15:val="{1E809064-2162-B749-9C6B-A1F6F8E2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0"/>
      <w:ind w:left="232"/>
      <w:outlineLvl w:val="0"/>
    </w:pPr>
    <w:rPr>
      <w:rFonts w:ascii="Calibri" w:eastAsia="Calibri" w:hAnsi="Calibri" w:cs="Calibri"/>
      <w:b/>
      <w:bCs/>
      <w:sz w:val="40"/>
      <w:szCs w:val="40"/>
    </w:rPr>
  </w:style>
  <w:style w:type="paragraph" w:styleId="Heading2">
    <w:name w:val="heading 2"/>
    <w:basedOn w:val="Normal"/>
    <w:uiPriority w:val="9"/>
    <w:unhideWhenUsed/>
    <w:qFormat/>
    <w:pPr>
      <w:spacing w:before="78"/>
      <w:ind w:left="220"/>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Footer1,Footer11"/>
    <w:basedOn w:val="Normal"/>
    <w:link w:val="ListParagraphChar"/>
    <w:uiPriority w:val="34"/>
    <w:qFormat/>
    <w:pPr>
      <w:ind w:left="940"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681CD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0FA"/>
    <w:rPr>
      <w:color w:val="0000FF" w:themeColor="hyperlink"/>
      <w:u w:val="single"/>
    </w:rPr>
  </w:style>
  <w:style w:type="character" w:customStyle="1" w:styleId="UnresolvedMention1">
    <w:name w:val="Unresolved Mention1"/>
    <w:basedOn w:val="DefaultParagraphFont"/>
    <w:uiPriority w:val="99"/>
    <w:semiHidden/>
    <w:unhideWhenUsed/>
    <w:rsid w:val="005D60FA"/>
    <w:rPr>
      <w:color w:val="605E5C"/>
      <w:shd w:val="clear" w:color="auto" w:fill="E1DFDD"/>
    </w:rPr>
  </w:style>
  <w:style w:type="character" w:styleId="CommentReference">
    <w:name w:val="annotation reference"/>
    <w:basedOn w:val="DefaultParagraphFont"/>
    <w:uiPriority w:val="99"/>
    <w:semiHidden/>
    <w:unhideWhenUsed/>
    <w:rsid w:val="006C35FA"/>
    <w:rPr>
      <w:sz w:val="16"/>
      <w:szCs w:val="16"/>
    </w:rPr>
  </w:style>
  <w:style w:type="paragraph" w:styleId="CommentText">
    <w:name w:val="annotation text"/>
    <w:basedOn w:val="Normal"/>
    <w:link w:val="CommentTextChar"/>
    <w:uiPriority w:val="99"/>
    <w:unhideWhenUsed/>
    <w:rsid w:val="006C35FA"/>
    <w:rPr>
      <w:sz w:val="20"/>
      <w:szCs w:val="20"/>
    </w:rPr>
  </w:style>
  <w:style w:type="character" w:customStyle="1" w:styleId="CommentTextChar">
    <w:name w:val="Comment Text Char"/>
    <w:basedOn w:val="DefaultParagraphFont"/>
    <w:link w:val="CommentText"/>
    <w:uiPriority w:val="99"/>
    <w:rsid w:val="006C35F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C35FA"/>
    <w:rPr>
      <w:b/>
      <w:bCs/>
    </w:rPr>
  </w:style>
  <w:style w:type="character" w:customStyle="1" w:styleId="CommentSubjectChar">
    <w:name w:val="Comment Subject Char"/>
    <w:basedOn w:val="CommentTextChar"/>
    <w:link w:val="CommentSubject"/>
    <w:uiPriority w:val="99"/>
    <w:semiHidden/>
    <w:rsid w:val="006C35FA"/>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6C3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5FA"/>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8B533F"/>
    <w:pPr>
      <w:tabs>
        <w:tab w:val="center" w:pos="4513"/>
        <w:tab w:val="right" w:pos="9026"/>
      </w:tabs>
    </w:pPr>
  </w:style>
  <w:style w:type="character" w:customStyle="1" w:styleId="HeaderChar">
    <w:name w:val="Header Char"/>
    <w:basedOn w:val="DefaultParagraphFont"/>
    <w:link w:val="Header"/>
    <w:uiPriority w:val="99"/>
    <w:rsid w:val="008B533F"/>
    <w:rPr>
      <w:rFonts w:ascii="Arial" w:eastAsia="Arial" w:hAnsi="Arial" w:cs="Arial"/>
      <w:lang w:val="en-GB" w:eastAsia="en-GB" w:bidi="en-GB"/>
    </w:rPr>
  </w:style>
  <w:style w:type="paragraph" w:styleId="Footer">
    <w:name w:val="footer"/>
    <w:basedOn w:val="Normal"/>
    <w:link w:val="FooterChar"/>
    <w:uiPriority w:val="99"/>
    <w:unhideWhenUsed/>
    <w:rsid w:val="008B533F"/>
    <w:pPr>
      <w:tabs>
        <w:tab w:val="center" w:pos="4513"/>
        <w:tab w:val="right" w:pos="9026"/>
      </w:tabs>
    </w:pPr>
  </w:style>
  <w:style w:type="character" w:customStyle="1" w:styleId="FooterChar">
    <w:name w:val="Footer Char"/>
    <w:basedOn w:val="DefaultParagraphFont"/>
    <w:link w:val="Footer"/>
    <w:uiPriority w:val="99"/>
    <w:rsid w:val="008B533F"/>
    <w:rPr>
      <w:rFonts w:ascii="Arial" w:eastAsia="Arial" w:hAnsi="Arial" w:cs="Arial"/>
      <w:lang w:val="en-GB" w:eastAsia="en-GB" w:bidi="en-GB"/>
    </w:rPr>
  </w:style>
  <w:style w:type="character" w:styleId="PageNumber">
    <w:name w:val="page number"/>
    <w:basedOn w:val="DefaultParagraphFont"/>
    <w:uiPriority w:val="99"/>
    <w:semiHidden/>
    <w:unhideWhenUsed/>
    <w:rsid w:val="008B533F"/>
  </w:style>
  <w:style w:type="paragraph" w:styleId="Revision">
    <w:name w:val="Revision"/>
    <w:hidden/>
    <w:uiPriority w:val="99"/>
    <w:semiHidden/>
    <w:rsid w:val="0015406D"/>
    <w:pPr>
      <w:widowControl/>
      <w:autoSpaceDE/>
      <w:autoSpaceDN/>
    </w:pPr>
    <w:rPr>
      <w:rFonts w:ascii="Arial" w:eastAsia="Arial" w:hAnsi="Arial" w:cs="Arial"/>
      <w:lang w:val="en-GB" w:eastAsia="en-GB" w:bidi="en-GB"/>
    </w:rPr>
  </w:style>
  <w:style w:type="paragraph" w:styleId="NormalWeb">
    <w:name w:val="Normal (Web)"/>
    <w:basedOn w:val="Normal"/>
    <w:uiPriority w:val="99"/>
    <w:unhideWhenUsed/>
    <w:rsid w:val="00751DA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751DA3"/>
    <w:rPr>
      <w:color w:val="605E5C"/>
      <w:shd w:val="clear" w:color="auto" w:fill="E1DFDD"/>
    </w:rPr>
  </w:style>
  <w:style w:type="character" w:styleId="FollowedHyperlink">
    <w:name w:val="FollowedHyperlink"/>
    <w:basedOn w:val="DefaultParagraphFont"/>
    <w:uiPriority w:val="99"/>
    <w:semiHidden/>
    <w:unhideWhenUsed/>
    <w:rsid w:val="00751DA3"/>
    <w:rPr>
      <w:color w:val="800080" w:themeColor="followedHyperlink"/>
      <w:u w:val="single"/>
    </w:rPr>
  </w:style>
  <w:style w:type="character" w:customStyle="1" w:styleId="ListParagraphChar">
    <w:name w:val="List Paragraph Char"/>
    <w:aliases w:val="Footer1 Char,Footer11 Char"/>
    <w:link w:val="ListParagraph"/>
    <w:uiPriority w:val="49"/>
    <w:locked/>
    <w:rsid w:val="00D21E8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626">
      <w:bodyDiv w:val="1"/>
      <w:marLeft w:val="0"/>
      <w:marRight w:val="0"/>
      <w:marTop w:val="0"/>
      <w:marBottom w:val="0"/>
      <w:divBdr>
        <w:top w:val="none" w:sz="0" w:space="0" w:color="auto"/>
        <w:left w:val="none" w:sz="0" w:space="0" w:color="auto"/>
        <w:bottom w:val="none" w:sz="0" w:space="0" w:color="auto"/>
        <w:right w:val="none" w:sz="0" w:space="0" w:color="auto"/>
      </w:divBdr>
    </w:div>
    <w:div w:id="484468257">
      <w:bodyDiv w:val="1"/>
      <w:marLeft w:val="0"/>
      <w:marRight w:val="0"/>
      <w:marTop w:val="0"/>
      <w:marBottom w:val="0"/>
      <w:divBdr>
        <w:top w:val="none" w:sz="0" w:space="0" w:color="auto"/>
        <w:left w:val="none" w:sz="0" w:space="0" w:color="auto"/>
        <w:bottom w:val="none" w:sz="0" w:space="0" w:color="auto"/>
        <w:right w:val="none" w:sz="0" w:space="0" w:color="auto"/>
      </w:divBdr>
    </w:div>
    <w:div w:id="1039279461">
      <w:bodyDiv w:val="1"/>
      <w:marLeft w:val="0"/>
      <w:marRight w:val="0"/>
      <w:marTop w:val="0"/>
      <w:marBottom w:val="0"/>
      <w:divBdr>
        <w:top w:val="none" w:sz="0" w:space="0" w:color="auto"/>
        <w:left w:val="none" w:sz="0" w:space="0" w:color="auto"/>
        <w:bottom w:val="none" w:sz="0" w:space="0" w:color="auto"/>
        <w:right w:val="none" w:sz="0" w:space="0" w:color="auto"/>
      </w:divBdr>
    </w:div>
    <w:div w:id="1369641852">
      <w:bodyDiv w:val="1"/>
      <w:marLeft w:val="0"/>
      <w:marRight w:val="0"/>
      <w:marTop w:val="0"/>
      <w:marBottom w:val="0"/>
      <w:divBdr>
        <w:top w:val="none" w:sz="0" w:space="0" w:color="auto"/>
        <w:left w:val="none" w:sz="0" w:space="0" w:color="auto"/>
        <w:bottom w:val="none" w:sz="0" w:space="0" w:color="auto"/>
        <w:right w:val="none" w:sz="0" w:space="0" w:color="auto"/>
      </w:divBdr>
    </w:div>
    <w:div w:id="167622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pplyingthesouthwe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on.parkinson@swdevon.gov.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binthompson@rptconsul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baa3ecfc95f4183adb9f38e482891d21">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1dd5e9d418299836640db4b46e2c867"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Props1.xml><?xml version="1.0" encoding="utf-8"?>
<ds:datastoreItem xmlns:ds="http://schemas.openxmlformats.org/officeDocument/2006/customXml" ds:itemID="{0A71B7BD-934E-4C40-8453-68F009DC7FF6}"/>
</file>

<file path=customXml/itemProps2.xml><?xml version="1.0" encoding="utf-8"?>
<ds:datastoreItem xmlns:ds="http://schemas.openxmlformats.org/officeDocument/2006/customXml" ds:itemID="{EA9FB1E2-DEDA-4EF5-B3F4-401BD050E8D2}">
  <ds:schemaRefs>
    <ds:schemaRef ds:uri="http://schemas.microsoft.com/sharepoint/v3/contenttype/forms"/>
  </ds:schemaRefs>
</ds:datastoreItem>
</file>

<file path=customXml/itemProps3.xml><?xml version="1.0" encoding="utf-8"?>
<ds:datastoreItem xmlns:ds="http://schemas.openxmlformats.org/officeDocument/2006/customXml" ds:itemID="{2CD3B016-B3C1-4DC5-86F5-326D6F79D71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0f4329-a92c-4a01-832a-7c0667a70362"/>
    <ds:schemaRef ds:uri="http://purl.org/dc/terms/"/>
    <ds:schemaRef ds:uri="dde56d86-e72d-4033-98d4-60c9d6b45c17"/>
    <ds:schemaRef ds:uri="0e549d83-8229-46fb-b87d-b07be2a8b0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9292</Characters>
  <Application>Microsoft Office Word</Application>
  <DocSecurity>4</DocSecurity>
  <Lines>302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Christopher (Marketing Officer)</dc:creator>
  <cp:lastModifiedBy>Rosanna Wilson</cp:lastModifiedBy>
  <cp:revision>2</cp:revision>
  <cp:lastPrinted>2024-01-02T08:14:00Z</cp:lastPrinted>
  <dcterms:created xsi:type="dcterms:W3CDTF">2025-11-19T17:16:00Z</dcterms:created>
  <dcterms:modified xsi:type="dcterms:W3CDTF">2025-11-19T17:16:00Z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Microsoft® Word 2010</vt:lpwstr>
  </property>
  <property fmtid="{D5CDD505-2E9C-101B-9397-08002B2CF9AE}" pid="4" name="LastSaved">
    <vt:filetime>2018-02-06T00:00:00Z</vt:filetime>
  </property>
  <property fmtid="{D5CDD505-2E9C-101B-9397-08002B2CF9AE}" pid="5" name="ContentTypeId">
    <vt:lpwstr>0x010100DDB8C9C42B46B9428E345AAF3165D8D1</vt:lpwstr>
  </property>
  <property fmtid="{D5CDD505-2E9C-101B-9397-08002B2CF9AE}" pid="6" name="MediaServiceImageTags">
    <vt:lpwstr/>
  </property>
</Properties>
</file>