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76ED" w14:textId="34D6A295" w:rsidR="006933CE" w:rsidRDefault="00E21408" w:rsidP="006933CE">
      <w:pPr>
        <w:pStyle w:val="Heading3"/>
        <w:spacing w:before="0" w:line="168" w:lineRule="auto"/>
        <w:ind w:right="-433"/>
        <w:jc w:val="center"/>
        <w:rPr>
          <w:noProof/>
          <w:color w:val="FFFFFF" w:themeColor="background1"/>
          <w:sz w:val="56"/>
          <w:szCs w:val="56"/>
          <w:lang w:val="en-GB" w:eastAsia="en-GB"/>
        </w:rPr>
      </w:pPr>
      <w:bookmarkStart w:id="0" w:name="_Toc255130072"/>
      <w:bookmarkStart w:id="1" w:name="_Toc255130221"/>
      <w:bookmarkStart w:id="2" w:name="_Toc255130353"/>
      <w:r w:rsidRPr="006E6D60">
        <w:rPr>
          <w:noProof/>
          <w:color w:val="FFFFFF" w:themeColor="background1"/>
          <w:sz w:val="56"/>
          <w:szCs w:val="56"/>
          <w:lang w:val="en-GB" w:eastAsia="en-GB"/>
        </w:rPr>
        <w:drawing>
          <wp:anchor distT="0" distB="0" distL="114300" distR="114300" simplePos="0" relativeHeight="251658240" behindDoc="0" locked="0" layoutInCell="1" allowOverlap="1" wp14:anchorId="43975907" wp14:editId="1501743B">
            <wp:simplePos x="0" y="0"/>
            <wp:positionH relativeFrom="column">
              <wp:posOffset>-148590</wp:posOffset>
            </wp:positionH>
            <wp:positionV relativeFrom="paragraph">
              <wp:posOffset>-2463165</wp:posOffset>
            </wp:positionV>
            <wp:extent cx="1549400" cy="856032"/>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G LOGO WHITE.png"/>
                    <pic:cNvPicPr/>
                  </pic:nvPicPr>
                  <pic:blipFill>
                    <a:blip r:embed="rId12">
                      <a:extLst>
                        <a:ext uri="{28A0092B-C50C-407E-A947-70E740481C1C}">
                          <a14:useLocalDpi xmlns:a14="http://schemas.microsoft.com/office/drawing/2010/main" val="0"/>
                        </a:ext>
                      </a:extLst>
                    </a:blip>
                    <a:stretch>
                      <a:fillRect/>
                    </a:stretch>
                  </pic:blipFill>
                  <pic:spPr>
                    <a:xfrm>
                      <a:off x="0" y="0"/>
                      <a:ext cx="1550389" cy="856578"/>
                    </a:xfrm>
                    <a:prstGeom prst="rect">
                      <a:avLst/>
                    </a:prstGeom>
                  </pic:spPr>
                </pic:pic>
              </a:graphicData>
            </a:graphic>
          </wp:anchor>
        </w:drawing>
      </w:r>
      <w:r w:rsidR="006E6D60" w:rsidRPr="006E6D60">
        <w:rPr>
          <w:noProof/>
          <w:color w:val="FFFFFF" w:themeColor="background1"/>
          <w:sz w:val="56"/>
          <w:szCs w:val="56"/>
          <w:lang w:val="en-GB" w:eastAsia="en-GB"/>
        </w:rPr>
        <w:t>NW3023 - Customer Research</w:t>
      </w:r>
      <w:r w:rsidR="004479F4">
        <w:rPr>
          <w:noProof/>
          <w:color w:val="FFFFFF" w:themeColor="background1"/>
          <w:sz w:val="56"/>
          <w:szCs w:val="56"/>
          <w:lang w:val="en-GB" w:eastAsia="en-GB"/>
        </w:rPr>
        <w:t xml:space="preserve"> and Engagement</w:t>
      </w:r>
    </w:p>
    <w:p w14:paraId="1DC59F61" w14:textId="77777777" w:rsidR="006933CE" w:rsidRDefault="006933CE" w:rsidP="006933CE">
      <w:pPr>
        <w:pStyle w:val="Heading3"/>
        <w:spacing w:before="0" w:line="168" w:lineRule="auto"/>
        <w:ind w:right="-433"/>
        <w:jc w:val="center"/>
        <w:rPr>
          <w:noProof/>
          <w:color w:val="FFFFFF" w:themeColor="background1"/>
          <w:sz w:val="56"/>
          <w:szCs w:val="56"/>
          <w:lang w:val="en-GB" w:eastAsia="en-GB"/>
        </w:rPr>
      </w:pPr>
    </w:p>
    <w:p w14:paraId="0AA6AF51" w14:textId="41800EC6" w:rsidR="00D457EB" w:rsidRPr="006E6D60" w:rsidRDefault="00D457EB" w:rsidP="006933CE">
      <w:pPr>
        <w:pStyle w:val="Heading3"/>
        <w:spacing w:before="0" w:line="168" w:lineRule="auto"/>
        <w:ind w:right="-433"/>
        <w:jc w:val="center"/>
        <w:rPr>
          <w:rFonts w:eastAsia="MS PGothic" w:cs="Times New Roman"/>
          <w:bCs w:val="0"/>
          <w:color w:val="FFFFFF" w:themeColor="background1"/>
          <w:sz w:val="56"/>
          <w:szCs w:val="56"/>
          <w:lang w:val="en-GB"/>
        </w:rPr>
      </w:pPr>
    </w:p>
    <w:p w14:paraId="4E29D435" w14:textId="77777777" w:rsidR="0078511F" w:rsidRPr="0078511F" w:rsidRDefault="0078511F" w:rsidP="006933CE">
      <w:pPr>
        <w:jc w:val="center"/>
        <w:rPr>
          <w:lang w:val="en-GB"/>
        </w:rPr>
      </w:pPr>
    </w:p>
    <w:p w14:paraId="4B5096E2" w14:textId="77777777" w:rsidR="0078511F" w:rsidRPr="0078511F" w:rsidRDefault="0078511F" w:rsidP="006933CE">
      <w:pPr>
        <w:jc w:val="center"/>
        <w:rPr>
          <w:lang w:val="en-GB"/>
        </w:rPr>
      </w:pPr>
    </w:p>
    <w:p w14:paraId="1DFD8C42" w14:textId="68C3A728" w:rsidR="00642C7D" w:rsidRPr="006933CE" w:rsidRDefault="006E6D60" w:rsidP="006933CE">
      <w:pPr>
        <w:pStyle w:val="Heading3"/>
        <w:spacing w:before="0" w:line="168" w:lineRule="auto"/>
        <w:jc w:val="center"/>
        <w:rPr>
          <w:rFonts w:eastAsia="MS PGothic" w:cs="Times New Roman"/>
          <w:bCs w:val="0"/>
          <w:color w:val="FFFFFF" w:themeColor="background1"/>
          <w:sz w:val="36"/>
          <w:szCs w:val="36"/>
          <w:lang w:val="en-GB"/>
        </w:rPr>
      </w:pPr>
      <w:r w:rsidRPr="006933CE">
        <w:rPr>
          <w:rFonts w:eastAsia="MS PGothic" w:cs="Times New Roman"/>
          <w:bCs w:val="0"/>
          <w:color w:val="FFFFFF" w:themeColor="background1"/>
          <w:sz w:val="36"/>
          <w:szCs w:val="36"/>
          <w:lang w:val="en-GB"/>
        </w:rPr>
        <w:t>Scop</w:t>
      </w:r>
      <w:r w:rsidR="006933CE" w:rsidRPr="006933CE">
        <w:rPr>
          <w:rFonts w:eastAsia="MS PGothic" w:cs="Times New Roman"/>
          <w:bCs w:val="0"/>
          <w:color w:val="FFFFFF" w:themeColor="background1"/>
          <w:sz w:val="36"/>
          <w:szCs w:val="36"/>
          <w:lang w:val="en-GB"/>
        </w:rPr>
        <w:t>e Document</w:t>
      </w:r>
    </w:p>
    <w:p w14:paraId="22FA8C41" w14:textId="77777777" w:rsidR="00642C7D" w:rsidRDefault="00642C7D" w:rsidP="003F539C">
      <w:pPr>
        <w:pStyle w:val="NoSpacing"/>
        <w:rPr>
          <w:rFonts w:eastAsia="MS PGothic"/>
          <w:lang w:val="en-GB"/>
        </w:rPr>
      </w:pPr>
    </w:p>
    <w:p w14:paraId="3E4CA7FD" w14:textId="77777777" w:rsidR="003F539C" w:rsidRDefault="003F539C" w:rsidP="009B4AA8">
      <w:pPr>
        <w:pStyle w:val="Heading3"/>
        <w:spacing w:before="0" w:line="168" w:lineRule="auto"/>
        <w:rPr>
          <w:rFonts w:eastAsia="MS PGothic" w:cs="Times New Roman"/>
          <w:bCs w:val="0"/>
          <w:color w:val="FFFFFF" w:themeColor="background1"/>
          <w:sz w:val="44"/>
          <w:szCs w:val="44"/>
          <w:lang w:val="en-GB"/>
        </w:rPr>
      </w:pPr>
    </w:p>
    <w:p w14:paraId="1D156F4F" w14:textId="77777777" w:rsidR="003F539C" w:rsidRDefault="003F539C" w:rsidP="009B4AA8">
      <w:pPr>
        <w:pStyle w:val="Heading3"/>
        <w:spacing w:before="0" w:line="168" w:lineRule="auto"/>
        <w:rPr>
          <w:rFonts w:eastAsia="MS PGothic" w:cs="Times New Roman"/>
          <w:bCs w:val="0"/>
          <w:color w:val="FFFFFF" w:themeColor="background1"/>
          <w:sz w:val="44"/>
          <w:szCs w:val="44"/>
          <w:lang w:val="en-GB"/>
        </w:rPr>
      </w:pPr>
    </w:p>
    <w:p w14:paraId="1204503A" w14:textId="77777777" w:rsidR="003F539C" w:rsidRDefault="003F539C" w:rsidP="009B4AA8">
      <w:pPr>
        <w:pStyle w:val="Heading3"/>
        <w:spacing w:before="0" w:line="168" w:lineRule="auto"/>
        <w:rPr>
          <w:rFonts w:eastAsia="MS PGothic" w:cs="Times New Roman"/>
          <w:bCs w:val="0"/>
          <w:color w:val="FFFFFF" w:themeColor="background1"/>
          <w:sz w:val="44"/>
          <w:szCs w:val="44"/>
          <w:lang w:val="en-GB"/>
        </w:rPr>
      </w:pPr>
    </w:p>
    <w:p w14:paraId="27200345" w14:textId="77777777" w:rsidR="003F539C" w:rsidRDefault="003F539C" w:rsidP="009B4AA8">
      <w:pPr>
        <w:pStyle w:val="Heading3"/>
        <w:spacing w:before="0" w:line="168" w:lineRule="auto"/>
        <w:rPr>
          <w:rFonts w:eastAsia="MS PGothic" w:cs="Times New Roman"/>
          <w:bCs w:val="0"/>
          <w:color w:val="FFFFFF" w:themeColor="background1"/>
          <w:sz w:val="44"/>
          <w:szCs w:val="44"/>
          <w:lang w:val="en-GB"/>
        </w:rPr>
      </w:pPr>
    </w:p>
    <w:p w14:paraId="7794894D" w14:textId="77777777" w:rsidR="003F539C" w:rsidRDefault="003F539C" w:rsidP="009B4AA8">
      <w:pPr>
        <w:pStyle w:val="Heading3"/>
        <w:spacing w:before="0" w:line="168" w:lineRule="auto"/>
        <w:rPr>
          <w:rFonts w:eastAsia="MS PGothic" w:cs="Times New Roman"/>
          <w:bCs w:val="0"/>
          <w:color w:val="FFFFFF" w:themeColor="background1"/>
          <w:sz w:val="44"/>
          <w:szCs w:val="44"/>
          <w:lang w:val="en-GB"/>
        </w:rPr>
      </w:pPr>
    </w:p>
    <w:p w14:paraId="586423F1" w14:textId="77777777" w:rsidR="003F539C" w:rsidRDefault="003F539C" w:rsidP="009B4AA8">
      <w:pPr>
        <w:pStyle w:val="Heading3"/>
        <w:spacing w:before="0" w:line="168" w:lineRule="auto"/>
        <w:rPr>
          <w:rFonts w:eastAsia="MS PGothic" w:cs="Times New Roman"/>
          <w:bCs w:val="0"/>
          <w:color w:val="FFFFFF" w:themeColor="background1"/>
          <w:sz w:val="44"/>
          <w:szCs w:val="44"/>
          <w:lang w:val="en-GB"/>
        </w:rPr>
      </w:pPr>
    </w:p>
    <w:p w14:paraId="34A3C5DE" w14:textId="77777777" w:rsidR="003F539C" w:rsidRDefault="003F539C" w:rsidP="009B4AA8">
      <w:pPr>
        <w:pStyle w:val="Heading3"/>
        <w:spacing w:before="0" w:line="168" w:lineRule="auto"/>
        <w:rPr>
          <w:rFonts w:eastAsia="MS PGothic" w:cs="Times New Roman"/>
          <w:bCs w:val="0"/>
          <w:color w:val="FFFFFF" w:themeColor="background1"/>
          <w:sz w:val="44"/>
          <w:szCs w:val="44"/>
          <w:lang w:val="en-GB"/>
        </w:rPr>
      </w:pPr>
    </w:p>
    <w:p w14:paraId="00E37003" w14:textId="72D7BD63" w:rsidR="006B3E1D" w:rsidRPr="00642C7D" w:rsidRDefault="00627691" w:rsidP="009B4AA8">
      <w:pPr>
        <w:pStyle w:val="Heading3"/>
        <w:spacing w:before="0" w:line="168" w:lineRule="auto"/>
        <w:rPr>
          <w:color w:val="FFFFFF" w:themeColor="background1"/>
          <w:sz w:val="44"/>
          <w:szCs w:val="44"/>
        </w:rPr>
        <w:sectPr w:rsidR="006B3E1D" w:rsidRPr="00642C7D" w:rsidSect="00E253B6">
          <w:headerReference w:type="default" r:id="rId13"/>
          <w:footerReference w:type="default" r:id="rId14"/>
          <w:pgSz w:w="11900" w:h="16840" w:code="1"/>
          <w:pgMar w:top="4820" w:right="1134" w:bottom="1701" w:left="1134" w:header="567" w:footer="567" w:gutter="0"/>
          <w:cols w:space="720"/>
          <w:titlePg/>
          <w:docGrid w:linePitch="360"/>
        </w:sectPr>
      </w:pPr>
      <w:r>
        <w:rPr>
          <w:noProof/>
          <w:color w:val="FFFFFF" w:themeColor="background1"/>
          <w:sz w:val="44"/>
          <w:szCs w:val="44"/>
        </w:rPr>
        <mc:AlternateContent>
          <mc:Choice Requires="wps">
            <w:drawing>
              <wp:anchor distT="0" distB="0" distL="114300" distR="114300" simplePos="0" relativeHeight="251658241" behindDoc="1" locked="0" layoutInCell="1" allowOverlap="1" wp14:anchorId="32382E68" wp14:editId="4E7F8572">
                <wp:simplePos x="0" y="0"/>
                <wp:positionH relativeFrom="page">
                  <wp:posOffset>288290</wp:posOffset>
                </wp:positionH>
                <wp:positionV relativeFrom="page">
                  <wp:posOffset>288290</wp:posOffset>
                </wp:positionV>
                <wp:extent cx="6983730" cy="101161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3730" cy="10116185"/>
                        </a:xfrm>
                        <a:prstGeom prst="rect">
                          <a:avLst/>
                        </a:prstGeom>
                        <a:gradFill>
                          <a:gsLst>
                            <a:gs pos="0">
                              <a:schemeClr val="tx1"/>
                            </a:gs>
                            <a:gs pos="100000">
                              <a:schemeClr val="tx2"/>
                            </a:gs>
                          </a:gsLst>
                          <a:lin ang="3540000" scaled="0"/>
                        </a:gra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xmlns:arto="http://schemas.microsoft.com/office/word/2006/arto"/>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EEAA0" id="Rectangle 1" o:spid="_x0000_s1026" style="position:absolute;margin-left:22.7pt;margin-top:22.7pt;width:549.9pt;height:796.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uXmgIAAN0FAAAOAAAAZHJzL2Uyb0RvYy54bWysVNtqGzEQfS/0H4Tem921nduSdTAJKQWT&#10;hCYlz4pWskW1GlWSvXa/viPtJSY1BEr3QYw0Z25nZ+bqetdoshXOKzAVLU5ySoThUCuzquiP57sv&#10;F5T4wEzNNBhR0b3w9Hr++dNVa0sxgTXoWjiCTowvW1vRdQi2zDLP16Jh/gSsMKiU4BoW8OpWWe1Y&#10;i94bnU3y/CxrwdXWARfe4+ttp6Tz5F9KwcODlF4EoiuKuYV0unS+xjObX7Fy5ZhdK96nwf4hi4Yp&#10;g0FHV7csMLJx6i9XjeIOPMhwwqHJQErFRaoBqynyd9U8rZkVqRYkx9uRJv//3PL77ZN9dDF1b5fA&#10;f3pkJGutL0dNvPges5OuiVhMnOwSi/uRRbELhOPj2eXF9HyKZHPUFXlRnBUXp5HojJWDvXU+fBXQ&#10;kChU1OF/SvSx7dKHDjpAelbrO6V1kj1COoFYQCryZJk6RtxoR7YM/3XYFX3IlT8EF3n8jltMDiww&#10;19UQSCtDWOzn6eksWRPPmRZ1X3mEOjbmp02MZyDm21XSvYjUjX15b5wmKey1iFbafBeSqBpZLI7l&#10;yDgXJgyVJXQ0kxhqNJx+bNjjo2mX1Wg8+dh4tEiRwYTRuFEG3DEHekxZdvi+xXxXd6TgFer9oyMO&#10;ugn1lt8pbI0l8+GRORxJ7CdcM+EBD6mhrSj0EiVrcL+PvUc8TgpqKWlxxCvqf22YE5TobwYb57KY&#10;zeJOSJfZ6fkEL+5Q83qoMZvmBrCzClxolicx4oMeROmgecFttIhRUcUMx9gV5cENl5vQrR7cZ1ws&#10;FgmGe8CysDRPlg9/Pbb+8+6FOdvPR8DZuodhHbDy3Zh02Pg/DCw2AaRKM/TGa8837pA0hf2+i0vq&#10;8J5Qb1t5/gcAAP//AwBQSwMEFAAGAAgAAAAhAOTgz33fAAAACwEAAA8AAABkcnMvZG93bnJldi54&#10;bWxMj0FrwkAQhe+C/2GZQm+6G01EYjYiFksPhaKWnjfZMYnNzqbZVdN/3xUK7WlmeI8338vWg2nZ&#10;FXvXWJIQTQUwpNLqhioJ78fdZAnMeUVatZZQwjc6WOfjUaZSbW+0x+vBVyyEkEuVhNr7LuXclTUa&#10;5aa2QwrayfZG+XD2Fde9uoVw0/KZEAtuVEPhQ6063NZYfh4uRsI2mj+9vp2r4/OHMIXgO2vOXy9S&#10;Pj4MmxUwj4P/M8MdP6BDHpgKeyHtWCshTuLg/J13PYqTGbAibIv5MgGeZ/x/h/wHAAD//wMAUEsB&#10;Ai0AFAAGAAgAAAAhALaDOJL+AAAA4QEAABMAAAAAAAAAAAAAAAAAAAAAAFtDb250ZW50X1R5cGVz&#10;XS54bWxQSwECLQAUAAYACAAAACEAOP0h/9YAAACUAQAACwAAAAAAAAAAAAAAAAAvAQAAX3JlbHMv&#10;LnJlbHNQSwECLQAUAAYACAAAACEAWFTLl5oCAADdBQAADgAAAAAAAAAAAAAAAAAuAgAAZHJzL2Uy&#10;b0RvYy54bWxQSwECLQAUAAYACAAAACEA5ODPfd8AAAALAQAADwAAAAAAAAAAAAAAAAD0BAAAZHJz&#10;L2Rvd25yZXYueG1sUEsFBgAAAAAEAAQA8wAAAAAGAAAAAA==&#10;" fillcolor="#004f9f [3213]" stroked="f">
                <v:fill color2="#65b32e [3215]" rotate="t" angle="31" focus="100%" type="gradient">
                  <o:fill v:ext="view" type="gradientUnscaled"/>
                </v:fill>
                <w10:wrap anchorx="page" anchory="page"/>
              </v:rect>
            </w:pict>
          </mc:Fallback>
        </mc:AlternateContent>
      </w:r>
      <w:bookmarkEnd w:id="0"/>
      <w:bookmarkEnd w:id="1"/>
      <w:bookmarkEnd w:id="2"/>
    </w:p>
    <w:p w14:paraId="304CC0C3" w14:textId="77777777" w:rsidR="00376368" w:rsidRDefault="00376368" w:rsidP="009B4AA8">
      <w:pPr>
        <w:pStyle w:val="Heading3"/>
      </w:pPr>
      <w:r>
        <w:lastRenderedPageBreak/>
        <w:t>I</w:t>
      </w:r>
      <w:r w:rsidR="007E64C1">
        <w:t>NTRODUCTION</w:t>
      </w:r>
    </w:p>
    <w:p w14:paraId="30F93CF9" w14:textId="77777777" w:rsidR="00C5752E" w:rsidRDefault="00C5752E" w:rsidP="003329B5">
      <w:pPr>
        <w:pStyle w:val="paragraph"/>
        <w:textAlignment w:val="baseline"/>
        <w:rPr>
          <w:rStyle w:val="normaltextrun1"/>
          <w:rFonts w:asciiTheme="minorHAnsi" w:hAnsiTheme="minorHAnsi" w:cstheme="minorHAnsi"/>
          <w:sz w:val="22"/>
          <w:szCs w:val="22"/>
          <w:lang w:val="en-US"/>
        </w:rPr>
      </w:pPr>
      <w:bookmarkStart w:id="3" w:name="_Toc403741974"/>
    </w:p>
    <w:p w14:paraId="39100C57" w14:textId="77777777" w:rsidR="00C5752E" w:rsidRPr="00C5752E" w:rsidRDefault="00C5752E" w:rsidP="00C5752E">
      <w:pPr>
        <w:rPr>
          <w:rFonts w:eastAsiaTheme="minorHAnsi"/>
          <w:lang w:val="en-GB"/>
        </w:rPr>
      </w:pPr>
      <w:r w:rsidRPr="00C5752E">
        <w:rPr>
          <w:rFonts w:eastAsiaTheme="minorHAnsi"/>
          <w:lang w:val="en"/>
        </w:rPr>
        <w:t>Northumbrian Water Limited (NWL) is a company registered in England and Wales with company number 02366703 and whose registered office is at Northumbria House, Abbey Road, Pity Me, Durham, DH1 5FJ.</w:t>
      </w:r>
    </w:p>
    <w:p w14:paraId="37B62705" w14:textId="77777777" w:rsidR="00C5752E" w:rsidRPr="00C5752E" w:rsidRDefault="00C5752E" w:rsidP="00C5752E">
      <w:pPr>
        <w:rPr>
          <w:rFonts w:eastAsiaTheme="minorHAnsi"/>
          <w:lang w:val="en-GB"/>
        </w:rPr>
      </w:pPr>
      <w:r w:rsidRPr="00C5752E">
        <w:rPr>
          <w:rFonts w:eastAsiaTheme="minorHAnsi"/>
          <w:lang w:val="en-GB"/>
        </w:rPr>
        <w:t> </w:t>
      </w:r>
    </w:p>
    <w:p w14:paraId="6203B43F" w14:textId="7E84E3A3" w:rsidR="00C5752E" w:rsidRDefault="00C5752E" w:rsidP="00C5752E">
      <w:pPr>
        <w:rPr>
          <w:rFonts w:eastAsiaTheme="minorHAnsi"/>
          <w:lang w:val="en"/>
        </w:rPr>
      </w:pPr>
      <w:r w:rsidRPr="00C5752E">
        <w:rPr>
          <w:rFonts w:eastAsiaTheme="minorHAnsi"/>
          <w:lang w:val="en"/>
        </w:rPr>
        <w:t xml:space="preserve">In the </w:t>
      </w:r>
      <w:r w:rsidR="008466BB" w:rsidRPr="00C5752E">
        <w:rPr>
          <w:rFonts w:eastAsiaTheme="minorHAnsi"/>
          <w:lang w:val="en"/>
        </w:rPr>
        <w:t>northeast</w:t>
      </w:r>
      <w:r w:rsidRPr="00C5752E">
        <w:rPr>
          <w:rFonts w:eastAsiaTheme="minorHAnsi"/>
          <w:lang w:val="en"/>
        </w:rPr>
        <w:t xml:space="preserve"> of England, NWL trades as ‘Northumbrian Water’ in the </w:t>
      </w:r>
      <w:r w:rsidRPr="00C5752E">
        <w:rPr>
          <w:rFonts w:eastAsiaTheme="minorHAnsi"/>
          <w:lang w:val="en-GB"/>
        </w:rPr>
        <w:t xml:space="preserve">supply of potable and raw water and the collection, treatment and disposal of sewage and sewage sludge (it provides only </w:t>
      </w:r>
      <w:r w:rsidR="00C36D5F" w:rsidRPr="00C5752E">
        <w:rPr>
          <w:rFonts w:eastAsiaTheme="minorHAnsi"/>
          <w:lang w:val="en-GB"/>
        </w:rPr>
        <w:t>wastewater</w:t>
      </w:r>
      <w:r w:rsidRPr="00C5752E">
        <w:rPr>
          <w:rFonts w:eastAsiaTheme="minorHAnsi"/>
          <w:lang w:val="en-GB"/>
        </w:rPr>
        <w:t xml:space="preserve"> services in Hartlepool). In the </w:t>
      </w:r>
      <w:r w:rsidR="00C36D5F" w:rsidRPr="00C5752E">
        <w:rPr>
          <w:rFonts w:eastAsiaTheme="minorHAnsi"/>
          <w:lang w:val="en-GB"/>
        </w:rPr>
        <w:t>southeast</w:t>
      </w:r>
      <w:r w:rsidRPr="00C5752E">
        <w:rPr>
          <w:rFonts w:eastAsiaTheme="minorHAnsi"/>
          <w:lang w:val="en-GB"/>
        </w:rPr>
        <w:t xml:space="preserve"> of England, NWL trades as ‘Essex </w:t>
      </w:r>
      <w:r w:rsidR="00427507">
        <w:rPr>
          <w:rFonts w:eastAsiaTheme="minorHAnsi"/>
          <w:lang w:val="en-GB"/>
        </w:rPr>
        <w:t>&amp;</w:t>
      </w:r>
      <w:r w:rsidRPr="00C5752E">
        <w:rPr>
          <w:rFonts w:eastAsiaTheme="minorHAnsi"/>
          <w:lang w:val="en-GB"/>
        </w:rPr>
        <w:t xml:space="preserve"> Suffolk Water’ in the supply of water services only. </w:t>
      </w:r>
    </w:p>
    <w:p w14:paraId="553270F0" w14:textId="77777777" w:rsidR="00C23A57" w:rsidRDefault="00C23A57" w:rsidP="003329B5">
      <w:pPr>
        <w:pStyle w:val="paragraph"/>
        <w:textAlignment w:val="baseline"/>
        <w:rPr>
          <w:rStyle w:val="normaltextrun1"/>
          <w:rFonts w:asciiTheme="minorHAnsi" w:hAnsiTheme="minorHAnsi" w:cstheme="minorHAnsi"/>
          <w:sz w:val="22"/>
          <w:szCs w:val="22"/>
          <w:lang w:val="en-US"/>
        </w:rPr>
      </w:pPr>
    </w:p>
    <w:p w14:paraId="254D536B" w14:textId="4428D5FC" w:rsidR="00C23A57" w:rsidRDefault="00CA4F7F" w:rsidP="003329B5">
      <w:pPr>
        <w:pStyle w:val="paragraph"/>
        <w:textAlignment w:val="baseline"/>
        <w:rPr>
          <w:rStyle w:val="normaltextrun1"/>
          <w:rFonts w:asciiTheme="minorHAnsi" w:hAnsiTheme="minorHAnsi" w:cstheme="minorHAnsi"/>
          <w:sz w:val="22"/>
          <w:szCs w:val="22"/>
          <w:lang w:val="en-US"/>
        </w:rPr>
      </w:pPr>
      <w:r>
        <w:rPr>
          <w:noProof/>
        </w:rPr>
        <w:drawing>
          <wp:inline distT="0" distB="0" distL="0" distR="0" wp14:anchorId="7997D465" wp14:editId="420F4457">
            <wp:extent cx="6116320" cy="331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379"/>
                    <a:stretch/>
                  </pic:blipFill>
                  <pic:spPr bwMode="auto">
                    <a:xfrm>
                      <a:off x="0" y="0"/>
                      <a:ext cx="6116320" cy="3314700"/>
                    </a:xfrm>
                    <a:prstGeom prst="rect">
                      <a:avLst/>
                    </a:prstGeom>
                    <a:ln>
                      <a:noFill/>
                    </a:ln>
                    <a:extLst>
                      <a:ext uri="{53640926-AAD7-44D8-BBD7-CCE9431645EC}">
                        <a14:shadowObscured xmlns:a14="http://schemas.microsoft.com/office/drawing/2010/main"/>
                      </a:ext>
                    </a:extLst>
                  </pic:spPr>
                </pic:pic>
              </a:graphicData>
            </a:graphic>
          </wp:inline>
        </w:drawing>
      </w:r>
    </w:p>
    <w:p w14:paraId="39866D79" w14:textId="77777777" w:rsidR="00C23A57" w:rsidRDefault="00C23A57" w:rsidP="003329B5">
      <w:pPr>
        <w:pStyle w:val="paragraph"/>
        <w:textAlignment w:val="baseline"/>
        <w:rPr>
          <w:rStyle w:val="normaltextrun1"/>
          <w:rFonts w:asciiTheme="minorHAnsi" w:hAnsiTheme="minorHAnsi" w:cstheme="minorHAnsi"/>
          <w:sz w:val="22"/>
          <w:szCs w:val="22"/>
          <w:lang w:val="en-US"/>
        </w:rPr>
      </w:pPr>
    </w:p>
    <w:p w14:paraId="169D1AE6" w14:textId="23477F6D" w:rsidR="00867624" w:rsidRDefault="00867624" w:rsidP="003329B5">
      <w:pPr>
        <w:pStyle w:val="paragraph"/>
        <w:textAlignment w:val="baseline"/>
        <w:rPr>
          <w:rStyle w:val="normaltextrun1"/>
          <w:rFonts w:asciiTheme="minorHAnsi" w:hAnsiTheme="minorHAnsi" w:cstheme="minorHAnsi"/>
          <w:sz w:val="22"/>
          <w:szCs w:val="22"/>
          <w:lang w:val="en-US"/>
        </w:rPr>
      </w:pPr>
    </w:p>
    <w:p w14:paraId="16D0D703" w14:textId="61D06E99" w:rsidR="00C5752E" w:rsidRDefault="00C5752E" w:rsidP="60F767AC">
      <w:pPr>
        <w:pStyle w:val="paragraph"/>
        <w:textAlignment w:val="baseline"/>
        <w:rPr>
          <w:rFonts w:asciiTheme="minorHAnsi" w:hAnsiTheme="minorHAnsi" w:cstheme="minorBidi"/>
          <w:b/>
          <w:bCs/>
          <w:sz w:val="22"/>
          <w:szCs w:val="22"/>
          <w:lang w:val="en-US"/>
        </w:rPr>
      </w:pPr>
      <w:r>
        <w:rPr>
          <w:rStyle w:val="normaltextrun1"/>
          <w:rFonts w:asciiTheme="minorHAnsi" w:hAnsiTheme="minorHAnsi" w:cstheme="minorBidi"/>
          <w:sz w:val="22"/>
          <w:szCs w:val="22"/>
        </w:rPr>
        <w:t xml:space="preserve">Our </w:t>
      </w:r>
      <w:hyperlink r:id="rId16" w:history="1">
        <w:r>
          <w:rPr>
            <w:rStyle w:val="Hyperlink"/>
            <w:rFonts w:asciiTheme="minorHAnsi" w:hAnsiTheme="minorHAnsi" w:cstheme="minorBidi"/>
            <w:sz w:val="22"/>
            <w:szCs w:val="22"/>
            <w:lang w:val="en-US"/>
          </w:rPr>
          <w:t>purpose</w:t>
        </w:r>
      </w:hyperlink>
      <w:r>
        <w:rPr>
          <w:rFonts w:asciiTheme="minorHAnsi" w:hAnsiTheme="minorHAnsi" w:cstheme="minorBidi"/>
          <w:sz w:val="22"/>
          <w:szCs w:val="22"/>
        </w:rPr>
        <w:t xml:space="preserve"> is: </w:t>
      </w:r>
      <w:r w:rsidRPr="00C5752E">
        <w:rPr>
          <w:rFonts w:asciiTheme="minorHAnsi" w:hAnsiTheme="minorHAnsi" w:cstheme="minorBidi"/>
          <w:b/>
          <w:bCs/>
          <w:sz w:val="22"/>
          <w:szCs w:val="22"/>
          <w:lang w:val="en-US"/>
        </w:rPr>
        <w:t>Caring for the essential needs of our communities and environment, now and for generations to come. We do this by providing reliable and affordable water and wastewater services for our customers. We make a positive difference by operating efficiently and investing prudently, to maintain a sustainable and resilient business.</w:t>
      </w:r>
    </w:p>
    <w:p w14:paraId="0760D83B" w14:textId="77777777" w:rsidR="00C5752E" w:rsidRDefault="00C5752E" w:rsidP="00C5752E"/>
    <w:p w14:paraId="01FEBA6F" w14:textId="127DB904" w:rsidR="00C5752E" w:rsidRPr="00C5752E" w:rsidRDefault="00C5752E" w:rsidP="00C5752E">
      <w:pPr>
        <w:rPr>
          <w:rFonts w:eastAsiaTheme="minorHAnsi"/>
          <w:lang w:val="en-GB" w:eastAsia="en-GB"/>
        </w:rPr>
      </w:pPr>
      <w:r w:rsidRPr="00C5752E">
        <w:rPr>
          <w:rFonts w:eastAsiaTheme="minorHAnsi"/>
          <w:lang w:val="en-GB" w:eastAsia="en-GB"/>
        </w:rPr>
        <w:t>Purpose is designed to convey why a business exists and guide strategy and behaviours; considering the role business can play to improve society and applying this to services and customer experience. First and foremost, our core role is as a provider of water and wastewater services, which places us at the heart of our communities and our natural environment. Caring for them is always our priority.</w:t>
      </w:r>
    </w:p>
    <w:p w14:paraId="2442E4CE" w14:textId="77777777" w:rsidR="00C5752E" w:rsidRPr="00C5752E" w:rsidRDefault="00C5752E" w:rsidP="00C5752E">
      <w:pPr>
        <w:rPr>
          <w:rFonts w:eastAsiaTheme="minorHAnsi"/>
          <w:lang w:val="en-GB" w:eastAsia="en-GB"/>
        </w:rPr>
      </w:pPr>
      <w:r w:rsidRPr="00C5752E">
        <w:rPr>
          <w:rFonts w:eastAsiaTheme="minorHAnsi"/>
          <w:lang w:val="en-GB" w:eastAsia="en-GB"/>
        </w:rPr>
        <w:t> </w:t>
      </w:r>
    </w:p>
    <w:p w14:paraId="35507A52" w14:textId="77777777" w:rsidR="00C5752E" w:rsidRPr="00C5752E" w:rsidRDefault="00C5752E" w:rsidP="00C5752E">
      <w:pPr>
        <w:rPr>
          <w:rFonts w:eastAsiaTheme="minorHAnsi"/>
          <w:lang w:val="en-GB" w:eastAsia="en-GB"/>
        </w:rPr>
      </w:pPr>
      <w:r w:rsidRPr="00C5752E">
        <w:rPr>
          <w:rFonts w:eastAsiaTheme="minorHAnsi"/>
          <w:lang w:val="en-GB" w:eastAsia="en-GB"/>
        </w:rPr>
        <w:t>Throughout our business, all of our teams are committed to delivering what matters for our customers, communities and environment, and everything we do is focused on achieving the best possible outcomes for them. </w:t>
      </w:r>
    </w:p>
    <w:p w14:paraId="172B9461" w14:textId="77777777" w:rsidR="00C5752E" w:rsidRDefault="00C5752E" w:rsidP="60F767AC">
      <w:pPr>
        <w:pStyle w:val="paragraph"/>
        <w:textAlignment w:val="baseline"/>
        <w:rPr>
          <w:rStyle w:val="normaltextrun1"/>
          <w:rFonts w:asciiTheme="minorHAnsi" w:hAnsiTheme="minorHAnsi" w:cstheme="minorBidi"/>
          <w:sz w:val="22"/>
          <w:szCs w:val="22"/>
        </w:rPr>
      </w:pPr>
    </w:p>
    <w:p w14:paraId="6515DFC7" w14:textId="77777777" w:rsidR="00C5752E" w:rsidRDefault="00C5752E" w:rsidP="60F767AC">
      <w:pPr>
        <w:pStyle w:val="paragraph"/>
        <w:textAlignment w:val="baseline"/>
        <w:rPr>
          <w:rStyle w:val="normaltextrun1"/>
          <w:rFonts w:asciiTheme="minorHAnsi" w:hAnsiTheme="minorHAnsi" w:cstheme="minorBidi"/>
          <w:sz w:val="22"/>
          <w:szCs w:val="22"/>
        </w:rPr>
      </w:pPr>
    </w:p>
    <w:p w14:paraId="0800CF4D" w14:textId="64D5471C" w:rsidR="00235565" w:rsidRDefault="00643D81" w:rsidP="60F767AC">
      <w:pPr>
        <w:pStyle w:val="paragraph"/>
        <w:textAlignment w:val="baseline"/>
        <w:rPr>
          <w:rStyle w:val="normaltextrun1"/>
          <w:rFonts w:asciiTheme="minorHAnsi" w:hAnsiTheme="minorHAnsi" w:cstheme="minorBidi"/>
          <w:sz w:val="22"/>
          <w:szCs w:val="22"/>
        </w:rPr>
      </w:pPr>
      <w:r w:rsidRPr="60F767AC">
        <w:rPr>
          <w:rStyle w:val="normaltextrun1"/>
          <w:rFonts w:asciiTheme="minorHAnsi" w:hAnsiTheme="minorHAnsi" w:cstheme="minorBidi"/>
          <w:sz w:val="22"/>
          <w:szCs w:val="22"/>
        </w:rPr>
        <w:lastRenderedPageBreak/>
        <w:t xml:space="preserve">Our </w:t>
      </w:r>
      <w:hyperlink r:id="rId17">
        <w:r w:rsidRPr="60F767AC">
          <w:rPr>
            <w:rStyle w:val="Hyperlink"/>
            <w:rFonts w:asciiTheme="minorHAnsi" w:hAnsiTheme="minorHAnsi" w:cstheme="minorBidi"/>
            <w:sz w:val="22"/>
            <w:szCs w:val="22"/>
          </w:rPr>
          <w:t>vision</w:t>
        </w:r>
      </w:hyperlink>
      <w:r w:rsidRPr="60F767AC">
        <w:rPr>
          <w:rStyle w:val="normaltextrun1"/>
          <w:rFonts w:asciiTheme="minorHAnsi" w:hAnsiTheme="minorHAnsi" w:cstheme="minorBidi"/>
          <w:sz w:val="22"/>
          <w:szCs w:val="22"/>
        </w:rPr>
        <w:t xml:space="preserve"> is to be the national leader in the provision of sustainable water and wastewater services</w:t>
      </w:r>
      <w:r w:rsidR="004F4291" w:rsidRPr="60F767AC">
        <w:rPr>
          <w:rStyle w:val="normaltextrun1"/>
          <w:rFonts w:asciiTheme="minorHAnsi" w:hAnsiTheme="minorHAnsi" w:cstheme="minorBidi"/>
          <w:sz w:val="22"/>
          <w:szCs w:val="22"/>
        </w:rPr>
        <w:t xml:space="preserve">, </w:t>
      </w:r>
      <w:r w:rsidR="006B63A5" w:rsidRPr="60F767AC">
        <w:rPr>
          <w:rStyle w:val="normaltextrun1"/>
          <w:rFonts w:asciiTheme="minorHAnsi" w:hAnsiTheme="minorHAnsi" w:cstheme="minorBidi"/>
          <w:sz w:val="22"/>
          <w:szCs w:val="22"/>
        </w:rPr>
        <w:t xml:space="preserve">and our </w:t>
      </w:r>
      <w:r w:rsidR="006B63A5" w:rsidRPr="00C5752E">
        <w:rPr>
          <w:rStyle w:val="normaltextrun1"/>
          <w:rFonts w:asciiTheme="minorHAnsi" w:hAnsiTheme="minorHAnsi" w:cstheme="minorBidi"/>
          <w:b/>
          <w:bCs/>
          <w:sz w:val="22"/>
          <w:szCs w:val="22"/>
        </w:rPr>
        <w:t>values</w:t>
      </w:r>
      <w:r w:rsidR="006B63A5" w:rsidRPr="60F767AC">
        <w:rPr>
          <w:rStyle w:val="normaltextrun1"/>
          <w:rFonts w:asciiTheme="minorHAnsi" w:hAnsiTheme="minorHAnsi" w:cstheme="minorBidi"/>
          <w:sz w:val="22"/>
          <w:szCs w:val="22"/>
        </w:rPr>
        <w:t xml:space="preserve"> act as guiding </w:t>
      </w:r>
      <w:r w:rsidR="00286A93" w:rsidRPr="60F767AC">
        <w:rPr>
          <w:rStyle w:val="normaltextrun1"/>
          <w:rFonts w:asciiTheme="minorHAnsi" w:hAnsiTheme="minorHAnsi" w:cstheme="minorBidi"/>
          <w:sz w:val="22"/>
          <w:szCs w:val="22"/>
        </w:rPr>
        <w:t xml:space="preserve">principles to help us achieve this vision. </w:t>
      </w:r>
      <w:r w:rsidR="00A972C4" w:rsidRPr="60F767AC">
        <w:rPr>
          <w:rStyle w:val="normaltextrun1"/>
          <w:rFonts w:asciiTheme="minorHAnsi" w:hAnsiTheme="minorHAnsi" w:cstheme="minorBidi"/>
          <w:sz w:val="22"/>
          <w:szCs w:val="22"/>
        </w:rPr>
        <w:t xml:space="preserve">These can be seen in the following image. </w:t>
      </w:r>
      <w:r w:rsidR="00F07A24" w:rsidRPr="60F767AC">
        <w:rPr>
          <w:rStyle w:val="normaltextrun1"/>
          <w:rFonts w:asciiTheme="minorHAnsi" w:hAnsiTheme="minorHAnsi" w:cstheme="minorBidi"/>
          <w:sz w:val="22"/>
          <w:szCs w:val="22"/>
        </w:rPr>
        <w:t xml:space="preserve"> </w:t>
      </w:r>
    </w:p>
    <w:p w14:paraId="2726B29B" w14:textId="737924EA" w:rsidR="00235565" w:rsidRDefault="00235565" w:rsidP="00F07A24">
      <w:pPr>
        <w:pStyle w:val="paragraph"/>
        <w:textAlignment w:val="baseline"/>
        <w:rPr>
          <w:rStyle w:val="eop"/>
          <w:rFonts w:asciiTheme="minorHAnsi" w:hAnsiTheme="minorHAnsi" w:cstheme="minorHAnsi"/>
          <w:sz w:val="22"/>
          <w:szCs w:val="22"/>
        </w:rPr>
      </w:pPr>
      <w:r>
        <w:rPr>
          <w:noProof/>
        </w:rPr>
        <w:drawing>
          <wp:inline distT="0" distB="0" distL="0" distR="0" wp14:anchorId="098A29A2" wp14:editId="035569D2">
            <wp:extent cx="6218623" cy="52495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28629" cy="5257992"/>
                    </a:xfrm>
                    <a:prstGeom prst="rect">
                      <a:avLst/>
                    </a:prstGeom>
                  </pic:spPr>
                </pic:pic>
              </a:graphicData>
            </a:graphic>
          </wp:inline>
        </w:drawing>
      </w:r>
    </w:p>
    <w:p w14:paraId="374937AE" w14:textId="408300C8" w:rsidR="000855ED" w:rsidRDefault="00643D81" w:rsidP="005370FA">
      <w:r>
        <w:rPr>
          <w:rStyle w:val="eop"/>
          <w:rFonts w:cstheme="minorHAnsi"/>
        </w:rPr>
        <w:br/>
      </w:r>
      <w:r w:rsidR="005370FA">
        <w:t xml:space="preserve">The provision of water and wastewater services in England and Wales is a regulated business, and </w:t>
      </w:r>
      <w:r w:rsidR="00C5752E">
        <w:t>several</w:t>
      </w:r>
      <w:r w:rsidR="005370FA">
        <w:t xml:space="preserve"> organisations including the economic industry regulator, Ofwat, oversee our activities. </w:t>
      </w:r>
    </w:p>
    <w:p w14:paraId="3D1C3C0B" w14:textId="77777777" w:rsidR="000855ED" w:rsidRDefault="000855ED" w:rsidP="005370FA"/>
    <w:p w14:paraId="439F5028" w14:textId="051F757E" w:rsidR="005370FA" w:rsidRDefault="005370FA" w:rsidP="005370FA">
      <w:r>
        <w:t>Every five years we present a business plan to Ofwat detailing the prices we wish to charge our customers for the services that our customers want us to provide.</w:t>
      </w:r>
      <w:r w:rsidR="00C5752E">
        <w:t xml:space="preserve"> This process is known as a Price Review (PR).</w:t>
      </w:r>
    </w:p>
    <w:p w14:paraId="2DAE0352" w14:textId="77777777" w:rsidR="000855ED" w:rsidRDefault="000855ED" w:rsidP="005370FA"/>
    <w:p w14:paraId="51D2E513" w14:textId="60DA70EA" w:rsidR="005370FA" w:rsidRDefault="005370FA" w:rsidP="005370FA">
      <w:r>
        <w:t xml:space="preserve">Customers are at the heart of everything we do and every decision we make. Our plans are co-created with our customers, and other stakeholders, through a robust programme of customer engagement, research and participation. </w:t>
      </w:r>
      <w:r w:rsidR="00094E72">
        <w:t xml:space="preserve">We expect </w:t>
      </w:r>
      <w:r w:rsidR="00421E56">
        <w:t xml:space="preserve">to be fully involved in all customer research and engagement </w:t>
      </w:r>
      <w:r w:rsidR="00C916F0">
        <w:t>projects and</w:t>
      </w:r>
      <w:r w:rsidR="00421E56">
        <w:t xml:space="preserve"> </w:t>
      </w:r>
      <w:r w:rsidR="00C916F0">
        <w:t xml:space="preserve">want to be consulted at every stage. </w:t>
      </w:r>
      <w:r>
        <w:t>We strive to ensure that our customer research and engagement is leading both within the water industry and compared to other sectors.</w:t>
      </w:r>
    </w:p>
    <w:p w14:paraId="3A5253A7" w14:textId="77777777" w:rsidR="00C5752E" w:rsidRDefault="00C5752E">
      <w:pPr>
        <w:spacing w:line="240" w:lineRule="auto"/>
        <w:jc w:val="left"/>
        <w:rPr>
          <w:rFonts w:asciiTheme="majorHAnsi" w:eastAsiaTheme="majorEastAsia" w:hAnsiTheme="majorHAnsi" w:cstheme="majorBidi"/>
          <w:bCs/>
          <w:color w:val="65B32E" w:themeColor="text2"/>
          <w:sz w:val="20"/>
        </w:rPr>
      </w:pPr>
      <w:r>
        <w:br w:type="page"/>
      </w:r>
    </w:p>
    <w:p w14:paraId="31A6CDC4" w14:textId="5E09C62D" w:rsidR="0060627C" w:rsidRDefault="00C5752E" w:rsidP="0060627C">
      <w:pPr>
        <w:pStyle w:val="Heading3"/>
      </w:pPr>
      <w:r>
        <w:lastRenderedPageBreak/>
        <w:t>OUR CUSTOMER RESEARCH</w:t>
      </w:r>
      <w:r w:rsidR="004479F4">
        <w:t xml:space="preserve"> AND ENGAGEMENT</w:t>
      </w:r>
    </w:p>
    <w:p w14:paraId="696F4F51" w14:textId="77777777" w:rsidR="00C5752E" w:rsidRPr="00C5752E" w:rsidRDefault="00C5752E" w:rsidP="00C5752E"/>
    <w:p w14:paraId="22AADBE0" w14:textId="54D8DC2B" w:rsidR="005370FA" w:rsidRDefault="005370FA" w:rsidP="005370FA">
      <w:r>
        <w:t xml:space="preserve">We are currently working </w:t>
      </w:r>
      <w:r w:rsidR="000007F0">
        <w:t>towards</w:t>
      </w:r>
      <w:r>
        <w:t xml:space="preserve"> the </w:t>
      </w:r>
      <w:r w:rsidR="00C5752E">
        <w:t>P</w:t>
      </w:r>
      <w:r>
        <w:t xml:space="preserve">rice </w:t>
      </w:r>
      <w:r w:rsidR="00C5752E">
        <w:t>R</w:t>
      </w:r>
      <w:r>
        <w:t xml:space="preserve">eview that will take place in 2029 (PR29) and require framework partners to </w:t>
      </w:r>
      <w:r w:rsidR="00C5752E">
        <w:t xml:space="preserve">work in partnership with us to </w:t>
      </w:r>
      <w:r>
        <w:t xml:space="preserve">provide customer research </w:t>
      </w:r>
      <w:r w:rsidR="002A1149">
        <w:t>and engagement and</w:t>
      </w:r>
      <w:r>
        <w:t xml:space="preserve"> supporting consultancy services.</w:t>
      </w:r>
      <w:r w:rsidR="002A1149">
        <w:t xml:space="preserve"> </w:t>
      </w:r>
      <w:r w:rsidR="006100A8">
        <w:t xml:space="preserve">PR29 </w:t>
      </w:r>
      <w:r w:rsidR="00BB4930">
        <w:t>will see us develop and submit our business</w:t>
      </w:r>
      <w:r w:rsidR="002A1149">
        <w:t xml:space="preserve"> plan</w:t>
      </w:r>
      <w:r w:rsidR="00BB4930">
        <w:t>, which</w:t>
      </w:r>
      <w:r w:rsidR="002A1149">
        <w:t xml:space="preserve"> will cover the services we will provide from 2030 onwards – the exact period of time is to be confirmed.</w:t>
      </w:r>
    </w:p>
    <w:p w14:paraId="3F1CF3B9" w14:textId="77777777" w:rsidR="002A1149" w:rsidRDefault="002A1149" w:rsidP="005370FA"/>
    <w:p w14:paraId="57FAC883" w14:textId="18F4BEB4" w:rsidR="00C5752E" w:rsidRDefault="00C5752E" w:rsidP="005370FA">
      <w:r>
        <w:t xml:space="preserve">To understand the </w:t>
      </w:r>
      <w:r w:rsidR="002A1149">
        <w:t xml:space="preserve">potential </w:t>
      </w:r>
      <w:r>
        <w:t xml:space="preserve">scale of customer research </w:t>
      </w:r>
      <w:r w:rsidR="002A1149">
        <w:t>and engagement required</w:t>
      </w:r>
      <w:r>
        <w:t xml:space="preserve">, you can visit our </w:t>
      </w:r>
      <w:hyperlink r:id="rId19" w:history="1">
        <w:r w:rsidR="002A1149" w:rsidRPr="002A1149">
          <w:rPr>
            <w:rStyle w:val="Hyperlink"/>
          </w:rPr>
          <w:t>Research library</w:t>
        </w:r>
      </w:hyperlink>
      <w:r w:rsidR="002A1149">
        <w:t xml:space="preserve"> where we published the findings from the activities undertaken for our PR24 business plan, which covered the period 2025-30.</w:t>
      </w:r>
    </w:p>
    <w:p w14:paraId="0D74DC0F" w14:textId="77777777" w:rsidR="002A1149" w:rsidRDefault="002A1149" w:rsidP="005370FA"/>
    <w:p w14:paraId="23E7AE10" w14:textId="3AF24B37" w:rsidR="002A1149" w:rsidRDefault="002A1149" w:rsidP="005370FA">
      <w:r>
        <w:t xml:space="preserve">This area of our website contains our </w:t>
      </w:r>
      <w:hyperlink r:id="rId20" w:history="1">
        <w:r w:rsidRPr="002A1149">
          <w:rPr>
            <w:rStyle w:val="Hyperlink"/>
          </w:rPr>
          <w:t>Business Plan 2025-30</w:t>
        </w:r>
      </w:hyperlink>
      <w:r w:rsidR="00710D83">
        <w:t>. O</w:t>
      </w:r>
      <w:r>
        <w:t>ur Long-term strategy (LTS), our Water Resources Management Plans (WRMP) and our Drainage and Wastewater Management Plan (DWMP)</w:t>
      </w:r>
      <w:r w:rsidR="00710D83">
        <w:t xml:space="preserve"> can also be found in that area</w:t>
      </w:r>
      <w:r>
        <w:t xml:space="preserve">. </w:t>
      </w:r>
      <w:r w:rsidR="00710D83">
        <w:t>All</w:t>
      </w:r>
      <w:r>
        <w:t xml:space="preserve"> those documents will be refreshed and developed further alongside our PR29 Business Plan.</w:t>
      </w:r>
    </w:p>
    <w:p w14:paraId="4A832F9E" w14:textId="77777777" w:rsidR="002A1149" w:rsidRDefault="002A1149" w:rsidP="005370FA"/>
    <w:p w14:paraId="512EA6C8" w14:textId="7501BB87" w:rsidR="002A1149" w:rsidRDefault="002A1149" w:rsidP="005370FA">
      <w:r>
        <w:t>The following Appendices may be of interest to you:</w:t>
      </w:r>
    </w:p>
    <w:p w14:paraId="0F89424F" w14:textId="54DC0BCA" w:rsidR="002A1149" w:rsidRPr="00710D83" w:rsidRDefault="002A1149" w:rsidP="005370FA">
      <w:pPr>
        <w:rPr>
          <w:sz w:val="20"/>
          <w:szCs w:val="20"/>
        </w:rPr>
      </w:pPr>
      <w:r>
        <w:tab/>
      </w:r>
      <w:hyperlink r:id="rId21" w:history="1">
        <w:r w:rsidRPr="00710D83">
          <w:rPr>
            <w:rStyle w:val="Hyperlink"/>
            <w:sz w:val="20"/>
            <w:szCs w:val="20"/>
          </w:rPr>
          <w:t>NES02 Appendix A1 - customer affordability and acceptability</w:t>
        </w:r>
      </w:hyperlink>
    </w:p>
    <w:p w14:paraId="2B6834EE" w14:textId="1CAE0A3D" w:rsidR="002A1149" w:rsidRPr="00710D83" w:rsidRDefault="002A1149" w:rsidP="002A1149">
      <w:pPr>
        <w:ind w:firstLine="720"/>
        <w:rPr>
          <w:sz w:val="20"/>
          <w:szCs w:val="20"/>
        </w:rPr>
      </w:pPr>
      <w:hyperlink r:id="rId22" w:history="1">
        <w:r w:rsidRPr="00710D83">
          <w:rPr>
            <w:rStyle w:val="Hyperlink"/>
            <w:sz w:val="20"/>
            <w:szCs w:val="20"/>
          </w:rPr>
          <w:t>NES08 Appendix A7 - customer and stakeholder engagement</w:t>
        </w:r>
      </w:hyperlink>
    </w:p>
    <w:p w14:paraId="2C1F64AF" w14:textId="77777777" w:rsidR="002A1149" w:rsidRDefault="002A1149" w:rsidP="002A1149"/>
    <w:p w14:paraId="31554DCB" w14:textId="64C0AC5D" w:rsidR="002A1149" w:rsidRDefault="002A1149" w:rsidP="002A1149">
      <w:r>
        <w:t>The following supporting documents may be of interest to you:</w:t>
      </w:r>
    </w:p>
    <w:p w14:paraId="1C073C27" w14:textId="1CECD585" w:rsidR="002A1149" w:rsidRPr="00710D83" w:rsidRDefault="00710D83" w:rsidP="002A1149">
      <w:pPr>
        <w:rPr>
          <w:sz w:val="20"/>
          <w:szCs w:val="20"/>
        </w:rPr>
      </w:pPr>
      <w:r>
        <w:tab/>
      </w:r>
      <w:hyperlink r:id="rId23" w:history="1">
        <w:r w:rsidRPr="00710D83">
          <w:rPr>
            <w:rStyle w:val="Hyperlink"/>
            <w:sz w:val="20"/>
            <w:szCs w:val="20"/>
          </w:rPr>
          <w:t>NES42 - A7-01 PR24 Customer Research - Common PCs Insights Summaries</w:t>
        </w:r>
      </w:hyperlink>
    </w:p>
    <w:p w14:paraId="4A1420EA" w14:textId="2009E58A" w:rsidR="00710D83" w:rsidRPr="00710D83" w:rsidRDefault="00710D83" w:rsidP="002A1149">
      <w:pPr>
        <w:rPr>
          <w:sz w:val="20"/>
          <w:szCs w:val="20"/>
        </w:rPr>
      </w:pPr>
      <w:r w:rsidRPr="00710D83">
        <w:rPr>
          <w:sz w:val="20"/>
          <w:szCs w:val="20"/>
        </w:rPr>
        <w:tab/>
      </w:r>
      <w:hyperlink r:id="rId24" w:history="1">
        <w:r w:rsidRPr="00710D83">
          <w:rPr>
            <w:rStyle w:val="Hyperlink"/>
            <w:sz w:val="20"/>
            <w:szCs w:val="20"/>
          </w:rPr>
          <w:t>NEs43 - A&amp;-02 PR24 Customer Research - Enhancements and Other Service Area Summaries</w:t>
        </w:r>
      </w:hyperlink>
    </w:p>
    <w:p w14:paraId="720E7288" w14:textId="5F3AB98D" w:rsidR="00710D83" w:rsidRPr="00710D83" w:rsidRDefault="00710D83" w:rsidP="002A1149">
      <w:pPr>
        <w:rPr>
          <w:sz w:val="20"/>
          <w:szCs w:val="20"/>
        </w:rPr>
      </w:pPr>
      <w:r w:rsidRPr="00710D83">
        <w:rPr>
          <w:sz w:val="20"/>
          <w:szCs w:val="20"/>
        </w:rPr>
        <w:tab/>
      </w:r>
      <w:hyperlink r:id="rId25" w:history="1">
        <w:r w:rsidRPr="00710D83">
          <w:rPr>
            <w:rStyle w:val="Hyperlink"/>
            <w:sz w:val="20"/>
            <w:szCs w:val="20"/>
          </w:rPr>
          <w:t>NES44 - A&amp;-03 PR24 Customer Research - Prioritisation of Commons PCs</w:t>
        </w:r>
      </w:hyperlink>
    </w:p>
    <w:p w14:paraId="1336FE40" w14:textId="529655D2" w:rsidR="00710D83" w:rsidRPr="00710D83" w:rsidRDefault="00710D83" w:rsidP="002A1149">
      <w:pPr>
        <w:rPr>
          <w:sz w:val="20"/>
          <w:szCs w:val="20"/>
        </w:rPr>
      </w:pPr>
      <w:r w:rsidRPr="00710D83">
        <w:rPr>
          <w:sz w:val="20"/>
          <w:szCs w:val="20"/>
        </w:rPr>
        <w:tab/>
      </w:r>
      <w:hyperlink r:id="rId26" w:history="1">
        <w:r w:rsidRPr="00710D83">
          <w:rPr>
            <w:rStyle w:val="Hyperlink"/>
            <w:sz w:val="20"/>
            <w:szCs w:val="20"/>
          </w:rPr>
          <w:t>NES45 A&amp;-04 PR24 line of sight</w:t>
        </w:r>
      </w:hyperlink>
    </w:p>
    <w:p w14:paraId="180A29CF" w14:textId="77777777" w:rsidR="00710D83" w:rsidRDefault="00710D83" w:rsidP="002A1149"/>
    <w:p w14:paraId="312E676A" w14:textId="77777777" w:rsidR="000007F0" w:rsidRDefault="005370FA" w:rsidP="00710D83">
      <w:r>
        <w:t xml:space="preserve">We will undertake both qualitative and quantitative research to understand our customers’ priorities and the value they place on our services. This includes making decisions on the level of services customers can expect to receive and the investment we will make. </w:t>
      </w:r>
    </w:p>
    <w:p w14:paraId="6C6E86BB" w14:textId="77777777" w:rsidR="000007F0" w:rsidRDefault="000007F0" w:rsidP="00710D83"/>
    <w:p w14:paraId="0FC1EF47" w14:textId="5C420960" w:rsidR="005370FA" w:rsidRDefault="005370FA" w:rsidP="00710D83">
      <w:r>
        <w:t>Alongside this, we will require other professional services to consult on the use of the information we obtain from research to build suitable models from which we can devise cost effective plans.</w:t>
      </w:r>
    </w:p>
    <w:p w14:paraId="4553374F" w14:textId="77777777" w:rsidR="000007F0" w:rsidRDefault="000007F0" w:rsidP="00710D83"/>
    <w:p w14:paraId="1E053489" w14:textId="34A69F72" w:rsidR="005370FA" w:rsidRDefault="005370FA" w:rsidP="00BB4930">
      <w:pPr>
        <w:jc w:val="left"/>
      </w:pPr>
      <w:r>
        <w:t>We require partners, with excellent professional experience, who can demonstrate a sound understanding of:</w:t>
      </w:r>
      <w:r w:rsidR="00A12F9C">
        <w:br/>
      </w:r>
    </w:p>
    <w:p w14:paraId="48BD3905"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 xml:space="preserve">A wide range of customer research methodologies (both qualitative and quantitative) </w:t>
      </w:r>
    </w:p>
    <w:p w14:paraId="1E415913"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A broad range of economic research methodologies</w:t>
      </w:r>
    </w:p>
    <w:p w14:paraId="4C02E2BA"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An in-depth understanding of behavioural economics</w:t>
      </w:r>
    </w:p>
    <w:p w14:paraId="25C0D596"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 xml:space="preserve">The current regulatory landscape </w:t>
      </w:r>
    </w:p>
    <w:p w14:paraId="71CE9110"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Willingness to Pay</w:t>
      </w:r>
    </w:p>
    <w:p w14:paraId="1CA00E26"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Triangulation methods</w:t>
      </w:r>
    </w:p>
    <w:p w14:paraId="434B7AAE"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Cost benefit modelling</w:t>
      </w:r>
    </w:p>
    <w:p w14:paraId="41AE4BDD"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Our business and the industry in which we operate</w:t>
      </w:r>
    </w:p>
    <w:p w14:paraId="56A13147"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Innovative practice towards economic research and other customer engagement</w:t>
      </w:r>
    </w:p>
    <w:p w14:paraId="00EC6263" w14:textId="77777777" w:rsidR="005370FA" w:rsidRPr="00A12F9C" w:rsidRDefault="005370FA" w:rsidP="00627AA1">
      <w:pPr>
        <w:pStyle w:val="ListParagraph"/>
        <w:numPr>
          <w:ilvl w:val="0"/>
          <w:numId w:val="40"/>
        </w:numPr>
        <w:tabs>
          <w:tab w:val="clear" w:pos="284"/>
        </w:tabs>
        <w:spacing w:after="160" w:line="259" w:lineRule="auto"/>
        <w:jc w:val="left"/>
        <w:rPr>
          <w:sz w:val="22"/>
          <w:szCs w:val="24"/>
        </w:rPr>
      </w:pPr>
      <w:r w:rsidRPr="00A12F9C">
        <w:rPr>
          <w:sz w:val="22"/>
          <w:szCs w:val="24"/>
        </w:rPr>
        <w:t>How to make complex information understandable for customers</w:t>
      </w:r>
    </w:p>
    <w:p w14:paraId="07873188" w14:textId="77777777" w:rsidR="005370FA" w:rsidRDefault="005370FA" w:rsidP="00710D83">
      <w:r>
        <w:lastRenderedPageBreak/>
        <w:t>We welcome submissions from individual companies or consortiums of experts. If you are part of a consortium, please indicate who the lead organisation is.</w:t>
      </w:r>
    </w:p>
    <w:p w14:paraId="17C4886D" w14:textId="77777777" w:rsidR="00422823" w:rsidRDefault="005370FA" w:rsidP="00710D83">
      <w:r>
        <w:t xml:space="preserve">We want to deliver a robust and innovative research and engagement programme so that our plan reflects our customer priorities and willingness to pay for services. </w:t>
      </w:r>
    </w:p>
    <w:p w14:paraId="7E71EE85" w14:textId="77777777" w:rsidR="00422823" w:rsidRDefault="00422823" w:rsidP="00710D83"/>
    <w:p w14:paraId="6883DF69" w14:textId="69B27651" w:rsidR="005370FA" w:rsidRDefault="005370FA" w:rsidP="00710D83">
      <w:r>
        <w:t>Our research and engagement must stand up to robust scrutiny by our Executive Leadership Team, Board and regulators.</w:t>
      </w:r>
    </w:p>
    <w:p w14:paraId="4C87373D" w14:textId="77777777" w:rsidR="00422823" w:rsidRDefault="00422823" w:rsidP="00710D83"/>
    <w:p w14:paraId="261E9C8B" w14:textId="2E290AE9" w:rsidR="005370FA" w:rsidRDefault="005370FA" w:rsidP="00710D83">
      <w:r>
        <w:t xml:space="preserve">We will also engage with the Water Forum, (NWL’s Customer Challenge Group). Members of the Water Forum will challenge our research methods, the robustness of the research and engagement and the interpretation of any results. The Water Forum will ensure that our plans adequately reflect the results of </w:t>
      </w:r>
      <w:r w:rsidR="00710D83">
        <w:t>our triangulated findings</w:t>
      </w:r>
      <w:r>
        <w:t>.</w:t>
      </w:r>
    </w:p>
    <w:bookmarkEnd w:id="3"/>
    <w:p w14:paraId="0B19692A" w14:textId="6C83D6DA" w:rsidR="007166E1" w:rsidRDefault="00422823" w:rsidP="009B4AA8">
      <w:pPr>
        <w:keepNext/>
        <w:keepLines/>
        <w:spacing w:before="240" w:after="60" w:line="280" w:lineRule="exact"/>
        <w:outlineLvl w:val="1"/>
        <w:rPr>
          <w:rFonts w:ascii="Arial Black" w:eastAsia="Times New Roman" w:hAnsi="Arial Black" w:cs="Times New Roman"/>
          <w:b/>
          <w:caps/>
          <w:color w:val="65B32E"/>
          <w:spacing w:val="-10"/>
          <w:sz w:val="20"/>
          <w:szCs w:val="20"/>
        </w:rPr>
      </w:pPr>
      <w:r>
        <w:rPr>
          <w:rFonts w:ascii="Arial Black" w:eastAsia="Times New Roman" w:hAnsi="Arial Black" w:cs="Times New Roman"/>
          <w:b/>
          <w:caps/>
          <w:color w:val="65B32E"/>
          <w:spacing w:val="-10"/>
          <w:sz w:val="20"/>
          <w:szCs w:val="20"/>
        </w:rPr>
        <w:t>O</w:t>
      </w:r>
      <w:r w:rsidR="007166E1">
        <w:rPr>
          <w:rFonts w:ascii="Arial Black" w:eastAsia="Times New Roman" w:hAnsi="Arial Black" w:cs="Times New Roman"/>
          <w:b/>
          <w:caps/>
          <w:color w:val="65B32E"/>
          <w:spacing w:val="-10"/>
          <w:sz w:val="20"/>
          <w:szCs w:val="20"/>
        </w:rPr>
        <w:t>bjectives</w:t>
      </w:r>
    </w:p>
    <w:p w14:paraId="11ED6314" w14:textId="77777777" w:rsidR="00710D83" w:rsidRDefault="00710D83" w:rsidP="00422823"/>
    <w:p w14:paraId="0C9F67CE" w14:textId="77945E2A" w:rsidR="00422823" w:rsidRDefault="00422823" w:rsidP="00422823">
      <w:r>
        <w:t>We need to undertake an innovative, inclusive and leading programme of research and engagement, to understand:</w:t>
      </w:r>
    </w:p>
    <w:p w14:paraId="5A5E1237" w14:textId="33016D01" w:rsidR="00422823" w:rsidRPr="00AD2A73" w:rsidRDefault="00422823" w:rsidP="00422823">
      <w:pPr>
        <w:pStyle w:val="ListParagraph"/>
        <w:numPr>
          <w:ilvl w:val="0"/>
          <w:numId w:val="39"/>
        </w:numPr>
        <w:tabs>
          <w:tab w:val="clear" w:pos="284"/>
        </w:tabs>
        <w:spacing w:after="160" w:line="259" w:lineRule="auto"/>
        <w:jc w:val="left"/>
        <w:rPr>
          <w:sz w:val="22"/>
          <w:szCs w:val="24"/>
        </w:rPr>
      </w:pPr>
      <w:r w:rsidRPr="00AD2A73">
        <w:rPr>
          <w:sz w:val="22"/>
          <w:szCs w:val="24"/>
        </w:rPr>
        <w:t>What our customers and stakeholders believe are the most important areas of service provided by NW and ESW</w:t>
      </w:r>
      <w:r w:rsidR="00AD2A73">
        <w:rPr>
          <w:sz w:val="22"/>
          <w:szCs w:val="24"/>
        </w:rPr>
        <w:t>.</w:t>
      </w:r>
    </w:p>
    <w:p w14:paraId="65EDB3A7" w14:textId="77777777" w:rsidR="00422823" w:rsidRPr="00AD2A73" w:rsidRDefault="00422823" w:rsidP="00422823">
      <w:pPr>
        <w:pStyle w:val="ListParagraph"/>
        <w:numPr>
          <w:ilvl w:val="0"/>
          <w:numId w:val="39"/>
        </w:numPr>
        <w:tabs>
          <w:tab w:val="clear" w:pos="284"/>
        </w:tabs>
        <w:spacing w:after="160" w:line="259" w:lineRule="auto"/>
        <w:jc w:val="left"/>
        <w:rPr>
          <w:sz w:val="22"/>
          <w:szCs w:val="24"/>
        </w:rPr>
      </w:pPr>
      <w:r w:rsidRPr="00AD2A73">
        <w:rPr>
          <w:sz w:val="22"/>
          <w:szCs w:val="24"/>
        </w:rPr>
        <w:t xml:space="preserve">What improvements, if any, our customers and stakeholders would like to see to these services and how they value them. </w:t>
      </w:r>
    </w:p>
    <w:p w14:paraId="6B11E82E" w14:textId="7592C869" w:rsidR="00422823" w:rsidRPr="00AD2A73" w:rsidRDefault="00422823" w:rsidP="00422823">
      <w:pPr>
        <w:pStyle w:val="ListParagraph"/>
        <w:numPr>
          <w:ilvl w:val="0"/>
          <w:numId w:val="39"/>
        </w:numPr>
        <w:tabs>
          <w:tab w:val="clear" w:pos="284"/>
        </w:tabs>
        <w:spacing w:after="160" w:line="259" w:lineRule="auto"/>
        <w:jc w:val="left"/>
        <w:rPr>
          <w:sz w:val="22"/>
          <w:szCs w:val="24"/>
        </w:rPr>
      </w:pPr>
      <w:r w:rsidRPr="00AD2A73">
        <w:rPr>
          <w:sz w:val="22"/>
          <w:szCs w:val="24"/>
        </w:rPr>
        <w:t xml:space="preserve">How our customers and stakeholders would like to see us </w:t>
      </w:r>
      <w:proofErr w:type="spellStart"/>
      <w:r w:rsidR="00AD2A73" w:rsidRPr="00AD2A73">
        <w:rPr>
          <w:sz w:val="22"/>
          <w:szCs w:val="24"/>
        </w:rPr>
        <w:t>incentivi</w:t>
      </w:r>
      <w:r w:rsidR="00BB4930">
        <w:rPr>
          <w:sz w:val="22"/>
          <w:szCs w:val="24"/>
        </w:rPr>
        <w:t>s</w:t>
      </w:r>
      <w:r w:rsidR="00AD2A73" w:rsidRPr="00AD2A73">
        <w:rPr>
          <w:sz w:val="22"/>
          <w:szCs w:val="24"/>
        </w:rPr>
        <w:t>ed</w:t>
      </w:r>
      <w:proofErr w:type="spellEnd"/>
      <w:r w:rsidRPr="00AD2A73">
        <w:rPr>
          <w:sz w:val="22"/>
          <w:szCs w:val="24"/>
        </w:rPr>
        <w:t xml:space="preserve"> or </w:t>
      </w:r>
      <w:proofErr w:type="spellStart"/>
      <w:r w:rsidR="00AD2A73" w:rsidRPr="00AD2A73">
        <w:rPr>
          <w:sz w:val="22"/>
          <w:szCs w:val="24"/>
        </w:rPr>
        <w:t>penali</w:t>
      </w:r>
      <w:r w:rsidR="00BB4930">
        <w:rPr>
          <w:sz w:val="22"/>
          <w:szCs w:val="24"/>
        </w:rPr>
        <w:t>s</w:t>
      </w:r>
      <w:r w:rsidR="00AD2A73" w:rsidRPr="00AD2A73">
        <w:rPr>
          <w:sz w:val="22"/>
          <w:szCs w:val="24"/>
        </w:rPr>
        <w:t>ed</w:t>
      </w:r>
      <w:proofErr w:type="spellEnd"/>
      <w:r w:rsidRPr="00AD2A73">
        <w:rPr>
          <w:sz w:val="22"/>
          <w:szCs w:val="24"/>
        </w:rPr>
        <w:t xml:space="preserve"> for our performance against our service commitments</w:t>
      </w:r>
      <w:r w:rsidR="00AD2A73">
        <w:rPr>
          <w:sz w:val="22"/>
          <w:szCs w:val="24"/>
        </w:rPr>
        <w:t>.</w:t>
      </w:r>
    </w:p>
    <w:p w14:paraId="290516BC" w14:textId="50355433" w:rsidR="00422823" w:rsidRDefault="00422823" w:rsidP="00422823">
      <w:r>
        <w:t>It is imp</w:t>
      </w:r>
      <w:r w:rsidR="00710D83">
        <w:t>ortant</w:t>
      </w:r>
      <w:r>
        <w:t xml:space="preserve"> that, where appropriate, our research is statistically valid and representative of NW and ESW customer bases</w:t>
      </w:r>
      <w:r w:rsidR="00AD2A73">
        <w:t>,</w:t>
      </w:r>
      <w:r>
        <w:t xml:space="preserve"> both demographically and geographically. The customers in the ESW region will be asked about service attributes relating only to water supply where customers in the NW region will be asked about service attributes relating to both water and sewerage services.</w:t>
      </w:r>
    </w:p>
    <w:p w14:paraId="76443562" w14:textId="77777777" w:rsidR="00710D83" w:rsidRDefault="00710D83" w:rsidP="00422823"/>
    <w:p w14:paraId="503F3377" w14:textId="3C4D4178" w:rsidR="00710D83" w:rsidRDefault="00710D83" w:rsidP="00422823">
      <w:r>
        <w:t xml:space="preserve">Specific projects will run alongside and be triangulated with our </w:t>
      </w:r>
      <w:r w:rsidR="00701988">
        <w:t>business-as-usual</w:t>
      </w:r>
      <w:r>
        <w:t xml:space="preserve"> tracking programmes and other customer insight.</w:t>
      </w:r>
    </w:p>
    <w:p w14:paraId="121A91B9" w14:textId="77777777" w:rsidR="00701988" w:rsidRDefault="00701988" w:rsidP="00422823">
      <w:pPr>
        <w:rPr>
          <w:color w:val="65B32E" w:themeColor="text2"/>
        </w:rPr>
      </w:pPr>
    </w:p>
    <w:p w14:paraId="06BFF26E" w14:textId="55EA567B" w:rsidR="00701988" w:rsidRDefault="00701988" w:rsidP="00701988">
      <w:pPr>
        <w:keepNext/>
        <w:keepLines/>
        <w:spacing w:before="240" w:after="60" w:line="280" w:lineRule="exact"/>
        <w:outlineLvl w:val="1"/>
        <w:rPr>
          <w:rFonts w:ascii="Arial Black" w:eastAsia="Times New Roman" w:hAnsi="Arial Black" w:cs="Times New Roman"/>
          <w:b/>
          <w:caps/>
          <w:color w:val="65B32E"/>
          <w:spacing w:val="-10"/>
          <w:sz w:val="20"/>
          <w:szCs w:val="20"/>
        </w:rPr>
      </w:pPr>
      <w:r>
        <w:rPr>
          <w:rFonts w:ascii="Arial Black" w:eastAsia="Times New Roman" w:hAnsi="Arial Black" w:cs="Times New Roman"/>
          <w:b/>
          <w:caps/>
          <w:color w:val="65B32E"/>
          <w:spacing w:val="-10"/>
          <w:sz w:val="20"/>
          <w:szCs w:val="20"/>
        </w:rPr>
        <w:t>FRAMEWORK CONTRACT SPECIFICS</w:t>
      </w:r>
    </w:p>
    <w:p w14:paraId="2ACF85D8" w14:textId="77777777" w:rsidR="00701988" w:rsidRDefault="00701988" w:rsidP="00422823"/>
    <w:p w14:paraId="5532B7C8" w14:textId="285481B0" w:rsidR="0022261F" w:rsidRDefault="00F76F14" w:rsidP="00422823">
      <w:r>
        <w:t xml:space="preserve">We </w:t>
      </w:r>
      <w:r w:rsidR="005E4BE5">
        <w:t xml:space="preserve">will take a maximum of 10 vendors </w:t>
      </w:r>
      <w:r w:rsidR="005E4BE5" w:rsidRPr="00CF1455">
        <w:t xml:space="preserve">through from </w:t>
      </w:r>
      <w:r w:rsidR="00790F6A" w:rsidRPr="00CF1455">
        <w:t xml:space="preserve">Conditions of Participation (COP) </w:t>
      </w:r>
      <w:r w:rsidR="005E4BE5" w:rsidRPr="00CF1455">
        <w:t xml:space="preserve">to </w:t>
      </w:r>
      <w:r w:rsidR="004F24C4">
        <w:t>Request for Proposal (</w:t>
      </w:r>
      <w:r w:rsidR="005E4BE5" w:rsidRPr="00CF1455">
        <w:t>RFP</w:t>
      </w:r>
      <w:r w:rsidR="004F24C4">
        <w:t>)</w:t>
      </w:r>
      <w:r w:rsidR="00FE01F9" w:rsidRPr="00CF1455">
        <w:t xml:space="preserve"> subject to scoring a minimum of 60%</w:t>
      </w:r>
      <w:r w:rsidR="00050FF0" w:rsidRPr="00CF1455">
        <w:t xml:space="preserve"> on the </w:t>
      </w:r>
      <w:r w:rsidR="00CF1455" w:rsidRPr="00CF1455">
        <w:t>COP</w:t>
      </w:r>
      <w:r w:rsidR="00050FF0" w:rsidRPr="00CF1455">
        <w:t xml:space="preserve"> questions</w:t>
      </w:r>
      <w:r w:rsidR="00E64401">
        <w:t>.</w:t>
      </w:r>
    </w:p>
    <w:p w14:paraId="349009C2" w14:textId="77777777" w:rsidR="0022261F" w:rsidRDefault="0022261F" w:rsidP="00422823"/>
    <w:p w14:paraId="0E6FBB2C" w14:textId="3B0D6EBC" w:rsidR="007B73EC" w:rsidRDefault="000E79A4" w:rsidP="00422823">
      <w:r>
        <w:t xml:space="preserve">It is </w:t>
      </w:r>
      <w:r w:rsidR="00EA4BE4">
        <w:t xml:space="preserve">then </w:t>
      </w:r>
      <w:r>
        <w:t xml:space="preserve">our intention to have </w:t>
      </w:r>
      <w:r w:rsidR="004F4028">
        <w:t>6 vendors on this framework contract</w:t>
      </w:r>
      <w:r w:rsidR="00DA2D59">
        <w:t xml:space="preserve">, if a spend is anticipated to be £5,000 or more </w:t>
      </w:r>
      <w:r w:rsidR="005A492A">
        <w:t xml:space="preserve">we will send out </w:t>
      </w:r>
      <w:r w:rsidR="00785E67">
        <w:t xml:space="preserve">a request via the Annex A document in the </w:t>
      </w:r>
      <w:r w:rsidR="00AF66B1">
        <w:t>contract</w:t>
      </w:r>
      <w:r w:rsidR="00701988">
        <w:t xml:space="preserve"> for a detailed proposal</w:t>
      </w:r>
      <w:r w:rsidR="00422BC1">
        <w:t xml:space="preserve">. </w:t>
      </w:r>
    </w:p>
    <w:p w14:paraId="678475CA" w14:textId="77777777" w:rsidR="00743C9F" w:rsidRDefault="00743C9F" w:rsidP="00422823"/>
    <w:p w14:paraId="3DD9EF72" w14:textId="73180D41" w:rsidR="00743C9F" w:rsidRDefault="00743C9F" w:rsidP="00422823">
      <w:r w:rsidRPr="00743C9F">
        <w:t>The framework will be in place for 4 years.</w:t>
      </w:r>
    </w:p>
    <w:p w14:paraId="50EA8828" w14:textId="77777777" w:rsidR="00F17643" w:rsidRDefault="00F17643" w:rsidP="00422823"/>
    <w:p w14:paraId="643426CF" w14:textId="6B323D9A" w:rsidR="00F17643" w:rsidRDefault="00F17643" w:rsidP="00422823">
      <w:r>
        <w:t xml:space="preserve">The anticipated spend over the 4 years of this </w:t>
      </w:r>
      <w:r w:rsidR="007750ED">
        <w:t xml:space="preserve">framework </w:t>
      </w:r>
      <w:r>
        <w:t>contract in total is expected to be £1,000,000.</w:t>
      </w:r>
    </w:p>
    <w:p w14:paraId="264ACFB2" w14:textId="77777777" w:rsidR="007B73EC" w:rsidRDefault="007B73EC" w:rsidP="00422823"/>
    <w:p w14:paraId="67B3255D" w14:textId="05A62818" w:rsidR="00BD0599" w:rsidRDefault="00AC2D81" w:rsidP="00422823">
      <w:r>
        <w:t>For note - w</w:t>
      </w:r>
      <w:r w:rsidR="00422BC1">
        <w:t xml:space="preserve">here deemed appropriate there may be occasions </w:t>
      </w:r>
      <w:r>
        <w:t>where framework partners are expected to work together collab</w:t>
      </w:r>
      <w:r w:rsidR="007B73EC">
        <w:t>oratively</w:t>
      </w:r>
      <w:r w:rsidR="00BD0599">
        <w:t>.</w:t>
      </w:r>
    </w:p>
    <w:p w14:paraId="7AD5B347" w14:textId="77777777" w:rsidR="00710D83" w:rsidRDefault="00710D83" w:rsidP="00422823"/>
    <w:p w14:paraId="6F82291B" w14:textId="518A7853" w:rsidR="00642C7D" w:rsidRPr="00F81F65" w:rsidRDefault="00642C7D" w:rsidP="009B4AA8">
      <w:pPr>
        <w:rPr>
          <w:rFonts w:ascii="Arial Black" w:eastAsia="Times New Roman" w:hAnsi="Arial Black" w:cs="Times New Roman"/>
          <w:b/>
          <w:caps/>
          <w:color w:val="65B32E"/>
          <w:spacing w:val="-10"/>
          <w:sz w:val="20"/>
          <w:szCs w:val="20"/>
        </w:rPr>
      </w:pPr>
      <w:bookmarkStart w:id="4" w:name="_Toc403741980"/>
      <w:r w:rsidRPr="00F81F65">
        <w:rPr>
          <w:rFonts w:ascii="Arial Black" w:eastAsia="Times New Roman" w:hAnsi="Arial Black" w:cs="Times New Roman"/>
          <w:b/>
          <w:caps/>
          <w:color w:val="65B32E"/>
          <w:spacing w:val="-10"/>
          <w:sz w:val="20"/>
          <w:szCs w:val="20"/>
        </w:rPr>
        <w:t xml:space="preserve">Timescales </w:t>
      </w:r>
      <w:bookmarkEnd w:id="4"/>
    </w:p>
    <w:p w14:paraId="04E9765F" w14:textId="77777777" w:rsidR="00710D83" w:rsidRDefault="00710D83" w:rsidP="00267A5D"/>
    <w:p w14:paraId="2EC9F0AF" w14:textId="77777777" w:rsidR="00042990" w:rsidRPr="00042990" w:rsidRDefault="00042990" w:rsidP="00E64401">
      <w:pPr>
        <w:spacing w:line="240" w:lineRule="auto"/>
      </w:pPr>
      <w:r w:rsidRPr="00042990">
        <w:t>Our high-level indicative timeline for the tender is outlined below:</w:t>
      </w:r>
    </w:p>
    <w:p w14:paraId="14232C30" w14:textId="77777777" w:rsidR="00042990" w:rsidRPr="00042990" w:rsidRDefault="00042990" w:rsidP="00E64401">
      <w:pPr>
        <w:spacing w:line="240" w:lineRule="auto"/>
      </w:pPr>
    </w:p>
    <w:p w14:paraId="2462F346" w14:textId="695F4BCD" w:rsidR="00042990" w:rsidRPr="00CF1455" w:rsidRDefault="00042990" w:rsidP="00042990">
      <w:pPr>
        <w:shd w:val="clear" w:color="auto" w:fill="FFFFFF"/>
        <w:spacing w:after="100" w:afterAutospacing="1" w:line="240" w:lineRule="auto"/>
        <w:rPr>
          <w:rFonts w:cstheme="minorHAnsi"/>
          <w:b/>
          <w:bCs/>
          <w:lang w:val="en-GB" w:eastAsia="en-GB"/>
        </w:rPr>
      </w:pPr>
      <w:r w:rsidRPr="00CF1455">
        <w:rPr>
          <w:rFonts w:cstheme="minorHAnsi"/>
          <w:b/>
          <w:bCs/>
          <w:lang w:val="en-GB" w:eastAsia="en-GB"/>
        </w:rPr>
        <w:t xml:space="preserve">Issue of </w:t>
      </w:r>
      <w:r w:rsidR="00CF1455" w:rsidRPr="00CF1455">
        <w:rPr>
          <w:rFonts w:cstheme="minorHAnsi"/>
          <w:b/>
          <w:bCs/>
          <w:lang w:val="en-GB" w:eastAsia="en-GB"/>
        </w:rPr>
        <w:t>C</w:t>
      </w:r>
      <w:r w:rsidR="00CF1455">
        <w:rPr>
          <w:rFonts w:cstheme="minorHAnsi"/>
          <w:b/>
          <w:bCs/>
          <w:lang w:val="en-GB" w:eastAsia="en-GB"/>
        </w:rPr>
        <w:t>OP</w:t>
      </w:r>
    </w:p>
    <w:p w14:paraId="031B8300" w14:textId="04448A52" w:rsidR="00042990" w:rsidRPr="00042990" w:rsidRDefault="004F24C4" w:rsidP="00042990">
      <w:pPr>
        <w:shd w:val="clear" w:color="auto" w:fill="FFFFFF"/>
        <w:spacing w:after="100" w:afterAutospacing="1" w:line="240" w:lineRule="auto"/>
        <w:rPr>
          <w:rFonts w:cstheme="minorHAnsi"/>
          <w:lang w:val="en-GB" w:eastAsia="en-GB"/>
        </w:rPr>
      </w:pPr>
      <w:r>
        <w:rPr>
          <w:rFonts w:cstheme="minorHAnsi"/>
          <w:lang w:val="en-GB" w:eastAsia="en-GB"/>
        </w:rPr>
        <w:t>COP</w:t>
      </w:r>
      <w:r w:rsidR="00042990" w:rsidRPr="00042990">
        <w:rPr>
          <w:rFonts w:cstheme="minorHAnsi"/>
          <w:lang w:val="en-GB" w:eastAsia="en-GB"/>
        </w:rPr>
        <w:t xml:space="preserve"> Opens 1</w:t>
      </w:r>
      <w:r w:rsidR="00042990">
        <w:rPr>
          <w:rFonts w:cstheme="minorHAnsi"/>
          <w:lang w:val="en-GB" w:eastAsia="en-GB"/>
        </w:rPr>
        <w:t>7</w:t>
      </w:r>
      <w:r w:rsidR="00042990" w:rsidRPr="00042990">
        <w:rPr>
          <w:rFonts w:cstheme="minorHAnsi"/>
          <w:lang w:val="en-GB" w:eastAsia="en-GB"/>
        </w:rPr>
        <w:t xml:space="preserve">.11.2025 PQQ Closes </w:t>
      </w:r>
      <w:r w:rsidR="00042990">
        <w:rPr>
          <w:rFonts w:cstheme="minorHAnsi"/>
          <w:lang w:val="en-GB" w:eastAsia="en-GB"/>
        </w:rPr>
        <w:t>12</w:t>
      </w:r>
      <w:r w:rsidR="00042990" w:rsidRPr="00042990">
        <w:rPr>
          <w:rFonts w:cstheme="minorHAnsi"/>
          <w:lang w:val="en-GB" w:eastAsia="en-GB"/>
        </w:rPr>
        <w:t>.12.2025</w:t>
      </w:r>
    </w:p>
    <w:p w14:paraId="517D3DD0" w14:textId="4D165149" w:rsidR="00042990" w:rsidRPr="00042990" w:rsidRDefault="00042990" w:rsidP="00042990">
      <w:pPr>
        <w:shd w:val="clear" w:color="auto" w:fill="FFFFFF"/>
        <w:spacing w:after="100" w:afterAutospacing="1" w:line="240" w:lineRule="auto"/>
        <w:rPr>
          <w:rFonts w:cstheme="minorHAnsi"/>
          <w:b/>
          <w:bCs/>
          <w:lang w:val="en-GB" w:eastAsia="en-GB"/>
        </w:rPr>
      </w:pPr>
      <w:r w:rsidRPr="00042990">
        <w:rPr>
          <w:rFonts w:cstheme="minorHAnsi"/>
          <w:b/>
          <w:bCs/>
          <w:lang w:val="en-GB" w:eastAsia="en-GB"/>
        </w:rPr>
        <w:t>Issue of RFP</w:t>
      </w:r>
    </w:p>
    <w:p w14:paraId="4CB931DA" w14:textId="599DF6A6" w:rsidR="00042990" w:rsidRDefault="00042990" w:rsidP="00042990">
      <w:pPr>
        <w:shd w:val="clear" w:color="auto" w:fill="FFFFFF"/>
        <w:spacing w:after="100" w:afterAutospacing="1" w:line="240" w:lineRule="auto"/>
        <w:rPr>
          <w:rFonts w:cstheme="minorHAnsi"/>
          <w:lang w:val="en-GB" w:eastAsia="en-GB"/>
        </w:rPr>
      </w:pPr>
      <w:r w:rsidRPr="00042990">
        <w:rPr>
          <w:rFonts w:cstheme="minorHAnsi"/>
          <w:lang w:val="en-GB" w:eastAsia="en-GB"/>
        </w:rPr>
        <w:t>RFP Opens 1</w:t>
      </w:r>
      <w:r w:rsidR="006732E5">
        <w:rPr>
          <w:rFonts w:cstheme="minorHAnsi"/>
          <w:lang w:val="en-GB" w:eastAsia="en-GB"/>
        </w:rPr>
        <w:t>7</w:t>
      </w:r>
      <w:r w:rsidRPr="00042990">
        <w:rPr>
          <w:rFonts w:cstheme="minorHAnsi"/>
          <w:lang w:val="en-GB" w:eastAsia="en-GB"/>
        </w:rPr>
        <w:t xml:space="preserve">.12.2025 RFP Closes </w:t>
      </w:r>
      <w:r w:rsidR="006732E5">
        <w:rPr>
          <w:rFonts w:cstheme="minorHAnsi"/>
          <w:lang w:val="en-GB" w:eastAsia="en-GB"/>
        </w:rPr>
        <w:t>16</w:t>
      </w:r>
      <w:r w:rsidRPr="00042990">
        <w:rPr>
          <w:rFonts w:cstheme="minorHAnsi"/>
          <w:lang w:val="en-GB" w:eastAsia="en-GB"/>
        </w:rPr>
        <w:t>.01.2026</w:t>
      </w:r>
    </w:p>
    <w:p w14:paraId="0F670397" w14:textId="6E092E65" w:rsidR="00CD13DE" w:rsidRPr="005C6A45" w:rsidRDefault="00CD13DE" w:rsidP="00042990">
      <w:pPr>
        <w:shd w:val="clear" w:color="auto" w:fill="FFFFFF"/>
        <w:spacing w:after="100" w:afterAutospacing="1" w:line="240" w:lineRule="auto"/>
        <w:rPr>
          <w:rFonts w:cstheme="minorHAnsi"/>
          <w:b/>
          <w:bCs/>
          <w:lang w:val="en-GB" w:eastAsia="en-GB"/>
        </w:rPr>
      </w:pPr>
      <w:r w:rsidRPr="005C6A45">
        <w:rPr>
          <w:rFonts w:cstheme="minorHAnsi"/>
          <w:b/>
          <w:bCs/>
          <w:lang w:val="en-GB" w:eastAsia="en-GB"/>
        </w:rPr>
        <w:t>Interview</w:t>
      </w:r>
      <w:r w:rsidR="005C6A45" w:rsidRPr="005C6A45">
        <w:rPr>
          <w:rFonts w:cstheme="minorHAnsi"/>
          <w:b/>
          <w:bCs/>
          <w:lang w:val="en-GB" w:eastAsia="en-GB"/>
        </w:rPr>
        <w:t>s</w:t>
      </w:r>
    </w:p>
    <w:p w14:paraId="76DDF7CA" w14:textId="33356A2C" w:rsidR="00CD13DE" w:rsidRPr="00042990" w:rsidRDefault="00CD13DE" w:rsidP="00042990">
      <w:pPr>
        <w:shd w:val="clear" w:color="auto" w:fill="FFFFFF"/>
        <w:spacing w:after="100" w:afterAutospacing="1" w:line="240" w:lineRule="auto"/>
        <w:rPr>
          <w:rFonts w:cstheme="minorHAnsi"/>
          <w:lang w:val="en-GB" w:eastAsia="en-GB"/>
        </w:rPr>
      </w:pPr>
      <w:r>
        <w:rPr>
          <w:rFonts w:cstheme="minorHAnsi"/>
          <w:lang w:val="en-GB" w:eastAsia="en-GB"/>
        </w:rPr>
        <w:t xml:space="preserve">To be conducted between </w:t>
      </w:r>
      <w:r w:rsidR="00074AF9">
        <w:rPr>
          <w:rFonts w:cstheme="minorHAnsi"/>
          <w:lang w:val="en-GB" w:eastAsia="en-GB"/>
        </w:rPr>
        <w:t>03</w:t>
      </w:r>
      <w:r>
        <w:rPr>
          <w:rFonts w:cstheme="minorHAnsi"/>
          <w:lang w:val="en-GB" w:eastAsia="en-GB"/>
        </w:rPr>
        <w:t>.0</w:t>
      </w:r>
      <w:r w:rsidR="00074AF9">
        <w:rPr>
          <w:rFonts w:cstheme="minorHAnsi"/>
          <w:lang w:val="en-GB" w:eastAsia="en-GB"/>
        </w:rPr>
        <w:t>2</w:t>
      </w:r>
      <w:r w:rsidR="005C6A45">
        <w:rPr>
          <w:rFonts w:cstheme="minorHAnsi"/>
          <w:lang w:val="en-GB" w:eastAsia="en-GB"/>
        </w:rPr>
        <w:t>.26 – 04.02.26</w:t>
      </w:r>
      <w:r w:rsidR="00074AF9">
        <w:rPr>
          <w:rFonts w:cstheme="minorHAnsi"/>
          <w:lang w:val="en-GB" w:eastAsia="en-GB"/>
        </w:rPr>
        <w:t xml:space="preserve"> – </w:t>
      </w:r>
      <w:r w:rsidR="00E64401">
        <w:rPr>
          <w:rFonts w:cstheme="minorHAnsi"/>
          <w:lang w:val="en-GB" w:eastAsia="en-GB"/>
        </w:rPr>
        <w:t>i</w:t>
      </w:r>
      <w:r w:rsidR="00074AF9">
        <w:rPr>
          <w:rFonts w:cstheme="minorHAnsi"/>
          <w:lang w:val="en-GB" w:eastAsia="en-GB"/>
        </w:rPr>
        <w:t>n Durham (Pity Me Office</w:t>
      </w:r>
      <w:r w:rsidR="004F2603">
        <w:rPr>
          <w:rFonts w:cstheme="minorHAnsi"/>
          <w:lang w:val="en-GB" w:eastAsia="en-GB"/>
        </w:rPr>
        <w:t xml:space="preserve"> – DH1</w:t>
      </w:r>
      <w:r w:rsidR="00E64401">
        <w:rPr>
          <w:rFonts w:cstheme="minorHAnsi"/>
          <w:lang w:val="en-GB" w:eastAsia="en-GB"/>
        </w:rPr>
        <w:t xml:space="preserve"> </w:t>
      </w:r>
      <w:r w:rsidR="004F2603">
        <w:rPr>
          <w:rFonts w:cstheme="minorHAnsi"/>
          <w:lang w:val="en-GB" w:eastAsia="en-GB"/>
        </w:rPr>
        <w:t>5FJ)</w:t>
      </w:r>
    </w:p>
    <w:p w14:paraId="77BA4824" w14:textId="77777777" w:rsidR="00042990" w:rsidRPr="00042990" w:rsidRDefault="00042990" w:rsidP="00042990">
      <w:pPr>
        <w:shd w:val="clear" w:color="auto" w:fill="FFFFFF"/>
        <w:spacing w:after="100" w:afterAutospacing="1" w:line="240" w:lineRule="auto"/>
        <w:rPr>
          <w:rFonts w:cstheme="minorHAnsi"/>
          <w:b/>
          <w:bCs/>
          <w:lang w:val="en-GB" w:eastAsia="en-GB"/>
        </w:rPr>
      </w:pPr>
      <w:r w:rsidRPr="00042990">
        <w:rPr>
          <w:rFonts w:cstheme="minorHAnsi"/>
          <w:b/>
          <w:bCs/>
          <w:lang w:val="en-GB" w:eastAsia="en-GB"/>
        </w:rPr>
        <w:t>Best and Final Offer (BAFO)</w:t>
      </w:r>
    </w:p>
    <w:p w14:paraId="406E8603" w14:textId="796F9AFD" w:rsidR="00042990" w:rsidRPr="00042990" w:rsidRDefault="00042990" w:rsidP="00042990">
      <w:pPr>
        <w:shd w:val="clear" w:color="auto" w:fill="FFFFFF"/>
        <w:spacing w:after="100" w:afterAutospacing="1" w:line="240" w:lineRule="auto"/>
        <w:rPr>
          <w:rFonts w:cstheme="minorHAnsi"/>
          <w:lang w:val="en-GB" w:eastAsia="en-GB"/>
        </w:rPr>
      </w:pPr>
      <w:r w:rsidRPr="00042990">
        <w:rPr>
          <w:rFonts w:cstheme="minorHAnsi"/>
          <w:lang w:val="en-GB" w:eastAsia="en-GB"/>
        </w:rPr>
        <w:t>BAFO Opens 0</w:t>
      </w:r>
      <w:r w:rsidR="00E8642D">
        <w:rPr>
          <w:rFonts w:cstheme="minorHAnsi"/>
          <w:lang w:val="en-GB" w:eastAsia="en-GB"/>
        </w:rPr>
        <w:t>6</w:t>
      </w:r>
      <w:r w:rsidRPr="00042990">
        <w:rPr>
          <w:rFonts w:cstheme="minorHAnsi"/>
          <w:lang w:val="en-GB" w:eastAsia="en-GB"/>
        </w:rPr>
        <w:t xml:space="preserve">.02.2026 BAFO Closes </w:t>
      </w:r>
      <w:r w:rsidR="00E8642D">
        <w:rPr>
          <w:rFonts w:cstheme="minorHAnsi"/>
          <w:lang w:val="en-GB" w:eastAsia="en-GB"/>
        </w:rPr>
        <w:t>11</w:t>
      </w:r>
      <w:r w:rsidRPr="00042990">
        <w:rPr>
          <w:rFonts w:cstheme="minorHAnsi"/>
          <w:lang w:val="en-GB" w:eastAsia="en-GB"/>
        </w:rPr>
        <w:t>.02.2026</w:t>
      </w:r>
    </w:p>
    <w:p w14:paraId="6B180185" w14:textId="19BF57D8" w:rsidR="00042990" w:rsidRPr="00042990" w:rsidRDefault="00042990" w:rsidP="00042990">
      <w:pPr>
        <w:shd w:val="clear" w:color="auto" w:fill="FFFFFF"/>
        <w:spacing w:after="100" w:afterAutospacing="1" w:line="240" w:lineRule="auto"/>
        <w:rPr>
          <w:rFonts w:cstheme="minorHAnsi"/>
          <w:lang w:val="en-GB" w:eastAsia="en-GB"/>
        </w:rPr>
      </w:pPr>
      <w:r w:rsidRPr="00042990">
        <w:rPr>
          <w:rFonts w:cstheme="minorHAnsi"/>
          <w:lang w:val="en-GB" w:eastAsia="en-GB"/>
        </w:rPr>
        <w:t xml:space="preserve">Contract award </w:t>
      </w:r>
      <w:r w:rsidR="00BD0599">
        <w:rPr>
          <w:rFonts w:cstheme="minorHAnsi"/>
          <w:lang w:val="en-GB" w:eastAsia="en-GB"/>
        </w:rPr>
        <w:t>March</w:t>
      </w:r>
      <w:r w:rsidRPr="00042990">
        <w:rPr>
          <w:rFonts w:cstheme="minorHAnsi"/>
          <w:lang w:val="en-GB" w:eastAsia="en-GB"/>
        </w:rPr>
        <w:t xml:space="preserve"> 2026</w:t>
      </w:r>
    </w:p>
    <w:p w14:paraId="12FF42C1" w14:textId="77777777" w:rsidR="00042990" w:rsidRPr="00042990" w:rsidRDefault="00042990" w:rsidP="00042990">
      <w:pPr>
        <w:shd w:val="clear" w:color="auto" w:fill="FFFFFF"/>
        <w:spacing w:after="100" w:afterAutospacing="1" w:line="240" w:lineRule="auto"/>
        <w:rPr>
          <w:rFonts w:cstheme="minorHAnsi"/>
          <w:lang w:val="en-GB" w:eastAsia="en-GB"/>
        </w:rPr>
      </w:pPr>
      <w:r w:rsidRPr="00042990">
        <w:rPr>
          <w:rFonts w:cstheme="minorHAnsi"/>
          <w:lang w:val="en-GB" w:eastAsia="en-GB"/>
        </w:rPr>
        <w:t>Contract signed March 2026</w:t>
      </w:r>
    </w:p>
    <w:p w14:paraId="7EDD1425" w14:textId="35ED0717" w:rsidR="0009105F" w:rsidRPr="00743C9F" w:rsidRDefault="00042990" w:rsidP="00743C9F">
      <w:pPr>
        <w:shd w:val="clear" w:color="auto" w:fill="FFFFFF"/>
        <w:spacing w:after="100" w:afterAutospacing="1" w:line="240" w:lineRule="auto"/>
        <w:rPr>
          <w:rFonts w:cstheme="minorHAnsi"/>
          <w:lang w:val="en-GB" w:eastAsia="en-GB"/>
        </w:rPr>
      </w:pPr>
      <w:r w:rsidRPr="00042990">
        <w:rPr>
          <w:rFonts w:cstheme="minorHAnsi"/>
          <w:lang w:val="en-GB" w:eastAsia="en-GB"/>
        </w:rPr>
        <w:t xml:space="preserve">Contract starts </w:t>
      </w:r>
      <w:r w:rsidR="00BD0599">
        <w:rPr>
          <w:rFonts w:cstheme="minorHAnsi"/>
          <w:lang w:val="en-GB" w:eastAsia="en-GB"/>
        </w:rPr>
        <w:t>01.04.2026</w:t>
      </w:r>
    </w:p>
    <w:p w14:paraId="4E3418E7" w14:textId="7BD0C1CE" w:rsidR="00350F32" w:rsidRDefault="00350F32" w:rsidP="00350F32">
      <w:pPr>
        <w:rPr>
          <w:rFonts w:ascii="Arial Black" w:eastAsia="Times New Roman" w:hAnsi="Arial Black" w:cs="Times New Roman"/>
          <w:b/>
          <w:caps/>
          <w:color w:val="65B32E"/>
          <w:spacing w:val="-10"/>
          <w:sz w:val="20"/>
          <w:szCs w:val="20"/>
        </w:rPr>
      </w:pPr>
      <w:r>
        <w:rPr>
          <w:rFonts w:ascii="Arial Black" w:eastAsia="Times New Roman" w:hAnsi="Arial Black" w:cs="Times New Roman"/>
          <w:b/>
          <w:caps/>
          <w:color w:val="65B32E"/>
          <w:spacing w:val="-10"/>
          <w:sz w:val="20"/>
          <w:szCs w:val="20"/>
        </w:rPr>
        <w:t>service level agreements</w:t>
      </w:r>
      <w:r w:rsidR="00023660">
        <w:rPr>
          <w:rFonts w:ascii="Arial Black" w:eastAsia="Times New Roman" w:hAnsi="Arial Black" w:cs="Times New Roman"/>
          <w:b/>
          <w:caps/>
          <w:color w:val="65B32E"/>
          <w:spacing w:val="-10"/>
          <w:sz w:val="20"/>
          <w:szCs w:val="20"/>
        </w:rPr>
        <w:t xml:space="preserve"> </w:t>
      </w:r>
      <w:r w:rsidR="00023660" w:rsidRPr="001C0AF4">
        <w:rPr>
          <w:rStyle w:val="Heading3Char"/>
        </w:rPr>
        <w:t>(SLA</w:t>
      </w:r>
      <w:r w:rsidR="001C0AF4" w:rsidRPr="001C0AF4">
        <w:rPr>
          <w:rStyle w:val="Heading3Char"/>
        </w:rPr>
        <w:t>s)</w:t>
      </w:r>
      <w:r w:rsidR="001C0AF4">
        <w:rPr>
          <w:rFonts w:ascii="Arial Black" w:eastAsia="Times New Roman" w:hAnsi="Arial Black" w:cs="Times New Roman"/>
          <w:b/>
          <w:caps/>
          <w:color w:val="65B32E"/>
          <w:spacing w:val="-10"/>
          <w:sz w:val="20"/>
          <w:szCs w:val="20"/>
        </w:rPr>
        <w:t xml:space="preserve"> </w:t>
      </w:r>
    </w:p>
    <w:p w14:paraId="58C11B1F" w14:textId="77777777" w:rsidR="00710D83" w:rsidRDefault="00710D83" w:rsidP="00710D83">
      <w:pPr>
        <w:pStyle w:val="NoSpacing"/>
        <w:jc w:val="both"/>
        <w:rPr>
          <w:rFonts w:eastAsia="Times New Roman"/>
        </w:rPr>
      </w:pPr>
    </w:p>
    <w:p w14:paraId="7B2AF7CD" w14:textId="3AB40D26" w:rsidR="00E34A3B" w:rsidRDefault="00023660" w:rsidP="00710D83">
      <w:pPr>
        <w:pStyle w:val="NoSpacing"/>
        <w:jc w:val="both"/>
        <w:rPr>
          <w:rFonts w:eastAsia="Times New Roman"/>
        </w:rPr>
      </w:pPr>
      <w:r>
        <w:rPr>
          <w:rFonts w:eastAsia="Times New Roman"/>
        </w:rPr>
        <w:t>We expect the following</w:t>
      </w:r>
      <w:r w:rsidR="00FB5D1E">
        <w:rPr>
          <w:rFonts w:eastAsia="Times New Roman"/>
        </w:rPr>
        <w:t xml:space="preserve"> Service Level Agreements (SLAs) to be in place with the framework partners. </w:t>
      </w:r>
      <w:r>
        <w:rPr>
          <w:rFonts w:eastAsia="Times New Roman"/>
        </w:rPr>
        <w:t xml:space="preserve">By submitting a tender, you </w:t>
      </w:r>
      <w:r w:rsidR="00786FBF">
        <w:rPr>
          <w:rFonts w:eastAsia="Times New Roman"/>
        </w:rPr>
        <w:t>agree</w:t>
      </w:r>
      <w:r>
        <w:rPr>
          <w:rFonts w:eastAsia="Times New Roman"/>
        </w:rPr>
        <w:t xml:space="preserve"> to </w:t>
      </w:r>
      <w:r w:rsidR="004B5600">
        <w:rPr>
          <w:rFonts w:eastAsia="Times New Roman"/>
        </w:rPr>
        <w:t>deliver on these</w:t>
      </w:r>
      <w:r w:rsidR="00D95984">
        <w:rPr>
          <w:rFonts w:eastAsia="Times New Roman"/>
        </w:rPr>
        <w:t xml:space="preserve"> SLAs</w:t>
      </w:r>
      <w:r w:rsidR="004B5600">
        <w:rPr>
          <w:rFonts w:eastAsia="Times New Roman"/>
        </w:rPr>
        <w:t>:</w:t>
      </w:r>
    </w:p>
    <w:p w14:paraId="20BB3725" w14:textId="77777777" w:rsidR="004B5600" w:rsidRDefault="004B5600" w:rsidP="00023660">
      <w:pPr>
        <w:pStyle w:val="NoSpacing"/>
        <w:rPr>
          <w:rFonts w:eastAsia="Times New Roman"/>
        </w:rPr>
      </w:pPr>
    </w:p>
    <w:p w14:paraId="1934A218" w14:textId="21275006" w:rsidR="00FB5D1E" w:rsidRDefault="00FB5D1E" w:rsidP="00FB5D1E">
      <w:pPr>
        <w:pStyle w:val="NoSpacing"/>
        <w:numPr>
          <w:ilvl w:val="0"/>
          <w:numId w:val="41"/>
        </w:numPr>
        <w:ind w:left="426" w:hanging="426"/>
        <w:jc w:val="both"/>
        <w:rPr>
          <w:rFonts w:eastAsia="Times New Roman"/>
        </w:rPr>
      </w:pPr>
      <w:r>
        <w:rPr>
          <w:rFonts w:eastAsia="Times New Roman"/>
        </w:rPr>
        <w:t>You will appoint a senior member of your organisation to act as first point of contact (account manager) for NWL. They will have a nominated deputy.</w:t>
      </w:r>
    </w:p>
    <w:p w14:paraId="3C74A4C0" w14:textId="2336F9E5" w:rsidR="00461F35" w:rsidRPr="00FB5D1E" w:rsidRDefault="00451FF9" w:rsidP="00FB5D1E">
      <w:pPr>
        <w:pStyle w:val="NoSpacing"/>
        <w:numPr>
          <w:ilvl w:val="0"/>
          <w:numId w:val="41"/>
        </w:numPr>
        <w:ind w:left="426" w:hanging="426"/>
        <w:jc w:val="both"/>
        <w:rPr>
          <w:rFonts w:eastAsia="Times New Roman"/>
        </w:rPr>
      </w:pPr>
      <w:r w:rsidRPr="00FB5D1E">
        <w:rPr>
          <w:rFonts w:eastAsia="Times New Roman"/>
        </w:rPr>
        <w:t>There will be a</w:t>
      </w:r>
      <w:r w:rsidR="00FB5D1E">
        <w:rPr>
          <w:rFonts w:eastAsia="Times New Roman"/>
        </w:rPr>
        <w:t>n identified</w:t>
      </w:r>
      <w:r w:rsidRPr="00FB5D1E">
        <w:rPr>
          <w:rFonts w:eastAsia="Times New Roman"/>
        </w:rPr>
        <w:t xml:space="preserve"> </w:t>
      </w:r>
      <w:r w:rsidR="00FB5D1E" w:rsidRPr="00FB5D1E">
        <w:rPr>
          <w:rFonts w:eastAsia="Times New Roman"/>
        </w:rPr>
        <w:t xml:space="preserve">senior member of </w:t>
      </w:r>
      <w:r w:rsidR="00FB5D1E">
        <w:rPr>
          <w:rFonts w:eastAsia="Times New Roman"/>
        </w:rPr>
        <w:t xml:space="preserve">the framework partner’s </w:t>
      </w:r>
      <w:r w:rsidR="00FB5D1E" w:rsidRPr="00FB5D1E">
        <w:rPr>
          <w:rFonts w:eastAsia="Times New Roman"/>
        </w:rPr>
        <w:t>organisation</w:t>
      </w:r>
      <w:r w:rsidRPr="00FB5D1E">
        <w:rPr>
          <w:rFonts w:eastAsia="Times New Roman"/>
        </w:rPr>
        <w:t xml:space="preserve"> responsible for receiving and </w:t>
      </w:r>
      <w:r w:rsidR="0069207F" w:rsidRPr="00FB5D1E">
        <w:rPr>
          <w:rFonts w:eastAsia="Times New Roman"/>
        </w:rPr>
        <w:t xml:space="preserve">managing </w:t>
      </w:r>
      <w:r w:rsidRPr="00FB5D1E">
        <w:rPr>
          <w:rFonts w:eastAsia="Times New Roman"/>
        </w:rPr>
        <w:t>confident</w:t>
      </w:r>
      <w:r w:rsidR="0069207F" w:rsidRPr="00FB5D1E">
        <w:rPr>
          <w:rFonts w:eastAsia="Times New Roman"/>
        </w:rPr>
        <w:t>ial documents, such as customer datasets</w:t>
      </w:r>
      <w:r w:rsidR="00461F35" w:rsidRPr="00FB5D1E">
        <w:rPr>
          <w:rFonts w:eastAsia="Times New Roman"/>
        </w:rPr>
        <w:t xml:space="preserve"> and </w:t>
      </w:r>
      <w:r w:rsidR="0069207F" w:rsidRPr="00FB5D1E">
        <w:rPr>
          <w:rFonts w:eastAsia="Times New Roman"/>
        </w:rPr>
        <w:t>contractual documents</w:t>
      </w:r>
      <w:r w:rsidR="00E64401">
        <w:rPr>
          <w:rFonts w:eastAsia="Times New Roman"/>
        </w:rPr>
        <w:t>,</w:t>
      </w:r>
      <w:r w:rsidR="00784BE8">
        <w:rPr>
          <w:rFonts w:eastAsia="Times New Roman"/>
        </w:rPr>
        <w:t xml:space="preserve"> otherwise known as data control</w:t>
      </w:r>
      <w:r w:rsidR="00461F35" w:rsidRPr="00FB5D1E">
        <w:rPr>
          <w:rFonts w:eastAsia="Times New Roman"/>
        </w:rPr>
        <w:t>.</w:t>
      </w:r>
    </w:p>
    <w:p w14:paraId="474CACF5" w14:textId="2A7251B1" w:rsidR="00461F35" w:rsidRDefault="003A4889" w:rsidP="00FB5D1E">
      <w:pPr>
        <w:pStyle w:val="NoSpacing"/>
        <w:numPr>
          <w:ilvl w:val="0"/>
          <w:numId w:val="41"/>
        </w:numPr>
        <w:ind w:left="426" w:hanging="426"/>
        <w:jc w:val="both"/>
        <w:rPr>
          <w:rFonts w:eastAsia="Times New Roman"/>
        </w:rPr>
      </w:pPr>
      <w:r w:rsidRPr="00FB5D1E">
        <w:rPr>
          <w:rFonts w:eastAsia="Times New Roman"/>
        </w:rPr>
        <w:t xml:space="preserve">When engaged on a project, regular catch-up meetings will be held. </w:t>
      </w:r>
      <w:r w:rsidR="00FB5D1E">
        <w:rPr>
          <w:rFonts w:eastAsia="Times New Roman"/>
        </w:rPr>
        <w:t>A</w:t>
      </w:r>
      <w:r w:rsidRPr="00FB5D1E">
        <w:rPr>
          <w:rFonts w:eastAsia="Times New Roman"/>
        </w:rPr>
        <w:t xml:space="preserve"> dedicated </w:t>
      </w:r>
      <w:r w:rsidR="00FB5D1E" w:rsidRPr="00FB5D1E">
        <w:rPr>
          <w:rFonts w:eastAsia="Times New Roman"/>
        </w:rPr>
        <w:t>project lead, or a nominated deputy,</w:t>
      </w:r>
      <w:r w:rsidRPr="00FB5D1E">
        <w:rPr>
          <w:rFonts w:eastAsia="Times New Roman"/>
        </w:rPr>
        <w:t xml:space="preserve"> will be present at all catch-up meetings. </w:t>
      </w:r>
    </w:p>
    <w:p w14:paraId="56DFD986" w14:textId="7B06C0F6" w:rsidR="00E56430" w:rsidRPr="00FB5D1E" w:rsidRDefault="00E56430" w:rsidP="00FB5D1E">
      <w:pPr>
        <w:pStyle w:val="NoSpacing"/>
        <w:numPr>
          <w:ilvl w:val="0"/>
          <w:numId w:val="41"/>
        </w:numPr>
        <w:ind w:left="426" w:hanging="426"/>
        <w:jc w:val="both"/>
        <w:rPr>
          <w:rFonts w:eastAsia="Times New Roman"/>
        </w:rPr>
      </w:pPr>
      <w:r>
        <w:rPr>
          <w:rFonts w:eastAsia="Times New Roman"/>
        </w:rPr>
        <w:t xml:space="preserve">Your organisation </w:t>
      </w:r>
      <w:r w:rsidR="00E81022">
        <w:rPr>
          <w:rFonts w:eastAsia="Times New Roman"/>
        </w:rPr>
        <w:t xml:space="preserve">must be a member of </w:t>
      </w:r>
      <w:r w:rsidR="00E64401">
        <w:rPr>
          <w:rFonts w:eastAsia="Times New Roman"/>
        </w:rPr>
        <w:t>the M</w:t>
      </w:r>
      <w:r w:rsidR="00E81022">
        <w:rPr>
          <w:rFonts w:eastAsia="Times New Roman"/>
        </w:rPr>
        <w:t xml:space="preserve">arket </w:t>
      </w:r>
      <w:r w:rsidR="00E64401">
        <w:rPr>
          <w:rFonts w:eastAsia="Times New Roman"/>
        </w:rPr>
        <w:t>R</w:t>
      </w:r>
      <w:r w:rsidR="00E81022">
        <w:rPr>
          <w:rFonts w:eastAsia="Times New Roman"/>
        </w:rPr>
        <w:t xml:space="preserve">esearch </w:t>
      </w:r>
      <w:r w:rsidR="00E64401">
        <w:rPr>
          <w:rFonts w:eastAsia="Times New Roman"/>
        </w:rPr>
        <w:t>S</w:t>
      </w:r>
      <w:r w:rsidR="00E81022">
        <w:rPr>
          <w:rFonts w:eastAsia="Times New Roman"/>
        </w:rPr>
        <w:t xml:space="preserve">ociety and abide by their </w:t>
      </w:r>
      <w:r w:rsidR="00E64401">
        <w:rPr>
          <w:rFonts w:eastAsia="Times New Roman"/>
        </w:rPr>
        <w:t>C</w:t>
      </w:r>
      <w:r w:rsidR="00E81022">
        <w:rPr>
          <w:rFonts w:eastAsia="Times New Roman"/>
        </w:rPr>
        <w:t xml:space="preserve">ode of </w:t>
      </w:r>
      <w:r w:rsidR="00E64401">
        <w:rPr>
          <w:rFonts w:eastAsia="Times New Roman"/>
        </w:rPr>
        <w:t>C</w:t>
      </w:r>
      <w:r w:rsidR="00E81022">
        <w:rPr>
          <w:rFonts w:eastAsia="Times New Roman"/>
        </w:rPr>
        <w:t>onduct</w:t>
      </w:r>
      <w:r w:rsidR="00E64401">
        <w:rPr>
          <w:rFonts w:eastAsia="Times New Roman"/>
        </w:rPr>
        <w:t>.</w:t>
      </w:r>
    </w:p>
    <w:p w14:paraId="5FE6D2E0" w14:textId="77777777" w:rsidR="00761E1A" w:rsidRPr="00FB5D1E" w:rsidRDefault="00A37D4B" w:rsidP="00FB5D1E">
      <w:pPr>
        <w:pStyle w:val="NoSpacing"/>
        <w:numPr>
          <w:ilvl w:val="0"/>
          <w:numId w:val="41"/>
        </w:numPr>
        <w:ind w:left="426" w:hanging="426"/>
        <w:jc w:val="both"/>
        <w:rPr>
          <w:rFonts w:eastAsia="Times New Roman"/>
        </w:rPr>
      </w:pPr>
      <w:r w:rsidRPr="00FB5D1E">
        <w:rPr>
          <w:rFonts w:eastAsia="Times New Roman"/>
        </w:rPr>
        <w:t xml:space="preserve">Invoice payment terms </w:t>
      </w:r>
      <w:r w:rsidR="003A4889" w:rsidRPr="00FB5D1E">
        <w:rPr>
          <w:rFonts w:eastAsia="Times New Roman"/>
        </w:rPr>
        <w:t xml:space="preserve">are </w:t>
      </w:r>
      <w:r w:rsidRPr="00FB5D1E">
        <w:rPr>
          <w:rFonts w:eastAsia="Times New Roman"/>
        </w:rPr>
        <w:t>45 days. Invoices</w:t>
      </w:r>
      <w:r w:rsidR="00761E1A" w:rsidRPr="00FB5D1E">
        <w:rPr>
          <w:rFonts w:eastAsia="Times New Roman"/>
        </w:rPr>
        <w:t xml:space="preserve"> will be</w:t>
      </w:r>
      <w:r w:rsidRPr="00FB5D1E">
        <w:rPr>
          <w:rFonts w:eastAsia="Times New Roman"/>
        </w:rPr>
        <w:t xml:space="preserve"> paid </w:t>
      </w:r>
      <w:r w:rsidR="00761E1A" w:rsidRPr="00FB5D1E">
        <w:rPr>
          <w:rFonts w:eastAsia="Times New Roman"/>
        </w:rPr>
        <w:t xml:space="preserve">in the following format: </w:t>
      </w:r>
    </w:p>
    <w:p w14:paraId="1C79A21E" w14:textId="77777777" w:rsidR="00761E1A" w:rsidRPr="003432AE" w:rsidRDefault="00A37D4B" w:rsidP="00FB5D1E">
      <w:pPr>
        <w:pStyle w:val="NoSpacing"/>
        <w:numPr>
          <w:ilvl w:val="1"/>
          <w:numId w:val="41"/>
        </w:numPr>
        <w:ind w:left="426" w:firstLine="283"/>
        <w:rPr>
          <w:rFonts w:eastAsia="Times New Roman"/>
        </w:rPr>
      </w:pPr>
      <w:r w:rsidRPr="003432AE">
        <w:rPr>
          <w:rFonts w:eastAsia="Times New Roman"/>
        </w:rPr>
        <w:t xml:space="preserve">50% upon project commencement, </w:t>
      </w:r>
    </w:p>
    <w:p w14:paraId="2D37752F" w14:textId="0DF3B09C" w:rsidR="00FF11C8" w:rsidRDefault="00A37D4B" w:rsidP="00FB5D1E">
      <w:pPr>
        <w:pStyle w:val="NoSpacing"/>
        <w:numPr>
          <w:ilvl w:val="1"/>
          <w:numId w:val="41"/>
        </w:numPr>
        <w:ind w:left="426" w:firstLine="283"/>
        <w:rPr>
          <w:rFonts w:eastAsia="Times New Roman"/>
        </w:rPr>
      </w:pPr>
      <w:r w:rsidRPr="003432AE">
        <w:rPr>
          <w:rFonts w:eastAsia="Times New Roman"/>
        </w:rPr>
        <w:t xml:space="preserve">50% upon completion. </w:t>
      </w:r>
      <w:r w:rsidR="00FB5D1E" w:rsidRPr="003432AE">
        <w:rPr>
          <w:rFonts w:eastAsia="Times New Roman"/>
        </w:rPr>
        <w:br/>
        <w:t>For larger, long-term projects, the</w:t>
      </w:r>
      <w:r w:rsidR="001127EF" w:rsidRPr="003432AE">
        <w:rPr>
          <w:rFonts w:eastAsia="Times New Roman"/>
        </w:rPr>
        <w:t xml:space="preserve"> schedule of payments </w:t>
      </w:r>
      <w:r w:rsidR="00FB5D1E" w:rsidRPr="003432AE">
        <w:rPr>
          <w:rFonts w:eastAsia="Times New Roman"/>
        </w:rPr>
        <w:t>may be adjusted by mutual agreement.</w:t>
      </w:r>
    </w:p>
    <w:p w14:paraId="5105D91D" w14:textId="77777777" w:rsidR="00E56430" w:rsidRDefault="00E56430" w:rsidP="00E56430">
      <w:pPr>
        <w:pStyle w:val="NoSpacing"/>
        <w:ind w:left="709"/>
        <w:rPr>
          <w:rFonts w:eastAsia="Times New Roman"/>
        </w:rPr>
      </w:pPr>
    </w:p>
    <w:p w14:paraId="772F7A12" w14:textId="77777777" w:rsidR="003262B2" w:rsidRDefault="003262B2" w:rsidP="003262B2">
      <w:pPr>
        <w:pStyle w:val="NoSpacing"/>
        <w:rPr>
          <w:rFonts w:eastAsia="Times New Roman"/>
        </w:rPr>
      </w:pPr>
    </w:p>
    <w:p w14:paraId="0E36CDCE" w14:textId="1D689D82" w:rsidR="003262B2" w:rsidRDefault="0090353D" w:rsidP="003262B2">
      <w:pPr>
        <w:rPr>
          <w:rFonts w:ascii="Arial Black" w:eastAsia="Times New Roman" w:hAnsi="Arial Black" w:cs="Times New Roman"/>
          <w:b/>
          <w:caps/>
          <w:color w:val="65B32E"/>
          <w:spacing w:val="-10"/>
          <w:sz w:val="20"/>
          <w:szCs w:val="20"/>
        </w:rPr>
      </w:pPr>
      <w:r>
        <w:rPr>
          <w:rFonts w:ascii="Arial Black" w:eastAsia="Times New Roman" w:hAnsi="Arial Black" w:cs="Times New Roman"/>
          <w:b/>
          <w:caps/>
          <w:color w:val="65B32E"/>
          <w:spacing w:val="-10"/>
          <w:sz w:val="20"/>
          <w:szCs w:val="20"/>
        </w:rPr>
        <w:t xml:space="preserve">KEY PERFORMANCE </w:t>
      </w:r>
      <w:r w:rsidR="000F3C2D">
        <w:rPr>
          <w:rFonts w:ascii="Arial Black" w:eastAsia="Times New Roman" w:hAnsi="Arial Black" w:cs="Times New Roman"/>
          <w:b/>
          <w:caps/>
          <w:color w:val="65B32E"/>
          <w:spacing w:val="-10"/>
          <w:sz w:val="20"/>
          <w:szCs w:val="20"/>
        </w:rPr>
        <w:t>INDICATORS</w:t>
      </w:r>
      <w:r w:rsidR="003262B2">
        <w:rPr>
          <w:rFonts w:ascii="Arial Black" w:eastAsia="Times New Roman" w:hAnsi="Arial Black" w:cs="Times New Roman"/>
          <w:b/>
          <w:caps/>
          <w:color w:val="65B32E"/>
          <w:spacing w:val="-10"/>
          <w:sz w:val="20"/>
          <w:szCs w:val="20"/>
        </w:rPr>
        <w:t xml:space="preserve"> </w:t>
      </w:r>
      <w:r w:rsidR="003262B2" w:rsidRPr="001C0AF4">
        <w:rPr>
          <w:rStyle w:val="Heading3Char"/>
        </w:rPr>
        <w:t>(</w:t>
      </w:r>
      <w:r>
        <w:rPr>
          <w:rStyle w:val="Heading3Char"/>
        </w:rPr>
        <w:t>KPI</w:t>
      </w:r>
      <w:r w:rsidR="003262B2" w:rsidRPr="001C0AF4">
        <w:rPr>
          <w:rStyle w:val="Heading3Char"/>
        </w:rPr>
        <w:t>s)</w:t>
      </w:r>
      <w:r w:rsidR="003262B2">
        <w:rPr>
          <w:rFonts w:ascii="Arial Black" w:eastAsia="Times New Roman" w:hAnsi="Arial Black" w:cs="Times New Roman"/>
          <w:b/>
          <w:caps/>
          <w:color w:val="65B32E"/>
          <w:spacing w:val="-10"/>
          <w:sz w:val="20"/>
          <w:szCs w:val="20"/>
        </w:rPr>
        <w:t xml:space="preserve"> </w:t>
      </w:r>
    </w:p>
    <w:p w14:paraId="68FB5D4A" w14:textId="4D25988C" w:rsidR="003262B2" w:rsidRDefault="00EB511B" w:rsidP="003262B2">
      <w:pPr>
        <w:pStyle w:val="NoSpacing"/>
        <w:rPr>
          <w:rFonts w:eastAsia="Times New Roman"/>
        </w:rPr>
      </w:pPr>
      <w:r w:rsidRPr="00EB511B">
        <w:rPr>
          <w:rFonts w:eastAsia="Times New Roman"/>
        </w:rPr>
        <w:t>KPI - A way to help measure how well companies are performing against goals - allows NWL to see how close we are to achieving objectives</w:t>
      </w:r>
      <w:r w:rsidR="00E64401">
        <w:rPr>
          <w:rFonts w:eastAsia="Times New Roman"/>
        </w:rPr>
        <w:t>.</w:t>
      </w:r>
    </w:p>
    <w:p w14:paraId="39FEA8F3" w14:textId="77777777" w:rsidR="000F3C2D" w:rsidRDefault="000F3C2D" w:rsidP="000F3C2D">
      <w:pPr>
        <w:pStyle w:val="NoSpacing"/>
        <w:rPr>
          <w:rFonts w:eastAsia="Times New Roman"/>
        </w:rPr>
      </w:pPr>
    </w:p>
    <w:p w14:paraId="79A45302" w14:textId="27487F63" w:rsidR="000F3C2D" w:rsidRDefault="00693A64" w:rsidP="000F3C2D">
      <w:pPr>
        <w:pStyle w:val="NoSpacing"/>
        <w:numPr>
          <w:ilvl w:val="0"/>
          <w:numId w:val="41"/>
        </w:numPr>
        <w:ind w:left="426" w:hanging="426"/>
        <w:jc w:val="both"/>
        <w:rPr>
          <w:rFonts w:eastAsia="Times New Roman"/>
        </w:rPr>
      </w:pPr>
      <w:r>
        <w:rPr>
          <w:rFonts w:eastAsia="Times New Roman"/>
        </w:rPr>
        <w:t>All invoices must have a Purchase Order number on them or will be rejected</w:t>
      </w:r>
      <w:r w:rsidR="000F3C2D">
        <w:rPr>
          <w:rFonts w:eastAsia="Times New Roman"/>
        </w:rPr>
        <w:t>.</w:t>
      </w:r>
    </w:p>
    <w:p w14:paraId="301160AC" w14:textId="156061DF" w:rsidR="000F3C2D" w:rsidRPr="00FB5D1E" w:rsidRDefault="008C54E7" w:rsidP="000F3C2D">
      <w:pPr>
        <w:pStyle w:val="NoSpacing"/>
        <w:numPr>
          <w:ilvl w:val="0"/>
          <w:numId w:val="41"/>
        </w:numPr>
        <w:ind w:left="426" w:hanging="426"/>
        <w:jc w:val="both"/>
        <w:rPr>
          <w:rFonts w:eastAsia="Times New Roman"/>
        </w:rPr>
      </w:pPr>
      <w:r>
        <w:rPr>
          <w:rFonts w:eastAsia="Times New Roman"/>
        </w:rPr>
        <w:t xml:space="preserve">Positive or negative customer feedback should always be referred to </w:t>
      </w:r>
      <w:r w:rsidR="00D03EB0">
        <w:rPr>
          <w:rFonts w:eastAsia="Times New Roman"/>
        </w:rPr>
        <w:t>the nominated NWL stakeholders within</w:t>
      </w:r>
      <w:r w:rsidR="005834F0">
        <w:rPr>
          <w:rFonts w:eastAsia="Times New Roman"/>
        </w:rPr>
        <w:t xml:space="preserve"> </w:t>
      </w:r>
      <w:r w:rsidR="00F073CC">
        <w:rPr>
          <w:rFonts w:eastAsia="Times New Roman"/>
        </w:rPr>
        <w:t>1 working day</w:t>
      </w:r>
      <w:r w:rsidR="00E64401">
        <w:rPr>
          <w:rFonts w:eastAsia="Times New Roman"/>
        </w:rPr>
        <w:t>.</w:t>
      </w:r>
    </w:p>
    <w:p w14:paraId="720CD6BA" w14:textId="2D97532C" w:rsidR="000F3C2D" w:rsidRDefault="00523F5B" w:rsidP="000F3C2D">
      <w:pPr>
        <w:pStyle w:val="NoSpacing"/>
        <w:numPr>
          <w:ilvl w:val="0"/>
          <w:numId w:val="41"/>
        </w:numPr>
        <w:ind w:left="426" w:hanging="426"/>
        <w:jc w:val="both"/>
        <w:rPr>
          <w:rFonts w:eastAsia="Times New Roman"/>
        </w:rPr>
      </w:pPr>
      <w:r>
        <w:rPr>
          <w:rFonts w:eastAsia="Times New Roman"/>
        </w:rPr>
        <w:t xml:space="preserve">For any invoice </w:t>
      </w:r>
      <w:r w:rsidR="00C724A7">
        <w:rPr>
          <w:rFonts w:eastAsia="Times New Roman"/>
        </w:rPr>
        <w:t>discrepancies raised we require resolution within 2 working days of the concern being raised</w:t>
      </w:r>
      <w:r w:rsidR="00E64401">
        <w:rPr>
          <w:rFonts w:eastAsia="Times New Roman"/>
        </w:rPr>
        <w:t>.</w:t>
      </w:r>
    </w:p>
    <w:p w14:paraId="3228A7C6" w14:textId="215E8A70" w:rsidR="00C724A7" w:rsidRPr="00C724A7" w:rsidRDefault="00F677D4" w:rsidP="000F3C2D">
      <w:pPr>
        <w:pStyle w:val="NoSpacing"/>
        <w:numPr>
          <w:ilvl w:val="0"/>
          <w:numId w:val="41"/>
        </w:numPr>
        <w:ind w:left="426" w:hanging="426"/>
        <w:jc w:val="both"/>
        <w:rPr>
          <w:rFonts w:eastAsia="Times New Roman"/>
        </w:rPr>
      </w:pPr>
      <w:r>
        <w:rPr>
          <w:rFonts w:eastAsia="Times New Roman"/>
        </w:rPr>
        <w:t>When a subcontractor is to be used NWL must be advised before any work is undertaken (for agreement)</w:t>
      </w:r>
      <w:r w:rsidR="00E64401">
        <w:rPr>
          <w:rFonts w:eastAsia="Times New Roman"/>
        </w:rPr>
        <w:t>.</w:t>
      </w:r>
    </w:p>
    <w:sectPr w:rsidR="00C724A7" w:rsidRPr="00C724A7" w:rsidSect="003E5FB0">
      <w:headerReference w:type="default" r:id="rId27"/>
      <w:pgSz w:w="11900" w:h="16840" w:code="1"/>
      <w:pgMar w:top="1383" w:right="1134" w:bottom="170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0AF1" w14:textId="77777777" w:rsidR="00170435" w:rsidRDefault="00170435">
      <w:pPr>
        <w:spacing w:line="240" w:lineRule="auto"/>
      </w:pPr>
      <w:r>
        <w:separator/>
      </w:r>
    </w:p>
  </w:endnote>
  <w:endnote w:type="continuationSeparator" w:id="0">
    <w:p w14:paraId="6654660C" w14:textId="77777777" w:rsidR="00170435" w:rsidRDefault="00170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4B41" w14:textId="3D32E80C" w:rsidR="00F0588B" w:rsidRDefault="007074D5" w:rsidP="007074D5">
    <w:pPr>
      <w:jc w:val="left"/>
      <w:rPr>
        <w:sz w:val="16"/>
        <w:szCs w:val="16"/>
      </w:rPr>
    </w:pPr>
    <w:r w:rsidRPr="007074D5">
      <w:rPr>
        <w:sz w:val="16"/>
        <w:szCs w:val="16"/>
      </w:rPr>
      <w:t xml:space="preserve">NW3023 – Customer Research </w:t>
    </w:r>
    <w:r w:rsidRPr="007074D5">
      <w:rPr>
        <w:sz w:val="16"/>
        <w:szCs w:val="16"/>
      </w:rPr>
      <w:br/>
      <w:t xml:space="preserve">Scope Document </w:t>
    </w:r>
  </w:p>
  <w:p w14:paraId="0EBBD1CD" w14:textId="77777777" w:rsidR="007074D5" w:rsidRPr="007074D5" w:rsidRDefault="007074D5" w:rsidP="007074D5">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173A" w14:textId="77777777" w:rsidR="00170435" w:rsidRDefault="00170435">
      <w:pPr>
        <w:spacing w:line="240" w:lineRule="auto"/>
      </w:pPr>
      <w:r>
        <w:separator/>
      </w:r>
    </w:p>
  </w:footnote>
  <w:footnote w:type="continuationSeparator" w:id="0">
    <w:p w14:paraId="12EA2876" w14:textId="77777777" w:rsidR="00170435" w:rsidRDefault="00170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308"/>
      <w:gridCol w:w="5324"/>
    </w:tblGrid>
    <w:tr w:rsidR="00F0588B" w14:paraId="68EC07ED" w14:textId="77777777" w:rsidTr="00642C7D">
      <w:tc>
        <w:tcPr>
          <w:tcW w:w="4361" w:type="dxa"/>
        </w:tcPr>
        <w:p w14:paraId="791D826C" w14:textId="77777777" w:rsidR="00F0588B" w:rsidRDefault="00F0588B" w:rsidP="00642C7D">
          <w:pPr>
            <w:pStyle w:val="Heading1"/>
            <w:ind w:right="-890"/>
          </w:pPr>
          <w:r>
            <w:t>cost benefit analysis</w:t>
          </w:r>
        </w:p>
        <w:p w14:paraId="7C217173" w14:textId="77777777" w:rsidR="00F0588B" w:rsidRPr="004425A4" w:rsidRDefault="00F0588B" w:rsidP="00642C7D">
          <w:pPr>
            <w:pStyle w:val="Heading2"/>
          </w:pPr>
          <w:r>
            <w:t>Specification</w:t>
          </w:r>
        </w:p>
      </w:tc>
      <w:tc>
        <w:tcPr>
          <w:tcW w:w="5487" w:type="dxa"/>
        </w:tcPr>
        <w:p w14:paraId="2A0A51AC" w14:textId="77777777" w:rsidR="00F0588B" w:rsidRDefault="00F0588B" w:rsidP="00484BEE">
          <w:pPr>
            <w:pStyle w:val="Subtitle"/>
            <w:jc w:val="center"/>
          </w:pPr>
        </w:p>
      </w:tc>
    </w:tr>
  </w:tbl>
  <w:p w14:paraId="41F90423" w14:textId="77777777" w:rsidR="00F0588B" w:rsidRDefault="00F058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Look w:val="04A0" w:firstRow="1" w:lastRow="0" w:firstColumn="1" w:lastColumn="0" w:noHBand="0" w:noVBand="1"/>
    </w:tblPr>
    <w:tblGrid>
      <w:gridCol w:w="9808"/>
      <w:gridCol w:w="450"/>
    </w:tblGrid>
    <w:tr w:rsidR="00F0588B" w14:paraId="58B0AF4A" w14:textId="77777777" w:rsidTr="00C51ED0">
      <w:tc>
        <w:tcPr>
          <w:tcW w:w="10031" w:type="dxa"/>
        </w:tcPr>
        <w:p w14:paraId="3A8279B5" w14:textId="132EE758" w:rsidR="00E71111" w:rsidRPr="00E71111" w:rsidRDefault="00144223" w:rsidP="00E71111">
          <w:pPr>
            <w:pStyle w:val="Heading1"/>
            <w:ind w:left="-113" w:right="-1951"/>
          </w:pPr>
          <w:r>
            <w:t>NW3023 - customer research</w:t>
          </w:r>
          <w:r w:rsidR="004479F4">
            <w:t xml:space="preserve"> and engagement</w:t>
          </w:r>
          <w:r>
            <w:t xml:space="preserve"> </w:t>
          </w:r>
        </w:p>
        <w:p w14:paraId="68339999" w14:textId="6F87617B" w:rsidR="00F0588B" w:rsidRPr="004425A4" w:rsidRDefault="00144223" w:rsidP="0078511F">
          <w:pPr>
            <w:pStyle w:val="Heading2"/>
            <w:ind w:left="-113"/>
          </w:pPr>
          <w:r>
            <w:t xml:space="preserve">scope document </w:t>
          </w:r>
        </w:p>
      </w:tc>
      <w:tc>
        <w:tcPr>
          <w:tcW w:w="457" w:type="dxa"/>
        </w:tcPr>
        <w:p w14:paraId="1E986D95" w14:textId="77777777" w:rsidR="00F0588B" w:rsidRDefault="00F0588B" w:rsidP="00590879">
          <w:pPr>
            <w:pStyle w:val="Subtitle"/>
          </w:pPr>
        </w:p>
      </w:tc>
    </w:tr>
  </w:tbl>
  <w:sdt>
    <w:sdtPr>
      <w:id w:val="1214624093"/>
      <w:docPartObj>
        <w:docPartGallery w:val="Watermarks"/>
        <w:docPartUnique/>
      </w:docPartObj>
    </w:sdtPr>
    <w:sdtEndPr/>
    <w:sdtContent>
      <w:p w14:paraId="0D4192A3" w14:textId="0002D211" w:rsidR="00F0588B" w:rsidRDefault="001C299E" w:rsidP="000C41A6">
        <w:r>
          <w:rPr>
            <w:noProof/>
          </w:rPr>
          <w:pict w14:anchorId="33396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0CFA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1C20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A245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C6C3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0664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C14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A665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660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90A7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88B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7009"/>
    <w:multiLevelType w:val="hybridMultilevel"/>
    <w:tmpl w:val="D166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2E3018"/>
    <w:multiLevelType w:val="hybridMultilevel"/>
    <w:tmpl w:val="D794C4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D82499"/>
    <w:multiLevelType w:val="hybridMultilevel"/>
    <w:tmpl w:val="5A0A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9A2575"/>
    <w:multiLevelType w:val="hybridMultilevel"/>
    <w:tmpl w:val="4CF8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95AE4"/>
    <w:multiLevelType w:val="hybridMultilevel"/>
    <w:tmpl w:val="4AC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56654"/>
    <w:multiLevelType w:val="hybridMultilevel"/>
    <w:tmpl w:val="02C2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00959"/>
    <w:multiLevelType w:val="hybridMultilevel"/>
    <w:tmpl w:val="81423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E5A66"/>
    <w:multiLevelType w:val="hybridMultilevel"/>
    <w:tmpl w:val="660C3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A81A45"/>
    <w:multiLevelType w:val="hybridMultilevel"/>
    <w:tmpl w:val="1D4A0A7E"/>
    <w:lvl w:ilvl="0" w:tplc="D244FFD4">
      <w:start w:val="1"/>
      <w:numFmt w:val="bullet"/>
      <w:pStyle w:val="ListParagraph"/>
      <w:lvlText w:val=""/>
      <w:lvlJc w:val="left"/>
      <w:pPr>
        <w:ind w:left="1080" w:hanging="360"/>
      </w:pPr>
      <w:rPr>
        <w:rFonts w:ascii="Symbol" w:hAnsi="Symbol" w:hint="default"/>
        <w:color w:val="004F9F" w:themeColor="text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7C0B8E"/>
    <w:multiLevelType w:val="hybridMultilevel"/>
    <w:tmpl w:val="C1FA1C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870B51"/>
    <w:multiLevelType w:val="hybridMultilevel"/>
    <w:tmpl w:val="0F84BBFE"/>
    <w:lvl w:ilvl="0" w:tplc="0809000B">
      <w:start w:val="1"/>
      <w:numFmt w:val="bullet"/>
      <w:lvlText w:val=""/>
      <w:lvlJc w:val="left"/>
      <w:pPr>
        <w:ind w:left="3556" w:hanging="360"/>
      </w:pPr>
      <w:rPr>
        <w:rFonts w:ascii="Wingdings" w:hAnsi="Wingdings" w:hint="default"/>
      </w:rPr>
    </w:lvl>
    <w:lvl w:ilvl="1" w:tplc="0809000B">
      <w:start w:val="1"/>
      <w:numFmt w:val="bullet"/>
      <w:lvlText w:val=""/>
      <w:lvlJc w:val="left"/>
      <w:pPr>
        <w:ind w:left="4276" w:hanging="360"/>
      </w:pPr>
      <w:rPr>
        <w:rFonts w:ascii="Wingdings" w:hAnsi="Wingdings" w:hint="default"/>
      </w:rPr>
    </w:lvl>
    <w:lvl w:ilvl="2" w:tplc="08090005">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21" w15:restartNumberingAfterBreak="0">
    <w:nsid w:val="39A411DD"/>
    <w:multiLevelType w:val="hybridMultilevel"/>
    <w:tmpl w:val="DF0EA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0D1E29"/>
    <w:multiLevelType w:val="hybridMultilevel"/>
    <w:tmpl w:val="A358D1E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42032A4F"/>
    <w:multiLevelType w:val="hybridMultilevel"/>
    <w:tmpl w:val="A3880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A73B80"/>
    <w:multiLevelType w:val="hybridMultilevel"/>
    <w:tmpl w:val="C6E2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679A"/>
    <w:multiLevelType w:val="hybridMultilevel"/>
    <w:tmpl w:val="76949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D366DC"/>
    <w:multiLevelType w:val="hybridMultilevel"/>
    <w:tmpl w:val="A4C481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F27C0"/>
    <w:multiLevelType w:val="hybridMultilevel"/>
    <w:tmpl w:val="6E8E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125B4"/>
    <w:multiLevelType w:val="hybridMultilevel"/>
    <w:tmpl w:val="A67C7F88"/>
    <w:lvl w:ilvl="0" w:tplc="3DB4910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22750"/>
    <w:multiLevelType w:val="hybridMultilevel"/>
    <w:tmpl w:val="C8E8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A5977"/>
    <w:multiLevelType w:val="hybridMultilevel"/>
    <w:tmpl w:val="D794C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400060"/>
    <w:multiLevelType w:val="hybridMultilevel"/>
    <w:tmpl w:val="3E940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A5115"/>
    <w:multiLevelType w:val="hybridMultilevel"/>
    <w:tmpl w:val="B2CA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067197">
    <w:abstractNumId w:val="9"/>
  </w:num>
  <w:num w:numId="2" w16cid:durableId="389571881">
    <w:abstractNumId w:val="7"/>
  </w:num>
  <w:num w:numId="3" w16cid:durableId="305940892">
    <w:abstractNumId w:val="6"/>
  </w:num>
  <w:num w:numId="4" w16cid:durableId="1153644735">
    <w:abstractNumId w:val="5"/>
  </w:num>
  <w:num w:numId="5" w16cid:durableId="753164681">
    <w:abstractNumId w:val="4"/>
  </w:num>
  <w:num w:numId="6" w16cid:durableId="1469666395">
    <w:abstractNumId w:val="8"/>
  </w:num>
  <w:num w:numId="7" w16cid:durableId="786312813">
    <w:abstractNumId w:val="3"/>
  </w:num>
  <w:num w:numId="8" w16cid:durableId="1095591882">
    <w:abstractNumId w:val="2"/>
  </w:num>
  <w:num w:numId="9" w16cid:durableId="6106086">
    <w:abstractNumId w:val="1"/>
  </w:num>
  <w:num w:numId="10" w16cid:durableId="1186754544">
    <w:abstractNumId w:val="0"/>
  </w:num>
  <w:num w:numId="11" w16cid:durableId="1773167412">
    <w:abstractNumId w:val="18"/>
  </w:num>
  <w:num w:numId="12" w16cid:durableId="641426054">
    <w:abstractNumId w:val="23"/>
  </w:num>
  <w:num w:numId="13" w16cid:durableId="726538039">
    <w:abstractNumId w:val="16"/>
  </w:num>
  <w:num w:numId="14" w16cid:durableId="929584232">
    <w:abstractNumId w:val="26"/>
  </w:num>
  <w:num w:numId="15" w16cid:durableId="847986150">
    <w:abstractNumId w:val="30"/>
  </w:num>
  <w:num w:numId="16" w16cid:durableId="1448430853">
    <w:abstractNumId w:val="20"/>
  </w:num>
  <w:num w:numId="17" w16cid:durableId="1939167470">
    <w:abstractNumId w:val="18"/>
  </w:num>
  <w:num w:numId="18" w16cid:durableId="1657756610">
    <w:abstractNumId w:val="11"/>
  </w:num>
  <w:num w:numId="19" w16cid:durableId="1361470162">
    <w:abstractNumId w:val="18"/>
  </w:num>
  <w:num w:numId="20" w16cid:durableId="182867478">
    <w:abstractNumId w:val="18"/>
  </w:num>
  <w:num w:numId="21" w16cid:durableId="738333981">
    <w:abstractNumId w:val="18"/>
  </w:num>
  <w:num w:numId="22" w16cid:durableId="220873689">
    <w:abstractNumId w:val="18"/>
  </w:num>
  <w:num w:numId="23" w16cid:durableId="408505883">
    <w:abstractNumId w:val="18"/>
  </w:num>
  <w:num w:numId="24" w16cid:durableId="140659734">
    <w:abstractNumId w:val="18"/>
  </w:num>
  <w:num w:numId="25" w16cid:durableId="798649893">
    <w:abstractNumId w:val="18"/>
  </w:num>
  <w:num w:numId="26" w16cid:durableId="2111506240">
    <w:abstractNumId w:val="27"/>
  </w:num>
  <w:num w:numId="27" w16cid:durableId="337999813">
    <w:abstractNumId w:val="15"/>
  </w:num>
  <w:num w:numId="28" w16cid:durableId="1719553866">
    <w:abstractNumId w:val="28"/>
  </w:num>
  <w:num w:numId="29" w16cid:durableId="1865634112">
    <w:abstractNumId w:val="22"/>
  </w:num>
  <w:num w:numId="30" w16cid:durableId="1715930114">
    <w:abstractNumId w:val="32"/>
  </w:num>
  <w:num w:numId="31" w16cid:durableId="170149428">
    <w:abstractNumId w:val="10"/>
  </w:num>
  <w:num w:numId="32" w16cid:durableId="1958171725">
    <w:abstractNumId w:val="29"/>
  </w:num>
  <w:num w:numId="33" w16cid:durableId="99104470">
    <w:abstractNumId w:val="19"/>
  </w:num>
  <w:num w:numId="34" w16cid:durableId="936908642">
    <w:abstractNumId w:val="21"/>
  </w:num>
  <w:num w:numId="35" w16cid:durableId="795680640">
    <w:abstractNumId w:val="14"/>
  </w:num>
  <w:num w:numId="36" w16cid:durableId="1533375957">
    <w:abstractNumId w:val="24"/>
  </w:num>
  <w:num w:numId="37" w16cid:durableId="810947362">
    <w:abstractNumId w:val="25"/>
  </w:num>
  <w:num w:numId="38" w16cid:durableId="368726051">
    <w:abstractNumId w:val="17"/>
  </w:num>
  <w:num w:numId="39" w16cid:durableId="1949970245">
    <w:abstractNumId w:val="13"/>
  </w:num>
  <w:num w:numId="40" w16cid:durableId="1103383353">
    <w:abstractNumId w:val="12"/>
  </w:num>
  <w:num w:numId="41" w16cid:durableId="95375011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D87204"/>
    <w:rsid w:val="000007F0"/>
    <w:rsid w:val="0000195C"/>
    <w:rsid w:val="00002768"/>
    <w:rsid w:val="000156C5"/>
    <w:rsid w:val="0001593F"/>
    <w:rsid w:val="00016806"/>
    <w:rsid w:val="00016B57"/>
    <w:rsid w:val="00023660"/>
    <w:rsid w:val="00025D5A"/>
    <w:rsid w:val="00026110"/>
    <w:rsid w:val="0002637C"/>
    <w:rsid w:val="00026E22"/>
    <w:rsid w:val="00027954"/>
    <w:rsid w:val="000321EF"/>
    <w:rsid w:val="00032BB9"/>
    <w:rsid w:val="00034DC8"/>
    <w:rsid w:val="00041140"/>
    <w:rsid w:val="00042990"/>
    <w:rsid w:val="000439F9"/>
    <w:rsid w:val="00045770"/>
    <w:rsid w:val="00047F70"/>
    <w:rsid w:val="00050FF0"/>
    <w:rsid w:val="000532AE"/>
    <w:rsid w:val="0005358C"/>
    <w:rsid w:val="00056160"/>
    <w:rsid w:val="000564DA"/>
    <w:rsid w:val="0006002B"/>
    <w:rsid w:val="00067FF7"/>
    <w:rsid w:val="000700A7"/>
    <w:rsid w:val="00070277"/>
    <w:rsid w:val="0007373B"/>
    <w:rsid w:val="0007475B"/>
    <w:rsid w:val="00074AF9"/>
    <w:rsid w:val="000756D0"/>
    <w:rsid w:val="00076E76"/>
    <w:rsid w:val="000855ED"/>
    <w:rsid w:val="0009105F"/>
    <w:rsid w:val="00094473"/>
    <w:rsid w:val="00094E72"/>
    <w:rsid w:val="000967D6"/>
    <w:rsid w:val="000A109C"/>
    <w:rsid w:val="000B2398"/>
    <w:rsid w:val="000B3810"/>
    <w:rsid w:val="000B794B"/>
    <w:rsid w:val="000C0EC1"/>
    <w:rsid w:val="000C1156"/>
    <w:rsid w:val="000C3253"/>
    <w:rsid w:val="000C36B6"/>
    <w:rsid w:val="000C41A6"/>
    <w:rsid w:val="000C7709"/>
    <w:rsid w:val="000D46EC"/>
    <w:rsid w:val="000D56C0"/>
    <w:rsid w:val="000D5AAA"/>
    <w:rsid w:val="000D5FA3"/>
    <w:rsid w:val="000D6554"/>
    <w:rsid w:val="000D7072"/>
    <w:rsid w:val="000E1C48"/>
    <w:rsid w:val="000E49D0"/>
    <w:rsid w:val="000E79A4"/>
    <w:rsid w:val="000E7CBF"/>
    <w:rsid w:val="000F3C2D"/>
    <w:rsid w:val="000F4D75"/>
    <w:rsid w:val="000F548B"/>
    <w:rsid w:val="000F59A1"/>
    <w:rsid w:val="000F6578"/>
    <w:rsid w:val="000F66EE"/>
    <w:rsid w:val="000F7132"/>
    <w:rsid w:val="00100C62"/>
    <w:rsid w:val="001025EB"/>
    <w:rsid w:val="00103D28"/>
    <w:rsid w:val="001105D1"/>
    <w:rsid w:val="001127EF"/>
    <w:rsid w:val="00112FC5"/>
    <w:rsid w:val="00120AAE"/>
    <w:rsid w:val="00122A55"/>
    <w:rsid w:val="001238DC"/>
    <w:rsid w:val="001319F0"/>
    <w:rsid w:val="0013479D"/>
    <w:rsid w:val="00134CA7"/>
    <w:rsid w:val="001368CF"/>
    <w:rsid w:val="00144223"/>
    <w:rsid w:val="00144E0E"/>
    <w:rsid w:val="00147CBE"/>
    <w:rsid w:val="001510BD"/>
    <w:rsid w:val="001520A0"/>
    <w:rsid w:val="00153696"/>
    <w:rsid w:val="001602E8"/>
    <w:rsid w:val="00170435"/>
    <w:rsid w:val="001705DD"/>
    <w:rsid w:val="00172AFC"/>
    <w:rsid w:val="00174193"/>
    <w:rsid w:val="00175943"/>
    <w:rsid w:val="001762A2"/>
    <w:rsid w:val="001774CB"/>
    <w:rsid w:val="00181D13"/>
    <w:rsid w:val="00183009"/>
    <w:rsid w:val="00185B88"/>
    <w:rsid w:val="0018673B"/>
    <w:rsid w:val="00193EB4"/>
    <w:rsid w:val="0019605E"/>
    <w:rsid w:val="001A31F3"/>
    <w:rsid w:val="001A4815"/>
    <w:rsid w:val="001A50CB"/>
    <w:rsid w:val="001B0153"/>
    <w:rsid w:val="001B1FD5"/>
    <w:rsid w:val="001B2688"/>
    <w:rsid w:val="001B5511"/>
    <w:rsid w:val="001B58A9"/>
    <w:rsid w:val="001B6B10"/>
    <w:rsid w:val="001B6EFC"/>
    <w:rsid w:val="001C0AF4"/>
    <w:rsid w:val="001C299E"/>
    <w:rsid w:val="001C61A3"/>
    <w:rsid w:val="001D6C6C"/>
    <w:rsid w:val="001E2E7E"/>
    <w:rsid w:val="001E4E47"/>
    <w:rsid w:val="001F3166"/>
    <w:rsid w:val="001F3D97"/>
    <w:rsid w:val="001F4E3F"/>
    <w:rsid w:val="001F526E"/>
    <w:rsid w:val="001F571C"/>
    <w:rsid w:val="001F66C0"/>
    <w:rsid w:val="001F7A14"/>
    <w:rsid w:val="0020054F"/>
    <w:rsid w:val="00200781"/>
    <w:rsid w:val="00200928"/>
    <w:rsid w:val="00200E49"/>
    <w:rsid w:val="002027F2"/>
    <w:rsid w:val="002060D8"/>
    <w:rsid w:val="00206BE6"/>
    <w:rsid w:val="0021099C"/>
    <w:rsid w:val="00212BCE"/>
    <w:rsid w:val="002219ED"/>
    <w:rsid w:val="002225AA"/>
    <w:rsid w:val="0022261F"/>
    <w:rsid w:val="00222EB2"/>
    <w:rsid w:val="0022388D"/>
    <w:rsid w:val="00232B94"/>
    <w:rsid w:val="00232CBB"/>
    <w:rsid w:val="00233F64"/>
    <w:rsid w:val="0023549F"/>
    <w:rsid w:val="00235565"/>
    <w:rsid w:val="00236EB8"/>
    <w:rsid w:val="002375B4"/>
    <w:rsid w:val="00241AF1"/>
    <w:rsid w:val="002439E5"/>
    <w:rsid w:val="00244F54"/>
    <w:rsid w:val="00246D0D"/>
    <w:rsid w:val="00261CFA"/>
    <w:rsid w:val="00263163"/>
    <w:rsid w:val="0026548C"/>
    <w:rsid w:val="00267A5D"/>
    <w:rsid w:val="0027103E"/>
    <w:rsid w:val="00271596"/>
    <w:rsid w:val="00272818"/>
    <w:rsid w:val="002733DB"/>
    <w:rsid w:val="00273D25"/>
    <w:rsid w:val="00276F89"/>
    <w:rsid w:val="0028166C"/>
    <w:rsid w:val="002845E5"/>
    <w:rsid w:val="002855DF"/>
    <w:rsid w:val="002858A6"/>
    <w:rsid w:val="00286A93"/>
    <w:rsid w:val="002874D9"/>
    <w:rsid w:val="00287A76"/>
    <w:rsid w:val="00287E94"/>
    <w:rsid w:val="002959E4"/>
    <w:rsid w:val="00296660"/>
    <w:rsid w:val="00296C29"/>
    <w:rsid w:val="0029744C"/>
    <w:rsid w:val="002A0D9F"/>
    <w:rsid w:val="002A1149"/>
    <w:rsid w:val="002A493E"/>
    <w:rsid w:val="002A5194"/>
    <w:rsid w:val="002A67E4"/>
    <w:rsid w:val="002A7D67"/>
    <w:rsid w:val="002B5734"/>
    <w:rsid w:val="002B6941"/>
    <w:rsid w:val="002B6CF7"/>
    <w:rsid w:val="002B753A"/>
    <w:rsid w:val="002B7AB3"/>
    <w:rsid w:val="002C00BB"/>
    <w:rsid w:val="002C0545"/>
    <w:rsid w:val="002C0935"/>
    <w:rsid w:val="002C16B9"/>
    <w:rsid w:val="002C1BB7"/>
    <w:rsid w:val="002C23A5"/>
    <w:rsid w:val="002C3C8A"/>
    <w:rsid w:val="002C654A"/>
    <w:rsid w:val="002D2614"/>
    <w:rsid w:val="002D2FB8"/>
    <w:rsid w:val="002D536E"/>
    <w:rsid w:val="002D61D8"/>
    <w:rsid w:val="002E144E"/>
    <w:rsid w:val="002E1E68"/>
    <w:rsid w:val="002E33DB"/>
    <w:rsid w:val="002E4240"/>
    <w:rsid w:val="002E56D7"/>
    <w:rsid w:val="002E5BE6"/>
    <w:rsid w:val="002E63CE"/>
    <w:rsid w:val="002F0773"/>
    <w:rsid w:val="002F1471"/>
    <w:rsid w:val="002F1CA4"/>
    <w:rsid w:val="002F27FF"/>
    <w:rsid w:val="002F2E2E"/>
    <w:rsid w:val="002F7F5D"/>
    <w:rsid w:val="00303D1C"/>
    <w:rsid w:val="003116D0"/>
    <w:rsid w:val="003239C3"/>
    <w:rsid w:val="0032596E"/>
    <w:rsid w:val="003262B2"/>
    <w:rsid w:val="00327C0C"/>
    <w:rsid w:val="003329B5"/>
    <w:rsid w:val="00336EA0"/>
    <w:rsid w:val="00341F4E"/>
    <w:rsid w:val="003432AE"/>
    <w:rsid w:val="003439EE"/>
    <w:rsid w:val="00345B72"/>
    <w:rsid w:val="00345C6B"/>
    <w:rsid w:val="00346CFD"/>
    <w:rsid w:val="00350F32"/>
    <w:rsid w:val="003540CD"/>
    <w:rsid w:val="003546B8"/>
    <w:rsid w:val="003562CF"/>
    <w:rsid w:val="00361A28"/>
    <w:rsid w:val="00365E8A"/>
    <w:rsid w:val="00366836"/>
    <w:rsid w:val="00371F4F"/>
    <w:rsid w:val="0037210E"/>
    <w:rsid w:val="00374472"/>
    <w:rsid w:val="00375427"/>
    <w:rsid w:val="00376368"/>
    <w:rsid w:val="00376B56"/>
    <w:rsid w:val="0038005C"/>
    <w:rsid w:val="00381E22"/>
    <w:rsid w:val="00383220"/>
    <w:rsid w:val="00385DAA"/>
    <w:rsid w:val="003910A8"/>
    <w:rsid w:val="00391159"/>
    <w:rsid w:val="0039319E"/>
    <w:rsid w:val="00393FA4"/>
    <w:rsid w:val="00396F52"/>
    <w:rsid w:val="003A4889"/>
    <w:rsid w:val="003B02D2"/>
    <w:rsid w:val="003B08CE"/>
    <w:rsid w:val="003B247E"/>
    <w:rsid w:val="003B452D"/>
    <w:rsid w:val="003B5474"/>
    <w:rsid w:val="003D0105"/>
    <w:rsid w:val="003D3852"/>
    <w:rsid w:val="003D38C2"/>
    <w:rsid w:val="003D51D2"/>
    <w:rsid w:val="003D5C58"/>
    <w:rsid w:val="003D6C1D"/>
    <w:rsid w:val="003D7D6A"/>
    <w:rsid w:val="003E06DD"/>
    <w:rsid w:val="003E1409"/>
    <w:rsid w:val="003E3EBD"/>
    <w:rsid w:val="003E5DF4"/>
    <w:rsid w:val="003E5FA4"/>
    <w:rsid w:val="003E5FB0"/>
    <w:rsid w:val="003E70A2"/>
    <w:rsid w:val="003E7AB2"/>
    <w:rsid w:val="003E7BF1"/>
    <w:rsid w:val="003F0131"/>
    <w:rsid w:val="003F539C"/>
    <w:rsid w:val="003F670B"/>
    <w:rsid w:val="004013C1"/>
    <w:rsid w:val="00402251"/>
    <w:rsid w:val="0040322E"/>
    <w:rsid w:val="00404D0B"/>
    <w:rsid w:val="004102D5"/>
    <w:rsid w:val="00410D94"/>
    <w:rsid w:val="00412F70"/>
    <w:rsid w:val="00413FFA"/>
    <w:rsid w:val="00416D98"/>
    <w:rsid w:val="00420EDD"/>
    <w:rsid w:val="00421D4C"/>
    <w:rsid w:val="00421E56"/>
    <w:rsid w:val="004223A4"/>
    <w:rsid w:val="00422823"/>
    <w:rsid w:val="00422BC1"/>
    <w:rsid w:val="00427507"/>
    <w:rsid w:val="00431760"/>
    <w:rsid w:val="004319D4"/>
    <w:rsid w:val="0043319F"/>
    <w:rsid w:val="004335C0"/>
    <w:rsid w:val="00436E15"/>
    <w:rsid w:val="00437078"/>
    <w:rsid w:val="00437BBB"/>
    <w:rsid w:val="004401A1"/>
    <w:rsid w:val="004425A4"/>
    <w:rsid w:val="004439B3"/>
    <w:rsid w:val="00443EBF"/>
    <w:rsid w:val="004477FA"/>
    <w:rsid w:val="004479F4"/>
    <w:rsid w:val="004515CF"/>
    <w:rsid w:val="00451FF9"/>
    <w:rsid w:val="00452A84"/>
    <w:rsid w:val="00452FC0"/>
    <w:rsid w:val="0045696D"/>
    <w:rsid w:val="00457D04"/>
    <w:rsid w:val="00457E56"/>
    <w:rsid w:val="00461F35"/>
    <w:rsid w:val="004724EF"/>
    <w:rsid w:val="00473059"/>
    <w:rsid w:val="004823A6"/>
    <w:rsid w:val="00484202"/>
    <w:rsid w:val="00484BEE"/>
    <w:rsid w:val="00490514"/>
    <w:rsid w:val="004A06C6"/>
    <w:rsid w:val="004A5761"/>
    <w:rsid w:val="004A65F6"/>
    <w:rsid w:val="004A7FD7"/>
    <w:rsid w:val="004B21E8"/>
    <w:rsid w:val="004B30F3"/>
    <w:rsid w:val="004B373D"/>
    <w:rsid w:val="004B5600"/>
    <w:rsid w:val="004C10D8"/>
    <w:rsid w:val="004C3863"/>
    <w:rsid w:val="004C6B3D"/>
    <w:rsid w:val="004D1F6A"/>
    <w:rsid w:val="004D201D"/>
    <w:rsid w:val="004D3DC4"/>
    <w:rsid w:val="004D4612"/>
    <w:rsid w:val="004D6CE4"/>
    <w:rsid w:val="004D770F"/>
    <w:rsid w:val="004E230E"/>
    <w:rsid w:val="004E4306"/>
    <w:rsid w:val="004E677E"/>
    <w:rsid w:val="004E6B25"/>
    <w:rsid w:val="004F1DE4"/>
    <w:rsid w:val="004F1E4F"/>
    <w:rsid w:val="004F24C4"/>
    <w:rsid w:val="004F2603"/>
    <w:rsid w:val="004F2F8E"/>
    <w:rsid w:val="004F3369"/>
    <w:rsid w:val="004F4028"/>
    <w:rsid w:val="004F4291"/>
    <w:rsid w:val="0050377C"/>
    <w:rsid w:val="005120FE"/>
    <w:rsid w:val="00512B39"/>
    <w:rsid w:val="00514189"/>
    <w:rsid w:val="005141D6"/>
    <w:rsid w:val="00520A0E"/>
    <w:rsid w:val="00522CDC"/>
    <w:rsid w:val="005231A0"/>
    <w:rsid w:val="00523F5B"/>
    <w:rsid w:val="005245B3"/>
    <w:rsid w:val="005249B6"/>
    <w:rsid w:val="00525974"/>
    <w:rsid w:val="00527BD8"/>
    <w:rsid w:val="00534829"/>
    <w:rsid w:val="00535A3F"/>
    <w:rsid w:val="005370FA"/>
    <w:rsid w:val="005372B3"/>
    <w:rsid w:val="00537FAF"/>
    <w:rsid w:val="00540A4F"/>
    <w:rsid w:val="005415ED"/>
    <w:rsid w:val="0054265C"/>
    <w:rsid w:val="00545861"/>
    <w:rsid w:val="00545AEA"/>
    <w:rsid w:val="0054666C"/>
    <w:rsid w:val="00546CAE"/>
    <w:rsid w:val="00551C4A"/>
    <w:rsid w:val="00561841"/>
    <w:rsid w:val="00563F43"/>
    <w:rsid w:val="005649D3"/>
    <w:rsid w:val="00565156"/>
    <w:rsid w:val="00565E81"/>
    <w:rsid w:val="00566C47"/>
    <w:rsid w:val="0056765D"/>
    <w:rsid w:val="00572A25"/>
    <w:rsid w:val="00582B9E"/>
    <w:rsid w:val="005834F0"/>
    <w:rsid w:val="00583E01"/>
    <w:rsid w:val="00585D64"/>
    <w:rsid w:val="00590879"/>
    <w:rsid w:val="005936F7"/>
    <w:rsid w:val="0059588C"/>
    <w:rsid w:val="005A492A"/>
    <w:rsid w:val="005B56DC"/>
    <w:rsid w:val="005C0C88"/>
    <w:rsid w:val="005C63E1"/>
    <w:rsid w:val="005C6A45"/>
    <w:rsid w:val="005D0C09"/>
    <w:rsid w:val="005D0C5A"/>
    <w:rsid w:val="005D1B0C"/>
    <w:rsid w:val="005D5418"/>
    <w:rsid w:val="005E00C6"/>
    <w:rsid w:val="005E0A70"/>
    <w:rsid w:val="005E2065"/>
    <w:rsid w:val="005E41AB"/>
    <w:rsid w:val="005E4BE5"/>
    <w:rsid w:val="005F014D"/>
    <w:rsid w:val="005F610A"/>
    <w:rsid w:val="0060627C"/>
    <w:rsid w:val="006065D1"/>
    <w:rsid w:val="006079C4"/>
    <w:rsid w:val="006100A8"/>
    <w:rsid w:val="00613F34"/>
    <w:rsid w:val="006172E5"/>
    <w:rsid w:val="00622121"/>
    <w:rsid w:val="006253BA"/>
    <w:rsid w:val="00625AB3"/>
    <w:rsid w:val="00627691"/>
    <w:rsid w:val="00627AA1"/>
    <w:rsid w:val="0063002E"/>
    <w:rsid w:val="00631C6A"/>
    <w:rsid w:val="00637005"/>
    <w:rsid w:val="00642C7D"/>
    <w:rsid w:val="006431C3"/>
    <w:rsid w:val="00643D81"/>
    <w:rsid w:val="00646491"/>
    <w:rsid w:val="006473BD"/>
    <w:rsid w:val="0065431F"/>
    <w:rsid w:val="0065772A"/>
    <w:rsid w:val="00664C75"/>
    <w:rsid w:val="00666BCD"/>
    <w:rsid w:val="00667E31"/>
    <w:rsid w:val="0067072E"/>
    <w:rsid w:val="00672C2E"/>
    <w:rsid w:val="006732E5"/>
    <w:rsid w:val="00674C9C"/>
    <w:rsid w:val="00675B7F"/>
    <w:rsid w:val="006760F1"/>
    <w:rsid w:val="006771F4"/>
    <w:rsid w:val="0068116E"/>
    <w:rsid w:val="00682CBA"/>
    <w:rsid w:val="0068339D"/>
    <w:rsid w:val="00684FEB"/>
    <w:rsid w:val="006901D7"/>
    <w:rsid w:val="00691813"/>
    <w:rsid w:val="0069207F"/>
    <w:rsid w:val="006933CE"/>
    <w:rsid w:val="00693A64"/>
    <w:rsid w:val="00693FC1"/>
    <w:rsid w:val="006A64B2"/>
    <w:rsid w:val="006B119C"/>
    <w:rsid w:val="006B3919"/>
    <w:rsid w:val="006B3E1D"/>
    <w:rsid w:val="006B4E9E"/>
    <w:rsid w:val="006B5A90"/>
    <w:rsid w:val="006B63A5"/>
    <w:rsid w:val="006B66D0"/>
    <w:rsid w:val="006B6905"/>
    <w:rsid w:val="006B6FA8"/>
    <w:rsid w:val="006B7500"/>
    <w:rsid w:val="006C27AC"/>
    <w:rsid w:val="006C311F"/>
    <w:rsid w:val="006C37B6"/>
    <w:rsid w:val="006C4A53"/>
    <w:rsid w:val="006C5663"/>
    <w:rsid w:val="006C6A5D"/>
    <w:rsid w:val="006D3A9C"/>
    <w:rsid w:val="006D4598"/>
    <w:rsid w:val="006D584E"/>
    <w:rsid w:val="006E129A"/>
    <w:rsid w:val="006E6D60"/>
    <w:rsid w:val="006F3296"/>
    <w:rsid w:val="006F5FC6"/>
    <w:rsid w:val="00701988"/>
    <w:rsid w:val="00705C20"/>
    <w:rsid w:val="00705D5B"/>
    <w:rsid w:val="0070692E"/>
    <w:rsid w:val="00706934"/>
    <w:rsid w:val="00706AF2"/>
    <w:rsid w:val="007074D5"/>
    <w:rsid w:val="00710D83"/>
    <w:rsid w:val="00712F06"/>
    <w:rsid w:val="007137E1"/>
    <w:rsid w:val="0071514B"/>
    <w:rsid w:val="007166E1"/>
    <w:rsid w:val="007272EB"/>
    <w:rsid w:val="00727EF4"/>
    <w:rsid w:val="00730056"/>
    <w:rsid w:val="007305E5"/>
    <w:rsid w:val="007320A3"/>
    <w:rsid w:val="007348F7"/>
    <w:rsid w:val="00740140"/>
    <w:rsid w:val="00743C9F"/>
    <w:rsid w:val="00744EC4"/>
    <w:rsid w:val="007465E0"/>
    <w:rsid w:val="0075219A"/>
    <w:rsid w:val="00752A4F"/>
    <w:rsid w:val="00754EDD"/>
    <w:rsid w:val="007569B4"/>
    <w:rsid w:val="00761E1A"/>
    <w:rsid w:val="00762B28"/>
    <w:rsid w:val="00766715"/>
    <w:rsid w:val="00770F27"/>
    <w:rsid w:val="00772319"/>
    <w:rsid w:val="007746B3"/>
    <w:rsid w:val="007750ED"/>
    <w:rsid w:val="00777D0B"/>
    <w:rsid w:val="00780EF7"/>
    <w:rsid w:val="007832A7"/>
    <w:rsid w:val="007841AB"/>
    <w:rsid w:val="007849B7"/>
    <w:rsid w:val="00784BE8"/>
    <w:rsid w:val="0078511F"/>
    <w:rsid w:val="00785E67"/>
    <w:rsid w:val="00786510"/>
    <w:rsid w:val="00786FBF"/>
    <w:rsid w:val="00790F6A"/>
    <w:rsid w:val="00791207"/>
    <w:rsid w:val="007939FE"/>
    <w:rsid w:val="00793DA4"/>
    <w:rsid w:val="00796F8B"/>
    <w:rsid w:val="007A1A2E"/>
    <w:rsid w:val="007A3CD7"/>
    <w:rsid w:val="007A594D"/>
    <w:rsid w:val="007A75DE"/>
    <w:rsid w:val="007B0D01"/>
    <w:rsid w:val="007B2529"/>
    <w:rsid w:val="007B47B0"/>
    <w:rsid w:val="007B4BCE"/>
    <w:rsid w:val="007B55C1"/>
    <w:rsid w:val="007B73EC"/>
    <w:rsid w:val="007B7751"/>
    <w:rsid w:val="007C1099"/>
    <w:rsid w:val="007C12FB"/>
    <w:rsid w:val="007C2F9B"/>
    <w:rsid w:val="007C37BD"/>
    <w:rsid w:val="007D0F95"/>
    <w:rsid w:val="007D3DA9"/>
    <w:rsid w:val="007D4DB1"/>
    <w:rsid w:val="007E2CD5"/>
    <w:rsid w:val="007E64C1"/>
    <w:rsid w:val="007E70EF"/>
    <w:rsid w:val="007F0C82"/>
    <w:rsid w:val="007F1730"/>
    <w:rsid w:val="007F2317"/>
    <w:rsid w:val="007F46DB"/>
    <w:rsid w:val="007F507F"/>
    <w:rsid w:val="007F5743"/>
    <w:rsid w:val="007F5E3F"/>
    <w:rsid w:val="007F770A"/>
    <w:rsid w:val="007F7A83"/>
    <w:rsid w:val="007F7D16"/>
    <w:rsid w:val="00804B89"/>
    <w:rsid w:val="00806F8B"/>
    <w:rsid w:val="00812B18"/>
    <w:rsid w:val="008137C6"/>
    <w:rsid w:val="00831058"/>
    <w:rsid w:val="008379A2"/>
    <w:rsid w:val="00840E07"/>
    <w:rsid w:val="008415F8"/>
    <w:rsid w:val="008466BB"/>
    <w:rsid w:val="008503CF"/>
    <w:rsid w:val="00854A7B"/>
    <w:rsid w:val="00856C81"/>
    <w:rsid w:val="0085779B"/>
    <w:rsid w:val="0086128B"/>
    <w:rsid w:val="00861652"/>
    <w:rsid w:val="00862A4C"/>
    <w:rsid w:val="0086350A"/>
    <w:rsid w:val="00866060"/>
    <w:rsid w:val="00867624"/>
    <w:rsid w:val="008714B2"/>
    <w:rsid w:val="00872739"/>
    <w:rsid w:val="008748FF"/>
    <w:rsid w:val="00876CD6"/>
    <w:rsid w:val="00880940"/>
    <w:rsid w:val="00885149"/>
    <w:rsid w:val="00885E22"/>
    <w:rsid w:val="00886CCD"/>
    <w:rsid w:val="008876AF"/>
    <w:rsid w:val="00891943"/>
    <w:rsid w:val="008942F3"/>
    <w:rsid w:val="008A31FF"/>
    <w:rsid w:val="008A5D37"/>
    <w:rsid w:val="008A5F2F"/>
    <w:rsid w:val="008B0405"/>
    <w:rsid w:val="008B11C3"/>
    <w:rsid w:val="008B47EC"/>
    <w:rsid w:val="008C0982"/>
    <w:rsid w:val="008C4475"/>
    <w:rsid w:val="008C54E7"/>
    <w:rsid w:val="008D148C"/>
    <w:rsid w:val="008D19CC"/>
    <w:rsid w:val="008D38CB"/>
    <w:rsid w:val="008D4116"/>
    <w:rsid w:val="008D56AB"/>
    <w:rsid w:val="008D6500"/>
    <w:rsid w:val="008D7248"/>
    <w:rsid w:val="008D7AAD"/>
    <w:rsid w:val="008D7FB0"/>
    <w:rsid w:val="008E15B9"/>
    <w:rsid w:val="008E3499"/>
    <w:rsid w:val="008E62E1"/>
    <w:rsid w:val="008F12C9"/>
    <w:rsid w:val="008F43E8"/>
    <w:rsid w:val="008F580D"/>
    <w:rsid w:val="008F7A4C"/>
    <w:rsid w:val="00902A23"/>
    <w:rsid w:val="0090353D"/>
    <w:rsid w:val="009046AD"/>
    <w:rsid w:val="00906FB6"/>
    <w:rsid w:val="0091296F"/>
    <w:rsid w:val="00912B90"/>
    <w:rsid w:val="009135AC"/>
    <w:rsid w:val="00914232"/>
    <w:rsid w:val="00914599"/>
    <w:rsid w:val="0091529E"/>
    <w:rsid w:val="00917538"/>
    <w:rsid w:val="009177F2"/>
    <w:rsid w:val="009228FD"/>
    <w:rsid w:val="00923E36"/>
    <w:rsid w:val="00924AC1"/>
    <w:rsid w:val="00925048"/>
    <w:rsid w:val="00926174"/>
    <w:rsid w:val="00926A60"/>
    <w:rsid w:val="00927467"/>
    <w:rsid w:val="00933349"/>
    <w:rsid w:val="00933AFF"/>
    <w:rsid w:val="00933D76"/>
    <w:rsid w:val="009343FB"/>
    <w:rsid w:val="00934937"/>
    <w:rsid w:val="00934BD9"/>
    <w:rsid w:val="00935B52"/>
    <w:rsid w:val="00936750"/>
    <w:rsid w:val="00937511"/>
    <w:rsid w:val="00937A23"/>
    <w:rsid w:val="00941506"/>
    <w:rsid w:val="00945669"/>
    <w:rsid w:val="00946082"/>
    <w:rsid w:val="009465D5"/>
    <w:rsid w:val="00946F56"/>
    <w:rsid w:val="0095450F"/>
    <w:rsid w:val="00956F9A"/>
    <w:rsid w:val="00961551"/>
    <w:rsid w:val="00962325"/>
    <w:rsid w:val="00963057"/>
    <w:rsid w:val="00965B88"/>
    <w:rsid w:val="0097043B"/>
    <w:rsid w:val="00972573"/>
    <w:rsid w:val="009735E3"/>
    <w:rsid w:val="00974AFA"/>
    <w:rsid w:val="009759E5"/>
    <w:rsid w:val="00975E3D"/>
    <w:rsid w:val="00976B75"/>
    <w:rsid w:val="00987FC9"/>
    <w:rsid w:val="00990FC6"/>
    <w:rsid w:val="00991BF4"/>
    <w:rsid w:val="0099258A"/>
    <w:rsid w:val="00992E68"/>
    <w:rsid w:val="00993686"/>
    <w:rsid w:val="009942D2"/>
    <w:rsid w:val="00994EDC"/>
    <w:rsid w:val="00995879"/>
    <w:rsid w:val="0099786C"/>
    <w:rsid w:val="009A03D0"/>
    <w:rsid w:val="009A2AC2"/>
    <w:rsid w:val="009A30FE"/>
    <w:rsid w:val="009A61F8"/>
    <w:rsid w:val="009A746A"/>
    <w:rsid w:val="009B0230"/>
    <w:rsid w:val="009B0489"/>
    <w:rsid w:val="009B112E"/>
    <w:rsid w:val="009B159D"/>
    <w:rsid w:val="009B2CAE"/>
    <w:rsid w:val="009B35BF"/>
    <w:rsid w:val="009B4AA8"/>
    <w:rsid w:val="009B51F5"/>
    <w:rsid w:val="009B7CDD"/>
    <w:rsid w:val="009C2E24"/>
    <w:rsid w:val="009C3598"/>
    <w:rsid w:val="009C62B3"/>
    <w:rsid w:val="009C7C7C"/>
    <w:rsid w:val="009D065E"/>
    <w:rsid w:val="009D6BC5"/>
    <w:rsid w:val="009E3320"/>
    <w:rsid w:val="009E52CB"/>
    <w:rsid w:val="009F233F"/>
    <w:rsid w:val="009F73DA"/>
    <w:rsid w:val="00A00177"/>
    <w:rsid w:val="00A040E0"/>
    <w:rsid w:val="00A07425"/>
    <w:rsid w:val="00A0785E"/>
    <w:rsid w:val="00A07F35"/>
    <w:rsid w:val="00A12ACB"/>
    <w:rsid w:val="00A12F9C"/>
    <w:rsid w:val="00A166DF"/>
    <w:rsid w:val="00A2163A"/>
    <w:rsid w:val="00A2183B"/>
    <w:rsid w:val="00A246A2"/>
    <w:rsid w:val="00A364D9"/>
    <w:rsid w:val="00A37D4B"/>
    <w:rsid w:val="00A401FA"/>
    <w:rsid w:val="00A415E5"/>
    <w:rsid w:val="00A42AA7"/>
    <w:rsid w:val="00A45DA4"/>
    <w:rsid w:val="00A46F95"/>
    <w:rsid w:val="00A54DE1"/>
    <w:rsid w:val="00A5565B"/>
    <w:rsid w:val="00A566B2"/>
    <w:rsid w:val="00A57F37"/>
    <w:rsid w:val="00A60729"/>
    <w:rsid w:val="00A6167F"/>
    <w:rsid w:val="00A6375E"/>
    <w:rsid w:val="00A64EE6"/>
    <w:rsid w:val="00A661E1"/>
    <w:rsid w:val="00A73094"/>
    <w:rsid w:val="00A734B1"/>
    <w:rsid w:val="00A758FC"/>
    <w:rsid w:val="00A80F32"/>
    <w:rsid w:val="00A87E1E"/>
    <w:rsid w:val="00A933FF"/>
    <w:rsid w:val="00A972C4"/>
    <w:rsid w:val="00AA2D02"/>
    <w:rsid w:val="00AA3AD9"/>
    <w:rsid w:val="00AA4371"/>
    <w:rsid w:val="00AA54E3"/>
    <w:rsid w:val="00AA5711"/>
    <w:rsid w:val="00AA7477"/>
    <w:rsid w:val="00AB0341"/>
    <w:rsid w:val="00AB0FDE"/>
    <w:rsid w:val="00AB2266"/>
    <w:rsid w:val="00AB2B24"/>
    <w:rsid w:val="00AB6126"/>
    <w:rsid w:val="00AC2D81"/>
    <w:rsid w:val="00AC341C"/>
    <w:rsid w:val="00AC7F36"/>
    <w:rsid w:val="00AD126E"/>
    <w:rsid w:val="00AD2A73"/>
    <w:rsid w:val="00AD2CD5"/>
    <w:rsid w:val="00AD46D7"/>
    <w:rsid w:val="00AD47AC"/>
    <w:rsid w:val="00AD529C"/>
    <w:rsid w:val="00AE01BC"/>
    <w:rsid w:val="00AE0B94"/>
    <w:rsid w:val="00AE18E5"/>
    <w:rsid w:val="00AE361D"/>
    <w:rsid w:val="00AE6734"/>
    <w:rsid w:val="00AF66B1"/>
    <w:rsid w:val="00B01107"/>
    <w:rsid w:val="00B02EAD"/>
    <w:rsid w:val="00B065D0"/>
    <w:rsid w:val="00B06CA1"/>
    <w:rsid w:val="00B1182B"/>
    <w:rsid w:val="00B263D0"/>
    <w:rsid w:val="00B26DA3"/>
    <w:rsid w:val="00B315BF"/>
    <w:rsid w:val="00B417F7"/>
    <w:rsid w:val="00B42102"/>
    <w:rsid w:val="00B4709F"/>
    <w:rsid w:val="00B539E1"/>
    <w:rsid w:val="00B546BA"/>
    <w:rsid w:val="00B55FB9"/>
    <w:rsid w:val="00B563C0"/>
    <w:rsid w:val="00B56E56"/>
    <w:rsid w:val="00B56FB5"/>
    <w:rsid w:val="00B62E89"/>
    <w:rsid w:val="00B6431D"/>
    <w:rsid w:val="00B66AD4"/>
    <w:rsid w:val="00B677C7"/>
    <w:rsid w:val="00B758FD"/>
    <w:rsid w:val="00B77CEB"/>
    <w:rsid w:val="00B819E5"/>
    <w:rsid w:val="00B83F00"/>
    <w:rsid w:val="00B840D9"/>
    <w:rsid w:val="00B84892"/>
    <w:rsid w:val="00B873C8"/>
    <w:rsid w:val="00B95BED"/>
    <w:rsid w:val="00BA0E2E"/>
    <w:rsid w:val="00BA6A52"/>
    <w:rsid w:val="00BB0A5E"/>
    <w:rsid w:val="00BB1238"/>
    <w:rsid w:val="00BB4930"/>
    <w:rsid w:val="00BC191E"/>
    <w:rsid w:val="00BC28D0"/>
    <w:rsid w:val="00BC2A9D"/>
    <w:rsid w:val="00BC45BD"/>
    <w:rsid w:val="00BC4959"/>
    <w:rsid w:val="00BC4A4D"/>
    <w:rsid w:val="00BD0599"/>
    <w:rsid w:val="00BD10F9"/>
    <w:rsid w:val="00BD20DF"/>
    <w:rsid w:val="00BD34AD"/>
    <w:rsid w:val="00BE241A"/>
    <w:rsid w:val="00BE4179"/>
    <w:rsid w:val="00BE773A"/>
    <w:rsid w:val="00BF1909"/>
    <w:rsid w:val="00BF1EFC"/>
    <w:rsid w:val="00BF2ACA"/>
    <w:rsid w:val="00BF672D"/>
    <w:rsid w:val="00C00ACC"/>
    <w:rsid w:val="00C06056"/>
    <w:rsid w:val="00C0677D"/>
    <w:rsid w:val="00C129D2"/>
    <w:rsid w:val="00C15270"/>
    <w:rsid w:val="00C17265"/>
    <w:rsid w:val="00C23A57"/>
    <w:rsid w:val="00C26635"/>
    <w:rsid w:val="00C31930"/>
    <w:rsid w:val="00C33657"/>
    <w:rsid w:val="00C3560D"/>
    <w:rsid w:val="00C36D5F"/>
    <w:rsid w:val="00C41C45"/>
    <w:rsid w:val="00C41CF1"/>
    <w:rsid w:val="00C42354"/>
    <w:rsid w:val="00C4240D"/>
    <w:rsid w:val="00C4256B"/>
    <w:rsid w:val="00C44F09"/>
    <w:rsid w:val="00C45F28"/>
    <w:rsid w:val="00C51ED0"/>
    <w:rsid w:val="00C539E1"/>
    <w:rsid w:val="00C55A4D"/>
    <w:rsid w:val="00C5752E"/>
    <w:rsid w:val="00C6063D"/>
    <w:rsid w:val="00C60C10"/>
    <w:rsid w:val="00C614AC"/>
    <w:rsid w:val="00C6158F"/>
    <w:rsid w:val="00C6475F"/>
    <w:rsid w:val="00C64B6A"/>
    <w:rsid w:val="00C64C1C"/>
    <w:rsid w:val="00C66C3A"/>
    <w:rsid w:val="00C67398"/>
    <w:rsid w:val="00C70511"/>
    <w:rsid w:val="00C70616"/>
    <w:rsid w:val="00C724A7"/>
    <w:rsid w:val="00C74457"/>
    <w:rsid w:val="00C75BC1"/>
    <w:rsid w:val="00C7793F"/>
    <w:rsid w:val="00C80C82"/>
    <w:rsid w:val="00C8359F"/>
    <w:rsid w:val="00C84129"/>
    <w:rsid w:val="00C85B4E"/>
    <w:rsid w:val="00C916F0"/>
    <w:rsid w:val="00C9282D"/>
    <w:rsid w:val="00C93F61"/>
    <w:rsid w:val="00C9536C"/>
    <w:rsid w:val="00C9708F"/>
    <w:rsid w:val="00CA0109"/>
    <w:rsid w:val="00CA01BF"/>
    <w:rsid w:val="00CA200B"/>
    <w:rsid w:val="00CA2B74"/>
    <w:rsid w:val="00CA4F7F"/>
    <w:rsid w:val="00CA776B"/>
    <w:rsid w:val="00CB40EE"/>
    <w:rsid w:val="00CC0F03"/>
    <w:rsid w:val="00CC483E"/>
    <w:rsid w:val="00CC4846"/>
    <w:rsid w:val="00CC61C0"/>
    <w:rsid w:val="00CD0F46"/>
    <w:rsid w:val="00CD13DE"/>
    <w:rsid w:val="00CD2EC6"/>
    <w:rsid w:val="00CD3989"/>
    <w:rsid w:val="00CD4962"/>
    <w:rsid w:val="00CD571E"/>
    <w:rsid w:val="00CD74FA"/>
    <w:rsid w:val="00CE70BB"/>
    <w:rsid w:val="00CE729C"/>
    <w:rsid w:val="00CE77FA"/>
    <w:rsid w:val="00CE7E55"/>
    <w:rsid w:val="00CF12B4"/>
    <w:rsid w:val="00CF1455"/>
    <w:rsid w:val="00CF33EA"/>
    <w:rsid w:val="00CF4C02"/>
    <w:rsid w:val="00CF5069"/>
    <w:rsid w:val="00CF6BC9"/>
    <w:rsid w:val="00D0027D"/>
    <w:rsid w:val="00D00482"/>
    <w:rsid w:val="00D031E1"/>
    <w:rsid w:val="00D03EB0"/>
    <w:rsid w:val="00D04A6A"/>
    <w:rsid w:val="00D05095"/>
    <w:rsid w:val="00D07856"/>
    <w:rsid w:val="00D10E3B"/>
    <w:rsid w:val="00D216F6"/>
    <w:rsid w:val="00D2501D"/>
    <w:rsid w:val="00D25094"/>
    <w:rsid w:val="00D30245"/>
    <w:rsid w:val="00D3065E"/>
    <w:rsid w:val="00D3183E"/>
    <w:rsid w:val="00D34499"/>
    <w:rsid w:val="00D34607"/>
    <w:rsid w:val="00D37506"/>
    <w:rsid w:val="00D41BD6"/>
    <w:rsid w:val="00D457EB"/>
    <w:rsid w:val="00D505BF"/>
    <w:rsid w:val="00D50A1D"/>
    <w:rsid w:val="00D554F8"/>
    <w:rsid w:val="00D55BD2"/>
    <w:rsid w:val="00D56AC1"/>
    <w:rsid w:val="00D575E5"/>
    <w:rsid w:val="00D62083"/>
    <w:rsid w:val="00D620E8"/>
    <w:rsid w:val="00D62746"/>
    <w:rsid w:val="00D66FE3"/>
    <w:rsid w:val="00D70475"/>
    <w:rsid w:val="00D7089A"/>
    <w:rsid w:val="00D71766"/>
    <w:rsid w:val="00D72EAB"/>
    <w:rsid w:val="00D74930"/>
    <w:rsid w:val="00D80BB6"/>
    <w:rsid w:val="00D812C5"/>
    <w:rsid w:val="00D85428"/>
    <w:rsid w:val="00D87204"/>
    <w:rsid w:val="00D90FA6"/>
    <w:rsid w:val="00D91F07"/>
    <w:rsid w:val="00D92109"/>
    <w:rsid w:val="00D9268B"/>
    <w:rsid w:val="00D93BFB"/>
    <w:rsid w:val="00D95773"/>
    <w:rsid w:val="00D95984"/>
    <w:rsid w:val="00D96765"/>
    <w:rsid w:val="00DA1B03"/>
    <w:rsid w:val="00DA1EDF"/>
    <w:rsid w:val="00DA26E4"/>
    <w:rsid w:val="00DA2D59"/>
    <w:rsid w:val="00DA3A80"/>
    <w:rsid w:val="00DA5140"/>
    <w:rsid w:val="00DA6885"/>
    <w:rsid w:val="00DA6F05"/>
    <w:rsid w:val="00DB028B"/>
    <w:rsid w:val="00DB2940"/>
    <w:rsid w:val="00DB4D55"/>
    <w:rsid w:val="00DB59A2"/>
    <w:rsid w:val="00DB632D"/>
    <w:rsid w:val="00DB71EE"/>
    <w:rsid w:val="00DC0858"/>
    <w:rsid w:val="00DC5190"/>
    <w:rsid w:val="00DC6346"/>
    <w:rsid w:val="00DC692D"/>
    <w:rsid w:val="00DD0EC5"/>
    <w:rsid w:val="00DD2135"/>
    <w:rsid w:val="00DD709B"/>
    <w:rsid w:val="00DE1FE7"/>
    <w:rsid w:val="00DE490E"/>
    <w:rsid w:val="00DE5EAC"/>
    <w:rsid w:val="00DE67E1"/>
    <w:rsid w:val="00DE7F57"/>
    <w:rsid w:val="00DF1350"/>
    <w:rsid w:val="00DF46BF"/>
    <w:rsid w:val="00DF4D4E"/>
    <w:rsid w:val="00DF626A"/>
    <w:rsid w:val="00DF73C7"/>
    <w:rsid w:val="00E014A4"/>
    <w:rsid w:val="00E0168E"/>
    <w:rsid w:val="00E06A52"/>
    <w:rsid w:val="00E06EAF"/>
    <w:rsid w:val="00E16CA0"/>
    <w:rsid w:val="00E21408"/>
    <w:rsid w:val="00E21D84"/>
    <w:rsid w:val="00E22F1C"/>
    <w:rsid w:val="00E2454C"/>
    <w:rsid w:val="00E253B6"/>
    <w:rsid w:val="00E26F72"/>
    <w:rsid w:val="00E27006"/>
    <w:rsid w:val="00E32712"/>
    <w:rsid w:val="00E33134"/>
    <w:rsid w:val="00E336E3"/>
    <w:rsid w:val="00E33DDC"/>
    <w:rsid w:val="00E34A3B"/>
    <w:rsid w:val="00E34A80"/>
    <w:rsid w:val="00E412FD"/>
    <w:rsid w:val="00E41DE6"/>
    <w:rsid w:val="00E45249"/>
    <w:rsid w:val="00E52F8D"/>
    <w:rsid w:val="00E56430"/>
    <w:rsid w:val="00E64401"/>
    <w:rsid w:val="00E654EB"/>
    <w:rsid w:val="00E6630B"/>
    <w:rsid w:val="00E702EE"/>
    <w:rsid w:val="00E71111"/>
    <w:rsid w:val="00E7552E"/>
    <w:rsid w:val="00E81022"/>
    <w:rsid w:val="00E81884"/>
    <w:rsid w:val="00E8299E"/>
    <w:rsid w:val="00E82B59"/>
    <w:rsid w:val="00E85C00"/>
    <w:rsid w:val="00E8642D"/>
    <w:rsid w:val="00E86595"/>
    <w:rsid w:val="00E87786"/>
    <w:rsid w:val="00E96234"/>
    <w:rsid w:val="00E97861"/>
    <w:rsid w:val="00EA0303"/>
    <w:rsid w:val="00EA4BE4"/>
    <w:rsid w:val="00EA51B4"/>
    <w:rsid w:val="00EB1921"/>
    <w:rsid w:val="00EB2DD1"/>
    <w:rsid w:val="00EB511B"/>
    <w:rsid w:val="00EB5894"/>
    <w:rsid w:val="00EB765E"/>
    <w:rsid w:val="00EB7ADD"/>
    <w:rsid w:val="00EC3200"/>
    <w:rsid w:val="00EC33E0"/>
    <w:rsid w:val="00ED00D4"/>
    <w:rsid w:val="00ED0CBE"/>
    <w:rsid w:val="00EE3A5A"/>
    <w:rsid w:val="00EE5D2F"/>
    <w:rsid w:val="00EE6802"/>
    <w:rsid w:val="00EF5715"/>
    <w:rsid w:val="00EF6090"/>
    <w:rsid w:val="00EF7024"/>
    <w:rsid w:val="00EF7180"/>
    <w:rsid w:val="00F00AEE"/>
    <w:rsid w:val="00F0588B"/>
    <w:rsid w:val="00F073CC"/>
    <w:rsid w:val="00F07A24"/>
    <w:rsid w:val="00F12396"/>
    <w:rsid w:val="00F131B8"/>
    <w:rsid w:val="00F15A21"/>
    <w:rsid w:val="00F17643"/>
    <w:rsid w:val="00F220A0"/>
    <w:rsid w:val="00F2227D"/>
    <w:rsid w:val="00F23178"/>
    <w:rsid w:val="00F23B1C"/>
    <w:rsid w:val="00F24DF9"/>
    <w:rsid w:val="00F27F0B"/>
    <w:rsid w:val="00F355D6"/>
    <w:rsid w:val="00F36400"/>
    <w:rsid w:val="00F374D0"/>
    <w:rsid w:val="00F400C0"/>
    <w:rsid w:val="00F42850"/>
    <w:rsid w:val="00F4323F"/>
    <w:rsid w:val="00F43B65"/>
    <w:rsid w:val="00F44618"/>
    <w:rsid w:val="00F46DA1"/>
    <w:rsid w:val="00F4776C"/>
    <w:rsid w:val="00F50301"/>
    <w:rsid w:val="00F61291"/>
    <w:rsid w:val="00F62035"/>
    <w:rsid w:val="00F6694F"/>
    <w:rsid w:val="00F677D4"/>
    <w:rsid w:val="00F711BD"/>
    <w:rsid w:val="00F74D9B"/>
    <w:rsid w:val="00F76F14"/>
    <w:rsid w:val="00F775FD"/>
    <w:rsid w:val="00F7772F"/>
    <w:rsid w:val="00F82A17"/>
    <w:rsid w:val="00F83318"/>
    <w:rsid w:val="00F868B8"/>
    <w:rsid w:val="00F92761"/>
    <w:rsid w:val="00F93EE6"/>
    <w:rsid w:val="00F95172"/>
    <w:rsid w:val="00F9647B"/>
    <w:rsid w:val="00FA0CF7"/>
    <w:rsid w:val="00FA4DCB"/>
    <w:rsid w:val="00FA714A"/>
    <w:rsid w:val="00FB3365"/>
    <w:rsid w:val="00FB3A4E"/>
    <w:rsid w:val="00FB3E07"/>
    <w:rsid w:val="00FB4294"/>
    <w:rsid w:val="00FB5D1E"/>
    <w:rsid w:val="00FC0B21"/>
    <w:rsid w:val="00FC4430"/>
    <w:rsid w:val="00FD0EE2"/>
    <w:rsid w:val="00FD0EEE"/>
    <w:rsid w:val="00FD10F3"/>
    <w:rsid w:val="00FD288E"/>
    <w:rsid w:val="00FD2CE8"/>
    <w:rsid w:val="00FD381B"/>
    <w:rsid w:val="00FD576B"/>
    <w:rsid w:val="00FD69DA"/>
    <w:rsid w:val="00FE01F9"/>
    <w:rsid w:val="00FE1789"/>
    <w:rsid w:val="00FE4813"/>
    <w:rsid w:val="00FE71F0"/>
    <w:rsid w:val="00FF11C8"/>
    <w:rsid w:val="00FF2A0E"/>
    <w:rsid w:val="22AE73EF"/>
    <w:rsid w:val="60F76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7B22A"/>
  <w15:docId w15:val="{C612DC27-C46D-4652-A5BE-EDB5739C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7A5D"/>
    <w:pPr>
      <w:spacing w:line="264" w:lineRule="auto"/>
      <w:jc w:val="both"/>
    </w:pPr>
  </w:style>
  <w:style w:type="paragraph" w:styleId="Heading1">
    <w:name w:val="heading 1"/>
    <w:basedOn w:val="Normal"/>
    <w:next w:val="Normal"/>
    <w:link w:val="Heading1Char"/>
    <w:rsid w:val="004425A4"/>
    <w:pPr>
      <w:keepNext/>
      <w:keepLines/>
      <w:spacing w:line="240" w:lineRule="auto"/>
      <w:outlineLvl w:val="0"/>
    </w:pPr>
    <w:rPr>
      <w:rFonts w:asciiTheme="majorHAnsi" w:eastAsiaTheme="majorEastAsia" w:hAnsiTheme="majorHAnsi" w:cstheme="majorBidi"/>
      <w:caps/>
      <w:color w:val="65B32E" w:themeColor="text2"/>
      <w:sz w:val="28"/>
      <w:szCs w:val="28"/>
    </w:rPr>
  </w:style>
  <w:style w:type="paragraph" w:styleId="Heading2">
    <w:name w:val="heading 2"/>
    <w:basedOn w:val="Heading1"/>
    <w:next w:val="Normal"/>
    <w:link w:val="Heading2Char"/>
    <w:unhideWhenUsed/>
    <w:qFormat/>
    <w:rsid w:val="004425A4"/>
    <w:pPr>
      <w:spacing w:line="192" w:lineRule="auto"/>
      <w:outlineLvl w:val="1"/>
    </w:pPr>
    <w:rPr>
      <w:color w:val="004F9F" w:themeColor="text1"/>
    </w:rPr>
  </w:style>
  <w:style w:type="paragraph" w:styleId="Heading3">
    <w:name w:val="heading 3"/>
    <w:basedOn w:val="Normal"/>
    <w:next w:val="Normal"/>
    <w:link w:val="Heading3Char"/>
    <w:unhideWhenUsed/>
    <w:qFormat/>
    <w:rsid w:val="00376368"/>
    <w:pPr>
      <w:keepNext/>
      <w:keepLines/>
      <w:spacing w:before="200"/>
      <w:outlineLvl w:val="2"/>
    </w:pPr>
    <w:rPr>
      <w:rFonts w:asciiTheme="majorHAnsi" w:eastAsiaTheme="majorEastAsia" w:hAnsiTheme="majorHAnsi" w:cstheme="majorBidi"/>
      <w:bCs/>
      <w:color w:val="65B32E" w:themeColor="text2"/>
      <w:sz w:val="20"/>
    </w:rPr>
  </w:style>
  <w:style w:type="paragraph" w:styleId="Heading4">
    <w:name w:val="heading 4"/>
    <w:basedOn w:val="Normal"/>
    <w:next w:val="Normal"/>
    <w:link w:val="Heading4Char"/>
    <w:unhideWhenUsed/>
    <w:qFormat/>
    <w:rsid w:val="00376368"/>
    <w:pPr>
      <w:keepNext/>
      <w:keepLines/>
      <w:spacing w:before="200"/>
      <w:outlineLvl w:val="3"/>
    </w:pPr>
    <w:rPr>
      <w:rFonts w:asciiTheme="majorHAnsi" w:eastAsiaTheme="majorEastAsia" w:hAnsiTheme="majorHAnsi" w:cstheme="majorBidi"/>
      <w:bCs/>
      <w:iCs/>
      <w:color w:val="AC208D" w:themeColor="accent1"/>
    </w:rPr>
  </w:style>
  <w:style w:type="paragraph" w:styleId="Heading5">
    <w:name w:val="heading 5"/>
    <w:basedOn w:val="Normal"/>
    <w:next w:val="Normal"/>
    <w:link w:val="Heading5Char"/>
    <w:unhideWhenUsed/>
    <w:qFormat/>
    <w:rsid w:val="001B1FD5"/>
    <w:pPr>
      <w:keepNext/>
      <w:keepLines/>
      <w:spacing w:before="200"/>
      <w:outlineLvl w:val="4"/>
    </w:pPr>
    <w:rPr>
      <w:rFonts w:asciiTheme="majorHAnsi" w:eastAsiaTheme="majorEastAsia" w:hAnsiTheme="majorHAnsi" w:cstheme="majorBidi"/>
      <w:color w:val="551045" w:themeColor="accent1" w:themeShade="7F"/>
    </w:rPr>
  </w:style>
  <w:style w:type="paragraph" w:styleId="Heading6">
    <w:name w:val="heading 6"/>
    <w:basedOn w:val="Normal"/>
    <w:next w:val="Normal"/>
    <w:link w:val="Heading6Char"/>
    <w:semiHidden/>
    <w:unhideWhenUsed/>
    <w:qFormat/>
    <w:rsid w:val="001B1FD5"/>
    <w:pPr>
      <w:keepNext/>
      <w:keepLines/>
      <w:spacing w:before="200"/>
      <w:outlineLvl w:val="5"/>
    </w:pPr>
    <w:rPr>
      <w:rFonts w:asciiTheme="majorHAnsi" w:eastAsiaTheme="majorEastAsia" w:hAnsiTheme="majorHAnsi" w:cstheme="majorBidi"/>
      <w:i/>
      <w:iCs/>
      <w:color w:val="551045" w:themeColor="accent1" w:themeShade="7F"/>
    </w:rPr>
  </w:style>
  <w:style w:type="paragraph" w:styleId="Heading7">
    <w:name w:val="heading 7"/>
    <w:basedOn w:val="Normal"/>
    <w:next w:val="Normal"/>
    <w:link w:val="Heading7Char"/>
    <w:semiHidden/>
    <w:unhideWhenUsed/>
    <w:qFormat/>
    <w:rsid w:val="001B1FD5"/>
    <w:pPr>
      <w:keepNext/>
      <w:keepLines/>
      <w:spacing w:before="200"/>
      <w:outlineLvl w:val="6"/>
    </w:pPr>
    <w:rPr>
      <w:rFonts w:asciiTheme="majorHAnsi" w:eastAsiaTheme="majorEastAsia" w:hAnsiTheme="majorHAnsi" w:cstheme="majorBidi"/>
      <w:i/>
      <w:iCs/>
      <w:color w:val="007AF7" w:themeColor="text1" w:themeTint="BF"/>
    </w:rPr>
  </w:style>
  <w:style w:type="paragraph" w:styleId="Heading8">
    <w:name w:val="heading 8"/>
    <w:basedOn w:val="Normal"/>
    <w:next w:val="Normal"/>
    <w:link w:val="Heading8Char"/>
    <w:semiHidden/>
    <w:unhideWhenUsed/>
    <w:qFormat/>
    <w:rsid w:val="001B1FD5"/>
    <w:pPr>
      <w:keepNext/>
      <w:keepLines/>
      <w:spacing w:before="200"/>
      <w:outlineLvl w:val="7"/>
    </w:pPr>
    <w:rPr>
      <w:rFonts w:asciiTheme="majorHAnsi" w:eastAsiaTheme="majorEastAsia" w:hAnsiTheme="majorHAnsi" w:cstheme="majorBidi"/>
      <w:color w:val="007AF7" w:themeColor="text1" w:themeTint="BF"/>
      <w:szCs w:val="20"/>
    </w:rPr>
  </w:style>
  <w:style w:type="paragraph" w:styleId="Heading9">
    <w:name w:val="heading 9"/>
    <w:basedOn w:val="Normal"/>
    <w:next w:val="Normal"/>
    <w:link w:val="Heading9Char"/>
    <w:semiHidden/>
    <w:unhideWhenUsed/>
    <w:qFormat/>
    <w:rsid w:val="001B1FD5"/>
    <w:pPr>
      <w:keepNext/>
      <w:keepLines/>
      <w:spacing w:before="200"/>
      <w:outlineLvl w:val="8"/>
    </w:pPr>
    <w:rPr>
      <w:rFonts w:asciiTheme="majorHAnsi" w:eastAsiaTheme="majorEastAsia" w:hAnsiTheme="majorHAnsi" w:cstheme="majorBidi"/>
      <w:i/>
      <w:iCs/>
      <w:color w:val="007AF7"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5A4"/>
    <w:rPr>
      <w:rFonts w:asciiTheme="majorHAnsi" w:eastAsiaTheme="majorEastAsia" w:hAnsiTheme="majorHAnsi" w:cstheme="majorBidi"/>
      <w:caps/>
      <w:color w:val="65B32E" w:themeColor="text2"/>
      <w:sz w:val="28"/>
      <w:szCs w:val="28"/>
    </w:rPr>
  </w:style>
  <w:style w:type="character" w:customStyle="1" w:styleId="Heading2Char">
    <w:name w:val="Heading 2 Char"/>
    <w:basedOn w:val="DefaultParagraphFont"/>
    <w:link w:val="Heading2"/>
    <w:uiPriority w:val="9"/>
    <w:rsid w:val="004425A4"/>
    <w:rPr>
      <w:rFonts w:asciiTheme="majorHAnsi" w:eastAsiaTheme="majorEastAsia" w:hAnsiTheme="majorHAnsi" w:cstheme="majorBidi"/>
      <w:caps/>
      <w:color w:val="004F9F" w:themeColor="text1"/>
      <w:sz w:val="28"/>
      <w:szCs w:val="28"/>
    </w:rPr>
  </w:style>
  <w:style w:type="character" w:customStyle="1" w:styleId="Heading3Char">
    <w:name w:val="Heading 3 Char"/>
    <w:basedOn w:val="DefaultParagraphFont"/>
    <w:link w:val="Heading3"/>
    <w:rsid w:val="00376368"/>
    <w:rPr>
      <w:rFonts w:asciiTheme="majorHAnsi" w:eastAsiaTheme="majorEastAsia" w:hAnsiTheme="majorHAnsi" w:cstheme="majorBidi"/>
      <w:bCs/>
      <w:color w:val="65B32E" w:themeColor="text2"/>
      <w:sz w:val="20"/>
    </w:rPr>
  </w:style>
  <w:style w:type="character" w:customStyle="1" w:styleId="Heading4Char">
    <w:name w:val="Heading 4 Char"/>
    <w:basedOn w:val="DefaultParagraphFont"/>
    <w:link w:val="Heading4"/>
    <w:rsid w:val="00376368"/>
    <w:rPr>
      <w:rFonts w:asciiTheme="majorHAnsi" w:eastAsiaTheme="majorEastAsia" w:hAnsiTheme="majorHAnsi" w:cstheme="majorBidi"/>
      <w:bCs/>
      <w:iCs/>
      <w:color w:val="AC208D" w:themeColor="accent1"/>
    </w:rPr>
  </w:style>
  <w:style w:type="character" w:customStyle="1" w:styleId="Heading5Char">
    <w:name w:val="Heading 5 Char"/>
    <w:basedOn w:val="DefaultParagraphFont"/>
    <w:link w:val="Heading5"/>
    <w:rsid w:val="001B1FD5"/>
    <w:rPr>
      <w:rFonts w:asciiTheme="majorHAnsi" w:eastAsiaTheme="majorEastAsia" w:hAnsiTheme="majorHAnsi" w:cstheme="majorBidi"/>
      <w:color w:val="551045" w:themeColor="accent1" w:themeShade="7F"/>
      <w:sz w:val="20"/>
    </w:rPr>
  </w:style>
  <w:style w:type="character" w:customStyle="1" w:styleId="Heading6Char">
    <w:name w:val="Heading 6 Char"/>
    <w:basedOn w:val="DefaultParagraphFont"/>
    <w:link w:val="Heading6"/>
    <w:semiHidden/>
    <w:rsid w:val="001B1FD5"/>
    <w:rPr>
      <w:rFonts w:asciiTheme="majorHAnsi" w:eastAsiaTheme="majorEastAsia" w:hAnsiTheme="majorHAnsi" w:cstheme="majorBidi"/>
      <w:i/>
      <w:iCs/>
      <w:color w:val="551045" w:themeColor="accent1" w:themeShade="7F"/>
      <w:sz w:val="20"/>
    </w:rPr>
  </w:style>
  <w:style w:type="character" w:customStyle="1" w:styleId="Heading7Char">
    <w:name w:val="Heading 7 Char"/>
    <w:basedOn w:val="DefaultParagraphFont"/>
    <w:link w:val="Heading7"/>
    <w:semiHidden/>
    <w:rsid w:val="001B1FD5"/>
    <w:rPr>
      <w:rFonts w:asciiTheme="majorHAnsi" w:eastAsiaTheme="majorEastAsia" w:hAnsiTheme="majorHAnsi" w:cstheme="majorBidi"/>
      <w:i/>
      <w:iCs/>
      <w:color w:val="007AF7" w:themeColor="text1" w:themeTint="BF"/>
      <w:sz w:val="20"/>
    </w:rPr>
  </w:style>
  <w:style w:type="character" w:customStyle="1" w:styleId="Heading8Char">
    <w:name w:val="Heading 8 Char"/>
    <w:basedOn w:val="DefaultParagraphFont"/>
    <w:link w:val="Heading8"/>
    <w:semiHidden/>
    <w:rsid w:val="001B1FD5"/>
    <w:rPr>
      <w:rFonts w:asciiTheme="majorHAnsi" w:eastAsiaTheme="majorEastAsia" w:hAnsiTheme="majorHAnsi" w:cstheme="majorBidi"/>
      <w:color w:val="007AF7" w:themeColor="text1" w:themeTint="BF"/>
      <w:sz w:val="20"/>
      <w:szCs w:val="20"/>
    </w:rPr>
  </w:style>
  <w:style w:type="character" w:customStyle="1" w:styleId="Heading9Char">
    <w:name w:val="Heading 9 Char"/>
    <w:basedOn w:val="DefaultParagraphFont"/>
    <w:link w:val="Heading9"/>
    <w:semiHidden/>
    <w:rsid w:val="001B1FD5"/>
    <w:rPr>
      <w:rFonts w:asciiTheme="majorHAnsi" w:eastAsiaTheme="majorEastAsia" w:hAnsiTheme="majorHAnsi" w:cstheme="majorBidi"/>
      <w:i/>
      <w:iCs/>
      <w:color w:val="007AF7" w:themeColor="text1" w:themeTint="BF"/>
      <w:sz w:val="20"/>
      <w:szCs w:val="20"/>
    </w:rPr>
  </w:style>
  <w:style w:type="paragraph" w:styleId="Subtitle">
    <w:name w:val="Subtitle"/>
    <w:basedOn w:val="Normal"/>
    <w:next w:val="Normal"/>
    <w:link w:val="SubtitleChar"/>
    <w:rsid w:val="00F36400"/>
    <w:pPr>
      <w:numPr>
        <w:ilvl w:val="1"/>
      </w:numPr>
      <w:spacing w:after="40"/>
      <w:jc w:val="right"/>
    </w:pPr>
    <w:rPr>
      <w:rFonts w:asciiTheme="majorHAnsi" w:eastAsiaTheme="majorEastAsia" w:hAnsiTheme="majorHAnsi" w:cstheme="majorBidi"/>
      <w:color w:val="404040" w:themeColor="background2" w:themeShade="40"/>
    </w:rPr>
  </w:style>
  <w:style w:type="character" w:customStyle="1" w:styleId="SubtitleChar">
    <w:name w:val="Subtitle Char"/>
    <w:basedOn w:val="DefaultParagraphFont"/>
    <w:link w:val="Subtitle"/>
    <w:rsid w:val="00F36400"/>
    <w:rPr>
      <w:rFonts w:asciiTheme="majorHAnsi" w:eastAsiaTheme="majorEastAsia" w:hAnsiTheme="majorHAnsi" w:cstheme="majorBidi"/>
      <w:color w:val="404040" w:themeColor="background2" w:themeShade="40"/>
    </w:rPr>
  </w:style>
  <w:style w:type="paragraph" w:styleId="Footer">
    <w:name w:val="footer"/>
    <w:basedOn w:val="Normal"/>
    <w:link w:val="FooterChar"/>
    <w:rsid w:val="00572A25"/>
    <w:pPr>
      <w:tabs>
        <w:tab w:val="center" w:pos="4680"/>
        <w:tab w:val="right" w:pos="9360"/>
      </w:tabs>
      <w:spacing w:line="240" w:lineRule="auto"/>
    </w:pPr>
    <w:rPr>
      <w:caps/>
      <w:color w:val="808080" w:themeColor="background1" w:themeShade="80"/>
      <w:sz w:val="16"/>
      <w:szCs w:val="16"/>
    </w:rPr>
  </w:style>
  <w:style w:type="character" w:customStyle="1" w:styleId="FooterChar">
    <w:name w:val="Footer Char"/>
    <w:basedOn w:val="DefaultParagraphFont"/>
    <w:link w:val="Footer"/>
    <w:rsid w:val="00572A25"/>
    <w:rPr>
      <w:caps/>
      <w:color w:val="808080" w:themeColor="background1" w:themeShade="80"/>
      <w:sz w:val="16"/>
      <w:szCs w:val="16"/>
    </w:rPr>
  </w:style>
  <w:style w:type="paragraph" w:styleId="TOC3">
    <w:name w:val="toc 3"/>
    <w:basedOn w:val="Normal"/>
    <w:next w:val="Normal"/>
    <w:autoRedefine/>
    <w:uiPriority w:val="39"/>
    <w:unhideWhenUsed/>
    <w:rsid w:val="0054666C"/>
    <w:pPr>
      <w:ind w:left="220"/>
    </w:pPr>
    <w:rPr>
      <w:rFonts w:cstheme="minorHAnsi"/>
      <w:sz w:val="20"/>
      <w:szCs w:val="20"/>
    </w:rPr>
  </w:style>
  <w:style w:type="paragraph" w:styleId="BodyText">
    <w:name w:val="Body Text"/>
    <w:basedOn w:val="Normal"/>
    <w:link w:val="BodyTextChar"/>
    <w:rsid w:val="00572A25"/>
    <w:pPr>
      <w:spacing w:after="200"/>
    </w:pPr>
    <w:rPr>
      <w:sz w:val="20"/>
    </w:rPr>
  </w:style>
  <w:style w:type="character" w:customStyle="1" w:styleId="BodyTextChar">
    <w:name w:val="Body Text Char"/>
    <w:basedOn w:val="DefaultParagraphFont"/>
    <w:link w:val="BodyText"/>
    <w:rsid w:val="00572A25"/>
    <w:rPr>
      <w:sz w:val="20"/>
    </w:rPr>
  </w:style>
  <w:style w:type="table" w:customStyle="1" w:styleId="FinancialTable">
    <w:name w:val="Financial Table"/>
    <w:basedOn w:val="TableNormal"/>
    <w:rsid w:val="001B1FD5"/>
    <w:tblPr>
      <w:tblStyleRowBandSize w:val="1"/>
    </w:tblPr>
    <w:tblStylePr w:type="firstRow">
      <w:rPr>
        <w:color w:val="FFFFFF" w:themeColor="background1"/>
      </w:rPr>
      <w:tblPr/>
      <w:tcPr>
        <w:shd w:val="clear" w:color="auto" w:fill="AC208D" w:themeFill="accent1"/>
        <w:vAlign w:val="bottom"/>
      </w:tcPr>
    </w:tblStylePr>
    <w:tblStylePr w:type="lastRow">
      <w:rPr>
        <w:color w:val="FFFFFF" w:themeColor="background1"/>
      </w:rPr>
      <w:tblPr/>
      <w:tcPr>
        <w:tcBorders>
          <w:top w:val="dotted" w:sz="4" w:space="0" w:color="AC208D" w:themeColor="accent1"/>
        </w:tcBorders>
      </w:tcPr>
    </w:tblStylePr>
    <w:tblStylePr w:type="band2Horz">
      <w:tblPr/>
      <w:tcPr>
        <w:shd w:val="clear" w:color="auto" w:fill="E5F6F4" w:themeFill="accent6" w:themeFillTint="33"/>
      </w:tcPr>
    </w:tblStylePr>
  </w:style>
  <w:style w:type="paragraph" w:customStyle="1" w:styleId="TableText-Left">
    <w:name w:val="Table Text - Left"/>
    <w:basedOn w:val="Normal"/>
    <w:rsid w:val="001B1FD5"/>
    <w:pPr>
      <w:spacing w:before="60" w:after="60" w:line="240" w:lineRule="auto"/>
    </w:pPr>
    <w:rPr>
      <w:sz w:val="16"/>
      <w:szCs w:val="18"/>
    </w:rPr>
  </w:style>
  <w:style w:type="paragraph" w:customStyle="1" w:styleId="TableText-Decimal">
    <w:name w:val="Table Text - Decimal"/>
    <w:basedOn w:val="Normal"/>
    <w:rsid w:val="001B1FD5"/>
    <w:pPr>
      <w:tabs>
        <w:tab w:val="decimal" w:pos="612"/>
      </w:tabs>
      <w:spacing w:before="60" w:after="60" w:line="240" w:lineRule="auto"/>
    </w:pPr>
    <w:rPr>
      <w:sz w:val="16"/>
      <w:szCs w:val="18"/>
    </w:rPr>
  </w:style>
  <w:style w:type="paragraph" w:customStyle="1" w:styleId="TableText-Right">
    <w:name w:val="Table Text - Right"/>
    <w:basedOn w:val="Normal"/>
    <w:rsid w:val="001B1FD5"/>
    <w:pPr>
      <w:spacing w:before="60" w:after="60" w:line="240" w:lineRule="auto"/>
      <w:jc w:val="right"/>
    </w:pPr>
    <w:rPr>
      <w:sz w:val="18"/>
      <w:szCs w:val="18"/>
    </w:rPr>
  </w:style>
  <w:style w:type="paragraph" w:customStyle="1" w:styleId="TableHeading-Left">
    <w:name w:val="Table Heading - Left"/>
    <w:basedOn w:val="Normal"/>
    <w:rsid w:val="001B1FD5"/>
    <w:pPr>
      <w:spacing w:before="60" w:after="20" w:line="240" w:lineRule="auto"/>
    </w:pPr>
    <w:rPr>
      <w:color w:val="FFFFFF" w:themeColor="background1"/>
      <w:sz w:val="16"/>
      <w:szCs w:val="18"/>
    </w:rPr>
  </w:style>
  <w:style w:type="paragraph" w:customStyle="1" w:styleId="TableHeading-Center">
    <w:name w:val="Table Heading - Center"/>
    <w:basedOn w:val="Normal"/>
    <w:rsid w:val="001B1FD5"/>
    <w:pPr>
      <w:spacing w:before="60" w:after="20" w:line="240" w:lineRule="auto"/>
      <w:jc w:val="center"/>
    </w:pPr>
    <w:rPr>
      <w:color w:val="FFFFFF" w:themeColor="background1"/>
      <w:sz w:val="16"/>
      <w:szCs w:val="18"/>
    </w:rPr>
  </w:style>
  <w:style w:type="table" w:customStyle="1" w:styleId="HeaderTable">
    <w:name w:val="Header Table"/>
    <w:basedOn w:val="TableNormal"/>
    <w:rsid w:val="001B1FD5"/>
    <w:tblPr>
      <w:tblBorders>
        <w:bottom w:val="dotted" w:sz="4" w:space="0" w:color="1A8BFF" w:themeColor="text1" w:themeTint="A6"/>
      </w:tblBorders>
      <w:tblCellMar>
        <w:left w:w="0" w:type="dxa"/>
        <w:right w:w="0" w:type="dxa"/>
      </w:tblCellMar>
    </w:tblPr>
    <w:tcPr>
      <w:vAlign w:val="bottom"/>
    </w:tcPr>
  </w:style>
  <w:style w:type="table" w:customStyle="1" w:styleId="CoverTable">
    <w:name w:val="Cover Table"/>
    <w:basedOn w:val="TableNormal"/>
    <w:rsid w:val="001B1FD5"/>
    <w:tblPr/>
    <w:tcPr>
      <w:shd w:val="clear" w:color="auto" w:fill="65B32E" w:themeFill="text2"/>
      <w:vAlign w:val="center"/>
    </w:tcPr>
  </w:style>
  <w:style w:type="paragraph" w:customStyle="1" w:styleId="Spacebetween">
    <w:name w:val="Space between"/>
    <w:basedOn w:val="Normal"/>
    <w:rsid w:val="001B1FD5"/>
    <w:pPr>
      <w:spacing w:line="120" w:lineRule="exact"/>
    </w:pPr>
  </w:style>
  <w:style w:type="paragraph" w:styleId="Date">
    <w:name w:val="Date"/>
    <w:basedOn w:val="Normal"/>
    <w:next w:val="Normal"/>
    <w:link w:val="DateChar"/>
    <w:rsid w:val="001B1FD5"/>
    <w:pPr>
      <w:spacing w:after="40"/>
    </w:pPr>
    <w:rPr>
      <w:sz w:val="18"/>
    </w:rPr>
  </w:style>
  <w:style w:type="character" w:customStyle="1" w:styleId="DateChar">
    <w:name w:val="Date Char"/>
    <w:basedOn w:val="DefaultParagraphFont"/>
    <w:link w:val="Date"/>
    <w:rsid w:val="001B1FD5"/>
    <w:rPr>
      <w:color w:val="1A8BFF" w:themeColor="text1" w:themeTint="A6"/>
      <w:sz w:val="18"/>
    </w:rPr>
  </w:style>
  <w:style w:type="paragraph" w:styleId="BalloonText">
    <w:name w:val="Balloon Text"/>
    <w:basedOn w:val="Normal"/>
    <w:link w:val="BalloonTextChar"/>
    <w:semiHidden/>
    <w:unhideWhenUsed/>
    <w:rsid w:val="001B1FD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B1FD5"/>
    <w:rPr>
      <w:rFonts w:ascii="Tahoma" w:hAnsi="Tahoma" w:cs="Tahoma"/>
      <w:color w:val="1A8BFF" w:themeColor="text1" w:themeTint="A6"/>
      <w:sz w:val="16"/>
      <w:szCs w:val="16"/>
    </w:rPr>
  </w:style>
  <w:style w:type="character" w:styleId="PlaceholderText">
    <w:name w:val="Placeholder Text"/>
    <w:basedOn w:val="DefaultParagraphFont"/>
    <w:semiHidden/>
    <w:rsid w:val="001B1FD5"/>
    <w:rPr>
      <w:color w:val="808080"/>
    </w:rPr>
  </w:style>
  <w:style w:type="paragraph" w:styleId="Bibliography">
    <w:name w:val="Bibliography"/>
    <w:basedOn w:val="Normal"/>
    <w:next w:val="Normal"/>
    <w:semiHidden/>
    <w:unhideWhenUsed/>
    <w:rsid w:val="001B1FD5"/>
  </w:style>
  <w:style w:type="paragraph" w:styleId="BlockText">
    <w:name w:val="Block Text"/>
    <w:basedOn w:val="Normal"/>
    <w:semiHidden/>
    <w:unhideWhenUsed/>
    <w:rsid w:val="001B1FD5"/>
    <w:pPr>
      <w:pBdr>
        <w:top w:val="single" w:sz="2" w:space="10" w:color="AC208D" w:themeColor="accent1" w:shadow="1"/>
        <w:left w:val="single" w:sz="2" w:space="10" w:color="AC208D" w:themeColor="accent1" w:shadow="1"/>
        <w:bottom w:val="single" w:sz="2" w:space="10" w:color="AC208D" w:themeColor="accent1" w:shadow="1"/>
        <w:right w:val="single" w:sz="2" w:space="10" w:color="AC208D" w:themeColor="accent1" w:shadow="1"/>
      </w:pBdr>
      <w:ind w:left="1152" w:right="1152"/>
    </w:pPr>
    <w:rPr>
      <w:i/>
      <w:iCs/>
      <w:color w:val="AC208D" w:themeColor="accent1"/>
    </w:rPr>
  </w:style>
  <w:style w:type="paragraph" w:styleId="BodyText2">
    <w:name w:val="Body Text 2"/>
    <w:basedOn w:val="Normal"/>
    <w:link w:val="BodyText2Char"/>
    <w:semiHidden/>
    <w:unhideWhenUsed/>
    <w:rsid w:val="001B1FD5"/>
    <w:pPr>
      <w:spacing w:after="120"/>
      <w:ind w:left="360"/>
    </w:pPr>
  </w:style>
  <w:style w:type="character" w:customStyle="1" w:styleId="BodyText2Char">
    <w:name w:val="Body Text 2 Char"/>
    <w:basedOn w:val="DefaultParagraphFont"/>
    <w:link w:val="BodyText2"/>
    <w:semiHidden/>
    <w:rsid w:val="001B1FD5"/>
    <w:rPr>
      <w:color w:val="1A8BFF" w:themeColor="text1" w:themeTint="A6"/>
      <w:sz w:val="20"/>
    </w:rPr>
  </w:style>
  <w:style w:type="paragraph" w:styleId="BodyText3">
    <w:name w:val="Body Text 3"/>
    <w:basedOn w:val="Normal"/>
    <w:link w:val="BodyText3Char"/>
    <w:semiHidden/>
    <w:unhideWhenUsed/>
    <w:rsid w:val="001B1FD5"/>
    <w:pPr>
      <w:spacing w:after="120"/>
    </w:pPr>
    <w:rPr>
      <w:sz w:val="16"/>
      <w:szCs w:val="16"/>
    </w:rPr>
  </w:style>
  <w:style w:type="character" w:customStyle="1" w:styleId="BodyText3Char">
    <w:name w:val="Body Text 3 Char"/>
    <w:basedOn w:val="DefaultParagraphFont"/>
    <w:link w:val="BodyText3"/>
    <w:semiHidden/>
    <w:rsid w:val="001B1FD5"/>
    <w:rPr>
      <w:color w:val="1A8BFF" w:themeColor="text1" w:themeTint="A6"/>
      <w:sz w:val="16"/>
      <w:szCs w:val="16"/>
    </w:rPr>
  </w:style>
  <w:style w:type="paragraph" w:styleId="BodyTextFirstIndent">
    <w:name w:val="Body Text First Indent"/>
    <w:basedOn w:val="BodyText"/>
    <w:link w:val="BodyTextFirstIndentChar"/>
    <w:semiHidden/>
    <w:unhideWhenUsed/>
    <w:rsid w:val="001B1FD5"/>
    <w:pPr>
      <w:spacing w:after="0"/>
      <w:ind w:firstLine="360"/>
      <w:jc w:val="left"/>
    </w:pPr>
  </w:style>
  <w:style w:type="character" w:customStyle="1" w:styleId="BodyTextFirstIndentChar">
    <w:name w:val="Body Text First Indent Char"/>
    <w:basedOn w:val="BodyTextChar"/>
    <w:link w:val="BodyTextFirstIndent"/>
    <w:semiHidden/>
    <w:rsid w:val="001B1FD5"/>
    <w:rPr>
      <w:color w:val="1A8BFF" w:themeColor="text1" w:themeTint="A6"/>
      <w:sz w:val="20"/>
    </w:rPr>
  </w:style>
  <w:style w:type="paragraph" w:styleId="BodyTextFirstIndent2">
    <w:name w:val="Body Text First Indent 2"/>
    <w:basedOn w:val="BodyText2"/>
    <w:link w:val="BodyTextFirstIndent2Char"/>
    <w:semiHidden/>
    <w:unhideWhenUsed/>
    <w:rsid w:val="001B1FD5"/>
    <w:pPr>
      <w:spacing w:after="0"/>
      <w:ind w:firstLine="360"/>
    </w:pPr>
  </w:style>
  <w:style w:type="character" w:customStyle="1" w:styleId="BodyTextFirstIndent2Char">
    <w:name w:val="Body Text First Indent 2 Char"/>
    <w:basedOn w:val="BodyText2Char"/>
    <w:link w:val="BodyTextFirstIndent2"/>
    <w:semiHidden/>
    <w:rsid w:val="001B1FD5"/>
    <w:rPr>
      <w:color w:val="1A8BFF" w:themeColor="text1" w:themeTint="A6"/>
      <w:sz w:val="20"/>
    </w:rPr>
  </w:style>
  <w:style w:type="paragraph" w:styleId="BodyTextIndent2">
    <w:name w:val="Body Text Indent 2"/>
    <w:basedOn w:val="Normal"/>
    <w:link w:val="BodyTextIndent2Char"/>
    <w:semiHidden/>
    <w:unhideWhenUsed/>
    <w:rsid w:val="001B1FD5"/>
    <w:pPr>
      <w:spacing w:after="120" w:line="480" w:lineRule="auto"/>
      <w:ind w:left="360"/>
    </w:pPr>
  </w:style>
  <w:style w:type="character" w:customStyle="1" w:styleId="BodyTextIndent2Char">
    <w:name w:val="Body Text Indent 2 Char"/>
    <w:basedOn w:val="DefaultParagraphFont"/>
    <w:link w:val="BodyTextIndent2"/>
    <w:semiHidden/>
    <w:rsid w:val="001B1FD5"/>
    <w:rPr>
      <w:color w:val="1A8BFF" w:themeColor="text1" w:themeTint="A6"/>
      <w:sz w:val="20"/>
    </w:rPr>
  </w:style>
  <w:style w:type="paragraph" w:styleId="BodyTextIndent3">
    <w:name w:val="Body Text Indent 3"/>
    <w:basedOn w:val="Normal"/>
    <w:link w:val="BodyTextIndent3Char"/>
    <w:semiHidden/>
    <w:unhideWhenUsed/>
    <w:rsid w:val="001B1FD5"/>
    <w:pPr>
      <w:spacing w:after="120"/>
      <w:ind w:left="360"/>
    </w:pPr>
    <w:rPr>
      <w:sz w:val="16"/>
      <w:szCs w:val="16"/>
    </w:rPr>
  </w:style>
  <w:style w:type="character" w:customStyle="1" w:styleId="BodyTextIndent3Char">
    <w:name w:val="Body Text Indent 3 Char"/>
    <w:basedOn w:val="DefaultParagraphFont"/>
    <w:link w:val="BodyTextIndent3"/>
    <w:semiHidden/>
    <w:rsid w:val="001B1FD5"/>
    <w:rPr>
      <w:color w:val="1A8BFF" w:themeColor="text1" w:themeTint="A6"/>
      <w:sz w:val="16"/>
      <w:szCs w:val="16"/>
    </w:rPr>
  </w:style>
  <w:style w:type="paragraph" w:styleId="Caption">
    <w:name w:val="caption"/>
    <w:basedOn w:val="Normal"/>
    <w:next w:val="Normal"/>
    <w:semiHidden/>
    <w:unhideWhenUsed/>
    <w:qFormat/>
    <w:rsid w:val="001B1FD5"/>
    <w:pPr>
      <w:spacing w:after="200" w:line="240" w:lineRule="auto"/>
    </w:pPr>
    <w:rPr>
      <w:b/>
      <w:bCs/>
      <w:color w:val="AC208D" w:themeColor="accent1"/>
      <w:sz w:val="18"/>
      <w:szCs w:val="18"/>
    </w:rPr>
  </w:style>
  <w:style w:type="paragraph" w:styleId="Closing">
    <w:name w:val="Closing"/>
    <w:basedOn w:val="Normal"/>
    <w:link w:val="ClosingChar"/>
    <w:semiHidden/>
    <w:unhideWhenUsed/>
    <w:rsid w:val="001B1FD5"/>
    <w:pPr>
      <w:spacing w:line="240" w:lineRule="auto"/>
      <w:ind w:left="4320"/>
    </w:pPr>
  </w:style>
  <w:style w:type="character" w:customStyle="1" w:styleId="ClosingChar">
    <w:name w:val="Closing Char"/>
    <w:basedOn w:val="DefaultParagraphFont"/>
    <w:link w:val="Closing"/>
    <w:semiHidden/>
    <w:rsid w:val="001B1FD5"/>
    <w:rPr>
      <w:color w:val="1A8BFF" w:themeColor="text1" w:themeTint="A6"/>
      <w:sz w:val="20"/>
    </w:rPr>
  </w:style>
  <w:style w:type="paragraph" w:styleId="CommentText">
    <w:name w:val="annotation text"/>
    <w:basedOn w:val="Normal"/>
    <w:link w:val="CommentTextChar"/>
    <w:uiPriority w:val="99"/>
    <w:unhideWhenUsed/>
    <w:rsid w:val="001B1FD5"/>
    <w:pPr>
      <w:spacing w:line="240" w:lineRule="auto"/>
    </w:pPr>
    <w:rPr>
      <w:szCs w:val="20"/>
    </w:rPr>
  </w:style>
  <w:style w:type="character" w:customStyle="1" w:styleId="CommentTextChar">
    <w:name w:val="Comment Text Char"/>
    <w:basedOn w:val="DefaultParagraphFont"/>
    <w:link w:val="CommentText"/>
    <w:uiPriority w:val="99"/>
    <w:rsid w:val="001B1FD5"/>
    <w:rPr>
      <w:color w:val="1A8BFF" w:themeColor="text1" w:themeTint="A6"/>
      <w:sz w:val="20"/>
      <w:szCs w:val="20"/>
    </w:rPr>
  </w:style>
  <w:style w:type="paragraph" w:styleId="CommentSubject">
    <w:name w:val="annotation subject"/>
    <w:basedOn w:val="CommentText"/>
    <w:next w:val="CommentText"/>
    <w:link w:val="CommentSubjectChar"/>
    <w:semiHidden/>
    <w:unhideWhenUsed/>
    <w:rsid w:val="001B1FD5"/>
    <w:rPr>
      <w:b/>
      <w:bCs/>
    </w:rPr>
  </w:style>
  <w:style w:type="character" w:customStyle="1" w:styleId="CommentSubjectChar">
    <w:name w:val="Comment Subject Char"/>
    <w:basedOn w:val="CommentTextChar"/>
    <w:link w:val="CommentSubject"/>
    <w:semiHidden/>
    <w:rsid w:val="001B1FD5"/>
    <w:rPr>
      <w:b/>
      <w:bCs/>
      <w:color w:val="1A8BFF" w:themeColor="text1" w:themeTint="A6"/>
      <w:sz w:val="20"/>
      <w:szCs w:val="20"/>
    </w:rPr>
  </w:style>
  <w:style w:type="paragraph" w:styleId="DocumentMap">
    <w:name w:val="Document Map"/>
    <w:basedOn w:val="Normal"/>
    <w:link w:val="DocumentMapChar"/>
    <w:semiHidden/>
    <w:unhideWhenUsed/>
    <w:rsid w:val="001B1FD5"/>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1B1FD5"/>
    <w:rPr>
      <w:rFonts w:ascii="Tahoma" w:hAnsi="Tahoma" w:cs="Tahoma"/>
      <w:color w:val="1A8BFF" w:themeColor="text1" w:themeTint="A6"/>
      <w:sz w:val="16"/>
      <w:szCs w:val="16"/>
    </w:rPr>
  </w:style>
  <w:style w:type="paragraph" w:styleId="EmailSignature">
    <w:name w:val="E-mail Signature"/>
    <w:basedOn w:val="Normal"/>
    <w:link w:val="EmailSignatureChar"/>
    <w:semiHidden/>
    <w:unhideWhenUsed/>
    <w:rsid w:val="001B1FD5"/>
    <w:pPr>
      <w:spacing w:line="240" w:lineRule="auto"/>
    </w:pPr>
  </w:style>
  <w:style w:type="character" w:customStyle="1" w:styleId="EmailSignatureChar">
    <w:name w:val="Email Signature Char"/>
    <w:basedOn w:val="DefaultParagraphFont"/>
    <w:link w:val="EmailSignature"/>
    <w:semiHidden/>
    <w:rsid w:val="001B1FD5"/>
    <w:rPr>
      <w:color w:val="1A8BFF" w:themeColor="text1" w:themeTint="A6"/>
      <w:sz w:val="20"/>
    </w:rPr>
  </w:style>
  <w:style w:type="paragraph" w:styleId="EndnoteText">
    <w:name w:val="endnote text"/>
    <w:basedOn w:val="Normal"/>
    <w:link w:val="EndnoteTextChar"/>
    <w:semiHidden/>
    <w:unhideWhenUsed/>
    <w:rsid w:val="001B1FD5"/>
    <w:pPr>
      <w:spacing w:line="240" w:lineRule="auto"/>
    </w:pPr>
    <w:rPr>
      <w:szCs w:val="20"/>
    </w:rPr>
  </w:style>
  <w:style w:type="character" w:customStyle="1" w:styleId="EndnoteTextChar">
    <w:name w:val="Endnote Text Char"/>
    <w:basedOn w:val="DefaultParagraphFont"/>
    <w:link w:val="EndnoteText"/>
    <w:semiHidden/>
    <w:rsid w:val="001B1FD5"/>
    <w:rPr>
      <w:color w:val="1A8BFF" w:themeColor="text1" w:themeTint="A6"/>
      <w:sz w:val="20"/>
      <w:szCs w:val="20"/>
    </w:rPr>
  </w:style>
  <w:style w:type="paragraph" w:styleId="EnvelopeAddress">
    <w:name w:val="envelope address"/>
    <w:basedOn w:val="Normal"/>
    <w:semiHidden/>
    <w:unhideWhenUsed/>
    <w:rsid w:val="001B1FD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B1FD5"/>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B1FD5"/>
    <w:pPr>
      <w:spacing w:line="240" w:lineRule="auto"/>
    </w:pPr>
    <w:rPr>
      <w:szCs w:val="20"/>
    </w:rPr>
  </w:style>
  <w:style w:type="character" w:customStyle="1" w:styleId="FootnoteTextChar">
    <w:name w:val="Footnote Text Char"/>
    <w:basedOn w:val="DefaultParagraphFont"/>
    <w:link w:val="FootnoteText"/>
    <w:uiPriority w:val="99"/>
    <w:semiHidden/>
    <w:rsid w:val="001B1FD5"/>
    <w:rPr>
      <w:color w:val="1A8BFF" w:themeColor="text1" w:themeTint="A6"/>
      <w:sz w:val="20"/>
      <w:szCs w:val="20"/>
    </w:rPr>
  </w:style>
  <w:style w:type="paragraph" w:styleId="HTMLAddress">
    <w:name w:val="HTML Address"/>
    <w:basedOn w:val="Normal"/>
    <w:link w:val="HTMLAddressChar"/>
    <w:semiHidden/>
    <w:unhideWhenUsed/>
    <w:rsid w:val="001B1FD5"/>
    <w:pPr>
      <w:spacing w:line="240" w:lineRule="auto"/>
    </w:pPr>
    <w:rPr>
      <w:i/>
      <w:iCs/>
    </w:rPr>
  </w:style>
  <w:style w:type="character" w:customStyle="1" w:styleId="HTMLAddressChar">
    <w:name w:val="HTML Address Char"/>
    <w:basedOn w:val="DefaultParagraphFont"/>
    <w:link w:val="HTMLAddress"/>
    <w:semiHidden/>
    <w:rsid w:val="001B1FD5"/>
    <w:rPr>
      <w:i/>
      <w:iCs/>
      <w:color w:val="1A8BFF" w:themeColor="text1" w:themeTint="A6"/>
      <w:sz w:val="20"/>
    </w:rPr>
  </w:style>
  <w:style w:type="paragraph" w:styleId="HTMLPreformatted">
    <w:name w:val="HTML Preformatted"/>
    <w:basedOn w:val="Normal"/>
    <w:link w:val="HTMLPreformattedChar"/>
    <w:semiHidden/>
    <w:unhideWhenUsed/>
    <w:rsid w:val="001B1FD5"/>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1B1FD5"/>
    <w:rPr>
      <w:rFonts w:ascii="Consolas" w:hAnsi="Consolas"/>
      <w:color w:val="1A8BFF" w:themeColor="text1" w:themeTint="A6"/>
      <w:sz w:val="20"/>
      <w:szCs w:val="20"/>
    </w:rPr>
  </w:style>
  <w:style w:type="paragraph" w:styleId="Index1">
    <w:name w:val="index 1"/>
    <w:basedOn w:val="Normal"/>
    <w:next w:val="Normal"/>
    <w:autoRedefine/>
    <w:semiHidden/>
    <w:unhideWhenUsed/>
    <w:rsid w:val="001B1FD5"/>
    <w:pPr>
      <w:spacing w:line="240" w:lineRule="auto"/>
      <w:ind w:left="200" w:hanging="200"/>
    </w:pPr>
  </w:style>
  <w:style w:type="paragraph" w:styleId="Index2">
    <w:name w:val="index 2"/>
    <w:basedOn w:val="Normal"/>
    <w:next w:val="Normal"/>
    <w:autoRedefine/>
    <w:semiHidden/>
    <w:unhideWhenUsed/>
    <w:rsid w:val="001B1FD5"/>
    <w:pPr>
      <w:spacing w:line="240" w:lineRule="auto"/>
      <w:ind w:left="400" w:hanging="200"/>
    </w:pPr>
  </w:style>
  <w:style w:type="paragraph" w:styleId="Index3">
    <w:name w:val="index 3"/>
    <w:basedOn w:val="Normal"/>
    <w:next w:val="Normal"/>
    <w:autoRedefine/>
    <w:semiHidden/>
    <w:unhideWhenUsed/>
    <w:rsid w:val="001B1FD5"/>
    <w:pPr>
      <w:spacing w:line="240" w:lineRule="auto"/>
      <w:ind w:left="600" w:hanging="200"/>
    </w:pPr>
  </w:style>
  <w:style w:type="paragraph" w:styleId="Index4">
    <w:name w:val="index 4"/>
    <w:basedOn w:val="Normal"/>
    <w:next w:val="Normal"/>
    <w:autoRedefine/>
    <w:semiHidden/>
    <w:unhideWhenUsed/>
    <w:rsid w:val="001B1FD5"/>
    <w:pPr>
      <w:spacing w:line="240" w:lineRule="auto"/>
      <w:ind w:left="800" w:hanging="200"/>
    </w:pPr>
  </w:style>
  <w:style w:type="paragraph" w:styleId="Index5">
    <w:name w:val="index 5"/>
    <w:basedOn w:val="Normal"/>
    <w:next w:val="Normal"/>
    <w:autoRedefine/>
    <w:semiHidden/>
    <w:unhideWhenUsed/>
    <w:rsid w:val="001B1FD5"/>
    <w:pPr>
      <w:spacing w:line="240" w:lineRule="auto"/>
      <w:ind w:left="1000" w:hanging="200"/>
    </w:pPr>
  </w:style>
  <w:style w:type="paragraph" w:styleId="Index6">
    <w:name w:val="index 6"/>
    <w:basedOn w:val="Normal"/>
    <w:next w:val="Normal"/>
    <w:autoRedefine/>
    <w:semiHidden/>
    <w:unhideWhenUsed/>
    <w:rsid w:val="001B1FD5"/>
    <w:pPr>
      <w:spacing w:line="240" w:lineRule="auto"/>
      <w:ind w:left="1200" w:hanging="200"/>
    </w:pPr>
  </w:style>
  <w:style w:type="paragraph" w:styleId="Index7">
    <w:name w:val="index 7"/>
    <w:basedOn w:val="Normal"/>
    <w:next w:val="Normal"/>
    <w:autoRedefine/>
    <w:semiHidden/>
    <w:unhideWhenUsed/>
    <w:rsid w:val="001B1FD5"/>
    <w:pPr>
      <w:spacing w:line="240" w:lineRule="auto"/>
      <w:ind w:left="1400" w:hanging="200"/>
    </w:pPr>
  </w:style>
  <w:style w:type="paragraph" w:styleId="Index8">
    <w:name w:val="index 8"/>
    <w:basedOn w:val="Normal"/>
    <w:next w:val="Normal"/>
    <w:autoRedefine/>
    <w:semiHidden/>
    <w:unhideWhenUsed/>
    <w:rsid w:val="001B1FD5"/>
    <w:pPr>
      <w:spacing w:line="240" w:lineRule="auto"/>
      <w:ind w:left="1600" w:hanging="200"/>
    </w:pPr>
  </w:style>
  <w:style w:type="paragraph" w:styleId="Index9">
    <w:name w:val="index 9"/>
    <w:basedOn w:val="Normal"/>
    <w:next w:val="Normal"/>
    <w:autoRedefine/>
    <w:semiHidden/>
    <w:unhideWhenUsed/>
    <w:rsid w:val="001B1FD5"/>
    <w:pPr>
      <w:spacing w:line="240" w:lineRule="auto"/>
      <w:ind w:left="1800" w:hanging="200"/>
    </w:pPr>
  </w:style>
  <w:style w:type="paragraph" w:styleId="IndexHeading">
    <w:name w:val="index heading"/>
    <w:basedOn w:val="Normal"/>
    <w:next w:val="Index1"/>
    <w:semiHidden/>
    <w:unhideWhenUsed/>
    <w:rsid w:val="001B1FD5"/>
    <w:rPr>
      <w:rFonts w:asciiTheme="majorHAnsi" w:eastAsiaTheme="majorEastAsia" w:hAnsiTheme="majorHAnsi" w:cstheme="majorBidi"/>
      <w:b/>
      <w:bCs/>
    </w:rPr>
  </w:style>
  <w:style w:type="paragraph" w:styleId="List">
    <w:name w:val="List"/>
    <w:basedOn w:val="Normal"/>
    <w:semiHidden/>
    <w:unhideWhenUsed/>
    <w:rsid w:val="001B1FD5"/>
    <w:pPr>
      <w:ind w:left="360" w:hanging="360"/>
      <w:contextualSpacing/>
    </w:pPr>
  </w:style>
  <w:style w:type="paragraph" w:styleId="List2">
    <w:name w:val="List 2"/>
    <w:basedOn w:val="Normal"/>
    <w:semiHidden/>
    <w:unhideWhenUsed/>
    <w:rsid w:val="001B1FD5"/>
    <w:pPr>
      <w:ind w:left="720" w:hanging="360"/>
      <w:contextualSpacing/>
    </w:pPr>
  </w:style>
  <w:style w:type="paragraph" w:styleId="List3">
    <w:name w:val="List 3"/>
    <w:basedOn w:val="Normal"/>
    <w:semiHidden/>
    <w:unhideWhenUsed/>
    <w:rsid w:val="001B1FD5"/>
    <w:pPr>
      <w:ind w:left="1080" w:hanging="360"/>
      <w:contextualSpacing/>
    </w:pPr>
  </w:style>
  <w:style w:type="paragraph" w:styleId="List4">
    <w:name w:val="List 4"/>
    <w:basedOn w:val="Normal"/>
    <w:semiHidden/>
    <w:unhideWhenUsed/>
    <w:rsid w:val="001B1FD5"/>
    <w:pPr>
      <w:ind w:left="1440" w:hanging="360"/>
      <w:contextualSpacing/>
    </w:pPr>
  </w:style>
  <w:style w:type="paragraph" w:styleId="List5">
    <w:name w:val="List 5"/>
    <w:basedOn w:val="Normal"/>
    <w:semiHidden/>
    <w:unhideWhenUsed/>
    <w:rsid w:val="001B1FD5"/>
    <w:pPr>
      <w:ind w:left="1800" w:hanging="360"/>
      <w:contextualSpacing/>
    </w:pPr>
  </w:style>
  <w:style w:type="paragraph" w:styleId="ListBullet">
    <w:name w:val="List Bullet"/>
    <w:basedOn w:val="Normal"/>
    <w:semiHidden/>
    <w:unhideWhenUsed/>
    <w:rsid w:val="001B1FD5"/>
    <w:pPr>
      <w:numPr>
        <w:numId w:val="1"/>
      </w:numPr>
      <w:contextualSpacing/>
    </w:pPr>
  </w:style>
  <w:style w:type="paragraph" w:styleId="ListBullet2">
    <w:name w:val="List Bullet 2"/>
    <w:basedOn w:val="Normal"/>
    <w:semiHidden/>
    <w:unhideWhenUsed/>
    <w:rsid w:val="001B1FD5"/>
    <w:pPr>
      <w:numPr>
        <w:numId w:val="2"/>
      </w:numPr>
      <w:contextualSpacing/>
    </w:pPr>
  </w:style>
  <w:style w:type="paragraph" w:styleId="ListBullet3">
    <w:name w:val="List Bullet 3"/>
    <w:basedOn w:val="Normal"/>
    <w:semiHidden/>
    <w:unhideWhenUsed/>
    <w:rsid w:val="001B1FD5"/>
    <w:pPr>
      <w:numPr>
        <w:numId w:val="3"/>
      </w:numPr>
      <w:contextualSpacing/>
    </w:pPr>
  </w:style>
  <w:style w:type="paragraph" w:styleId="ListBullet4">
    <w:name w:val="List Bullet 4"/>
    <w:basedOn w:val="Normal"/>
    <w:semiHidden/>
    <w:unhideWhenUsed/>
    <w:rsid w:val="001B1FD5"/>
    <w:pPr>
      <w:numPr>
        <w:numId w:val="4"/>
      </w:numPr>
      <w:contextualSpacing/>
    </w:pPr>
  </w:style>
  <w:style w:type="paragraph" w:styleId="ListBullet5">
    <w:name w:val="List Bullet 5"/>
    <w:basedOn w:val="Normal"/>
    <w:semiHidden/>
    <w:unhideWhenUsed/>
    <w:rsid w:val="001B1FD5"/>
    <w:pPr>
      <w:numPr>
        <w:numId w:val="5"/>
      </w:numPr>
      <w:contextualSpacing/>
    </w:pPr>
  </w:style>
  <w:style w:type="paragraph" w:styleId="ListContinue">
    <w:name w:val="List Continue"/>
    <w:basedOn w:val="Normal"/>
    <w:semiHidden/>
    <w:unhideWhenUsed/>
    <w:rsid w:val="001B1FD5"/>
    <w:pPr>
      <w:spacing w:after="120"/>
      <w:ind w:left="360"/>
      <w:contextualSpacing/>
    </w:pPr>
  </w:style>
  <w:style w:type="paragraph" w:styleId="ListContinue2">
    <w:name w:val="List Continue 2"/>
    <w:basedOn w:val="Normal"/>
    <w:semiHidden/>
    <w:unhideWhenUsed/>
    <w:rsid w:val="001B1FD5"/>
    <w:pPr>
      <w:spacing w:after="120"/>
      <w:ind w:left="720"/>
      <w:contextualSpacing/>
    </w:pPr>
  </w:style>
  <w:style w:type="paragraph" w:styleId="ListContinue3">
    <w:name w:val="List Continue 3"/>
    <w:basedOn w:val="Normal"/>
    <w:semiHidden/>
    <w:unhideWhenUsed/>
    <w:rsid w:val="001B1FD5"/>
    <w:pPr>
      <w:spacing w:after="120"/>
      <w:ind w:left="1080"/>
      <w:contextualSpacing/>
    </w:pPr>
  </w:style>
  <w:style w:type="paragraph" w:styleId="ListContinue4">
    <w:name w:val="List Continue 4"/>
    <w:basedOn w:val="Normal"/>
    <w:semiHidden/>
    <w:unhideWhenUsed/>
    <w:rsid w:val="001B1FD5"/>
    <w:pPr>
      <w:spacing w:after="120"/>
      <w:ind w:left="1440"/>
      <w:contextualSpacing/>
    </w:pPr>
  </w:style>
  <w:style w:type="paragraph" w:styleId="ListContinue5">
    <w:name w:val="List Continue 5"/>
    <w:basedOn w:val="Normal"/>
    <w:semiHidden/>
    <w:unhideWhenUsed/>
    <w:rsid w:val="001B1FD5"/>
    <w:pPr>
      <w:spacing w:after="120"/>
      <w:ind w:left="1800"/>
      <w:contextualSpacing/>
    </w:pPr>
  </w:style>
  <w:style w:type="paragraph" w:styleId="ListNumber">
    <w:name w:val="List Number"/>
    <w:basedOn w:val="Normal"/>
    <w:semiHidden/>
    <w:unhideWhenUsed/>
    <w:rsid w:val="001B1FD5"/>
    <w:pPr>
      <w:numPr>
        <w:numId w:val="6"/>
      </w:numPr>
      <w:contextualSpacing/>
    </w:pPr>
  </w:style>
  <w:style w:type="paragraph" w:styleId="ListNumber2">
    <w:name w:val="List Number 2"/>
    <w:basedOn w:val="Normal"/>
    <w:semiHidden/>
    <w:unhideWhenUsed/>
    <w:rsid w:val="001B1FD5"/>
    <w:pPr>
      <w:numPr>
        <w:numId w:val="7"/>
      </w:numPr>
      <w:contextualSpacing/>
    </w:pPr>
  </w:style>
  <w:style w:type="paragraph" w:styleId="ListNumber3">
    <w:name w:val="List Number 3"/>
    <w:basedOn w:val="Normal"/>
    <w:semiHidden/>
    <w:unhideWhenUsed/>
    <w:rsid w:val="001B1FD5"/>
    <w:pPr>
      <w:numPr>
        <w:numId w:val="8"/>
      </w:numPr>
      <w:contextualSpacing/>
    </w:pPr>
  </w:style>
  <w:style w:type="paragraph" w:styleId="ListNumber4">
    <w:name w:val="List Number 4"/>
    <w:basedOn w:val="Normal"/>
    <w:semiHidden/>
    <w:unhideWhenUsed/>
    <w:rsid w:val="001B1FD5"/>
    <w:pPr>
      <w:numPr>
        <w:numId w:val="9"/>
      </w:numPr>
      <w:contextualSpacing/>
    </w:pPr>
  </w:style>
  <w:style w:type="paragraph" w:styleId="ListNumber5">
    <w:name w:val="List Number 5"/>
    <w:basedOn w:val="Normal"/>
    <w:semiHidden/>
    <w:unhideWhenUsed/>
    <w:rsid w:val="001B1FD5"/>
    <w:pPr>
      <w:numPr>
        <w:numId w:val="10"/>
      </w:numPr>
      <w:contextualSpacing/>
    </w:pPr>
  </w:style>
  <w:style w:type="paragraph" w:styleId="ListParagraph">
    <w:name w:val="List Paragraph"/>
    <w:basedOn w:val="Normal"/>
    <w:uiPriority w:val="34"/>
    <w:qFormat/>
    <w:rsid w:val="00806F8B"/>
    <w:pPr>
      <w:numPr>
        <w:numId w:val="11"/>
      </w:numPr>
      <w:tabs>
        <w:tab w:val="left" w:pos="284"/>
      </w:tabs>
      <w:contextualSpacing/>
    </w:pPr>
    <w:rPr>
      <w:sz w:val="20"/>
    </w:rPr>
  </w:style>
  <w:style w:type="paragraph" w:styleId="MacroText">
    <w:name w:val="macro"/>
    <w:link w:val="MacroTextChar"/>
    <w:semiHidden/>
    <w:unhideWhenUsed/>
    <w:rsid w:val="001B1FD5"/>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1A8BFF" w:themeColor="text1" w:themeTint="A6"/>
      <w:sz w:val="20"/>
      <w:szCs w:val="20"/>
    </w:rPr>
  </w:style>
  <w:style w:type="character" w:customStyle="1" w:styleId="MacroTextChar">
    <w:name w:val="Macro Text Char"/>
    <w:basedOn w:val="DefaultParagraphFont"/>
    <w:link w:val="MacroText"/>
    <w:semiHidden/>
    <w:rsid w:val="001B1FD5"/>
    <w:rPr>
      <w:rFonts w:ascii="Consolas" w:hAnsi="Consolas"/>
      <w:color w:val="1A8BFF" w:themeColor="text1" w:themeTint="A6"/>
      <w:sz w:val="20"/>
      <w:szCs w:val="20"/>
    </w:rPr>
  </w:style>
  <w:style w:type="paragraph" w:styleId="MessageHeader">
    <w:name w:val="Message Header"/>
    <w:basedOn w:val="Normal"/>
    <w:link w:val="MessageHeaderChar"/>
    <w:semiHidden/>
    <w:unhideWhenUsed/>
    <w:rsid w:val="001B1FD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B1FD5"/>
    <w:rPr>
      <w:rFonts w:asciiTheme="majorHAnsi" w:eastAsiaTheme="majorEastAsia" w:hAnsiTheme="majorHAnsi" w:cstheme="majorBidi"/>
      <w:color w:val="1A8BFF" w:themeColor="text1" w:themeTint="A6"/>
      <w:sz w:val="24"/>
      <w:szCs w:val="24"/>
      <w:shd w:val="pct20" w:color="auto" w:fill="auto"/>
    </w:rPr>
  </w:style>
  <w:style w:type="table" w:styleId="LightShading">
    <w:name w:val="Light Shading"/>
    <w:basedOn w:val="TableNormal"/>
    <w:uiPriority w:val="60"/>
    <w:rsid w:val="00F36400"/>
    <w:rPr>
      <w:color w:val="003A77" w:themeColor="text1" w:themeShade="BF"/>
    </w:rPr>
    <w:tblPr>
      <w:tblStyleRowBandSize w:val="1"/>
      <w:tblStyleColBandSize w:val="1"/>
      <w:tblBorders>
        <w:top w:val="single" w:sz="8" w:space="0" w:color="004F9F" w:themeColor="text1"/>
        <w:bottom w:val="single" w:sz="8" w:space="0" w:color="004F9F" w:themeColor="text1"/>
      </w:tblBorders>
    </w:tblPr>
    <w:tblStylePr w:type="firstRow">
      <w:pPr>
        <w:spacing w:before="0" w:after="0" w:line="240" w:lineRule="auto"/>
      </w:pPr>
      <w:rPr>
        <w:b/>
        <w:bCs/>
      </w:rPr>
      <w:tblPr/>
      <w:tcPr>
        <w:tcBorders>
          <w:top w:val="single" w:sz="8" w:space="0" w:color="004F9F" w:themeColor="text1"/>
          <w:left w:val="nil"/>
          <w:bottom w:val="single" w:sz="8" w:space="0" w:color="004F9F" w:themeColor="text1"/>
          <w:right w:val="nil"/>
          <w:insideH w:val="nil"/>
          <w:insideV w:val="nil"/>
        </w:tcBorders>
      </w:tcPr>
    </w:tblStylePr>
    <w:tblStylePr w:type="lastRow">
      <w:pPr>
        <w:spacing w:before="0" w:after="0" w:line="240" w:lineRule="auto"/>
      </w:pPr>
      <w:rPr>
        <w:b/>
        <w:bCs/>
      </w:rPr>
      <w:tblPr/>
      <w:tcPr>
        <w:tcBorders>
          <w:top w:val="single" w:sz="8" w:space="0" w:color="004F9F" w:themeColor="text1"/>
          <w:left w:val="nil"/>
          <w:bottom w:val="single" w:sz="8" w:space="0" w:color="004F9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2FF" w:themeFill="text1" w:themeFillTint="3F"/>
      </w:tcPr>
    </w:tblStylePr>
    <w:tblStylePr w:type="band1Horz">
      <w:tblPr/>
      <w:tcPr>
        <w:tcBorders>
          <w:left w:val="nil"/>
          <w:right w:val="nil"/>
          <w:insideH w:val="nil"/>
          <w:insideV w:val="nil"/>
        </w:tcBorders>
        <w:shd w:val="clear" w:color="auto" w:fill="A8D2FF" w:themeFill="text1" w:themeFillTint="3F"/>
      </w:tcPr>
    </w:tblStylePr>
  </w:style>
  <w:style w:type="paragraph" w:styleId="NormalWeb">
    <w:name w:val="Normal (Web)"/>
    <w:basedOn w:val="Normal"/>
    <w:uiPriority w:val="99"/>
    <w:unhideWhenUsed/>
    <w:rsid w:val="001B1FD5"/>
    <w:rPr>
      <w:rFonts w:ascii="Times New Roman" w:hAnsi="Times New Roman" w:cs="Times New Roman"/>
      <w:sz w:val="24"/>
      <w:szCs w:val="24"/>
    </w:rPr>
  </w:style>
  <w:style w:type="paragraph" w:styleId="NormalIndent">
    <w:name w:val="Normal Indent"/>
    <w:basedOn w:val="Normal"/>
    <w:semiHidden/>
    <w:unhideWhenUsed/>
    <w:rsid w:val="001B1FD5"/>
    <w:pPr>
      <w:ind w:left="720"/>
    </w:pPr>
  </w:style>
  <w:style w:type="paragraph" w:styleId="NoteHeading">
    <w:name w:val="Note Heading"/>
    <w:basedOn w:val="Normal"/>
    <w:next w:val="Normal"/>
    <w:link w:val="NoteHeadingChar"/>
    <w:semiHidden/>
    <w:unhideWhenUsed/>
    <w:rsid w:val="001B1FD5"/>
    <w:pPr>
      <w:spacing w:line="240" w:lineRule="auto"/>
    </w:pPr>
  </w:style>
  <w:style w:type="character" w:customStyle="1" w:styleId="NoteHeadingChar">
    <w:name w:val="Note Heading Char"/>
    <w:basedOn w:val="DefaultParagraphFont"/>
    <w:link w:val="NoteHeading"/>
    <w:semiHidden/>
    <w:rsid w:val="001B1FD5"/>
    <w:rPr>
      <w:color w:val="1A8BFF" w:themeColor="text1" w:themeTint="A6"/>
      <w:sz w:val="20"/>
    </w:rPr>
  </w:style>
  <w:style w:type="paragraph" w:styleId="PlainText">
    <w:name w:val="Plain Text"/>
    <w:basedOn w:val="Normal"/>
    <w:link w:val="PlainTextChar"/>
    <w:semiHidden/>
    <w:unhideWhenUsed/>
    <w:rsid w:val="001B1FD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1B1FD5"/>
    <w:rPr>
      <w:rFonts w:ascii="Consolas" w:hAnsi="Consolas"/>
      <w:color w:val="1A8BFF" w:themeColor="text1" w:themeTint="A6"/>
      <w:sz w:val="21"/>
      <w:szCs w:val="21"/>
    </w:rPr>
  </w:style>
  <w:style w:type="paragraph" w:styleId="Quote">
    <w:name w:val="Quote"/>
    <w:basedOn w:val="Normal"/>
    <w:next w:val="Normal"/>
    <w:link w:val="QuoteChar"/>
    <w:qFormat/>
    <w:rsid w:val="001B1FD5"/>
    <w:rPr>
      <w:i/>
      <w:iCs/>
      <w:color w:val="004F9F" w:themeColor="text1"/>
    </w:rPr>
  </w:style>
  <w:style w:type="character" w:customStyle="1" w:styleId="QuoteChar">
    <w:name w:val="Quote Char"/>
    <w:basedOn w:val="DefaultParagraphFont"/>
    <w:link w:val="Quote"/>
    <w:rsid w:val="001B1FD5"/>
    <w:rPr>
      <w:i/>
      <w:iCs/>
      <w:color w:val="004F9F" w:themeColor="text1"/>
      <w:sz w:val="20"/>
    </w:rPr>
  </w:style>
  <w:style w:type="paragraph" w:styleId="Salutation">
    <w:name w:val="Salutation"/>
    <w:basedOn w:val="Normal"/>
    <w:next w:val="Normal"/>
    <w:link w:val="SalutationChar"/>
    <w:semiHidden/>
    <w:unhideWhenUsed/>
    <w:rsid w:val="001B1FD5"/>
  </w:style>
  <w:style w:type="character" w:customStyle="1" w:styleId="SalutationChar">
    <w:name w:val="Salutation Char"/>
    <w:basedOn w:val="DefaultParagraphFont"/>
    <w:link w:val="Salutation"/>
    <w:semiHidden/>
    <w:rsid w:val="001B1FD5"/>
    <w:rPr>
      <w:color w:val="1A8BFF" w:themeColor="text1" w:themeTint="A6"/>
      <w:sz w:val="20"/>
    </w:rPr>
  </w:style>
  <w:style w:type="paragraph" w:styleId="Signature">
    <w:name w:val="Signature"/>
    <w:basedOn w:val="Normal"/>
    <w:link w:val="SignatureChar"/>
    <w:semiHidden/>
    <w:unhideWhenUsed/>
    <w:rsid w:val="001B1FD5"/>
    <w:pPr>
      <w:spacing w:line="240" w:lineRule="auto"/>
      <w:ind w:left="4320"/>
    </w:pPr>
  </w:style>
  <w:style w:type="character" w:customStyle="1" w:styleId="SignatureChar">
    <w:name w:val="Signature Char"/>
    <w:basedOn w:val="DefaultParagraphFont"/>
    <w:link w:val="Signature"/>
    <w:semiHidden/>
    <w:rsid w:val="001B1FD5"/>
    <w:rPr>
      <w:color w:val="1A8BFF" w:themeColor="text1" w:themeTint="A6"/>
      <w:sz w:val="20"/>
    </w:rPr>
  </w:style>
  <w:style w:type="paragraph" w:styleId="TableofAuthorities">
    <w:name w:val="table of authorities"/>
    <w:basedOn w:val="Normal"/>
    <w:next w:val="Normal"/>
    <w:semiHidden/>
    <w:unhideWhenUsed/>
    <w:rsid w:val="001B1FD5"/>
    <w:pPr>
      <w:ind w:left="200" w:hanging="200"/>
    </w:pPr>
  </w:style>
  <w:style w:type="paragraph" w:styleId="TableofFigures">
    <w:name w:val="table of figures"/>
    <w:basedOn w:val="Normal"/>
    <w:next w:val="Normal"/>
    <w:semiHidden/>
    <w:unhideWhenUsed/>
    <w:rsid w:val="001B1FD5"/>
  </w:style>
  <w:style w:type="paragraph" w:styleId="TOAHeading">
    <w:name w:val="toa heading"/>
    <w:basedOn w:val="Normal"/>
    <w:next w:val="Normal"/>
    <w:semiHidden/>
    <w:unhideWhenUsed/>
    <w:rsid w:val="001B1F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nhideWhenUsed/>
    <w:rsid w:val="00BB0A5E"/>
    <w:pPr>
      <w:spacing w:before="360"/>
    </w:pPr>
    <w:rPr>
      <w:rFonts w:asciiTheme="majorHAnsi" w:hAnsiTheme="majorHAnsi"/>
      <w:b/>
      <w:caps/>
      <w:sz w:val="24"/>
      <w:szCs w:val="24"/>
    </w:rPr>
  </w:style>
  <w:style w:type="paragraph" w:styleId="TOC2">
    <w:name w:val="toc 2"/>
    <w:basedOn w:val="Normal"/>
    <w:next w:val="Normal"/>
    <w:autoRedefine/>
    <w:uiPriority w:val="39"/>
    <w:unhideWhenUsed/>
    <w:rsid w:val="00BB0A5E"/>
    <w:pPr>
      <w:spacing w:before="240"/>
    </w:pPr>
    <w:rPr>
      <w:rFonts w:cstheme="minorHAnsi"/>
      <w:b/>
      <w:sz w:val="20"/>
      <w:szCs w:val="20"/>
    </w:rPr>
  </w:style>
  <w:style w:type="paragraph" w:styleId="TOC4">
    <w:name w:val="toc 4"/>
    <w:basedOn w:val="Normal"/>
    <w:next w:val="Normal"/>
    <w:autoRedefine/>
    <w:unhideWhenUsed/>
    <w:rsid w:val="001B1FD5"/>
    <w:pPr>
      <w:ind w:left="440"/>
    </w:pPr>
    <w:rPr>
      <w:rFonts w:cstheme="minorHAnsi"/>
      <w:sz w:val="20"/>
      <w:szCs w:val="20"/>
    </w:rPr>
  </w:style>
  <w:style w:type="paragraph" w:styleId="TOC5">
    <w:name w:val="toc 5"/>
    <w:basedOn w:val="Normal"/>
    <w:next w:val="Normal"/>
    <w:autoRedefine/>
    <w:unhideWhenUsed/>
    <w:rsid w:val="001B1FD5"/>
    <w:pPr>
      <w:ind w:left="660"/>
    </w:pPr>
    <w:rPr>
      <w:rFonts w:cstheme="minorHAnsi"/>
      <w:sz w:val="20"/>
      <w:szCs w:val="20"/>
    </w:rPr>
  </w:style>
  <w:style w:type="paragraph" w:styleId="TOC6">
    <w:name w:val="toc 6"/>
    <w:basedOn w:val="Normal"/>
    <w:next w:val="Normal"/>
    <w:autoRedefine/>
    <w:unhideWhenUsed/>
    <w:rsid w:val="001B1FD5"/>
    <w:pPr>
      <w:ind w:left="880"/>
    </w:pPr>
    <w:rPr>
      <w:rFonts w:cstheme="minorHAnsi"/>
      <w:sz w:val="20"/>
      <w:szCs w:val="20"/>
    </w:rPr>
  </w:style>
  <w:style w:type="paragraph" w:styleId="TOC7">
    <w:name w:val="toc 7"/>
    <w:basedOn w:val="Normal"/>
    <w:next w:val="Normal"/>
    <w:autoRedefine/>
    <w:unhideWhenUsed/>
    <w:rsid w:val="001B1FD5"/>
    <w:pPr>
      <w:ind w:left="1100"/>
    </w:pPr>
    <w:rPr>
      <w:rFonts w:cstheme="minorHAnsi"/>
      <w:sz w:val="20"/>
      <w:szCs w:val="20"/>
    </w:rPr>
  </w:style>
  <w:style w:type="paragraph" w:styleId="TOC8">
    <w:name w:val="toc 8"/>
    <w:basedOn w:val="Normal"/>
    <w:next w:val="Normal"/>
    <w:autoRedefine/>
    <w:unhideWhenUsed/>
    <w:rsid w:val="001B1FD5"/>
    <w:pPr>
      <w:ind w:left="1320"/>
    </w:pPr>
    <w:rPr>
      <w:rFonts w:cstheme="minorHAnsi"/>
      <w:sz w:val="20"/>
      <w:szCs w:val="20"/>
    </w:rPr>
  </w:style>
  <w:style w:type="paragraph" w:styleId="TOC9">
    <w:name w:val="toc 9"/>
    <w:basedOn w:val="Normal"/>
    <w:next w:val="Normal"/>
    <w:autoRedefine/>
    <w:unhideWhenUsed/>
    <w:rsid w:val="001B1FD5"/>
    <w:pPr>
      <w:ind w:left="1540"/>
    </w:pPr>
    <w:rPr>
      <w:rFonts w:cstheme="minorHAnsi"/>
      <w:sz w:val="20"/>
      <w:szCs w:val="20"/>
    </w:rPr>
  </w:style>
  <w:style w:type="paragraph" w:styleId="TOCHeading">
    <w:name w:val="TOC Heading"/>
    <w:basedOn w:val="Heading1"/>
    <w:next w:val="Normal"/>
    <w:semiHidden/>
    <w:unhideWhenUsed/>
    <w:qFormat/>
    <w:rsid w:val="001B1FD5"/>
    <w:pPr>
      <w:spacing w:before="480" w:line="300" w:lineRule="auto"/>
      <w:outlineLvl w:val="9"/>
    </w:pPr>
    <w:rPr>
      <w:b/>
      <w:color w:val="801869" w:themeColor="accent1" w:themeShade="BF"/>
    </w:rPr>
  </w:style>
  <w:style w:type="table" w:styleId="TableGrid">
    <w:name w:val="Table Grid"/>
    <w:basedOn w:val="TableNormal"/>
    <w:rsid w:val="001B1FD5"/>
    <w:tblPr>
      <w:tblBorders>
        <w:top w:val="single" w:sz="4" w:space="0" w:color="004F9F" w:themeColor="text1"/>
        <w:left w:val="single" w:sz="4" w:space="0" w:color="004F9F" w:themeColor="text1"/>
        <w:bottom w:val="single" w:sz="4" w:space="0" w:color="004F9F" w:themeColor="text1"/>
        <w:right w:val="single" w:sz="4" w:space="0" w:color="004F9F" w:themeColor="text1"/>
        <w:insideH w:val="single" w:sz="4" w:space="0" w:color="004F9F" w:themeColor="text1"/>
        <w:insideV w:val="single" w:sz="4" w:space="0" w:color="004F9F" w:themeColor="text1"/>
      </w:tblBorders>
    </w:tblPr>
  </w:style>
  <w:style w:type="paragraph" w:customStyle="1" w:styleId="Footer-first">
    <w:name w:val="Footer-first"/>
    <w:basedOn w:val="Footer"/>
    <w:rsid w:val="00B01107"/>
    <w:pPr>
      <w:spacing w:after="840"/>
    </w:pPr>
  </w:style>
  <w:style w:type="paragraph" w:styleId="Header">
    <w:name w:val="header"/>
    <w:aliases w:val="TOC contents"/>
    <w:basedOn w:val="Normal"/>
    <w:link w:val="HeaderChar"/>
    <w:unhideWhenUsed/>
    <w:rsid w:val="000B2398"/>
    <w:pPr>
      <w:tabs>
        <w:tab w:val="center" w:leader="dot" w:pos="4320"/>
        <w:tab w:val="right" w:pos="8640"/>
      </w:tabs>
      <w:spacing w:line="240" w:lineRule="auto"/>
    </w:pPr>
  </w:style>
  <w:style w:type="character" w:customStyle="1" w:styleId="HeaderChar">
    <w:name w:val="Header Char"/>
    <w:aliases w:val="TOC contents Char"/>
    <w:basedOn w:val="DefaultParagraphFont"/>
    <w:link w:val="Header"/>
    <w:rsid w:val="000B2398"/>
  </w:style>
  <w:style w:type="table" w:styleId="LightList-Accent4">
    <w:name w:val="Light List Accent 4"/>
    <w:basedOn w:val="TableNormal"/>
    <w:uiPriority w:val="61"/>
    <w:rsid w:val="00806F8B"/>
    <w:tblPr>
      <w:tblStyleRowBandSize w:val="1"/>
      <w:tblStyleColBandSize w:val="1"/>
      <w:tblBorders>
        <w:top w:val="single" w:sz="8" w:space="0" w:color="80BBDF" w:themeColor="accent4"/>
        <w:left w:val="single" w:sz="8" w:space="0" w:color="80BBDF" w:themeColor="accent4"/>
        <w:bottom w:val="single" w:sz="8" w:space="0" w:color="80BBDF" w:themeColor="accent4"/>
        <w:right w:val="single" w:sz="8" w:space="0" w:color="80BBDF" w:themeColor="accent4"/>
      </w:tblBorders>
    </w:tblPr>
    <w:tblStylePr w:type="firstRow">
      <w:pPr>
        <w:spacing w:before="0" w:after="0" w:line="240" w:lineRule="auto"/>
      </w:pPr>
      <w:rPr>
        <w:b/>
        <w:bCs/>
        <w:color w:val="FFFFFF" w:themeColor="background1"/>
      </w:rPr>
      <w:tblPr/>
      <w:tcPr>
        <w:shd w:val="clear" w:color="auto" w:fill="80BBDF" w:themeFill="accent4"/>
      </w:tcPr>
    </w:tblStylePr>
    <w:tblStylePr w:type="lastRow">
      <w:pPr>
        <w:spacing w:before="0" w:after="0" w:line="240" w:lineRule="auto"/>
      </w:pPr>
      <w:rPr>
        <w:b/>
        <w:bCs/>
      </w:rPr>
      <w:tblPr/>
      <w:tcPr>
        <w:tcBorders>
          <w:top w:val="double" w:sz="6" w:space="0" w:color="80BBDF" w:themeColor="accent4"/>
          <w:left w:val="single" w:sz="8" w:space="0" w:color="80BBDF" w:themeColor="accent4"/>
          <w:bottom w:val="single" w:sz="8" w:space="0" w:color="80BBDF" w:themeColor="accent4"/>
          <w:right w:val="single" w:sz="8" w:space="0" w:color="80BBDF" w:themeColor="accent4"/>
        </w:tcBorders>
      </w:tcPr>
    </w:tblStylePr>
    <w:tblStylePr w:type="firstCol">
      <w:rPr>
        <w:b/>
        <w:bCs/>
      </w:rPr>
    </w:tblStylePr>
    <w:tblStylePr w:type="lastCol">
      <w:rPr>
        <w:b/>
        <w:bCs/>
      </w:rPr>
    </w:tblStylePr>
    <w:tblStylePr w:type="band1Vert">
      <w:tblPr/>
      <w:tcPr>
        <w:tcBorders>
          <w:top w:val="single" w:sz="8" w:space="0" w:color="80BBDF" w:themeColor="accent4"/>
          <w:left w:val="single" w:sz="8" w:space="0" w:color="80BBDF" w:themeColor="accent4"/>
          <w:bottom w:val="single" w:sz="8" w:space="0" w:color="80BBDF" w:themeColor="accent4"/>
          <w:right w:val="single" w:sz="8" w:space="0" w:color="80BBDF" w:themeColor="accent4"/>
        </w:tcBorders>
      </w:tcPr>
    </w:tblStylePr>
    <w:tblStylePr w:type="band1Horz">
      <w:tblPr/>
      <w:tcPr>
        <w:tcBorders>
          <w:top w:val="single" w:sz="8" w:space="0" w:color="80BBDF" w:themeColor="accent4"/>
          <w:left w:val="single" w:sz="8" w:space="0" w:color="80BBDF" w:themeColor="accent4"/>
          <w:bottom w:val="single" w:sz="8" w:space="0" w:color="80BBDF" w:themeColor="accent4"/>
          <w:right w:val="single" w:sz="8" w:space="0" w:color="80BBDF" w:themeColor="accent4"/>
        </w:tcBorders>
      </w:tcPr>
    </w:tblStylePr>
  </w:style>
  <w:style w:type="table" w:styleId="LightList">
    <w:name w:val="Light List"/>
    <w:basedOn w:val="TableNormal"/>
    <w:uiPriority w:val="61"/>
    <w:rsid w:val="00806F8B"/>
    <w:tblPr>
      <w:tblStyleRowBandSize w:val="1"/>
      <w:tblStyleColBandSize w:val="1"/>
      <w:tblBorders>
        <w:top w:val="single" w:sz="8" w:space="0" w:color="004F9F" w:themeColor="text1"/>
        <w:left w:val="single" w:sz="8" w:space="0" w:color="004F9F" w:themeColor="text1"/>
        <w:bottom w:val="single" w:sz="8" w:space="0" w:color="004F9F" w:themeColor="text1"/>
        <w:right w:val="single" w:sz="8" w:space="0" w:color="004F9F" w:themeColor="text1"/>
      </w:tblBorders>
    </w:tblPr>
    <w:tblStylePr w:type="firstRow">
      <w:pPr>
        <w:spacing w:before="0" w:after="0" w:line="240" w:lineRule="auto"/>
      </w:pPr>
      <w:rPr>
        <w:b/>
        <w:bCs/>
        <w:color w:val="FFFFFF" w:themeColor="background1"/>
      </w:rPr>
      <w:tblPr/>
      <w:tcPr>
        <w:shd w:val="clear" w:color="auto" w:fill="004F9F" w:themeFill="text1"/>
      </w:tcPr>
    </w:tblStylePr>
    <w:tblStylePr w:type="lastRow">
      <w:pPr>
        <w:spacing w:before="0" w:after="0" w:line="240" w:lineRule="auto"/>
      </w:pPr>
      <w:rPr>
        <w:b/>
        <w:bCs/>
      </w:rPr>
      <w:tblPr/>
      <w:tcPr>
        <w:tcBorders>
          <w:top w:val="double" w:sz="6" w:space="0" w:color="004F9F" w:themeColor="text1"/>
          <w:left w:val="single" w:sz="8" w:space="0" w:color="004F9F" w:themeColor="text1"/>
          <w:bottom w:val="single" w:sz="8" w:space="0" w:color="004F9F" w:themeColor="text1"/>
          <w:right w:val="single" w:sz="8" w:space="0" w:color="004F9F" w:themeColor="text1"/>
        </w:tcBorders>
      </w:tcPr>
    </w:tblStylePr>
    <w:tblStylePr w:type="firstCol">
      <w:rPr>
        <w:b/>
        <w:bCs/>
      </w:rPr>
    </w:tblStylePr>
    <w:tblStylePr w:type="lastCol">
      <w:rPr>
        <w:b/>
        <w:bCs/>
      </w:rPr>
    </w:tblStylePr>
    <w:tblStylePr w:type="band1Vert">
      <w:tblPr/>
      <w:tcPr>
        <w:tcBorders>
          <w:top w:val="single" w:sz="8" w:space="0" w:color="004F9F" w:themeColor="text1"/>
          <w:left w:val="single" w:sz="8" w:space="0" w:color="004F9F" w:themeColor="text1"/>
          <w:bottom w:val="single" w:sz="8" w:space="0" w:color="004F9F" w:themeColor="text1"/>
          <w:right w:val="single" w:sz="8" w:space="0" w:color="004F9F" w:themeColor="text1"/>
        </w:tcBorders>
      </w:tcPr>
    </w:tblStylePr>
    <w:tblStylePr w:type="band1Horz">
      <w:tblPr/>
      <w:tcPr>
        <w:tcBorders>
          <w:top w:val="single" w:sz="8" w:space="0" w:color="004F9F" w:themeColor="text1"/>
          <w:left w:val="single" w:sz="8" w:space="0" w:color="004F9F" w:themeColor="text1"/>
          <w:bottom w:val="single" w:sz="8" w:space="0" w:color="004F9F" w:themeColor="text1"/>
          <w:right w:val="single" w:sz="8" w:space="0" w:color="004F9F" w:themeColor="text1"/>
        </w:tcBorders>
      </w:tcPr>
    </w:tblStylePr>
  </w:style>
  <w:style w:type="paragraph" w:customStyle="1" w:styleId="CONTENTS">
    <w:name w:val="CONTENTS"/>
    <w:basedOn w:val="Normal"/>
    <w:rsid w:val="00BB0A5E"/>
    <w:rPr>
      <w:rFonts w:asciiTheme="majorHAnsi" w:hAnsiTheme="majorHAnsi"/>
      <w:color w:val="65B32E" w:themeColor="text2"/>
      <w:sz w:val="28"/>
    </w:rPr>
  </w:style>
  <w:style w:type="paragraph" w:customStyle="1" w:styleId="PageNumber1">
    <w:name w:val="Page Number1"/>
    <w:basedOn w:val="Footer"/>
    <w:rsid w:val="00484BEE"/>
    <w:pPr>
      <w:jc w:val="right"/>
    </w:pPr>
    <w:rPr>
      <w:caps w:val="0"/>
    </w:rPr>
  </w:style>
  <w:style w:type="character" w:styleId="FootnoteReference">
    <w:name w:val="footnote reference"/>
    <w:basedOn w:val="DefaultParagraphFont"/>
    <w:uiPriority w:val="99"/>
    <w:semiHidden/>
    <w:unhideWhenUsed/>
    <w:rsid w:val="00642C7D"/>
    <w:rPr>
      <w:rFonts w:cs="Times New Roman"/>
      <w:vertAlign w:val="superscript"/>
    </w:rPr>
  </w:style>
  <w:style w:type="character" w:styleId="Strong">
    <w:name w:val="Strong"/>
    <w:basedOn w:val="DefaultParagraphFont"/>
    <w:uiPriority w:val="22"/>
    <w:qFormat/>
    <w:rsid w:val="00273D25"/>
    <w:rPr>
      <w:b/>
      <w:bCs/>
    </w:rPr>
  </w:style>
  <w:style w:type="character" w:styleId="Hyperlink">
    <w:name w:val="Hyperlink"/>
    <w:basedOn w:val="DefaultParagraphFont"/>
    <w:uiPriority w:val="99"/>
    <w:unhideWhenUsed/>
    <w:rsid w:val="00273D25"/>
    <w:rPr>
      <w:color w:val="0000FF"/>
      <w:u w:val="single"/>
    </w:rPr>
  </w:style>
  <w:style w:type="character" w:styleId="CommentReference">
    <w:name w:val="annotation reference"/>
    <w:basedOn w:val="DefaultParagraphFont"/>
    <w:uiPriority w:val="99"/>
    <w:semiHidden/>
    <w:unhideWhenUsed/>
    <w:rsid w:val="001B0153"/>
    <w:rPr>
      <w:sz w:val="16"/>
      <w:szCs w:val="16"/>
    </w:rPr>
  </w:style>
  <w:style w:type="paragraph" w:customStyle="1" w:styleId="Default">
    <w:name w:val="Default"/>
    <w:rsid w:val="00374472"/>
    <w:pPr>
      <w:autoSpaceDE w:val="0"/>
      <w:autoSpaceDN w:val="0"/>
      <w:adjustRightInd w:val="0"/>
    </w:pPr>
    <w:rPr>
      <w:rFonts w:ascii="Symbol" w:hAnsi="Symbol" w:cs="Symbol"/>
      <w:color w:val="000000"/>
      <w:sz w:val="24"/>
      <w:szCs w:val="24"/>
      <w:lang w:val="en-GB"/>
    </w:rPr>
  </w:style>
  <w:style w:type="paragraph" w:styleId="NoSpacing">
    <w:name w:val="No Spacing"/>
    <w:uiPriority w:val="1"/>
    <w:qFormat/>
    <w:rsid w:val="00D2501D"/>
  </w:style>
  <w:style w:type="table" w:styleId="GridTable2-Accent4">
    <w:name w:val="Grid Table 2 Accent 4"/>
    <w:basedOn w:val="TableNormal"/>
    <w:uiPriority w:val="47"/>
    <w:rsid w:val="007832A7"/>
    <w:rPr>
      <w:rFonts w:eastAsiaTheme="minorHAnsi"/>
      <w:sz w:val="24"/>
      <w:szCs w:val="24"/>
      <w:lang w:val="en-GB"/>
    </w:rPr>
    <w:tblPr>
      <w:tblStyleRowBandSize w:val="1"/>
      <w:tblStyleColBandSize w:val="1"/>
      <w:tblBorders>
        <w:top w:val="single" w:sz="2" w:space="0" w:color="B2D6EB" w:themeColor="accent4" w:themeTint="99"/>
        <w:bottom w:val="single" w:sz="2" w:space="0" w:color="B2D6EB" w:themeColor="accent4" w:themeTint="99"/>
        <w:insideH w:val="single" w:sz="2" w:space="0" w:color="B2D6EB" w:themeColor="accent4" w:themeTint="99"/>
        <w:insideV w:val="single" w:sz="2" w:space="0" w:color="B2D6EB" w:themeColor="accent4" w:themeTint="99"/>
      </w:tblBorders>
    </w:tblPr>
    <w:tblStylePr w:type="firstRow">
      <w:rPr>
        <w:b/>
        <w:bCs/>
      </w:rPr>
      <w:tblPr/>
      <w:tcPr>
        <w:tcBorders>
          <w:top w:val="nil"/>
          <w:bottom w:val="single" w:sz="12" w:space="0" w:color="B2D6EB" w:themeColor="accent4" w:themeTint="99"/>
          <w:insideH w:val="nil"/>
          <w:insideV w:val="nil"/>
        </w:tcBorders>
        <w:shd w:val="clear" w:color="auto" w:fill="FFFFFF" w:themeFill="background1"/>
      </w:tcPr>
    </w:tblStylePr>
    <w:tblStylePr w:type="lastRow">
      <w:rPr>
        <w:b/>
        <w:bCs/>
      </w:rPr>
      <w:tblPr/>
      <w:tcPr>
        <w:tcBorders>
          <w:top w:val="double" w:sz="2" w:space="0" w:color="B2D6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1F8" w:themeFill="accent4" w:themeFillTint="33"/>
      </w:tcPr>
    </w:tblStylePr>
    <w:tblStylePr w:type="band1Horz">
      <w:tblPr/>
      <w:tcPr>
        <w:shd w:val="clear" w:color="auto" w:fill="E5F1F8" w:themeFill="accent4" w:themeFillTint="33"/>
      </w:tcPr>
    </w:tblStylePr>
  </w:style>
  <w:style w:type="character" w:styleId="UnresolvedMention">
    <w:name w:val="Unresolved Mention"/>
    <w:basedOn w:val="DefaultParagraphFont"/>
    <w:uiPriority w:val="99"/>
    <w:semiHidden/>
    <w:unhideWhenUsed/>
    <w:rsid w:val="004E6B25"/>
    <w:rPr>
      <w:color w:val="605E5C"/>
      <w:shd w:val="clear" w:color="auto" w:fill="E1DFDD"/>
    </w:rPr>
  </w:style>
  <w:style w:type="character" w:styleId="FollowedHyperlink">
    <w:name w:val="FollowedHyperlink"/>
    <w:basedOn w:val="DefaultParagraphFont"/>
    <w:uiPriority w:val="99"/>
    <w:semiHidden/>
    <w:unhideWhenUsed/>
    <w:rsid w:val="00936750"/>
    <w:rPr>
      <w:color w:val="F37920" w:themeColor="followedHyperlink"/>
      <w:u w:val="single"/>
    </w:rPr>
  </w:style>
  <w:style w:type="paragraph" w:styleId="Revision">
    <w:name w:val="Revision"/>
    <w:hidden/>
    <w:uiPriority w:val="99"/>
    <w:semiHidden/>
    <w:rsid w:val="003F539C"/>
  </w:style>
  <w:style w:type="paragraph" w:customStyle="1" w:styleId="paragraph">
    <w:name w:val="paragraph"/>
    <w:basedOn w:val="Normal"/>
    <w:rsid w:val="00643D81"/>
    <w:pPr>
      <w:spacing w:line="240" w:lineRule="auto"/>
    </w:pPr>
    <w:rPr>
      <w:rFonts w:ascii="Times New Roman" w:eastAsiaTheme="minorHAnsi" w:hAnsi="Times New Roman" w:cs="Times New Roman"/>
      <w:sz w:val="24"/>
      <w:szCs w:val="24"/>
      <w:lang w:val="en-GB" w:eastAsia="en-GB"/>
    </w:rPr>
  </w:style>
  <w:style w:type="character" w:customStyle="1" w:styleId="normaltextrun1">
    <w:name w:val="normaltextrun1"/>
    <w:basedOn w:val="DefaultParagraphFont"/>
    <w:rsid w:val="00643D81"/>
  </w:style>
  <w:style w:type="character" w:customStyle="1" w:styleId="eop">
    <w:name w:val="eop"/>
    <w:basedOn w:val="DefaultParagraphFont"/>
    <w:rsid w:val="00643D81"/>
  </w:style>
  <w:style w:type="table" w:styleId="MediumList2-Accent1">
    <w:name w:val="Medium List 2 Accent 1"/>
    <w:basedOn w:val="TableNormal"/>
    <w:uiPriority w:val="66"/>
    <w:rsid w:val="00F93EE6"/>
    <w:rPr>
      <w:rFonts w:asciiTheme="majorHAnsi" w:eastAsiaTheme="majorEastAsia" w:hAnsiTheme="majorHAnsi" w:cstheme="majorBidi"/>
      <w:color w:val="004F9F" w:themeColor="text1"/>
    </w:rPr>
    <w:tblPr>
      <w:tblStyleRowBandSize w:val="1"/>
      <w:tblStyleColBandSize w:val="1"/>
      <w:tblBorders>
        <w:top w:val="single" w:sz="8" w:space="0" w:color="AC208D" w:themeColor="accent1"/>
        <w:left w:val="single" w:sz="8" w:space="0" w:color="AC208D" w:themeColor="accent1"/>
        <w:bottom w:val="single" w:sz="8" w:space="0" w:color="AC208D" w:themeColor="accent1"/>
        <w:right w:val="single" w:sz="8" w:space="0" w:color="AC208D" w:themeColor="accent1"/>
      </w:tblBorders>
    </w:tblPr>
    <w:tblStylePr w:type="firstRow">
      <w:rPr>
        <w:sz w:val="24"/>
        <w:szCs w:val="24"/>
      </w:rPr>
      <w:tblPr/>
      <w:tcPr>
        <w:tcBorders>
          <w:top w:val="nil"/>
          <w:left w:val="nil"/>
          <w:bottom w:val="single" w:sz="24" w:space="0" w:color="AC208D" w:themeColor="accent1"/>
          <w:right w:val="nil"/>
          <w:insideH w:val="nil"/>
          <w:insideV w:val="nil"/>
        </w:tcBorders>
        <w:shd w:val="clear" w:color="auto" w:fill="FFFFFF" w:themeFill="background1"/>
      </w:tcPr>
    </w:tblStylePr>
    <w:tblStylePr w:type="lastRow">
      <w:tblPr/>
      <w:tcPr>
        <w:tcBorders>
          <w:top w:val="single" w:sz="8" w:space="0" w:color="AC208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208D" w:themeColor="accent1"/>
          <w:insideH w:val="nil"/>
          <w:insideV w:val="nil"/>
        </w:tcBorders>
        <w:shd w:val="clear" w:color="auto" w:fill="FFFFFF" w:themeFill="background1"/>
      </w:tcPr>
    </w:tblStylePr>
    <w:tblStylePr w:type="lastCol">
      <w:tblPr/>
      <w:tcPr>
        <w:tcBorders>
          <w:top w:val="nil"/>
          <w:left w:val="single" w:sz="8" w:space="0" w:color="AC20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FE7" w:themeFill="accent1" w:themeFillTint="3F"/>
      </w:tcPr>
    </w:tblStylePr>
    <w:tblStylePr w:type="band1Horz">
      <w:tblPr/>
      <w:tcPr>
        <w:tcBorders>
          <w:top w:val="nil"/>
          <w:bottom w:val="nil"/>
          <w:insideH w:val="nil"/>
          <w:insideV w:val="nil"/>
        </w:tcBorders>
        <w:shd w:val="clear" w:color="auto" w:fill="F3B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5E0A70"/>
    <w:rPr>
      <w:b/>
      <w:bCs/>
      <w:smallCaps/>
      <w:color w:val="AC208D" w:themeColor="accent1"/>
      <w:spacing w:val="5"/>
    </w:rPr>
  </w:style>
  <w:style w:type="character" w:styleId="IntenseEmphasis">
    <w:name w:val="Intense Emphasis"/>
    <w:basedOn w:val="DefaultParagraphFont"/>
    <w:uiPriority w:val="21"/>
    <w:qFormat/>
    <w:rsid w:val="002E1E68"/>
    <w:rPr>
      <w:i/>
      <w:iCs/>
      <w:color w:val="AC208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6493">
      <w:bodyDiv w:val="1"/>
      <w:marLeft w:val="0"/>
      <w:marRight w:val="0"/>
      <w:marTop w:val="0"/>
      <w:marBottom w:val="0"/>
      <w:divBdr>
        <w:top w:val="none" w:sz="0" w:space="0" w:color="auto"/>
        <w:left w:val="none" w:sz="0" w:space="0" w:color="auto"/>
        <w:bottom w:val="none" w:sz="0" w:space="0" w:color="auto"/>
        <w:right w:val="none" w:sz="0" w:space="0" w:color="auto"/>
      </w:divBdr>
    </w:div>
    <w:div w:id="246424687">
      <w:bodyDiv w:val="1"/>
      <w:marLeft w:val="0"/>
      <w:marRight w:val="0"/>
      <w:marTop w:val="0"/>
      <w:marBottom w:val="0"/>
      <w:divBdr>
        <w:top w:val="none" w:sz="0" w:space="0" w:color="auto"/>
        <w:left w:val="none" w:sz="0" w:space="0" w:color="auto"/>
        <w:bottom w:val="none" w:sz="0" w:space="0" w:color="auto"/>
        <w:right w:val="none" w:sz="0" w:space="0" w:color="auto"/>
      </w:divBdr>
    </w:div>
    <w:div w:id="314458301">
      <w:bodyDiv w:val="1"/>
      <w:marLeft w:val="0"/>
      <w:marRight w:val="0"/>
      <w:marTop w:val="0"/>
      <w:marBottom w:val="0"/>
      <w:divBdr>
        <w:top w:val="none" w:sz="0" w:space="0" w:color="auto"/>
        <w:left w:val="none" w:sz="0" w:space="0" w:color="auto"/>
        <w:bottom w:val="none" w:sz="0" w:space="0" w:color="auto"/>
        <w:right w:val="none" w:sz="0" w:space="0" w:color="auto"/>
      </w:divBdr>
      <w:divsChild>
        <w:div w:id="1834251289">
          <w:marLeft w:val="547"/>
          <w:marRight w:val="0"/>
          <w:marTop w:val="0"/>
          <w:marBottom w:val="0"/>
          <w:divBdr>
            <w:top w:val="none" w:sz="0" w:space="0" w:color="auto"/>
            <w:left w:val="none" w:sz="0" w:space="0" w:color="auto"/>
            <w:bottom w:val="none" w:sz="0" w:space="0" w:color="auto"/>
            <w:right w:val="none" w:sz="0" w:space="0" w:color="auto"/>
          </w:divBdr>
        </w:div>
      </w:divsChild>
    </w:div>
    <w:div w:id="642396331">
      <w:bodyDiv w:val="1"/>
      <w:marLeft w:val="0"/>
      <w:marRight w:val="0"/>
      <w:marTop w:val="0"/>
      <w:marBottom w:val="0"/>
      <w:divBdr>
        <w:top w:val="none" w:sz="0" w:space="0" w:color="auto"/>
        <w:left w:val="none" w:sz="0" w:space="0" w:color="auto"/>
        <w:bottom w:val="none" w:sz="0" w:space="0" w:color="auto"/>
        <w:right w:val="none" w:sz="0" w:space="0" w:color="auto"/>
      </w:divBdr>
    </w:div>
    <w:div w:id="647855131">
      <w:bodyDiv w:val="1"/>
      <w:marLeft w:val="0"/>
      <w:marRight w:val="0"/>
      <w:marTop w:val="0"/>
      <w:marBottom w:val="0"/>
      <w:divBdr>
        <w:top w:val="none" w:sz="0" w:space="0" w:color="auto"/>
        <w:left w:val="none" w:sz="0" w:space="0" w:color="auto"/>
        <w:bottom w:val="none" w:sz="0" w:space="0" w:color="auto"/>
        <w:right w:val="none" w:sz="0" w:space="0" w:color="auto"/>
      </w:divBdr>
    </w:div>
    <w:div w:id="838731680">
      <w:bodyDiv w:val="1"/>
      <w:marLeft w:val="0"/>
      <w:marRight w:val="0"/>
      <w:marTop w:val="0"/>
      <w:marBottom w:val="0"/>
      <w:divBdr>
        <w:top w:val="none" w:sz="0" w:space="0" w:color="auto"/>
        <w:left w:val="none" w:sz="0" w:space="0" w:color="auto"/>
        <w:bottom w:val="none" w:sz="0" w:space="0" w:color="auto"/>
        <w:right w:val="none" w:sz="0" w:space="0" w:color="auto"/>
      </w:divBdr>
    </w:div>
    <w:div w:id="977688947">
      <w:bodyDiv w:val="1"/>
      <w:marLeft w:val="0"/>
      <w:marRight w:val="0"/>
      <w:marTop w:val="0"/>
      <w:marBottom w:val="0"/>
      <w:divBdr>
        <w:top w:val="none" w:sz="0" w:space="0" w:color="auto"/>
        <w:left w:val="none" w:sz="0" w:space="0" w:color="auto"/>
        <w:bottom w:val="none" w:sz="0" w:space="0" w:color="auto"/>
        <w:right w:val="none" w:sz="0" w:space="0" w:color="auto"/>
      </w:divBdr>
    </w:div>
    <w:div w:id="995886967">
      <w:bodyDiv w:val="1"/>
      <w:marLeft w:val="0"/>
      <w:marRight w:val="0"/>
      <w:marTop w:val="0"/>
      <w:marBottom w:val="0"/>
      <w:divBdr>
        <w:top w:val="none" w:sz="0" w:space="0" w:color="auto"/>
        <w:left w:val="none" w:sz="0" w:space="0" w:color="auto"/>
        <w:bottom w:val="none" w:sz="0" w:space="0" w:color="auto"/>
        <w:right w:val="none" w:sz="0" w:space="0" w:color="auto"/>
      </w:divBdr>
    </w:div>
    <w:div w:id="1004743345">
      <w:bodyDiv w:val="1"/>
      <w:marLeft w:val="0"/>
      <w:marRight w:val="0"/>
      <w:marTop w:val="0"/>
      <w:marBottom w:val="0"/>
      <w:divBdr>
        <w:top w:val="none" w:sz="0" w:space="0" w:color="auto"/>
        <w:left w:val="none" w:sz="0" w:space="0" w:color="auto"/>
        <w:bottom w:val="none" w:sz="0" w:space="0" w:color="auto"/>
        <w:right w:val="none" w:sz="0" w:space="0" w:color="auto"/>
      </w:divBdr>
    </w:div>
    <w:div w:id="1257134450">
      <w:bodyDiv w:val="1"/>
      <w:marLeft w:val="0"/>
      <w:marRight w:val="0"/>
      <w:marTop w:val="0"/>
      <w:marBottom w:val="0"/>
      <w:divBdr>
        <w:top w:val="none" w:sz="0" w:space="0" w:color="auto"/>
        <w:left w:val="none" w:sz="0" w:space="0" w:color="auto"/>
        <w:bottom w:val="none" w:sz="0" w:space="0" w:color="auto"/>
        <w:right w:val="none" w:sz="0" w:space="0" w:color="auto"/>
      </w:divBdr>
    </w:div>
    <w:div w:id="1426465052">
      <w:bodyDiv w:val="1"/>
      <w:marLeft w:val="0"/>
      <w:marRight w:val="0"/>
      <w:marTop w:val="0"/>
      <w:marBottom w:val="0"/>
      <w:divBdr>
        <w:top w:val="none" w:sz="0" w:space="0" w:color="auto"/>
        <w:left w:val="none" w:sz="0" w:space="0" w:color="auto"/>
        <w:bottom w:val="none" w:sz="0" w:space="0" w:color="auto"/>
        <w:right w:val="none" w:sz="0" w:space="0" w:color="auto"/>
      </w:divBdr>
    </w:div>
    <w:div w:id="1703164320">
      <w:bodyDiv w:val="1"/>
      <w:marLeft w:val="0"/>
      <w:marRight w:val="0"/>
      <w:marTop w:val="0"/>
      <w:marBottom w:val="0"/>
      <w:divBdr>
        <w:top w:val="none" w:sz="0" w:space="0" w:color="auto"/>
        <w:left w:val="none" w:sz="0" w:space="0" w:color="auto"/>
        <w:bottom w:val="none" w:sz="0" w:space="0" w:color="auto"/>
        <w:right w:val="none" w:sz="0" w:space="0" w:color="auto"/>
      </w:divBdr>
    </w:div>
    <w:div w:id="1805852799">
      <w:bodyDiv w:val="1"/>
      <w:marLeft w:val="0"/>
      <w:marRight w:val="0"/>
      <w:marTop w:val="0"/>
      <w:marBottom w:val="0"/>
      <w:divBdr>
        <w:top w:val="none" w:sz="0" w:space="0" w:color="auto"/>
        <w:left w:val="none" w:sz="0" w:space="0" w:color="auto"/>
        <w:bottom w:val="none" w:sz="0" w:space="0" w:color="auto"/>
        <w:right w:val="none" w:sz="0" w:space="0" w:color="auto"/>
      </w:divBdr>
    </w:div>
    <w:div w:id="1960186046">
      <w:bodyDiv w:val="1"/>
      <w:marLeft w:val="0"/>
      <w:marRight w:val="0"/>
      <w:marTop w:val="0"/>
      <w:marBottom w:val="0"/>
      <w:divBdr>
        <w:top w:val="none" w:sz="0" w:space="0" w:color="auto"/>
        <w:left w:val="none" w:sz="0" w:space="0" w:color="auto"/>
        <w:bottom w:val="none" w:sz="0" w:space="0" w:color="auto"/>
        <w:right w:val="none" w:sz="0" w:space="0" w:color="auto"/>
      </w:divBdr>
    </w:div>
    <w:div w:id="21217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www.nwg.co.uk/globalassets/business-plan-2025-30/nes45.pdf" TargetMode="External"/><Relationship Id="rId3" Type="http://schemas.openxmlformats.org/officeDocument/2006/relationships/customXml" Target="../customXml/item3.xml"/><Relationship Id="rId21" Type="http://schemas.openxmlformats.org/officeDocument/2006/relationships/hyperlink" Target="https://www.nwg.co.uk/globalassets/business-plan-2025-30/nes02.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wg.co.uk/about-us/nwl/what-we-do/our-vision-and-values/" TargetMode="External"/><Relationship Id="rId25" Type="http://schemas.openxmlformats.org/officeDocument/2006/relationships/hyperlink" Target="https://www.nwg.co.uk/globalassets/business-plan-2025-30/nes44.pdf" TargetMode="External"/><Relationship Id="rId2" Type="http://schemas.openxmlformats.org/officeDocument/2006/relationships/customXml" Target="../customXml/item2.xml"/><Relationship Id="rId16" Type="http://schemas.openxmlformats.org/officeDocument/2006/relationships/hyperlink" Target="https://www.nwg.co.uk/our-purpose/" TargetMode="External"/><Relationship Id="rId20" Type="http://schemas.openxmlformats.org/officeDocument/2006/relationships/hyperlink" Target="https://www.nwg.co.uk/our-purpose/our-responsibilities-and-plans/business-plan-2025-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wg.co.uk/globalassets/business-plan-2025-30/nes43.pdf"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nwg.co.uk/globalassets/business-plan-2025-30/nes42.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wg.co.uk/about-us/research-libr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nwg.co.uk/globalassets/business-plan-2025-30/nes08.pdf"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harm\LOCALS~1\Temp\1\Temporary%20Directory%206%20for%20MS-WORD_TEMPLATES.zip\MS-WORD_TEMPLATES\REPORT%20TEMPLATES\NWG%20Report%20template%20V1.dotx" TargetMode="External"/></Relationships>
</file>

<file path=word/theme/theme1.xml><?xml version="1.0" encoding="utf-8"?>
<a:theme xmlns:a="http://schemas.openxmlformats.org/drawingml/2006/main" name="NWL theme">
  <a:themeElements>
    <a:clrScheme name="NWL colours">
      <a:dk1>
        <a:srgbClr val="004F9F"/>
      </a:dk1>
      <a:lt1>
        <a:sysClr val="window" lastClr="FFFFFF"/>
      </a:lt1>
      <a:dk2>
        <a:srgbClr val="65B32E"/>
      </a:dk2>
      <a:lt2>
        <a:srgbClr val="FFFFFF"/>
      </a:lt2>
      <a:accent1>
        <a:srgbClr val="AC208D"/>
      </a:accent1>
      <a:accent2>
        <a:srgbClr val="D58FC6"/>
      </a:accent2>
      <a:accent3>
        <a:srgbClr val="004F9F"/>
      </a:accent3>
      <a:accent4>
        <a:srgbClr val="80BBDF"/>
      </a:accent4>
      <a:accent5>
        <a:srgbClr val="00A89C"/>
      </a:accent5>
      <a:accent6>
        <a:srgbClr val="80D3CD"/>
      </a:accent6>
      <a:hlink>
        <a:srgbClr val="ED145B"/>
      </a:hlink>
      <a:folHlink>
        <a:srgbClr val="F3792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cef57e0-9176-4a1a-b03f-87c2dcd4c09c">
      <Terms xmlns="http://schemas.microsoft.com/office/infopath/2007/PartnerControls"/>
    </lcf76f155ced4ddcb4097134ff3c332f>
    <TaxCatchAll xmlns="0509b246-36c9-4660-9234-ba10f3bf328d" xsi:nil="true"/>
    <_ip_UnifiedCompliancePolicyProperties xmlns="http://schemas.microsoft.com/sharepoint/v3" xsi:nil="true"/>
    <_dlc_DocId xmlns="cdf8a02a-899d-460b-88d6-006c19108af8">DP6EKD6CWNP4-1157002900-595644</_dlc_DocId>
    <_dlc_DocIdUrl xmlns="cdf8a02a-899d-460b-88d6-006c19108af8">
      <Url>https://nwgcloud.sharepoint.com/sites/TD0040/_layouts/15/DocIdRedir.aspx?ID=DP6EKD6CWNP4-1157002900-595644</Url>
      <Description>DP6EKD6CWNP4-1157002900-595644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4ABAB64F4CDD499DBF2B4CEA58FB68" ma:contentTypeVersion="20" ma:contentTypeDescription="Create a new document." ma:contentTypeScope="" ma:versionID="b6c0b6fb34257cde2da9e9ef25d00b55">
  <xsd:schema xmlns:xsd="http://www.w3.org/2001/XMLSchema" xmlns:xs="http://www.w3.org/2001/XMLSchema" xmlns:p="http://schemas.microsoft.com/office/2006/metadata/properties" xmlns:ns1="http://schemas.microsoft.com/sharepoint/v3" xmlns:ns2="cdf8a02a-899d-460b-88d6-006c19108af8" xmlns:ns3="2cef57e0-9176-4a1a-b03f-87c2dcd4c09c" xmlns:ns4="0509b246-36c9-4660-9234-ba10f3bf328d" targetNamespace="http://schemas.microsoft.com/office/2006/metadata/properties" ma:root="true" ma:fieldsID="5ed74349b39636f33667af17431a60b3" ns1:_="" ns2:_="" ns3:_="" ns4:_="">
    <xsd:import namespace="http://schemas.microsoft.com/sharepoint/v3"/>
    <xsd:import namespace="cdf8a02a-899d-460b-88d6-006c19108af8"/>
    <xsd:import namespace="2cef57e0-9176-4a1a-b03f-87c2dcd4c09c"/>
    <xsd:import namespace="0509b246-36c9-4660-9234-ba10f3bf328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8a02a-899d-460b-88d6-006c19108a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f57e0-9176-4a1a-b03f-87c2dcd4c0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ffd374-f6e7-466c-9533-0f5f1a899a5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9b246-36c9-4660-9234-ba10f3bf32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b807d2-d568-48e8-b743-a0909b8f7b23}" ma:internalName="TaxCatchAll" ma:showField="CatchAllData" ma:web="cdf8a02a-899d-460b-88d6-006c1910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5C678-3644-419C-BC62-68DE844EC301}">
  <ds:schemaRefs>
    <ds:schemaRef ds:uri="http://schemas.microsoft.com/sharepoint/events"/>
  </ds:schemaRefs>
</ds:datastoreItem>
</file>

<file path=customXml/itemProps2.xml><?xml version="1.0" encoding="utf-8"?>
<ds:datastoreItem xmlns:ds="http://schemas.openxmlformats.org/officeDocument/2006/customXml" ds:itemID="{808E3B15-F7EC-4118-A754-764CF25B099F}">
  <ds:schemaRefs>
    <ds:schemaRef ds:uri="http://schemas.microsoft.com/office/2006/documentManagement/types"/>
    <ds:schemaRef ds:uri="http://www.w3.org/XML/1998/namespace"/>
    <ds:schemaRef ds:uri="http://purl.org/dc/elements/1.1/"/>
    <ds:schemaRef ds:uri="http://schemas.microsoft.com/sharepoint/v3"/>
    <ds:schemaRef ds:uri="http://schemas.microsoft.com/office/infopath/2007/PartnerControls"/>
    <ds:schemaRef ds:uri="http://purl.org/dc/terms/"/>
    <ds:schemaRef ds:uri="http://purl.org/dc/dcmitype/"/>
    <ds:schemaRef ds:uri="cdf8a02a-899d-460b-88d6-006c19108af8"/>
    <ds:schemaRef ds:uri="http://schemas.openxmlformats.org/package/2006/metadata/core-properties"/>
    <ds:schemaRef ds:uri="0509b246-36c9-4660-9234-ba10f3bf328d"/>
    <ds:schemaRef ds:uri="2cef57e0-9176-4a1a-b03f-87c2dcd4c09c"/>
    <ds:schemaRef ds:uri="http://schemas.microsoft.com/office/2006/metadata/properties"/>
  </ds:schemaRefs>
</ds:datastoreItem>
</file>

<file path=customXml/itemProps3.xml><?xml version="1.0" encoding="utf-8"?>
<ds:datastoreItem xmlns:ds="http://schemas.openxmlformats.org/officeDocument/2006/customXml" ds:itemID="{ABBFCD62-19D3-43B8-AFCA-C4A08E9340D8}">
  <ds:schemaRefs>
    <ds:schemaRef ds:uri="http://schemas.openxmlformats.org/officeDocument/2006/bibliography"/>
  </ds:schemaRefs>
</ds:datastoreItem>
</file>

<file path=customXml/itemProps4.xml><?xml version="1.0" encoding="utf-8"?>
<ds:datastoreItem xmlns:ds="http://schemas.openxmlformats.org/officeDocument/2006/customXml" ds:itemID="{83F628F6-9CC6-4C71-AB61-65E9DB1E50B2}">
  <ds:schemaRefs>
    <ds:schemaRef ds:uri="http://schemas.microsoft.com/sharepoint/v3/contenttype/forms"/>
  </ds:schemaRefs>
</ds:datastoreItem>
</file>

<file path=customXml/itemProps5.xml><?xml version="1.0" encoding="utf-8"?>
<ds:datastoreItem xmlns:ds="http://schemas.openxmlformats.org/officeDocument/2006/customXml" ds:itemID="{C23D7AF9-F685-4CC5-94FB-386BC4B72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8a02a-899d-460b-88d6-006c19108af8"/>
    <ds:schemaRef ds:uri="2cef57e0-9176-4a1a-b03f-87c2dcd4c09c"/>
    <ds:schemaRef ds:uri="0509b246-36c9-4660-9234-ba10f3bf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1a11e1-21a7-4300-a648-33d702a44eca}" enabled="1" method="Privileged" siteId="{59927d0c-c8a8-4495-9443-6403dc1c7a6f}" removed="0"/>
</clbl:labelList>
</file>

<file path=docProps/app.xml><?xml version="1.0" encoding="utf-8"?>
<Properties xmlns="http://schemas.openxmlformats.org/officeDocument/2006/extended-properties" xmlns:vt="http://schemas.openxmlformats.org/officeDocument/2006/docPropsVTypes">
  <Template>NWG Report template V1.dotx</Template>
  <TotalTime>0</TotalTime>
  <Pages>7</Pages>
  <Words>1527</Words>
  <Characters>8200</Characters>
  <Application>Microsoft Office Word</Application>
  <DocSecurity>0</DocSecurity>
  <Lines>205</Lines>
  <Paragraphs>82</Paragraphs>
  <ScaleCrop>false</ScaleCrop>
  <HeadingPairs>
    <vt:vector size="2" baseType="variant">
      <vt:variant>
        <vt:lpstr>Title</vt:lpstr>
      </vt:variant>
      <vt:variant>
        <vt:i4>1</vt:i4>
      </vt:variant>
    </vt:vector>
  </HeadingPairs>
  <TitlesOfParts>
    <vt:vector size="1" baseType="lpstr">
      <vt:lpstr/>
    </vt:vector>
  </TitlesOfParts>
  <Company>Northumbrian Water Ltd</Company>
  <LinksUpToDate>false</LinksUpToDate>
  <CharactersWithSpaces>9697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dc:creator>
  <cp:keywords/>
  <cp:lastModifiedBy>Michael Gibson</cp:lastModifiedBy>
  <cp:revision>3</cp:revision>
  <cp:lastPrinted>2023-10-26T22:42:00Z</cp:lastPrinted>
  <dcterms:created xsi:type="dcterms:W3CDTF">2025-11-17T15:25:00Z</dcterms:created>
  <dcterms:modified xsi:type="dcterms:W3CDTF">2025-11-17T15:25:00Z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0x010100864ABAB64F4CDD499DBF2B4CEA58FB68</vt:lpwstr>
  </property>
  <property fmtid="{D5CDD505-2E9C-101B-9397-08002B2CF9AE}" pid="3" name="Function">
    <vt:lpwstr/>
  </property>
  <property fmtid="{D5CDD505-2E9C-101B-9397-08002B2CF9AE}" pid="4" name="Data Protection">
    <vt:lpwstr>2;#Unknown|d6c23ab4-5ca0-449a-b3c4-bcd121b73660</vt:lpwstr>
  </property>
  <property fmtid="{D5CDD505-2E9C-101B-9397-08002B2CF9AE}" pid="5" name="Retention">
    <vt:lpwstr>3;#7|ccc6875f-8bc3-48b9-9b72-e27457aa5ce4</vt:lpwstr>
  </property>
  <property fmtid="{D5CDD505-2E9C-101B-9397-08002B2CF9AE}" pid="6" name="Data Classification">
    <vt:lpwstr>1;#Internal|78588ca9-23cc-44a4-9006-95c2deff13a9</vt:lpwstr>
  </property>
  <property fmtid="{D5CDD505-2E9C-101B-9397-08002B2CF9AE}" pid="7" name="_dlc_DocIdItemGuid">
    <vt:lpwstr>4a8ad06e-438e-455b-b2bc-255c9918e9b8</vt:lpwstr>
  </property>
  <property fmtid="{D5CDD505-2E9C-101B-9397-08002B2CF9AE}" pid="8" name="MediaServiceImageTags">
    <vt:lpwstr/>
  </property>
  <property fmtid="{D5CDD505-2E9C-101B-9397-08002B2CF9AE}" pid="9" name="Data_x0020_Classification">
    <vt:lpwstr>1;#Internal|78588ca9-23cc-44a4-9006-95c2deff13a9</vt:lpwstr>
  </property>
  <property fmtid="{D5CDD505-2E9C-101B-9397-08002B2CF9AE}" pid="10" name="Data_x0020_Protection">
    <vt:lpwstr>2;#Unknown|d6c23ab4-5ca0-449a-b3c4-bcd121b73660</vt:lpwstr>
  </property>
</Properties>
</file>