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41780616"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3A81AB77" w14:textId="589C8363" w:rsidR="00D94D80" w:rsidRPr="00D94D80" w:rsidRDefault="00D01129" w:rsidP="00D94D80">
      <w:pPr>
        <w:rPr>
          <w:lang w:eastAsia="en-GB"/>
        </w:rPr>
      </w:pPr>
      <w:r w:rsidRPr="00D01129">
        <w:rPr>
          <w:lang w:eastAsia="en-GB"/>
        </w:rPr>
        <w:t>OFAS Invasive Species Treatment 2025</w:t>
      </w:r>
      <w:r w:rsidR="00D94D80" w:rsidRPr="00D94D80">
        <w:rPr>
          <w:lang w:eastAsia="en-GB"/>
        </w:rPr>
        <w:t>  </w:t>
      </w:r>
    </w:p>
    <w:p w14:paraId="1B9BBF63" w14:textId="14F0D505" w:rsidR="00D94D80" w:rsidRPr="00D94D80" w:rsidRDefault="00D94D80" w:rsidP="00D94D80">
      <w:pPr>
        <w:rPr>
          <w:lang w:eastAsia="en-GB"/>
        </w:rPr>
      </w:pPr>
      <w:r w:rsidRPr="00D94D80">
        <w:rPr>
          <w:lang w:eastAsia="en-GB"/>
        </w:rPr>
        <w:t>2</w:t>
      </w:r>
      <w:r w:rsidR="000E1274">
        <w:t>3</w:t>
      </w:r>
      <w:r w:rsidRPr="00D94D80">
        <w:rPr>
          <w:lang w:eastAsia="en-GB"/>
        </w:rPr>
        <w:t>/0</w:t>
      </w:r>
      <w:r>
        <w:t>4</w:t>
      </w:r>
      <w:r w:rsidRPr="00D94D80">
        <w:rPr>
          <w:lang w:eastAsia="en-GB"/>
        </w:rPr>
        <w:t>/202</w:t>
      </w:r>
      <w:r w:rsidR="000E1274">
        <w:t>5</w:t>
      </w:r>
      <w:r w:rsidRPr="00D94D80">
        <w:rPr>
          <w:lang w:eastAsia="en-GB"/>
        </w:rPr>
        <w:t> </w:t>
      </w:r>
    </w:p>
    <w:p w14:paraId="14780747" w14:textId="77777777" w:rsidR="009F2992" w:rsidRPr="00812225" w:rsidRDefault="009F2992" w:rsidP="009F2992">
      <w:pPr>
        <w:pStyle w:val="CommentText"/>
        <w:rPr>
          <w:rStyle w:val="Important"/>
        </w:rPr>
      </w:pPr>
    </w:p>
    <w:p w14:paraId="65082A86" w14:textId="4C7E769F" w:rsidR="009F2992" w:rsidRDefault="009F2992" w:rsidP="000E1274">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194CA5E3" w14:textId="3CBBA9D3" w:rsidR="00D01129" w:rsidRPr="00D01129" w:rsidRDefault="00D01129" w:rsidP="00D01129">
      <w:r w:rsidRPr="00D01129">
        <w:rPr>
          <w:lang w:eastAsia="en-GB"/>
        </w:rPr>
        <w:t>OFAS Invasive Species Treatment 2025</w:t>
      </w:r>
      <w:r>
        <w:t>.</w:t>
      </w:r>
    </w:p>
    <w:p w14:paraId="12444FE8" w14:textId="77777777" w:rsidR="00E9044A" w:rsidRPr="00E9044A" w:rsidRDefault="00E9044A" w:rsidP="00E9044A">
      <w:r w:rsidRPr="00E9044A">
        <w:t xml:space="preserve">You are invited to submit a quotation for the requirement described in the specification, Section 2.  </w:t>
      </w:r>
    </w:p>
    <w:p w14:paraId="61BA218A" w14:textId="77777777" w:rsidR="00E9044A" w:rsidRPr="00E9044A" w:rsidRDefault="00E9044A" w:rsidP="00E9044A">
      <w:r w:rsidRPr="00E9044A">
        <w:t xml:space="preserve">Please confirm by email, receipt of these documents and whether you intend to submit a quote or not.  </w:t>
      </w:r>
    </w:p>
    <w:p w14:paraId="3CA5A18F" w14:textId="77777777" w:rsidR="00E9044A" w:rsidRPr="00E9044A" w:rsidRDefault="00E9044A" w:rsidP="00E9044A">
      <w:r w:rsidRPr="00E9044A">
        <w:t xml:space="preserve">Your response should be returned to the following email address by:  </w:t>
      </w:r>
    </w:p>
    <w:p w14:paraId="3933B4D4" w14:textId="77777777" w:rsidR="00E9044A" w:rsidRPr="00E9044A" w:rsidRDefault="00E9044A" w:rsidP="00E9044A">
      <w:r w:rsidRPr="00E9044A">
        <w:t xml:space="preserve">Email: owen.williams@environment-agency.gov.uk  </w:t>
      </w:r>
    </w:p>
    <w:p w14:paraId="0FAD069B" w14:textId="78F50979" w:rsidR="00E9044A" w:rsidRPr="00E9044A" w:rsidRDefault="00E9044A" w:rsidP="00E9044A">
      <w:r w:rsidRPr="00E9044A">
        <w:t xml:space="preserve">Date:  </w:t>
      </w:r>
      <w:r w:rsidR="00731654">
        <w:t>2</w:t>
      </w:r>
      <w:r w:rsidR="00FE70E5">
        <w:t>3</w:t>
      </w:r>
      <w:r w:rsidRPr="00E9044A">
        <w:t>/0</w:t>
      </w:r>
      <w:r w:rsidR="00731654">
        <w:t>4</w:t>
      </w:r>
      <w:r w:rsidRPr="00E9044A">
        <w:t>/202</w:t>
      </w:r>
      <w:r w:rsidR="00731654">
        <w:t>5</w:t>
      </w:r>
      <w:r w:rsidRPr="00E9044A">
        <w:t xml:space="preserve">  </w:t>
      </w:r>
    </w:p>
    <w:p w14:paraId="7BE316C3" w14:textId="77777777" w:rsidR="00E9044A" w:rsidRPr="00E9044A" w:rsidRDefault="00E9044A" w:rsidP="00E9044A">
      <w:r w:rsidRPr="00E9044A">
        <w:t xml:space="preserve">Time: 12:00BST/GMT  </w:t>
      </w:r>
    </w:p>
    <w:p w14:paraId="51ED285B" w14:textId="77777777" w:rsidR="00E9044A" w:rsidRPr="00E9044A" w:rsidRDefault="00E9044A" w:rsidP="00E9044A">
      <w:r w:rsidRPr="00E9044A">
        <w:t xml:space="preserve">Ensure you include the name of the quotation and ‘Final Submission’ in the subject field to make it clear that it is your response. </w:t>
      </w:r>
    </w:p>
    <w:p w14:paraId="0761891F" w14:textId="77777777" w:rsidR="009F2992" w:rsidRPr="00A77416" w:rsidRDefault="009F2992" w:rsidP="009F2992">
      <w:pPr>
        <w:pStyle w:val="Subheading"/>
      </w:pPr>
      <w:r w:rsidRPr="00A77416">
        <w:t xml:space="preserve">Contact Details and Timetable </w:t>
      </w:r>
    </w:p>
    <w:p w14:paraId="02248818" w14:textId="77777777" w:rsidR="009E3E2C" w:rsidRDefault="009E3E2C" w:rsidP="009E3E2C">
      <w:r w:rsidRPr="009E3E2C">
        <w:t xml:space="preserve">Owen Williams will be your contact for any questions linked to the content of the quote or the process. Please submit any clarification questions via email and note that, unless commercially sensitive, both the question and the response will be circulated to all tenderers. </w:t>
      </w:r>
    </w:p>
    <w:p w14:paraId="5EBC956D" w14:textId="77777777" w:rsidR="008F152D" w:rsidRDefault="008F152D" w:rsidP="009E3E2C"/>
    <w:p w14:paraId="11BDBF1C" w14:textId="77777777" w:rsidR="008F152D" w:rsidRPr="009E3E2C" w:rsidRDefault="008F152D" w:rsidP="009E3E2C"/>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344F63F6" w:rsidR="009F2992" w:rsidRPr="009F2992" w:rsidRDefault="009E3E2C" w:rsidP="009F2992">
            <w:r>
              <w:rPr>
                <w:rStyle w:val="Important"/>
              </w:rPr>
              <w:t>2</w:t>
            </w:r>
            <w:r w:rsidR="008D4754">
              <w:rPr>
                <w:rStyle w:val="Important"/>
              </w:rPr>
              <w:t>3</w:t>
            </w:r>
            <w:r w:rsidR="009F2992" w:rsidRPr="007A28B8">
              <w:rPr>
                <w:rStyle w:val="Important"/>
              </w:rPr>
              <w:t>-</w:t>
            </w:r>
            <w:r w:rsidR="00112B9F">
              <w:rPr>
                <w:rStyle w:val="Important"/>
              </w:rPr>
              <w:t>04</w:t>
            </w:r>
            <w:r w:rsidR="009F2992" w:rsidRPr="007A28B8">
              <w:rPr>
                <w:rStyle w:val="Important"/>
              </w:rPr>
              <w:t>-</w:t>
            </w:r>
            <w:r w:rsidR="00112B9F">
              <w:rPr>
                <w:rStyle w:val="Important"/>
              </w:rPr>
              <w:t>2025</w:t>
            </w:r>
            <w:r w:rsidR="009F2992" w:rsidRPr="009F2992">
              <w:t xml:space="preserve"> at </w:t>
            </w:r>
            <w:r w:rsidR="00112B9F">
              <w:rPr>
                <w:rStyle w:val="Important"/>
              </w:rPr>
              <w:t>12</w:t>
            </w:r>
            <w:r w:rsidR="009F2992" w:rsidRPr="009F2992">
              <w:rPr>
                <w:rStyle w:val="Important"/>
              </w:rPr>
              <w:t>:</w:t>
            </w:r>
            <w:r w:rsidR="00112B9F">
              <w:rPr>
                <w:rStyle w:val="Important"/>
              </w:rPr>
              <w:t>00</w:t>
            </w:r>
            <w:r w:rsidR="009F2992" w:rsidRPr="009F2992">
              <w:rPr>
                <w:rStyle w:val="Important"/>
              </w:rPr>
              <w:t xml:space="preserve"> BST /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1E39FE2A" w:rsidR="009F2992" w:rsidRPr="009F2992" w:rsidRDefault="007823F9" w:rsidP="009F2992">
            <w:pPr>
              <w:rPr>
                <w:rStyle w:val="Important"/>
              </w:rPr>
            </w:pPr>
            <w:r>
              <w:rPr>
                <w:rStyle w:val="Important"/>
              </w:rPr>
              <w:t>07</w:t>
            </w:r>
            <w:r w:rsidR="009F2992" w:rsidRPr="007A28B8">
              <w:rPr>
                <w:rStyle w:val="Important"/>
              </w:rPr>
              <w:t>-</w:t>
            </w:r>
            <w:r w:rsidR="00832773">
              <w:rPr>
                <w:rStyle w:val="Important"/>
              </w:rPr>
              <w:t>05</w:t>
            </w:r>
            <w:r w:rsidR="009F2992" w:rsidRPr="007A28B8">
              <w:rPr>
                <w:rStyle w:val="Important"/>
              </w:rPr>
              <w:t>-</w:t>
            </w:r>
            <w:r w:rsidR="00832773">
              <w:rPr>
                <w:rStyle w:val="Important"/>
              </w:rPr>
              <w:t>2025</w:t>
            </w:r>
            <w:r w:rsidR="008953FE">
              <w:rPr>
                <w:rStyle w:val="Important"/>
              </w:rPr>
              <w:t xml:space="preserve"> </w:t>
            </w:r>
            <w:r w:rsidR="009F2992" w:rsidRPr="009F2992">
              <w:t xml:space="preserve">at </w:t>
            </w:r>
            <w:r w:rsidRPr="007823F9">
              <w:rPr>
                <w:rStyle w:val="Important"/>
              </w:rPr>
              <w:t xml:space="preserve">12:00 </w:t>
            </w:r>
            <w:r w:rsidR="009F2992" w:rsidRPr="009F2992">
              <w:rPr>
                <w:rStyle w:val="Important"/>
              </w:rPr>
              <w:t>BST / GMT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716DDCC" w:rsidR="009F2992" w:rsidRPr="009F2992" w:rsidRDefault="000E1274" w:rsidP="009F2992">
            <w:r>
              <w:rPr>
                <w:rStyle w:val="Important"/>
              </w:rPr>
              <w:t>21</w:t>
            </w:r>
            <w:r w:rsidR="00F55901">
              <w:rPr>
                <w:rStyle w:val="Important"/>
              </w:rPr>
              <w:t>/0</w:t>
            </w:r>
            <w:r w:rsidR="00B51D1E">
              <w:rPr>
                <w:rStyle w:val="Important"/>
              </w:rPr>
              <w:t>5</w:t>
            </w:r>
            <w:r w:rsidR="0063011C">
              <w:rPr>
                <w:rStyle w:val="Important"/>
              </w:rPr>
              <w:t>/25</w:t>
            </w:r>
            <w:r w:rsidR="008953FE">
              <w:rPr>
                <w:rStyle w:val="Important"/>
              </w:rPr>
              <w:t xml:space="preserve"> </w:t>
            </w:r>
            <w:r w:rsidR="009F2992" w:rsidRPr="009F2992">
              <w:t xml:space="preserve">at </w:t>
            </w:r>
            <w:r w:rsidR="00A6470A">
              <w:rPr>
                <w:rStyle w:val="Important"/>
              </w:rPr>
              <w:t>12:00</w:t>
            </w:r>
            <w:r w:rsidR="009F2992" w:rsidRPr="009F2992">
              <w:rPr>
                <w:rStyle w:val="Important"/>
              </w:rPr>
              <w:t xml:space="preserve"> BST /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E361C13" w:rsidR="009F2992" w:rsidRPr="009F2992" w:rsidRDefault="00FE70E5" w:rsidP="009F2992">
            <w:pPr>
              <w:rPr>
                <w:rStyle w:val="Important"/>
              </w:rPr>
            </w:pPr>
            <w:r>
              <w:rPr>
                <w:rStyle w:val="Important"/>
              </w:rPr>
              <w:t>30</w:t>
            </w:r>
            <w:r w:rsidR="007C61C4">
              <w:rPr>
                <w:rStyle w:val="Important"/>
              </w:rPr>
              <w:t>-0</w:t>
            </w:r>
            <w:r w:rsidR="00950FFF">
              <w:rPr>
                <w:rStyle w:val="Important"/>
              </w:rPr>
              <w:t>5</w:t>
            </w:r>
            <w:r w:rsidR="009F2992" w:rsidRPr="007A28B8">
              <w:rPr>
                <w:rStyle w:val="Important"/>
              </w:rPr>
              <w:t>-</w:t>
            </w:r>
            <w:r w:rsidR="007C61C4">
              <w:rPr>
                <w:rStyle w:val="Important"/>
              </w:rPr>
              <w:t>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2A1E6828" w:rsidR="009F2992" w:rsidRPr="009F2992" w:rsidRDefault="00FE70E5" w:rsidP="009F2992">
            <w:pPr>
              <w:rPr>
                <w:rStyle w:val="Important"/>
              </w:rPr>
            </w:pPr>
            <w:r>
              <w:rPr>
                <w:rStyle w:val="Important"/>
              </w:rPr>
              <w:t>30</w:t>
            </w:r>
            <w:r w:rsidR="00497672">
              <w:rPr>
                <w:rStyle w:val="Important"/>
              </w:rPr>
              <w:t>-05</w:t>
            </w:r>
            <w:r w:rsidR="009F2992" w:rsidRPr="007A28B8">
              <w:rPr>
                <w:rStyle w:val="Important"/>
              </w:rPr>
              <w:t>-</w:t>
            </w:r>
            <w:r w:rsidR="00497672">
              <w:rPr>
                <w:rStyle w:val="Important"/>
              </w:rPr>
              <w:t>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64AB8819" w:rsidR="009F2992" w:rsidRPr="009F2992" w:rsidRDefault="00FE70E5" w:rsidP="009F2992">
            <w:r>
              <w:rPr>
                <w:rStyle w:val="Important"/>
              </w:rPr>
              <w:t>30</w:t>
            </w:r>
            <w:r w:rsidR="008953FE">
              <w:rPr>
                <w:rStyle w:val="Important"/>
              </w:rPr>
              <w:t>-05-2025</w:t>
            </w:r>
            <w:r w:rsidR="009F2992" w:rsidRPr="009F2992">
              <w:t xml:space="preserve"> to </w:t>
            </w:r>
            <w:r w:rsidR="008953FE">
              <w:rPr>
                <w:rStyle w:val="Important"/>
              </w:rPr>
              <w:t>01-01-2026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22D1BFC1" w:rsidR="009F2992" w:rsidRPr="009F2992" w:rsidRDefault="009F2992" w:rsidP="009F2992">
            <w:r w:rsidRPr="007A28B8">
              <w:t xml:space="preserve">means </w:t>
            </w:r>
            <w:r w:rsidR="000E1274">
              <w:t xml:space="preserve">the </w:t>
            </w:r>
            <w:r w:rsidR="000E1274">
              <w:rPr>
                <w:rStyle w:val="Important"/>
              </w:rPr>
              <w:t>Environment Agency</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1B6183C" w14:textId="0FC28179" w:rsidR="004C0BD1" w:rsidRPr="0029764D" w:rsidRDefault="004C0BD1" w:rsidP="00B00F5E">
      <w:r w:rsidRPr="007A28B8">
        <w:t xml:space="preserve">The Authority’s </w:t>
      </w:r>
      <w:r w:rsidRPr="00BD7AD5">
        <w:t>Standard Good and Services Terms &amp; Conditions</w:t>
      </w:r>
      <w:r>
        <w:t xml:space="preserve"> </w:t>
      </w:r>
      <w:r w:rsidRPr="00015034">
        <w:t>(used for purchases under £</w:t>
      </w:r>
      <w:r>
        <w:t>5</w:t>
      </w:r>
      <w:r w:rsidRPr="00015034">
        <w:t>0k)</w:t>
      </w:r>
      <w:r w:rsidR="00B00F5E">
        <w:t xml:space="preserve"> </w:t>
      </w:r>
      <w:r>
        <w:t xml:space="preserve">can be located on the </w:t>
      </w:r>
      <w:hyperlink r:id="rId12" w:anchor="conditions-of-contract" w:history="1">
        <w:r w:rsidRPr="004C0BD1">
          <w:rPr>
            <w:rStyle w:val="Hyperlink"/>
          </w:rPr>
          <w:t>Environment Agency Website</w:t>
        </w:r>
      </w:hyperlink>
    </w:p>
    <w:p w14:paraId="01CC9675" w14:textId="77777777" w:rsidR="004C0BD1" w:rsidRPr="007A28B8" w:rsidRDefault="004C0BD1" w:rsidP="004C0BD1">
      <w:r>
        <w:lastRenderedPageBreak/>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41FE744D" w:rsidR="009F2992" w:rsidRPr="007A28B8" w:rsidRDefault="009F2992" w:rsidP="009F2992">
      <w:proofErr w:type="gramStart"/>
      <w:r w:rsidRPr="007A28B8">
        <w:t>For the purpose of</w:t>
      </w:r>
      <w:proofErr w:type="gramEnd"/>
      <w:r w:rsidRPr="007A28B8">
        <w:t xml:space="preserve"> this RFQ the Authority is classified as a </w:t>
      </w:r>
      <w:r w:rsidRPr="00091C46">
        <w:rPr>
          <w:rStyle w:val="Important"/>
        </w:rPr>
        <w:t>Sub Central Contracting Authority</w:t>
      </w:r>
      <w:r w:rsidR="0028037E">
        <w:rPr>
          <w:rStyle w:val="Important"/>
        </w:rPr>
        <w:t xml:space="preserve"> </w:t>
      </w:r>
      <w:r w:rsidRPr="0069589A">
        <w:rPr>
          <w:rStyle w:val="Text"/>
        </w:rPr>
        <w:t xml:space="preserve">with a publication threshold of </w:t>
      </w:r>
      <w:r w:rsidRPr="00091C46">
        <w:rPr>
          <w:rStyle w:val="Important"/>
        </w:rPr>
        <w:t>£</w:t>
      </w:r>
      <w:r w:rsidR="00736C03">
        <w:rPr>
          <w:rStyle w:val="Important"/>
        </w:rPr>
        <w:t>30</w:t>
      </w:r>
      <w:r w:rsidR="0028037E">
        <w:rPr>
          <w:rStyle w:val="Important"/>
        </w:rPr>
        <w:t>,000</w:t>
      </w:r>
      <w:r w:rsidRPr="007A28B8">
        <w:t xml:space="preserve"> 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lastRenderedPageBreak/>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w:t>
      </w:r>
      <w:r w:rsidRPr="007A28B8">
        <w:lastRenderedPageBreak/>
        <w:t xml:space="preserve">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57ECD473"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28037E">
        <w:rPr>
          <w:rStyle w:val="Important"/>
        </w:rPr>
        <w:t>the Environment Agency</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w:t>
      </w:r>
      <w:r w:rsidRPr="007A28B8">
        <w:lastRenderedPageBreak/>
        <w:t xml:space="preserve">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424BB2A" w14:textId="77777777" w:rsidR="00731654" w:rsidRPr="00731654" w:rsidRDefault="00731654" w:rsidP="00731654">
      <w:pPr>
        <w:pStyle w:val="Heading1"/>
      </w:pPr>
      <w:r w:rsidRPr="00731654">
        <w:lastRenderedPageBreak/>
        <w:t xml:space="preserve">Section 2: The Invitation  </w:t>
      </w:r>
    </w:p>
    <w:p w14:paraId="602CE8C9" w14:textId="77777777" w:rsidR="00731654" w:rsidRPr="00731654" w:rsidRDefault="00731654" w:rsidP="00731654">
      <w:pPr>
        <w:pStyle w:val="Heading2"/>
      </w:pPr>
      <w:r w:rsidRPr="00731654">
        <w:t xml:space="preserve">Specification of Requirements  </w:t>
      </w:r>
    </w:p>
    <w:p w14:paraId="35EB5F81" w14:textId="77777777" w:rsidR="00731654" w:rsidRPr="00731654" w:rsidRDefault="00731654" w:rsidP="00731654">
      <w:r w:rsidRPr="00731654">
        <w:t xml:space="preserve">An 8-month contract to undertake 2 treatments of Japanese Knotweed and Himalayan Balsam across the identified redline boundary for the Oxford Flood Alleviation Scheme. The works will include some hand pulling of the Himalayan Balsam and spraying.  </w:t>
      </w:r>
    </w:p>
    <w:p w14:paraId="21BBB4B4" w14:textId="77777777" w:rsidR="00731654" w:rsidRPr="00731654" w:rsidRDefault="00731654" w:rsidP="00731654">
      <w:r w:rsidRPr="00731654">
        <w:t xml:space="preserve">Treatment of the area has been undertaken in previous years. The aim is to eradicate (or at least limit) the invasive species within the scheme area before construction work begins. </w:t>
      </w:r>
    </w:p>
    <w:p w14:paraId="391012E4" w14:textId="77777777" w:rsidR="00731654" w:rsidRPr="00731654" w:rsidRDefault="00731654" w:rsidP="00731654">
      <w:r w:rsidRPr="00731654">
        <w:t xml:space="preserve">Area to be treated </w:t>
      </w:r>
    </w:p>
    <w:p w14:paraId="38B182D4" w14:textId="77777777" w:rsidR="00731654" w:rsidRPr="00731654" w:rsidRDefault="00731654" w:rsidP="00731654">
      <w:r w:rsidRPr="00731654">
        <w:t xml:space="preserve">See Oxford FAS Invasive Species Survey (Ecology Link, 2020) </w:t>
      </w:r>
    </w:p>
    <w:p w14:paraId="0CF4DC3B" w14:textId="77777777" w:rsidR="00731654" w:rsidRPr="00731654" w:rsidRDefault="00731654" w:rsidP="00731654">
      <w:r w:rsidRPr="00731654">
        <w:t xml:space="preserve">Several public rights of way and informal paths cross the area. Himalayan balsam must be hand-pulled within 5 metres of all paths. Elsewhere it shall be treated by spraying with herbicide. Japanese Knotweed to be treated with herbicide. </w:t>
      </w:r>
    </w:p>
    <w:p w14:paraId="28B1756A" w14:textId="77777777" w:rsidR="00731654" w:rsidRPr="00731654" w:rsidRDefault="00731654" w:rsidP="00731654">
      <w:r w:rsidRPr="00731654">
        <w:t xml:space="preserve">Site Compound and Access  </w:t>
      </w:r>
    </w:p>
    <w:p w14:paraId="3AF21CE7" w14:textId="77777777" w:rsidR="00731654" w:rsidRPr="00731654" w:rsidRDefault="00731654" w:rsidP="00731654">
      <w:r w:rsidRPr="00731654">
        <w:t xml:space="preserve">There are </w:t>
      </w:r>
      <w:proofErr w:type="gramStart"/>
      <w:r w:rsidRPr="00731654">
        <w:t>a number of</w:t>
      </w:r>
      <w:proofErr w:type="gramEnd"/>
      <w:r w:rsidRPr="00731654">
        <w:t xml:space="preserve"> different landowners across the scheme area. Plans showing the points of access to each area are included in the Access Pack. </w:t>
      </w:r>
    </w:p>
    <w:p w14:paraId="754BA900" w14:textId="77777777" w:rsidR="00731654" w:rsidRPr="00731654" w:rsidRDefault="00731654" w:rsidP="00731654">
      <w:r w:rsidRPr="00731654">
        <w:t xml:space="preserve">Permission to access each area and the location of the site compound/storage area will be arranged by Dalcour Maclaren. The supplier will be required to liaise with Jack Green jack.green@dalcourmaclaren.com.  </w:t>
      </w:r>
    </w:p>
    <w:p w14:paraId="729F5218" w14:textId="77777777" w:rsidR="00731654" w:rsidRPr="00731654" w:rsidRDefault="00731654" w:rsidP="00731654">
      <w:r w:rsidRPr="00731654">
        <w:t xml:space="preserve">No access will be taken until Dalcour Maclaren have the landowners' agreement. Health and Safety </w:t>
      </w:r>
    </w:p>
    <w:p w14:paraId="651D4E8A" w14:textId="77777777" w:rsidR="00731654" w:rsidRPr="00731654" w:rsidRDefault="00731654" w:rsidP="00731654">
      <w:r w:rsidRPr="00731654">
        <w:t xml:space="preserve">A Risk Assessment and Method Statement (RAMS) must be submitted with the quotation. This should </w:t>
      </w:r>
      <w:proofErr w:type="gramStart"/>
      <w:r w:rsidRPr="00731654">
        <w:t>take into account</w:t>
      </w:r>
      <w:proofErr w:type="gramEnd"/>
      <w:r w:rsidRPr="00731654">
        <w:t xml:space="preserve"> (but not be limited to) the following: </w:t>
      </w:r>
    </w:p>
    <w:p w14:paraId="305AECA9" w14:textId="77777777" w:rsidR="00731654" w:rsidRPr="00731654" w:rsidRDefault="00731654" w:rsidP="00731654">
      <w:r w:rsidRPr="00731654">
        <w:t xml:space="preserve">working near water control of substances hazardous to health the attached map indicating potential hazards across the site. </w:t>
      </w:r>
    </w:p>
    <w:p w14:paraId="2B35D1C8" w14:textId="77777777" w:rsidR="00731654" w:rsidRPr="00731654" w:rsidRDefault="00731654" w:rsidP="00731654">
      <w:r w:rsidRPr="00731654">
        <w:t xml:space="preserve"> </w:t>
      </w:r>
    </w:p>
    <w:p w14:paraId="4ABDBCF3" w14:textId="77777777" w:rsidR="00731654" w:rsidRPr="00731654" w:rsidRDefault="00731654" w:rsidP="00731654">
      <w:r w:rsidRPr="00731654">
        <w:t xml:space="preserve">Agreement to Use Herbicides in or Near Water </w:t>
      </w:r>
    </w:p>
    <w:p w14:paraId="6C068134" w14:textId="77777777" w:rsidR="00731654" w:rsidRPr="00731654" w:rsidRDefault="00731654" w:rsidP="00731654">
      <w:r w:rsidRPr="00731654">
        <w:t xml:space="preserve"> </w:t>
      </w:r>
    </w:p>
    <w:p w14:paraId="50979A4E" w14:textId="77777777" w:rsidR="00731654" w:rsidRPr="00731654" w:rsidRDefault="00731654" w:rsidP="00731654">
      <w:r w:rsidRPr="00731654">
        <w:t xml:space="preserve">The contractor must have permission to use herbicides near the watercourses on the site before work commences. This will require the completion and submission of </w:t>
      </w:r>
      <w:hyperlink r:id="rId17">
        <w:r w:rsidRPr="00731654">
          <w:t>FormAqHerb01</w:t>
        </w:r>
      </w:hyperlink>
      <w:hyperlink r:id="rId18">
        <w:r w:rsidRPr="00731654">
          <w:t>.</w:t>
        </w:r>
      </w:hyperlink>
      <w:r w:rsidRPr="00731654">
        <w:t xml:space="preserve"> </w:t>
      </w:r>
    </w:p>
    <w:p w14:paraId="63078A42" w14:textId="77777777" w:rsidR="00731654" w:rsidRPr="00731654" w:rsidRDefault="00731654" w:rsidP="00731654">
      <w:r w:rsidRPr="00731654">
        <w:t xml:space="preserve"> </w:t>
      </w:r>
    </w:p>
    <w:p w14:paraId="335003B5" w14:textId="77777777" w:rsidR="00731654" w:rsidRPr="00731654" w:rsidRDefault="00731654" w:rsidP="00731654">
      <w:r w:rsidRPr="00731654">
        <w:t xml:space="preserve">Programme </w:t>
      </w:r>
    </w:p>
    <w:p w14:paraId="1FAB08A7" w14:textId="77777777" w:rsidR="00731654" w:rsidRPr="00731654" w:rsidRDefault="00731654" w:rsidP="00731654">
      <w:pPr>
        <w:sectPr w:rsidR="00731654" w:rsidRPr="00731654" w:rsidSect="00731654">
          <w:footerReference w:type="even" r:id="rId19"/>
          <w:footerReference w:type="default" r:id="rId20"/>
          <w:footerReference w:type="first" r:id="rId21"/>
          <w:pgSz w:w="11910" w:h="16840"/>
          <w:pgMar w:top="772" w:right="1826" w:bottom="882" w:left="1421" w:header="720" w:footer="720" w:gutter="0"/>
          <w:cols w:space="720"/>
          <w:titlePg/>
        </w:sectPr>
      </w:pPr>
    </w:p>
    <w:p w14:paraId="7F77B698" w14:textId="77777777" w:rsidR="00731654" w:rsidRPr="00731654" w:rsidRDefault="00731654" w:rsidP="00731654">
      <w:r w:rsidRPr="00731654">
        <w:lastRenderedPageBreak/>
        <w:t xml:space="preserve"> </w:t>
      </w:r>
    </w:p>
    <w:p w14:paraId="2EA4F3CF" w14:textId="77777777" w:rsidR="00731654" w:rsidRPr="00731654" w:rsidRDefault="00731654" w:rsidP="00731654">
      <w:r w:rsidRPr="00731654">
        <w:t xml:space="preserve">A proposed programme should be submitted with the quotation. We are aware that it is unlikely that we will be able to undertake a first treatment this year before the Himalayan balsam starts setting seed.  </w:t>
      </w:r>
    </w:p>
    <w:p w14:paraId="092A1927" w14:textId="77777777" w:rsidR="00731654" w:rsidRPr="00731654" w:rsidRDefault="00731654" w:rsidP="00731654">
      <w:r w:rsidRPr="00731654">
        <w:t xml:space="preserve"> </w:t>
      </w:r>
    </w:p>
    <w:p w14:paraId="2F13B58D" w14:textId="77777777" w:rsidR="00731654" w:rsidRPr="00731654" w:rsidRDefault="00731654" w:rsidP="00731654">
      <w:pPr>
        <w:pStyle w:val="Heading2"/>
      </w:pPr>
      <w:r w:rsidRPr="00731654">
        <w:t xml:space="preserve">Payment </w:t>
      </w:r>
    </w:p>
    <w:p w14:paraId="2228A789" w14:textId="77777777" w:rsidR="00731654" w:rsidRPr="00731654" w:rsidRDefault="00731654" w:rsidP="00731654">
      <w:r w:rsidRPr="00731654">
        <w:t xml:space="preserve">The Authority will raise a purchase order to cover the cost of the services and will issue to the awarded supplier following contract award.  </w:t>
      </w:r>
    </w:p>
    <w:p w14:paraId="0CAFE6EC" w14:textId="77777777" w:rsidR="00731654" w:rsidRPr="00731654" w:rsidRDefault="00731654" w:rsidP="00731654">
      <w:r w:rsidRPr="00731654">
        <w:t xml:space="preserve">The Authority’s preference is for all invoices to be sent electronically, quoting a valid Purchase Order number.  We will require invoices after each round of treatment or annually.  </w:t>
      </w:r>
    </w:p>
    <w:p w14:paraId="533AAF65" w14:textId="77777777" w:rsidR="00731654" w:rsidRPr="00731654" w:rsidRDefault="00731654" w:rsidP="00731654">
      <w:r w:rsidRPr="00731654">
        <w:t xml:space="preserve">It is anticipated that this contract will be awarded for a period of approximately 8 months and end no later than 01-01-25.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0D67905C" w14:textId="77777777" w:rsidR="00731654" w:rsidRPr="00731654" w:rsidRDefault="00731654" w:rsidP="00731654">
      <w:pPr>
        <w:pStyle w:val="Heading2"/>
      </w:pPr>
      <w:r w:rsidRPr="00731654">
        <w:t xml:space="preserve">Evaluation Methodology   </w:t>
      </w:r>
    </w:p>
    <w:p w14:paraId="5919C4A8" w14:textId="77777777" w:rsidR="00731654" w:rsidRPr="00731654" w:rsidRDefault="00731654" w:rsidP="00731654">
      <w:r w:rsidRPr="00731654">
        <w:t xml:space="preserve">We will award this contract in line with the most economically advantageous tender (MEAT) as set out in the following award criteria: </w:t>
      </w:r>
    </w:p>
    <w:p w14:paraId="4C9A3374" w14:textId="77777777" w:rsidR="00731654" w:rsidRPr="00731654" w:rsidRDefault="00731654" w:rsidP="00731654">
      <w:r w:rsidRPr="00731654">
        <w:t xml:space="preserve">Technical – 30% </w:t>
      </w:r>
    </w:p>
    <w:p w14:paraId="52B4BB7C" w14:textId="77777777" w:rsidR="00731654" w:rsidRPr="00731654" w:rsidRDefault="00731654" w:rsidP="00731654">
      <w:r w:rsidRPr="00731654">
        <w:t xml:space="preserve">Commercial – 70% </w:t>
      </w:r>
    </w:p>
    <w:p w14:paraId="7A8975C9" w14:textId="77777777" w:rsidR="00731654" w:rsidRPr="00731654" w:rsidRDefault="00731654" w:rsidP="00731654">
      <w:r w:rsidRPr="00731654">
        <w:t xml:space="preserve"> </w:t>
      </w:r>
      <w:r w:rsidRPr="00731654">
        <w:tab/>
        <w:t xml:space="preserve"> </w:t>
      </w:r>
    </w:p>
    <w:p w14:paraId="067895E3" w14:textId="77777777" w:rsidR="00731654" w:rsidRPr="00731654" w:rsidRDefault="00731654" w:rsidP="00731654">
      <w:r w:rsidRPr="00731654">
        <w:t xml:space="preserve">Evaluation criteria </w:t>
      </w:r>
    </w:p>
    <w:p w14:paraId="5B1ACE4D" w14:textId="77777777" w:rsidR="00731654" w:rsidRPr="00731654" w:rsidRDefault="00731654" w:rsidP="00731654">
      <w:r w:rsidRPr="00731654">
        <w:t xml:space="preserve">Evaluation weightings are 30% technical and 70% commercial, the winning tenderer will be the highest scoring combined score. </w:t>
      </w:r>
    </w:p>
    <w:tbl>
      <w:tblPr>
        <w:tblW w:w="10331" w:type="dxa"/>
        <w:tblInd w:w="-847" w:type="dxa"/>
        <w:tblCellMar>
          <w:top w:w="8" w:type="dxa"/>
          <w:left w:w="109" w:type="dxa"/>
          <w:right w:w="128" w:type="dxa"/>
        </w:tblCellMar>
        <w:tblLook w:val="04A0" w:firstRow="1" w:lastRow="0" w:firstColumn="1" w:lastColumn="0" w:noHBand="0" w:noVBand="1"/>
      </w:tblPr>
      <w:tblGrid>
        <w:gridCol w:w="1839"/>
        <w:gridCol w:w="1702"/>
        <w:gridCol w:w="2131"/>
        <w:gridCol w:w="1842"/>
        <w:gridCol w:w="2817"/>
      </w:tblGrid>
      <w:tr w:rsidR="00731654" w14:paraId="5D6871D9" w14:textId="77777777" w:rsidTr="00AE4DA8">
        <w:trPr>
          <w:trHeight w:val="838"/>
        </w:trPr>
        <w:tc>
          <w:tcPr>
            <w:tcW w:w="1839" w:type="dxa"/>
            <w:tcBorders>
              <w:top w:val="single" w:sz="4" w:space="0" w:color="000000"/>
              <w:left w:val="nil"/>
              <w:bottom w:val="single" w:sz="4" w:space="0" w:color="000000"/>
              <w:right w:val="nil"/>
            </w:tcBorders>
            <w:shd w:val="clear" w:color="auto" w:fill="000000"/>
          </w:tcPr>
          <w:p w14:paraId="2E693997" w14:textId="77777777" w:rsidR="00731654" w:rsidRPr="00731654" w:rsidRDefault="00731654" w:rsidP="00731654">
            <w:r w:rsidRPr="00731654">
              <w:lastRenderedPageBreak/>
              <w:t xml:space="preserve">Award Criteria </w:t>
            </w:r>
          </w:p>
        </w:tc>
        <w:tc>
          <w:tcPr>
            <w:tcW w:w="1702" w:type="dxa"/>
            <w:tcBorders>
              <w:top w:val="single" w:sz="4" w:space="0" w:color="000000"/>
              <w:left w:val="nil"/>
              <w:bottom w:val="single" w:sz="4" w:space="0" w:color="000000"/>
              <w:right w:val="nil"/>
            </w:tcBorders>
            <w:shd w:val="clear" w:color="auto" w:fill="000000"/>
          </w:tcPr>
          <w:p w14:paraId="15D312A0" w14:textId="77777777" w:rsidR="00731654" w:rsidRPr="00731654" w:rsidRDefault="00731654" w:rsidP="00731654">
            <w:r w:rsidRPr="00731654">
              <w:t xml:space="preserve">Weighting (%) </w:t>
            </w:r>
          </w:p>
        </w:tc>
        <w:tc>
          <w:tcPr>
            <w:tcW w:w="2131" w:type="dxa"/>
            <w:tcBorders>
              <w:top w:val="single" w:sz="4" w:space="0" w:color="000000"/>
              <w:left w:val="nil"/>
              <w:bottom w:val="single" w:sz="4" w:space="0" w:color="000000"/>
              <w:right w:val="nil"/>
            </w:tcBorders>
            <w:shd w:val="clear" w:color="auto" w:fill="000000"/>
          </w:tcPr>
          <w:p w14:paraId="5D7E4383" w14:textId="77777777" w:rsidR="00731654" w:rsidRPr="00731654" w:rsidRDefault="00731654" w:rsidP="00731654">
            <w:r w:rsidRPr="00731654">
              <w:t xml:space="preserve">Evaluation Topic &amp; Weighting </w:t>
            </w:r>
          </w:p>
        </w:tc>
        <w:tc>
          <w:tcPr>
            <w:tcW w:w="1842" w:type="dxa"/>
            <w:tcBorders>
              <w:top w:val="single" w:sz="4" w:space="0" w:color="000000"/>
              <w:left w:val="nil"/>
              <w:bottom w:val="single" w:sz="4" w:space="0" w:color="000000"/>
              <w:right w:val="nil"/>
            </w:tcBorders>
            <w:shd w:val="clear" w:color="auto" w:fill="000000"/>
          </w:tcPr>
          <w:p w14:paraId="4FF0EC0E" w14:textId="77777777" w:rsidR="00731654" w:rsidRPr="00731654" w:rsidRDefault="00731654" w:rsidP="00731654">
            <w:r w:rsidRPr="00731654">
              <w:t xml:space="preserve">Sub-Criteria </w:t>
            </w:r>
          </w:p>
        </w:tc>
        <w:tc>
          <w:tcPr>
            <w:tcW w:w="2817" w:type="dxa"/>
            <w:tcBorders>
              <w:top w:val="single" w:sz="4" w:space="0" w:color="000000"/>
              <w:left w:val="nil"/>
              <w:bottom w:val="single" w:sz="4" w:space="0" w:color="000000"/>
              <w:right w:val="nil"/>
            </w:tcBorders>
            <w:shd w:val="clear" w:color="auto" w:fill="000000"/>
          </w:tcPr>
          <w:p w14:paraId="689CAB67" w14:textId="77777777" w:rsidR="00731654" w:rsidRPr="00731654" w:rsidRDefault="00731654" w:rsidP="00731654">
            <w:r w:rsidRPr="00731654">
              <w:t xml:space="preserve">Weighted Question </w:t>
            </w:r>
          </w:p>
        </w:tc>
      </w:tr>
      <w:tr w:rsidR="00731654" w14:paraId="143CA9D5" w14:textId="77777777" w:rsidTr="00AE4DA8">
        <w:trPr>
          <w:trHeight w:val="1752"/>
        </w:trPr>
        <w:tc>
          <w:tcPr>
            <w:tcW w:w="1839" w:type="dxa"/>
            <w:vMerge w:val="restart"/>
            <w:tcBorders>
              <w:top w:val="single" w:sz="4" w:space="0" w:color="000000"/>
              <w:left w:val="single" w:sz="4" w:space="0" w:color="000000"/>
              <w:bottom w:val="single" w:sz="4" w:space="0" w:color="000000"/>
              <w:right w:val="single" w:sz="4" w:space="0" w:color="000000"/>
            </w:tcBorders>
          </w:tcPr>
          <w:p w14:paraId="0AE46D19" w14:textId="77777777" w:rsidR="00731654" w:rsidRPr="00731654" w:rsidRDefault="00731654" w:rsidP="00731654">
            <w:r w:rsidRPr="00731654">
              <w:t xml:space="preserve">Technical </w:t>
            </w:r>
          </w:p>
        </w:tc>
        <w:tc>
          <w:tcPr>
            <w:tcW w:w="1702" w:type="dxa"/>
            <w:vMerge w:val="restart"/>
            <w:tcBorders>
              <w:top w:val="single" w:sz="4" w:space="0" w:color="000000"/>
              <w:left w:val="single" w:sz="4" w:space="0" w:color="000000"/>
              <w:bottom w:val="single" w:sz="4" w:space="0" w:color="000000"/>
              <w:right w:val="single" w:sz="4" w:space="0" w:color="000000"/>
            </w:tcBorders>
          </w:tcPr>
          <w:p w14:paraId="783A14B2" w14:textId="77777777" w:rsidR="00731654" w:rsidRPr="00731654" w:rsidRDefault="00731654" w:rsidP="00731654">
            <w:r w:rsidRPr="00731654">
              <w:t xml:space="preserve">30% </w:t>
            </w:r>
          </w:p>
        </w:tc>
        <w:tc>
          <w:tcPr>
            <w:tcW w:w="2131" w:type="dxa"/>
            <w:vMerge w:val="restart"/>
            <w:tcBorders>
              <w:top w:val="single" w:sz="4" w:space="0" w:color="000000"/>
              <w:left w:val="single" w:sz="4" w:space="0" w:color="000000"/>
              <w:bottom w:val="single" w:sz="4" w:space="0" w:color="000000"/>
              <w:right w:val="single" w:sz="4" w:space="0" w:color="000000"/>
            </w:tcBorders>
          </w:tcPr>
          <w:p w14:paraId="6738EED7" w14:textId="77777777" w:rsidR="00731654" w:rsidRPr="00731654" w:rsidRDefault="00731654" w:rsidP="00731654">
            <w:r w:rsidRPr="00731654">
              <w:t xml:space="preserve">Service </w:t>
            </w:r>
          </w:p>
        </w:tc>
        <w:tc>
          <w:tcPr>
            <w:tcW w:w="1842" w:type="dxa"/>
            <w:tcBorders>
              <w:top w:val="single" w:sz="4" w:space="0" w:color="000000"/>
              <w:left w:val="single" w:sz="4" w:space="0" w:color="000000"/>
              <w:bottom w:val="single" w:sz="4" w:space="0" w:color="000000"/>
              <w:right w:val="single" w:sz="4" w:space="0" w:color="000000"/>
            </w:tcBorders>
          </w:tcPr>
          <w:p w14:paraId="0E2FA9D1" w14:textId="77777777" w:rsidR="00731654" w:rsidRPr="00731654" w:rsidRDefault="00731654" w:rsidP="00731654">
            <w:r w:rsidRPr="00731654">
              <w:t xml:space="preserve">Methodology </w:t>
            </w:r>
          </w:p>
        </w:tc>
        <w:tc>
          <w:tcPr>
            <w:tcW w:w="2817" w:type="dxa"/>
            <w:tcBorders>
              <w:top w:val="single" w:sz="4" w:space="0" w:color="000000"/>
              <w:left w:val="single" w:sz="4" w:space="0" w:color="000000"/>
              <w:bottom w:val="single" w:sz="4" w:space="0" w:color="000000"/>
              <w:right w:val="single" w:sz="4" w:space="0" w:color="000000"/>
            </w:tcBorders>
          </w:tcPr>
          <w:p w14:paraId="55926621" w14:textId="77777777" w:rsidR="00731654" w:rsidRPr="00731654" w:rsidRDefault="00731654" w:rsidP="00731654">
            <w:r w:rsidRPr="00731654">
              <w:t xml:space="preserve">1 Questions </w:t>
            </w:r>
          </w:p>
          <w:p w14:paraId="6C64EA76" w14:textId="77777777" w:rsidR="00731654" w:rsidRPr="00731654" w:rsidRDefault="00731654" w:rsidP="00731654">
            <w:r w:rsidRPr="00731654">
              <w:t xml:space="preserve">Q1 (15% of technical </w:t>
            </w:r>
          </w:p>
          <w:p w14:paraId="76838EF9" w14:textId="77777777" w:rsidR="00731654" w:rsidRPr="00731654" w:rsidRDefault="00731654" w:rsidP="00731654">
            <w:r w:rsidRPr="00731654">
              <w:t xml:space="preserve">score available) </w:t>
            </w:r>
          </w:p>
          <w:p w14:paraId="3010EC0E" w14:textId="77777777" w:rsidR="00731654" w:rsidRPr="00731654" w:rsidRDefault="00731654" w:rsidP="00731654">
            <w:r w:rsidRPr="00731654">
              <w:t xml:space="preserve"> </w:t>
            </w:r>
          </w:p>
        </w:tc>
      </w:tr>
      <w:tr w:rsidR="00731654" w14:paraId="3EDC9298" w14:textId="77777777" w:rsidTr="00AE4DA8">
        <w:trPr>
          <w:trHeight w:val="1401"/>
        </w:trPr>
        <w:tc>
          <w:tcPr>
            <w:tcW w:w="0" w:type="auto"/>
            <w:vMerge/>
            <w:tcBorders>
              <w:top w:val="nil"/>
              <w:left w:val="single" w:sz="4" w:space="0" w:color="000000"/>
              <w:bottom w:val="nil"/>
              <w:right w:val="single" w:sz="4" w:space="0" w:color="000000"/>
            </w:tcBorders>
          </w:tcPr>
          <w:p w14:paraId="764C1490" w14:textId="77777777" w:rsidR="00731654" w:rsidRPr="00731654" w:rsidRDefault="00731654" w:rsidP="00731654"/>
        </w:tc>
        <w:tc>
          <w:tcPr>
            <w:tcW w:w="0" w:type="auto"/>
            <w:vMerge/>
            <w:tcBorders>
              <w:top w:val="nil"/>
              <w:left w:val="single" w:sz="4" w:space="0" w:color="000000"/>
              <w:bottom w:val="nil"/>
              <w:right w:val="single" w:sz="4" w:space="0" w:color="000000"/>
            </w:tcBorders>
          </w:tcPr>
          <w:p w14:paraId="5FBDBD64" w14:textId="77777777" w:rsidR="00731654" w:rsidRPr="00731654" w:rsidRDefault="00731654" w:rsidP="00731654"/>
        </w:tc>
        <w:tc>
          <w:tcPr>
            <w:tcW w:w="0" w:type="auto"/>
            <w:vMerge/>
            <w:tcBorders>
              <w:top w:val="nil"/>
              <w:left w:val="single" w:sz="4" w:space="0" w:color="000000"/>
              <w:bottom w:val="nil"/>
              <w:right w:val="single" w:sz="4" w:space="0" w:color="000000"/>
            </w:tcBorders>
          </w:tcPr>
          <w:p w14:paraId="0D178085" w14:textId="77777777" w:rsidR="00731654" w:rsidRPr="00731654" w:rsidRDefault="00731654" w:rsidP="00731654"/>
        </w:tc>
        <w:tc>
          <w:tcPr>
            <w:tcW w:w="1842" w:type="dxa"/>
            <w:tcBorders>
              <w:top w:val="single" w:sz="4" w:space="0" w:color="000000"/>
              <w:left w:val="single" w:sz="4" w:space="0" w:color="000000"/>
              <w:bottom w:val="single" w:sz="4" w:space="0" w:color="000000"/>
              <w:right w:val="single" w:sz="4" w:space="0" w:color="000000"/>
            </w:tcBorders>
          </w:tcPr>
          <w:p w14:paraId="59AA23F7" w14:textId="77777777" w:rsidR="00731654" w:rsidRPr="00731654" w:rsidRDefault="00731654" w:rsidP="00731654">
            <w:r w:rsidRPr="00731654">
              <w:t xml:space="preserve">Health &amp; Safety  </w:t>
            </w:r>
          </w:p>
        </w:tc>
        <w:tc>
          <w:tcPr>
            <w:tcW w:w="2817" w:type="dxa"/>
            <w:tcBorders>
              <w:top w:val="single" w:sz="4" w:space="0" w:color="000000"/>
              <w:left w:val="single" w:sz="4" w:space="0" w:color="000000"/>
              <w:bottom w:val="single" w:sz="4" w:space="0" w:color="000000"/>
              <w:right w:val="single" w:sz="4" w:space="0" w:color="000000"/>
            </w:tcBorders>
          </w:tcPr>
          <w:p w14:paraId="6F3296AA" w14:textId="77777777" w:rsidR="00731654" w:rsidRPr="00731654" w:rsidRDefault="00731654" w:rsidP="00731654">
            <w:r w:rsidRPr="00731654">
              <w:t xml:space="preserve">1 Question  </w:t>
            </w:r>
          </w:p>
          <w:p w14:paraId="02CAF318" w14:textId="77777777" w:rsidR="00731654" w:rsidRPr="00731654" w:rsidRDefault="00731654" w:rsidP="00731654">
            <w:r w:rsidRPr="00731654">
              <w:t xml:space="preserve">Q2 (15% of technical score available) </w:t>
            </w:r>
          </w:p>
        </w:tc>
      </w:tr>
      <w:tr w:rsidR="00731654" w14:paraId="72320CEA" w14:textId="77777777" w:rsidTr="00AE4DA8">
        <w:trPr>
          <w:trHeight w:val="4123"/>
        </w:trPr>
        <w:tc>
          <w:tcPr>
            <w:tcW w:w="0" w:type="auto"/>
            <w:vMerge/>
            <w:tcBorders>
              <w:top w:val="nil"/>
              <w:left w:val="single" w:sz="4" w:space="0" w:color="000000"/>
              <w:bottom w:val="single" w:sz="4" w:space="0" w:color="000000"/>
              <w:right w:val="single" w:sz="4" w:space="0" w:color="000000"/>
            </w:tcBorders>
          </w:tcPr>
          <w:p w14:paraId="2EF0B7E0" w14:textId="77777777" w:rsidR="00731654" w:rsidRPr="00731654" w:rsidRDefault="00731654" w:rsidP="00731654"/>
        </w:tc>
        <w:tc>
          <w:tcPr>
            <w:tcW w:w="0" w:type="auto"/>
            <w:vMerge/>
            <w:tcBorders>
              <w:top w:val="nil"/>
              <w:left w:val="single" w:sz="4" w:space="0" w:color="000000"/>
              <w:bottom w:val="single" w:sz="4" w:space="0" w:color="000000"/>
              <w:right w:val="single" w:sz="4" w:space="0" w:color="000000"/>
            </w:tcBorders>
          </w:tcPr>
          <w:p w14:paraId="63CAD102" w14:textId="77777777" w:rsidR="00731654" w:rsidRPr="00731654" w:rsidRDefault="00731654" w:rsidP="00731654"/>
        </w:tc>
        <w:tc>
          <w:tcPr>
            <w:tcW w:w="0" w:type="auto"/>
            <w:vMerge/>
            <w:tcBorders>
              <w:top w:val="nil"/>
              <w:left w:val="single" w:sz="4" w:space="0" w:color="000000"/>
              <w:bottom w:val="single" w:sz="4" w:space="0" w:color="000000"/>
              <w:right w:val="single" w:sz="4" w:space="0" w:color="000000"/>
            </w:tcBorders>
          </w:tcPr>
          <w:p w14:paraId="76C12240" w14:textId="77777777" w:rsidR="00731654" w:rsidRPr="00731654" w:rsidRDefault="00731654" w:rsidP="00731654"/>
        </w:tc>
        <w:tc>
          <w:tcPr>
            <w:tcW w:w="1842" w:type="dxa"/>
            <w:tcBorders>
              <w:top w:val="single" w:sz="4" w:space="0" w:color="000000"/>
              <w:left w:val="single" w:sz="4" w:space="0" w:color="000000"/>
              <w:bottom w:val="single" w:sz="4" w:space="0" w:color="000000"/>
              <w:right w:val="nil"/>
            </w:tcBorders>
          </w:tcPr>
          <w:p w14:paraId="6A4BD9FF" w14:textId="77777777" w:rsidR="00731654" w:rsidRPr="00731654" w:rsidRDefault="00731654" w:rsidP="00731654"/>
        </w:tc>
        <w:tc>
          <w:tcPr>
            <w:tcW w:w="2817" w:type="dxa"/>
            <w:tcBorders>
              <w:top w:val="single" w:sz="4" w:space="0" w:color="000000"/>
              <w:left w:val="nil"/>
              <w:bottom w:val="single" w:sz="4" w:space="0" w:color="000000"/>
              <w:right w:val="nil"/>
            </w:tcBorders>
          </w:tcPr>
          <w:p w14:paraId="7AF70970" w14:textId="77777777" w:rsidR="00731654" w:rsidRPr="00731654" w:rsidRDefault="00731654" w:rsidP="00731654"/>
        </w:tc>
      </w:tr>
      <w:tr w:rsidR="00731654" w14:paraId="3CD34A30" w14:textId="77777777" w:rsidTr="00AE4DA8">
        <w:trPr>
          <w:trHeight w:val="1400"/>
        </w:trPr>
        <w:tc>
          <w:tcPr>
            <w:tcW w:w="1839" w:type="dxa"/>
            <w:tcBorders>
              <w:top w:val="single" w:sz="4" w:space="0" w:color="000000"/>
              <w:left w:val="single" w:sz="4" w:space="0" w:color="000000"/>
              <w:bottom w:val="single" w:sz="4" w:space="0" w:color="000000"/>
              <w:right w:val="single" w:sz="4" w:space="0" w:color="000000"/>
            </w:tcBorders>
          </w:tcPr>
          <w:p w14:paraId="05265756" w14:textId="77777777" w:rsidR="00731654" w:rsidRPr="00731654" w:rsidRDefault="00731654" w:rsidP="00731654">
            <w:r w:rsidRPr="00731654">
              <w:t xml:space="preserve">Commercial </w:t>
            </w:r>
          </w:p>
        </w:tc>
        <w:tc>
          <w:tcPr>
            <w:tcW w:w="1702" w:type="dxa"/>
            <w:tcBorders>
              <w:top w:val="single" w:sz="4" w:space="0" w:color="000000"/>
              <w:left w:val="single" w:sz="4" w:space="0" w:color="000000"/>
              <w:bottom w:val="single" w:sz="4" w:space="0" w:color="000000"/>
              <w:right w:val="single" w:sz="4" w:space="0" w:color="000000"/>
            </w:tcBorders>
          </w:tcPr>
          <w:p w14:paraId="2AF12821" w14:textId="77777777" w:rsidR="00731654" w:rsidRPr="00731654" w:rsidRDefault="00731654" w:rsidP="00731654">
            <w:r w:rsidRPr="00731654">
              <w:t xml:space="preserve">70% </w:t>
            </w:r>
          </w:p>
        </w:tc>
        <w:tc>
          <w:tcPr>
            <w:tcW w:w="2131" w:type="dxa"/>
            <w:tcBorders>
              <w:top w:val="single" w:sz="4" w:space="0" w:color="000000"/>
              <w:left w:val="single" w:sz="4" w:space="0" w:color="000000"/>
              <w:bottom w:val="single" w:sz="4" w:space="0" w:color="000000"/>
              <w:right w:val="single" w:sz="4" w:space="0" w:color="000000"/>
            </w:tcBorders>
          </w:tcPr>
          <w:p w14:paraId="009D4213" w14:textId="77777777" w:rsidR="00731654" w:rsidRPr="00731654" w:rsidRDefault="00731654" w:rsidP="00731654">
            <w:r w:rsidRPr="00731654">
              <w:t xml:space="preserve">Whole life cost of the proposed Contract </w:t>
            </w:r>
          </w:p>
        </w:tc>
        <w:tc>
          <w:tcPr>
            <w:tcW w:w="1842" w:type="dxa"/>
            <w:tcBorders>
              <w:top w:val="single" w:sz="4" w:space="0" w:color="000000"/>
              <w:left w:val="single" w:sz="4" w:space="0" w:color="000000"/>
              <w:bottom w:val="single" w:sz="4" w:space="0" w:color="000000"/>
              <w:right w:val="single" w:sz="4" w:space="0" w:color="000000"/>
            </w:tcBorders>
          </w:tcPr>
          <w:p w14:paraId="2BFC7C57" w14:textId="77777777" w:rsidR="00731654" w:rsidRPr="00731654" w:rsidRDefault="00731654" w:rsidP="00731654">
            <w:r w:rsidRPr="00731654">
              <w:t xml:space="preserve"> </w:t>
            </w:r>
          </w:p>
        </w:tc>
        <w:tc>
          <w:tcPr>
            <w:tcW w:w="2817" w:type="dxa"/>
            <w:tcBorders>
              <w:top w:val="single" w:sz="4" w:space="0" w:color="000000"/>
              <w:left w:val="single" w:sz="4" w:space="0" w:color="000000"/>
              <w:bottom w:val="single" w:sz="4" w:space="0" w:color="000000"/>
              <w:right w:val="single" w:sz="4" w:space="0" w:color="000000"/>
            </w:tcBorders>
          </w:tcPr>
          <w:p w14:paraId="103ADA3F" w14:textId="77777777" w:rsidR="00731654" w:rsidRPr="00731654" w:rsidRDefault="00731654" w:rsidP="00731654">
            <w:r w:rsidRPr="00731654">
              <w:t xml:space="preserve"> </w:t>
            </w:r>
          </w:p>
        </w:tc>
      </w:tr>
    </w:tbl>
    <w:p w14:paraId="10D1E47A" w14:textId="77777777" w:rsidR="00731654" w:rsidRPr="00731654" w:rsidRDefault="00731654" w:rsidP="00731654">
      <w:r w:rsidRPr="00731654">
        <w:t xml:space="preserve"> </w:t>
      </w:r>
    </w:p>
    <w:p w14:paraId="5F36CD9F" w14:textId="77777777" w:rsidR="00731654" w:rsidRPr="00731654" w:rsidRDefault="00731654" w:rsidP="00731654">
      <w:pPr>
        <w:pStyle w:val="Heading2"/>
      </w:pPr>
      <w:r w:rsidRPr="00731654">
        <w:t xml:space="preserve">Technical (30%)  </w:t>
      </w:r>
    </w:p>
    <w:p w14:paraId="547B3A88" w14:textId="77777777" w:rsidR="00731654" w:rsidRPr="00731654" w:rsidRDefault="00731654" w:rsidP="00731654">
      <w:r w:rsidRPr="00731654">
        <w:t xml:space="preserve">Technical evaluations will be based on responses to specific questions covering key criteria which are outlined below.  Scores for questions will be based on the following: </w:t>
      </w:r>
    </w:p>
    <w:tbl>
      <w:tblPr>
        <w:tblW w:w="10211" w:type="dxa"/>
        <w:tblInd w:w="-777" w:type="dxa"/>
        <w:tblCellMar>
          <w:top w:w="3" w:type="dxa"/>
          <w:left w:w="105" w:type="dxa"/>
          <w:right w:w="38" w:type="dxa"/>
        </w:tblCellMar>
        <w:tblLook w:val="04A0" w:firstRow="1" w:lastRow="0" w:firstColumn="1" w:lastColumn="0" w:noHBand="0" w:noVBand="1"/>
      </w:tblPr>
      <w:tblGrid>
        <w:gridCol w:w="1683"/>
        <w:gridCol w:w="3293"/>
        <w:gridCol w:w="5235"/>
      </w:tblGrid>
      <w:tr w:rsidR="00731654" w14:paraId="7A1594B3" w14:textId="77777777" w:rsidTr="00AE4DA8">
        <w:trPr>
          <w:trHeight w:val="300"/>
        </w:trPr>
        <w:tc>
          <w:tcPr>
            <w:tcW w:w="10211" w:type="dxa"/>
            <w:gridSpan w:val="3"/>
            <w:tcBorders>
              <w:top w:val="nil"/>
              <w:left w:val="nil"/>
              <w:bottom w:val="nil"/>
              <w:right w:val="nil"/>
            </w:tcBorders>
            <w:shd w:val="clear" w:color="auto" w:fill="000000"/>
          </w:tcPr>
          <w:p w14:paraId="16815138" w14:textId="77777777" w:rsidR="00731654" w:rsidRPr="00731654" w:rsidRDefault="00731654" w:rsidP="00731654">
            <w:r w:rsidRPr="00731654">
              <w:t xml:space="preserve">Description </w:t>
            </w:r>
            <w:r w:rsidRPr="00731654">
              <w:tab/>
            </w:r>
            <w:proofErr w:type="gramStart"/>
            <w:r w:rsidRPr="00731654">
              <w:t xml:space="preserve">Score  </w:t>
            </w:r>
            <w:r w:rsidRPr="00731654">
              <w:tab/>
            </w:r>
            <w:proofErr w:type="gramEnd"/>
            <w:r w:rsidRPr="00731654">
              <w:t xml:space="preserve">Definition </w:t>
            </w:r>
          </w:p>
        </w:tc>
      </w:tr>
      <w:tr w:rsidR="00731654" w14:paraId="01556A28" w14:textId="77777777" w:rsidTr="00AE4DA8">
        <w:trPr>
          <w:trHeight w:val="1656"/>
        </w:trPr>
        <w:tc>
          <w:tcPr>
            <w:tcW w:w="1683" w:type="dxa"/>
            <w:tcBorders>
              <w:top w:val="nil"/>
              <w:left w:val="single" w:sz="4" w:space="0" w:color="000000"/>
              <w:bottom w:val="single" w:sz="4" w:space="0" w:color="000000"/>
              <w:right w:val="single" w:sz="4" w:space="0" w:color="000000"/>
            </w:tcBorders>
          </w:tcPr>
          <w:p w14:paraId="28F6A28C" w14:textId="77777777" w:rsidR="00731654" w:rsidRPr="00731654" w:rsidRDefault="00731654" w:rsidP="00731654">
            <w:r w:rsidRPr="00731654">
              <w:lastRenderedPageBreak/>
              <w:t xml:space="preserve">Very good  </w:t>
            </w:r>
          </w:p>
        </w:tc>
        <w:tc>
          <w:tcPr>
            <w:tcW w:w="3293" w:type="dxa"/>
            <w:tcBorders>
              <w:top w:val="nil"/>
              <w:left w:val="single" w:sz="4" w:space="0" w:color="000000"/>
              <w:bottom w:val="single" w:sz="4" w:space="0" w:color="000000"/>
              <w:right w:val="single" w:sz="4" w:space="0" w:color="000000"/>
            </w:tcBorders>
          </w:tcPr>
          <w:p w14:paraId="18C690BB" w14:textId="77777777" w:rsidR="00731654" w:rsidRPr="00731654" w:rsidRDefault="00731654" w:rsidP="00731654">
            <w:r w:rsidRPr="00731654">
              <w:t xml:space="preserve">100 </w:t>
            </w:r>
          </w:p>
        </w:tc>
        <w:tc>
          <w:tcPr>
            <w:tcW w:w="5236" w:type="dxa"/>
            <w:tcBorders>
              <w:top w:val="nil"/>
              <w:left w:val="single" w:sz="4" w:space="0" w:color="000000"/>
              <w:bottom w:val="single" w:sz="4" w:space="0" w:color="000000"/>
              <w:right w:val="single" w:sz="4" w:space="0" w:color="000000"/>
            </w:tcBorders>
          </w:tcPr>
          <w:p w14:paraId="14AB0E6F" w14:textId="77777777" w:rsidR="00731654" w:rsidRPr="00731654" w:rsidRDefault="00731654" w:rsidP="00731654">
            <w:r w:rsidRPr="00731654">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31654" w14:paraId="1D761629" w14:textId="77777777" w:rsidTr="00AE4DA8">
        <w:trPr>
          <w:trHeight w:val="1941"/>
        </w:trPr>
        <w:tc>
          <w:tcPr>
            <w:tcW w:w="1683" w:type="dxa"/>
            <w:tcBorders>
              <w:top w:val="single" w:sz="4" w:space="0" w:color="000000"/>
              <w:left w:val="single" w:sz="4" w:space="0" w:color="000000"/>
              <w:bottom w:val="single" w:sz="4" w:space="0" w:color="000000"/>
              <w:right w:val="single" w:sz="4" w:space="0" w:color="000000"/>
            </w:tcBorders>
          </w:tcPr>
          <w:p w14:paraId="44D62BFD" w14:textId="77777777" w:rsidR="00731654" w:rsidRPr="00731654" w:rsidRDefault="00731654" w:rsidP="00731654">
            <w:r w:rsidRPr="00731654">
              <w:t xml:space="preserve">Good </w:t>
            </w:r>
          </w:p>
        </w:tc>
        <w:tc>
          <w:tcPr>
            <w:tcW w:w="3293" w:type="dxa"/>
            <w:tcBorders>
              <w:top w:val="single" w:sz="4" w:space="0" w:color="000000"/>
              <w:left w:val="single" w:sz="4" w:space="0" w:color="000000"/>
              <w:bottom w:val="single" w:sz="4" w:space="0" w:color="000000"/>
              <w:right w:val="single" w:sz="4" w:space="0" w:color="000000"/>
            </w:tcBorders>
          </w:tcPr>
          <w:p w14:paraId="6762703C" w14:textId="77777777" w:rsidR="00731654" w:rsidRPr="00731654" w:rsidRDefault="00731654" w:rsidP="00731654">
            <w:r w:rsidRPr="00731654">
              <w:t xml:space="preserve">70 </w:t>
            </w:r>
          </w:p>
        </w:tc>
        <w:tc>
          <w:tcPr>
            <w:tcW w:w="5236" w:type="dxa"/>
            <w:tcBorders>
              <w:top w:val="single" w:sz="4" w:space="0" w:color="000000"/>
              <w:left w:val="single" w:sz="4" w:space="0" w:color="000000"/>
              <w:bottom w:val="single" w:sz="4" w:space="0" w:color="000000"/>
              <w:right w:val="single" w:sz="4" w:space="0" w:color="000000"/>
            </w:tcBorders>
          </w:tcPr>
          <w:p w14:paraId="4678A59B" w14:textId="77777777" w:rsidR="00731654" w:rsidRPr="00731654" w:rsidRDefault="00731654" w:rsidP="00731654">
            <w:r w:rsidRPr="00731654">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31654" w14:paraId="521FC58F" w14:textId="77777777" w:rsidTr="00AE4DA8">
        <w:trPr>
          <w:trHeight w:val="1951"/>
        </w:trPr>
        <w:tc>
          <w:tcPr>
            <w:tcW w:w="1683" w:type="dxa"/>
            <w:tcBorders>
              <w:top w:val="single" w:sz="4" w:space="0" w:color="000000"/>
              <w:left w:val="single" w:sz="4" w:space="0" w:color="000000"/>
              <w:bottom w:val="single" w:sz="4" w:space="0" w:color="000000"/>
              <w:right w:val="single" w:sz="4" w:space="0" w:color="000000"/>
            </w:tcBorders>
          </w:tcPr>
          <w:p w14:paraId="563CD71E" w14:textId="77777777" w:rsidR="00731654" w:rsidRPr="00731654" w:rsidRDefault="00731654" w:rsidP="00731654">
            <w:r w:rsidRPr="00731654">
              <w:t xml:space="preserve">Moderate </w:t>
            </w:r>
          </w:p>
        </w:tc>
        <w:tc>
          <w:tcPr>
            <w:tcW w:w="3293" w:type="dxa"/>
            <w:tcBorders>
              <w:top w:val="single" w:sz="4" w:space="0" w:color="000000"/>
              <w:left w:val="single" w:sz="4" w:space="0" w:color="000000"/>
              <w:bottom w:val="single" w:sz="4" w:space="0" w:color="000000"/>
              <w:right w:val="single" w:sz="4" w:space="0" w:color="000000"/>
            </w:tcBorders>
          </w:tcPr>
          <w:p w14:paraId="77158AE3" w14:textId="77777777" w:rsidR="00731654" w:rsidRPr="00731654" w:rsidRDefault="00731654" w:rsidP="00731654">
            <w:r w:rsidRPr="00731654">
              <w:t xml:space="preserve">50 </w:t>
            </w:r>
          </w:p>
        </w:tc>
        <w:tc>
          <w:tcPr>
            <w:tcW w:w="5236" w:type="dxa"/>
            <w:tcBorders>
              <w:top w:val="single" w:sz="4" w:space="0" w:color="000000"/>
              <w:left w:val="single" w:sz="4" w:space="0" w:color="000000"/>
              <w:bottom w:val="single" w:sz="4" w:space="0" w:color="000000"/>
              <w:right w:val="single" w:sz="4" w:space="0" w:color="000000"/>
            </w:tcBorders>
          </w:tcPr>
          <w:p w14:paraId="107E2360" w14:textId="77777777" w:rsidR="00731654" w:rsidRPr="00731654" w:rsidRDefault="00731654" w:rsidP="00731654">
            <w:r w:rsidRPr="00731654">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31654" w14:paraId="0ED2ACCD" w14:textId="77777777" w:rsidTr="00AE4DA8">
        <w:trPr>
          <w:trHeight w:val="1661"/>
        </w:trPr>
        <w:tc>
          <w:tcPr>
            <w:tcW w:w="1683" w:type="dxa"/>
            <w:tcBorders>
              <w:top w:val="single" w:sz="4" w:space="0" w:color="000000"/>
              <w:left w:val="single" w:sz="4" w:space="0" w:color="000000"/>
              <w:bottom w:val="single" w:sz="4" w:space="0" w:color="000000"/>
              <w:right w:val="single" w:sz="4" w:space="0" w:color="000000"/>
            </w:tcBorders>
          </w:tcPr>
          <w:p w14:paraId="27EAD4D2" w14:textId="77777777" w:rsidR="00731654" w:rsidRPr="00731654" w:rsidRDefault="00731654" w:rsidP="00731654">
            <w:r w:rsidRPr="00731654">
              <w:t xml:space="preserve">Weak  </w:t>
            </w:r>
          </w:p>
        </w:tc>
        <w:tc>
          <w:tcPr>
            <w:tcW w:w="3293" w:type="dxa"/>
            <w:tcBorders>
              <w:top w:val="single" w:sz="4" w:space="0" w:color="000000"/>
              <w:left w:val="single" w:sz="4" w:space="0" w:color="000000"/>
              <w:bottom w:val="single" w:sz="4" w:space="0" w:color="000000"/>
              <w:right w:val="single" w:sz="4" w:space="0" w:color="000000"/>
            </w:tcBorders>
          </w:tcPr>
          <w:p w14:paraId="76F335E8" w14:textId="77777777" w:rsidR="00731654" w:rsidRPr="00731654" w:rsidRDefault="00731654" w:rsidP="00731654">
            <w:r w:rsidRPr="00731654">
              <w:t xml:space="preserve">20 </w:t>
            </w:r>
          </w:p>
        </w:tc>
        <w:tc>
          <w:tcPr>
            <w:tcW w:w="5236" w:type="dxa"/>
            <w:tcBorders>
              <w:top w:val="single" w:sz="4" w:space="0" w:color="000000"/>
              <w:left w:val="single" w:sz="4" w:space="0" w:color="000000"/>
              <w:bottom w:val="single" w:sz="4" w:space="0" w:color="000000"/>
              <w:right w:val="single" w:sz="4" w:space="0" w:color="000000"/>
            </w:tcBorders>
          </w:tcPr>
          <w:p w14:paraId="6B67F945" w14:textId="77777777" w:rsidR="00731654" w:rsidRPr="00731654" w:rsidRDefault="00731654" w:rsidP="00731654">
            <w:r w:rsidRPr="00731654">
              <w:t xml:space="preserve">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731654" w14:paraId="5127CF54" w14:textId="77777777" w:rsidTr="00AE4DA8">
        <w:trPr>
          <w:trHeight w:val="840"/>
        </w:trPr>
        <w:tc>
          <w:tcPr>
            <w:tcW w:w="1683" w:type="dxa"/>
            <w:tcBorders>
              <w:top w:val="single" w:sz="4" w:space="0" w:color="000000"/>
              <w:left w:val="single" w:sz="4" w:space="0" w:color="000000"/>
              <w:bottom w:val="single" w:sz="4" w:space="0" w:color="000000"/>
              <w:right w:val="single" w:sz="4" w:space="0" w:color="000000"/>
            </w:tcBorders>
          </w:tcPr>
          <w:p w14:paraId="433BFB21" w14:textId="77777777" w:rsidR="00731654" w:rsidRPr="00731654" w:rsidRDefault="00731654" w:rsidP="00731654">
            <w:r w:rsidRPr="00731654">
              <w:t xml:space="preserve">Unacceptable </w:t>
            </w:r>
          </w:p>
        </w:tc>
        <w:tc>
          <w:tcPr>
            <w:tcW w:w="3293" w:type="dxa"/>
            <w:tcBorders>
              <w:top w:val="single" w:sz="4" w:space="0" w:color="000000"/>
              <w:left w:val="single" w:sz="4" w:space="0" w:color="000000"/>
              <w:bottom w:val="single" w:sz="4" w:space="0" w:color="000000"/>
              <w:right w:val="single" w:sz="4" w:space="0" w:color="000000"/>
            </w:tcBorders>
          </w:tcPr>
          <w:p w14:paraId="6F1E05D7" w14:textId="77777777" w:rsidR="00731654" w:rsidRPr="00731654" w:rsidRDefault="00731654" w:rsidP="00731654">
            <w:r w:rsidRPr="00731654">
              <w:t xml:space="preserve">0 </w:t>
            </w:r>
          </w:p>
        </w:tc>
        <w:tc>
          <w:tcPr>
            <w:tcW w:w="5236" w:type="dxa"/>
            <w:tcBorders>
              <w:top w:val="single" w:sz="4" w:space="0" w:color="000000"/>
              <w:left w:val="single" w:sz="4" w:space="0" w:color="000000"/>
              <w:bottom w:val="single" w:sz="4" w:space="0" w:color="000000"/>
              <w:right w:val="single" w:sz="4" w:space="0" w:color="000000"/>
            </w:tcBorders>
          </w:tcPr>
          <w:p w14:paraId="6DD2F5AD" w14:textId="77777777" w:rsidR="00731654" w:rsidRPr="00731654" w:rsidRDefault="00731654" w:rsidP="00731654">
            <w:r w:rsidRPr="00731654">
              <w:t xml:space="preserve">No response or provides a response that gives the Authority no confidence that the requirement will be met.  </w:t>
            </w:r>
          </w:p>
        </w:tc>
      </w:tr>
    </w:tbl>
    <w:p w14:paraId="7F49AF7D" w14:textId="77777777" w:rsidR="00731654" w:rsidRPr="00731654" w:rsidRDefault="00731654" w:rsidP="00731654">
      <w:r w:rsidRPr="00731654">
        <w:t xml:space="preserve"> </w:t>
      </w:r>
    </w:p>
    <w:p w14:paraId="48DE56C8" w14:textId="77777777" w:rsidR="00731654" w:rsidRPr="00731654" w:rsidRDefault="00731654" w:rsidP="00731654">
      <w:r w:rsidRPr="00731654">
        <w:t xml:space="preserve">Technical evaluation is assessed using the evaluation topics and sub-criteria stated in the Evaluation Criteria section above.  </w:t>
      </w:r>
    </w:p>
    <w:p w14:paraId="14B4009D" w14:textId="77777777" w:rsidR="00731654" w:rsidRPr="00731654" w:rsidRDefault="00731654" w:rsidP="00731654">
      <w:r w:rsidRPr="00731654">
        <w:t xml:space="preserve">Separate submissions for each technical question should be provided and will be evaluated in isolation. Tenderers should provide answers that meet the criteria of each technical question. </w:t>
      </w:r>
    </w:p>
    <w:tbl>
      <w:tblPr>
        <w:tblW w:w="8648" w:type="dxa"/>
        <w:tblCellMar>
          <w:top w:w="7" w:type="dxa"/>
          <w:left w:w="105" w:type="dxa"/>
          <w:right w:w="115" w:type="dxa"/>
        </w:tblCellMar>
        <w:tblLook w:val="04A0" w:firstRow="1" w:lastRow="0" w:firstColumn="1" w:lastColumn="0" w:noHBand="0" w:noVBand="1"/>
      </w:tblPr>
      <w:tblGrid>
        <w:gridCol w:w="4329"/>
        <w:gridCol w:w="4319"/>
      </w:tblGrid>
      <w:tr w:rsidR="00731654" w14:paraId="3C0F5B18" w14:textId="77777777" w:rsidTr="00AE4DA8">
        <w:trPr>
          <w:trHeight w:val="278"/>
        </w:trPr>
        <w:tc>
          <w:tcPr>
            <w:tcW w:w="4329" w:type="dxa"/>
            <w:tcBorders>
              <w:top w:val="single" w:sz="4" w:space="0" w:color="000000"/>
              <w:left w:val="nil"/>
              <w:bottom w:val="single" w:sz="4" w:space="0" w:color="000000"/>
              <w:right w:val="nil"/>
            </w:tcBorders>
            <w:shd w:val="clear" w:color="auto" w:fill="000000"/>
          </w:tcPr>
          <w:p w14:paraId="58884539" w14:textId="77777777" w:rsidR="00731654" w:rsidRPr="00731654" w:rsidRDefault="00731654" w:rsidP="00731654">
            <w:r w:rsidRPr="00731654">
              <w:t xml:space="preserve"> </w:t>
            </w:r>
          </w:p>
        </w:tc>
        <w:tc>
          <w:tcPr>
            <w:tcW w:w="4319" w:type="dxa"/>
            <w:tcBorders>
              <w:top w:val="single" w:sz="4" w:space="0" w:color="000000"/>
              <w:left w:val="nil"/>
              <w:bottom w:val="single" w:sz="4" w:space="0" w:color="000000"/>
              <w:right w:val="nil"/>
            </w:tcBorders>
            <w:shd w:val="clear" w:color="auto" w:fill="000000"/>
          </w:tcPr>
          <w:p w14:paraId="7ED492C4" w14:textId="77777777" w:rsidR="00731654" w:rsidRPr="00731654" w:rsidRDefault="00731654" w:rsidP="00731654">
            <w:r w:rsidRPr="00731654">
              <w:t xml:space="preserve"> </w:t>
            </w:r>
          </w:p>
        </w:tc>
      </w:tr>
    </w:tbl>
    <w:p w14:paraId="34268528" w14:textId="77777777" w:rsidR="00731654" w:rsidRPr="00731654" w:rsidRDefault="00731654" w:rsidP="00731654">
      <w:r w:rsidRPr="00731654">
        <w:t xml:space="preserve"> </w:t>
      </w:r>
    </w:p>
    <w:tbl>
      <w:tblPr>
        <w:tblW w:w="8640" w:type="dxa"/>
        <w:tblInd w:w="4" w:type="dxa"/>
        <w:tblCellMar>
          <w:top w:w="9" w:type="dxa"/>
          <w:left w:w="107" w:type="dxa"/>
          <w:right w:w="87" w:type="dxa"/>
        </w:tblCellMar>
        <w:tblLook w:val="04A0" w:firstRow="1" w:lastRow="0" w:firstColumn="1" w:lastColumn="0" w:noHBand="0" w:noVBand="1"/>
      </w:tblPr>
      <w:tblGrid>
        <w:gridCol w:w="4321"/>
        <w:gridCol w:w="4319"/>
      </w:tblGrid>
      <w:tr w:rsidR="00731654" w14:paraId="0B518521" w14:textId="77777777" w:rsidTr="00AE4DA8">
        <w:trPr>
          <w:trHeight w:val="288"/>
        </w:trPr>
        <w:tc>
          <w:tcPr>
            <w:tcW w:w="4322" w:type="dxa"/>
            <w:tcBorders>
              <w:top w:val="single" w:sz="4" w:space="0" w:color="000000"/>
              <w:left w:val="nil"/>
              <w:bottom w:val="single" w:sz="4" w:space="0" w:color="000000"/>
              <w:right w:val="nil"/>
            </w:tcBorders>
            <w:shd w:val="clear" w:color="auto" w:fill="000000"/>
          </w:tcPr>
          <w:p w14:paraId="44CF166A" w14:textId="77777777" w:rsidR="00731654" w:rsidRPr="00731654" w:rsidRDefault="00731654" w:rsidP="00731654">
            <w:r w:rsidRPr="00731654">
              <w:t xml:space="preserve">Methodology  </w:t>
            </w:r>
          </w:p>
        </w:tc>
        <w:tc>
          <w:tcPr>
            <w:tcW w:w="4319" w:type="dxa"/>
            <w:tcBorders>
              <w:top w:val="single" w:sz="4" w:space="0" w:color="000000"/>
              <w:left w:val="nil"/>
              <w:bottom w:val="single" w:sz="4" w:space="0" w:color="000000"/>
              <w:right w:val="nil"/>
            </w:tcBorders>
            <w:shd w:val="clear" w:color="auto" w:fill="000000"/>
          </w:tcPr>
          <w:p w14:paraId="579BB3E7" w14:textId="77777777" w:rsidR="00731654" w:rsidRPr="00731654" w:rsidRDefault="00731654" w:rsidP="00731654">
            <w:r w:rsidRPr="00731654">
              <w:t xml:space="preserve">Detailed Evaluation Criteria </w:t>
            </w:r>
          </w:p>
        </w:tc>
      </w:tr>
      <w:tr w:rsidR="00731654" w14:paraId="24B4FDA8" w14:textId="77777777" w:rsidTr="00AE4DA8">
        <w:trPr>
          <w:trHeight w:val="1943"/>
        </w:trPr>
        <w:tc>
          <w:tcPr>
            <w:tcW w:w="4322" w:type="dxa"/>
            <w:tcBorders>
              <w:top w:val="single" w:sz="4" w:space="0" w:color="000000"/>
              <w:left w:val="single" w:sz="4" w:space="0" w:color="000000"/>
              <w:bottom w:val="single" w:sz="4" w:space="0" w:color="000000"/>
              <w:right w:val="single" w:sz="4" w:space="0" w:color="000000"/>
            </w:tcBorders>
          </w:tcPr>
          <w:p w14:paraId="516CFF28" w14:textId="77777777" w:rsidR="00731654" w:rsidRPr="00731654" w:rsidRDefault="00731654" w:rsidP="00731654">
            <w:r w:rsidRPr="00731654">
              <w:lastRenderedPageBreak/>
              <w:t xml:space="preserve">Q1 How is the contractor going to provide / deliver what we have specified and what are the associated timeframes?  </w:t>
            </w:r>
          </w:p>
          <w:p w14:paraId="5D8575E6" w14:textId="77777777" w:rsidR="00731654" w:rsidRPr="00731654" w:rsidRDefault="00731654" w:rsidP="00731654">
            <w:r w:rsidRPr="00731654">
              <w:t xml:space="preserve"> </w:t>
            </w:r>
          </w:p>
        </w:tc>
        <w:tc>
          <w:tcPr>
            <w:tcW w:w="4319" w:type="dxa"/>
            <w:tcBorders>
              <w:top w:val="single" w:sz="4" w:space="0" w:color="000000"/>
              <w:left w:val="single" w:sz="4" w:space="0" w:color="000000"/>
              <w:bottom w:val="single" w:sz="4" w:space="0" w:color="000000"/>
              <w:right w:val="single" w:sz="4" w:space="0" w:color="000000"/>
            </w:tcBorders>
          </w:tcPr>
          <w:p w14:paraId="6408E69F" w14:textId="77777777" w:rsidR="00731654" w:rsidRPr="00731654" w:rsidRDefault="00731654" w:rsidP="00731654">
            <w:r w:rsidRPr="00731654">
              <w:t xml:space="preserve">Your response should: 1) Demonstrate a clear understanding of the nature of the requirements. </w:t>
            </w:r>
          </w:p>
          <w:p w14:paraId="44845B72" w14:textId="77777777" w:rsidR="00731654" w:rsidRPr="00731654" w:rsidRDefault="00731654" w:rsidP="00731654">
            <w:r w:rsidRPr="00731654">
              <w:t xml:space="preserve">2) Be a clear, practical, achievable, and cost-effective methodology to deliver these requirements. </w:t>
            </w:r>
          </w:p>
        </w:tc>
      </w:tr>
      <w:tr w:rsidR="00731654" w14:paraId="7589793F" w14:textId="77777777" w:rsidTr="00AE4DA8">
        <w:trPr>
          <w:trHeight w:val="288"/>
        </w:trPr>
        <w:tc>
          <w:tcPr>
            <w:tcW w:w="4322" w:type="dxa"/>
            <w:tcBorders>
              <w:top w:val="single" w:sz="4" w:space="0" w:color="000000"/>
              <w:left w:val="nil"/>
              <w:bottom w:val="single" w:sz="4" w:space="0" w:color="000000"/>
              <w:right w:val="nil"/>
            </w:tcBorders>
            <w:shd w:val="clear" w:color="auto" w:fill="000000"/>
          </w:tcPr>
          <w:p w14:paraId="4E73D652" w14:textId="77777777" w:rsidR="00731654" w:rsidRPr="00731654" w:rsidRDefault="00731654" w:rsidP="00731654">
            <w:r w:rsidRPr="00731654">
              <w:t xml:space="preserve">Methodology  </w:t>
            </w:r>
          </w:p>
        </w:tc>
        <w:tc>
          <w:tcPr>
            <w:tcW w:w="4319" w:type="dxa"/>
            <w:tcBorders>
              <w:top w:val="single" w:sz="4" w:space="0" w:color="000000"/>
              <w:left w:val="nil"/>
              <w:bottom w:val="single" w:sz="4" w:space="0" w:color="000000"/>
              <w:right w:val="nil"/>
            </w:tcBorders>
            <w:shd w:val="clear" w:color="auto" w:fill="000000"/>
          </w:tcPr>
          <w:p w14:paraId="4CF1DBC9" w14:textId="77777777" w:rsidR="00731654" w:rsidRPr="00731654" w:rsidRDefault="00731654" w:rsidP="00731654">
            <w:r w:rsidRPr="00731654">
              <w:t xml:space="preserve">Detailed Evaluation Criteria </w:t>
            </w:r>
          </w:p>
        </w:tc>
      </w:tr>
      <w:tr w:rsidR="00731654" w14:paraId="5B368B3A" w14:textId="77777777" w:rsidTr="00AE4DA8">
        <w:trPr>
          <w:trHeight w:val="1112"/>
        </w:trPr>
        <w:tc>
          <w:tcPr>
            <w:tcW w:w="4322" w:type="dxa"/>
            <w:tcBorders>
              <w:top w:val="single" w:sz="4" w:space="0" w:color="000000"/>
              <w:left w:val="single" w:sz="4" w:space="0" w:color="000000"/>
              <w:bottom w:val="single" w:sz="4" w:space="0" w:color="000000"/>
              <w:right w:val="single" w:sz="4" w:space="0" w:color="000000"/>
            </w:tcBorders>
          </w:tcPr>
          <w:p w14:paraId="35FD4DD0" w14:textId="77777777" w:rsidR="00731654" w:rsidRPr="00731654" w:rsidRDefault="00731654" w:rsidP="00731654"/>
        </w:tc>
        <w:tc>
          <w:tcPr>
            <w:tcW w:w="4319" w:type="dxa"/>
            <w:tcBorders>
              <w:top w:val="single" w:sz="4" w:space="0" w:color="000000"/>
              <w:left w:val="single" w:sz="4" w:space="0" w:color="000000"/>
              <w:bottom w:val="single" w:sz="4" w:space="0" w:color="000000"/>
              <w:right w:val="single" w:sz="4" w:space="0" w:color="000000"/>
            </w:tcBorders>
          </w:tcPr>
          <w:p w14:paraId="519EFC01" w14:textId="77777777" w:rsidR="00731654" w:rsidRPr="00731654" w:rsidRDefault="00731654" w:rsidP="00731654">
            <w:r w:rsidRPr="00731654">
              <w:t xml:space="preserve">3) Have information in sufficient detail to allow a full appraisal of the suitability of the approach to deliver for the project. </w:t>
            </w:r>
          </w:p>
        </w:tc>
      </w:tr>
    </w:tbl>
    <w:p w14:paraId="56881A3E" w14:textId="77777777" w:rsidR="00731654" w:rsidRPr="00731654" w:rsidRDefault="00731654" w:rsidP="00731654">
      <w:r w:rsidRPr="00731654">
        <w:t xml:space="preserve"> </w:t>
      </w:r>
    </w:p>
    <w:tbl>
      <w:tblPr>
        <w:tblW w:w="8640" w:type="dxa"/>
        <w:tblInd w:w="4" w:type="dxa"/>
        <w:tblCellMar>
          <w:top w:w="7" w:type="dxa"/>
          <w:left w:w="107" w:type="dxa"/>
          <w:right w:w="87" w:type="dxa"/>
        </w:tblCellMar>
        <w:tblLook w:val="04A0" w:firstRow="1" w:lastRow="0" w:firstColumn="1" w:lastColumn="0" w:noHBand="0" w:noVBand="1"/>
      </w:tblPr>
      <w:tblGrid>
        <w:gridCol w:w="4321"/>
        <w:gridCol w:w="4319"/>
      </w:tblGrid>
      <w:tr w:rsidR="00731654" w14:paraId="349AC15B" w14:textId="77777777" w:rsidTr="00AE4DA8">
        <w:trPr>
          <w:trHeight w:val="278"/>
        </w:trPr>
        <w:tc>
          <w:tcPr>
            <w:tcW w:w="4322" w:type="dxa"/>
            <w:tcBorders>
              <w:top w:val="single" w:sz="4" w:space="0" w:color="000000"/>
              <w:left w:val="nil"/>
              <w:bottom w:val="single" w:sz="4" w:space="0" w:color="000000"/>
              <w:right w:val="nil"/>
            </w:tcBorders>
            <w:shd w:val="clear" w:color="auto" w:fill="000000"/>
          </w:tcPr>
          <w:p w14:paraId="3E63A520" w14:textId="77777777" w:rsidR="00731654" w:rsidRPr="00731654" w:rsidRDefault="00731654" w:rsidP="00731654">
            <w:r w:rsidRPr="00731654">
              <w:t xml:space="preserve">Health and Safety  </w:t>
            </w:r>
          </w:p>
        </w:tc>
        <w:tc>
          <w:tcPr>
            <w:tcW w:w="4319" w:type="dxa"/>
            <w:tcBorders>
              <w:top w:val="single" w:sz="4" w:space="0" w:color="000000"/>
              <w:left w:val="nil"/>
              <w:bottom w:val="single" w:sz="4" w:space="0" w:color="000000"/>
              <w:right w:val="nil"/>
            </w:tcBorders>
            <w:shd w:val="clear" w:color="auto" w:fill="000000"/>
          </w:tcPr>
          <w:p w14:paraId="0FC285FC" w14:textId="77777777" w:rsidR="00731654" w:rsidRPr="00731654" w:rsidRDefault="00731654" w:rsidP="00731654">
            <w:r w:rsidRPr="00731654">
              <w:t xml:space="preserve">Detailed Evaluation Criteria </w:t>
            </w:r>
          </w:p>
        </w:tc>
      </w:tr>
      <w:tr w:rsidR="00731654" w14:paraId="0A1527C3" w14:textId="77777777" w:rsidTr="00AE4DA8">
        <w:trPr>
          <w:trHeight w:val="3053"/>
        </w:trPr>
        <w:tc>
          <w:tcPr>
            <w:tcW w:w="4322" w:type="dxa"/>
            <w:tcBorders>
              <w:top w:val="single" w:sz="4" w:space="0" w:color="000000"/>
              <w:left w:val="single" w:sz="4" w:space="0" w:color="000000"/>
              <w:bottom w:val="single" w:sz="4" w:space="0" w:color="000000"/>
              <w:right w:val="single" w:sz="4" w:space="0" w:color="000000"/>
            </w:tcBorders>
          </w:tcPr>
          <w:p w14:paraId="2FF88B5D" w14:textId="77777777" w:rsidR="00731654" w:rsidRPr="00731654" w:rsidRDefault="00731654" w:rsidP="00731654">
            <w:r w:rsidRPr="00731654">
              <w:t xml:space="preserve">Q2 How is the contractor going to ensure the safety of staff undertaking the work and the safety of the public (working near water, hazardous chemicals etc)? </w:t>
            </w:r>
          </w:p>
          <w:p w14:paraId="6D073750" w14:textId="77777777" w:rsidR="00731654" w:rsidRPr="00731654" w:rsidRDefault="00731654" w:rsidP="00731654">
            <w:r w:rsidRPr="00731654">
              <w:t xml:space="preserve"> </w:t>
            </w:r>
          </w:p>
        </w:tc>
        <w:tc>
          <w:tcPr>
            <w:tcW w:w="4319" w:type="dxa"/>
            <w:tcBorders>
              <w:top w:val="single" w:sz="4" w:space="0" w:color="000000"/>
              <w:left w:val="single" w:sz="4" w:space="0" w:color="000000"/>
              <w:bottom w:val="single" w:sz="4" w:space="0" w:color="000000"/>
              <w:right w:val="single" w:sz="4" w:space="0" w:color="000000"/>
            </w:tcBorders>
          </w:tcPr>
          <w:p w14:paraId="48E1F1AC" w14:textId="77777777" w:rsidR="00731654" w:rsidRPr="00731654" w:rsidRDefault="00731654" w:rsidP="00731654">
            <w:r w:rsidRPr="00731654">
              <w:t xml:space="preserve">Your response should: 1) Demonstrate a clear understanding of the nature of the requirements. </w:t>
            </w:r>
          </w:p>
          <w:p w14:paraId="1F0125D5" w14:textId="77777777" w:rsidR="00731654" w:rsidRPr="00731654" w:rsidRDefault="00731654" w:rsidP="00731654">
            <w:r w:rsidRPr="00731654">
              <w:t xml:space="preserve">2) Be a clear, practical, achievable, and cost-effective methodology to deliver these requirements. 3) Have information in sufficient detail to allow a full appraisal of the suitability of the approach to deliver for the project. </w:t>
            </w:r>
          </w:p>
        </w:tc>
      </w:tr>
    </w:tbl>
    <w:p w14:paraId="68A30CF9" w14:textId="77777777" w:rsidR="00731654" w:rsidRPr="00731654" w:rsidRDefault="00731654" w:rsidP="00731654">
      <w:r w:rsidRPr="00731654">
        <w:t xml:space="preserve"> </w:t>
      </w:r>
    </w:p>
    <w:p w14:paraId="5235A1F2" w14:textId="77777777" w:rsidR="00731654" w:rsidRPr="00731654" w:rsidRDefault="00731654" w:rsidP="00731654">
      <w:r w:rsidRPr="00731654">
        <w:t xml:space="preserve"> </w:t>
      </w:r>
    </w:p>
    <w:p w14:paraId="6E92938F" w14:textId="77777777" w:rsidR="00731654" w:rsidRPr="00731654" w:rsidRDefault="00731654" w:rsidP="00731654">
      <w:pPr>
        <w:pStyle w:val="Heading2"/>
      </w:pPr>
      <w:r w:rsidRPr="00731654">
        <w:t xml:space="preserve">Commercial (70%) </w:t>
      </w:r>
    </w:p>
    <w:p w14:paraId="0833BC34" w14:textId="77777777" w:rsidR="00731654" w:rsidRPr="00731654" w:rsidRDefault="00731654" w:rsidP="00731654">
      <w:r w:rsidRPr="00731654">
        <w:t xml:space="preserve">The Contract is to be awarded as a 'fixed price' which will be paid according to the completion of the deliverables stated in the Specification of Requirements. </w:t>
      </w:r>
    </w:p>
    <w:p w14:paraId="43C7D60E" w14:textId="77777777" w:rsidR="00731654" w:rsidRPr="00731654" w:rsidRDefault="00731654" w:rsidP="00731654">
      <w:r w:rsidRPr="00731654">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646BB5A5" w14:textId="77777777" w:rsidR="00731654" w:rsidRPr="00731654" w:rsidRDefault="00731654" w:rsidP="00731654">
      <w:r w:rsidRPr="00731654">
        <w:t xml:space="preserve">Calculation Method </w:t>
      </w:r>
    </w:p>
    <w:p w14:paraId="13245DA0" w14:textId="77777777" w:rsidR="00731654" w:rsidRPr="00731654" w:rsidRDefault="00731654" w:rsidP="00731654">
      <w:r w:rsidRPr="00731654">
        <w:t xml:space="preserve">The method for calculating the weighted scores is as follows:  </w:t>
      </w:r>
    </w:p>
    <w:p w14:paraId="75287F11" w14:textId="77777777" w:rsidR="00731654" w:rsidRPr="00731654" w:rsidRDefault="00731654" w:rsidP="00731654">
      <w:r w:rsidRPr="00731654">
        <w:lastRenderedPageBreak/>
        <w:t xml:space="preserve">Commercial  </w:t>
      </w:r>
    </w:p>
    <w:p w14:paraId="2D9F9501" w14:textId="77777777" w:rsidR="00731654" w:rsidRPr="00731654" w:rsidRDefault="00731654" w:rsidP="00731654">
      <w:r w:rsidRPr="00731654">
        <w:t xml:space="preserve">Score </w:t>
      </w:r>
      <w:proofErr w:type="gramStart"/>
      <w:r w:rsidRPr="00731654">
        <w:t>=  (</w:t>
      </w:r>
      <w:proofErr w:type="gramEnd"/>
      <w:r w:rsidRPr="00731654">
        <w:t xml:space="preserve">Lowest Quotation Price / Supplier’s Quotation </w:t>
      </w:r>
      <w:proofErr w:type="gramStart"/>
      <w:r w:rsidRPr="00731654">
        <w:t>Price )</w:t>
      </w:r>
      <w:proofErr w:type="gramEnd"/>
      <w:r w:rsidRPr="00731654">
        <w:t xml:space="preserve"> x 70% (Maximum available marks) </w:t>
      </w:r>
    </w:p>
    <w:p w14:paraId="5E241B82" w14:textId="77777777" w:rsidR="00731654" w:rsidRPr="00731654" w:rsidRDefault="00731654" w:rsidP="00731654">
      <w:r w:rsidRPr="00731654">
        <w:t xml:space="preserve">Technical </w:t>
      </w:r>
    </w:p>
    <w:p w14:paraId="2A402365" w14:textId="77777777" w:rsidR="00731654" w:rsidRPr="00731654" w:rsidRDefault="00731654" w:rsidP="00731654">
      <w:r w:rsidRPr="00731654">
        <w:t xml:space="preserve">Score = (Bidder’s Total Technical Score / Highest Technical </w:t>
      </w:r>
      <w:proofErr w:type="gramStart"/>
      <w:r w:rsidRPr="00731654">
        <w:t>Score)  x</w:t>
      </w:r>
      <w:proofErr w:type="gramEnd"/>
      <w:r w:rsidRPr="00731654">
        <w:t xml:space="preserve"> 30% (Maximum available marks) </w:t>
      </w:r>
    </w:p>
    <w:p w14:paraId="799A9302" w14:textId="77777777" w:rsidR="00731654" w:rsidRPr="00731654" w:rsidRDefault="00731654" w:rsidP="00731654">
      <w:r w:rsidRPr="00731654">
        <w:t xml:space="preserve">The total score (weighted) (TWS) is then calculated by adding the total weighted commercial score (WC) to the total weighted technical score (WT): WC + WT = TWS.  </w:t>
      </w:r>
    </w:p>
    <w:p w14:paraId="3A06B235" w14:textId="77777777" w:rsidR="00731654" w:rsidRPr="00731654" w:rsidRDefault="00731654" w:rsidP="00731654">
      <w:pPr>
        <w:pStyle w:val="Heading2"/>
      </w:pPr>
      <w:r w:rsidRPr="00731654">
        <w:t xml:space="preserve">Information to be returned </w:t>
      </w:r>
    </w:p>
    <w:p w14:paraId="2DEF661C" w14:textId="77777777" w:rsidR="00731654" w:rsidRPr="00731654" w:rsidRDefault="00731654" w:rsidP="00731654">
      <w:r w:rsidRPr="00731654">
        <w:t xml:space="preserve">Please note, the following information requested must be provided. Incomplete tender submissions may be discounted. </w:t>
      </w:r>
    </w:p>
    <w:p w14:paraId="542D0541" w14:textId="77777777" w:rsidR="00731654" w:rsidRPr="00731654" w:rsidRDefault="00731654" w:rsidP="00731654">
      <w:r w:rsidRPr="00731654">
        <w:t xml:space="preserve">Please complete and return the following information: </w:t>
      </w:r>
    </w:p>
    <w:p w14:paraId="5E2F7A95" w14:textId="77777777" w:rsidR="00731654" w:rsidRPr="00731654" w:rsidRDefault="00731654" w:rsidP="00731654">
      <w:r w:rsidRPr="00731654">
        <w:t xml:space="preserve">completed Commercial Response template </w:t>
      </w:r>
    </w:p>
    <w:p w14:paraId="5E7E9C84" w14:textId="77777777" w:rsidR="00731654" w:rsidRPr="00731654" w:rsidRDefault="00731654" w:rsidP="00731654">
      <w:r w:rsidRPr="00731654">
        <w:t xml:space="preserve">separate response submission for each technical question (in accordance with the response instructions)  </w:t>
      </w:r>
    </w:p>
    <w:p w14:paraId="3A474D7E" w14:textId="77777777" w:rsidR="00731654" w:rsidRPr="00731654" w:rsidRDefault="00731654" w:rsidP="00731654">
      <w:r w:rsidRPr="00731654">
        <w:t xml:space="preserve">completed Mandatory Requirements (Annex 1) </w:t>
      </w:r>
    </w:p>
    <w:p w14:paraId="5C74B6EF" w14:textId="77777777" w:rsidR="00731654" w:rsidRPr="00731654" w:rsidRDefault="00731654" w:rsidP="00731654">
      <w:r w:rsidRPr="00731654">
        <w:t xml:space="preserve">completed Acceptance of Terms and Conditions (Annex 2) </w:t>
      </w:r>
    </w:p>
    <w:p w14:paraId="049AD8B4" w14:textId="77777777" w:rsidR="00731654" w:rsidRPr="00731654" w:rsidRDefault="00731654" w:rsidP="00731654">
      <w:pPr>
        <w:pStyle w:val="Heading2"/>
      </w:pPr>
      <w:r w:rsidRPr="00731654">
        <w:t xml:space="preserve">Award </w:t>
      </w:r>
    </w:p>
    <w:p w14:paraId="437817C1" w14:textId="77777777" w:rsidR="00731654" w:rsidRPr="00731654" w:rsidRDefault="00731654" w:rsidP="00731654">
      <w:r w:rsidRPr="00731654">
        <w:t xml:space="preserve">Once the evaluation of the Response(s) is complete all suppliers will be notified of the outcome via email.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lastRenderedPageBreak/>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4"/>
      <w:footerReference w:type="default" r:id="rId25"/>
      <w:headerReference w:type="first" r:id="rId26"/>
      <w:footerReference w:type="first" r:id="rId2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09BE" w14:textId="77777777" w:rsidR="007A0F46" w:rsidRDefault="007A0F46" w:rsidP="00FA03F2">
      <w:r>
        <w:separator/>
      </w:r>
    </w:p>
  </w:endnote>
  <w:endnote w:type="continuationSeparator" w:id="0">
    <w:p w14:paraId="4B3B339F" w14:textId="77777777" w:rsidR="007A0F46" w:rsidRDefault="007A0F46" w:rsidP="00FA03F2">
      <w:r>
        <w:continuationSeparator/>
      </w:r>
    </w:p>
  </w:endnote>
  <w:endnote w:type="continuationNotice" w:id="1">
    <w:p w14:paraId="3D57DD55" w14:textId="77777777" w:rsidR="007A0F46" w:rsidRDefault="007A0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20F3" w14:textId="77777777" w:rsidR="00731654" w:rsidRDefault="00731654">
    <w:pPr>
      <w:shd w:val="clear" w:color="auto" w:fill="000000"/>
      <w:tabs>
        <w:tab w:val="center" w:pos="3580"/>
        <w:tab w:val="center" w:pos="6401"/>
        <w:tab w:val="center" w:pos="9465"/>
      </w:tabs>
      <w:spacing w:after="10"/>
      <w:ind w:left="110" w:right="-1479"/>
    </w:pPr>
    <w:r>
      <w:rPr>
        <w:color w:val="FFFFFF"/>
      </w:rPr>
      <w:t xml:space="preserve">Reference: LIT 63303 </w:t>
    </w:r>
    <w:r>
      <w:rPr>
        <w:color w:val="FFFFFF"/>
      </w:rPr>
      <w:tab/>
      <w:t xml:space="preserve">Version: 3.0 </w:t>
    </w:r>
    <w:r>
      <w:rPr>
        <w:color w:val="FFFFFF"/>
      </w:rPr>
      <w:tab/>
      <w:t xml:space="preserve">Security classification: OFFICIAL </w:t>
    </w:r>
    <w:r>
      <w:rPr>
        <w:color w:val="FFFFFF"/>
      </w:rPr>
      <w:tab/>
      <w:t xml:space="preserve">Page </w:t>
    </w:r>
    <w:r>
      <w:rPr>
        <w:color w:val="000000"/>
      </w:rPr>
      <w:fldChar w:fldCharType="begin"/>
    </w:r>
    <w:r>
      <w:instrText xml:space="preserve"> PAGE   \* MERGEFORMAT </w:instrText>
    </w:r>
    <w:r>
      <w:rPr>
        <w:color w:val="000000"/>
      </w:rPr>
      <w:fldChar w:fldCharType="separate"/>
    </w:r>
    <w:r>
      <w:rPr>
        <w:color w:val="FFFFFF"/>
      </w:rPr>
      <w:t>2</w:t>
    </w:r>
    <w:r>
      <w:rPr>
        <w:color w:val="FFFFFF"/>
      </w:rPr>
      <w:fldChar w:fldCharType="end"/>
    </w:r>
    <w:r>
      <w:rPr>
        <w:color w:val="FFFFFF"/>
      </w:rPr>
      <w:t xml:space="preserve"> of </w:t>
    </w:r>
    <w:fldSimple w:instr=" NUMPAGES   \* MERGEFORMAT ">
      <w:r>
        <w:rPr>
          <w:color w:val="FFFFFF"/>
        </w:rPr>
        <w:t>18</w:t>
      </w:r>
    </w:fldSimple>
    <w:r>
      <w:rPr>
        <w:color w:val="FFFFFF"/>
      </w:rPr>
      <w:t xml:space="preserve"> </w:t>
    </w:r>
  </w:p>
  <w:p w14:paraId="77E1024F" w14:textId="77777777" w:rsidR="00731654" w:rsidRDefault="00731654">
    <w:pPr>
      <w:spacing w:after="0"/>
      <w:ind w:left="3784"/>
    </w:pPr>
    <w:r>
      <w:t xml:space="preserve">Uncontrolled when printed - 26/05/2023 14:51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402E" w14:textId="77777777" w:rsidR="00731654" w:rsidRDefault="00731654">
    <w:pPr>
      <w:shd w:val="clear" w:color="auto" w:fill="000000"/>
      <w:tabs>
        <w:tab w:val="center" w:pos="3580"/>
        <w:tab w:val="center" w:pos="6401"/>
        <w:tab w:val="center" w:pos="9465"/>
      </w:tabs>
      <w:spacing w:after="10"/>
      <w:ind w:left="110" w:right="-1479"/>
    </w:pPr>
    <w:r>
      <w:rPr>
        <w:color w:val="FFFFFF"/>
      </w:rPr>
      <w:t xml:space="preserve">Reference: LIT 63303 </w:t>
    </w:r>
    <w:r>
      <w:rPr>
        <w:color w:val="FFFFFF"/>
      </w:rPr>
      <w:tab/>
      <w:t xml:space="preserve">Version: 3.0 </w:t>
    </w:r>
    <w:r>
      <w:rPr>
        <w:color w:val="FFFFFF"/>
      </w:rPr>
      <w:tab/>
      <w:t xml:space="preserve">Security classification: OFFICIAL </w:t>
    </w:r>
    <w:r>
      <w:rPr>
        <w:color w:val="FFFFFF"/>
      </w:rPr>
      <w:tab/>
      <w:t xml:space="preserve">Page </w:t>
    </w:r>
    <w:r>
      <w:rPr>
        <w:color w:val="000000"/>
      </w:rPr>
      <w:fldChar w:fldCharType="begin"/>
    </w:r>
    <w:r>
      <w:instrText xml:space="preserve"> PAGE   \* MERGEFORMAT </w:instrText>
    </w:r>
    <w:r>
      <w:rPr>
        <w:color w:val="000000"/>
      </w:rPr>
      <w:fldChar w:fldCharType="separate"/>
    </w:r>
    <w:r>
      <w:rPr>
        <w:color w:val="FFFFFF"/>
      </w:rPr>
      <w:t>2</w:t>
    </w:r>
    <w:r>
      <w:rPr>
        <w:color w:val="FFFFFF"/>
      </w:rPr>
      <w:fldChar w:fldCharType="end"/>
    </w:r>
    <w:r>
      <w:rPr>
        <w:color w:val="FFFFFF"/>
      </w:rPr>
      <w:t xml:space="preserve"> of </w:t>
    </w:r>
    <w:fldSimple w:instr=" NUMPAGES   \* MERGEFORMAT ">
      <w:r>
        <w:rPr>
          <w:color w:val="FFFFFF"/>
        </w:rPr>
        <w:t>18</w:t>
      </w:r>
    </w:fldSimple>
    <w:r>
      <w:rPr>
        <w:color w:val="FFFFFF"/>
      </w:rPr>
      <w:t xml:space="preserve"> </w:t>
    </w:r>
  </w:p>
  <w:p w14:paraId="5A35158D" w14:textId="77777777" w:rsidR="00731654" w:rsidRDefault="00731654">
    <w:pPr>
      <w:spacing w:after="0"/>
      <w:ind w:left="3784"/>
    </w:pPr>
    <w:r>
      <w:t xml:space="preserve">Uncontrolled when printed - 26/05/2023 14:51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7F04" w14:textId="77777777" w:rsidR="00731654" w:rsidRDefault="00731654">
    <w:pPr>
      <w:spacing w:after="1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B8359A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01129">
      <w:rPr>
        <w:rStyle w:val="Text"/>
        <w:noProof/>
      </w:rPr>
      <w:t>22/04/2025 17:04</w:t>
    </w:r>
    <w:r w:rsidRPr="00623218">
      <w:rPr>
        <w:rStyle w:val="Tex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7A70" w14:textId="77777777" w:rsidR="007A0F46" w:rsidRDefault="007A0F46" w:rsidP="00FA03F2">
      <w:r>
        <w:separator/>
      </w:r>
    </w:p>
  </w:footnote>
  <w:footnote w:type="continuationSeparator" w:id="0">
    <w:p w14:paraId="32550BD1" w14:textId="77777777" w:rsidR="007A0F46" w:rsidRDefault="007A0F46" w:rsidP="00FA03F2">
      <w:r>
        <w:continuationSeparator/>
      </w:r>
    </w:p>
  </w:footnote>
  <w:footnote w:type="continuationNotice" w:id="1">
    <w:p w14:paraId="0BF24D93" w14:textId="77777777" w:rsidR="007A0F46" w:rsidRDefault="007A0F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p w14:paraId="7D1A2F28" w14:textId="77777777" w:rsidR="009E3289" w:rsidRDefault="009E3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D01129" w:rsidP="009D1D9B">
    <w:pPr>
      <w:pStyle w:val="Title"/>
    </w:pPr>
    <w:sdt>
      <w:sdtPr>
        <w:alias w:val="Title"/>
        <w:tag w:val=""/>
        <w:id w:val="-1711027364"/>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D01129" w:rsidP="005C3BA8">
          <w:pPr>
            <w:pStyle w:val="Titlebartext"/>
          </w:pPr>
          <w:sdt>
            <w:sdtPr>
              <w:alias w:val="Metadata content type name"/>
              <w:tag w:val="ContentCloud_MetadataCTypeName"/>
              <w:id w:val="2046087444"/>
              <w:text/>
            </w:sdtPr>
            <w:sdtEndPr/>
            <w:sdtContent>
              <w:r w:rsidR="005C3BA8">
                <w:t>Template</w:t>
              </w:r>
            </w:sdtContent>
          </w:sdt>
          <w:r w:rsidR="005C3BA8">
            <w:t xml:space="preserve">: </w:t>
          </w:r>
          <w:sdt>
            <w:sdtPr>
              <w:alias w:val="Reference"/>
              <w:tag w:val="ContentCloud_Reference"/>
              <w:id w:val="1299579010"/>
              <w:text/>
            </w:sdtPr>
            <w:sdtEndPr/>
            <w:sdtContent>
              <w:r w:rsidR="004647E4">
                <w:t>LIT 63303</w:t>
              </w:r>
            </w:sdtContent>
          </w:sdt>
        </w:p>
      </w:tc>
      <w:tc>
        <w:tcPr>
          <w:tcW w:w="7943" w:type="dxa"/>
          <w:shd w:val="clear" w:color="auto" w:fill="000000" w:themeFill="text1"/>
          <w:vAlign w:val="center"/>
          <w:hideMark/>
        </w:tcPr>
        <w:p w14:paraId="1C2A8D43" w14:textId="616C80AC" w:rsidR="005C3BA8" w:rsidRPr="00045E97" w:rsidRDefault="005C3BA8" w:rsidP="005C3BA8">
          <w:pPr>
            <w:pStyle w:val="Titlebartext"/>
          </w:pPr>
          <w:r w:rsidRPr="00045E97">
            <w:t xml:space="preserve">Published: </w:t>
          </w:r>
          <w:sdt>
            <w:sdtPr>
              <w:alias w:val="Publish date"/>
              <w:tag w:val="ContentCloud_PublishDate"/>
              <w:id w:val="-842777557"/>
              <w:date w:fullDate="2023-02-23T00:00:00Z">
                <w:dateFormat w:val="dd/MM/yyyy"/>
                <w:lid w:val="en-GB"/>
                <w:storeMappedDataAs w:val="dateTime"/>
                <w:calendar w:val="gregorian"/>
              </w:date>
            </w:sdtPr>
            <w:sdtEndPr/>
            <w:sdtContent>
              <w:r w:rsidR="000E1274">
                <w:t>23/02/2023</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p w14:paraId="3D8B748F" w14:textId="77777777" w:rsidR="009E3289" w:rsidRDefault="009E32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12A4C"/>
    <w:rsid w:val="00015841"/>
    <w:rsid w:val="0002318A"/>
    <w:rsid w:val="00023A24"/>
    <w:rsid w:val="00026B67"/>
    <w:rsid w:val="00042D05"/>
    <w:rsid w:val="00045127"/>
    <w:rsid w:val="00045E97"/>
    <w:rsid w:val="000460C0"/>
    <w:rsid w:val="0006311C"/>
    <w:rsid w:val="00063558"/>
    <w:rsid w:val="00064F33"/>
    <w:rsid w:val="0006523B"/>
    <w:rsid w:val="00065CB7"/>
    <w:rsid w:val="00070506"/>
    <w:rsid w:val="00074637"/>
    <w:rsid w:val="000906FB"/>
    <w:rsid w:val="000C0292"/>
    <w:rsid w:val="000C55EA"/>
    <w:rsid w:val="000C7E35"/>
    <w:rsid w:val="000D788D"/>
    <w:rsid w:val="000E1274"/>
    <w:rsid w:val="000E37A1"/>
    <w:rsid w:val="000F21F1"/>
    <w:rsid w:val="000F6887"/>
    <w:rsid w:val="00100F2A"/>
    <w:rsid w:val="001108F3"/>
    <w:rsid w:val="00112B9F"/>
    <w:rsid w:val="00115C03"/>
    <w:rsid w:val="00121600"/>
    <w:rsid w:val="00124E19"/>
    <w:rsid w:val="00131296"/>
    <w:rsid w:val="0013476B"/>
    <w:rsid w:val="001433A7"/>
    <w:rsid w:val="00144BA0"/>
    <w:rsid w:val="00147A24"/>
    <w:rsid w:val="00182289"/>
    <w:rsid w:val="00183C86"/>
    <w:rsid w:val="00190412"/>
    <w:rsid w:val="00190CC0"/>
    <w:rsid w:val="001A77EF"/>
    <w:rsid w:val="001B1F6A"/>
    <w:rsid w:val="001C361E"/>
    <w:rsid w:val="001C5060"/>
    <w:rsid w:val="001C7ECF"/>
    <w:rsid w:val="001D00F7"/>
    <w:rsid w:val="001E4CA4"/>
    <w:rsid w:val="001F1CFD"/>
    <w:rsid w:val="001F7D7C"/>
    <w:rsid w:val="00203496"/>
    <w:rsid w:val="00214494"/>
    <w:rsid w:val="002340C1"/>
    <w:rsid w:val="0024114F"/>
    <w:rsid w:val="00254B86"/>
    <w:rsid w:val="00266193"/>
    <w:rsid w:val="002712C8"/>
    <w:rsid w:val="00272109"/>
    <w:rsid w:val="00277DF0"/>
    <w:rsid w:val="0028037E"/>
    <w:rsid w:val="002816D6"/>
    <w:rsid w:val="0028379F"/>
    <w:rsid w:val="00286215"/>
    <w:rsid w:val="00287C0E"/>
    <w:rsid w:val="0029208E"/>
    <w:rsid w:val="00292386"/>
    <w:rsid w:val="00292F2C"/>
    <w:rsid w:val="002A269D"/>
    <w:rsid w:val="002A5B19"/>
    <w:rsid w:val="002B213D"/>
    <w:rsid w:val="002B5809"/>
    <w:rsid w:val="002C31F3"/>
    <w:rsid w:val="002C48B3"/>
    <w:rsid w:val="002C494B"/>
    <w:rsid w:val="002D479F"/>
    <w:rsid w:val="002E0F1E"/>
    <w:rsid w:val="002E43B4"/>
    <w:rsid w:val="002F1889"/>
    <w:rsid w:val="002F18D2"/>
    <w:rsid w:val="002F1E7D"/>
    <w:rsid w:val="002F2BB9"/>
    <w:rsid w:val="002F66A1"/>
    <w:rsid w:val="00306183"/>
    <w:rsid w:val="0030679B"/>
    <w:rsid w:val="003143CF"/>
    <w:rsid w:val="0032543B"/>
    <w:rsid w:val="00336FE4"/>
    <w:rsid w:val="003425A8"/>
    <w:rsid w:val="00347D08"/>
    <w:rsid w:val="00352303"/>
    <w:rsid w:val="003543A9"/>
    <w:rsid w:val="00364A8E"/>
    <w:rsid w:val="00375F7E"/>
    <w:rsid w:val="003852CA"/>
    <w:rsid w:val="00390782"/>
    <w:rsid w:val="00392833"/>
    <w:rsid w:val="003A67DD"/>
    <w:rsid w:val="003A7DF5"/>
    <w:rsid w:val="003C1769"/>
    <w:rsid w:val="003C2B7A"/>
    <w:rsid w:val="003C64F9"/>
    <w:rsid w:val="003D0773"/>
    <w:rsid w:val="003D5042"/>
    <w:rsid w:val="003E06D3"/>
    <w:rsid w:val="003E0778"/>
    <w:rsid w:val="003E4973"/>
    <w:rsid w:val="003E5B9B"/>
    <w:rsid w:val="003E5D5B"/>
    <w:rsid w:val="00406B9D"/>
    <w:rsid w:val="004077D5"/>
    <w:rsid w:val="00411A66"/>
    <w:rsid w:val="00412D2D"/>
    <w:rsid w:val="00427F9D"/>
    <w:rsid w:val="00451074"/>
    <w:rsid w:val="00455A56"/>
    <w:rsid w:val="00456569"/>
    <w:rsid w:val="004647E4"/>
    <w:rsid w:val="004802E3"/>
    <w:rsid w:val="00483886"/>
    <w:rsid w:val="004901DD"/>
    <w:rsid w:val="0049295F"/>
    <w:rsid w:val="00497672"/>
    <w:rsid w:val="004A36EB"/>
    <w:rsid w:val="004A674D"/>
    <w:rsid w:val="004A76B8"/>
    <w:rsid w:val="004C08F6"/>
    <w:rsid w:val="004C0BD1"/>
    <w:rsid w:val="00501962"/>
    <w:rsid w:val="005047B9"/>
    <w:rsid w:val="0051112F"/>
    <w:rsid w:val="0051321F"/>
    <w:rsid w:val="005160FB"/>
    <w:rsid w:val="0051653A"/>
    <w:rsid w:val="00523778"/>
    <w:rsid w:val="00523C0B"/>
    <w:rsid w:val="00525FFC"/>
    <w:rsid w:val="00531416"/>
    <w:rsid w:val="005319FA"/>
    <w:rsid w:val="00535315"/>
    <w:rsid w:val="00540844"/>
    <w:rsid w:val="00542408"/>
    <w:rsid w:val="005528F6"/>
    <w:rsid w:val="00565CB5"/>
    <w:rsid w:val="005738EA"/>
    <w:rsid w:val="00581A69"/>
    <w:rsid w:val="005837F8"/>
    <w:rsid w:val="00592D94"/>
    <w:rsid w:val="00592FD8"/>
    <w:rsid w:val="00595680"/>
    <w:rsid w:val="005A3D2D"/>
    <w:rsid w:val="005B3AFA"/>
    <w:rsid w:val="005C15B3"/>
    <w:rsid w:val="005C3BA8"/>
    <w:rsid w:val="005C5959"/>
    <w:rsid w:val="005D073A"/>
    <w:rsid w:val="005D0E22"/>
    <w:rsid w:val="005D270C"/>
    <w:rsid w:val="005D4BEF"/>
    <w:rsid w:val="005E3F94"/>
    <w:rsid w:val="005E6FE4"/>
    <w:rsid w:val="005F1AC9"/>
    <w:rsid w:val="005F2581"/>
    <w:rsid w:val="005F3F22"/>
    <w:rsid w:val="006043D3"/>
    <w:rsid w:val="006048B3"/>
    <w:rsid w:val="00623218"/>
    <w:rsid w:val="0063011C"/>
    <w:rsid w:val="006358A6"/>
    <w:rsid w:val="00642B71"/>
    <w:rsid w:val="006469E0"/>
    <w:rsid w:val="00650F37"/>
    <w:rsid w:val="00660A6E"/>
    <w:rsid w:val="006637C4"/>
    <w:rsid w:val="00664E21"/>
    <w:rsid w:val="00677361"/>
    <w:rsid w:val="00686CEF"/>
    <w:rsid w:val="00692AB2"/>
    <w:rsid w:val="006A53CB"/>
    <w:rsid w:val="006A70D8"/>
    <w:rsid w:val="006B244C"/>
    <w:rsid w:val="006B28CA"/>
    <w:rsid w:val="006B535B"/>
    <w:rsid w:val="006C19A4"/>
    <w:rsid w:val="006C4988"/>
    <w:rsid w:val="006C7807"/>
    <w:rsid w:val="006C7FEF"/>
    <w:rsid w:val="006D0934"/>
    <w:rsid w:val="006D5BDB"/>
    <w:rsid w:val="006D7EEE"/>
    <w:rsid w:val="006E4F0E"/>
    <w:rsid w:val="00703DDF"/>
    <w:rsid w:val="00705683"/>
    <w:rsid w:val="00711CDF"/>
    <w:rsid w:val="00712100"/>
    <w:rsid w:val="00722FB1"/>
    <w:rsid w:val="007253DE"/>
    <w:rsid w:val="00726AE2"/>
    <w:rsid w:val="00731654"/>
    <w:rsid w:val="00736C03"/>
    <w:rsid w:val="007418D9"/>
    <w:rsid w:val="00745D2A"/>
    <w:rsid w:val="00750202"/>
    <w:rsid w:val="00780CBF"/>
    <w:rsid w:val="007823F9"/>
    <w:rsid w:val="00792379"/>
    <w:rsid w:val="0079649D"/>
    <w:rsid w:val="007A00D7"/>
    <w:rsid w:val="007A0F46"/>
    <w:rsid w:val="007A5AD6"/>
    <w:rsid w:val="007C5262"/>
    <w:rsid w:val="007C61C4"/>
    <w:rsid w:val="007D16CE"/>
    <w:rsid w:val="007D1996"/>
    <w:rsid w:val="007D19B1"/>
    <w:rsid w:val="007D33C5"/>
    <w:rsid w:val="007D36F5"/>
    <w:rsid w:val="007D4607"/>
    <w:rsid w:val="007E4452"/>
    <w:rsid w:val="007F3EA0"/>
    <w:rsid w:val="007F41A7"/>
    <w:rsid w:val="00800F9C"/>
    <w:rsid w:val="00804E76"/>
    <w:rsid w:val="00811FD0"/>
    <w:rsid w:val="00832773"/>
    <w:rsid w:val="00843F8F"/>
    <w:rsid w:val="008522D4"/>
    <w:rsid w:val="008617F6"/>
    <w:rsid w:val="00894146"/>
    <w:rsid w:val="008953FE"/>
    <w:rsid w:val="008A106C"/>
    <w:rsid w:val="008B1F43"/>
    <w:rsid w:val="008D3732"/>
    <w:rsid w:val="008D4754"/>
    <w:rsid w:val="008D78DF"/>
    <w:rsid w:val="008E0047"/>
    <w:rsid w:val="008E0CC1"/>
    <w:rsid w:val="008E3BF1"/>
    <w:rsid w:val="008E78FE"/>
    <w:rsid w:val="008F152D"/>
    <w:rsid w:val="008F1EDC"/>
    <w:rsid w:val="008F241D"/>
    <w:rsid w:val="008F2C91"/>
    <w:rsid w:val="008F35A2"/>
    <w:rsid w:val="009046D9"/>
    <w:rsid w:val="00907068"/>
    <w:rsid w:val="00910751"/>
    <w:rsid w:val="009143C9"/>
    <w:rsid w:val="00921EF3"/>
    <w:rsid w:val="00926975"/>
    <w:rsid w:val="0094664D"/>
    <w:rsid w:val="009470FC"/>
    <w:rsid w:val="00950FFF"/>
    <w:rsid w:val="009574EE"/>
    <w:rsid w:val="009814F8"/>
    <w:rsid w:val="0098195A"/>
    <w:rsid w:val="00982F9C"/>
    <w:rsid w:val="00993D24"/>
    <w:rsid w:val="009A5160"/>
    <w:rsid w:val="009B28A0"/>
    <w:rsid w:val="009B5F3C"/>
    <w:rsid w:val="009B7EC1"/>
    <w:rsid w:val="009D1D9B"/>
    <w:rsid w:val="009E3289"/>
    <w:rsid w:val="009E3E2C"/>
    <w:rsid w:val="009E5188"/>
    <w:rsid w:val="009E77A6"/>
    <w:rsid w:val="009F0C55"/>
    <w:rsid w:val="009F2992"/>
    <w:rsid w:val="009F3523"/>
    <w:rsid w:val="00A01C9E"/>
    <w:rsid w:val="00A0723F"/>
    <w:rsid w:val="00A2093B"/>
    <w:rsid w:val="00A2111E"/>
    <w:rsid w:val="00A32DB3"/>
    <w:rsid w:val="00A34484"/>
    <w:rsid w:val="00A4054F"/>
    <w:rsid w:val="00A42D05"/>
    <w:rsid w:val="00A472F1"/>
    <w:rsid w:val="00A63FB1"/>
    <w:rsid w:val="00A6470A"/>
    <w:rsid w:val="00A7364E"/>
    <w:rsid w:val="00A82050"/>
    <w:rsid w:val="00A83AB9"/>
    <w:rsid w:val="00A962B4"/>
    <w:rsid w:val="00A9667E"/>
    <w:rsid w:val="00AA0BCC"/>
    <w:rsid w:val="00AB4198"/>
    <w:rsid w:val="00AB4A49"/>
    <w:rsid w:val="00AB4DA9"/>
    <w:rsid w:val="00AB4F73"/>
    <w:rsid w:val="00AC0BE3"/>
    <w:rsid w:val="00AD025F"/>
    <w:rsid w:val="00AE29AE"/>
    <w:rsid w:val="00AE776A"/>
    <w:rsid w:val="00AF5133"/>
    <w:rsid w:val="00B00F5E"/>
    <w:rsid w:val="00B046F0"/>
    <w:rsid w:val="00B1374D"/>
    <w:rsid w:val="00B20197"/>
    <w:rsid w:val="00B20273"/>
    <w:rsid w:val="00B20F0A"/>
    <w:rsid w:val="00B234BB"/>
    <w:rsid w:val="00B234D4"/>
    <w:rsid w:val="00B31BDC"/>
    <w:rsid w:val="00B51138"/>
    <w:rsid w:val="00B51D1E"/>
    <w:rsid w:val="00B526C8"/>
    <w:rsid w:val="00B531D1"/>
    <w:rsid w:val="00B73EFD"/>
    <w:rsid w:val="00B833D1"/>
    <w:rsid w:val="00B85CB8"/>
    <w:rsid w:val="00BA30A7"/>
    <w:rsid w:val="00BA5785"/>
    <w:rsid w:val="00BB26C4"/>
    <w:rsid w:val="00BB5734"/>
    <w:rsid w:val="00BB6287"/>
    <w:rsid w:val="00BD78CB"/>
    <w:rsid w:val="00BE0A73"/>
    <w:rsid w:val="00BE1163"/>
    <w:rsid w:val="00BE69BF"/>
    <w:rsid w:val="00BF0630"/>
    <w:rsid w:val="00BF279B"/>
    <w:rsid w:val="00BF5B36"/>
    <w:rsid w:val="00C0483A"/>
    <w:rsid w:val="00C129E6"/>
    <w:rsid w:val="00C22650"/>
    <w:rsid w:val="00C2429C"/>
    <w:rsid w:val="00C4654F"/>
    <w:rsid w:val="00C5768F"/>
    <w:rsid w:val="00C604E3"/>
    <w:rsid w:val="00C65123"/>
    <w:rsid w:val="00C77D79"/>
    <w:rsid w:val="00C82BDD"/>
    <w:rsid w:val="00C82C30"/>
    <w:rsid w:val="00C86787"/>
    <w:rsid w:val="00C87133"/>
    <w:rsid w:val="00C8758D"/>
    <w:rsid w:val="00C91167"/>
    <w:rsid w:val="00CA265C"/>
    <w:rsid w:val="00CC22F0"/>
    <w:rsid w:val="00CD1739"/>
    <w:rsid w:val="00CE7D5B"/>
    <w:rsid w:val="00CF1798"/>
    <w:rsid w:val="00D01129"/>
    <w:rsid w:val="00D04A66"/>
    <w:rsid w:val="00D104EF"/>
    <w:rsid w:val="00D22269"/>
    <w:rsid w:val="00D25B4E"/>
    <w:rsid w:val="00D26B24"/>
    <w:rsid w:val="00D30567"/>
    <w:rsid w:val="00D457F8"/>
    <w:rsid w:val="00D46AD8"/>
    <w:rsid w:val="00D534D1"/>
    <w:rsid w:val="00D555A9"/>
    <w:rsid w:val="00D55F93"/>
    <w:rsid w:val="00D568CF"/>
    <w:rsid w:val="00D856C2"/>
    <w:rsid w:val="00D928FB"/>
    <w:rsid w:val="00D94D80"/>
    <w:rsid w:val="00DB5F9D"/>
    <w:rsid w:val="00DC15F9"/>
    <w:rsid w:val="00DC5908"/>
    <w:rsid w:val="00DD232A"/>
    <w:rsid w:val="00DD4DF4"/>
    <w:rsid w:val="00DE767B"/>
    <w:rsid w:val="00DF1E44"/>
    <w:rsid w:val="00DF224A"/>
    <w:rsid w:val="00DF74F5"/>
    <w:rsid w:val="00E06691"/>
    <w:rsid w:val="00E06E93"/>
    <w:rsid w:val="00E25616"/>
    <w:rsid w:val="00E26C4F"/>
    <w:rsid w:val="00E35A73"/>
    <w:rsid w:val="00E36E9A"/>
    <w:rsid w:val="00E414E1"/>
    <w:rsid w:val="00E60D3C"/>
    <w:rsid w:val="00E804A3"/>
    <w:rsid w:val="00E8390B"/>
    <w:rsid w:val="00E9044A"/>
    <w:rsid w:val="00E97486"/>
    <w:rsid w:val="00EA013D"/>
    <w:rsid w:val="00ED1ECC"/>
    <w:rsid w:val="00ED63A7"/>
    <w:rsid w:val="00ED65E0"/>
    <w:rsid w:val="00ED68AB"/>
    <w:rsid w:val="00EF1C7F"/>
    <w:rsid w:val="00EF5BC0"/>
    <w:rsid w:val="00F0143C"/>
    <w:rsid w:val="00F02B46"/>
    <w:rsid w:val="00F0300F"/>
    <w:rsid w:val="00F043D1"/>
    <w:rsid w:val="00F11422"/>
    <w:rsid w:val="00F12FC9"/>
    <w:rsid w:val="00F1381E"/>
    <w:rsid w:val="00F32890"/>
    <w:rsid w:val="00F34A5B"/>
    <w:rsid w:val="00F448FD"/>
    <w:rsid w:val="00F454A7"/>
    <w:rsid w:val="00F4565E"/>
    <w:rsid w:val="00F55901"/>
    <w:rsid w:val="00F62A60"/>
    <w:rsid w:val="00F7078D"/>
    <w:rsid w:val="00F7643D"/>
    <w:rsid w:val="00FA03F2"/>
    <w:rsid w:val="00FA1BCF"/>
    <w:rsid w:val="00FC4B23"/>
    <w:rsid w:val="00FC5308"/>
    <w:rsid w:val="00FD6DDA"/>
    <w:rsid w:val="00FE07DB"/>
    <w:rsid w:val="00FE1280"/>
    <w:rsid w:val="00FE70E5"/>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811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52217152">
      <w:bodyDiv w:val="1"/>
      <w:marLeft w:val="0"/>
      <w:marRight w:val="0"/>
      <w:marTop w:val="0"/>
      <w:marBottom w:val="0"/>
      <w:divBdr>
        <w:top w:val="none" w:sz="0" w:space="0" w:color="auto"/>
        <w:left w:val="none" w:sz="0" w:space="0" w:color="auto"/>
        <w:bottom w:val="none" w:sz="0" w:space="0" w:color="auto"/>
        <w:right w:val="none" w:sz="0" w:space="0" w:color="auto"/>
      </w:divBdr>
      <w:divsChild>
        <w:div w:id="1009647952">
          <w:marLeft w:val="0"/>
          <w:marRight w:val="0"/>
          <w:marTop w:val="0"/>
          <w:marBottom w:val="0"/>
          <w:divBdr>
            <w:top w:val="none" w:sz="0" w:space="0" w:color="auto"/>
            <w:left w:val="none" w:sz="0" w:space="0" w:color="auto"/>
            <w:bottom w:val="none" w:sz="0" w:space="0" w:color="auto"/>
            <w:right w:val="none" w:sz="0" w:space="0" w:color="auto"/>
          </w:divBdr>
        </w:div>
        <w:div w:id="1532180004">
          <w:marLeft w:val="0"/>
          <w:marRight w:val="0"/>
          <w:marTop w:val="0"/>
          <w:marBottom w:val="0"/>
          <w:divBdr>
            <w:top w:val="none" w:sz="0" w:space="0" w:color="auto"/>
            <w:left w:val="none" w:sz="0" w:space="0" w:color="auto"/>
            <w:bottom w:val="none" w:sz="0" w:space="0" w:color="auto"/>
            <w:right w:val="none" w:sz="0" w:space="0" w:color="auto"/>
          </w:divBdr>
        </w:div>
        <w:div w:id="587228426">
          <w:marLeft w:val="0"/>
          <w:marRight w:val="0"/>
          <w:marTop w:val="0"/>
          <w:marBottom w:val="0"/>
          <w:divBdr>
            <w:top w:val="none" w:sz="0" w:space="0" w:color="auto"/>
            <w:left w:val="none" w:sz="0" w:space="0" w:color="auto"/>
            <w:bottom w:val="none" w:sz="0" w:space="0" w:color="auto"/>
            <w:right w:val="none" w:sz="0" w:space="0" w:color="auto"/>
          </w:divBdr>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assets.publishing.service.gov.uk/government/uploads/system/uploads/attachment_data/file/601813/LIT_4719.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assets.publishing.service.gov.uk/government/uploads/system/uploads/attachment_data/file/601813/LIT_4719.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C63F4A490A2534A903C437A89975A63" ma:contentTypeVersion="21" ma:contentTypeDescription="Create a new document." ma:contentTypeScope="" ma:versionID="74be295340976210ac2709ad9238cbf8">
  <xsd:schema xmlns:xsd="http://www.w3.org/2001/XMLSchema" xmlns:xs="http://www.w3.org/2001/XMLSchema" xmlns:p="http://schemas.microsoft.com/office/2006/metadata/properties" xmlns:ns1="http://schemas.microsoft.com/sharepoint/v3" xmlns:ns2="662745e8-e224-48e8-a2e3-254862b8c2f5" xmlns:ns3="693061f8-1bc6-451c-942b-95cf559df769" xmlns:ns4="a0a5a019-ea9b-489a-a30a-471000196c04" targetNamespace="http://schemas.microsoft.com/office/2006/metadata/properties" ma:root="true" ma:fieldsID="349a26899671afedfa00311f5cabc80d" ns1:_="" ns2:_="" ns3:_="" ns4:_="">
    <xsd:import namespace="http://schemas.microsoft.com/sharepoint/v3"/>
    <xsd:import namespace="662745e8-e224-48e8-a2e3-254862b8c2f5"/>
    <xsd:import namespace="693061f8-1bc6-451c-942b-95cf559df769"/>
    <xsd:import namespace="a0a5a019-ea9b-489a-a30a-471000196c0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4:SharedWithUsers" minOccurs="0"/>
                <xsd:element ref="ns4: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e7e8033-7b6b-4565-94f7-7fc6fdc39814}" ma:internalName="TaxCatchAll" ma:showField="CatchAllData"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e7e8033-7b6b-4565-94f7-7fc6fdc39814}" ma:internalName="TaxCatchAllLabel" ma:readOnly="true" ma:showField="CatchAllDataLabel"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xford Flood Alleviation Scheme" ma:internalName="Team" ma:readOnly="false">
      <xsd:simpleType>
        <xsd:restriction base="dms:Text"/>
      </xsd:simpleType>
    </xsd:element>
    <xsd:element name="Topic" ma:index="20" nillable="true" ma:displayName="Topic" ma:default="07 - Products and Data"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3061f8-1bc6-451c-942b-95cf559df769"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5a019-ea9b-489a-a30a-471000196c04"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693061f8-1bc6-451c-942b-95cf559df76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07 - Products and Data</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Oxford Flood Alleviation Scheme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E4705A-9942-4AB2-A991-19126BA4F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3061f8-1bc6-451c-942b-95cf559df769"/>
    <ds:schemaRef ds:uri="a0a5a019-ea9b-489a-a30a-47100019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10C5E-BAA5-4285-8CE3-A8AE74753086}">
  <ds:schemaRefs>
    <ds:schemaRef ds:uri="Microsoft.SharePoint.Taxonomy.ContentTypeSync"/>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693061f8-1bc6-451c-942b-95cf559df769"/>
    <ds:schemaRef ds:uri="http://schemas.microsoft.com/sharepoint/v3"/>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19</Pages>
  <Words>4797</Words>
  <Characters>27348</Characters>
  <Application>Microsoft Office Word</Application>
  <DocSecurity>0</DocSecurity>
  <Lines>227</Lines>
  <Paragraphs>64</Paragraphs>
  <ScaleCrop>false</ScaleCrop>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Williams, Owen</cp:lastModifiedBy>
  <cp:revision>72</cp:revision>
  <dcterms:created xsi:type="dcterms:W3CDTF">2023-09-05T14:48:00Z</dcterms:created>
  <dcterms:modified xsi:type="dcterms:W3CDTF">2025-04-22T16:09:00Z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0x010100A5BF1C78D9F64B679A5EBDE1C6598EBC01009C63F4A490A2534A903C437A89975A63</vt:lpwstr>
  </property>
  <property fmtid="{D5CDD505-2E9C-101B-9397-08002B2CF9AE}" pid="8" name="InformationType">
    <vt:lpwstr/>
  </property>
  <property fmtid="{D5CDD505-2E9C-101B-9397-08002B2CF9AE}" pid="9" name="Distribution">
    <vt:lpwstr>5;#External|1104eb68-55d8-494f-b6ba-c5473579de73</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6;#Work Delivery|388f4f80-46e6-4bcd-8bd1-cea0059da8bd</vt:lpwstr>
  </property>
  <property fmtid="{D5CDD505-2E9C-101B-9397-08002B2CF9AE}" pid="13" name="OrganisationalUnit">
    <vt:lpwstr>3;#EA|d5f78ddb-b1b6-4328-9877-d7e3ed06fdac</vt:lpwstr>
  </property>
</Properties>
</file>