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E0FF" w14:textId="78EB1956" w:rsidR="00521C99" w:rsidRPr="000C575A" w:rsidRDefault="009A136C" w:rsidP="00374EC2">
      <w:pPr>
        <w:jc w:val="right"/>
        <w:rPr>
          <w:rFonts w:ascii="Arial" w:hAnsi="Arial" w:cs="Arial"/>
        </w:rPr>
      </w:pPr>
      <w:r w:rsidRPr="000C575A">
        <w:rPr>
          <w:rFonts w:ascii="Arial" w:eastAsia="Times New Roman" w:hAnsi="Arial" w:cs="Arial"/>
          <w:noProof/>
          <w:lang w:eastAsia="en-GB"/>
        </w:rPr>
        <w:drawing>
          <wp:inline distT="0" distB="0" distL="0" distR="0" wp14:anchorId="54F3DBAE" wp14:editId="6E37DE38">
            <wp:extent cx="3026456" cy="737486"/>
            <wp:effectExtent l="0" t="0" r="2540" b="5715"/>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1157" cy="743505"/>
                    </a:xfrm>
                    <a:prstGeom prst="rect">
                      <a:avLst/>
                    </a:prstGeom>
                  </pic:spPr>
                </pic:pic>
              </a:graphicData>
            </a:graphic>
          </wp:inline>
        </w:drawing>
      </w:r>
    </w:p>
    <w:p w14:paraId="1C317533" w14:textId="77777777" w:rsidR="00521C99" w:rsidRPr="000C575A" w:rsidRDefault="00521C99" w:rsidP="00FA1648">
      <w:pPr>
        <w:rPr>
          <w:rFonts w:ascii="Arial" w:hAnsi="Arial" w:cs="Arial"/>
        </w:rPr>
      </w:pPr>
    </w:p>
    <w:p w14:paraId="3069E1FF" w14:textId="77777777" w:rsidR="0029709A" w:rsidRPr="000C575A" w:rsidRDefault="0029709A" w:rsidP="0029709A">
      <w:pPr>
        <w:jc w:val="center"/>
        <w:rPr>
          <w:rFonts w:ascii="Arial" w:hAnsi="Arial" w:cs="Arial"/>
          <w:b/>
        </w:rPr>
      </w:pPr>
    </w:p>
    <w:p w14:paraId="690FBD84" w14:textId="77777777" w:rsidR="0029709A" w:rsidRPr="000C575A" w:rsidRDefault="0029709A" w:rsidP="00FA1648">
      <w:pPr>
        <w:rPr>
          <w:rFonts w:ascii="Arial" w:hAnsi="Arial" w:cs="Arial"/>
        </w:rPr>
      </w:pPr>
    </w:p>
    <w:p w14:paraId="1BE64E8B" w14:textId="77777777" w:rsidR="0029709A" w:rsidRPr="000C575A" w:rsidRDefault="0029709A" w:rsidP="00FA1648">
      <w:pPr>
        <w:rPr>
          <w:rFonts w:ascii="Arial" w:hAnsi="Arial" w:cs="Arial"/>
        </w:rPr>
      </w:pPr>
    </w:p>
    <w:p w14:paraId="6D5FD8F3" w14:textId="77777777" w:rsidR="005C7D1D" w:rsidRPr="00EF02B4" w:rsidRDefault="005C7D1D" w:rsidP="005C7D1D">
      <w:pPr>
        <w:autoSpaceDE w:val="0"/>
        <w:autoSpaceDN w:val="0"/>
        <w:adjustRightInd w:val="0"/>
        <w:jc w:val="center"/>
        <w:rPr>
          <w:rFonts w:ascii="Arial" w:hAnsi="Arial" w:cs="Arial"/>
          <w:b/>
          <w:bCs/>
          <w:sz w:val="36"/>
          <w:szCs w:val="36"/>
        </w:rPr>
      </w:pPr>
      <w:r w:rsidRPr="00EF02B4">
        <w:rPr>
          <w:rFonts w:ascii="Arial" w:hAnsi="Arial" w:cs="Arial"/>
          <w:b/>
          <w:bCs/>
          <w:sz w:val="36"/>
          <w:szCs w:val="36"/>
        </w:rPr>
        <w:t>INVITATION TO TENDER (ITT)</w:t>
      </w:r>
    </w:p>
    <w:p w14:paraId="13C388FF" w14:textId="48C3A806" w:rsidR="00F84516" w:rsidRPr="00EF02B4" w:rsidRDefault="005C7D1D" w:rsidP="00F84516">
      <w:pPr>
        <w:autoSpaceDE w:val="0"/>
        <w:autoSpaceDN w:val="0"/>
        <w:adjustRightInd w:val="0"/>
        <w:jc w:val="center"/>
        <w:rPr>
          <w:rFonts w:ascii="Arial" w:hAnsi="Arial" w:cs="Arial"/>
          <w:b/>
          <w:bCs/>
          <w:sz w:val="36"/>
          <w:szCs w:val="36"/>
        </w:rPr>
      </w:pPr>
      <w:r w:rsidRPr="00EF02B4">
        <w:rPr>
          <w:rFonts w:ascii="Arial" w:hAnsi="Arial" w:cs="Arial"/>
          <w:b/>
          <w:bCs/>
          <w:sz w:val="36"/>
          <w:szCs w:val="36"/>
        </w:rPr>
        <w:t xml:space="preserve">FOR </w:t>
      </w:r>
      <w:r w:rsidR="0029709A" w:rsidRPr="00EF02B4">
        <w:rPr>
          <w:rFonts w:ascii="Arial" w:hAnsi="Arial" w:cs="Arial"/>
          <w:b/>
          <w:bCs/>
          <w:sz w:val="36"/>
          <w:szCs w:val="36"/>
        </w:rPr>
        <w:t xml:space="preserve">THE </w:t>
      </w:r>
      <w:r w:rsidR="00870DFD" w:rsidRPr="00EF02B4">
        <w:rPr>
          <w:rFonts w:ascii="Arial" w:hAnsi="Arial" w:cs="Arial"/>
          <w:b/>
          <w:bCs/>
          <w:sz w:val="36"/>
          <w:szCs w:val="36"/>
        </w:rPr>
        <w:t>PROVISION</w:t>
      </w:r>
    </w:p>
    <w:p w14:paraId="3AC64377" w14:textId="27065F72" w:rsidR="0380D2A0" w:rsidRDefault="472ABB73" w:rsidP="41EF2500">
      <w:pPr>
        <w:jc w:val="center"/>
        <w:rPr>
          <w:rFonts w:ascii="Arial" w:hAnsi="Arial" w:cs="Arial"/>
          <w:b/>
          <w:bCs/>
          <w:sz w:val="36"/>
          <w:szCs w:val="36"/>
        </w:rPr>
      </w:pPr>
      <w:r w:rsidRPr="32633C7B">
        <w:rPr>
          <w:rFonts w:ascii="Arial" w:hAnsi="Arial" w:cs="Arial"/>
          <w:b/>
          <w:bCs/>
          <w:sz w:val="36"/>
          <w:szCs w:val="36"/>
        </w:rPr>
        <w:t>Dynamic Market</w:t>
      </w:r>
      <w:r w:rsidR="0380D2A0" w:rsidRPr="41EF2500">
        <w:rPr>
          <w:rFonts w:ascii="Arial" w:hAnsi="Arial" w:cs="Arial"/>
          <w:b/>
          <w:bCs/>
          <w:sz w:val="36"/>
          <w:szCs w:val="36"/>
        </w:rPr>
        <w:t xml:space="preserve"> for Direct Payment Payroll and Managed Account Services</w:t>
      </w:r>
    </w:p>
    <w:p w14:paraId="1A53F3C8" w14:textId="45B3A360" w:rsidR="005C7D1D" w:rsidRDefault="005C7D1D" w:rsidP="005C7D1D">
      <w:pPr>
        <w:jc w:val="center"/>
        <w:rPr>
          <w:rFonts w:ascii="Arial" w:hAnsi="Arial" w:cs="Arial"/>
          <w:b/>
          <w:bCs/>
          <w:sz w:val="36"/>
          <w:szCs w:val="36"/>
        </w:rPr>
      </w:pPr>
      <w:r w:rsidRPr="00EF02B4">
        <w:rPr>
          <w:rFonts w:ascii="Arial" w:hAnsi="Arial" w:cs="Arial"/>
          <w:b/>
          <w:bCs/>
          <w:sz w:val="36"/>
          <w:szCs w:val="36"/>
        </w:rPr>
        <w:t>(Procurement by Electronic Tender)</w:t>
      </w:r>
    </w:p>
    <w:p w14:paraId="21A3551A" w14:textId="77777777" w:rsidR="000D520E" w:rsidRDefault="000D520E" w:rsidP="005C7D1D">
      <w:pPr>
        <w:jc w:val="center"/>
        <w:rPr>
          <w:rFonts w:ascii="Arial" w:hAnsi="Arial" w:cs="Arial"/>
          <w:b/>
          <w:bCs/>
          <w:sz w:val="36"/>
          <w:szCs w:val="36"/>
        </w:rPr>
      </w:pPr>
    </w:p>
    <w:p w14:paraId="3AAC77EE" w14:textId="32798A06" w:rsidR="000D520E" w:rsidRPr="00EF02B4" w:rsidRDefault="00F569F9" w:rsidP="005C7D1D">
      <w:pPr>
        <w:jc w:val="center"/>
        <w:rPr>
          <w:rFonts w:ascii="Arial" w:hAnsi="Arial" w:cs="Arial"/>
          <w:b/>
          <w:bCs/>
          <w:sz w:val="36"/>
          <w:szCs w:val="36"/>
        </w:rPr>
      </w:pPr>
      <w:r>
        <w:rPr>
          <w:rFonts w:ascii="Arial" w:hAnsi="Arial" w:cs="Arial"/>
          <w:b/>
          <w:bCs/>
          <w:sz w:val="36"/>
          <w:szCs w:val="36"/>
        </w:rPr>
        <w:t>PART</w:t>
      </w:r>
      <w:r w:rsidR="000D520E">
        <w:rPr>
          <w:rFonts w:ascii="Arial" w:hAnsi="Arial" w:cs="Arial"/>
          <w:b/>
          <w:bCs/>
          <w:sz w:val="36"/>
          <w:szCs w:val="36"/>
        </w:rPr>
        <w:t xml:space="preserve"> A</w:t>
      </w:r>
      <w:r w:rsidR="0065683B">
        <w:rPr>
          <w:rFonts w:ascii="Arial" w:hAnsi="Arial" w:cs="Arial"/>
          <w:b/>
          <w:bCs/>
          <w:sz w:val="36"/>
          <w:szCs w:val="36"/>
        </w:rPr>
        <w:t>1</w:t>
      </w:r>
    </w:p>
    <w:p w14:paraId="2BF4AEB8" w14:textId="77777777" w:rsidR="00F84516" w:rsidRPr="00EF02B4" w:rsidRDefault="00F84516" w:rsidP="005C7D1D">
      <w:pPr>
        <w:jc w:val="center"/>
        <w:rPr>
          <w:rFonts w:ascii="Arial" w:hAnsi="Arial" w:cs="Arial"/>
          <w:b/>
          <w:bCs/>
          <w:sz w:val="36"/>
          <w:szCs w:val="36"/>
        </w:rPr>
      </w:pPr>
    </w:p>
    <w:p w14:paraId="271733A6" w14:textId="23B2B97B" w:rsidR="00BF7163" w:rsidRDefault="00BF7163" w:rsidP="00BF7163">
      <w:pPr>
        <w:jc w:val="center"/>
        <w:rPr>
          <w:rFonts w:ascii="Arial" w:hAnsi="Arial" w:cs="Arial"/>
          <w:b/>
          <w:bCs/>
          <w:sz w:val="36"/>
          <w:szCs w:val="36"/>
          <w:highlight w:val="yellow"/>
        </w:rPr>
      </w:pPr>
    </w:p>
    <w:p w14:paraId="74677C42" w14:textId="77777777" w:rsidR="0076599B" w:rsidRDefault="0076599B" w:rsidP="00BF7163">
      <w:pPr>
        <w:jc w:val="center"/>
        <w:rPr>
          <w:rFonts w:ascii="Arial" w:hAnsi="Arial" w:cs="Arial"/>
          <w:b/>
          <w:bCs/>
          <w:sz w:val="36"/>
          <w:szCs w:val="36"/>
          <w:highlight w:val="yellow"/>
        </w:rPr>
      </w:pPr>
    </w:p>
    <w:tbl>
      <w:tblPr>
        <w:tblW w:w="992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FFFFF" w:themeFill="background1"/>
        <w:tblLook w:val="01E0" w:firstRow="1" w:lastRow="1" w:firstColumn="1" w:lastColumn="1" w:noHBand="0" w:noVBand="0"/>
      </w:tblPr>
      <w:tblGrid>
        <w:gridCol w:w="3828"/>
        <w:gridCol w:w="6095"/>
      </w:tblGrid>
      <w:tr w:rsidR="004148A0" w:rsidRPr="004148A0" w14:paraId="4A73575C" w14:textId="77777777" w:rsidTr="56F446FC">
        <w:tc>
          <w:tcPr>
            <w:tcW w:w="3828" w:type="dxa"/>
            <w:shd w:val="clear" w:color="auto" w:fill="FFFFFF" w:themeFill="background1"/>
          </w:tcPr>
          <w:p w14:paraId="15EC09A8" w14:textId="77777777" w:rsidR="0076599B" w:rsidRPr="004148A0" w:rsidRDefault="0076599B" w:rsidP="003A72F8">
            <w:pPr>
              <w:spacing w:line="276" w:lineRule="auto"/>
              <w:ind w:left="720" w:hanging="720"/>
              <w:rPr>
                <w:rFonts w:ascii="Arial" w:eastAsia="Times New Roman" w:hAnsi="Arial" w:cs="Arial"/>
                <w:b/>
                <w:color w:val="000000" w:themeColor="text1"/>
              </w:rPr>
            </w:pPr>
            <w:r w:rsidRPr="004148A0">
              <w:rPr>
                <w:rFonts w:ascii="Arial" w:eastAsia="Times New Roman" w:hAnsi="Arial" w:cs="Arial"/>
                <w:b/>
                <w:color w:val="000000" w:themeColor="text1"/>
              </w:rPr>
              <w:t xml:space="preserve">Tender Reference: </w:t>
            </w:r>
          </w:p>
        </w:tc>
        <w:tc>
          <w:tcPr>
            <w:tcW w:w="6095" w:type="dxa"/>
            <w:shd w:val="clear" w:color="auto" w:fill="FFFFFF" w:themeFill="background1"/>
          </w:tcPr>
          <w:p w14:paraId="1B3B3BD7" w14:textId="764691FF" w:rsidR="0076599B" w:rsidRPr="001D2379" w:rsidRDefault="03E5853D" w:rsidP="001D2379">
            <w:pPr>
              <w:spacing w:line="276" w:lineRule="auto"/>
              <w:rPr>
                <w:rFonts w:ascii="Arial" w:eastAsia="Times New Roman" w:hAnsi="Arial" w:cs="Arial"/>
                <w:b/>
                <w:bCs/>
                <w:color w:val="000000" w:themeColor="text1"/>
                <w:highlight w:val="yellow"/>
              </w:rPr>
            </w:pPr>
            <w:r w:rsidRPr="32633C7B">
              <w:rPr>
                <w:rFonts w:ascii="Arial" w:eastAsia="Times New Roman" w:hAnsi="Arial" w:cs="Arial"/>
                <w:b/>
                <w:bCs/>
                <w:color w:val="000000" w:themeColor="text1"/>
              </w:rPr>
              <w:t>DN797441</w:t>
            </w:r>
            <w:r w:rsidR="0076599B" w:rsidRPr="004148A0">
              <w:rPr>
                <w:rFonts w:ascii="Arial" w:eastAsia="Times New Roman" w:hAnsi="Arial" w:cs="Arial"/>
                <w:b/>
                <w:color w:val="000000" w:themeColor="text1"/>
              </w:rPr>
              <w:t xml:space="preserve">                                     </w:t>
            </w:r>
          </w:p>
        </w:tc>
      </w:tr>
      <w:tr w:rsidR="004148A0" w:rsidRPr="004148A0" w14:paraId="002FEFCC" w14:textId="77777777" w:rsidTr="56F446FC">
        <w:tc>
          <w:tcPr>
            <w:tcW w:w="3828" w:type="dxa"/>
            <w:shd w:val="clear" w:color="auto" w:fill="FFFFFF" w:themeFill="background1"/>
          </w:tcPr>
          <w:p w14:paraId="45EB3D5D" w14:textId="77777777" w:rsidR="0076599B" w:rsidRPr="004148A0" w:rsidRDefault="0076599B" w:rsidP="003A72F8">
            <w:pPr>
              <w:spacing w:line="276" w:lineRule="auto"/>
              <w:ind w:left="720" w:hanging="720"/>
              <w:rPr>
                <w:rFonts w:ascii="Arial" w:eastAsia="Times New Roman" w:hAnsi="Arial" w:cs="Arial"/>
                <w:b/>
                <w:color w:val="000000" w:themeColor="text1"/>
              </w:rPr>
            </w:pPr>
            <w:r w:rsidRPr="004148A0">
              <w:rPr>
                <w:rFonts w:ascii="Arial" w:eastAsia="Times New Roman" w:hAnsi="Arial" w:cs="Arial"/>
                <w:b/>
                <w:color w:val="000000" w:themeColor="text1"/>
              </w:rPr>
              <w:t>Authority PPON:</w:t>
            </w:r>
          </w:p>
        </w:tc>
        <w:tc>
          <w:tcPr>
            <w:tcW w:w="6095" w:type="dxa"/>
            <w:shd w:val="clear" w:color="auto" w:fill="FFFFFF" w:themeFill="background1"/>
          </w:tcPr>
          <w:p w14:paraId="6C9DE390" w14:textId="4AFCBB67" w:rsidR="0076599B" w:rsidRPr="004148A0" w:rsidRDefault="0063200D" w:rsidP="003A72F8">
            <w:pPr>
              <w:spacing w:line="276" w:lineRule="auto"/>
              <w:rPr>
                <w:rFonts w:ascii="Arial" w:eastAsia="Times New Roman" w:hAnsi="Arial" w:cs="Arial"/>
                <w:b/>
                <w:color w:val="000000" w:themeColor="text1"/>
                <w:highlight w:val="yellow"/>
              </w:rPr>
            </w:pPr>
            <w:r w:rsidRPr="00CD3A6A">
              <w:rPr>
                <w:rFonts w:ascii="Arial" w:eastAsia="Times New Roman" w:hAnsi="Arial" w:cs="Arial"/>
                <w:b/>
                <w:color w:val="000000" w:themeColor="text1"/>
              </w:rPr>
              <w:t>PJDT-6566-GZNX</w:t>
            </w:r>
          </w:p>
        </w:tc>
      </w:tr>
      <w:tr w:rsidR="004148A0" w:rsidRPr="004148A0" w14:paraId="37E3226F" w14:textId="77777777" w:rsidTr="56F446FC">
        <w:trPr>
          <w:trHeight w:val="267"/>
        </w:trPr>
        <w:tc>
          <w:tcPr>
            <w:tcW w:w="3828" w:type="dxa"/>
            <w:shd w:val="clear" w:color="auto" w:fill="FFFFFF" w:themeFill="background1"/>
          </w:tcPr>
          <w:p w14:paraId="4A0F088D"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 xml:space="preserve">Authority Name and Address: </w:t>
            </w:r>
          </w:p>
        </w:tc>
        <w:tc>
          <w:tcPr>
            <w:tcW w:w="6095" w:type="dxa"/>
            <w:shd w:val="clear" w:color="auto" w:fill="FFFFFF" w:themeFill="background1"/>
          </w:tcPr>
          <w:p w14:paraId="3DC7DFD7" w14:textId="68F1DF1B" w:rsidR="0076599B" w:rsidRPr="007A7093" w:rsidRDefault="00A355F7" w:rsidP="6C0C8F3D">
            <w:pPr>
              <w:spacing w:line="276" w:lineRule="auto"/>
              <w:ind w:left="0" w:firstLine="0"/>
              <w:rPr>
                <w:rFonts w:ascii="Arial" w:eastAsia="Times New Roman" w:hAnsi="Arial" w:cs="Arial"/>
                <w:color w:val="000000" w:themeColor="text1"/>
              </w:rPr>
            </w:pPr>
            <w:r w:rsidRPr="007A7093">
              <w:rPr>
                <w:rFonts w:ascii="Arial" w:eastAsia="Times New Roman" w:hAnsi="Arial" w:cs="Arial"/>
                <w:color w:val="000000" w:themeColor="text1"/>
              </w:rPr>
              <w:t>Southend on-Sea City Council, Victoria Ave, Southend-on-Sea SS2 6ER</w:t>
            </w:r>
          </w:p>
        </w:tc>
      </w:tr>
      <w:tr w:rsidR="004148A0" w:rsidRPr="004148A0" w14:paraId="431818D3" w14:textId="77777777" w:rsidTr="56F446FC">
        <w:trPr>
          <w:trHeight w:val="267"/>
        </w:trPr>
        <w:tc>
          <w:tcPr>
            <w:tcW w:w="3828" w:type="dxa"/>
            <w:shd w:val="clear" w:color="auto" w:fill="FFFFFF" w:themeFill="background1"/>
          </w:tcPr>
          <w:p w14:paraId="1FACC24F"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Contract Location:</w:t>
            </w:r>
          </w:p>
        </w:tc>
        <w:tc>
          <w:tcPr>
            <w:tcW w:w="6095" w:type="dxa"/>
            <w:shd w:val="clear" w:color="auto" w:fill="FFFFFF" w:themeFill="background1"/>
          </w:tcPr>
          <w:p w14:paraId="41A71D34" w14:textId="51BA2B57" w:rsidR="0076599B" w:rsidRPr="007A7093" w:rsidRDefault="00430D10" w:rsidP="56F446FC">
            <w:pPr>
              <w:spacing w:line="276" w:lineRule="auto"/>
              <w:rPr>
                <w:rFonts w:ascii="Arial" w:eastAsia="Times New Roman" w:hAnsi="Arial" w:cs="Arial"/>
                <w:b/>
                <w:bCs/>
                <w:color w:val="000000" w:themeColor="text1"/>
              </w:rPr>
            </w:pPr>
            <w:r w:rsidRPr="00410A76">
              <w:rPr>
                <w:rFonts w:ascii="Arial" w:eastAsia="Times New Roman" w:hAnsi="Arial" w:cs="Arial"/>
                <w:b/>
                <w:bCs/>
                <w:color w:val="000000" w:themeColor="text1"/>
              </w:rPr>
              <w:t xml:space="preserve">Southend-on-Sea </w:t>
            </w:r>
          </w:p>
        </w:tc>
      </w:tr>
      <w:tr w:rsidR="004148A0" w:rsidRPr="004148A0" w14:paraId="6655CFAE" w14:textId="77777777" w:rsidTr="56F446FC">
        <w:trPr>
          <w:trHeight w:val="267"/>
        </w:trPr>
        <w:tc>
          <w:tcPr>
            <w:tcW w:w="3828" w:type="dxa"/>
            <w:shd w:val="clear" w:color="auto" w:fill="FFFFFF" w:themeFill="background1"/>
          </w:tcPr>
          <w:p w14:paraId="0E7D34B1"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 xml:space="preserve">Authority Contact Details: </w:t>
            </w:r>
          </w:p>
        </w:tc>
        <w:tc>
          <w:tcPr>
            <w:tcW w:w="6095" w:type="dxa"/>
            <w:shd w:val="clear" w:color="auto" w:fill="FFFFFF" w:themeFill="background1"/>
          </w:tcPr>
          <w:p w14:paraId="745B1C33" w14:textId="4B80BF6E" w:rsidR="0076599B" w:rsidRPr="00410A76" w:rsidRDefault="004148A0" w:rsidP="1F334623">
            <w:pPr>
              <w:spacing w:line="276" w:lineRule="auto"/>
              <w:ind w:left="0" w:firstLine="0"/>
              <w:rPr>
                <w:rFonts w:ascii="Arial" w:eastAsia="Times New Roman" w:hAnsi="Arial" w:cs="Arial"/>
                <w:b/>
                <w:bCs/>
                <w:color w:val="000000" w:themeColor="text1"/>
              </w:rPr>
            </w:pPr>
            <w:r w:rsidRPr="007A7093">
              <w:rPr>
                <w:rFonts w:ascii="Arial" w:eastAsia="Times New Roman" w:hAnsi="Arial" w:cs="Arial"/>
                <w:color w:val="000000" w:themeColor="text1"/>
              </w:rPr>
              <w:t>Messaging Facility via the</w:t>
            </w:r>
            <w:r w:rsidRPr="007A7093">
              <w:rPr>
                <w:rFonts w:ascii="Arial" w:eastAsia="Times New Roman" w:hAnsi="Arial" w:cs="Arial"/>
                <w:b/>
                <w:bCs/>
                <w:color w:val="000000" w:themeColor="text1"/>
              </w:rPr>
              <w:t xml:space="preserve"> </w:t>
            </w:r>
            <w:r w:rsidRPr="007A7093">
              <w:rPr>
                <w:rFonts w:ascii="Arial" w:eastAsia="Times New Roman" w:hAnsi="Arial" w:cs="Arial"/>
                <w:color w:val="000000" w:themeColor="text1"/>
                <w:lang w:eastAsia="en-GB"/>
              </w:rPr>
              <w:t>Council’s Proactis electronic tendering facility (“Procurement Portal”).</w:t>
            </w:r>
            <w:r w:rsidRPr="00410A76">
              <w:rPr>
                <w:rFonts w:ascii="Arial" w:eastAsia="Times New Roman" w:hAnsi="Arial" w:cs="Arial"/>
                <w:b/>
                <w:bCs/>
                <w:color w:val="000000" w:themeColor="text1"/>
              </w:rPr>
              <w:t xml:space="preserve"> </w:t>
            </w:r>
            <w:r w:rsidR="0076599B" w:rsidRPr="007A7093">
              <w:rPr>
                <w:rFonts w:ascii="Arial" w:eastAsia="Times New Roman" w:hAnsi="Arial" w:cs="Arial"/>
                <w:b/>
                <w:bCs/>
                <w:color w:val="000000" w:themeColor="text1"/>
              </w:rPr>
              <w:t xml:space="preserve">                                          </w:t>
            </w:r>
          </w:p>
        </w:tc>
      </w:tr>
      <w:tr w:rsidR="004148A0" w:rsidRPr="004148A0" w14:paraId="6F276E4D" w14:textId="77777777" w:rsidTr="56F446FC">
        <w:trPr>
          <w:trHeight w:val="243"/>
        </w:trPr>
        <w:tc>
          <w:tcPr>
            <w:tcW w:w="3828" w:type="dxa"/>
            <w:shd w:val="clear" w:color="auto" w:fill="FFFFFF" w:themeFill="background1"/>
          </w:tcPr>
          <w:p w14:paraId="050D297F"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Estimated Value of Contract:</w:t>
            </w:r>
          </w:p>
        </w:tc>
        <w:tc>
          <w:tcPr>
            <w:tcW w:w="6095" w:type="dxa"/>
            <w:shd w:val="clear" w:color="auto" w:fill="FFFFFF" w:themeFill="background1"/>
          </w:tcPr>
          <w:p w14:paraId="64FD9419" w14:textId="6A21571E" w:rsidR="0076599B" w:rsidRPr="00410A76" w:rsidRDefault="00B738AA" w:rsidP="56F446FC">
            <w:pPr>
              <w:spacing w:line="276" w:lineRule="auto"/>
              <w:rPr>
                <w:rFonts w:ascii="Arial" w:eastAsia="Times New Roman" w:hAnsi="Arial" w:cs="Arial"/>
                <w:b/>
                <w:bCs/>
                <w:color w:val="000000" w:themeColor="text1"/>
              </w:rPr>
            </w:pPr>
            <w:r w:rsidRPr="56F446FC">
              <w:rPr>
                <w:rFonts w:ascii="Arial" w:eastAsia="Times New Roman" w:hAnsi="Arial" w:cs="Arial"/>
                <w:b/>
                <w:bCs/>
                <w:color w:val="000000" w:themeColor="text1"/>
              </w:rPr>
              <w:t>£450,000.00</w:t>
            </w:r>
            <w:r w:rsidR="005A45CA">
              <w:rPr>
                <w:rFonts w:ascii="Arial" w:eastAsia="Times New Roman" w:hAnsi="Arial" w:cs="Arial"/>
                <w:b/>
                <w:bCs/>
                <w:color w:val="000000" w:themeColor="text1"/>
              </w:rPr>
              <w:t xml:space="preserve"> (Total Framework </w:t>
            </w:r>
            <w:r w:rsidR="005F54AD">
              <w:rPr>
                <w:rFonts w:ascii="Arial" w:eastAsia="Times New Roman" w:hAnsi="Arial" w:cs="Arial"/>
                <w:b/>
                <w:bCs/>
                <w:color w:val="000000" w:themeColor="text1"/>
              </w:rPr>
              <w:t>Value)</w:t>
            </w:r>
            <w:r w:rsidR="005F54AD" w:rsidRPr="56F446FC">
              <w:rPr>
                <w:rFonts w:ascii="Arial" w:eastAsia="Times New Roman" w:hAnsi="Arial" w:cs="Arial"/>
                <w:b/>
                <w:bCs/>
                <w:color w:val="000000" w:themeColor="text1"/>
              </w:rPr>
              <w:t xml:space="preserve">  </w:t>
            </w:r>
            <w:r w:rsidR="0076599B" w:rsidRPr="56F446FC">
              <w:rPr>
                <w:rFonts w:ascii="Arial" w:eastAsia="Times New Roman" w:hAnsi="Arial" w:cs="Arial"/>
                <w:b/>
                <w:bCs/>
                <w:color w:val="000000" w:themeColor="text1"/>
              </w:rPr>
              <w:t xml:space="preserve">                     </w:t>
            </w:r>
          </w:p>
        </w:tc>
      </w:tr>
      <w:tr w:rsidR="004148A0" w:rsidRPr="004148A0" w14:paraId="663CDAFE" w14:textId="77777777" w:rsidTr="56F446FC">
        <w:trPr>
          <w:trHeight w:val="243"/>
        </w:trPr>
        <w:tc>
          <w:tcPr>
            <w:tcW w:w="3828" w:type="dxa"/>
            <w:shd w:val="clear" w:color="auto" w:fill="FFFFFF" w:themeFill="background1"/>
          </w:tcPr>
          <w:p w14:paraId="56BF7D67"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 xml:space="preserve">Contract Period: </w:t>
            </w:r>
          </w:p>
        </w:tc>
        <w:tc>
          <w:tcPr>
            <w:tcW w:w="6095" w:type="dxa"/>
            <w:shd w:val="clear" w:color="auto" w:fill="FFFFFF" w:themeFill="background1"/>
          </w:tcPr>
          <w:p w14:paraId="0B3AB4F5" w14:textId="0C05136A" w:rsidR="0076599B" w:rsidRPr="00410A76" w:rsidRDefault="0060287B" w:rsidP="56F446FC">
            <w:pPr>
              <w:spacing w:line="276" w:lineRule="auto"/>
              <w:rPr>
                <w:rFonts w:ascii="Arial" w:eastAsia="Times New Roman" w:hAnsi="Arial" w:cs="Arial"/>
                <w:b/>
                <w:bCs/>
                <w:color w:val="000000" w:themeColor="text1"/>
              </w:rPr>
            </w:pPr>
            <w:r>
              <w:rPr>
                <w:rFonts w:ascii="Arial" w:eastAsia="Times New Roman" w:hAnsi="Arial" w:cs="Arial"/>
                <w:b/>
                <w:bCs/>
                <w:color w:val="000000" w:themeColor="text1"/>
              </w:rPr>
              <w:t>Six Months (</w:t>
            </w:r>
            <w:r w:rsidR="0031315A">
              <w:rPr>
                <w:rFonts w:ascii="Arial" w:eastAsia="Times New Roman" w:hAnsi="Arial" w:cs="Arial"/>
                <w:b/>
                <w:bCs/>
                <w:color w:val="000000" w:themeColor="text1"/>
              </w:rPr>
              <w:t xml:space="preserve">Plus a single </w:t>
            </w:r>
            <w:r w:rsidR="00BB441B">
              <w:rPr>
                <w:rFonts w:ascii="Arial" w:eastAsia="Times New Roman" w:hAnsi="Arial" w:cs="Arial"/>
                <w:b/>
                <w:bCs/>
                <w:color w:val="000000" w:themeColor="text1"/>
              </w:rPr>
              <w:t>six-month</w:t>
            </w:r>
            <w:r w:rsidR="00336401">
              <w:rPr>
                <w:rFonts w:ascii="Arial" w:eastAsia="Times New Roman" w:hAnsi="Arial" w:cs="Arial"/>
                <w:b/>
                <w:bCs/>
                <w:color w:val="000000" w:themeColor="text1"/>
              </w:rPr>
              <w:t xml:space="preserve"> ex</w:t>
            </w:r>
            <w:r w:rsidR="00BB441B">
              <w:rPr>
                <w:rFonts w:ascii="Arial" w:eastAsia="Times New Roman" w:hAnsi="Arial" w:cs="Arial"/>
                <w:b/>
                <w:bCs/>
                <w:color w:val="000000" w:themeColor="text1"/>
              </w:rPr>
              <w:t xml:space="preserve">tension </w:t>
            </w:r>
            <w:r w:rsidR="005F54AD">
              <w:rPr>
                <w:rFonts w:ascii="Arial" w:eastAsia="Times New Roman" w:hAnsi="Arial" w:cs="Arial"/>
                <w:b/>
                <w:bCs/>
                <w:color w:val="000000" w:themeColor="text1"/>
              </w:rPr>
              <w:t>period)</w:t>
            </w:r>
            <w:r w:rsidR="005F54AD" w:rsidRPr="00410A76">
              <w:rPr>
                <w:rFonts w:ascii="Arial" w:eastAsia="Times New Roman" w:hAnsi="Arial" w:cs="Arial"/>
                <w:b/>
                <w:bCs/>
                <w:color w:val="000000" w:themeColor="text1"/>
              </w:rPr>
              <w:t xml:space="preserve">  </w:t>
            </w:r>
            <w:r w:rsidR="0076599B" w:rsidRPr="00410A76">
              <w:rPr>
                <w:rFonts w:ascii="Arial" w:eastAsia="Times New Roman" w:hAnsi="Arial" w:cs="Arial"/>
                <w:b/>
                <w:bCs/>
                <w:color w:val="000000" w:themeColor="text1"/>
              </w:rPr>
              <w:t xml:space="preserve">                                         </w:t>
            </w:r>
          </w:p>
        </w:tc>
      </w:tr>
      <w:tr w:rsidR="004148A0" w:rsidRPr="004148A0" w14:paraId="70D6ADDD" w14:textId="77777777" w:rsidTr="56F446FC">
        <w:trPr>
          <w:trHeight w:val="375"/>
        </w:trPr>
        <w:tc>
          <w:tcPr>
            <w:tcW w:w="3828" w:type="dxa"/>
            <w:shd w:val="clear" w:color="auto" w:fill="FFFFFF" w:themeFill="background1"/>
          </w:tcPr>
          <w:p w14:paraId="47AA20C2"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Tender Submission Deadline:</w:t>
            </w:r>
          </w:p>
        </w:tc>
        <w:tc>
          <w:tcPr>
            <w:tcW w:w="6095" w:type="dxa"/>
            <w:shd w:val="clear" w:color="auto" w:fill="FFFFFF" w:themeFill="background1"/>
          </w:tcPr>
          <w:p w14:paraId="64B78E30" w14:textId="1FD054E3" w:rsidR="0076599B" w:rsidRPr="00410A76" w:rsidRDefault="000E1108" w:rsidP="56F446FC">
            <w:pPr>
              <w:spacing w:line="276" w:lineRule="auto"/>
              <w:rPr>
                <w:rFonts w:ascii="Arial" w:eastAsia="Times New Roman" w:hAnsi="Arial" w:cs="Arial"/>
                <w:b/>
                <w:bCs/>
                <w:color w:val="000000" w:themeColor="text1"/>
              </w:rPr>
            </w:pPr>
            <w:r>
              <w:rPr>
                <w:rFonts w:ascii="Arial" w:eastAsia="Times New Roman" w:hAnsi="Arial" w:cs="Arial"/>
                <w:b/>
                <w:bCs/>
                <w:color w:val="000000" w:themeColor="text1"/>
              </w:rPr>
              <w:t>Initial Round Deadline will be Wednesday the 19</w:t>
            </w:r>
            <w:r w:rsidRPr="000E1108">
              <w:rPr>
                <w:rFonts w:ascii="Arial" w:eastAsia="Times New Roman" w:hAnsi="Arial" w:cs="Arial"/>
                <w:b/>
                <w:bCs/>
                <w:color w:val="000000" w:themeColor="text1"/>
                <w:vertAlign w:val="superscript"/>
              </w:rPr>
              <w:t>th</w:t>
            </w:r>
            <w:r>
              <w:rPr>
                <w:rFonts w:ascii="Arial" w:eastAsia="Times New Roman" w:hAnsi="Arial" w:cs="Arial"/>
                <w:b/>
                <w:bCs/>
                <w:color w:val="000000" w:themeColor="text1"/>
              </w:rPr>
              <w:t xml:space="preserve"> of November. Further rounds will have deadlines set by the Council at its discretion. </w:t>
            </w:r>
            <w:r w:rsidR="0076599B" w:rsidRPr="56F446FC">
              <w:rPr>
                <w:rFonts w:ascii="Arial" w:eastAsia="Times New Roman" w:hAnsi="Arial" w:cs="Arial"/>
                <w:b/>
                <w:bCs/>
                <w:color w:val="000000" w:themeColor="text1"/>
              </w:rPr>
              <w:t xml:space="preserve">                                          </w:t>
            </w:r>
          </w:p>
        </w:tc>
      </w:tr>
      <w:tr w:rsidR="004148A0" w:rsidRPr="004148A0" w14:paraId="23FD3BDF" w14:textId="77777777" w:rsidTr="56F446FC">
        <w:trPr>
          <w:trHeight w:val="375"/>
        </w:trPr>
        <w:tc>
          <w:tcPr>
            <w:tcW w:w="3828" w:type="dxa"/>
            <w:shd w:val="clear" w:color="auto" w:fill="FFFFFF" w:themeFill="background1"/>
          </w:tcPr>
          <w:p w14:paraId="76D8DCBC" w14:textId="77777777" w:rsidR="0076599B" w:rsidRPr="004148A0" w:rsidRDefault="0076599B" w:rsidP="003A72F8">
            <w:pPr>
              <w:spacing w:line="276" w:lineRule="auto"/>
              <w:rPr>
                <w:rFonts w:ascii="Arial" w:eastAsia="Times New Roman" w:hAnsi="Arial" w:cs="Arial"/>
                <w:b/>
                <w:color w:val="000000" w:themeColor="text1"/>
              </w:rPr>
            </w:pPr>
            <w:r w:rsidRPr="004148A0">
              <w:rPr>
                <w:rFonts w:ascii="Arial" w:eastAsia="Times New Roman" w:hAnsi="Arial" w:cs="Arial"/>
                <w:b/>
                <w:color w:val="000000" w:themeColor="text1"/>
              </w:rPr>
              <w:t>Contracting Authorities:</w:t>
            </w:r>
          </w:p>
        </w:tc>
        <w:tc>
          <w:tcPr>
            <w:tcW w:w="6095" w:type="dxa"/>
            <w:shd w:val="clear" w:color="auto" w:fill="FFFFFF" w:themeFill="background1"/>
          </w:tcPr>
          <w:p w14:paraId="78991666" w14:textId="2D217961" w:rsidR="0076599B" w:rsidRPr="00410A76" w:rsidRDefault="001860DB" w:rsidP="56F446FC">
            <w:pPr>
              <w:spacing w:line="276" w:lineRule="auto"/>
              <w:ind w:left="0" w:firstLine="0"/>
              <w:rPr>
                <w:rFonts w:ascii="Arial" w:eastAsia="Times New Roman" w:hAnsi="Arial" w:cs="Arial"/>
                <w:b/>
                <w:bCs/>
                <w:color w:val="000000" w:themeColor="text1"/>
              </w:rPr>
            </w:pPr>
            <w:r w:rsidRPr="00410A76">
              <w:rPr>
                <w:rFonts w:ascii="Arial" w:eastAsia="Times New Roman" w:hAnsi="Arial" w:cs="Arial"/>
                <w:b/>
                <w:bCs/>
                <w:color w:val="000000" w:themeColor="text1"/>
              </w:rPr>
              <w:t>Southend-on-Sea City Council</w:t>
            </w:r>
          </w:p>
        </w:tc>
      </w:tr>
    </w:tbl>
    <w:p w14:paraId="1BF2DD57" w14:textId="77777777" w:rsidR="0076599B" w:rsidRDefault="0076599B" w:rsidP="00BF7163">
      <w:pPr>
        <w:jc w:val="center"/>
        <w:rPr>
          <w:rFonts w:ascii="Arial" w:hAnsi="Arial" w:cs="Arial"/>
          <w:b/>
          <w:bCs/>
          <w:sz w:val="36"/>
          <w:szCs w:val="36"/>
          <w:highlight w:val="yellow"/>
        </w:rPr>
      </w:pPr>
    </w:p>
    <w:p w14:paraId="5B9A5E7D" w14:textId="77777777" w:rsidR="0076599B" w:rsidRDefault="0076599B" w:rsidP="00BF7163">
      <w:pPr>
        <w:jc w:val="center"/>
        <w:rPr>
          <w:rFonts w:ascii="Arial" w:hAnsi="Arial" w:cs="Arial"/>
          <w:b/>
          <w:bCs/>
          <w:sz w:val="36"/>
          <w:szCs w:val="36"/>
          <w:highlight w:val="yellow"/>
        </w:rPr>
      </w:pPr>
    </w:p>
    <w:p w14:paraId="59F67400" w14:textId="77777777" w:rsidR="0076599B" w:rsidRPr="00EF02B4" w:rsidRDefault="0076599B" w:rsidP="00BF7163">
      <w:pPr>
        <w:jc w:val="center"/>
        <w:rPr>
          <w:rFonts w:ascii="Arial" w:hAnsi="Arial" w:cs="Arial"/>
          <w:b/>
          <w:bCs/>
          <w:sz w:val="36"/>
          <w:szCs w:val="36"/>
          <w:highlight w:val="yellow"/>
        </w:rPr>
      </w:pPr>
    </w:p>
    <w:p w14:paraId="08FE1465" w14:textId="157DD06B" w:rsidR="1E443056" w:rsidRDefault="1E443056" w:rsidP="1E443056">
      <w:pPr>
        <w:jc w:val="center"/>
        <w:rPr>
          <w:rFonts w:ascii="Arial" w:hAnsi="Arial" w:cs="Arial"/>
          <w:b/>
          <w:bCs/>
          <w:sz w:val="36"/>
          <w:szCs w:val="36"/>
          <w:highlight w:val="yellow"/>
        </w:rPr>
      </w:pPr>
    </w:p>
    <w:p w14:paraId="63F88438" w14:textId="71716A3B" w:rsidR="1E443056" w:rsidRDefault="1E443056" w:rsidP="1E443056">
      <w:pPr>
        <w:jc w:val="center"/>
        <w:rPr>
          <w:rFonts w:ascii="Arial" w:hAnsi="Arial" w:cs="Arial"/>
          <w:b/>
          <w:bCs/>
          <w:sz w:val="36"/>
          <w:szCs w:val="36"/>
          <w:highlight w:val="yellow"/>
        </w:rPr>
      </w:pPr>
    </w:p>
    <w:p w14:paraId="4D199295" w14:textId="02A8038F" w:rsidR="00E221ED" w:rsidRPr="008141C2" w:rsidRDefault="00627014" w:rsidP="5812E265">
      <w:pPr>
        <w:ind w:left="0" w:firstLine="0"/>
        <w:rPr>
          <w:rFonts w:ascii="Arial" w:hAnsi="Arial" w:cs="Arial"/>
          <w:b/>
          <w:bCs/>
          <w:sz w:val="20"/>
          <w:szCs w:val="20"/>
        </w:rPr>
      </w:pPr>
      <w:r w:rsidRPr="008141C2">
        <w:rPr>
          <w:rFonts w:ascii="Arial" w:hAnsi="Arial" w:cs="Arial"/>
          <w:b/>
          <w:bCs/>
          <w:sz w:val="20"/>
          <w:szCs w:val="20"/>
        </w:rPr>
        <w:t>CONTENTS</w:t>
      </w:r>
    </w:p>
    <w:p w14:paraId="1D5916F0" w14:textId="77777777" w:rsidR="007A0EDC" w:rsidRPr="008141C2" w:rsidRDefault="007A0EDC" w:rsidP="00FA1648">
      <w:pPr>
        <w:rPr>
          <w:rFonts w:ascii="Arial" w:hAnsi="Arial" w:cs="Arial"/>
          <w:b/>
          <w:bCs/>
          <w:sz w:val="20"/>
          <w:szCs w:val="20"/>
        </w:rPr>
      </w:pPr>
    </w:p>
    <w:p w14:paraId="0B90B43F" w14:textId="06B4B496" w:rsidR="0060499B" w:rsidRPr="00005F65" w:rsidRDefault="00D75904">
      <w:pPr>
        <w:pStyle w:val="TOC1"/>
        <w:tabs>
          <w:tab w:val="right" w:leader="dot" w:pos="9016"/>
        </w:tabs>
        <w:rPr>
          <w:rFonts w:eastAsiaTheme="minorEastAsia"/>
          <w:noProof/>
          <w:kern w:val="2"/>
          <w:sz w:val="20"/>
          <w:szCs w:val="20"/>
          <w:lang w:eastAsia="en-GB"/>
          <w14:ligatures w14:val="standardContextual"/>
        </w:rPr>
      </w:pPr>
      <w:r w:rsidRPr="00446391">
        <w:rPr>
          <w:rFonts w:ascii="Arial" w:hAnsi="Arial" w:cs="Arial"/>
          <w:b/>
          <w:bCs/>
          <w:sz w:val="20"/>
          <w:szCs w:val="20"/>
        </w:rPr>
        <w:fldChar w:fldCharType="begin"/>
      </w:r>
      <w:r w:rsidRPr="00446391">
        <w:rPr>
          <w:rFonts w:ascii="Arial" w:hAnsi="Arial" w:cs="Arial"/>
          <w:b/>
          <w:bCs/>
          <w:sz w:val="20"/>
          <w:szCs w:val="20"/>
        </w:rPr>
        <w:instrText xml:space="preserve"> TOC \o "1-1" \h \z \u </w:instrText>
      </w:r>
      <w:r w:rsidRPr="00446391">
        <w:rPr>
          <w:rFonts w:ascii="Arial" w:hAnsi="Arial" w:cs="Arial"/>
          <w:b/>
          <w:bCs/>
          <w:sz w:val="20"/>
          <w:szCs w:val="20"/>
        </w:rPr>
        <w:fldChar w:fldCharType="separate"/>
      </w:r>
      <w:hyperlink w:anchor="_Toc207621506" w:history="1">
        <w:r w:rsidR="0060499B" w:rsidRPr="00005F65">
          <w:rPr>
            <w:rStyle w:val="Hyperlink"/>
            <w:rFonts w:ascii="Arial" w:hAnsi="Arial" w:cs="Arial"/>
            <w:b/>
            <w:bCs/>
            <w:noProof/>
            <w:sz w:val="20"/>
            <w:szCs w:val="20"/>
          </w:rPr>
          <w:t xml:space="preserve">1. </w:t>
        </w:r>
        <w:r w:rsidR="0060499B" w:rsidRPr="00005F65">
          <w:rPr>
            <w:rFonts w:eastAsiaTheme="minorEastAsia"/>
            <w:noProof/>
            <w:kern w:val="2"/>
            <w:sz w:val="20"/>
            <w:szCs w:val="20"/>
            <w:lang w:eastAsia="en-GB"/>
            <w14:ligatures w14:val="standardContextual"/>
          </w:rPr>
          <w:tab/>
        </w:r>
        <w:r w:rsidR="0060499B" w:rsidRPr="00005F65">
          <w:rPr>
            <w:rStyle w:val="Hyperlink"/>
            <w:rFonts w:ascii="Arial" w:hAnsi="Arial" w:cs="Arial"/>
            <w:b/>
            <w:bCs/>
            <w:noProof/>
            <w:sz w:val="20"/>
            <w:szCs w:val="20"/>
          </w:rPr>
          <w:t>SUMMARY INSTRUCTIONS AND DETAILS OF CONTRACT</w:t>
        </w:r>
        <w:r w:rsidR="0060499B" w:rsidRPr="00005F65">
          <w:rPr>
            <w:noProof/>
            <w:webHidden/>
            <w:sz w:val="20"/>
            <w:szCs w:val="20"/>
          </w:rPr>
          <w:tab/>
        </w:r>
        <w:r w:rsidR="0060499B" w:rsidRPr="00005F65">
          <w:rPr>
            <w:noProof/>
            <w:webHidden/>
            <w:sz w:val="20"/>
            <w:szCs w:val="20"/>
          </w:rPr>
          <w:fldChar w:fldCharType="begin"/>
        </w:r>
        <w:r w:rsidR="0060499B" w:rsidRPr="00005F65">
          <w:rPr>
            <w:noProof/>
            <w:webHidden/>
            <w:sz w:val="20"/>
            <w:szCs w:val="20"/>
          </w:rPr>
          <w:instrText xml:space="preserve"> PAGEREF _Toc207621506 \h </w:instrText>
        </w:r>
        <w:r w:rsidR="0060499B" w:rsidRPr="00005F65">
          <w:rPr>
            <w:noProof/>
            <w:webHidden/>
            <w:sz w:val="20"/>
            <w:szCs w:val="20"/>
          </w:rPr>
        </w:r>
        <w:r w:rsidR="0060499B" w:rsidRPr="00005F65">
          <w:rPr>
            <w:noProof/>
            <w:webHidden/>
            <w:sz w:val="20"/>
            <w:szCs w:val="20"/>
          </w:rPr>
          <w:fldChar w:fldCharType="separate"/>
        </w:r>
        <w:r w:rsidR="003B7C59">
          <w:rPr>
            <w:noProof/>
            <w:webHidden/>
            <w:sz w:val="20"/>
            <w:szCs w:val="20"/>
          </w:rPr>
          <w:t>4</w:t>
        </w:r>
        <w:r w:rsidR="0060499B" w:rsidRPr="00005F65">
          <w:rPr>
            <w:noProof/>
            <w:webHidden/>
            <w:sz w:val="20"/>
            <w:szCs w:val="20"/>
          </w:rPr>
          <w:fldChar w:fldCharType="end"/>
        </w:r>
      </w:hyperlink>
    </w:p>
    <w:p w14:paraId="495F7CAC" w14:textId="0E7E63A6"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07" w:history="1">
        <w:r w:rsidRPr="00005F65">
          <w:rPr>
            <w:rStyle w:val="Hyperlink"/>
            <w:rFonts w:ascii="Arial" w:hAnsi="Arial" w:cs="Arial"/>
            <w:b/>
            <w:bCs/>
            <w:noProof/>
            <w:sz w:val="20"/>
            <w:szCs w:val="20"/>
            <w:lang w:val="en-US"/>
          </w:rPr>
          <w:t>2.</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lang w:val="en-US"/>
          </w:rPr>
          <w:t>INTRODUCTION TO THE COUNCIL</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_Toc207621507 \h </w:instrText>
        </w:r>
        <w:r w:rsidRPr="00005F65">
          <w:rPr>
            <w:noProof/>
            <w:webHidden/>
            <w:sz w:val="20"/>
            <w:szCs w:val="20"/>
          </w:rPr>
        </w:r>
        <w:r w:rsidRPr="00005F65">
          <w:rPr>
            <w:noProof/>
            <w:webHidden/>
            <w:sz w:val="20"/>
            <w:szCs w:val="20"/>
          </w:rPr>
          <w:fldChar w:fldCharType="separate"/>
        </w:r>
        <w:r w:rsidR="003B7C59">
          <w:rPr>
            <w:noProof/>
            <w:webHidden/>
            <w:sz w:val="20"/>
            <w:szCs w:val="20"/>
          </w:rPr>
          <w:t>6</w:t>
        </w:r>
        <w:r w:rsidRPr="00005F65">
          <w:rPr>
            <w:noProof/>
            <w:webHidden/>
            <w:sz w:val="20"/>
            <w:szCs w:val="20"/>
          </w:rPr>
          <w:fldChar w:fldCharType="end"/>
        </w:r>
      </w:hyperlink>
    </w:p>
    <w:p w14:paraId="6F3EBDA1" w14:textId="1B712FC0"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08" w:history="1">
        <w:r w:rsidRPr="00005F65">
          <w:rPr>
            <w:rStyle w:val="Hyperlink"/>
            <w:rFonts w:ascii="Arial" w:hAnsi="Arial" w:cs="Arial"/>
            <w:b/>
            <w:bCs/>
            <w:noProof/>
            <w:sz w:val="20"/>
            <w:szCs w:val="20"/>
          </w:rPr>
          <w:t>3.</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PROCUREMENT TIMETABLE</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_Toc207621508 \h </w:instrText>
        </w:r>
        <w:r w:rsidRPr="00005F65">
          <w:rPr>
            <w:noProof/>
            <w:webHidden/>
            <w:sz w:val="20"/>
            <w:szCs w:val="20"/>
          </w:rPr>
        </w:r>
        <w:r w:rsidRPr="00005F65">
          <w:rPr>
            <w:noProof/>
            <w:webHidden/>
            <w:sz w:val="20"/>
            <w:szCs w:val="20"/>
          </w:rPr>
          <w:fldChar w:fldCharType="separate"/>
        </w:r>
        <w:r w:rsidR="003B7C59">
          <w:rPr>
            <w:noProof/>
            <w:webHidden/>
            <w:sz w:val="20"/>
            <w:szCs w:val="20"/>
          </w:rPr>
          <w:t>7</w:t>
        </w:r>
        <w:r w:rsidRPr="00005F65">
          <w:rPr>
            <w:noProof/>
            <w:webHidden/>
            <w:sz w:val="20"/>
            <w:szCs w:val="20"/>
          </w:rPr>
          <w:fldChar w:fldCharType="end"/>
        </w:r>
      </w:hyperlink>
    </w:p>
    <w:p w14:paraId="54FDBFF3" w14:textId="4F1A6E51"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09" w:history="1">
        <w:r w:rsidRPr="00005F65">
          <w:rPr>
            <w:rStyle w:val="Hyperlink"/>
            <w:rFonts w:ascii="Arial" w:hAnsi="Arial" w:cs="Arial"/>
            <w:b/>
            <w:bCs/>
            <w:noProof/>
            <w:sz w:val="20"/>
            <w:szCs w:val="20"/>
            <w:lang w:eastAsia="en-GB"/>
          </w:rPr>
          <w:t>4.</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lang w:eastAsia="en-GB"/>
          </w:rPr>
          <w:t>CHECKLIST FOR SUPPLIERS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_Toc207621509 \h </w:instrText>
        </w:r>
        <w:r w:rsidRPr="00005F65">
          <w:rPr>
            <w:noProof/>
            <w:webHidden/>
            <w:sz w:val="20"/>
            <w:szCs w:val="20"/>
          </w:rPr>
        </w:r>
        <w:r w:rsidRPr="00005F65">
          <w:rPr>
            <w:noProof/>
            <w:webHidden/>
            <w:sz w:val="20"/>
            <w:szCs w:val="20"/>
          </w:rPr>
          <w:fldChar w:fldCharType="separate"/>
        </w:r>
        <w:r w:rsidR="003B7C59">
          <w:rPr>
            <w:noProof/>
            <w:webHidden/>
            <w:sz w:val="20"/>
            <w:szCs w:val="20"/>
          </w:rPr>
          <w:t>9</w:t>
        </w:r>
        <w:r w:rsidRPr="00005F65">
          <w:rPr>
            <w:noProof/>
            <w:webHidden/>
            <w:sz w:val="20"/>
            <w:szCs w:val="20"/>
          </w:rPr>
          <w:fldChar w:fldCharType="end"/>
        </w:r>
      </w:hyperlink>
    </w:p>
    <w:p w14:paraId="25B9ADDD" w14:textId="5BAC127C"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0" w:history="1">
        <w:r w:rsidRPr="00005F65">
          <w:rPr>
            <w:rStyle w:val="Hyperlink"/>
            <w:rFonts w:ascii="Arial" w:hAnsi="Arial" w:cs="Arial"/>
            <w:b/>
            <w:noProof/>
            <w:sz w:val="20"/>
            <w:szCs w:val="20"/>
          </w:rPr>
          <w:t>5.</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INVITATION TO TENDER</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_Toc207621510 \h </w:instrText>
        </w:r>
        <w:r w:rsidRPr="00005F65">
          <w:rPr>
            <w:noProof/>
            <w:webHidden/>
            <w:sz w:val="20"/>
            <w:szCs w:val="20"/>
          </w:rPr>
        </w:r>
        <w:r w:rsidRPr="00005F65">
          <w:rPr>
            <w:noProof/>
            <w:webHidden/>
            <w:sz w:val="20"/>
            <w:szCs w:val="20"/>
          </w:rPr>
          <w:fldChar w:fldCharType="separate"/>
        </w:r>
        <w:r w:rsidR="003B7C59">
          <w:rPr>
            <w:noProof/>
            <w:webHidden/>
            <w:sz w:val="20"/>
            <w:szCs w:val="20"/>
          </w:rPr>
          <w:t>9</w:t>
        </w:r>
        <w:r w:rsidRPr="00005F65">
          <w:rPr>
            <w:noProof/>
            <w:webHidden/>
            <w:sz w:val="20"/>
            <w:szCs w:val="20"/>
          </w:rPr>
          <w:fldChar w:fldCharType="end"/>
        </w:r>
      </w:hyperlink>
    </w:p>
    <w:p w14:paraId="5F4FAFEE" w14:textId="112C8FD2"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1" w:history="1">
        <w:r w:rsidRPr="00005F65">
          <w:rPr>
            <w:rStyle w:val="Hyperlink"/>
            <w:rFonts w:ascii="Arial" w:hAnsi="Arial" w:cs="Arial"/>
            <w:b/>
            <w:bCs/>
            <w:noProof/>
            <w:sz w:val="20"/>
            <w:szCs w:val="20"/>
          </w:rPr>
          <w:t>6.</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GENERAL CONDITIONS OF TENDER</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_Toc207621511 \h </w:instrText>
        </w:r>
        <w:r w:rsidRPr="00005F65">
          <w:rPr>
            <w:noProof/>
            <w:webHidden/>
            <w:sz w:val="20"/>
            <w:szCs w:val="20"/>
          </w:rPr>
        </w:r>
        <w:r w:rsidRPr="00005F65">
          <w:rPr>
            <w:noProof/>
            <w:webHidden/>
            <w:sz w:val="20"/>
            <w:szCs w:val="20"/>
          </w:rPr>
          <w:fldChar w:fldCharType="separate"/>
        </w:r>
        <w:r w:rsidR="003B7C59">
          <w:rPr>
            <w:noProof/>
            <w:webHidden/>
            <w:sz w:val="20"/>
            <w:szCs w:val="20"/>
          </w:rPr>
          <w:t>11</w:t>
        </w:r>
        <w:r w:rsidRPr="00005F65">
          <w:rPr>
            <w:noProof/>
            <w:webHidden/>
            <w:sz w:val="20"/>
            <w:szCs w:val="20"/>
          </w:rPr>
          <w:fldChar w:fldCharType="end"/>
        </w:r>
      </w:hyperlink>
    </w:p>
    <w:p w14:paraId="0F1D2397" w14:textId="1D603D45"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2" w:history="1">
        <w:r w:rsidRPr="00005F65">
          <w:rPr>
            <w:rStyle w:val="Hyperlink"/>
            <w:rFonts w:ascii="Arial" w:hAnsi="Arial" w:cs="Arial"/>
            <w:b/>
            <w:bCs/>
            <w:noProof/>
            <w:sz w:val="20"/>
            <w:szCs w:val="20"/>
          </w:rPr>
          <w:t>7.</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PREPARATION OF TENDER AND REQUIREMENTS REGARDING SUBMISSION OF TENDERS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_Toc207621512 \h </w:instrText>
        </w:r>
        <w:r w:rsidRPr="00005F65">
          <w:rPr>
            <w:noProof/>
            <w:webHidden/>
            <w:sz w:val="20"/>
            <w:szCs w:val="20"/>
          </w:rPr>
        </w:r>
        <w:r w:rsidRPr="00005F65">
          <w:rPr>
            <w:noProof/>
            <w:webHidden/>
            <w:sz w:val="20"/>
            <w:szCs w:val="20"/>
          </w:rPr>
          <w:fldChar w:fldCharType="separate"/>
        </w:r>
        <w:r w:rsidR="003B7C59">
          <w:rPr>
            <w:noProof/>
            <w:webHidden/>
            <w:sz w:val="20"/>
            <w:szCs w:val="20"/>
          </w:rPr>
          <w:t>16</w:t>
        </w:r>
        <w:r w:rsidRPr="00005F65">
          <w:rPr>
            <w:noProof/>
            <w:webHidden/>
            <w:sz w:val="20"/>
            <w:szCs w:val="20"/>
          </w:rPr>
          <w:fldChar w:fldCharType="end"/>
        </w:r>
      </w:hyperlink>
    </w:p>
    <w:p w14:paraId="6BEB216F" w14:textId="02B6FD95"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3" w:history="1">
        <w:r w:rsidRPr="00005F65">
          <w:rPr>
            <w:rStyle w:val="Hyperlink"/>
            <w:rFonts w:ascii="Arial" w:hAnsi="Arial" w:cs="Arial"/>
            <w:b/>
            <w:bCs/>
            <w:noProof/>
            <w:sz w:val="20"/>
            <w:szCs w:val="20"/>
          </w:rPr>
          <w:t>8.</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RIGHT TO TERMINATE THE PROCUREMENT PROCESS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_Toc207621513 \h </w:instrText>
        </w:r>
        <w:r w:rsidRPr="00005F65">
          <w:rPr>
            <w:noProof/>
            <w:webHidden/>
            <w:sz w:val="20"/>
            <w:szCs w:val="20"/>
          </w:rPr>
        </w:r>
        <w:r w:rsidRPr="00005F65">
          <w:rPr>
            <w:noProof/>
            <w:webHidden/>
            <w:sz w:val="20"/>
            <w:szCs w:val="20"/>
          </w:rPr>
          <w:fldChar w:fldCharType="separate"/>
        </w:r>
        <w:r w:rsidR="003B7C59">
          <w:rPr>
            <w:noProof/>
            <w:webHidden/>
            <w:sz w:val="20"/>
            <w:szCs w:val="20"/>
          </w:rPr>
          <w:t>17</w:t>
        </w:r>
        <w:r w:rsidRPr="00005F65">
          <w:rPr>
            <w:noProof/>
            <w:webHidden/>
            <w:sz w:val="20"/>
            <w:szCs w:val="20"/>
          </w:rPr>
          <w:fldChar w:fldCharType="end"/>
        </w:r>
      </w:hyperlink>
    </w:p>
    <w:p w14:paraId="366E8767" w14:textId="243E1FF0"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4" w:history="1">
        <w:r w:rsidRPr="00005F65">
          <w:rPr>
            <w:rStyle w:val="Hyperlink"/>
            <w:rFonts w:ascii="Arial" w:hAnsi="Arial" w:cs="Arial"/>
            <w:b/>
            <w:bCs/>
            <w:noProof/>
            <w:sz w:val="20"/>
            <w:szCs w:val="20"/>
          </w:rPr>
          <w:t>10.</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DATA PROTECTION</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_Toc207621514 \h </w:instrText>
        </w:r>
        <w:r w:rsidRPr="00005F65">
          <w:rPr>
            <w:noProof/>
            <w:webHidden/>
            <w:sz w:val="20"/>
            <w:szCs w:val="20"/>
          </w:rPr>
        </w:r>
        <w:r w:rsidRPr="00005F65">
          <w:rPr>
            <w:noProof/>
            <w:webHidden/>
            <w:sz w:val="20"/>
            <w:szCs w:val="20"/>
          </w:rPr>
          <w:fldChar w:fldCharType="separate"/>
        </w:r>
        <w:r w:rsidR="003B7C59">
          <w:rPr>
            <w:noProof/>
            <w:webHidden/>
            <w:sz w:val="20"/>
            <w:szCs w:val="20"/>
          </w:rPr>
          <w:t>19</w:t>
        </w:r>
        <w:r w:rsidRPr="00005F65">
          <w:rPr>
            <w:noProof/>
            <w:webHidden/>
            <w:sz w:val="20"/>
            <w:szCs w:val="20"/>
          </w:rPr>
          <w:fldChar w:fldCharType="end"/>
        </w:r>
      </w:hyperlink>
    </w:p>
    <w:p w14:paraId="494D396F" w14:textId="2A51668F"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5" w:history="1">
        <w:r w:rsidRPr="00005F65">
          <w:rPr>
            <w:rStyle w:val="Hyperlink"/>
            <w:rFonts w:ascii="Arial" w:hAnsi="Arial" w:cs="Arial"/>
            <w:b/>
            <w:bCs/>
            <w:noProof/>
            <w:sz w:val="20"/>
            <w:szCs w:val="20"/>
          </w:rPr>
          <w:t>11.</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CYBER SECURITY</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_Toc207621515 \h </w:instrText>
        </w:r>
        <w:r w:rsidRPr="00005F65">
          <w:rPr>
            <w:noProof/>
            <w:webHidden/>
            <w:sz w:val="20"/>
            <w:szCs w:val="20"/>
          </w:rPr>
        </w:r>
        <w:r w:rsidRPr="00005F65">
          <w:rPr>
            <w:noProof/>
            <w:webHidden/>
            <w:sz w:val="20"/>
            <w:szCs w:val="20"/>
          </w:rPr>
          <w:fldChar w:fldCharType="separate"/>
        </w:r>
        <w:r w:rsidR="003B7C59">
          <w:rPr>
            <w:noProof/>
            <w:webHidden/>
            <w:sz w:val="20"/>
            <w:szCs w:val="20"/>
          </w:rPr>
          <w:t>19</w:t>
        </w:r>
        <w:r w:rsidRPr="00005F65">
          <w:rPr>
            <w:noProof/>
            <w:webHidden/>
            <w:sz w:val="20"/>
            <w:szCs w:val="20"/>
          </w:rPr>
          <w:fldChar w:fldCharType="end"/>
        </w:r>
      </w:hyperlink>
    </w:p>
    <w:p w14:paraId="32A127F3" w14:textId="02DBBEC3"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6" w:history="1">
        <w:r w:rsidRPr="00005F65">
          <w:rPr>
            <w:rStyle w:val="Hyperlink"/>
            <w:rFonts w:ascii="Arial" w:hAnsi="Arial" w:cs="Arial"/>
            <w:b/>
            <w:bCs/>
            <w:noProof/>
            <w:sz w:val="20"/>
            <w:szCs w:val="20"/>
          </w:rPr>
          <w:t>12.</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PUBLICITY</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_Toc207621516 \h </w:instrText>
        </w:r>
        <w:r w:rsidRPr="00005F65">
          <w:rPr>
            <w:noProof/>
            <w:webHidden/>
            <w:sz w:val="20"/>
            <w:szCs w:val="20"/>
          </w:rPr>
        </w:r>
        <w:r w:rsidRPr="00005F65">
          <w:rPr>
            <w:noProof/>
            <w:webHidden/>
            <w:sz w:val="20"/>
            <w:szCs w:val="20"/>
          </w:rPr>
          <w:fldChar w:fldCharType="separate"/>
        </w:r>
        <w:r w:rsidR="003B7C59">
          <w:rPr>
            <w:noProof/>
            <w:webHidden/>
            <w:sz w:val="20"/>
            <w:szCs w:val="20"/>
          </w:rPr>
          <w:t>20</w:t>
        </w:r>
        <w:r w:rsidRPr="00005F65">
          <w:rPr>
            <w:noProof/>
            <w:webHidden/>
            <w:sz w:val="20"/>
            <w:szCs w:val="20"/>
          </w:rPr>
          <w:fldChar w:fldCharType="end"/>
        </w:r>
      </w:hyperlink>
    </w:p>
    <w:p w14:paraId="6B8659D6" w14:textId="29A97C9E"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7" w:history="1">
        <w:r w:rsidRPr="00005F65">
          <w:rPr>
            <w:rStyle w:val="Hyperlink"/>
            <w:rFonts w:ascii="Arial" w:hAnsi="Arial" w:cs="Arial"/>
            <w:b/>
            <w:bCs/>
            <w:noProof/>
            <w:sz w:val="20"/>
            <w:szCs w:val="20"/>
          </w:rPr>
          <w:t>13.</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REPRESENTATIONS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_Toc207621517 \h </w:instrText>
        </w:r>
        <w:r w:rsidRPr="00005F65">
          <w:rPr>
            <w:noProof/>
            <w:webHidden/>
            <w:sz w:val="20"/>
            <w:szCs w:val="20"/>
          </w:rPr>
        </w:r>
        <w:r w:rsidRPr="00005F65">
          <w:rPr>
            <w:noProof/>
            <w:webHidden/>
            <w:sz w:val="20"/>
            <w:szCs w:val="20"/>
          </w:rPr>
          <w:fldChar w:fldCharType="separate"/>
        </w:r>
        <w:r w:rsidR="003B7C59">
          <w:rPr>
            <w:noProof/>
            <w:webHidden/>
            <w:sz w:val="20"/>
            <w:szCs w:val="20"/>
          </w:rPr>
          <w:t>20</w:t>
        </w:r>
        <w:r w:rsidRPr="00005F65">
          <w:rPr>
            <w:noProof/>
            <w:webHidden/>
            <w:sz w:val="20"/>
            <w:szCs w:val="20"/>
          </w:rPr>
          <w:fldChar w:fldCharType="end"/>
        </w:r>
      </w:hyperlink>
    </w:p>
    <w:p w14:paraId="1C31484D" w14:textId="3B9678C4"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8" w:history="1">
        <w:r w:rsidRPr="00005F65">
          <w:rPr>
            <w:rStyle w:val="Hyperlink"/>
            <w:rFonts w:ascii="Arial" w:hAnsi="Arial" w:cs="Arial"/>
            <w:b/>
            <w:bCs/>
            <w:noProof/>
            <w:sz w:val="20"/>
            <w:szCs w:val="20"/>
          </w:rPr>
          <w:t>14.</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LIABILITY OF THE COUNCIL AND ITS ADVISERS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_Toc207621518 \h </w:instrText>
        </w:r>
        <w:r w:rsidRPr="00005F65">
          <w:rPr>
            <w:noProof/>
            <w:webHidden/>
            <w:sz w:val="20"/>
            <w:szCs w:val="20"/>
          </w:rPr>
        </w:r>
        <w:r w:rsidRPr="00005F65">
          <w:rPr>
            <w:noProof/>
            <w:webHidden/>
            <w:sz w:val="20"/>
            <w:szCs w:val="20"/>
          </w:rPr>
          <w:fldChar w:fldCharType="separate"/>
        </w:r>
        <w:r w:rsidR="003B7C59">
          <w:rPr>
            <w:noProof/>
            <w:webHidden/>
            <w:sz w:val="20"/>
            <w:szCs w:val="20"/>
          </w:rPr>
          <w:t>20</w:t>
        </w:r>
        <w:r w:rsidRPr="00005F65">
          <w:rPr>
            <w:noProof/>
            <w:webHidden/>
            <w:sz w:val="20"/>
            <w:szCs w:val="20"/>
          </w:rPr>
          <w:fldChar w:fldCharType="end"/>
        </w:r>
      </w:hyperlink>
    </w:p>
    <w:p w14:paraId="29AF78A2" w14:textId="26B117FF"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19" w:history="1">
        <w:r w:rsidRPr="00005F65">
          <w:rPr>
            <w:rStyle w:val="Hyperlink"/>
            <w:rFonts w:ascii="Arial" w:hAnsi="Arial" w:cs="Arial"/>
            <w:b/>
            <w:bCs/>
            <w:noProof/>
            <w:sz w:val="20"/>
            <w:szCs w:val="20"/>
          </w:rPr>
          <w:t>15.</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CONFLICTS OF INTEREST – DUTY TO IDENTIFY AND MITIGATE</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_Toc207621519 \h </w:instrText>
        </w:r>
        <w:r w:rsidRPr="00005F65">
          <w:rPr>
            <w:noProof/>
            <w:webHidden/>
            <w:sz w:val="20"/>
            <w:szCs w:val="20"/>
          </w:rPr>
        </w:r>
        <w:r w:rsidRPr="00005F65">
          <w:rPr>
            <w:noProof/>
            <w:webHidden/>
            <w:sz w:val="20"/>
            <w:szCs w:val="20"/>
          </w:rPr>
          <w:fldChar w:fldCharType="separate"/>
        </w:r>
        <w:r w:rsidR="003B7C59">
          <w:rPr>
            <w:noProof/>
            <w:webHidden/>
            <w:sz w:val="20"/>
            <w:szCs w:val="20"/>
          </w:rPr>
          <w:t>21</w:t>
        </w:r>
        <w:r w:rsidRPr="00005F65">
          <w:rPr>
            <w:noProof/>
            <w:webHidden/>
            <w:sz w:val="20"/>
            <w:szCs w:val="20"/>
          </w:rPr>
          <w:fldChar w:fldCharType="end"/>
        </w:r>
      </w:hyperlink>
    </w:p>
    <w:p w14:paraId="4BB39D57" w14:textId="4331DE16"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0" w:history="1">
        <w:r w:rsidRPr="00005F65">
          <w:rPr>
            <w:rStyle w:val="Hyperlink"/>
            <w:rFonts w:ascii="Arial" w:hAnsi="Arial" w:cs="Arial"/>
            <w:b/>
            <w:bCs/>
            <w:noProof/>
            <w:sz w:val="20"/>
            <w:szCs w:val="20"/>
          </w:rPr>
          <w:t>16.</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ETHICAL WALLS AGREEMENT</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_Toc207621520 \h </w:instrText>
        </w:r>
        <w:r w:rsidRPr="00005F65">
          <w:rPr>
            <w:noProof/>
            <w:webHidden/>
            <w:sz w:val="20"/>
            <w:szCs w:val="20"/>
          </w:rPr>
        </w:r>
        <w:r w:rsidRPr="00005F65">
          <w:rPr>
            <w:noProof/>
            <w:webHidden/>
            <w:sz w:val="20"/>
            <w:szCs w:val="20"/>
          </w:rPr>
          <w:fldChar w:fldCharType="separate"/>
        </w:r>
        <w:r w:rsidR="003B7C59">
          <w:rPr>
            <w:noProof/>
            <w:webHidden/>
            <w:sz w:val="20"/>
            <w:szCs w:val="20"/>
          </w:rPr>
          <w:t>22</w:t>
        </w:r>
        <w:r w:rsidRPr="00005F65">
          <w:rPr>
            <w:noProof/>
            <w:webHidden/>
            <w:sz w:val="20"/>
            <w:szCs w:val="20"/>
          </w:rPr>
          <w:fldChar w:fldCharType="end"/>
        </w:r>
      </w:hyperlink>
    </w:p>
    <w:p w14:paraId="44A7FF2D" w14:textId="3D9FD7FD"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1" w:history="1">
        <w:r w:rsidRPr="00005F65">
          <w:rPr>
            <w:rStyle w:val="Hyperlink"/>
            <w:rFonts w:ascii="Arial" w:hAnsi="Arial" w:cs="Arial"/>
            <w:b/>
            <w:bCs/>
            <w:noProof/>
            <w:sz w:val="20"/>
            <w:szCs w:val="20"/>
          </w:rPr>
          <w:t>18.</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CANVASSING, COLLUSION AND ANTI-COMPETITIVE BEHAVIOUR</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_Toc207621521 \h </w:instrText>
        </w:r>
        <w:r w:rsidRPr="00005F65">
          <w:rPr>
            <w:noProof/>
            <w:webHidden/>
            <w:sz w:val="20"/>
            <w:szCs w:val="20"/>
          </w:rPr>
        </w:r>
        <w:r w:rsidRPr="00005F65">
          <w:rPr>
            <w:noProof/>
            <w:webHidden/>
            <w:sz w:val="20"/>
            <w:szCs w:val="20"/>
          </w:rPr>
          <w:fldChar w:fldCharType="separate"/>
        </w:r>
        <w:r w:rsidR="003B7C59">
          <w:rPr>
            <w:noProof/>
            <w:webHidden/>
            <w:sz w:val="20"/>
            <w:szCs w:val="20"/>
          </w:rPr>
          <w:t>22</w:t>
        </w:r>
        <w:r w:rsidRPr="00005F65">
          <w:rPr>
            <w:noProof/>
            <w:webHidden/>
            <w:sz w:val="20"/>
            <w:szCs w:val="20"/>
          </w:rPr>
          <w:fldChar w:fldCharType="end"/>
        </w:r>
      </w:hyperlink>
    </w:p>
    <w:p w14:paraId="7BF542C0" w14:textId="54E0C53D"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2" w:history="1">
        <w:r w:rsidRPr="00005F65">
          <w:rPr>
            <w:rStyle w:val="Hyperlink"/>
            <w:rFonts w:ascii="Arial" w:hAnsi="Arial" w:cs="Arial"/>
            <w:b/>
            <w:bCs/>
            <w:noProof/>
            <w:sz w:val="20"/>
            <w:szCs w:val="20"/>
          </w:rPr>
          <w:t>19.</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EXCLUSION OF SUPPLIER FROM PROCUREMENT PROCESS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_Toc207621522 \h </w:instrText>
        </w:r>
        <w:r w:rsidRPr="00005F65">
          <w:rPr>
            <w:noProof/>
            <w:webHidden/>
            <w:sz w:val="20"/>
            <w:szCs w:val="20"/>
          </w:rPr>
        </w:r>
        <w:r w:rsidRPr="00005F65">
          <w:rPr>
            <w:noProof/>
            <w:webHidden/>
            <w:sz w:val="20"/>
            <w:szCs w:val="20"/>
          </w:rPr>
          <w:fldChar w:fldCharType="separate"/>
        </w:r>
        <w:r w:rsidR="003B7C59">
          <w:rPr>
            <w:noProof/>
            <w:webHidden/>
            <w:sz w:val="20"/>
            <w:szCs w:val="20"/>
          </w:rPr>
          <w:t>24</w:t>
        </w:r>
        <w:r w:rsidRPr="00005F65">
          <w:rPr>
            <w:noProof/>
            <w:webHidden/>
            <w:sz w:val="20"/>
            <w:szCs w:val="20"/>
          </w:rPr>
          <w:fldChar w:fldCharType="end"/>
        </w:r>
      </w:hyperlink>
    </w:p>
    <w:p w14:paraId="0B0EC50D" w14:textId="46172B44"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3" w:history="1">
        <w:r w:rsidRPr="00005F65">
          <w:rPr>
            <w:rStyle w:val="Hyperlink"/>
            <w:rFonts w:ascii="Arial" w:hAnsi="Arial" w:cs="Arial"/>
            <w:b/>
            <w:bCs/>
            <w:noProof/>
            <w:sz w:val="20"/>
            <w:szCs w:val="20"/>
          </w:rPr>
          <w:t>20.</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ASSESSMENT METHODOLOGY PROCESS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_Toc207621523 \h </w:instrText>
        </w:r>
        <w:r w:rsidRPr="00005F65">
          <w:rPr>
            <w:noProof/>
            <w:webHidden/>
            <w:sz w:val="20"/>
            <w:szCs w:val="20"/>
          </w:rPr>
        </w:r>
        <w:r w:rsidRPr="00005F65">
          <w:rPr>
            <w:noProof/>
            <w:webHidden/>
            <w:sz w:val="20"/>
            <w:szCs w:val="20"/>
          </w:rPr>
          <w:fldChar w:fldCharType="separate"/>
        </w:r>
        <w:r w:rsidR="003B7C59">
          <w:rPr>
            <w:noProof/>
            <w:webHidden/>
            <w:sz w:val="20"/>
            <w:szCs w:val="20"/>
          </w:rPr>
          <w:t>26</w:t>
        </w:r>
        <w:r w:rsidRPr="00005F65">
          <w:rPr>
            <w:noProof/>
            <w:webHidden/>
            <w:sz w:val="20"/>
            <w:szCs w:val="20"/>
          </w:rPr>
          <w:fldChar w:fldCharType="end"/>
        </w:r>
      </w:hyperlink>
    </w:p>
    <w:p w14:paraId="50AA3C98" w14:textId="189B0C43"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4" w:history="1">
        <w:r w:rsidRPr="00005F65">
          <w:rPr>
            <w:rStyle w:val="Hyperlink"/>
            <w:rFonts w:ascii="Arial" w:hAnsi="Arial" w:cs="Arial"/>
            <w:b/>
            <w:bCs/>
            <w:noProof/>
            <w:sz w:val="20"/>
            <w:szCs w:val="20"/>
          </w:rPr>
          <w:t>21.</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AWARD CRITERIA</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_Toc207621524 \h </w:instrText>
        </w:r>
        <w:r w:rsidRPr="00005F65">
          <w:rPr>
            <w:noProof/>
            <w:webHidden/>
            <w:sz w:val="20"/>
            <w:szCs w:val="20"/>
          </w:rPr>
        </w:r>
        <w:r w:rsidRPr="00005F65">
          <w:rPr>
            <w:noProof/>
            <w:webHidden/>
            <w:sz w:val="20"/>
            <w:szCs w:val="20"/>
          </w:rPr>
          <w:fldChar w:fldCharType="separate"/>
        </w:r>
        <w:r w:rsidR="003B7C59">
          <w:rPr>
            <w:noProof/>
            <w:webHidden/>
            <w:sz w:val="20"/>
            <w:szCs w:val="20"/>
          </w:rPr>
          <w:t>27</w:t>
        </w:r>
        <w:r w:rsidRPr="00005F65">
          <w:rPr>
            <w:noProof/>
            <w:webHidden/>
            <w:sz w:val="20"/>
            <w:szCs w:val="20"/>
          </w:rPr>
          <w:fldChar w:fldCharType="end"/>
        </w:r>
      </w:hyperlink>
    </w:p>
    <w:p w14:paraId="2DE367E4" w14:textId="6B21C204"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5" w:history="1">
        <w:r w:rsidRPr="00005F65">
          <w:rPr>
            <w:rStyle w:val="Hyperlink"/>
            <w:rFonts w:ascii="Arial" w:hAnsi="Arial" w:cs="Arial"/>
            <w:b/>
            <w:bCs/>
            <w:noProof/>
            <w:sz w:val="20"/>
            <w:szCs w:val="20"/>
          </w:rPr>
          <w:t>22.</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ABNORMALLY LOW TENDERS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_Toc207621525 \h </w:instrText>
        </w:r>
        <w:r w:rsidRPr="00005F65">
          <w:rPr>
            <w:noProof/>
            <w:webHidden/>
            <w:sz w:val="20"/>
            <w:szCs w:val="20"/>
          </w:rPr>
        </w:r>
        <w:r w:rsidRPr="00005F65">
          <w:rPr>
            <w:noProof/>
            <w:webHidden/>
            <w:sz w:val="20"/>
            <w:szCs w:val="20"/>
          </w:rPr>
          <w:fldChar w:fldCharType="separate"/>
        </w:r>
        <w:r w:rsidR="003B7C59">
          <w:rPr>
            <w:noProof/>
            <w:webHidden/>
            <w:sz w:val="20"/>
            <w:szCs w:val="20"/>
          </w:rPr>
          <w:t>33</w:t>
        </w:r>
        <w:r w:rsidRPr="00005F65">
          <w:rPr>
            <w:noProof/>
            <w:webHidden/>
            <w:sz w:val="20"/>
            <w:szCs w:val="20"/>
          </w:rPr>
          <w:fldChar w:fldCharType="end"/>
        </w:r>
      </w:hyperlink>
    </w:p>
    <w:p w14:paraId="0815530C" w14:textId="091D0400"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6" w:history="1">
        <w:r w:rsidRPr="00005F65">
          <w:rPr>
            <w:rStyle w:val="Hyperlink"/>
            <w:rFonts w:ascii="Arial" w:hAnsi="Arial" w:cs="Arial"/>
            <w:b/>
            <w:bCs/>
            <w:noProof/>
            <w:sz w:val="20"/>
            <w:szCs w:val="20"/>
          </w:rPr>
          <w:t>23.</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PARENT COMPANY GUARANTEE OR OTHER SECURITIES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_Toc207621526 \h </w:instrText>
        </w:r>
        <w:r w:rsidRPr="00005F65">
          <w:rPr>
            <w:noProof/>
            <w:webHidden/>
            <w:sz w:val="20"/>
            <w:szCs w:val="20"/>
          </w:rPr>
        </w:r>
        <w:r w:rsidRPr="00005F65">
          <w:rPr>
            <w:noProof/>
            <w:webHidden/>
            <w:sz w:val="20"/>
            <w:szCs w:val="20"/>
          </w:rPr>
          <w:fldChar w:fldCharType="separate"/>
        </w:r>
        <w:r w:rsidR="003B7C59">
          <w:rPr>
            <w:noProof/>
            <w:webHidden/>
            <w:sz w:val="20"/>
            <w:szCs w:val="20"/>
          </w:rPr>
          <w:t>34</w:t>
        </w:r>
        <w:r w:rsidRPr="00005F65">
          <w:rPr>
            <w:noProof/>
            <w:webHidden/>
            <w:sz w:val="20"/>
            <w:szCs w:val="20"/>
          </w:rPr>
          <w:fldChar w:fldCharType="end"/>
        </w:r>
      </w:hyperlink>
    </w:p>
    <w:p w14:paraId="351FB632" w14:textId="2B0571C3"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7" w:history="1">
        <w:r w:rsidRPr="00005F65">
          <w:rPr>
            <w:rStyle w:val="Hyperlink"/>
            <w:rFonts w:ascii="Arial" w:hAnsi="Arial" w:cs="Arial"/>
            <w:b/>
            <w:bCs/>
            <w:noProof/>
            <w:sz w:val="20"/>
            <w:szCs w:val="20"/>
          </w:rPr>
          <w:t>24.</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CONSORTIA ARRANGEMENTS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_Toc207621527 \h </w:instrText>
        </w:r>
        <w:r w:rsidRPr="00005F65">
          <w:rPr>
            <w:noProof/>
            <w:webHidden/>
            <w:sz w:val="20"/>
            <w:szCs w:val="20"/>
          </w:rPr>
        </w:r>
        <w:r w:rsidRPr="00005F65">
          <w:rPr>
            <w:noProof/>
            <w:webHidden/>
            <w:sz w:val="20"/>
            <w:szCs w:val="20"/>
          </w:rPr>
          <w:fldChar w:fldCharType="separate"/>
        </w:r>
        <w:r w:rsidR="003B7C59">
          <w:rPr>
            <w:noProof/>
            <w:webHidden/>
            <w:sz w:val="20"/>
            <w:szCs w:val="20"/>
          </w:rPr>
          <w:t>34</w:t>
        </w:r>
        <w:r w:rsidRPr="00005F65">
          <w:rPr>
            <w:noProof/>
            <w:webHidden/>
            <w:sz w:val="20"/>
            <w:szCs w:val="20"/>
          </w:rPr>
          <w:fldChar w:fldCharType="end"/>
        </w:r>
      </w:hyperlink>
    </w:p>
    <w:p w14:paraId="1C9D76E8" w14:textId="51F3B1B6"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8" w:history="1">
        <w:r w:rsidRPr="00005F65">
          <w:rPr>
            <w:rStyle w:val="Hyperlink"/>
            <w:rFonts w:ascii="Arial" w:hAnsi="Arial" w:cs="Arial"/>
            <w:b/>
            <w:bCs/>
            <w:noProof/>
            <w:sz w:val="20"/>
            <w:szCs w:val="20"/>
          </w:rPr>
          <w:t>25.</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SUB-CONTRACTING</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_Toc207621528 \h </w:instrText>
        </w:r>
        <w:r w:rsidRPr="00005F65">
          <w:rPr>
            <w:noProof/>
            <w:webHidden/>
            <w:sz w:val="20"/>
            <w:szCs w:val="20"/>
          </w:rPr>
        </w:r>
        <w:r w:rsidRPr="00005F65">
          <w:rPr>
            <w:noProof/>
            <w:webHidden/>
            <w:sz w:val="20"/>
            <w:szCs w:val="20"/>
          </w:rPr>
          <w:fldChar w:fldCharType="separate"/>
        </w:r>
        <w:r w:rsidR="003B7C59">
          <w:rPr>
            <w:noProof/>
            <w:webHidden/>
            <w:sz w:val="20"/>
            <w:szCs w:val="20"/>
          </w:rPr>
          <w:t>35</w:t>
        </w:r>
        <w:r w:rsidRPr="00005F65">
          <w:rPr>
            <w:noProof/>
            <w:webHidden/>
            <w:sz w:val="20"/>
            <w:szCs w:val="20"/>
          </w:rPr>
          <w:fldChar w:fldCharType="end"/>
        </w:r>
      </w:hyperlink>
    </w:p>
    <w:p w14:paraId="5FE7547B" w14:textId="392F20E2"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29" w:history="1">
        <w:r w:rsidRPr="00005F65">
          <w:rPr>
            <w:rStyle w:val="Hyperlink"/>
            <w:rFonts w:ascii="Arial" w:hAnsi="Arial" w:cs="Arial"/>
            <w:b/>
            <w:bCs/>
            <w:noProof/>
            <w:sz w:val="20"/>
            <w:szCs w:val="20"/>
          </w:rPr>
          <w:t>26.</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THIRD PARTIES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_Toc207621529 \h </w:instrText>
        </w:r>
        <w:r w:rsidRPr="00005F65">
          <w:rPr>
            <w:noProof/>
            <w:webHidden/>
            <w:sz w:val="20"/>
            <w:szCs w:val="20"/>
          </w:rPr>
        </w:r>
        <w:r w:rsidRPr="00005F65">
          <w:rPr>
            <w:noProof/>
            <w:webHidden/>
            <w:sz w:val="20"/>
            <w:szCs w:val="20"/>
          </w:rPr>
          <w:fldChar w:fldCharType="separate"/>
        </w:r>
        <w:r w:rsidR="003B7C59">
          <w:rPr>
            <w:noProof/>
            <w:webHidden/>
            <w:sz w:val="20"/>
            <w:szCs w:val="20"/>
          </w:rPr>
          <w:t>36</w:t>
        </w:r>
        <w:r w:rsidRPr="00005F65">
          <w:rPr>
            <w:noProof/>
            <w:webHidden/>
            <w:sz w:val="20"/>
            <w:szCs w:val="20"/>
          </w:rPr>
          <w:fldChar w:fldCharType="end"/>
        </w:r>
      </w:hyperlink>
    </w:p>
    <w:p w14:paraId="48A0E759" w14:textId="61373DB5"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30" w:history="1">
        <w:r w:rsidRPr="00005F65">
          <w:rPr>
            <w:rStyle w:val="Hyperlink"/>
            <w:rFonts w:ascii="Arial" w:hAnsi="Arial" w:cs="Arial"/>
            <w:b/>
            <w:bCs/>
            <w:noProof/>
            <w:sz w:val="20"/>
            <w:szCs w:val="20"/>
          </w:rPr>
          <w:t>27.</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CONCLUSION OF TENDER ASSESSMENT AND ACCEPTANCE OF TENDER</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_Toc207621530 \h </w:instrText>
        </w:r>
        <w:r w:rsidRPr="00005F65">
          <w:rPr>
            <w:noProof/>
            <w:webHidden/>
            <w:sz w:val="20"/>
            <w:szCs w:val="20"/>
          </w:rPr>
        </w:r>
        <w:r w:rsidRPr="00005F65">
          <w:rPr>
            <w:noProof/>
            <w:webHidden/>
            <w:sz w:val="20"/>
            <w:szCs w:val="20"/>
          </w:rPr>
          <w:fldChar w:fldCharType="separate"/>
        </w:r>
        <w:r w:rsidR="003B7C59">
          <w:rPr>
            <w:noProof/>
            <w:webHidden/>
            <w:sz w:val="20"/>
            <w:szCs w:val="20"/>
          </w:rPr>
          <w:t>36</w:t>
        </w:r>
        <w:r w:rsidRPr="00005F65">
          <w:rPr>
            <w:noProof/>
            <w:webHidden/>
            <w:sz w:val="20"/>
            <w:szCs w:val="20"/>
          </w:rPr>
          <w:fldChar w:fldCharType="end"/>
        </w:r>
      </w:hyperlink>
    </w:p>
    <w:p w14:paraId="5FD8140D" w14:textId="09AA7481"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31" w:history="1">
        <w:r w:rsidRPr="00005F65">
          <w:rPr>
            <w:rStyle w:val="Hyperlink"/>
            <w:rFonts w:ascii="Arial" w:eastAsia="Times New Roman" w:hAnsi="Arial" w:cs="Arial"/>
            <w:b/>
            <w:noProof/>
            <w:sz w:val="20"/>
            <w:szCs w:val="20"/>
          </w:rPr>
          <w:t xml:space="preserve">28. </w:t>
        </w:r>
        <w:r w:rsidRPr="00005F65">
          <w:rPr>
            <w:rFonts w:eastAsiaTheme="minorEastAsia"/>
            <w:noProof/>
            <w:kern w:val="2"/>
            <w:sz w:val="20"/>
            <w:szCs w:val="20"/>
            <w:lang w:eastAsia="en-GB"/>
            <w14:ligatures w14:val="standardContextual"/>
          </w:rPr>
          <w:tab/>
        </w:r>
        <w:r w:rsidRPr="00005F65">
          <w:rPr>
            <w:rStyle w:val="Hyperlink"/>
            <w:rFonts w:ascii="Arial" w:eastAsia="Times New Roman" w:hAnsi="Arial" w:cs="Arial"/>
            <w:b/>
            <w:noProof/>
            <w:sz w:val="20"/>
            <w:szCs w:val="20"/>
          </w:rPr>
          <w:t>TUPE</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_Toc207621531 \h </w:instrText>
        </w:r>
        <w:r w:rsidRPr="00005F65">
          <w:rPr>
            <w:noProof/>
            <w:webHidden/>
            <w:sz w:val="20"/>
            <w:szCs w:val="20"/>
          </w:rPr>
        </w:r>
        <w:r w:rsidRPr="00005F65">
          <w:rPr>
            <w:noProof/>
            <w:webHidden/>
            <w:sz w:val="20"/>
            <w:szCs w:val="20"/>
          </w:rPr>
          <w:fldChar w:fldCharType="separate"/>
        </w:r>
        <w:r w:rsidR="003B7C59">
          <w:rPr>
            <w:noProof/>
            <w:webHidden/>
            <w:sz w:val="20"/>
            <w:szCs w:val="20"/>
          </w:rPr>
          <w:t>36</w:t>
        </w:r>
        <w:r w:rsidRPr="00005F65">
          <w:rPr>
            <w:noProof/>
            <w:webHidden/>
            <w:sz w:val="20"/>
            <w:szCs w:val="20"/>
          </w:rPr>
          <w:fldChar w:fldCharType="end"/>
        </w:r>
      </w:hyperlink>
    </w:p>
    <w:p w14:paraId="7F8624F0" w14:textId="2FED4838"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32" w:history="1">
        <w:r w:rsidRPr="00005F65">
          <w:rPr>
            <w:rStyle w:val="Hyperlink"/>
            <w:rFonts w:ascii="Arial" w:hAnsi="Arial" w:cs="Arial"/>
            <w:b/>
            <w:bCs/>
            <w:noProof/>
            <w:sz w:val="20"/>
            <w:szCs w:val="20"/>
          </w:rPr>
          <w:t xml:space="preserve">29. </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SOCIAL VALUE AND SOUTHEND’S CORPORATE PRIORITIES</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_Toc207621532 \h </w:instrText>
        </w:r>
        <w:r w:rsidRPr="00005F65">
          <w:rPr>
            <w:noProof/>
            <w:webHidden/>
            <w:sz w:val="20"/>
            <w:szCs w:val="20"/>
          </w:rPr>
        </w:r>
        <w:r w:rsidRPr="00005F65">
          <w:rPr>
            <w:noProof/>
            <w:webHidden/>
            <w:sz w:val="20"/>
            <w:szCs w:val="20"/>
          </w:rPr>
          <w:fldChar w:fldCharType="separate"/>
        </w:r>
        <w:r w:rsidR="003B7C59">
          <w:rPr>
            <w:noProof/>
            <w:webHidden/>
            <w:sz w:val="20"/>
            <w:szCs w:val="20"/>
          </w:rPr>
          <w:t>37</w:t>
        </w:r>
        <w:r w:rsidRPr="00005F65">
          <w:rPr>
            <w:noProof/>
            <w:webHidden/>
            <w:sz w:val="20"/>
            <w:szCs w:val="20"/>
          </w:rPr>
          <w:fldChar w:fldCharType="end"/>
        </w:r>
      </w:hyperlink>
    </w:p>
    <w:p w14:paraId="584412CE" w14:textId="20D0E69C" w:rsidR="0060499B" w:rsidRPr="00005F65" w:rsidRDefault="0060499B">
      <w:pPr>
        <w:pStyle w:val="TOC1"/>
        <w:tabs>
          <w:tab w:val="right" w:leader="dot" w:pos="9016"/>
        </w:tabs>
        <w:rPr>
          <w:rFonts w:eastAsiaTheme="minorEastAsia"/>
          <w:noProof/>
          <w:kern w:val="2"/>
          <w:sz w:val="20"/>
          <w:szCs w:val="20"/>
          <w:lang w:eastAsia="en-GB"/>
          <w14:ligatures w14:val="standardContextual"/>
        </w:rPr>
      </w:pPr>
      <w:hyperlink w:anchor="_Toc207621533" w:history="1">
        <w:r w:rsidRPr="00005F65">
          <w:rPr>
            <w:rStyle w:val="Hyperlink"/>
            <w:rFonts w:ascii="Arial" w:hAnsi="Arial" w:cs="Arial"/>
            <w:b/>
            <w:bCs/>
            <w:noProof/>
            <w:sz w:val="20"/>
            <w:szCs w:val="20"/>
          </w:rPr>
          <w:t>30.</w:t>
        </w:r>
        <w:r w:rsidRPr="00005F65">
          <w:rPr>
            <w:rFonts w:eastAsiaTheme="minorEastAsia"/>
            <w:noProof/>
            <w:kern w:val="2"/>
            <w:sz w:val="20"/>
            <w:szCs w:val="20"/>
            <w:lang w:eastAsia="en-GB"/>
            <w14:ligatures w14:val="standardContextual"/>
          </w:rPr>
          <w:tab/>
        </w:r>
        <w:r w:rsidRPr="00005F65">
          <w:rPr>
            <w:rStyle w:val="Hyperlink"/>
            <w:rFonts w:ascii="Arial" w:hAnsi="Arial" w:cs="Arial"/>
            <w:b/>
            <w:bCs/>
            <w:noProof/>
            <w:sz w:val="20"/>
            <w:szCs w:val="20"/>
          </w:rPr>
          <w:t>ELECTRONIC INVOICING</w:t>
        </w:r>
        <w:r w:rsidRPr="00005F65">
          <w:rPr>
            <w:noProof/>
            <w:webHidden/>
            <w:sz w:val="20"/>
            <w:szCs w:val="20"/>
          </w:rPr>
          <w:tab/>
        </w:r>
        <w:r w:rsidRPr="00005F65">
          <w:rPr>
            <w:noProof/>
            <w:webHidden/>
            <w:sz w:val="20"/>
            <w:szCs w:val="20"/>
          </w:rPr>
          <w:fldChar w:fldCharType="begin"/>
        </w:r>
        <w:r w:rsidRPr="00005F65">
          <w:rPr>
            <w:noProof/>
            <w:webHidden/>
            <w:sz w:val="20"/>
            <w:szCs w:val="20"/>
          </w:rPr>
          <w:instrText xml:space="preserve"> PAGEREF _Toc207621533 \h </w:instrText>
        </w:r>
        <w:r w:rsidRPr="00005F65">
          <w:rPr>
            <w:noProof/>
            <w:webHidden/>
            <w:sz w:val="20"/>
            <w:szCs w:val="20"/>
          </w:rPr>
        </w:r>
        <w:r w:rsidRPr="00005F65">
          <w:rPr>
            <w:noProof/>
            <w:webHidden/>
            <w:sz w:val="20"/>
            <w:szCs w:val="20"/>
          </w:rPr>
          <w:fldChar w:fldCharType="separate"/>
        </w:r>
        <w:r w:rsidR="003B7C59">
          <w:rPr>
            <w:noProof/>
            <w:webHidden/>
            <w:sz w:val="20"/>
            <w:szCs w:val="20"/>
          </w:rPr>
          <w:t>38</w:t>
        </w:r>
        <w:r w:rsidRPr="00005F65">
          <w:rPr>
            <w:noProof/>
            <w:webHidden/>
            <w:sz w:val="20"/>
            <w:szCs w:val="20"/>
          </w:rPr>
          <w:fldChar w:fldCharType="end"/>
        </w:r>
      </w:hyperlink>
    </w:p>
    <w:p w14:paraId="46926059" w14:textId="600D505F"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4" w:history="1">
        <w:r w:rsidRPr="00B9252C">
          <w:rPr>
            <w:rStyle w:val="Hyperlink"/>
            <w:rFonts w:ascii="Arial" w:hAnsi="Arial" w:cs="Arial"/>
            <w:b/>
            <w:bCs/>
            <w:noProof/>
          </w:rPr>
          <w:t>31.</w:t>
        </w:r>
        <w:r>
          <w:rPr>
            <w:rFonts w:eastAsiaTheme="minorEastAsia"/>
            <w:noProof/>
            <w:kern w:val="2"/>
            <w:sz w:val="24"/>
            <w:szCs w:val="24"/>
            <w:lang w:eastAsia="en-GB"/>
            <w14:ligatures w14:val="standardContextual"/>
          </w:rPr>
          <w:tab/>
        </w:r>
        <w:r w:rsidRPr="00B9252C">
          <w:rPr>
            <w:rStyle w:val="Hyperlink"/>
            <w:rFonts w:ascii="Arial" w:hAnsi="Arial" w:cs="Arial"/>
            <w:b/>
            <w:bCs/>
            <w:noProof/>
          </w:rPr>
          <w:t>IMPLIED PAYMENT TERMS</w:t>
        </w:r>
        <w:r>
          <w:rPr>
            <w:noProof/>
            <w:webHidden/>
          </w:rPr>
          <w:tab/>
        </w:r>
        <w:r>
          <w:rPr>
            <w:noProof/>
            <w:webHidden/>
          </w:rPr>
          <w:fldChar w:fldCharType="begin"/>
        </w:r>
        <w:r>
          <w:rPr>
            <w:noProof/>
            <w:webHidden/>
          </w:rPr>
          <w:instrText xml:space="preserve"> PAGEREF _Toc207621534 \h </w:instrText>
        </w:r>
        <w:r>
          <w:rPr>
            <w:noProof/>
            <w:webHidden/>
          </w:rPr>
        </w:r>
        <w:r>
          <w:rPr>
            <w:noProof/>
            <w:webHidden/>
          </w:rPr>
          <w:fldChar w:fldCharType="separate"/>
        </w:r>
        <w:r w:rsidR="003B7C59">
          <w:rPr>
            <w:noProof/>
            <w:webHidden/>
          </w:rPr>
          <w:t>39</w:t>
        </w:r>
        <w:r>
          <w:rPr>
            <w:noProof/>
            <w:webHidden/>
          </w:rPr>
          <w:fldChar w:fldCharType="end"/>
        </w:r>
      </w:hyperlink>
    </w:p>
    <w:p w14:paraId="7887054E" w14:textId="57EFEE5D"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5" w:history="1">
        <w:r w:rsidRPr="00B9252C">
          <w:rPr>
            <w:rStyle w:val="Hyperlink"/>
            <w:rFonts w:ascii="Arial" w:hAnsi="Arial" w:cs="Arial"/>
            <w:b/>
            <w:bCs/>
            <w:noProof/>
          </w:rPr>
          <w:t>32.</w:t>
        </w:r>
        <w:r>
          <w:rPr>
            <w:rFonts w:eastAsiaTheme="minorEastAsia"/>
            <w:noProof/>
            <w:kern w:val="2"/>
            <w:sz w:val="24"/>
            <w:szCs w:val="24"/>
            <w:lang w:eastAsia="en-GB"/>
            <w14:ligatures w14:val="standardContextual"/>
          </w:rPr>
          <w:tab/>
        </w:r>
        <w:r w:rsidR="00F561FE">
          <w:rPr>
            <w:rStyle w:val="Hyperlink"/>
            <w:rFonts w:ascii="Arial" w:hAnsi="Arial" w:cs="Arial"/>
            <w:b/>
            <w:bCs/>
            <w:noProof/>
          </w:rPr>
          <w:t>FRAMEOWRK AGREEMENT</w:t>
        </w:r>
        <w:r w:rsidRPr="00B9252C">
          <w:rPr>
            <w:rStyle w:val="Hyperlink"/>
            <w:rFonts w:ascii="Arial" w:hAnsi="Arial" w:cs="Arial"/>
            <w:b/>
            <w:bCs/>
            <w:noProof/>
          </w:rPr>
          <w:t xml:space="preserve"> MODIFICATIONS</w:t>
        </w:r>
        <w:r>
          <w:rPr>
            <w:noProof/>
            <w:webHidden/>
          </w:rPr>
          <w:tab/>
        </w:r>
        <w:r>
          <w:rPr>
            <w:noProof/>
            <w:webHidden/>
          </w:rPr>
          <w:fldChar w:fldCharType="begin"/>
        </w:r>
        <w:r>
          <w:rPr>
            <w:noProof/>
            <w:webHidden/>
          </w:rPr>
          <w:instrText xml:space="preserve"> PAGEREF _Toc207621535 \h </w:instrText>
        </w:r>
        <w:r>
          <w:rPr>
            <w:noProof/>
            <w:webHidden/>
          </w:rPr>
        </w:r>
        <w:r>
          <w:rPr>
            <w:noProof/>
            <w:webHidden/>
          </w:rPr>
          <w:fldChar w:fldCharType="separate"/>
        </w:r>
        <w:r w:rsidR="003B7C59">
          <w:rPr>
            <w:noProof/>
            <w:webHidden/>
          </w:rPr>
          <w:t>39</w:t>
        </w:r>
        <w:r>
          <w:rPr>
            <w:noProof/>
            <w:webHidden/>
          </w:rPr>
          <w:fldChar w:fldCharType="end"/>
        </w:r>
      </w:hyperlink>
    </w:p>
    <w:p w14:paraId="6EE36C68" w14:textId="2A176F99"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6" w:history="1">
        <w:r w:rsidRPr="00B9252C">
          <w:rPr>
            <w:rStyle w:val="Hyperlink"/>
            <w:rFonts w:ascii="Arial" w:hAnsi="Arial" w:cs="Arial"/>
            <w:b/>
            <w:bCs/>
            <w:noProof/>
          </w:rPr>
          <w:t>33.</w:t>
        </w:r>
        <w:r>
          <w:rPr>
            <w:rFonts w:eastAsiaTheme="minorEastAsia"/>
            <w:noProof/>
            <w:kern w:val="2"/>
            <w:sz w:val="24"/>
            <w:szCs w:val="24"/>
            <w:lang w:eastAsia="en-GB"/>
            <w14:ligatures w14:val="standardContextual"/>
          </w:rPr>
          <w:tab/>
        </w:r>
        <w:r w:rsidRPr="00B9252C">
          <w:rPr>
            <w:rStyle w:val="Hyperlink"/>
            <w:rFonts w:ascii="Arial" w:hAnsi="Arial" w:cs="Arial"/>
            <w:b/>
            <w:bCs/>
            <w:noProof/>
          </w:rPr>
          <w:t>HEALTH AND SAFETY</w:t>
        </w:r>
        <w:r>
          <w:rPr>
            <w:noProof/>
            <w:webHidden/>
          </w:rPr>
          <w:tab/>
        </w:r>
        <w:r>
          <w:rPr>
            <w:noProof/>
            <w:webHidden/>
          </w:rPr>
          <w:fldChar w:fldCharType="begin"/>
        </w:r>
        <w:r>
          <w:rPr>
            <w:noProof/>
            <w:webHidden/>
          </w:rPr>
          <w:instrText xml:space="preserve"> PAGEREF _Toc207621536 \h </w:instrText>
        </w:r>
        <w:r>
          <w:rPr>
            <w:noProof/>
            <w:webHidden/>
          </w:rPr>
        </w:r>
        <w:r>
          <w:rPr>
            <w:noProof/>
            <w:webHidden/>
          </w:rPr>
          <w:fldChar w:fldCharType="separate"/>
        </w:r>
        <w:r w:rsidR="003B7C59">
          <w:rPr>
            <w:noProof/>
            <w:webHidden/>
          </w:rPr>
          <w:t>39</w:t>
        </w:r>
        <w:r>
          <w:rPr>
            <w:noProof/>
            <w:webHidden/>
          </w:rPr>
          <w:fldChar w:fldCharType="end"/>
        </w:r>
      </w:hyperlink>
    </w:p>
    <w:p w14:paraId="25C2C15A" w14:textId="7097F78F"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7" w:history="1">
        <w:r w:rsidRPr="00B9252C">
          <w:rPr>
            <w:rStyle w:val="Hyperlink"/>
            <w:rFonts w:ascii="Arial" w:hAnsi="Arial" w:cs="Arial"/>
            <w:b/>
            <w:bCs/>
            <w:noProof/>
          </w:rPr>
          <w:t>34.</w:t>
        </w:r>
        <w:r>
          <w:rPr>
            <w:rFonts w:eastAsiaTheme="minorEastAsia"/>
            <w:noProof/>
            <w:kern w:val="2"/>
            <w:sz w:val="24"/>
            <w:szCs w:val="24"/>
            <w:lang w:eastAsia="en-GB"/>
            <w14:ligatures w14:val="standardContextual"/>
          </w:rPr>
          <w:tab/>
        </w:r>
        <w:r w:rsidRPr="00B9252C">
          <w:rPr>
            <w:rStyle w:val="Hyperlink"/>
            <w:rFonts w:ascii="Arial" w:hAnsi="Arial" w:cs="Arial"/>
            <w:b/>
            <w:bCs/>
            <w:noProof/>
          </w:rPr>
          <w:t>PUBLIC RIGHT OF AUDIT</w:t>
        </w:r>
        <w:r>
          <w:rPr>
            <w:noProof/>
            <w:webHidden/>
          </w:rPr>
          <w:tab/>
        </w:r>
        <w:r>
          <w:rPr>
            <w:noProof/>
            <w:webHidden/>
          </w:rPr>
          <w:fldChar w:fldCharType="begin"/>
        </w:r>
        <w:r>
          <w:rPr>
            <w:noProof/>
            <w:webHidden/>
          </w:rPr>
          <w:instrText xml:space="preserve"> PAGEREF _Toc207621537 \h </w:instrText>
        </w:r>
        <w:r>
          <w:rPr>
            <w:noProof/>
            <w:webHidden/>
          </w:rPr>
        </w:r>
        <w:r>
          <w:rPr>
            <w:noProof/>
            <w:webHidden/>
          </w:rPr>
          <w:fldChar w:fldCharType="separate"/>
        </w:r>
        <w:r w:rsidR="003B7C59">
          <w:rPr>
            <w:noProof/>
            <w:webHidden/>
          </w:rPr>
          <w:t>39</w:t>
        </w:r>
        <w:r>
          <w:rPr>
            <w:noProof/>
            <w:webHidden/>
          </w:rPr>
          <w:fldChar w:fldCharType="end"/>
        </w:r>
      </w:hyperlink>
    </w:p>
    <w:p w14:paraId="3B805F01" w14:textId="5768620F"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8" w:history="1">
        <w:r w:rsidRPr="00B9252C">
          <w:rPr>
            <w:rStyle w:val="Hyperlink"/>
            <w:rFonts w:ascii="Arial" w:hAnsi="Arial" w:cs="Arial"/>
            <w:b/>
            <w:bCs/>
            <w:noProof/>
          </w:rPr>
          <w:t>35.</w:t>
        </w:r>
        <w:r>
          <w:rPr>
            <w:rFonts w:eastAsiaTheme="minorEastAsia"/>
            <w:noProof/>
            <w:kern w:val="2"/>
            <w:sz w:val="24"/>
            <w:szCs w:val="24"/>
            <w:lang w:eastAsia="en-GB"/>
            <w14:ligatures w14:val="standardContextual"/>
          </w:rPr>
          <w:tab/>
        </w:r>
        <w:r w:rsidR="00F561FE">
          <w:rPr>
            <w:rStyle w:val="Hyperlink"/>
            <w:rFonts w:ascii="Arial" w:hAnsi="Arial" w:cs="Arial"/>
            <w:b/>
            <w:bCs/>
            <w:noProof/>
          </w:rPr>
          <w:t>AGREEMENT</w:t>
        </w:r>
        <w:r w:rsidR="00F561FE" w:rsidRPr="00B9252C">
          <w:rPr>
            <w:rStyle w:val="Hyperlink"/>
            <w:rFonts w:ascii="Arial" w:hAnsi="Arial" w:cs="Arial"/>
            <w:b/>
            <w:bCs/>
            <w:noProof/>
          </w:rPr>
          <w:t xml:space="preserve"> </w:t>
        </w:r>
        <w:r w:rsidRPr="00B9252C">
          <w:rPr>
            <w:rStyle w:val="Hyperlink"/>
            <w:rFonts w:ascii="Arial" w:hAnsi="Arial" w:cs="Arial"/>
            <w:b/>
            <w:bCs/>
            <w:noProof/>
          </w:rPr>
          <w:t>AWARD</w:t>
        </w:r>
        <w:r>
          <w:rPr>
            <w:noProof/>
            <w:webHidden/>
          </w:rPr>
          <w:tab/>
        </w:r>
        <w:r>
          <w:rPr>
            <w:noProof/>
            <w:webHidden/>
          </w:rPr>
          <w:fldChar w:fldCharType="begin"/>
        </w:r>
        <w:r>
          <w:rPr>
            <w:noProof/>
            <w:webHidden/>
          </w:rPr>
          <w:instrText xml:space="preserve"> PAGEREF _Toc207621538 \h </w:instrText>
        </w:r>
        <w:r>
          <w:rPr>
            <w:noProof/>
            <w:webHidden/>
          </w:rPr>
        </w:r>
        <w:r>
          <w:rPr>
            <w:noProof/>
            <w:webHidden/>
          </w:rPr>
          <w:fldChar w:fldCharType="separate"/>
        </w:r>
        <w:r w:rsidR="003B7C59">
          <w:rPr>
            <w:noProof/>
            <w:webHidden/>
          </w:rPr>
          <w:t>39</w:t>
        </w:r>
        <w:r>
          <w:rPr>
            <w:noProof/>
            <w:webHidden/>
          </w:rPr>
          <w:fldChar w:fldCharType="end"/>
        </w:r>
      </w:hyperlink>
    </w:p>
    <w:p w14:paraId="46C983E0" w14:textId="4CB5BC3F" w:rsidR="0060499B" w:rsidRDefault="0060499B">
      <w:pPr>
        <w:pStyle w:val="TOC1"/>
        <w:tabs>
          <w:tab w:val="right" w:leader="dot" w:pos="9016"/>
        </w:tabs>
        <w:rPr>
          <w:rFonts w:eastAsiaTheme="minorEastAsia"/>
          <w:noProof/>
          <w:kern w:val="2"/>
          <w:sz w:val="24"/>
          <w:szCs w:val="24"/>
          <w:lang w:eastAsia="en-GB"/>
          <w14:ligatures w14:val="standardContextual"/>
        </w:rPr>
      </w:pPr>
      <w:hyperlink w:anchor="_Toc207621539" w:history="1">
        <w:r w:rsidRPr="00B9252C">
          <w:rPr>
            <w:rStyle w:val="Hyperlink"/>
            <w:rFonts w:ascii="Arial" w:hAnsi="Arial" w:cs="Arial"/>
            <w:b/>
            <w:bCs/>
            <w:noProof/>
          </w:rPr>
          <w:t>Appendix 1 - Glossary</w:t>
        </w:r>
        <w:r>
          <w:rPr>
            <w:noProof/>
            <w:webHidden/>
          </w:rPr>
          <w:tab/>
        </w:r>
        <w:r>
          <w:rPr>
            <w:noProof/>
            <w:webHidden/>
          </w:rPr>
          <w:fldChar w:fldCharType="begin"/>
        </w:r>
        <w:r>
          <w:rPr>
            <w:noProof/>
            <w:webHidden/>
          </w:rPr>
          <w:instrText xml:space="preserve"> PAGEREF _Toc207621539 \h </w:instrText>
        </w:r>
        <w:r>
          <w:rPr>
            <w:noProof/>
            <w:webHidden/>
          </w:rPr>
        </w:r>
        <w:r>
          <w:rPr>
            <w:noProof/>
            <w:webHidden/>
          </w:rPr>
          <w:fldChar w:fldCharType="separate"/>
        </w:r>
        <w:r w:rsidR="003B7C59">
          <w:rPr>
            <w:noProof/>
            <w:webHidden/>
          </w:rPr>
          <w:t>40</w:t>
        </w:r>
        <w:r>
          <w:rPr>
            <w:noProof/>
            <w:webHidden/>
          </w:rPr>
          <w:fldChar w:fldCharType="end"/>
        </w:r>
      </w:hyperlink>
    </w:p>
    <w:p w14:paraId="215964EB" w14:textId="63F48DCC" w:rsidR="00627014" w:rsidRPr="008141C2" w:rsidRDefault="00D75904" w:rsidP="008141C2">
      <w:pPr>
        <w:pStyle w:val="Heading1"/>
        <w:rPr>
          <w:rFonts w:ascii="Arial" w:hAnsi="Arial" w:cs="Arial"/>
          <w:b/>
          <w:bCs/>
          <w:color w:val="000000" w:themeColor="text1"/>
          <w:sz w:val="22"/>
          <w:szCs w:val="22"/>
        </w:rPr>
      </w:pPr>
      <w:r w:rsidRPr="00446391">
        <w:rPr>
          <w:rFonts w:ascii="Arial" w:hAnsi="Arial" w:cs="Arial"/>
          <w:sz w:val="20"/>
          <w:szCs w:val="20"/>
        </w:rPr>
        <w:lastRenderedPageBreak/>
        <w:fldChar w:fldCharType="end"/>
      </w:r>
      <w:bookmarkStart w:id="0" w:name="_Toc206500896"/>
      <w:bookmarkStart w:id="1" w:name="_Toc206501153"/>
      <w:bookmarkStart w:id="2" w:name="_Toc207621506"/>
      <w:r w:rsidR="009E0C88" w:rsidRPr="008141C2">
        <w:rPr>
          <w:rFonts w:ascii="Arial" w:hAnsi="Arial" w:cs="Arial"/>
          <w:b/>
          <w:bCs/>
          <w:color w:val="000000" w:themeColor="text1"/>
          <w:sz w:val="22"/>
          <w:szCs w:val="22"/>
        </w:rPr>
        <w:t xml:space="preserve">1. </w:t>
      </w:r>
      <w:r w:rsidR="009E0C88" w:rsidRPr="008141C2">
        <w:rPr>
          <w:rFonts w:ascii="Arial" w:hAnsi="Arial" w:cs="Arial"/>
          <w:b/>
          <w:bCs/>
          <w:color w:val="000000" w:themeColor="text1"/>
          <w:sz w:val="22"/>
          <w:szCs w:val="22"/>
        </w:rPr>
        <w:tab/>
      </w:r>
      <w:r w:rsidR="00627014" w:rsidRPr="008141C2">
        <w:rPr>
          <w:rFonts w:ascii="Arial" w:hAnsi="Arial" w:cs="Arial"/>
          <w:b/>
          <w:bCs/>
          <w:color w:val="000000" w:themeColor="text1"/>
          <w:sz w:val="22"/>
          <w:szCs w:val="22"/>
        </w:rPr>
        <w:t>SUMMARY INSTRUCTIONS AND DETAILS OF CONTRACT</w:t>
      </w:r>
      <w:bookmarkEnd w:id="0"/>
      <w:bookmarkEnd w:id="1"/>
      <w:bookmarkEnd w:id="2"/>
    </w:p>
    <w:p w14:paraId="7D815253" w14:textId="77777777" w:rsidR="00627014" w:rsidRPr="000C575A" w:rsidRDefault="00627014" w:rsidP="00627014">
      <w:pPr>
        <w:tabs>
          <w:tab w:val="left" w:pos="709"/>
        </w:tabs>
        <w:ind w:left="0" w:firstLine="0"/>
        <w:jc w:val="left"/>
        <w:rPr>
          <w:rFonts w:ascii="Arial" w:eastAsia="Times New Roman"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3664"/>
        <w:gridCol w:w="2410"/>
      </w:tblGrid>
      <w:tr w:rsidR="00627014" w:rsidRPr="000C575A" w14:paraId="152F324D" w14:textId="77777777" w:rsidTr="00644CF3">
        <w:tc>
          <w:tcPr>
            <w:tcW w:w="3135" w:type="dxa"/>
          </w:tcPr>
          <w:p w14:paraId="65403AE1"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b/>
                <w:lang w:eastAsia="en-GB"/>
              </w:rPr>
            </w:pPr>
            <w:r w:rsidRPr="000C575A">
              <w:rPr>
                <w:rFonts w:ascii="Arial" w:eastAsia="Times New Roman" w:hAnsi="Arial" w:cs="Arial"/>
                <w:b/>
                <w:lang w:eastAsia="en-GB"/>
              </w:rPr>
              <w:t>ITEM</w:t>
            </w:r>
          </w:p>
        </w:tc>
        <w:tc>
          <w:tcPr>
            <w:tcW w:w="6074" w:type="dxa"/>
            <w:gridSpan w:val="2"/>
          </w:tcPr>
          <w:p w14:paraId="6C1FA5F9"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b/>
                <w:lang w:eastAsia="en-GB"/>
              </w:rPr>
            </w:pPr>
            <w:r w:rsidRPr="000C575A">
              <w:rPr>
                <w:rFonts w:ascii="Arial" w:eastAsia="Times New Roman" w:hAnsi="Arial" w:cs="Arial"/>
                <w:b/>
                <w:lang w:eastAsia="en-GB"/>
              </w:rPr>
              <w:t>CONTRACT DETAILS</w:t>
            </w:r>
          </w:p>
        </w:tc>
      </w:tr>
      <w:tr w:rsidR="00627014" w:rsidRPr="000C575A" w14:paraId="40EAAA47" w14:textId="77777777" w:rsidTr="00644CF3">
        <w:tc>
          <w:tcPr>
            <w:tcW w:w="3135" w:type="dxa"/>
          </w:tcPr>
          <w:p w14:paraId="08C01270" w14:textId="0504C416"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jc w:val="left"/>
              <w:textAlignment w:val="baseline"/>
              <w:rPr>
                <w:rFonts w:ascii="Arial" w:eastAsia="Times New Roman" w:hAnsi="Arial" w:cs="Arial"/>
                <w:kern w:val="2"/>
                <w:lang w:eastAsia="en-GB"/>
              </w:rPr>
            </w:pPr>
            <w:r w:rsidRPr="000C575A">
              <w:rPr>
                <w:rFonts w:ascii="Arial" w:eastAsia="Times New Roman" w:hAnsi="Arial" w:cs="Arial"/>
                <w:kern w:val="2"/>
                <w:lang w:eastAsia="en-GB"/>
              </w:rPr>
              <w:t>Invitation to Tender (ITT)</w:t>
            </w:r>
            <w:r w:rsidR="00B96738">
              <w:rPr>
                <w:rFonts w:ascii="Arial" w:eastAsia="Times New Roman" w:hAnsi="Arial" w:cs="Arial"/>
                <w:kern w:val="2"/>
                <w:lang w:eastAsia="en-GB"/>
              </w:rPr>
              <w:t xml:space="preserve"> including Instructions for Suppliers </w:t>
            </w:r>
          </w:p>
          <w:p w14:paraId="4B8FF561"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jc w:val="left"/>
              <w:textAlignment w:val="baseline"/>
              <w:rPr>
                <w:rFonts w:ascii="Arial" w:eastAsia="Times New Roman" w:hAnsi="Arial" w:cs="Arial"/>
                <w:kern w:val="2"/>
                <w:lang w:eastAsia="en-GB"/>
              </w:rPr>
            </w:pPr>
          </w:p>
        </w:tc>
        <w:tc>
          <w:tcPr>
            <w:tcW w:w="6074" w:type="dxa"/>
            <w:gridSpan w:val="2"/>
          </w:tcPr>
          <w:p w14:paraId="6CC567E5" w14:textId="111C1F2D" w:rsidR="00627014" w:rsidRDefault="00627014" w:rsidP="000F476B">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r w:rsidRPr="000C575A">
              <w:rPr>
                <w:rFonts w:ascii="Arial" w:eastAsia="Times New Roman" w:hAnsi="Arial" w:cs="Arial"/>
                <w:iCs/>
                <w:color w:val="000000"/>
                <w:lang w:eastAsia="en-GB"/>
              </w:rPr>
              <w:t xml:space="preserve">Southend </w:t>
            </w:r>
            <w:r w:rsidR="00E769D6" w:rsidRPr="000C575A">
              <w:rPr>
                <w:rFonts w:ascii="Arial" w:eastAsia="Times New Roman" w:hAnsi="Arial" w:cs="Arial"/>
                <w:iCs/>
                <w:color w:val="000000"/>
                <w:lang w:eastAsia="en-GB"/>
              </w:rPr>
              <w:t>on Sea City C</w:t>
            </w:r>
            <w:r w:rsidRPr="000C575A">
              <w:rPr>
                <w:rFonts w:ascii="Arial" w:eastAsia="Times New Roman" w:hAnsi="Arial" w:cs="Arial"/>
                <w:iCs/>
                <w:color w:val="000000"/>
                <w:lang w:eastAsia="en-GB"/>
              </w:rPr>
              <w:t xml:space="preserve">ouncil </w:t>
            </w:r>
            <w:r w:rsidR="0076599B">
              <w:rPr>
                <w:rFonts w:ascii="Arial" w:eastAsia="Times New Roman" w:hAnsi="Arial" w:cs="Arial"/>
                <w:iCs/>
                <w:color w:val="000000"/>
                <w:lang w:eastAsia="en-GB"/>
              </w:rPr>
              <w:t xml:space="preserve">(the “Council”) </w:t>
            </w:r>
            <w:r w:rsidRPr="000C575A">
              <w:rPr>
                <w:rFonts w:ascii="Arial" w:eastAsia="Times New Roman" w:hAnsi="Arial" w:cs="Arial"/>
                <w:iCs/>
                <w:color w:val="000000"/>
                <w:lang w:eastAsia="en-GB"/>
              </w:rPr>
              <w:t xml:space="preserve">is carrying out this procurement exercise </w:t>
            </w:r>
            <w:r w:rsidR="00A355F7">
              <w:rPr>
                <w:rFonts w:ascii="Arial" w:eastAsia="Times New Roman" w:hAnsi="Arial" w:cs="Arial"/>
                <w:iCs/>
                <w:lang w:eastAsia="en-GB"/>
              </w:rPr>
              <w:t>as</w:t>
            </w:r>
            <w:r w:rsidR="0029709A" w:rsidRPr="000C575A">
              <w:rPr>
                <w:rFonts w:ascii="Arial" w:eastAsia="Times New Roman" w:hAnsi="Arial" w:cs="Arial"/>
                <w:iCs/>
                <w:lang w:eastAsia="en-GB"/>
              </w:rPr>
              <w:t xml:space="preserve"> </w:t>
            </w:r>
            <w:r w:rsidR="00E8513E">
              <w:rPr>
                <w:rFonts w:ascii="Arial" w:eastAsia="Times New Roman" w:hAnsi="Arial" w:cs="Arial"/>
                <w:iCs/>
                <w:lang w:eastAsia="en-GB"/>
              </w:rPr>
              <w:t xml:space="preserve">a Dynamic Market </w:t>
            </w:r>
            <w:r w:rsidR="006C1B44">
              <w:rPr>
                <w:rFonts w:ascii="Arial" w:eastAsia="Times New Roman" w:hAnsi="Arial" w:cs="Arial"/>
                <w:iCs/>
                <w:lang w:eastAsia="en-GB"/>
              </w:rPr>
              <w:t>for an</w:t>
            </w:r>
            <w:r w:rsidR="006958A4" w:rsidRPr="00410A76">
              <w:rPr>
                <w:rFonts w:ascii="Arial" w:eastAsia="Times New Roman" w:hAnsi="Arial" w:cs="Arial"/>
                <w:iCs/>
                <w:lang w:eastAsia="en-GB"/>
              </w:rPr>
              <w:t xml:space="preserve"> </w:t>
            </w:r>
            <w:r w:rsidR="00E8513E">
              <w:rPr>
                <w:rFonts w:ascii="Arial" w:eastAsia="Times New Roman" w:hAnsi="Arial" w:cs="Arial"/>
                <w:iCs/>
                <w:lang w:eastAsia="en-GB"/>
              </w:rPr>
              <w:t xml:space="preserve">Open </w:t>
            </w:r>
            <w:r w:rsidR="006958A4" w:rsidRPr="00410A76">
              <w:rPr>
                <w:rFonts w:ascii="Arial" w:eastAsia="Times New Roman" w:hAnsi="Arial" w:cs="Arial"/>
                <w:iCs/>
                <w:lang w:eastAsia="en-GB"/>
              </w:rPr>
              <w:t>Framework Agreement</w:t>
            </w:r>
            <w:r w:rsidR="0076599B" w:rsidRPr="00410A76">
              <w:rPr>
                <w:rFonts w:ascii="Arial" w:eastAsia="Times New Roman" w:hAnsi="Arial" w:cs="Arial"/>
                <w:iCs/>
                <w:lang w:eastAsia="en-GB"/>
              </w:rPr>
              <w:t xml:space="preserve"> </w:t>
            </w:r>
            <w:r w:rsidR="0076599B" w:rsidRPr="006958A4">
              <w:rPr>
                <w:rFonts w:ascii="Arial" w:eastAsia="Times New Roman" w:hAnsi="Arial" w:cs="Arial"/>
                <w:iCs/>
                <w:lang w:eastAsia="en-GB"/>
              </w:rPr>
              <w:t>in accordance with Section 20</w:t>
            </w:r>
            <w:r w:rsidR="001C06B5" w:rsidRPr="006958A4">
              <w:rPr>
                <w:rFonts w:ascii="Arial" w:eastAsia="Times New Roman" w:hAnsi="Arial" w:cs="Arial"/>
                <w:iCs/>
                <w:lang w:eastAsia="en-GB"/>
              </w:rPr>
              <w:t xml:space="preserve"> </w:t>
            </w:r>
            <w:r w:rsidR="0076599B" w:rsidRPr="006958A4">
              <w:rPr>
                <w:rFonts w:ascii="Arial" w:eastAsia="Times New Roman" w:hAnsi="Arial" w:cs="Arial"/>
                <w:iCs/>
                <w:lang w:eastAsia="en-GB"/>
              </w:rPr>
              <w:t>(2)</w:t>
            </w:r>
            <w:r w:rsidR="001C06B5" w:rsidRPr="006958A4">
              <w:rPr>
                <w:rFonts w:ascii="Arial" w:eastAsia="Times New Roman" w:hAnsi="Arial" w:cs="Arial"/>
                <w:iCs/>
                <w:lang w:eastAsia="en-GB"/>
              </w:rPr>
              <w:t xml:space="preserve"> </w:t>
            </w:r>
            <w:r w:rsidR="0076599B" w:rsidRPr="006958A4">
              <w:rPr>
                <w:rFonts w:ascii="Arial" w:eastAsia="Times New Roman" w:hAnsi="Arial" w:cs="Arial"/>
                <w:iCs/>
                <w:lang w:eastAsia="en-GB"/>
              </w:rPr>
              <w:t>(a) of the Procurement Act</w:t>
            </w:r>
            <w:r w:rsidR="0076599B" w:rsidRPr="00410A76" w:rsidDel="0076599B">
              <w:rPr>
                <w:rFonts w:ascii="Arial" w:eastAsia="Times New Roman" w:hAnsi="Arial" w:cs="Arial"/>
                <w:iCs/>
                <w:lang w:eastAsia="en-GB"/>
              </w:rPr>
              <w:t xml:space="preserve"> </w:t>
            </w:r>
            <w:r w:rsidR="0076599B" w:rsidRPr="00410A76">
              <w:rPr>
                <w:rFonts w:ascii="Arial" w:eastAsia="Times New Roman" w:hAnsi="Arial" w:cs="Arial"/>
                <w:iCs/>
                <w:lang w:eastAsia="en-GB"/>
              </w:rPr>
              <w:t>2023 (the “Act”).</w:t>
            </w:r>
            <w:r w:rsidR="0029709A" w:rsidRPr="000C575A">
              <w:rPr>
                <w:rFonts w:ascii="Arial" w:eastAsia="Times New Roman" w:hAnsi="Arial" w:cs="Arial"/>
                <w:iCs/>
                <w:lang w:eastAsia="en-GB"/>
              </w:rPr>
              <w:t xml:space="preserve"> </w:t>
            </w:r>
          </w:p>
          <w:p w14:paraId="512BF690" w14:textId="77777777" w:rsidR="0057698F" w:rsidRDefault="0057698F" w:rsidP="000F476B">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p>
          <w:p w14:paraId="0510C793" w14:textId="256D0FB1" w:rsidR="0057698F" w:rsidRPr="000C575A" w:rsidRDefault="0057698F" w:rsidP="000F476B">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r>
              <w:rPr>
                <w:rFonts w:ascii="Arial" w:eastAsia="Times New Roman" w:hAnsi="Arial" w:cs="Arial"/>
                <w:iCs/>
                <w:lang w:eastAsia="en-GB"/>
              </w:rPr>
              <w:t xml:space="preserve">The Council has determined that this procurement exercise will fall under the conditions of the Light Touch Regime </w:t>
            </w:r>
            <w:r w:rsidR="001D0344">
              <w:rPr>
                <w:rFonts w:ascii="Arial" w:eastAsia="Times New Roman" w:hAnsi="Arial" w:cs="Arial"/>
                <w:iCs/>
                <w:lang w:eastAsia="en-GB"/>
              </w:rPr>
              <w:t>(</w:t>
            </w:r>
            <w:r w:rsidR="00A164EC">
              <w:rPr>
                <w:rFonts w:ascii="Arial" w:eastAsia="Times New Roman" w:hAnsi="Arial" w:cs="Arial"/>
                <w:iCs/>
                <w:lang w:eastAsia="en-GB"/>
              </w:rPr>
              <w:t xml:space="preserve">“LTR”) </w:t>
            </w:r>
            <w:r>
              <w:rPr>
                <w:rFonts w:ascii="Arial" w:eastAsia="Times New Roman" w:hAnsi="Arial" w:cs="Arial"/>
                <w:iCs/>
                <w:lang w:eastAsia="en-GB"/>
              </w:rPr>
              <w:t xml:space="preserve">of the Procurement </w:t>
            </w:r>
            <w:r w:rsidR="001D0344">
              <w:rPr>
                <w:rFonts w:ascii="Arial" w:eastAsia="Times New Roman" w:hAnsi="Arial" w:cs="Arial"/>
                <w:iCs/>
                <w:lang w:eastAsia="en-GB"/>
              </w:rPr>
              <w:t>Act 2023, and therefore the procedure of this procurement exercise will be caried out under those</w:t>
            </w:r>
            <w:r w:rsidR="00A164EC">
              <w:rPr>
                <w:rFonts w:ascii="Arial" w:eastAsia="Times New Roman" w:hAnsi="Arial" w:cs="Arial"/>
                <w:iCs/>
                <w:lang w:eastAsia="en-GB"/>
              </w:rPr>
              <w:t xml:space="preserve"> LTR</w:t>
            </w:r>
            <w:r w:rsidR="001D0344">
              <w:rPr>
                <w:rFonts w:ascii="Arial" w:eastAsia="Times New Roman" w:hAnsi="Arial" w:cs="Arial"/>
                <w:iCs/>
                <w:lang w:eastAsia="en-GB"/>
              </w:rPr>
              <w:t xml:space="preserve"> conditions. </w:t>
            </w:r>
          </w:p>
          <w:p w14:paraId="6C2FBE57" w14:textId="77777777" w:rsidR="00312B8A" w:rsidRPr="000C575A" w:rsidRDefault="00312B8A" w:rsidP="000F476B">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p>
          <w:p w14:paraId="5DD7C247" w14:textId="715DE3F8" w:rsidR="00312B8A" w:rsidRDefault="00312B8A" w:rsidP="00F84516">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r w:rsidRPr="000C575A">
              <w:rPr>
                <w:rFonts w:ascii="Arial" w:eastAsia="Times New Roman" w:hAnsi="Arial" w:cs="Arial"/>
                <w:iCs/>
                <w:lang w:eastAsia="en-GB"/>
              </w:rPr>
              <w:t xml:space="preserve">The </w:t>
            </w:r>
            <w:r w:rsidR="00A355F7">
              <w:rPr>
                <w:rFonts w:ascii="Arial" w:eastAsia="Times New Roman" w:hAnsi="Arial" w:cs="Arial"/>
                <w:iCs/>
                <w:lang w:eastAsia="en-GB"/>
              </w:rPr>
              <w:t xml:space="preserve">procurement </w:t>
            </w:r>
            <w:r w:rsidRPr="000C575A">
              <w:rPr>
                <w:rFonts w:ascii="Arial" w:eastAsia="Times New Roman" w:hAnsi="Arial" w:cs="Arial"/>
                <w:iCs/>
                <w:lang w:eastAsia="en-GB"/>
              </w:rPr>
              <w:t xml:space="preserve">process will be carried out using the Council’s </w:t>
            </w:r>
            <w:r w:rsidR="00F84516" w:rsidRPr="000C575A">
              <w:rPr>
                <w:rFonts w:ascii="Arial" w:eastAsia="Times New Roman" w:hAnsi="Arial" w:cs="Arial"/>
                <w:iCs/>
                <w:lang w:eastAsia="en-GB"/>
              </w:rPr>
              <w:t>Pro</w:t>
            </w:r>
            <w:r w:rsidR="00A355F7">
              <w:rPr>
                <w:rFonts w:ascii="Arial" w:eastAsia="Times New Roman" w:hAnsi="Arial" w:cs="Arial"/>
                <w:iCs/>
                <w:lang w:eastAsia="en-GB"/>
              </w:rPr>
              <w:t xml:space="preserve">actis </w:t>
            </w:r>
            <w:r w:rsidR="00683967">
              <w:rPr>
                <w:rFonts w:ascii="Arial" w:eastAsia="Times New Roman" w:hAnsi="Arial" w:cs="Arial"/>
                <w:iCs/>
                <w:lang w:eastAsia="en-GB"/>
              </w:rPr>
              <w:t xml:space="preserve">Procontract </w:t>
            </w:r>
            <w:r w:rsidRPr="000C575A">
              <w:rPr>
                <w:rFonts w:ascii="Arial" w:eastAsia="Times New Roman" w:hAnsi="Arial" w:cs="Arial"/>
                <w:iCs/>
                <w:lang w:eastAsia="en-GB"/>
              </w:rPr>
              <w:t>e</w:t>
            </w:r>
            <w:r w:rsidR="004A2AB7">
              <w:rPr>
                <w:rFonts w:ascii="Arial" w:eastAsia="Times New Roman" w:hAnsi="Arial" w:cs="Arial"/>
                <w:iCs/>
                <w:lang w:eastAsia="en-GB"/>
              </w:rPr>
              <w:t>lectronic tendering facility</w:t>
            </w:r>
            <w:r w:rsidR="00B96738">
              <w:rPr>
                <w:rFonts w:ascii="Arial" w:eastAsia="Times New Roman" w:hAnsi="Arial" w:cs="Arial"/>
                <w:iCs/>
                <w:lang w:eastAsia="en-GB"/>
              </w:rPr>
              <w:t xml:space="preserve"> (“Procurement Portal”)</w:t>
            </w:r>
            <w:r w:rsidRPr="000C575A">
              <w:rPr>
                <w:rFonts w:ascii="Arial" w:eastAsia="Times New Roman" w:hAnsi="Arial" w:cs="Arial"/>
                <w:iCs/>
                <w:lang w:eastAsia="en-GB"/>
              </w:rPr>
              <w:t>.</w:t>
            </w:r>
          </w:p>
          <w:p w14:paraId="7A859A9A" w14:textId="77777777" w:rsidR="000D520E" w:rsidRDefault="000D520E" w:rsidP="00F84516">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p>
          <w:p w14:paraId="75C72105" w14:textId="3C33598F" w:rsidR="000D520E" w:rsidRDefault="000D520E" w:rsidP="00F84516">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r w:rsidRPr="000D520E">
              <w:rPr>
                <w:rFonts w:ascii="Arial" w:eastAsia="Times New Roman" w:hAnsi="Arial" w:cs="Arial"/>
                <w:iCs/>
                <w:lang w:eastAsia="en-GB"/>
              </w:rPr>
              <w:t xml:space="preserve">In this document “you”, “your” and similar words refer to a Supplier who intends to make a Tender </w:t>
            </w:r>
            <w:r w:rsidR="00415B68">
              <w:rPr>
                <w:rFonts w:ascii="Arial" w:eastAsia="Times New Roman" w:hAnsi="Arial" w:cs="Arial"/>
                <w:iCs/>
                <w:lang w:eastAsia="en-GB"/>
              </w:rPr>
              <w:t>Response</w:t>
            </w:r>
            <w:r w:rsidRPr="000D520E">
              <w:rPr>
                <w:rFonts w:ascii="Arial" w:eastAsia="Times New Roman" w:hAnsi="Arial" w:cs="Arial"/>
                <w:iCs/>
                <w:lang w:eastAsia="en-GB"/>
              </w:rPr>
              <w:t xml:space="preserve"> in relation to the </w:t>
            </w:r>
            <w:r w:rsidR="00254C01">
              <w:rPr>
                <w:rFonts w:ascii="Arial" w:eastAsia="Times New Roman" w:hAnsi="Arial" w:cs="Arial"/>
                <w:iCs/>
                <w:lang w:eastAsia="en-GB"/>
              </w:rPr>
              <w:t>Agreement</w:t>
            </w:r>
            <w:r w:rsidRPr="000D520E">
              <w:rPr>
                <w:rFonts w:ascii="Arial" w:eastAsia="Times New Roman" w:hAnsi="Arial" w:cs="Arial"/>
                <w:iCs/>
                <w:lang w:eastAsia="en-GB"/>
              </w:rPr>
              <w:t>; (i.e. the intended reader of this document).</w:t>
            </w:r>
          </w:p>
          <w:p w14:paraId="1D857285" w14:textId="4D01D809" w:rsidR="00CB1A30" w:rsidRDefault="00CB1A30" w:rsidP="00F84516">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r w:rsidRPr="00CB1A30">
              <w:rPr>
                <w:rFonts w:ascii="Arial" w:eastAsia="Times New Roman" w:hAnsi="Arial" w:cs="Arial"/>
              </w:rPr>
              <w:t xml:space="preserve">Common terms and expressions shall have the meanings ascribed to them in the Glossary in </w:t>
            </w:r>
            <w:r w:rsidRPr="00CB1A30">
              <w:rPr>
                <w:rFonts w:ascii="Arial" w:eastAsia="Times New Roman" w:hAnsi="Arial" w:cs="Arial"/>
                <w:b/>
                <w:bCs/>
              </w:rPr>
              <w:t xml:space="preserve">Appendix </w:t>
            </w:r>
            <w:r>
              <w:rPr>
                <w:rFonts w:ascii="Arial" w:eastAsia="Times New Roman" w:hAnsi="Arial" w:cs="Arial"/>
                <w:b/>
                <w:bCs/>
              </w:rPr>
              <w:t>1.</w:t>
            </w:r>
          </w:p>
          <w:p w14:paraId="7EA5FD12" w14:textId="26B75190" w:rsidR="00CB1A30" w:rsidRPr="000C575A" w:rsidRDefault="00CB1A30" w:rsidP="00F84516">
            <w:pPr>
              <w:widowControl w:val="0"/>
              <w:tabs>
                <w:tab w:val="left" w:pos="709"/>
              </w:tabs>
              <w:adjustRightInd w:val="0"/>
              <w:spacing w:before="60" w:after="60"/>
              <w:ind w:left="0" w:firstLine="0"/>
              <w:jc w:val="left"/>
              <w:textAlignment w:val="baseline"/>
              <w:rPr>
                <w:rFonts w:ascii="Arial" w:eastAsia="Times New Roman" w:hAnsi="Arial" w:cs="Arial"/>
                <w:iCs/>
                <w:lang w:eastAsia="en-GB"/>
              </w:rPr>
            </w:pPr>
          </w:p>
        </w:tc>
      </w:tr>
      <w:tr w:rsidR="00627014" w:rsidRPr="000C575A" w14:paraId="08234D63" w14:textId="77777777" w:rsidTr="00644CF3">
        <w:tc>
          <w:tcPr>
            <w:tcW w:w="3135" w:type="dxa"/>
          </w:tcPr>
          <w:p w14:paraId="059340AF" w14:textId="3D289D49" w:rsidR="00627014" w:rsidRPr="000C575A" w:rsidRDefault="00254C01"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r>
              <w:rPr>
                <w:rFonts w:ascii="Arial" w:eastAsia="Times New Roman" w:hAnsi="Arial" w:cs="Arial"/>
                <w:kern w:val="2"/>
                <w:lang w:eastAsia="en-GB"/>
              </w:rPr>
              <w:t>Agreement</w:t>
            </w:r>
            <w:r w:rsidRPr="000C575A">
              <w:rPr>
                <w:rFonts w:ascii="Arial" w:eastAsia="Times New Roman" w:hAnsi="Arial" w:cs="Arial"/>
                <w:kern w:val="2"/>
                <w:lang w:eastAsia="en-GB"/>
              </w:rPr>
              <w:t xml:space="preserve"> </w:t>
            </w:r>
            <w:r w:rsidR="00627014" w:rsidRPr="000C575A">
              <w:rPr>
                <w:rFonts w:ascii="Arial" w:eastAsia="Times New Roman" w:hAnsi="Arial" w:cs="Arial"/>
                <w:kern w:val="2"/>
                <w:lang w:eastAsia="en-GB"/>
              </w:rPr>
              <w:t>Description:</w:t>
            </w:r>
          </w:p>
        </w:tc>
        <w:tc>
          <w:tcPr>
            <w:tcW w:w="6074" w:type="dxa"/>
            <w:gridSpan w:val="2"/>
          </w:tcPr>
          <w:p w14:paraId="2423AFFD" w14:textId="1C3162F9" w:rsidR="00627014" w:rsidRPr="000C575A" w:rsidRDefault="00627014" w:rsidP="00460527">
            <w:pPr>
              <w:widowControl w:val="0"/>
              <w:tabs>
                <w:tab w:val="left" w:pos="709"/>
              </w:tabs>
              <w:adjustRightInd w:val="0"/>
              <w:ind w:left="0" w:firstLine="0"/>
              <w:jc w:val="left"/>
              <w:textAlignment w:val="baseline"/>
              <w:rPr>
                <w:rFonts w:ascii="Arial" w:eastAsia="Times New Roman" w:hAnsi="Arial" w:cs="Arial"/>
                <w:iCs/>
                <w:kern w:val="2"/>
                <w:lang w:eastAsia="en-GB"/>
              </w:rPr>
            </w:pPr>
            <w:r w:rsidRPr="000C575A">
              <w:rPr>
                <w:rFonts w:ascii="Arial" w:eastAsia="Times New Roman" w:hAnsi="Arial" w:cs="Arial"/>
                <w:iCs/>
                <w:kern w:val="2"/>
                <w:lang w:eastAsia="en-GB"/>
              </w:rPr>
              <w:t>T</w:t>
            </w:r>
            <w:r w:rsidR="00897495" w:rsidRPr="000C575A">
              <w:rPr>
                <w:rFonts w:ascii="Arial" w:eastAsia="Times New Roman" w:hAnsi="Arial" w:cs="Arial"/>
                <w:iCs/>
                <w:kern w:val="2"/>
                <w:lang w:eastAsia="en-GB"/>
              </w:rPr>
              <w:t>he provision of</w:t>
            </w:r>
            <w:r w:rsidR="00E00CC1" w:rsidRPr="000C575A">
              <w:rPr>
                <w:rFonts w:ascii="Arial" w:eastAsia="Times New Roman" w:hAnsi="Arial" w:cs="Arial"/>
                <w:iCs/>
                <w:kern w:val="2"/>
                <w:lang w:eastAsia="en-GB"/>
              </w:rPr>
              <w:t xml:space="preserve"> </w:t>
            </w:r>
            <w:r w:rsidR="00A164EC">
              <w:rPr>
                <w:rFonts w:ascii="Arial" w:eastAsia="Times New Roman" w:hAnsi="Arial" w:cs="Arial"/>
                <w:iCs/>
                <w:kern w:val="2"/>
                <w:lang w:eastAsia="en-GB"/>
              </w:rPr>
              <w:t xml:space="preserve">Payroll providers for direct payments </w:t>
            </w:r>
            <w:r w:rsidR="00F257F2">
              <w:rPr>
                <w:rFonts w:ascii="Arial" w:eastAsia="Times New Roman" w:hAnsi="Arial" w:cs="Arial"/>
                <w:iCs/>
                <w:kern w:val="2"/>
                <w:lang w:eastAsia="en-GB"/>
              </w:rPr>
              <w:t>within the adult social care provision,</w:t>
            </w:r>
            <w:r w:rsidR="00A164EC" w:rsidRPr="000C575A">
              <w:rPr>
                <w:rFonts w:ascii="Arial" w:eastAsia="Times New Roman" w:hAnsi="Arial" w:cs="Arial"/>
                <w:iCs/>
                <w:kern w:val="2"/>
                <w:lang w:eastAsia="en-GB"/>
              </w:rPr>
              <w:t xml:space="preserve"> </w:t>
            </w:r>
            <w:r w:rsidR="000F476B" w:rsidRPr="000C575A">
              <w:rPr>
                <w:rFonts w:ascii="Arial" w:eastAsia="Times New Roman" w:hAnsi="Arial" w:cs="Arial"/>
                <w:iCs/>
                <w:kern w:val="2"/>
                <w:lang w:eastAsia="en-GB"/>
              </w:rPr>
              <w:t>as</w:t>
            </w:r>
            <w:r w:rsidR="00E00CC1" w:rsidRPr="000C575A">
              <w:rPr>
                <w:rFonts w:ascii="Arial" w:eastAsia="Times New Roman" w:hAnsi="Arial" w:cs="Arial"/>
                <w:iCs/>
                <w:kern w:val="2"/>
                <w:lang w:eastAsia="en-GB"/>
              </w:rPr>
              <w:t xml:space="preserve"> </w:t>
            </w:r>
            <w:r w:rsidR="00897495" w:rsidRPr="000C575A">
              <w:rPr>
                <w:rFonts w:ascii="Arial" w:eastAsia="Times New Roman" w:hAnsi="Arial" w:cs="Arial"/>
                <w:iCs/>
                <w:kern w:val="2"/>
                <w:lang w:eastAsia="en-GB"/>
              </w:rPr>
              <w:t xml:space="preserve">outlined in the </w:t>
            </w:r>
            <w:r w:rsidR="00E00CC1" w:rsidRPr="000C575A">
              <w:rPr>
                <w:rFonts w:ascii="Arial" w:eastAsia="Times New Roman" w:hAnsi="Arial" w:cs="Arial"/>
                <w:iCs/>
                <w:kern w:val="2"/>
                <w:lang w:eastAsia="en-GB"/>
              </w:rPr>
              <w:t xml:space="preserve">Tender Specification </w:t>
            </w:r>
            <w:r w:rsidR="00897495" w:rsidRPr="000C575A">
              <w:rPr>
                <w:rFonts w:ascii="Arial" w:eastAsia="Times New Roman" w:hAnsi="Arial" w:cs="Arial"/>
                <w:iCs/>
                <w:kern w:val="2"/>
                <w:lang w:eastAsia="en-GB"/>
              </w:rPr>
              <w:t>(</w:t>
            </w:r>
            <w:r w:rsidR="00CC74F4">
              <w:rPr>
                <w:rFonts w:ascii="Arial" w:eastAsia="Times New Roman" w:hAnsi="Arial" w:cs="Arial"/>
                <w:b/>
                <w:bCs/>
                <w:iCs/>
                <w:kern w:val="2"/>
                <w:lang w:eastAsia="en-GB"/>
              </w:rPr>
              <w:t xml:space="preserve">Part </w:t>
            </w:r>
            <w:r w:rsidR="00CB74CC" w:rsidRPr="00CB74CC">
              <w:rPr>
                <w:rFonts w:ascii="Arial" w:eastAsia="Times New Roman" w:hAnsi="Arial" w:cs="Arial"/>
                <w:b/>
                <w:bCs/>
                <w:iCs/>
                <w:kern w:val="2"/>
                <w:shd w:val="clear" w:color="auto" w:fill="00B050"/>
                <w:lang w:eastAsia="en-GB"/>
              </w:rPr>
              <w:t>B</w:t>
            </w:r>
            <w:r w:rsidR="00897495" w:rsidRPr="000C575A">
              <w:rPr>
                <w:rFonts w:ascii="Arial" w:eastAsia="Times New Roman" w:hAnsi="Arial" w:cs="Arial"/>
                <w:iCs/>
                <w:kern w:val="2"/>
                <w:lang w:eastAsia="en-GB"/>
              </w:rPr>
              <w:t xml:space="preserve"> of </w:t>
            </w:r>
            <w:r w:rsidR="00415B68" w:rsidRPr="000C575A">
              <w:rPr>
                <w:rFonts w:ascii="Arial" w:eastAsia="Times New Roman" w:hAnsi="Arial" w:cs="Arial"/>
                <w:iCs/>
                <w:kern w:val="2"/>
                <w:lang w:eastAsia="en-GB"/>
              </w:rPr>
              <w:t>th</w:t>
            </w:r>
            <w:r w:rsidR="00415B68">
              <w:rPr>
                <w:rFonts w:ascii="Arial" w:eastAsia="Times New Roman" w:hAnsi="Arial" w:cs="Arial"/>
                <w:iCs/>
                <w:kern w:val="2"/>
                <w:lang w:eastAsia="en-GB"/>
              </w:rPr>
              <w:t>e</w:t>
            </w:r>
            <w:r w:rsidR="00415B68" w:rsidRPr="000C575A">
              <w:rPr>
                <w:rFonts w:ascii="Arial" w:eastAsia="Times New Roman" w:hAnsi="Arial" w:cs="Arial"/>
                <w:iCs/>
                <w:kern w:val="2"/>
                <w:lang w:eastAsia="en-GB"/>
              </w:rPr>
              <w:t xml:space="preserve"> </w:t>
            </w:r>
            <w:r w:rsidR="001C06B5">
              <w:rPr>
                <w:rFonts w:ascii="Arial" w:eastAsia="Times New Roman" w:hAnsi="Arial" w:cs="Arial"/>
                <w:iCs/>
                <w:kern w:val="2"/>
                <w:lang w:eastAsia="en-GB"/>
              </w:rPr>
              <w:t>Associated Tender Documents</w:t>
            </w:r>
            <w:r w:rsidR="00914476" w:rsidRPr="000C575A">
              <w:rPr>
                <w:rFonts w:ascii="Arial" w:eastAsia="Times New Roman" w:hAnsi="Arial" w:cs="Arial"/>
                <w:iCs/>
                <w:kern w:val="2"/>
                <w:lang w:eastAsia="en-GB"/>
              </w:rPr>
              <w:t>)</w:t>
            </w:r>
            <w:r w:rsidR="005C7D1D" w:rsidRPr="000C575A">
              <w:rPr>
                <w:rFonts w:ascii="Arial" w:eastAsia="Times New Roman" w:hAnsi="Arial" w:cs="Arial"/>
                <w:iCs/>
                <w:kern w:val="2"/>
                <w:lang w:eastAsia="en-GB"/>
              </w:rPr>
              <w:t>.</w:t>
            </w:r>
          </w:p>
        </w:tc>
      </w:tr>
      <w:tr w:rsidR="00235D43" w:rsidRPr="000C575A" w14:paraId="6FB27B41" w14:textId="77777777" w:rsidTr="00644CF3">
        <w:tc>
          <w:tcPr>
            <w:tcW w:w="3135" w:type="dxa"/>
          </w:tcPr>
          <w:p w14:paraId="79C2B9CE" w14:textId="196BD99E" w:rsidR="00235D43" w:rsidRPr="000C575A" w:rsidRDefault="00235D43" w:rsidP="009F7ED4">
            <w:pPr>
              <w:widowControl w:val="0"/>
              <w:tabs>
                <w:tab w:val="left" w:pos="709"/>
                <w:tab w:val="left" w:pos="851"/>
                <w:tab w:val="left" w:pos="1843"/>
                <w:tab w:val="left" w:pos="3119"/>
                <w:tab w:val="left" w:pos="4253"/>
              </w:tabs>
              <w:adjustRightInd w:val="0"/>
              <w:spacing w:before="60" w:after="60"/>
              <w:ind w:left="0" w:firstLine="0"/>
              <w:jc w:val="left"/>
              <w:textAlignment w:val="baseline"/>
              <w:rPr>
                <w:rFonts w:ascii="Arial" w:eastAsia="Times New Roman" w:hAnsi="Arial" w:cs="Arial"/>
                <w:kern w:val="2"/>
                <w:lang w:eastAsia="en-GB"/>
              </w:rPr>
            </w:pPr>
            <w:r w:rsidRPr="000C575A">
              <w:rPr>
                <w:rFonts w:ascii="Arial" w:eastAsia="Times New Roman" w:hAnsi="Arial" w:cs="Arial"/>
                <w:kern w:val="2"/>
                <w:lang w:eastAsia="en-GB"/>
              </w:rPr>
              <w:t>C</w:t>
            </w:r>
            <w:r w:rsidR="00505193" w:rsidRPr="000C575A">
              <w:rPr>
                <w:rFonts w:ascii="Arial" w:eastAsia="Times New Roman" w:hAnsi="Arial" w:cs="Arial"/>
                <w:kern w:val="2"/>
                <w:lang w:eastAsia="en-GB"/>
              </w:rPr>
              <w:t>onditions of Participation</w:t>
            </w:r>
            <w:r w:rsidR="009F7ED4">
              <w:rPr>
                <w:rFonts w:ascii="Arial" w:eastAsia="Times New Roman" w:hAnsi="Arial" w:cs="Arial"/>
                <w:kern w:val="2"/>
                <w:lang w:eastAsia="en-GB"/>
              </w:rPr>
              <w:t xml:space="preserve"> and Tender Response/ </w:t>
            </w:r>
            <w:r w:rsidR="00DC5AAD">
              <w:rPr>
                <w:rFonts w:ascii="Arial" w:eastAsia="Times New Roman" w:hAnsi="Arial" w:cs="Arial"/>
                <w:kern w:val="2"/>
                <w:lang w:eastAsia="en-GB"/>
              </w:rPr>
              <w:t>R</w:t>
            </w:r>
            <w:r w:rsidR="000D520E">
              <w:rPr>
                <w:rFonts w:ascii="Arial" w:eastAsia="Times New Roman" w:hAnsi="Arial" w:cs="Arial"/>
                <w:kern w:val="2"/>
                <w:lang w:eastAsia="en-GB"/>
              </w:rPr>
              <w:t>equirements</w:t>
            </w:r>
            <w:r w:rsidR="00505193" w:rsidRPr="000C575A">
              <w:rPr>
                <w:rFonts w:ascii="Arial" w:eastAsia="Times New Roman" w:hAnsi="Arial" w:cs="Arial"/>
                <w:kern w:val="2"/>
                <w:lang w:eastAsia="en-GB"/>
              </w:rPr>
              <w:t>:</w:t>
            </w:r>
          </w:p>
          <w:p w14:paraId="48712530" w14:textId="1C9B187C" w:rsidR="00505193" w:rsidRPr="000C575A" w:rsidRDefault="00505193"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p>
        </w:tc>
        <w:tc>
          <w:tcPr>
            <w:tcW w:w="6074" w:type="dxa"/>
            <w:gridSpan w:val="2"/>
          </w:tcPr>
          <w:p w14:paraId="1D1B5048" w14:textId="0054ABE8" w:rsidR="00235D43" w:rsidRDefault="00033DF6" w:rsidP="00E93944">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sidRPr="000C575A">
              <w:rPr>
                <w:rFonts w:ascii="Arial" w:eastAsia="Times New Roman" w:hAnsi="Arial" w:cs="Arial"/>
                <w:iCs/>
                <w:kern w:val="2"/>
                <w:lang w:eastAsia="en-GB"/>
              </w:rPr>
              <w:t xml:space="preserve">As set out in </w:t>
            </w:r>
            <w:r w:rsidR="00524ADE" w:rsidRPr="00E8020A">
              <w:rPr>
                <w:rFonts w:ascii="Arial" w:eastAsia="Times New Roman" w:hAnsi="Arial" w:cs="Arial"/>
                <w:iCs/>
                <w:kern w:val="2"/>
                <w:lang w:eastAsia="en-GB"/>
              </w:rPr>
              <w:t xml:space="preserve">Section </w:t>
            </w:r>
            <w:r w:rsidR="001372F2" w:rsidRPr="00410A76">
              <w:rPr>
                <w:rFonts w:ascii="Arial" w:eastAsia="Times New Roman" w:hAnsi="Arial" w:cs="Arial"/>
                <w:iCs/>
                <w:kern w:val="2"/>
                <w:lang w:eastAsia="en-GB"/>
              </w:rPr>
              <w:t>5</w:t>
            </w:r>
            <w:r w:rsidR="00D15370" w:rsidRPr="00410A76">
              <w:rPr>
                <w:rFonts w:ascii="Arial" w:eastAsia="Times New Roman" w:hAnsi="Arial" w:cs="Arial"/>
                <w:iCs/>
                <w:kern w:val="2"/>
                <w:lang w:eastAsia="en-GB"/>
              </w:rPr>
              <w:t>.</w:t>
            </w:r>
            <w:r w:rsidR="001372F2" w:rsidRPr="00410A76">
              <w:rPr>
                <w:rFonts w:ascii="Arial" w:eastAsia="Times New Roman" w:hAnsi="Arial" w:cs="Arial"/>
                <w:iCs/>
                <w:kern w:val="2"/>
                <w:lang w:eastAsia="en-GB"/>
              </w:rPr>
              <w:t>4</w:t>
            </w:r>
            <w:r w:rsidR="00D15370" w:rsidRPr="00410A76">
              <w:rPr>
                <w:rFonts w:ascii="Arial" w:eastAsia="Times New Roman" w:hAnsi="Arial" w:cs="Arial"/>
                <w:iCs/>
                <w:kern w:val="2"/>
                <w:lang w:eastAsia="en-GB"/>
              </w:rPr>
              <w:t xml:space="preserve">, </w:t>
            </w:r>
            <w:r w:rsidR="00145B51" w:rsidRPr="00410A76">
              <w:rPr>
                <w:rFonts w:ascii="Arial" w:eastAsia="Times New Roman" w:hAnsi="Arial" w:cs="Arial"/>
                <w:iCs/>
                <w:kern w:val="2"/>
                <w:lang w:eastAsia="en-GB"/>
              </w:rPr>
              <w:t>1</w:t>
            </w:r>
            <w:r w:rsidR="00DA598F" w:rsidRPr="00410A76">
              <w:rPr>
                <w:rFonts w:ascii="Arial" w:eastAsia="Times New Roman" w:hAnsi="Arial" w:cs="Arial"/>
                <w:iCs/>
                <w:kern w:val="2"/>
                <w:lang w:eastAsia="en-GB"/>
              </w:rPr>
              <w:t>9</w:t>
            </w:r>
            <w:r w:rsidR="005B300F" w:rsidRPr="00410A76">
              <w:rPr>
                <w:rFonts w:ascii="Arial" w:eastAsia="Times New Roman" w:hAnsi="Arial" w:cs="Arial"/>
                <w:iCs/>
                <w:kern w:val="2"/>
                <w:lang w:eastAsia="en-GB"/>
              </w:rPr>
              <w:t xml:space="preserve"> and </w:t>
            </w:r>
            <w:r w:rsidR="00951DD4" w:rsidRPr="00410A76">
              <w:rPr>
                <w:rFonts w:ascii="Arial" w:eastAsia="Times New Roman" w:hAnsi="Arial" w:cs="Arial"/>
                <w:iCs/>
                <w:kern w:val="2"/>
                <w:lang w:eastAsia="en-GB"/>
              </w:rPr>
              <w:t>20</w:t>
            </w:r>
            <w:r w:rsidRPr="000C575A">
              <w:rPr>
                <w:rFonts w:ascii="Arial" w:eastAsia="Times New Roman" w:hAnsi="Arial" w:cs="Arial"/>
                <w:iCs/>
                <w:kern w:val="2"/>
                <w:lang w:eastAsia="en-GB"/>
              </w:rPr>
              <w:t xml:space="preserve"> of this ITT</w:t>
            </w:r>
            <w:r w:rsidR="00C76188" w:rsidRPr="000C575A">
              <w:rPr>
                <w:rFonts w:ascii="Arial" w:eastAsia="Times New Roman" w:hAnsi="Arial" w:cs="Arial"/>
                <w:iCs/>
                <w:kern w:val="2"/>
                <w:lang w:eastAsia="en-GB"/>
              </w:rPr>
              <w:t>.</w:t>
            </w:r>
          </w:p>
          <w:p w14:paraId="5A6FB0ED" w14:textId="77777777" w:rsidR="0087602A" w:rsidRDefault="0087602A" w:rsidP="00E93944">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p>
          <w:p w14:paraId="74D20C93" w14:textId="650A6EE7" w:rsidR="0087602A" w:rsidRDefault="0087602A" w:rsidP="00E93944">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Pr>
                <w:rFonts w:ascii="Arial" w:eastAsia="Times New Roman" w:hAnsi="Arial" w:cs="Arial"/>
                <w:iCs/>
                <w:kern w:val="2"/>
                <w:lang w:eastAsia="en-GB"/>
              </w:rPr>
              <w:t>(</w:t>
            </w:r>
            <w:r w:rsidRPr="001C06B5">
              <w:rPr>
                <w:rFonts w:ascii="Arial" w:eastAsia="Times New Roman" w:hAnsi="Arial" w:cs="Arial"/>
                <w:b/>
                <w:bCs/>
                <w:iCs/>
                <w:kern w:val="2"/>
                <w:lang w:eastAsia="en-GB"/>
              </w:rPr>
              <w:t>Note:</w:t>
            </w:r>
            <w:r>
              <w:rPr>
                <w:rFonts w:ascii="Arial" w:eastAsia="Times New Roman" w:hAnsi="Arial" w:cs="Arial"/>
                <w:iCs/>
                <w:kern w:val="2"/>
                <w:lang w:eastAsia="en-GB"/>
              </w:rPr>
              <w:t xml:space="preserve"> </w:t>
            </w:r>
            <w:r w:rsidR="001C06B5" w:rsidRPr="00127F89">
              <w:rPr>
                <w:rFonts w:ascii="Arial" w:hAnsi="Arial" w:cs="Arial"/>
                <w:color w:val="000000"/>
                <w:lang w:bidi="en-GB"/>
              </w:rPr>
              <w:t xml:space="preserve">Prior to </w:t>
            </w:r>
            <w:r w:rsidR="001C06B5">
              <w:rPr>
                <w:rFonts w:ascii="Arial" w:hAnsi="Arial" w:cs="Arial"/>
                <w:color w:val="000000"/>
                <w:lang w:bidi="en-GB"/>
              </w:rPr>
              <w:t xml:space="preserve">submitting your </w:t>
            </w:r>
            <w:r w:rsidR="001C06B5" w:rsidRPr="00127F89">
              <w:rPr>
                <w:rFonts w:ascii="Arial" w:hAnsi="Arial" w:cs="Arial"/>
                <w:color w:val="000000"/>
                <w:lang w:bidi="en-GB"/>
              </w:rPr>
              <w:t>Tender</w:t>
            </w:r>
            <w:r w:rsidR="00415B68">
              <w:rPr>
                <w:rFonts w:ascii="Arial" w:hAnsi="Arial" w:cs="Arial"/>
                <w:color w:val="000000"/>
                <w:lang w:bidi="en-GB"/>
              </w:rPr>
              <w:t xml:space="preserve"> Response</w:t>
            </w:r>
            <w:r w:rsidR="001C06B5" w:rsidRPr="00127F89">
              <w:rPr>
                <w:rFonts w:ascii="Arial" w:hAnsi="Arial" w:cs="Arial"/>
                <w:color w:val="000000"/>
                <w:lang w:bidi="en-GB"/>
              </w:rPr>
              <w:t xml:space="preserve">, Suppliers </w:t>
            </w:r>
            <w:r w:rsidR="001C06B5" w:rsidRPr="000107CE">
              <w:rPr>
                <w:rFonts w:ascii="Arial" w:hAnsi="Arial" w:cs="Arial"/>
                <w:b/>
                <w:bCs/>
                <w:color w:val="000000"/>
                <w:lang w:bidi="en-GB"/>
              </w:rPr>
              <w:t>must</w:t>
            </w:r>
            <w:r w:rsidR="001C06B5" w:rsidRPr="00127F89">
              <w:rPr>
                <w:rFonts w:ascii="Arial" w:hAnsi="Arial" w:cs="Arial"/>
                <w:color w:val="000000"/>
                <w:lang w:bidi="en-GB"/>
              </w:rPr>
              <w:t xml:space="preserve"> register on the Government Central Digital Platform (</w:t>
            </w:r>
            <w:r w:rsidR="00524ADE">
              <w:rPr>
                <w:rFonts w:ascii="Arial" w:hAnsi="Arial" w:cs="Arial"/>
                <w:color w:val="000000"/>
                <w:lang w:bidi="en-GB"/>
              </w:rPr>
              <w:t>“</w:t>
            </w:r>
            <w:r w:rsidR="001C06B5" w:rsidRPr="00127F89">
              <w:rPr>
                <w:rFonts w:ascii="Arial" w:hAnsi="Arial" w:cs="Arial"/>
                <w:color w:val="000000"/>
                <w:lang w:bidi="en-GB"/>
              </w:rPr>
              <w:t>CDP</w:t>
            </w:r>
            <w:r w:rsidR="00524ADE">
              <w:rPr>
                <w:rFonts w:ascii="Arial" w:hAnsi="Arial" w:cs="Arial"/>
                <w:color w:val="000000"/>
                <w:lang w:bidi="en-GB"/>
              </w:rPr>
              <w:t>”</w:t>
            </w:r>
            <w:r w:rsidR="001C06B5" w:rsidRPr="00127F89">
              <w:rPr>
                <w:rFonts w:ascii="Arial" w:hAnsi="Arial" w:cs="Arial"/>
                <w:color w:val="000000"/>
                <w:lang w:bidi="en-GB"/>
              </w:rPr>
              <w:t xml:space="preserve"> - </w:t>
            </w:r>
            <w:hyperlink r:id="rId12" w:history="1">
              <w:r w:rsidR="001C06B5" w:rsidRPr="00223522">
                <w:rPr>
                  <w:rStyle w:val="Hyperlink"/>
                  <w:rFonts w:ascii="Arial" w:hAnsi="Arial" w:cs="Arial"/>
                  <w:lang w:bidi="en-GB"/>
                </w:rPr>
                <w:t>https://www.find-tender.service.gov.uk/Search</w:t>
              </w:r>
            </w:hyperlink>
            <w:r w:rsidR="001C06B5" w:rsidRPr="00127F89">
              <w:rPr>
                <w:rFonts w:ascii="Arial" w:hAnsi="Arial" w:cs="Arial"/>
                <w:color w:val="000000"/>
                <w:lang w:bidi="en-GB"/>
              </w:rPr>
              <w:t>) and complete (or update) the</w:t>
            </w:r>
            <w:r w:rsidR="00415B68">
              <w:rPr>
                <w:rFonts w:ascii="Arial" w:hAnsi="Arial" w:cs="Arial"/>
                <w:color w:val="000000"/>
                <w:lang w:bidi="en-GB"/>
              </w:rPr>
              <w:t>ir</w:t>
            </w:r>
            <w:r w:rsidR="001C06B5" w:rsidRPr="00127F89">
              <w:rPr>
                <w:rFonts w:ascii="Arial" w:hAnsi="Arial" w:cs="Arial"/>
                <w:color w:val="000000"/>
                <w:lang w:bidi="en-GB"/>
              </w:rPr>
              <w:t xml:space="preserve"> Core Supplier Information</w:t>
            </w:r>
            <w:r w:rsidR="001C06B5">
              <w:rPr>
                <w:rFonts w:ascii="Arial" w:hAnsi="Arial" w:cs="Arial"/>
                <w:color w:val="000000"/>
                <w:lang w:bidi="en-GB"/>
              </w:rPr>
              <w:t>.</w:t>
            </w:r>
            <w:r>
              <w:rPr>
                <w:rFonts w:ascii="Arial" w:eastAsia="Times New Roman" w:hAnsi="Arial" w:cs="Arial"/>
                <w:iCs/>
                <w:kern w:val="2"/>
                <w:lang w:eastAsia="en-GB"/>
              </w:rPr>
              <w:t>)</w:t>
            </w:r>
          </w:p>
          <w:p w14:paraId="37AC7FE0" w14:textId="6E793551" w:rsidR="00936450" w:rsidRPr="000C575A" w:rsidRDefault="00936450" w:rsidP="00E93944">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p>
        </w:tc>
      </w:tr>
      <w:tr w:rsidR="00505193" w:rsidRPr="000C575A" w14:paraId="6026C286" w14:textId="77777777" w:rsidTr="00644CF3">
        <w:tc>
          <w:tcPr>
            <w:tcW w:w="3135" w:type="dxa"/>
          </w:tcPr>
          <w:p w14:paraId="0C221638" w14:textId="77777777" w:rsidR="00505193" w:rsidRPr="000C575A" w:rsidRDefault="00505193">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r w:rsidRPr="000C575A">
              <w:rPr>
                <w:rFonts w:ascii="Arial" w:eastAsia="Times New Roman" w:hAnsi="Arial" w:cs="Arial"/>
                <w:kern w:val="2"/>
                <w:lang w:eastAsia="en-GB"/>
              </w:rPr>
              <w:t>Insurance Requirements for any single claim:</w:t>
            </w:r>
          </w:p>
        </w:tc>
        <w:tc>
          <w:tcPr>
            <w:tcW w:w="6074" w:type="dxa"/>
            <w:gridSpan w:val="2"/>
          </w:tcPr>
          <w:p w14:paraId="12BB2555" w14:textId="65A03004" w:rsidR="00505193" w:rsidRPr="00F257F2" w:rsidRDefault="00505193">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sidRPr="00F257F2">
              <w:rPr>
                <w:rFonts w:ascii="Arial" w:eastAsia="Times New Roman" w:hAnsi="Arial" w:cs="Arial"/>
                <w:iCs/>
                <w:kern w:val="2"/>
                <w:lang w:eastAsia="en-GB"/>
              </w:rPr>
              <w:t>£</w:t>
            </w:r>
            <w:r w:rsidR="3F8330D0" w:rsidRPr="12BA0758">
              <w:rPr>
                <w:rFonts w:ascii="Arial" w:eastAsia="Times New Roman" w:hAnsi="Arial" w:cs="Arial"/>
                <w:kern w:val="2"/>
                <w:lang w:eastAsia="en-GB"/>
              </w:rPr>
              <w:t>5</w:t>
            </w:r>
            <w:r w:rsidRPr="00F257F2">
              <w:rPr>
                <w:rFonts w:ascii="Arial" w:eastAsia="Times New Roman" w:hAnsi="Arial" w:cs="Arial"/>
                <w:iCs/>
                <w:kern w:val="2"/>
                <w:lang w:eastAsia="en-GB"/>
              </w:rPr>
              <w:t>,000,000 public liability</w:t>
            </w:r>
          </w:p>
          <w:p w14:paraId="3093F031" w14:textId="57B26647" w:rsidR="00505193" w:rsidRPr="00F257F2" w:rsidRDefault="00505193">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sidRPr="00F257F2">
              <w:rPr>
                <w:rFonts w:ascii="Arial" w:eastAsia="Times New Roman" w:hAnsi="Arial" w:cs="Arial"/>
                <w:iCs/>
                <w:kern w:val="2"/>
                <w:lang w:eastAsia="en-GB"/>
              </w:rPr>
              <w:t>£</w:t>
            </w:r>
            <w:r w:rsidR="5F9F1CDA" w:rsidRPr="12BA0758">
              <w:rPr>
                <w:rFonts w:ascii="Arial" w:eastAsia="Times New Roman" w:hAnsi="Arial" w:cs="Arial"/>
                <w:kern w:val="2"/>
                <w:lang w:eastAsia="en-GB"/>
              </w:rPr>
              <w:t>5</w:t>
            </w:r>
            <w:r w:rsidRPr="00F257F2">
              <w:rPr>
                <w:rFonts w:ascii="Arial" w:eastAsia="Times New Roman" w:hAnsi="Arial" w:cs="Arial"/>
                <w:iCs/>
                <w:kern w:val="2"/>
                <w:lang w:eastAsia="en-GB"/>
              </w:rPr>
              <w:t xml:space="preserve">,000,000 </w:t>
            </w:r>
            <w:r w:rsidR="008E40DA" w:rsidRPr="00F257F2">
              <w:rPr>
                <w:rFonts w:ascii="Arial" w:eastAsia="Times New Roman" w:hAnsi="Arial" w:cs="Arial"/>
                <w:iCs/>
                <w:kern w:val="2"/>
                <w:lang w:eastAsia="en-GB"/>
              </w:rPr>
              <w:t>employers’</w:t>
            </w:r>
            <w:r w:rsidRPr="00F257F2">
              <w:rPr>
                <w:rFonts w:ascii="Arial" w:eastAsia="Times New Roman" w:hAnsi="Arial" w:cs="Arial"/>
                <w:iCs/>
                <w:kern w:val="2"/>
                <w:lang w:eastAsia="en-GB"/>
              </w:rPr>
              <w:t xml:space="preserve"> liability</w:t>
            </w:r>
          </w:p>
          <w:p w14:paraId="5BAB92AC" w14:textId="698D80AE" w:rsidR="00524ADE" w:rsidRPr="00415B68" w:rsidRDefault="00505193">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sidRPr="00410A76">
              <w:rPr>
                <w:rFonts w:ascii="Arial" w:eastAsia="Times New Roman" w:hAnsi="Arial" w:cs="Arial"/>
                <w:iCs/>
                <w:kern w:val="2"/>
                <w:lang w:eastAsia="en-GB"/>
              </w:rPr>
              <w:t>£</w:t>
            </w:r>
            <w:r w:rsidR="54D4BAC3" w:rsidRPr="12BA0758">
              <w:rPr>
                <w:rFonts w:ascii="Arial" w:eastAsia="Times New Roman" w:hAnsi="Arial" w:cs="Arial"/>
                <w:kern w:val="2"/>
                <w:lang w:eastAsia="en-GB"/>
              </w:rPr>
              <w:t>1</w:t>
            </w:r>
            <w:r w:rsidRPr="00410A76">
              <w:rPr>
                <w:rFonts w:ascii="Arial" w:eastAsia="Times New Roman" w:hAnsi="Arial" w:cs="Arial"/>
                <w:iCs/>
                <w:kern w:val="2"/>
                <w:lang w:eastAsia="en-GB"/>
              </w:rPr>
              <w:t>,000,0000</w:t>
            </w:r>
            <w:r w:rsidRPr="00F257F2">
              <w:rPr>
                <w:rFonts w:ascii="Arial" w:eastAsia="Times New Roman" w:hAnsi="Arial" w:cs="Arial"/>
                <w:iCs/>
                <w:kern w:val="2"/>
                <w:lang w:eastAsia="en-GB"/>
              </w:rPr>
              <w:t xml:space="preserve"> professional indemnity</w:t>
            </w:r>
          </w:p>
        </w:tc>
      </w:tr>
      <w:tr w:rsidR="00627014" w:rsidRPr="000C575A" w14:paraId="7EA0C400" w14:textId="77777777" w:rsidTr="00644CF3">
        <w:tc>
          <w:tcPr>
            <w:tcW w:w="3135" w:type="dxa"/>
          </w:tcPr>
          <w:p w14:paraId="4D5C8596" w14:textId="5CF98663" w:rsidR="00627014" w:rsidRPr="000C575A" w:rsidRDefault="00421DBC"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r>
              <w:rPr>
                <w:rFonts w:ascii="Arial" w:eastAsia="Times New Roman" w:hAnsi="Arial" w:cs="Arial"/>
                <w:kern w:val="2"/>
                <w:lang w:eastAsia="en-GB"/>
              </w:rPr>
              <w:t>Award</w:t>
            </w:r>
            <w:r w:rsidR="00627014" w:rsidRPr="000C575A">
              <w:rPr>
                <w:rFonts w:ascii="Arial" w:eastAsia="Times New Roman" w:hAnsi="Arial" w:cs="Arial"/>
                <w:kern w:val="2"/>
                <w:lang w:eastAsia="en-GB"/>
              </w:rPr>
              <w:t xml:space="preserve"> Criteria:</w:t>
            </w:r>
          </w:p>
        </w:tc>
        <w:tc>
          <w:tcPr>
            <w:tcW w:w="6074" w:type="dxa"/>
            <w:gridSpan w:val="2"/>
          </w:tcPr>
          <w:p w14:paraId="717DB54A" w14:textId="1AAA55B3" w:rsidR="00627014" w:rsidRPr="000C575A" w:rsidRDefault="00627014" w:rsidP="00E93944">
            <w:pPr>
              <w:widowControl w:val="0"/>
              <w:tabs>
                <w:tab w:val="left" w:pos="709"/>
              </w:tabs>
              <w:adjustRightInd w:val="0"/>
              <w:spacing w:before="60" w:after="60"/>
              <w:ind w:left="0" w:firstLine="0"/>
              <w:textAlignment w:val="baseline"/>
              <w:rPr>
                <w:rFonts w:ascii="Arial" w:eastAsia="Times New Roman" w:hAnsi="Arial" w:cs="Arial"/>
                <w:iCs/>
                <w:kern w:val="2"/>
                <w:lang w:eastAsia="en-GB"/>
              </w:rPr>
            </w:pPr>
            <w:r w:rsidRPr="000C575A">
              <w:rPr>
                <w:rFonts w:ascii="Arial" w:eastAsia="Times New Roman" w:hAnsi="Arial" w:cs="Arial"/>
                <w:iCs/>
                <w:kern w:val="2"/>
                <w:lang w:eastAsia="en-GB"/>
              </w:rPr>
              <w:t xml:space="preserve"> </w:t>
            </w:r>
            <w:r w:rsidR="00254C01">
              <w:rPr>
                <w:rFonts w:ascii="Arial" w:eastAsia="Times New Roman" w:hAnsi="Arial" w:cs="Arial"/>
                <w:iCs/>
                <w:kern w:val="2"/>
                <w:lang w:eastAsia="en-GB"/>
              </w:rPr>
              <w:t>Agreemen</w:t>
            </w:r>
            <w:r w:rsidR="00254C01" w:rsidRPr="000C575A">
              <w:rPr>
                <w:rFonts w:ascii="Arial" w:eastAsia="Times New Roman" w:hAnsi="Arial" w:cs="Arial"/>
                <w:iCs/>
                <w:kern w:val="2"/>
                <w:lang w:eastAsia="en-GB"/>
              </w:rPr>
              <w:t>t</w:t>
            </w:r>
            <w:r w:rsidR="00254C01">
              <w:rPr>
                <w:rFonts w:ascii="Arial" w:eastAsia="Times New Roman" w:hAnsi="Arial" w:cs="Arial"/>
                <w:iCs/>
                <w:kern w:val="2"/>
                <w:lang w:eastAsia="en-GB"/>
              </w:rPr>
              <w:t>s</w:t>
            </w:r>
            <w:r w:rsidR="00254C01" w:rsidRPr="000C575A">
              <w:rPr>
                <w:rFonts w:ascii="Arial" w:eastAsia="Times New Roman" w:hAnsi="Arial" w:cs="Arial"/>
                <w:iCs/>
                <w:kern w:val="2"/>
                <w:lang w:eastAsia="en-GB"/>
              </w:rPr>
              <w:t xml:space="preserve"> </w:t>
            </w:r>
            <w:r w:rsidRPr="000C575A">
              <w:rPr>
                <w:rFonts w:ascii="Arial" w:eastAsia="Times New Roman" w:hAnsi="Arial" w:cs="Arial"/>
                <w:iCs/>
                <w:kern w:val="2"/>
                <w:lang w:eastAsia="en-GB"/>
              </w:rPr>
              <w:t xml:space="preserve">will be awarded in accordance with the criteria as detailed in </w:t>
            </w:r>
            <w:r w:rsidR="00524ADE" w:rsidRPr="00410A76">
              <w:rPr>
                <w:rFonts w:ascii="Arial" w:eastAsia="Times New Roman" w:hAnsi="Arial" w:cs="Arial"/>
                <w:iCs/>
                <w:kern w:val="2"/>
                <w:lang w:eastAsia="en-GB"/>
              </w:rPr>
              <w:t xml:space="preserve">Section </w:t>
            </w:r>
            <w:r w:rsidR="006F27BD" w:rsidRPr="00410A76">
              <w:rPr>
                <w:rFonts w:ascii="Arial" w:eastAsia="Times New Roman" w:hAnsi="Arial" w:cs="Arial"/>
                <w:iCs/>
                <w:kern w:val="2"/>
                <w:lang w:eastAsia="en-GB"/>
              </w:rPr>
              <w:t>2</w:t>
            </w:r>
            <w:r w:rsidR="005B300F" w:rsidRPr="00410A76">
              <w:rPr>
                <w:rFonts w:ascii="Arial" w:eastAsia="Times New Roman" w:hAnsi="Arial" w:cs="Arial"/>
                <w:iCs/>
                <w:kern w:val="2"/>
                <w:lang w:eastAsia="en-GB"/>
              </w:rPr>
              <w:t>1</w:t>
            </w:r>
            <w:r w:rsidRPr="000C575A">
              <w:rPr>
                <w:rFonts w:ascii="Arial" w:eastAsia="Times New Roman" w:hAnsi="Arial" w:cs="Arial"/>
                <w:iCs/>
                <w:kern w:val="2"/>
                <w:lang w:eastAsia="en-GB"/>
              </w:rPr>
              <w:t xml:space="preserve"> of this ITT</w:t>
            </w:r>
            <w:r w:rsidRPr="000C575A">
              <w:rPr>
                <w:rFonts w:ascii="Arial" w:eastAsia="Times New Roman" w:hAnsi="Arial" w:cs="Arial"/>
                <w:iCs/>
                <w:color w:val="000000"/>
                <w:kern w:val="2"/>
                <w:lang w:eastAsia="en-GB"/>
              </w:rPr>
              <w:t xml:space="preserve">.  </w:t>
            </w:r>
          </w:p>
        </w:tc>
      </w:tr>
      <w:tr w:rsidR="00627014" w:rsidRPr="000C575A" w14:paraId="14A9F787" w14:textId="77777777" w:rsidTr="00644CF3">
        <w:tc>
          <w:tcPr>
            <w:tcW w:w="3135" w:type="dxa"/>
          </w:tcPr>
          <w:p w14:paraId="788C3865"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r w:rsidRPr="000C575A">
              <w:rPr>
                <w:rFonts w:ascii="Arial" w:eastAsia="Times New Roman" w:hAnsi="Arial" w:cs="Arial"/>
                <w:kern w:val="2"/>
                <w:lang w:eastAsia="en-GB"/>
              </w:rPr>
              <w:t>Quantity:</w:t>
            </w:r>
          </w:p>
        </w:tc>
        <w:tc>
          <w:tcPr>
            <w:tcW w:w="6074" w:type="dxa"/>
            <w:gridSpan w:val="2"/>
          </w:tcPr>
          <w:p w14:paraId="365C7965" w14:textId="1AC6936E" w:rsidR="00627014" w:rsidRPr="000C575A" w:rsidRDefault="00627014" w:rsidP="001632B0">
            <w:pPr>
              <w:widowControl w:val="0"/>
              <w:tabs>
                <w:tab w:val="left" w:pos="709"/>
              </w:tabs>
              <w:adjustRightInd w:val="0"/>
              <w:spacing w:before="60" w:after="60"/>
              <w:ind w:left="0" w:firstLine="0"/>
              <w:textAlignment w:val="baseline"/>
              <w:rPr>
                <w:rFonts w:ascii="Arial" w:eastAsia="Times New Roman" w:hAnsi="Arial" w:cs="Arial"/>
                <w:iCs/>
                <w:color w:val="000000"/>
                <w:kern w:val="2"/>
                <w:lang w:eastAsia="en-GB"/>
              </w:rPr>
            </w:pPr>
            <w:r w:rsidRPr="000C575A">
              <w:rPr>
                <w:rFonts w:ascii="Arial" w:eastAsia="Times New Roman" w:hAnsi="Arial" w:cs="Arial"/>
                <w:iCs/>
                <w:kern w:val="2"/>
                <w:lang w:eastAsia="en-GB"/>
              </w:rPr>
              <w:t xml:space="preserve">As per the specification and </w:t>
            </w:r>
            <w:r w:rsidR="00451CD2" w:rsidRPr="000C575A">
              <w:rPr>
                <w:rFonts w:ascii="Arial" w:eastAsia="Times New Roman" w:hAnsi="Arial" w:cs="Arial"/>
                <w:iCs/>
                <w:kern w:val="2"/>
                <w:lang w:eastAsia="en-GB"/>
              </w:rPr>
              <w:t xml:space="preserve">the online </w:t>
            </w:r>
            <w:r w:rsidR="00415B68">
              <w:rPr>
                <w:rFonts w:ascii="Arial" w:eastAsia="Times New Roman" w:hAnsi="Arial" w:cs="Arial"/>
                <w:iCs/>
                <w:kern w:val="2"/>
                <w:lang w:eastAsia="en-GB"/>
              </w:rPr>
              <w:t>C</w:t>
            </w:r>
            <w:r w:rsidR="00415B68" w:rsidRPr="000C575A">
              <w:rPr>
                <w:rFonts w:ascii="Arial" w:eastAsia="Times New Roman" w:hAnsi="Arial" w:cs="Arial"/>
                <w:iCs/>
                <w:kern w:val="2"/>
                <w:lang w:eastAsia="en-GB"/>
              </w:rPr>
              <w:t xml:space="preserve">ommercial </w:t>
            </w:r>
            <w:r w:rsidR="00415B68">
              <w:rPr>
                <w:rFonts w:ascii="Arial" w:eastAsia="Times New Roman" w:hAnsi="Arial" w:cs="Arial"/>
                <w:iCs/>
                <w:kern w:val="2"/>
                <w:lang w:eastAsia="en-GB"/>
              </w:rPr>
              <w:t>Q</w:t>
            </w:r>
            <w:r w:rsidR="00415B68" w:rsidRPr="000C575A">
              <w:rPr>
                <w:rFonts w:ascii="Arial" w:eastAsia="Times New Roman" w:hAnsi="Arial" w:cs="Arial"/>
                <w:iCs/>
                <w:kern w:val="2"/>
                <w:lang w:eastAsia="en-GB"/>
              </w:rPr>
              <w:t>uestionnaire</w:t>
            </w:r>
            <w:r w:rsidRPr="000C575A">
              <w:rPr>
                <w:rFonts w:ascii="Arial" w:eastAsia="Times New Roman" w:hAnsi="Arial" w:cs="Arial"/>
                <w:iCs/>
                <w:kern w:val="2"/>
                <w:lang w:eastAsia="en-GB"/>
              </w:rPr>
              <w:t>.</w:t>
            </w:r>
          </w:p>
        </w:tc>
      </w:tr>
      <w:tr w:rsidR="00627014" w:rsidRPr="000C575A" w14:paraId="1AC17D8C" w14:textId="77777777" w:rsidTr="00EF4DA9">
        <w:trPr>
          <w:trHeight w:val="2363"/>
        </w:trPr>
        <w:tc>
          <w:tcPr>
            <w:tcW w:w="3135" w:type="dxa"/>
          </w:tcPr>
          <w:p w14:paraId="6C96694C"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jc w:val="left"/>
              <w:textAlignment w:val="baseline"/>
              <w:rPr>
                <w:rFonts w:ascii="Arial" w:eastAsia="Times New Roman" w:hAnsi="Arial" w:cs="Arial"/>
                <w:kern w:val="2"/>
                <w:lang w:eastAsia="en-GB"/>
              </w:rPr>
            </w:pPr>
            <w:r w:rsidRPr="000C575A">
              <w:rPr>
                <w:rFonts w:ascii="Arial" w:eastAsia="Times New Roman" w:hAnsi="Arial" w:cs="Arial"/>
                <w:kern w:val="2"/>
                <w:lang w:eastAsia="en-GB"/>
              </w:rPr>
              <w:lastRenderedPageBreak/>
              <w:t>Contract Duration:</w:t>
            </w:r>
          </w:p>
        </w:tc>
        <w:tc>
          <w:tcPr>
            <w:tcW w:w="6074" w:type="dxa"/>
            <w:gridSpan w:val="2"/>
          </w:tcPr>
          <w:p w14:paraId="582A893C" w14:textId="74E21891" w:rsidR="00582E7E" w:rsidRDefault="00582E7E" w:rsidP="00627014">
            <w:pPr>
              <w:widowControl w:val="0"/>
              <w:tabs>
                <w:tab w:val="left" w:pos="709"/>
              </w:tabs>
              <w:adjustRightInd w:val="0"/>
              <w:ind w:left="0" w:firstLine="0"/>
              <w:textAlignment w:val="baseline"/>
              <w:rPr>
                <w:rFonts w:ascii="Arial" w:eastAsia="Times New Roman" w:hAnsi="Arial" w:cs="Arial"/>
                <w:iCs/>
                <w:kern w:val="2"/>
                <w:lang w:eastAsia="en-GB"/>
              </w:rPr>
            </w:pPr>
            <w:r w:rsidRPr="00582E7E">
              <w:rPr>
                <w:rFonts w:ascii="Arial" w:eastAsia="Times New Roman" w:hAnsi="Arial" w:cs="Arial"/>
                <w:lang w:eastAsia="en-GB"/>
              </w:rPr>
              <w:t xml:space="preserve">The </w:t>
            </w:r>
            <w:r w:rsidR="00254C01">
              <w:rPr>
                <w:rFonts w:ascii="Arial" w:eastAsia="Times New Roman" w:hAnsi="Arial" w:cs="Arial"/>
                <w:lang w:eastAsia="en-GB"/>
              </w:rPr>
              <w:t>Framework Agreement</w:t>
            </w:r>
            <w:r w:rsidRPr="00582E7E">
              <w:rPr>
                <w:rFonts w:ascii="Arial" w:eastAsia="Times New Roman" w:hAnsi="Arial" w:cs="Arial"/>
                <w:lang w:eastAsia="en-GB"/>
              </w:rPr>
              <w:t xml:space="preserve"> is anticipated to commence from</w:t>
            </w:r>
            <w:r>
              <w:rPr>
                <w:rFonts w:ascii="Arial" w:eastAsia="Times New Roman" w:hAnsi="Arial" w:cs="Arial"/>
                <w:lang w:eastAsia="en-GB"/>
              </w:rPr>
              <w:t>:</w:t>
            </w:r>
          </w:p>
          <w:p w14:paraId="613F0D40" w14:textId="77777777" w:rsidR="00002C34" w:rsidRDefault="00002C34" w:rsidP="00002C34">
            <w:pPr>
              <w:spacing w:before="40" w:after="240" w:line="259" w:lineRule="auto"/>
              <w:ind w:left="0" w:firstLine="0"/>
              <w:rPr>
                <w:rFonts w:ascii="Arial" w:eastAsia="Times New Roman" w:hAnsi="Arial" w:cs="Arial"/>
                <w:iCs/>
                <w:kern w:val="2"/>
                <w:lang w:eastAsia="en-GB"/>
              </w:rPr>
            </w:pPr>
          </w:p>
          <w:p w14:paraId="3C014EBB" w14:textId="2CE71B41" w:rsidR="005251B8" w:rsidRDefault="005251B8" w:rsidP="00002C34">
            <w:pPr>
              <w:spacing w:before="40" w:after="240" w:line="259" w:lineRule="auto"/>
              <w:ind w:left="0" w:firstLine="0"/>
              <w:rPr>
                <w:rFonts w:ascii="Arial" w:eastAsia="Times New Roman" w:hAnsi="Arial" w:cs="Arial"/>
                <w:iCs/>
                <w:kern w:val="2"/>
                <w:lang w:eastAsia="en-GB"/>
              </w:rPr>
            </w:pPr>
            <w:r>
              <w:rPr>
                <w:rFonts w:ascii="Arial" w:eastAsia="Times New Roman" w:hAnsi="Arial" w:cs="Arial"/>
                <w:iCs/>
                <w:kern w:val="2"/>
                <w:lang w:eastAsia="en-GB"/>
              </w:rPr>
              <w:t>Framework Agreement will be awarded from the 19</w:t>
            </w:r>
            <w:r w:rsidRPr="005251B8">
              <w:rPr>
                <w:rFonts w:ascii="Arial" w:eastAsia="Times New Roman" w:hAnsi="Arial" w:cs="Arial"/>
                <w:iCs/>
                <w:kern w:val="2"/>
                <w:vertAlign w:val="superscript"/>
                <w:lang w:eastAsia="en-GB"/>
              </w:rPr>
              <w:t>th</w:t>
            </w:r>
            <w:r>
              <w:rPr>
                <w:rFonts w:ascii="Arial" w:eastAsia="Times New Roman" w:hAnsi="Arial" w:cs="Arial"/>
                <w:iCs/>
                <w:kern w:val="2"/>
                <w:lang w:eastAsia="en-GB"/>
              </w:rPr>
              <w:t xml:space="preserve"> of November. All Framework Agreements will be awarded up until </w:t>
            </w:r>
            <w:r w:rsidR="007E1D20">
              <w:rPr>
                <w:rFonts w:ascii="Arial" w:eastAsia="Times New Roman" w:hAnsi="Arial" w:cs="Arial"/>
                <w:iCs/>
                <w:kern w:val="2"/>
                <w:lang w:eastAsia="en-GB"/>
              </w:rPr>
              <w:t>the 19</w:t>
            </w:r>
            <w:r w:rsidR="007E1D20" w:rsidRPr="007E1D20">
              <w:rPr>
                <w:rFonts w:ascii="Arial" w:eastAsia="Times New Roman" w:hAnsi="Arial" w:cs="Arial"/>
                <w:iCs/>
                <w:kern w:val="2"/>
                <w:vertAlign w:val="superscript"/>
                <w:lang w:eastAsia="en-GB"/>
              </w:rPr>
              <w:t>th</w:t>
            </w:r>
            <w:r w:rsidR="007E1D20">
              <w:rPr>
                <w:rFonts w:ascii="Arial" w:eastAsia="Times New Roman" w:hAnsi="Arial" w:cs="Arial"/>
                <w:iCs/>
                <w:kern w:val="2"/>
                <w:lang w:eastAsia="en-GB"/>
              </w:rPr>
              <w:t xml:space="preserve"> of May 2026. </w:t>
            </w:r>
          </w:p>
          <w:p w14:paraId="4FCD8704" w14:textId="141D4B1A" w:rsidR="00ED0464" w:rsidRPr="001D2379" w:rsidRDefault="00222B20" w:rsidP="001D2379">
            <w:pPr>
              <w:spacing w:before="40" w:after="240" w:line="259" w:lineRule="auto"/>
              <w:ind w:left="0" w:firstLine="0"/>
              <w:rPr>
                <w:rFonts w:ascii="Arial" w:eastAsia="Times New Roman" w:hAnsi="Arial" w:cs="Arial"/>
                <w:lang w:eastAsia="en-GB"/>
              </w:rPr>
            </w:pPr>
            <w:r>
              <w:rPr>
                <w:rFonts w:ascii="Arial" w:eastAsia="Times New Roman" w:hAnsi="Arial" w:cs="Arial"/>
                <w:lang w:eastAsia="en-GB"/>
              </w:rPr>
              <w:t xml:space="preserve">The Contract can be extended by a single time for a period of six-further months after the completion of the initial term, with the agreement of both parties. </w:t>
            </w:r>
            <w:r w:rsidR="007E1D20">
              <w:rPr>
                <w:rFonts w:ascii="Arial" w:eastAsia="Times New Roman" w:hAnsi="Arial" w:cs="Arial"/>
                <w:lang w:eastAsia="en-GB"/>
              </w:rPr>
              <w:t xml:space="preserve">Therefore, the contract can be extended to </w:t>
            </w:r>
            <w:r w:rsidR="0053020D">
              <w:rPr>
                <w:rFonts w:ascii="Arial" w:eastAsia="Times New Roman" w:hAnsi="Arial" w:cs="Arial"/>
                <w:lang w:eastAsia="en-GB"/>
              </w:rPr>
              <w:t>the 19</w:t>
            </w:r>
            <w:r w:rsidR="0053020D" w:rsidRPr="0053020D">
              <w:rPr>
                <w:rFonts w:ascii="Arial" w:eastAsia="Times New Roman" w:hAnsi="Arial" w:cs="Arial"/>
                <w:vertAlign w:val="superscript"/>
                <w:lang w:eastAsia="en-GB"/>
              </w:rPr>
              <w:t>th</w:t>
            </w:r>
            <w:r w:rsidR="0053020D">
              <w:rPr>
                <w:rFonts w:ascii="Arial" w:eastAsia="Times New Roman" w:hAnsi="Arial" w:cs="Arial"/>
                <w:lang w:eastAsia="en-GB"/>
              </w:rPr>
              <w:t xml:space="preserve"> of November 2026. </w:t>
            </w:r>
          </w:p>
        </w:tc>
      </w:tr>
      <w:tr w:rsidR="00627014" w:rsidRPr="000C575A" w14:paraId="0175290B" w14:textId="77777777" w:rsidTr="00644CF3">
        <w:tc>
          <w:tcPr>
            <w:tcW w:w="3135" w:type="dxa"/>
          </w:tcPr>
          <w:p w14:paraId="0BFA1637" w14:textId="5F4EC3FF" w:rsidR="00627014" w:rsidRPr="000C575A" w:rsidRDefault="00EB1863"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kern w:val="2"/>
                <w:lang w:eastAsia="en-GB"/>
              </w:rPr>
            </w:pPr>
            <w:r>
              <w:rPr>
                <w:rFonts w:ascii="Arial" w:eastAsia="Times New Roman" w:hAnsi="Arial" w:cs="Arial"/>
                <w:kern w:val="2"/>
                <w:lang w:eastAsia="en-GB"/>
              </w:rPr>
              <w:t>Tender queries</w:t>
            </w:r>
            <w:r w:rsidR="00627014" w:rsidRPr="000C575A">
              <w:rPr>
                <w:rFonts w:ascii="Arial" w:eastAsia="Times New Roman" w:hAnsi="Arial" w:cs="Arial"/>
                <w:kern w:val="2"/>
                <w:lang w:eastAsia="en-GB"/>
              </w:rPr>
              <w:t>:</w:t>
            </w:r>
          </w:p>
        </w:tc>
        <w:tc>
          <w:tcPr>
            <w:tcW w:w="6074" w:type="dxa"/>
            <w:gridSpan w:val="2"/>
          </w:tcPr>
          <w:p w14:paraId="1432F1DB" w14:textId="32BBB208" w:rsidR="00627014" w:rsidRPr="000C575A" w:rsidRDefault="00627014" w:rsidP="003C5B8E">
            <w:pPr>
              <w:widowControl w:val="0"/>
              <w:tabs>
                <w:tab w:val="left" w:pos="709"/>
              </w:tabs>
              <w:adjustRightInd w:val="0"/>
              <w:spacing w:before="60" w:after="60"/>
              <w:ind w:left="0" w:firstLine="0"/>
              <w:textAlignment w:val="baseline"/>
              <w:rPr>
                <w:rFonts w:ascii="Arial" w:eastAsia="Times New Roman" w:hAnsi="Arial" w:cs="Arial"/>
                <w:kern w:val="2"/>
                <w:lang w:eastAsia="en-GB"/>
              </w:rPr>
            </w:pPr>
            <w:r w:rsidRPr="000C575A">
              <w:rPr>
                <w:rFonts w:ascii="Arial" w:eastAsia="Times New Roman" w:hAnsi="Arial" w:cs="Arial"/>
                <w:lang w:eastAsia="en-GB"/>
              </w:rPr>
              <w:t xml:space="preserve">Any queries must be </w:t>
            </w:r>
            <w:r w:rsidR="00C550EF">
              <w:rPr>
                <w:rFonts w:ascii="Arial" w:eastAsia="Times New Roman" w:hAnsi="Arial" w:cs="Arial"/>
                <w:lang w:eastAsia="en-GB"/>
              </w:rPr>
              <w:t xml:space="preserve">sent </w:t>
            </w:r>
            <w:r w:rsidRPr="000C575A">
              <w:rPr>
                <w:rFonts w:ascii="Arial" w:eastAsia="Times New Roman" w:hAnsi="Arial" w:cs="Arial"/>
                <w:lang w:eastAsia="en-GB"/>
              </w:rPr>
              <w:t>using the ‘</w:t>
            </w:r>
            <w:r w:rsidRPr="000C575A">
              <w:rPr>
                <w:rFonts w:ascii="Arial" w:eastAsia="Times New Roman" w:hAnsi="Arial" w:cs="Arial"/>
                <w:b/>
                <w:lang w:eastAsia="en-GB"/>
              </w:rPr>
              <w:t>message’</w:t>
            </w:r>
            <w:r w:rsidRPr="000C575A">
              <w:rPr>
                <w:rFonts w:ascii="Arial" w:eastAsia="Times New Roman" w:hAnsi="Arial" w:cs="Arial"/>
                <w:lang w:eastAsia="en-GB"/>
              </w:rPr>
              <w:t xml:space="preserve"> facility on the </w:t>
            </w:r>
            <w:r w:rsidR="00B96738">
              <w:rPr>
                <w:rFonts w:ascii="Arial" w:eastAsia="Times New Roman" w:hAnsi="Arial" w:cs="Arial"/>
                <w:lang w:eastAsia="en-GB"/>
              </w:rPr>
              <w:t xml:space="preserve">Procurement Portal before the clarification deadline stated in Section </w:t>
            </w:r>
            <w:r w:rsidR="00415B68">
              <w:rPr>
                <w:rFonts w:ascii="Arial" w:eastAsia="Times New Roman" w:hAnsi="Arial" w:cs="Arial"/>
                <w:lang w:eastAsia="en-GB"/>
              </w:rPr>
              <w:t>3</w:t>
            </w:r>
            <w:r w:rsidR="00B96738">
              <w:rPr>
                <w:rFonts w:ascii="Arial" w:eastAsia="Times New Roman" w:hAnsi="Arial" w:cs="Arial"/>
                <w:lang w:eastAsia="en-GB"/>
              </w:rPr>
              <w:t xml:space="preserve"> below. </w:t>
            </w:r>
          </w:p>
        </w:tc>
      </w:tr>
      <w:tr w:rsidR="00627014" w:rsidRPr="000C575A" w14:paraId="04DDD6B1" w14:textId="77777777" w:rsidTr="00644CF3">
        <w:tc>
          <w:tcPr>
            <w:tcW w:w="3135" w:type="dxa"/>
          </w:tcPr>
          <w:p w14:paraId="7D652982" w14:textId="5D06BC86" w:rsidR="00627014" w:rsidRPr="000C575A" w:rsidRDefault="003D481E"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r w:rsidRPr="000C575A">
              <w:rPr>
                <w:rFonts w:ascii="Arial" w:eastAsia="Times New Roman" w:hAnsi="Arial" w:cs="Arial"/>
                <w:lang w:eastAsia="en-GB"/>
              </w:rPr>
              <w:t>Tenders</w:t>
            </w:r>
            <w:r w:rsidR="00B86F80">
              <w:rPr>
                <w:rFonts w:ascii="Arial" w:eastAsia="Times New Roman" w:hAnsi="Arial" w:cs="Arial"/>
                <w:lang w:eastAsia="en-GB"/>
              </w:rPr>
              <w:t xml:space="preserve"> Response</w:t>
            </w:r>
            <w:r w:rsidRPr="000C575A">
              <w:rPr>
                <w:rFonts w:ascii="Arial" w:eastAsia="Times New Roman" w:hAnsi="Arial" w:cs="Arial"/>
                <w:lang w:eastAsia="en-GB"/>
              </w:rPr>
              <w:t>:</w:t>
            </w:r>
          </w:p>
        </w:tc>
        <w:tc>
          <w:tcPr>
            <w:tcW w:w="6074" w:type="dxa"/>
            <w:gridSpan w:val="2"/>
          </w:tcPr>
          <w:p w14:paraId="2CF66DC5" w14:textId="28B80190" w:rsidR="00627014" w:rsidRPr="000C575A" w:rsidRDefault="00627014" w:rsidP="00E93944">
            <w:pPr>
              <w:widowControl w:val="0"/>
              <w:tabs>
                <w:tab w:val="left" w:pos="709"/>
              </w:tabs>
              <w:adjustRightInd w:val="0"/>
              <w:spacing w:before="60" w:after="60"/>
              <w:ind w:left="0" w:firstLine="0"/>
              <w:textAlignment w:val="baseline"/>
              <w:outlineLvl w:val="1"/>
              <w:rPr>
                <w:rFonts w:ascii="Arial" w:eastAsia="Times New Roman" w:hAnsi="Arial" w:cs="Arial"/>
                <w:lang w:eastAsia="en-GB"/>
              </w:rPr>
            </w:pPr>
            <w:bookmarkStart w:id="3" w:name="_Toc206501154"/>
            <w:r w:rsidRPr="000C575A">
              <w:rPr>
                <w:rFonts w:ascii="Arial" w:eastAsia="Times New Roman" w:hAnsi="Arial" w:cs="Arial"/>
                <w:lang w:eastAsia="en-GB"/>
              </w:rPr>
              <w:t xml:space="preserve">All Tenders and supporting documentation </w:t>
            </w:r>
            <w:r w:rsidR="00415B68">
              <w:rPr>
                <w:rFonts w:ascii="Arial" w:eastAsia="Times New Roman" w:hAnsi="Arial" w:cs="Arial"/>
                <w:lang w:eastAsia="en-GB"/>
              </w:rPr>
              <w:t>must</w:t>
            </w:r>
            <w:r w:rsidR="00415B68" w:rsidRPr="000C575A">
              <w:rPr>
                <w:rFonts w:ascii="Arial" w:eastAsia="Times New Roman" w:hAnsi="Arial" w:cs="Arial"/>
                <w:lang w:eastAsia="en-GB"/>
              </w:rPr>
              <w:t xml:space="preserve"> </w:t>
            </w:r>
            <w:r w:rsidRPr="000C575A">
              <w:rPr>
                <w:rFonts w:ascii="Arial" w:eastAsia="Times New Roman" w:hAnsi="Arial" w:cs="Arial"/>
                <w:lang w:eastAsia="en-GB"/>
              </w:rPr>
              <w:t xml:space="preserve">be submitted using the Council’s </w:t>
            </w:r>
            <w:r w:rsidR="00B96738">
              <w:rPr>
                <w:rFonts w:ascii="Arial" w:eastAsia="Times New Roman" w:hAnsi="Arial" w:cs="Arial"/>
                <w:lang w:eastAsia="en-GB"/>
              </w:rPr>
              <w:t xml:space="preserve">Procurement </w:t>
            </w:r>
            <w:r w:rsidR="00533D8C">
              <w:rPr>
                <w:rFonts w:ascii="Arial" w:eastAsia="Times New Roman" w:hAnsi="Arial" w:cs="Arial"/>
                <w:lang w:eastAsia="en-GB"/>
              </w:rPr>
              <w:t xml:space="preserve">Portal </w:t>
            </w:r>
            <w:r w:rsidR="00533D8C" w:rsidRPr="000C575A">
              <w:rPr>
                <w:rFonts w:ascii="Arial" w:eastAsia="Times New Roman" w:hAnsi="Arial" w:cs="Arial"/>
                <w:lang w:eastAsia="en-GB"/>
              </w:rPr>
              <w:t>in</w:t>
            </w:r>
            <w:r w:rsidRPr="000C575A">
              <w:rPr>
                <w:rFonts w:ascii="Arial" w:eastAsia="Times New Roman" w:hAnsi="Arial" w:cs="Arial"/>
                <w:lang w:eastAsia="en-GB"/>
              </w:rPr>
              <w:t xml:space="preserve"> accordance with </w:t>
            </w:r>
            <w:r w:rsidRPr="00410A76">
              <w:rPr>
                <w:rFonts w:ascii="Arial" w:eastAsia="Times New Roman" w:hAnsi="Arial" w:cs="Arial"/>
                <w:lang w:eastAsia="en-GB"/>
              </w:rPr>
              <w:t xml:space="preserve">Section </w:t>
            </w:r>
            <w:r w:rsidR="00C37D22" w:rsidRPr="00410A76">
              <w:rPr>
                <w:rFonts w:ascii="Arial" w:eastAsia="Times New Roman" w:hAnsi="Arial" w:cs="Arial"/>
                <w:lang w:eastAsia="en-GB"/>
              </w:rPr>
              <w:t>6</w:t>
            </w:r>
            <w:r w:rsidR="0058106F">
              <w:rPr>
                <w:rFonts w:ascii="Arial" w:eastAsia="Times New Roman" w:hAnsi="Arial" w:cs="Arial"/>
                <w:lang w:eastAsia="en-GB"/>
              </w:rPr>
              <w:t xml:space="preserve"> </w:t>
            </w:r>
            <w:r w:rsidRPr="000C575A">
              <w:rPr>
                <w:rFonts w:ascii="Arial" w:eastAsia="Times New Roman" w:hAnsi="Arial" w:cs="Arial"/>
                <w:lang w:eastAsia="en-GB"/>
              </w:rPr>
              <w:t>of this ITT.</w:t>
            </w:r>
            <w:bookmarkEnd w:id="3"/>
            <w:r w:rsidRPr="000C575A">
              <w:rPr>
                <w:rFonts w:ascii="Arial" w:eastAsia="Times New Roman" w:hAnsi="Arial" w:cs="Arial"/>
                <w:lang w:eastAsia="en-GB"/>
              </w:rPr>
              <w:t xml:space="preserve"> </w:t>
            </w:r>
          </w:p>
        </w:tc>
      </w:tr>
      <w:tr w:rsidR="00627014" w:rsidRPr="000C575A" w14:paraId="2A275A63" w14:textId="77777777" w:rsidTr="00644CF3">
        <w:tc>
          <w:tcPr>
            <w:tcW w:w="3135" w:type="dxa"/>
          </w:tcPr>
          <w:p w14:paraId="4D81F9A6" w14:textId="77777777" w:rsidR="00627014" w:rsidRPr="000C575A" w:rsidRDefault="0062701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bookmarkStart w:id="4" w:name="_Hlk50369845"/>
            <w:r w:rsidRPr="000C575A">
              <w:rPr>
                <w:rFonts w:ascii="Arial" w:eastAsia="Times New Roman" w:hAnsi="Arial" w:cs="Arial"/>
                <w:lang w:eastAsia="en-GB"/>
              </w:rPr>
              <w:t>Date/time for Tender return:</w:t>
            </w:r>
          </w:p>
        </w:tc>
        <w:tc>
          <w:tcPr>
            <w:tcW w:w="6074" w:type="dxa"/>
            <w:gridSpan w:val="2"/>
          </w:tcPr>
          <w:p w14:paraId="0E533BBC" w14:textId="3E51EE7F" w:rsidR="00627014" w:rsidRPr="000C575A" w:rsidRDefault="00462137" w:rsidP="00F2115F">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lang w:eastAsia="en-GB"/>
              </w:rPr>
              <w:t>D</w:t>
            </w:r>
            <w:r w:rsidR="005424A3">
              <w:rPr>
                <w:rFonts w:ascii="Arial" w:eastAsia="Times New Roman" w:hAnsi="Arial" w:cs="Arial"/>
                <w:lang w:eastAsia="en-GB"/>
              </w:rPr>
              <w:t xml:space="preserve">eadline </w:t>
            </w:r>
            <w:r>
              <w:rPr>
                <w:rFonts w:ascii="Arial" w:eastAsia="Times New Roman" w:hAnsi="Arial" w:cs="Arial"/>
                <w:lang w:eastAsia="en-GB"/>
              </w:rPr>
              <w:t xml:space="preserve">for tender returns as </w:t>
            </w:r>
            <w:r w:rsidR="005424A3">
              <w:rPr>
                <w:rFonts w:ascii="Arial" w:eastAsia="Times New Roman" w:hAnsi="Arial" w:cs="Arial"/>
                <w:lang w:eastAsia="en-GB"/>
              </w:rPr>
              <w:t>stated in Section 3 below.</w:t>
            </w:r>
          </w:p>
        </w:tc>
      </w:tr>
      <w:bookmarkEnd w:id="4"/>
      <w:tr w:rsidR="00FF5D54" w:rsidRPr="000C575A" w14:paraId="081DA9C4" w14:textId="77777777" w:rsidTr="00644CF3">
        <w:tc>
          <w:tcPr>
            <w:tcW w:w="3135" w:type="dxa"/>
            <w:vMerge w:val="restart"/>
          </w:tcPr>
          <w:p w14:paraId="364B8895" w14:textId="210DA05A" w:rsidR="00FF5D54" w:rsidRDefault="00FF5D54" w:rsidP="000D520E">
            <w:pPr>
              <w:spacing w:line="276" w:lineRule="auto"/>
              <w:ind w:left="0" w:firstLine="0"/>
              <w:jc w:val="left"/>
              <w:rPr>
                <w:rFonts w:ascii="Arial" w:eastAsia="Times New Roman" w:hAnsi="Arial" w:cs="Arial"/>
              </w:rPr>
            </w:pPr>
            <w:r>
              <w:rPr>
                <w:rFonts w:ascii="Arial" w:eastAsia="Times New Roman" w:hAnsi="Arial" w:cs="Arial"/>
              </w:rPr>
              <w:t>T</w:t>
            </w:r>
            <w:r w:rsidRPr="00B96738">
              <w:rPr>
                <w:rFonts w:ascii="Arial" w:eastAsia="Times New Roman" w:hAnsi="Arial" w:cs="Arial"/>
              </w:rPr>
              <w:t xml:space="preserve">he Associated Tender Documents </w:t>
            </w:r>
            <w:r>
              <w:rPr>
                <w:rFonts w:ascii="Arial" w:eastAsia="Times New Roman" w:hAnsi="Arial" w:cs="Arial"/>
              </w:rPr>
              <w:t xml:space="preserve">contain </w:t>
            </w:r>
            <w:r w:rsidRPr="00B96738">
              <w:rPr>
                <w:rFonts w:ascii="Arial" w:eastAsia="Times New Roman" w:hAnsi="Arial" w:cs="Arial"/>
              </w:rPr>
              <w:t>the following:</w:t>
            </w:r>
            <w:r w:rsidR="00CF199A">
              <w:rPr>
                <w:rFonts w:ascii="Arial" w:eastAsia="Times New Roman" w:hAnsi="Arial" w:cs="Arial"/>
              </w:rPr>
              <w:t xml:space="preserve"> </w:t>
            </w:r>
          </w:p>
          <w:p w14:paraId="3BD99F04" w14:textId="77777777" w:rsidR="00CF199A" w:rsidRDefault="00CF199A" w:rsidP="000D520E">
            <w:pPr>
              <w:spacing w:line="276" w:lineRule="auto"/>
              <w:ind w:left="0" w:firstLine="0"/>
              <w:jc w:val="left"/>
              <w:rPr>
                <w:rFonts w:ascii="Arial" w:eastAsia="Times New Roman" w:hAnsi="Arial" w:cs="Arial"/>
              </w:rPr>
            </w:pPr>
          </w:p>
          <w:p w14:paraId="5B920EF5" w14:textId="77777777" w:rsidR="00FF5D54" w:rsidRPr="000C575A" w:rsidRDefault="00FF5D54" w:rsidP="000D520E">
            <w:pPr>
              <w:spacing w:line="276" w:lineRule="auto"/>
              <w:ind w:left="0" w:firstLine="0"/>
              <w:jc w:val="left"/>
              <w:rPr>
                <w:rFonts w:ascii="Arial" w:eastAsia="Times New Roman" w:hAnsi="Arial" w:cs="Arial"/>
                <w:lang w:eastAsia="en-GB"/>
              </w:rPr>
            </w:pPr>
          </w:p>
        </w:tc>
        <w:tc>
          <w:tcPr>
            <w:tcW w:w="3664" w:type="dxa"/>
          </w:tcPr>
          <w:p w14:paraId="1430078B" w14:textId="1D2B9D6E" w:rsidR="00FF5D54" w:rsidRPr="000D520E" w:rsidRDefault="00FF5D54" w:rsidP="000D520E">
            <w:pPr>
              <w:spacing w:line="276" w:lineRule="auto"/>
              <w:ind w:left="0" w:firstLine="0"/>
              <w:jc w:val="left"/>
              <w:rPr>
                <w:rFonts w:ascii="Arial" w:eastAsia="Times New Roman" w:hAnsi="Arial" w:cs="Arial"/>
                <w:color w:val="000000"/>
              </w:rPr>
            </w:pPr>
            <w:r w:rsidRPr="000D520E">
              <w:rPr>
                <w:rFonts w:ascii="Arial" w:eastAsia="Times New Roman" w:hAnsi="Arial" w:cs="Arial"/>
                <w:b/>
                <w:bCs/>
                <w:color w:val="000000"/>
              </w:rPr>
              <w:t>Part A</w:t>
            </w:r>
            <w:r>
              <w:rPr>
                <w:rFonts w:ascii="Arial" w:eastAsia="Times New Roman" w:hAnsi="Arial" w:cs="Arial"/>
                <w:b/>
                <w:bCs/>
                <w:color w:val="000000"/>
              </w:rPr>
              <w:t>1</w:t>
            </w:r>
            <w:r>
              <w:rPr>
                <w:rFonts w:ascii="Arial" w:eastAsia="Times New Roman" w:hAnsi="Arial" w:cs="Arial"/>
                <w:color w:val="000000"/>
              </w:rPr>
              <w:t xml:space="preserve">- </w:t>
            </w:r>
            <w:r w:rsidRPr="00410A76">
              <w:rPr>
                <w:rFonts w:ascii="Arial" w:eastAsia="Times New Roman" w:hAnsi="Arial" w:cs="Arial"/>
                <w:b/>
                <w:bCs/>
                <w:color w:val="000000"/>
              </w:rPr>
              <w:t>ITT</w:t>
            </w:r>
            <w:r>
              <w:rPr>
                <w:rFonts w:ascii="Arial" w:eastAsia="Times New Roman" w:hAnsi="Arial" w:cs="Arial"/>
                <w:color w:val="000000"/>
              </w:rPr>
              <w:t xml:space="preserve"> </w:t>
            </w:r>
            <w:r>
              <w:rPr>
                <w:rFonts w:ascii="Arial" w:eastAsia="Times New Roman" w:hAnsi="Arial" w:cs="Arial"/>
                <w:b/>
                <w:bCs/>
                <w:color w:val="000000"/>
              </w:rPr>
              <w:t>Document (Payroll Framework Agreement)</w:t>
            </w:r>
            <w:r w:rsidRPr="000D520E">
              <w:rPr>
                <w:rFonts w:ascii="Arial" w:eastAsia="Times New Roman" w:hAnsi="Arial" w:cs="Arial"/>
                <w:color w:val="000000"/>
              </w:rPr>
              <w:t xml:space="preserve"> </w:t>
            </w:r>
          </w:p>
          <w:p w14:paraId="5077919A" w14:textId="21E7CD1A" w:rsidR="00FF5D54" w:rsidRPr="000C575A" w:rsidRDefault="00FF5D54" w:rsidP="000D520E">
            <w:pPr>
              <w:spacing w:line="276" w:lineRule="auto"/>
              <w:ind w:left="0" w:firstLine="0"/>
              <w:jc w:val="left"/>
              <w:rPr>
                <w:rFonts w:ascii="Arial" w:eastAsia="Times New Roman" w:hAnsi="Arial" w:cs="Arial"/>
                <w:lang w:eastAsia="en-GB"/>
              </w:rPr>
            </w:pPr>
            <w:r w:rsidRPr="000D520E">
              <w:rPr>
                <w:rFonts w:ascii="Arial" w:eastAsia="Times New Roman" w:hAnsi="Arial" w:cs="Arial"/>
                <w:color w:val="000000"/>
              </w:rPr>
              <w:t>(this document also includes Appendix 1 - Glossary</w:t>
            </w:r>
            <w:r>
              <w:rPr>
                <w:rFonts w:ascii="Arial" w:eastAsia="Times New Roman" w:hAnsi="Arial" w:cs="Arial"/>
                <w:color w:val="000000"/>
              </w:rPr>
              <w:t>)</w:t>
            </w:r>
            <w:r w:rsidRPr="000D520E">
              <w:rPr>
                <w:rFonts w:ascii="Arial" w:eastAsia="Times New Roman" w:hAnsi="Arial" w:cs="Arial"/>
                <w:color w:val="000000"/>
              </w:rPr>
              <w:t>.</w:t>
            </w:r>
          </w:p>
        </w:tc>
        <w:tc>
          <w:tcPr>
            <w:tcW w:w="2410" w:type="dxa"/>
          </w:tcPr>
          <w:p w14:paraId="0D54C531" w14:textId="081C2B4C"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sidRPr="00AB22FC">
              <w:rPr>
                <w:rFonts w:ascii="Arial" w:hAnsi="Arial" w:cs="Arial"/>
                <w:color w:val="000000"/>
              </w:rPr>
              <w:t>For information only</w:t>
            </w:r>
          </w:p>
        </w:tc>
      </w:tr>
      <w:tr w:rsidR="00FF5D54" w:rsidRPr="000C575A" w14:paraId="27BB0553" w14:textId="77777777" w:rsidTr="00644CF3">
        <w:tc>
          <w:tcPr>
            <w:tcW w:w="3135" w:type="dxa"/>
            <w:vMerge/>
          </w:tcPr>
          <w:p w14:paraId="0B0A56C3"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00EAE5C8" w14:textId="50299521" w:rsidR="00FF5D54" w:rsidRPr="00644CF3" w:rsidRDefault="00FF5D54" w:rsidP="000D520E">
            <w:pPr>
              <w:spacing w:line="276" w:lineRule="auto"/>
              <w:ind w:left="0" w:firstLine="0"/>
              <w:jc w:val="left"/>
              <w:rPr>
                <w:rFonts w:ascii="Arial" w:eastAsia="Times New Roman" w:hAnsi="Arial" w:cs="Arial"/>
                <w:lang w:val="fr-FR" w:eastAsia="en-GB"/>
              </w:rPr>
            </w:pPr>
            <w:r w:rsidRPr="00644CF3">
              <w:rPr>
                <w:rFonts w:ascii="Arial" w:eastAsia="Times New Roman" w:hAnsi="Arial" w:cs="Arial"/>
                <w:b/>
                <w:bCs/>
                <w:color w:val="000000"/>
                <w:lang w:val="fr-FR"/>
              </w:rPr>
              <w:t>Part A2 – Pro</w:t>
            </w:r>
            <w:r>
              <w:rPr>
                <w:rFonts w:ascii="Arial" w:eastAsia="Times New Roman" w:hAnsi="Arial" w:cs="Arial"/>
                <w:b/>
                <w:bCs/>
                <w:color w:val="000000"/>
                <w:lang w:val="fr-FR"/>
              </w:rPr>
              <w:t>ject</w:t>
            </w:r>
            <w:r w:rsidRPr="00644CF3">
              <w:rPr>
                <w:rFonts w:ascii="Arial" w:eastAsia="Times New Roman" w:hAnsi="Arial" w:cs="Arial"/>
                <w:b/>
                <w:bCs/>
                <w:color w:val="000000"/>
                <w:lang w:val="fr-FR"/>
              </w:rPr>
              <w:t xml:space="preserve"> Specific Questio</w:t>
            </w:r>
            <w:r>
              <w:rPr>
                <w:rFonts w:ascii="Arial" w:eastAsia="Times New Roman" w:hAnsi="Arial" w:cs="Arial"/>
                <w:b/>
                <w:bCs/>
                <w:color w:val="000000"/>
                <w:lang w:val="fr-FR"/>
              </w:rPr>
              <w:t>ns (P</w:t>
            </w:r>
            <w:r w:rsidRPr="00644CF3">
              <w:rPr>
                <w:rFonts w:ascii="Arial" w:eastAsia="Times New Roman" w:hAnsi="Arial" w:cs="Arial"/>
                <w:b/>
                <w:bCs/>
                <w:color w:val="000000"/>
                <w:lang w:val="fr-FR"/>
              </w:rPr>
              <w:t>SQ)</w:t>
            </w:r>
          </w:p>
        </w:tc>
        <w:tc>
          <w:tcPr>
            <w:tcW w:w="2410" w:type="dxa"/>
          </w:tcPr>
          <w:p w14:paraId="26AF2213" w14:textId="67F4DBBD"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sidRPr="00AB22FC">
              <w:rPr>
                <w:rFonts w:ascii="Arial" w:eastAsia="Times New Roman" w:hAnsi="Arial" w:cs="Arial"/>
                <w:lang w:eastAsia="en-GB"/>
              </w:rPr>
              <w:t xml:space="preserve">For information only </w:t>
            </w:r>
          </w:p>
        </w:tc>
      </w:tr>
      <w:tr w:rsidR="00FF5D54" w:rsidRPr="000C575A" w14:paraId="0FDCE24E" w14:textId="77777777" w:rsidTr="009A656A">
        <w:tc>
          <w:tcPr>
            <w:tcW w:w="3135" w:type="dxa"/>
            <w:vMerge/>
          </w:tcPr>
          <w:p w14:paraId="7BD5B778" w14:textId="77777777" w:rsidR="00FF5D54" w:rsidRPr="000C575A" w:rsidRDefault="00FF5D54"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50EC657D" w14:textId="7F995164" w:rsidR="00FF5D54" w:rsidRPr="00410A76" w:rsidRDefault="00B362CF" w:rsidP="00985F1B">
            <w:pPr>
              <w:spacing w:line="276" w:lineRule="auto"/>
              <w:ind w:left="0" w:firstLine="0"/>
              <w:jc w:val="left"/>
              <w:rPr>
                <w:rFonts w:ascii="Arial" w:eastAsia="Times New Roman" w:hAnsi="Arial" w:cs="Arial"/>
                <w:color w:val="000000"/>
              </w:rPr>
            </w:pPr>
            <w:r w:rsidRPr="00410A76">
              <w:rPr>
                <w:rFonts w:ascii="Arial" w:eastAsia="Times New Roman" w:hAnsi="Arial" w:cs="Arial"/>
                <w:color w:val="000000"/>
              </w:rPr>
              <w:t>Part A2 – Annex 1 – Mandatory and Discretionary Exclusion Grounds</w:t>
            </w:r>
          </w:p>
        </w:tc>
        <w:tc>
          <w:tcPr>
            <w:tcW w:w="2410" w:type="dxa"/>
          </w:tcPr>
          <w:p w14:paraId="17FE3FA9" w14:textId="461C6C5A" w:rsidR="00FF5D54" w:rsidRPr="00985F1B" w:rsidRDefault="00FF5D54" w:rsidP="00985F1B">
            <w:pPr>
              <w:widowControl w:val="0"/>
              <w:tabs>
                <w:tab w:val="left" w:pos="709"/>
              </w:tabs>
              <w:adjustRightInd w:val="0"/>
              <w:spacing w:before="60" w:after="60"/>
              <w:ind w:left="0" w:firstLine="0"/>
              <w:textAlignment w:val="baseline"/>
              <w:rPr>
                <w:rFonts w:ascii="Arial" w:hAnsi="Arial" w:cs="Arial"/>
                <w:color w:val="000000"/>
              </w:rPr>
            </w:pPr>
            <w:r w:rsidRPr="00410A76">
              <w:rPr>
                <w:rFonts w:ascii="Arial" w:hAnsi="Arial" w:cs="Arial"/>
              </w:rPr>
              <w:t>To be completed and then uploaded online</w:t>
            </w:r>
          </w:p>
        </w:tc>
      </w:tr>
      <w:tr w:rsidR="00FF5D54" w:rsidRPr="000C575A" w14:paraId="6046F25D" w14:textId="77777777" w:rsidTr="009A656A">
        <w:tc>
          <w:tcPr>
            <w:tcW w:w="3135" w:type="dxa"/>
            <w:vMerge/>
          </w:tcPr>
          <w:p w14:paraId="242AFF22" w14:textId="77777777" w:rsidR="00FF5D54" w:rsidRPr="000C575A" w:rsidRDefault="00FF5D54"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208A7E91" w14:textId="7102B050" w:rsidR="00FF5D54" w:rsidRPr="00410A76" w:rsidRDefault="00CE579C" w:rsidP="00985F1B">
            <w:pPr>
              <w:spacing w:line="276" w:lineRule="auto"/>
              <w:ind w:left="0" w:firstLine="0"/>
              <w:jc w:val="left"/>
              <w:rPr>
                <w:rFonts w:ascii="Arial" w:eastAsia="Times New Roman" w:hAnsi="Arial" w:cs="Arial"/>
                <w:color w:val="000000"/>
              </w:rPr>
            </w:pPr>
            <w:r w:rsidRPr="00410A76">
              <w:rPr>
                <w:rFonts w:ascii="Arial" w:eastAsia="Times New Roman" w:hAnsi="Arial" w:cs="Arial"/>
                <w:color w:val="000000"/>
              </w:rPr>
              <w:t>Part A2 – Annex 2 – Mandatory &amp; Discretionary Exclusions Grounds Self Cleaning Statement</w:t>
            </w:r>
          </w:p>
        </w:tc>
        <w:tc>
          <w:tcPr>
            <w:tcW w:w="2410" w:type="dxa"/>
          </w:tcPr>
          <w:p w14:paraId="7C263187" w14:textId="77E26AAE" w:rsidR="00FF5D54" w:rsidRPr="00985F1B" w:rsidRDefault="00FF5D54" w:rsidP="00985F1B">
            <w:pPr>
              <w:widowControl w:val="0"/>
              <w:tabs>
                <w:tab w:val="left" w:pos="709"/>
              </w:tabs>
              <w:adjustRightInd w:val="0"/>
              <w:spacing w:before="60" w:after="60"/>
              <w:ind w:left="0" w:firstLine="0"/>
              <w:textAlignment w:val="baseline"/>
              <w:rPr>
                <w:rFonts w:ascii="Arial" w:hAnsi="Arial" w:cs="Arial"/>
                <w:color w:val="000000"/>
              </w:rPr>
            </w:pPr>
            <w:r w:rsidRPr="00410A76">
              <w:rPr>
                <w:rFonts w:ascii="Arial" w:hAnsi="Arial" w:cs="Arial"/>
              </w:rPr>
              <w:t>To be completed and then uploaded online</w:t>
            </w:r>
          </w:p>
        </w:tc>
      </w:tr>
      <w:tr w:rsidR="00FF5D54" w:rsidRPr="000C575A" w14:paraId="0C0CD12B" w14:textId="77777777" w:rsidTr="009A656A">
        <w:tc>
          <w:tcPr>
            <w:tcW w:w="3135" w:type="dxa"/>
            <w:vMerge/>
          </w:tcPr>
          <w:p w14:paraId="614DC938" w14:textId="77777777" w:rsidR="00FF5D54" w:rsidRPr="000C575A" w:rsidRDefault="00FF5D54"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002D582B" w14:textId="0C526891" w:rsidR="00FF5D54" w:rsidRPr="00410A76" w:rsidRDefault="006C2C88" w:rsidP="00985F1B">
            <w:pPr>
              <w:spacing w:line="276" w:lineRule="auto"/>
              <w:ind w:left="0" w:firstLine="0"/>
              <w:jc w:val="left"/>
              <w:rPr>
                <w:rFonts w:ascii="Arial" w:eastAsia="Times New Roman" w:hAnsi="Arial" w:cs="Arial"/>
                <w:color w:val="000000"/>
              </w:rPr>
            </w:pPr>
            <w:r w:rsidRPr="00410A76">
              <w:rPr>
                <w:rFonts w:ascii="Arial" w:eastAsia="Times New Roman" w:hAnsi="Arial" w:cs="Arial"/>
                <w:color w:val="000000"/>
              </w:rPr>
              <w:t>Part A2 - Annex 3 - Mandatory or Discretionary Exclusion that apply prior to the Procurement Act 2023</w:t>
            </w:r>
          </w:p>
        </w:tc>
        <w:tc>
          <w:tcPr>
            <w:tcW w:w="2410" w:type="dxa"/>
          </w:tcPr>
          <w:p w14:paraId="669C0F88" w14:textId="242D94FF" w:rsidR="00FF5D54" w:rsidRPr="00985F1B" w:rsidRDefault="00FF5D54" w:rsidP="00985F1B">
            <w:pPr>
              <w:widowControl w:val="0"/>
              <w:tabs>
                <w:tab w:val="left" w:pos="709"/>
              </w:tabs>
              <w:adjustRightInd w:val="0"/>
              <w:spacing w:before="60" w:after="60"/>
              <w:ind w:left="0" w:firstLine="0"/>
              <w:textAlignment w:val="baseline"/>
              <w:rPr>
                <w:rFonts w:ascii="Arial" w:hAnsi="Arial" w:cs="Arial"/>
                <w:color w:val="000000"/>
              </w:rPr>
            </w:pPr>
            <w:r w:rsidRPr="00410A76">
              <w:rPr>
                <w:rFonts w:ascii="Arial" w:hAnsi="Arial" w:cs="Arial"/>
              </w:rPr>
              <w:t>To be completed and then uploaded online</w:t>
            </w:r>
          </w:p>
        </w:tc>
      </w:tr>
      <w:tr w:rsidR="00047BF7" w:rsidRPr="000C575A" w14:paraId="6BFB29B7" w14:textId="77777777" w:rsidTr="009A656A">
        <w:tc>
          <w:tcPr>
            <w:tcW w:w="3135" w:type="dxa"/>
            <w:vMerge/>
          </w:tcPr>
          <w:p w14:paraId="526586D6" w14:textId="77777777" w:rsidR="00047BF7" w:rsidRPr="000C575A" w:rsidRDefault="00047BF7"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1BF28EB8" w14:textId="5E6F60FD" w:rsidR="00047BF7" w:rsidRPr="00047BF7" w:rsidRDefault="00445650" w:rsidP="00985F1B">
            <w:pPr>
              <w:spacing w:line="276" w:lineRule="auto"/>
              <w:ind w:left="0" w:firstLine="0"/>
              <w:jc w:val="left"/>
              <w:rPr>
                <w:rFonts w:ascii="Arial" w:hAnsi="Arial" w:cs="Arial"/>
              </w:rPr>
            </w:pPr>
            <w:r w:rsidRPr="00445650">
              <w:rPr>
                <w:rFonts w:ascii="Arial" w:hAnsi="Arial" w:cs="Arial"/>
              </w:rPr>
              <w:t>Part A2 – Annex 4 - Exclusion Grounds (Prior to the Procurement Act 2023) Details and Self-Cleaning Statement</w:t>
            </w:r>
          </w:p>
        </w:tc>
        <w:tc>
          <w:tcPr>
            <w:tcW w:w="2410" w:type="dxa"/>
          </w:tcPr>
          <w:p w14:paraId="4359ED8E" w14:textId="40E6CAE0" w:rsidR="00047BF7" w:rsidRPr="00047BF7" w:rsidRDefault="00874511" w:rsidP="00985F1B">
            <w:pPr>
              <w:widowControl w:val="0"/>
              <w:tabs>
                <w:tab w:val="left" w:pos="709"/>
              </w:tabs>
              <w:adjustRightInd w:val="0"/>
              <w:spacing w:before="60" w:after="60"/>
              <w:ind w:left="0" w:firstLine="0"/>
              <w:textAlignment w:val="baseline"/>
              <w:rPr>
                <w:rFonts w:ascii="Arial" w:hAnsi="Arial" w:cs="Arial"/>
              </w:rPr>
            </w:pPr>
            <w:r w:rsidRPr="00CF70BA">
              <w:rPr>
                <w:rFonts w:ascii="Arial" w:hAnsi="Arial" w:cs="Arial"/>
              </w:rPr>
              <w:t>To be completed and then uploaded online</w:t>
            </w:r>
          </w:p>
        </w:tc>
      </w:tr>
      <w:tr w:rsidR="00712458" w:rsidRPr="000C575A" w14:paraId="158883D7" w14:textId="77777777" w:rsidTr="009A656A">
        <w:tc>
          <w:tcPr>
            <w:tcW w:w="3135" w:type="dxa"/>
            <w:vMerge/>
          </w:tcPr>
          <w:p w14:paraId="0764827E" w14:textId="77777777" w:rsidR="00712458" w:rsidRPr="000C575A" w:rsidRDefault="00712458"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35EEC31D" w14:textId="3180E2B5" w:rsidR="00712458" w:rsidRPr="00874511" w:rsidRDefault="001E37E5" w:rsidP="00985F1B">
            <w:pPr>
              <w:spacing w:line="276" w:lineRule="auto"/>
              <w:ind w:left="0" w:firstLine="0"/>
              <w:jc w:val="left"/>
              <w:rPr>
                <w:rFonts w:ascii="Arial" w:hAnsi="Arial" w:cs="Arial"/>
              </w:rPr>
            </w:pPr>
            <w:r w:rsidRPr="001E37E5">
              <w:rPr>
                <w:rFonts w:ascii="Arial" w:hAnsi="Arial" w:cs="Arial"/>
              </w:rPr>
              <w:t>Part A2 – Annex 5 - Associated Persons Exclusion grounds</w:t>
            </w:r>
          </w:p>
        </w:tc>
        <w:tc>
          <w:tcPr>
            <w:tcW w:w="2410" w:type="dxa"/>
          </w:tcPr>
          <w:p w14:paraId="23BFF0E0" w14:textId="66B27107" w:rsidR="00712458" w:rsidRPr="00CF70BA" w:rsidRDefault="00712458" w:rsidP="00985F1B">
            <w:pPr>
              <w:widowControl w:val="0"/>
              <w:tabs>
                <w:tab w:val="left" w:pos="709"/>
              </w:tabs>
              <w:adjustRightInd w:val="0"/>
              <w:spacing w:before="60" w:after="60"/>
              <w:ind w:left="0" w:firstLine="0"/>
              <w:textAlignment w:val="baseline"/>
              <w:rPr>
                <w:rFonts w:ascii="Arial" w:hAnsi="Arial" w:cs="Arial"/>
              </w:rPr>
            </w:pPr>
            <w:r w:rsidRPr="00CF70BA">
              <w:rPr>
                <w:rFonts w:ascii="Arial" w:hAnsi="Arial" w:cs="Arial"/>
              </w:rPr>
              <w:t>To be completed and then uploaded online</w:t>
            </w:r>
          </w:p>
        </w:tc>
      </w:tr>
      <w:tr w:rsidR="0020190A" w:rsidRPr="000C575A" w14:paraId="47F8C7E5" w14:textId="77777777" w:rsidTr="009A656A">
        <w:tc>
          <w:tcPr>
            <w:tcW w:w="3135" w:type="dxa"/>
            <w:vMerge/>
          </w:tcPr>
          <w:p w14:paraId="10A96168" w14:textId="77777777" w:rsidR="0020190A" w:rsidRPr="000C575A" w:rsidRDefault="0020190A"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4D0A9CBC" w14:textId="2C62C3CC" w:rsidR="0020190A" w:rsidRPr="00712458" w:rsidRDefault="00D4763C" w:rsidP="00985F1B">
            <w:pPr>
              <w:spacing w:line="276" w:lineRule="auto"/>
              <w:ind w:left="0" w:firstLine="0"/>
              <w:jc w:val="left"/>
              <w:rPr>
                <w:rFonts w:ascii="Arial" w:hAnsi="Arial" w:cs="Arial"/>
              </w:rPr>
            </w:pPr>
            <w:r w:rsidRPr="00D4763C">
              <w:rPr>
                <w:rFonts w:ascii="Arial" w:hAnsi="Arial" w:cs="Arial"/>
              </w:rPr>
              <w:t>Part A2 – Annex 6 - Associated Persons Exclusion Grounds Details and Self-Cleaning</w:t>
            </w:r>
          </w:p>
        </w:tc>
        <w:tc>
          <w:tcPr>
            <w:tcW w:w="2410" w:type="dxa"/>
          </w:tcPr>
          <w:p w14:paraId="2B2BBCDA" w14:textId="4424D092" w:rsidR="0020190A" w:rsidRPr="00CF70BA" w:rsidRDefault="00447445" w:rsidP="00985F1B">
            <w:pPr>
              <w:widowControl w:val="0"/>
              <w:tabs>
                <w:tab w:val="left" w:pos="709"/>
              </w:tabs>
              <w:adjustRightInd w:val="0"/>
              <w:spacing w:before="60" w:after="60"/>
              <w:ind w:left="0" w:firstLine="0"/>
              <w:textAlignment w:val="baseline"/>
              <w:rPr>
                <w:rFonts w:ascii="Arial" w:hAnsi="Arial" w:cs="Arial"/>
              </w:rPr>
            </w:pPr>
            <w:r w:rsidRPr="00CF70BA">
              <w:rPr>
                <w:rFonts w:ascii="Arial" w:hAnsi="Arial" w:cs="Arial"/>
              </w:rPr>
              <w:t>To be completed and then uploaded online</w:t>
            </w:r>
          </w:p>
        </w:tc>
      </w:tr>
      <w:tr w:rsidR="000B6B38" w:rsidRPr="000C575A" w14:paraId="5BE23D4E" w14:textId="77777777" w:rsidTr="009A656A">
        <w:tc>
          <w:tcPr>
            <w:tcW w:w="3135" w:type="dxa"/>
            <w:vMerge/>
          </w:tcPr>
          <w:p w14:paraId="4F170C25" w14:textId="77777777" w:rsidR="000B6B38" w:rsidRPr="000C575A" w:rsidRDefault="000B6B38"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4239D955" w14:textId="4CF9AA78" w:rsidR="000B6B38" w:rsidRPr="00712458" w:rsidRDefault="00CF199A" w:rsidP="00985F1B">
            <w:pPr>
              <w:spacing w:line="276" w:lineRule="auto"/>
              <w:ind w:left="0" w:firstLine="0"/>
              <w:jc w:val="left"/>
              <w:rPr>
                <w:rFonts w:ascii="Arial" w:hAnsi="Arial" w:cs="Arial"/>
              </w:rPr>
            </w:pPr>
            <w:r>
              <w:rPr>
                <w:rFonts w:ascii="Arial" w:hAnsi="Arial" w:cs="Arial"/>
              </w:rPr>
              <w:t>(</w:t>
            </w:r>
            <w:r w:rsidR="00170B52" w:rsidRPr="00170B52">
              <w:rPr>
                <w:rFonts w:ascii="Arial" w:hAnsi="Arial" w:cs="Arial"/>
              </w:rPr>
              <w:t>Part A2 – Annex 7 - Intended Sub-Contractors - Confirm Mandatory or Discretionary Exclusion</w:t>
            </w:r>
          </w:p>
        </w:tc>
        <w:tc>
          <w:tcPr>
            <w:tcW w:w="2410" w:type="dxa"/>
          </w:tcPr>
          <w:p w14:paraId="40536F51" w14:textId="27BB986E" w:rsidR="000B6B38" w:rsidRPr="00CF70BA" w:rsidRDefault="00170B52" w:rsidP="00985F1B">
            <w:pPr>
              <w:widowControl w:val="0"/>
              <w:tabs>
                <w:tab w:val="left" w:pos="709"/>
              </w:tabs>
              <w:adjustRightInd w:val="0"/>
              <w:spacing w:before="60" w:after="60"/>
              <w:ind w:left="0" w:firstLine="0"/>
              <w:textAlignment w:val="baseline"/>
              <w:rPr>
                <w:rFonts w:ascii="Arial" w:hAnsi="Arial" w:cs="Arial"/>
              </w:rPr>
            </w:pPr>
            <w:r w:rsidRPr="00170B52">
              <w:rPr>
                <w:rFonts w:ascii="Arial" w:hAnsi="Arial" w:cs="Arial"/>
              </w:rPr>
              <w:t>To be completed and then uploaded online</w:t>
            </w:r>
          </w:p>
        </w:tc>
      </w:tr>
      <w:tr w:rsidR="000B6B38" w:rsidRPr="000C575A" w14:paraId="0A011D3D" w14:textId="77777777" w:rsidTr="009A656A">
        <w:tc>
          <w:tcPr>
            <w:tcW w:w="3135" w:type="dxa"/>
            <w:vMerge/>
          </w:tcPr>
          <w:p w14:paraId="5DC16C2F" w14:textId="77777777" w:rsidR="000B6B38" w:rsidRPr="000C575A" w:rsidRDefault="000B6B38"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6060324C" w14:textId="70AC0E1F" w:rsidR="000B6B38" w:rsidRPr="00712458" w:rsidRDefault="00291D2E" w:rsidP="00985F1B">
            <w:pPr>
              <w:spacing w:line="276" w:lineRule="auto"/>
              <w:ind w:left="0" w:firstLine="0"/>
              <w:jc w:val="left"/>
              <w:rPr>
                <w:rFonts w:ascii="Arial" w:hAnsi="Arial" w:cs="Arial"/>
              </w:rPr>
            </w:pPr>
            <w:r w:rsidRPr="00291D2E">
              <w:rPr>
                <w:rFonts w:ascii="Arial" w:hAnsi="Arial" w:cs="Arial"/>
              </w:rPr>
              <w:t>Part A2 – Annex 8 - Intended Subcontractors (Exclusion Grounds Details and Self-Cleaning)</w:t>
            </w:r>
          </w:p>
        </w:tc>
        <w:tc>
          <w:tcPr>
            <w:tcW w:w="2410" w:type="dxa"/>
          </w:tcPr>
          <w:p w14:paraId="657664AD" w14:textId="7252CBE7" w:rsidR="000B6B38" w:rsidRPr="00AB22FC" w:rsidRDefault="00291D2E" w:rsidP="00985F1B">
            <w:pPr>
              <w:widowControl w:val="0"/>
              <w:tabs>
                <w:tab w:val="left" w:pos="709"/>
              </w:tabs>
              <w:adjustRightInd w:val="0"/>
              <w:spacing w:before="60" w:after="60"/>
              <w:ind w:left="0" w:firstLine="0"/>
              <w:textAlignment w:val="baseline"/>
              <w:rPr>
                <w:rFonts w:ascii="Arial" w:hAnsi="Arial" w:cs="Arial"/>
              </w:rPr>
            </w:pPr>
            <w:r w:rsidRPr="00AB22FC">
              <w:rPr>
                <w:rFonts w:ascii="Arial" w:hAnsi="Arial" w:cs="Arial"/>
              </w:rPr>
              <w:t>To be completed and then uploaded online</w:t>
            </w:r>
          </w:p>
        </w:tc>
      </w:tr>
      <w:tr w:rsidR="000B6B38" w:rsidRPr="000C575A" w14:paraId="7A461607" w14:textId="77777777" w:rsidTr="009A656A">
        <w:tc>
          <w:tcPr>
            <w:tcW w:w="3135" w:type="dxa"/>
            <w:vMerge/>
          </w:tcPr>
          <w:p w14:paraId="71BB3106" w14:textId="77777777" w:rsidR="000B6B38" w:rsidRPr="000C575A" w:rsidRDefault="000B6B38"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35549CAE" w14:textId="3AAAE721" w:rsidR="000B6B38" w:rsidRPr="00712458" w:rsidRDefault="009B51C9" w:rsidP="00985F1B">
            <w:pPr>
              <w:spacing w:line="276" w:lineRule="auto"/>
              <w:ind w:left="0" w:firstLine="0"/>
              <w:jc w:val="left"/>
              <w:rPr>
                <w:rFonts w:ascii="Arial" w:hAnsi="Arial" w:cs="Arial"/>
              </w:rPr>
            </w:pPr>
            <w:r w:rsidRPr="009B51C9">
              <w:rPr>
                <w:rFonts w:ascii="Arial" w:hAnsi="Arial" w:cs="Arial"/>
              </w:rPr>
              <w:t>Part A2 - Annex 9 - Contact details and declaration</w:t>
            </w:r>
          </w:p>
        </w:tc>
        <w:tc>
          <w:tcPr>
            <w:tcW w:w="2410" w:type="dxa"/>
          </w:tcPr>
          <w:p w14:paraId="0A0B9B00" w14:textId="26384711" w:rsidR="000B6B38" w:rsidRPr="00AB22FC" w:rsidRDefault="009B51C9" w:rsidP="00985F1B">
            <w:pPr>
              <w:widowControl w:val="0"/>
              <w:tabs>
                <w:tab w:val="left" w:pos="709"/>
              </w:tabs>
              <w:adjustRightInd w:val="0"/>
              <w:spacing w:before="60" w:after="60"/>
              <w:ind w:left="0" w:firstLine="0"/>
              <w:textAlignment w:val="baseline"/>
              <w:rPr>
                <w:rFonts w:ascii="Arial" w:hAnsi="Arial" w:cs="Arial"/>
              </w:rPr>
            </w:pPr>
            <w:r w:rsidRPr="00AB22FC">
              <w:rPr>
                <w:rFonts w:ascii="Arial" w:hAnsi="Arial" w:cs="Arial"/>
              </w:rPr>
              <w:t>To be completed and then uploaded online</w:t>
            </w:r>
          </w:p>
        </w:tc>
      </w:tr>
      <w:tr w:rsidR="00927D47" w:rsidRPr="000C575A" w14:paraId="12BC0972" w14:textId="77777777" w:rsidTr="009A656A">
        <w:tc>
          <w:tcPr>
            <w:tcW w:w="3135" w:type="dxa"/>
            <w:vMerge/>
          </w:tcPr>
          <w:p w14:paraId="67A1A2B1" w14:textId="77777777" w:rsidR="00927D47" w:rsidRPr="000C575A" w:rsidRDefault="00927D47" w:rsidP="00985F1B">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3EEB4228" w14:textId="3CEC1E41" w:rsidR="00927D47" w:rsidRPr="009B51C9" w:rsidRDefault="00927D47" w:rsidP="00985F1B">
            <w:pPr>
              <w:spacing w:line="276" w:lineRule="auto"/>
              <w:ind w:left="0" w:firstLine="0"/>
              <w:jc w:val="left"/>
              <w:rPr>
                <w:rFonts w:ascii="Arial" w:hAnsi="Arial" w:cs="Arial"/>
              </w:rPr>
            </w:pPr>
            <w:r w:rsidRPr="00927D47">
              <w:rPr>
                <w:rFonts w:ascii="Arial" w:hAnsi="Arial" w:cs="Arial"/>
              </w:rPr>
              <w:t>Part A2 - Annex 10 - Relevant experience and contract examples</w:t>
            </w:r>
          </w:p>
        </w:tc>
        <w:tc>
          <w:tcPr>
            <w:tcW w:w="2410" w:type="dxa"/>
          </w:tcPr>
          <w:p w14:paraId="6255DAE9" w14:textId="2A7C2AED" w:rsidR="00927D47" w:rsidRPr="00AB22FC" w:rsidRDefault="00927D47" w:rsidP="00985F1B">
            <w:pPr>
              <w:widowControl w:val="0"/>
              <w:tabs>
                <w:tab w:val="left" w:pos="709"/>
              </w:tabs>
              <w:adjustRightInd w:val="0"/>
              <w:spacing w:before="60" w:after="60"/>
              <w:ind w:left="0" w:firstLine="0"/>
              <w:textAlignment w:val="baseline"/>
              <w:rPr>
                <w:rFonts w:ascii="Arial" w:hAnsi="Arial" w:cs="Arial"/>
              </w:rPr>
            </w:pPr>
            <w:r w:rsidRPr="00AB22FC">
              <w:rPr>
                <w:rFonts w:ascii="Arial" w:hAnsi="Arial" w:cs="Arial"/>
              </w:rPr>
              <w:t>To be completed and then uploaded online</w:t>
            </w:r>
          </w:p>
        </w:tc>
      </w:tr>
      <w:tr w:rsidR="00FF5D54" w:rsidRPr="000C575A" w14:paraId="3D73D9A5" w14:textId="77777777" w:rsidTr="009A656A">
        <w:tc>
          <w:tcPr>
            <w:tcW w:w="3135" w:type="dxa"/>
            <w:vMerge/>
          </w:tcPr>
          <w:p w14:paraId="140E1C7D" w14:textId="77777777" w:rsidR="00FF5D54" w:rsidRPr="000C575A" w:rsidRDefault="00FF5D54" w:rsidP="006F76BD">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7C67AD04" w14:textId="4D8AFC2B" w:rsidR="00FF5D54" w:rsidRPr="00410A76" w:rsidRDefault="00FF5D54" w:rsidP="006F76BD">
            <w:pPr>
              <w:spacing w:line="276" w:lineRule="auto"/>
              <w:ind w:left="0" w:firstLine="0"/>
              <w:jc w:val="left"/>
              <w:rPr>
                <w:rFonts w:ascii="Arial" w:hAnsi="Arial" w:cs="Arial"/>
                <w:b/>
                <w:bCs/>
              </w:rPr>
            </w:pPr>
            <w:r w:rsidRPr="00410A76">
              <w:rPr>
                <w:rFonts w:ascii="Arial" w:hAnsi="Arial" w:cs="Arial"/>
                <w:b/>
                <w:bCs/>
              </w:rPr>
              <w:t xml:space="preserve">Part A3 – E-Procurement Supplier Guide </w:t>
            </w:r>
          </w:p>
        </w:tc>
        <w:tc>
          <w:tcPr>
            <w:tcW w:w="2410" w:type="dxa"/>
          </w:tcPr>
          <w:p w14:paraId="306568D7" w14:textId="67F8DB94" w:rsidR="00FF5D54" w:rsidRPr="00AB22FC" w:rsidRDefault="00FF5D54" w:rsidP="006F76BD">
            <w:pPr>
              <w:widowControl w:val="0"/>
              <w:tabs>
                <w:tab w:val="left" w:pos="709"/>
              </w:tabs>
              <w:adjustRightInd w:val="0"/>
              <w:spacing w:before="60" w:after="60"/>
              <w:ind w:left="0" w:firstLine="0"/>
              <w:textAlignment w:val="baseline"/>
              <w:rPr>
                <w:rFonts w:ascii="Arial" w:hAnsi="Arial" w:cs="Arial"/>
              </w:rPr>
            </w:pPr>
            <w:r w:rsidRPr="00AB22FC">
              <w:rPr>
                <w:rFonts w:ascii="Arial" w:hAnsi="Arial" w:cs="Arial"/>
              </w:rPr>
              <w:t>For information only</w:t>
            </w:r>
          </w:p>
        </w:tc>
      </w:tr>
      <w:tr w:rsidR="00FF5D54" w:rsidRPr="000C575A" w14:paraId="01AEB4F2" w14:textId="77777777" w:rsidTr="009A656A">
        <w:tc>
          <w:tcPr>
            <w:tcW w:w="3135" w:type="dxa"/>
            <w:vMerge/>
          </w:tcPr>
          <w:p w14:paraId="14B11914"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691BDF1E" w14:textId="1774B603"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B – ITT Project Specification </w:t>
            </w:r>
          </w:p>
        </w:tc>
        <w:tc>
          <w:tcPr>
            <w:tcW w:w="2410" w:type="dxa"/>
          </w:tcPr>
          <w:p w14:paraId="6D4B6D58" w14:textId="6C16FAB3" w:rsidR="00FF5D54" w:rsidRPr="00AB22FC" w:rsidRDefault="00FF5D54" w:rsidP="00627014">
            <w:pPr>
              <w:widowControl w:val="0"/>
              <w:tabs>
                <w:tab w:val="left" w:pos="709"/>
              </w:tabs>
              <w:adjustRightInd w:val="0"/>
              <w:spacing w:before="60" w:after="60"/>
              <w:ind w:left="0" w:firstLine="0"/>
              <w:textAlignment w:val="baseline"/>
              <w:rPr>
                <w:rFonts w:ascii="Arial" w:hAnsi="Arial" w:cs="Arial"/>
                <w:color w:val="000000"/>
              </w:rPr>
            </w:pPr>
            <w:r w:rsidRPr="00AB22FC">
              <w:rPr>
                <w:rFonts w:ascii="Arial" w:hAnsi="Arial" w:cs="Arial"/>
                <w:color w:val="000000"/>
              </w:rPr>
              <w:t xml:space="preserve">For Information Only </w:t>
            </w:r>
          </w:p>
        </w:tc>
      </w:tr>
      <w:tr w:rsidR="00FF5D54" w:rsidRPr="000C575A" w14:paraId="2FD791A9" w14:textId="77777777" w:rsidTr="009A656A">
        <w:tc>
          <w:tcPr>
            <w:tcW w:w="3135" w:type="dxa"/>
            <w:vMerge/>
          </w:tcPr>
          <w:p w14:paraId="4EC1F252"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017A0AA3" w14:textId="5B7BA24D" w:rsidR="00FF5D54" w:rsidRPr="000D520E"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C – Framework Agreement Terms and Conditions </w:t>
            </w:r>
          </w:p>
        </w:tc>
        <w:tc>
          <w:tcPr>
            <w:tcW w:w="2410" w:type="dxa"/>
          </w:tcPr>
          <w:p w14:paraId="41F6B055" w14:textId="49623617"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sidRPr="00AB22FC">
              <w:rPr>
                <w:rFonts w:ascii="Arial" w:hAnsi="Arial" w:cs="Arial"/>
                <w:color w:val="000000"/>
              </w:rPr>
              <w:t>For information only</w:t>
            </w:r>
          </w:p>
        </w:tc>
      </w:tr>
      <w:tr w:rsidR="00FF5D54" w:rsidRPr="000C575A" w14:paraId="0D9A7B59" w14:textId="77777777" w:rsidTr="009A656A">
        <w:tc>
          <w:tcPr>
            <w:tcW w:w="3135" w:type="dxa"/>
            <w:vMerge/>
          </w:tcPr>
          <w:p w14:paraId="4AE2615C"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69BDED5F" w14:textId="4C16399E"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D </w:t>
            </w:r>
            <w:r w:rsidRPr="001E52A8">
              <w:rPr>
                <w:rFonts w:ascii="Arial" w:eastAsia="Times New Roman" w:hAnsi="Arial" w:cs="Arial"/>
                <w:b/>
                <w:bCs/>
                <w:lang w:eastAsia="en-GB"/>
              </w:rPr>
              <w:t xml:space="preserve">– </w:t>
            </w:r>
            <w:r>
              <w:rPr>
                <w:rFonts w:ascii="Arial" w:eastAsia="Times New Roman" w:hAnsi="Arial" w:cs="Arial"/>
                <w:b/>
                <w:bCs/>
                <w:lang w:eastAsia="en-GB"/>
              </w:rPr>
              <w:t xml:space="preserve">Part 3 Assessment (Commercial Questionnaire) </w:t>
            </w:r>
          </w:p>
        </w:tc>
        <w:tc>
          <w:tcPr>
            <w:tcW w:w="2410" w:type="dxa"/>
          </w:tcPr>
          <w:p w14:paraId="36484561" w14:textId="1F2F9796"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highlight w:val="yellow"/>
                <w:lang w:eastAsia="en-GB"/>
              </w:rPr>
            </w:pPr>
            <w:r w:rsidRPr="00AB22FC">
              <w:rPr>
                <w:rFonts w:ascii="Arial" w:eastAsia="Times New Roman" w:hAnsi="Arial" w:cs="Arial"/>
                <w:lang w:eastAsia="en-GB"/>
              </w:rPr>
              <w:t xml:space="preserve">To be completed and then online </w:t>
            </w:r>
          </w:p>
        </w:tc>
      </w:tr>
      <w:tr w:rsidR="00FF5D54" w:rsidRPr="000C575A" w14:paraId="458474A8" w14:textId="77777777" w:rsidTr="009A656A">
        <w:tc>
          <w:tcPr>
            <w:tcW w:w="3135" w:type="dxa"/>
            <w:vMerge/>
          </w:tcPr>
          <w:p w14:paraId="45CE65B8"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1A212447" w14:textId="111D6121"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E – Tender Certification Form </w:t>
            </w:r>
          </w:p>
        </w:tc>
        <w:tc>
          <w:tcPr>
            <w:tcW w:w="2410" w:type="dxa"/>
          </w:tcPr>
          <w:p w14:paraId="047988DF" w14:textId="7DA8FC0D"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highlight w:val="yellow"/>
                <w:lang w:eastAsia="en-GB"/>
              </w:rPr>
            </w:pPr>
            <w:r w:rsidRPr="00AB22FC">
              <w:rPr>
                <w:rFonts w:ascii="Arial" w:eastAsia="Times New Roman" w:hAnsi="Arial" w:cs="Arial"/>
                <w:lang w:eastAsia="en-GB"/>
              </w:rPr>
              <w:t>To be completed and then uploaded online</w:t>
            </w:r>
          </w:p>
        </w:tc>
      </w:tr>
      <w:tr w:rsidR="00FF5D54" w:rsidRPr="000C575A" w14:paraId="42BB0715" w14:textId="77777777" w:rsidTr="009A656A">
        <w:tc>
          <w:tcPr>
            <w:tcW w:w="3135" w:type="dxa"/>
            <w:vMerge/>
          </w:tcPr>
          <w:p w14:paraId="6008E4E5"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50420540" w14:textId="581C4489"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Part F – Freedom of Information Form</w:t>
            </w:r>
          </w:p>
        </w:tc>
        <w:tc>
          <w:tcPr>
            <w:tcW w:w="2410" w:type="dxa"/>
          </w:tcPr>
          <w:p w14:paraId="0FD03CD9" w14:textId="1FA970B7"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highlight w:val="yellow"/>
                <w:lang w:eastAsia="en-GB"/>
              </w:rPr>
            </w:pPr>
            <w:r w:rsidRPr="00AB22FC">
              <w:rPr>
                <w:rFonts w:ascii="Arial" w:eastAsia="Times New Roman" w:hAnsi="Arial" w:cs="Arial"/>
                <w:lang w:eastAsia="en-GB"/>
              </w:rPr>
              <w:t>To be completed and then uploaded online</w:t>
            </w:r>
          </w:p>
        </w:tc>
      </w:tr>
      <w:tr w:rsidR="00FF5D54" w:rsidRPr="000C575A" w14:paraId="3CB13DCA" w14:textId="77777777" w:rsidTr="009A656A">
        <w:tc>
          <w:tcPr>
            <w:tcW w:w="3135" w:type="dxa"/>
            <w:vMerge/>
          </w:tcPr>
          <w:p w14:paraId="268579C3"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699CEA01" w14:textId="16234D1D"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G – Conflict of Interest </w:t>
            </w:r>
            <w:r w:rsidR="004E5029">
              <w:rPr>
                <w:rFonts w:ascii="Arial" w:eastAsia="Times New Roman" w:hAnsi="Arial" w:cs="Arial"/>
                <w:b/>
                <w:bCs/>
                <w:lang w:eastAsia="en-GB"/>
              </w:rPr>
              <w:t>Form</w:t>
            </w:r>
          </w:p>
        </w:tc>
        <w:tc>
          <w:tcPr>
            <w:tcW w:w="2410" w:type="dxa"/>
          </w:tcPr>
          <w:p w14:paraId="43CA2319" w14:textId="658BD76A"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highlight w:val="yellow"/>
                <w:lang w:eastAsia="en-GB"/>
              </w:rPr>
            </w:pPr>
            <w:r w:rsidRPr="00AB22FC">
              <w:rPr>
                <w:rFonts w:ascii="Arial" w:eastAsia="Times New Roman" w:hAnsi="Arial" w:cs="Arial"/>
                <w:lang w:eastAsia="en-GB"/>
              </w:rPr>
              <w:t>To be completed and then uploaded online</w:t>
            </w:r>
          </w:p>
        </w:tc>
      </w:tr>
      <w:tr w:rsidR="00FF5D54" w:rsidRPr="000C575A" w14:paraId="1F02F417" w14:textId="77777777" w:rsidTr="009A656A">
        <w:tc>
          <w:tcPr>
            <w:tcW w:w="3135" w:type="dxa"/>
            <w:vMerge/>
          </w:tcPr>
          <w:p w14:paraId="149D95F7"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7C8EE83D" w14:textId="53D901CC"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b/>
                <w:bCs/>
                <w:lang w:eastAsia="en-GB"/>
              </w:rPr>
            </w:pPr>
            <w:r>
              <w:rPr>
                <w:rFonts w:ascii="Arial" w:eastAsia="Times New Roman" w:hAnsi="Arial" w:cs="Arial"/>
                <w:b/>
                <w:bCs/>
                <w:lang w:eastAsia="en-GB"/>
              </w:rPr>
              <w:t xml:space="preserve">Part H – Sensitive Information </w:t>
            </w:r>
          </w:p>
        </w:tc>
        <w:tc>
          <w:tcPr>
            <w:tcW w:w="2410" w:type="dxa"/>
          </w:tcPr>
          <w:p w14:paraId="11705F41" w14:textId="56DAB5AD" w:rsidR="00FF5D54" w:rsidRPr="00AB22FC"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sidRPr="00AB22FC">
              <w:rPr>
                <w:rFonts w:ascii="Arial" w:eastAsia="Times New Roman" w:hAnsi="Arial" w:cs="Arial"/>
                <w:lang w:eastAsia="en-GB"/>
              </w:rPr>
              <w:t>To be completed and then uploaded online</w:t>
            </w:r>
          </w:p>
        </w:tc>
      </w:tr>
      <w:tr w:rsidR="00FF5D54" w:rsidRPr="000C575A" w14:paraId="6EAAAA5D" w14:textId="77777777" w:rsidTr="009A656A">
        <w:tc>
          <w:tcPr>
            <w:tcW w:w="3135" w:type="dxa"/>
            <w:vMerge w:val="restart"/>
          </w:tcPr>
          <w:p w14:paraId="34C5270A" w14:textId="2688E59A"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r>
              <w:rPr>
                <w:rFonts w:ascii="Arial" w:eastAsia="Times New Roman" w:hAnsi="Arial" w:cs="Arial"/>
                <w:lang w:eastAsia="en-GB"/>
              </w:rPr>
              <w:t>The Online Questionnaire to be completed on ProContract:</w:t>
            </w:r>
          </w:p>
        </w:tc>
        <w:tc>
          <w:tcPr>
            <w:tcW w:w="3664" w:type="dxa"/>
          </w:tcPr>
          <w:p w14:paraId="0A777112" w14:textId="75F2D5F7" w:rsidR="00FF5D54" w:rsidRDefault="00FF5D54" w:rsidP="00533D8C">
            <w:pPr>
              <w:widowControl w:val="0"/>
              <w:tabs>
                <w:tab w:val="left" w:pos="709"/>
              </w:tabs>
              <w:adjustRightInd w:val="0"/>
              <w:spacing w:before="60" w:after="60"/>
              <w:ind w:left="0" w:firstLine="0"/>
              <w:jc w:val="left"/>
              <w:textAlignment w:val="baseline"/>
              <w:rPr>
                <w:rFonts w:ascii="Arial" w:eastAsia="Times New Roman" w:hAnsi="Arial" w:cs="Arial"/>
                <w:b/>
                <w:bCs/>
                <w:lang w:eastAsia="en-GB"/>
              </w:rPr>
            </w:pPr>
            <w:r>
              <w:rPr>
                <w:rFonts w:ascii="Arial" w:eastAsia="Times New Roman" w:hAnsi="Arial" w:cs="Arial"/>
                <w:b/>
                <w:bCs/>
                <w:lang w:eastAsia="en-GB"/>
              </w:rPr>
              <w:t xml:space="preserve">Online Project Specific Questionnaire </w:t>
            </w:r>
          </w:p>
        </w:tc>
        <w:tc>
          <w:tcPr>
            <w:tcW w:w="2410" w:type="dxa"/>
          </w:tcPr>
          <w:p w14:paraId="23397783" w14:textId="23B37B6B" w:rsidR="00FF5D54"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Pr>
                <w:rFonts w:ascii="Arial" w:eastAsia="Times New Roman" w:hAnsi="Arial" w:cs="Arial"/>
                <w:lang w:eastAsia="en-GB"/>
              </w:rPr>
              <w:t>To be completed online via the Portal</w:t>
            </w:r>
          </w:p>
        </w:tc>
      </w:tr>
      <w:tr w:rsidR="00FF5D54" w:rsidRPr="000C575A" w14:paraId="76C7AC9A" w14:textId="77777777" w:rsidTr="00644CF3">
        <w:tc>
          <w:tcPr>
            <w:tcW w:w="3135" w:type="dxa"/>
            <w:vMerge/>
          </w:tcPr>
          <w:p w14:paraId="6A9F1B2D" w14:textId="77777777" w:rsidR="00FF5D54" w:rsidRPr="000C575A" w:rsidRDefault="00FF5D54" w:rsidP="00627014">
            <w:pPr>
              <w:widowControl w:val="0"/>
              <w:tabs>
                <w:tab w:val="left" w:pos="709"/>
                <w:tab w:val="left" w:pos="851"/>
                <w:tab w:val="left" w:pos="1843"/>
                <w:tab w:val="left" w:pos="3119"/>
                <w:tab w:val="left" w:pos="4253"/>
              </w:tabs>
              <w:adjustRightInd w:val="0"/>
              <w:spacing w:before="60" w:after="60"/>
              <w:ind w:left="0" w:firstLine="0"/>
              <w:textAlignment w:val="baseline"/>
              <w:rPr>
                <w:rFonts w:ascii="Arial" w:eastAsia="Times New Roman" w:hAnsi="Arial" w:cs="Arial"/>
                <w:lang w:eastAsia="en-GB"/>
              </w:rPr>
            </w:pPr>
          </w:p>
        </w:tc>
        <w:tc>
          <w:tcPr>
            <w:tcW w:w="3664" w:type="dxa"/>
          </w:tcPr>
          <w:p w14:paraId="74E281EF" w14:textId="1D600EDC" w:rsidR="00FF5D54" w:rsidRPr="000D520E" w:rsidRDefault="00FF5D54" w:rsidP="00533D8C">
            <w:pPr>
              <w:widowControl w:val="0"/>
              <w:tabs>
                <w:tab w:val="left" w:pos="709"/>
              </w:tabs>
              <w:adjustRightInd w:val="0"/>
              <w:spacing w:before="60" w:after="60"/>
              <w:ind w:left="0" w:firstLine="0"/>
              <w:jc w:val="left"/>
              <w:textAlignment w:val="baseline"/>
              <w:rPr>
                <w:rFonts w:ascii="Arial" w:eastAsia="Times New Roman" w:hAnsi="Arial" w:cs="Arial"/>
                <w:b/>
                <w:bCs/>
                <w:lang w:eastAsia="en-GB"/>
              </w:rPr>
            </w:pPr>
            <w:r>
              <w:rPr>
                <w:rFonts w:ascii="Arial" w:eastAsia="Times New Roman" w:hAnsi="Arial" w:cs="Arial"/>
                <w:b/>
                <w:bCs/>
                <w:lang w:eastAsia="en-GB"/>
              </w:rPr>
              <w:t xml:space="preserve">Online Commercial Questionnaire </w:t>
            </w:r>
          </w:p>
        </w:tc>
        <w:tc>
          <w:tcPr>
            <w:tcW w:w="2410" w:type="dxa"/>
          </w:tcPr>
          <w:p w14:paraId="309F9FF1" w14:textId="04DDE278" w:rsidR="00FF5D54" w:rsidRPr="000D520E" w:rsidRDefault="00FF5D54" w:rsidP="00627014">
            <w:pPr>
              <w:widowControl w:val="0"/>
              <w:tabs>
                <w:tab w:val="left" w:pos="709"/>
              </w:tabs>
              <w:adjustRightInd w:val="0"/>
              <w:spacing w:before="60" w:after="60"/>
              <w:ind w:left="0" w:firstLine="0"/>
              <w:textAlignment w:val="baseline"/>
              <w:rPr>
                <w:rFonts w:ascii="Arial" w:eastAsia="Times New Roman" w:hAnsi="Arial" w:cs="Arial"/>
                <w:lang w:eastAsia="en-GB"/>
              </w:rPr>
            </w:pPr>
            <w:r>
              <w:rPr>
                <w:rFonts w:ascii="Arial" w:eastAsia="Times New Roman" w:hAnsi="Arial" w:cs="Arial"/>
                <w:lang w:eastAsia="en-GB"/>
              </w:rPr>
              <w:t xml:space="preserve">To be completed online via the Portal </w:t>
            </w:r>
          </w:p>
        </w:tc>
      </w:tr>
    </w:tbl>
    <w:p w14:paraId="0986B79C" w14:textId="77777777" w:rsidR="00286F53" w:rsidRDefault="00286F53" w:rsidP="00286F53">
      <w:pPr>
        <w:pStyle w:val="BodyText"/>
        <w:spacing w:before="269" w:line="276" w:lineRule="auto"/>
        <w:ind w:left="720" w:right="142"/>
        <w:jc w:val="both"/>
        <w:rPr>
          <w:rFonts w:ascii="Arial" w:eastAsia="Calibri" w:hAnsi="Arial" w:cs="Arial"/>
          <w:b/>
          <w:bCs/>
          <w:sz w:val="22"/>
          <w:szCs w:val="22"/>
          <w:lang w:val="en-US"/>
        </w:rPr>
      </w:pPr>
      <w:bookmarkStart w:id="5" w:name="_Toc320517158"/>
    </w:p>
    <w:p w14:paraId="4E08D3D1" w14:textId="77777777" w:rsidR="00286F53" w:rsidRDefault="00286F53">
      <w:pPr>
        <w:rPr>
          <w:rFonts w:ascii="Arial" w:eastAsia="Calibri" w:hAnsi="Arial" w:cs="Arial"/>
          <w:b/>
          <w:bCs/>
          <w:lang w:val="en-US"/>
        </w:rPr>
      </w:pPr>
      <w:r>
        <w:rPr>
          <w:rFonts w:ascii="Arial" w:eastAsia="Calibri" w:hAnsi="Arial" w:cs="Arial"/>
          <w:b/>
          <w:bCs/>
          <w:lang w:val="en-US"/>
        </w:rPr>
        <w:br w:type="page"/>
      </w:r>
    </w:p>
    <w:p w14:paraId="58915A39" w14:textId="157AB29A" w:rsidR="00935A29" w:rsidRPr="00CC74F4" w:rsidRDefault="009E0C88" w:rsidP="00CC0DA3">
      <w:pPr>
        <w:pStyle w:val="Heading1"/>
        <w:ind w:left="851" w:hanging="851"/>
        <w:rPr>
          <w:rFonts w:ascii="Arial" w:hAnsi="Arial" w:cs="Arial"/>
          <w:b/>
          <w:bCs/>
          <w:color w:val="000000" w:themeColor="text1"/>
          <w:sz w:val="22"/>
          <w:szCs w:val="22"/>
          <w:lang w:val="en-US"/>
        </w:rPr>
      </w:pPr>
      <w:bookmarkStart w:id="6" w:name="_Toc206501155"/>
      <w:bookmarkStart w:id="7" w:name="_Toc207621507"/>
      <w:r w:rsidRPr="00CC74F4">
        <w:rPr>
          <w:rFonts w:ascii="Arial" w:hAnsi="Arial" w:cs="Arial"/>
          <w:b/>
          <w:bCs/>
          <w:color w:val="000000" w:themeColor="text1"/>
          <w:sz w:val="22"/>
          <w:szCs w:val="22"/>
          <w:lang w:val="en-US"/>
        </w:rPr>
        <w:lastRenderedPageBreak/>
        <w:t>2.</w:t>
      </w:r>
      <w:r w:rsidRPr="00CC74F4">
        <w:rPr>
          <w:rFonts w:ascii="Arial" w:hAnsi="Arial" w:cs="Arial"/>
          <w:b/>
          <w:bCs/>
          <w:color w:val="000000" w:themeColor="text1"/>
          <w:sz w:val="22"/>
          <w:szCs w:val="22"/>
          <w:lang w:val="en-US"/>
        </w:rPr>
        <w:tab/>
      </w:r>
      <w:r w:rsidR="00935A29" w:rsidRPr="00CC74F4">
        <w:rPr>
          <w:rFonts w:ascii="Arial" w:hAnsi="Arial" w:cs="Arial"/>
          <w:b/>
          <w:bCs/>
          <w:color w:val="000000" w:themeColor="text1"/>
          <w:sz w:val="22"/>
          <w:szCs w:val="22"/>
          <w:lang w:val="en-US"/>
        </w:rPr>
        <w:t>INTRODUCTION TO THE COUNCIL</w:t>
      </w:r>
      <w:bookmarkEnd w:id="6"/>
      <w:bookmarkEnd w:id="7"/>
      <w:r w:rsidR="00935A29" w:rsidRPr="00CC74F4">
        <w:rPr>
          <w:rFonts w:ascii="Arial" w:hAnsi="Arial" w:cs="Arial"/>
          <w:b/>
          <w:bCs/>
          <w:color w:val="000000" w:themeColor="text1"/>
          <w:sz w:val="22"/>
          <w:szCs w:val="22"/>
          <w:lang w:val="en-US"/>
        </w:rPr>
        <w:t xml:space="preserve"> </w:t>
      </w:r>
    </w:p>
    <w:p w14:paraId="6B94BB85" w14:textId="31EE1EA1" w:rsidR="002574F2" w:rsidRDefault="00935A29" w:rsidP="00CC0DA3">
      <w:pPr>
        <w:pStyle w:val="BodyText"/>
        <w:spacing w:before="269" w:line="276" w:lineRule="auto"/>
        <w:ind w:left="851" w:right="142" w:hanging="851"/>
        <w:jc w:val="both"/>
        <w:rPr>
          <w:rFonts w:ascii="Arial" w:eastAsia="Calibri" w:hAnsi="Arial" w:cs="Arial"/>
          <w:sz w:val="22"/>
          <w:szCs w:val="22"/>
          <w:lang w:val="en-US"/>
        </w:rPr>
      </w:pPr>
      <w:r>
        <w:rPr>
          <w:rFonts w:ascii="Arial" w:eastAsia="Calibri" w:hAnsi="Arial" w:cs="Arial"/>
          <w:sz w:val="22"/>
          <w:szCs w:val="22"/>
          <w:lang w:val="en-US"/>
        </w:rPr>
        <w:t>2.1</w:t>
      </w:r>
      <w:r>
        <w:rPr>
          <w:rFonts w:ascii="Arial" w:eastAsia="Calibri" w:hAnsi="Arial" w:cs="Arial"/>
          <w:sz w:val="22"/>
          <w:szCs w:val="22"/>
          <w:lang w:val="en-US"/>
        </w:rPr>
        <w:tab/>
        <w:t xml:space="preserve">Southend </w:t>
      </w:r>
      <w:r w:rsidR="00415B68">
        <w:rPr>
          <w:rFonts w:ascii="Arial" w:eastAsia="Calibri" w:hAnsi="Arial" w:cs="Arial"/>
          <w:sz w:val="22"/>
          <w:szCs w:val="22"/>
          <w:lang w:val="en-US"/>
        </w:rPr>
        <w:t>o</w:t>
      </w:r>
      <w:r w:rsidR="002574F2">
        <w:rPr>
          <w:rFonts w:ascii="Arial" w:eastAsia="Calibri" w:hAnsi="Arial" w:cs="Arial"/>
          <w:sz w:val="22"/>
          <w:szCs w:val="22"/>
          <w:lang w:val="en-US"/>
        </w:rPr>
        <w:t xml:space="preserve">n-Sea City </w:t>
      </w:r>
      <w:r>
        <w:rPr>
          <w:rFonts w:ascii="Arial" w:eastAsia="Calibri" w:hAnsi="Arial" w:cs="Arial"/>
          <w:sz w:val="22"/>
          <w:szCs w:val="22"/>
          <w:lang w:val="en-US"/>
        </w:rPr>
        <w:t xml:space="preserve">Council (the “Council”) </w:t>
      </w:r>
      <w:r w:rsidRPr="006A0300">
        <w:rPr>
          <w:rFonts w:ascii="Arial" w:eastAsia="Calibri" w:hAnsi="Arial" w:cs="Arial"/>
          <w:sz w:val="22"/>
          <w:szCs w:val="22"/>
          <w:lang w:val="en-US"/>
        </w:rPr>
        <w:t xml:space="preserve">is a public </w:t>
      </w:r>
      <w:r w:rsidRPr="00DB1A23">
        <w:rPr>
          <w:rFonts w:ascii="Arial" w:eastAsia="Calibri" w:hAnsi="Arial" w:cs="Arial"/>
          <w:sz w:val="22"/>
          <w:szCs w:val="22"/>
          <w:lang w:val="en-US"/>
        </w:rPr>
        <w:t>Contracting Authority</w:t>
      </w:r>
      <w:r w:rsidRPr="006A0300">
        <w:rPr>
          <w:rFonts w:ascii="Arial" w:eastAsia="Calibri" w:hAnsi="Arial" w:cs="Arial"/>
          <w:sz w:val="22"/>
          <w:szCs w:val="22"/>
          <w:lang w:val="en-US"/>
        </w:rPr>
        <w:t>, and the</w:t>
      </w:r>
      <w:r w:rsidR="003E3947">
        <w:rPr>
          <w:rFonts w:ascii="Arial" w:eastAsia="Calibri" w:hAnsi="Arial" w:cs="Arial"/>
          <w:sz w:val="22"/>
          <w:szCs w:val="22"/>
          <w:lang w:val="en-US"/>
        </w:rPr>
        <w:t xml:space="preserve"> Framework Agreement</w:t>
      </w:r>
      <w:r>
        <w:rPr>
          <w:rFonts w:ascii="Arial" w:eastAsia="Calibri" w:hAnsi="Arial" w:cs="Arial"/>
          <w:sz w:val="22"/>
          <w:szCs w:val="22"/>
          <w:lang w:val="en-US"/>
        </w:rPr>
        <w:t xml:space="preserve"> </w:t>
      </w:r>
      <w:r w:rsidRPr="006A0300">
        <w:rPr>
          <w:rFonts w:ascii="Arial" w:eastAsia="Calibri" w:hAnsi="Arial" w:cs="Arial"/>
          <w:sz w:val="22"/>
          <w:szCs w:val="22"/>
          <w:lang w:val="en-US"/>
        </w:rPr>
        <w:t>will be procured in accordance with the Procurement Act 2023</w:t>
      </w:r>
      <w:r>
        <w:rPr>
          <w:rFonts w:ascii="Arial" w:eastAsia="Calibri" w:hAnsi="Arial" w:cs="Arial"/>
          <w:sz w:val="22"/>
          <w:szCs w:val="22"/>
          <w:lang w:val="en-US"/>
        </w:rPr>
        <w:t xml:space="preserve"> (“Act”).</w:t>
      </w:r>
      <w:r w:rsidRPr="006A0300">
        <w:rPr>
          <w:rFonts w:ascii="Arial" w:eastAsia="Calibri" w:hAnsi="Arial" w:cs="Arial"/>
          <w:sz w:val="22"/>
          <w:szCs w:val="22"/>
          <w:lang w:val="en-US"/>
        </w:rPr>
        <w:t xml:space="preserve"> </w:t>
      </w:r>
      <w:r w:rsidR="0033367E">
        <w:rPr>
          <w:rFonts w:ascii="Arial" w:eastAsia="Calibri" w:hAnsi="Arial" w:cs="Arial"/>
          <w:sz w:val="22"/>
          <w:szCs w:val="22"/>
          <w:lang w:val="en-US"/>
        </w:rPr>
        <w:t>T</w:t>
      </w:r>
      <w:r w:rsidR="0033367E" w:rsidRPr="0033367E">
        <w:rPr>
          <w:rFonts w:ascii="Arial" w:eastAsia="Calibri" w:hAnsi="Arial" w:cs="Arial"/>
          <w:sz w:val="22"/>
          <w:szCs w:val="22"/>
          <w:lang w:val="en-US"/>
        </w:rPr>
        <w:t xml:space="preserve">he Council is seeking </w:t>
      </w:r>
      <w:r w:rsidR="003E3947" w:rsidRPr="0033367E">
        <w:rPr>
          <w:rFonts w:ascii="Arial" w:eastAsia="Calibri" w:hAnsi="Arial" w:cs="Arial"/>
          <w:sz w:val="22"/>
          <w:szCs w:val="22"/>
          <w:lang w:val="en-US"/>
        </w:rPr>
        <w:t>suppliers</w:t>
      </w:r>
      <w:r w:rsidR="0033367E" w:rsidRPr="0033367E">
        <w:rPr>
          <w:rFonts w:ascii="Arial" w:eastAsia="Calibri" w:hAnsi="Arial" w:cs="Arial"/>
          <w:sz w:val="22"/>
          <w:szCs w:val="22"/>
          <w:lang w:val="en-US"/>
        </w:rPr>
        <w:t xml:space="preserve"> to </w:t>
      </w:r>
      <w:r w:rsidR="0033367E">
        <w:rPr>
          <w:rFonts w:ascii="Arial" w:eastAsia="Calibri" w:hAnsi="Arial" w:cs="Arial"/>
          <w:sz w:val="22"/>
          <w:szCs w:val="22"/>
          <w:lang w:val="en-US"/>
        </w:rPr>
        <w:t xml:space="preserve">deliver the </w:t>
      </w:r>
      <w:r w:rsidR="007539E1">
        <w:rPr>
          <w:rFonts w:ascii="Arial" w:eastAsia="Calibri" w:hAnsi="Arial" w:cs="Arial"/>
          <w:sz w:val="22"/>
          <w:szCs w:val="22"/>
          <w:lang w:val="en-US"/>
        </w:rPr>
        <w:t xml:space="preserve">services </w:t>
      </w:r>
      <w:r w:rsidR="007539E1" w:rsidRPr="0033367E">
        <w:rPr>
          <w:rFonts w:ascii="Arial" w:eastAsia="Calibri" w:hAnsi="Arial" w:cs="Arial"/>
          <w:sz w:val="22"/>
          <w:szCs w:val="22"/>
          <w:lang w:val="en-US"/>
        </w:rPr>
        <w:t>which</w:t>
      </w:r>
      <w:r w:rsidR="0033367E" w:rsidRPr="0033367E">
        <w:rPr>
          <w:rFonts w:ascii="Arial" w:eastAsia="Calibri" w:hAnsi="Arial" w:cs="Arial"/>
          <w:sz w:val="22"/>
          <w:szCs w:val="22"/>
          <w:lang w:val="en-US"/>
        </w:rPr>
        <w:t xml:space="preserve"> </w:t>
      </w:r>
      <w:r w:rsidR="003E3947">
        <w:rPr>
          <w:rFonts w:ascii="Arial" w:eastAsia="Calibri" w:hAnsi="Arial" w:cs="Arial"/>
          <w:sz w:val="22"/>
          <w:szCs w:val="22"/>
          <w:lang w:val="en-US"/>
        </w:rPr>
        <w:t>are</w:t>
      </w:r>
      <w:r w:rsidR="0033367E" w:rsidRPr="0033367E">
        <w:rPr>
          <w:rFonts w:ascii="Arial" w:eastAsia="Calibri" w:hAnsi="Arial" w:cs="Arial"/>
          <w:sz w:val="22"/>
          <w:szCs w:val="22"/>
          <w:lang w:val="en-US"/>
        </w:rPr>
        <w:t xml:space="preserve"> described in the Tender Specification (</w:t>
      </w:r>
      <w:r w:rsidR="0033367E">
        <w:rPr>
          <w:rFonts w:ascii="Arial" w:eastAsia="Calibri" w:hAnsi="Arial" w:cs="Arial"/>
          <w:sz w:val="22"/>
          <w:szCs w:val="22"/>
          <w:lang w:val="en-US"/>
        </w:rPr>
        <w:t>Part</w:t>
      </w:r>
      <w:r w:rsidR="0033367E" w:rsidRPr="0033367E">
        <w:rPr>
          <w:rFonts w:ascii="Arial" w:eastAsia="Calibri" w:hAnsi="Arial" w:cs="Arial"/>
          <w:sz w:val="22"/>
          <w:szCs w:val="22"/>
          <w:lang w:val="en-US"/>
        </w:rPr>
        <w:t xml:space="preserve"> B).</w:t>
      </w:r>
      <w:r w:rsidR="00BC6E90">
        <w:rPr>
          <w:rFonts w:ascii="Arial" w:eastAsia="Calibri" w:hAnsi="Arial" w:cs="Arial"/>
          <w:sz w:val="22"/>
          <w:szCs w:val="22"/>
          <w:lang w:val="en-US"/>
        </w:rPr>
        <w:t xml:space="preserve"> The </w:t>
      </w:r>
      <w:r w:rsidR="005F54AD">
        <w:rPr>
          <w:rFonts w:ascii="Arial" w:eastAsia="Calibri" w:hAnsi="Arial" w:cs="Arial"/>
          <w:sz w:val="22"/>
          <w:szCs w:val="22"/>
          <w:lang w:val="en-US"/>
        </w:rPr>
        <w:t xml:space="preserve">Procurement process used to contract this agreements will be a Dynamic Market. </w:t>
      </w:r>
    </w:p>
    <w:p w14:paraId="47D167C8" w14:textId="207808FE" w:rsidR="00935A29" w:rsidRDefault="002574F2" w:rsidP="00CC0DA3">
      <w:pPr>
        <w:pStyle w:val="BodyText"/>
        <w:spacing w:before="269" w:line="276" w:lineRule="auto"/>
        <w:ind w:left="851" w:right="142" w:hanging="851"/>
        <w:jc w:val="both"/>
        <w:rPr>
          <w:rFonts w:ascii="Arial" w:eastAsia="Calibri" w:hAnsi="Arial" w:cs="Arial"/>
          <w:sz w:val="22"/>
          <w:szCs w:val="22"/>
          <w:lang w:val="en-US"/>
        </w:rPr>
      </w:pPr>
      <w:r>
        <w:rPr>
          <w:rFonts w:ascii="Arial" w:eastAsia="Calibri" w:hAnsi="Arial" w:cs="Arial"/>
          <w:sz w:val="22"/>
          <w:szCs w:val="22"/>
          <w:lang w:val="en-US"/>
        </w:rPr>
        <w:t>2.2</w:t>
      </w:r>
      <w:r>
        <w:rPr>
          <w:rFonts w:ascii="Arial" w:eastAsia="Calibri" w:hAnsi="Arial" w:cs="Arial"/>
          <w:sz w:val="22"/>
          <w:szCs w:val="22"/>
          <w:lang w:val="en-US"/>
        </w:rPr>
        <w:tab/>
      </w:r>
      <w:r w:rsidR="00935A29" w:rsidRPr="00A94419">
        <w:rPr>
          <w:rFonts w:ascii="Arial" w:eastAsia="Calibri" w:hAnsi="Arial" w:cs="Arial"/>
          <w:sz w:val="22"/>
          <w:szCs w:val="22"/>
          <w:lang w:val="en-US"/>
        </w:rPr>
        <w:t>Th</w:t>
      </w:r>
      <w:r w:rsidR="00935A29">
        <w:rPr>
          <w:rFonts w:ascii="Arial" w:eastAsia="Calibri" w:hAnsi="Arial" w:cs="Arial"/>
          <w:sz w:val="22"/>
          <w:szCs w:val="22"/>
          <w:lang w:val="en-US"/>
        </w:rPr>
        <w:t>e</w:t>
      </w:r>
      <w:r w:rsidR="00935A29" w:rsidRPr="00A94419">
        <w:rPr>
          <w:rFonts w:ascii="Arial" w:eastAsia="Calibri" w:hAnsi="Arial" w:cs="Arial"/>
          <w:sz w:val="22"/>
          <w:szCs w:val="22"/>
          <w:lang w:val="en-US"/>
        </w:rPr>
        <w:t xml:space="preserve"> Invitation to Tender (</w:t>
      </w:r>
      <w:r w:rsidR="00935A29">
        <w:rPr>
          <w:rFonts w:ascii="Arial" w:eastAsia="Calibri" w:hAnsi="Arial" w:cs="Arial"/>
          <w:sz w:val="22"/>
          <w:szCs w:val="22"/>
          <w:lang w:val="en-US"/>
        </w:rPr>
        <w:t>“</w:t>
      </w:r>
      <w:r w:rsidR="00935A29" w:rsidRPr="00A94419">
        <w:rPr>
          <w:rFonts w:ascii="Arial" w:eastAsia="Calibri" w:hAnsi="Arial" w:cs="Arial"/>
          <w:sz w:val="22"/>
          <w:szCs w:val="22"/>
          <w:lang w:val="en-US"/>
        </w:rPr>
        <w:t>ITT</w:t>
      </w:r>
      <w:r w:rsidR="00935A29">
        <w:rPr>
          <w:rFonts w:ascii="Arial" w:eastAsia="Calibri" w:hAnsi="Arial" w:cs="Arial"/>
          <w:sz w:val="22"/>
          <w:szCs w:val="22"/>
          <w:lang w:val="en-US"/>
        </w:rPr>
        <w:t>”</w:t>
      </w:r>
      <w:r w:rsidR="00935A29" w:rsidRPr="00A94419">
        <w:rPr>
          <w:rFonts w:ascii="Arial" w:eastAsia="Calibri" w:hAnsi="Arial" w:cs="Arial"/>
          <w:sz w:val="22"/>
          <w:szCs w:val="22"/>
          <w:lang w:val="en-US"/>
        </w:rPr>
        <w:t xml:space="preserve">) </w:t>
      </w:r>
      <w:r w:rsidR="00935A29">
        <w:rPr>
          <w:rFonts w:ascii="Arial" w:eastAsia="Calibri" w:hAnsi="Arial" w:cs="Arial"/>
          <w:sz w:val="22"/>
          <w:szCs w:val="22"/>
          <w:lang w:val="en-US"/>
        </w:rPr>
        <w:t xml:space="preserve">which forms part of the Associated Tender Documents </w:t>
      </w:r>
      <w:r w:rsidR="00935A29" w:rsidRPr="00A94419">
        <w:rPr>
          <w:rFonts w:ascii="Arial" w:eastAsia="Calibri" w:hAnsi="Arial" w:cs="Arial"/>
          <w:sz w:val="22"/>
          <w:szCs w:val="22"/>
          <w:lang w:val="en-US"/>
        </w:rPr>
        <w:t xml:space="preserve">sets out the requirements </w:t>
      </w:r>
      <w:r w:rsidR="00935A29">
        <w:rPr>
          <w:rFonts w:ascii="Arial" w:eastAsia="Calibri" w:hAnsi="Arial" w:cs="Arial"/>
          <w:sz w:val="22"/>
          <w:szCs w:val="22"/>
          <w:lang w:val="en-US"/>
        </w:rPr>
        <w:t xml:space="preserve">for the </w:t>
      </w:r>
      <w:r w:rsidR="00935A29" w:rsidRPr="006A0300">
        <w:rPr>
          <w:rFonts w:ascii="Arial" w:eastAsia="Calibri" w:hAnsi="Arial" w:cs="Arial"/>
          <w:sz w:val="22"/>
          <w:szCs w:val="22"/>
          <w:lang w:val="en-US"/>
        </w:rPr>
        <w:t xml:space="preserve">provision of </w:t>
      </w:r>
      <w:r w:rsidR="009A51BE" w:rsidRPr="009A51BE">
        <w:rPr>
          <w:rFonts w:ascii="Arial" w:eastAsia="Calibri" w:hAnsi="Arial" w:cs="Arial"/>
          <w:sz w:val="22"/>
          <w:szCs w:val="22"/>
          <w:lang w:val="en-US"/>
        </w:rPr>
        <w:t>Payroll providers for direct payments within the adult social care provision</w:t>
      </w:r>
      <w:r w:rsidR="00935A29" w:rsidRPr="006A0300">
        <w:rPr>
          <w:rFonts w:ascii="Arial" w:eastAsia="Calibri" w:hAnsi="Arial" w:cs="Arial"/>
          <w:sz w:val="22"/>
          <w:szCs w:val="22"/>
          <w:lang w:val="en-US"/>
        </w:rPr>
        <w:t>,</w:t>
      </w:r>
      <w:r w:rsidR="00935A29">
        <w:rPr>
          <w:rFonts w:ascii="Arial" w:eastAsia="Calibri" w:hAnsi="Arial" w:cs="Arial"/>
          <w:sz w:val="22"/>
          <w:szCs w:val="22"/>
          <w:lang w:val="en-US"/>
        </w:rPr>
        <w:t xml:space="preserve"> </w:t>
      </w:r>
      <w:r w:rsidR="00935A29" w:rsidRPr="00A94419">
        <w:rPr>
          <w:rFonts w:ascii="Arial" w:eastAsia="Calibri" w:hAnsi="Arial" w:cs="Arial"/>
          <w:sz w:val="22"/>
          <w:szCs w:val="22"/>
          <w:lang w:val="en-US"/>
        </w:rPr>
        <w:t xml:space="preserve">that </w:t>
      </w:r>
      <w:r w:rsidR="00935A29">
        <w:rPr>
          <w:rFonts w:ascii="Arial" w:eastAsia="Calibri" w:hAnsi="Arial" w:cs="Arial"/>
          <w:sz w:val="22"/>
          <w:szCs w:val="22"/>
          <w:lang w:val="en-US"/>
        </w:rPr>
        <w:t>Suppliers</w:t>
      </w:r>
      <w:r w:rsidR="00935A29" w:rsidRPr="00A94419">
        <w:rPr>
          <w:rFonts w:ascii="Arial" w:eastAsia="Calibri" w:hAnsi="Arial" w:cs="Arial"/>
          <w:sz w:val="22"/>
          <w:szCs w:val="22"/>
          <w:lang w:val="en-US"/>
        </w:rPr>
        <w:t xml:space="preserve"> must meet to submit a valid Tender. </w:t>
      </w:r>
      <w:r w:rsidR="00935A29">
        <w:rPr>
          <w:rFonts w:ascii="Arial" w:eastAsia="Calibri" w:hAnsi="Arial" w:cs="Arial"/>
          <w:sz w:val="22"/>
          <w:szCs w:val="22"/>
          <w:lang w:val="en-US"/>
        </w:rPr>
        <w:t xml:space="preserve">In particular, it </w:t>
      </w:r>
      <w:r w:rsidR="00935A29" w:rsidRPr="00A94419">
        <w:rPr>
          <w:rFonts w:ascii="Arial" w:eastAsia="Calibri" w:hAnsi="Arial" w:cs="Arial"/>
          <w:sz w:val="22"/>
          <w:szCs w:val="22"/>
          <w:lang w:val="en-US"/>
        </w:rPr>
        <w:t xml:space="preserve">sets out </w:t>
      </w:r>
      <w:r w:rsidR="00935A29">
        <w:rPr>
          <w:rFonts w:ascii="Arial" w:eastAsia="Calibri" w:hAnsi="Arial" w:cs="Arial"/>
          <w:sz w:val="22"/>
          <w:szCs w:val="22"/>
          <w:lang w:val="en-US"/>
        </w:rPr>
        <w:t>instructions to explain how:</w:t>
      </w:r>
    </w:p>
    <w:p w14:paraId="73275273" w14:textId="77777777" w:rsidR="002574F2" w:rsidRDefault="00935A29" w:rsidP="007A7093">
      <w:pPr>
        <w:pStyle w:val="BodyText"/>
        <w:numPr>
          <w:ilvl w:val="2"/>
          <w:numId w:val="14"/>
        </w:numPr>
        <w:spacing w:before="269" w:line="276" w:lineRule="auto"/>
        <w:ind w:left="1701" w:right="142" w:hanging="850"/>
        <w:jc w:val="both"/>
        <w:rPr>
          <w:rFonts w:ascii="Arial" w:eastAsia="Calibri" w:hAnsi="Arial" w:cs="Arial"/>
          <w:sz w:val="22"/>
          <w:szCs w:val="22"/>
          <w:lang w:val="en-US"/>
        </w:rPr>
      </w:pPr>
      <w:r>
        <w:rPr>
          <w:rFonts w:ascii="Arial" w:eastAsia="Calibri" w:hAnsi="Arial" w:cs="Arial"/>
          <w:sz w:val="22"/>
          <w:szCs w:val="22"/>
          <w:lang w:val="en-US"/>
        </w:rPr>
        <w:t>the Council</w:t>
      </w:r>
      <w:r w:rsidRPr="00A94419">
        <w:rPr>
          <w:rFonts w:ascii="Arial" w:eastAsia="Calibri" w:hAnsi="Arial" w:cs="Arial"/>
          <w:sz w:val="22"/>
          <w:szCs w:val="22"/>
          <w:lang w:val="en-US"/>
        </w:rPr>
        <w:t xml:space="preserve"> </w:t>
      </w:r>
      <w:r>
        <w:rPr>
          <w:rFonts w:ascii="Arial" w:eastAsia="Calibri" w:hAnsi="Arial" w:cs="Arial"/>
          <w:sz w:val="22"/>
          <w:szCs w:val="22"/>
          <w:lang w:val="en-US"/>
        </w:rPr>
        <w:t xml:space="preserve">will conduct the </w:t>
      </w:r>
      <w:r w:rsidR="002574F2">
        <w:rPr>
          <w:rFonts w:ascii="Arial" w:eastAsia="Calibri" w:hAnsi="Arial" w:cs="Arial"/>
          <w:sz w:val="22"/>
          <w:szCs w:val="22"/>
          <w:lang w:val="en-US"/>
        </w:rPr>
        <w:t>procurement process</w:t>
      </w:r>
      <w:r>
        <w:rPr>
          <w:rFonts w:ascii="Arial" w:eastAsia="Calibri" w:hAnsi="Arial" w:cs="Arial"/>
          <w:sz w:val="22"/>
          <w:szCs w:val="22"/>
          <w:lang w:val="en-US"/>
        </w:rPr>
        <w:t>;</w:t>
      </w:r>
    </w:p>
    <w:p w14:paraId="2D5CDFA2" w14:textId="7EC336FE" w:rsidR="00935A29" w:rsidRDefault="00935A29" w:rsidP="007A7093">
      <w:pPr>
        <w:pStyle w:val="BodyText"/>
        <w:numPr>
          <w:ilvl w:val="2"/>
          <w:numId w:val="14"/>
        </w:numPr>
        <w:spacing w:before="269" w:line="276" w:lineRule="auto"/>
        <w:ind w:left="1701" w:right="142" w:hanging="850"/>
        <w:jc w:val="both"/>
        <w:rPr>
          <w:rFonts w:ascii="Arial" w:eastAsia="Calibri" w:hAnsi="Arial" w:cs="Arial"/>
          <w:sz w:val="22"/>
          <w:szCs w:val="22"/>
          <w:lang w:val="en-US"/>
        </w:rPr>
      </w:pPr>
      <w:r w:rsidRPr="002574F2">
        <w:rPr>
          <w:rFonts w:ascii="Arial" w:eastAsia="Calibri" w:hAnsi="Arial" w:cs="Arial"/>
          <w:sz w:val="22"/>
          <w:szCs w:val="22"/>
          <w:lang w:val="en-US"/>
        </w:rPr>
        <w:t xml:space="preserve">Suppliers can participate and </w:t>
      </w:r>
      <w:r w:rsidR="002574F2">
        <w:rPr>
          <w:rFonts w:ascii="Arial" w:eastAsia="Calibri" w:hAnsi="Arial" w:cs="Arial"/>
          <w:sz w:val="22"/>
          <w:szCs w:val="22"/>
          <w:lang w:val="en-US"/>
        </w:rPr>
        <w:t xml:space="preserve">submit their </w:t>
      </w:r>
      <w:r w:rsidRPr="002574F2">
        <w:rPr>
          <w:rFonts w:ascii="Arial" w:eastAsia="Calibri" w:hAnsi="Arial" w:cs="Arial"/>
          <w:sz w:val="22"/>
          <w:szCs w:val="22"/>
          <w:lang w:val="en-US"/>
        </w:rPr>
        <w:t xml:space="preserve">Tender; and </w:t>
      </w:r>
    </w:p>
    <w:p w14:paraId="5EFC1AD9" w14:textId="69C43341" w:rsidR="00935A29" w:rsidRPr="00644CF3" w:rsidRDefault="00935A29" w:rsidP="007A7093">
      <w:pPr>
        <w:pStyle w:val="BodyText"/>
        <w:numPr>
          <w:ilvl w:val="2"/>
          <w:numId w:val="14"/>
        </w:numPr>
        <w:spacing w:before="269" w:line="276" w:lineRule="auto"/>
        <w:ind w:left="1701" w:right="142" w:hanging="850"/>
        <w:jc w:val="both"/>
        <w:rPr>
          <w:rFonts w:ascii="Arial" w:eastAsia="Calibri" w:hAnsi="Arial" w:cs="Arial"/>
          <w:sz w:val="22"/>
          <w:szCs w:val="22"/>
          <w:lang w:val="en-US"/>
        </w:rPr>
      </w:pPr>
      <w:r w:rsidRPr="002574F2">
        <w:rPr>
          <w:rFonts w:ascii="Arial" w:eastAsia="Calibri" w:hAnsi="Arial" w:cs="Arial"/>
          <w:sz w:val="22"/>
          <w:szCs w:val="22"/>
          <w:lang w:val="en-US"/>
        </w:rPr>
        <w:t xml:space="preserve">the </w:t>
      </w:r>
      <w:r w:rsidR="002574F2">
        <w:rPr>
          <w:rFonts w:ascii="Arial" w:eastAsia="Calibri" w:hAnsi="Arial" w:cs="Arial"/>
          <w:sz w:val="22"/>
          <w:szCs w:val="22"/>
          <w:lang w:val="en-US"/>
        </w:rPr>
        <w:t>assessment methodology t</w:t>
      </w:r>
      <w:r w:rsidRPr="002574F2">
        <w:rPr>
          <w:rFonts w:ascii="Arial" w:eastAsia="Calibri" w:hAnsi="Arial" w:cs="Arial"/>
          <w:sz w:val="22"/>
          <w:szCs w:val="22"/>
          <w:lang w:val="en-US"/>
        </w:rPr>
        <w:t xml:space="preserve">he Council will </w:t>
      </w:r>
      <w:r w:rsidR="00415B68">
        <w:rPr>
          <w:rFonts w:ascii="Arial" w:eastAsia="Calibri" w:hAnsi="Arial" w:cs="Arial"/>
          <w:sz w:val="22"/>
          <w:szCs w:val="22"/>
          <w:lang w:val="en-US"/>
        </w:rPr>
        <w:t>use</w:t>
      </w:r>
      <w:r w:rsidR="002574F2">
        <w:rPr>
          <w:rFonts w:ascii="Arial" w:eastAsia="Calibri" w:hAnsi="Arial" w:cs="Arial"/>
          <w:sz w:val="22"/>
          <w:szCs w:val="22"/>
          <w:lang w:val="en-US"/>
        </w:rPr>
        <w:t xml:space="preserve"> </w:t>
      </w:r>
      <w:r w:rsidRPr="002574F2">
        <w:rPr>
          <w:rFonts w:ascii="Arial" w:eastAsia="Calibri" w:hAnsi="Arial" w:cs="Arial"/>
          <w:sz w:val="22"/>
          <w:szCs w:val="22"/>
          <w:lang w:val="en-US"/>
        </w:rPr>
        <w:t xml:space="preserve">to identify the </w:t>
      </w:r>
      <w:r w:rsidR="00A3705A">
        <w:rPr>
          <w:rFonts w:ascii="Arial" w:eastAsia="Calibri" w:hAnsi="Arial" w:cs="Arial"/>
          <w:sz w:val="22"/>
          <w:szCs w:val="22"/>
          <w:lang w:val="en-US"/>
        </w:rPr>
        <w:t>s</w:t>
      </w:r>
      <w:r w:rsidRPr="002574F2">
        <w:rPr>
          <w:rFonts w:ascii="Arial" w:eastAsia="Calibri" w:hAnsi="Arial" w:cs="Arial"/>
          <w:sz w:val="22"/>
          <w:szCs w:val="22"/>
          <w:lang w:val="en-US"/>
        </w:rPr>
        <w:t>upplier</w:t>
      </w:r>
      <w:r w:rsidR="00A3705A">
        <w:rPr>
          <w:rFonts w:ascii="Arial" w:eastAsia="Calibri" w:hAnsi="Arial" w:cs="Arial"/>
          <w:sz w:val="22"/>
          <w:szCs w:val="22"/>
          <w:lang w:val="en-US"/>
        </w:rPr>
        <w:t>s</w:t>
      </w:r>
      <w:r w:rsidRPr="002574F2">
        <w:rPr>
          <w:rFonts w:ascii="Arial" w:eastAsia="Calibri" w:hAnsi="Arial" w:cs="Arial"/>
          <w:sz w:val="22"/>
          <w:szCs w:val="22"/>
          <w:lang w:val="en-US"/>
        </w:rPr>
        <w:t xml:space="preserve"> who has provided the Most Advantageous Tender</w:t>
      </w:r>
      <w:r w:rsidR="00A3705A">
        <w:rPr>
          <w:rFonts w:ascii="Arial" w:eastAsia="Calibri" w:hAnsi="Arial" w:cs="Arial"/>
          <w:sz w:val="22"/>
          <w:szCs w:val="22"/>
          <w:lang w:val="en-US"/>
        </w:rPr>
        <w:t>s</w:t>
      </w:r>
      <w:r w:rsidRPr="002574F2">
        <w:rPr>
          <w:rFonts w:ascii="Arial" w:eastAsia="Calibri" w:hAnsi="Arial" w:cs="Arial"/>
          <w:sz w:val="22"/>
          <w:szCs w:val="22"/>
          <w:lang w:val="en-US"/>
        </w:rPr>
        <w:t xml:space="preserve"> in relation to the </w:t>
      </w:r>
      <w:r w:rsidR="00FD591A">
        <w:rPr>
          <w:rFonts w:ascii="Arial" w:eastAsia="Calibri" w:hAnsi="Arial" w:cs="Arial"/>
          <w:sz w:val="22"/>
          <w:szCs w:val="22"/>
          <w:lang w:val="en-US"/>
        </w:rPr>
        <w:t xml:space="preserve">Framework </w:t>
      </w:r>
      <w:r w:rsidR="00F86BDD">
        <w:rPr>
          <w:rFonts w:ascii="Arial" w:eastAsia="Calibri" w:hAnsi="Arial" w:cs="Arial"/>
          <w:sz w:val="22"/>
          <w:szCs w:val="22"/>
          <w:lang w:val="en-US"/>
        </w:rPr>
        <w:t>Agreement</w:t>
      </w:r>
      <w:r w:rsidRPr="002574F2">
        <w:rPr>
          <w:rFonts w:ascii="Arial" w:eastAsia="Calibri" w:hAnsi="Arial" w:cs="Arial"/>
          <w:sz w:val="22"/>
          <w:szCs w:val="22"/>
          <w:lang w:val="en-US"/>
        </w:rPr>
        <w:t>.</w:t>
      </w:r>
      <w:r w:rsidRPr="00DB1A23">
        <w:t xml:space="preserve"> </w:t>
      </w:r>
    </w:p>
    <w:p w14:paraId="5F56417F" w14:textId="089C6131" w:rsidR="002574F2" w:rsidRDefault="002574F2" w:rsidP="00CC0DA3">
      <w:pPr>
        <w:pStyle w:val="BodyText"/>
        <w:spacing w:before="269" w:line="276" w:lineRule="auto"/>
        <w:ind w:left="851" w:right="142" w:hanging="851"/>
        <w:jc w:val="both"/>
        <w:rPr>
          <w:rFonts w:ascii="Arial" w:hAnsi="Arial" w:cs="Arial"/>
          <w:sz w:val="22"/>
          <w:szCs w:val="22"/>
        </w:rPr>
      </w:pPr>
      <w:r w:rsidRPr="00644CF3">
        <w:rPr>
          <w:rFonts w:ascii="Arial" w:hAnsi="Arial" w:cs="Arial"/>
          <w:sz w:val="22"/>
          <w:szCs w:val="22"/>
        </w:rPr>
        <w:t>2.3</w:t>
      </w:r>
      <w:r w:rsidRPr="00644CF3">
        <w:rPr>
          <w:rFonts w:ascii="Arial" w:hAnsi="Arial" w:cs="Arial"/>
          <w:sz w:val="22"/>
          <w:szCs w:val="22"/>
        </w:rPr>
        <w:tab/>
        <w:t xml:space="preserve">The ITT is designed to ensure that all Suppliers are </w:t>
      </w:r>
      <w:r>
        <w:rPr>
          <w:rFonts w:ascii="Arial" w:hAnsi="Arial" w:cs="Arial"/>
          <w:sz w:val="22"/>
          <w:szCs w:val="22"/>
        </w:rPr>
        <w:t>treated equally</w:t>
      </w:r>
      <w:r w:rsidR="00415B68">
        <w:rPr>
          <w:rFonts w:ascii="Arial" w:hAnsi="Arial" w:cs="Arial"/>
          <w:sz w:val="22"/>
          <w:szCs w:val="22"/>
        </w:rPr>
        <w:t xml:space="preserve"> and without discrimination</w:t>
      </w:r>
      <w:r w:rsidRPr="00644CF3">
        <w:rPr>
          <w:rFonts w:ascii="Arial" w:hAnsi="Arial" w:cs="Arial"/>
          <w:sz w:val="22"/>
          <w:szCs w:val="22"/>
        </w:rPr>
        <w:t xml:space="preserve">. As a consequence of the implementation of the Act and the significant changes it has introduced to the </w:t>
      </w:r>
      <w:r>
        <w:rPr>
          <w:rFonts w:ascii="Arial" w:hAnsi="Arial" w:cs="Arial"/>
          <w:sz w:val="22"/>
          <w:szCs w:val="22"/>
        </w:rPr>
        <w:t>procurement process</w:t>
      </w:r>
      <w:r w:rsidRPr="00644CF3">
        <w:rPr>
          <w:rFonts w:ascii="Arial" w:hAnsi="Arial" w:cs="Arial"/>
          <w:sz w:val="22"/>
          <w:szCs w:val="22"/>
        </w:rPr>
        <w:t xml:space="preserve">, it is important that Suppliers carefully read and note the requirements of the ITT and the Associated Tender Documents to ensure that they </w:t>
      </w:r>
      <w:r w:rsidR="00415B68">
        <w:rPr>
          <w:rFonts w:ascii="Arial" w:hAnsi="Arial" w:cs="Arial"/>
          <w:sz w:val="22"/>
          <w:szCs w:val="22"/>
        </w:rPr>
        <w:t xml:space="preserve">understand the Council’s requirements and </w:t>
      </w:r>
      <w:r w:rsidRPr="00644CF3">
        <w:rPr>
          <w:rFonts w:ascii="Arial" w:hAnsi="Arial" w:cs="Arial"/>
          <w:sz w:val="22"/>
          <w:szCs w:val="22"/>
        </w:rPr>
        <w:t xml:space="preserve">provide all the information asked for and, in the format, and order specified. Failure to comply may result in </w:t>
      </w:r>
      <w:r>
        <w:rPr>
          <w:rFonts w:ascii="Arial" w:hAnsi="Arial" w:cs="Arial"/>
          <w:sz w:val="22"/>
          <w:szCs w:val="22"/>
        </w:rPr>
        <w:t xml:space="preserve">your </w:t>
      </w:r>
      <w:r w:rsidRPr="00644CF3">
        <w:rPr>
          <w:rFonts w:ascii="Arial" w:hAnsi="Arial" w:cs="Arial"/>
          <w:sz w:val="22"/>
          <w:szCs w:val="22"/>
        </w:rPr>
        <w:t xml:space="preserve">Tender being excluded/ disqualified from the </w:t>
      </w:r>
      <w:r>
        <w:rPr>
          <w:rFonts w:ascii="Arial" w:hAnsi="Arial" w:cs="Arial"/>
          <w:sz w:val="22"/>
          <w:szCs w:val="22"/>
        </w:rPr>
        <w:t>procurement process</w:t>
      </w:r>
      <w:r w:rsidRPr="00644CF3">
        <w:rPr>
          <w:rFonts w:ascii="Arial" w:hAnsi="Arial" w:cs="Arial"/>
          <w:sz w:val="22"/>
          <w:szCs w:val="22"/>
        </w:rPr>
        <w:t>.</w:t>
      </w:r>
    </w:p>
    <w:p w14:paraId="51060CC4" w14:textId="6FE438EC" w:rsidR="002574F2" w:rsidRDefault="002574F2" w:rsidP="00CC0DA3">
      <w:pPr>
        <w:pStyle w:val="BodyText"/>
        <w:spacing w:before="269" w:line="276" w:lineRule="auto"/>
        <w:ind w:left="851" w:right="142" w:hanging="851"/>
        <w:jc w:val="both"/>
        <w:rPr>
          <w:rFonts w:ascii="Arial" w:eastAsia="Calibri" w:hAnsi="Arial" w:cs="Arial"/>
          <w:sz w:val="22"/>
          <w:szCs w:val="22"/>
          <w:lang w:val="en-US"/>
        </w:rPr>
      </w:pPr>
      <w:r>
        <w:rPr>
          <w:rFonts w:ascii="Arial" w:eastAsia="Calibri" w:hAnsi="Arial" w:cs="Arial"/>
          <w:sz w:val="22"/>
          <w:szCs w:val="22"/>
          <w:lang w:val="en-US"/>
        </w:rPr>
        <w:t>2.4</w:t>
      </w:r>
      <w:r>
        <w:rPr>
          <w:rFonts w:ascii="Arial" w:eastAsia="Calibri" w:hAnsi="Arial" w:cs="Arial"/>
          <w:sz w:val="22"/>
          <w:szCs w:val="22"/>
          <w:lang w:val="en-US"/>
        </w:rPr>
        <w:tab/>
      </w:r>
      <w:r w:rsidRPr="002574F2">
        <w:rPr>
          <w:rFonts w:ascii="Arial" w:eastAsia="Calibri" w:hAnsi="Arial" w:cs="Arial"/>
          <w:sz w:val="22"/>
          <w:szCs w:val="22"/>
          <w:lang w:val="en-US"/>
        </w:rPr>
        <w:t xml:space="preserve">The </w:t>
      </w:r>
      <w:r w:rsidR="00B556C0">
        <w:rPr>
          <w:rFonts w:ascii="Arial" w:eastAsia="Calibri" w:hAnsi="Arial" w:cs="Arial"/>
          <w:sz w:val="22"/>
          <w:szCs w:val="22"/>
          <w:lang w:val="en-US"/>
        </w:rPr>
        <w:t>Framework Agreements</w:t>
      </w:r>
      <w:r w:rsidRPr="002574F2">
        <w:rPr>
          <w:rFonts w:ascii="Arial" w:eastAsia="Calibri" w:hAnsi="Arial" w:cs="Arial"/>
          <w:sz w:val="22"/>
          <w:szCs w:val="22"/>
          <w:lang w:val="en-US"/>
        </w:rPr>
        <w:t xml:space="preserve"> </w:t>
      </w:r>
      <w:r w:rsidR="00415B68">
        <w:rPr>
          <w:rFonts w:ascii="Arial" w:eastAsia="Calibri" w:hAnsi="Arial" w:cs="Arial"/>
          <w:sz w:val="22"/>
          <w:szCs w:val="22"/>
          <w:lang w:val="en-US"/>
        </w:rPr>
        <w:t xml:space="preserve">to be </w:t>
      </w:r>
      <w:r>
        <w:rPr>
          <w:rFonts w:ascii="Arial" w:eastAsia="Calibri" w:hAnsi="Arial" w:cs="Arial"/>
          <w:sz w:val="22"/>
          <w:szCs w:val="22"/>
          <w:lang w:val="en-US"/>
        </w:rPr>
        <w:t xml:space="preserve">awarded </w:t>
      </w:r>
      <w:r w:rsidRPr="002574F2">
        <w:rPr>
          <w:rFonts w:ascii="Arial" w:eastAsia="Calibri" w:hAnsi="Arial" w:cs="Arial"/>
          <w:sz w:val="22"/>
          <w:szCs w:val="22"/>
          <w:lang w:val="en-US"/>
        </w:rPr>
        <w:t xml:space="preserve">will be between the Council and </w:t>
      </w:r>
      <w:r w:rsidR="00FD591A">
        <w:rPr>
          <w:rFonts w:ascii="Arial" w:eastAsia="Calibri" w:hAnsi="Arial" w:cs="Arial"/>
          <w:sz w:val="22"/>
          <w:szCs w:val="22"/>
          <w:lang w:val="en-US"/>
        </w:rPr>
        <w:t xml:space="preserve">each of </w:t>
      </w:r>
      <w:r w:rsidR="00F53ED7">
        <w:rPr>
          <w:rFonts w:ascii="Arial" w:eastAsia="Calibri" w:hAnsi="Arial" w:cs="Arial"/>
          <w:sz w:val="22"/>
          <w:szCs w:val="22"/>
          <w:lang w:val="en-US"/>
        </w:rPr>
        <w:t xml:space="preserve">the </w:t>
      </w:r>
      <w:r w:rsidR="00F53ED7" w:rsidRPr="002574F2">
        <w:rPr>
          <w:rFonts w:ascii="Arial" w:eastAsia="Calibri" w:hAnsi="Arial" w:cs="Arial"/>
          <w:sz w:val="22"/>
          <w:szCs w:val="22"/>
          <w:lang w:val="en-US"/>
        </w:rPr>
        <w:t>successful</w:t>
      </w:r>
      <w:r w:rsidRPr="002574F2">
        <w:rPr>
          <w:rFonts w:ascii="Arial" w:eastAsia="Calibri" w:hAnsi="Arial" w:cs="Arial"/>
          <w:sz w:val="22"/>
          <w:szCs w:val="22"/>
          <w:lang w:val="en-US"/>
        </w:rPr>
        <w:t xml:space="preserve"> </w:t>
      </w:r>
      <w:r w:rsidR="00B556C0">
        <w:rPr>
          <w:rFonts w:ascii="Arial" w:eastAsia="Calibri" w:hAnsi="Arial" w:cs="Arial"/>
          <w:sz w:val="22"/>
          <w:szCs w:val="22"/>
          <w:lang w:val="en-US"/>
        </w:rPr>
        <w:t>s</w:t>
      </w:r>
      <w:r w:rsidR="00E15CC6" w:rsidRPr="002574F2">
        <w:rPr>
          <w:rFonts w:ascii="Arial" w:eastAsia="Calibri" w:hAnsi="Arial" w:cs="Arial"/>
          <w:sz w:val="22"/>
          <w:szCs w:val="22"/>
          <w:lang w:val="en-US"/>
        </w:rPr>
        <w:t>upplier</w:t>
      </w:r>
      <w:r w:rsidR="00B556C0">
        <w:rPr>
          <w:rFonts w:ascii="Arial" w:eastAsia="Calibri" w:hAnsi="Arial" w:cs="Arial"/>
          <w:sz w:val="22"/>
          <w:szCs w:val="22"/>
          <w:lang w:val="en-US"/>
        </w:rPr>
        <w:t>s</w:t>
      </w:r>
      <w:r w:rsidR="00E15CC6">
        <w:rPr>
          <w:rFonts w:ascii="Arial" w:eastAsia="Calibri" w:hAnsi="Arial" w:cs="Arial"/>
          <w:sz w:val="22"/>
          <w:szCs w:val="22"/>
          <w:lang w:val="en-US"/>
        </w:rPr>
        <w:t xml:space="preserve"> and</w:t>
      </w:r>
      <w:r w:rsidRPr="002574F2">
        <w:rPr>
          <w:rFonts w:ascii="Arial" w:eastAsia="Calibri" w:hAnsi="Arial" w:cs="Arial"/>
          <w:sz w:val="22"/>
          <w:szCs w:val="22"/>
          <w:lang w:val="en-US"/>
        </w:rPr>
        <w:t xml:space="preserve"> will be governed in accordance with the </w:t>
      </w:r>
      <w:r w:rsidR="00E40608">
        <w:rPr>
          <w:rFonts w:ascii="Arial" w:eastAsia="Calibri" w:hAnsi="Arial" w:cs="Arial"/>
          <w:sz w:val="22"/>
          <w:szCs w:val="22"/>
          <w:lang w:val="en-US"/>
        </w:rPr>
        <w:t>Framework Agreement</w:t>
      </w:r>
      <w:r w:rsidRPr="002574F2">
        <w:rPr>
          <w:rFonts w:ascii="Arial" w:eastAsia="Calibri" w:hAnsi="Arial" w:cs="Arial"/>
          <w:sz w:val="22"/>
          <w:szCs w:val="22"/>
          <w:lang w:val="en-US"/>
        </w:rPr>
        <w:t xml:space="preserve"> Terms and Conditions included in </w:t>
      </w:r>
      <w:r w:rsidRPr="00410A76">
        <w:rPr>
          <w:rFonts w:ascii="Arial" w:eastAsia="Calibri" w:hAnsi="Arial" w:cs="Arial"/>
          <w:sz w:val="22"/>
          <w:szCs w:val="22"/>
          <w:lang w:val="en-US"/>
        </w:rPr>
        <w:t xml:space="preserve">Part </w:t>
      </w:r>
      <w:r w:rsidR="00C66AEC" w:rsidRPr="00410A76">
        <w:rPr>
          <w:rFonts w:ascii="Arial" w:eastAsia="Calibri" w:hAnsi="Arial" w:cs="Arial"/>
          <w:sz w:val="22"/>
          <w:szCs w:val="22"/>
          <w:lang w:val="en-US"/>
        </w:rPr>
        <w:t>C</w:t>
      </w:r>
      <w:r w:rsidRPr="002574F2">
        <w:rPr>
          <w:rFonts w:ascii="Arial" w:eastAsia="Calibri" w:hAnsi="Arial" w:cs="Arial"/>
          <w:sz w:val="22"/>
          <w:szCs w:val="22"/>
          <w:lang w:val="en-US"/>
        </w:rPr>
        <w:t xml:space="preserve"> of the Associated Tender Documents.</w:t>
      </w:r>
    </w:p>
    <w:p w14:paraId="6C8A90D2" w14:textId="3AA295D9" w:rsidR="00401ADA" w:rsidRDefault="00401ADA" w:rsidP="00CC0DA3">
      <w:pPr>
        <w:pStyle w:val="BodyText"/>
        <w:spacing w:before="269" w:line="276" w:lineRule="auto"/>
        <w:ind w:left="851" w:right="142" w:hanging="851"/>
        <w:jc w:val="both"/>
        <w:rPr>
          <w:rFonts w:ascii="Arial" w:eastAsia="Calibri" w:hAnsi="Arial" w:cs="Arial"/>
          <w:sz w:val="22"/>
          <w:szCs w:val="22"/>
          <w:lang w:val="en-US"/>
        </w:rPr>
      </w:pPr>
      <w:r>
        <w:rPr>
          <w:rFonts w:ascii="Arial" w:eastAsia="Calibri" w:hAnsi="Arial" w:cs="Arial"/>
          <w:sz w:val="22"/>
          <w:szCs w:val="22"/>
          <w:lang w:val="en-US"/>
        </w:rPr>
        <w:t>2.5</w:t>
      </w:r>
      <w:r>
        <w:rPr>
          <w:rFonts w:ascii="Arial" w:eastAsia="Calibri" w:hAnsi="Arial" w:cs="Arial"/>
          <w:sz w:val="22"/>
          <w:szCs w:val="22"/>
          <w:lang w:val="en-US"/>
        </w:rPr>
        <w:tab/>
      </w:r>
      <w:r w:rsidR="009A656A">
        <w:rPr>
          <w:rFonts w:ascii="Arial" w:eastAsia="Calibri" w:hAnsi="Arial" w:cs="Arial"/>
          <w:sz w:val="22"/>
          <w:szCs w:val="22"/>
          <w:lang w:val="en-US"/>
        </w:rPr>
        <w:t xml:space="preserve">Once a </w:t>
      </w:r>
      <w:r w:rsidRPr="00401ADA">
        <w:rPr>
          <w:rFonts w:ascii="Arial" w:eastAsia="Calibri" w:hAnsi="Arial" w:cs="Arial"/>
          <w:sz w:val="22"/>
          <w:szCs w:val="22"/>
          <w:lang w:val="en-US"/>
        </w:rPr>
        <w:t>Supplier</w:t>
      </w:r>
      <w:r w:rsidR="009A656A">
        <w:rPr>
          <w:rFonts w:ascii="Arial" w:eastAsia="Calibri" w:hAnsi="Arial" w:cs="Arial"/>
          <w:sz w:val="22"/>
          <w:szCs w:val="22"/>
          <w:lang w:val="en-US"/>
        </w:rPr>
        <w:t xml:space="preserve"> has </w:t>
      </w:r>
      <w:r w:rsidRPr="00401ADA">
        <w:rPr>
          <w:rFonts w:ascii="Arial" w:eastAsia="Calibri" w:hAnsi="Arial" w:cs="Arial"/>
          <w:sz w:val="22"/>
          <w:szCs w:val="22"/>
          <w:lang w:val="en-US"/>
        </w:rPr>
        <w:t xml:space="preserve">read the instructions and information contained in the ITT and the Associated Tender </w:t>
      </w:r>
      <w:r w:rsidR="003200C6" w:rsidRPr="00401ADA">
        <w:rPr>
          <w:rFonts w:ascii="Arial" w:eastAsia="Calibri" w:hAnsi="Arial" w:cs="Arial"/>
          <w:sz w:val="22"/>
          <w:szCs w:val="22"/>
          <w:lang w:val="en-US"/>
        </w:rPr>
        <w:t>Documents but</w:t>
      </w:r>
      <w:r w:rsidRPr="00401ADA">
        <w:rPr>
          <w:rFonts w:ascii="Arial" w:eastAsia="Calibri" w:hAnsi="Arial" w:cs="Arial"/>
          <w:sz w:val="22"/>
          <w:szCs w:val="22"/>
          <w:lang w:val="en-US"/>
        </w:rPr>
        <w:t xml:space="preserve"> is still unsure on any </w:t>
      </w:r>
      <w:r w:rsidR="009A656A">
        <w:rPr>
          <w:rFonts w:ascii="Arial" w:eastAsia="Calibri" w:hAnsi="Arial" w:cs="Arial"/>
          <w:sz w:val="22"/>
          <w:szCs w:val="22"/>
          <w:lang w:val="en-US"/>
        </w:rPr>
        <w:t xml:space="preserve">of the </w:t>
      </w:r>
      <w:r>
        <w:rPr>
          <w:rFonts w:ascii="Arial" w:eastAsia="Calibri" w:hAnsi="Arial" w:cs="Arial"/>
          <w:sz w:val="22"/>
          <w:szCs w:val="22"/>
          <w:lang w:val="en-US"/>
        </w:rPr>
        <w:t>requirement</w:t>
      </w:r>
      <w:r w:rsidR="009A656A">
        <w:rPr>
          <w:rFonts w:ascii="Arial" w:eastAsia="Calibri" w:hAnsi="Arial" w:cs="Arial"/>
          <w:sz w:val="22"/>
          <w:szCs w:val="22"/>
          <w:lang w:val="en-US"/>
        </w:rPr>
        <w:t>s</w:t>
      </w:r>
      <w:r w:rsidRPr="00401ADA">
        <w:rPr>
          <w:rFonts w:ascii="Arial" w:eastAsia="Calibri" w:hAnsi="Arial" w:cs="Arial"/>
          <w:sz w:val="22"/>
          <w:szCs w:val="22"/>
          <w:lang w:val="en-US"/>
        </w:rPr>
        <w:t xml:space="preserve"> and</w:t>
      </w:r>
      <w:r w:rsidR="009A656A">
        <w:rPr>
          <w:rFonts w:ascii="Arial" w:eastAsia="Calibri" w:hAnsi="Arial" w:cs="Arial"/>
          <w:sz w:val="22"/>
          <w:szCs w:val="22"/>
          <w:lang w:val="en-US"/>
        </w:rPr>
        <w:t>/or</w:t>
      </w:r>
      <w:r w:rsidRPr="00401ADA">
        <w:rPr>
          <w:rFonts w:ascii="Arial" w:eastAsia="Calibri" w:hAnsi="Arial" w:cs="Arial"/>
          <w:sz w:val="22"/>
          <w:szCs w:val="22"/>
          <w:lang w:val="en-US"/>
        </w:rPr>
        <w:t xml:space="preserve"> how to respond, please follow the clarification process as de</w:t>
      </w:r>
      <w:r w:rsidR="009A656A">
        <w:rPr>
          <w:rFonts w:ascii="Arial" w:eastAsia="Calibri" w:hAnsi="Arial" w:cs="Arial"/>
          <w:sz w:val="22"/>
          <w:szCs w:val="22"/>
          <w:lang w:val="en-US"/>
        </w:rPr>
        <w:t>tailed</w:t>
      </w:r>
      <w:r w:rsidRPr="00401ADA">
        <w:rPr>
          <w:rFonts w:ascii="Arial" w:eastAsia="Calibri" w:hAnsi="Arial" w:cs="Arial"/>
          <w:sz w:val="22"/>
          <w:szCs w:val="22"/>
          <w:lang w:val="en-US"/>
        </w:rPr>
        <w:t xml:space="preserve"> in Section </w:t>
      </w:r>
      <w:r w:rsidR="00415B68">
        <w:rPr>
          <w:rFonts w:ascii="Arial" w:eastAsia="Calibri" w:hAnsi="Arial" w:cs="Arial"/>
          <w:sz w:val="22"/>
          <w:szCs w:val="22"/>
          <w:lang w:val="en-US"/>
        </w:rPr>
        <w:t>5</w:t>
      </w:r>
      <w:r w:rsidRPr="00401ADA">
        <w:rPr>
          <w:rFonts w:ascii="Arial" w:eastAsia="Calibri" w:hAnsi="Arial" w:cs="Arial"/>
          <w:sz w:val="22"/>
          <w:szCs w:val="22"/>
          <w:lang w:val="en-US"/>
        </w:rPr>
        <w:t xml:space="preserve"> (Clarification Process) below.</w:t>
      </w:r>
      <w:r w:rsidR="007750FF" w:rsidRPr="007750FF">
        <w:t xml:space="preserve"> </w:t>
      </w:r>
      <w:r w:rsidR="007750FF" w:rsidRPr="00644CF3">
        <w:rPr>
          <w:rFonts w:ascii="Arial" w:hAnsi="Arial" w:cs="Arial"/>
          <w:sz w:val="22"/>
          <w:szCs w:val="22"/>
        </w:rPr>
        <w:t xml:space="preserve">Furthermore, </w:t>
      </w:r>
      <w:r w:rsidR="007750FF" w:rsidRPr="007750FF">
        <w:rPr>
          <w:rFonts w:ascii="Arial" w:eastAsia="Calibri" w:hAnsi="Arial" w:cs="Arial"/>
          <w:sz w:val="22"/>
          <w:szCs w:val="22"/>
          <w:lang w:val="en-US"/>
        </w:rPr>
        <w:t xml:space="preserve">Suppliers should notify the Council </w:t>
      </w:r>
      <w:r w:rsidR="007750FF">
        <w:rPr>
          <w:rFonts w:ascii="Arial" w:eastAsia="Calibri" w:hAnsi="Arial" w:cs="Arial"/>
          <w:sz w:val="22"/>
          <w:szCs w:val="22"/>
          <w:lang w:val="en-US"/>
        </w:rPr>
        <w:t xml:space="preserve">immediately if they discover any </w:t>
      </w:r>
      <w:r w:rsidR="007750FF" w:rsidRPr="007750FF">
        <w:rPr>
          <w:rFonts w:ascii="Arial" w:eastAsia="Calibri" w:hAnsi="Arial" w:cs="Arial"/>
          <w:sz w:val="22"/>
          <w:szCs w:val="22"/>
          <w:lang w:val="en-US"/>
        </w:rPr>
        <w:t xml:space="preserve">ambiguity, inconsistency or omission in this ITT, the Associated Tender Documents, and/or any other information issued to them </w:t>
      </w:r>
      <w:r w:rsidR="007750FF">
        <w:rPr>
          <w:rFonts w:ascii="Arial" w:eastAsia="Calibri" w:hAnsi="Arial" w:cs="Arial"/>
          <w:sz w:val="22"/>
          <w:szCs w:val="22"/>
          <w:lang w:val="en-US"/>
        </w:rPr>
        <w:t>under</w:t>
      </w:r>
      <w:r w:rsidR="007750FF" w:rsidRPr="007750FF">
        <w:rPr>
          <w:rFonts w:ascii="Arial" w:eastAsia="Calibri" w:hAnsi="Arial" w:cs="Arial"/>
          <w:sz w:val="22"/>
          <w:szCs w:val="22"/>
          <w:lang w:val="en-US"/>
        </w:rPr>
        <w:t xml:space="preserve"> the </w:t>
      </w:r>
      <w:r w:rsidR="007750FF">
        <w:rPr>
          <w:rFonts w:ascii="Arial" w:eastAsia="Calibri" w:hAnsi="Arial" w:cs="Arial"/>
          <w:sz w:val="22"/>
          <w:szCs w:val="22"/>
          <w:lang w:val="en-US"/>
        </w:rPr>
        <w:t>procurement process</w:t>
      </w:r>
      <w:r w:rsidR="007750FF" w:rsidRPr="007750FF">
        <w:rPr>
          <w:rFonts w:ascii="Arial" w:eastAsia="Calibri" w:hAnsi="Arial" w:cs="Arial"/>
          <w:sz w:val="22"/>
          <w:szCs w:val="22"/>
          <w:lang w:val="en-US"/>
        </w:rPr>
        <w:t>.</w:t>
      </w:r>
    </w:p>
    <w:p w14:paraId="5EEC8159" w14:textId="06BEB910" w:rsidR="00E15CC6" w:rsidRDefault="00401ADA" w:rsidP="00CC0DA3">
      <w:pPr>
        <w:spacing w:line="276" w:lineRule="auto"/>
        <w:ind w:left="851" w:hanging="851"/>
        <w:rPr>
          <w:rFonts w:ascii="Arial" w:eastAsia="Times New Roman" w:hAnsi="Arial" w:cs="Arial"/>
        </w:rPr>
      </w:pPr>
      <w:r>
        <w:rPr>
          <w:rFonts w:ascii="Arial" w:eastAsia="Calibri" w:hAnsi="Arial" w:cs="Arial"/>
          <w:lang w:val="en-US"/>
        </w:rPr>
        <w:t>2.6</w:t>
      </w:r>
      <w:r>
        <w:rPr>
          <w:rFonts w:ascii="Arial" w:eastAsia="Calibri" w:hAnsi="Arial" w:cs="Arial"/>
          <w:lang w:val="en-US"/>
        </w:rPr>
        <w:tab/>
      </w:r>
      <w:r w:rsidRPr="00401ADA">
        <w:rPr>
          <w:rFonts w:ascii="Arial" w:eastAsia="Times New Roman" w:hAnsi="Arial" w:cs="Arial"/>
        </w:rPr>
        <w:t xml:space="preserve">The Council recognises that Suppliers may seek to utilise the services of bid writers </w:t>
      </w:r>
      <w:r>
        <w:rPr>
          <w:rFonts w:ascii="Arial" w:eastAsia="Times New Roman" w:hAnsi="Arial" w:cs="Arial"/>
        </w:rPr>
        <w:t xml:space="preserve">  </w:t>
      </w:r>
      <w:r w:rsidR="009A656A">
        <w:rPr>
          <w:rFonts w:ascii="Arial" w:eastAsia="Times New Roman" w:hAnsi="Arial" w:cs="Arial"/>
        </w:rPr>
        <w:t>and/</w:t>
      </w:r>
      <w:r w:rsidRPr="00401ADA">
        <w:rPr>
          <w:rFonts w:ascii="Arial" w:eastAsia="Times New Roman" w:hAnsi="Arial" w:cs="Arial"/>
        </w:rPr>
        <w:t xml:space="preserve">or Artificial Intelligence. It should be noted that the Council shall expect the Supplier to ensure that their Tender is checked for validity and appropriateness. The Supplier </w:t>
      </w:r>
      <w:r w:rsidR="00610716" w:rsidRPr="00401ADA">
        <w:rPr>
          <w:rFonts w:ascii="Arial" w:eastAsia="Times New Roman" w:hAnsi="Arial" w:cs="Arial"/>
        </w:rPr>
        <w:t>should note</w:t>
      </w:r>
      <w:r w:rsidRPr="00401ADA">
        <w:rPr>
          <w:rFonts w:ascii="Arial" w:eastAsia="Times New Roman" w:hAnsi="Arial" w:cs="Arial"/>
        </w:rPr>
        <w:t xml:space="preserve"> that the</w:t>
      </w:r>
      <w:r w:rsidR="009A656A">
        <w:rPr>
          <w:rFonts w:ascii="Arial" w:eastAsia="Times New Roman" w:hAnsi="Arial" w:cs="Arial"/>
        </w:rPr>
        <w:t>ir</w:t>
      </w:r>
      <w:r w:rsidRPr="00401ADA">
        <w:rPr>
          <w:rFonts w:ascii="Arial" w:eastAsia="Times New Roman" w:hAnsi="Arial" w:cs="Arial"/>
        </w:rPr>
        <w:t xml:space="preserve"> Tender </w:t>
      </w:r>
      <w:r w:rsidR="00B86F80">
        <w:rPr>
          <w:rFonts w:ascii="Arial" w:eastAsia="Times New Roman" w:hAnsi="Arial" w:cs="Arial"/>
        </w:rPr>
        <w:t xml:space="preserve">Response </w:t>
      </w:r>
      <w:r w:rsidRPr="00401ADA">
        <w:rPr>
          <w:rFonts w:ascii="Arial" w:eastAsia="Times New Roman" w:hAnsi="Arial" w:cs="Arial"/>
        </w:rPr>
        <w:t xml:space="preserve">shall form part of the </w:t>
      </w:r>
      <w:r w:rsidR="00E6434C">
        <w:rPr>
          <w:rFonts w:ascii="Arial" w:eastAsia="Times New Roman" w:hAnsi="Arial" w:cs="Arial"/>
        </w:rPr>
        <w:t>Agreement</w:t>
      </w:r>
      <w:r w:rsidR="00E6434C" w:rsidRPr="00401ADA">
        <w:rPr>
          <w:rFonts w:ascii="Arial" w:eastAsia="Times New Roman" w:hAnsi="Arial" w:cs="Arial"/>
        </w:rPr>
        <w:t xml:space="preserve"> </w:t>
      </w:r>
      <w:r w:rsidRPr="00401ADA">
        <w:rPr>
          <w:rFonts w:ascii="Arial" w:eastAsia="Times New Roman" w:hAnsi="Arial" w:cs="Arial"/>
        </w:rPr>
        <w:t>between the parties and be expected to deliver on the agreed terms.</w:t>
      </w:r>
      <w:r w:rsidR="00E15CC6">
        <w:rPr>
          <w:rFonts w:ascii="Arial" w:eastAsia="Times New Roman" w:hAnsi="Arial" w:cs="Arial"/>
        </w:rPr>
        <w:t xml:space="preserve"> </w:t>
      </w:r>
    </w:p>
    <w:p w14:paraId="74D69A93" w14:textId="77777777" w:rsidR="00E15CC6" w:rsidRDefault="00E15CC6" w:rsidP="00CC0DA3">
      <w:pPr>
        <w:spacing w:line="276" w:lineRule="auto"/>
        <w:ind w:left="851" w:hanging="851"/>
        <w:rPr>
          <w:rFonts w:ascii="Arial" w:eastAsia="Times New Roman" w:hAnsi="Arial" w:cs="Arial"/>
        </w:rPr>
      </w:pPr>
    </w:p>
    <w:p w14:paraId="5BD347A9" w14:textId="79585987" w:rsidR="00401ADA" w:rsidRPr="00401ADA" w:rsidRDefault="00E15CC6" w:rsidP="00CC0DA3">
      <w:pPr>
        <w:spacing w:line="276" w:lineRule="auto"/>
        <w:ind w:left="851" w:hanging="851"/>
        <w:rPr>
          <w:rFonts w:ascii="Arial" w:eastAsia="Times New Roman" w:hAnsi="Arial" w:cs="Arial"/>
        </w:rPr>
      </w:pPr>
      <w:r>
        <w:rPr>
          <w:rFonts w:ascii="Arial" w:eastAsia="Times New Roman" w:hAnsi="Arial" w:cs="Arial"/>
        </w:rPr>
        <w:t>2.7</w:t>
      </w:r>
      <w:r>
        <w:rPr>
          <w:rFonts w:ascii="Arial" w:eastAsia="Times New Roman" w:hAnsi="Arial" w:cs="Arial"/>
        </w:rPr>
        <w:tab/>
      </w:r>
      <w:r w:rsidRPr="00E15CC6">
        <w:rPr>
          <w:rFonts w:ascii="Arial" w:eastAsia="Times New Roman" w:hAnsi="Arial" w:cs="Arial"/>
        </w:rPr>
        <w:t>If a Supplier is utilising the services of a bid writer, they should seek to ensure that the Organisation or individual is solely working for them on this procurement process, and not also acting on behalf of another Supplier, which could result in a Conflict of Interest. If the Council receives two (2) (or more) Tenders that appear to be identical, it reserves the right to notify the Competition &amp; Markets Authority of potential collusive tendering.</w:t>
      </w:r>
    </w:p>
    <w:p w14:paraId="6817CCCE" w14:textId="0E2EB486" w:rsidR="00627014" w:rsidRPr="00E15CC6" w:rsidRDefault="00E15CC6" w:rsidP="00E15CC6">
      <w:pPr>
        <w:pStyle w:val="Heading1"/>
        <w:ind w:left="851" w:hanging="851"/>
        <w:rPr>
          <w:rFonts w:ascii="Arial" w:hAnsi="Arial" w:cs="Arial"/>
          <w:b/>
          <w:bCs/>
          <w:color w:val="000000" w:themeColor="text1"/>
          <w:sz w:val="22"/>
          <w:szCs w:val="22"/>
        </w:rPr>
      </w:pPr>
      <w:bookmarkStart w:id="8" w:name="_Toc206500897"/>
      <w:bookmarkStart w:id="9" w:name="_Toc206501156"/>
      <w:bookmarkStart w:id="10" w:name="_Toc207621508"/>
      <w:r w:rsidRPr="00E15CC6">
        <w:rPr>
          <w:rFonts w:ascii="Arial" w:hAnsi="Arial" w:cs="Arial"/>
          <w:b/>
          <w:bCs/>
          <w:color w:val="000000" w:themeColor="text1"/>
          <w:sz w:val="22"/>
          <w:szCs w:val="22"/>
        </w:rPr>
        <w:t>3.</w:t>
      </w:r>
      <w:r w:rsidRPr="00E15CC6">
        <w:rPr>
          <w:rFonts w:ascii="Arial" w:hAnsi="Arial" w:cs="Arial"/>
          <w:b/>
          <w:bCs/>
          <w:color w:val="000000" w:themeColor="text1"/>
          <w:sz w:val="22"/>
          <w:szCs w:val="22"/>
        </w:rPr>
        <w:tab/>
      </w:r>
      <w:r w:rsidR="00627014" w:rsidRPr="00E15CC6">
        <w:rPr>
          <w:rFonts w:ascii="Arial" w:hAnsi="Arial" w:cs="Arial"/>
          <w:b/>
          <w:bCs/>
          <w:color w:val="000000" w:themeColor="text1"/>
          <w:sz w:val="22"/>
          <w:szCs w:val="22"/>
        </w:rPr>
        <w:t>P</w:t>
      </w:r>
      <w:bookmarkEnd w:id="5"/>
      <w:r w:rsidR="00627014" w:rsidRPr="00E15CC6">
        <w:rPr>
          <w:rFonts w:ascii="Arial" w:hAnsi="Arial" w:cs="Arial"/>
          <w:b/>
          <w:bCs/>
          <w:color w:val="000000" w:themeColor="text1"/>
          <w:sz w:val="22"/>
          <w:szCs w:val="22"/>
        </w:rPr>
        <w:t>ROCUREMENT TIMETABLE</w:t>
      </w:r>
      <w:bookmarkEnd w:id="8"/>
      <w:bookmarkEnd w:id="9"/>
      <w:bookmarkEnd w:id="10"/>
    </w:p>
    <w:p w14:paraId="7418F185" w14:textId="77777777" w:rsidR="00627014" w:rsidRPr="000C575A" w:rsidRDefault="00627014" w:rsidP="002367A4">
      <w:pPr>
        <w:tabs>
          <w:tab w:val="left" w:pos="709"/>
        </w:tabs>
        <w:ind w:left="851" w:hanging="851"/>
        <w:jc w:val="left"/>
        <w:rPr>
          <w:rFonts w:ascii="Arial" w:eastAsia="Times New Roman" w:hAnsi="Arial" w:cs="Arial"/>
        </w:rPr>
      </w:pPr>
    </w:p>
    <w:p w14:paraId="7BF670BA" w14:textId="51E258F8" w:rsidR="00627014" w:rsidRPr="000C575A" w:rsidRDefault="002574F2" w:rsidP="00E15CC6">
      <w:pPr>
        <w:widowControl w:val="0"/>
        <w:tabs>
          <w:tab w:val="left" w:pos="851"/>
        </w:tabs>
        <w:adjustRightInd w:val="0"/>
        <w:ind w:left="851" w:hanging="851"/>
        <w:textAlignment w:val="baseline"/>
        <w:rPr>
          <w:rFonts w:ascii="Arial" w:eastAsia="Times New Roman" w:hAnsi="Arial" w:cs="Arial"/>
          <w:lang w:eastAsia="en-GB"/>
        </w:rPr>
      </w:pPr>
      <w:r>
        <w:rPr>
          <w:rFonts w:ascii="Arial" w:eastAsia="Times New Roman" w:hAnsi="Arial" w:cs="Arial"/>
          <w:lang w:eastAsia="en-GB"/>
        </w:rPr>
        <w:t>3</w:t>
      </w:r>
      <w:r w:rsidR="00CB1A30">
        <w:rPr>
          <w:rFonts w:ascii="Arial" w:eastAsia="Times New Roman" w:hAnsi="Arial" w:cs="Arial"/>
          <w:lang w:eastAsia="en-GB"/>
        </w:rPr>
        <w:t>.1</w:t>
      </w:r>
      <w:r w:rsidR="00CB1A30">
        <w:rPr>
          <w:rFonts w:ascii="Arial" w:eastAsia="Times New Roman" w:hAnsi="Arial" w:cs="Arial"/>
          <w:lang w:eastAsia="en-GB"/>
        </w:rPr>
        <w:tab/>
      </w:r>
      <w:r w:rsidR="00627014" w:rsidRPr="000C575A">
        <w:rPr>
          <w:rFonts w:ascii="Arial" w:eastAsia="Times New Roman" w:hAnsi="Arial" w:cs="Arial"/>
          <w:lang w:eastAsia="en-GB"/>
        </w:rPr>
        <w:t xml:space="preserve">This </w:t>
      </w:r>
      <w:r w:rsidR="00CB1A30">
        <w:rPr>
          <w:rFonts w:ascii="Arial" w:eastAsia="Times New Roman" w:hAnsi="Arial" w:cs="Arial"/>
          <w:lang w:eastAsia="en-GB"/>
        </w:rPr>
        <w:t>following Procurement T</w:t>
      </w:r>
      <w:r w:rsidR="00CB1A30" w:rsidRPr="000C575A">
        <w:rPr>
          <w:rFonts w:ascii="Arial" w:eastAsia="Times New Roman" w:hAnsi="Arial" w:cs="Arial"/>
          <w:lang w:eastAsia="en-GB"/>
        </w:rPr>
        <w:t xml:space="preserve">imetable </w:t>
      </w:r>
      <w:r w:rsidR="00627014" w:rsidRPr="000C575A">
        <w:rPr>
          <w:rFonts w:ascii="Arial" w:eastAsia="Times New Roman" w:hAnsi="Arial" w:cs="Arial"/>
          <w:lang w:eastAsia="en-GB"/>
        </w:rPr>
        <w:t xml:space="preserve">is indicative only. The Council reserves the right to change </w:t>
      </w:r>
      <w:r w:rsidR="00CB1A30">
        <w:rPr>
          <w:rFonts w:ascii="Arial" w:eastAsia="Times New Roman" w:hAnsi="Arial" w:cs="Arial"/>
          <w:lang w:eastAsia="en-GB"/>
        </w:rPr>
        <w:t xml:space="preserve">the timescales </w:t>
      </w:r>
      <w:r w:rsidR="00627014" w:rsidRPr="000C575A">
        <w:rPr>
          <w:rFonts w:ascii="Arial" w:eastAsia="Times New Roman" w:hAnsi="Arial" w:cs="Arial"/>
          <w:lang w:eastAsia="en-GB"/>
        </w:rPr>
        <w:t>at its discretion</w:t>
      </w:r>
      <w:r w:rsidR="00CB1A30">
        <w:rPr>
          <w:rFonts w:ascii="Arial" w:eastAsia="Times New Roman" w:hAnsi="Arial" w:cs="Arial"/>
          <w:lang w:eastAsia="en-GB"/>
        </w:rPr>
        <w:t>:</w:t>
      </w:r>
    </w:p>
    <w:p w14:paraId="384F81B0" w14:textId="77777777" w:rsidR="00627014" w:rsidRPr="000C575A" w:rsidRDefault="00627014" w:rsidP="00627014">
      <w:pPr>
        <w:widowControl w:val="0"/>
        <w:tabs>
          <w:tab w:val="left" w:pos="709"/>
        </w:tabs>
        <w:adjustRightInd w:val="0"/>
        <w:ind w:left="0" w:firstLine="0"/>
        <w:textAlignment w:val="baseline"/>
        <w:rPr>
          <w:rFonts w:ascii="Arial" w:eastAsia="Times New Roman" w:hAnsi="Arial" w:cs="Arial"/>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820"/>
      </w:tblGrid>
      <w:tr w:rsidR="00627014" w:rsidRPr="000C575A" w14:paraId="627B3E3C" w14:textId="77777777" w:rsidTr="00644CF3">
        <w:trPr>
          <w:tblHeader/>
        </w:trPr>
        <w:tc>
          <w:tcPr>
            <w:tcW w:w="4673" w:type="dxa"/>
          </w:tcPr>
          <w:p w14:paraId="5D2F08FD" w14:textId="77777777" w:rsidR="00627014" w:rsidRPr="000C575A" w:rsidRDefault="00627014" w:rsidP="00627014">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lang w:eastAsia="en-GB"/>
              </w:rPr>
            </w:pPr>
            <w:r w:rsidRPr="000C575A">
              <w:rPr>
                <w:rFonts w:ascii="Arial" w:eastAsia="Times New Roman" w:hAnsi="Arial" w:cs="Arial"/>
                <w:b/>
                <w:lang w:eastAsia="en-GB"/>
              </w:rPr>
              <w:t>Stage</w:t>
            </w:r>
          </w:p>
        </w:tc>
        <w:tc>
          <w:tcPr>
            <w:tcW w:w="4820" w:type="dxa"/>
          </w:tcPr>
          <w:p w14:paraId="7078B9C2" w14:textId="77777777" w:rsidR="00627014" w:rsidRPr="000C575A" w:rsidRDefault="00627014" w:rsidP="00627014">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lang w:eastAsia="en-GB"/>
              </w:rPr>
            </w:pPr>
            <w:r w:rsidRPr="000C575A">
              <w:rPr>
                <w:rFonts w:ascii="Arial" w:eastAsia="Times New Roman" w:hAnsi="Arial" w:cs="Arial"/>
                <w:b/>
                <w:lang w:eastAsia="en-GB"/>
              </w:rPr>
              <w:t>Date(s)/time</w:t>
            </w:r>
          </w:p>
        </w:tc>
      </w:tr>
      <w:tr w:rsidR="00627014" w:rsidRPr="000C575A" w14:paraId="1DB68258" w14:textId="77777777" w:rsidTr="00644CF3">
        <w:tc>
          <w:tcPr>
            <w:tcW w:w="4673" w:type="dxa"/>
          </w:tcPr>
          <w:p w14:paraId="2D0F8041" w14:textId="4B866B56" w:rsidR="00627014" w:rsidRPr="000C575A" w:rsidRDefault="00CB1A30" w:rsidP="00644CF3">
            <w:pPr>
              <w:widowControl w:val="0"/>
              <w:tabs>
                <w:tab w:val="left" w:pos="709"/>
                <w:tab w:val="left" w:pos="851"/>
                <w:tab w:val="left" w:pos="1843"/>
                <w:tab w:val="left" w:pos="3119"/>
                <w:tab w:val="left" w:pos="4253"/>
              </w:tabs>
              <w:adjustRightInd w:val="0"/>
              <w:ind w:left="0" w:firstLine="0"/>
              <w:jc w:val="left"/>
              <w:textAlignment w:val="baseline"/>
              <w:rPr>
                <w:rFonts w:ascii="Arial" w:eastAsia="Times New Roman" w:hAnsi="Arial" w:cs="Arial"/>
                <w:lang w:eastAsia="en-GB"/>
              </w:rPr>
            </w:pPr>
            <w:r w:rsidRPr="00644CF3">
              <w:rPr>
                <w:rFonts w:ascii="Arial" w:eastAsia="Aptos" w:hAnsi="Arial" w:cs="Arial"/>
                <w:kern w:val="2"/>
              </w:rPr>
              <w:t>Tender Notice and publication of Associated Tender Documents</w:t>
            </w:r>
            <w:r w:rsidR="00305D3E">
              <w:rPr>
                <w:rFonts w:ascii="Arial" w:eastAsia="Aptos" w:hAnsi="Arial" w:cs="Arial"/>
                <w:kern w:val="2"/>
              </w:rPr>
              <w:t>:</w:t>
            </w:r>
          </w:p>
        </w:tc>
        <w:tc>
          <w:tcPr>
            <w:tcW w:w="4820" w:type="dxa"/>
          </w:tcPr>
          <w:p w14:paraId="46B80C23" w14:textId="4746AC50" w:rsidR="00627014" w:rsidRPr="00410A76" w:rsidRDefault="00462752" w:rsidP="003C5B8E">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iCs/>
                <w:color w:val="3366FF"/>
                <w:lang w:eastAsia="en-GB"/>
              </w:rPr>
            </w:pPr>
            <w:r w:rsidRPr="00410A76">
              <w:rPr>
                <w:rFonts w:ascii="Arial" w:eastAsia="Times New Roman" w:hAnsi="Arial" w:cs="Arial"/>
                <w:color w:val="000000"/>
                <w:lang w:eastAsia="en-GB"/>
              </w:rPr>
              <w:t>Friday 14</w:t>
            </w:r>
            <w:r w:rsidRPr="00410A76">
              <w:rPr>
                <w:rFonts w:ascii="Arial" w:eastAsia="Times New Roman" w:hAnsi="Arial" w:cs="Arial"/>
                <w:color w:val="000000"/>
                <w:vertAlign w:val="superscript"/>
                <w:lang w:eastAsia="en-GB"/>
              </w:rPr>
              <w:t>th</w:t>
            </w:r>
            <w:r w:rsidRPr="00410A76">
              <w:rPr>
                <w:rFonts w:ascii="Arial" w:eastAsia="Times New Roman" w:hAnsi="Arial" w:cs="Arial"/>
                <w:color w:val="000000"/>
                <w:lang w:eastAsia="en-GB"/>
              </w:rPr>
              <w:t xml:space="preserve"> November 2025</w:t>
            </w:r>
          </w:p>
        </w:tc>
      </w:tr>
      <w:tr w:rsidR="00627014" w:rsidRPr="000C575A" w14:paraId="51135124" w14:textId="77777777" w:rsidTr="00644CF3">
        <w:tc>
          <w:tcPr>
            <w:tcW w:w="4673" w:type="dxa"/>
          </w:tcPr>
          <w:p w14:paraId="16C4B047" w14:textId="04697FDA" w:rsidR="00627014" w:rsidRPr="000C575A" w:rsidRDefault="00B86F80" w:rsidP="00644CF3">
            <w:pPr>
              <w:widowControl w:val="0"/>
              <w:tabs>
                <w:tab w:val="left" w:pos="709"/>
                <w:tab w:val="left" w:pos="851"/>
                <w:tab w:val="left" w:pos="1843"/>
                <w:tab w:val="left" w:pos="3119"/>
                <w:tab w:val="left" w:pos="4253"/>
              </w:tabs>
              <w:adjustRightInd w:val="0"/>
              <w:ind w:left="0" w:firstLine="0"/>
              <w:jc w:val="left"/>
              <w:textAlignment w:val="baseline"/>
              <w:rPr>
                <w:rFonts w:ascii="Arial" w:eastAsia="Times New Roman" w:hAnsi="Arial" w:cs="Arial"/>
                <w:lang w:eastAsia="en-GB"/>
              </w:rPr>
            </w:pPr>
            <w:r>
              <w:rPr>
                <w:rFonts w:ascii="Arial" w:eastAsia="Times New Roman" w:hAnsi="Arial" w:cs="Arial"/>
                <w:lang w:eastAsia="en-GB"/>
              </w:rPr>
              <w:t>Tender</w:t>
            </w:r>
            <w:r w:rsidR="00A71928">
              <w:rPr>
                <w:rFonts w:ascii="Arial" w:eastAsia="Times New Roman" w:hAnsi="Arial" w:cs="Arial"/>
                <w:lang w:eastAsia="en-GB"/>
              </w:rPr>
              <w:t xml:space="preserve"> Submission </w:t>
            </w:r>
            <w:r>
              <w:rPr>
                <w:rFonts w:ascii="Arial" w:eastAsia="Times New Roman" w:hAnsi="Arial" w:cs="Arial"/>
                <w:lang w:eastAsia="en-GB"/>
              </w:rPr>
              <w:t>deadline</w:t>
            </w:r>
            <w:r w:rsidR="00520C64">
              <w:rPr>
                <w:rFonts w:ascii="Arial" w:eastAsia="Times New Roman" w:hAnsi="Arial" w:cs="Arial"/>
                <w:lang w:eastAsia="en-GB"/>
              </w:rPr>
              <w:t xml:space="preserve"> Round 1: </w:t>
            </w:r>
          </w:p>
        </w:tc>
        <w:tc>
          <w:tcPr>
            <w:tcW w:w="4820" w:type="dxa"/>
          </w:tcPr>
          <w:p w14:paraId="12AB4F71" w14:textId="14D35FEB" w:rsidR="00DA46FC" w:rsidRPr="00410A76" w:rsidRDefault="00D10BE8" w:rsidP="006908B6">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iCs/>
                <w:lang w:eastAsia="en-GB"/>
              </w:rPr>
            </w:pPr>
            <w:r>
              <w:rPr>
                <w:rFonts w:ascii="Arial" w:eastAsia="Times New Roman" w:hAnsi="Arial" w:cs="Arial"/>
                <w:iCs/>
                <w:lang w:eastAsia="en-GB"/>
              </w:rPr>
              <w:t>Wednesday</w:t>
            </w:r>
            <w:r w:rsidR="00D162D7" w:rsidRPr="00410A76">
              <w:rPr>
                <w:rFonts w:ascii="Arial" w:eastAsia="Times New Roman" w:hAnsi="Arial" w:cs="Arial"/>
                <w:iCs/>
                <w:lang w:eastAsia="en-GB"/>
              </w:rPr>
              <w:t xml:space="preserve"> </w:t>
            </w:r>
            <w:r>
              <w:rPr>
                <w:rFonts w:ascii="Arial" w:eastAsia="Times New Roman" w:hAnsi="Arial" w:cs="Arial"/>
                <w:iCs/>
                <w:lang w:eastAsia="en-GB"/>
              </w:rPr>
              <w:t>19</w:t>
            </w:r>
            <w:r w:rsidRPr="00D10BE8">
              <w:rPr>
                <w:rFonts w:ascii="Arial" w:eastAsia="Times New Roman" w:hAnsi="Arial" w:cs="Arial"/>
                <w:iCs/>
                <w:vertAlign w:val="superscript"/>
                <w:lang w:eastAsia="en-GB"/>
              </w:rPr>
              <w:t>th</w:t>
            </w:r>
            <w:r>
              <w:rPr>
                <w:rFonts w:ascii="Arial" w:eastAsia="Times New Roman" w:hAnsi="Arial" w:cs="Arial"/>
                <w:iCs/>
                <w:lang w:eastAsia="en-GB"/>
              </w:rPr>
              <w:t xml:space="preserve"> </w:t>
            </w:r>
            <w:r w:rsidR="00A71928" w:rsidRPr="00410A76">
              <w:rPr>
                <w:rFonts w:ascii="Arial" w:eastAsia="Times New Roman" w:hAnsi="Arial" w:cs="Arial"/>
                <w:iCs/>
                <w:lang w:eastAsia="en-GB"/>
              </w:rPr>
              <w:t>November 2025 at 12:00</w:t>
            </w:r>
          </w:p>
        </w:tc>
      </w:tr>
      <w:tr w:rsidR="00305D3E" w:rsidRPr="000C575A" w14:paraId="52E94C00" w14:textId="77777777" w:rsidTr="00644CF3">
        <w:tc>
          <w:tcPr>
            <w:tcW w:w="4673" w:type="dxa"/>
          </w:tcPr>
          <w:p w14:paraId="2D94E277" w14:textId="0AADE2AD" w:rsidR="00305D3E" w:rsidRDefault="00305D3E" w:rsidP="00644CF3">
            <w:pPr>
              <w:widowControl w:val="0"/>
              <w:tabs>
                <w:tab w:val="left" w:pos="709"/>
                <w:tab w:val="left" w:pos="851"/>
                <w:tab w:val="left" w:pos="1843"/>
                <w:tab w:val="left" w:pos="3119"/>
                <w:tab w:val="left" w:pos="4253"/>
              </w:tabs>
              <w:adjustRightInd w:val="0"/>
              <w:ind w:left="0" w:firstLine="0"/>
              <w:jc w:val="left"/>
              <w:textAlignment w:val="baseline"/>
              <w:rPr>
                <w:rFonts w:ascii="Arial" w:eastAsia="Times New Roman" w:hAnsi="Arial" w:cs="Arial"/>
                <w:lang w:eastAsia="en-GB"/>
              </w:rPr>
            </w:pPr>
            <w:r>
              <w:rPr>
                <w:rFonts w:ascii="Arial" w:eastAsia="Times New Roman" w:hAnsi="Arial" w:cs="Arial"/>
                <w:lang w:eastAsia="en-GB"/>
              </w:rPr>
              <w:t>Re-Opening of Dynamic Market for Round 2:</w:t>
            </w:r>
          </w:p>
        </w:tc>
        <w:tc>
          <w:tcPr>
            <w:tcW w:w="4820" w:type="dxa"/>
          </w:tcPr>
          <w:p w14:paraId="43C0B4EA" w14:textId="135EBE0B" w:rsidR="00305D3E" w:rsidRDefault="00305D3E" w:rsidP="006908B6">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iCs/>
                <w:lang w:eastAsia="en-GB"/>
              </w:rPr>
            </w:pPr>
            <w:r>
              <w:rPr>
                <w:rFonts w:ascii="Arial" w:eastAsia="Times New Roman" w:hAnsi="Arial" w:cs="Arial"/>
                <w:iCs/>
                <w:lang w:eastAsia="en-GB"/>
              </w:rPr>
              <w:t>Wednesday</w:t>
            </w:r>
            <w:r w:rsidRPr="00410A76">
              <w:rPr>
                <w:rFonts w:ascii="Arial" w:eastAsia="Times New Roman" w:hAnsi="Arial" w:cs="Arial"/>
                <w:iCs/>
                <w:lang w:eastAsia="en-GB"/>
              </w:rPr>
              <w:t xml:space="preserve"> </w:t>
            </w:r>
            <w:r>
              <w:rPr>
                <w:rFonts w:ascii="Arial" w:eastAsia="Times New Roman" w:hAnsi="Arial" w:cs="Arial"/>
                <w:iCs/>
                <w:lang w:eastAsia="en-GB"/>
              </w:rPr>
              <w:t>19</w:t>
            </w:r>
            <w:r w:rsidRPr="00D10BE8">
              <w:rPr>
                <w:rFonts w:ascii="Arial" w:eastAsia="Times New Roman" w:hAnsi="Arial" w:cs="Arial"/>
                <w:iCs/>
                <w:vertAlign w:val="superscript"/>
                <w:lang w:eastAsia="en-GB"/>
              </w:rPr>
              <w:t>th</w:t>
            </w:r>
            <w:r>
              <w:rPr>
                <w:rFonts w:ascii="Arial" w:eastAsia="Times New Roman" w:hAnsi="Arial" w:cs="Arial"/>
                <w:iCs/>
                <w:lang w:eastAsia="en-GB"/>
              </w:rPr>
              <w:t xml:space="preserve"> </w:t>
            </w:r>
            <w:r w:rsidRPr="00410A76">
              <w:rPr>
                <w:rFonts w:ascii="Arial" w:eastAsia="Times New Roman" w:hAnsi="Arial" w:cs="Arial"/>
                <w:iCs/>
                <w:lang w:eastAsia="en-GB"/>
              </w:rPr>
              <w:t>November 2025 at 12:00</w:t>
            </w:r>
          </w:p>
        </w:tc>
      </w:tr>
      <w:tr w:rsidR="00305D3E" w:rsidRPr="000C575A" w14:paraId="31955E3A" w14:textId="77777777" w:rsidTr="00644CF3">
        <w:tc>
          <w:tcPr>
            <w:tcW w:w="4673" w:type="dxa"/>
          </w:tcPr>
          <w:p w14:paraId="768E5B4E" w14:textId="77B5FEFE" w:rsidR="00305D3E" w:rsidRDefault="00305D3E" w:rsidP="00644CF3">
            <w:pPr>
              <w:widowControl w:val="0"/>
              <w:tabs>
                <w:tab w:val="left" w:pos="709"/>
                <w:tab w:val="left" w:pos="851"/>
                <w:tab w:val="left" w:pos="1843"/>
                <w:tab w:val="left" w:pos="3119"/>
                <w:tab w:val="left" w:pos="4253"/>
              </w:tabs>
              <w:adjustRightInd w:val="0"/>
              <w:ind w:left="0" w:firstLine="0"/>
              <w:jc w:val="left"/>
              <w:textAlignment w:val="baseline"/>
              <w:rPr>
                <w:rFonts w:ascii="Arial" w:eastAsia="Times New Roman" w:hAnsi="Arial" w:cs="Arial"/>
                <w:lang w:eastAsia="en-GB"/>
              </w:rPr>
            </w:pPr>
            <w:r>
              <w:rPr>
                <w:rFonts w:ascii="Arial" w:eastAsia="Times New Roman" w:hAnsi="Arial" w:cs="Arial"/>
                <w:lang w:eastAsia="en-GB"/>
              </w:rPr>
              <w:t xml:space="preserve">Tender Submission deadline Round 2: </w:t>
            </w:r>
          </w:p>
        </w:tc>
        <w:tc>
          <w:tcPr>
            <w:tcW w:w="4820" w:type="dxa"/>
          </w:tcPr>
          <w:p w14:paraId="4E51C23C" w14:textId="1A432A76" w:rsidR="00305D3E" w:rsidRDefault="00305D3E" w:rsidP="006908B6">
            <w:pPr>
              <w:widowControl w:val="0"/>
              <w:tabs>
                <w:tab w:val="left" w:pos="709"/>
                <w:tab w:val="left" w:pos="851"/>
                <w:tab w:val="left" w:pos="1843"/>
                <w:tab w:val="left" w:pos="3119"/>
                <w:tab w:val="left" w:pos="4253"/>
              </w:tabs>
              <w:adjustRightInd w:val="0"/>
              <w:spacing w:before="120" w:after="120" w:line="312" w:lineRule="auto"/>
              <w:ind w:left="0" w:firstLine="0"/>
              <w:textAlignment w:val="baseline"/>
              <w:rPr>
                <w:rFonts w:ascii="Arial" w:eastAsia="Times New Roman" w:hAnsi="Arial" w:cs="Arial"/>
                <w:iCs/>
                <w:lang w:eastAsia="en-GB"/>
              </w:rPr>
            </w:pPr>
            <w:r>
              <w:rPr>
                <w:rFonts w:ascii="Arial" w:eastAsia="Times New Roman" w:hAnsi="Arial" w:cs="Arial"/>
                <w:iCs/>
                <w:lang w:eastAsia="en-GB"/>
              </w:rPr>
              <w:t xml:space="preserve">From </w:t>
            </w:r>
            <w:r w:rsidRPr="00305D3E">
              <w:rPr>
                <w:rFonts w:ascii="Arial" w:eastAsia="Times New Roman" w:hAnsi="Arial" w:cs="Arial"/>
                <w:iCs/>
                <w:lang w:eastAsia="en-GB"/>
              </w:rPr>
              <w:t>Wednesday 19th November 2025 at 12:00</w:t>
            </w:r>
          </w:p>
        </w:tc>
      </w:tr>
    </w:tbl>
    <w:p w14:paraId="48AA29B1" w14:textId="71CE4FBA" w:rsidR="002367A4" w:rsidRDefault="002367A4" w:rsidP="00E50150">
      <w:pPr>
        <w:widowControl w:val="0"/>
        <w:tabs>
          <w:tab w:val="left" w:pos="709"/>
          <w:tab w:val="left" w:pos="851"/>
          <w:tab w:val="left" w:pos="1843"/>
          <w:tab w:val="left" w:pos="3119"/>
          <w:tab w:val="left" w:pos="4253"/>
        </w:tabs>
        <w:adjustRightInd w:val="0"/>
        <w:ind w:left="708" w:hanging="708"/>
        <w:textAlignment w:val="baseline"/>
        <w:rPr>
          <w:rFonts w:ascii="Arial" w:eastAsia="Times New Roman" w:hAnsi="Arial" w:cs="Arial"/>
          <w:i/>
          <w:lang w:eastAsia="en-GB"/>
        </w:rPr>
      </w:pPr>
    </w:p>
    <w:p w14:paraId="17639E77" w14:textId="73610B12" w:rsidR="00627014" w:rsidRPr="000C575A" w:rsidRDefault="002367A4" w:rsidP="002367A4">
      <w:pPr>
        <w:widowControl w:val="0"/>
        <w:tabs>
          <w:tab w:val="left" w:pos="851"/>
          <w:tab w:val="left" w:pos="1843"/>
          <w:tab w:val="left" w:pos="3119"/>
          <w:tab w:val="left" w:pos="4253"/>
        </w:tabs>
        <w:adjustRightInd w:val="0"/>
        <w:ind w:left="851" w:hanging="851"/>
        <w:textAlignment w:val="baseline"/>
        <w:rPr>
          <w:rFonts w:ascii="Arial" w:eastAsia="Times New Roman" w:hAnsi="Arial" w:cs="Arial"/>
          <w:i/>
          <w:lang w:eastAsia="en-GB"/>
        </w:rPr>
      </w:pPr>
      <w:r>
        <w:rPr>
          <w:rFonts w:ascii="Arial" w:eastAsia="Times New Roman" w:hAnsi="Arial" w:cs="Arial"/>
          <w:iCs/>
          <w:lang w:eastAsia="en-GB"/>
        </w:rPr>
        <w:t>3.2</w:t>
      </w:r>
      <w:r>
        <w:rPr>
          <w:rFonts w:ascii="Arial" w:eastAsia="Times New Roman" w:hAnsi="Arial" w:cs="Arial"/>
          <w:iCs/>
          <w:lang w:eastAsia="en-GB"/>
        </w:rPr>
        <w:tab/>
      </w:r>
      <w:r w:rsidR="009E6CF9" w:rsidRPr="00CB1A30">
        <w:rPr>
          <w:rFonts w:ascii="Arial" w:eastAsia="Times New Roman" w:hAnsi="Arial" w:cs="Arial"/>
          <w:iCs/>
          <w:lang w:eastAsia="en-GB"/>
        </w:rPr>
        <w:t>Suppliers</w:t>
      </w:r>
      <w:r w:rsidR="00627014" w:rsidRPr="00CB1A30">
        <w:rPr>
          <w:rFonts w:ascii="Arial" w:eastAsia="Times New Roman" w:hAnsi="Arial" w:cs="Arial"/>
          <w:iCs/>
          <w:lang w:eastAsia="en-GB"/>
        </w:rPr>
        <w:t xml:space="preserve"> are advised </w:t>
      </w:r>
      <w:r w:rsidR="00CB1A30">
        <w:rPr>
          <w:rFonts w:ascii="Arial" w:eastAsia="Times New Roman" w:hAnsi="Arial" w:cs="Arial"/>
          <w:iCs/>
          <w:lang w:eastAsia="en-GB"/>
        </w:rPr>
        <w:t xml:space="preserve">to note </w:t>
      </w:r>
      <w:r w:rsidR="00627014" w:rsidRPr="00CB1A30">
        <w:rPr>
          <w:rFonts w:ascii="Arial" w:eastAsia="Times New Roman" w:hAnsi="Arial" w:cs="Arial"/>
          <w:iCs/>
          <w:lang w:eastAsia="en-GB"/>
        </w:rPr>
        <w:t xml:space="preserve">that the Council will as far as possible conduct the procurement </w:t>
      </w:r>
      <w:r w:rsidR="00E50150">
        <w:rPr>
          <w:rFonts w:ascii="Arial" w:eastAsia="Times New Roman" w:hAnsi="Arial" w:cs="Arial"/>
          <w:iCs/>
          <w:lang w:eastAsia="en-GB"/>
        </w:rPr>
        <w:t xml:space="preserve">process </w:t>
      </w:r>
      <w:r w:rsidR="00627014" w:rsidRPr="00CB1A30">
        <w:rPr>
          <w:rFonts w:ascii="Arial" w:eastAsia="Times New Roman" w:hAnsi="Arial" w:cs="Arial"/>
          <w:iCs/>
          <w:lang w:eastAsia="en-GB"/>
        </w:rPr>
        <w:t xml:space="preserve">in accordance with the </w:t>
      </w:r>
      <w:r w:rsidR="00E50150">
        <w:rPr>
          <w:rFonts w:ascii="Arial" w:eastAsia="Times New Roman" w:hAnsi="Arial" w:cs="Arial"/>
          <w:iCs/>
          <w:lang w:eastAsia="en-GB"/>
        </w:rPr>
        <w:t>stated</w:t>
      </w:r>
      <w:r w:rsidR="00E50150" w:rsidRPr="00CB1A30">
        <w:rPr>
          <w:rFonts w:ascii="Arial" w:eastAsia="Times New Roman" w:hAnsi="Arial" w:cs="Arial"/>
          <w:iCs/>
          <w:lang w:eastAsia="en-GB"/>
        </w:rPr>
        <w:t xml:space="preserve"> </w:t>
      </w:r>
      <w:r w:rsidR="00627014" w:rsidRPr="00CB1A30">
        <w:rPr>
          <w:rFonts w:ascii="Arial" w:eastAsia="Times New Roman" w:hAnsi="Arial" w:cs="Arial"/>
          <w:iCs/>
          <w:lang w:eastAsia="en-GB"/>
        </w:rPr>
        <w:t>Procurement Timetable. Where for whatever reason the time periods stated in this ITT need to be amended</w:t>
      </w:r>
      <w:r w:rsidR="00E50150">
        <w:rPr>
          <w:rFonts w:ascii="Arial" w:eastAsia="Times New Roman" w:hAnsi="Arial" w:cs="Arial"/>
          <w:iCs/>
          <w:lang w:eastAsia="en-GB"/>
        </w:rPr>
        <w:t>, any updates</w:t>
      </w:r>
      <w:r w:rsidR="00E50150" w:rsidRPr="00E50150">
        <w:rPr>
          <w:rFonts w:ascii="Arial" w:eastAsia="Times New Roman" w:hAnsi="Arial" w:cs="Arial"/>
        </w:rPr>
        <w:t xml:space="preserve"> shall be communicated to Suppliers via the Procurement Portal and will take precedence over the information in this ITT.</w:t>
      </w:r>
      <w:r w:rsidR="00E50150" w:rsidRPr="00E50150">
        <w:rPr>
          <w:rFonts w:ascii="Times New Roman" w:eastAsia="Times New Roman" w:hAnsi="Times New Roman" w:cs="Times New Roman"/>
          <w:sz w:val="24"/>
          <w:szCs w:val="24"/>
        </w:rPr>
        <w:t xml:space="preserve"> </w:t>
      </w:r>
      <w:r w:rsidR="00E50150" w:rsidRPr="00E50150">
        <w:rPr>
          <w:rFonts w:ascii="Arial" w:eastAsia="Times New Roman" w:hAnsi="Arial" w:cs="Arial"/>
        </w:rPr>
        <w:t>The Council will also, where appropriate republish the Tender Notice and the Associated Tender Documents</w:t>
      </w:r>
      <w:r w:rsidR="00E50150">
        <w:rPr>
          <w:rFonts w:ascii="Arial" w:eastAsia="Times New Roman" w:hAnsi="Arial" w:cs="Arial"/>
        </w:rPr>
        <w:t>.</w:t>
      </w:r>
      <w:r w:rsidR="007D0B97">
        <w:rPr>
          <w:rFonts w:ascii="Arial" w:eastAsia="Times New Roman" w:hAnsi="Arial" w:cs="Arial"/>
        </w:rPr>
        <w:t xml:space="preserve"> The Council will </w:t>
      </w:r>
      <w:r w:rsidR="00EA2D13">
        <w:rPr>
          <w:rFonts w:ascii="Arial" w:eastAsia="Times New Roman" w:hAnsi="Arial" w:cs="Arial"/>
        </w:rPr>
        <w:t xml:space="preserve">procure these services under the Light Touch Regime, as the applicable CPV code has been identified.  </w:t>
      </w:r>
    </w:p>
    <w:p w14:paraId="63C300B0" w14:textId="77777777" w:rsidR="00627014" w:rsidRPr="000C575A" w:rsidRDefault="00627014" w:rsidP="002367A4">
      <w:pPr>
        <w:widowControl w:val="0"/>
        <w:tabs>
          <w:tab w:val="left" w:pos="851"/>
          <w:tab w:val="left" w:pos="1843"/>
          <w:tab w:val="left" w:pos="3119"/>
          <w:tab w:val="left" w:pos="4253"/>
        </w:tabs>
        <w:adjustRightInd w:val="0"/>
        <w:ind w:left="851" w:hanging="851"/>
        <w:textAlignment w:val="baseline"/>
        <w:rPr>
          <w:rFonts w:ascii="Arial" w:eastAsia="Times New Roman" w:hAnsi="Arial" w:cs="Arial"/>
          <w:i/>
          <w:lang w:eastAsia="en-GB"/>
        </w:rPr>
      </w:pPr>
    </w:p>
    <w:p w14:paraId="20D0E20D" w14:textId="77777777" w:rsidR="00684983" w:rsidRDefault="002574F2" w:rsidP="002367A4">
      <w:pPr>
        <w:tabs>
          <w:tab w:val="left" w:pos="851"/>
        </w:tabs>
        <w:ind w:left="851" w:hanging="851"/>
        <w:rPr>
          <w:rFonts w:ascii="Arial" w:eastAsia="Times New Roman" w:hAnsi="Arial" w:cs="Arial"/>
        </w:rPr>
      </w:pPr>
      <w:r>
        <w:rPr>
          <w:rFonts w:ascii="Arial" w:eastAsia="Times New Roman" w:hAnsi="Arial" w:cs="Arial"/>
          <w:bCs/>
          <w:lang w:eastAsia="en-GB"/>
        </w:rPr>
        <w:t>3</w:t>
      </w:r>
      <w:r w:rsidR="00E50150" w:rsidRPr="00E50150">
        <w:rPr>
          <w:rFonts w:ascii="Arial" w:eastAsia="Times New Roman" w:hAnsi="Arial" w:cs="Arial"/>
          <w:bCs/>
          <w:lang w:eastAsia="en-GB"/>
        </w:rPr>
        <w:t>.3</w:t>
      </w:r>
      <w:r w:rsidR="00E50150" w:rsidRPr="00E50150">
        <w:rPr>
          <w:rFonts w:ascii="Arial" w:eastAsia="Times New Roman" w:hAnsi="Arial" w:cs="Arial"/>
          <w:bCs/>
          <w:lang w:eastAsia="en-GB"/>
        </w:rPr>
        <w:tab/>
      </w:r>
      <w:r w:rsidR="00E50150" w:rsidRPr="00E50150">
        <w:rPr>
          <w:rFonts w:ascii="Arial" w:eastAsia="Times New Roman" w:hAnsi="Arial" w:cs="Arial"/>
        </w:rPr>
        <w:t xml:space="preserve">All references to dates and times within the </w:t>
      </w:r>
      <w:r w:rsidR="00B86F80">
        <w:rPr>
          <w:rFonts w:ascii="Arial" w:eastAsia="Times New Roman" w:hAnsi="Arial" w:cs="Arial"/>
        </w:rPr>
        <w:t xml:space="preserve">ITT and the </w:t>
      </w:r>
      <w:r w:rsidR="00E50150" w:rsidRPr="00E50150">
        <w:rPr>
          <w:rFonts w:ascii="Arial" w:eastAsia="Times New Roman" w:hAnsi="Arial" w:cs="Arial"/>
        </w:rPr>
        <w:t xml:space="preserve">Associated Tender Documents shall be interpreted in accordance with the United Kingdom time zones applicable at the date of the </w:t>
      </w:r>
      <w:r w:rsidR="00E50150">
        <w:rPr>
          <w:rFonts w:ascii="Arial" w:eastAsia="Times New Roman" w:hAnsi="Arial" w:cs="Arial"/>
        </w:rPr>
        <w:t>procurement process</w:t>
      </w:r>
      <w:r w:rsidR="00E50150" w:rsidRPr="00E50150">
        <w:rPr>
          <w:rFonts w:ascii="Arial" w:eastAsia="Times New Roman" w:hAnsi="Arial" w:cs="Arial"/>
        </w:rPr>
        <w:t xml:space="preserve"> (i.e. GMT/BST).</w:t>
      </w:r>
    </w:p>
    <w:p w14:paraId="3BB43E26" w14:textId="77777777" w:rsidR="00107C5C" w:rsidRDefault="00107C5C" w:rsidP="002367A4">
      <w:pPr>
        <w:tabs>
          <w:tab w:val="left" w:pos="851"/>
        </w:tabs>
        <w:ind w:left="851" w:hanging="851"/>
        <w:rPr>
          <w:rFonts w:ascii="Arial" w:eastAsia="Times New Roman" w:hAnsi="Arial" w:cs="Arial"/>
        </w:rPr>
      </w:pPr>
    </w:p>
    <w:p w14:paraId="0151B506" w14:textId="72F3DABE" w:rsidR="00107C5C" w:rsidRPr="00F86BDD" w:rsidRDefault="00107C5C" w:rsidP="00107C5C">
      <w:pPr>
        <w:ind w:left="851" w:hanging="851"/>
        <w:rPr>
          <w:rFonts w:ascii="Arial" w:eastAsia="Verdana" w:hAnsi="Arial" w:cs="Arial"/>
        </w:rPr>
      </w:pPr>
      <w:r w:rsidRPr="00F86BDD">
        <w:rPr>
          <w:rFonts w:ascii="Arial" w:eastAsia="Times New Roman" w:hAnsi="Arial" w:cs="Arial"/>
        </w:rPr>
        <w:t>3.4</w:t>
      </w:r>
      <w:r w:rsidRPr="00F86BDD">
        <w:rPr>
          <w:rFonts w:ascii="Arial" w:eastAsia="Times New Roman" w:hAnsi="Arial" w:cs="Arial"/>
        </w:rPr>
        <w:tab/>
      </w:r>
      <w:r w:rsidR="00305D3E">
        <w:rPr>
          <w:rFonts w:ascii="Arial" w:eastAsia="Times New Roman" w:hAnsi="Arial" w:cs="Arial"/>
        </w:rPr>
        <w:t xml:space="preserve">Future Rounds will be </w:t>
      </w:r>
      <w:r w:rsidR="004C5CFB">
        <w:rPr>
          <w:rFonts w:ascii="Arial" w:eastAsia="Times New Roman" w:hAnsi="Arial" w:cs="Arial"/>
        </w:rPr>
        <w:t xml:space="preserve">defined at the discretion of the Authority, and </w:t>
      </w:r>
      <w:r w:rsidR="007479CE">
        <w:rPr>
          <w:rFonts w:ascii="Arial" w:eastAsia="Times New Roman" w:hAnsi="Arial" w:cs="Arial"/>
        </w:rPr>
        <w:t xml:space="preserve">these timeline will be published through the ProContract Portal’s messaging function. </w:t>
      </w:r>
    </w:p>
    <w:p w14:paraId="1B345D54" w14:textId="77777777" w:rsidR="00107C5C" w:rsidRPr="00410A76" w:rsidRDefault="00107C5C" w:rsidP="00107C5C">
      <w:pPr>
        <w:spacing w:line="360" w:lineRule="auto"/>
        <w:ind w:left="0" w:firstLine="0"/>
        <w:jc w:val="left"/>
        <w:rPr>
          <w:rFonts w:ascii="Arial" w:hAnsi="Arial" w:cs="Arial"/>
        </w:rPr>
      </w:pPr>
    </w:p>
    <w:p w14:paraId="369A5064" w14:textId="1A786BF5" w:rsidR="00107C5C" w:rsidRPr="00F86BDD" w:rsidRDefault="00107C5C" w:rsidP="006155B2">
      <w:pPr>
        <w:spacing w:line="360" w:lineRule="auto"/>
        <w:ind w:left="851" w:hanging="851"/>
        <w:jc w:val="left"/>
        <w:rPr>
          <w:rFonts w:ascii="Arial" w:eastAsia="Verdana" w:hAnsi="Arial" w:cs="Arial"/>
        </w:rPr>
      </w:pPr>
      <w:r w:rsidRPr="00410A76">
        <w:rPr>
          <w:rFonts w:ascii="Arial" w:hAnsi="Arial" w:cs="Arial"/>
        </w:rPr>
        <w:t>3.5</w:t>
      </w:r>
      <w:r w:rsidRPr="00410A76">
        <w:rPr>
          <w:rFonts w:ascii="Arial" w:hAnsi="Arial" w:cs="Arial"/>
        </w:rPr>
        <w:tab/>
      </w:r>
      <w:r w:rsidR="00A64E85" w:rsidRPr="00F86BDD">
        <w:rPr>
          <w:rFonts w:ascii="Arial" w:hAnsi="Arial" w:cs="Arial"/>
        </w:rPr>
        <w:t xml:space="preserve">Not Used. </w:t>
      </w:r>
    </w:p>
    <w:p w14:paraId="590AE26C" w14:textId="77777777" w:rsidR="00107C5C" w:rsidRPr="00F86BDD" w:rsidRDefault="00107C5C" w:rsidP="006155B2">
      <w:pPr>
        <w:spacing w:line="360" w:lineRule="auto"/>
        <w:ind w:left="851" w:hanging="851"/>
        <w:jc w:val="left"/>
        <w:rPr>
          <w:rFonts w:ascii="Arial" w:hAnsi="Arial" w:cs="Arial"/>
        </w:rPr>
      </w:pPr>
    </w:p>
    <w:p w14:paraId="119D233A" w14:textId="348DE24B" w:rsidR="00107C5C" w:rsidRPr="00F86BDD" w:rsidRDefault="00107C5C" w:rsidP="006155B2">
      <w:pPr>
        <w:spacing w:line="360" w:lineRule="auto"/>
        <w:ind w:left="851" w:hanging="851"/>
        <w:jc w:val="left"/>
        <w:rPr>
          <w:rFonts w:ascii="Arial" w:eastAsia="Verdana" w:hAnsi="Arial" w:cs="Arial"/>
        </w:rPr>
      </w:pPr>
      <w:r w:rsidRPr="00410A76">
        <w:rPr>
          <w:rFonts w:ascii="Arial" w:hAnsi="Arial" w:cs="Arial"/>
        </w:rPr>
        <w:t>3.6</w:t>
      </w:r>
      <w:r w:rsidRPr="00410A76">
        <w:rPr>
          <w:rFonts w:ascii="Arial" w:hAnsi="Arial" w:cs="Arial"/>
        </w:rPr>
        <w:tab/>
      </w:r>
      <w:r w:rsidR="00A64E85" w:rsidRPr="00F86BDD">
        <w:rPr>
          <w:rFonts w:ascii="Arial" w:hAnsi="Arial" w:cs="Arial"/>
        </w:rPr>
        <w:t xml:space="preserve">Not Used. </w:t>
      </w:r>
    </w:p>
    <w:p w14:paraId="545D2151" w14:textId="77777777" w:rsidR="00107C5C" w:rsidRPr="00F86BDD" w:rsidRDefault="00107C5C" w:rsidP="006155B2">
      <w:pPr>
        <w:spacing w:line="360" w:lineRule="auto"/>
        <w:ind w:left="851" w:hanging="851"/>
        <w:jc w:val="left"/>
        <w:rPr>
          <w:rFonts w:ascii="Arial" w:eastAsia="Verdana" w:hAnsi="Arial" w:cs="Arial"/>
        </w:rPr>
      </w:pPr>
    </w:p>
    <w:p w14:paraId="13D3F193" w14:textId="36EC7D49" w:rsidR="00107C5C" w:rsidRPr="00F86BDD" w:rsidRDefault="00107C5C" w:rsidP="006155B2">
      <w:pPr>
        <w:spacing w:line="360" w:lineRule="auto"/>
        <w:ind w:left="851" w:hanging="851"/>
        <w:jc w:val="left"/>
        <w:rPr>
          <w:rFonts w:ascii="Arial" w:hAnsi="Arial" w:cs="Arial"/>
        </w:rPr>
      </w:pPr>
      <w:r w:rsidRPr="00410A76">
        <w:rPr>
          <w:rFonts w:ascii="Arial" w:eastAsia="Verdana" w:hAnsi="Arial" w:cs="Arial"/>
        </w:rPr>
        <w:t>3.7</w:t>
      </w:r>
      <w:r w:rsidRPr="00410A76">
        <w:rPr>
          <w:rFonts w:ascii="Arial" w:eastAsia="Verdana" w:hAnsi="Arial" w:cs="Arial"/>
        </w:rPr>
        <w:tab/>
      </w:r>
      <w:r w:rsidR="00A64E85" w:rsidRPr="00410A76">
        <w:rPr>
          <w:rFonts w:ascii="Arial" w:eastAsia="Verdana" w:hAnsi="Arial" w:cs="Arial"/>
        </w:rPr>
        <w:t xml:space="preserve">Not Used. </w:t>
      </w:r>
      <w:r w:rsidRPr="00410A76">
        <w:rPr>
          <w:rFonts w:ascii="Arial" w:hAnsi="Arial" w:cs="Arial"/>
        </w:rPr>
        <w:t xml:space="preserve"> </w:t>
      </w:r>
      <w:r w:rsidRPr="00F86BDD">
        <w:rPr>
          <w:rFonts w:ascii="Arial" w:hAnsi="Arial" w:cs="Arial"/>
        </w:rPr>
        <w:t xml:space="preserve"> </w:t>
      </w:r>
    </w:p>
    <w:p w14:paraId="44E76360" w14:textId="77777777" w:rsidR="00107C5C" w:rsidRPr="00F86BDD" w:rsidRDefault="00107C5C" w:rsidP="006155B2">
      <w:pPr>
        <w:spacing w:line="360" w:lineRule="auto"/>
        <w:ind w:left="851" w:hanging="851"/>
        <w:jc w:val="left"/>
        <w:rPr>
          <w:rFonts w:ascii="Arial" w:hAnsi="Arial" w:cs="Arial"/>
        </w:rPr>
      </w:pPr>
    </w:p>
    <w:p w14:paraId="7BDC44F2" w14:textId="7281C6D2" w:rsidR="00107C5C" w:rsidRPr="00F86BDD" w:rsidRDefault="00107C5C" w:rsidP="006155B2">
      <w:pPr>
        <w:spacing w:line="360" w:lineRule="auto"/>
        <w:ind w:left="851" w:hanging="851"/>
        <w:jc w:val="left"/>
        <w:rPr>
          <w:rFonts w:ascii="Arial" w:hAnsi="Arial" w:cs="Arial"/>
        </w:rPr>
      </w:pPr>
      <w:r w:rsidRPr="00410A76">
        <w:rPr>
          <w:rFonts w:ascii="Arial" w:hAnsi="Arial" w:cs="Arial"/>
        </w:rPr>
        <w:t>3.8</w:t>
      </w:r>
      <w:r w:rsidRPr="00410A76">
        <w:rPr>
          <w:rFonts w:ascii="Arial" w:hAnsi="Arial" w:cs="Arial"/>
        </w:rPr>
        <w:tab/>
      </w:r>
      <w:r w:rsidR="00A64E85" w:rsidRPr="00410A76">
        <w:rPr>
          <w:rFonts w:ascii="Arial" w:hAnsi="Arial" w:cs="Arial"/>
        </w:rPr>
        <w:t>Not Used.</w:t>
      </w:r>
    </w:p>
    <w:p w14:paraId="4C4DE768" w14:textId="77777777" w:rsidR="00107C5C" w:rsidRPr="00F86BDD" w:rsidRDefault="00107C5C" w:rsidP="006155B2">
      <w:pPr>
        <w:spacing w:line="360" w:lineRule="auto"/>
        <w:ind w:left="851" w:hanging="851"/>
        <w:jc w:val="left"/>
        <w:rPr>
          <w:rFonts w:ascii="Arial" w:hAnsi="Arial" w:cs="Arial"/>
        </w:rPr>
      </w:pPr>
    </w:p>
    <w:p w14:paraId="63B36568" w14:textId="024422E4" w:rsidR="00107C5C" w:rsidRPr="006B5B4F" w:rsidRDefault="00107C5C" w:rsidP="006155B2">
      <w:pPr>
        <w:spacing w:line="360" w:lineRule="auto"/>
        <w:ind w:left="851" w:hanging="851"/>
        <w:jc w:val="left"/>
        <w:rPr>
          <w:rFonts w:ascii="Arial" w:eastAsia="Verdana" w:hAnsi="Arial" w:cs="Arial"/>
        </w:rPr>
      </w:pPr>
      <w:r w:rsidRPr="00410A76">
        <w:rPr>
          <w:rFonts w:ascii="Arial" w:hAnsi="Arial" w:cs="Arial"/>
        </w:rPr>
        <w:t>3.9</w:t>
      </w:r>
      <w:r w:rsidRPr="00410A76">
        <w:rPr>
          <w:rFonts w:ascii="Arial" w:hAnsi="Arial" w:cs="Arial"/>
        </w:rPr>
        <w:tab/>
      </w:r>
      <w:r w:rsidR="00A64E85" w:rsidRPr="00F86BDD">
        <w:rPr>
          <w:rFonts w:ascii="Arial" w:hAnsi="Arial" w:cs="Arial"/>
        </w:rPr>
        <w:t>Not Used.</w:t>
      </w:r>
      <w:r w:rsidR="00A64E85">
        <w:rPr>
          <w:rFonts w:ascii="Arial" w:hAnsi="Arial" w:cs="Arial"/>
        </w:rPr>
        <w:t xml:space="preserve"> </w:t>
      </w:r>
    </w:p>
    <w:p w14:paraId="2B68E7C1" w14:textId="744644CF" w:rsidR="00107C5C" w:rsidRDefault="00107C5C" w:rsidP="002367A4">
      <w:pPr>
        <w:tabs>
          <w:tab w:val="left" w:pos="851"/>
        </w:tabs>
        <w:ind w:left="851" w:hanging="851"/>
        <w:rPr>
          <w:rFonts w:ascii="Arial" w:eastAsia="Times New Roman" w:hAnsi="Arial" w:cs="Arial"/>
        </w:rPr>
      </w:pPr>
    </w:p>
    <w:p w14:paraId="7334EE0A" w14:textId="77777777" w:rsidR="00684983" w:rsidRDefault="00684983" w:rsidP="002367A4">
      <w:pPr>
        <w:tabs>
          <w:tab w:val="left" w:pos="851"/>
        </w:tabs>
        <w:ind w:left="851" w:hanging="851"/>
        <w:rPr>
          <w:rFonts w:ascii="Arial" w:eastAsia="Times New Roman" w:hAnsi="Arial" w:cs="Arial"/>
        </w:rPr>
      </w:pPr>
    </w:p>
    <w:p w14:paraId="6F4C8CFD" w14:textId="39EE9119" w:rsidR="00627014" w:rsidRPr="0070494D" w:rsidRDefault="00D75904" w:rsidP="00684983">
      <w:pPr>
        <w:pStyle w:val="Heading1"/>
        <w:ind w:left="851" w:hanging="851"/>
        <w:rPr>
          <w:rFonts w:ascii="Arial" w:hAnsi="Arial" w:cs="Arial"/>
          <w:b/>
          <w:bCs/>
          <w:color w:val="000000" w:themeColor="text1"/>
          <w:sz w:val="22"/>
          <w:szCs w:val="22"/>
          <w:lang w:eastAsia="en-GB"/>
        </w:rPr>
      </w:pPr>
      <w:bookmarkStart w:id="11" w:name="_Toc207621509"/>
      <w:r w:rsidRPr="0070494D">
        <w:rPr>
          <w:rFonts w:ascii="Arial" w:hAnsi="Arial" w:cs="Arial"/>
          <w:b/>
          <w:bCs/>
          <w:color w:val="000000" w:themeColor="text1"/>
          <w:sz w:val="22"/>
          <w:szCs w:val="22"/>
          <w:lang w:eastAsia="en-GB"/>
        </w:rPr>
        <w:t>4.</w:t>
      </w:r>
      <w:r w:rsidRPr="0070494D">
        <w:rPr>
          <w:rFonts w:ascii="Arial" w:hAnsi="Arial" w:cs="Arial"/>
          <w:b/>
          <w:bCs/>
          <w:color w:val="000000" w:themeColor="text1"/>
          <w:sz w:val="22"/>
          <w:szCs w:val="22"/>
          <w:lang w:eastAsia="en-GB"/>
        </w:rPr>
        <w:tab/>
      </w:r>
      <w:r w:rsidR="00627014" w:rsidRPr="0070494D">
        <w:rPr>
          <w:rFonts w:ascii="Arial" w:hAnsi="Arial" w:cs="Arial"/>
          <w:b/>
          <w:bCs/>
          <w:color w:val="000000" w:themeColor="text1"/>
          <w:sz w:val="22"/>
          <w:szCs w:val="22"/>
          <w:lang w:eastAsia="en-GB"/>
        </w:rPr>
        <w:t xml:space="preserve">CHECKLIST FOR </w:t>
      </w:r>
      <w:r w:rsidR="00B67FCD">
        <w:rPr>
          <w:rFonts w:ascii="Arial" w:hAnsi="Arial" w:cs="Arial"/>
          <w:b/>
          <w:bCs/>
          <w:color w:val="000000" w:themeColor="text1"/>
          <w:sz w:val="22"/>
          <w:szCs w:val="22"/>
          <w:lang w:eastAsia="en-GB"/>
        </w:rPr>
        <w:t>SUPPLIERS</w:t>
      </w:r>
      <w:bookmarkEnd w:id="11"/>
    </w:p>
    <w:p w14:paraId="66C9BADF" w14:textId="77777777" w:rsidR="0088684B" w:rsidRPr="000C575A" w:rsidRDefault="0088684B" w:rsidP="0088684B">
      <w:pPr>
        <w:pStyle w:val="ListParagraph"/>
        <w:ind w:firstLine="0"/>
        <w:rPr>
          <w:rFonts w:ascii="Arial" w:hAnsi="Arial" w:cs="Arial"/>
          <w:b/>
          <w:lang w:eastAsia="en-GB"/>
        </w:rPr>
      </w:pPr>
    </w:p>
    <w:p w14:paraId="6412EBAE" w14:textId="3D42461F" w:rsidR="00627014" w:rsidRPr="000C575A" w:rsidRDefault="00684983" w:rsidP="00684983">
      <w:pPr>
        <w:widowControl w:val="0"/>
        <w:tabs>
          <w:tab w:val="left" w:pos="851"/>
          <w:tab w:val="left" w:pos="1843"/>
          <w:tab w:val="left" w:pos="3119"/>
          <w:tab w:val="left" w:pos="4253"/>
        </w:tabs>
        <w:adjustRightInd w:val="0"/>
        <w:ind w:left="851" w:hanging="851"/>
        <w:textAlignment w:val="baseline"/>
        <w:rPr>
          <w:rFonts w:ascii="Arial" w:eastAsia="Times New Roman" w:hAnsi="Arial" w:cs="Arial"/>
          <w:lang w:eastAsia="en-GB"/>
        </w:rPr>
      </w:pPr>
      <w:r>
        <w:rPr>
          <w:rFonts w:ascii="Arial" w:eastAsia="Times New Roman" w:hAnsi="Arial" w:cs="Arial"/>
          <w:lang w:eastAsia="en-GB"/>
        </w:rPr>
        <w:t xml:space="preserve">4.1 </w:t>
      </w:r>
      <w:r>
        <w:rPr>
          <w:rFonts w:ascii="Arial" w:eastAsia="Times New Roman" w:hAnsi="Arial" w:cs="Arial"/>
          <w:lang w:eastAsia="en-GB"/>
        </w:rPr>
        <w:tab/>
      </w:r>
      <w:r w:rsidR="00627014" w:rsidRPr="000C575A">
        <w:rPr>
          <w:rFonts w:ascii="Arial" w:eastAsia="Times New Roman" w:hAnsi="Arial" w:cs="Arial"/>
          <w:lang w:eastAsia="en-GB"/>
        </w:rPr>
        <w:t>Failure to provide all of the items in the checklist may cause your Tender to be non-compliant and not considered.</w:t>
      </w:r>
    </w:p>
    <w:p w14:paraId="44E856EA" w14:textId="77777777" w:rsidR="00627014" w:rsidRPr="000C575A" w:rsidRDefault="00627014" w:rsidP="00684983">
      <w:pPr>
        <w:widowControl w:val="0"/>
        <w:tabs>
          <w:tab w:val="left" w:pos="851"/>
          <w:tab w:val="left" w:pos="1843"/>
          <w:tab w:val="left" w:pos="3119"/>
          <w:tab w:val="left" w:pos="4253"/>
        </w:tabs>
        <w:adjustRightInd w:val="0"/>
        <w:ind w:left="851" w:hanging="851"/>
        <w:jc w:val="left"/>
        <w:textAlignment w:val="baseline"/>
        <w:rPr>
          <w:rFonts w:ascii="Arial" w:eastAsia="Times New Roman" w:hAnsi="Arial" w:cs="Arial"/>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43"/>
      </w:tblGrid>
      <w:tr w:rsidR="0052618F" w:rsidRPr="000C575A" w14:paraId="59CD9CD0" w14:textId="77777777" w:rsidTr="009A656A">
        <w:tc>
          <w:tcPr>
            <w:tcW w:w="1008" w:type="dxa"/>
          </w:tcPr>
          <w:p w14:paraId="205B2DA5" w14:textId="77777777" w:rsidR="0052618F" w:rsidRPr="000C575A" w:rsidRDefault="0052618F" w:rsidP="000B5F48">
            <w:pPr>
              <w:tabs>
                <w:tab w:val="left" w:pos="0"/>
                <w:tab w:val="left" w:pos="709"/>
              </w:tabs>
              <w:ind w:left="0" w:firstLine="0"/>
              <w:jc w:val="left"/>
              <w:rPr>
                <w:rFonts w:ascii="Arial" w:eastAsia="Times New Roman" w:hAnsi="Arial" w:cs="Arial"/>
                <w:b/>
                <w:bCs/>
              </w:rPr>
            </w:pPr>
            <w:r w:rsidRPr="000C575A">
              <w:rPr>
                <w:rFonts w:ascii="Arial" w:eastAsia="Times New Roman" w:hAnsi="Arial" w:cs="Arial"/>
                <w:b/>
                <w:bCs/>
              </w:rPr>
              <w:t>No</w:t>
            </w:r>
          </w:p>
        </w:tc>
        <w:tc>
          <w:tcPr>
            <w:tcW w:w="5300" w:type="dxa"/>
          </w:tcPr>
          <w:p w14:paraId="64F2D63A" w14:textId="77777777" w:rsidR="0052618F" w:rsidRPr="000C575A" w:rsidRDefault="0052618F" w:rsidP="000B5F48">
            <w:pPr>
              <w:tabs>
                <w:tab w:val="left" w:pos="0"/>
                <w:tab w:val="left" w:pos="709"/>
              </w:tabs>
              <w:ind w:left="0" w:firstLine="0"/>
              <w:jc w:val="left"/>
              <w:rPr>
                <w:rFonts w:ascii="Arial" w:eastAsia="Times New Roman" w:hAnsi="Arial" w:cs="Arial"/>
                <w:b/>
                <w:bCs/>
              </w:rPr>
            </w:pPr>
            <w:r w:rsidRPr="000C575A">
              <w:rPr>
                <w:rFonts w:ascii="Arial" w:eastAsia="Times New Roman" w:hAnsi="Arial" w:cs="Arial"/>
                <w:b/>
                <w:bCs/>
              </w:rPr>
              <w:t>Item</w:t>
            </w:r>
          </w:p>
        </w:tc>
        <w:tc>
          <w:tcPr>
            <w:tcW w:w="3043" w:type="dxa"/>
          </w:tcPr>
          <w:p w14:paraId="53114D41" w14:textId="77777777" w:rsidR="0052618F" w:rsidRPr="000C575A" w:rsidRDefault="0052618F" w:rsidP="000B5F48">
            <w:pPr>
              <w:tabs>
                <w:tab w:val="left" w:pos="0"/>
                <w:tab w:val="left" w:pos="709"/>
              </w:tabs>
              <w:ind w:left="0" w:firstLine="0"/>
              <w:jc w:val="left"/>
              <w:rPr>
                <w:rFonts w:ascii="Arial" w:eastAsia="Times New Roman" w:hAnsi="Arial" w:cs="Arial"/>
                <w:b/>
                <w:bCs/>
              </w:rPr>
            </w:pPr>
            <w:r w:rsidRPr="000C575A">
              <w:rPr>
                <w:rFonts w:ascii="Arial" w:eastAsia="Times New Roman" w:hAnsi="Arial" w:cs="Arial"/>
                <w:b/>
                <w:bCs/>
              </w:rPr>
              <w:t>Included in Tender?</w:t>
            </w:r>
          </w:p>
        </w:tc>
      </w:tr>
      <w:tr w:rsidR="00D334C5" w:rsidRPr="000C575A" w14:paraId="7C1344D1" w14:textId="77777777" w:rsidTr="009A656A">
        <w:trPr>
          <w:trHeight w:val="278"/>
        </w:trPr>
        <w:tc>
          <w:tcPr>
            <w:tcW w:w="1008" w:type="dxa"/>
          </w:tcPr>
          <w:p w14:paraId="01E85E2D" w14:textId="75A56CA9" w:rsidR="00D334C5" w:rsidRPr="00410A76" w:rsidRDefault="001E6740" w:rsidP="000B5F48">
            <w:pPr>
              <w:tabs>
                <w:tab w:val="left" w:pos="0"/>
                <w:tab w:val="left" w:pos="709"/>
              </w:tabs>
              <w:ind w:left="0" w:firstLine="0"/>
              <w:jc w:val="left"/>
              <w:rPr>
                <w:rFonts w:ascii="Arial" w:eastAsia="Times New Roman" w:hAnsi="Arial" w:cs="Arial"/>
              </w:rPr>
            </w:pPr>
            <w:r w:rsidRPr="00410A76">
              <w:rPr>
                <w:rFonts w:ascii="Arial" w:eastAsia="Times New Roman" w:hAnsi="Arial" w:cs="Arial"/>
              </w:rPr>
              <w:t>1</w:t>
            </w:r>
            <w:r w:rsidR="00D334C5" w:rsidRPr="00410A76">
              <w:rPr>
                <w:rFonts w:ascii="Arial" w:eastAsia="Times New Roman" w:hAnsi="Arial" w:cs="Arial"/>
              </w:rPr>
              <w:t>.</w:t>
            </w:r>
          </w:p>
        </w:tc>
        <w:tc>
          <w:tcPr>
            <w:tcW w:w="5300" w:type="dxa"/>
          </w:tcPr>
          <w:p w14:paraId="4DB4DF60" w14:textId="688330D3" w:rsidR="00D334C5" w:rsidRDefault="00D334C5" w:rsidP="002B07C3">
            <w:pPr>
              <w:tabs>
                <w:tab w:val="left" w:pos="0"/>
                <w:tab w:val="left" w:pos="709"/>
              </w:tabs>
              <w:ind w:left="0" w:firstLine="0"/>
              <w:jc w:val="left"/>
              <w:rPr>
                <w:rFonts w:ascii="Arial" w:eastAsia="Times New Roman" w:hAnsi="Arial" w:cs="Arial"/>
              </w:rPr>
            </w:pPr>
            <w:r w:rsidRPr="00410A76">
              <w:rPr>
                <w:rFonts w:ascii="Arial" w:eastAsia="Times New Roman" w:hAnsi="Arial" w:cs="Arial"/>
              </w:rPr>
              <w:t xml:space="preserve">The </w:t>
            </w:r>
            <w:r w:rsidR="009E6CF9" w:rsidRPr="00410A76">
              <w:rPr>
                <w:rFonts w:ascii="Arial" w:eastAsia="Times New Roman" w:hAnsi="Arial" w:cs="Arial"/>
              </w:rPr>
              <w:t>Suppliers</w:t>
            </w:r>
            <w:r w:rsidRPr="00410A76">
              <w:rPr>
                <w:rFonts w:ascii="Arial" w:eastAsia="Times New Roman" w:hAnsi="Arial" w:cs="Arial"/>
              </w:rPr>
              <w:t xml:space="preserve"> responses to the online </w:t>
            </w:r>
            <w:r w:rsidR="00C009F8" w:rsidRPr="00410A76">
              <w:rPr>
                <w:rFonts w:ascii="Arial" w:eastAsia="Times New Roman" w:hAnsi="Arial" w:cs="Arial"/>
              </w:rPr>
              <w:t>P</w:t>
            </w:r>
            <w:r w:rsidR="00E002E8" w:rsidRPr="00410A76">
              <w:rPr>
                <w:rFonts w:ascii="Arial" w:eastAsia="Times New Roman" w:hAnsi="Arial" w:cs="Arial"/>
              </w:rPr>
              <w:t>roject Specific</w:t>
            </w:r>
            <w:r w:rsidR="00892353" w:rsidRPr="00410A76">
              <w:rPr>
                <w:rFonts w:ascii="Arial" w:eastAsia="Times New Roman" w:hAnsi="Arial" w:cs="Arial"/>
              </w:rPr>
              <w:t xml:space="preserve"> </w:t>
            </w:r>
            <w:r w:rsidRPr="00410A76">
              <w:rPr>
                <w:rFonts w:ascii="Arial" w:eastAsia="Times New Roman" w:hAnsi="Arial" w:cs="Arial"/>
              </w:rPr>
              <w:t xml:space="preserve">Questionnaire </w:t>
            </w:r>
            <w:r w:rsidR="0055777F" w:rsidRPr="00410A76">
              <w:rPr>
                <w:rFonts w:ascii="Arial" w:eastAsia="Times New Roman" w:hAnsi="Arial" w:cs="Arial"/>
              </w:rPr>
              <w:t xml:space="preserve">(which </w:t>
            </w:r>
            <w:r w:rsidR="00C37CA3" w:rsidRPr="00410A76">
              <w:rPr>
                <w:rFonts w:ascii="Arial" w:eastAsia="Times New Roman" w:hAnsi="Arial" w:cs="Arial"/>
              </w:rPr>
              <w:t xml:space="preserve">also </w:t>
            </w:r>
            <w:r w:rsidR="0055777F" w:rsidRPr="00410A76">
              <w:rPr>
                <w:rFonts w:ascii="Arial" w:eastAsia="Times New Roman" w:hAnsi="Arial" w:cs="Arial"/>
              </w:rPr>
              <w:t>confirms information p</w:t>
            </w:r>
            <w:r w:rsidR="00446874" w:rsidRPr="00410A76">
              <w:rPr>
                <w:rFonts w:ascii="Arial" w:eastAsia="Times New Roman" w:hAnsi="Arial" w:cs="Arial"/>
              </w:rPr>
              <w:t xml:space="preserve">rovided on the Central Digital Platform) </w:t>
            </w:r>
            <w:r w:rsidR="005759FA">
              <w:rPr>
                <w:rFonts w:ascii="Arial" w:eastAsia="Times New Roman" w:hAnsi="Arial" w:cs="Arial"/>
              </w:rPr>
              <w:t xml:space="preserve">including all supporting documentation </w:t>
            </w:r>
            <w:r w:rsidR="00324F87">
              <w:rPr>
                <w:rFonts w:ascii="Arial" w:eastAsia="Times New Roman" w:hAnsi="Arial" w:cs="Arial"/>
              </w:rPr>
              <w:t>listed</w:t>
            </w:r>
            <w:r w:rsidR="005759FA">
              <w:rPr>
                <w:rFonts w:ascii="Arial" w:eastAsia="Times New Roman" w:hAnsi="Arial" w:cs="Arial"/>
              </w:rPr>
              <w:t xml:space="preserve"> within A2</w:t>
            </w:r>
            <w:r w:rsidR="00324F87">
              <w:rPr>
                <w:rFonts w:ascii="Arial" w:eastAsia="Times New Roman" w:hAnsi="Arial" w:cs="Arial"/>
              </w:rPr>
              <w:t xml:space="preserve"> </w:t>
            </w:r>
            <w:r w:rsidRPr="00410A76">
              <w:rPr>
                <w:rFonts w:ascii="Arial" w:eastAsia="Times New Roman" w:hAnsi="Arial" w:cs="Arial"/>
              </w:rPr>
              <w:t>– evaluation section</w:t>
            </w:r>
          </w:p>
          <w:p w14:paraId="4A718BFC" w14:textId="2D0A3E28" w:rsidR="00A80F3E" w:rsidRPr="00A80F3E" w:rsidRDefault="00A80F3E" w:rsidP="005F651D">
            <w:pPr>
              <w:tabs>
                <w:tab w:val="left" w:pos="0"/>
                <w:tab w:val="left" w:pos="709"/>
              </w:tabs>
              <w:ind w:left="0" w:firstLine="0"/>
              <w:jc w:val="left"/>
              <w:rPr>
                <w:rFonts w:ascii="Arial" w:eastAsia="Times New Roman" w:hAnsi="Arial" w:cs="Arial"/>
              </w:rPr>
            </w:pPr>
          </w:p>
        </w:tc>
        <w:tc>
          <w:tcPr>
            <w:tcW w:w="3043" w:type="dxa"/>
          </w:tcPr>
          <w:p w14:paraId="01141FC4" w14:textId="77777777" w:rsidR="00D334C5" w:rsidRPr="000C575A" w:rsidRDefault="00D334C5" w:rsidP="000B5F48">
            <w:pPr>
              <w:widowControl w:val="0"/>
              <w:tabs>
                <w:tab w:val="left" w:pos="0"/>
                <w:tab w:val="left" w:pos="709"/>
              </w:tabs>
              <w:adjustRightInd w:val="0"/>
              <w:ind w:left="0" w:firstLine="0"/>
              <w:textAlignment w:val="baseline"/>
              <w:rPr>
                <w:rFonts w:ascii="Arial" w:eastAsia="Times New Roman" w:hAnsi="Arial" w:cs="Arial"/>
                <w:highlight w:val="yellow"/>
                <w:lang w:eastAsia="en-GB"/>
              </w:rPr>
            </w:pPr>
          </w:p>
        </w:tc>
      </w:tr>
      <w:tr w:rsidR="0052618F" w:rsidRPr="000C575A" w14:paraId="52689A05" w14:textId="77777777" w:rsidTr="009A656A">
        <w:trPr>
          <w:trHeight w:val="278"/>
        </w:trPr>
        <w:tc>
          <w:tcPr>
            <w:tcW w:w="1008" w:type="dxa"/>
          </w:tcPr>
          <w:p w14:paraId="4380FFF5" w14:textId="664678F7" w:rsidR="0052618F" w:rsidRPr="00410A76" w:rsidRDefault="001E6740" w:rsidP="000B5F48">
            <w:pPr>
              <w:tabs>
                <w:tab w:val="left" w:pos="0"/>
                <w:tab w:val="left" w:pos="709"/>
              </w:tabs>
              <w:ind w:left="0" w:firstLine="0"/>
              <w:jc w:val="left"/>
              <w:rPr>
                <w:rFonts w:ascii="Arial" w:eastAsia="Times New Roman" w:hAnsi="Arial" w:cs="Arial"/>
              </w:rPr>
            </w:pPr>
            <w:r w:rsidRPr="00410A76">
              <w:rPr>
                <w:rFonts w:ascii="Arial" w:eastAsia="Times New Roman" w:hAnsi="Arial" w:cs="Arial"/>
              </w:rPr>
              <w:t>2</w:t>
            </w:r>
            <w:r w:rsidR="0052618F" w:rsidRPr="00410A76">
              <w:rPr>
                <w:rFonts w:ascii="Arial" w:eastAsia="Times New Roman" w:hAnsi="Arial" w:cs="Arial"/>
              </w:rPr>
              <w:t>.</w:t>
            </w:r>
          </w:p>
        </w:tc>
        <w:tc>
          <w:tcPr>
            <w:tcW w:w="5300" w:type="dxa"/>
          </w:tcPr>
          <w:p w14:paraId="46E83D0F" w14:textId="718A388F" w:rsidR="0052618F" w:rsidRPr="00410A76" w:rsidRDefault="0052618F" w:rsidP="002B07C3">
            <w:pPr>
              <w:tabs>
                <w:tab w:val="left" w:pos="0"/>
                <w:tab w:val="left" w:pos="709"/>
              </w:tabs>
              <w:ind w:left="0" w:firstLine="0"/>
              <w:jc w:val="left"/>
              <w:rPr>
                <w:rFonts w:ascii="Arial" w:eastAsia="Times New Roman" w:hAnsi="Arial" w:cs="Arial"/>
              </w:rPr>
            </w:pPr>
            <w:r w:rsidRPr="00410A76">
              <w:rPr>
                <w:rFonts w:ascii="Arial" w:eastAsia="Times New Roman" w:hAnsi="Arial" w:cs="Arial"/>
              </w:rPr>
              <w:t xml:space="preserve">The </w:t>
            </w:r>
            <w:r w:rsidR="009E6CF9" w:rsidRPr="00410A76">
              <w:rPr>
                <w:rFonts w:ascii="Arial" w:eastAsia="Times New Roman" w:hAnsi="Arial" w:cs="Arial"/>
              </w:rPr>
              <w:t>Suppliers</w:t>
            </w:r>
            <w:r w:rsidRPr="00410A76">
              <w:rPr>
                <w:rFonts w:ascii="Arial" w:eastAsia="Times New Roman" w:hAnsi="Arial" w:cs="Arial"/>
              </w:rPr>
              <w:t xml:space="preserve"> responses to the online Technical Questionnaire – evaluation section</w:t>
            </w:r>
            <w:r w:rsidR="006908B6" w:rsidRPr="00410A76">
              <w:rPr>
                <w:rFonts w:ascii="Arial" w:eastAsia="Times New Roman" w:hAnsi="Arial" w:cs="Arial"/>
              </w:rPr>
              <w:t xml:space="preserve"> </w:t>
            </w:r>
            <w:r w:rsidR="00F2683D" w:rsidRPr="00410A76">
              <w:rPr>
                <w:rFonts w:ascii="Arial" w:eastAsia="Times New Roman" w:hAnsi="Arial" w:cs="Arial"/>
              </w:rPr>
              <w:t>(Not Used)</w:t>
            </w:r>
          </w:p>
        </w:tc>
        <w:tc>
          <w:tcPr>
            <w:tcW w:w="3043" w:type="dxa"/>
          </w:tcPr>
          <w:p w14:paraId="567B473C" w14:textId="10082FA4" w:rsidR="0052618F" w:rsidRPr="000C575A" w:rsidRDefault="00F2683D" w:rsidP="000B5F48">
            <w:pPr>
              <w:widowControl w:val="0"/>
              <w:tabs>
                <w:tab w:val="left" w:pos="0"/>
                <w:tab w:val="left" w:pos="709"/>
              </w:tabs>
              <w:adjustRightInd w:val="0"/>
              <w:ind w:left="0" w:firstLine="0"/>
              <w:textAlignment w:val="baseline"/>
              <w:rPr>
                <w:rFonts w:ascii="Arial" w:eastAsia="Times New Roman" w:hAnsi="Arial" w:cs="Arial"/>
                <w:highlight w:val="yellow"/>
                <w:lang w:eastAsia="en-GB"/>
              </w:rPr>
            </w:pPr>
            <w:r w:rsidRPr="00410A76">
              <w:rPr>
                <w:rFonts w:ascii="Arial" w:eastAsia="Times New Roman" w:hAnsi="Arial" w:cs="Arial"/>
                <w:lang w:eastAsia="en-GB"/>
              </w:rPr>
              <w:t xml:space="preserve">Not </w:t>
            </w:r>
            <w:r w:rsidR="00F86BDD">
              <w:rPr>
                <w:rFonts w:ascii="Arial" w:eastAsia="Times New Roman" w:hAnsi="Arial" w:cs="Arial"/>
                <w:lang w:eastAsia="en-GB"/>
              </w:rPr>
              <w:t>Required.</w:t>
            </w:r>
            <w:r w:rsidRPr="00410A76">
              <w:rPr>
                <w:rFonts w:ascii="Arial" w:eastAsia="Times New Roman" w:hAnsi="Arial" w:cs="Arial"/>
                <w:lang w:eastAsia="en-GB"/>
              </w:rPr>
              <w:t xml:space="preserve"> </w:t>
            </w:r>
          </w:p>
        </w:tc>
      </w:tr>
      <w:tr w:rsidR="0052618F" w:rsidRPr="000C575A" w14:paraId="74CFEB56" w14:textId="77777777" w:rsidTr="009A656A">
        <w:tc>
          <w:tcPr>
            <w:tcW w:w="1008" w:type="dxa"/>
          </w:tcPr>
          <w:p w14:paraId="11E987C3" w14:textId="389B9963" w:rsidR="0052618F" w:rsidRPr="00410A76" w:rsidRDefault="001E6740" w:rsidP="000B5F48">
            <w:pPr>
              <w:tabs>
                <w:tab w:val="left" w:pos="0"/>
                <w:tab w:val="left" w:pos="709"/>
              </w:tabs>
              <w:ind w:left="0" w:firstLine="0"/>
              <w:jc w:val="left"/>
              <w:rPr>
                <w:rFonts w:ascii="Arial" w:eastAsia="Times New Roman" w:hAnsi="Arial" w:cs="Arial"/>
              </w:rPr>
            </w:pPr>
            <w:r w:rsidRPr="00410A76">
              <w:rPr>
                <w:rFonts w:ascii="Arial" w:eastAsia="Times New Roman" w:hAnsi="Arial" w:cs="Arial"/>
              </w:rPr>
              <w:t>3</w:t>
            </w:r>
            <w:r w:rsidR="0052618F" w:rsidRPr="00410A76">
              <w:rPr>
                <w:rFonts w:ascii="Arial" w:eastAsia="Times New Roman" w:hAnsi="Arial" w:cs="Arial"/>
              </w:rPr>
              <w:t>.</w:t>
            </w:r>
          </w:p>
        </w:tc>
        <w:tc>
          <w:tcPr>
            <w:tcW w:w="5300" w:type="dxa"/>
          </w:tcPr>
          <w:p w14:paraId="470A046E" w14:textId="289AE0F7" w:rsidR="0052618F" w:rsidRPr="00410A76" w:rsidRDefault="0052618F" w:rsidP="000671D5">
            <w:pPr>
              <w:tabs>
                <w:tab w:val="left" w:pos="0"/>
                <w:tab w:val="left" w:pos="709"/>
              </w:tabs>
              <w:ind w:left="0" w:firstLine="0"/>
              <w:jc w:val="left"/>
              <w:rPr>
                <w:rFonts w:ascii="Arial" w:eastAsia="Times New Roman" w:hAnsi="Arial" w:cs="Arial"/>
              </w:rPr>
            </w:pPr>
            <w:r w:rsidRPr="00410A76">
              <w:rPr>
                <w:rFonts w:ascii="Arial" w:eastAsia="Times New Roman" w:hAnsi="Arial" w:cs="Arial"/>
              </w:rPr>
              <w:t xml:space="preserve">The </w:t>
            </w:r>
            <w:r w:rsidR="009E6CF9" w:rsidRPr="00410A76">
              <w:rPr>
                <w:rFonts w:ascii="Arial" w:eastAsia="Times New Roman" w:hAnsi="Arial" w:cs="Arial"/>
              </w:rPr>
              <w:t>Suppliers</w:t>
            </w:r>
            <w:r w:rsidRPr="00410A76">
              <w:rPr>
                <w:rFonts w:ascii="Arial" w:eastAsia="Times New Roman" w:hAnsi="Arial" w:cs="Arial"/>
              </w:rPr>
              <w:t xml:space="preserve"> completed Commercial Questionnaire</w:t>
            </w:r>
            <w:r w:rsidR="00FB7751" w:rsidRPr="00410A76">
              <w:rPr>
                <w:rFonts w:ascii="Arial" w:eastAsia="Times New Roman" w:hAnsi="Arial" w:cs="Arial"/>
              </w:rPr>
              <w:t xml:space="preserve">– evaluation section </w:t>
            </w:r>
          </w:p>
        </w:tc>
        <w:tc>
          <w:tcPr>
            <w:tcW w:w="3043" w:type="dxa"/>
          </w:tcPr>
          <w:p w14:paraId="6658B977" w14:textId="77777777" w:rsidR="0052618F" w:rsidRPr="000C575A" w:rsidRDefault="0052618F" w:rsidP="000B5F48">
            <w:pPr>
              <w:tabs>
                <w:tab w:val="left" w:pos="0"/>
                <w:tab w:val="left" w:pos="709"/>
              </w:tabs>
              <w:ind w:left="0" w:firstLine="0"/>
              <w:jc w:val="left"/>
              <w:rPr>
                <w:rFonts w:ascii="Arial" w:eastAsia="Times New Roman" w:hAnsi="Arial" w:cs="Arial"/>
                <w:highlight w:val="yellow"/>
              </w:rPr>
            </w:pPr>
          </w:p>
        </w:tc>
      </w:tr>
    </w:tbl>
    <w:p w14:paraId="44BE7BDA" w14:textId="588010BB" w:rsidR="64B4B7D8" w:rsidRDefault="64B4B7D8"/>
    <w:p w14:paraId="4278D5C2" w14:textId="6AC45954" w:rsidR="00E67751" w:rsidRPr="00C94DF5" w:rsidRDefault="00E67751" w:rsidP="007A7093">
      <w:pPr>
        <w:pStyle w:val="Heading1"/>
        <w:numPr>
          <w:ilvl w:val="0"/>
          <w:numId w:val="16"/>
        </w:numPr>
        <w:ind w:left="851" w:hanging="851"/>
        <w:rPr>
          <w:rFonts w:ascii="Arial" w:hAnsi="Arial" w:cs="Arial"/>
          <w:b/>
          <w:color w:val="000000" w:themeColor="text1"/>
        </w:rPr>
      </w:pPr>
      <w:bookmarkStart w:id="12" w:name="_Toc207621510"/>
      <w:r w:rsidRPr="00C94DF5">
        <w:rPr>
          <w:rFonts w:ascii="Arial" w:hAnsi="Arial" w:cs="Arial"/>
          <w:b/>
          <w:bCs/>
          <w:color w:val="000000" w:themeColor="text1"/>
          <w:sz w:val="22"/>
          <w:szCs w:val="22"/>
        </w:rPr>
        <w:t>I</w:t>
      </w:r>
      <w:r w:rsidR="0088684B" w:rsidRPr="00C94DF5">
        <w:rPr>
          <w:rFonts w:ascii="Arial" w:hAnsi="Arial" w:cs="Arial"/>
          <w:b/>
          <w:bCs/>
          <w:color w:val="000000" w:themeColor="text1"/>
          <w:sz w:val="22"/>
          <w:szCs w:val="22"/>
        </w:rPr>
        <w:t>NVITATION TO TENDER</w:t>
      </w:r>
      <w:bookmarkEnd w:id="12"/>
    </w:p>
    <w:p w14:paraId="02B8BCF8" w14:textId="77777777" w:rsidR="000B79F4" w:rsidRDefault="000B79F4" w:rsidP="000B79F4">
      <w:pPr>
        <w:pStyle w:val="ListParagraph"/>
        <w:autoSpaceDE w:val="0"/>
        <w:autoSpaceDN w:val="0"/>
        <w:adjustRightInd w:val="0"/>
        <w:ind w:left="709"/>
        <w:rPr>
          <w:rFonts w:ascii="Arial" w:hAnsi="Arial" w:cs="Arial"/>
          <w:sz w:val="24"/>
          <w:szCs w:val="24"/>
        </w:rPr>
      </w:pPr>
    </w:p>
    <w:p w14:paraId="7A5B4B82" w14:textId="5EB26E75" w:rsidR="007657E4" w:rsidRPr="00C94DF5" w:rsidRDefault="007657E4" w:rsidP="00C94DF5">
      <w:pPr>
        <w:ind w:left="851" w:hanging="851"/>
        <w:rPr>
          <w:rFonts w:ascii="Arial" w:hAnsi="Arial" w:cs="Arial"/>
          <w:sz w:val="24"/>
          <w:szCs w:val="24"/>
        </w:rPr>
      </w:pPr>
      <w:r w:rsidRPr="008C6401">
        <w:rPr>
          <w:rFonts w:ascii="Arial" w:hAnsi="Arial" w:cs="Arial"/>
        </w:rPr>
        <w:t>5.1</w:t>
      </w:r>
      <w:r w:rsidRPr="008C6401">
        <w:rPr>
          <w:rFonts w:ascii="Arial" w:hAnsi="Arial" w:cs="Arial"/>
        </w:rPr>
        <w:tab/>
      </w:r>
      <w:r w:rsidR="007750FF" w:rsidRPr="00C94DF5">
        <w:rPr>
          <w:rFonts w:ascii="Arial" w:hAnsi="Arial" w:cs="Arial"/>
        </w:rPr>
        <w:t>Th</w:t>
      </w:r>
      <w:r w:rsidR="00B86F80" w:rsidRPr="00C94DF5">
        <w:rPr>
          <w:rFonts w:ascii="Arial" w:hAnsi="Arial" w:cs="Arial"/>
        </w:rPr>
        <w:t>e</w:t>
      </w:r>
      <w:r w:rsidR="007750FF" w:rsidRPr="00C94DF5">
        <w:rPr>
          <w:rFonts w:ascii="Arial" w:hAnsi="Arial" w:cs="Arial"/>
        </w:rPr>
        <w:t xml:space="preserve"> </w:t>
      </w:r>
      <w:r w:rsidR="006C75CC">
        <w:rPr>
          <w:rFonts w:ascii="Arial" w:hAnsi="Arial" w:cs="Arial"/>
        </w:rPr>
        <w:t>Framework Agreement will be procured through a Dynamic Market, and will therefore consist of multiple-round for the duration that the contract is in term (including extensions)</w:t>
      </w:r>
      <w:r w:rsidR="007750FF" w:rsidRPr="00C94DF5">
        <w:rPr>
          <w:rFonts w:ascii="Arial" w:hAnsi="Arial" w:cs="Arial"/>
        </w:rPr>
        <w:t>. This stage is described in more detail below.</w:t>
      </w:r>
    </w:p>
    <w:p w14:paraId="04536152" w14:textId="77777777" w:rsidR="007657E4" w:rsidRPr="00C94DF5" w:rsidRDefault="007657E4" w:rsidP="00C94DF5">
      <w:pPr>
        <w:ind w:left="851" w:hanging="851"/>
        <w:rPr>
          <w:rFonts w:ascii="Arial" w:hAnsi="Arial" w:cs="Arial"/>
          <w:sz w:val="24"/>
          <w:szCs w:val="24"/>
        </w:rPr>
      </w:pPr>
    </w:p>
    <w:p w14:paraId="2718BBFC" w14:textId="1855442B" w:rsidR="007657E4" w:rsidRPr="008C6401" w:rsidRDefault="007657E4" w:rsidP="00C94DF5">
      <w:pPr>
        <w:ind w:left="851" w:hanging="851"/>
        <w:rPr>
          <w:rFonts w:ascii="Arial" w:hAnsi="Arial" w:cs="Arial"/>
        </w:rPr>
      </w:pPr>
      <w:r w:rsidRPr="00C94DF5">
        <w:rPr>
          <w:rFonts w:ascii="Arial" w:hAnsi="Arial" w:cs="Arial"/>
        </w:rPr>
        <w:t>5.2</w:t>
      </w:r>
      <w:r w:rsidRPr="00C94DF5">
        <w:rPr>
          <w:rFonts w:ascii="Arial" w:hAnsi="Arial" w:cs="Arial"/>
        </w:rPr>
        <w:tab/>
      </w:r>
      <w:r w:rsidR="00EB4558" w:rsidRPr="00C94DF5">
        <w:rPr>
          <w:rFonts w:ascii="Arial" w:hAnsi="Arial" w:cs="Arial"/>
        </w:rPr>
        <w:t xml:space="preserve">Suppliers must obtain for themselves at their own cost and expense all information necessary to participate in the procurement process and </w:t>
      </w:r>
      <w:r w:rsidR="0072391A" w:rsidRPr="00C94DF5">
        <w:rPr>
          <w:rFonts w:ascii="Arial" w:hAnsi="Arial" w:cs="Arial"/>
        </w:rPr>
        <w:t>submitting</w:t>
      </w:r>
      <w:r w:rsidR="00EB4558" w:rsidRPr="00C94DF5">
        <w:rPr>
          <w:rFonts w:ascii="Arial" w:hAnsi="Arial" w:cs="Arial"/>
        </w:rPr>
        <w:t xml:space="preserve"> their Tender</w:t>
      </w:r>
      <w:r w:rsidR="00B86F80" w:rsidRPr="00C94DF5">
        <w:rPr>
          <w:rFonts w:ascii="Arial" w:hAnsi="Arial" w:cs="Arial"/>
        </w:rPr>
        <w:t xml:space="preserve"> Response</w:t>
      </w:r>
      <w:r w:rsidR="00EB4558" w:rsidRPr="00C94DF5">
        <w:rPr>
          <w:rFonts w:ascii="Arial" w:hAnsi="Arial" w:cs="Arial"/>
        </w:rPr>
        <w:t xml:space="preserve">. </w:t>
      </w:r>
      <w:r w:rsidR="007750FF" w:rsidRPr="00C94DF5">
        <w:rPr>
          <w:rFonts w:ascii="Arial" w:hAnsi="Arial" w:cs="Arial"/>
        </w:rPr>
        <w:t xml:space="preserve">The Council relies on </w:t>
      </w:r>
      <w:r w:rsidR="0072391A" w:rsidRPr="00C94DF5">
        <w:rPr>
          <w:rFonts w:ascii="Arial" w:hAnsi="Arial" w:cs="Arial"/>
        </w:rPr>
        <w:t xml:space="preserve">the </w:t>
      </w:r>
      <w:r w:rsidR="007750FF" w:rsidRPr="00C94DF5">
        <w:rPr>
          <w:rFonts w:ascii="Arial" w:hAnsi="Arial" w:cs="Arial"/>
        </w:rPr>
        <w:t>Supplier</w:t>
      </w:r>
      <w:r w:rsidR="0072391A" w:rsidRPr="00C94DF5">
        <w:rPr>
          <w:rFonts w:ascii="Arial" w:hAnsi="Arial" w:cs="Arial"/>
        </w:rPr>
        <w:t>’</w:t>
      </w:r>
      <w:r w:rsidR="007750FF" w:rsidRPr="00C94DF5">
        <w:rPr>
          <w:rFonts w:ascii="Arial" w:hAnsi="Arial" w:cs="Arial"/>
        </w:rPr>
        <w:t>s own analysis and review of information provided. The Council does not warrant the accuracy or sufficiency of any information provided and all information given has been provided for information purposes only. Consequently, Suppliers are solely responsible for obtaining information which they consider necessary to submit their Tender, and to undertake any investigations they consider necessary to verify any information provided to them during the procurement process.</w:t>
      </w:r>
    </w:p>
    <w:p w14:paraId="575E839A" w14:textId="77777777" w:rsidR="007657E4" w:rsidRPr="00C94DF5" w:rsidRDefault="007657E4" w:rsidP="00C94DF5">
      <w:pPr>
        <w:ind w:left="851" w:hanging="851"/>
        <w:rPr>
          <w:rFonts w:ascii="Arial" w:hAnsi="Arial" w:cs="Arial"/>
        </w:rPr>
      </w:pPr>
    </w:p>
    <w:p w14:paraId="09C291ED" w14:textId="68D5822C" w:rsidR="008C6401" w:rsidRPr="00C94DF5" w:rsidRDefault="008C6401" w:rsidP="00C94DF5">
      <w:pPr>
        <w:pStyle w:val="ListParagraph"/>
        <w:ind w:left="851" w:hanging="851"/>
        <w:rPr>
          <w:rFonts w:ascii="Arial" w:hAnsi="Arial" w:cs="Arial"/>
          <w:sz w:val="24"/>
          <w:szCs w:val="24"/>
        </w:rPr>
      </w:pPr>
      <w:r>
        <w:rPr>
          <w:rFonts w:ascii="Arial" w:hAnsi="Arial" w:cs="Arial"/>
        </w:rPr>
        <w:t>5.3</w:t>
      </w:r>
      <w:r>
        <w:rPr>
          <w:rFonts w:ascii="Arial" w:hAnsi="Arial" w:cs="Arial"/>
        </w:rPr>
        <w:tab/>
      </w:r>
      <w:r w:rsidR="0003619A" w:rsidRPr="00C94DF5">
        <w:rPr>
          <w:rFonts w:ascii="Arial" w:hAnsi="Arial" w:cs="Arial"/>
        </w:rPr>
        <w:t xml:space="preserve">There are certain mandatory requirements that Suppliers must comply with when completing and submitting their Tender. Any Supplier not complying with the instructions in this ITT or the Associated Tender Documents, and/ or failing to submit the required information on time or meet the Conditions of Participation detailed in the Procurement Specific Questionnaire (Part B) will not have their Tender </w:t>
      </w:r>
      <w:r w:rsidR="007657E4" w:rsidRPr="00C94DF5">
        <w:rPr>
          <w:rFonts w:ascii="Arial" w:hAnsi="Arial" w:cs="Arial"/>
        </w:rPr>
        <w:t>assessed and</w:t>
      </w:r>
      <w:r w:rsidR="0003619A" w:rsidRPr="00C94DF5">
        <w:rPr>
          <w:rFonts w:ascii="Arial" w:hAnsi="Arial" w:cs="Arial"/>
        </w:rPr>
        <w:t xml:space="preserve"> </w:t>
      </w:r>
      <w:r w:rsidR="0072391A" w:rsidRPr="00C94DF5">
        <w:rPr>
          <w:rFonts w:ascii="Arial" w:hAnsi="Arial" w:cs="Arial"/>
        </w:rPr>
        <w:t xml:space="preserve">consequently </w:t>
      </w:r>
      <w:r w:rsidR="0003619A" w:rsidRPr="00C94DF5">
        <w:rPr>
          <w:rFonts w:ascii="Arial" w:hAnsi="Arial" w:cs="Arial"/>
        </w:rPr>
        <w:t xml:space="preserve">will be disqualified from the procurement process. </w:t>
      </w:r>
      <w:r w:rsidR="000B79F4" w:rsidRPr="00C94DF5">
        <w:rPr>
          <w:rFonts w:ascii="Arial" w:hAnsi="Arial" w:cs="Arial"/>
        </w:rPr>
        <w:t xml:space="preserve">The Council reserves the right to modify or amend the ITT </w:t>
      </w:r>
      <w:r w:rsidR="00301D8B" w:rsidRPr="00C94DF5">
        <w:rPr>
          <w:rFonts w:ascii="Arial" w:hAnsi="Arial" w:cs="Arial"/>
        </w:rPr>
        <w:t xml:space="preserve">and the Associated Tender Documents </w:t>
      </w:r>
      <w:r w:rsidR="000B79F4" w:rsidRPr="00C94DF5">
        <w:rPr>
          <w:rFonts w:ascii="Arial" w:hAnsi="Arial" w:cs="Arial"/>
        </w:rPr>
        <w:t xml:space="preserve">at any time prior to the </w:t>
      </w:r>
      <w:r w:rsidR="0072391A" w:rsidRPr="00C94DF5">
        <w:rPr>
          <w:rFonts w:ascii="Arial" w:hAnsi="Arial" w:cs="Arial"/>
        </w:rPr>
        <w:t xml:space="preserve">Tender </w:t>
      </w:r>
      <w:r w:rsidR="000B79F4" w:rsidRPr="00C94DF5">
        <w:rPr>
          <w:rFonts w:ascii="Arial" w:hAnsi="Arial" w:cs="Arial"/>
        </w:rPr>
        <w:t xml:space="preserve">deadline. Any such changes will be notified to </w:t>
      </w:r>
      <w:r w:rsidR="009E6CF9" w:rsidRPr="00C94DF5">
        <w:rPr>
          <w:rFonts w:ascii="Arial" w:hAnsi="Arial" w:cs="Arial"/>
        </w:rPr>
        <w:t>Suppliers</w:t>
      </w:r>
      <w:r w:rsidR="000B79F4" w:rsidRPr="00C94DF5">
        <w:rPr>
          <w:rFonts w:ascii="Arial" w:hAnsi="Arial" w:cs="Arial"/>
        </w:rPr>
        <w:t xml:space="preserve"> in writing via the </w:t>
      </w:r>
      <w:r w:rsidR="0003619A" w:rsidRPr="00C94DF5">
        <w:rPr>
          <w:rFonts w:ascii="Arial" w:hAnsi="Arial" w:cs="Arial"/>
        </w:rPr>
        <w:t>Procurement Portal</w:t>
      </w:r>
      <w:r w:rsidR="000B79F4" w:rsidRPr="00C94DF5">
        <w:rPr>
          <w:rFonts w:ascii="Arial" w:hAnsi="Arial" w:cs="Arial"/>
        </w:rPr>
        <w:t xml:space="preserve">. Where the modifications or amendments are </w:t>
      </w:r>
      <w:r w:rsidR="0003619A" w:rsidRPr="00C94DF5">
        <w:rPr>
          <w:rFonts w:ascii="Arial" w:hAnsi="Arial" w:cs="Arial"/>
        </w:rPr>
        <w:t>material</w:t>
      </w:r>
      <w:r w:rsidR="000B79F4" w:rsidRPr="00C94DF5">
        <w:rPr>
          <w:rFonts w:ascii="Arial" w:hAnsi="Arial" w:cs="Arial"/>
        </w:rPr>
        <w:t xml:space="preserve">, the Council </w:t>
      </w:r>
      <w:r w:rsidR="0003619A" w:rsidRPr="00C94DF5">
        <w:rPr>
          <w:rFonts w:ascii="Arial" w:hAnsi="Arial" w:cs="Arial"/>
        </w:rPr>
        <w:t>will also</w:t>
      </w:r>
      <w:r w:rsidR="000B79F4" w:rsidRPr="00C94DF5">
        <w:rPr>
          <w:rFonts w:ascii="Arial" w:hAnsi="Arial" w:cs="Arial"/>
        </w:rPr>
        <w:t xml:space="preserve"> </w:t>
      </w:r>
      <w:r w:rsidR="0003619A" w:rsidRPr="00C94DF5">
        <w:rPr>
          <w:rFonts w:ascii="Arial" w:hAnsi="Arial" w:cs="Arial"/>
        </w:rPr>
        <w:t>consider</w:t>
      </w:r>
      <w:r w:rsidR="000B79F4" w:rsidRPr="00C94DF5">
        <w:rPr>
          <w:rFonts w:ascii="Arial" w:hAnsi="Arial" w:cs="Arial"/>
        </w:rPr>
        <w:t xml:space="preserve"> extend</w:t>
      </w:r>
      <w:r w:rsidR="0003619A" w:rsidRPr="00C94DF5">
        <w:rPr>
          <w:rFonts w:ascii="Arial" w:hAnsi="Arial" w:cs="Arial"/>
        </w:rPr>
        <w:t>ing the Tender</w:t>
      </w:r>
      <w:r w:rsidR="00E65149" w:rsidRPr="00C94DF5">
        <w:rPr>
          <w:rFonts w:ascii="Arial" w:hAnsi="Arial" w:cs="Arial"/>
        </w:rPr>
        <w:t xml:space="preserve"> </w:t>
      </w:r>
      <w:r w:rsidR="000B79F4" w:rsidRPr="00C94DF5">
        <w:rPr>
          <w:rFonts w:ascii="Arial" w:hAnsi="Arial" w:cs="Arial"/>
        </w:rPr>
        <w:t>deadline</w:t>
      </w:r>
      <w:r w:rsidR="0003619A" w:rsidRPr="00C94DF5">
        <w:rPr>
          <w:rFonts w:ascii="Arial" w:hAnsi="Arial" w:cs="Arial"/>
        </w:rPr>
        <w:t>, re-publishing the Tender Notice and updating the Associated Tender Documents.</w:t>
      </w:r>
      <w:r w:rsidR="000B79F4" w:rsidRPr="00C94DF5">
        <w:rPr>
          <w:rFonts w:ascii="Arial" w:hAnsi="Arial" w:cs="Arial"/>
        </w:rPr>
        <w:t xml:space="preserve"> </w:t>
      </w:r>
    </w:p>
    <w:p w14:paraId="2BB5C5EB" w14:textId="77777777" w:rsidR="008C6401" w:rsidRPr="00C94DF5" w:rsidRDefault="008C6401" w:rsidP="00C94DF5">
      <w:pPr>
        <w:pStyle w:val="ListParagraph"/>
        <w:ind w:left="851" w:hanging="851"/>
        <w:rPr>
          <w:rFonts w:ascii="Arial" w:hAnsi="Arial" w:cs="Arial"/>
          <w:sz w:val="24"/>
          <w:szCs w:val="24"/>
        </w:rPr>
      </w:pPr>
    </w:p>
    <w:p w14:paraId="5234A760" w14:textId="5DDA2F10" w:rsidR="0003619A" w:rsidRPr="00C94DF5" w:rsidRDefault="008C6401" w:rsidP="007266CA">
      <w:pPr>
        <w:ind w:left="851" w:hanging="851"/>
        <w:rPr>
          <w:rFonts w:ascii="Arial" w:hAnsi="Arial" w:cs="Arial"/>
          <w:bCs/>
          <w:color w:val="000000" w:themeColor="text1"/>
        </w:rPr>
      </w:pPr>
      <w:r>
        <w:rPr>
          <w:rFonts w:ascii="Arial" w:hAnsi="Arial" w:cs="Arial"/>
          <w:sz w:val="24"/>
          <w:szCs w:val="24"/>
        </w:rPr>
        <w:t>5.4</w:t>
      </w:r>
      <w:r>
        <w:rPr>
          <w:rFonts w:ascii="Arial" w:hAnsi="Arial" w:cs="Arial"/>
          <w:sz w:val="24"/>
          <w:szCs w:val="24"/>
        </w:rPr>
        <w:tab/>
      </w:r>
      <w:r w:rsidR="008B7B94" w:rsidRPr="00C94DF5">
        <w:rPr>
          <w:rFonts w:ascii="Arial" w:hAnsi="Arial" w:cs="Arial"/>
          <w:b/>
        </w:rPr>
        <w:t xml:space="preserve">Registration on the Central Digital </w:t>
      </w:r>
      <w:r w:rsidR="008B7B94" w:rsidRPr="00C94DF5">
        <w:rPr>
          <w:rFonts w:ascii="Arial" w:hAnsi="Arial" w:cs="Arial"/>
          <w:b/>
          <w:color w:val="000000" w:themeColor="text1"/>
        </w:rPr>
        <w:t>Platform</w:t>
      </w:r>
      <w:r w:rsidR="008B7B94" w:rsidRPr="00C94DF5">
        <w:rPr>
          <w:rFonts w:ascii="Arial" w:hAnsi="Arial" w:cs="Arial"/>
          <w:bCs/>
          <w:color w:val="000000" w:themeColor="text1"/>
        </w:rPr>
        <w:t xml:space="preserve"> - </w:t>
      </w:r>
      <w:r w:rsidR="009E6CF9" w:rsidRPr="00C94DF5">
        <w:rPr>
          <w:rFonts w:ascii="Arial" w:hAnsi="Arial" w:cs="Arial"/>
          <w:bCs/>
          <w:color w:val="000000" w:themeColor="text1"/>
        </w:rPr>
        <w:t>Suppliers</w:t>
      </w:r>
      <w:r w:rsidR="00B90DC2" w:rsidRPr="00C94DF5">
        <w:rPr>
          <w:rFonts w:ascii="Arial" w:hAnsi="Arial" w:cs="Arial"/>
          <w:bCs/>
          <w:color w:val="000000" w:themeColor="text1"/>
        </w:rPr>
        <w:t xml:space="preserve"> are required to register on the</w:t>
      </w:r>
      <w:r w:rsidR="00B90DC2" w:rsidRPr="00C94DF5">
        <w:rPr>
          <w:rFonts w:ascii="Arial" w:hAnsi="Arial" w:cs="Arial"/>
          <w:bCs/>
          <w:color w:val="FF0000"/>
        </w:rPr>
        <w:t xml:space="preserve"> </w:t>
      </w:r>
      <w:hyperlink r:id="rId13" w:history="1">
        <w:r w:rsidR="00B90DC2" w:rsidRPr="00C94DF5">
          <w:rPr>
            <w:rStyle w:val="Hyperlink"/>
            <w:rFonts w:ascii="Arial" w:hAnsi="Arial" w:cs="Arial"/>
            <w:bCs/>
          </w:rPr>
          <w:t>Central Digital Platform</w:t>
        </w:r>
      </w:hyperlink>
      <w:r w:rsidR="00B90DC2" w:rsidRPr="00C94DF5">
        <w:rPr>
          <w:rFonts w:ascii="Arial" w:hAnsi="Arial" w:cs="Arial"/>
          <w:bCs/>
          <w:color w:val="000000" w:themeColor="text1"/>
        </w:rPr>
        <w:t xml:space="preserve">, </w:t>
      </w:r>
      <w:r w:rsidR="0003619A" w:rsidRPr="00C94DF5">
        <w:rPr>
          <w:rFonts w:ascii="Arial" w:hAnsi="Arial" w:cs="Arial"/>
          <w:bCs/>
          <w:color w:val="000000" w:themeColor="text1"/>
        </w:rPr>
        <w:t>complete and</w:t>
      </w:r>
      <w:r w:rsidR="00B90DC2" w:rsidRPr="00C94DF5">
        <w:rPr>
          <w:rFonts w:ascii="Arial" w:hAnsi="Arial" w:cs="Arial"/>
          <w:bCs/>
          <w:color w:val="000000" w:themeColor="text1"/>
        </w:rPr>
        <w:t xml:space="preserve"> upload</w:t>
      </w:r>
      <w:r w:rsidR="0003619A" w:rsidRPr="00C94DF5">
        <w:rPr>
          <w:rFonts w:ascii="Arial" w:hAnsi="Arial" w:cs="Arial"/>
          <w:bCs/>
          <w:color w:val="000000" w:themeColor="text1"/>
        </w:rPr>
        <w:t xml:space="preserve"> (or update) </w:t>
      </w:r>
      <w:r w:rsidR="00B90DC2" w:rsidRPr="00C94DF5">
        <w:rPr>
          <w:rFonts w:ascii="Arial" w:hAnsi="Arial" w:cs="Arial"/>
          <w:bCs/>
          <w:color w:val="000000" w:themeColor="text1"/>
        </w:rPr>
        <w:t xml:space="preserve">their </w:t>
      </w:r>
      <w:r w:rsidR="0003619A" w:rsidRPr="00C94DF5">
        <w:rPr>
          <w:rFonts w:ascii="Arial" w:hAnsi="Arial" w:cs="Arial"/>
          <w:bCs/>
          <w:color w:val="000000" w:themeColor="text1"/>
        </w:rPr>
        <w:t xml:space="preserve">Core </w:t>
      </w:r>
      <w:r w:rsidR="00B90DC2" w:rsidRPr="00C94DF5">
        <w:rPr>
          <w:rFonts w:ascii="Arial" w:hAnsi="Arial" w:cs="Arial"/>
          <w:bCs/>
          <w:color w:val="000000" w:themeColor="text1"/>
        </w:rPr>
        <w:t xml:space="preserve">Supplier </w:t>
      </w:r>
      <w:r w:rsidR="0003619A" w:rsidRPr="00C94DF5">
        <w:rPr>
          <w:rFonts w:ascii="Arial" w:hAnsi="Arial" w:cs="Arial"/>
          <w:bCs/>
          <w:color w:val="000000" w:themeColor="text1"/>
        </w:rPr>
        <w:t>Information, including the following:</w:t>
      </w:r>
    </w:p>
    <w:p w14:paraId="60F7D7C4" w14:textId="77777777" w:rsidR="0003619A" w:rsidRPr="00C94DF5" w:rsidRDefault="0003619A" w:rsidP="00E65149">
      <w:pPr>
        <w:autoSpaceDE w:val="0"/>
        <w:autoSpaceDN w:val="0"/>
        <w:adjustRightInd w:val="0"/>
        <w:ind w:left="0" w:firstLine="0"/>
        <w:rPr>
          <w:rFonts w:ascii="Arial" w:hAnsi="Arial" w:cs="Arial"/>
          <w:bCs/>
          <w:color w:val="000000" w:themeColor="text1"/>
        </w:rPr>
      </w:pPr>
    </w:p>
    <w:p w14:paraId="289CC62F" w14:textId="0BC06D70" w:rsidR="008C6401" w:rsidRPr="00C94DF5" w:rsidRDefault="008C6401" w:rsidP="007266CA">
      <w:pPr>
        <w:ind w:left="1701" w:hanging="850"/>
        <w:rPr>
          <w:rFonts w:ascii="Arial" w:eastAsia="Times New Roman" w:hAnsi="Arial" w:cs="Arial"/>
          <w:color w:val="000000" w:themeColor="text1"/>
          <w:szCs w:val="24"/>
          <w:lang w:bidi="en-GB"/>
        </w:rPr>
      </w:pPr>
      <w:r w:rsidRPr="00C94DF5">
        <w:rPr>
          <w:rFonts w:ascii="Arial" w:hAnsi="Arial" w:cs="Arial"/>
          <w:bCs/>
          <w:color w:val="000000" w:themeColor="text1"/>
        </w:rPr>
        <w:t>5.4.1</w:t>
      </w:r>
      <w:r w:rsidRPr="00C94DF5">
        <w:rPr>
          <w:rFonts w:ascii="Arial" w:hAnsi="Arial" w:cs="Arial"/>
          <w:bCs/>
          <w:color w:val="000000" w:themeColor="text1"/>
        </w:rPr>
        <w:tab/>
      </w:r>
      <w:r w:rsidR="008A1AC0" w:rsidRPr="00C94DF5">
        <w:rPr>
          <w:rFonts w:ascii="Arial" w:hAnsi="Arial" w:cs="Arial"/>
          <w:color w:val="000000" w:themeColor="text1"/>
          <w:lang w:bidi="en-GB"/>
        </w:rPr>
        <w:t xml:space="preserve">Basic </w:t>
      </w:r>
      <w:r w:rsidR="00C94DF5" w:rsidRPr="00C94DF5">
        <w:rPr>
          <w:rFonts w:ascii="Arial" w:hAnsi="Arial" w:cs="Arial"/>
          <w:color w:val="000000" w:themeColor="text1"/>
          <w:lang w:bidi="en-GB"/>
        </w:rPr>
        <w:t>information -</w:t>
      </w:r>
      <w:r w:rsidR="008A1AC0" w:rsidRPr="00C94DF5">
        <w:rPr>
          <w:rFonts w:ascii="Arial" w:hAnsi="Arial" w:cs="Arial"/>
          <w:color w:val="000000" w:themeColor="text1"/>
          <w:lang w:bidi="en-GB"/>
        </w:rPr>
        <w:t xml:space="preserve"> (name, address, Companies House registration number (or equivalent, e.g. Charity number), VAT Number (if applicable), relevant qualifications or trade assurances and whether the Supplier is an SME, VCSE or public mutual);</w:t>
      </w:r>
    </w:p>
    <w:p w14:paraId="5A0D489F" w14:textId="77777777" w:rsidR="008C6401" w:rsidRPr="00C94DF5" w:rsidRDefault="008C6401" w:rsidP="007266CA">
      <w:pPr>
        <w:ind w:left="1701" w:hanging="850"/>
        <w:rPr>
          <w:rFonts w:ascii="Arial" w:eastAsia="Times New Roman" w:hAnsi="Arial" w:cs="Arial"/>
          <w:color w:val="000000" w:themeColor="text1"/>
          <w:szCs w:val="24"/>
          <w:lang w:bidi="en-GB"/>
        </w:rPr>
      </w:pPr>
    </w:p>
    <w:p w14:paraId="10B7EC72" w14:textId="667E777F" w:rsidR="008C6401" w:rsidRPr="00C94DF5" w:rsidRDefault="00C94DF5" w:rsidP="007266CA">
      <w:pPr>
        <w:ind w:left="1701" w:hanging="850"/>
        <w:rPr>
          <w:rFonts w:ascii="Arial" w:eastAsia="Times New Roman" w:hAnsi="Arial" w:cs="Arial"/>
          <w:color w:val="000000" w:themeColor="text1"/>
          <w:szCs w:val="24"/>
          <w:lang w:bidi="en-GB"/>
        </w:rPr>
      </w:pPr>
      <w:r w:rsidRPr="00C94DF5">
        <w:rPr>
          <w:rFonts w:ascii="Arial" w:eastAsia="Times New Roman" w:hAnsi="Arial" w:cs="Arial"/>
          <w:color w:val="000000" w:themeColor="text1"/>
          <w:szCs w:val="24"/>
          <w:lang w:bidi="en-GB"/>
        </w:rPr>
        <w:t>5.4.2</w:t>
      </w:r>
      <w:r w:rsidRPr="00C94DF5">
        <w:rPr>
          <w:rFonts w:ascii="Arial" w:eastAsia="Times New Roman" w:hAnsi="Arial" w:cs="Arial"/>
          <w:color w:val="000000" w:themeColor="text1"/>
          <w:szCs w:val="24"/>
          <w:lang w:bidi="en-GB"/>
        </w:rPr>
        <w:tab/>
      </w:r>
      <w:r w:rsidR="008A1AC0" w:rsidRPr="00C94DF5">
        <w:rPr>
          <w:rFonts w:ascii="Arial" w:eastAsia="Times New Roman" w:hAnsi="Arial" w:cs="Arial"/>
          <w:color w:val="000000" w:themeColor="text1"/>
          <w:szCs w:val="24"/>
          <w:lang w:bidi="en-GB"/>
        </w:rPr>
        <w:t>Financial information – (copies of Supplier’s accounts from their most recent financial years, where available);</w:t>
      </w:r>
      <w:r w:rsidR="008C6401" w:rsidRPr="00C94DF5">
        <w:rPr>
          <w:rFonts w:ascii="Arial" w:eastAsia="Times New Roman" w:hAnsi="Arial" w:cs="Arial"/>
          <w:color w:val="000000" w:themeColor="text1"/>
          <w:szCs w:val="24"/>
          <w:lang w:bidi="en-GB"/>
        </w:rPr>
        <w:t xml:space="preserve"> </w:t>
      </w:r>
    </w:p>
    <w:p w14:paraId="7C2887DD" w14:textId="77777777" w:rsidR="00795BB7" w:rsidRPr="00C94DF5" w:rsidRDefault="00795BB7" w:rsidP="007266CA">
      <w:pPr>
        <w:ind w:left="1701" w:hanging="850"/>
        <w:rPr>
          <w:rFonts w:ascii="Arial" w:eastAsia="Times New Roman" w:hAnsi="Arial" w:cs="Arial"/>
          <w:color w:val="000000" w:themeColor="text1"/>
          <w:szCs w:val="24"/>
          <w:lang w:bidi="en-GB"/>
        </w:rPr>
      </w:pPr>
    </w:p>
    <w:p w14:paraId="1631DC43" w14:textId="255A1A77" w:rsidR="00795BB7" w:rsidRPr="00C94DF5" w:rsidRDefault="00C94DF5" w:rsidP="007266CA">
      <w:pPr>
        <w:ind w:left="1701" w:hanging="850"/>
        <w:rPr>
          <w:rFonts w:ascii="Arial" w:hAnsi="Arial" w:cs="Arial"/>
          <w:lang w:bidi="en-GB"/>
        </w:rPr>
      </w:pPr>
      <w:r w:rsidRPr="00C94DF5">
        <w:rPr>
          <w:rFonts w:ascii="Arial" w:eastAsia="Times New Roman" w:hAnsi="Arial" w:cs="Arial"/>
          <w:color w:val="000000" w:themeColor="text1"/>
          <w:szCs w:val="24"/>
          <w:lang w:bidi="en-GB"/>
        </w:rPr>
        <w:t>5.4.3</w:t>
      </w:r>
      <w:r w:rsidRPr="00C94DF5">
        <w:rPr>
          <w:rFonts w:ascii="Arial" w:eastAsia="Times New Roman" w:hAnsi="Arial" w:cs="Arial"/>
          <w:color w:val="000000" w:themeColor="text1"/>
          <w:szCs w:val="24"/>
          <w:lang w:bidi="en-GB"/>
        </w:rPr>
        <w:tab/>
      </w:r>
      <w:r w:rsidR="008A1AC0" w:rsidRPr="00C94DF5">
        <w:rPr>
          <w:rFonts w:ascii="Arial" w:hAnsi="Arial" w:cs="Arial"/>
          <w:color w:val="000000" w:themeColor="text1"/>
          <w:lang w:bidi="en-GB"/>
        </w:rPr>
        <w:t>Connected Person information – (names, addresses and details on any connected persons o</w:t>
      </w:r>
      <w:r w:rsidR="008A1AC0" w:rsidRPr="00C94DF5">
        <w:rPr>
          <w:rFonts w:ascii="Arial" w:hAnsi="Arial" w:cs="Arial"/>
          <w:lang w:bidi="en-GB"/>
        </w:rPr>
        <w:t xml:space="preserve">f the Supplier (e.g. persons with significant control); and </w:t>
      </w:r>
    </w:p>
    <w:p w14:paraId="0EA6509F" w14:textId="77777777" w:rsidR="00795BB7" w:rsidRPr="00C94DF5" w:rsidRDefault="00795BB7" w:rsidP="007266CA">
      <w:pPr>
        <w:pStyle w:val="ListParagraph"/>
        <w:ind w:left="1701" w:hanging="850"/>
        <w:rPr>
          <w:rFonts w:ascii="Arial" w:hAnsi="Arial" w:cs="Arial"/>
          <w:lang w:bidi="en-GB"/>
        </w:rPr>
      </w:pPr>
    </w:p>
    <w:p w14:paraId="61F94B48" w14:textId="6FE428BA" w:rsidR="008A1AC0" w:rsidRPr="00C94DF5" w:rsidRDefault="008A1AC0" w:rsidP="007A7093">
      <w:pPr>
        <w:pStyle w:val="ListParagraph"/>
        <w:numPr>
          <w:ilvl w:val="2"/>
          <w:numId w:val="17"/>
        </w:numPr>
        <w:ind w:left="1701" w:hanging="850"/>
        <w:rPr>
          <w:rFonts w:ascii="Arial" w:hAnsi="Arial" w:cs="Arial"/>
          <w:lang w:bidi="en-GB"/>
        </w:rPr>
      </w:pPr>
      <w:r w:rsidRPr="00C94DF5">
        <w:rPr>
          <w:rFonts w:ascii="Arial" w:hAnsi="Arial" w:cs="Arial"/>
          <w:lang w:bidi="en-GB"/>
        </w:rPr>
        <w:t>Exclusion grounds information - (details of any mandatory or discretionary exclusions for the Supplier or Connected Persons as set out in Schedules 6 &amp; 7 of the Act).</w:t>
      </w:r>
    </w:p>
    <w:p w14:paraId="59062D4A" w14:textId="33CA01B8" w:rsidR="0003619A" w:rsidRPr="007266CA" w:rsidRDefault="0003619A" w:rsidP="00644CF3">
      <w:pPr>
        <w:pStyle w:val="ListParagraph"/>
        <w:autoSpaceDE w:val="0"/>
        <w:autoSpaceDN w:val="0"/>
        <w:adjustRightInd w:val="0"/>
        <w:ind w:left="1701" w:hanging="992"/>
        <w:rPr>
          <w:rFonts w:ascii="Arial" w:hAnsi="Arial" w:cs="Arial"/>
          <w:bCs/>
          <w:color w:val="000000" w:themeColor="text1"/>
        </w:rPr>
      </w:pPr>
    </w:p>
    <w:p w14:paraId="6D77296C" w14:textId="39D295B4" w:rsidR="008A1AC0" w:rsidRPr="007266CA" w:rsidRDefault="00C94DF5" w:rsidP="008A1AC0">
      <w:pPr>
        <w:autoSpaceDE w:val="0"/>
        <w:autoSpaceDN w:val="0"/>
        <w:adjustRightInd w:val="0"/>
        <w:rPr>
          <w:rFonts w:ascii="Arial" w:hAnsi="Arial" w:cs="Arial"/>
          <w:bCs/>
          <w:color w:val="000000" w:themeColor="text1"/>
        </w:rPr>
      </w:pPr>
      <w:r w:rsidRPr="007266CA">
        <w:rPr>
          <w:rFonts w:ascii="Arial" w:hAnsi="Arial" w:cs="Arial"/>
          <w:bCs/>
          <w:color w:val="000000" w:themeColor="text1"/>
        </w:rPr>
        <w:t>5.5</w:t>
      </w:r>
      <w:r w:rsidRPr="007266CA">
        <w:rPr>
          <w:rFonts w:ascii="Arial" w:hAnsi="Arial" w:cs="Arial"/>
          <w:bCs/>
          <w:color w:val="000000" w:themeColor="text1"/>
        </w:rPr>
        <w:tab/>
      </w:r>
      <w:r w:rsidR="008A1AC0" w:rsidRPr="007266CA">
        <w:rPr>
          <w:rFonts w:ascii="Arial" w:hAnsi="Arial" w:cs="Arial"/>
          <w:bCs/>
          <w:color w:val="000000" w:themeColor="text1"/>
        </w:rPr>
        <w:t>Suppliers must share their Core Supplier Information (prior to the Tender deadline) via the CDP to the Council Procurement Portal by either:</w:t>
      </w:r>
    </w:p>
    <w:p w14:paraId="0F7D103F" w14:textId="77777777" w:rsidR="008A1AC0" w:rsidRPr="008A1AC0" w:rsidRDefault="008A1AC0" w:rsidP="008A1AC0">
      <w:pPr>
        <w:autoSpaceDE w:val="0"/>
        <w:autoSpaceDN w:val="0"/>
        <w:adjustRightInd w:val="0"/>
        <w:rPr>
          <w:rFonts w:ascii="Arial" w:hAnsi="Arial" w:cs="Arial"/>
          <w:bCs/>
          <w:color w:val="FF0000"/>
        </w:rPr>
      </w:pPr>
    </w:p>
    <w:p w14:paraId="4BE4FC9B" w14:textId="5EC5F786" w:rsidR="008A1AC0" w:rsidRPr="007266CA" w:rsidRDefault="00C94DF5" w:rsidP="007266CA">
      <w:pPr>
        <w:autoSpaceDE w:val="0"/>
        <w:autoSpaceDN w:val="0"/>
        <w:adjustRightInd w:val="0"/>
        <w:ind w:left="1701" w:hanging="850"/>
        <w:rPr>
          <w:rFonts w:ascii="Arial" w:hAnsi="Arial" w:cs="Arial"/>
          <w:bCs/>
          <w:color w:val="000000" w:themeColor="text1"/>
        </w:rPr>
      </w:pPr>
      <w:r w:rsidRPr="007266CA">
        <w:rPr>
          <w:rFonts w:ascii="Arial" w:hAnsi="Arial" w:cs="Arial"/>
          <w:bCs/>
          <w:color w:val="000000" w:themeColor="text1"/>
        </w:rPr>
        <w:t>5</w:t>
      </w:r>
      <w:r w:rsidR="008A1AC0" w:rsidRPr="007266CA">
        <w:rPr>
          <w:rFonts w:ascii="Arial" w:hAnsi="Arial" w:cs="Arial"/>
          <w:bCs/>
          <w:color w:val="000000" w:themeColor="text1"/>
        </w:rPr>
        <w:t>.5.1</w:t>
      </w:r>
      <w:r w:rsidR="008A1AC0">
        <w:rPr>
          <w:rFonts w:ascii="Arial" w:hAnsi="Arial" w:cs="Arial"/>
          <w:bCs/>
          <w:color w:val="FF0000"/>
        </w:rPr>
        <w:tab/>
      </w:r>
      <w:r w:rsidR="008A1AC0" w:rsidRPr="007266CA">
        <w:rPr>
          <w:rFonts w:ascii="Arial" w:hAnsi="Arial" w:cs="Arial"/>
          <w:bCs/>
          <w:color w:val="000000" w:themeColor="text1"/>
        </w:rPr>
        <w:t xml:space="preserve">providing a share code; or </w:t>
      </w:r>
    </w:p>
    <w:p w14:paraId="5E26A6AA" w14:textId="77777777" w:rsidR="008A1AC0" w:rsidRPr="007266CA" w:rsidRDefault="008A1AC0" w:rsidP="007266CA">
      <w:pPr>
        <w:autoSpaceDE w:val="0"/>
        <w:autoSpaceDN w:val="0"/>
        <w:adjustRightInd w:val="0"/>
        <w:ind w:left="1701" w:hanging="850"/>
        <w:rPr>
          <w:rFonts w:ascii="Arial" w:hAnsi="Arial" w:cs="Arial"/>
          <w:bCs/>
          <w:color w:val="000000" w:themeColor="text1"/>
        </w:rPr>
      </w:pPr>
    </w:p>
    <w:p w14:paraId="066D2525" w14:textId="37B01163" w:rsidR="0003619A" w:rsidRPr="007266CA" w:rsidRDefault="00C94DF5" w:rsidP="007266CA">
      <w:pPr>
        <w:autoSpaceDE w:val="0"/>
        <w:autoSpaceDN w:val="0"/>
        <w:adjustRightInd w:val="0"/>
        <w:ind w:left="1701" w:hanging="850"/>
        <w:rPr>
          <w:rFonts w:ascii="Arial" w:hAnsi="Arial" w:cs="Arial"/>
          <w:bCs/>
          <w:color w:val="000000" w:themeColor="text1"/>
        </w:rPr>
      </w:pPr>
      <w:r w:rsidRPr="007266CA">
        <w:rPr>
          <w:rFonts w:ascii="Arial" w:hAnsi="Arial" w:cs="Arial"/>
          <w:bCs/>
          <w:color w:val="000000" w:themeColor="text1"/>
        </w:rPr>
        <w:t>5</w:t>
      </w:r>
      <w:r w:rsidR="008A1AC0" w:rsidRPr="007266CA">
        <w:rPr>
          <w:rFonts w:ascii="Arial" w:hAnsi="Arial" w:cs="Arial"/>
          <w:bCs/>
          <w:color w:val="000000" w:themeColor="text1"/>
        </w:rPr>
        <w:t xml:space="preserve">.5.2 </w:t>
      </w:r>
      <w:r w:rsidR="008A1AC0" w:rsidRPr="007266CA">
        <w:rPr>
          <w:rFonts w:ascii="Arial" w:hAnsi="Arial" w:cs="Arial"/>
          <w:bCs/>
          <w:color w:val="000000" w:themeColor="text1"/>
        </w:rPr>
        <w:tab/>
        <w:t xml:space="preserve">downloading the Core Supplier Information and attaching it as a </w:t>
      </w:r>
      <w:r w:rsidRPr="007266CA">
        <w:rPr>
          <w:rFonts w:ascii="Arial" w:hAnsi="Arial" w:cs="Arial"/>
          <w:bCs/>
          <w:color w:val="000000" w:themeColor="text1"/>
        </w:rPr>
        <w:t>PDF document</w:t>
      </w:r>
      <w:r w:rsidR="008A1AC0" w:rsidRPr="007266CA">
        <w:rPr>
          <w:rFonts w:ascii="Arial" w:hAnsi="Arial" w:cs="Arial"/>
          <w:bCs/>
          <w:color w:val="000000" w:themeColor="text1"/>
        </w:rPr>
        <w:t xml:space="preserve"> and returning this as part of the Tender Response.</w:t>
      </w:r>
    </w:p>
    <w:p w14:paraId="678523D2" w14:textId="77777777" w:rsidR="008A1AC0" w:rsidRDefault="008A1AC0" w:rsidP="008A1AC0">
      <w:pPr>
        <w:autoSpaceDE w:val="0"/>
        <w:autoSpaceDN w:val="0"/>
        <w:adjustRightInd w:val="0"/>
        <w:rPr>
          <w:rFonts w:ascii="Arial" w:hAnsi="Arial" w:cs="Arial"/>
          <w:bCs/>
          <w:color w:val="FF0000"/>
        </w:rPr>
      </w:pPr>
    </w:p>
    <w:p w14:paraId="0CE8FD06" w14:textId="551C2915" w:rsidR="008A1AC0" w:rsidRPr="007266CA" w:rsidRDefault="00C94DF5" w:rsidP="007266CA">
      <w:pPr>
        <w:autoSpaceDE w:val="0"/>
        <w:autoSpaceDN w:val="0"/>
        <w:adjustRightInd w:val="0"/>
        <w:ind w:left="851" w:hanging="851"/>
        <w:rPr>
          <w:rFonts w:ascii="Arial" w:hAnsi="Arial" w:cs="Arial"/>
          <w:bCs/>
          <w:color w:val="000000" w:themeColor="text1"/>
        </w:rPr>
      </w:pPr>
      <w:r w:rsidRPr="007266CA">
        <w:rPr>
          <w:rFonts w:ascii="Arial" w:hAnsi="Arial" w:cs="Arial"/>
          <w:bCs/>
          <w:color w:val="000000" w:themeColor="text1"/>
        </w:rPr>
        <w:t>5.6</w:t>
      </w:r>
      <w:r w:rsidRPr="007266CA">
        <w:rPr>
          <w:rFonts w:ascii="Arial" w:hAnsi="Arial" w:cs="Arial"/>
          <w:bCs/>
          <w:color w:val="000000" w:themeColor="text1"/>
        </w:rPr>
        <w:tab/>
      </w:r>
      <w:r w:rsidR="008A1AC0" w:rsidRPr="007266CA">
        <w:rPr>
          <w:rFonts w:ascii="Arial" w:hAnsi="Arial" w:cs="Arial"/>
          <w:bCs/>
          <w:color w:val="000000" w:themeColor="text1"/>
        </w:rPr>
        <w:t xml:space="preserve">Where a Supplier is intending to rely on one or more other Suppliers to meet a Condition of Participation (defined as an “Associated Person”), they must also provide the Core Supplier Information for each Associated Person as instructed in Section </w:t>
      </w:r>
      <w:r w:rsidRPr="00410A76">
        <w:rPr>
          <w:rFonts w:ascii="Arial" w:hAnsi="Arial" w:cs="Arial"/>
          <w:bCs/>
          <w:color w:val="000000" w:themeColor="text1"/>
        </w:rPr>
        <w:t>5</w:t>
      </w:r>
      <w:r w:rsidR="008A1AC0" w:rsidRPr="00410A76">
        <w:rPr>
          <w:rFonts w:ascii="Arial" w:hAnsi="Arial" w:cs="Arial"/>
          <w:bCs/>
          <w:color w:val="000000" w:themeColor="text1"/>
        </w:rPr>
        <w:t>.4</w:t>
      </w:r>
      <w:r w:rsidR="008A1AC0" w:rsidRPr="00385898">
        <w:rPr>
          <w:rFonts w:ascii="Arial" w:hAnsi="Arial" w:cs="Arial"/>
          <w:bCs/>
          <w:color w:val="000000" w:themeColor="text1"/>
        </w:rPr>
        <w:t xml:space="preserve"> and </w:t>
      </w:r>
      <w:r w:rsidRPr="00410A76">
        <w:rPr>
          <w:rFonts w:ascii="Arial" w:hAnsi="Arial" w:cs="Arial"/>
          <w:bCs/>
          <w:color w:val="000000" w:themeColor="text1"/>
        </w:rPr>
        <w:t>5</w:t>
      </w:r>
      <w:r w:rsidR="008A1AC0" w:rsidRPr="00410A76">
        <w:rPr>
          <w:rFonts w:ascii="Arial" w:hAnsi="Arial" w:cs="Arial"/>
          <w:bCs/>
          <w:color w:val="000000" w:themeColor="text1"/>
        </w:rPr>
        <w:t>.5</w:t>
      </w:r>
      <w:r w:rsidR="008A1AC0" w:rsidRPr="007266CA">
        <w:rPr>
          <w:rFonts w:ascii="Arial" w:hAnsi="Arial" w:cs="Arial"/>
          <w:bCs/>
          <w:color w:val="000000" w:themeColor="text1"/>
        </w:rPr>
        <w:t xml:space="preserve"> above. In addition, Suppliers must also </w:t>
      </w:r>
      <w:r w:rsidRPr="007266CA">
        <w:rPr>
          <w:rFonts w:ascii="Arial" w:hAnsi="Arial" w:cs="Arial"/>
          <w:bCs/>
          <w:color w:val="000000" w:themeColor="text1"/>
        </w:rPr>
        <w:t>complete the</w:t>
      </w:r>
      <w:r w:rsidR="008A1AC0" w:rsidRPr="007266CA">
        <w:rPr>
          <w:rFonts w:ascii="Arial" w:hAnsi="Arial" w:cs="Arial"/>
          <w:bCs/>
          <w:color w:val="000000" w:themeColor="text1"/>
        </w:rPr>
        <w:t xml:space="preserve"> </w:t>
      </w:r>
      <w:r w:rsidR="00465861" w:rsidRPr="007266CA">
        <w:rPr>
          <w:rFonts w:ascii="Arial" w:hAnsi="Arial" w:cs="Arial"/>
          <w:bCs/>
          <w:color w:val="000000" w:themeColor="text1"/>
        </w:rPr>
        <w:t xml:space="preserve">Online </w:t>
      </w:r>
      <w:r w:rsidR="008A1AC0" w:rsidRPr="007266CA">
        <w:rPr>
          <w:rFonts w:ascii="Arial" w:hAnsi="Arial" w:cs="Arial"/>
          <w:bCs/>
          <w:color w:val="000000" w:themeColor="text1"/>
        </w:rPr>
        <w:t>Pro</w:t>
      </w:r>
      <w:r w:rsidR="0072391A" w:rsidRPr="007266CA">
        <w:rPr>
          <w:rFonts w:ascii="Arial" w:hAnsi="Arial" w:cs="Arial"/>
          <w:bCs/>
          <w:color w:val="000000" w:themeColor="text1"/>
        </w:rPr>
        <w:t>ject</w:t>
      </w:r>
      <w:r w:rsidR="008A1AC0" w:rsidRPr="007266CA">
        <w:rPr>
          <w:rFonts w:ascii="Arial" w:hAnsi="Arial" w:cs="Arial"/>
          <w:bCs/>
          <w:color w:val="000000" w:themeColor="text1"/>
        </w:rPr>
        <w:t xml:space="preserve"> Specific Questionnaire (“PSQ”).</w:t>
      </w:r>
    </w:p>
    <w:p w14:paraId="3E0B521D" w14:textId="77777777" w:rsidR="008A1AC0" w:rsidRPr="007266CA" w:rsidRDefault="008A1AC0" w:rsidP="008A1AC0">
      <w:pPr>
        <w:autoSpaceDE w:val="0"/>
        <w:autoSpaceDN w:val="0"/>
        <w:adjustRightInd w:val="0"/>
        <w:rPr>
          <w:rFonts w:ascii="Arial" w:hAnsi="Arial" w:cs="Arial"/>
          <w:bCs/>
          <w:color w:val="000000" w:themeColor="text1"/>
        </w:rPr>
      </w:pPr>
    </w:p>
    <w:p w14:paraId="49AC7A96" w14:textId="0410C687" w:rsidR="008A1AC0" w:rsidRPr="007266CA" w:rsidRDefault="008A1AC0" w:rsidP="007A7093">
      <w:pPr>
        <w:pStyle w:val="ListParagraph"/>
        <w:numPr>
          <w:ilvl w:val="1"/>
          <w:numId w:val="18"/>
        </w:numPr>
        <w:autoSpaceDE w:val="0"/>
        <w:autoSpaceDN w:val="0"/>
        <w:adjustRightInd w:val="0"/>
        <w:ind w:left="851" w:hanging="851"/>
        <w:rPr>
          <w:rFonts w:ascii="Arial" w:hAnsi="Arial" w:cs="Arial"/>
          <w:bCs/>
          <w:color w:val="000000" w:themeColor="text1"/>
        </w:rPr>
      </w:pPr>
      <w:r w:rsidRPr="007266CA">
        <w:rPr>
          <w:rFonts w:ascii="Arial" w:hAnsi="Arial" w:cs="Arial"/>
          <w:bCs/>
          <w:color w:val="000000" w:themeColor="text1"/>
        </w:rPr>
        <w:t xml:space="preserve">Furthermore, where a Supplier is intending to rely on one or more other Suppliers to deliver </w:t>
      </w:r>
      <w:r w:rsidR="00414D72">
        <w:rPr>
          <w:rFonts w:ascii="Arial" w:hAnsi="Arial" w:cs="Arial"/>
          <w:bCs/>
          <w:color w:val="000000" w:themeColor="text1"/>
        </w:rPr>
        <w:t>any</w:t>
      </w:r>
      <w:r w:rsidRPr="007266CA">
        <w:rPr>
          <w:rFonts w:ascii="Arial" w:hAnsi="Arial" w:cs="Arial"/>
          <w:bCs/>
          <w:color w:val="000000" w:themeColor="text1"/>
        </w:rPr>
        <w:t xml:space="preserve"> Contract</w:t>
      </w:r>
      <w:r w:rsidR="00414D72">
        <w:rPr>
          <w:rFonts w:ascii="Arial" w:hAnsi="Arial" w:cs="Arial"/>
          <w:bCs/>
          <w:color w:val="000000" w:themeColor="text1"/>
        </w:rPr>
        <w:t xml:space="preserve">s </w:t>
      </w:r>
      <w:r w:rsidR="00AE3B3B">
        <w:rPr>
          <w:rFonts w:ascii="Arial" w:hAnsi="Arial" w:cs="Arial"/>
          <w:bCs/>
          <w:color w:val="000000" w:themeColor="text1"/>
        </w:rPr>
        <w:t xml:space="preserve">agreed </w:t>
      </w:r>
      <w:r w:rsidR="00414D72">
        <w:rPr>
          <w:rFonts w:ascii="Arial" w:hAnsi="Arial" w:cs="Arial"/>
          <w:bCs/>
          <w:color w:val="000000" w:themeColor="text1"/>
        </w:rPr>
        <w:t>through this agreement</w:t>
      </w:r>
      <w:r w:rsidRPr="007266CA">
        <w:rPr>
          <w:rFonts w:ascii="Arial" w:hAnsi="Arial" w:cs="Arial"/>
          <w:bCs/>
          <w:color w:val="000000" w:themeColor="text1"/>
        </w:rPr>
        <w:t xml:space="preserve"> (defined as a “Sub-contractor”), the Supplier must provide the name, unique identifier (where available) and debarment information for each Sub-contractor where requested in </w:t>
      </w:r>
      <w:r w:rsidR="0006704C" w:rsidRPr="007266CA">
        <w:rPr>
          <w:rFonts w:ascii="Arial" w:hAnsi="Arial" w:cs="Arial"/>
          <w:bCs/>
          <w:color w:val="000000" w:themeColor="text1"/>
        </w:rPr>
        <w:t>Online Project Specific Questionnaire</w:t>
      </w:r>
      <w:r w:rsidR="007624B7" w:rsidRPr="007266CA">
        <w:rPr>
          <w:rFonts w:ascii="Arial" w:hAnsi="Arial" w:cs="Arial"/>
          <w:bCs/>
          <w:color w:val="000000" w:themeColor="text1"/>
        </w:rPr>
        <w:t>.</w:t>
      </w:r>
      <w:r w:rsidRPr="007266CA">
        <w:rPr>
          <w:rFonts w:ascii="Arial" w:hAnsi="Arial" w:cs="Arial"/>
          <w:bCs/>
          <w:color w:val="000000" w:themeColor="text1"/>
        </w:rPr>
        <w:t xml:space="preserve"> In addition, the Council requires exclusions </w:t>
      </w:r>
      <w:r w:rsidRPr="00323D97">
        <w:rPr>
          <w:rFonts w:ascii="Arial" w:hAnsi="Arial" w:cs="Arial"/>
          <w:bCs/>
          <w:color w:val="000000" w:themeColor="text1"/>
        </w:rPr>
        <w:t>information to be provided for each Sub-contractor/ any Sub</w:t>
      </w:r>
      <w:r w:rsidR="0072391A" w:rsidRPr="00323D97">
        <w:rPr>
          <w:rFonts w:ascii="Arial" w:hAnsi="Arial" w:cs="Arial"/>
          <w:bCs/>
          <w:color w:val="000000" w:themeColor="text1"/>
        </w:rPr>
        <w:t>-</w:t>
      </w:r>
      <w:r w:rsidRPr="00323D97">
        <w:rPr>
          <w:rFonts w:ascii="Arial" w:hAnsi="Arial" w:cs="Arial"/>
          <w:bCs/>
          <w:color w:val="000000" w:themeColor="text1"/>
        </w:rPr>
        <w:t xml:space="preserve">contractor delivering over </w:t>
      </w:r>
      <w:r w:rsidR="000D3501" w:rsidRPr="00410A76">
        <w:rPr>
          <w:rFonts w:ascii="Arial" w:hAnsi="Arial" w:cs="Arial"/>
          <w:bCs/>
          <w:color w:val="000000" w:themeColor="text1"/>
        </w:rPr>
        <w:t>10</w:t>
      </w:r>
      <w:r w:rsidRPr="00410A76">
        <w:rPr>
          <w:rFonts w:ascii="Arial" w:hAnsi="Arial" w:cs="Arial"/>
          <w:bCs/>
          <w:color w:val="000000" w:themeColor="text1"/>
        </w:rPr>
        <w:t>%</w:t>
      </w:r>
      <w:r w:rsidRPr="00323D97">
        <w:rPr>
          <w:rFonts w:ascii="Arial" w:hAnsi="Arial" w:cs="Arial"/>
          <w:bCs/>
          <w:color w:val="000000" w:themeColor="text1"/>
        </w:rPr>
        <w:t xml:space="preserve"> of the Contract. This information must be provided in accordance with Section </w:t>
      </w:r>
      <w:r w:rsidR="00A5321D" w:rsidRPr="00410A76">
        <w:rPr>
          <w:rFonts w:ascii="Arial" w:hAnsi="Arial" w:cs="Arial"/>
          <w:bCs/>
          <w:color w:val="000000" w:themeColor="text1"/>
        </w:rPr>
        <w:t>5</w:t>
      </w:r>
      <w:r w:rsidRPr="00410A76">
        <w:rPr>
          <w:rFonts w:ascii="Arial" w:hAnsi="Arial" w:cs="Arial"/>
          <w:bCs/>
          <w:color w:val="000000" w:themeColor="text1"/>
        </w:rPr>
        <w:t>.4</w:t>
      </w:r>
      <w:r w:rsidRPr="00323D97">
        <w:rPr>
          <w:rFonts w:ascii="Arial" w:hAnsi="Arial" w:cs="Arial"/>
          <w:bCs/>
          <w:color w:val="000000" w:themeColor="text1"/>
        </w:rPr>
        <w:t xml:space="preserve"> and </w:t>
      </w:r>
      <w:r w:rsidR="00A5321D" w:rsidRPr="00410A76">
        <w:rPr>
          <w:rFonts w:ascii="Arial" w:hAnsi="Arial" w:cs="Arial"/>
          <w:bCs/>
          <w:color w:val="000000" w:themeColor="text1"/>
        </w:rPr>
        <w:t>5</w:t>
      </w:r>
      <w:r w:rsidRPr="00410A76">
        <w:rPr>
          <w:rFonts w:ascii="Arial" w:hAnsi="Arial" w:cs="Arial"/>
          <w:bCs/>
          <w:color w:val="000000" w:themeColor="text1"/>
        </w:rPr>
        <w:t>.5</w:t>
      </w:r>
      <w:r w:rsidRPr="00323D97">
        <w:rPr>
          <w:rFonts w:ascii="Arial" w:hAnsi="Arial" w:cs="Arial"/>
          <w:bCs/>
          <w:color w:val="000000" w:themeColor="text1"/>
        </w:rPr>
        <w:t xml:space="preserve"> above.</w:t>
      </w:r>
    </w:p>
    <w:p w14:paraId="11AEE6D4" w14:textId="77777777" w:rsidR="007D6A51" w:rsidRPr="00644CF3" w:rsidRDefault="007D6A51" w:rsidP="007266CA">
      <w:pPr>
        <w:pStyle w:val="ListParagraph"/>
        <w:ind w:left="851" w:hanging="851"/>
        <w:rPr>
          <w:rFonts w:ascii="Arial" w:hAnsi="Arial" w:cs="Arial"/>
          <w:bCs/>
          <w:color w:val="FF0000"/>
        </w:rPr>
      </w:pPr>
    </w:p>
    <w:p w14:paraId="40D6F62D" w14:textId="61344899" w:rsidR="007D6A51" w:rsidRPr="00323D97" w:rsidRDefault="007D6A51" w:rsidP="007A7093">
      <w:pPr>
        <w:pStyle w:val="ListParagraph"/>
        <w:numPr>
          <w:ilvl w:val="1"/>
          <w:numId w:val="18"/>
        </w:numPr>
        <w:autoSpaceDE w:val="0"/>
        <w:autoSpaceDN w:val="0"/>
        <w:adjustRightInd w:val="0"/>
        <w:ind w:left="851" w:hanging="851"/>
        <w:rPr>
          <w:rFonts w:ascii="Arial" w:hAnsi="Arial" w:cs="Arial"/>
          <w:bCs/>
          <w:color w:val="FF0000"/>
        </w:rPr>
      </w:pPr>
      <w:r w:rsidRPr="00323D97">
        <w:rPr>
          <w:rFonts w:ascii="Arial" w:hAnsi="Arial" w:cs="Arial"/>
          <w:bCs/>
          <w:color w:val="000000" w:themeColor="text1"/>
        </w:rPr>
        <w:t xml:space="preserve">Suppliers should carefully note that any failure to provide the required Core Supplier Information via the CDP as detailed in Section </w:t>
      </w:r>
      <w:r w:rsidR="00A5321D" w:rsidRPr="00410A76">
        <w:rPr>
          <w:rFonts w:ascii="Arial" w:hAnsi="Arial" w:cs="Arial"/>
          <w:bCs/>
          <w:color w:val="000000" w:themeColor="text1"/>
        </w:rPr>
        <w:t>5</w:t>
      </w:r>
      <w:r w:rsidRPr="00410A76">
        <w:rPr>
          <w:rFonts w:ascii="Arial" w:hAnsi="Arial" w:cs="Arial"/>
          <w:bCs/>
          <w:color w:val="000000" w:themeColor="text1"/>
        </w:rPr>
        <w:t>.4</w:t>
      </w:r>
      <w:r w:rsidRPr="00323D97">
        <w:rPr>
          <w:rFonts w:ascii="Arial" w:hAnsi="Arial" w:cs="Arial"/>
          <w:bCs/>
          <w:color w:val="000000" w:themeColor="text1"/>
        </w:rPr>
        <w:t xml:space="preserve"> and </w:t>
      </w:r>
      <w:r w:rsidR="00A5321D" w:rsidRPr="00410A76">
        <w:rPr>
          <w:rFonts w:ascii="Arial" w:hAnsi="Arial" w:cs="Arial"/>
          <w:bCs/>
          <w:color w:val="000000" w:themeColor="text1"/>
        </w:rPr>
        <w:t>5</w:t>
      </w:r>
      <w:r w:rsidRPr="00410A76">
        <w:rPr>
          <w:rFonts w:ascii="Arial" w:hAnsi="Arial" w:cs="Arial"/>
          <w:bCs/>
          <w:color w:val="000000" w:themeColor="text1"/>
        </w:rPr>
        <w:t>.5</w:t>
      </w:r>
      <w:r w:rsidRPr="00323D97">
        <w:rPr>
          <w:rFonts w:ascii="Arial" w:hAnsi="Arial" w:cs="Arial"/>
          <w:bCs/>
          <w:color w:val="000000" w:themeColor="text1"/>
        </w:rPr>
        <w:t xml:space="preserve"> above, will result in </w:t>
      </w:r>
      <w:r w:rsidR="0072391A" w:rsidRPr="00323D97">
        <w:rPr>
          <w:rFonts w:ascii="Arial" w:hAnsi="Arial" w:cs="Arial"/>
          <w:bCs/>
          <w:color w:val="000000" w:themeColor="text1"/>
        </w:rPr>
        <w:t>their</w:t>
      </w:r>
      <w:r w:rsidRPr="00323D97">
        <w:rPr>
          <w:rFonts w:ascii="Arial" w:hAnsi="Arial" w:cs="Arial"/>
          <w:bCs/>
          <w:color w:val="000000" w:themeColor="text1"/>
        </w:rPr>
        <w:t xml:space="preserve"> Tender being deemed to be non-compliant and will result in disqualification</w:t>
      </w:r>
      <w:r w:rsidRPr="00323D97">
        <w:rPr>
          <w:rFonts w:ascii="Arial" w:hAnsi="Arial" w:cs="Arial"/>
          <w:bCs/>
          <w:color w:val="FF0000"/>
        </w:rPr>
        <w:t>.</w:t>
      </w:r>
      <w:r w:rsidR="00C93F30" w:rsidRPr="00323D97">
        <w:rPr>
          <w:rFonts w:ascii="Arial" w:eastAsia="Times New Roman" w:hAnsi="Arial" w:cs="Arial"/>
          <w:iCs/>
          <w:color w:val="000000"/>
        </w:rPr>
        <w:t xml:space="preserve"> Suppliers are encouraged to review and note the guidance on </w:t>
      </w:r>
      <w:r w:rsidR="0072391A" w:rsidRPr="00323D97">
        <w:rPr>
          <w:rFonts w:ascii="Arial" w:eastAsia="Times New Roman" w:hAnsi="Arial" w:cs="Arial"/>
          <w:iCs/>
          <w:color w:val="000000"/>
        </w:rPr>
        <w:t xml:space="preserve">the </w:t>
      </w:r>
      <w:hyperlink r:id="rId14" w:history="1">
        <w:r w:rsidR="00C93F30" w:rsidRPr="00323D97">
          <w:rPr>
            <w:rFonts w:ascii="Arial" w:eastAsia="Times New Roman" w:hAnsi="Arial" w:cs="Arial"/>
            <w:iCs/>
            <w:color w:val="0000FF"/>
            <w:u w:val="single"/>
          </w:rPr>
          <w:t>Central Digital Platform and Publication of Information</w:t>
        </w:r>
      </w:hyperlink>
      <w:r w:rsidR="00C93F30" w:rsidRPr="00323D97">
        <w:rPr>
          <w:rFonts w:ascii="Arial" w:eastAsia="Times New Roman" w:hAnsi="Arial" w:cs="Arial"/>
          <w:iCs/>
          <w:color w:val="000000"/>
        </w:rPr>
        <w:t>, before making their Tender Response.</w:t>
      </w:r>
    </w:p>
    <w:p w14:paraId="336A92BF" w14:textId="77777777" w:rsidR="008A1AC0" w:rsidRPr="00323D97" w:rsidRDefault="008A1AC0" w:rsidP="00644CF3">
      <w:pPr>
        <w:pStyle w:val="ListParagraph"/>
        <w:rPr>
          <w:rFonts w:ascii="Arial" w:hAnsi="Arial" w:cs="Arial"/>
          <w:bCs/>
          <w:color w:val="FF0000"/>
        </w:rPr>
      </w:pPr>
    </w:p>
    <w:p w14:paraId="680B48AA" w14:textId="6DEB6516" w:rsidR="000971F2" w:rsidRPr="00644CF3" w:rsidRDefault="00A5321D" w:rsidP="007266CA">
      <w:pPr>
        <w:autoSpaceDE w:val="0"/>
        <w:autoSpaceDN w:val="0"/>
        <w:adjustRightInd w:val="0"/>
        <w:ind w:left="851" w:hanging="851"/>
        <w:rPr>
          <w:rFonts w:ascii="Arial" w:hAnsi="Arial" w:cs="Arial"/>
        </w:rPr>
      </w:pPr>
      <w:r w:rsidRPr="00323D97">
        <w:rPr>
          <w:rFonts w:ascii="Arial" w:hAnsi="Arial" w:cs="Arial"/>
        </w:rPr>
        <w:t>5.9</w:t>
      </w:r>
      <w:r w:rsidRPr="00323D97">
        <w:rPr>
          <w:rFonts w:ascii="Arial" w:hAnsi="Arial" w:cs="Arial"/>
        </w:rPr>
        <w:tab/>
      </w:r>
      <w:r w:rsidR="007D6A51" w:rsidRPr="00323D97">
        <w:rPr>
          <w:rFonts w:ascii="Arial" w:hAnsi="Arial" w:cs="Arial"/>
        </w:rPr>
        <w:t>Suppliers</w:t>
      </w:r>
      <w:r w:rsidR="000971F2" w:rsidRPr="00323D97">
        <w:rPr>
          <w:rFonts w:ascii="Arial" w:hAnsi="Arial" w:cs="Arial"/>
        </w:rPr>
        <w:t xml:space="preserve"> must ensure they have downloaded</w:t>
      </w:r>
      <w:r w:rsidR="007D6A51" w:rsidRPr="00323D97">
        <w:rPr>
          <w:rFonts w:ascii="Arial" w:hAnsi="Arial" w:cs="Arial"/>
        </w:rPr>
        <w:t xml:space="preserve"> all of the Associated Tender </w:t>
      </w:r>
      <w:r w:rsidR="00962E67" w:rsidRPr="00323D97">
        <w:rPr>
          <w:rFonts w:ascii="Arial" w:hAnsi="Arial" w:cs="Arial"/>
        </w:rPr>
        <w:t>Documents and</w:t>
      </w:r>
      <w:r w:rsidR="000971F2" w:rsidRPr="00323D97">
        <w:rPr>
          <w:rFonts w:ascii="Arial" w:hAnsi="Arial" w:cs="Arial"/>
        </w:rPr>
        <w:t xml:space="preserve"> are fully aware of all the information which they are required to </w:t>
      </w:r>
      <w:r w:rsidR="007D6A51" w:rsidRPr="00323D97">
        <w:rPr>
          <w:rFonts w:ascii="Arial" w:hAnsi="Arial" w:cs="Arial"/>
        </w:rPr>
        <w:t>complete and</w:t>
      </w:r>
      <w:r w:rsidR="000971F2" w:rsidRPr="00323D97">
        <w:rPr>
          <w:rFonts w:ascii="Arial" w:hAnsi="Arial" w:cs="Arial"/>
        </w:rPr>
        <w:t xml:space="preserve"> submit a</w:t>
      </w:r>
      <w:r w:rsidR="007D6A51" w:rsidRPr="00323D97">
        <w:rPr>
          <w:rFonts w:ascii="Arial" w:hAnsi="Arial" w:cs="Arial"/>
        </w:rPr>
        <w:t>s part of a</w:t>
      </w:r>
      <w:r w:rsidR="000971F2" w:rsidRPr="00323D97">
        <w:rPr>
          <w:rFonts w:ascii="Arial" w:hAnsi="Arial" w:cs="Arial"/>
        </w:rPr>
        <w:t xml:space="preserve"> compliant </w:t>
      </w:r>
      <w:r w:rsidR="007D6A51" w:rsidRPr="00323D97">
        <w:rPr>
          <w:rFonts w:ascii="Arial" w:hAnsi="Arial" w:cs="Arial"/>
        </w:rPr>
        <w:t>Tender Response</w:t>
      </w:r>
      <w:r w:rsidR="000971F2" w:rsidRPr="00323D97">
        <w:rPr>
          <w:rFonts w:ascii="Arial" w:hAnsi="Arial" w:cs="Arial"/>
        </w:rPr>
        <w:t xml:space="preserve">. </w:t>
      </w:r>
      <w:r w:rsidR="005D790F" w:rsidRPr="00323D97">
        <w:rPr>
          <w:rFonts w:ascii="Arial" w:hAnsi="Arial" w:cs="Arial"/>
        </w:rPr>
        <w:t xml:space="preserve">The </w:t>
      </w:r>
      <w:r w:rsidR="005E0EB1" w:rsidRPr="00323D97">
        <w:rPr>
          <w:rFonts w:ascii="Arial" w:hAnsi="Arial" w:cs="Arial"/>
        </w:rPr>
        <w:t>online</w:t>
      </w:r>
      <w:r w:rsidR="007D6A51" w:rsidRPr="00323D97">
        <w:rPr>
          <w:rFonts w:ascii="Arial" w:hAnsi="Arial" w:cs="Arial"/>
        </w:rPr>
        <w:t xml:space="preserve"> </w:t>
      </w:r>
      <w:r w:rsidR="005D790F" w:rsidRPr="00323D97">
        <w:rPr>
          <w:rFonts w:ascii="Arial" w:hAnsi="Arial" w:cs="Arial"/>
        </w:rPr>
        <w:t xml:space="preserve">questionnaires </w:t>
      </w:r>
      <w:r w:rsidR="007D6A51" w:rsidRPr="00323D97">
        <w:rPr>
          <w:rFonts w:ascii="Arial" w:hAnsi="Arial" w:cs="Arial"/>
        </w:rPr>
        <w:t xml:space="preserve">are </w:t>
      </w:r>
      <w:r w:rsidR="005D790F" w:rsidRPr="00323D97">
        <w:rPr>
          <w:rFonts w:ascii="Arial" w:hAnsi="Arial" w:cs="Arial"/>
        </w:rPr>
        <w:t>require</w:t>
      </w:r>
      <w:r w:rsidR="007D6A51" w:rsidRPr="00323D97">
        <w:rPr>
          <w:rFonts w:ascii="Arial" w:hAnsi="Arial" w:cs="Arial"/>
        </w:rPr>
        <w:t>d to be</w:t>
      </w:r>
      <w:r w:rsidR="005D790F" w:rsidRPr="00323D97">
        <w:rPr>
          <w:rFonts w:ascii="Arial" w:hAnsi="Arial" w:cs="Arial"/>
        </w:rPr>
        <w:t xml:space="preserve"> </w:t>
      </w:r>
      <w:r w:rsidR="007D6A51" w:rsidRPr="00323D97">
        <w:rPr>
          <w:rFonts w:ascii="Arial" w:hAnsi="Arial" w:cs="Arial"/>
        </w:rPr>
        <w:t xml:space="preserve">completed </w:t>
      </w:r>
      <w:r w:rsidR="000971F2" w:rsidRPr="00323D97">
        <w:rPr>
          <w:rFonts w:ascii="Arial" w:hAnsi="Arial" w:cs="Arial"/>
        </w:rPr>
        <w:t xml:space="preserve">via the </w:t>
      </w:r>
      <w:r w:rsidR="007D6A51" w:rsidRPr="00323D97">
        <w:rPr>
          <w:rFonts w:ascii="Arial" w:hAnsi="Arial" w:cs="Arial"/>
        </w:rPr>
        <w:t>Procurement Portal</w:t>
      </w:r>
      <w:r w:rsidR="000971F2" w:rsidRPr="00323D97">
        <w:rPr>
          <w:rFonts w:ascii="Arial" w:hAnsi="Arial" w:cs="Arial"/>
        </w:rPr>
        <w:t>.</w:t>
      </w:r>
      <w:r w:rsidR="000971F2" w:rsidRPr="00644CF3">
        <w:rPr>
          <w:rFonts w:ascii="Arial" w:hAnsi="Arial" w:cs="Arial"/>
        </w:rPr>
        <w:t xml:space="preserve"> </w:t>
      </w:r>
    </w:p>
    <w:p w14:paraId="7DBEC1D9" w14:textId="3BB7C91F" w:rsidR="006378B3" w:rsidRDefault="006378B3" w:rsidP="007266CA">
      <w:pPr>
        <w:autoSpaceDE w:val="0"/>
        <w:autoSpaceDN w:val="0"/>
        <w:adjustRightInd w:val="0"/>
        <w:ind w:left="851" w:hanging="851"/>
        <w:rPr>
          <w:rFonts w:ascii="Arial" w:hAnsi="Arial" w:cs="Arial"/>
        </w:rPr>
      </w:pPr>
    </w:p>
    <w:p w14:paraId="6AA14712" w14:textId="77777777" w:rsidR="007367ED" w:rsidRDefault="007367ED" w:rsidP="007266CA">
      <w:pPr>
        <w:autoSpaceDE w:val="0"/>
        <w:autoSpaceDN w:val="0"/>
        <w:adjustRightInd w:val="0"/>
        <w:ind w:left="851" w:hanging="851"/>
        <w:rPr>
          <w:rFonts w:ascii="Arial" w:hAnsi="Arial" w:cs="Arial"/>
        </w:rPr>
      </w:pPr>
    </w:p>
    <w:p w14:paraId="59033B3F" w14:textId="77777777" w:rsidR="006B5B4F" w:rsidRPr="006378B3" w:rsidRDefault="006B5B4F" w:rsidP="007367ED">
      <w:pPr>
        <w:autoSpaceDE w:val="0"/>
        <w:autoSpaceDN w:val="0"/>
        <w:adjustRightInd w:val="0"/>
        <w:ind w:left="0" w:firstLine="0"/>
        <w:rPr>
          <w:rFonts w:ascii="Arial" w:hAnsi="Arial" w:cs="Arial"/>
        </w:rPr>
      </w:pPr>
    </w:p>
    <w:p w14:paraId="4FDCEBD4" w14:textId="2300A565" w:rsidR="00EA025C" w:rsidRPr="006378B3" w:rsidRDefault="00A5321D" w:rsidP="007266CA">
      <w:pPr>
        <w:pStyle w:val="ListParagraph"/>
        <w:autoSpaceDE w:val="0"/>
        <w:autoSpaceDN w:val="0"/>
        <w:adjustRightInd w:val="0"/>
        <w:ind w:left="851" w:hanging="851"/>
        <w:jc w:val="left"/>
        <w:rPr>
          <w:rFonts w:ascii="Arial" w:hAnsi="Arial" w:cs="Arial"/>
        </w:rPr>
      </w:pPr>
      <w:r>
        <w:rPr>
          <w:rFonts w:ascii="Arial" w:hAnsi="Arial" w:cs="Arial"/>
        </w:rPr>
        <w:t>5.10</w:t>
      </w:r>
      <w:r>
        <w:rPr>
          <w:rFonts w:ascii="Arial" w:hAnsi="Arial" w:cs="Arial"/>
        </w:rPr>
        <w:tab/>
      </w:r>
      <w:r w:rsidR="006378B3" w:rsidRPr="006378B3">
        <w:rPr>
          <w:rFonts w:ascii="Arial" w:hAnsi="Arial" w:cs="Arial"/>
        </w:rPr>
        <w:t xml:space="preserve">The </w:t>
      </w:r>
      <w:r w:rsidR="0065683B">
        <w:rPr>
          <w:rFonts w:ascii="Arial" w:hAnsi="Arial" w:cs="Arial"/>
        </w:rPr>
        <w:t xml:space="preserve">Associated Tender </w:t>
      </w:r>
      <w:r>
        <w:rPr>
          <w:rFonts w:ascii="Arial" w:hAnsi="Arial" w:cs="Arial"/>
        </w:rPr>
        <w:t>Documents)</w:t>
      </w:r>
      <w:r w:rsidR="006378B3" w:rsidRPr="006378B3">
        <w:rPr>
          <w:rFonts w:ascii="Arial" w:hAnsi="Arial" w:cs="Arial"/>
        </w:rPr>
        <w:t xml:space="preserve"> consists of the following:</w:t>
      </w:r>
    </w:p>
    <w:p w14:paraId="409C4658" w14:textId="77777777" w:rsidR="00E67751" w:rsidRPr="000C575A" w:rsidRDefault="00E67751" w:rsidP="00FA1648">
      <w:pPr>
        <w:rPr>
          <w:rFonts w:ascii="Arial" w:hAnsi="Arial" w:cs="Arial"/>
          <w:b/>
          <w:bCs/>
        </w:rPr>
      </w:pPr>
    </w:p>
    <w:p w14:paraId="1EE7FB7C" w14:textId="2E2234E0" w:rsidR="00C67837" w:rsidRDefault="0065683B" w:rsidP="007266CA">
      <w:pPr>
        <w:tabs>
          <w:tab w:val="left" w:pos="1418"/>
          <w:tab w:val="left" w:pos="1701"/>
        </w:tabs>
        <w:ind w:left="2552" w:hanging="1701"/>
        <w:rPr>
          <w:rFonts w:ascii="Arial" w:hAnsi="Arial" w:cs="Arial"/>
        </w:rPr>
      </w:pPr>
      <w:r>
        <w:rPr>
          <w:rFonts w:ascii="Arial" w:hAnsi="Arial" w:cs="Arial"/>
        </w:rPr>
        <w:t>Part</w:t>
      </w:r>
      <w:r w:rsidRPr="000C575A">
        <w:rPr>
          <w:rFonts w:ascii="Arial" w:hAnsi="Arial" w:cs="Arial"/>
        </w:rPr>
        <w:t xml:space="preserve"> </w:t>
      </w:r>
      <w:r w:rsidR="00C67837" w:rsidRPr="000C575A">
        <w:rPr>
          <w:rFonts w:ascii="Arial" w:hAnsi="Arial" w:cs="Arial"/>
        </w:rPr>
        <w:t>A</w:t>
      </w:r>
      <w:r w:rsidR="0024535B">
        <w:rPr>
          <w:rFonts w:ascii="Arial" w:hAnsi="Arial" w:cs="Arial"/>
        </w:rPr>
        <w:t>1</w:t>
      </w:r>
      <w:r w:rsidR="1207DCBA" w:rsidRPr="32633C7B">
        <w:rPr>
          <w:rFonts w:ascii="Arial" w:hAnsi="Arial" w:cs="Arial"/>
        </w:rPr>
        <w:t xml:space="preserve"> - </w:t>
      </w:r>
      <w:r w:rsidR="00C67837" w:rsidRPr="000C575A">
        <w:rPr>
          <w:rFonts w:ascii="Arial" w:hAnsi="Arial" w:cs="Arial"/>
        </w:rPr>
        <w:t xml:space="preserve">Invitation to Tender (ITT) including ITT Instructions  </w:t>
      </w:r>
    </w:p>
    <w:p w14:paraId="027C7FDE" w14:textId="52897E70" w:rsidR="0024535B" w:rsidRDefault="0065683B" w:rsidP="007266CA">
      <w:pPr>
        <w:tabs>
          <w:tab w:val="left" w:pos="1701"/>
        </w:tabs>
        <w:ind w:left="1701" w:hanging="850"/>
        <w:rPr>
          <w:rFonts w:ascii="Arial" w:hAnsi="Arial" w:cs="Arial"/>
        </w:rPr>
      </w:pPr>
      <w:r>
        <w:rPr>
          <w:rFonts w:ascii="Arial" w:hAnsi="Arial" w:cs="Arial"/>
        </w:rPr>
        <w:t xml:space="preserve">Part </w:t>
      </w:r>
      <w:r w:rsidR="0024535B">
        <w:rPr>
          <w:rFonts w:ascii="Arial" w:hAnsi="Arial" w:cs="Arial"/>
        </w:rPr>
        <w:t>A2</w:t>
      </w:r>
      <w:r w:rsidR="1D7F1419" w:rsidRPr="32633C7B">
        <w:rPr>
          <w:rFonts w:ascii="Arial" w:hAnsi="Arial" w:cs="Arial"/>
        </w:rPr>
        <w:t xml:space="preserve"> - </w:t>
      </w:r>
      <w:r w:rsidR="006F029A">
        <w:rPr>
          <w:rFonts w:ascii="Arial" w:hAnsi="Arial" w:cs="Arial"/>
        </w:rPr>
        <w:t>Project Specific Question</w:t>
      </w:r>
      <w:r w:rsidR="00B808CC">
        <w:rPr>
          <w:rFonts w:ascii="Arial" w:hAnsi="Arial" w:cs="Arial"/>
        </w:rPr>
        <w:t>s</w:t>
      </w:r>
      <w:r w:rsidR="006F029A">
        <w:rPr>
          <w:rFonts w:ascii="Arial" w:hAnsi="Arial" w:cs="Arial"/>
        </w:rPr>
        <w:t xml:space="preserve"> </w:t>
      </w:r>
      <w:r w:rsidR="008F2744">
        <w:rPr>
          <w:rFonts w:ascii="Arial" w:hAnsi="Arial" w:cs="Arial"/>
        </w:rPr>
        <w:t>(and all Annexes)</w:t>
      </w:r>
    </w:p>
    <w:p w14:paraId="1CAAE8B8" w14:textId="033ACE8D" w:rsidR="3B9B2B1B" w:rsidRDefault="3B9B2B1B" w:rsidP="32633C7B">
      <w:pPr>
        <w:tabs>
          <w:tab w:val="left" w:pos="1701"/>
        </w:tabs>
        <w:ind w:left="1701" w:hanging="850"/>
        <w:rPr>
          <w:rFonts w:ascii="Arial" w:hAnsi="Arial" w:cs="Arial"/>
        </w:rPr>
      </w:pPr>
      <w:r w:rsidRPr="32633C7B">
        <w:rPr>
          <w:rFonts w:ascii="Arial" w:hAnsi="Arial" w:cs="Arial"/>
        </w:rPr>
        <w:t>Part A3 – E-Procurement Supplier Guide</w:t>
      </w:r>
    </w:p>
    <w:p w14:paraId="44A78AA1" w14:textId="3CD9E2D9" w:rsidR="00C67837" w:rsidRPr="000C575A" w:rsidRDefault="0065683B" w:rsidP="007266CA">
      <w:pPr>
        <w:tabs>
          <w:tab w:val="left" w:pos="1701"/>
        </w:tabs>
        <w:ind w:left="1701" w:hanging="850"/>
        <w:rPr>
          <w:rFonts w:ascii="Arial" w:hAnsi="Arial" w:cs="Arial"/>
        </w:rPr>
      </w:pPr>
      <w:r>
        <w:rPr>
          <w:rFonts w:ascii="Arial" w:hAnsi="Arial" w:cs="Arial"/>
        </w:rPr>
        <w:t>Part</w:t>
      </w:r>
      <w:r w:rsidRPr="000C575A">
        <w:rPr>
          <w:rFonts w:ascii="Arial" w:hAnsi="Arial" w:cs="Arial"/>
        </w:rPr>
        <w:t xml:space="preserve"> </w:t>
      </w:r>
      <w:r w:rsidR="00C67837" w:rsidRPr="000C575A">
        <w:rPr>
          <w:rFonts w:ascii="Arial" w:hAnsi="Arial" w:cs="Arial"/>
        </w:rPr>
        <w:t>B</w:t>
      </w:r>
      <w:r w:rsidR="00C67837" w:rsidRPr="32633C7B">
        <w:rPr>
          <w:rFonts w:ascii="Arial" w:hAnsi="Arial" w:cs="Arial"/>
        </w:rPr>
        <w:t xml:space="preserve"> </w:t>
      </w:r>
      <w:r w:rsidR="31F44CAC" w:rsidRPr="32633C7B">
        <w:rPr>
          <w:rFonts w:ascii="Arial" w:hAnsi="Arial" w:cs="Arial"/>
        </w:rPr>
        <w:t>-</w:t>
      </w:r>
      <w:r w:rsidR="006F549A" w:rsidRPr="000C575A">
        <w:rPr>
          <w:rFonts w:ascii="Arial" w:hAnsi="Arial" w:cs="Arial"/>
        </w:rPr>
        <w:t>Tender</w:t>
      </w:r>
      <w:r w:rsidR="00C67837" w:rsidRPr="000C575A">
        <w:rPr>
          <w:rFonts w:ascii="Arial" w:hAnsi="Arial" w:cs="Arial"/>
        </w:rPr>
        <w:t xml:space="preserve"> Specification</w:t>
      </w:r>
    </w:p>
    <w:p w14:paraId="491CA934" w14:textId="22BC61F4" w:rsidR="00C67837" w:rsidRDefault="0065683B" w:rsidP="007266CA">
      <w:pPr>
        <w:tabs>
          <w:tab w:val="left" w:pos="1701"/>
        </w:tabs>
        <w:ind w:left="1701" w:hanging="850"/>
        <w:rPr>
          <w:rFonts w:ascii="Arial" w:hAnsi="Arial" w:cs="Arial"/>
        </w:rPr>
      </w:pPr>
      <w:r>
        <w:rPr>
          <w:rFonts w:ascii="Arial" w:hAnsi="Arial" w:cs="Arial"/>
        </w:rPr>
        <w:t>Part</w:t>
      </w:r>
      <w:r w:rsidRPr="000C575A">
        <w:rPr>
          <w:rFonts w:ascii="Arial" w:hAnsi="Arial" w:cs="Arial"/>
        </w:rPr>
        <w:t xml:space="preserve"> </w:t>
      </w:r>
      <w:r w:rsidR="00C67837" w:rsidRPr="000C575A">
        <w:rPr>
          <w:rFonts w:ascii="Arial" w:hAnsi="Arial" w:cs="Arial"/>
        </w:rPr>
        <w:t>C</w:t>
      </w:r>
      <w:r w:rsidR="14AAB76E" w:rsidRPr="32633C7B">
        <w:rPr>
          <w:rFonts w:ascii="Arial" w:hAnsi="Arial" w:cs="Arial"/>
        </w:rPr>
        <w:t xml:space="preserve"> -</w:t>
      </w:r>
      <w:r w:rsidR="00C67837" w:rsidRPr="32633C7B">
        <w:rPr>
          <w:rFonts w:ascii="Arial" w:hAnsi="Arial" w:cs="Arial"/>
        </w:rPr>
        <w:t xml:space="preserve"> </w:t>
      </w:r>
      <w:r w:rsidR="00C67837" w:rsidRPr="000C575A">
        <w:rPr>
          <w:rFonts w:ascii="Arial" w:hAnsi="Arial" w:cs="Arial"/>
        </w:rPr>
        <w:t>Terms and Conditions of Contract</w:t>
      </w:r>
    </w:p>
    <w:p w14:paraId="7E235E5D" w14:textId="77777777" w:rsidR="004E5029" w:rsidRPr="004E5029" w:rsidRDefault="004E5029" w:rsidP="004E5029">
      <w:pPr>
        <w:tabs>
          <w:tab w:val="left" w:pos="1701"/>
        </w:tabs>
        <w:ind w:left="1701" w:hanging="850"/>
        <w:rPr>
          <w:rFonts w:ascii="Arial" w:hAnsi="Arial" w:cs="Arial"/>
        </w:rPr>
      </w:pPr>
      <w:r w:rsidRPr="004E5029">
        <w:rPr>
          <w:rFonts w:ascii="Arial" w:hAnsi="Arial" w:cs="Arial"/>
        </w:rPr>
        <w:t xml:space="preserve">Part E – Tender Certification Form </w:t>
      </w:r>
    </w:p>
    <w:p w14:paraId="2DE81C5C" w14:textId="77777777" w:rsidR="004E5029" w:rsidRPr="004E5029" w:rsidRDefault="004E5029" w:rsidP="004E5029">
      <w:pPr>
        <w:tabs>
          <w:tab w:val="left" w:pos="1701"/>
        </w:tabs>
        <w:ind w:left="1701" w:hanging="850"/>
        <w:rPr>
          <w:rFonts w:ascii="Arial" w:hAnsi="Arial" w:cs="Arial"/>
        </w:rPr>
      </w:pPr>
      <w:r w:rsidRPr="004E5029">
        <w:rPr>
          <w:rFonts w:ascii="Arial" w:hAnsi="Arial" w:cs="Arial"/>
        </w:rPr>
        <w:t>Part F – Freedom of Information Form</w:t>
      </w:r>
    </w:p>
    <w:p w14:paraId="3C94B197" w14:textId="77777777" w:rsidR="004E5029" w:rsidRPr="004E5029" w:rsidRDefault="004E5029" w:rsidP="004E5029">
      <w:pPr>
        <w:tabs>
          <w:tab w:val="left" w:pos="1701"/>
        </w:tabs>
        <w:ind w:left="1701" w:hanging="850"/>
        <w:rPr>
          <w:rFonts w:ascii="Arial" w:hAnsi="Arial" w:cs="Arial"/>
        </w:rPr>
      </w:pPr>
      <w:r w:rsidRPr="004E5029">
        <w:rPr>
          <w:rFonts w:ascii="Arial" w:hAnsi="Arial" w:cs="Arial"/>
        </w:rPr>
        <w:t xml:space="preserve">Part G – Conflict of Interest </w:t>
      </w:r>
    </w:p>
    <w:p w14:paraId="5C29DAAD" w14:textId="22C412EC" w:rsidR="004E5029" w:rsidRPr="000C575A" w:rsidRDefault="004E5029" w:rsidP="004E5029">
      <w:pPr>
        <w:tabs>
          <w:tab w:val="left" w:pos="1701"/>
        </w:tabs>
        <w:ind w:left="1701" w:hanging="850"/>
        <w:rPr>
          <w:rFonts w:ascii="Arial" w:hAnsi="Arial" w:cs="Arial"/>
        </w:rPr>
      </w:pPr>
      <w:r w:rsidRPr="004E5029">
        <w:rPr>
          <w:rFonts w:ascii="Arial" w:hAnsi="Arial" w:cs="Arial"/>
        </w:rPr>
        <w:t>Part H – Sensitive Information</w:t>
      </w:r>
    </w:p>
    <w:p w14:paraId="249EF8F6" w14:textId="073826AA" w:rsidR="00D334C5" w:rsidRPr="00644CF3" w:rsidRDefault="0052618F" w:rsidP="007266CA">
      <w:pPr>
        <w:tabs>
          <w:tab w:val="left" w:pos="1418"/>
        </w:tabs>
        <w:ind w:left="2552" w:hanging="1701"/>
        <w:rPr>
          <w:rFonts w:ascii="Arial" w:hAnsi="Arial" w:cs="Arial"/>
          <w:color w:val="FF0000"/>
          <w:lang w:val="fr-FR"/>
        </w:rPr>
      </w:pPr>
      <w:r w:rsidRPr="00644CF3">
        <w:rPr>
          <w:rFonts w:ascii="Arial" w:hAnsi="Arial" w:cs="Arial"/>
          <w:lang w:val="fr-FR"/>
        </w:rPr>
        <w:t xml:space="preserve">(Online – Evaluation Section): </w:t>
      </w:r>
      <w:r w:rsidR="00C24EA1" w:rsidRPr="00644CF3">
        <w:rPr>
          <w:rFonts w:ascii="Arial" w:hAnsi="Arial" w:cs="Arial"/>
          <w:lang w:val="fr-FR"/>
        </w:rPr>
        <w:t xml:space="preserve">Project Specific </w:t>
      </w:r>
      <w:r w:rsidR="00D334C5" w:rsidRPr="00644CF3">
        <w:rPr>
          <w:rFonts w:ascii="Arial" w:hAnsi="Arial" w:cs="Arial"/>
          <w:color w:val="000000" w:themeColor="text1"/>
          <w:lang w:val="fr-FR"/>
        </w:rPr>
        <w:t>Questionnaire</w:t>
      </w:r>
    </w:p>
    <w:p w14:paraId="2E267B8B" w14:textId="7375271D" w:rsidR="0052618F" w:rsidRPr="00644CF3" w:rsidRDefault="00D334C5" w:rsidP="007266CA">
      <w:pPr>
        <w:tabs>
          <w:tab w:val="left" w:pos="1418"/>
        </w:tabs>
        <w:ind w:left="2552" w:hanging="1701"/>
        <w:rPr>
          <w:rFonts w:ascii="Arial" w:hAnsi="Arial" w:cs="Arial"/>
          <w:lang w:val="fr-FR"/>
        </w:rPr>
      </w:pPr>
      <w:r w:rsidRPr="00644CF3">
        <w:rPr>
          <w:rFonts w:ascii="Arial" w:hAnsi="Arial" w:cs="Arial"/>
          <w:lang w:val="fr-FR"/>
        </w:rPr>
        <w:t xml:space="preserve">(Online – Evaluation Section): </w:t>
      </w:r>
      <w:r w:rsidR="0052618F" w:rsidRPr="00644CF3">
        <w:rPr>
          <w:rFonts w:ascii="Arial" w:hAnsi="Arial" w:cs="Arial"/>
          <w:lang w:val="fr-FR"/>
        </w:rPr>
        <w:t xml:space="preserve">Technical Questionnaire </w:t>
      </w:r>
      <w:r w:rsidR="00323D97">
        <w:rPr>
          <w:rFonts w:ascii="Arial" w:hAnsi="Arial" w:cs="Arial"/>
          <w:lang w:val="fr-FR"/>
        </w:rPr>
        <w:t xml:space="preserve">(Not </w:t>
      </w:r>
      <w:proofErr w:type="spellStart"/>
      <w:r w:rsidR="00323D97">
        <w:rPr>
          <w:rFonts w:ascii="Arial" w:hAnsi="Arial" w:cs="Arial"/>
          <w:lang w:val="fr-FR"/>
        </w:rPr>
        <w:t>Used</w:t>
      </w:r>
      <w:proofErr w:type="spellEnd"/>
      <w:r w:rsidR="00323D97">
        <w:rPr>
          <w:rFonts w:ascii="Arial" w:hAnsi="Arial" w:cs="Arial"/>
          <w:lang w:val="fr-FR"/>
        </w:rPr>
        <w:t>)</w:t>
      </w:r>
    </w:p>
    <w:p w14:paraId="155E602F" w14:textId="6A15CCF9" w:rsidR="00DF0C72" w:rsidRPr="00013728" w:rsidRDefault="0052618F" w:rsidP="007266CA">
      <w:pPr>
        <w:tabs>
          <w:tab w:val="left" w:pos="1276"/>
        </w:tabs>
        <w:ind w:left="2552" w:hanging="1701"/>
        <w:rPr>
          <w:rFonts w:ascii="Arial" w:hAnsi="Arial" w:cs="Arial"/>
          <w:lang w:val="fr-FR"/>
        </w:rPr>
      </w:pPr>
      <w:r w:rsidRPr="00013728">
        <w:rPr>
          <w:rFonts w:ascii="Arial" w:hAnsi="Arial" w:cs="Arial"/>
          <w:lang w:val="fr-FR"/>
        </w:rPr>
        <w:t>(Online – Evaluation Section): Commercial Questionnaire</w:t>
      </w:r>
    </w:p>
    <w:p w14:paraId="6B8C1414" w14:textId="1041501D" w:rsidR="00ED1C38" w:rsidRPr="007266CA" w:rsidRDefault="0055290B" w:rsidP="007A7093">
      <w:pPr>
        <w:pStyle w:val="Heading1"/>
        <w:numPr>
          <w:ilvl w:val="0"/>
          <w:numId w:val="16"/>
        </w:numPr>
        <w:ind w:left="851" w:hanging="851"/>
        <w:rPr>
          <w:rFonts w:ascii="Arial" w:hAnsi="Arial" w:cs="Arial"/>
          <w:b/>
          <w:bCs/>
          <w:color w:val="000000" w:themeColor="text1"/>
          <w:sz w:val="22"/>
          <w:szCs w:val="22"/>
        </w:rPr>
      </w:pPr>
      <w:bookmarkStart w:id="13" w:name="_Toc207621511"/>
      <w:r w:rsidRPr="007266CA">
        <w:rPr>
          <w:rFonts w:ascii="Arial" w:hAnsi="Arial" w:cs="Arial"/>
          <w:b/>
          <w:bCs/>
          <w:color w:val="000000" w:themeColor="text1"/>
          <w:sz w:val="22"/>
          <w:szCs w:val="22"/>
        </w:rPr>
        <w:t xml:space="preserve">GENERAL </w:t>
      </w:r>
      <w:r w:rsidR="00502373">
        <w:rPr>
          <w:rFonts w:ascii="Arial" w:hAnsi="Arial" w:cs="Arial"/>
          <w:b/>
          <w:bCs/>
          <w:color w:val="000000" w:themeColor="text1"/>
          <w:sz w:val="22"/>
          <w:szCs w:val="22"/>
        </w:rPr>
        <w:t>CONDITIONS OF TENDER</w:t>
      </w:r>
      <w:bookmarkEnd w:id="13"/>
      <w:r w:rsidR="00502373">
        <w:rPr>
          <w:rFonts w:ascii="Arial" w:hAnsi="Arial" w:cs="Arial"/>
          <w:b/>
          <w:bCs/>
          <w:color w:val="000000" w:themeColor="text1"/>
          <w:sz w:val="22"/>
          <w:szCs w:val="22"/>
        </w:rPr>
        <w:t xml:space="preserve"> </w:t>
      </w:r>
    </w:p>
    <w:p w14:paraId="77EB33E1" w14:textId="77777777" w:rsidR="0088684B" w:rsidRPr="000C575A" w:rsidRDefault="0088684B" w:rsidP="0088684B">
      <w:pPr>
        <w:pStyle w:val="ListParagraph"/>
        <w:ind w:left="709" w:firstLine="0"/>
        <w:rPr>
          <w:rFonts w:ascii="Arial" w:hAnsi="Arial" w:cs="Arial"/>
          <w:b/>
        </w:rPr>
      </w:pPr>
    </w:p>
    <w:p w14:paraId="7E396C5F" w14:textId="151668E7" w:rsidR="00A5321D" w:rsidRPr="00263B6B" w:rsidRDefault="00263B6B" w:rsidP="00E71D2B">
      <w:pPr>
        <w:ind w:left="851" w:hanging="851"/>
        <w:rPr>
          <w:rFonts w:ascii="Arial" w:hAnsi="Arial" w:cs="Arial"/>
        </w:rPr>
      </w:pPr>
      <w:r>
        <w:rPr>
          <w:rFonts w:ascii="Arial" w:hAnsi="Arial" w:cs="Arial"/>
        </w:rPr>
        <w:t>6.1</w:t>
      </w:r>
      <w:r>
        <w:rPr>
          <w:rFonts w:ascii="Arial" w:hAnsi="Arial" w:cs="Arial"/>
        </w:rPr>
        <w:tab/>
      </w:r>
      <w:r w:rsidR="00AA0137" w:rsidRPr="00263B6B">
        <w:rPr>
          <w:rFonts w:ascii="Arial" w:hAnsi="Arial" w:cs="Arial"/>
        </w:rPr>
        <w:t>Save where otherwise provided, the copyright in the ITT and the Associated Tender Documents is vested in the Council. The ITT and the Associated Tender Documents may not be reproduced, copied or stored in any medium without the prior written consent of the Council except in relation to the preparation of the Tender</w:t>
      </w:r>
      <w:r w:rsidR="009160A1" w:rsidRPr="00263B6B">
        <w:rPr>
          <w:rFonts w:ascii="Arial" w:hAnsi="Arial" w:cs="Arial"/>
        </w:rPr>
        <w:t xml:space="preserve"> (for example obtaining sureties, guarantees or quotations from third parties)</w:t>
      </w:r>
      <w:r w:rsidR="00AA0137" w:rsidRPr="00263B6B">
        <w:rPr>
          <w:rFonts w:ascii="Arial" w:hAnsi="Arial" w:cs="Arial"/>
        </w:rPr>
        <w:t xml:space="preserve">. </w:t>
      </w:r>
    </w:p>
    <w:p w14:paraId="61E4C2D1" w14:textId="77777777" w:rsidR="007266CA" w:rsidRPr="007266CA" w:rsidRDefault="007266CA" w:rsidP="00E71D2B">
      <w:pPr>
        <w:pStyle w:val="ListParagraph"/>
        <w:ind w:left="851" w:hanging="851"/>
        <w:rPr>
          <w:rFonts w:ascii="Arial" w:hAnsi="Arial" w:cs="Arial"/>
        </w:rPr>
      </w:pPr>
    </w:p>
    <w:p w14:paraId="3F062E36" w14:textId="2180BD37" w:rsidR="0033367E" w:rsidRPr="00644CF3" w:rsidRDefault="007266CA" w:rsidP="00263B6B">
      <w:pPr>
        <w:ind w:left="851" w:hanging="851"/>
        <w:rPr>
          <w:rFonts w:ascii="Arial" w:hAnsi="Arial" w:cs="Arial"/>
        </w:rPr>
      </w:pPr>
      <w:r>
        <w:rPr>
          <w:rFonts w:ascii="Arial" w:hAnsi="Arial" w:cs="Arial"/>
        </w:rPr>
        <w:t>6.2</w:t>
      </w:r>
      <w:r>
        <w:rPr>
          <w:rFonts w:ascii="Arial" w:hAnsi="Arial" w:cs="Arial"/>
        </w:rPr>
        <w:tab/>
      </w:r>
      <w:r w:rsidR="00AA0137" w:rsidRPr="00644CF3">
        <w:rPr>
          <w:rFonts w:ascii="Arial" w:hAnsi="Arial" w:cs="Arial"/>
        </w:rPr>
        <w:t xml:space="preserve">All documentation supplied by the </w:t>
      </w:r>
      <w:r w:rsidR="00AA0137">
        <w:rPr>
          <w:rFonts w:ascii="Arial" w:hAnsi="Arial" w:cs="Arial"/>
        </w:rPr>
        <w:t xml:space="preserve">Council </w:t>
      </w:r>
      <w:r w:rsidR="00AA0137" w:rsidRPr="00644CF3">
        <w:rPr>
          <w:rFonts w:ascii="Arial" w:hAnsi="Arial" w:cs="Arial"/>
        </w:rPr>
        <w:t>in relation to the ITT</w:t>
      </w:r>
      <w:r w:rsidR="00AA0137">
        <w:rPr>
          <w:rFonts w:ascii="Arial" w:hAnsi="Arial" w:cs="Arial"/>
        </w:rPr>
        <w:t xml:space="preserve"> </w:t>
      </w:r>
      <w:r w:rsidR="00AA0137" w:rsidRPr="00AA0137">
        <w:rPr>
          <w:rFonts w:ascii="Arial" w:hAnsi="Arial" w:cs="Arial"/>
        </w:rPr>
        <w:t xml:space="preserve">and the Associated Tender Documents is and shall remain the property of the </w:t>
      </w:r>
      <w:r w:rsidR="00AA0137">
        <w:rPr>
          <w:rFonts w:ascii="Arial" w:hAnsi="Arial" w:cs="Arial"/>
        </w:rPr>
        <w:t>Council</w:t>
      </w:r>
      <w:r w:rsidR="00AA0137" w:rsidRPr="00644CF3">
        <w:rPr>
          <w:rFonts w:ascii="Arial" w:hAnsi="Arial" w:cs="Arial"/>
        </w:rPr>
        <w:t xml:space="preserve"> and must be returned or destroyed on demand, without any copies being retained</w:t>
      </w:r>
      <w:r w:rsidR="00013728">
        <w:rPr>
          <w:rFonts w:ascii="Arial" w:hAnsi="Arial" w:cs="Arial"/>
        </w:rPr>
        <w:t>.</w:t>
      </w:r>
      <w:r w:rsidR="00AA0137" w:rsidRPr="00644CF3">
        <w:rPr>
          <w:rFonts w:ascii="Arial" w:hAnsi="Arial" w:cs="Arial"/>
        </w:rPr>
        <w:t xml:space="preserve"> </w:t>
      </w:r>
      <w:r w:rsidR="0033367E" w:rsidRPr="00644CF3">
        <w:rPr>
          <w:rFonts w:ascii="Arial" w:hAnsi="Arial" w:cs="Arial"/>
        </w:rPr>
        <w:tab/>
      </w:r>
    </w:p>
    <w:p w14:paraId="06387920" w14:textId="77777777" w:rsidR="0088684B" w:rsidRDefault="0088684B" w:rsidP="005F0273">
      <w:pPr>
        <w:pStyle w:val="ListParagraph"/>
        <w:ind w:left="709"/>
        <w:rPr>
          <w:rFonts w:ascii="Arial" w:hAnsi="Arial" w:cs="Arial"/>
        </w:rPr>
      </w:pPr>
    </w:p>
    <w:p w14:paraId="56CDD931" w14:textId="22CD42E5" w:rsidR="00FC2FEB" w:rsidRDefault="002C25EB" w:rsidP="005F0273">
      <w:pPr>
        <w:pStyle w:val="ListParagraph"/>
        <w:ind w:left="709"/>
        <w:rPr>
          <w:rFonts w:ascii="Arial" w:hAnsi="Arial" w:cs="Arial"/>
          <w:b/>
          <w:bCs/>
        </w:rPr>
      </w:pPr>
      <w:r w:rsidRPr="002C25EB">
        <w:rPr>
          <w:rFonts w:ascii="Arial" w:hAnsi="Arial" w:cs="Arial"/>
          <w:b/>
          <w:bCs/>
        </w:rPr>
        <w:t>Communication and Return of the Tender Submission</w:t>
      </w:r>
    </w:p>
    <w:p w14:paraId="0C1486A0" w14:textId="77777777" w:rsidR="0015349C" w:rsidRPr="000C575A" w:rsidRDefault="0015349C" w:rsidP="005F0273">
      <w:pPr>
        <w:pStyle w:val="ListParagraph"/>
        <w:ind w:left="709"/>
        <w:rPr>
          <w:rFonts w:ascii="Arial" w:hAnsi="Arial" w:cs="Arial"/>
        </w:rPr>
      </w:pPr>
    </w:p>
    <w:p w14:paraId="3F8B700E" w14:textId="62E79E77" w:rsidR="0088684B" w:rsidRDefault="007266CA" w:rsidP="00263B6B">
      <w:pPr>
        <w:ind w:left="851" w:hanging="851"/>
        <w:rPr>
          <w:rFonts w:ascii="Arial" w:hAnsi="Arial" w:cs="Arial"/>
        </w:rPr>
      </w:pPr>
      <w:r>
        <w:rPr>
          <w:rFonts w:ascii="Arial" w:hAnsi="Arial" w:cs="Arial"/>
        </w:rPr>
        <w:t>6</w:t>
      </w:r>
      <w:r w:rsidR="002C25EB">
        <w:rPr>
          <w:rFonts w:ascii="Arial" w:hAnsi="Arial" w:cs="Arial"/>
        </w:rPr>
        <w:t>.3</w:t>
      </w:r>
      <w:r w:rsidR="002C25EB">
        <w:rPr>
          <w:rFonts w:ascii="Arial" w:hAnsi="Arial" w:cs="Arial"/>
        </w:rPr>
        <w:tab/>
      </w:r>
      <w:r w:rsidR="002C25EB" w:rsidRPr="002C25EB">
        <w:rPr>
          <w:rFonts w:ascii="Arial" w:hAnsi="Arial" w:cs="Arial"/>
        </w:rPr>
        <w:t xml:space="preserve">The Council is using the </w:t>
      </w:r>
      <w:r w:rsidR="002C25EB">
        <w:rPr>
          <w:rFonts w:ascii="Arial" w:hAnsi="Arial" w:cs="Arial"/>
        </w:rPr>
        <w:t>Proactis</w:t>
      </w:r>
      <w:r w:rsidR="002C25EB" w:rsidRPr="002C25EB">
        <w:rPr>
          <w:rFonts w:ascii="Arial" w:hAnsi="Arial" w:cs="Arial"/>
        </w:rPr>
        <w:t xml:space="preserve"> Procurement Portal to conduct the </w:t>
      </w:r>
      <w:r w:rsidR="002C25EB">
        <w:rPr>
          <w:rFonts w:ascii="Arial" w:hAnsi="Arial" w:cs="Arial"/>
        </w:rPr>
        <w:t>procurement process</w:t>
      </w:r>
      <w:r w:rsidR="002C25EB" w:rsidRPr="002C25EB">
        <w:rPr>
          <w:rFonts w:ascii="Arial" w:hAnsi="Arial" w:cs="Arial"/>
        </w:rPr>
        <w:t>. Tender</w:t>
      </w:r>
      <w:r w:rsidR="002C25EB">
        <w:rPr>
          <w:rFonts w:ascii="Arial" w:hAnsi="Arial" w:cs="Arial"/>
        </w:rPr>
        <w:t xml:space="preserve">s </w:t>
      </w:r>
      <w:r w:rsidR="002C25EB" w:rsidRPr="002C25EB">
        <w:rPr>
          <w:rFonts w:ascii="Arial" w:hAnsi="Arial" w:cs="Arial"/>
        </w:rPr>
        <w:t xml:space="preserve">must be </w:t>
      </w:r>
      <w:r w:rsidR="002C25EB">
        <w:rPr>
          <w:rFonts w:ascii="Arial" w:hAnsi="Arial" w:cs="Arial"/>
        </w:rPr>
        <w:t>submitted</w:t>
      </w:r>
      <w:r w:rsidR="002C25EB" w:rsidRPr="002C25EB">
        <w:rPr>
          <w:rFonts w:ascii="Arial" w:hAnsi="Arial" w:cs="Arial"/>
        </w:rPr>
        <w:t xml:space="preserve"> via the Procurement Portal only</w:t>
      </w:r>
      <w:r w:rsidR="001533FE" w:rsidRPr="001533FE">
        <w:t xml:space="preserve"> </w:t>
      </w:r>
      <w:r w:rsidR="001533FE" w:rsidRPr="00013728">
        <w:rPr>
          <w:rFonts w:ascii="Arial" w:hAnsi="Arial" w:cs="Arial"/>
        </w:rPr>
        <w:t xml:space="preserve">(although the Council reserves the right to request hard copy of the Tender Responses in exceptional </w:t>
      </w:r>
      <w:r w:rsidR="00013728" w:rsidRPr="00013728">
        <w:rPr>
          <w:rFonts w:ascii="Arial" w:hAnsi="Arial" w:cs="Arial"/>
        </w:rPr>
        <w:t>circumstances</w:t>
      </w:r>
      <w:r w:rsidR="001533FE" w:rsidRPr="00013728">
        <w:rPr>
          <w:rFonts w:ascii="Arial" w:hAnsi="Arial" w:cs="Arial"/>
        </w:rPr>
        <w:t xml:space="preserve">, for example, the Procurement Portal has some unforeseen </w:t>
      </w:r>
      <w:r w:rsidR="00013728">
        <w:rPr>
          <w:rFonts w:ascii="Arial" w:hAnsi="Arial" w:cs="Arial"/>
        </w:rPr>
        <w:t>technical</w:t>
      </w:r>
      <w:r w:rsidR="001533FE" w:rsidRPr="00013728">
        <w:rPr>
          <w:rFonts w:ascii="Arial" w:hAnsi="Arial" w:cs="Arial"/>
        </w:rPr>
        <w:t xml:space="preserve"> issues</w:t>
      </w:r>
      <w:r w:rsidR="00013728">
        <w:rPr>
          <w:rFonts w:ascii="Arial" w:hAnsi="Arial" w:cs="Arial"/>
        </w:rPr>
        <w:t xml:space="preserve"> or there are drawings which cannot be sent electronically</w:t>
      </w:r>
      <w:r w:rsidR="001533FE" w:rsidRPr="00013728">
        <w:rPr>
          <w:rFonts w:ascii="Arial" w:hAnsi="Arial" w:cs="Arial"/>
        </w:rPr>
        <w:t>)</w:t>
      </w:r>
      <w:r w:rsidR="002C25EB" w:rsidRPr="00013728">
        <w:rPr>
          <w:rFonts w:ascii="Arial" w:hAnsi="Arial" w:cs="Arial"/>
        </w:rPr>
        <w:t>. Suppliers should therefore register (for free) on the Procurement Portal</w:t>
      </w:r>
      <w:r w:rsidR="002C25EB" w:rsidRPr="002C25EB">
        <w:rPr>
          <w:rFonts w:ascii="Arial" w:hAnsi="Arial" w:cs="Arial"/>
        </w:rPr>
        <w:t xml:space="preserve"> to access the Associated Tender Documents, messages and communications, as well as make their Tender </w:t>
      </w:r>
      <w:r w:rsidR="002C25EB">
        <w:rPr>
          <w:rFonts w:ascii="Arial" w:hAnsi="Arial" w:cs="Arial"/>
        </w:rPr>
        <w:t>Response</w:t>
      </w:r>
      <w:r w:rsidR="00686FD7" w:rsidRPr="002C25EB">
        <w:rPr>
          <w:rFonts w:ascii="Arial" w:hAnsi="Arial" w:cs="Arial"/>
        </w:rPr>
        <w:t>.</w:t>
      </w:r>
    </w:p>
    <w:p w14:paraId="2F690BCA" w14:textId="77777777" w:rsidR="002C25EB" w:rsidRDefault="002C25EB" w:rsidP="00263B6B">
      <w:pPr>
        <w:ind w:left="851" w:hanging="851"/>
        <w:rPr>
          <w:rFonts w:ascii="Arial" w:hAnsi="Arial" w:cs="Arial"/>
        </w:rPr>
      </w:pPr>
    </w:p>
    <w:p w14:paraId="7082CC40" w14:textId="2BBEE89C" w:rsidR="002C25EB" w:rsidRDefault="007266CA" w:rsidP="00263B6B">
      <w:pPr>
        <w:ind w:left="851" w:hanging="851"/>
        <w:rPr>
          <w:rFonts w:ascii="Arial" w:hAnsi="Arial" w:cs="Arial"/>
        </w:rPr>
      </w:pPr>
      <w:r>
        <w:rPr>
          <w:rFonts w:ascii="Arial" w:hAnsi="Arial" w:cs="Arial"/>
        </w:rPr>
        <w:t>6</w:t>
      </w:r>
      <w:r w:rsidR="002C25EB">
        <w:rPr>
          <w:rFonts w:ascii="Arial" w:hAnsi="Arial" w:cs="Arial"/>
        </w:rPr>
        <w:t>.4</w:t>
      </w:r>
      <w:r w:rsidR="002C25EB">
        <w:rPr>
          <w:rFonts w:ascii="Arial" w:hAnsi="Arial" w:cs="Arial"/>
        </w:rPr>
        <w:tab/>
      </w:r>
      <w:r w:rsidR="002C25EB" w:rsidRPr="002C25EB">
        <w:rPr>
          <w:rFonts w:ascii="Arial" w:hAnsi="Arial" w:cs="Arial"/>
        </w:rPr>
        <w:t xml:space="preserve">Suppliers must not approach any member of the Council, agent or consultant in relation to the </w:t>
      </w:r>
      <w:r w:rsidR="003023AD">
        <w:rPr>
          <w:rFonts w:ascii="Arial" w:hAnsi="Arial" w:cs="Arial"/>
        </w:rPr>
        <w:t>Framework Agreement</w:t>
      </w:r>
      <w:r w:rsidR="002C25EB" w:rsidRPr="002C25EB">
        <w:rPr>
          <w:rFonts w:ascii="Arial" w:hAnsi="Arial" w:cs="Arial"/>
        </w:rPr>
        <w:t xml:space="preserve"> or the </w:t>
      </w:r>
      <w:r w:rsidR="002C25EB">
        <w:rPr>
          <w:rFonts w:ascii="Arial" w:hAnsi="Arial" w:cs="Arial"/>
        </w:rPr>
        <w:t>procurement process</w:t>
      </w:r>
      <w:r w:rsidR="002C25EB" w:rsidRPr="002C25EB">
        <w:rPr>
          <w:rFonts w:ascii="Arial" w:hAnsi="Arial" w:cs="Arial"/>
        </w:rPr>
        <w:t xml:space="preserve">, other than by using the messaging facility on the Procurement Portal or for the purposes indicated in the ITT. Tender </w:t>
      </w:r>
      <w:r w:rsidR="002C25EB">
        <w:rPr>
          <w:rFonts w:ascii="Arial" w:hAnsi="Arial" w:cs="Arial"/>
        </w:rPr>
        <w:t>Responses</w:t>
      </w:r>
      <w:r w:rsidR="002C25EB" w:rsidRPr="002C25EB">
        <w:rPr>
          <w:rFonts w:ascii="Arial" w:hAnsi="Arial" w:cs="Arial"/>
        </w:rPr>
        <w:t xml:space="preserve"> and communications submitted by Suppliers via any other means will be rejected.</w:t>
      </w:r>
    </w:p>
    <w:p w14:paraId="05221074" w14:textId="77777777" w:rsidR="001533FE" w:rsidRDefault="001533FE" w:rsidP="00263B6B">
      <w:pPr>
        <w:ind w:left="851" w:hanging="851"/>
        <w:rPr>
          <w:rFonts w:ascii="Arial" w:hAnsi="Arial" w:cs="Arial"/>
        </w:rPr>
      </w:pPr>
    </w:p>
    <w:p w14:paraId="3CEB5A51" w14:textId="0CB754DB" w:rsidR="001533FE" w:rsidRDefault="007266CA" w:rsidP="00263B6B">
      <w:pPr>
        <w:spacing w:line="276" w:lineRule="auto"/>
        <w:ind w:left="851" w:hanging="851"/>
        <w:rPr>
          <w:rFonts w:ascii="Arial" w:hAnsi="Arial" w:cs="Arial"/>
        </w:rPr>
      </w:pPr>
      <w:r>
        <w:rPr>
          <w:rFonts w:ascii="Arial" w:hAnsi="Arial" w:cs="Arial"/>
        </w:rPr>
        <w:t>6</w:t>
      </w:r>
      <w:r w:rsidR="001533FE">
        <w:rPr>
          <w:rFonts w:ascii="Arial" w:hAnsi="Arial" w:cs="Arial"/>
        </w:rPr>
        <w:t>.5</w:t>
      </w:r>
      <w:r w:rsidR="001533FE">
        <w:rPr>
          <w:rFonts w:ascii="Arial" w:hAnsi="Arial" w:cs="Arial"/>
        </w:rPr>
        <w:tab/>
      </w:r>
      <w:r w:rsidR="001533FE" w:rsidRPr="00AC34BA">
        <w:rPr>
          <w:rFonts w:ascii="Arial" w:hAnsi="Arial" w:cs="Arial"/>
        </w:rPr>
        <w:t xml:space="preserve">Any technical questions relating to the use of the Procurement Portal should be addressed </w:t>
      </w:r>
      <w:r w:rsidR="0084449D">
        <w:rPr>
          <w:rFonts w:ascii="Arial" w:hAnsi="Arial" w:cs="Arial"/>
        </w:rPr>
        <w:t xml:space="preserve">via the </w:t>
      </w:r>
      <w:r w:rsidR="000A10D5">
        <w:rPr>
          <w:rFonts w:ascii="Arial" w:hAnsi="Arial" w:cs="Arial"/>
        </w:rPr>
        <w:t>‘</w:t>
      </w:r>
      <w:r w:rsidR="0084449D">
        <w:rPr>
          <w:rFonts w:ascii="Arial" w:hAnsi="Arial" w:cs="Arial"/>
        </w:rPr>
        <w:t xml:space="preserve">help </w:t>
      </w:r>
      <w:proofErr w:type="spellStart"/>
      <w:r w:rsidR="0084449D">
        <w:rPr>
          <w:rFonts w:ascii="Arial" w:hAnsi="Arial" w:cs="Arial"/>
        </w:rPr>
        <w:t>center</w:t>
      </w:r>
      <w:proofErr w:type="spellEnd"/>
      <w:r w:rsidR="000A10D5">
        <w:rPr>
          <w:rFonts w:ascii="Arial" w:hAnsi="Arial" w:cs="Arial"/>
        </w:rPr>
        <w:t>’</w:t>
      </w:r>
      <w:r w:rsidR="0084449D">
        <w:rPr>
          <w:rFonts w:ascii="Arial" w:hAnsi="Arial" w:cs="Arial"/>
        </w:rPr>
        <w:t xml:space="preserve"> </w:t>
      </w:r>
      <w:r w:rsidR="00A75138">
        <w:rPr>
          <w:rFonts w:ascii="Arial" w:hAnsi="Arial" w:cs="Arial"/>
        </w:rPr>
        <w:t xml:space="preserve">link which is accessible on the log-in page of the </w:t>
      </w:r>
      <w:r w:rsidR="00BA31CC">
        <w:rPr>
          <w:rFonts w:ascii="Arial" w:hAnsi="Arial" w:cs="Arial"/>
        </w:rPr>
        <w:t>Procurement P</w:t>
      </w:r>
      <w:r w:rsidR="00A75138">
        <w:rPr>
          <w:rFonts w:ascii="Arial" w:hAnsi="Arial" w:cs="Arial"/>
        </w:rPr>
        <w:t>ortal</w:t>
      </w:r>
      <w:r w:rsidR="001533FE" w:rsidRPr="00AC34BA">
        <w:rPr>
          <w:rFonts w:ascii="Arial" w:hAnsi="Arial" w:cs="Arial"/>
        </w:rPr>
        <w:t xml:space="preserve">. This is only the technical support line and any ITT </w:t>
      </w:r>
      <w:r w:rsidR="00925D20">
        <w:rPr>
          <w:rFonts w:ascii="Arial" w:hAnsi="Arial" w:cs="Arial"/>
        </w:rPr>
        <w:t xml:space="preserve">or Associated Tender Documents </w:t>
      </w:r>
      <w:r w:rsidR="001533FE">
        <w:rPr>
          <w:rFonts w:ascii="Arial" w:hAnsi="Arial" w:cs="Arial"/>
        </w:rPr>
        <w:t xml:space="preserve">related </w:t>
      </w:r>
      <w:r w:rsidR="001533FE" w:rsidRPr="00AC34BA">
        <w:rPr>
          <w:rFonts w:ascii="Arial" w:hAnsi="Arial" w:cs="Arial"/>
        </w:rPr>
        <w:t xml:space="preserve">queries should be directed to the </w:t>
      </w:r>
      <w:r w:rsidR="001533FE">
        <w:rPr>
          <w:rFonts w:ascii="Arial" w:hAnsi="Arial" w:cs="Arial"/>
        </w:rPr>
        <w:t>Council P</w:t>
      </w:r>
      <w:r w:rsidR="001533FE" w:rsidRPr="00AC34BA">
        <w:rPr>
          <w:rFonts w:ascii="Arial" w:hAnsi="Arial" w:cs="Arial"/>
        </w:rPr>
        <w:t xml:space="preserve">rocurement </w:t>
      </w:r>
      <w:r w:rsidR="001533FE">
        <w:rPr>
          <w:rFonts w:ascii="Arial" w:hAnsi="Arial" w:cs="Arial"/>
        </w:rPr>
        <w:t>T</w:t>
      </w:r>
      <w:r w:rsidR="001533FE" w:rsidRPr="00AC34BA">
        <w:rPr>
          <w:rFonts w:ascii="Arial" w:hAnsi="Arial" w:cs="Arial"/>
        </w:rPr>
        <w:t xml:space="preserve">eam </w:t>
      </w:r>
      <w:r w:rsidR="001533FE">
        <w:rPr>
          <w:rFonts w:ascii="Arial" w:hAnsi="Arial" w:cs="Arial"/>
        </w:rPr>
        <w:t xml:space="preserve">managing the </w:t>
      </w:r>
      <w:r w:rsidR="00925D20">
        <w:rPr>
          <w:rFonts w:ascii="Arial" w:hAnsi="Arial" w:cs="Arial"/>
        </w:rPr>
        <w:t>procurement process</w:t>
      </w:r>
      <w:r w:rsidR="001533FE" w:rsidRPr="00AC34BA">
        <w:rPr>
          <w:rFonts w:ascii="Arial" w:hAnsi="Arial" w:cs="Arial"/>
        </w:rPr>
        <w:t xml:space="preserve"> through the messaging facility o</w:t>
      </w:r>
      <w:r w:rsidR="00013728">
        <w:rPr>
          <w:rFonts w:ascii="Arial" w:hAnsi="Arial" w:cs="Arial"/>
        </w:rPr>
        <w:t>n</w:t>
      </w:r>
      <w:r w:rsidR="001533FE" w:rsidRPr="00AC34BA">
        <w:rPr>
          <w:rFonts w:ascii="Arial" w:hAnsi="Arial" w:cs="Arial"/>
        </w:rPr>
        <w:t xml:space="preserve"> the Procurement Portal.</w:t>
      </w:r>
    </w:p>
    <w:p w14:paraId="6356A219" w14:textId="69CF33E8" w:rsidR="0088684B" w:rsidRPr="000C575A" w:rsidRDefault="0088684B" w:rsidP="00263B6B">
      <w:pPr>
        <w:pStyle w:val="ListParagraph"/>
        <w:ind w:left="851" w:hanging="851"/>
        <w:rPr>
          <w:rFonts w:ascii="Arial" w:hAnsi="Arial" w:cs="Arial"/>
        </w:rPr>
      </w:pPr>
    </w:p>
    <w:p w14:paraId="3467F1A9" w14:textId="703EFACC" w:rsidR="002F6E8B" w:rsidRDefault="007266CA" w:rsidP="00263B6B">
      <w:pPr>
        <w:autoSpaceDE w:val="0"/>
        <w:autoSpaceDN w:val="0"/>
        <w:adjustRightInd w:val="0"/>
        <w:ind w:left="851" w:hanging="851"/>
        <w:rPr>
          <w:rFonts w:ascii="Arial" w:hAnsi="Arial" w:cs="Arial"/>
        </w:rPr>
      </w:pPr>
      <w:r>
        <w:rPr>
          <w:rFonts w:ascii="Arial" w:hAnsi="Arial" w:cs="Arial"/>
        </w:rPr>
        <w:t>6</w:t>
      </w:r>
      <w:r w:rsidR="00925D20">
        <w:rPr>
          <w:rFonts w:ascii="Arial" w:hAnsi="Arial" w:cs="Arial"/>
        </w:rPr>
        <w:t>.6</w:t>
      </w:r>
      <w:r w:rsidR="00925D20">
        <w:rPr>
          <w:rFonts w:ascii="Arial" w:hAnsi="Arial" w:cs="Arial"/>
        </w:rPr>
        <w:tab/>
      </w:r>
      <w:r w:rsidR="002F6E8B" w:rsidRPr="00925D20">
        <w:rPr>
          <w:rFonts w:ascii="Arial" w:hAnsi="Arial" w:cs="Arial"/>
        </w:rPr>
        <w:t xml:space="preserve">A compliant Tender Response must be submitted </w:t>
      </w:r>
      <w:r w:rsidR="00013728">
        <w:rPr>
          <w:rFonts w:ascii="Arial" w:hAnsi="Arial" w:cs="Arial"/>
        </w:rPr>
        <w:t>using</w:t>
      </w:r>
      <w:r w:rsidR="00925D20">
        <w:rPr>
          <w:rFonts w:ascii="Arial" w:hAnsi="Arial" w:cs="Arial"/>
        </w:rPr>
        <w:t xml:space="preserve"> the </w:t>
      </w:r>
      <w:r w:rsidR="007F1139">
        <w:rPr>
          <w:rFonts w:ascii="Arial" w:hAnsi="Arial" w:cs="Arial"/>
        </w:rPr>
        <w:t>Online Questionnaires</w:t>
      </w:r>
      <w:r w:rsidR="0037227B">
        <w:rPr>
          <w:rFonts w:ascii="Arial" w:hAnsi="Arial" w:cs="Arial"/>
        </w:rPr>
        <w:t xml:space="preserve"> (including any Associated Tender Documents required</w:t>
      </w:r>
      <w:r w:rsidR="00085501">
        <w:rPr>
          <w:rFonts w:ascii="Arial" w:hAnsi="Arial" w:cs="Arial"/>
        </w:rPr>
        <w:t xml:space="preserve"> as part of your Tender Response</w:t>
      </w:r>
      <w:r w:rsidR="007F1139">
        <w:rPr>
          <w:rFonts w:ascii="Arial" w:hAnsi="Arial" w:cs="Arial"/>
        </w:rPr>
        <w:t xml:space="preserve">) </w:t>
      </w:r>
      <w:r w:rsidR="00925D20">
        <w:rPr>
          <w:rFonts w:ascii="Arial" w:hAnsi="Arial" w:cs="Arial"/>
        </w:rPr>
        <w:t>by</w:t>
      </w:r>
      <w:r w:rsidR="002F6E8B" w:rsidRPr="00644CF3">
        <w:rPr>
          <w:rFonts w:ascii="Arial" w:hAnsi="Arial" w:cs="Arial"/>
        </w:rPr>
        <w:t xml:space="preserve"> the Tender Response </w:t>
      </w:r>
      <w:r w:rsidR="00925D20">
        <w:rPr>
          <w:rFonts w:ascii="Arial" w:hAnsi="Arial" w:cs="Arial"/>
        </w:rPr>
        <w:t>d</w:t>
      </w:r>
      <w:r w:rsidR="00925D20" w:rsidRPr="00925D20">
        <w:rPr>
          <w:rFonts w:ascii="Arial" w:hAnsi="Arial" w:cs="Arial"/>
        </w:rPr>
        <w:t>eadline</w:t>
      </w:r>
      <w:r w:rsidR="002F6E8B" w:rsidRPr="00925D20">
        <w:rPr>
          <w:rFonts w:ascii="Arial" w:hAnsi="Arial" w:cs="Arial"/>
        </w:rPr>
        <w:t xml:space="preserve">, </w:t>
      </w:r>
      <w:r w:rsidR="00DB5C6E">
        <w:rPr>
          <w:rFonts w:ascii="Arial" w:hAnsi="Arial" w:cs="Arial"/>
        </w:rPr>
        <w:t>in accordance with the ITT</w:t>
      </w:r>
      <w:r w:rsidR="00085501">
        <w:rPr>
          <w:rFonts w:ascii="Arial" w:hAnsi="Arial" w:cs="Arial"/>
        </w:rPr>
        <w:t xml:space="preserve"> </w:t>
      </w:r>
      <w:r w:rsidR="00925D20">
        <w:rPr>
          <w:rFonts w:ascii="Arial" w:hAnsi="Arial" w:cs="Arial"/>
        </w:rPr>
        <w:t>conditions</w:t>
      </w:r>
      <w:r w:rsidR="002F6E8B" w:rsidRPr="00644CF3">
        <w:rPr>
          <w:rFonts w:ascii="Arial" w:hAnsi="Arial" w:cs="Arial"/>
        </w:rPr>
        <w:t>.</w:t>
      </w:r>
      <w:r w:rsidR="00925D20" w:rsidRPr="00925D20">
        <w:t xml:space="preserve"> </w:t>
      </w:r>
      <w:r w:rsidR="00925D20" w:rsidRPr="00925D20">
        <w:rPr>
          <w:rFonts w:ascii="Arial" w:hAnsi="Arial" w:cs="Arial"/>
        </w:rPr>
        <w:t>Failure to follow th</w:t>
      </w:r>
      <w:r w:rsidR="00925D20">
        <w:rPr>
          <w:rFonts w:ascii="Arial" w:hAnsi="Arial" w:cs="Arial"/>
        </w:rPr>
        <w:t>e</w:t>
      </w:r>
      <w:r w:rsidR="00925D20" w:rsidRPr="00925D20">
        <w:rPr>
          <w:rFonts w:ascii="Arial" w:hAnsi="Arial" w:cs="Arial"/>
        </w:rPr>
        <w:t xml:space="preserve"> instruction</w:t>
      </w:r>
      <w:r w:rsidR="00925D20">
        <w:rPr>
          <w:rFonts w:ascii="Arial" w:hAnsi="Arial" w:cs="Arial"/>
        </w:rPr>
        <w:t>s</w:t>
      </w:r>
      <w:r w:rsidR="00925D20" w:rsidRPr="00925D20">
        <w:rPr>
          <w:rFonts w:ascii="Arial" w:hAnsi="Arial" w:cs="Arial"/>
        </w:rPr>
        <w:t xml:space="preserve"> will render the Tender </w:t>
      </w:r>
      <w:r w:rsidR="00925D20">
        <w:rPr>
          <w:rFonts w:ascii="Arial" w:hAnsi="Arial" w:cs="Arial"/>
        </w:rPr>
        <w:t>Response</w:t>
      </w:r>
      <w:r w:rsidR="00925D20" w:rsidRPr="00925D20">
        <w:rPr>
          <w:rFonts w:ascii="Arial" w:hAnsi="Arial" w:cs="Arial"/>
        </w:rPr>
        <w:t xml:space="preserve"> non-compliant and </w:t>
      </w:r>
      <w:r w:rsidR="00DB5C6E">
        <w:rPr>
          <w:rFonts w:ascii="Arial" w:hAnsi="Arial" w:cs="Arial"/>
        </w:rPr>
        <w:t>may</w:t>
      </w:r>
      <w:r w:rsidR="00925D20" w:rsidRPr="00925D20">
        <w:rPr>
          <w:rFonts w:ascii="Arial" w:hAnsi="Arial" w:cs="Arial"/>
        </w:rPr>
        <w:t xml:space="preserve"> be rejected</w:t>
      </w:r>
      <w:r w:rsidR="00925D20">
        <w:rPr>
          <w:rFonts w:ascii="Arial" w:hAnsi="Arial" w:cs="Arial"/>
        </w:rPr>
        <w:t xml:space="preserve">. </w:t>
      </w:r>
    </w:p>
    <w:p w14:paraId="0B1F0DD5" w14:textId="77777777" w:rsidR="00925D20" w:rsidRDefault="00925D20" w:rsidP="00263B6B">
      <w:pPr>
        <w:autoSpaceDE w:val="0"/>
        <w:autoSpaceDN w:val="0"/>
        <w:adjustRightInd w:val="0"/>
        <w:ind w:left="851" w:hanging="851"/>
        <w:rPr>
          <w:rFonts w:ascii="Arial" w:hAnsi="Arial" w:cs="Arial"/>
        </w:rPr>
      </w:pPr>
    </w:p>
    <w:p w14:paraId="73622B28" w14:textId="3B284884" w:rsidR="00925D20" w:rsidRDefault="007266CA" w:rsidP="00263B6B">
      <w:pPr>
        <w:autoSpaceDE w:val="0"/>
        <w:autoSpaceDN w:val="0"/>
        <w:adjustRightInd w:val="0"/>
        <w:ind w:left="851" w:hanging="851"/>
        <w:rPr>
          <w:rFonts w:ascii="Arial" w:hAnsi="Arial" w:cs="Arial"/>
        </w:rPr>
      </w:pPr>
      <w:r>
        <w:rPr>
          <w:rFonts w:ascii="Arial" w:hAnsi="Arial" w:cs="Arial"/>
        </w:rPr>
        <w:t>6</w:t>
      </w:r>
      <w:r w:rsidR="00925D20">
        <w:rPr>
          <w:rFonts w:ascii="Arial" w:hAnsi="Arial" w:cs="Arial"/>
        </w:rPr>
        <w:t>.7</w:t>
      </w:r>
      <w:r w:rsidR="00925D20">
        <w:rPr>
          <w:rFonts w:ascii="Arial" w:hAnsi="Arial" w:cs="Arial"/>
        </w:rPr>
        <w:tab/>
      </w:r>
      <w:r w:rsidR="00925D20" w:rsidRPr="00925D20">
        <w:rPr>
          <w:rFonts w:ascii="Arial" w:hAnsi="Arial" w:cs="Arial"/>
        </w:rPr>
        <w:t xml:space="preserve">It is the responsibility of </w:t>
      </w:r>
      <w:r w:rsidR="00925D20">
        <w:rPr>
          <w:rFonts w:ascii="Arial" w:hAnsi="Arial" w:cs="Arial"/>
        </w:rPr>
        <w:t xml:space="preserve">the </w:t>
      </w:r>
      <w:r w:rsidR="00925D20" w:rsidRPr="00925D20">
        <w:rPr>
          <w:rFonts w:ascii="Arial" w:hAnsi="Arial" w:cs="Arial"/>
        </w:rPr>
        <w:t xml:space="preserve">Supplier to ensure that </w:t>
      </w:r>
      <w:r w:rsidR="00925D20">
        <w:rPr>
          <w:rFonts w:ascii="Arial" w:hAnsi="Arial" w:cs="Arial"/>
        </w:rPr>
        <w:t xml:space="preserve">the </w:t>
      </w:r>
      <w:r w:rsidR="00925D20" w:rsidRPr="00925D20">
        <w:rPr>
          <w:rFonts w:ascii="Arial" w:hAnsi="Arial" w:cs="Arial"/>
        </w:rPr>
        <w:t xml:space="preserve">Tender </w:t>
      </w:r>
      <w:r w:rsidR="00925D20">
        <w:rPr>
          <w:rFonts w:ascii="Arial" w:hAnsi="Arial" w:cs="Arial"/>
        </w:rPr>
        <w:t xml:space="preserve">Response is completed </w:t>
      </w:r>
      <w:r w:rsidR="00DB5C6E">
        <w:rPr>
          <w:rFonts w:ascii="Arial" w:hAnsi="Arial" w:cs="Arial"/>
        </w:rPr>
        <w:t xml:space="preserve">in full </w:t>
      </w:r>
      <w:r w:rsidR="00925D20">
        <w:rPr>
          <w:rFonts w:ascii="Arial" w:hAnsi="Arial" w:cs="Arial"/>
        </w:rPr>
        <w:t>and</w:t>
      </w:r>
      <w:r w:rsidR="00925D20" w:rsidRPr="00925D20">
        <w:rPr>
          <w:rFonts w:ascii="Arial" w:hAnsi="Arial" w:cs="Arial"/>
        </w:rPr>
        <w:t xml:space="preserve"> received by the stated </w:t>
      </w:r>
      <w:r w:rsidR="00DB5C6E">
        <w:rPr>
          <w:rFonts w:ascii="Arial" w:hAnsi="Arial" w:cs="Arial"/>
        </w:rPr>
        <w:t>T</w:t>
      </w:r>
      <w:r w:rsidR="00925D20">
        <w:rPr>
          <w:rFonts w:ascii="Arial" w:hAnsi="Arial" w:cs="Arial"/>
        </w:rPr>
        <w:t>ender deadline</w:t>
      </w:r>
      <w:r w:rsidR="00925D20" w:rsidRPr="00925D20">
        <w:rPr>
          <w:rFonts w:ascii="Arial" w:hAnsi="Arial" w:cs="Arial"/>
        </w:rPr>
        <w:t>.</w:t>
      </w:r>
      <w:r w:rsidR="00925D20">
        <w:rPr>
          <w:rFonts w:ascii="Arial" w:hAnsi="Arial" w:cs="Arial"/>
        </w:rPr>
        <w:t xml:space="preserve"> </w:t>
      </w:r>
      <w:r w:rsidR="00925D20" w:rsidRPr="00925D20">
        <w:rPr>
          <w:rFonts w:ascii="Arial" w:hAnsi="Arial" w:cs="Arial"/>
        </w:rPr>
        <w:t xml:space="preserve">When uploading the Tender </w:t>
      </w:r>
      <w:r w:rsidR="00925D20">
        <w:rPr>
          <w:rFonts w:ascii="Arial" w:hAnsi="Arial" w:cs="Arial"/>
        </w:rPr>
        <w:t>Response</w:t>
      </w:r>
      <w:r w:rsidR="00925D20" w:rsidRPr="00925D20">
        <w:rPr>
          <w:rFonts w:ascii="Arial" w:hAnsi="Arial" w:cs="Arial"/>
        </w:rPr>
        <w:t xml:space="preserve">, </w:t>
      </w:r>
      <w:r w:rsidR="00925D20">
        <w:rPr>
          <w:rFonts w:ascii="Arial" w:hAnsi="Arial" w:cs="Arial"/>
        </w:rPr>
        <w:t xml:space="preserve">Suppliers should note </w:t>
      </w:r>
      <w:r w:rsidR="00925D20" w:rsidRPr="00925D20">
        <w:rPr>
          <w:rFonts w:ascii="Arial" w:hAnsi="Arial" w:cs="Arial"/>
        </w:rPr>
        <w:t xml:space="preserve">the speed of </w:t>
      </w:r>
      <w:r w:rsidR="00925D20">
        <w:rPr>
          <w:rFonts w:ascii="Arial" w:hAnsi="Arial" w:cs="Arial"/>
        </w:rPr>
        <w:t>the</w:t>
      </w:r>
      <w:r w:rsidR="00CB45DD">
        <w:rPr>
          <w:rFonts w:ascii="Arial" w:hAnsi="Arial" w:cs="Arial"/>
        </w:rPr>
        <w:t>ir respective i</w:t>
      </w:r>
      <w:r w:rsidR="00925D20" w:rsidRPr="00925D20">
        <w:rPr>
          <w:rFonts w:ascii="Arial" w:hAnsi="Arial" w:cs="Arial"/>
        </w:rPr>
        <w:t>nternet connection, system configuration and general web traffic</w:t>
      </w:r>
      <w:r w:rsidR="00CB45DD">
        <w:rPr>
          <w:rFonts w:ascii="Arial" w:hAnsi="Arial" w:cs="Arial"/>
        </w:rPr>
        <w:t>;</w:t>
      </w:r>
      <w:r w:rsidR="00925D20" w:rsidRPr="00925D20">
        <w:rPr>
          <w:rFonts w:ascii="Arial" w:hAnsi="Arial" w:cs="Arial"/>
        </w:rPr>
        <w:t xml:space="preserve"> all of which </w:t>
      </w:r>
      <w:r w:rsidR="00CB45DD">
        <w:rPr>
          <w:rFonts w:ascii="Arial" w:hAnsi="Arial" w:cs="Arial"/>
        </w:rPr>
        <w:t xml:space="preserve">could </w:t>
      </w:r>
      <w:r w:rsidR="00925D20" w:rsidRPr="00925D20">
        <w:rPr>
          <w:rFonts w:ascii="Arial" w:hAnsi="Arial" w:cs="Arial"/>
        </w:rPr>
        <w:t>impact on the time taken to complete the transaction.</w:t>
      </w:r>
      <w:r w:rsidR="00CB45DD">
        <w:rPr>
          <w:rFonts w:ascii="Arial" w:hAnsi="Arial" w:cs="Arial"/>
        </w:rPr>
        <w:t xml:space="preserve"> The Authority will not accept any responsibility or provide further time if the Supplier has local technical or staffing issues, which prevents the Tender Response being received before the published </w:t>
      </w:r>
      <w:r w:rsidR="00DB5C6E">
        <w:rPr>
          <w:rFonts w:ascii="Arial" w:hAnsi="Arial" w:cs="Arial"/>
        </w:rPr>
        <w:t>T</w:t>
      </w:r>
      <w:r w:rsidR="00CB45DD">
        <w:rPr>
          <w:rFonts w:ascii="Arial" w:hAnsi="Arial" w:cs="Arial"/>
        </w:rPr>
        <w:t xml:space="preserve">ender deadline. </w:t>
      </w:r>
    </w:p>
    <w:p w14:paraId="0B41D0E5" w14:textId="141A130C" w:rsidR="00CB45DD" w:rsidRDefault="00CB45DD" w:rsidP="00263B6B">
      <w:pPr>
        <w:autoSpaceDE w:val="0"/>
        <w:autoSpaceDN w:val="0"/>
        <w:adjustRightInd w:val="0"/>
        <w:ind w:left="851" w:hanging="851"/>
        <w:rPr>
          <w:rFonts w:ascii="Arial" w:hAnsi="Arial" w:cs="Arial"/>
        </w:rPr>
      </w:pPr>
    </w:p>
    <w:p w14:paraId="36FF39C0" w14:textId="1372B2B8" w:rsidR="004F2750" w:rsidRPr="000C575A" w:rsidRDefault="007266CA" w:rsidP="00263B6B">
      <w:pPr>
        <w:pStyle w:val="ListParagraph"/>
        <w:autoSpaceDE w:val="0"/>
        <w:autoSpaceDN w:val="0"/>
        <w:adjustRightInd w:val="0"/>
        <w:ind w:left="851" w:hanging="851"/>
        <w:rPr>
          <w:rFonts w:ascii="Arial" w:hAnsi="Arial" w:cs="Arial"/>
          <w:color w:val="000000"/>
        </w:rPr>
      </w:pPr>
      <w:r>
        <w:rPr>
          <w:rFonts w:ascii="Arial" w:hAnsi="Arial" w:cs="Arial"/>
          <w:color w:val="000000"/>
        </w:rPr>
        <w:t>6</w:t>
      </w:r>
      <w:r w:rsidR="00D76966">
        <w:rPr>
          <w:rFonts w:ascii="Arial" w:hAnsi="Arial" w:cs="Arial"/>
          <w:color w:val="000000"/>
        </w:rPr>
        <w:t>.8</w:t>
      </w:r>
      <w:r w:rsidR="00D76966">
        <w:rPr>
          <w:rFonts w:ascii="Arial" w:hAnsi="Arial" w:cs="Arial"/>
          <w:color w:val="000000"/>
        </w:rPr>
        <w:tab/>
        <w:t>T</w:t>
      </w:r>
      <w:r w:rsidR="004F2750" w:rsidRPr="000C575A">
        <w:rPr>
          <w:rFonts w:ascii="Arial" w:hAnsi="Arial" w:cs="Arial"/>
          <w:color w:val="000000"/>
        </w:rPr>
        <w:t>ender</w:t>
      </w:r>
      <w:r w:rsidR="004F2750">
        <w:rPr>
          <w:rFonts w:ascii="Arial" w:hAnsi="Arial" w:cs="Arial"/>
          <w:color w:val="000000"/>
        </w:rPr>
        <w:t xml:space="preserve"> Responses</w:t>
      </w:r>
      <w:r w:rsidR="004F2750" w:rsidRPr="000C575A">
        <w:rPr>
          <w:rFonts w:ascii="Arial" w:hAnsi="Arial" w:cs="Arial"/>
          <w:color w:val="000000"/>
        </w:rPr>
        <w:t xml:space="preserve"> must only be submitted via the </w:t>
      </w:r>
      <w:r w:rsidR="004F2750">
        <w:rPr>
          <w:rFonts w:ascii="Arial" w:hAnsi="Arial" w:cs="Arial"/>
          <w:color w:val="000000"/>
        </w:rPr>
        <w:t>Procurement Portal</w:t>
      </w:r>
      <w:r w:rsidR="004F2750" w:rsidRPr="000C575A">
        <w:rPr>
          <w:rFonts w:ascii="Arial" w:hAnsi="Arial" w:cs="Arial"/>
          <w:color w:val="000000"/>
        </w:rPr>
        <w:t xml:space="preserve"> and not via email</w:t>
      </w:r>
      <w:r w:rsidR="00DB5C6E">
        <w:rPr>
          <w:rFonts w:ascii="Arial" w:hAnsi="Arial" w:cs="Arial"/>
          <w:color w:val="000000"/>
        </w:rPr>
        <w:t xml:space="preserve"> or any other means</w:t>
      </w:r>
      <w:r w:rsidR="004F2750" w:rsidRPr="000C575A">
        <w:rPr>
          <w:rFonts w:ascii="Arial" w:hAnsi="Arial" w:cs="Arial"/>
          <w:color w:val="000000"/>
        </w:rPr>
        <w:t>.</w:t>
      </w:r>
    </w:p>
    <w:p w14:paraId="7857491F" w14:textId="77777777" w:rsidR="004F2750" w:rsidRPr="000C575A" w:rsidRDefault="004F2750" w:rsidP="00263B6B">
      <w:pPr>
        <w:pStyle w:val="ListParagraph"/>
        <w:autoSpaceDE w:val="0"/>
        <w:autoSpaceDN w:val="0"/>
        <w:adjustRightInd w:val="0"/>
        <w:ind w:left="851" w:hanging="851"/>
        <w:rPr>
          <w:rFonts w:ascii="Arial" w:hAnsi="Arial" w:cs="Arial"/>
          <w:color w:val="000000"/>
        </w:rPr>
      </w:pPr>
    </w:p>
    <w:p w14:paraId="479D2A50" w14:textId="323EEA40" w:rsidR="004F2750" w:rsidRPr="000C575A" w:rsidRDefault="007266CA" w:rsidP="00263B6B">
      <w:pPr>
        <w:pStyle w:val="ListParagraph"/>
        <w:autoSpaceDE w:val="0"/>
        <w:autoSpaceDN w:val="0"/>
        <w:adjustRightInd w:val="0"/>
        <w:ind w:left="851" w:hanging="851"/>
        <w:rPr>
          <w:rFonts w:ascii="Arial" w:hAnsi="Arial" w:cs="Arial"/>
          <w:color w:val="000000"/>
        </w:rPr>
      </w:pPr>
      <w:r>
        <w:rPr>
          <w:rFonts w:ascii="Arial" w:hAnsi="Arial" w:cs="Arial"/>
          <w:color w:val="000000"/>
        </w:rPr>
        <w:t>6</w:t>
      </w:r>
      <w:r w:rsidR="009435B6">
        <w:rPr>
          <w:rFonts w:ascii="Arial" w:hAnsi="Arial" w:cs="Arial"/>
          <w:color w:val="000000"/>
        </w:rPr>
        <w:t>.9</w:t>
      </w:r>
      <w:r w:rsidR="004F2750" w:rsidRPr="000C575A">
        <w:rPr>
          <w:rFonts w:ascii="Arial" w:hAnsi="Arial" w:cs="Arial"/>
          <w:color w:val="000000"/>
        </w:rPr>
        <w:tab/>
      </w:r>
      <w:r w:rsidR="004F2750">
        <w:rPr>
          <w:rFonts w:ascii="Arial" w:hAnsi="Arial" w:cs="Arial"/>
          <w:color w:val="000000"/>
        </w:rPr>
        <w:t>Suppliers</w:t>
      </w:r>
      <w:r w:rsidR="004F2750" w:rsidRPr="000C575A">
        <w:rPr>
          <w:rFonts w:ascii="Arial" w:hAnsi="Arial" w:cs="Arial"/>
          <w:color w:val="000000"/>
        </w:rPr>
        <w:t xml:space="preserve"> are required to keep the Council’s </w:t>
      </w:r>
      <w:r w:rsidR="004F2750">
        <w:rPr>
          <w:rFonts w:ascii="Arial" w:hAnsi="Arial" w:cs="Arial"/>
          <w:color w:val="000000"/>
        </w:rPr>
        <w:t>Procurement Portal</w:t>
      </w:r>
      <w:r w:rsidR="004F2750" w:rsidRPr="000C575A">
        <w:rPr>
          <w:rFonts w:ascii="Arial" w:hAnsi="Arial" w:cs="Arial"/>
          <w:color w:val="000000"/>
        </w:rPr>
        <w:t xml:space="preserve"> username and password secure at all times</w:t>
      </w:r>
      <w:r w:rsidR="009435B6">
        <w:rPr>
          <w:rFonts w:ascii="Arial" w:hAnsi="Arial" w:cs="Arial"/>
          <w:color w:val="000000"/>
        </w:rPr>
        <w:t>,</w:t>
      </w:r>
      <w:r w:rsidR="004F2750" w:rsidRPr="000C575A">
        <w:rPr>
          <w:rFonts w:ascii="Arial" w:hAnsi="Arial" w:cs="Arial"/>
          <w:color w:val="000000"/>
        </w:rPr>
        <w:t xml:space="preserve"> and must not pass them on to any third parties</w:t>
      </w:r>
      <w:r w:rsidR="00DB5C6E">
        <w:rPr>
          <w:rFonts w:ascii="Arial" w:hAnsi="Arial" w:cs="Arial"/>
          <w:color w:val="000000"/>
        </w:rPr>
        <w:t>, unnecessarily</w:t>
      </w:r>
    </w:p>
    <w:p w14:paraId="736D293C" w14:textId="77777777" w:rsidR="004F2750" w:rsidRPr="000C575A" w:rsidRDefault="004F2750" w:rsidP="00263B6B">
      <w:pPr>
        <w:pStyle w:val="ListParagraph"/>
        <w:ind w:left="851" w:hanging="851"/>
        <w:rPr>
          <w:rFonts w:ascii="Arial" w:hAnsi="Arial" w:cs="Arial"/>
          <w:color w:val="000000"/>
        </w:rPr>
      </w:pPr>
    </w:p>
    <w:p w14:paraId="3DD3CB66" w14:textId="4392461D" w:rsidR="004F2750" w:rsidRPr="000C575A" w:rsidRDefault="007266CA" w:rsidP="00263B6B">
      <w:pPr>
        <w:pStyle w:val="ListParagraph"/>
        <w:autoSpaceDE w:val="0"/>
        <w:autoSpaceDN w:val="0"/>
        <w:adjustRightInd w:val="0"/>
        <w:ind w:left="851" w:hanging="851"/>
        <w:rPr>
          <w:rFonts w:ascii="Arial" w:hAnsi="Arial" w:cs="Arial"/>
          <w:color w:val="000000"/>
        </w:rPr>
      </w:pPr>
      <w:r>
        <w:rPr>
          <w:rFonts w:ascii="Arial" w:hAnsi="Arial" w:cs="Arial"/>
          <w:color w:val="000000"/>
        </w:rPr>
        <w:t>6</w:t>
      </w:r>
      <w:r w:rsidR="009435B6">
        <w:rPr>
          <w:rFonts w:ascii="Arial" w:hAnsi="Arial" w:cs="Arial"/>
          <w:color w:val="000000"/>
        </w:rPr>
        <w:t>.10</w:t>
      </w:r>
      <w:r w:rsidR="004F2750" w:rsidRPr="000C575A">
        <w:rPr>
          <w:rFonts w:ascii="Arial" w:hAnsi="Arial" w:cs="Arial"/>
          <w:color w:val="000000"/>
        </w:rPr>
        <w:tab/>
        <w:t xml:space="preserve">All </w:t>
      </w:r>
      <w:r w:rsidR="004F2750">
        <w:rPr>
          <w:rFonts w:ascii="Arial" w:hAnsi="Arial" w:cs="Arial"/>
          <w:color w:val="000000"/>
        </w:rPr>
        <w:t xml:space="preserve">Associated </w:t>
      </w:r>
      <w:r w:rsidR="004F2750" w:rsidRPr="000C575A">
        <w:rPr>
          <w:rFonts w:ascii="Arial" w:hAnsi="Arial" w:cs="Arial"/>
          <w:color w:val="000000"/>
        </w:rPr>
        <w:t xml:space="preserve">Tender Documents not falling </w:t>
      </w:r>
      <w:r w:rsidR="004F2750" w:rsidRPr="000C575A">
        <w:rPr>
          <w:rFonts w:ascii="Arial" w:hAnsi="Arial" w:cs="Arial"/>
        </w:rPr>
        <w:t xml:space="preserve">within </w:t>
      </w:r>
      <w:r w:rsidRPr="00410A76">
        <w:rPr>
          <w:rFonts w:ascii="Arial" w:hAnsi="Arial" w:cs="Arial"/>
        </w:rPr>
        <w:t>6</w:t>
      </w:r>
      <w:r w:rsidR="001A393A" w:rsidRPr="00410A76">
        <w:rPr>
          <w:rFonts w:ascii="Arial" w:hAnsi="Arial" w:cs="Arial"/>
        </w:rPr>
        <w:t>.17</w:t>
      </w:r>
      <w:r w:rsidR="004F2750" w:rsidRPr="000C575A">
        <w:rPr>
          <w:rFonts w:ascii="Arial" w:hAnsi="Arial" w:cs="Arial"/>
        </w:rPr>
        <w:t xml:space="preserve"> below must</w:t>
      </w:r>
      <w:r w:rsidR="004F2750" w:rsidRPr="000C575A">
        <w:rPr>
          <w:rFonts w:ascii="Arial" w:hAnsi="Arial" w:cs="Arial"/>
          <w:color w:val="000000"/>
        </w:rPr>
        <w:t xml:space="preserve"> be uploaded to the </w:t>
      </w:r>
      <w:r w:rsidR="009435B6">
        <w:rPr>
          <w:rFonts w:ascii="Arial" w:hAnsi="Arial" w:cs="Arial"/>
          <w:color w:val="000000"/>
        </w:rPr>
        <w:t>Procurement Portal</w:t>
      </w:r>
      <w:r w:rsidR="004F2750" w:rsidRPr="000C575A">
        <w:rPr>
          <w:rFonts w:ascii="Arial" w:hAnsi="Arial" w:cs="Arial"/>
          <w:color w:val="000000"/>
        </w:rPr>
        <w:t xml:space="preserve"> and not sent to the Council in the post or via other means. If </w:t>
      </w:r>
      <w:r w:rsidR="004F2750">
        <w:rPr>
          <w:rFonts w:ascii="Arial" w:hAnsi="Arial" w:cs="Arial"/>
          <w:color w:val="000000"/>
        </w:rPr>
        <w:t>Suppliers</w:t>
      </w:r>
      <w:r w:rsidR="004F2750" w:rsidRPr="000C575A">
        <w:rPr>
          <w:rFonts w:ascii="Arial" w:hAnsi="Arial" w:cs="Arial"/>
          <w:color w:val="000000"/>
        </w:rPr>
        <w:t xml:space="preserve"> fail to comply with this requirement, the Council </w:t>
      </w:r>
      <w:r w:rsidR="004F2750">
        <w:rPr>
          <w:rFonts w:ascii="Arial" w:hAnsi="Arial" w:cs="Arial"/>
          <w:color w:val="000000"/>
        </w:rPr>
        <w:t xml:space="preserve">will </w:t>
      </w:r>
      <w:r w:rsidR="004F2750" w:rsidRPr="000C575A">
        <w:rPr>
          <w:rFonts w:ascii="Arial" w:hAnsi="Arial" w:cs="Arial"/>
          <w:color w:val="000000"/>
        </w:rPr>
        <w:t>regard their Tender as invalid.</w:t>
      </w:r>
    </w:p>
    <w:p w14:paraId="012ED16A" w14:textId="77777777" w:rsidR="004F2750" w:rsidRPr="000C575A" w:rsidRDefault="004F2750" w:rsidP="00263B6B">
      <w:pPr>
        <w:pStyle w:val="ListParagraph"/>
        <w:ind w:left="851" w:hanging="851"/>
        <w:rPr>
          <w:rFonts w:ascii="Arial" w:hAnsi="Arial" w:cs="Arial"/>
          <w:color w:val="000000"/>
        </w:rPr>
      </w:pPr>
    </w:p>
    <w:p w14:paraId="7C247C50" w14:textId="5D989CC7" w:rsidR="004F2750" w:rsidRPr="009F1A37" w:rsidRDefault="007266CA" w:rsidP="00263B6B">
      <w:pPr>
        <w:autoSpaceDE w:val="0"/>
        <w:autoSpaceDN w:val="0"/>
        <w:adjustRightInd w:val="0"/>
        <w:ind w:left="851" w:hanging="851"/>
        <w:rPr>
          <w:rFonts w:ascii="Arial" w:hAnsi="Arial" w:cs="Arial"/>
          <w:color w:val="000000"/>
          <w:sz w:val="24"/>
          <w:szCs w:val="24"/>
        </w:rPr>
      </w:pPr>
      <w:r>
        <w:rPr>
          <w:rFonts w:ascii="Arial" w:hAnsi="Arial" w:cs="Arial"/>
          <w:color w:val="000000"/>
        </w:rPr>
        <w:t>6</w:t>
      </w:r>
      <w:r w:rsidR="009435B6">
        <w:rPr>
          <w:rFonts w:ascii="Arial" w:hAnsi="Arial" w:cs="Arial"/>
          <w:color w:val="000000"/>
        </w:rPr>
        <w:t>.11</w:t>
      </w:r>
      <w:r w:rsidR="004F2750" w:rsidRPr="000C575A">
        <w:rPr>
          <w:rFonts w:ascii="Arial" w:hAnsi="Arial" w:cs="Arial"/>
          <w:color w:val="000000"/>
        </w:rPr>
        <w:tab/>
      </w:r>
      <w:r w:rsidR="004F2750">
        <w:rPr>
          <w:rFonts w:ascii="Arial" w:hAnsi="Arial" w:cs="Arial"/>
          <w:color w:val="000000"/>
        </w:rPr>
        <w:t>Suppliers</w:t>
      </w:r>
      <w:r w:rsidR="004F2750" w:rsidRPr="007E4A64">
        <w:rPr>
          <w:rFonts w:ascii="Arial" w:hAnsi="Arial" w:cs="Arial"/>
          <w:color w:val="000000"/>
        </w:rPr>
        <w:t xml:space="preserve"> are strongly advised to ensure they allow sufficient time before the </w:t>
      </w:r>
      <w:r w:rsidR="00DB5C6E">
        <w:rPr>
          <w:rFonts w:ascii="Arial" w:hAnsi="Arial" w:cs="Arial"/>
          <w:color w:val="000000"/>
        </w:rPr>
        <w:t>T</w:t>
      </w:r>
      <w:r w:rsidR="004F2750" w:rsidRPr="007E4A64">
        <w:rPr>
          <w:rFonts w:ascii="Arial" w:hAnsi="Arial" w:cs="Arial"/>
          <w:color w:val="000000"/>
        </w:rPr>
        <w:t xml:space="preserve">ender deadline to complete and submit all necessary </w:t>
      </w:r>
      <w:r w:rsidR="00DB5C6E">
        <w:rPr>
          <w:rFonts w:ascii="Arial" w:hAnsi="Arial" w:cs="Arial"/>
          <w:color w:val="000000"/>
        </w:rPr>
        <w:t>documents</w:t>
      </w:r>
      <w:r w:rsidR="004F2750" w:rsidRPr="007E4A64">
        <w:rPr>
          <w:rFonts w:ascii="Arial" w:hAnsi="Arial" w:cs="Arial"/>
          <w:color w:val="000000"/>
        </w:rPr>
        <w:t xml:space="preserve">. The </w:t>
      </w:r>
      <w:r w:rsidR="009435B6">
        <w:rPr>
          <w:rFonts w:ascii="Arial" w:hAnsi="Arial" w:cs="Arial"/>
          <w:color w:val="000000"/>
        </w:rPr>
        <w:t>Procurement Portal</w:t>
      </w:r>
      <w:r w:rsidR="004F2750" w:rsidRPr="007E4A64">
        <w:rPr>
          <w:rFonts w:ascii="Arial" w:hAnsi="Arial" w:cs="Arial"/>
          <w:color w:val="000000"/>
        </w:rPr>
        <w:t xml:space="preserve"> will automatically block a </w:t>
      </w:r>
      <w:r w:rsidR="004F2750">
        <w:rPr>
          <w:rFonts w:ascii="Arial" w:hAnsi="Arial" w:cs="Arial"/>
          <w:color w:val="000000"/>
        </w:rPr>
        <w:t>Supplier</w:t>
      </w:r>
      <w:r w:rsidR="004F2750" w:rsidRPr="007E4A64">
        <w:rPr>
          <w:rFonts w:ascii="Arial" w:hAnsi="Arial" w:cs="Arial"/>
          <w:color w:val="000000"/>
        </w:rPr>
        <w:t xml:space="preserve">’s </w:t>
      </w:r>
      <w:r w:rsidR="009435B6">
        <w:rPr>
          <w:rFonts w:ascii="Arial" w:hAnsi="Arial" w:cs="Arial"/>
          <w:color w:val="000000"/>
        </w:rPr>
        <w:t>attempt</w:t>
      </w:r>
      <w:r w:rsidR="004F2750" w:rsidRPr="007E4A64">
        <w:rPr>
          <w:rFonts w:ascii="Arial" w:hAnsi="Arial" w:cs="Arial"/>
          <w:color w:val="000000"/>
        </w:rPr>
        <w:t xml:space="preserve"> to submit their Tender Response after the Tender Response</w:t>
      </w:r>
      <w:r w:rsidR="009435B6">
        <w:rPr>
          <w:rFonts w:ascii="Arial" w:hAnsi="Arial" w:cs="Arial"/>
          <w:color w:val="000000"/>
        </w:rPr>
        <w:t xml:space="preserve"> </w:t>
      </w:r>
      <w:r w:rsidR="004F2750">
        <w:rPr>
          <w:rFonts w:ascii="Arial" w:hAnsi="Arial" w:cs="Arial"/>
          <w:color w:val="000000"/>
        </w:rPr>
        <w:t>d</w:t>
      </w:r>
      <w:r w:rsidR="004F2750" w:rsidRPr="007E4A64">
        <w:rPr>
          <w:rFonts w:ascii="Arial" w:hAnsi="Arial" w:cs="Arial"/>
          <w:color w:val="000000"/>
        </w:rPr>
        <w:t>eadline</w:t>
      </w:r>
      <w:r w:rsidR="004F2750" w:rsidRPr="009F1A37">
        <w:rPr>
          <w:rFonts w:ascii="Arial" w:hAnsi="Arial" w:cs="Arial"/>
          <w:color w:val="000000"/>
          <w:sz w:val="24"/>
          <w:szCs w:val="24"/>
        </w:rPr>
        <w:t>.</w:t>
      </w:r>
    </w:p>
    <w:p w14:paraId="1EC1FABB" w14:textId="77777777" w:rsidR="004F2750" w:rsidRPr="000C575A" w:rsidRDefault="004F2750" w:rsidP="00263B6B">
      <w:pPr>
        <w:pStyle w:val="ListParagraph"/>
        <w:autoSpaceDE w:val="0"/>
        <w:autoSpaceDN w:val="0"/>
        <w:adjustRightInd w:val="0"/>
        <w:ind w:left="851" w:hanging="851"/>
        <w:rPr>
          <w:rFonts w:ascii="Arial" w:hAnsi="Arial" w:cs="Arial"/>
          <w:color w:val="000000"/>
        </w:rPr>
      </w:pPr>
    </w:p>
    <w:p w14:paraId="1F0DDFA6" w14:textId="42C35AC1" w:rsidR="004F2750" w:rsidRDefault="007266CA" w:rsidP="00263B6B">
      <w:pPr>
        <w:pStyle w:val="ListParagraph"/>
        <w:autoSpaceDE w:val="0"/>
        <w:autoSpaceDN w:val="0"/>
        <w:adjustRightInd w:val="0"/>
        <w:ind w:left="851" w:hanging="851"/>
        <w:rPr>
          <w:rFonts w:ascii="Arial" w:hAnsi="Arial" w:cs="Arial"/>
          <w:color w:val="000000" w:themeColor="text1"/>
        </w:rPr>
      </w:pPr>
      <w:r>
        <w:rPr>
          <w:rFonts w:ascii="Arial" w:hAnsi="Arial" w:cs="Arial"/>
          <w:color w:val="000000" w:themeColor="text1"/>
        </w:rPr>
        <w:t>6</w:t>
      </w:r>
      <w:r w:rsidR="009435B6">
        <w:rPr>
          <w:rFonts w:ascii="Arial" w:hAnsi="Arial" w:cs="Arial"/>
          <w:color w:val="000000" w:themeColor="text1"/>
        </w:rPr>
        <w:t>.12</w:t>
      </w:r>
      <w:r w:rsidR="004F2750">
        <w:tab/>
      </w:r>
      <w:r w:rsidR="004F2750" w:rsidRPr="7B5A2CBD">
        <w:rPr>
          <w:rFonts w:ascii="Arial" w:hAnsi="Arial" w:cs="Arial"/>
          <w:color w:val="000000" w:themeColor="text1"/>
        </w:rPr>
        <w:t xml:space="preserve">When lodging </w:t>
      </w:r>
      <w:r w:rsidR="00DB5C6E">
        <w:rPr>
          <w:rFonts w:ascii="Arial" w:hAnsi="Arial" w:cs="Arial"/>
          <w:color w:val="000000" w:themeColor="text1"/>
        </w:rPr>
        <w:t>the</w:t>
      </w:r>
      <w:r w:rsidR="004F2750" w:rsidRPr="7B5A2CBD">
        <w:rPr>
          <w:rFonts w:ascii="Arial" w:hAnsi="Arial" w:cs="Arial"/>
          <w:color w:val="000000" w:themeColor="text1"/>
        </w:rPr>
        <w:t xml:space="preserve"> Tender </w:t>
      </w:r>
      <w:r w:rsidR="00DB5C6E">
        <w:rPr>
          <w:rFonts w:ascii="Arial" w:hAnsi="Arial" w:cs="Arial"/>
          <w:color w:val="000000" w:themeColor="text1"/>
        </w:rPr>
        <w:t xml:space="preserve">Response </w:t>
      </w:r>
      <w:r w:rsidR="004F2750" w:rsidRPr="7B5A2CBD">
        <w:rPr>
          <w:rFonts w:ascii="Arial" w:hAnsi="Arial" w:cs="Arial"/>
          <w:color w:val="000000" w:themeColor="text1"/>
        </w:rPr>
        <w:t xml:space="preserve">via the </w:t>
      </w:r>
      <w:r w:rsidR="004F2750">
        <w:rPr>
          <w:rFonts w:ascii="Arial" w:hAnsi="Arial" w:cs="Arial"/>
          <w:color w:val="000000" w:themeColor="text1"/>
        </w:rPr>
        <w:t>Procurement Portal</w:t>
      </w:r>
      <w:r w:rsidR="004F2750" w:rsidRPr="7B5A2CBD">
        <w:rPr>
          <w:rFonts w:ascii="Arial" w:hAnsi="Arial" w:cs="Arial"/>
          <w:color w:val="000000" w:themeColor="text1"/>
        </w:rPr>
        <w:t xml:space="preserve">, </w:t>
      </w:r>
      <w:r w:rsidR="004F2750">
        <w:rPr>
          <w:rFonts w:ascii="Arial" w:hAnsi="Arial" w:cs="Arial"/>
          <w:color w:val="000000" w:themeColor="text1"/>
        </w:rPr>
        <w:t>Suppliers</w:t>
      </w:r>
      <w:r w:rsidR="004F2750" w:rsidRPr="7B5A2CBD">
        <w:rPr>
          <w:rFonts w:ascii="Arial" w:hAnsi="Arial" w:cs="Arial"/>
          <w:color w:val="000000" w:themeColor="text1"/>
        </w:rPr>
        <w:t xml:space="preserve"> should be </w:t>
      </w:r>
      <w:r w:rsidR="004F2750" w:rsidRPr="00BD0E4F">
        <w:rPr>
          <w:rFonts w:ascii="Arial" w:hAnsi="Arial" w:cs="Arial"/>
          <w:color w:val="000000" w:themeColor="text1"/>
        </w:rPr>
        <w:t xml:space="preserve">aware that there is a document size limit of One Gigabyte. However, there is no limit to the </w:t>
      </w:r>
      <w:r w:rsidR="009435B6">
        <w:rPr>
          <w:rFonts w:ascii="Arial" w:hAnsi="Arial" w:cs="Arial"/>
          <w:color w:val="000000" w:themeColor="text1"/>
        </w:rPr>
        <w:t>number</w:t>
      </w:r>
      <w:r w:rsidR="004F2750" w:rsidRPr="00BD0E4F">
        <w:rPr>
          <w:rFonts w:ascii="Arial" w:hAnsi="Arial" w:cs="Arial"/>
          <w:color w:val="000000" w:themeColor="text1"/>
        </w:rPr>
        <w:t xml:space="preserve"> of documents which can be uploaded.</w:t>
      </w:r>
    </w:p>
    <w:p w14:paraId="7F169641" w14:textId="77777777" w:rsidR="009435B6" w:rsidRPr="000C575A" w:rsidRDefault="009435B6" w:rsidP="00263B6B">
      <w:pPr>
        <w:pStyle w:val="ListParagraph"/>
        <w:autoSpaceDE w:val="0"/>
        <w:autoSpaceDN w:val="0"/>
        <w:adjustRightInd w:val="0"/>
        <w:ind w:left="851" w:hanging="851"/>
        <w:rPr>
          <w:rFonts w:ascii="Arial" w:hAnsi="Arial" w:cs="Arial"/>
          <w:color w:val="000000"/>
        </w:rPr>
      </w:pPr>
    </w:p>
    <w:p w14:paraId="72499521" w14:textId="5B7D7D7F" w:rsidR="004F2750" w:rsidRPr="000C575A" w:rsidRDefault="007266CA" w:rsidP="00263B6B">
      <w:pPr>
        <w:pStyle w:val="ListParagraph"/>
        <w:autoSpaceDE w:val="0"/>
        <w:autoSpaceDN w:val="0"/>
        <w:adjustRightInd w:val="0"/>
        <w:ind w:left="851" w:hanging="851"/>
        <w:rPr>
          <w:rFonts w:ascii="Arial" w:hAnsi="Arial" w:cs="Arial"/>
          <w:color w:val="000000"/>
        </w:rPr>
      </w:pPr>
      <w:r>
        <w:rPr>
          <w:rFonts w:ascii="Arial" w:hAnsi="Arial" w:cs="Arial"/>
          <w:color w:val="000000"/>
        </w:rPr>
        <w:t>6</w:t>
      </w:r>
      <w:r w:rsidR="009435B6">
        <w:rPr>
          <w:rFonts w:ascii="Arial" w:hAnsi="Arial" w:cs="Arial"/>
          <w:color w:val="000000"/>
        </w:rPr>
        <w:t>.13</w:t>
      </w:r>
      <w:r w:rsidR="004F2750" w:rsidRPr="000C575A">
        <w:rPr>
          <w:rFonts w:ascii="Arial" w:hAnsi="Arial" w:cs="Arial"/>
          <w:color w:val="000000"/>
        </w:rPr>
        <w:t xml:space="preserve"> </w:t>
      </w:r>
      <w:r w:rsidR="004F2750" w:rsidRPr="000C575A">
        <w:rPr>
          <w:rFonts w:ascii="Arial" w:hAnsi="Arial" w:cs="Arial"/>
          <w:color w:val="000000"/>
        </w:rPr>
        <w:tab/>
        <w:t xml:space="preserve">Electronic signatures are not required when submitting </w:t>
      </w:r>
      <w:r w:rsidR="004F2750">
        <w:rPr>
          <w:rFonts w:ascii="Arial" w:hAnsi="Arial" w:cs="Arial"/>
          <w:color w:val="000000"/>
        </w:rPr>
        <w:t>the</w:t>
      </w:r>
      <w:r w:rsidR="004F2750" w:rsidRPr="000C575A">
        <w:rPr>
          <w:rFonts w:ascii="Arial" w:hAnsi="Arial" w:cs="Arial"/>
          <w:color w:val="000000"/>
        </w:rPr>
        <w:t xml:space="preserve"> Tender. However, for all documents requiring signatures (e.g. the Tender Form):</w:t>
      </w:r>
    </w:p>
    <w:p w14:paraId="0BEB0B2D" w14:textId="77777777" w:rsidR="004F2750" w:rsidRPr="000C575A" w:rsidRDefault="004F2750" w:rsidP="004F2750">
      <w:pPr>
        <w:autoSpaceDE w:val="0"/>
        <w:autoSpaceDN w:val="0"/>
        <w:adjustRightInd w:val="0"/>
        <w:rPr>
          <w:rFonts w:ascii="Arial" w:hAnsi="Arial" w:cs="Arial"/>
          <w:color w:val="000000"/>
        </w:rPr>
      </w:pPr>
    </w:p>
    <w:p w14:paraId="53187E4F" w14:textId="784453BD" w:rsidR="004F2750" w:rsidRPr="000C575A"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.13.1</w:t>
      </w:r>
      <w:r w:rsidR="009435B6">
        <w:rPr>
          <w:rFonts w:ascii="Arial" w:hAnsi="Arial" w:cs="Arial"/>
          <w:color w:val="000000"/>
        </w:rPr>
        <w:tab/>
      </w:r>
      <w:r w:rsidR="004F2750">
        <w:rPr>
          <w:rFonts w:ascii="Arial" w:hAnsi="Arial" w:cs="Arial"/>
          <w:color w:val="000000"/>
        </w:rPr>
        <w:t>Suppliers</w:t>
      </w:r>
      <w:r w:rsidR="004F2750" w:rsidRPr="000C575A">
        <w:rPr>
          <w:rFonts w:ascii="Arial" w:hAnsi="Arial" w:cs="Arial"/>
          <w:color w:val="000000"/>
        </w:rPr>
        <w:t xml:space="preserve"> are required to attach scanned PDF versions of each document containing its original signature when submitting Tenders;</w:t>
      </w:r>
      <w:r w:rsidR="009435B6">
        <w:rPr>
          <w:rFonts w:ascii="Arial" w:hAnsi="Arial" w:cs="Arial"/>
          <w:color w:val="000000"/>
        </w:rPr>
        <w:t xml:space="preserve"> and</w:t>
      </w:r>
    </w:p>
    <w:p w14:paraId="6DB2890B" w14:textId="77777777" w:rsidR="004F2750" w:rsidRPr="000C575A" w:rsidRDefault="004F2750" w:rsidP="00D804A8">
      <w:pPr>
        <w:autoSpaceDE w:val="0"/>
        <w:autoSpaceDN w:val="0"/>
        <w:adjustRightInd w:val="0"/>
        <w:ind w:left="1440" w:hanging="850"/>
        <w:rPr>
          <w:rFonts w:ascii="Arial" w:hAnsi="Arial" w:cs="Arial"/>
          <w:color w:val="000000"/>
        </w:rPr>
      </w:pPr>
    </w:p>
    <w:p w14:paraId="75405DDC" w14:textId="704D7B5C" w:rsidR="004F2750" w:rsidRPr="000C575A"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.13.2</w:t>
      </w:r>
      <w:r w:rsidR="009435B6">
        <w:rPr>
          <w:rFonts w:ascii="Arial" w:hAnsi="Arial" w:cs="Arial"/>
          <w:color w:val="000000"/>
        </w:rPr>
        <w:tab/>
      </w:r>
      <w:r w:rsidR="004F2750" w:rsidRPr="000C575A">
        <w:rPr>
          <w:rFonts w:ascii="Arial" w:hAnsi="Arial" w:cs="Arial"/>
          <w:color w:val="000000"/>
        </w:rPr>
        <w:t xml:space="preserve">if successful, </w:t>
      </w:r>
      <w:r w:rsidR="004F2750">
        <w:rPr>
          <w:rFonts w:ascii="Arial" w:hAnsi="Arial" w:cs="Arial"/>
          <w:color w:val="000000"/>
        </w:rPr>
        <w:t>Suppliers</w:t>
      </w:r>
      <w:r w:rsidR="004F2750" w:rsidRPr="000C575A">
        <w:rPr>
          <w:rFonts w:ascii="Arial" w:hAnsi="Arial" w:cs="Arial"/>
          <w:color w:val="000000"/>
        </w:rPr>
        <w:t xml:space="preserve"> must submit the original signed copies of all such documents to the Council in hard copy on request prior to the actual award of the Contract.</w:t>
      </w:r>
    </w:p>
    <w:p w14:paraId="415DAC4B" w14:textId="77777777" w:rsidR="004F2750" w:rsidRPr="000C575A" w:rsidRDefault="004F2750" w:rsidP="004F2750">
      <w:pPr>
        <w:autoSpaceDE w:val="0"/>
        <w:autoSpaceDN w:val="0"/>
        <w:adjustRightInd w:val="0"/>
        <w:rPr>
          <w:rFonts w:ascii="Arial" w:hAnsi="Arial" w:cs="Arial"/>
          <w:color w:val="000000"/>
        </w:rPr>
      </w:pPr>
    </w:p>
    <w:p w14:paraId="41A79E53" w14:textId="67826271" w:rsidR="004F2750" w:rsidRPr="000C575A" w:rsidRDefault="007266CA" w:rsidP="00D804A8">
      <w:pPr>
        <w:pStyle w:val="ListParagraph"/>
        <w:autoSpaceDE w:val="0"/>
        <w:autoSpaceDN w:val="0"/>
        <w:adjustRightInd w:val="0"/>
        <w:ind w:left="851" w:hanging="851"/>
        <w:rPr>
          <w:rFonts w:ascii="Arial" w:hAnsi="Arial" w:cs="Arial"/>
          <w:color w:val="000000"/>
        </w:rPr>
      </w:pPr>
      <w:r>
        <w:rPr>
          <w:rFonts w:ascii="Arial" w:hAnsi="Arial" w:cs="Arial"/>
          <w:color w:val="000000"/>
        </w:rPr>
        <w:t>6</w:t>
      </w:r>
      <w:r w:rsidR="009435B6">
        <w:rPr>
          <w:rFonts w:ascii="Arial" w:hAnsi="Arial" w:cs="Arial"/>
          <w:color w:val="000000"/>
        </w:rPr>
        <w:t>.14</w:t>
      </w:r>
      <w:r w:rsidR="004F2750" w:rsidRPr="000C575A">
        <w:rPr>
          <w:rFonts w:ascii="Arial" w:hAnsi="Arial" w:cs="Arial"/>
          <w:color w:val="000000"/>
        </w:rPr>
        <w:tab/>
        <w:t xml:space="preserve">On successful </w:t>
      </w:r>
      <w:r w:rsidR="00DB5C6E">
        <w:rPr>
          <w:rFonts w:ascii="Arial" w:hAnsi="Arial" w:cs="Arial"/>
          <w:color w:val="000000"/>
        </w:rPr>
        <w:t>upload</w:t>
      </w:r>
      <w:r w:rsidR="004F2750" w:rsidRPr="000C575A">
        <w:rPr>
          <w:rFonts w:ascii="Arial" w:hAnsi="Arial" w:cs="Arial"/>
          <w:color w:val="000000"/>
        </w:rPr>
        <w:t xml:space="preserve"> of </w:t>
      </w:r>
      <w:r w:rsidR="009435B6">
        <w:rPr>
          <w:rFonts w:ascii="Arial" w:hAnsi="Arial" w:cs="Arial"/>
          <w:color w:val="000000"/>
        </w:rPr>
        <w:t xml:space="preserve">the </w:t>
      </w:r>
      <w:r w:rsidR="004F2750" w:rsidRPr="000C575A">
        <w:rPr>
          <w:rFonts w:ascii="Arial" w:hAnsi="Arial" w:cs="Arial"/>
          <w:color w:val="000000"/>
        </w:rPr>
        <w:t xml:space="preserve">Tender </w:t>
      </w:r>
      <w:r w:rsidR="009435B6">
        <w:rPr>
          <w:rFonts w:ascii="Arial" w:hAnsi="Arial" w:cs="Arial"/>
          <w:color w:val="000000"/>
        </w:rPr>
        <w:t>Response</w:t>
      </w:r>
      <w:r w:rsidR="004F2750" w:rsidRPr="000C575A">
        <w:rPr>
          <w:rFonts w:ascii="Arial" w:hAnsi="Arial" w:cs="Arial"/>
          <w:color w:val="000000"/>
        </w:rPr>
        <w:t xml:space="preserve"> via the </w:t>
      </w:r>
      <w:r w:rsidR="004F2750">
        <w:rPr>
          <w:rFonts w:ascii="Arial" w:hAnsi="Arial" w:cs="Arial"/>
          <w:color w:val="000000"/>
        </w:rPr>
        <w:t>Procurement Portal</w:t>
      </w:r>
      <w:r w:rsidR="004F2750" w:rsidRPr="000C575A">
        <w:rPr>
          <w:rFonts w:ascii="Arial" w:hAnsi="Arial" w:cs="Arial"/>
          <w:color w:val="000000"/>
        </w:rPr>
        <w:t xml:space="preserve">, </w:t>
      </w:r>
      <w:r w:rsidR="004F2750">
        <w:rPr>
          <w:rFonts w:ascii="Arial" w:hAnsi="Arial" w:cs="Arial"/>
          <w:color w:val="000000"/>
        </w:rPr>
        <w:t>Suppliers</w:t>
      </w:r>
      <w:r w:rsidR="004F2750" w:rsidRPr="000C575A">
        <w:rPr>
          <w:rFonts w:ascii="Arial" w:hAnsi="Arial" w:cs="Arial"/>
          <w:color w:val="000000"/>
        </w:rPr>
        <w:t xml:space="preserve"> will receive an automatic screen message confirming </w:t>
      </w:r>
      <w:r w:rsidR="009435B6">
        <w:rPr>
          <w:rFonts w:ascii="Arial" w:hAnsi="Arial" w:cs="Arial"/>
          <w:color w:val="000000"/>
        </w:rPr>
        <w:t xml:space="preserve">that </w:t>
      </w:r>
      <w:r w:rsidR="004F2750" w:rsidRPr="000C575A">
        <w:rPr>
          <w:rFonts w:ascii="Arial" w:hAnsi="Arial" w:cs="Arial"/>
          <w:color w:val="000000"/>
        </w:rPr>
        <w:t>the upload</w:t>
      </w:r>
      <w:r w:rsidR="009435B6">
        <w:rPr>
          <w:rFonts w:ascii="Arial" w:hAnsi="Arial" w:cs="Arial"/>
          <w:color w:val="000000"/>
        </w:rPr>
        <w:t xml:space="preserve"> has been</w:t>
      </w:r>
      <w:r w:rsidR="004F2750" w:rsidRPr="000C575A">
        <w:rPr>
          <w:rFonts w:ascii="Arial" w:hAnsi="Arial" w:cs="Arial"/>
          <w:color w:val="000000"/>
        </w:rPr>
        <w:t xml:space="preserve"> successful.</w:t>
      </w:r>
    </w:p>
    <w:p w14:paraId="62AA52BF" w14:textId="77777777" w:rsidR="004F2750" w:rsidRPr="000C575A" w:rsidRDefault="004F2750" w:rsidP="00D804A8">
      <w:pPr>
        <w:ind w:left="851" w:hanging="851"/>
        <w:contextualSpacing/>
        <w:rPr>
          <w:rFonts w:ascii="Arial" w:hAnsi="Arial" w:cs="Arial"/>
          <w:color w:val="000000"/>
        </w:rPr>
      </w:pPr>
    </w:p>
    <w:p w14:paraId="3B354972" w14:textId="10078A28" w:rsidR="004F2750" w:rsidRPr="000C575A" w:rsidRDefault="007266CA" w:rsidP="00D804A8">
      <w:pPr>
        <w:autoSpaceDE w:val="0"/>
        <w:autoSpaceDN w:val="0"/>
        <w:adjustRightInd w:val="0"/>
        <w:ind w:left="851" w:hanging="851"/>
        <w:contextualSpacing/>
        <w:rPr>
          <w:rFonts w:ascii="Arial" w:hAnsi="Arial" w:cs="Arial"/>
          <w:color w:val="000000"/>
        </w:rPr>
      </w:pPr>
      <w:r>
        <w:rPr>
          <w:rFonts w:ascii="Arial" w:hAnsi="Arial" w:cs="Arial"/>
          <w:color w:val="000000"/>
        </w:rPr>
        <w:t>6</w:t>
      </w:r>
      <w:r w:rsidR="009435B6">
        <w:rPr>
          <w:rFonts w:ascii="Arial" w:hAnsi="Arial" w:cs="Arial"/>
          <w:color w:val="000000"/>
        </w:rPr>
        <w:t>.15</w:t>
      </w:r>
      <w:r w:rsidR="004F2750" w:rsidRPr="000C575A">
        <w:rPr>
          <w:rFonts w:ascii="Arial" w:hAnsi="Arial" w:cs="Arial"/>
          <w:color w:val="000000"/>
        </w:rPr>
        <w:tab/>
        <w:t xml:space="preserve">In respect of submitting Tenders via the Council’s </w:t>
      </w:r>
      <w:r w:rsidR="004F2750">
        <w:rPr>
          <w:rFonts w:ascii="Arial" w:hAnsi="Arial" w:cs="Arial"/>
          <w:color w:val="000000"/>
        </w:rPr>
        <w:t>Procurement Portal</w:t>
      </w:r>
      <w:r w:rsidR="004F2750" w:rsidRPr="000C575A">
        <w:rPr>
          <w:rFonts w:ascii="Arial" w:hAnsi="Arial" w:cs="Arial"/>
          <w:color w:val="000000"/>
        </w:rPr>
        <w:t xml:space="preserve">, </w:t>
      </w:r>
      <w:r w:rsidR="00DB5C6E">
        <w:rPr>
          <w:rFonts w:ascii="Arial" w:hAnsi="Arial" w:cs="Arial"/>
          <w:color w:val="000000"/>
        </w:rPr>
        <w:t>Suppliers</w:t>
      </w:r>
      <w:r w:rsidR="004F2750" w:rsidRPr="000C575A">
        <w:rPr>
          <w:rFonts w:ascii="Arial" w:hAnsi="Arial" w:cs="Arial"/>
          <w:color w:val="000000"/>
        </w:rPr>
        <w:t xml:space="preserve"> acknowledge and understand that:</w:t>
      </w:r>
    </w:p>
    <w:p w14:paraId="064F6F03" w14:textId="77777777" w:rsidR="004F2750" w:rsidRPr="000C575A" w:rsidRDefault="004F2750" w:rsidP="004F2750">
      <w:pPr>
        <w:autoSpaceDE w:val="0"/>
        <w:autoSpaceDN w:val="0"/>
        <w:adjustRightInd w:val="0"/>
        <w:rPr>
          <w:rFonts w:ascii="Arial" w:hAnsi="Arial" w:cs="Arial"/>
          <w:color w:val="000000"/>
        </w:rPr>
      </w:pPr>
    </w:p>
    <w:p w14:paraId="30627C57" w14:textId="0C4BD2BD" w:rsidR="004F2750"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.15.1</w:t>
      </w:r>
      <w:r w:rsidR="009435B6">
        <w:rPr>
          <w:rFonts w:ascii="Arial" w:hAnsi="Arial" w:cs="Arial"/>
          <w:color w:val="000000"/>
        </w:rPr>
        <w:tab/>
      </w:r>
      <w:r w:rsidR="004F2750" w:rsidRPr="000C575A">
        <w:rPr>
          <w:rFonts w:ascii="Arial" w:hAnsi="Arial" w:cs="Arial"/>
          <w:color w:val="000000"/>
        </w:rPr>
        <w:t>the Council shall not be liable or responsible for the loss, damage, destruction or corruption of any electronically submitted Tender</w:t>
      </w:r>
      <w:r w:rsidR="00DB5C6E">
        <w:rPr>
          <w:rFonts w:ascii="Arial" w:hAnsi="Arial" w:cs="Arial"/>
          <w:color w:val="000000"/>
        </w:rPr>
        <w:t>,</w:t>
      </w:r>
      <w:r w:rsidR="004F2750" w:rsidRPr="000C575A">
        <w:rPr>
          <w:rFonts w:ascii="Arial" w:hAnsi="Arial" w:cs="Arial"/>
          <w:color w:val="000000"/>
        </w:rPr>
        <w:t xml:space="preserve"> how</w:t>
      </w:r>
      <w:r w:rsidR="009435B6">
        <w:rPr>
          <w:rFonts w:ascii="Arial" w:hAnsi="Arial" w:cs="Arial"/>
          <w:color w:val="000000"/>
        </w:rPr>
        <w:t>so</w:t>
      </w:r>
      <w:r w:rsidR="004F2750" w:rsidRPr="000C575A">
        <w:rPr>
          <w:rFonts w:ascii="Arial" w:hAnsi="Arial" w:cs="Arial"/>
          <w:color w:val="000000"/>
        </w:rPr>
        <w:t>ever caused;</w:t>
      </w:r>
    </w:p>
    <w:p w14:paraId="4D48DC90" w14:textId="77777777" w:rsidR="004F2750" w:rsidRPr="000C575A" w:rsidRDefault="004F2750" w:rsidP="00D804A8">
      <w:pPr>
        <w:autoSpaceDE w:val="0"/>
        <w:autoSpaceDN w:val="0"/>
        <w:adjustRightInd w:val="0"/>
        <w:ind w:left="1440" w:hanging="850"/>
        <w:rPr>
          <w:rFonts w:ascii="Arial" w:hAnsi="Arial" w:cs="Arial"/>
          <w:color w:val="000000"/>
        </w:rPr>
      </w:pPr>
    </w:p>
    <w:p w14:paraId="7F425AAC" w14:textId="5DB4744D" w:rsidR="004F2750"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.15.2</w:t>
      </w:r>
      <w:r w:rsidR="009435B6">
        <w:rPr>
          <w:rFonts w:ascii="Arial" w:hAnsi="Arial" w:cs="Arial"/>
          <w:color w:val="000000"/>
        </w:rPr>
        <w:tab/>
      </w:r>
      <w:r w:rsidR="004F2750" w:rsidRPr="000C575A">
        <w:rPr>
          <w:rFonts w:ascii="Arial" w:hAnsi="Arial" w:cs="Arial"/>
          <w:color w:val="000000"/>
        </w:rPr>
        <w:t xml:space="preserve">the Council may not discover corruption of, viruses in or illegibility of the Tender </w:t>
      </w:r>
      <w:r w:rsidR="004F2750">
        <w:rPr>
          <w:rFonts w:ascii="Arial" w:hAnsi="Arial" w:cs="Arial"/>
          <w:color w:val="000000"/>
        </w:rPr>
        <w:t>Response</w:t>
      </w:r>
      <w:r w:rsidR="004F2750" w:rsidRPr="000C575A">
        <w:rPr>
          <w:rFonts w:ascii="Arial" w:hAnsi="Arial" w:cs="Arial"/>
          <w:color w:val="000000"/>
        </w:rPr>
        <w:t xml:space="preserve"> </w:t>
      </w:r>
      <w:r w:rsidR="00DB5C6E">
        <w:rPr>
          <w:rFonts w:ascii="Arial" w:hAnsi="Arial" w:cs="Arial"/>
          <w:color w:val="000000"/>
        </w:rPr>
        <w:t>uploaded</w:t>
      </w:r>
      <w:r w:rsidR="004F2750" w:rsidRPr="000C575A">
        <w:rPr>
          <w:rFonts w:ascii="Arial" w:hAnsi="Arial" w:cs="Arial"/>
          <w:color w:val="000000"/>
        </w:rPr>
        <w:t xml:space="preserve"> via the </w:t>
      </w:r>
      <w:r w:rsidR="004F2750">
        <w:rPr>
          <w:rFonts w:ascii="Arial" w:hAnsi="Arial" w:cs="Arial"/>
          <w:color w:val="000000"/>
        </w:rPr>
        <w:t>Procurement Portal</w:t>
      </w:r>
      <w:r w:rsidR="004F2750" w:rsidRPr="000C575A">
        <w:rPr>
          <w:rFonts w:ascii="Arial" w:hAnsi="Arial" w:cs="Arial"/>
          <w:color w:val="000000"/>
        </w:rPr>
        <w:t xml:space="preserve"> until after the Tender Response </w:t>
      </w:r>
      <w:r w:rsidR="009435B6">
        <w:rPr>
          <w:rFonts w:ascii="Arial" w:hAnsi="Arial" w:cs="Arial"/>
          <w:color w:val="000000"/>
        </w:rPr>
        <w:t>deadline</w:t>
      </w:r>
      <w:r w:rsidR="004F2750" w:rsidRPr="000C575A">
        <w:rPr>
          <w:rFonts w:ascii="Arial" w:hAnsi="Arial" w:cs="Arial"/>
          <w:color w:val="000000"/>
        </w:rPr>
        <w:t xml:space="preserve">; </w:t>
      </w:r>
    </w:p>
    <w:p w14:paraId="2F9D7AF0" w14:textId="77777777" w:rsidR="004F2750" w:rsidRPr="000C575A" w:rsidRDefault="004F2750" w:rsidP="00D804A8">
      <w:pPr>
        <w:autoSpaceDE w:val="0"/>
        <w:autoSpaceDN w:val="0"/>
        <w:adjustRightInd w:val="0"/>
        <w:ind w:left="1440" w:hanging="850"/>
        <w:rPr>
          <w:rFonts w:ascii="Arial" w:hAnsi="Arial" w:cs="Arial"/>
          <w:color w:val="000000"/>
        </w:rPr>
      </w:pPr>
    </w:p>
    <w:p w14:paraId="478205CE" w14:textId="6EDE9C31" w:rsidR="004F2750"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.15.3</w:t>
      </w:r>
      <w:r w:rsidR="009435B6">
        <w:rPr>
          <w:rFonts w:ascii="Arial" w:hAnsi="Arial" w:cs="Arial"/>
          <w:color w:val="000000"/>
        </w:rPr>
        <w:tab/>
      </w:r>
      <w:r w:rsidR="004F2750" w:rsidRPr="000C575A">
        <w:rPr>
          <w:rFonts w:ascii="Arial" w:hAnsi="Arial" w:cs="Arial"/>
          <w:color w:val="000000"/>
        </w:rPr>
        <w:t>faults made by you in the submission of your Tender are not the responsibility of the Council</w:t>
      </w:r>
      <w:r w:rsidR="009435B6">
        <w:rPr>
          <w:rFonts w:ascii="Arial" w:hAnsi="Arial" w:cs="Arial"/>
          <w:color w:val="000000"/>
        </w:rPr>
        <w:t>,</w:t>
      </w:r>
      <w:r w:rsidR="004F2750" w:rsidRPr="000C575A">
        <w:rPr>
          <w:rFonts w:ascii="Arial" w:hAnsi="Arial" w:cs="Arial"/>
          <w:color w:val="000000"/>
        </w:rPr>
        <w:t xml:space="preserve"> and no extension of time will be </w:t>
      </w:r>
      <w:r w:rsidR="004F2750">
        <w:rPr>
          <w:rFonts w:ascii="Arial" w:hAnsi="Arial" w:cs="Arial"/>
          <w:color w:val="000000"/>
        </w:rPr>
        <w:t>given</w:t>
      </w:r>
      <w:r w:rsidR="004F2750" w:rsidRPr="000C575A">
        <w:rPr>
          <w:rFonts w:ascii="Arial" w:hAnsi="Arial" w:cs="Arial"/>
          <w:color w:val="000000"/>
        </w:rPr>
        <w:t xml:space="preserve"> by the Council for you</w:t>
      </w:r>
      <w:r w:rsidR="004F2750">
        <w:rPr>
          <w:rFonts w:ascii="Arial" w:hAnsi="Arial" w:cs="Arial"/>
          <w:color w:val="000000"/>
        </w:rPr>
        <w:t xml:space="preserve"> to correct or update your</w:t>
      </w:r>
      <w:r w:rsidR="004F2750" w:rsidRPr="000C575A">
        <w:rPr>
          <w:rFonts w:ascii="Arial" w:hAnsi="Arial" w:cs="Arial"/>
          <w:color w:val="000000"/>
        </w:rPr>
        <w:t xml:space="preserve"> Tender Response;</w:t>
      </w:r>
    </w:p>
    <w:p w14:paraId="622587A6" w14:textId="77777777" w:rsidR="004F2750" w:rsidRPr="000C575A" w:rsidRDefault="004F2750" w:rsidP="00D804A8">
      <w:pPr>
        <w:autoSpaceDE w:val="0"/>
        <w:autoSpaceDN w:val="0"/>
        <w:adjustRightInd w:val="0"/>
        <w:ind w:left="1440" w:hanging="850"/>
        <w:rPr>
          <w:rFonts w:ascii="Arial" w:hAnsi="Arial" w:cs="Arial"/>
          <w:color w:val="000000"/>
        </w:rPr>
      </w:pPr>
    </w:p>
    <w:p w14:paraId="54D1E703" w14:textId="6D1AE50E" w:rsidR="004F2750"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.15.4</w:t>
      </w:r>
      <w:r w:rsidR="009435B6">
        <w:rPr>
          <w:rFonts w:ascii="Arial" w:hAnsi="Arial" w:cs="Arial"/>
          <w:color w:val="000000"/>
        </w:rPr>
        <w:tab/>
      </w:r>
      <w:r w:rsidR="004F2750" w:rsidRPr="000C575A">
        <w:rPr>
          <w:rFonts w:ascii="Arial" w:hAnsi="Arial" w:cs="Arial"/>
          <w:color w:val="000000"/>
        </w:rPr>
        <w:t>the Council accepts no responsibility for the capability of your email</w:t>
      </w:r>
      <w:r w:rsidR="00DB5C6E">
        <w:rPr>
          <w:rFonts w:ascii="Arial" w:hAnsi="Arial" w:cs="Arial"/>
          <w:color w:val="000000"/>
        </w:rPr>
        <w:t>/ internet</w:t>
      </w:r>
      <w:r w:rsidR="004F2750" w:rsidRPr="000C575A">
        <w:rPr>
          <w:rFonts w:ascii="Arial" w:hAnsi="Arial" w:cs="Arial"/>
          <w:color w:val="000000"/>
        </w:rPr>
        <w:t xml:space="preserve"> systems, including the system’s storage capacity and your failure to check your email system for correspondence received from the Council or the </w:t>
      </w:r>
      <w:r w:rsidR="004F2750">
        <w:rPr>
          <w:rFonts w:ascii="Arial" w:hAnsi="Arial" w:cs="Arial"/>
          <w:color w:val="000000"/>
        </w:rPr>
        <w:t>Procurement Portal</w:t>
      </w:r>
      <w:r w:rsidR="004F2750" w:rsidRPr="000C575A">
        <w:rPr>
          <w:rFonts w:ascii="Arial" w:hAnsi="Arial" w:cs="Arial"/>
          <w:color w:val="000000"/>
        </w:rPr>
        <w:t xml:space="preserve"> in respect of the </w:t>
      </w:r>
      <w:r w:rsidR="004F2750">
        <w:rPr>
          <w:rFonts w:ascii="Arial" w:hAnsi="Arial" w:cs="Arial"/>
          <w:color w:val="000000"/>
        </w:rPr>
        <w:t>procurement process</w:t>
      </w:r>
      <w:r w:rsidR="004F2750" w:rsidRPr="000C575A">
        <w:rPr>
          <w:rFonts w:ascii="Arial" w:hAnsi="Arial" w:cs="Arial"/>
          <w:color w:val="000000"/>
        </w:rPr>
        <w:t>; and</w:t>
      </w:r>
    </w:p>
    <w:p w14:paraId="139833A9" w14:textId="77777777" w:rsidR="004F2750" w:rsidRPr="000C575A" w:rsidRDefault="004F2750" w:rsidP="00D804A8">
      <w:pPr>
        <w:autoSpaceDE w:val="0"/>
        <w:autoSpaceDN w:val="0"/>
        <w:adjustRightInd w:val="0"/>
        <w:ind w:left="1440" w:hanging="589"/>
        <w:rPr>
          <w:rFonts w:ascii="Arial" w:hAnsi="Arial" w:cs="Arial"/>
          <w:color w:val="000000"/>
        </w:rPr>
      </w:pPr>
    </w:p>
    <w:p w14:paraId="51029E81" w14:textId="3BD24199" w:rsidR="004F2750" w:rsidRDefault="007266CA" w:rsidP="00D804A8">
      <w:pPr>
        <w:autoSpaceDE w:val="0"/>
        <w:autoSpaceDN w:val="0"/>
        <w:adjustRightInd w:val="0"/>
        <w:ind w:left="1701" w:hanging="850"/>
        <w:rPr>
          <w:rFonts w:ascii="Arial" w:hAnsi="Arial" w:cs="Arial"/>
          <w:color w:val="000000"/>
        </w:rPr>
      </w:pPr>
      <w:r>
        <w:rPr>
          <w:rFonts w:ascii="Arial" w:hAnsi="Arial" w:cs="Arial"/>
          <w:color w:val="000000"/>
        </w:rPr>
        <w:t>6</w:t>
      </w:r>
      <w:r w:rsidR="009435B6">
        <w:rPr>
          <w:rFonts w:ascii="Arial" w:hAnsi="Arial" w:cs="Arial"/>
          <w:color w:val="000000"/>
        </w:rPr>
        <w:t>.15.5</w:t>
      </w:r>
      <w:r w:rsidR="009435B6">
        <w:rPr>
          <w:rFonts w:ascii="Arial" w:hAnsi="Arial" w:cs="Arial"/>
          <w:color w:val="000000"/>
        </w:rPr>
        <w:tab/>
      </w:r>
      <w:r w:rsidR="004F2750">
        <w:rPr>
          <w:rFonts w:ascii="Arial" w:hAnsi="Arial" w:cs="Arial"/>
          <w:color w:val="000000"/>
        </w:rPr>
        <w:t>Suppliers</w:t>
      </w:r>
      <w:r w:rsidR="004F2750" w:rsidRPr="000C575A">
        <w:rPr>
          <w:rFonts w:ascii="Arial" w:hAnsi="Arial" w:cs="Arial"/>
          <w:color w:val="000000"/>
        </w:rPr>
        <w:t xml:space="preserve"> are responsible for ensuring that the</w:t>
      </w:r>
      <w:r w:rsidR="00DB5C6E">
        <w:rPr>
          <w:rFonts w:ascii="Arial" w:hAnsi="Arial" w:cs="Arial"/>
          <w:color w:val="000000"/>
        </w:rPr>
        <w:t>ir</w:t>
      </w:r>
      <w:r w:rsidR="004F2750" w:rsidRPr="000C575A">
        <w:rPr>
          <w:rFonts w:ascii="Arial" w:hAnsi="Arial" w:cs="Arial"/>
          <w:color w:val="000000"/>
        </w:rPr>
        <w:t xml:space="preserve"> employee /staff member </w:t>
      </w:r>
      <w:r w:rsidR="00DB5C6E">
        <w:rPr>
          <w:rFonts w:ascii="Arial" w:hAnsi="Arial" w:cs="Arial"/>
          <w:color w:val="000000"/>
        </w:rPr>
        <w:t xml:space="preserve">who </w:t>
      </w:r>
      <w:r w:rsidR="009435B6">
        <w:rPr>
          <w:rFonts w:ascii="Arial" w:hAnsi="Arial" w:cs="Arial"/>
          <w:color w:val="000000"/>
        </w:rPr>
        <w:t>they</w:t>
      </w:r>
      <w:r w:rsidR="004F2750" w:rsidRPr="000C575A">
        <w:rPr>
          <w:rFonts w:ascii="Arial" w:hAnsi="Arial" w:cs="Arial"/>
          <w:color w:val="000000"/>
        </w:rPr>
        <w:t xml:space="preserve"> assign to be the </w:t>
      </w:r>
      <w:r w:rsidR="004F2750">
        <w:rPr>
          <w:rFonts w:ascii="Arial" w:hAnsi="Arial" w:cs="Arial"/>
          <w:color w:val="000000"/>
        </w:rPr>
        <w:t>single</w:t>
      </w:r>
      <w:r w:rsidR="004F2750" w:rsidRPr="000C575A">
        <w:rPr>
          <w:rFonts w:ascii="Arial" w:hAnsi="Arial" w:cs="Arial"/>
          <w:color w:val="000000"/>
        </w:rPr>
        <w:t xml:space="preserve"> </w:t>
      </w:r>
      <w:r w:rsidR="009435B6">
        <w:rPr>
          <w:rFonts w:ascii="Arial" w:hAnsi="Arial" w:cs="Arial"/>
          <w:color w:val="000000"/>
        </w:rPr>
        <w:t>u</w:t>
      </w:r>
      <w:r w:rsidR="004F2750" w:rsidRPr="000C575A">
        <w:rPr>
          <w:rFonts w:ascii="Arial" w:hAnsi="Arial" w:cs="Arial"/>
          <w:color w:val="000000"/>
        </w:rPr>
        <w:t xml:space="preserve">ser of the </w:t>
      </w:r>
      <w:r w:rsidR="004F2750">
        <w:rPr>
          <w:rFonts w:ascii="Arial" w:hAnsi="Arial" w:cs="Arial"/>
          <w:color w:val="000000"/>
        </w:rPr>
        <w:t>Procurement Portal</w:t>
      </w:r>
      <w:r w:rsidR="009435B6">
        <w:rPr>
          <w:rFonts w:ascii="Arial" w:hAnsi="Arial" w:cs="Arial"/>
          <w:color w:val="000000"/>
        </w:rPr>
        <w:t>,</w:t>
      </w:r>
      <w:r w:rsidR="004F2750" w:rsidRPr="000C575A">
        <w:rPr>
          <w:rFonts w:ascii="Arial" w:hAnsi="Arial" w:cs="Arial"/>
          <w:color w:val="000000"/>
        </w:rPr>
        <w:t xml:space="preserve"> is available for the full </w:t>
      </w:r>
      <w:r w:rsidR="00DB5C6E">
        <w:rPr>
          <w:rFonts w:ascii="Arial" w:hAnsi="Arial" w:cs="Arial"/>
          <w:color w:val="000000"/>
        </w:rPr>
        <w:t>duration</w:t>
      </w:r>
      <w:r w:rsidR="004F2750" w:rsidRPr="000C575A">
        <w:rPr>
          <w:rFonts w:ascii="Arial" w:hAnsi="Arial" w:cs="Arial"/>
          <w:color w:val="000000"/>
        </w:rPr>
        <w:t xml:space="preserve"> of the </w:t>
      </w:r>
      <w:r w:rsidR="004F2750">
        <w:rPr>
          <w:rFonts w:ascii="Arial" w:hAnsi="Arial" w:cs="Arial"/>
          <w:color w:val="000000"/>
        </w:rPr>
        <w:t>procurement</w:t>
      </w:r>
      <w:r w:rsidR="004F2750" w:rsidRPr="000C575A">
        <w:rPr>
          <w:rFonts w:ascii="Arial" w:hAnsi="Arial" w:cs="Arial"/>
          <w:color w:val="000000"/>
        </w:rPr>
        <w:t xml:space="preserve"> process.</w:t>
      </w:r>
      <w:r w:rsidR="009435B6">
        <w:rPr>
          <w:rFonts w:ascii="Arial" w:hAnsi="Arial" w:cs="Arial"/>
          <w:color w:val="000000"/>
        </w:rPr>
        <w:t xml:space="preserve"> It is the supplier’s responsibility to update </w:t>
      </w:r>
      <w:r w:rsidR="00DB5C6E">
        <w:rPr>
          <w:rFonts w:ascii="Arial" w:hAnsi="Arial" w:cs="Arial"/>
          <w:color w:val="000000"/>
        </w:rPr>
        <w:t>contact and user</w:t>
      </w:r>
      <w:r w:rsidR="009435B6">
        <w:rPr>
          <w:rFonts w:ascii="Arial" w:hAnsi="Arial" w:cs="Arial"/>
          <w:color w:val="000000"/>
        </w:rPr>
        <w:t xml:space="preserve"> details in the event of any staff changes. </w:t>
      </w:r>
    </w:p>
    <w:p w14:paraId="6C8798F9" w14:textId="77777777" w:rsidR="004F2750" w:rsidRPr="000C575A" w:rsidRDefault="004F2750" w:rsidP="004F2750">
      <w:pPr>
        <w:autoSpaceDE w:val="0"/>
        <w:autoSpaceDN w:val="0"/>
        <w:adjustRightInd w:val="0"/>
        <w:ind w:left="1440" w:hanging="720"/>
        <w:rPr>
          <w:rFonts w:ascii="Arial" w:hAnsi="Arial" w:cs="Arial"/>
          <w:color w:val="000000"/>
        </w:rPr>
      </w:pPr>
    </w:p>
    <w:p w14:paraId="290467B1" w14:textId="0C2B59A3" w:rsidR="004F2750" w:rsidRDefault="007266CA" w:rsidP="00D804A8">
      <w:pPr>
        <w:autoSpaceDE w:val="0"/>
        <w:autoSpaceDN w:val="0"/>
        <w:adjustRightInd w:val="0"/>
        <w:ind w:left="851" w:hanging="851"/>
        <w:contextualSpacing/>
        <w:rPr>
          <w:rFonts w:ascii="Arial" w:hAnsi="Arial" w:cs="Arial"/>
          <w:color w:val="000000"/>
        </w:rPr>
      </w:pPr>
      <w:r>
        <w:rPr>
          <w:rFonts w:ascii="Arial" w:hAnsi="Arial" w:cs="Arial"/>
          <w:color w:val="000000"/>
        </w:rPr>
        <w:t>6</w:t>
      </w:r>
      <w:r w:rsidR="009435B6">
        <w:rPr>
          <w:rFonts w:ascii="Arial" w:hAnsi="Arial" w:cs="Arial"/>
          <w:color w:val="000000"/>
        </w:rPr>
        <w:t>.16</w:t>
      </w:r>
      <w:r w:rsidR="009435B6">
        <w:rPr>
          <w:rFonts w:ascii="Arial" w:hAnsi="Arial" w:cs="Arial"/>
          <w:color w:val="000000"/>
        </w:rPr>
        <w:tab/>
      </w:r>
      <w:r w:rsidR="004F2750" w:rsidRPr="000C575A">
        <w:rPr>
          <w:rFonts w:ascii="Arial" w:hAnsi="Arial" w:cs="Arial"/>
          <w:color w:val="000000"/>
        </w:rPr>
        <w:t xml:space="preserve">If </w:t>
      </w:r>
      <w:r w:rsidR="004F2750">
        <w:rPr>
          <w:rFonts w:ascii="Arial" w:hAnsi="Arial" w:cs="Arial"/>
          <w:color w:val="000000"/>
        </w:rPr>
        <w:t>Suppliers</w:t>
      </w:r>
      <w:r w:rsidR="004F2750" w:rsidRPr="000C575A">
        <w:rPr>
          <w:rFonts w:ascii="Arial" w:hAnsi="Arial" w:cs="Arial"/>
          <w:color w:val="000000"/>
        </w:rPr>
        <w:t xml:space="preserve"> decide not to submit a Tender, </w:t>
      </w:r>
      <w:r w:rsidR="004F2750">
        <w:rPr>
          <w:rFonts w:ascii="Arial" w:hAnsi="Arial" w:cs="Arial"/>
          <w:color w:val="000000"/>
        </w:rPr>
        <w:t>they</w:t>
      </w:r>
      <w:r w:rsidR="004F2750" w:rsidRPr="000C575A">
        <w:rPr>
          <w:rFonts w:ascii="Arial" w:hAnsi="Arial" w:cs="Arial"/>
          <w:color w:val="000000"/>
        </w:rPr>
        <w:t xml:space="preserve"> must destroy and delete all </w:t>
      </w:r>
      <w:r w:rsidR="004F2750">
        <w:rPr>
          <w:rFonts w:ascii="Arial" w:hAnsi="Arial" w:cs="Arial"/>
          <w:color w:val="000000"/>
        </w:rPr>
        <w:t xml:space="preserve">of the </w:t>
      </w:r>
      <w:r w:rsidR="009435B6">
        <w:rPr>
          <w:rFonts w:ascii="Arial" w:hAnsi="Arial" w:cs="Arial"/>
          <w:color w:val="000000"/>
        </w:rPr>
        <w:t>Associated</w:t>
      </w:r>
      <w:r w:rsidR="004F2750">
        <w:rPr>
          <w:rFonts w:ascii="Arial" w:hAnsi="Arial" w:cs="Arial"/>
          <w:color w:val="000000"/>
        </w:rPr>
        <w:t xml:space="preserve"> </w:t>
      </w:r>
      <w:r w:rsidR="004F2750" w:rsidRPr="000C575A">
        <w:rPr>
          <w:rFonts w:ascii="Arial" w:hAnsi="Arial" w:cs="Arial"/>
          <w:color w:val="000000"/>
        </w:rPr>
        <w:t xml:space="preserve">Tender Documents downloaded and/or copied (electronically or otherwise) from the </w:t>
      </w:r>
      <w:r w:rsidR="004F2750">
        <w:rPr>
          <w:rFonts w:ascii="Arial" w:hAnsi="Arial" w:cs="Arial"/>
          <w:color w:val="000000"/>
        </w:rPr>
        <w:t>Procurement Portal</w:t>
      </w:r>
      <w:r w:rsidR="004F2750" w:rsidRPr="000C575A">
        <w:rPr>
          <w:rFonts w:ascii="Arial" w:hAnsi="Arial" w:cs="Arial"/>
          <w:color w:val="000000"/>
        </w:rPr>
        <w:t>.</w:t>
      </w:r>
    </w:p>
    <w:p w14:paraId="0B00AC8C" w14:textId="77777777" w:rsidR="00DB5C6E" w:rsidRDefault="00DB5C6E" w:rsidP="00D804A8">
      <w:pPr>
        <w:autoSpaceDE w:val="0"/>
        <w:autoSpaceDN w:val="0"/>
        <w:adjustRightInd w:val="0"/>
        <w:ind w:left="851" w:hanging="851"/>
        <w:contextualSpacing/>
        <w:rPr>
          <w:rFonts w:ascii="Arial" w:hAnsi="Arial" w:cs="Arial"/>
          <w:color w:val="000000"/>
        </w:rPr>
      </w:pPr>
    </w:p>
    <w:p w14:paraId="7429EF8F" w14:textId="28BEF0CB" w:rsidR="009D0237" w:rsidRDefault="007266CA" w:rsidP="00D804A8">
      <w:pPr>
        <w:autoSpaceDE w:val="0"/>
        <w:autoSpaceDN w:val="0"/>
        <w:adjustRightInd w:val="0"/>
        <w:ind w:left="851" w:hanging="851"/>
        <w:rPr>
          <w:rFonts w:ascii="Arial" w:hAnsi="Arial" w:cs="Arial"/>
        </w:rPr>
      </w:pPr>
      <w:r>
        <w:rPr>
          <w:rFonts w:ascii="Arial" w:hAnsi="Arial" w:cs="Arial"/>
          <w:color w:val="000000"/>
        </w:rPr>
        <w:t>6</w:t>
      </w:r>
      <w:r w:rsidR="00DB5C6E">
        <w:rPr>
          <w:rFonts w:ascii="Arial" w:hAnsi="Arial" w:cs="Arial"/>
          <w:color w:val="000000"/>
        </w:rPr>
        <w:t>.17</w:t>
      </w:r>
      <w:r w:rsidR="00DB5C6E">
        <w:rPr>
          <w:rFonts w:ascii="Arial" w:hAnsi="Arial" w:cs="Arial"/>
          <w:color w:val="000000"/>
        </w:rPr>
        <w:tab/>
      </w:r>
      <w:r w:rsidR="009D0237" w:rsidRPr="000C575A">
        <w:rPr>
          <w:rFonts w:ascii="Arial" w:hAnsi="Arial" w:cs="Arial"/>
        </w:rPr>
        <w:t>The Council reserves the right to request hard copy documents</w:t>
      </w:r>
      <w:r w:rsidR="001A393A">
        <w:rPr>
          <w:rFonts w:ascii="Arial" w:hAnsi="Arial" w:cs="Arial"/>
        </w:rPr>
        <w:t xml:space="preserve"> (where appropriate)</w:t>
      </w:r>
      <w:r w:rsidR="009D0237" w:rsidRPr="000C575A">
        <w:rPr>
          <w:rFonts w:ascii="Arial" w:hAnsi="Arial" w:cs="Arial"/>
        </w:rPr>
        <w:t xml:space="preserve">. Should the Council request hard copy documents, </w:t>
      </w:r>
      <w:r w:rsidR="001A393A">
        <w:rPr>
          <w:rFonts w:ascii="Arial" w:hAnsi="Arial" w:cs="Arial"/>
        </w:rPr>
        <w:t>Suppliers</w:t>
      </w:r>
      <w:r w:rsidR="001A393A" w:rsidRPr="000C575A">
        <w:rPr>
          <w:rFonts w:ascii="Arial" w:hAnsi="Arial" w:cs="Arial"/>
        </w:rPr>
        <w:t xml:space="preserve"> </w:t>
      </w:r>
      <w:r w:rsidR="009D0237" w:rsidRPr="000C575A">
        <w:rPr>
          <w:rFonts w:ascii="Arial" w:hAnsi="Arial" w:cs="Arial"/>
        </w:rPr>
        <w:t xml:space="preserve">must send the original hard copies of such documents to the Council at the following address: </w:t>
      </w:r>
      <w:r w:rsidR="009D0237" w:rsidRPr="000C575A">
        <w:rPr>
          <w:rFonts w:ascii="Arial" w:hAnsi="Arial" w:cs="Arial"/>
          <w:b/>
        </w:rPr>
        <w:t xml:space="preserve">FAO Corporate Procurement Team, Southend-on-Sea </w:t>
      </w:r>
      <w:r w:rsidR="00216C57" w:rsidRPr="000C575A">
        <w:rPr>
          <w:rFonts w:ascii="Arial" w:hAnsi="Arial" w:cs="Arial"/>
          <w:b/>
        </w:rPr>
        <w:t>City Council</w:t>
      </w:r>
      <w:r w:rsidR="009D0237" w:rsidRPr="000C575A">
        <w:rPr>
          <w:rFonts w:ascii="Arial" w:hAnsi="Arial" w:cs="Arial"/>
          <w:b/>
        </w:rPr>
        <w:t>, Civic Centre, Victoria Avenue, Southend-on-Sea, Essex SS2 6ER</w:t>
      </w:r>
      <w:r w:rsidR="00D804A8">
        <w:rPr>
          <w:rFonts w:ascii="Arial" w:hAnsi="Arial" w:cs="Arial"/>
          <w:b/>
        </w:rPr>
        <w:t>.</w:t>
      </w:r>
    </w:p>
    <w:p w14:paraId="70D0B75D" w14:textId="77777777" w:rsidR="00562BD8" w:rsidRPr="00562BD8" w:rsidRDefault="00562BD8" w:rsidP="00562BD8">
      <w:pPr>
        <w:pStyle w:val="ListParagraph"/>
        <w:rPr>
          <w:rFonts w:ascii="Arial" w:hAnsi="Arial" w:cs="Arial"/>
        </w:rPr>
      </w:pPr>
    </w:p>
    <w:p w14:paraId="7EA3E68D" w14:textId="2402995F" w:rsidR="00562BD8" w:rsidRPr="007266CA" w:rsidRDefault="00562BD8" w:rsidP="007266CA">
      <w:pPr>
        <w:rPr>
          <w:rFonts w:ascii="Arial" w:hAnsi="Arial" w:cs="Arial"/>
          <w:b/>
          <w:bCs/>
        </w:rPr>
      </w:pPr>
      <w:r w:rsidRPr="007266CA">
        <w:rPr>
          <w:rFonts w:ascii="Arial" w:hAnsi="Arial" w:cs="Arial"/>
          <w:b/>
          <w:bCs/>
        </w:rPr>
        <w:t>Tender Clarifications</w:t>
      </w:r>
      <w:r w:rsidR="005C13F7" w:rsidRPr="007266CA">
        <w:rPr>
          <w:rFonts w:ascii="Arial" w:hAnsi="Arial" w:cs="Arial"/>
          <w:b/>
          <w:bCs/>
        </w:rPr>
        <w:t xml:space="preserve"> (Clarification Requests)</w:t>
      </w:r>
    </w:p>
    <w:p w14:paraId="05D3C821" w14:textId="77777777" w:rsidR="00216C57" w:rsidRPr="00216C57" w:rsidRDefault="00216C57" w:rsidP="00216C57">
      <w:pPr>
        <w:pStyle w:val="ListParagraph"/>
        <w:rPr>
          <w:rFonts w:ascii="Arial" w:hAnsi="Arial" w:cs="Arial"/>
        </w:rPr>
      </w:pPr>
    </w:p>
    <w:p w14:paraId="3E8974A6" w14:textId="51312052" w:rsidR="0057062B" w:rsidRDefault="00D804A8" w:rsidP="00E71D2B">
      <w:pPr>
        <w:pStyle w:val="ListParagraph"/>
        <w:autoSpaceDE w:val="0"/>
        <w:autoSpaceDN w:val="0"/>
        <w:adjustRightInd w:val="0"/>
        <w:ind w:left="851" w:hanging="851"/>
        <w:rPr>
          <w:rFonts w:ascii="Arial" w:hAnsi="Arial" w:cs="Arial"/>
        </w:rPr>
      </w:pPr>
      <w:r>
        <w:rPr>
          <w:rFonts w:ascii="Arial" w:hAnsi="Arial" w:cs="Arial"/>
        </w:rPr>
        <w:t>6</w:t>
      </w:r>
      <w:r w:rsidR="00CB45DD">
        <w:rPr>
          <w:rFonts w:ascii="Arial" w:hAnsi="Arial" w:cs="Arial"/>
        </w:rPr>
        <w:t>.</w:t>
      </w:r>
      <w:r>
        <w:rPr>
          <w:rFonts w:ascii="Arial" w:hAnsi="Arial" w:cs="Arial"/>
        </w:rPr>
        <w:t>18</w:t>
      </w:r>
      <w:r w:rsidR="00CB45DD">
        <w:rPr>
          <w:rFonts w:ascii="Arial" w:hAnsi="Arial" w:cs="Arial"/>
        </w:rPr>
        <w:tab/>
        <w:t>If Suppliers need to make a c</w:t>
      </w:r>
      <w:r w:rsidR="00CB45DD" w:rsidRPr="0057062B">
        <w:rPr>
          <w:rFonts w:ascii="Arial" w:hAnsi="Arial" w:cs="Arial"/>
        </w:rPr>
        <w:t xml:space="preserve">larification </w:t>
      </w:r>
      <w:r w:rsidR="00CB45DD">
        <w:rPr>
          <w:rFonts w:ascii="Arial" w:hAnsi="Arial" w:cs="Arial"/>
        </w:rPr>
        <w:t>r</w:t>
      </w:r>
      <w:r w:rsidR="00CB45DD" w:rsidRPr="0057062B">
        <w:rPr>
          <w:rFonts w:ascii="Arial" w:hAnsi="Arial" w:cs="Arial"/>
        </w:rPr>
        <w:t xml:space="preserve">equest </w:t>
      </w:r>
      <w:r w:rsidR="0057062B" w:rsidRPr="0057062B">
        <w:rPr>
          <w:rFonts w:ascii="Arial" w:hAnsi="Arial" w:cs="Arial"/>
        </w:rPr>
        <w:t xml:space="preserve">in connection </w:t>
      </w:r>
      <w:r w:rsidR="00CB45DD">
        <w:rPr>
          <w:rFonts w:ascii="Arial" w:hAnsi="Arial" w:cs="Arial"/>
        </w:rPr>
        <w:t>with</w:t>
      </w:r>
      <w:r w:rsidR="00CB45DD" w:rsidRPr="0057062B">
        <w:rPr>
          <w:rFonts w:ascii="Arial" w:hAnsi="Arial" w:cs="Arial"/>
        </w:rPr>
        <w:t xml:space="preserve"> </w:t>
      </w:r>
      <w:r w:rsidR="0057062B" w:rsidRPr="0057062B">
        <w:rPr>
          <w:rFonts w:ascii="Arial" w:hAnsi="Arial" w:cs="Arial"/>
        </w:rPr>
        <w:t xml:space="preserve">the </w:t>
      </w:r>
      <w:r w:rsidR="00CB45DD">
        <w:rPr>
          <w:rFonts w:ascii="Arial" w:hAnsi="Arial" w:cs="Arial"/>
        </w:rPr>
        <w:t xml:space="preserve">ITT, Associated </w:t>
      </w:r>
      <w:r w:rsidR="0057062B" w:rsidRPr="0057062B">
        <w:rPr>
          <w:rFonts w:ascii="Arial" w:hAnsi="Arial" w:cs="Arial"/>
        </w:rPr>
        <w:t xml:space="preserve">Tender Documents </w:t>
      </w:r>
      <w:r w:rsidR="00D55BD4">
        <w:rPr>
          <w:rFonts w:ascii="Arial" w:hAnsi="Arial" w:cs="Arial"/>
        </w:rPr>
        <w:t xml:space="preserve">(including the </w:t>
      </w:r>
      <w:r w:rsidR="005F3E83">
        <w:rPr>
          <w:rFonts w:ascii="Arial" w:hAnsi="Arial" w:cs="Arial"/>
        </w:rPr>
        <w:t>t</w:t>
      </w:r>
      <w:r w:rsidR="00D55BD4">
        <w:rPr>
          <w:rFonts w:ascii="Arial" w:hAnsi="Arial" w:cs="Arial"/>
        </w:rPr>
        <w:t xml:space="preserve">erms and </w:t>
      </w:r>
      <w:r w:rsidR="005F3E83">
        <w:rPr>
          <w:rFonts w:ascii="Arial" w:hAnsi="Arial" w:cs="Arial"/>
        </w:rPr>
        <w:t>c</w:t>
      </w:r>
      <w:r w:rsidR="00D55BD4">
        <w:rPr>
          <w:rFonts w:ascii="Arial" w:hAnsi="Arial" w:cs="Arial"/>
        </w:rPr>
        <w:t xml:space="preserve">onditions of contract) </w:t>
      </w:r>
      <w:r w:rsidR="00CB45DD">
        <w:rPr>
          <w:rFonts w:ascii="Arial" w:hAnsi="Arial" w:cs="Arial"/>
        </w:rPr>
        <w:t>or</w:t>
      </w:r>
      <w:r w:rsidR="00CB45DD" w:rsidRPr="0057062B">
        <w:rPr>
          <w:rFonts w:ascii="Arial" w:hAnsi="Arial" w:cs="Arial"/>
        </w:rPr>
        <w:t xml:space="preserve"> </w:t>
      </w:r>
      <w:r w:rsidR="00CB45DD">
        <w:rPr>
          <w:rFonts w:ascii="Arial" w:hAnsi="Arial" w:cs="Arial"/>
        </w:rPr>
        <w:t xml:space="preserve">the </w:t>
      </w:r>
      <w:r w:rsidR="0057062B" w:rsidRPr="0057062B">
        <w:rPr>
          <w:rFonts w:ascii="Arial" w:hAnsi="Arial" w:cs="Arial"/>
        </w:rPr>
        <w:t xml:space="preserve">procurement process, </w:t>
      </w:r>
      <w:r w:rsidR="00CB45DD">
        <w:rPr>
          <w:rFonts w:ascii="Arial" w:hAnsi="Arial" w:cs="Arial"/>
        </w:rPr>
        <w:t>this must be made</w:t>
      </w:r>
      <w:r w:rsidR="0057062B" w:rsidRPr="0057062B">
        <w:rPr>
          <w:rFonts w:ascii="Arial" w:hAnsi="Arial" w:cs="Arial"/>
        </w:rPr>
        <w:t xml:space="preserve"> via the </w:t>
      </w:r>
      <w:r w:rsidR="00CB45DD">
        <w:rPr>
          <w:rFonts w:ascii="Arial" w:hAnsi="Arial" w:cs="Arial"/>
        </w:rPr>
        <w:t>Procurement Portal only</w:t>
      </w:r>
      <w:r w:rsidR="009B02B2">
        <w:rPr>
          <w:rFonts w:ascii="Arial" w:hAnsi="Arial" w:cs="Arial"/>
        </w:rPr>
        <w:t xml:space="preserve"> </w:t>
      </w:r>
      <w:r w:rsidR="009B02B2" w:rsidRPr="009B02B2">
        <w:rPr>
          <w:rFonts w:ascii="Arial" w:hAnsi="Arial" w:cs="Arial"/>
        </w:rPr>
        <w:t xml:space="preserve">no later than the respective date </w:t>
      </w:r>
      <w:r w:rsidR="009B02B2">
        <w:rPr>
          <w:rFonts w:ascii="Arial" w:hAnsi="Arial" w:cs="Arial"/>
        </w:rPr>
        <w:t xml:space="preserve">and time </w:t>
      </w:r>
      <w:r w:rsidR="009B02B2" w:rsidRPr="009B02B2">
        <w:rPr>
          <w:rFonts w:ascii="Arial" w:hAnsi="Arial" w:cs="Arial"/>
        </w:rPr>
        <w:t xml:space="preserve">stated in the Procurement Timetable </w:t>
      </w:r>
      <w:r w:rsidR="009B02B2">
        <w:rPr>
          <w:rFonts w:ascii="Arial" w:hAnsi="Arial" w:cs="Arial"/>
        </w:rPr>
        <w:t>in Section 3</w:t>
      </w:r>
      <w:r w:rsidR="0057062B" w:rsidRPr="0057062B">
        <w:rPr>
          <w:rFonts w:ascii="Arial" w:hAnsi="Arial" w:cs="Arial"/>
        </w:rPr>
        <w:t xml:space="preserve">. </w:t>
      </w:r>
      <w:r w:rsidR="009B02B2">
        <w:rPr>
          <w:rFonts w:ascii="Arial" w:hAnsi="Arial" w:cs="Arial"/>
        </w:rPr>
        <w:t>Suppliers</w:t>
      </w:r>
      <w:r w:rsidR="0057062B" w:rsidRPr="0057062B">
        <w:rPr>
          <w:rFonts w:ascii="Arial" w:hAnsi="Arial" w:cs="Arial"/>
        </w:rPr>
        <w:t xml:space="preserve"> must not seek clarification from the Council on any issue relating to this procurement process via any other means</w:t>
      </w:r>
      <w:r w:rsidR="00E5787B">
        <w:rPr>
          <w:rFonts w:ascii="Arial" w:hAnsi="Arial" w:cs="Arial"/>
        </w:rPr>
        <w:t>/channel (it will be rejected</w:t>
      </w:r>
      <w:r w:rsidR="004D1C93">
        <w:rPr>
          <w:rFonts w:ascii="Arial" w:hAnsi="Arial" w:cs="Arial"/>
        </w:rPr>
        <w:t>)</w:t>
      </w:r>
      <w:r w:rsidR="004D1C93" w:rsidRPr="0057062B">
        <w:rPr>
          <w:rFonts w:ascii="Arial" w:hAnsi="Arial" w:cs="Arial"/>
        </w:rPr>
        <w:t>.</w:t>
      </w:r>
      <w:r w:rsidR="0057062B" w:rsidRPr="0057062B">
        <w:rPr>
          <w:rFonts w:ascii="Arial" w:hAnsi="Arial" w:cs="Arial"/>
        </w:rPr>
        <w:t xml:space="preserve"> All communication relating to this procurement process must be undertaken via the </w:t>
      </w:r>
      <w:r w:rsidR="009B02B2">
        <w:rPr>
          <w:rFonts w:ascii="Arial" w:hAnsi="Arial" w:cs="Arial"/>
        </w:rPr>
        <w:t>Procurement Portal</w:t>
      </w:r>
      <w:r w:rsidR="0057062B" w:rsidRPr="0057062B">
        <w:rPr>
          <w:rFonts w:ascii="Arial" w:hAnsi="Arial" w:cs="Arial"/>
        </w:rPr>
        <w:t xml:space="preserve">. This is to ensure robust audit trail </w:t>
      </w:r>
      <w:r w:rsidR="009B02B2">
        <w:rPr>
          <w:rFonts w:ascii="Arial" w:hAnsi="Arial" w:cs="Arial"/>
        </w:rPr>
        <w:t xml:space="preserve">is maintained </w:t>
      </w:r>
      <w:r w:rsidR="0057062B" w:rsidRPr="0057062B">
        <w:rPr>
          <w:rFonts w:ascii="Arial" w:hAnsi="Arial" w:cs="Arial"/>
        </w:rPr>
        <w:t>to evidence fair</w:t>
      </w:r>
      <w:r w:rsidR="00E71D2B">
        <w:rPr>
          <w:rFonts w:ascii="Arial" w:hAnsi="Arial" w:cs="Arial"/>
        </w:rPr>
        <w:t xml:space="preserve"> </w:t>
      </w:r>
      <w:r w:rsidR="0057062B" w:rsidRPr="0057062B">
        <w:rPr>
          <w:rFonts w:ascii="Arial" w:hAnsi="Arial" w:cs="Arial"/>
        </w:rPr>
        <w:t xml:space="preserve">and </w:t>
      </w:r>
      <w:r w:rsidR="009B02B2" w:rsidRPr="0057062B">
        <w:rPr>
          <w:rFonts w:ascii="Arial" w:hAnsi="Arial" w:cs="Arial"/>
        </w:rPr>
        <w:t>transparen</w:t>
      </w:r>
      <w:r w:rsidR="009B02B2">
        <w:rPr>
          <w:rFonts w:ascii="Arial" w:hAnsi="Arial" w:cs="Arial"/>
        </w:rPr>
        <w:t>t</w:t>
      </w:r>
      <w:r w:rsidR="009B02B2" w:rsidRPr="0057062B">
        <w:rPr>
          <w:rFonts w:ascii="Arial" w:hAnsi="Arial" w:cs="Arial"/>
        </w:rPr>
        <w:t xml:space="preserve"> </w:t>
      </w:r>
      <w:r w:rsidR="0057062B" w:rsidRPr="0057062B">
        <w:rPr>
          <w:rFonts w:ascii="Arial" w:hAnsi="Arial" w:cs="Arial"/>
        </w:rPr>
        <w:t>procurement process.</w:t>
      </w:r>
    </w:p>
    <w:p w14:paraId="26FE86CB" w14:textId="77777777" w:rsidR="005B5026" w:rsidRPr="0057062B" w:rsidRDefault="005B5026" w:rsidP="00E71D2B">
      <w:pPr>
        <w:pStyle w:val="ListParagraph"/>
        <w:autoSpaceDE w:val="0"/>
        <w:autoSpaceDN w:val="0"/>
        <w:adjustRightInd w:val="0"/>
        <w:ind w:left="851" w:hanging="851"/>
        <w:rPr>
          <w:rFonts w:ascii="Arial" w:hAnsi="Arial" w:cs="Arial"/>
        </w:rPr>
      </w:pPr>
    </w:p>
    <w:p w14:paraId="786F7B72" w14:textId="1DD1791C" w:rsidR="00CE3210" w:rsidRDefault="005B246D" w:rsidP="00E71D2B">
      <w:pPr>
        <w:pStyle w:val="ListParagraph"/>
        <w:autoSpaceDE w:val="0"/>
        <w:autoSpaceDN w:val="0"/>
        <w:adjustRightInd w:val="0"/>
        <w:ind w:left="851" w:hanging="851"/>
        <w:rPr>
          <w:rFonts w:ascii="Arial" w:hAnsi="Arial" w:cs="Arial"/>
        </w:rPr>
      </w:pPr>
      <w:r>
        <w:rPr>
          <w:rFonts w:ascii="Arial" w:hAnsi="Arial" w:cs="Arial"/>
        </w:rPr>
        <w:t>6.19</w:t>
      </w:r>
      <w:r w:rsidR="00E71D2B">
        <w:rPr>
          <w:rFonts w:ascii="Arial" w:hAnsi="Arial" w:cs="Arial"/>
        </w:rPr>
        <w:tab/>
      </w:r>
      <w:r w:rsidR="002443C0" w:rsidRPr="00CE3210">
        <w:rPr>
          <w:rFonts w:ascii="Arial" w:hAnsi="Arial" w:cs="Arial"/>
        </w:rPr>
        <w:t xml:space="preserve">The Council shall endeavour to issue responses to any </w:t>
      </w:r>
      <w:r w:rsidR="00E5787B">
        <w:rPr>
          <w:rFonts w:ascii="Arial" w:hAnsi="Arial" w:cs="Arial"/>
        </w:rPr>
        <w:t>c</w:t>
      </w:r>
      <w:r w:rsidR="00E5787B" w:rsidRPr="00CE3210">
        <w:rPr>
          <w:rFonts w:ascii="Arial" w:hAnsi="Arial" w:cs="Arial"/>
        </w:rPr>
        <w:t xml:space="preserve">larification </w:t>
      </w:r>
      <w:r w:rsidR="00E5787B">
        <w:rPr>
          <w:rFonts w:ascii="Arial" w:hAnsi="Arial" w:cs="Arial"/>
        </w:rPr>
        <w:t>r</w:t>
      </w:r>
      <w:r w:rsidR="00E5787B" w:rsidRPr="00CE3210">
        <w:rPr>
          <w:rFonts w:ascii="Arial" w:hAnsi="Arial" w:cs="Arial"/>
        </w:rPr>
        <w:t xml:space="preserve">equest </w:t>
      </w:r>
      <w:r w:rsidR="00E5787B">
        <w:rPr>
          <w:rFonts w:ascii="Arial" w:hAnsi="Arial" w:cs="Arial"/>
        </w:rPr>
        <w:t>received</w:t>
      </w:r>
      <w:r w:rsidR="00E5787B" w:rsidRPr="00CE3210">
        <w:rPr>
          <w:rFonts w:ascii="Arial" w:hAnsi="Arial" w:cs="Arial"/>
        </w:rPr>
        <w:t xml:space="preserve"> </w:t>
      </w:r>
      <w:r w:rsidR="002443C0" w:rsidRPr="00CE3210">
        <w:rPr>
          <w:rFonts w:ascii="Arial" w:hAnsi="Arial" w:cs="Arial"/>
        </w:rPr>
        <w:t xml:space="preserve">before </w:t>
      </w:r>
      <w:r w:rsidR="00E13343" w:rsidRPr="00644CF3">
        <w:rPr>
          <w:rFonts w:ascii="Arial" w:hAnsi="Arial" w:cs="Arial"/>
          <w:bCs/>
        </w:rPr>
        <w:t>the</w:t>
      </w:r>
      <w:r w:rsidR="00E13343">
        <w:rPr>
          <w:rFonts w:ascii="Arial" w:hAnsi="Arial" w:cs="Arial"/>
          <w:b/>
        </w:rPr>
        <w:t xml:space="preserve"> </w:t>
      </w:r>
      <w:r w:rsidR="00E5787B" w:rsidRPr="00E5787B">
        <w:rPr>
          <w:rFonts w:ascii="Arial" w:hAnsi="Arial" w:cs="Arial"/>
          <w:bCs/>
        </w:rPr>
        <w:t xml:space="preserve">clarification </w:t>
      </w:r>
      <w:r w:rsidRPr="00E5787B">
        <w:rPr>
          <w:rFonts w:ascii="Arial" w:hAnsi="Arial" w:cs="Arial"/>
          <w:bCs/>
        </w:rPr>
        <w:t>deadline</w:t>
      </w:r>
      <w:r>
        <w:rPr>
          <w:rFonts w:ascii="Arial" w:hAnsi="Arial" w:cs="Arial"/>
          <w:bCs/>
        </w:rPr>
        <w:t xml:space="preserve"> but</w:t>
      </w:r>
      <w:r w:rsidR="00E13343" w:rsidRPr="00E13343">
        <w:rPr>
          <w:rFonts w:ascii="Arial" w:hAnsi="Arial" w:cs="Arial"/>
          <w:bCs/>
        </w:rPr>
        <w:t xml:space="preserve"> cannot guarantee a minimum response time</w:t>
      </w:r>
      <w:r w:rsidR="002443C0" w:rsidRPr="00644CF3">
        <w:rPr>
          <w:rFonts w:ascii="Arial" w:hAnsi="Arial" w:cs="Arial"/>
          <w:bCs/>
        </w:rPr>
        <w:t>.</w:t>
      </w:r>
      <w:r w:rsidR="002443C0" w:rsidRPr="00E13343">
        <w:rPr>
          <w:rFonts w:ascii="Arial" w:hAnsi="Arial" w:cs="Arial"/>
          <w:bCs/>
        </w:rPr>
        <w:t xml:space="preserve"> </w:t>
      </w:r>
    </w:p>
    <w:p w14:paraId="2FAE4CC2" w14:textId="77777777" w:rsidR="002469DC" w:rsidRDefault="002469DC" w:rsidP="00E71D2B">
      <w:pPr>
        <w:pStyle w:val="ListParagraph"/>
        <w:autoSpaceDE w:val="0"/>
        <w:autoSpaceDN w:val="0"/>
        <w:adjustRightInd w:val="0"/>
        <w:ind w:left="851" w:hanging="851"/>
        <w:rPr>
          <w:rFonts w:ascii="Arial" w:hAnsi="Arial" w:cs="Arial"/>
        </w:rPr>
      </w:pPr>
    </w:p>
    <w:p w14:paraId="4AB1598F" w14:textId="7572C69F" w:rsidR="002469DC" w:rsidRDefault="005B246D" w:rsidP="00E71D2B">
      <w:pPr>
        <w:pStyle w:val="ListParagraph"/>
        <w:autoSpaceDE w:val="0"/>
        <w:autoSpaceDN w:val="0"/>
        <w:adjustRightInd w:val="0"/>
        <w:ind w:left="851" w:hanging="851"/>
        <w:rPr>
          <w:rFonts w:ascii="Arial" w:hAnsi="Arial" w:cs="Arial"/>
        </w:rPr>
      </w:pPr>
      <w:r>
        <w:rPr>
          <w:rFonts w:ascii="Arial" w:hAnsi="Arial" w:cs="Arial"/>
        </w:rPr>
        <w:t>6.20</w:t>
      </w:r>
      <w:r w:rsidR="00E71D2B">
        <w:rPr>
          <w:rFonts w:ascii="Arial" w:hAnsi="Arial" w:cs="Arial"/>
        </w:rPr>
        <w:tab/>
      </w:r>
      <w:r w:rsidR="002469DC" w:rsidRPr="002469DC">
        <w:rPr>
          <w:rFonts w:ascii="Arial" w:hAnsi="Arial" w:cs="Arial"/>
        </w:rPr>
        <w:t>Both questions and their answers (but not the source of the question) will be available to all Suppliers unless otherwise agreed with the Council (through the Authorised Officer)</w:t>
      </w:r>
      <w:r w:rsidR="002469DC">
        <w:rPr>
          <w:rFonts w:ascii="Arial" w:hAnsi="Arial" w:cs="Arial"/>
        </w:rPr>
        <w:t>. I</w:t>
      </w:r>
      <w:r w:rsidR="002469DC" w:rsidRPr="002469DC">
        <w:rPr>
          <w:rFonts w:ascii="Arial" w:hAnsi="Arial" w:cs="Arial"/>
        </w:rPr>
        <w:t xml:space="preserve">f agreement cannot be reached, the Council may decline to answer the question if that would be, in the Council's </w:t>
      </w:r>
      <w:r w:rsidR="002469DC">
        <w:rPr>
          <w:rFonts w:ascii="Arial" w:hAnsi="Arial" w:cs="Arial"/>
        </w:rPr>
        <w:t xml:space="preserve">sole </w:t>
      </w:r>
      <w:r w:rsidR="002469DC" w:rsidRPr="002469DC">
        <w:rPr>
          <w:rFonts w:ascii="Arial" w:hAnsi="Arial" w:cs="Arial"/>
        </w:rPr>
        <w:t xml:space="preserve">opinion, inconsistent with its </w:t>
      </w:r>
      <w:r w:rsidR="001A393A">
        <w:rPr>
          <w:rFonts w:ascii="Arial" w:hAnsi="Arial" w:cs="Arial"/>
        </w:rPr>
        <w:t xml:space="preserve">transparency </w:t>
      </w:r>
      <w:r w:rsidR="002469DC" w:rsidRPr="002469DC">
        <w:rPr>
          <w:rFonts w:ascii="Arial" w:hAnsi="Arial" w:cs="Arial"/>
        </w:rPr>
        <w:t xml:space="preserve">obligations under the Act. Suppliers should note that it is their responsibility to monitor the Procurement Portal regularly for any messages which may be relevant to their Tender </w:t>
      </w:r>
      <w:r w:rsidR="002469DC">
        <w:rPr>
          <w:rFonts w:ascii="Arial" w:hAnsi="Arial" w:cs="Arial"/>
        </w:rPr>
        <w:t>Response</w:t>
      </w:r>
      <w:r w:rsidR="002469DC" w:rsidRPr="002469DC">
        <w:rPr>
          <w:rFonts w:ascii="Arial" w:hAnsi="Arial" w:cs="Arial"/>
        </w:rPr>
        <w:t>.</w:t>
      </w:r>
    </w:p>
    <w:p w14:paraId="7A4F0249" w14:textId="77777777" w:rsidR="002469DC" w:rsidRDefault="002469DC" w:rsidP="00E71D2B">
      <w:pPr>
        <w:pStyle w:val="ListParagraph"/>
        <w:autoSpaceDE w:val="0"/>
        <w:autoSpaceDN w:val="0"/>
        <w:adjustRightInd w:val="0"/>
        <w:ind w:left="851" w:hanging="851"/>
        <w:rPr>
          <w:rFonts w:ascii="Arial" w:hAnsi="Arial" w:cs="Arial"/>
        </w:rPr>
      </w:pPr>
    </w:p>
    <w:p w14:paraId="0E45C676" w14:textId="70809385" w:rsidR="002469DC" w:rsidRDefault="005B246D" w:rsidP="00E71D2B">
      <w:pPr>
        <w:pStyle w:val="ListParagraph"/>
        <w:autoSpaceDE w:val="0"/>
        <w:autoSpaceDN w:val="0"/>
        <w:adjustRightInd w:val="0"/>
        <w:ind w:left="851" w:hanging="851"/>
        <w:rPr>
          <w:rFonts w:ascii="Arial" w:hAnsi="Arial" w:cs="Arial"/>
        </w:rPr>
      </w:pPr>
      <w:r>
        <w:rPr>
          <w:rFonts w:ascii="Arial" w:hAnsi="Arial" w:cs="Arial"/>
        </w:rPr>
        <w:t>6.21</w:t>
      </w:r>
      <w:r w:rsidR="00E71D2B">
        <w:rPr>
          <w:rFonts w:ascii="Arial" w:hAnsi="Arial" w:cs="Arial"/>
        </w:rPr>
        <w:tab/>
      </w:r>
      <w:r w:rsidR="002469DC" w:rsidRPr="002469DC">
        <w:rPr>
          <w:rFonts w:ascii="Arial" w:hAnsi="Arial" w:cs="Arial"/>
        </w:rPr>
        <w:t xml:space="preserve">When creating a clarification </w:t>
      </w:r>
      <w:r w:rsidR="002469DC">
        <w:rPr>
          <w:rFonts w:ascii="Arial" w:hAnsi="Arial" w:cs="Arial"/>
        </w:rPr>
        <w:t>request</w:t>
      </w:r>
      <w:r w:rsidR="002469DC" w:rsidRPr="002469DC">
        <w:rPr>
          <w:rFonts w:ascii="Arial" w:hAnsi="Arial" w:cs="Arial"/>
        </w:rPr>
        <w:t xml:space="preserve"> through the Procurement Portal, Suppliers should ensure the subject title is relevant to the question that is being asked</w:t>
      </w:r>
      <w:r w:rsidR="002469DC">
        <w:rPr>
          <w:rFonts w:ascii="Arial" w:hAnsi="Arial" w:cs="Arial"/>
        </w:rPr>
        <w:t>.</w:t>
      </w:r>
    </w:p>
    <w:p w14:paraId="25DAA577" w14:textId="77777777" w:rsidR="002469DC" w:rsidRDefault="002469DC" w:rsidP="00E71D2B">
      <w:pPr>
        <w:pStyle w:val="ListParagraph"/>
        <w:autoSpaceDE w:val="0"/>
        <w:autoSpaceDN w:val="0"/>
        <w:adjustRightInd w:val="0"/>
        <w:ind w:left="851" w:hanging="851"/>
        <w:rPr>
          <w:rFonts w:ascii="Arial" w:hAnsi="Arial" w:cs="Arial"/>
        </w:rPr>
      </w:pPr>
    </w:p>
    <w:p w14:paraId="4BDD433B" w14:textId="4470C9BB" w:rsidR="002469DC" w:rsidRDefault="005B246D" w:rsidP="00E71D2B">
      <w:pPr>
        <w:pStyle w:val="ListParagraph"/>
        <w:autoSpaceDE w:val="0"/>
        <w:autoSpaceDN w:val="0"/>
        <w:adjustRightInd w:val="0"/>
        <w:ind w:left="851" w:hanging="851"/>
        <w:rPr>
          <w:rFonts w:ascii="Arial" w:hAnsi="Arial" w:cs="Arial"/>
        </w:rPr>
      </w:pPr>
      <w:r>
        <w:rPr>
          <w:rFonts w:ascii="Arial" w:hAnsi="Arial" w:cs="Arial"/>
        </w:rPr>
        <w:t>6.</w:t>
      </w:r>
      <w:r w:rsidR="00F05D6B">
        <w:rPr>
          <w:rFonts w:ascii="Arial" w:hAnsi="Arial" w:cs="Arial"/>
        </w:rPr>
        <w:t>22</w:t>
      </w:r>
      <w:r w:rsidR="00E71D2B">
        <w:rPr>
          <w:rFonts w:ascii="Arial" w:hAnsi="Arial" w:cs="Arial"/>
        </w:rPr>
        <w:tab/>
      </w:r>
      <w:r w:rsidR="002469DC" w:rsidRPr="002469DC">
        <w:rPr>
          <w:rFonts w:ascii="Arial" w:hAnsi="Arial" w:cs="Arial"/>
        </w:rPr>
        <w:t xml:space="preserve">Subject always to the Council’s obligations </w:t>
      </w:r>
      <w:r w:rsidR="002469DC" w:rsidRPr="00411951">
        <w:rPr>
          <w:rFonts w:ascii="Arial" w:hAnsi="Arial" w:cs="Arial"/>
        </w:rPr>
        <w:t xml:space="preserve">under </w:t>
      </w:r>
      <w:r w:rsidR="00CB4812" w:rsidRPr="00410A76">
        <w:rPr>
          <w:rFonts w:ascii="Arial" w:hAnsi="Arial" w:cs="Arial"/>
        </w:rPr>
        <w:t xml:space="preserve">Section </w:t>
      </w:r>
      <w:r w:rsidR="00E71D2B" w:rsidRPr="00410A76">
        <w:rPr>
          <w:rFonts w:ascii="Arial" w:hAnsi="Arial" w:cs="Arial"/>
        </w:rPr>
        <w:t>9</w:t>
      </w:r>
      <w:r w:rsidR="002469DC" w:rsidRPr="002469DC">
        <w:rPr>
          <w:rFonts w:ascii="Arial" w:hAnsi="Arial" w:cs="Arial"/>
        </w:rPr>
        <w:t xml:space="preserve"> – (FOIA/ EIR), if a </w:t>
      </w:r>
      <w:r w:rsidR="002469DC">
        <w:rPr>
          <w:rFonts w:ascii="Arial" w:hAnsi="Arial" w:cs="Arial"/>
        </w:rPr>
        <w:t xml:space="preserve">clarification </w:t>
      </w:r>
      <w:r w:rsidR="002469DC" w:rsidRPr="002469DC">
        <w:rPr>
          <w:rFonts w:ascii="Arial" w:hAnsi="Arial" w:cs="Arial"/>
        </w:rPr>
        <w:t xml:space="preserve">question is deemed by a Supplier to be commercially sensitive, or that publishing the question together with the Council’s response, as set out above, would reveal confidential information, or disclosure would be detrimental to the commercial interests of the Supplier, it should clearly state this when submitting the clarification request. This should be done through marking the question </w:t>
      </w:r>
      <w:r w:rsidR="002469DC" w:rsidRPr="00644CF3">
        <w:rPr>
          <w:rFonts w:ascii="Arial" w:hAnsi="Arial" w:cs="Arial"/>
          <w:b/>
          <w:bCs/>
        </w:rPr>
        <w:t>‘Confidential – not to be circulated to other Suppliers’</w:t>
      </w:r>
      <w:r w:rsidR="002469DC" w:rsidRPr="002469DC">
        <w:rPr>
          <w:rFonts w:ascii="Arial" w:hAnsi="Arial" w:cs="Arial"/>
        </w:rPr>
        <w:t>. The Council will consider this request and in its absolute discretion, taking into account the procurement objectives and principles of transparency and equal treatment to Suppliers, may respond to th</w:t>
      </w:r>
      <w:r w:rsidR="00255E54">
        <w:rPr>
          <w:rFonts w:ascii="Arial" w:hAnsi="Arial" w:cs="Arial"/>
        </w:rPr>
        <w:t>e</w:t>
      </w:r>
      <w:r w:rsidR="002469DC" w:rsidRPr="002469DC">
        <w:rPr>
          <w:rFonts w:ascii="Arial" w:hAnsi="Arial" w:cs="Arial"/>
        </w:rPr>
        <w:t xml:space="preserve"> specific request, to that Supplier only.</w:t>
      </w:r>
      <w:r w:rsidR="00255E54">
        <w:rPr>
          <w:rFonts w:ascii="Arial" w:hAnsi="Arial" w:cs="Arial"/>
        </w:rPr>
        <w:t xml:space="preserve"> This will usually be </w:t>
      </w:r>
      <w:r w:rsidR="00255E54" w:rsidRPr="00255E54">
        <w:rPr>
          <w:rFonts w:ascii="Arial" w:hAnsi="Arial" w:cs="Arial"/>
        </w:rPr>
        <w:t xml:space="preserve">in instances where </w:t>
      </w:r>
      <w:r w:rsidR="00255E54">
        <w:rPr>
          <w:rFonts w:ascii="Arial" w:hAnsi="Arial" w:cs="Arial"/>
        </w:rPr>
        <w:t xml:space="preserve">for example, </w:t>
      </w:r>
      <w:r w:rsidR="00255E54" w:rsidRPr="00255E54">
        <w:rPr>
          <w:rFonts w:ascii="Arial" w:hAnsi="Arial" w:cs="Arial"/>
        </w:rPr>
        <w:t xml:space="preserve">a </w:t>
      </w:r>
      <w:r w:rsidR="00255E54">
        <w:rPr>
          <w:rFonts w:ascii="Arial" w:hAnsi="Arial" w:cs="Arial"/>
        </w:rPr>
        <w:t>Supplier</w:t>
      </w:r>
      <w:r w:rsidR="00255E54" w:rsidRPr="00255E54">
        <w:rPr>
          <w:rFonts w:ascii="Arial" w:hAnsi="Arial" w:cs="Arial"/>
        </w:rPr>
        <w:t xml:space="preserve"> needs practical assistance in connection </w:t>
      </w:r>
      <w:r w:rsidR="00255E54">
        <w:rPr>
          <w:rFonts w:ascii="Arial" w:hAnsi="Arial" w:cs="Arial"/>
        </w:rPr>
        <w:t>with the</w:t>
      </w:r>
      <w:r w:rsidR="00255E54" w:rsidRPr="00255E54">
        <w:rPr>
          <w:rFonts w:ascii="Arial" w:hAnsi="Arial" w:cs="Arial"/>
        </w:rPr>
        <w:t xml:space="preserve"> use of the </w:t>
      </w:r>
      <w:r w:rsidR="00255E54">
        <w:rPr>
          <w:rFonts w:ascii="Arial" w:hAnsi="Arial" w:cs="Arial"/>
        </w:rPr>
        <w:t>Procurement Portal</w:t>
      </w:r>
      <w:r w:rsidR="00255E54" w:rsidRPr="00255E54">
        <w:rPr>
          <w:rFonts w:ascii="Arial" w:hAnsi="Arial" w:cs="Arial"/>
        </w:rPr>
        <w:t>, or some similar practical situation</w:t>
      </w:r>
      <w:r w:rsidR="00255E54">
        <w:rPr>
          <w:rFonts w:ascii="Arial" w:hAnsi="Arial" w:cs="Arial"/>
        </w:rPr>
        <w:t>.</w:t>
      </w:r>
    </w:p>
    <w:p w14:paraId="06E2F016" w14:textId="77777777" w:rsidR="00255E54" w:rsidRDefault="00255E54" w:rsidP="00E71D2B">
      <w:pPr>
        <w:pStyle w:val="ListParagraph"/>
        <w:autoSpaceDE w:val="0"/>
        <w:autoSpaceDN w:val="0"/>
        <w:adjustRightInd w:val="0"/>
        <w:ind w:left="851" w:hanging="851"/>
        <w:rPr>
          <w:rFonts w:ascii="Arial" w:hAnsi="Arial" w:cs="Arial"/>
        </w:rPr>
      </w:pPr>
    </w:p>
    <w:p w14:paraId="13152092" w14:textId="35F7E6CC" w:rsidR="00255E54" w:rsidRDefault="00F05D6B" w:rsidP="00E71D2B">
      <w:pPr>
        <w:pStyle w:val="ListParagraph"/>
        <w:autoSpaceDE w:val="0"/>
        <w:autoSpaceDN w:val="0"/>
        <w:adjustRightInd w:val="0"/>
        <w:ind w:left="851" w:hanging="851"/>
        <w:rPr>
          <w:rFonts w:ascii="Arial" w:hAnsi="Arial" w:cs="Arial"/>
        </w:rPr>
      </w:pPr>
      <w:r>
        <w:rPr>
          <w:rFonts w:ascii="Arial" w:hAnsi="Arial" w:cs="Arial"/>
        </w:rPr>
        <w:t>6.2</w:t>
      </w:r>
      <w:r w:rsidR="00255E54">
        <w:rPr>
          <w:rFonts w:ascii="Arial" w:hAnsi="Arial" w:cs="Arial"/>
        </w:rPr>
        <w:t>4</w:t>
      </w:r>
      <w:r w:rsidR="00255E54">
        <w:rPr>
          <w:rFonts w:ascii="Arial" w:hAnsi="Arial" w:cs="Arial"/>
        </w:rPr>
        <w:tab/>
      </w:r>
      <w:r w:rsidR="00255E54" w:rsidRPr="00255E54">
        <w:rPr>
          <w:rFonts w:ascii="Arial" w:hAnsi="Arial" w:cs="Arial"/>
        </w:rPr>
        <w:t xml:space="preserve">Subject always to the Council’s obligations under </w:t>
      </w:r>
      <w:r w:rsidR="001A393A" w:rsidRPr="00410A76">
        <w:rPr>
          <w:rFonts w:ascii="Arial" w:hAnsi="Arial" w:cs="Arial"/>
        </w:rPr>
        <w:t xml:space="preserve">Section </w:t>
      </w:r>
      <w:r w:rsidR="00E71D2B" w:rsidRPr="00410A76">
        <w:rPr>
          <w:rFonts w:ascii="Arial" w:hAnsi="Arial" w:cs="Arial"/>
        </w:rPr>
        <w:t>9</w:t>
      </w:r>
      <w:r w:rsidR="00255E54" w:rsidRPr="00411951">
        <w:rPr>
          <w:rFonts w:ascii="Arial" w:hAnsi="Arial" w:cs="Arial"/>
        </w:rPr>
        <w:t xml:space="preserve"> (FOIA</w:t>
      </w:r>
      <w:r w:rsidR="00255E54" w:rsidRPr="00255E54">
        <w:rPr>
          <w:rFonts w:ascii="Arial" w:hAnsi="Arial" w:cs="Arial"/>
        </w:rPr>
        <w:t xml:space="preserve">/ EIR), questions marked ‘Confidential – not to be circulated to other Suppliers’ but not deemed by the Council to be commercially sensitive will be considered to be of significance to all Suppliers. If the Council intends to follow this course of action in respect of a </w:t>
      </w:r>
      <w:r w:rsidR="00255E54">
        <w:rPr>
          <w:rFonts w:ascii="Arial" w:hAnsi="Arial" w:cs="Arial"/>
        </w:rPr>
        <w:t xml:space="preserve">clarification </w:t>
      </w:r>
      <w:r w:rsidR="00255E54" w:rsidRPr="00255E54">
        <w:rPr>
          <w:rFonts w:ascii="Arial" w:hAnsi="Arial" w:cs="Arial"/>
        </w:rPr>
        <w:t xml:space="preserve">question which the Supplier has indicated contains commercially sensitive information, it will inform the Supplier who raised the </w:t>
      </w:r>
      <w:r w:rsidR="00255E54">
        <w:rPr>
          <w:rFonts w:ascii="Arial" w:hAnsi="Arial" w:cs="Arial"/>
        </w:rPr>
        <w:t xml:space="preserve">clarification </w:t>
      </w:r>
      <w:r w:rsidR="00255E54" w:rsidRPr="00255E54">
        <w:rPr>
          <w:rFonts w:ascii="Arial" w:hAnsi="Arial" w:cs="Arial"/>
        </w:rPr>
        <w:t xml:space="preserve">question through the Procurement Portal </w:t>
      </w:r>
      <w:r w:rsidR="001A393A">
        <w:rPr>
          <w:rFonts w:ascii="Arial" w:hAnsi="Arial" w:cs="Arial"/>
        </w:rPr>
        <w:t>(</w:t>
      </w:r>
      <w:r w:rsidR="00255E54" w:rsidRPr="00255E54">
        <w:rPr>
          <w:rFonts w:ascii="Arial" w:hAnsi="Arial" w:cs="Arial"/>
        </w:rPr>
        <w:t xml:space="preserve">before sharing the </w:t>
      </w:r>
      <w:r w:rsidR="00255E54">
        <w:rPr>
          <w:rFonts w:ascii="Arial" w:hAnsi="Arial" w:cs="Arial"/>
        </w:rPr>
        <w:t xml:space="preserve">clarification </w:t>
      </w:r>
      <w:r w:rsidR="00255E54" w:rsidRPr="00255E54">
        <w:rPr>
          <w:rFonts w:ascii="Arial" w:hAnsi="Arial" w:cs="Arial"/>
        </w:rPr>
        <w:t>question and response with all Suppliers</w:t>
      </w:r>
      <w:r w:rsidR="001A393A">
        <w:rPr>
          <w:rFonts w:ascii="Arial" w:hAnsi="Arial" w:cs="Arial"/>
        </w:rPr>
        <w:t>)</w:t>
      </w:r>
      <w:r w:rsidR="00255E54" w:rsidRPr="00255E54">
        <w:rPr>
          <w:rFonts w:ascii="Arial" w:hAnsi="Arial" w:cs="Arial"/>
        </w:rPr>
        <w:t xml:space="preserve">, to provide an opportunity for the </w:t>
      </w:r>
      <w:r w:rsidR="00255E54">
        <w:rPr>
          <w:rFonts w:ascii="Arial" w:hAnsi="Arial" w:cs="Arial"/>
        </w:rPr>
        <w:t xml:space="preserve">clarification </w:t>
      </w:r>
      <w:r w:rsidR="00255E54" w:rsidRPr="00255E54">
        <w:rPr>
          <w:rFonts w:ascii="Arial" w:hAnsi="Arial" w:cs="Arial"/>
        </w:rPr>
        <w:t>question to be withdrawn by th</w:t>
      </w:r>
      <w:r w:rsidR="00255E54">
        <w:rPr>
          <w:rFonts w:ascii="Arial" w:hAnsi="Arial" w:cs="Arial"/>
        </w:rPr>
        <w:t>e</w:t>
      </w:r>
      <w:r w:rsidR="00255E54" w:rsidRPr="00255E54">
        <w:rPr>
          <w:rFonts w:ascii="Arial" w:hAnsi="Arial" w:cs="Arial"/>
        </w:rPr>
        <w:t xml:space="preserve"> Supplier. If the </w:t>
      </w:r>
      <w:r w:rsidR="001A393A">
        <w:rPr>
          <w:rFonts w:ascii="Arial" w:hAnsi="Arial" w:cs="Arial"/>
        </w:rPr>
        <w:t xml:space="preserve">clarification </w:t>
      </w:r>
      <w:r w:rsidR="00255E54" w:rsidRPr="00255E54">
        <w:rPr>
          <w:rFonts w:ascii="Arial" w:hAnsi="Arial" w:cs="Arial"/>
        </w:rPr>
        <w:t>request is not withdrawn within 48 hours of the Council’s notification, the Council may publish the clarification request and its response to all Suppliers</w:t>
      </w:r>
      <w:r w:rsidR="00255E54">
        <w:rPr>
          <w:rFonts w:ascii="Arial" w:hAnsi="Arial" w:cs="Arial"/>
        </w:rPr>
        <w:t>,</w:t>
      </w:r>
      <w:r w:rsidR="00255E54" w:rsidRPr="00255E54">
        <w:rPr>
          <w:rFonts w:ascii="Arial" w:hAnsi="Arial" w:cs="Arial"/>
        </w:rPr>
        <w:t xml:space="preserve"> and the Council shall not be liable to the Supplier for any consequences of such publication.</w:t>
      </w:r>
    </w:p>
    <w:p w14:paraId="3E2E3B12" w14:textId="77777777" w:rsidR="00255E54" w:rsidRDefault="00255E54" w:rsidP="00E71D2B">
      <w:pPr>
        <w:pStyle w:val="ListParagraph"/>
        <w:autoSpaceDE w:val="0"/>
        <w:autoSpaceDN w:val="0"/>
        <w:adjustRightInd w:val="0"/>
        <w:ind w:left="851" w:hanging="851"/>
        <w:rPr>
          <w:rFonts w:ascii="Arial" w:hAnsi="Arial" w:cs="Arial"/>
        </w:rPr>
      </w:pPr>
    </w:p>
    <w:p w14:paraId="292B2813" w14:textId="64DA746C" w:rsidR="00255E54" w:rsidRDefault="00F05D6B" w:rsidP="00E71D2B">
      <w:pPr>
        <w:pStyle w:val="ListParagraph"/>
        <w:autoSpaceDE w:val="0"/>
        <w:autoSpaceDN w:val="0"/>
        <w:adjustRightInd w:val="0"/>
        <w:ind w:left="851" w:hanging="851"/>
        <w:rPr>
          <w:rFonts w:ascii="Arial" w:hAnsi="Arial" w:cs="Arial"/>
        </w:rPr>
      </w:pPr>
      <w:r>
        <w:rPr>
          <w:rFonts w:ascii="Arial" w:hAnsi="Arial" w:cs="Arial"/>
        </w:rPr>
        <w:t>6.25</w:t>
      </w:r>
      <w:r w:rsidR="00255E54">
        <w:rPr>
          <w:rFonts w:ascii="Arial" w:hAnsi="Arial" w:cs="Arial"/>
        </w:rPr>
        <w:tab/>
      </w:r>
      <w:r w:rsidR="00255E54" w:rsidRPr="00255E54">
        <w:rPr>
          <w:rFonts w:ascii="Arial" w:hAnsi="Arial" w:cs="Arial"/>
        </w:rPr>
        <w:t>Relevant questions together with the</w:t>
      </w:r>
      <w:r w:rsidR="001A393A">
        <w:rPr>
          <w:rFonts w:ascii="Arial" w:hAnsi="Arial" w:cs="Arial"/>
        </w:rPr>
        <w:t>ir</w:t>
      </w:r>
      <w:r w:rsidR="00255E54" w:rsidRPr="00255E54">
        <w:rPr>
          <w:rFonts w:ascii="Arial" w:hAnsi="Arial" w:cs="Arial"/>
        </w:rPr>
        <w:t xml:space="preserve"> </w:t>
      </w:r>
      <w:r w:rsidR="00D96426">
        <w:rPr>
          <w:rFonts w:ascii="Arial" w:hAnsi="Arial" w:cs="Arial"/>
        </w:rPr>
        <w:t>responses</w:t>
      </w:r>
      <w:r w:rsidR="00255E54" w:rsidRPr="00255E54">
        <w:rPr>
          <w:rFonts w:ascii="Arial" w:hAnsi="Arial" w:cs="Arial"/>
        </w:rPr>
        <w:t xml:space="preserve"> will be posted on the Procurement Portal</w:t>
      </w:r>
      <w:r w:rsidR="00D96426">
        <w:rPr>
          <w:rFonts w:ascii="Arial" w:hAnsi="Arial" w:cs="Arial"/>
        </w:rPr>
        <w:t xml:space="preserve">, </w:t>
      </w:r>
      <w:r w:rsidR="00255E54" w:rsidRPr="00255E54">
        <w:rPr>
          <w:rFonts w:ascii="Arial" w:hAnsi="Arial" w:cs="Arial"/>
        </w:rPr>
        <w:t xml:space="preserve">and automatic e-mails will be sent to Suppliers informing them that a new message has been posted, and that they should visit the website to view it. If a Supplier has unsubscribed to </w:t>
      </w:r>
      <w:r w:rsidR="00255E54">
        <w:rPr>
          <w:rFonts w:ascii="Arial" w:hAnsi="Arial" w:cs="Arial"/>
        </w:rPr>
        <w:t>receive</w:t>
      </w:r>
      <w:r w:rsidR="00255E54" w:rsidRPr="00255E54">
        <w:rPr>
          <w:rFonts w:ascii="Arial" w:hAnsi="Arial" w:cs="Arial"/>
        </w:rPr>
        <w:t xml:space="preserve"> email</w:t>
      </w:r>
      <w:r w:rsidR="00255E54">
        <w:rPr>
          <w:rFonts w:ascii="Arial" w:hAnsi="Arial" w:cs="Arial"/>
        </w:rPr>
        <w:t xml:space="preserve"> updates</w:t>
      </w:r>
      <w:r w:rsidR="00255E54" w:rsidRPr="00255E54">
        <w:rPr>
          <w:rFonts w:ascii="Arial" w:hAnsi="Arial" w:cs="Arial"/>
        </w:rPr>
        <w:t>, then the notification will only appear in the general notifications area within the Procurement Portal.</w:t>
      </w:r>
    </w:p>
    <w:p w14:paraId="22A0B04B" w14:textId="77777777" w:rsidR="00D96426" w:rsidRDefault="00D96426" w:rsidP="00E5787B">
      <w:pPr>
        <w:pStyle w:val="ListParagraph"/>
        <w:autoSpaceDE w:val="0"/>
        <w:autoSpaceDN w:val="0"/>
        <w:adjustRightInd w:val="0"/>
        <w:ind w:left="709"/>
        <w:rPr>
          <w:rFonts w:ascii="Arial" w:hAnsi="Arial" w:cs="Arial"/>
        </w:rPr>
      </w:pPr>
    </w:p>
    <w:p w14:paraId="55D406B3" w14:textId="2BB14C52" w:rsidR="00D96426" w:rsidRDefault="00E71D2B" w:rsidP="00E71D2B">
      <w:pPr>
        <w:pStyle w:val="ListParagraph"/>
        <w:autoSpaceDE w:val="0"/>
        <w:autoSpaceDN w:val="0"/>
        <w:adjustRightInd w:val="0"/>
        <w:ind w:left="851" w:hanging="851"/>
        <w:rPr>
          <w:rFonts w:ascii="Arial" w:hAnsi="Arial" w:cs="Arial"/>
        </w:rPr>
      </w:pPr>
      <w:r>
        <w:rPr>
          <w:rFonts w:ascii="Arial" w:hAnsi="Arial" w:cs="Arial"/>
        </w:rPr>
        <w:t>6.26</w:t>
      </w:r>
      <w:r w:rsidR="00D96426">
        <w:rPr>
          <w:rFonts w:ascii="Arial" w:hAnsi="Arial" w:cs="Arial"/>
        </w:rPr>
        <w:tab/>
      </w:r>
      <w:r w:rsidR="00D96426" w:rsidRPr="00D96426">
        <w:rPr>
          <w:rFonts w:ascii="Arial" w:hAnsi="Arial" w:cs="Arial"/>
        </w:rPr>
        <w:t xml:space="preserve">When Suppliers first access the ITT and </w:t>
      </w:r>
      <w:r w:rsidR="00D96426">
        <w:rPr>
          <w:rFonts w:ascii="Arial" w:hAnsi="Arial" w:cs="Arial"/>
        </w:rPr>
        <w:t xml:space="preserve">the </w:t>
      </w:r>
      <w:r w:rsidR="00D96426" w:rsidRPr="00D96426">
        <w:rPr>
          <w:rFonts w:ascii="Arial" w:hAnsi="Arial" w:cs="Arial"/>
        </w:rPr>
        <w:t xml:space="preserve">Associated Tender Documents, they should satisfy themselves that they have seen any </w:t>
      </w:r>
      <w:r w:rsidR="001A393A">
        <w:rPr>
          <w:rFonts w:ascii="Arial" w:hAnsi="Arial" w:cs="Arial"/>
        </w:rPr>
        <w:t xml:space="preserve">relevant </w:t>
      </w:r>
      <w:r w:rsidR="00D96426" w:rsidRPr="00D96426">
        <w:rPr>
          <w:rFonts w:ascii="Arial" w:hAnsi="Arial" w:cs="Arial"/>
        </w:rPr>
        <w:t xml:space="preserve">clarifications posted. It is in the Supplier’s interest to visit the messages area </w:t>
      </w:r>
      <w:r w:rsidR="00D96426">
        <w:rPr>
          <w:rFonts w:ascii="Arial" w:hAnsi="Arial" w:cs="Arial"/>
        </w:rPr>
        <w:t xml:space="preserve">on the Procurement Portal </w:t>
      </w:r>
      <w:r w:rsidR="00D96426" w:rsidRPr="00D96426">
        <w:rPr>
          <w:rFonts w:ascii="Arial" w:hAnsi="Arial" w:cs="Arial"/>
        </w:rPr>
        <w:t xml:space="preserve">regularly as clarifications may fundamentally affect their Tender </w:t>
      </w:r>
      <w:r w:rsidR="00D96426">
        <w:rPr>
          <w:rFonts w:ascii="Arial" w:hAnsi="Arial" w:cs="Arial"/>
        </w:rPr>
        <w:t>Response</w:t>
      </w:r>
      <w:r w:rsidR="00D96426" w:rsidRPr="00D96426">
        <w:rPr>
          <w:rFonts w:ascii="Arial" w:hAnsi="Arial" w:cs="Arial"/>
        </w:rPr>
        <w:t>.</w:t>
      </w:r>
    </w:p>
    <w:p w14:paraId="62C08032" w14:textId="77777777" w:rsidR="00D96426" w:rsidRDefault="00D96426" w:rsidP="00E71D2B">
      <w:pPr>
        <w:pStyle w:val="ListParagraph"/>
        <w:autoSpaceDE w:val="0"/>
        <w:autoSpaceDN w:val="0"/>
        <w:adjustRightInd w:val="0"/>
        <w:ind w:left="851" w:hanging="851"/>
        <w:rPr>
          <w:rFonts w:ascii="Arial" w:hAnsi="Arial" w:cs="Arial"/>
        </w:rPr>
      </w:pPr>
    </w:p>
    <w:p w14:paraId="418E66C3" w14:textId="4BC9ADA5" w:rsidR="00D96426" w:rsidRDefault="00E71D2B" w:rsidP="00E71D2B">
      <w:pPr>
        <w:pStyle w:val="ListParagraph"/>
        <w:autoSpaceDE w:val="0"/>
        <w:autoSpaceDN w:val="0"/>
        <w:adjustRightInd w:val="0"/>
        <w:ind w:left="851" w:hanging="851"/>
        <w:rPr>
          <w:rFonts w:ascii="Arial" w:hAnsi="Arial" w:cs="Arial"/>
        </w:rPr>
      </w:pPr>
      <w:r>
        <w:rPr>
          <w:rFonts w:ascii="Arial" w:hAnsi="Arial" w:cs="Arial"/>
        </w:rPr>
        <w:t>6.2</w:t>
      </w:r>
      <w:r w:rsidR="00D96426">
        <w:rPr>
          <w:rFonts w:ascii="Arial" w:hAnsi="Arial" w:cs="Arial"/>
        </w:rPr>
        <w:t>7</w:t>
      </w:r>
      <w:r w:rsidR="00D96426">
        <w:rPr>
          <w:rFonts w:ascii="Arial" w:hAnsi="Arial" w:cs="Arial"/>
        </w:rPr>
        <w:tab/>
      </w:r>
      <w:r w:rsidR="00D96426" w:rsidRPr="00D96426">
        <w:rPr>
          <w:rFonts w:ascii="Arial" w:hAnsi="Arial" w:cs="Arial"/>
        </w:rPr>
        <w:t xml:space="preserve">When making a Tender </w:t>
      </w:r>
      <w:r w:rsidR="00D96426">
        <w:rPr>
          <w:rFonts w:ascii="Arial" w:hAnsi="Arial" w:cs="Arial"/>
        </w:rPr>
        <w:t>Response</w:t>
      </w:r>
      <w:r w:rsidR="00D96426" w:rsidRPr="00D96426">
        <w:rPr>
          <w:rFonts w:ascii="Arial" w:hAnsi="Arial" w:cs="Arial"/>
        </w:rPr>
        <w:t xml:space="preserve">, it is the Supplier’s responsibility to ensure that it fully understands the requirements and </w:t>
      </w:r>
      <w:r w:rsidR="00D96426">
        <w:rPr>
          <w:rFonts w:ascii="Arial" w:hAnsi="Arial" w:cs="Arial"/>
        </w:rPr>
        <w:t>conditions</w:t>
      </w:r>
      <w:r w:rsidR="00D96426" w:rsidRPr="00D96426">
        <w:rPr>
          <w:rFonts w:ascii="Arial" w:hAnsi="Arial" w:cs="Arial"/>
        </w:rPr>
        <w:t xml:space="preserve"> of th</w:t>
      </w:r>
      <w:r w:rsidR="00D96426">
        <w:rPr>
          <w:rFonts w:ascii="Arial" w:hAnsi="Arial" w:cs="Arial"/>
        </w:rPr>
        <w:t>e</w:t>
      </w:r>
      <w:r w:rsidR="00D96426" w:rsidRPr="00D96426">
        <w:rPr>
          <w:rFonts w:ascii="Arial" w:hAnsi="Arial" w:cs="Arial"/>
        </w:rPr>
        <w:t xml:space="preserve"> ITT and Associated Tender Documents. The Council cannot guarantee to respond to all clarification questions and cannot warrant the accuracy of clarification responses posted.</w:t>
      </w:r>
      <w:r w:rsidR="00D96426" w:rsidRPr="00D96426">
        <w:rPr>
          <w:rFonts w:ascii="Arial" w:hAnsi="Arial" w:cs="Arial"/>
        </w:rPr>
        <w:tab/>
      </w:r>
    </w:p>
    <w:p w14:paraId="1BF74BB2" w14:textId="77777777" w:rsidR="002469DC" w:rsidRDefault="002469DC" w:rsidP="00E71D2B">
      <w:pPr>
        <w:pStyle w:val="ListParagraph"/>
        <w:autoSpaceDE w:val="0"/>
        <w:autoSpaceDN w:val="0"/>
        <w:adjustRightInd w:val="0"/>
        <w:ind w:left="851" w:hanging="851"/>
        <w:rPr>
          <w:rFonts w:ascii="Arial" w:hAnsi="Arial" w:cs="Arial"/>
        </w:rPr>
      </w:pPr>
    </w:p>
    <w:p w14:paraId="70242151" w14:textId="6F1E2CFD" w:rsidR="00BD2C5E" w:rsidRDefault="00E71D2B" w:rsidP="00E71D2B">
      <w:pPr>
        <w:pStyle w:val="ListParagraph"/>
        <w:spacing w:after="200"/>
        <w:ind w:left="851" w:hanging="851"/>
        <w:rPr>
          <w:rFonts w:ascii="Arial" w:hAnsi="Arial" w:cs="Arial"/>
        </w:rPr>
      </w:pPr>
      <w:r>
        <w:rPr>
          <w:rFonts w:ascii="Arial" w:hAnsi="Arial" w:cs="Arial"/>
        </w:rPr>
        <w:t>6</w:t>
      </w:r>
      <w:r w:rsidR="00D96426">
        <w:rPr>
          <w:rFonts w:ascii="Arial" w:hAnsi="Arial" w:cs="Arial"/>
        </w:rPr>
        <w:t>.</w:t>
      </w:r>
      <w:r>
        <w:rPr>
          <w:rFonts w:ascii="Arial" w:hAnsi="Arial" w:cs="Arial"/>
        </w:rPr>
        <w:t>2</w:t>
      </w:r>
      <w:r w:rsidR="00D96426">
        <w:rPr>
          <w:rFonts w:ascii="Arial" w:hAnsi="Arial" w:cs="Arial"/>
        </w:rPr>
        <w:t>8</w:t>
      </w:r>
      <w:r w:rsidR="00D96426">
        <w:rPr>
          <w:rFonts w:ascii="Arial" w:hAnsi="Arial" w:cs="Arial"/>
        </w:rPr>
        <w:tab/>
      </w:r>
      <w:r w:rsidR="00BD2C5E" w:rsidRPr="00F27CA4">
        <w:rPr>
          <w:rFonts w:ascii="Arial" w:hAnsi="Arial" w:cs="Arial"/>
        </w:rPr>
        <w:t xml:space="preserve">The Council may in its sole discretion consider any </w:t>
      </w:r>
      <w:r w:rsidR="00D96426">
        <w:rPr>
          <w:rFonts w:ascii="Arial" w:hAnsi="Arial" w:cs="Arial"/>
        </w:rPr>
        <w:t>c</w:t>
      </w:r>
      <w:r w:rsidR="00D96426" w:rsidRPr="00F27CA4">
        <w:rPr>
          <w:rFonts w:ascii="Arial" w:hAnsi="Arial" w:cs="Arial"/>
        </w:rPr>
        <w:t xml:space="preserve">larification </w:t>
      </w:r>
      <w:r w:rsidR="00D96426">
        <w:rPr>
          <w:rFonts w:ascii="Arial" w:hAnsi="Arial" w:cs="Arial"/>
        </w:rPr>
        <w:t>r</w:t>
      </w:r>
      <w:r w:rsidR="00D96426" w:rsidRPr="00F27CA4">
        <w:rPr>
          <w:rFonts w:ascii="Arial" w:hAnsi="Arial" w:cs="Arial"/>
        </w:rPr>
        <w:t xml:space="preserve">equest </w:t>
      </w:r>
      <w:r w:rsidR="00BD2C5E" w:rsidRPr="00F27CA4">
        <w:rPr>
          <w:rFonts w:ascii="Arial" w:hAnsi="Arial" w:cs="Arial"/>
        </w:rPr>
        <w:t xml:space="preserve">raised by </w:t>
      </w:r>
      <w:r w:rsidR="00D96426">
        <w:rPr>
          <w:rFonts w:ascii="Arial" w:hAnsi="Arial" w:cs="Arial"/>
        </w:rPr>
        <w:t>Suppliers</w:t>
      </w:r>
      <w:r w:rsidR="00BD2C5E" w:rsidRPr="00F27CA4">
        <w:rPr>
          <w:rFonts w:ascii="Arial" w:hAnsi="Arial" w:cs="Arial"/>
        </w:rPr>
        <w:t xml:space="preserve"> in relation to any of the </w:t>
      </w:r>
      <w:r w:rsidR="00D96426">
        <w:rPr>
          <w:rFonts w:ascii="Arial" w:hAnsi="Arial" w:cs="Arial"/>
        </w:rPr>
        <w:t xml:space="preserve">Associated </w:t>
      </w:r>
      <w:r w:rsidR="00BD2C5E" w:rsidRPr="00F27CA4">
        <w:rPr>
          <w:rFonts w:ascii="Arial" w:hAnsi="Arial" w:cs="Arial"/>
        </w:rPr>
        <w:t xml:space="preserve">Tender </w:t>
      </w:r>
      <w:r w:rsidR="00FA42DB" w:rsidRPr="00F27CA4">
        <w:rPr>
          <w:rFonts w:ascii="Arial" w:hAnsi="Arial" w:cs="Arial"/>
        </w:rPr>
        <w:t>Documents</w:t>
      </w:r>
      <w:r w:rsidR="00FA42DB">
        <w:rPr>
          <w:rFonts w:ascii="Arial" w:hAnsi="Arial" w:cs="Arial"/>
        </w:rPr>
        <w:t xml:space="preserve"> and</w:t>
      </w:r>
      <w:r w:rsidR="00BD2C5E" w:rsidRPr="00F27CA4">
        <w:rPr>
          <w:rFonts w:ascii="Arial" w:hAnsi="Arial" w:cs="Arial"/>
        </w:rPr>
        <w:t xml:space="preserve"> may distribute general guidance and/or waive</w:t>
      </w:r>
      <w:r w:rsidR="001A393A">
        <w:rPr>
          <w:rFonts w:ascii="Arial" w:hAnsi="Arial" w:cs="Arial"/>
        </w:rPr>
        <w:t xml:space="preserve"> or</w:t>
      </w:r>
      <w:r w:rsidR="00BD2C5E" w:rsidRPr="00F27CA4">
        <w:rPr>
          <w:rFonts w:ascii="Arial" w:hAnsi="Arial" w:cs="Arial"/>
        </w:rPr>
        <w:t xml:space="preserve"> amend any </w:t>
      </w:r>
      <w:r w:rsidR="001A393A">
        <w:rPr>
          <w:rFonts w:ascii="Arial" w:hAnsi="Arial" w:cs="Arial"/>
        </w:rPr>
        <w:t>content</w:t>
      </w:r>
      <w:r w:rsidR="001A393A" w:rsidRPr="00F27CA4">
        <w:rPr>
          <w:rFonts w:ascii="Arial" w:hAnsi="Arial" w:cs="Arial"/>
        </w:rPr>
        <w:t xml:space="preserve"> </w:t>
      </w:r>
      <w:r w:rsidR="00BD2C5E" w:rsidRPr="00F27CA4">
        <w:rPr>
          <w:rFonts w:ascii="Arial" w:hAnsi="Arial" w:cs="Arial"/>
        </w:rPr>
        <w:t xml:space="preserve">of the </w:t>
      </w:r>
      <w:r w:rsidR="00D96426">
        <w:rPr>
          <w:rFonts w:ascii="Arial" w:hAnsi="Arial" w:cs="Arial"/>
        </w:rPr>
        <w:t xml:space="preserve">Associated </w:t>
      </w:r>
      <w:r w:rsidR="00BD2C5E" w:rsidRPr="00F27CA4">
        <w:rPr>
          <w:rFonts w:ascii="Arial" w:hAnsi="Arial" w:cs="Arial"/>
        </w:rPr>
        <w:t>Tender Documents, but in any case, without prejudice to</w:t>
      </w:r>
      <w:r w:rsidR="001D0863">
        <w:rPr>
          <w:rFonts w:ascii="Arial" w:hAnsi="Arial" w:cs="Arial"/>
        </w:rPr>
        <w:t xml:space="preserve"> amend </w:t>
      </w:r>
      <w:r w:rsidR="00BD2C5E" w:rsidRPr="00F27CA4">
        <w:rPr>
          <w:rFonts w:ascii="Arial" w:hAnsi="Arial" w:cs="Arial"/>
        </w:rPr>
        <w:t xml:space="preserve">provision in the </w:t>
      </w:r>
      <w:r w:rsidR="00D96426">
        <w:rPr>
          <w:rFonts w:ascii="Arial" w:hAnsi="Arial" w:cs="Arial"/>
        </w:rPr>
        <w:t xml:space="preserve">Associated </w:t>
      </w:r>
      <w:r w:rsidR="00BD2C5E" w:rsidRPr="00F27CA4">
        <w:rPr>
          <w:rFonts w:ascii="Arial" w:hAnsi="Arial" w:cs="Arial"/>
        </w:rPr>
        <w:t>Tender Documents</w:t>
      </w:r>
      <w:r w:rsidR="001D0863">
        <w:rPr>
          <w:rFonts w:ascii="Arial" w:hAnsi="Arial" w:cs="Arial"/>
        </w:rPr>
        <w:t>.</w:t>
      </w:r>
      <w:r w:rsidR="001D0863" w:rsidRPr="00F27CA4" w:rsidDel="001D0863">
        <w:rPr>
          <w:rFonts w:ascii="Arial" w:hAnsi="Arial" w:cs="Arial"/>
        </w:rPr>
        <w:t xml:space="preserve"> </w:t>
      </w:r>
    </w:p>
    <w:p w14:paraId="6F1E18A3" w14:textId="77777777" w:rsidR="006D5E78" w:rsidRPr="00F27CA4" w:rsidRDefault="006D5E78" w:rsidP="006D5E78">
      <w:pPr>
        <w:pStyle w:val="ListParagraph"/>
        <w:spacing w:after="200"/>
        <w:ind w:left="709"/>
        <w:rPr>
          <w:rFonts w:ascii="Arial" w:hAnsi="Arial" w:cs="Arial"/>
        </w:rPr>
      </w:pPr>
    </w:p>
    <w:p w14:paraId="029E9B6B" w14:textId="51F99F94" w:rsidR="00BD2C5E" w:rsidRDefault="00E71D2B" w:rsidP="00684983">
      <w:pPr>
        <w:pStyle w:val="ListParagraph"/>
        <w:autoSpaceDE w:val="0"/>
        <w:autoSpaceDN w:val="0"/>
        <w:adjustRightInd w:val="0"/>
        <w:ind w:left="851" w:hanging="851"/>
        <w:rPr>
          <w:rFonts w:ascii="Arial" w:hAnsi="Arial" w:cs="Arial"/>
        </w:rPr>
      </w:pPr>
      <w:r>
        <w:rPr>
          <w:rFonts w:ascii="Arial" w:hAnsi="Arial" w:cs="Arial"/>
        </w:rPr>
        <w:t>6.29</w:t>
      </w:r>
      <w:r w:rsidR="00D96426">
        <w:rPr>
          <w:rFonts w:ascii="Arial" w:hAnsi="Arial" w:cs="Arial"/>
        </w:rPr>
        <w:tab/>
      </w:r>
      <w:r w:rsidR="00BD2C5E" w:rsidRPr="00F27CA4">
        <w:rPr>
          <w:rFonts w:ascii="Arial" w:hAnsi="Arial" w:cs="Arial"/>
        </w:rPr>
        <w:t xml:space="preserve">Any guidance, waiver or amendment </w:t>
      </w:r>
      <w:r w:rsidR="00D96426">
        <w:rPr>
          <w:rFonts w:ascii="Arial" w:hAnsi="Arial" w:cs="Arial"/>
        </w:rPr>
        <w:t xml:space="preserve">to the Associated Tender Documents </w:t>
      </w:r>
      <w:r w:rsidR="00BD2C5E" w:rsidRPr="00F27CA4">
        <w:rPr>
          <w:rFonts w:ascii="Arial" w:hAnsi="Arial" w:cs="Arial"/>
        </w:rPr>
        <w:t>shall only be binding on the Council if:</w:t>
      </w:r>
    </w:p>
    <w:p w14:paraId="6C80F498" w14:textId="77777777" w:rsidR="00481DB1" w:rsidRPr="00F27CA4" w:rsidRDefault="00481DB1" w:rsidP="00481DB1">
      <w:pPr>
        <w:pStyle w:val="ListParagraph"/>
        <w:autoSpaceDE w:val="0"/>
        <w:autoSpaceDN w:val="0"/>
        <w:adjustRightInd w:val="0"/>
        <w:ind w:left="709" w:firstLine="0"/>
        <w:rPr>
          <w:rFonts w:ascii="Arial" w:hAnsi="Arial" w:cs="Arial"/>
        </w:rPr>
      </w:pPr>
    </w:p>
    <w:p w14:paraId="19BD152A" w14:textId="756A69E5" w:rsidR="00BD2C5E" w:rsidRDefault="00E71D2B" w:rsidP="00E71D2B">
      <w:pPr>
        <w:autoSpaceDE w:val="0"/>
        <w:autoSpaceDN w:val="0"/>
        <w:adjustRightInd w:val="0"/>
        <w:spacing w:before="120" w:after="120"/>
        <w:ind w:left="1701" w:hanging="850"/>
        <w:rPr>
          <w:rFonts w:ascii="Arial" w:hAnsi="Arial" w:cs="Arial"/>
        </w:rPr>
      </w:pPr>
      <w:r>
        <w:rPr>
          <w:rFonts w:ascii="Arial" w:hAnsi="Arial" w:cs="Arial"/>
        </w:rPr>
        <w:t>6</w:t>
      </w:r>
      <w:r w:rsidR="00D96426">
        <w:rPr>
          <w:rFonts w:ascii="Arial" w:hAnsi="Arial" w:cs="Arial"/>
        </w:rPr>
        <w:t>.</w:t>
      </w:r>
      <w:r>
        <w:rPr>
          <w:rFonts w:ascii="Arial" w:hAnsi="Arial" w:cs="Arial"/>
        </w:rPr>
        <w:t>2</w:t>
      </w:r>
      <w:r w:rsidR="00D96426">
        <w:rPr>
          <w:rFonts w:ascii="Arial" w:hAnsi="Arial" w:cs="Arial"/>
        </w:rPr>
        <w:t>9.1</w:t>
      </w:r>
      <w:r w:rsidR="00D96426">
        <w:rPr>
          <w:rFonts w:ascii="Arial" w:hAnsi="Arial" w:cs="Arial"/>
        </w:rPr>
        <w:tab/>
      </w:r>
      <w:r w:rsidR="00080F08">
        <w:rPr>
          <w:rFonts w:ascii="Arial" w:hAnsi="Arial" w:cs="Arial"/>
        </w:rPr>
        <w:t xml:space="preserve">it is </w:t>
      </w:r>
      <w:r w:rsidR="00BD2C5E" w:rsidRPr="00644CF3">
        <w:rPr>
          <w:rFonts w:ascii="Arial" w:hAnsi="Arial" w:cs="Arial"/>
        </w:rPr>
        <w:t xml:space="preserve">made in writing via the </w:t>
      </w:r>
      <w:r w:rsidR="00D96426">
        <w:rPr>
          <w:rFonts w:ascii="Arial" w:hAnsi="Arial" w:cs="Arial"/>
        </w:rPr>
        <w:t>Procurement Portal</w:t>
      </w:r>
      <w:r w:rsidR="00BD2C5E" w:rsidRPr="00644CF3">
        <w:rPr>
          <w:rFonts w:ascii="Arial" w:hAnsi="Arial" w:cs="Arial"/>
        </w:rPr>
        <w:t>; and</w:t>
      </w:r>
    </w:p>
    <w:p w14:paraId="05E1B612" w14:textId="18809126" w:rsidR="00BD2C5E" w:rsidRPr="00644CF3" w:rsidRDefault="00E71D2B" w:rsidP="00E71D2B">
      <w:pPr>
        <w:autoSpaceDE w:val="0"/>
        <w:autoSpaceDN w:val="0"/>
        <w:adjustRightInd w:val="0"/>
        <w:spacing w:before="120" w:after="120"/>
        <w:ind w:left="1701" w:hanging="850"/>
        <w:rPr>
          <w:rFonts w:ascii="Arial" w:hAnsi="Arial" w:cs="Arial"/>
        </w:rPr>
      </w:pPr>
      <w:r>
        <w:rPr>
          <w:rFonts w:ascii="Arial" w:hAnsi="Arial" w:cs="Arial"/>
        </w:rPr>
        <w:t>6</w:t>
      </w:r>
      <w:r w:rsidR="00D96426">
        <w:rPr>
          <w:rFonts w:ascii="Arial" w:hAnsi="Arial" w:cs="Arial"/>
        </w:rPr>
        <w:t>.</w:t>
      </w:r>
      <w:r>
        <w:rPr>
          <w:rFonts w:ascii="Arial" w:hAnsi="Arial" w:cs="Arial"/>
        </w:rPr>
        <w:t>2</w:t>
      </w:r>
      <w:r w:rsidR="00D96426">
        <w:rPr>
          <w:rFonts w:ascii="Arial" w:hAnsi="Arial" w:cs="Arial"/>
        </w:rPr>
        <w:t>9.2</w:t>
      </w:r>
      <w:r w:rsidR="00D96426">
        <w:rPr>
          <w:rFonts w:ascii="Arial" w:hAnsi="Arial" w:cs="Arial"/>
        </w:rPr>
        <w:tab/>
      </w:r>
      <w:r w:rsidR="00BD2C5E" w:rsidRPr="00644CF3">
        <w:rPr>
          <w:rFonts w:ascii="Arial" w:hAnsi="Arial" w:cs="Arial"/>
        </w:rPr>
        <w:t>notification of any such guidance, waiver or amendment is circulated in</w:t>
      </w:r>
      <w:r w:rsidR="00481DB1" w:rsidRPr="00644CF3">
        <w:rPr>
          <w:rFonts w:ascii="Arial" w:hAnsi="Arial" w:cs="Arial"/>
        </w:rPr>
        <w:t xml:space="preserve"> </w:t>
      </w:r>
      <w:r w:rsidR="00BD2C5E" w:rsidRPr="00644CF3">
        <w:rPr>
          <w:rFonts w:ascii="Arial" w:hAnsi="Arial" w:cs="Arial"/>
        </w:rPr>
        <w:t>writing</w:t>
      </w:r>
      <w:r w:rsidR="00481DB1" w:rsidRPr="00644CF3">
        <w:rPr>
          <w:rFonts w:ascii="Arial" w:hAnsi="Arial" w:cs="Arial"/>
        </w:rPr>
        <w:t xml:space="preserve"> </w:t>
      </w:r>
      <w:r w:rsidR="00BD2C5E" w:rsidRPr="00644CF3">
        <w:rPr>
          <w:rFonts w:ascii="Arial" w:hAnsi="Arial" w:cs="Arial"/>
        </w:rPr>
        <w:t xml:space="preserve">to all </w:t>
      </w:r>
      <w:r w:rsidR="009E6CF9" w:rsidRPr="00644CF3">
        <w:rPr>
          <w:rFonts w:ascii="Arial" w:hAnsi="Arial" w:cs="Arial"/>
        </w:rPr>
        <w:t>Suppliers</w:t>
      </w:r>
      <w:r w:rsidR="00BD2C5E" w:rsidRPr="00644CF3">
        <w:rPr>
          <w:rFonts w:ascii="Arial" w:hAnsi="Arial" w:cs="Arial"/>
        </w:rPr>
        <w:t xml:space="preserve">, via the </w:t>
      </w:r>
      <w:r w:rsidR="00D96426">
        <w:rPr>
          <w:rFonts w:ascii="Arial" w:hAnsi="Arial" w:cs="Arial"/>
        </w:rPr>
        <w:t>Procurement Portal</w:t>
      </w:r>
      <w:r w:rsidR="00BD2C5E" w:rsidRPr="00644CF3">
        <w:rPr>
          <w:rFonts w:ascii="Arial" w:hAnsi="Arial" w:cs="Arial"/>
        </w:rPr>
        <w:t>; and</w:t>
      </w:r>
    </w:p>
    <w:p w14:paraId="3F12716F" w14:textId="034FFF7F" w:rsidR="00BD2C5E" w:rsidRPr="00F27CA4" w:rsidRDefault="00E71D2B" w:rsidP="00E71D2B">
      <w:pPr>
        <w:pStyle w:val="ListParagraph"/>
        <w:autoSpaceDE w:val="0"/>
        <w:autoSpaceDN w:val="0"/>
        <w:adjustRightInd w:val="0"/>
        <w:spacing w:before="120" w:after="120"/>
        <w:ind w:left="1701" w:hanging="850"/>
        <w:rPr>
          <w:rFonts w:ascii="Arial" w:hAnsi="Arial" w:cs="Arial"/>
        </w:rPr>
      </w:pPr>
      <w:r>
        <w:rPr>
          <w:rFonts w:ascii="Arial" w:hAnsi="Arial" w:cs="Arial"/>
        </w:rPr>
        <w:t>6</w:t>
      </w:r>
      <w:r w:rsidR="00D96426">
        <w:rPr>
          <w:rFonts w:ascii="Arial" w:hAnsi="Arial" w:cs="Arial"/>
        </w:rPr>
        <w:t>.</w:t>
      </w:r>
      <w:r>
        <w:rPr>
          <w:rFonts w:ascii="Arial" w:hAnsi="Arial" w:cs="Arial"/>
        </w:rPr>
        <w:t>2</w:t>
      </w:r>
      <w:r w:rsidR="00D96426">
        <w:rPr>
          <w:rFonts w:ascii="Arial" w:hAnsi="Arial" w:cs="Arial"/>
        </w:rPr>
        <w:t>9.3</w:t>
      </w:r>
      <w:r w:rsidR="00D96426">
        <w:rPr>
          <w:rFonts w:ascii="Arial" w:hAnsi="Arial" w:cs="Arial"/>
        </w:rPr>
        <w:tab/>
      </w:r>
      <w:r w:rsidR="00BD2C5E" w:rsidRPr="00F27CA4">
        <w:rPr>
          <w:rFonts w:ascii="Arial" w:hAnsi="Arial" w:cs="Arial"/>
        </w:rPr>
        <w:t xml:space="preserve">an electronic copy of the issued guidance, waiver or amendments is </w:t>
      </w:r>
      <w:r w:rsidR="001A393A">
        <w:rPr>
          <w:rFonts w:ascii="Arial" w:hAnsi="Arial" w:cs="Arial"/>
        </w:rPr>
        <w:t xml:space="preserve">uploaded </w:t>
      </w:r>
      <w:r w:rsidR="00BD2C5E" w:rsidRPr="00F27CA4">
        <w:rPr>
          <w:rFonts w:ascii="Arial" w:hAnsi="Arial" w:cs="Arial"/>
        </w:rPr>
        <w:t xml:space="preserve">on </w:t>
      </w:r>
      <w:r w:rsidR="001A393A">
        <w:rPr>
          <w:rFonts w:ascii="Arial" w:hAnsi="Arial" w:cs="Arial"/>
        </w:rPr>
        <w:t xml:space="preserve">to </w:t>
      </w:r>
      <w:r w:rsidR="00BD2C5E" w:rsidRPr="00F27CA4">
        <w:rPr>
          <w:rFonts w:ascii="Arial" w:hAnsi="Arial" w:cs="Arial"/>
        </w:rPr>
        <w:t xml:space="preserve">the </w:t>
      </w:r>
      <w:r w:rsidR="00080F08">
        <w:rPr>
          <w:rFonts w:ascii="Arial" w:hAnsi="Arial" w:cs="Arial"/>
        </w:rPr>
        <w:t>Procurement Portal</w:t>
      </w:r>
      <w:r w:rsidR="00481DB1">
        <w:rPr>
          <w:rFonts w:ascii="Arial" w:hAnsi="Arial" w:cs="Arial"/>
        </w:rPr>
        <w:t>.</w:t>
      </w:r>
    </w:p>
    <w:p w14:paraId="41967F33" w14:textId="77777777" w:rsidR="00BD2C5E" w:rsidRPr="00F27CA4" w:rsidRDefault="00BD2C5E" w:rsidP="00F27CA4">
      <w:pPr>
        <w:pStyle w:val="ListParagraph"/>
        <w:autoSpaceDE w:val="0"/>
        <w:autoSpaceDN w:val="0"/>
        <w:adjustRightInd w:val="0"/>
        <w:ind w:left="1224"/>
        <w:rPr>
          <w:rFonts w:ascii="Arial" w:hAnsi="Arial" w:cs="Arial"/>
        </w:rPr>
      </w:pPr>
    </w:p>
    <w:p w14:paraId="36A9DB1D" w14:textId="7CA11B10" w:rsidR="003A532D" w:rsidRPr="003A532D" w:rsidRDefault="00E71D2B" w:rsidP="00E71D2B">
      <w:pPr>
        <w:autoSpaceDE w:val="0"/>
        <w:autoSpaceDN w:val="0"/>
        <w:adjustRightInd w:val="0"/>
        <w:ind w:left="851" w:hanging="851"/>
        <w:rPr>
          <w:rFonts w:ascii="Arial" w:hAnsi="Arial" w:cs="Arial"/>
        </w:rPr>
      </w:pPr>
      <w:r>
        <w:rPr>
          <w:rFonts w:ascii="Arial" w:hAnsi="Arial" w:cs="Arial"/>
        </w:rPr>
        <w:t>6</w:t>
      </w:r>
      <w:r w:rsidR="00080F08">
        <w:rPr>
          <w:rFonts w:ascii="Arial" w:hAnsi="Arial" w:cs="Arial"/>
        </w:rPr>
        <w:t>.</w:t>
      </w:r>
      <w:r>
        <w:rPr>
          <w:rFonts w:ascii="Arial" w:hAnsi="Arial" w:cs="Arial"/>
        </w:rPr>
        <w:t>3</w:t>
      </w:r>
      <w:r w:rsidR="00080F08">
        <w:rPr>
          <w:rFonts w:ascii="Arial" w:hAnsi="Arial" w:cs="Arial"/>
        </w:rPr>
        <w:t>0</w:t>
      </w:r>
      <w:r w:rsidR="00080F08">
        <w:rPr>
          <w:rFonts w:ascii="Arial" w:hAnsi="Arial" w:cs="Arial"/>
        </w:rPr>
        <w:tab/>
        <w:t xml:space="preserve">Suppliers </w:t>
      </w:r>
      <w:r w:rsidR="003A532D" w:rsidRPr="0003124B">
        <w:rPr>
          <w:rFonts w:ascii="Arial" w:hAnsi="Arial" w:cs="Arial"/>
        </w:rPr>
        <w:t>will be deemed, for all purposes connected with their Tender Response and the Contract, to have</w:t>
      </w:r>
      <w:r w:rsidR="00080F08">
        <w:rPr>
          <w:rFonts w:ascii="Arial" w:hAnsi="Arial" w:cs="Arial"/>
        </w:rPr>
        <w:t xml:space="preserve"> </w:t>
      </w:r>
      <w:r w:rsidR="003A532D" w:rsidRPr="003A532D">
        <w:rPr>
          <w:rFonts w:ascii="Arial" w:hAnsi="Arial" w:cs="Arial"/>
        </w:rPr>
        <w:t xml:space="preserve">carried out and made all </w:t>
      </w:r>
      <w:r w:rsidR="001A393A">
        <w:rPr>
          <w:rFonts w:ascii="Arial" w:hAnsi="Arial" w:cs="Arial"/>
        </w:rPr>
        <w:t xml:space="preserve">relevant </w:t>
      </w:r>
      <w:r w:rsidR="003A532D" w:rsidRPr="003A532D">
        <w:rPr>
          <w:rFonts w:ascii="Arial" w:hAnsi="Arial" w:cs="Arial"/>
        </w:rPr>
        <w:t xml:space="preserve">research, investigations and enquiries which can reasonably be carried out.  This includes, but is not limited to, the nature, extent and character of the possible resulting Contract (in the context of and/or as they are described in the </w:t>
      </w:r>
      <w:r w:rsidR="009160A1">
        <w:rPr>
          <w:rFonts w:ascii="Arial" w:hAnsi="Arial" w:cs="Arial"/>
        </w:rPr>
        <w:t xml:space="preserve">Associated </w:t>
      </w:r>
      <w:r w:rsidR="003A532D" w:rsidRPr="003A532D">
        <w:rPr>
          <w:rFonts w:ascii="Arial" w:hAnsi="Arial" w:cs="Arial"/>
        </w:rPr>
        <w:t>Tender Documents), the extent of the premises, personnel, assets, materials and/or equipment which may be required and/or any other matter which may affect the accuracy and compliance of their Tender Response.</w:t>
      </w:r>
    </w:p>
    <w:p w14:paraId="2D47C5DF" w14:textId="77777777" w:rsidR="003A532D" w:rsidRPr="008221F1" w:rsidRDefault="003A532D" w:rsidP="00E71D2B">
      <w:pPr>
        <w:autoSpaceDE w:val="0"/>
        <w:autoSpaceDN w:val="0"/>
        <w:adjustRightInd w:val="0"/>
        <w:ind w:left="851" w:hanging="851"/>
        <w:rPr>
          <w:rFonts w:ascii="Arial" w:hAnsi="Arial" w:cs="Arial"/>
          <w:sz w:val="24"/>
        </w:rPr>
      </w:pPr>
    </w:p>
    <w:p w14:paraId="357EC9CA" w14:textId="28226200" w:rsidR="003A532D" w:rsidRDefault="00E71D2B" w:rsidP="00E71D2B">
      <w:pPr>
        <w:pStyle w:val="ListParagraph"/>
        <w:autoSpaceDE w:val="0"/>
        <w:autoSpaceDN w:val="0"/>
        <w:adjustRightInd w:val="0"/>
        <w:ind w:left="851" w:hanging="851"/>
        <w:rPr>
          <w:rFonts w:ascii="Arial" w:hAnsi="Arial" w:cs="Arial"/>
        </w:rPr>
      </w:pPr>
      <w:r>
        <w:rPr>
          <w:rFonts w:ascii="Arial" w:hAnsi="Arial" w:cs="Arial"/>
        </w:rPr>
        <w:t>6</w:t>
      </w:r>
      <w:r w:rsidR="009160A1">
        <w:rPr>
          <w:rFonts w:ascii="Arial" w:hAnsi="Arial" w:cs="Arial"/>
        </w:rPr>
        <w:t>.</w:t>
      </w:r>
      <w:r>
        <w:rPr>
          <w:rFonts w:ascii="Arial" w:hAnsi="Arial" w:cs="Arial"/>
        </w:rPr>
        <w:t>3</w:t>
      </w:r>
      <w:r w:rsidR="009160A1">
        <w:rPr>
          <w:rFonts w:ascii="Arial" w:hAnsi="Arial" w:cs="Arial"/>
        </w:rPr>
        <w:t>1</w:t>
      </w:r>
      <w:r w:rsidR="009160A1">
        <w:rPr>
          <w:rFonts w:ascii="Arial" w:hAnsi="Arial" w:cs="Arial"/>
        </w:rPr>
        <w:tab/>
        <w:t>Suppliers</w:t>
      </w:r>
      <w:r w:rsidR="003A532D" w:rsidRPr="003A532D">
        <w:rPr>
          <w:rFonts w:ascii="Arial" w:hAnsi="Arial" w:cs="Arial"/>
        </w:rPr>
        <w:t xml:space="preserve"> shall have no claim whatsoever against the Council in respect of any statement, act or omission by the Council</w:t>
      </w:r>
      <w:r w:rsidR="009160A1">
        <w:rPr>
          <w:rFonts w:ascii="Arial" w:hAnsi="Arial" w:cs="Arial"/>
        </w:rPr>
        <w:t>,</w:t>
      </w:r>
      <w:r w:rsidR="003A532D" w:rsidRPr="003A532D">
        <w:rPr>
          <w:rFonts w:ascii="Arial" w:hAnsi="Arial" w:cs="Arial"/>
        </w:rPr>
        <w:t xml:space="preserve"> and in particular (but without limitation) the Council shall not make any payment, remuneration or provide compensation to any </w:t>
      </w:r>
      <w:r w:rsidR="009160A1">
        <w:rPr>
          <w:rFonts w:ascii="Arial" w:hAnsi="Arial" w:cs="Arial"/>
        </w:rPr>
        <w:t>Supplier</w:t>
      </w:r>
      <w:r w:rsidR="003A532D" w:rsidRPr="003A532D">
        <w:rPr>
          <w:rFonts w:ascii="Arial" w:hAnsi="Arial" w:cs="Arial"/>
        </w:rPr>
        <w:t xml:space="preserve">, save as expressly provided for in the Contract. This includes, but is not limited to, in any respect of the requirements of the </w:t>
      </w:r>
      <w:r w:rsidR="008F2744">
        <w:rPr>
          <w:rFonts w:ascii="Arial" w:hAnsi="Arial" w:cs="Arial"/>
        </w:rPr>
        <w:t>agreement</w:t>
      </w:r>
      <w:r w:rsidR="00E97741" w:rsidRPr="003A532D">
        <w:rPr>
          <w:rFonts w:ascii="Arial" w:hAnsi="Arial" w:cs="Arial"/>
        </w:rPr>
        <w:t xml:space="preserve"> </w:t>
      </w:r>
      <w:r w:rsidR="003A532D" w:rsidRPr="003A532D">
        <w:rPr>
          <w:rFonts w:ascii="Arial" w:hAnsi="Arial" w:cs="Arial"/>
        </w:rPr>
        <w:t xml:space="preserve">by reason of the scope of the </w:t>
      </w:r>
      <w:r w:rsidR="00E97741">
        <w:rPr>
          <w:rFonts w:ascii="Arial" w:hAnsi="Arial" w:cs="Arial"/>
        </w:rPr>
        <w:t>agreement</w:t>
      </w:r>
      <w:r w:rsidR="003A532D" w:rsidRPr="003A532D">
        <w:rPr>
          <w:rFonts w:ascii="Arial" w:hAnsi="Arial" w:cs="Arial"/>
        </w:rPr>
        <w:t xml:space="preserve"> being different from that envisaged by a </w:t>
      </w:r>
      <w:r w:rsidR="009160A1">
        <w:rPr>
          <w:rFonts w:ascii="Arial" w:hAnsi="Arial" w:cs="Arial"/>
        </w:rPr>
        <w:t>Supplier</w:t>
      </w:r>
      <w:r w:rsidR="003A532D" w:rsidRPr="003A532D">
        <w:rPr>
          <w:rFonts w:ascii="Arial" w:hAnsi="Arial" w:cs="Arial"/>
        </w:rPr>
        <w:t xml:space="preserve">, or by reason of any of the information within any of the </w:t>
      </w:r>
      <w:r w:rsidR="009160A1">
        <w:rPr>
          <w:rFonts w:ascii="Arial" w:hAnsi="Arial" w:cs="Arial"/>
        </w:rPr>
        <w:t xml:space="preserve">Associated </w:t>
      </w:r>
      <w:r w:rsidR="003A532D" w:rsidRPr="003A532D">
        <w:rPr>
          <w:rFonts w:ascii="Arial" w:hAnsi="Arial" w:cs="Arial"/>
        </w:rPr>
        <w:t xml:space="preserve">Tender Documents (or in response to any written enquiries or other information supplied within the course of this </w:t>
      </w:r>
      <w:r w:rsidR="009160A1">
        <w:rPr>
          <w:rFonts w:ascii="Arial" w:hAnsi="Arial" w:cs="Arial"/>
        </w:rPr>
        <w:t>procurement</w:t>
      </w:r>
      <w:r w:rsidR="009160A1" w:rsidRPr="003A532D">
        <w:rPr>
          <w:rFonts w:ascii="Arial" w:hAnsi="Arial" w:cs="Arial"/>
        </w:rPr>
        <w:t xml:space="preserve"> </w:t>
      </w:r>
      <w:r w:rsidR="003A532D" w:rsidRPr="003A532D">
        <w:rPr>
          <w:rFonts w:ascii="Arial" w:hAnsi="Arial" w:cs="Arial"/>
        </w:rPr>
        <w:t>process) or otherwise.</w:t>
      </w:r>
    </w:p>
    <w:p w14:paraId="1B105C55" w14:textId="77777777" w:rsidR="002A13A6" w:rsidRDefault="002A13A6" w:rsidP="00E71D2B">
      <w:pPr>
        <w:pStyle w:val="ListParagraph"/>
        <w:autoSpaceDE w:val="0"/>
        <w:autoSpaceDN w:val="0"/>
        <w:adjustRightInd w:val="0"/>
        <w:ind w:left="851" w:hanging="851"/>
        <w:rPr>
          <w:rFonts w:ascii="Arial" w:hAnsi="Arial" w:cs="Arial"/>
        </w:rPr>
      </w:pPr>
    </w:p>
    <w:p w14:paraId="69B64C59" w14:textId="025DEE1D" w:rsidR="002A13A6" w:rsidRDefault="00E71D2B" w:rsidP="00E71D2B">
      <w:pPr>
        <w:pStyle w:val="ListParagraph"/>
        <w:autoSpaceDE w:val="0"/>
        <w:autoSpaceDN w:val="0"/>
        <w:adjustRightInd w:val="0"/>
        <w:ind w:left="851" w:hanging="851"/>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2</w:t>
      </w:r>
      <w:r w:rsidR="002A13A6">
        <w:rPr>
          <w:rFonts w:ascii="Arial" w:hAnsi="Arial" w:cs="Arial"/>
        </w:rPr>
        <w:tab/>
      </w:r>
      <w:r w:rsidR="002A13A6" w:rsidRPr="002A13A6">
        <w:rPr>
          <w:rFonts w:ascii="Arial" w:hAnsi="Arial" w:cs="Arial"/>
        </w:rPr>
        <w:t>All Tenders should be submitted using clear and appropriate document titles and state the name of the</w:t>
      </w:r>
      <w:r w:rsidR="002A13A6">
        <w:rPr>
          <w:rFonts w:ascii="Arial" w:hAnsi="Arial" w:cs="Arial"/>
        </w:rPr>
        <w:t xml:space="preserve"> </w:t>
      </w:r>
      <w:r w:rsidR="002A13A6" w:rsidRPr="002A13A6">
        <w:rPr>
          <w:rFonts w:ascii="Arial" w:hAnsi="Arial" w:cs="Arial"/>
        </w:rPr>
        <w:t>Supplier.  Where documents are uploaded in response to the online method statements, each document should be indexed accordingly.</w:t>
      </w:r>
    </w:p>
    <w:p w14:paraId="6E9393D2" w14:textId="77777777" w:rsidR="002A13A6" w:rsidRDefault="002A13A6" w:rsidP="00E71D2B">
      <w:pPr>
        <w:pStyle w:val="ListParagraph"/>
        <w:autoSpaceDE w:val="0"/>
        <w:autoSpaceDN w:val="0"/>
        <w:adjustRightInd w:val="0"/>
        <w:ind w:left="851" w:hanging="851"/>
        <w:rPr>
          <w:rFonts w:ascii="Arial" w:hAnsi="Arial" w:cs="Arial"/>
        </w:rPr>
      </w:pPr>
    </w:p>
    <w:p w14:paraId="76A8535D" w14:textId="08676168" w:rsidR="002A13A6" w:rsidRPr="002A13A6" w:rsidRDefault="00E71D2B" w:rsidP="00E71D2B">
      <w:pPr>
        <w:pStyle w:val="ListParagraph"/>
        <w:autoSpaceDE w:val="0"/>
        <w:autoSpaceDN w:val="0"/>
        <w:adjustRightInd w:val="0"/>
        <w:ind w:left="851" w:hanging="851"/>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3</w:t>
      </w:r>
      <w:r w:rsidR="002A13A6">
        <w:rPr>
          <w:rFonts w:ascii="Arial" w:hAnsi="Arial" w:cs="Arial"/>
        </w:rPr>
        <w:tab/>
      </w:r>
      <w:r w:rsidR="002A13A6" w:rsidRPr="002A13A6">
        <w:rPr>
          <w:rFonts w:ascii="Arial" w:hAnsi="Arial" w:cs="Arial"/>
        </w:rPr>
        <w:t xml:space="preserve">Suppliers should note that completed Tenders (including all associated documents) received after the </w:t>
      </w:r>
      <w:r w:rsidR="002A13A6">
        <w:rPr>
          <w:rFonts w:ascii="Arial" w:hAnsi="Arial" w:cs="Arial"/>
        </w:rPr>
        <w:t xml:space="preserve">Tender deadline </w:t>
      </w:r>
      <w:r w:rsidR="002A13A6" w:rsidRPr="002A13A6">
        <w:rPr>
          <w:rFonts w:ascii="Arial" w:hAnsi="Arial" w:cs="Arial"/>
        </w:rPr>
        <w:t xml:space="preserve">will be automatically rejected and the </w:t>
      </w:r>
      <w:r w:rsidR="002A13A6">
        <w:rPr>
          <w:rFonts w:ascii="Arial" w:hAnsi="Arial" w:cs="Arial"/>
        </w:rPr>
        <w:t>Supplier</w:t>
      </w:r>
      <w:r w:rsidR="002A13A6" w:rsidRPr="002A13A6">
        <w:rPr>
          <w:rFonts w:ascii="Arial" w:hAnsi="Arial" w:cs="Arial"/>
        </w:rPr>
        <w:t xml:space="preserve"> eliminated from the procurement process.</w:t>
      </w:r>
    </w:p>
    <w:p w14:paraId="32930575" w14:textId="77777777" w:rsidR="002A13A6" w:rsidRPr="002A13A6" w:rsidRDefault="002A13A6" w:rsidP="00E71D2B">
      <w:pPr>
        <w:pStyle w:val="ListParagraph"/>
        <w:autoSpaceDE w:val="0"/>
        <w:autoSpaceDN w:val="0"/>
        <w:adjustRightInd w:val="0"/>
        <w:ind w:left="851" w:hanging="851"/>
        <w:rPr>
          <w:rFonts w:ascii="Arial" w:hAnsi="Arial" w:cs="Arial"/>
        </w:rPr>
      </w:pPr>
    </w:p>
    <w:p w14:paraId="4D4517EB" w14:textId="751A7FB1" w:rsidR="002A13A6" w:rsidRPr="002A13A6" w:rsidRDefault="00E71D2B" w:rsidP="00E71D2B">
      <w:pPr>
        <w:pStyle w:val="ListParagraph"/>
        <w:autoSpaceDE w:val="0"/>
        <w:autoSpaceDN w:val="0"/>
        <w:adjustRightInd w:val="0"/>
        <w:ind w:left="851" w:hanging="851"/>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4</w:t>
      </w:r>
      <w:r w:rsidR="002A13A6">
        <w:rPr>
          <w:rFonts w:ascii="Arial" w:hAnsi="Arial" w:cs="Arial"/>
        </w:rPr>
        <w:tab/>
      </w:r>
      <w:r w:rsidR="002A13A6" w:rsidRPr="002A13A6">
        <w:rPr>
          <w:rFonts w:ascii="Arial" w:hAnsi="Arial" w:cs="Arial"/>
        </w:rPr>
        <w:t xml:space="preserve">The Tenders must be signed:  </w:t>
      </w:r>
    </w:p>
    <w:p w14:paraId="6EB377F9" w14:textId="77777777" w:rsidR="002A13A6" w:rsidRPr="002A13A6" w:rsidRDefault="002A13A6" w:rsidP="002A13A6">
      <w:pPr>
        <w:pStyle w:val="ListParagraph"/>
        <w:autoSpaceDE w:val="0"/>
        <w:autoSpaceDN w:val="0"/>
        <w:adjustRightInd w:val="0"/>
        <w:ind w:hanging="851"/>
        <w:rPr>
          <w:rFonts w:ascii="Arial" w:hAnsi="Arial" w:cs="Arial"/>
        </w:rPr>
      </w:pPr>
    </w:p>
    <w:p w14:paraId="760E70FB" w14:textId="19A88EE0" w:rsidR="002A13A6" w:rsidRDefault="00E71D2B" w:rsidP="00E71D2B">
      <w:pPr>
        <w:pStyle w:val="ListParagraph"/>
        <w:autoSpaceDE w:val="0"/>
        <w:autoSpaceDN w:val="0"/>
        <w:adjustRightInd w:val="0"/>
        <w:ind w:left="1701" w:hanging="850"/>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4.1</w:t>
      </w:r>
      <w:r w:rsidR="002A13A6">
        <w:rPr>
          <w:rFonts w:ascii="Arial" w:hAnsi="Arial" w:cs="Arial"/>
        </w:rPr>
        <w:tab/>
      </w:r>
      <w:r w:rsidR="002A13A6" w:rsidRPr="002A13A6">
        <w:rPr>
          <w:rFonts w:ascii="Arial" w:hAnsi="Arial" w:cs="Arial"/>
        </w:rPr>
        <w:t xml:space="preserve">where the </w:t>
      </w:r>
      <w:r w:rsidR="002A13A6">
        <w:rPr>
          <w:rFonts w:ascii="Arial" w:hAnsi="Arial" w:cs="Arial"/>
        </w:rPr>
        <w:t>Supplier</w:t>
      </w:r>
      <w:r w:rsidR="002A13A6" w:rsidRPr="002A13A6">
        <w:rPr>
          <w:rFonts w:ascii="Arial" w:hAnsi="Arial" w:cs="Arial"/>
        </w:rPr>
        <w:t xml:space="preserve"> is an individual, by that individual;</w:t>
      </w:r>
    </w:p>
    <w:p w14:paraId="47000F0A" w14:textId="77777777" w:rsidR="002A13A6" w:rsidRDefault="002A13A6" w:rsidP="00E71D2B">
      <w:pPr>
        <w:pStyle w:val="ListParagraph"/>
        <w:autoSpaceDE w:val="0"/>
        <w:autoSpaceDN w:val="0"/>
        <w:adjustRightInd w:val="0"/>
        <w:ind w:left="1701" w:hanging="850"/>
        <w:rPr>
          <w:rFonts w:ascii="Arial" w:hAnsi="Arial" w:cs="Arial"/>
        </w:rPr>
      </w:pPr>
    </w:p>
    <w:p w14:paraId="6A8A986F" w14:textId="62CB7D26" w:rsidR="002A13A6" w:rsidRPr="002A13A6" w:rsidRDefault="00E71D2B" w:rsidP="00E71D2B">
      <w:pPr>
        <w:pStyle w:val="ListParagraph"/>
        <w:autoSpaceDE w:val="0"/>
        <w:autoSpaceDN w:val="0"/>
        <w:adjustRightInd w:val="0"/>
        <w:ind w:left="1701" w:hanging="850"/>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4.2</w:t>
      </w:r>
      <w:r w:rsidR="002A13A6">
        <w:rPr>
          <w:rFonts w:ascii="Arial" w:hAnsi="Arial" w:cs="Arial"/>
        </w:rPr>
        <w:tab/>
        <w:t>w</w:t>
      </w:r>
      <w:r w:rsidR="002A13A6" w:rsidRPr="002A13A6">
        <w:rPr>
          <w:rFonts w:ascii="Arial" w:hAnsi="Arial" w:cs="Arial"/>
        </w:rPr>
        <w:t xml:space="preserve">here the </w:t>
      </w:r>
      <w:r w:rsidR="002A13A6">
        <w:rPr>
          <w:rFonts w:ascii="Arial" w:hAnsi="Arial" w:cs="Arial"/>
        </w:rPr>
        <w:t>Supplier</w:t>
      </w:r>
      <w:r w:rsidR="002A13A6" w:rsidRPr="002A13A6">
        <w:rPr>
          <w:rFonts w:ascii="Arial" w:hAnsi="Arial" w:cs="Arial"/>
        </w:rPr>
        <w:t xml:space="preserve"> is a partnership, by all the partners or by at least two partners signing under a power of attorney on behalf of the other partners, a copy of which is </w:t>
      </w:r>
      <w:r w:rsidR="00D84ECB">
        <w:rPr>
          <w:rFonts w:ascii="Arial" w:hAnsi="Arial" w:cs="Arial"/>
        </w:rPr>
        <w:t xml:space="preserve">to be </w:t>
      </w:r>
      <w:r w:rsidR="002A13A6" w:rsidRPr="002A13A6">
        <w:rPr>
          <w:rFonts w:ascii="Arial" w:hAnsi="Arial" w:cs="Arial"/>
        </w:rPr>
        <w:t>provided with the Tender;</w:t>
      </w:r>
    </w:p>
    <w:p w14:paraId="6206BF7A" w14:textId="77777777" w:rsidR="002A13A6" w:rsidRPr="002A13A6" w:rsidRDefault="002A13A6" w:rsidP="00E71D2B">
      <w:pPr>
        <w:pStyle w:val="ListParagraph"/>
        <w:autoSpaceDE w:val="0"/>
        <w:autoSpaceDN w:val="0"/>
        <w:adjustRightInd w:val="0"/>
        <w:ind w:hanging="850"/>
        <w:rPr>
          <w:rFonts w:ascii="Arial" w:hAnsi="Arial" w:cs="Arial"/>
        </w:rPr>
      </w:pPr>
    </w:p>
    <w:p w14:paraId="37EC8D67" w14:textId="43249D82" w:rsidR="002A13A6" w:rsidRPr="002A13A6" w:rsidRDefault="00E71D2B" w:rsidP="00E71D2B">
      <w:pPr>
        <w:pStyle w:val="ListParagraph"/>
        <w:autoSpaceDE w:val="0"/>
        <w:autoSpaceDN w:val="0"/>
        <w:adjustRightInd w:val="0"/>
        <w:ind w:left="1701" w:hanging="850"/>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4.3</w:t>
      </w:r>
      <w:r w:rsidR="002A13A6">
        <w:rPr>
          <w:rFonts w:ascii="Arial" w:hAnsi="Arial" w:cs="Arial"/>
        </w:rPr>
        <w:tab/>
      </w:r>
      <w:r w:rsidR="002A13A6" w:rsidRPr="002A13A6">
        <w:rPr>
          <w:rFonts w:ascii="Arial" w:hAnsi="Arial" w:cs="Arial"/>
        </w:rPr>
        <w:t xml:space="preserve">where the </w:t>
      </w:r>
      <w:r w:rsidR="002A13A6">
        <w:rPr>
          <w:rFonts w:ascii="Arial" w:hAnsi="Arial" w:cs="Arial"/>
        </w:rPr>
        <w:t>Supplier</w:t>
      </w:r>
      <w:r w:rsidR="002A13A6" w:rsidRPr="002A13A6">
        <w:rPr>
          <w:rFonts w:ascii="Arial" w:hAnsi="Arial" w:cs="Arial"/>
        </w:rPr>
        <w:t xml:space="preserve"> is a company, by two directors or by a director and the company secretary, such persons being duly authorised for that purpose.</w:t>
      </w:r>
    </w:p>
    <w:p w14:paraId="08F97958" w14:textId="77777777" w:rsidR="002A13A6" w:rsidRPr="002A13A6" w:rsidRDefault="002A13A6" w:rsidP="002A13A6">
      <w:pPr>
        <w:pStyle w:val="ListParagraph"/>
        <w:autoSpaceDE w:val="0"/>
        <w:autoSpaceDN w:val="0"/>
        <w:adjustRightInd w:val="0"/>
        <w:ind w:hanging="851"/>
        <w:rPr>
          <w:rFonts w:ascii="Arial" w:hAnsi="Arial" w:cs="Arial"/>
        </w:rPr>
      </w:pPr>
    </w:p>
    <w:p w14:paraId="70649D0D" w14:textId="5F9634A9" w:rsidR="002A13A6" w:rsidRDefault="00E71D2B" w:rsidP="00E71D2B">
      <w:pPr>
        <w:pStyle w:val="ListParagraph"/>
        <w:autoSpaceDE w:val="0"/>
        <w:autoSpaceDN w:val="0"/>
        <w:adjustRightInd w:val="0"/>
        <w:ind w:left="851" w:hanging="851"/>
        <w:rPr>
          <w:rFonts w:ascii="Arial" w:hAnsi="Arial" w:cs="Arial"/>
        </w:rPr>
      </w:pPr>
      <w:r>
        <w:rPr>
          <w:rFonts w:ascii="Arial" w:hAnsi="Arial" w:cs="Arial"/>
        </w:rPr>
        <w:t>6</w:t>
      </w:r>
      <w:r w:rsidR="002A13A6">
        <w:rPr>
          <w:rFonts w:ascii="Arial" w:hAnsi="Arial" w:cs="Arial"/>
        </w:rPr>
        <w:t>.</w:t>
      </w:r>
      <w:r>
        <w:rPr>
          <w:rFonts w:ascii="Arial" w:hAnsi="Arial" w:cs="Arial"/>
        </w:rPr>
        <w:t>3</w:t>
      </w:r>
      <w:r w:rsidR="002A13A6">
        <w:rPr>
          <w:rFonts w:ascii="Arial" w:hAnsi="Arial" w:cs="Arial"/>
        </w:rPr>
        <w:t>5</w:t>
      </w:r>
      <w:r w:rsidR="002A13A6">
        <w:rPr>
          <w:rFonts w:ascii="Arial" w:hAnsi="Arial" w:cs="Arial"/>
        </w:rPr>
        <w:tab/>
      </w:r>
      <w:r w:rsidR="002A13A6" w:rsidRPr="002A13A6">
        <w:rPr>
          <w:rFonts w:ascii="Arial" w:hAnsi="Arial" w:cs="Arial"/>
        </w:rPr>
        <w:t xml:space="preserve">Each </w:t>
      </w:r>
      <w:r w:rsidR="002A13A6">
        <w:rPr>
          <w:rFonts w:ascii="Arial" w:hAnsi="Arial" w:cs="Arial"/>
        </w:rPr>
        <w:t xml:space="preserve">Supplier </w:t>
      </w:r>
      <w:r w:rsidR="002A13A6" w:rsidRPr="002A13A6">
        <w:rPr>
          <w:rFonts w:ascii="Arial" w:hAnsi="Arial" w:cs="Arial"/>
        </w:rPr>
        <w:t>shall produce forthwith</w:t>
      </w:r>
      <w:r w:rsidR="00D84ECB">
        <w:rPr>
          <w:rFonts w:ascii="Arial" w:hAnsi="Arial" w:cs="Arial"/>
        </w:rPr>
        <w:t>,</w:t>
      </w:r>
      <w:r w:rsidR="002A13A6" w:rsidRPr="002A13A6">
        <w:rPr>
          <w:rFonts w:ascii="Arial" w:hAnsi="Arial" w:cs="Arial"/>
        </w:rPr>
        <w:t xml:space="preserve"> upon request by the Council documentary evidence of any authorisation referred to in </w:t>
      </w:r>
      <w:r w:rsidR="002A13A6" w:rsidRPr="00411951">
        <w:rPr>
          <w:rFonts w:ascii="Arial" w:hAnsi="Arial" w:cs="Arial"/>
        </w:rPr>
        <w:t xml:space="preserve">Section </w:t>
      </w:r>
      <w:r w:rsidRPr="00410A76">
        <w:rPr>
          <w:rFonts w:ascii="Arial" w:hAnsi="Arial" w:cs="Arial"/>
        </w:rPr>
        <w:t>6</w:t>
      </w:r>
      <w:r w:rsidR="002A13A6" w:rsidRPr="00410A76">
        <w:rPr>
          <w:rFonts w:ascii="Arial" w:hAnsi="Arial" w:cs="Arial"/>
        </w:rPr>
        <w:t>.</w:t>
      </w:r>
      <w:r w:rsidRPr="00410A76">
        <w:rPr>
          <w:rFonts w:ascii="Arial" w:hAnsi="Arial" w:cs="Arial"/>
        </w:rPr>
        <w:t>3</w:t>
      </w:r>
      <w:r w:rsidR="002A13A6" w:rsidRPr="00410A76">
        <w:rPr>
          <w:rFonts w:ascii="Arial" w:hAnsi="Arial" w:cs="Arial"/>
        </w:rPr>
        <w:t>4</w:t>
      </w:r>
      <w:r w:rsidR="002A13A6" w:rsidRPr="00411951">
        <w:rPr>
          <w:rFonts w:ascii="Arial" w:hAnsi="Arial" w:cs="Arial"/>
        </w:rPr>
        <w:t xml:space="preserve"> above</w:t>
      </w:r>
      <w:r w:rsidR="002A13A6" w:rsidRPr="002A13A6">
        <w:rPr>
          <w:rFonts w:ascii="Arial" w:hAnsi="Arial" w:cs="Arial"/>
        </w:rPr>
        <w:t>.</w:t>
      </w:r>
    </w:p>
    <w:p w14:paraId="6A604C29" w14:textId="77777777" w:rsidR="00CE3DBF" w:rsidRDefault="00CE3DBF" w:rsidP="00E71D2B">
      <w:pPr>
        <w:pStyle w:val="ListParagraph"/>
        <w:autoSpaceDE w:val="0"/>
        <w:autoSpaceDN w:val="0"/>
        <w:adjustRightInd w:val="0"/>
        <w:ind w:left="851" w:hanging="851"/>
        <w:rPr>
          <w:rFonts w:ascii="Arial" w:hAnsi="Arial" w:cs="Arial"/>
        </w:rPr>
      </w:pPr>
    </w:p>
    <w:p w14:paraId="26C90788" w14:textId="60177AEA" w:rsidR="00CE3DBF" w:rsidRPr="00F10436" w:rsidRDefault="00E71D2B" w:rsidP="00E71D2B">
      <w:pPr>
        <w:autoSpaceDE w:val="0"/>
        <w:autoSpaceDN w:val="0"/>
        <w:adjustRightInd w:val="0"/>
        <w:ind w:left="851" w:hanging="851"/>
        <w:rPr>
          <w:rFonts w:ascii="Arial" w:hAnsi="Arial" w:cs="Arial"/>
          <w:color w:val="000000"/>
        </w:rPr>
      </w:pPr>
      <w:r>
        <w:rPr>
          <w:rFonts w:ascii="Arial" w:hAnsi="Arial" w:cs="Arial"/>
          <w:color w:val="000000"/>
        </w:rPr>
        <w:t>6</w:t>
      </w:r>
      <w:r w:rsidR="00CE3DBF">
        <w:rPr>
          <w:rFonts w:ascii="Arial" w:hAnsi="Arial" w:cs="Arial"/>
          <w:color w:val="000000"/>
        </w:rPr>
        <w:t>.</w:t>
      </w:r>
      <w:r>
        <w:rPr>
          <w:rFonts w:ascii="Arial" w:hAnsi="Arial" w:cs="Arial"/>
          <w:color w:val="000000"/>
        </w:rPr>
        <w:t>3</w:t>
      </w:r>
      <w:r w:rsidR="00CE3DBF">
        <w:rPr>
          <w:rFonts w:ascii="Arial" w:hAnsi="Arial" w:cs="Arial"/>
          <w:color w:val="000000"/>
        </w:rPr>
        <w:t>6</w:t>
      </w:r>
      <w:r w:rsidR="00CE3DBF" w:rsidRPr="00F10436">
        <w:rPr>
          <w:rFonts w:ascii="Arial" w:hAnsi="Arial" w:cs="Arial"/>
          <w:color w:val="000000"/>
        </w:rPr>
        <w:tab/>
        <w:t>All monetary figures must be quoted in pounds sterling (£).</w:t>
      </w:r>
    </w:p>
    <w:p w14:paraId="0932C02E" w14:textId="77777777" w:rsidR="00CE3DBF" w:rsidRPr="00F10436" w:rsidRDefault="00CE3DBF" w:rsidP="00E71D2B">
      <w:pPr>
        <w:pStyle w:val="ListParagraph"/>
        <w:autoSpaceDE w:val="0"/>
        <w:autoSpaceDN w:val="0"/>
        <w:adjustRightInd w:val="0"/>
        <w:ind w:left="851" w:hanging="851"/>
        <w:rPr>
          <w:rFonts w:ascii="Arial" w:hAnsi="Arial" w:cs="Arial"/>
          <w:color w:val="000000"/>
        </w:rPr>
      </w:pPr>
    </w:p>
    <w:p w14:paraId="7B035B08" w14:textId="69D73434" w:rsidR="00CE3DBF" w:rsidRDefault="00E71D2B" w:rsidP="00E71D2B">
      <w:pPr>
        <w:autoSpaceDE w:val="0"/>
        <w:autoSpaceDN w:val="0"/>
        <w:adjustRightInd w:val="0"/>
        <w:ind w:left="851" w:hanging="851"/>
        <w:rPr>
          <w:rFonts w:ascii="Arial" w:hAnsi="Arial" w:cs="Arial"/>
          <w:color w:val="000000"/>
        </w:rPr>
      </w:pPr>
      <w:r>
        <w:rPr>
          <w:rFonts w:ascii="Arial" w:hAnsi="Arial" w:cs="Arial"/>
          <w:color w:val="000000"/>
        </w:rPr>
        <w:t>6</w:t>
      </w:r>
      <w:r w:rsidR="00CE3DBF">
        <w:rPr>
          <w:rFonts w:ascii="Arial" w:hAnsi="Arial" w:cs="Arial"/>
          <w:color w:val="000000"/>
        </w:rPr>
        <w:t>.</w:t>
      </w:r>
      <w:r>
        <w:rPr>
          <w:rFonts w:ascii="Arial" w:hAnsi="Arial" w:cs="Arial"/>
          <w:color w:val="000000"/>
        </w:rPr>
        <w:t>3</w:t>
      </w:r>
      <w:r w:rsidR="00CE3DBF">
        <w:rPr>
          <w:rFonts w:ascii="Arial" w:hAnsi="Arial" w:cs="Arial"/>
          <w:color w:val="000000"/>
        </w:rPr>
        <w:t>7</w:t>
      </w:r>
      <w:r w:rsidR="00CE3DBF" w:rsidRPr="002B3033">
        <w:rPr>
          <w:rFonts w:ascii="Arial" w:hAnsi="Arial" w:cs="Arial"/>
          <w:color w:val="000000"/>
        </w:rPr>
        <w:tab/>
        <w:t xml:space="preserve">The Tender Response must be submitted in English. Any printed literature furnished by the </w:t>
      </w:r>
      <w:r w:rsidR="00CE3DBF">
        <w:rPr>
          <w:rFonts w:ascii="Arial" w:hAnsi="Arial" w:cs="Arial"/>
          <w:color w:val="000000"/>
        </w:rPr>
        <w:t xml:space="preserve">Supplier </w:t>
      </w:r>
      <w:r w:rsidR="00CE3DBF" w:rsidRPr="00CE3DBF">
        <w:rPr>
          <w:rFonts w:ascii="Arial" w:hAnsi="Arial" w:cs="Arial"/>
          <w:color w:val="000000"/>
        </w:rPr>
        <w:t xml:space="preserve">may be written in any other </w:t>
      </w:r>
      <w:r w:rsidR="002B3033" w:rsidRPr="00CE3DBF">
        <w:rPr>
          <w:rFonts w:ascii="Arial" w:hAnsi="Arial" w:cs="Arial"/>
          <w:color w:val="000000"/>
        </w:rPr>
        <w:t>language but</w:t>
      </w:r>
      <w:r w:rsidR="00CE3DBF" w:rsidRPr="00CE3DBF">
        <w:rPr>
          <w:rFonts w:ascii="Arial" w:hAnsi="Arial" w:cs="Arial"/>
          <w:color w:val="000000"/>
        </w:rPr>
        <w:t xml:space="preserve"> must be accompanied by an English translation of its relevant pages. In such a case, for the purpose of interpretation </w:t>
      </w:r>
      <w:r w:rsidR="00CE3DBF">
        <w:rPr>
          <w:rFonts w:ascii="Arial" w:hAnsi="Arial" w:cs="Arial"/>
          <w:color w:val="000000"/>
        </w:rPr>
        <w:t xml:space="preserve">and assessment </w:t>
      </w:r>
      <w:r w:rsidR="00CE3DBF" w:rsidRPr="00CE3DBF">
        <w:rPr>
          <w:rFonts w:ascii="Arial" w:hAnsi="Arial" w:cs="Arial"/>
          <w:color w:val="000000"/>
        </w:rPr>
        <w:t xml:space="preserve">in relation to the tender, the English translation </w:t>
      </w:r>
      <w:r w:rsidR="00CE3DBF">
        <w:rPr>
          <w:rFonts w:ascii="Arial" w:hAnsi="Arial" w:cs="Arial"/>
          <w:color w:val="000000"/>
        </w:rPr>
        <w:t xml:space="preserve">will be used. </w:t>
      </w:r>
    </w:p>
    <w:p w14:paraId="7BF8BF3A" w14:textId="246FECBD" w:rsidR="008273BF" w:rsidRDefault="008273BF" w:rsidP="008273BF">
      <w:pPr>
        <w:autoSpaceDE w:val="0"/>
        <w:autoSpaceDN w:val="0"/>
        <w:adjustRightInd w:val="0"/>
        <w:ind w:left="0" w:firstLine="0"/>
        <w:rPr>
          <w:rFonts w:ascii="Arial" w:hAnsi="Arial" w:cs="Arial"/>
          <w:color w:val="FF0000"/>
        </w:rPr>
      </w:pPr>
    </w:p>
    <w:p w14:paraId="5892F561" w14:textId="1BB8701E" w:rsidR="00613B81" w:rsidRPr="00E71D2B" w:rsidRDefault="00E71D2B" w:rsidP="00E71D2B">
      <w:pPr>
        <w:pStyle w:val="Heading1"/>
        <w:ind w:left="851" w:hanging="851"/>
        <w:rPr>
          <w:rFonts w:ascii="Arial" w:hAnsi="Arial" w:cs="Arial"/>
          <w:b/>
          <w:bCs/>
          <w:color w:val="000000" w:themeColor="text1"/>
          <w:sz w:val="22"/>
          <w:szCs w:val="22"/>
        </w:rPr>
      </w:pPr>
      <w:bookmarkStart w:id="14" w:name="_Toc207621512"/>
      <w:r>
        <w:rPr>
          <w:rFonts w:ascii="Arial" w:hAnsi="Arial" w:cs="Arial"/>
          <w:b/>
          <w:bCs/>
          <w:color w:val="000000" w:themeColor="text1"/>
          <w:sz w:val="22"/>
          <w:szCs w:val="22"/>
        </w:rPr>
        <w:t>7.</w:t>
      </w:r>
      <w:r>
        <w:rPr>
          <w:rFonts w:ascii="Arial" w:hAnsi="Arial" w:cs="Arial"/>
          <w:b/>
          <w:bCs/>
          <w:color w:val="000000" w:themeColor="text1"/>
          <w:sz w:val="22"/>
          <w:szCs w:val="22"/>
        </w:rPr>
        <w:tab/>
      </w:r>
      <w:r w:rsidRPr="00E71D2B">
        <w:rPr>
          <w:rFonts w:ascii="Arial" w:hAnsi="Arial" w:cs="Arial"/>
          <w:b/>
          <w:bCs/>
          <w:color w:val="000000" w:themeColor="text1"/>
          <w:sz w:val="22"/>
          <w:szCs w:val="22"/>
        </w:rPr>
        <w:t>PREPARATION OF TENDER AND REQUIREMENTS REGARDING SUBMISSION OF TENDER</w:t>
      </w:r>
      <w:r w:rsidR="00502373">
        <w:rPr>
          <w:rFonts w:ascii="Arial" w:hAnsi="Arial" w:cs="Arial"/>
          <w:b/>
          <w:bCs/>
          <w:color w:val="000000" w:themeColor="text1"/>
          <w:sz w:val="22"/>
          <w:szCs w:val="22"/>
        </w:rPr>
        <w:t>S</w:t>
      </w:r>
      <w:bookmarkEnd w:id="14"/>
    </w:p>
    <w:p w14:paraId="18DC7F0E" w14:textId="77777777" w:rsidR="00374EC2" w:rsidRPr="000C575A" w:rsidRDefault="00374EC2" w:rsidP="00E71D2B">
      <w:pPr>
        <w:pStyle w:val="ListParagraph"/>
        <w:ind w:left="851" w:hanging="851"/>
        <w:rPr>
          <w:rFonts w:ascii="Arial" w:hAnsi="Arial" w:cs="Arial"/>
          <w:b/>
        </w:rPr>
      </w:pPr>
    </w:p>
    <w:p w14:paraId="77A978A0" w14:textId="4C7E7E90" w:rsidR="008C397E" w:rsidRDefault="00E71D2B" w:rsidP="00E71D2B">
      <w:pPr>
        <w:autoSpaceDE w:val="0"/>
        <w:autoSpaceDN w:val="0"/>
        <w:adjustRightInd w:val="0"/>
        <w:ind w:left="851" w:hanging="851"/>
        <w:rPr>
          <w:rFonts w:ascii="Arial" w:hAnsi="Arial" w:cs="Arial"/>
        </w:rPr>
      </w:pPr>
      <w:r>
        <w:rPr>
          <w:rFonts w:ascii="Arial" w:hAnsi="Arial" w:cs="Arial"/>
        </w:rPr>
        <w:t>7.1</w:t>
      </w:r>
      <w:r>
        <w:rPr>
          <w:rFonts w:ascii="Arial" w:hAnsi="Arial" w:cs="Arial"/>
        </w:rPr>
        <w:tab/>
      </w:r>
      <w:r w:rsidR="00EC3931" w:rsidRPr="00EC3931">
        <w:rPr>
          <w:rFonts w:ascii="Arial" w:hAnsi="Arial" w:cs="Arial"/>
        </w:rPr>
        <w:t xml:space="preserve">The Council may (in its absolute discretion), prior to the </w:t>
      </w:r>
      <w:r w:rsidR="009160A1">
        <w:rPr>
          <w:rFonts w:ascii="Arial" w:hAnsi="Arial" w:cs="Arial"/>
        </w:rPr>
        <w:t>Tender deadline</w:t>
      </w:r>
      <w:r w:rsidR="00EC3931" w:rsidRPr="00EC3931">
        <w:rPr>
          <w:rFonts w:ascii="Arial" w:hAnsi="Arial" w:cs="Arial"/>
        </w:rPr>
        <w:t xml:space="preserve">, issue </w:t>
      </w:r>
      <w:r w:rsidR="00D84ECB">
        <w:rPr>
          <w:rFonts w:ascii="Arial" w:hAnsi="Arial" w:cs="Arial"/>
        </w:rPr>
        <w:t>updated</w:t>
      </w:r>
      <w:r w:rsidR="00D84ECB" w:rsidRPr="00EC3931">
        <w:rPr>
          <w:rFonts w:ascii="Arial" w:hAnsi="Arial" w:cs="Arial"/>
        </w:rPr>
        <w:t xml:space="preserve"> </w:t>
      </w:r>
      <w:r w:rsidR="009160A1">
        <w:rPr>
          <w:rFonts w:ascii="Arial" w:hAnsi="Arial" w:cs="Arial"/>
        </w:rPr>
        <w:t xml:space="preserve">Associated </w:t>
      </w:r>
      <w:r w:rsidR="00EC3931" w:rsidRPr="00EC3931">
        <w:rPr>
          <w:rFonts w:ascii="Arial" w:hAnsi="Arial" w:cs="Arial"/>
        </w:rPr>
        <w:t xml:space="preserve">Tender Documents to all </w:t>
      </w:r>
      <w:r w:rsidR="009E6CF9">
        <w:rPr>
          <w:rFonts w:ascii="Arial" w:hAnsi="Arial" w:cs="Arial"/>
        </w:rPr>
        <w:t>Suppliers</w:t>
      </w:r>
      <w:r w:rsidR="00EC3931" w:rsidRPr="00EC3931">
        <w:rPr>
          <w:rFonts w:ascii="Arial" w:hAnsi="Arial" w:cs="Arial"/>
        </w:rPr>
        <w:t xml:space="preserve">, via the </w:t>
      </w:r>
      <w:r w:rsidR="009160A1">
        <w:rPr>
          <w:rFonts w:ascii="Arial" w:hAnsi="Arial" w:cs="Arial"/>
        </w:rPr>
        <w:t>Procurement Portal</w:t>
      </w:r>
      <w:r w:rsidR="00EC3931" w:rsidRPr="00EC3931">
        <w:rPr>
          <w:rFonts w:ascii="Arial" w:hAnsi="Arial" w:cs="Arial"/>
        </w:rPr>
        <w:t xml:space="preserve">. Any </w:t>
      </w:r>
      <w:r w:rsidR="00D84ECB">
        <w:rPr>
          <w:rFonts w:ascii="Arial" w:hAnsi="Arial" w:cs="Arial"/>
        </w:rPr>
        <w:t>updated</w:t>
      </w:r>
      <w:r w:rsidR="00D84ECB" w:rsidRPr="00EC3931">
        <w:rPr>
          <w:rFonts w:ascii="Arial" w:hAnsi="Arial" w:cs="Arial"/>
        </w:rPr>
        <w:t xml:space="preserve"> </w:t>
      </w:r>
      <w:r w:rsidR="00FA1578">
        <w:rPr>
          <w:rFonts w:ascii="Arial" w:hAnsi="Arial" w:cs="Arial"/>
        </w:rPr>
        <w:t xml:space="preserve">Associated </w:t>
      </w:r>
      <w:r w:rsidR="00EC3931" w:rsidRPr="00EC3931">
        <w:rPr>
          <w:rFonts w:ascii="Arial" w:hAnsi="Arial" w:cs="Arial"/>
        </w:rPr>
        <w:t xml:space="preserve">Tender Documents will be issued as soon as reasonably practicable and will replace any version of the </w:t>
      </w:r>
      <w:r w:rsidR="00A45AF8">
        <w:rPr>
          <w:rFonts w:ascii="Arial" w:hAnsi="Arial" w:cs="Arial"/>
        </w:rPr>
        <w:t xml:space="preserve">Associated </w:t>
      </w:r>
      <w:r w:rsidR="00EC3931" w:rsidRPr="00EC3931">
        <w:rPr>
          <w:rFonts w:ascii="Arial" w:hAnsi="Arial" w:cs="Arial"/>
        </w:rPr>
        <w:t xml:space="preserve">Tender Documents previously issued in relation to this procurement process. </w:t>
      </w:r>
      <w:r w:rsidR="009E6CF9">
        <w:rPr>
          <w:rFonts w:ascii="Arial" w:hAnsi="Arial" w:cs="Arial"/>
        </w:rPr>
        <w:t>Suppliers</w:t>
      </w:r>
      <w:r w:rsidR="00EC3931" w:rsidRPr="00EC3931">
        <w:rPr>
          <w:rFonts w:ascii="Arial" w:hAnsi="Arial" w:cs="Arial"/>
        </w:rPr>
        <w:t xml:space="preserve"> will be notified by the Council via the </w:t>
      </w:r>
      <w:r w:rsidR="00A45AF8">
        <w:rPr>
          <w:rFonts w:ascii="Arial" w:hAnsi="Arial" w:cs="Arial"/>
        </w:rPr>
        <w:t>Procurement Portal</w:t>
      </w:r>
      <w:r w:rsidR="00EC3931" w:rsidRPr="00EC3931">
        <w:rPr>
          <w:rFonts w:ascii="Arial" w:hAnsi="Arial" w:cs="Arial"/>
        </w:rPr>
        <w:t xml:space="preserve"> message system of the </w:t>
      </w:r>
      <w:r w:rsidR="00A45AF8" w:rsidRPr="00EC3931">
        <w:rPr>
          <w:rFonts w:ascii="Arial" w:hAnsi="Arial" w:cs="Arial"/>
        </w:rPr>
        <w:t>issu</w:t>
      </w:r>
      <w:r w:rsidR="00A45AF8">
        <w:rPr>
          <w:rFonts w:ascii="Arial" w:hAnsi="Arial" w:cs="Arial"/>
        </w:rPr>
        <w:t>e</w:t>
      </w:r>
      <w:r w:rsidR="00A45AF8" w:rsidRPr="00EC3931">
        <w:rPr>
          <w:rFonts w:ascii="Arial" w:hAnsi="Arial" w:cs="Arial"/>
        </w:rPr>
        <w:t xml:space="preserve"> </w:t>
      </w:r>
      <w:r w:rsidR="00EC3931" w:rsidRPr="00EC3931">
        <w:rPr>
          <w:rFonts w:ascii="Arial" w:hAnsi="Arial" w:cs="Arial"/>
        </w:rPr>
        <w:t xml:space="preserve">of any </w:t>
      </w:r>
      <w:r w:rsidR="00D84ECB">
        <w:rPr>
          <w:rFonts w:ascii="Arial" w:hAnsi="Arial" w:cs="Arial"/>
        </w:rPr>
        <w:t>updated</w:t>
      </w:r>
      <w:r w:rsidR="00D84ECB" w:rsidRPr="00EC3931">
        <w:rPr>
          <w:rFonts w:ascii="Arial" w:hAnsi="Arial" w:cs="Arial"/>
        </w:rPr>
        <w:t xml:space="preserve"> </w:t>
      </w:r>
      <w:r w:rsidR="00A45AF8">
        <w:rPr>
          <w:rFonts w:ascii="Arial" w:hAnsi="Arial" w:cs="Arial"/>
        </w:rPr>
        <w:t xml:space="preserve">Associated </w:t>
      </w:r>
      <w:r w:rsidR="00EC3931" w:rsidRPr="00EC3931">
        <w:rPr>
          <w:rFonts w:ascii="Arial" w:hAnsi="Arial" w:cs="Arial"/>
        </w:rPr>
        <w:t xml:space="preserve">Tender Documents. The Council will consider whether the issue of any such amended </w:t>
      </w:r>
      <w:r w:rsidR="00A45AF8">
        <w:rPr>
          <w:rFonts w:ascii="Arial" w:hAnsi="Arial" w:cs="Arial"/>
        </w:rPr>
        <w:t xml:space="preserve">Associated </w:t>
      </w:r>
      <w:r w:rsidR="00EC3931" w:rsidRPr="00EC3931">
        <w:rPr>
          <w:rFonts w:ascii="Arial" w:hAnsi="Arial" w:cs="Arial"/>
        </w:rPr>
        <w:t xml:space="preserve">Tender Documents will affect the </w:t>
      </w:r>
      <w:r w:rsidR="00A45AF8">
        <w:rPr>
          <w:rFonts w:ascii="Arial" w:hAnsi="Arial" w:cs="Arial"/>
        </w:rPr>
        <w:t>Procurement</w:t>
      </w:r>
      <w:r w:rsidR="00A45AF8" w:rsidRPr="00EC3931">
        <w:rPr>
          <w:rFonts w:ascii="Arial" w:hAnsi="Arial" w:cs="Arial"/>
        </w:rPr>
        <w:t xml:space="preserve"> </w:t>
      </w:r>
      <w:r w:rsidR="00EC3931" w:rsidRPr="00EC3931">
        <w:rPr>
          <w:rFonts w:ascii="Arial" w:hAnsi="Arial" w:cs="Arial"/>
        </w:rPr>
        <w:t>Timetable</w:t>
      </w:r>
      <w:r w:rsidR="00A45AF8">
        <w:rPr>
          <w:rFonts w:ascii="Arial" w:hAnsi="Arial" w:cs="Arial"/>
        </w:rPr>
        <w:t xml:space="preserve"> stated in Section 3 above</w:t>
      </w:r>
      <w:r w:rsidR="00EC3931" w:rsidRPr="00EC3931">
        <w:rPr>
          <w:rFonts w:ascii="Arial" w:hAnsi="Arial" w:cs="Arial"/>
        </w:rPr>
        <w:t xml:space="preserve">, or the procurement process in general. As a result of any such action, the Council in its absolute discretion, will determine, and then notify </w:t>
      </w:r>
      <w:r w:rsidR="009E6CF9">
        <w:rPr>
          <w:rFonts w:ascii="Arial" w:hAnsi="Arial" w:cs="Arial"/>
        </w:rPr>
        <w:t>Suppliers</w:t>
      </w:r>
      <w:r w:rsidR="00EC3931" w:rsidRPr="00EC3931">
        <w:rPr>
          <w:rFonts w:ascii="Arial" w:hAnsi="Arial" w:cs="Arial"/>
        </w:rPr>
        <w:t xml:space="preserve"> of, any related amendments to the indicative </w:t>
      </w:r>
      <w:r w:rsidR="00A45AF8">
        <w:rPr>
          <w:rFonts w:ascii="Arial" w:hAnsi="Arial" w:cs="Arial"/>
        </w:rPr>
        <w:t>Procurement T</w:t>
      </w:r>
      <w:r w:rsidR="00A45AF8" w:rsidRPr="00EC3931">
        <w:rPr>
          <w:rFonts w:ascii="Arial" w:hAnsi="Arial" w:cs="Arial"/>
        </w:rPr>
        <w:t xml:space="preserve">imetable </w:t>
      </w:r>
      <w:r w:rsidR="00EC3931" w:rsidRPr="00EC3931">
        <w:rPr>
          <w:rFonts w:ascii="Arial" w:hAnsi="Arial" w:cs="Arial"/>
        </w:rPr>
        <w:t>and/or procurement process which the Council consider to be appropriate.</w:t>
      </w:r>
    </w:p>
    <w:p w14:paraId="74141C49" w14:textId="77777777" w:rsidR="00E71D2B" w:rsidRDefault="00E71D2B" w:rsidP="00E71D2B">
      <w:pPr>
        <w:autoSpaceDE w:val="0"/>
        <w:autoSpaceDN w:val="0"/>
        <w:adjustRightInd w:val="0"/>
        <w:ind w:left="851" w:hanging="851"/>
        <w:rPr>
          <w:rFonts w:ascii="Arial" w:hAnsi="Arial" w:cs="Arial"/>
        </w:rPr>
      </w:pPr>
    </w:p>
    <w:p w14:paraId="764860F2" w14:textId="3F0A76D2" w:rsidR="00EC3931" w:rsidRDefault="00E71D2B" w:rsidP="00E71D2B">
      <w:pPr>
        <w:autoSpaceDE w:val="0"/>
        <w:autoSpaceDN w:val="0"/>
        <w:adjustRightInd w:val="0"/>
        <w:ind w:left="851" w:hanging="851"/>
        <w:rPr>
          <w:rFonts w:ascii="Arial" w:hAnsi="Arial" w:cs="Arial"/>
        </w:rPr>
      </w:pPr>
      <w:r>
        <w:rPr>
          <w:rFonts w:ascii="Arial" w:hAnsi="Arial" w:cs="Arial"/>
        </w:rPr>
        <w:t>7.2</w:t>
      </w:r>
      <w:r>
        <w:rPr>
          <w:rFonts w:ascii="Arial" w:hAnsi="Arial" w:cs="Arial"/>
        </w:rPr>
        <w:tab/>
      </w:r>
      <w:r w:rsidR="00A45AF8" w:rsidRPr="00CE3DBF">
        <w:rPr>
          <w:rFonts w:ascii="Arial" w:hAnsi="Arial" w:cs="Arial"/>
        </w:rPr>
        <w:t>Suppliers</w:t>
      </w:r>
      <w:r w:rsidR="00EC3931" w:rsidRPr="00CE3DBF">
        <w:rPr>
          <w:rFonts w:ascii="Arial" w:hAnsi="Arial" w:cs="Arial"/>
        </w:rPr>
        <w:t xml:space="preserve"> shall be deemed to have satisfied themselves before submitting their Tender Response as to the accuracy and sufficiency of the information, confirmations, prices and/or rates stated in their Technical and Commercial Questionnaire Response</w:t>
      </w:r>
      <w:r w:rsidR="00EA0B4D" w:rsidRPr="00CE3DBF">
        <w:rPr>
          <w:rFonts w:ascii="Arial" w:hAnsi="Arial" w:cs="Arial"/>
        </w:rPr>
        <w:t>s</w:t>
      </w:r>
      <w:r w:rsidR="00EC3931" w:rsidRPr="00CE3DBF">
        <w:rPr>
          <w:rFonts w:ascii="Arial" w:hAnsi="Arial" w:cs="Arial"/>
        </w:rPr>
        <w:t xml:space="preserve"> which shall (except as far as it is otherwise provided in the Contract) cover all obligations detailed in the </w:t>
      </w:r>
      <w:r w:rsidR="00A45AF8" w:rsidRPr="00CE3DBF">
        <w:rPr>
          <w:rFonts w:ascii="Arial" w:hAnsi="Arial" w:cs="Arial"/>
        </w:rPr>
        <w:t xml:space="preserve">Associated </w:t>
      </w:r>
      <w:r w:rsidR="00EC3931" w:rsidRPr="00CE3DBF">
        <w:rPr>
          <w:rFonts w:ascii="Arial" w:hAnsi="Arial" w:cs="Arial"/>
        </w:rPr>
        <w:t xml:space="preserve">Tender Documents and or related Clarification Process. </w:t>
      </w:r>
      <w:r w:rsidR="00A45AF8" w:rsidRPr="00CE3DBF">
        <w:rPr>
          <w:rFonts w:ascii="Arial" w:hAnsi="Arial" w:cs="Arial"/>
        </w:rPr>
        <w:t>Suppliers</w:t>
      </w:r>
      <w:r w:rsidR="00EC3931" w:rsidRPr="00CE3DBF">
        <w:rPr>
          <w:rFonts w:ascii="Arial" w:hAnsi="Arial" w:cs="Arial"/>
        </w:rPr>
        <w:t xml:space="preserve"> shall also be deemed to have obtained for themselves all necessary information as to risks, contingencies and any other circumstances which might reasonably influence or affect the </w:t>
      </w:r>
      <w:r w:rsidR="00D84ECB" w:rsidRPr="00CE3DBF">
        <w:rPr>
          <w:rFonts w:ascii="Arial" w:hAnsi="Arial" w:cs="Arial"/>
        </w:rPr>
        <w:t xml:space="preserve">prices </w:t>
      </w:r>
      <w:r w:rsidR="00EC3931" w:rsidRPr="00CE3DBF">
        <w:rPr>
          <w:rFonts w:ascii="Arial" w:hAnsi="Arial" w:cs="Arial"/>
        </w:rPr>
        <w:t xml:space="preserve">submitted in their Tender Response. For the avoidance of doubt, </w:t>
      </w:r>
      <w:r w:rsidR="00A45AF8" w:rsidRPr="00CE3DBF">
        <w:rPr>
          <w:rFonts w:ascii="Arial" w:hAnsi="Arial" w:cs="Arial"/>
        </w:rPr>
        <w:t>the Successful Supplier(s)</w:t>
      </w:r>
      <w:r w:rsidR="00EC3931" w:rsidRPr="00CE3DBF">
        <w:rPr>
          <w:rFonts w:ascii="Arial" w:hAnsi="Arial" w:cs="Arial"/>
        </w:rPr>
        <w:t xml:space="preserve"> will be responsible to the Council for the stipulated requirements, testing, delivery of all required tasks, goods, services, supplies, research, reporting, commissioning, programming and legal compliance required by the Contract (list not exhaustive), and must allow for all things necessary to satisfy this responsibility in their Tender Response. Information on the standards and considerations </w:t>
      </w:r>
      <w:r w:rsidR="00A45AF8" w:rsidRPr="00CE3DBF">
        <w:rPr>
          <w:rFonts w:ascii="Arial" w:hAnsi="Arial" w:cs="Arial"/>
        </w:rPr>
        <w:t xml:space="preserve">relevant </w:t>
      </w:r>
      <w:r w:rsidR="00EC3931" w:rsidRPr="00CE3DBF">
        <w:rPr>
          <w:rFonts w:ascii="Arial" w:hAnsi="Arial" w:cs="Arial"/>
        </w:rPr>
        <w:t xml:space="preserve">to the Contract are provided for all </w:t>
      </w:r>
      <w:r w:rsidR="009E6CF9" w:rsidRPr="005E121E">
        <w:rPr>
          <w:rFonts w:ascii="Arial" w:hAnsi="Arial" w:cs="Arial"/>
        </w:rPr>
        <w:t>Suppliers</w:t>
      </w:r>
      <w:r w:rsidR="00EC3931" w:rsidRPr="005E121E">
        <w:rPr>
          <w:rFonts w:ascii="Arial" w:hAnsi="Arial" w:cs="Arial"/>
        </w:rPr>
        <w:t xml:space="preserve"> </w:t>
      </w:r>
      <w:r w:rsidR="00A45AF8" w:rsidRPr="005E121E">
        <w:rPr>
          <w:rFonts w:ascii="Arial" w:hAnsi="Arial" w:cs="Arial"/>
        </w:rPr>
        <w:t>in the Associated Tender Documents</w:t>
      </w:r>
      <w:r w:rsidR="00EC3931" w:rsidRPr="005E121E">
        <w:rPr>
          <w:rFonts w:ascii="Arial" w:hAnsi="Arial" w:cs="Arial"/>
        </w:rPr>
        <w:t>.</w:t>
      </w:r>
    </w:p>
    <w:p w14:paraId="38E22EBC" w14:textId="77777777" w:rsidR="00EC3931" w:rsidRDefault="00EC3931" w:rsidP="00E71D2B">
      <w:pPr>
        <w:autoSpaceDE w:val="0"/>
        <w:autoSpaceDN w:val="0"/>
        <w:adjustRightInd w:val="0"/>
        <w:ind w:left="851" w:hanging="851"/>
        <w:rPr>
          <w:rFonts w:ascii="Arial" w:hAnsi="Arial" w:cs="Arial"/>
        </w:rPr>
      </w:pPr>
    </w:p>
    <w:p w14:paraId="12756555" w14:textId="0F7D37C6" w:rsidR="003A75BC" w:rsidRDefault="00E71D2B" w:rsidP="00E71D2B">
      <w:pPr>
        <w:autoSpaceDE w:val="0"/>
        <w:autoSpaceDN w:val="0"/>
        <w:adjustRightInd w:val="0"/>
        <w:ind w:left="851" w:hanging="851"/>
        <w:rPr>
          <w:rFonts w:ascii="Arial" w:hAnsi="Arial" w:cs="Arial"/>
          <w:color w:val="000000"/>
        </w:rPr>
      </w:pPr>
      <w:r>
        <w:rPr>
          <w:rFonts w:ascii="Arial" w:hAnsi="Arial" w:cs="Arial"/>
        </w:rPr>
        <w:t>7</w:t>
      </w:r>
      <w:r w:rsidR="003D7222" w:rsidRPr="002925B5">
        <w:rPr>
          <w:rFonts w:ascii="Arial" w:hAnsi="Arial" w:cs="Arial"/>
        </w:rPr>
        <w:t>.3</w:t>
      </w:r>
      <w:r w:rsidR="003D7222" w:rsidRPr="002925B5">
        <w:rPr>
          <w:rFonts w:ascii="Arial" w:hAnsi="Arial" w:cs="Arial"/>
        </w:rPr>
        <w:tab/>
      </w:r>
      <w:r w:rsidR="00A45AF8" w:rsidRPr="00A45AF8">
        <w:rPr>
          <w:rFonts w:ascii="Arial" w:hAnsi="Arial" w:cs="Arial"/>
          <w:color w:val="000000"/>
        </w:rPr>
        <w:t xml:space="preserve">Suppliers must be explicit and comprehensive in their Tender </w:t>
      </w:r>
      <w:r w:rsidR="00A45AF8">
        <w:rPr>
          <w:rFonts w:ascii="Arial" w:hAnsi="Arial" w:cs="Arial"/>
          <w:color w:val="000000"/>
        </w:rPr>
        <w:t>Response</w:t>
      </w:r>
      <w:r w:rsidR="00A45AF8" w:rsidRPr="00A45AF8">
        <w:rPr>
          <w:rFonts w:ascii="Arial" w:hAnsi="Arial" w:cs="Arial"/>
          <w:color w:val="000000"/>
        </w:rPr>
        <w:t xml:space="preserve"> as this will be the single source of information on which their Tender </w:t>
      </w:r>
      <w:r w:rsidR="00A45AF8">
        <w:rPr>
          <w:rFonts w:ascii="Arial" w:hAnsi="Arial" w:cs="Arial"/>
          <w:color w:val="000000"/>
        </w:rPr>
        <w:t>Response</w:t>
      </w:r>
      <w:r w:rsidR="00A45AF8" w:rsidRPr="00A45AF8">
        <w:rPr>
          <w:rFonts w:ascii="Arial" w:hAnsi="Arial" w:cs="Arial"/>
          <w:color w:val="000000"/>
        </w:rPr>
        <w:t xml:space="preserve"> will be assessed, scored and ranked as appropriate. Suppliers are advised not to make any assumptions about their past or current relationship with the Council, nor to assume that such prior </w:t>
      </w:r>
      <w:r w:rsidR="00D84ECB">
        <w:rPr>
          <w:rFonts w:ascii="Arial" w:hAnsi="Arial" w:cs="Arial"/>
          <w:color w:val="000000"/>
        </w:rPr>
        <w:t xml:space="preserve">or current </w:t>
      </w:r>
      <w:r w:rsidR="00A45AF8" w:rsidRPr="00A45AF8">
        <w:rPr>
          <w:rFonts w:ascii="Arial" w:hAnsi="Arial" w:cs="Arial"/>
          <w:color w:val="000000"/>
        </w:rPr>
        <w:t>business relationships will be taken into account in the evaluation process.</w:t>
      </w:r>
    </w:p>
    <w:p w14:paraId="3D008563" w14:textId="77777777" w:rsidR="003A75BC" w:rsidRDefault="003A75BC" w:rsidP="00E71D2B">
      <w:pPr>
        <w:autoSpaceDE w:val="0"/>
        <w:autoSpaceDN w:val="0"/>
        <w:adjustRightInd w:val="0"/>
        <w:ind w:left="851" w:hanging="851"/>
        <w:rPr>
          <w:rFonts w:ascii="Arial" w:hAnsi="Arial" w:cs="Arial"/>
        </w:rPr>
      </w:pPr>
    </w:p>
    <w:p w14:paraId="7ABEDFF0" w14:textId="51D16678" w:rsidR="003B21E2" w:rsidRPr="00CE3DBF" w:rsidRDefault="00E71D2B" w:rsidP="00E71D2B">
      <w:pPr>
        <w:pStyle w:val="ListParagraph"/>
        <w:autoSpaceDE w:val="0"/>
        <w:autoSpaceDN w:val="0"/>
        <w:adjustRightInd w:val="0"/>
        <w:ind w:left="851" w:hanging="851"/>
        <w:rPr>
          <w:rFonts w:ascii="Arial" w:hAnsi="Arial" w:cs="Arial"/>
          <w:color w:val="000000"/>
        </w:rPr>
      </w:pPr>
      <w:r>
        <w:rPr>
          <w:rFonts w:ascii="Arial" w:hAnsi="Arial" w:cs="Arial"/>
        </w:rPr>
        <w:t>7.4</w:t>
      </w:r>
      <w:r>
        <w:rPr>
          <w:rFonts w:ascii="Arial" w:hAnsi="Arial" w:cs="Arial"/>
        </w:rPr>
        <w:tab/>
      </w:r>
      <w:r w:rsidR="00613B81" w:rsidRPr="00CE3DBF">
        <w:rPr>
          <w:rFonts w:ascii="Arial" w:hAnsi="Arial" w:cs="Arial"/>
        </w:rPr>
        <w:t xml:space="preserve">Immediately prior to uploading your Tender </w:t>
      </w:r>
      <w:r w:rsidR="00AE0D54" w:rsidRPr="00CE3DBF">
        <w:rPr>
          <w:rFonts w:ascii="Arial" w:hAnsi="Arial" w:cs="Arial"/>
        </w:rPr>
        <w:t>Response</w:t>
      </w:r>
      <w:r w:rsidR="00613B81" w:rsidRPr="00CE3DBF">
        <w:rPr>
          <w:rFonts w:ascii="Arial" w:hAnsi="Arial" w:cs="Arial"/>
        </w:rPr>
        <w:t xml:space="preserve"> documents to the </w:t>
      </w:r>
      <w:r w:rsidR="00A45AF8" w:rsidRPr="00CE3DBF">
        <w:rPr>
          <w:rFonts w:ascii="Arial" w:hAnsi="Arial" w:cs="Arial"/>
        </w:rPr>
        <w:t>Procurement Portal</w:t>
      </w:r>
      <w:r w:rsidR="00613B81" w:rsidRPr="00CE3DBF">
        <w:rPr>
          <w:rFonts w:ascii="Arial" w:hAnsi="Arial" w:cs="Arial"/>
        </w:rPr>
        <w:t>, you must check the electronic files forming your Tender for viruses using fully current virus checking software and must remove all detected viruses from any such files.</w:t>
      </w:r>
    </w:p>
    <w:p w14:paraId="60E945DA" w14:textId="77777777" w:rsidR="003B21E2" w:rsidRPr="003B21E2" w:rsidRDefault="003B21E2" w:rsidP="00E71D2B">
      <w:pPr>
        <w:pStyle w:val="ListParagraph"/>
        <w:autoSpaceDE w:val="0"/>
        <w:autoSpaceDN w:val="0"/>
        <w:adjustRightInd w:val="0"/>
        <w:ind w:left="851" w:hanging="851"/>
        <w:rPr>
          <w:rFonts w:ascii="Arial" w:hAnsi="Arial" w:cs="Arial"/>
          <w:color w:val="000000"/>
        </w:rPr>
      </w:pPr>
    </w:p>
    <w:p w14:paraId="3C2F6160" w14:textId="1E0ED9C7" w:rsidR="00094953" w:rsidRPr="00644CF3" w:rsidRDefault="00E71D2B" w:rsidP="00E71D2B">
      <w:pPr>
        <w:pStyle w:val="ListParagraph"/>
        <w:autoSpaceDE w:val="0"/>
        <w:autoSpaceDN w:val="0"/>
        <w:adjustRightInd w:val="0"/>
        <w:ind w:left="851" w:hanging="851"/>
        <w:rPr>
          <w:rFonts w:ascii="Arial" w:hAnsi="Arial" w:cs="Arial"/>
          <w:color w:val="000000"/>
        </w:rPr>
      </w:pPr>
      <w:r>
        <w:rPr>
          <w:rFonts w:ascii="Arial" w:hAnsi="Arial" w:cs="Arial"/>
        </w:rPr>
        <w:t>7.5</w:t>
      </w:r>
      <w:r>
        <w:rPr>
          <w:rFonts w:ascii="Arial" w:hAnsi="Arial" w:cs="Arial"/>
        </w:rPr>
        <w:tab/>
      </w:r>
      <w:r w:rsidR="00094953" w:rsidRPr="003B21E2">
        <w:rPr>
          <w:rFonts w:ascii="Arial" w:hAnsi="Arial" w:cs="Arial"/>
        </w:rPr>
        <w:t xml:space="preserve">Tender </w:t>
      </w:r>
      <w:r w:rsidR="00A45AF8">
        <w:rPr>
          <w:rFonts w:ascii="Arial" w:hAnsi="Arial" w:cs="Arial"/>
        </w:rPr>
        <w:t>R</w:t>
      </w:r>
      <w:r w:rsidR="00A45AF8" w:rsidRPr="003B21E2">
        <w:rPr>
          <w:rFonts w:ascii="Arial" w:hAnsi="Arial" w:cs="Arial"/>
        </w:rPr>
        <w:t xml:space="preserve">esponses </w:t>
      </w:r>
      <w:r w:rsidR="00094953" w:rsidRPr="003B21E2">
        <w:rPr>
          <w:rFonts w:ascii="Arial" w:hAnsi="Arial" w:cs="Arial"/>
        </w:rPr>
        <w:t xml:space="preserve">shall remain open for acceptance for a period </w:t>
      </w:r>
      <w:r w:rsidR="00094953" w:rsidRPr="005A235E">
        <w:rPr>
          <w:rFonts w:ascii="Arial" w:hAnsi="Arial" w:cs="Arial"/>
        </w:rPr>
        <w:t xml:space="preserve">of </w:t>
      </w:r>
      <w:r w:rsidR="003B21E2" w:rsidRPr="00410A76">
        <w:rPr>
          <w:rFonts w:ascii="Arial" w:hAnsi="Arial" w:cs="Arial"/>
        </w:rPr>
        <w:t>120</w:t>
      </w:r>
      <w:r w:rsidR="00094953" w:rsidRPr="005A235E">
        <w:rPr>
          <w:rFonts w:ascii="Arial" w:hAnsi="Arial" w:cs="Arial"/>
        </w:rPr>
        <w:t xml:space="preserve"> days</w:t>
      </w:r>
      <w:r w:rsidR="00094953" w:rsidRPr="003B21E2">
        <w:rPr>
          <w:rFonts w:ascii="Arial" w:hAnsi="Arial" w:cs="Arial"/>
        </w:rPr>
        <w:t xml:space="preserve"> </w:t>
      </w:r>
      <w:r w:rsidR="00A45AF8">
        <w:rPr>
          <w:rFonts w:ascii="Arial" w:hAnsi="Arial" w:cs="Arial"/>
        </w:rPr>
        <w:t xml:space="preserve">(one hundred and twenty days) </w:t>
      </w:r>
      <w:r w:rsidR="00094953" w:rsidRPr="003B21E2">
        <w:rPr>
          <w:rFonts w:ascii="Arial" w:hAnsi="Arial" w:cs="Arial"/>
        </w:rPr>
        <w:t xml:space="preserve">from the Tender Response </w:t>
      </w:r>
      <w:r w:rsidR="00A45AF8">
        <w:rPr>
          <w:rFonts w:ascii="Arial" w:hAnsi="Arial" w:cs="Arial"/>
        </w:rPr>
        <w:t>d</w:t>
      </w:r>
      <w:r w:rsidR="00A45AF8" w:rsidRPr="003B21E2">
        <w:rPr>
          <w:rFonts w:ascii="Arial" w:hAnsi="Arial" w:cs="Arial"/>
        </w:rPr>
        <w:t>eadline</w:t>
      </w:r>
      <w:r w:rsidR="0067470D">
        <w:rPr>
          <w:rFonts w:ascii="Arial" w:hAnsi="Arial" w:cs="Arial"/>
        </w:rPr>
        <w:t>, which</w:t>
      </w:r>
      <w:r w:rsidR="0067470D" w:rsidRPr="0067470D">
        <w:rPr>
          <w:rFonts w:ascii="Arial" w:hAnsi="Arial" w:cs="Arial"/>
        </w:rPr>
        <w:t xml:space="preserve"> may be extended by mutual agreement</w:t>
      </w:r>
      <w:r w:rsidR="00094953" w:rsidRPr="003B21E2">
        <w:rPr>
          <w:rFonts w:ascii="Arial" w:hAnsi="Arial" w:cs="Arial"/>
        </w:rPr>
        <w:t xml:space="preserve">. </w:t>
      </w:r>
    </w:p>
    <w:p w14:paraId="7EADBC38" w14:textId="15A78AC2" w:rsidR="00235001" w:rsidRPr="00E71D2B" w:rsidRDefault="00E71D2B" w:rsidP="0022102B">
      <w:pPr>
        <w:pStyle w:val="Heading1"/>
        <w:ind w:left="851" w:hanging="851"/>
        <w:rPr>
          <w:rFonts w:ascii="Arial" w:hAnsi="Arial" w:cs="Arial"/>
          <w:b/>
          <w:bCs/>
          <w:color w:val="000000" w:themeColor="text1"/>
          <w:sz w:val="22"/>
          <w:szCs w:val="22"/>
        </w:rPr>
      </w:pPr>
      <w:bookmarkStart w:id="15" w:name="_Toc207621513"/>
      <w:r>
        <w:rPr>
          <w:rFonts w:ascii="Arial" w:hAnsi="Arial" w:cs="Arial"/>
          <w:b/>
          <w:bCs/>
          <w:color w:val="000000" w:themeColor="text1"/>
          <w:sz w:val="22"/>
          <w:szCs w:val="22"/>
        </w:rPr>
        <w:t>8.</w:t>
      </w:r>
      <w:r>
        <w:rPr>
          <w:rFonts w:ascii="Arial" w:hAnsi="Arial" w:cs="Arial"/>
          <w:b/>
          <w:bCs/>
          <w:color w:val="000000" w:themeColor="text1"/>
          <w:sz w:val="22"/>
          <w:szCs w:val="22"/>
        </w:rPr>
        <w:tab/>
      </w:r>
      <w:r w:rsidR="00235001" w:rsidRPr="00E71D2B">
        <w:rPr>
          <w:rFonts w:ascii="Arial" w:hAnsi="Arial" w:cs="Arial"/>
          <w:b/>
          <w:bCs/>
          <w:color w:val="000000" w:themeColor="text1"/>
          <w:sz w:val="22"/>
          <w:szCs w:val="22"/>
        </w:rPr>
        <w:t xml:space="preserve">RIGHT TO </w:t>
      </w:r>
      <w:r w:rsidR="007A20F6" w:rsidRPr="00E71D2B">
        <w:rPr>
          <w:rFonts w:ascii="Arial" w:hAnsi="Arial" w:cs="Arial"/>
          <w:b/>
          <w:bCs/>
          <w:color w:val="000000" w:themeColor="text1"/>
          <w:sz w:val="22"/>
          <w:szCs w:val="22"/>
        </w:rPr>
        <w:t xml:space="preserve">TERMINATE </w:t>
      </w:r>
      <w:r w:rsidR="00EF288F" w:rsidRPr="00E71D2B">
        <w:rPr>
          <w:rFonts w:ascii="Arial" w:hAnsi="Arial" w:cs="Arial"/>
          <w:b/>
          <w:bCs/>
          <w:color w:val="000000" w:themeColor="text1"/>
          <w:sz w:val="22"/>
          <w:szCs w:val="22"/>
        </w:rPr>
        <w:t xml:space="preserve">THE </w:t>
      </w:r>
      <w:r w:rsidR="004922DF" w:rsidRPr="00E71D2B">
        <w:rPr>
          <w:rFonts w:ascii="Arial" w:hAnsi="Arial" w:cs="Arial"/>
          <w:b/>
          <w:bCs/>
          <w:color w:val="000000" w:themeColor="text1"/>
          <w:sz w:val="22"/>
          <w:szCs w:val="22"/>
        </w:rPr>
        <w:t xml:space="preserve">PROCUREMENT </w:t>
      </w:r>
      <w:r w:rsidR="00EF288F" w:rsidRPr="00E71D2B">
        <w:rPr>
          <w:rFonts w:ascii="Arial" w:hAnsi="Arial" w:cs="Arial"/>
          <w:b/>
          <w:bCs/>
          <w:color w:val="000000" w:themeColor="text1"/>
          <w:sz w:val="22"/>
          <w:szCs w:val="22"/>
        </w:rPr>
        <w:t>PROCESS</w:t>
      </w:r>
      <w:bookmarkEnd w:id="15"/>
    </w:p>
    <w:p w14:paraId="6A1A9D96" w14:textId="77777777" w:rsidR="00235001" w:rsidRPr="00E71D2B" w:rsidRDefault="00235001" w:rsidP="0022102B">
      <w:pPr>
        <w:ind w:left="851" w:hanging="851"/>
        <w:jc w:val="left"/>
        <w:rPr>
          <w:rFonts w:ascii="Arial" w:eastAsia="Times New Roman" w:hAnsi="Arial" w:cs="Arial"/>
          <w:color w:val="000000" w:themeColor="text1"/>
        </w:rPr>
      </w:pPr>
    </w:p>
    <w:p w14:paraId="05AF6660" w14:textId="29CACE80" w:rsidR="009A740B" w:rsidRPr="00E71D2B" w:rsidRDefault="00E71D2B" w:rsidP="362F672B">
      <w:pPr>
        <w:ind w:left="851" w:hanging="851"/>
        <w:rPr>
          <w:rFonts w:ascii="Arial" w:eastAsia="Calibri" w:hAnsi="Arial" w:cs="Arial"/>
          <w:color w:val="000000" w:themeColor="text1"/>
          <w:highlight w:val="yellow"/>
        </w:rPr>
      </w:pPr>
      <w:r w:rsidRPr="00E71D2B">
        <w:rPr>
          <w:rFonts w:ascii="Arial" w:eastAsia="Times New Roman" w:hAnsi="Arial" w:cs="Arial"/>
          <w:color w:val="000000" w:themeColor="text1"/>
        </w:rPr>
        <w:t>8.1</w:t>
      </w:r>
      <w:r>
        <w:rPr>
          <w:rFonts w:ascii="Arial" w:eastAsia="Times New Roman" w:hAnsi="Arial" w:cs="Arial"/>
          <w:color w:val="000000" w:themeColor="text1"/>
        </w:rPr>
        <w:tab/>
      </w:r>
      <w:r w:rsidR="004922DF" w:rsidRPr="00E71D2B">
        <w:rPr>
          <w:rFonts w:ascii="Arial" w:eastAsia="Calibri" w:hAnsi="Arial" w:cs="Arial"/>
          <w:color w:val="000000" w:themeColor="text1"/>
        </w:rPr>
        <w:t xml:space="preserve">The publication of the Tender Notice and the Associated Tender Documents in no way commits the Council to award </w:t>
      </w:r>
      <w:r w:rsidR="00E02EB9" w:rsidRPr="00E71D2B">
        <w:rPr>
          <w:rFonts w:ascii="Arial" w:eastAsia="Calibri" w:hAnsi="Arial" w:cs="Arial"/>
          <w:color w:val="000000" w:themeColor="text1"/>
        </w:rPr>
        <w:t>any</w:t>
      </w:r>
      <w:r w:rsidR="00E02EB9" w:rsidRPr="362F672B">
        <w:rPr>
          <w:rFonts w:ascii="Arial" w:eastAsia="Calibri" w:hAnsi="Arial" w:cs="Arial"/>
          <w:color w:val="000000" w:themeColor="text1"/>
        </w:rPr>
        <w:t xml:space="preserve"> Agreement</w:t>
      </w:r>
      <w:r w:rsidR="00CF7D38" w:rsidRPr="362F672B">
        <w:rPr>
          <w:rFonts w:ascii="Arial" w:eastAsia="Calibri" w:hAnsi="Arial" w:cs="Arial"/>
          <w:color w:val="000000" w:themeColor="text1"/>
        </w:rPr>
        <w:t xml:space="preserve"> or supplier to the Framework</w:t>
      </w:r>
      <w:r w:rsidR="004922DF" w:rsidRPr="00E71D2B">
        <w:rPr>
          <w:rFonts w:ascii="Arial" w:eastAsia="Calibri" w:hAnsi="Arial" w:cs="Arial"/>
          <w:color w:val="000000" w:themeColor="text1"/>
        </w:rPr>
        <w:t xml:space="preserve">. The Council reserves the right to vary or change all or any part of the procurement process at any time, or not to proceed with the award of the </w:t>
      </w:r>
      <w:r w:rsidR="00CF7D38" w:rsidRPr="362F672B">
        <w:rPr>
          <w:rFonts w:ascii="Arial" w:eastAsia="Calibri" w:hAnsi="Arial" w:cs="Arial"/>
          <w:color w:val="000000" w:themeColor="text1"/>
        </w:rPr>
        <w:t>Agreement and position on the Framework</w:t>
      </w:r>
      <w:r w:rsidR="004922DF" w:rsidRPr="00E71D2B">
        <w:rPr>
          <w:rFonts w:ascii="Arial" w:eastAsia="Calibri" w:hAnsi="Arial" w:cs="Arial"/>
          <w:color w:val="000000" w:themeColor="text1"/>
        </w:rPr>
        <w:t>.</w:t>
      </w:r>
      <w:r w:rsidR="004922DF" w:rsidRPr="00E71D2B">
        <w:rPr>
          <w:rFonts w:ascii="Arial" w:eastAsia="Aptos" w:hAnsi="Arial" w:cs="Arial"/>
          <w:color w:val="000000" w:themeColor="text1"/>
          <w:kern w:val="2"/>
        </w:rPr>
        <w:t xml:space="preserve"> </w:t>
      </w:r>
    </w:p>
    <w:p w14:paraId="0609DB97" w14:textId="77777777" w:rsidR="009A740B" w:rsidRPr="00E71D2B" w:rsidRDefault="009A740B" w:rsidP="0022102B">
      <w:pPr>
        <w:ind w:left="851" w:hanging="851"/>
        <w:rPr>
          <w:rFonts w:ascii="Arial" w:hAnsi="Arial" w:cs="Arial"/>
          <w:color w:val="000000" w:themeColor="text1"/>
        </w:rPr>
      </w:pPr>
    </w:p>
    <w:p w14:paraId="046E1603" w14:textId="71055614" w:rsidR="009A740B" w:rsidRPr="00E71D2B" w:rsidRDefault="00E71D2B" w:rsidP="0022102B">
      <w:pPr>
        <w:ind w:left="851" w:hanging="851"/>
        <w:rPr>
          <w:rFonts w:ascii="Arial" w:hAnsi="Arial" w:cs="Arial"/>
          <w:color w:val="000000" w:themeColor="text1"/>
        </w:rPr>
      </w:pPr>
      <w:r w:rsidRPr="00E71D2B">
        <w:rPr>
          <w:rFonts w:ascii="Arial" w:hAnsi="Arial" w:cs="Arial"/>
          <w:color w:val="000000" w:themeColor="text1"/>
        </w:rPr>
        <w:t>8.2</w:t>
      </w:r>
      <w:r>
        <w:rPr>
          <w:rFonts w:ascii="Arial" w:hAnsi="Arial" w:cs="Arial"/>
          <w:color w:val="000000" w:themeColor="text1"/>
        </w:rPr>
        <w:tab/>
      </w:r>
      <w:r w:rsidR="00407668" w:rsidRPr="00E71D2B">
        <w:rPr>
          <w:rFonts w:ascii="Arial" w:eastAsia="Times New Roman" w:hAnsi="Arial" w:cs="Arial"/>
          <w:color w:val="000000" w:themeColor="text1"/>
        </w:rPr>
        <w:t xml:space="preserve">The Council is not liable for any costs </w:t>
      </w:r>
      <w:r w:rsidR="004922DF" w:rsidRPr="00E71D2B">
        <w:rPr>
          <w:rFonts w:ascii="Arial" w:eastAsia="Times New Roman" w:hAnsi="Arial" w:cs="Arial"/>
          <w:color w:val="000000" w:themeColor="text1"/>
        </w:rPr>
        <w:t xml:space="preserve">or expenses </w:t>
      </w:r>
      <w:r w:rsidR="00407668" w:rsidRPr="00E71D2B">
        <w:rPr>
          <w:rFonts w:ascii="Arial" w:eastAsia="Times New Roman" w:hAnsi="Arial" w:cs="Arial"/>
          <w:color w:val="000000" w:themeColor="text1"/>
        </w:rPr>
        <w:t xml:space="preserve">resulting from any cancellation of this </w:t>
      </w:r>
      <w:r w:rsidR="004922DF" w:rsidRPr="00E71D2B">
        <w:rPr>
          <w:rFonts w:ascii="Arial" w:eastAsia="Times New Roman" w:hAnsi="Arial" w:cs="Arial"/>
          <w:color w:val="000000" w:themeColor="text1"/>
        </w:rPr>
        <w:t xml:space="preserve">procurement </w:t>
      </w:r>
      <w:r w:rsidR="00407668" w:rsidRPr="00E71D2B">
        <w:rPr>
          <w:rFonts w:ascii="Arial" w:eastAsia="Times New Roman" w:hAnsi="Arial" w:cs="Arial"/>
          <w:color w:val="000000" w:themeColor="text1"/>
        </w:rPr>
        <w:t xml:space="preserve">process, nor for any other costs incurred by those tendering for this </w:t>
      </w:r>
      <w:r w:rsidR="00CF7D38">
        <w:rPr>
          <w:rFonts w:ascii="Arial" w:eastAsia="Times New Roman" w:hAnsi="Arial" w:cs="Arial"/>
          <w:color w:val="000000" w:themeColor="text1"/>
        </w:rPr>
        <w:t>Agreement</w:t>
      </w:r>
      <w:r w:rsidR="00407668" w:rsidRPr="00E71D2B">
        <w:rPr>
          <w:rFonts w:ascii="Arial" w:eastAsia="Times New Roman" w:hAnsi="Arial" w:cs="Arial"/>
          <w:color w:val="000000" w:themeColor="text1"/>
        </w:rPr>
        <w:t>.</w:t>
      </w:r>
    </w:p>
    <w:p w14:paraId="0DC49A25" w14:textId="77777777" w:rsidR="009A740B" w:rsidRPr="00E71D2B" w:rsidRDefault="009A740B" w:rsidP="0022102B">
      <w:pPr>
        <w:ind w:left="851" w:hanging="851"/>
        <w:rPr>
          <w:rFonts w:ascii="Arial" w:hAnsi="Arial" w:cs="Arial"/>
          <w:color w:val="000000" w:themeColor="text1"/>
        </w:rPr>
      </w:pPr>
    </w:p>
    <w:p w14:paraId="08AC04FA" w14:textId="09E7DEF9" w:rsidR="00E23B7B" w:rsidRPr="00E71D2B" w:rsidRDefault="00E71D2B" w:rsidP="0022102B">
      <w:pPr>
        <w:ind w:left="851" w:hanging="851"/>
        <w:rPr>
          <w:rFonts w:ascii="Arial" w:hAnsi="Arial" w:cs="Arial"/>
          <w:color w:val="000000" w:themeColor="text1"/>
        </w:rPr>
      </w:pPr>
      <w:r w:rsidRPr="00E71D2B">
        <w:rPr>
          <w:rFonts w:ascii="Arial" w:hAnsi="Arial" w:cs="Arial"/>
          <w:color w:val="000000" w:themeColor="text1"/>
        </w:rPr>
        <w:t>8</w:t>
      </w:r>
      <w:r w:rsidR="009A740B" w:rsidRPr="00E71D2B">
        <w:rPr>
          <w:rFonts w:ascii="Arial" w:hAnsi="Arial" w:cs="Arial"/>
          <w:color w:val="000000" w:themeColor="text1"/>
        </w:rPr>
        <w:t>.3</w:t>
      </w:r>
      <w:r w:rsidR="009A740B" w:rsidRPr="00E71D2B">
        <w:rPr>
          <w:color w:val="000000" w:themeColor="text1"/>
        </w:rPr>
        <w:tab/>
      </w:r>
      <w:r w:rsidR="00E23B7B" w:rsidRPr="00E71D2B">
        <w:rPr>
          <w:rFonts w:ascii="Arial" w:hAnsi="Arial" w:cs="Arial"/>
          <w:color w:val="000000" w:themeColor="text1"/>
        </w:rPr>
        <w:t xml:space="preserve">The </w:t>
      </w:r>
      <w:r w:rsidR="00033B99" w:rsidRPr="00E71D2B">
        <w:rPr>
          <w:rFonts w:ascii="Arial" w:hAnsi="Arial" w:cs="Arial"/>
          <w:color w:val="000000" w:themeColor="text1"/>
        </w:rPr>
        <w:t xml:space="preserve">Council </w:t>
      </w:r>
      <w:r w:rsidR="00E23B7B" w:rsidRPr="00E71D2B">
        <w:rPr>
          <w:rFonts w:ascii="Arial" w:hAnsi="Arial" w:cs="Arial"/>
          <w:color w:val="000000" w:themeColor="text1"/>
        </w:rPr>
        <w:t xml:space="preserve">reserves the right, </w:t>
      </w:r>
      <w:r w:rsidR="00CB4812" w:rsidRPr="00E71D2B">
        <w:rPr>
          <w:rFonts w:ascii="Arial" w:hAnsi="Arial" w:cs="Arial"/>
          <w:color w:val="000000" w:themeColor="text1"/>
        </w:rPr>
        <w:t xml:space="preserve">in </w:t>
      </w:r>
      <w:r w:rsidR="00E23B7B" w:rsidRPr="00E71D2B">
        <w:rPr>
          <w:rFonts w:ascii="Arial" w:hAnsi="Arial" w:cs="Arial"/>
          <w:color w:val="000000" w:themeColor="text1"/>
        </w:rPr>
        <w:t xml:space="preserve">its sole discretion, </w:t>
      </w:r>
      <w:r w:rsidR="00044896" w:rsidRPr="00E71D2B">
        <w:rPr>
          <w:rFonts w:ascii="Arial" w:hAnsi="Arial" w:cs="Arial"/>
          <w:color w:val="000000" w:themeColor="text1"/>
        </w:rPr>
        <w:t xml:space="preserve">to </w:t>
      </w:r>
      <w:r w:rsidR="00E23B7B" w:rsidRPr="00E71D2B">
        <w:rPr>
          <w:rFonts w:ascii="Arial" w:hAnsi="Arial" w:cs="Arial"/>
          <w:color w:val="000000" w:themeColor="text1"/>
        </w:rPr>
        <w:t>re-invite proposals on the same or any alternative basis follow</w:t>
      </w:r>
      <w:r w:rsidR="00F0711A" w:rsidRPr="00E71D2B">
        <w:rPr>
          <w:rFonts w:ascii="Arial" w:hAnsi="Arial" w:cs="Arial"/>
          <w:color w:val="000000" w:themeColor="text1"/>
        </w:rPr>
        <w:t>ing</w:t>
      </w:r>
      <w:r w:rsidR="00E23B7B" w:rsidRPr="00E71D2B">
        <w:rPr>
          <w:rFonts w:ascii="Arial" w:hAnsi="Arial" w:cs="Arial"/>
          <w:color w:val="000000" w:themeColor="text1"/>
        </w:rPr>
        <w:t xml:space="preserve"> any such termination.</w:t>
      </w:r>
    </w:p>
    <w:p w14:paraId="72225AE4" w14:textId="77777777" w:rsidR="004922DF" w:rsidRPr="00E71D2B" w:rsidRDefault="004922DF" w:rsidP="0022102B">
      <w:pPr>
        <w:ind w:left="851" w:hanging="851"/>
        <w:rPr>
          <w:rFonts w:ascii="Arial" w:hAnsi="Arial" w:cs="Arial"/>
          <w:color w:val="000000" w:themeColor="text1"/>
        </w:rPr>
      </w:pPr>
    </w:p>
    <w:p w14:paraId="1DE2141E" w14:textId="1F619ACD" w:rsidR="004922DF" w:rsidRPr="00E71D2B" w:rsidRDefault="00E71D2B" w:rsidP="0022102B">
      <w:pPr>
        <w:ind w:left="851" w:hanging="851"/>
        <w:rPr>
          <w:rFonts w:ascii="Arial" w:hAnsi="Arial" w:cs="Arial"/>
          <w:color w:val="000000" w:themeColor="text1"/>
        </w:rPr>
      </w:pPr>
      <w:r w:rsidRPr="00E71D2B">
        <w:rPr>
          <w:rFonts w:ascii="Arial" w:hAnsi="Arial" w:cs="Arial"/>
          <w:color w:val="000000" w:themeColor="text1"/>
        </w:rPr>
        <w:t>8</w:t>
      </w:r>
      <w:r w:rsidR="004922DF" w:rsidRPr="00E71D2B">
        <w:rPr>
          <w:rFonts w:ascii="Arial" w:hAnsi="Arial" w:cs="Arial"/>
          <w:color w:val="000000" w:themeColor="text1"/>
        </w:rPr>
        <w:t>.4</w:t>
      </w:r>
      <w:r w:rsidR="004922DF" w:rsidRPr="00E71D2B">
        <w:rPr>
          <w:rFonts w:ascii="Arial" w:hAnsi="Arial" w:cs="Arial"/>
          <w:color w:val="000000" w:themeColor="text1"/>
        </w:rPr>
        <w:tab/>
        <w:t>If the Council decides to abandon the procurement process, it will publish a Procurement Termination Notice on the Central Digital Platform.</w:t>
      </w:r>
    </w:p>
    <w:p w14:paraId="751572E7" w14:textId="77777777" w:rsidR="00CE77B7" w:rsidRPr="0022102B" w:rsidRDefault="00CE77B7" w:rsidP="0022102B">
      <w:pPr>
        <w:autoSpaceDE w:val="0"/>
        <w:autoSpaceDN w:val="0"/>
        <w:adjustRightInd w:val="0"/>
        <w:ind w:left="851" w:hanging="851"/>
        <w:rPr>
          <w:rFonts w:ascii="Arial" w:hAnsi="Arial" w:cs="Arial"/>
          <w:color w:val="000000" w:themeColor="text1"/>
        </w:rPr>
      </w:pPr>
    </w:p>
    <w:p w14:paraId="6E4A8D0B" w14:textId="788D5DCD" w:rsidR="001E74D1" w:rsidRPr="0022102B" w:rsidRDefault="00E71D2B" w:rsidP="0022102B">
      <w:pPr>
        <w:autoSpaceDE w:val="0"/>
        <w:autoSpaceDN w:val="0"/>
        <w:adjustRightInd w:val="0"/>
        <w:ind w:left="851" w:hanging="851"/>
        <w:rPr>
          <w:rFonts w:ascii="Arial" w:hAnsi="Arial" w:cs="Arial"/>
          <w:b/>
          <w:color w:val="000000" w:themeColor="text1"/>
        </w:rPr>
      </w:pPr>
      <w:r w:rsidRPr="0022102B">
        <w:rPr>
          <w:rFonts w:ascii="Arial" w:hAnsi="Arial" w:cs="Arial"/>
          <w:b/>
          <w:color w:val="000000" w:themeColor="text1"/>
        </w:rPr>
        <w:t>9</w:t>
      </w:r>
      <w:r w:rsidR="001E74D1" w:rsidRPr="0022102B">
        <w:rPr>
          <w:rFonts w:ascii="Arial" w:hAnsi="Arial" w:cs="Arial"/>
          <w:b/>
          <w:color w:val="000000" w:themeColor="text1"/>
        </w:rPr>
        <w:t>.</w:t>
      </w:r>
      <w:r w:rsidR="001E74D1" w:rsidRPr="0022102B">
        <w:rPr>
          <w:rFonts w:ascii="Arial" w:hAnsi="Arial" w:cs="Arial"/>
          <w:b/>
          <w:color w:val="000000" w:themeColor="text1"/>
        </w:rPr>
        <w:tab/>
      </w:r>
      <w:r w:rsidR="001E74D1" w:rsidRPr="0022102B">
        <w:rPr>
          <w:rStyle w:val="Heading1Char"/>
          <w:rFonts w:ascii="Arial" w:hAnsi="Arial" w:cs="Arial"/>
          <w:b/>
          <w:bCs/>
          <w:color w:val="000000" w:themeColor="text1"/>
          <w:sz w:val="22"/>
          <w:szCs w:val="22"/>
        </w:rPr>
        <w:t>FREEDOM OF INFORMATION</w:t>
      </w:r>
      <w:r w:rsidR="001E74D1" w:rsidRPr="0022102B">
        <w:rPr>
          <w:rFonts w:ascii="Arial" w:hAnsi="Arial" w:cs="Arial"/>
          <w:b/>
          <w:color w:val="000000" w:themeColor="text1"/>
        </w:rPr>
        <w:t xml:space="preserve"> </w:t>
      </w:r>
    </w:p>
    <w:p w14:paraId="3D11C606" w14:textId="77777777" w:rsidR="001E74D1" w:rsidRPr="0022102B" w:rsidRDefault="001E74D1" w:rsidP="0022102B">
      <w:pPr>
        <w:autoSpaceDE w:val="0"/>
        <w:autoSpaceDN w:val="0"/>
        <w:adjustRightInd w:val="0"/>
        <w:ind w:left="851" w:hanging="851"/>
        <w:rPr>
          <w:rFonts w:ascii="Arial" w:hAnsi="Arial" w:cs="Arial"/>
          <w:color w:val="000000" w:themeColor="text1"/>
        </w:rPr>
      </w:pPr>
    </w:p>
    <w:p w14:paraId="3AC3CCA5" w14:textId="625487E4" w:rsidR="00030039" w:rsidRPr="0022102B" w:rsidRDefault="00E71D2B" w:rsidP="0022102B">
      <w:pPr>
        <w:pStyle w:val="TLTLevel2"/>
        <w:numPr>
          <w:ilvl w:val="0"/>
          <w:numId w:val="0"/>
        </w:numPr>
        <w:spacing w:before="0" w:after="120" w:line="23" w:lineRule="atLeast"/>
        <w:ind w:left="851" w:hanging="851"/>
        <w:jc w:val="both"/>
        <w:rPr>
          <w:rFonts w:cs="Arial"/>
          <w:color w:val="000000" w:themeColor="text1"/>
          <w:sz w:val="22"/>
          <w:szCs w:val="22"/>
        </w:rPr>
      </w:pPr>
      <w:r w:rsidRPr="0022102B">
        <w:rPr>
          <w:rFonts w:cs="Arial"/>
          <w:color w:val="000000" w:themeColor="text1"/>
          <w:sz w:val="22"/>
          <w:szCs w:val="22"/>
        </w:rPr>
        <w:t>9</w:t>
      </w:r>
      <w:r w:rsidR="001E74D1" w:rsidRPr="0022102B">
        <w:rPr>
          <w:rFonts w:cs="Arial"/>
          <w:color w:val="000000" w:themeColor="text1"/>
          <w:sz w:val="22"/>
          <w:szCs w:val="22"/>
        </w:rPr>
        <w:t xml:space="preserve">.1 </w:t>
      </w:r>
      <w:r w:rsidR="001E74D1" w:rsidRPr="0022102B">
        <w:rPr>
          <w:rFonts w:cs="Arial"/>
          <w:color w:val="000000" w:themeColor="text1"/>
          <w:sz w:val="22"/>
          <w:szCs w:val="22"/>
        </w:rPr>
        <w:tab/>
      </w:r>
      <w:r w:rsidR="0022102B">
        <w:rPr>
          <w:rFonts w:cs="Arial"/>
          <w:color w:val="000000" w:themeColor="text1"/>
          <w:sz w:val="22"/>
          <w:szCs w:val="22"/>
        </w:rPr>
        <w:tab/>
      </w:r>
      <w:r w:rsidR="00030039" w:rsidRPr="0022102B">
        <w:rPr>
          <w:rFonts w:cs="Arial"/>
          <w:color w:val="000000" w:themeColor="text1"/>
          <w:sz w:val="22"/>
          <w:szCs w:val="22"/>
        </w:rPr>
        <w:t xml:space="preserve">The Freedom of Information Act 2000 (FOIA) and the Environmental Information Regulations 2004 (EIR) </w:t>
      </w:r>
      <w:r w:rsidR="009E76D9" w:rsidRPr="0022102B">
        <w:rPr>
          <w:rFonts w:cs="Arial"/>
          <w:color w:val="000000" w:themeColor="text1"/>
          <w:sz w:val="22"/>
          <w:szCs w:val="22"/>
        </w:rPr>
        <w:t xml:space="preserve">make provision for the disclosure of information held by public authorities or by persons/organisations providing services for them. </w:t>
      </w:r>
      <w:r w:rsidR="00030039" w:rsidRPr="0022102B">
        <w:rPr>
          <w:rFonts w:cs="Arial"/>
          <w:color w:val="000000" w:themeColor="text1"/>
          <w:sz w:val="22"/>
          <w:szCs w:val="22"/>
        </w:rPr>
        <w:t xml:space="preserve"> </w:t>
      </w:r>
    </w:p>
    <w:p w14:paraId="749DF82F" w14:textId="5FEE30EF" w:rsidR="0033087F" w:rsidRPr="0022102B" w:rsidRDefault="00E71D2B" w:rsidP="0022102B">
      <w:pPr>
        <w:numPr>
          <w:ilvl w:val="1"/>
          <w:numId w:val="0"/>
        </w:numPr>
        <w:tabs>
          <w:tab w:val="left" w:pos="720"/>
        </w:tabs>
        <w:spacing w:after="120" w:line="23" w:lineRule="atLeast"/>
        <w:ind w:left="851" w:hanging="851"/>
        <w:rPr>
          <w:rFonts w:ascii="Arial" w:eastAsia="Times New Roman" w:hAnsi="Arial" w:cs="Arial"/>
          <w:color w:val="000000" w:themeColor="text1"/>
          <w:lang w:eastAsia="en-GB"/>
        </w:rPr>
      </w:pPr>
      <w:r w:rsidRPr="0022102B">
        <w:rPr>
          <w:rFonts w:ascii="Arial" w:eastAsia="Times New Roman" w:hAnsi="Arial" w:cs="Arial"/>
          <w:color w:val="000000" w:themeColor="text1"/>
          <w:lang w:eastAsia="en-GB"/>
        </w:rPr>
        <w:t>9</w:t>
      </w:r>
      <w:r w:rsidR="0033087F" w:rsidRPr="0022102B">
        <w:rPr>
          <w:rFonts w:ascii="Arial" w:eastAsia="Times New Roman" w:hAnsi="Arial" w:cs="Arial"/>
          <w:color w:val="000000" w:themeColor="text1"/>
          <w:lang w:eastAsia="en-GB"/>
        </w:rPr>
        <w:t xml:space="preserve">.2 </w:t>
      </w:r>
      <w:r w:rsidR="0033087F" w:rsidRPr="0022102B">
        <w:rPr>
          <w:rFonts w:ascii="Arial" w:eastAsia="Times New Roman" w:hAnsi="Arial" w:cs="Arial"/>
          <w:color w:val="000000" w:themeColor="text1"/>
          <w:lang w:eastAsia="en-GB"/>
        </w:rPr>
        <w:tab/>
      </w:r>
      <w:r w:rsidR="0022102B">
        <w:rPr>
          <w:rFonts w:ascii="Arial" w:eastAsia="Times New Roman" w:hAnsi="Arial" w:cs="Arial"/>
          <w:color w:val="000000" w:themeColor="text1"/>
          <w:lang w:eastAsia="en-GB"/>
        </w:rPr>
        <w:tab/>
      </w:r>
      <w:r w:rsidR="009E76D9" w:rsidRPr="0022102B">
        <w:rPr>
          <w:rFonts w:ascii="Arial" w:eastAsia="Times New Roman" w:hAnsi="Arial" w:cs="Arial"/>
          <w:color w:val="000000" w:themeColor="text1"/>
          <w:lang w:eastAsia="en-GB"/>
        </w:rPr>
        <w:t>The FOIA/ EIR provides that anyone can ask for any information and, unless an exemption applies, the information must be supplied. This means that all the information that a Supplier provides under the procurement process will be subject to the FOIA/EIR disclosure provisions.</w:t>
      </w:r>
    </w:p>
    <w:p w14:paraId="300B156D" w14:textId="33A1D5E6" w:rsidR="009030DE" w:rsidRDefault="00E71D2B" w:rsidP="0022102B">
      <w:pPr>
        <w:ind w:left="851" w:hanging="851"/>
        <w:rPr>
          <w:rFonts w:ascii="Arial" w:hAnsi="Arial" w:cs="Arial"/>
          <w:iCs/>
          <w:color w:val="000000"/>
        </w:rPr>
      </w:pPr>
      <w:r w:rsidRPr="0022102B">
        <w:rPr>
          <w:rFonts w:ascii="Arial" w:eastAsia="Times New Roman" w:hAnsi="Arial" w:cs="Arial"/>
          <w:color w:val="000000" w:themeColor="text1"/>
          <w:lang w:eastAsia="en-GB"/>
        </w:rPr>
        <w:t>9</w:t>
      </w:r>
      <w:r w:rsidR="0033087F" w:rsidRPr="0022102B">
        <w:rPr>
          <w:rFonts w:ascii="Arial" w:eastAsia="Times New Roman" w:hAnsi="Arial" w:cs="Arial"/>
          <w:color w:val="000000" w:themeColor="text1"/>
          <w:lang w:eastAsia="en-GB"/>
        </w:rPr>
        <w:t>.3</w:t>
      </w:r>
      <w:r w:rsidR="0033087F" w:rsidRPr="0022102B">
        <w:rPr>
          <w:rFonts w:ascii="Arial" w:eastAsia="Times New Roman" w:hAnsi="Arial" w:cs="Arial"/>
          <w:color w:val="000000" w:themeColor="text1"/>
          <w:lang w:eastAsia="en-GB"/>
        </w:rPr>
        <w:tab/>
      </w:r>
      <w:r w:rsidR="009030DE" w:rsidRPr="00AC5B78">
        <w:rPr>
          <w:rFonts w:ascii="Arial" w:hAnsi="Arial" w:cs="Arial"/>
          <w:iCs/>
          <w:color w:val="000000" w:themeColor="text1"/>
        </w:rPr>
        <w:t xml:space="preserve">If Suppliers believes that any of the information contained in its Tender Response, or otherwise supplied as part of this procurement process, is either confidential, commercially sensitive or constitutes a trade secret it should detail this in the </w:t>
      </w:r>
      <w:r w:rsidR="00A04801" w:rsidRPr="00AC5B78">
        <w:rPr>
          <w:rFonts w:ascii="Arial" w:hAnsi="Arial" w:cs="Arial"/>
          <w:iCs/>
          <w:color w:val="000000" w:themeColor="text1"/>
        </w:rPr>
        <w:t>Freedom of Information Form as part o</w:t>
      </w:r>
      <w:r w:rsidR="00292FD6" w:rsidRPr="00AC5B78">
        <w:rPr>
          <w:rFonts w:ascii="Arial" w:hAnsi="Arial" w:cs="Arial"/>
          <w:iCs/>
          <w:color w:val="000000" w:themeColor="text1"/>
        </w:rPr>
        <w:t>f the response to the Online Project Specific Questionnaire</w:t>
      </w:r>
      <w:r w:rsidR="009030DE" w:rsidRPr="00AC5B78">
        <w:rPr>
          <w:rFonts w:ascii="Arial" w:hAnsi="Arial" w:cs="Arial"/>
          <w:iCs/>
          <w:color w:val="000000" w:themeColor="text1"/>
        </w:rPr>
        <w:t xml:space="preserve">, with a brief description of each item of information affected and the reasons why it has been included. It is the Supplier’s responsibility to keep this </w:t>
      </w:r>
      <w:r w:rsidR="004B6BC1" w:rsidRPr="00AC5B78">
        <w:rPr>
          <w:rFonts w:ascii="Arial" w:hAnsi="Arial" w:cs="Arial"/>
          <w:iCs/>
          <w:color w:val="000000" w:themeColor="text1"/>
        </w:rPr>
        <w:t>Freedom of Information Form</w:t>
      </w:r>
      <w:r w:rsidR="009030DE" w:rsidRPr="00AC5B78">
        <w:rPr>
          <w:rFonts w:ascii="Arial" w:hAnsi="Arial" w:cs="Arial"/>
          <w:iCs/>
          <w:color w:val="000000" w:themeColor="text1"/>
        </w:rPr>
        <w:t xml:space="preserve"> updated as the procurement process progresses, for example where furth</w:t>
      </w:r>
      <w:r w:rsidR="009030DE" w:rsidRPr="00AC5B78">
        <w:rPr>
          <w:rFonts w:ascii="Arial" w:hAnsi="Arial" w:cs="Arial"/>
          <w:iCs/>
          <w:color w:val="000000"/>
        </w:rPr>
        <w:t xml:space="preserve">er information is elicited from Suppliers through </w:t>
      </w:r>
      <w:r w:rsidR="00CB4812" w:rsidRPr="00AC5B78">
        <w:rPr>
          <w:rFonts w:ascii="Arial" w:hAnsi="Arial" w:cs="Arial"/>
          <w:iCs/>
          <w:color w:val="000000"/>
        </w:rPr>
        <w:t xml:space="preserve">the </w:t>
      </w:r>
      <w:r w:rsidR="009030DE" w:rsidRPr="00AC5B78">
        <w:rPr>
          <w:rFonts w:ascii="Arial" w:hAnsi="Arial" w:cs="Arial"/>
          <w:iCs/>
          <w:color w:val="000000"/>
        </w:rPr>
        <w:t xml:space="preserve">clarification </w:t>
      </w:r>
      <w:r w:rsidR="003462D5" w:rsidRPr="00AC5B78">
        <w:rPr>
          <w:rFonts w:ascii="Arial" w:hAnsi="Arial" w:cs="Arial"/>
          <w:iCs/>
          <w:color w:val="000000"/>
        </w:rPr>
        <w:t>process</w:t>
      </w:r>
      <w:r w:rsidR="009030DE" w:rsidRPr="00AC5B78">
        <w:rPr>
          <w:rFonts w:ascii="Arial" w:hAnsi="Arial" w:cs="Arial"/>
          <w:iCs/>
          <w:color w:val="000000"/>
        </w:rPr>
        <w:t>.</w:t>
      </w:r>
    </w:p>
    <w:p w14:paraId="66A0DBC5" w14:textId="77777777" w:rsidR="003462D5" w:rsidRDefault="003462D5" w:rsidP="0022102B">
      <w:pPr>
        <w:ind w:left="851" w:hanging="851"/>
        <w:rPr>
          <w:rFonts w:ascii="Arial" w:hAnsi="Arial" w:cs="Arial"/>
          <w:iCs/>
          <w:color w:val="000000"/>
        </w:rPr>
      </w:pPr>
    </w:p>
    <w:p w14:paraId="60AA40BB" w14:textId="3304C097" w:rsidR="003462D5" w:rsidRDefault="00E71D2B" w:rsidP="0022102B">
      <w:pPr>
        <w:ind w:left="851" w:hanging="851"/>
        <w:rPr>
          <w:rFonts w:ascii="Arial" w:hAnsi="Arial" w:cs="Arial"/>
          <w:iCs/>
          <w:color w:val="000000"/>
        </w:rPr>
      </w:pPr>
      <w:r>
        <w:rPr>
          <w:rFonts w:ascii="Arial" w:hAnsi="Arial" w:cs="Arial"/>
          <w:iCs/>
          <w:color w:val="000000"/>
        </w:rPr>
        <w:t>9</w:t>
      </w:r>
      <w:r w:rsidR="003462D5">
        <w:rPr>
          <w:rFonts w:ascii="Arial" w:hAnsi="Arial" w:cs="Arial"/>
          <w:iCs/>
          <w:color w:val="000000"/>
        </w:rPr>
        <w:t>.4</w:t>
      </w:r>
      <w:r w:rsidR="003462D5">
        <w:rPr>
          <w:rFonts w:ascii="Arial" w:hAnsi="Arial" w:cs="Arial"/>
          <w:iCs/>
          <w:color w:val="000000"/>
        </w:rPr>
        <w:tab/>
      </w:r>
      <w:r w:rsidR="003462D5" w:rsidRPr="003462D5">
        <w:rPr>
          <w:rFonts w:ascii="Arial" w:hAnsi="Arial" w:cs="Arial"/>
          <w:iCs/>
          <w:color w:val="000000"/>
        </w:rPr>
        <w:t xml:space="preserve">Suppliers should </w:t>
      </w:r>
      <w:r w:rsidR="003462D5">
        <w:rPr>
          <w:rFonts w:ascii="Arial" w:hAnsi="Arial" w:cs="Arial"/>
          <w:iCs/>
          <w:color w:val="000000"/>
        </w:rPr>
        <w:t>note</w:t>
      </w:r>
      <w:r w:rsidR="003462D5" w:rsidRPr="003462D5">
        <w:rPr>
          <w:rFonts w:ascii="Arial" w:hAnsi="Arial" w:cs="Arial"/>
          <w:iCs/>
          <w:color w:val="000000"/>
        </w:rPr>
        <w:t xml:space="preserve"> that the simple marking of information with words such as “</w:t>
      </w:r>
      <w:r w:rsidR="003462D5" w:rsidRPr="00644CF3">
        <w:rPr>
          <w:rFonts w:ascii="Arial" w:hAnsi="Arial" w:cs="Arial"/>
          <w:b/>
          <w:bCs/>
          <w:iCs/>
          <w:color w:val="000000"/>
        </w:rPr>
        <w:t>Commercial in Confidence</w:t>
      </w:r>
      <w:r w:rsidR="003462D5" w:rsidRPr="003462D5">
        <w:rPr>
          <w:rFonts w:ascii="Arial" w:hAnsi="Arial" w:cs="Arial"/>
          <w:iCs/>
          <w:color w:val="000000"/>
        </w:rPr>
        <w:t xml:space="preserve">” only has the effect of identifying that an exemption could potentially apply under the FOIA/EIR. The issue will not simply be whether information is marked as confidential but whether, for example, a duty of confidence in fact </w:t>
      </w:r>
      <w:r w:rsidR="00CB4812">
        <w:rPr>
          <w:rFonts w:ascii="Arial" w:hAnsi="Arial" w:cs="Arial"/>
          <w:iCs/>
          <w:color w:val="000000"/>
        </w:rPr>
        <w:t xml:space="preserve">is </w:t>
      </w:r>
      <w:r w:rsidR="003462D5" w:rsidRPr="003462D5">
        <w:rPr>
          <w:rFonts w:ascii="Arial" w:hAnsi="Arial" w:cs="Arial"/>
          <w:iCs/>
          <w:color w:val="000000"/>
        </w:rPr>
        <w:t>applied in law to that piece of information or whether release would be likely to prejudice the Supplier’s commercial interests</w:t>
      </w:r>
      <w:r w:rsidR="003462D5">
        <w:rPr>
          <w:rFonts w:ascii="Arial" w:hAnsi="Arial" w:cs="Arial"/>
          <w:iCs/>
          <w:color w:val="000000"/>
        </w:rPr>
        <w:t>.</w:t>
      </w:r>
    </w:p>
    <w:p w14:paraId="31AF31B7" w14:textId="77777777" w:rsidR="003462D5" w:rsidRDefault="003462D5" w:rsidP="0022102B">
      <w:pPr>
        <w:ind w:left="851" w:hanging="851"/>
        <w:rPr>
          <w:rFonts w:ascii="Arial" w:hAnsi="Arial" w:cs="Arial"/>
          <w:iCs/>
          <w:color w:val="000000"/>
        </w:rPr>
      </w:pPr>
    </w:p>
    <w:p w14:paraId="1A15470C" w14:textId="585D3BF8" w:rsidR="003462D5" w:rsidRDefault="00E71D2B" w:rsidP="0022102B">
      <w:pPr>
        <w:ind w:left="851" w:hanging="851"/>
        <w:rPr>
          <w:rFonts w:ascii="Arial" w:hAnsi="Arial" w:cs="Arial"/>
          <w:iCs/>
          <w:color w:val="000000"/>
        </w:rPr>
      </w:pPr>
      <w:r>
        <w:rPr>
          <w:rFonts w:ascii="Arial" w:hAnsi="Arial" w:cs="Arial"/>
          <w:iCs/>
          <w:color w:val="000000"/>
        </w:rPr>
        <w:t>9</w:t>
      </w:r>
      <w:r w:rsidR="003462D5">
        <w:rPr>
          <w:rFonts w:ascii="Arial" w:hAnsi="Arial" w:cs="Arial"/>
          <w:iCs/>
          <w:color w:val="000000"/>
        </w:rPr>
        <w:t>.5</w:t>
      </w:r>
      <w:r w:rsidR="003462D5">
        <w:rPr>
          <w:rFonts w:ascii="Arial" w:hAnsi="Arial" w:cs="Arial"/>
          <w:iCs/>
          <w:color w:val="000000"/>
        </w:rPr>
        <w:tab/>
      </w:r>
      <w:r w:rsidR="003462D5" w:rsidRPr="003462D5">
        <w:rPr>
          <w:rFonts w:ascii="Arial" w:hAnsi="Arial" w:cs="Arial"/>
          <w:iCs/>
          <w:color w:val="000000"/>
        </w:rPr>
        <w:t xml:space="preserve">Suppliers are advised to read the Code of Practice issued by the Cabinet Office under Section 45 of the FOIA, which gives guidance to public authorities on the handling of requests for information the disclosure of which may affect the interests of third parties.  The code can be accessed on the internet at: </w:t>
      </w:r>
      <w:hyperlink r:id="rId15" w:history="1">
        <w:r w:rsidR="003462D5" w:rsidRPr="002F5C3C">
          <w:rPr>
            <w:rStyle w:val="Hyperlink"/>
            <w:rFonts w:ascii="Arial" w:hAnsi="Arial" w:cs="Arial"/>
            <w:iCs/>
          </w:rPr>
          <w:t>https://www.gov.uk/government/publications/freedom-of-information-code-of-practice</w:t>
        </w:r>
      </w:hyperlink>
      <w:r w:rsidR="003462D5" w:rsidRPr="003462D5">
        <w:rPr>
          <w:rFonts w:ascii="Arial" w:hAnsi="Arial" w:cs="Arial"/>
          <w:iCs/>
          <w:color w:val="000000"/>
        </w:rPr>
        <w:t>.</w:t>
      </w:r>
    </w:p>
    <w:p w14:paraId="315FDCAD" w14:textId="77777777" w:rsidR="003462D5" w:rsidRDefault="003462D5" w:rsidP="0022102B">
      <w:pPr>
        <w:ind w:left="851" w:hanging="851"/>
        <w:rPr>
          <w:rFonts w:ascii="Arial" w:hAnsi="Arial" w:cs="Arial"/>
          <w:iCs/>
          <w:color w:val="000000"/>
        </w:rPr>
      </w:pPr>
    </w:p>
    <w:p w14:paraId="52224C8F" w14:textId="0BD26E24" w:rsidR="003462D5" w:rsidRDefault="00E71D2B" w:rsidP="0022102B">
      <w:pPr>
        <w:ind w:left="851" w:hanging="851"/>
        <w:rPr>
          <w:rFonts w:ascii="Arial" w:hAnsi="Arial" w:cs="Arial"/>
          <w:iCs/>
          <w:color w:val="000000"/>
        </w:rPr>
      </w:pPr>
      <w:r>
        <w:rPr>
          <w:rFonts w:ascii="Arial" w:hAnsi="Arial" w:cs="Arial"/>
          <w:iCs/>
          <w:color w:val="000000"/>
        </w:rPr>
        <w:t>9</w:t>
      </w:r>
      <w:r w:rsidR="003462D5">
        <w:rPr>
          <w:rFonts w:ascii="Arial" w:hAnsi="Arial" w:cs="Arial"/>
          <w:iCs/>
          <w:color w:val="000000"/>
        </w:rPr>
        <w:t>.6</w:t>
      </w:r>
      <w:r w:rsidR="003462D5">
        <w:rPr>
          <w:rFonts w:ascii="Arial" w:hAnsi="Arial" w:cs="Arial"/>
          <w:iCs/>
          <w:color w:val="000000"/>
        </w:rPr>
        <w:tab/>
      </w:r>
      <w:r w:rsidR="003462D5" w:rsidRPr="003462D5">
        <w:rPr>
          <w:rFonts w:ascii="Arial" w:hAnsi="Arial" w:cs="Arial"/>
          <w:iCs/>
          <w:color w:val="000000"/>
        </w:rPr>
        <w:t xml:space="preserve">Where Suppliers identify information as commercially sensitive under the FOIA/EIR, </w:t>
      </w:r>
      <w:r w:rsidR="002B5BE3" w:rsidRPr="003462D5">
        <w:rPr>
          <w:rFonts w:ascii="Arial" w:hAnsi="Arial" w:cs="Arial"/>
          <w:iCs/>
          <w:color w:val="000000"/>
        </w:rPr>
        <w:t>the Council</w:t>
      </w:r>
      <w:r w:rsidR="003462D5" w:rsidRPr="003462D5">
        <w:rPr>
          <w:rFonts w:ascii="Arial" w:hAnsi="Arial" w:cs="Arial"/>
          <w:iCs/>
          <w:color w:val="000000"/>
        </w:rPr>
        <w:t xml:space="preserve"> will use reasonable endeavours to maintain confidentiality. Suppliers should </w:t>
      </w:r>
      <w:r w:rsidR="00CB4812">
        <w:rPr>
          <w:rFonts w:ascii="Arial" w:hAnsi="Arial" w:cs="Arial"/>
          <w:iCs/>
          <w:color w:val="000000"/>
        </w:rPr>
        <w:t xml:space="preserve">however </w:t>
      </w:r>
      <w:r w:rsidR="003462D5" w:rsidRPr="003462D5">
        <w:rPr>
          <w:rFonts w:ascii="Arial" w:hAnsi="Arial" w:cs="Arial"/>
          <w:iCs/>
          <w:color w:val="000000"/>
        </w:rPr>
        <w:t>note</w:t>
      </w:r>
      <w:r w:rsidR="00CB4812">
        <w:rPr>
          <w:rFonts w:ascii="Arial" w:hAnsi="Arial" w:cs="Arial"/>
          <w:iCs/>
          <w:color w:val="000000"/>
        </w:rPr>
        <w:t xml:space="preserve"> </w:t>
      </w:r>
      <w:r w:rsidR="003462D5" w:rsidRPr="003462D5">
        <w:rPr>
          <w:rFonts w:ascii="Arial" w:hAnsi="Arial" w:cs="Arial"/>
          <w:iCs/>
          <w:color w:val="000000"/>
        </w:rPr>
        <w:t>that, even where information is identified as commercially sensitive</w:t>
      </w:r>
      <w:r w:rsidR="003462D5">
        <w:rPr>
          <w:rFonts w:ascii="Arial" w:hAnsi="Arial" w:cs="Arial"/>
          <w:iCs/>
          <w:color w:val="000000"/>
        </w:rPr>
        <w:t xml:space="preserve"> or confidential</w:t>
      </w:r>
      <w:r w:rsidR="003462D5" w:rsidRPr="003462D5">
        <w:rPr>
          <w:rFonts w:ascii="Arial" w:hAnsi="Arial" w:cs="Arial"/>
          <w:iCs/>
          <w:color w:val="000000"/>
        </w:rPr>
        <w:t>, the Council may be required to disclose such information in accordance with the FOIA/EIR. In particular, the Council is required to form an independent judgement concerning whether the information is exempt from disclosure under the FOIA/EIR. Suppliers should bear in mind that the listing by them of information in an FOIA/EIR schedule cannot provide automatic guarantee that the Council will not disclose such information (or the fact that it holds it) since the Council cannot fetter the application of the FOIA/EIR.</w:t>
      </w:r>
    </w:p>
    <w:p w14:paraId="500B2E8E" w14:textId="77777777" w:rsidR="003462D5" w:rsidRDefault="003462D5" w:rsidP="0022102B">
      <w:pPr>
        <w:ind w:left="851" w:hanging="851"/>
        <w:rPr>
          <w:rFonts w:ascii="Arial" w:hAnsi="Arial" w:cs="Arial"/>
          <w:iCs/>
          <w:color w:val="000000"/>
        </w:rPr>
      </w:pPr>
    </w:p>
    <w:p w14:paraId="79420CB2" w14:textId="22D814C6" w:rsidR="003462D5" w:rsidRPr="00DE0F64" w:rsidRDefault="00E71D2B" w:rsidP="0022102B">
      <w:pPr>
        <w:ind w:left="851" w:hanging="851"/>
        <w:rPr>
          <w:rFonts w:ascii="Arial" w:hAnsi="Arial" w:cs="Arial"/>
          <w:iCs/>
          <w:color w:val="000000"/>
          <w:kern w:val="2"/>
        </w:rPr>
      </w:pPr>
      <w:r>
        <w:rPr>
          <w:rFonts w:ascii="Arial" w:hAnsi="Arial" w:cs="Arial"/>
          <w:iCs/>
          <w:color w:val="000000"/>
        </w:rPr>
        <w:t>9</w:t>
      </w:r>
      <w:r w:rsidR="003462D5">
        <w:rPr>
          <w:rFonts w:ascii="Arial" w:hAnsi="Arial" w:cs="Arial"/>
          <w:iCs/>
          <w:color w:val="000000"/>
        </w:rPr>
        <w:t>.7</w:t>
      </w:r>
      <w:r w:rsidR="003462D5">
        <w:rPr>
          <w:rFonts w:ascii="Arial" w:hAnsi="Arial" w:cs="Arial"/>
          <w:iCs/>
          <w:color w:val="000000"/>
        </w:rPr>
        <w:tab/>
      </w:r>
      <w:r w:rsidR="003462D5" w:rsidRPr="003462D5">
        <w:rPr>
          <w:rFonts w:ascii="Arial" w:hAnsi="Arial" w:cs="Arial"/>
          <w:iCs/>
          <w:color w:val="000000"/>
        </w:rPr>
        <w:t xml:space="preserve">In making </w:t>
      </w:r>
      <w:r w:rsidR="003462D5">
        <w:rPr>
          <w:rFonts w:ascii="Arial" w:hAnsi="Arial" w:cs="Arial"/>
          <w:iCs/>
          <w:color w:val="000000"/>
        </w:rPr>
        <w:t>its Tender Response</w:t>
      </w:r>
      <w:r w:rsidR="003462D5" w:rsidRPr="003462D5">
        <w:rPr>
          <w:rFonts w:ascii="Arial" w:hAnsi="Arial" w:cs="Arial"/>
          <w:iCs/>
          <w:color w:val="000000"/>
        </w:rPr>
        <w:t>, Suppliers acknowledge and accept that information contained therein may be disclosed by the Council under the FOIA/ EIR without consulting the Supplier, although the Council will endeavour to consult and consider views</w:t>
      </w:r>
      <w:r w:rsidR="00CB4812">
        <w:rPr>
          <w:rFonts w:ascii="Arial" w:hAnsi="Arial" w:cs="Arial"/>
          <w:iCs/>
          <w:color w:val="000000"/>
        </w:rPr>
        <w:t>,</w:t>
      </w:r>
      <w:r w:rsidR="003462D5" w:rsidRPr="003462D5">
        <w:rPr>
          <w:rFonts w:ascii="Arial" w:hAnsi="Arial" w:cs="Arial"/>
          <w:iCs/>
          <w:color w:val="000000"/>
        </w:rPr>
        <w:t xml:space="preserve"> before doing so.</w:t>
      </w:r>
    </w:p>
    <w:p w14:paraId="3659AEF2" w14:textId="3441B816" w:rsidR="0033087F" w:rsidRPr="000C575A" w:rsidRDefault="0033087F" w:rsidP="0022102B">
      <w:pPr>
        <w:numPr>
          <w:ilvl w:val="1"/>
          <w:numId w:val="0"/>
        </w:numPr>
        <w:tabs>
          <w:tab w:val="left" w:pos="720"/>
        </w:tabs>
        <w:spacing w:after="120" w:line="23" w:lineRule="atLeast"/>
        <w:ind w:left="851" w:hanging="851"/>
        <w:rPr>
          <w:rFonts w:ascii="Arial" w:eastAsia="Times New Roman" w:hAnsi="Arial" w:cs="Arial"/>
          <w:color w:val="FF0000"/>
          <w:lang w:eastAsia="en-GB"/>
        </w:rPr>
      </w:pPr>
    </w:p>
    <w:p w14:paraId="2C29D279" w14:textId="6460E5F1" w:rsidR="00030039" w:rsidRPr="0022102B" w:rsidRDefault="00E71D2B" w:rsidP="0022102B">
      <w:pPr>
        <w:numPr>
          <w:ilvl w:val="1"/>
          <w:numId w:val="0"/>
        </w:numPr>
        <w:tabs>
          <w:tab w:val="left" w:pos="720"/>
        </w:tabs>
        <w:spacing w:after="120" w:line="23" w:lineRule="atLeast"/>
        <w:ind w:left="851" w:hanging="851"/>
        <w:rPr>
          <w:rFonts w:ascii="Arial" w:eastAsia="Times New Roman" w:hAnsi="Arial" w:cs="Arial"/>
          <w:color w:val="000000" w:themeColor="text1"/>
          <w:lang w:eastAsia="en-GB"/>
        </w:rPr>
      </w:pPr>
      <w:r w:rsidRPr="0022102B">
        <w:rPr>
          <w:rFonts w:ascii="Arial" w:eastAsia="Times New Roman" w:hAnsi="Arial" w:cs="Arial"/>
          <w:color w:val="000000" w:themeColor="text1"/>
          <w:lang w:eastAsia="en-GB"/>
        </w:rPr>
        <w:t>9</w:t>
      </w:r>
      <w:r w:rsidR="0033087F" w:rsidRPr="0022102B">
        <w:rPr>
          <w:rFonts w:ascii="Arial" w:eastAsia="Times New Roman" w:hAnsi="Arial" w:cs="Arial"/>
          <w:color w:val="000000" w:themeColor="text1"/>
          <w:lang w:eastAsia="en-GB"/>
        </w:rPr>
        <w:t>.</w:t>
      </w:r>
      <w:r w:rsidR="003462D5" w:rsidRPr="0022102B">
        <w:rPr>
          <w:rFonts w:ascii="Arial" w:eastAsia="Times New Roman" w:hAnsi="Arial" w:cs="Arial"/>
          <w:color w:val="000000" w:themeColor="text1"/>
          <w:lang w:eastAsia="en-GB"/>
        </w:rPr>
        <w:t>8</w:t>
      </w:r>
      <w:r w:rsidR="0033087F" w:rsidRPr="0022102B">
        <w:rPr>
          <w:rFonts w:ascii="Arial" w:eastAsia="Times New Roman" w:hAnsi="Arial" w:cs="Arial"/>
          <w:color w:val="000000" w:themeColor="text1"/>
          <w:lang w:eastAsia="en-GB"/>
        </w:rPr>
        <w:tab/>
      </w:r>
      <w:r w:rsidR="00385497">
        <w:rPr>
          <w:rFonts w:ascii="Arial" w:eastAsia="Times New Roman" w:hAnsi="Arial" w:cs="Arial"/>
          <w:color w:val="000000" w:themeColor="text1"/>
          <w:lang w:eastAsia="en-GB"/>
        </w:rPr>
        <w:tab/>
      </w:r>
      <w:r w:rsidR="00030039" w:rsidRPr="0022102B">
        <w:rPr>
          <w:rFonts w:ascii="Arial" w:eastAsia="Times New Roman" w:hAnsi="Arial" w:cs="Arial"/>
          <w:color w:val="000000" w:themeColor="text1"/>
          <w:lang w:eastAsia="en-GB"/>
        </w:rPr>
        <w:t>Please note</w:t>
      </w:r>
      <w:r w:rsidR="00CB4812" w:rsidRPr="0022102B">
        <w:rPr>
          <w:rFonts w:ascii="Arial" w:eastAsia="Times New Roman" w:hAnsi="Arial" w:cs="Arial"/>
          <w:color w:val="000000" w:themeColor="text1"/>
          <w:lang w:eastAsia="en-GB"/>
        </w:rPr>
        <w:t xml:space="preserve"> that </w:t>
      </w:r>
      <w:r w:rsidR="00030039" w:rsidRPr="0022102B">
        <w:rPr>
          <w:rFonts w:ascii="Arial" w:eastAsia="Times New Roman" w:hAnsi="Arial" w:cs="Arial"/>
          <w:color w:val="000000" w:themeColor="text1"/>
          <w:lang w:eastAsia="en-GB"/>
        </w:rPr>
        <w:t>the Co</w:t>
      </w:r>
      <w:r w:rsidR="0033087F" w:rsidRPr="0022102B">
        <w:rPr>
          <w:rFonts w:ascii="Arial" w:eastAsia="Times New Roman" w:hAnsi="Arial" w:cs="Arial"/>
          <w:color w:val="000000" w:themeColor="text1"/>
          <w:lang w:eastAsia="en-GB"/>
        </w:rPr>
        <w:t xml:space="preserve">uncil </w:t>
      </w:r>
      <w:r w:rsidR="00030039" w:rsidRPr="0022102B">
        <w:rPr>
          <w:rFonts w:ascii="Arial" w:eastAsia="Times New Roman" w:hAnsi="Arial" w:cs="Arial"/>
          <w:color w:val="000000" w:themeColor="text1"/>
          <w:lang w:eastAsia="en-GB"/>
        </w:rPr>
        <w:t xml:space="preserve">may also make relevant redactions to any documents related to </w:t>
      </w:r>
      <w:r w:rsidR="00CB4812" w:rsidRPr="0022102B">
        <w:rPr>
          <w:rFonts w:ascii="Arial" w:eastAsia="Times New Roman" w:hAnsi="Arial" w:cs="Arial"/>
          <w:color w:val="000000" w:themeColor="text1"/>
          <w:lang w:eastAsia="en-GB"/>
        </w:rPr>
        <w:t xml:space="preserve">the </w:t>
      </w:r>
      <w:r w:rsidR="003462D5" w:rsidRPr="0022102B">
        <w:rPr>
          <w:rFonts w:ascii="Arial" w:eastAsia="Times New Roman" w:hAnsi="Arial" w:cs="Arial"/>
          <w:color w:val="000000" w:themeColor="text1"/>
          <w:lang w:eastAsia="en-GB"/>
        </w:rPr>
        <w:t>procurement process</w:t>
      </w:r>
      <w:r w:rsidR="00030039" w:rsidRPr="0022102B">
        <w:rPr>
          <w:rFonts w:ascii="Arial" w:eastAsia="Times New Roman" w:hAnsi="Arial" w:cs="Arial"/>
          <w:color w:val="000000" w:themeColor="text1"/>
          <w:lang w:eastAsia="en-GB"/>
        </w:rPr>
        <w:t xml:space="preserve"> (including any documents that have been submitted by the </w:t>
      </w:r>
      <w:r w:rsidR="003462D5" w:rsidRPr="0022102B">
        <w:rPr>
          <w:rFonts w:ascii="Arial" w:eastAsia="Times New Roman" w:hAnsi="Arial" w:cs="Arial"/>
          <w:color w:val="000000" w:themeColor="text1"/>
          <w:lang w:eastAsia="en-GB"/>
        </w:rPr>
        <w:t xml:space="preserve">Supplier </w:t>
      </w:r>
      <w:r w:rsidR="00030039" w:rsidRPr="0022102B">
        <w:rPr>
          <w:rFonts w:ascii="Arial" w:eastAsia="Times New Roman" w:hAnsi="Arial" w:cs="Arial"/>
          <w:color w:val="000000" w:themeColor="text1"/>
          <w:lang w:eastAsia="en-GB"/>
        </w:rPr>
        <w:t xml:space="preserve">in connection with this </w:t>
      </w:r>
      <w:r w:rsidR="003462D5" w:rsidRPr="0022102B">
        <w:rPr>
          <w:rFonts w:ascii="Arial" w:eastAsia="Times New Roman" w:hAnsi="Arial" w:cs="Arial"/>
          <w:color w:val="000000" w:themeColor="text1"/>
          <w:lang w:eastAsia="en-GB"/>
        </w:rPr>
        <w:t>procurement process</w:t>
      </w:r>
      <w:r w:rsidR="00030039" w:rsidRPr="0022102B">
        <w:rPr>
          <w:rFonts w:ascii="Arial" w:eastAsia="Times New Roman" w:hAnsi="Arial" w:cs="Arial"/>
          <w:color w:val="000000" w:themeColor="text1"/>
          <w:lang w:eastAsia="en-GB"/>
        </w:rPr>
        <w:t>) that are subject to disclosure</w:t>
      </w:r>
      <w:r w:rsidR="003462D5" w:rsidRPr="0022102B">
        <w:rPr>
          <w:rFonts w:ascii="Arial" w:eastAsia="Times New Roman" w:hAnsi="Arial" w:cs="Arial"/>
          <w:color w:val="000000" w:themeColor="text1"/>
          <w:lang w:eastAsia="en-GB"/>
        </w:rPr>
        <w:t>,</w:t>
      </w:r>
      <w:r w:rsidR="00030039" w:rsidRPr="0022102B">
        <w:rPr>
          <w:rFonts w:ascii="Arial" w:eastAsia="Times New Roman" w:hAnsi="Arial" w:cs="Arial"/>
          <w:color w:val="000000" w:themeColor="text1"/>
          <w:lang w:eastAsia="en-GB"/>
        </w:rPr>
        <w:t xml:space="preserve"> where the Co</w:t>
      </w:r>
      <w:r w:rsidR="00742FA5" w:rsidRPr="0022102B">
        <w:rPr>
          <w:rFonts w:ascii="Arial" w:eastAsia="Times New Roman" w:hAnsi="Arial" w:cs="Arial"/>
          <w:color w:val="000000" w:themeColor="text1"/>
          <w:lang w:eastAsia="en-GB"/>
        </w:rPr>
        <w:t xml:space="preserve">uncil </w:t>
      </w:r>
      <w:r w:rsidR="00030039" w:rsidRPr="0022102B">
        <w:rPr>
          <w:rFonts w:ascii="Arial" w:eastAsia="Times New Roman" w:hAnsi="Arial" w:cs="Arial"/>
          <w:color w:val="000000" w:themeColor="text1"/>
          <w:lang w:eastAsia="en-GB"/>
        </w:rPr>
        <w:t xml:space="preserve">concludes (in its sole discretion) that one of the following circumstances apply: </w:t>
      </w:r>
    </w:p>
    <w:p w14:paraId="5B7C4558" w14:textId="16FD254B" w:rsidR="00030039" w:rsidRPr="0022102B" w:rsidRDefault="0002743B" w:rsidP="0022102B">
      <w:pPr>
        <w:numPr>
          <w:ilvl w:val="2"/>
          <w:numId w:val="0"/>
        </w:numPr>
        <w:tabs>
          <w:tab w:val="left" w:pos="720"/>
        </w:tabs>
        <w:spacing w:before="100" w:after="200"/>
        <w:ind w:left="1701" w:hanging="850"/>
        <w:rPr>
          <w:rFonts w:ascii="Arial" w:eastAsia="Times New Roman" w:hAnsi="Arial" w:cs="Arial"/>
          <w:color w:val="000000" w:themeColor="text1"/>
          <w:lang w:eastAsia="en-GB"/>
        </w:rPr>
      </w:pPr>
      <w:r>
        <w:rPr>
          <w:rFonts w:ascii="Arial" w:eastAsia="Times New Roman" w:hAnsi="Arial" w:cs="Arial"/>
          <w:color w:val="000000" w:themeColor="text1"/>
          <w:lang w:eastAsia="en-GB"/>
        </w:rPr>
        <w:t>9</w:t>
      </w:r>
      <w:r w:rsidR="008B056E" w:rsidRPr="0022102B">
        <w:rPr>
          <w:rFonts w:ascii="Arial" w:eastAsia="Times New Roman" w:hAnsi="Arial" w:cs="Arial"/>
          <w:color w:val="000000" w:themeColor="text1"/>
          <w:lang w:eastAsia="en-GB"/>
        </w:rPr>
        <w:t>.</w:t>
      </w:r>
      <w:r w:rsidR="003462D5" w:rsidRPr="0022102B">
        <w:rPr>
          <w:rFonts w:ascii="Arial" w:eastAsia="Times New Roman" w:hAnsi="Arial" w:cs="Arial"/>
          <w:color w:val="000000" w:themeColor="text1"/>
          <w:lang w:eastAsia="en-GB"/>
        </w:rPr>
        <w:t>8</w:t>
      </w:r>
      <w:r w:rsidR="008B056E" w:rsidRPr="0022102B">
        <w:rPr>
          <w:rFonts w:ascii="Arial" w:eastAsia="Times New Roman" w:hAnsi="Arial" w:cs="Arial"/>
          <w:color w:val="000000" w:themeColor="text1"/>
          <w:lang w:eastAsia="en-GB"/>
        </w:rPr>
        <w:t>.</w:t>
      </w:r>
      <w:r w:rsidR="0024027A" w:rsidRPr="0022102B">
        <w:rPr>
          <w:rFonts w:ascii="Arial" w:eastAsia="Times New Roman" w:hAnsi="Arial" w:cs="Arial"/>
          <w:color w:val="000000" w:themeColor="text1"/>
          <w:lang w:eastAsia="en-GB"/>
        </w:rPr>
        <w:t>1</w:t>
      </w:r>
      <w:r w:rsidR="0024027A" w:rsidRPr="0022102B">
        <w:rPr>
          <w:rFonts w:ascii="Arial" w:eastAsia="Times New Roman" w:hAnsi="Arial" w:cs="Arial"/>
          <w:color w:val="000000" w:themeColor="text1"/>
          <w:lang w:eastAsia="en-GB"/>
        </w:rPr>
        <w:tab/>
      </w:r>
      <w:r w:rsidR="003462D5" w:rsidRPr="0022102B">
        <w:rPr>
          <w:rFonts w:ascii="Arial" w:eastAsia="Times New Roman" w:hAnsi="Arial" w:cs="Arial"/>
          <w:color w:val="000000" w:themeColor="text1"/>
          <w:lang w:eastAsia="en-GB"/>
        </w:rPr>
        <w:t xml:space="preserve">where </w:t>
      </w:r>
      <w:r w:rsidR="0024027A" w:rsidRPr="0022102B">
        <w:rPr>
          <w:rFonts w:ascii="Arial" w:eastAsia="Times New Roman" w:hAnsi="Arial" w:cs="Arial"/>
          <w:color w:val="000000" w:themeColor="text1"/>
          <w:lang w:eastAsia="en-GB"/>
        </w:rPr>
        <w:t>third-party</w:t>
      </w:r>
      <w:r w:rsidR="00030039" w:rsidRPr="0022102B">
        <w:rPr>
          <w:rFonts w:ascii="Arial" w:eastAsia="Times New Roman" w:hAnsi="Arial" w:cs="Arial"/>
          <w:color w:val="000000" w:themeColor="text1"/>
          <w:lang w:eastAsia="en-GB"/>
        </w:rPr>
        <w:t xml:space="preserve"> confidential information cannot be disclosed as a</w:t>
      </w:r>
      <w:r w:rsidR="0024027A" w:rsidRPr="0022102B">
        <w:rPr>
          <w:rFonts w:ascii="Arial" w:eastAsia="Times New Roman" w:hAnsi="Arial" w:cs="Arial"/>
          <w:color w:val="000000" w:themeColor="text1"/>
          <w:lang w:eastAsia="en-GB"/>
        </w:rPr>
        <w:t xml:space="preserve"> </w:t>
      </w:r>
      <w:r w:rsidR="00030039" w:rsidRPr="0022102B">
        <w:rPr>
          <w:rFonts w:ascii="Arial" w:eastAsia="Times New Roman" w:hAnsi="Arial" w:cs="Arial"/>
          <w:color w:val="000000" w:themeColor="text1"/>
          <w:lang w:eastAsia="en-GB"/>
        </w:rPr>
        <w:t>matter of law</w:t>
      </w:r>
      <w:r w:rsidR="003462D5" w:rsidRPr="0022102B">
        <w:rPr>
          <w:rFonts w:ascii="Arial" w:eastAsia="Times New Roman" w:hAnsi="Arial" w:cs="Arial"/>
          <w:color w:val="000000" w:themeColor="text1"/>
          <w:lang w:eastAsia="en-GB"/>
        </w:rPr>
        <w:t>; or</w:t>
      </w:r>
    </w:p>
    <w:p w14:paraId="410BA5ED" w14:textId="088C7535" w:rsidR="001E74D1" w:rsidRPr="0022102B" w:rsidRDefault="0002743B" w:rsidP="0022102B">
      <w:pPr>
        <w:autoSpaceDE w:val="0"/>
        <w:autoSpaceDN w:val="0"/>
        <w:adjustRightInd w:val="0"/>
        <w:ind w:left="1701" w:hanging="850"/>
        <w:rPr>
          <w:rFonts w:ascii="Arial" w:eastAsia="Arial" w:hAnsi="Arial" w:cs="Arial"/>
          <w:color w:val="000000" w:themeColor="text1"/>
        </w:rPr>
      </w:pPr>
      <w:r>
        <w:rPr>
          <w:rFonts w:ascii="Arial" w:eastAsia="Arial" w:hAnsi="Arial" w:cs="Arial"/>
          <w:color w:val="000000" w:themeColor="text1"/>
        </w:rPr>
        <w:t>9</w:t>
      </w:r>
      <w:r w:rsidR="008B056E" w:rsidRPr="0022102B">
        <w:rPr>
          <w:rFonts w:ascii="Arial" w:eastAsia="Arial" w:hAnsi="Arial" w:cs="Arial"/>
          <w:color w:val="000000" w:themeColor="text1"/>
        </w:rPr>
        <w:t>.</w:t>
      </w:r>
      <w:r w:rsidR="003462D5" w:rsidRPr="0022102B">
        <w:rPr>
          <w:rFonts w:ascii="Arial" w:eastAsia="Arial" w:hAnsi="Arial" w:cs="Arial"/>
          <w:color w:val="000000" w:themeColor="text1"/>
        </w:rPr>
        <w:t>8</w:t>
      </w:r>
      <w:r w:rsidR="008B056E" w:rsidRPr="0022102B">
        <w:rPr>
          <w:rFonts w:ascii="Arial" w:eastAsia="Arial" w:hAnsi="Arial" w:cs="Arial"/>
          <w:color w:val="000000" w:themeColor="text1"/>
        </w:rPr>
        <w:t>.2</w:t>
      </w:r>
      <w:r w:rsidR="008B056E" w:rsidRPr="0022102B">
        <w:rPr>
          <w:rFonts w:ascii="Arial" w:eastAsia="Arial" w:hAnsi="Arial" w:cs="Arial"/>
          <w:color w:val="000000" w:themeColor="text1"/>
        </w:rPr>
        <w:tab/>
      </w:r>
      <w:r w:rsidR="003462D5" w:rsidRPr="0022102B">
        <w:rPr>
          <w:rFonts w:ascii="Arial" w:eastAsia="Arial" w:hAnsi="Arial" w:cs="Arial"/>
          <w:color w:val="000000" w:themeColor="text1"/>
        </w:rPr>
        <w:t xml:space="preserve">where </w:t>
      </w:r>
      <w:r w:rsidR="00030039" w:rsidRPr="0022102B">
        <w:rPr>
          <w:rFonts w:ascii="Arial" w:eastAsia="Arial" w:hAnsi="Arial" w:cs="Arial"/>
          <w:color w:val="000000" w:themeColor="text1"/>
        </w:rPr>
        <w:t xml:space="preserve">required under the Data Protection Act 2018 and the UK GDPR </w:t>
      </w:r>
      <w:r w:rsidR="00CB4812" w:rsidRPr="0022102B">
        <w:rPr>
          <w:rFonts w:ascii="Arial" w:eastAsia="Arial" w:hAnsi="Arial" w:cs="Arial"/>
          <w:color w:val="000000" w:themeColor="text1"/>
        </w:rPr>
        <w:t xml:space="preserve">(as amended by the Data </w:t>
      </w:r>
      <w:r w:rsidR="00FD7C69" w:rsidRPr="0022102B">
        <w:rPr>
          <w:rFonts w:ascii="Arial" w:eastAsia="Arial" w:hAnsi="Arial" w:cs="Arial"/>
          <w:color w:val="000000" w:themeColor="text1"/>
        </w:rPr>
        <w:t>(</w:t>
      </w:r>
      <w:r w:rsidR="00CB4812" w:rsidRPr="0022102B">
        <w:rPr>
          <w:rFonts w:ascii="Arial" w:eastAsia="Arial" w:hAnsi="Arial" w:cs="Arial"/>
          <w:color w:val="000000" w:themeColor="text1"/>
        </w:rPr>
        <w:t xml:space="preserve">Use and Access) Act 2025 </w:t>
      </w:r>
      <w:r w:rsidR="00030039" w:rsidRPr="0022102B">
        <w:rPr>
          <w:rFonts w:ascii="Arial" w:eastAsia="Arial" w:hAnsi="Arial" w:cs="Arial"/>
          <w:color w:val="000000" w:themeColor="text1"/>
        </w:rPr>
        <w:t xml:space="preserve">to the </w:t>
      </w:r>
      <w:r w:rsidR="0024027A" w:rsidRPr="0022102B">
        <w:rPr>
          <w:rFonts w:ascii="Arial" w:eastAsia="Arial" w:hAnsi="Arial" w:cs="Arial"/>
          <w:color w:val="000000" w:themeColor="text1"/>
        </w:rPr>
        <w:t>extent that</w:t>
      </w:r>
      <w:r w:rsidR="00030039" w:rsidRPr="0022102B">
        <w:rPr>
          <w:rFonts w:ascii="Arial" w:eastAsia="Arial" w:hAnsi="Arial" w:cs="Arial"/>
          <w:color w:val="000000" w:themeColor="text1"/>
        </w:rPr>
        <w:t xml:space="preserve"> it relates to the processing of personal data and privacy.  </w:t>
      </w:r>
    </w:p>
    <w:p w14:paraId="20E0BB27" w14:textId="77777777" w:rsidR="003462D5" w:rsidRPr="0022102B" w:rsidRDefault="003462D5" w:rsidP="003462D5">
      <w:pPr>
        <w:autoSpaceDE w:val="0"/>
        <w:autoSpaceDN w:val="0"/>
        <w:adjustRightInd w:val="0"/>
        <w:ind w:left="1701" w:hanging="992"/>
        <w:rPr>
          <w:rFonts w:ascii="Arial" w:eastAsia="Arial" w:hAnsi="Arial" w:cs="Arial"/>
          <w:color w:val="000000" w:themeColor="text1"/>
        </w:rPr>
      </w:pPr>
    </w:p>
    <w:p w14:paraId="404E69FE" w14:textId="35BD67B3" w:rsidR="003462D5" w:rsidRPr="0022102B" w:rsidRDefault="0002743B" w:rsidP="0022102B">
      <w:pPr>
        <w:autoSpaceDE w:val="0"/>
        <w:autoSpaceDN w:val="0"/>
        <w:adjustRightInd w:val="0"/>
        <w:ind w:left="851" w:hanging="851"/>
        <w:rPr>
          <w:rFonts w:ascii="Arial" w:eastAsia="Arial" w:hAnsi="Arial" w:cs="Arial"/>
          <w:color w:val="000000" w:themeColor="text1"/>
        </w:rPr>
      </w:pPr>
      <w:r>
        <w:rPr>
          <w:rFonts w:ascii="Arial" w:eastAsia="Arial" w:hAnsi="Arial" w:cs="Arial"/>
          <w:color w:val="000000" w:themeColor="text1"/>
        </w:rPr>
        <w:t>9</w:t>
      </w:r>
      <w:r w:rsidR="003462D5" w:rsidRPr="0022102B">
        <w:rPr>
          <w:rFonts w:ascii="Arial" w:eastAsia="Arial" w:hAnsi="Arial" w:cs="Arial"/>
          <w:color w:val="000000" w:themeColor="text1"/>
        </w:rPr>
        <w:t>.9</w:t>
      </w:r>
      <w:r w:rsidR="003462D5" w:rsidRPr="0022102B">
        <w:rPr>
          <w:rFonts w:ascii="Arial" w:eastAsia="Arial" w:hAnsi="Arial" w:cs="Arial"/>
          <w:color w:val="000000" w:themeColor="text1"/>
        </w:rPr>
        <w:tab/>
        <w:t>The Council also has a duty under the Act to be full</w:t>
      </w:r>
      <w:r w:rsidR="00CB4812" w:rsidRPr="0022102B">
        <w:rPr>
          <w:rFonts w:ascii="Arial" w:eastAsia="Arial" w:hAnsi="Arial" w:cs="Arial"/>
          <w:color w:val="000000" w:themeColor="text1"/>
        </w:rPr>
        <w:t>y</w:t>
      </w:r>
      <w:r w:rsidR="003462D5" w:rsidRPr="0022102B">
        <w:rPr>
          <w:rFonts w:ascii="Arial" w:eastAsia="Arial" w:hAnsi="Arial" w:cs="Arial"/>
          <w:color w:val="000000" w:themeColor="text1"/>
        </w:rPr>
        <w:t xml:space="preserve"> transparent in the management of the procurement process, including the publication </w:t>
      </w:r>
      <w:r w:rsidR="00C93F30" w:rsidRPr="0022102B">
        <w:rPr>
          <w:rFonts w:ascii="Arial" w:eastAsia="Arial" w:hAnsi="Arial" w:cs="Arial"/>
          <w:color w:val="000000" w:themeColor="text1"/>
        </w:rPr>
        <w:t xml:space="preserve">of </w:t>
      </w:r>
      <w:r w:rsidR="003462D5" w:rsidRPr="0022102B">
        <w:rPr>
          <w:rFonts w:ascii="Arial" w:eastAsia="Arial" w:hAnsi="Arial" w:cs="Arial"/>
          <w:color w:val="000000" w:themeColor="text1"/>
        </w:rPr>
        <w:t>decisions, contract award, publication of the Contract Terms and Conditions (in the case of a public contract which exceeds £5 million in value, which must be published within 90 days of being entered into (this is 180 days for light touch contracts)</w:t>
      </w:r>
      <w:r w:rsidR="00602828" w:rsidRPr="0022102B">
        <w:rPr>
          <w:rFonts w:ascii="Arial" w:eastAsia="Arial" w:hAnsi="Arial" w:cs="Arial"/>
          <w:color w:val="000000" w:themeColor="text1"/>
        </w:rPr>
        <w:t>, KPIs</w:t>
      </w:r>
      <w:r w:rsidR="003462D5" w:rsidRPr="0022102B">
        <w:rPr>
          <w:rFonts w:ascii="Arial" w:eastAsia="Arial" w:hAnsi="Arial" w:cs="Arial"/>
          <w:color w:val="000000" w:themeColor="text1"/>
        </w:rPr>
        <w:t xml:space="preserve"> and contract management. It is the </w:t>
      </w:r>
      <w:r w:rsidR="00A170D7" w:rsidRPr="0022102B">
        <w:rPr>
          <w:rFonts w:ascii="Arial" w:eastAsia="Arial" w:hAnsi="Arial" w:cs="Arial"/>
          <w:color w:val="000000" w:themeColor="text1"/>
        </w:rPr>
        <w:t>Council’s intention</w:t>
      </w:r>
      <w:r w:rsidR="003462D5" w:rsidRPr="0022102B">
        <w:rPr>
          <w:rFonts w:ascii="Arial" w:eastAsia="Arial" w:hAnsi="Arial" w:cs="Arial"/>
          <w:color w:val="000000" w:themeColor="text1"/>
        </w:rPr>
        <w:t xml:space="preserve"> to publish the full version of any Contract Terms and Conditions falling within the requirements of the Act, unless Suppliers provide a redacted </w:t>
      </w:r>
      <w:r w:rsidR="00C93F30" w:rsidRPr="0022102B">
        <w:rPr>
          <w:rFonts w:ascii="Arial" w:eastAsia="Arial" w:hAnsi="Arial" w:cs="Arial"/>
          <w:color w:val="000000" w:themeColor="text1"/>
        </w:rPr>
        <w:t>C</w:t>
      </w:r>
      <w:r w:rsidR="003462D5" w:rsidRPr="0022102B">
        <w:rPr>
          <w:rFonts w:ascii="Arial" w:eastAsia="Arial" w:hAnsi="Arial" w:cs="Arial"/>
          <w:color w:val="000000" w:themeColor="text1"/>
        </w:rPr>
        <w:t xml:space="preserve">ontract as part of their Tender </w:t>
      </w:r>
      <w:r w:rsidR="00C93F30" w:rsidRPr="0022102B">
        <w:rPr>
          <w:rFonts w:ascii="Arial" w:eastAsia="Arial" w:hAnsi="Arial" w:cs="Arial"/>
          <w:color w:val="000000" w:themeColor="text1"/>
        </w:rPr>
        <w:t>Response</w:t>
      </w:r>
      <w:r w:rsidR="003462D5" w:rsidRPr="0022102B">
        <w:rPr>
          <w:rFonts w:ascii="Arial" w:eastAsia="Arial" w:hAnsi="Arial" w:cs="Arial"/>
          <w:color w:val="000000" w:themeColor="text1"/>
        </w:rPr>
        <w:t>, and where the redactions are permitted under the Act.</w:t>
      </w:r>
    </w:p>
    <w:p w14:paraId="499B97A0" w14:textId="77777777" w:rsidR="00C93F30" w:rsidRPr="0022102B" w:rsidRDefault="00C93F30" w:rsidP="0022102B">
      <w:pPr>
        <w:autoSpaceDE w:val="0"/>
        <w:autoSpaceDN w:val="0"/>
        <w:adjustRightInd w:val="0"/>
        <w:ind w:left="851" w:hanging="851"/>
        <w:rPr>
          <w:rFonts w:ascii="Arial" w:eastAsia="Arial" w:hAnsi="Arial" w:cs="Arial"/>
          <w:color w:val="000000" w:themeColor="text1"/>
        </w:rPr>
      </w:pPr>
    </w:p>
    <w:p w14:paraId="420F3BBD" w14:textId="74C4239D" w:rsidR="00C93F30" w:rsidRPr="0022102B" w:rsidRDefault="0002743B" w:rsidP="0022102B">
      <w:pPr>
        <w:autoSpaceDE w:val="0"/>
        <w:autoSpaceDN w:val="0"/>
        <w:adjustRightInd w:val="0"/>
        <w:ind w:left="851" w:hanging="851"/>
        <w:rPr>
          <w:rFonts w:ascii="Arial" w:eastAsia="Arial" w:hAnsi="Arial" w:cs="Arial"/>
          <w:color w:val="000000" w:themeColor="text1"/>
        </w:rPr>
      </w:pPr>
      <w:r>
        <w:rPr>
          <w:rFonts w:ascii="Arial" w:eastAsia="Arial" w:hAnsi="Arial" w:cs="Arial"/>
          <w:color w:val="000000" w:themeColor="text1"/>
        </w:rPr>
        <w:t>9</w:t>
      </w:r>
      <w:r w:rsidR="00C93F30" w:rsidRPr="0022102B">
        <w:rPr>
          <w:rFonts w:ascii="Arial" w:eastAsia="Arial" w:hAnsi="Arial" w:cs="Arial"/>
          <w:color w:val="000000" w:themeColor="text1"/>
        </w:rPr>
        <w:t>.10</w:t>
      </w:r>
      <w:r w:rsidR="00C93F30" w:rsidRPr="0022102B">
        <w:rPr>
          <w:rFonts w:ascii="Arial" w:eastAsia="Arial" w:hAnsi="Arial" w:cs="Arial"/>
          <w:color w:val="000000" w:themeColor="text1"/>
        </w:rPr>
        <w:tab/>
        <w:t xml:space="preserve">At the conclusion of the procurement process, information about the Successful Supplier and its Tender Response (including price information) may be published by the Council in the Contract Details Notice on the Central Digital Platform. Where required under the Act, a copy of the </w:t>
      </w:r>
      <w:r w:rsidR="00E97741">
        <w:rPr>
          <w:rFonts w:ascii="Arial" w:eastAsia="Arial" w:hAnsi="Arial" w:cs="Arial"/>
          <w:color w:val="000000" w:themeColor="text1"/>
        </w:rPr>
        <w:t>Agreement</w:t>
      </w:r>
      <w:r w:rsidR="00E97741" w:rsidRPr="0022102B">
        <w:rPr>
          <w:rFonts w:ascii="Arial" w:eastAsia="Arial" w:hAnsi="Arial" w:cs="Arial"/>
          <w:color w:val="000000" w:themeColor="text1"/>
        </w:rPr>
        <w:t xml:space="preserve"> </w:t>
      </w:r>
      <w:r w:rsidR="00602828" w:rsidRPr="0022102B">
        <w:rPr>
          <w:rFonts w:ascii="Arial" w:eastAsia="Arial" w:hAnsi="Arial" w:cs="Arial"/>
          <w:color w:val="000000" w:themeColor="text1"/>
        </w:rPr>
        <w:t xml:space="preserve">and KPI’s </w:t>
      </w:r>
      <w:r w:rsidR="00C93F30" w:rsidRPr="0022102B">
        <w:rPr>
          <w:rFonts w:ascii="Arial" w:eastAsia="Arial" w:hAnsi="Arial" w:cs="Arial"/>
          <w:color w:val="000000" w:themeColor="text1"/>
        </w:rPr>
        <w:t>will also be published (subject to making any reasonable and proportionate redactions permitted under the Act).</w:t>
      </w:r>
    </w:p>
    <w:p w14:paraId="523FF121" w14:textId="77777777" w:rsidR="00C93F30" w:rsidRPr="0022102B" w:rsidRDefault="00C93F30" w:rsidP="0022102B">
      <w:pPr>
        <w:autoSpaceDE w:val="0"/>
        <w:autoSpaceDN w:val="0"/>
        <w:adjustRightInd w:val="0"/>
        <w:ind w:left="851" w:hanging="851"/>
        <w:rPr>
          <w:rFonts w:ascii="Arial" w:eastAsia="Arial" w:hAnsi="Arial" w:cs="Arial"/>
          <w:color w:val="000000" w:themeColor="text1"/>
        </w:rPr>
      </w:pPr>
    </w:p>
    <w:p w14:paraId="7D2048B0" w14:textId="23974309" w:rsidR="00C93F30" w:rsidRPr="0022102B" w:rsidRDefault="0002743B" w:rsidP="0022102B">
      <w:pPr>
        <w:autoSpaceDE w:val="0"/>
        <w:autoSpaceDN w:val="0"/>
        <w:adjustRightInd w:val="0"/>
        <w:ind w:left="851" w:hanging="851"/>
        <w:rPr>
          <w:rFonts w:ascii="Arial" w:eastAsia="Arial" w:hAnsi="Arial" w:cs="Arial"/>
          <w:color w:val="000000" w:themeColor="text1"/>
        </w:rPr>
      </w:pPr>
      <w:r>
        <w:rPr>
          <w:rFonts w:ascii="Arial" w:eastAsia="Arial" w:hAnsi="Arial" w:cs="Arial"/>
          <w:color w:val="000000" w:themeColor="text1"/>
        </w:rPr>
        <w:t>9</w:t>
      </w:r>
      <w:r w:rsidR="00C93F30" w:rsidRPr="0022102B">
        <w:rPr>
          <w:rFonts w:ascii="Arial" w:eastAsia="Arial" w:hAnsi="Arial" w:cs="Arial"/>
          <w:color w:val="000000" w:themeColor="text1"/>
        </w:rPr>
        <w:t>.11</w:t>
      </w:r>
      <w:r w:rsidR="00C93F30" w:rsidRPr="0022102B">
        <w:rPr>
          <w:rFonts w:ascii="Arial" w:eastAsia="Arial" w:hAnsi="Arial" w:cs="Arial"/>
          <w:color w:val="000000" w:themeColor="text1"/>
        </w:rPr>
        <w:tab/>
        <w:t xml:space="preserve">In accordance with Section 94 of the Act, the Council is not required to publish </w:t>
      </w:r>
      <w:r w:rsidR="00E97741">
        <w:rPr>
          <w:rFonts w:ascii="Arial" w:eastAsia="Arial" w:hAnsi="Arial" w:cs="Arial"/>
          <w:color w:val="000000" w:themeColor="text1"/>
        </w:rPr>
        <w:t>agreement</w:t>
      </w:r>
      <w:r w:rsidR="00E97741" w:rsidRPr="0022102B">
        <w:rPr>
          <w:rFonts w:ascii="Arial" w:eastAsia="Arial" w:hAnsi="Arial" w:cs="Arial"/>
          <w:color w:val="000000" w:themeColor="text1"/>
        </w:rPr>
        <w:t xml:space="preserve"> </w:t>
      </w:r>
      <w:r w:rsidR="00C93F30" w:rsidRPr="0022102B">
        <w:rPr>
          <w:rFonts w:ascii="Arial" w:eastAsia="Arial" w:hAnsi="Arial" w:cs="Arial"/>
          <w:color w:val="000000" w:themeColor="text1"/>
        </w:rPr>
        <w:t>information that is sensitive commercial information and there is an overriding public interest in it being withheld from publication or otherwise disclosure. In addition, Section 99 of the Act does not authorise or require any disclosure of information which would contravene Data Protection Act 2018 (including the UK GDPR and the Data (Use and Access</w:t>
      </w:r>
      <w:r w:rsidR="00FD7C69" w:rsidRPr="0022102B">
        <w:rPr>
          <w:rFonts w:ascii="Arial" w:eastAsia="Arial" w:hAnsi="Arial" w:cs="Arial"/>
          <w:color w:val="000000" w:themeColor="text1"/>
        </w:rPr>
        <w:t>)</w:t>
      </w:r>
      <w:r w:rsidR="00C93F30" w:rsidRPr="0022102B">
        <w:rPr>
          <w:rFonts w:ascii="Arial" w:eastAsia="Arial" w:hAnsi="Arial" w:cs="Arial"/>
          <w:color w:val="000000" w:themeColor="text1"/>
        </w:rPr>
        <w:t xml:space="preserve"> Act 2025).</w:t>
      </w:r>
    </w:p>
    <w:p w14:paraId="1C23BF39" w14:textId="7596DCEF" w:rsidR="002D422A" w:rsidRPr="00BA72B5" w:rsidRDefault="007F0DCF" w:rsidP="00A24C4F">
      <w:pPr>
        <w:pStyle w:val="Heading1"/>
        <w:ind w:left="851" w:hanging="851"/>
        <w:rPr>
          <w:rFonts w:ascii="Arial" w:hAnsi="Arial" w:cs="Arial"/>
          <w:b/>
          <w:bCs/>
          <w:color w:val="auto"/>
          <w:sz w:val="22"/>
          <w:szCs w:val="22"/>
        </w:rPr>
      </w:pPr>
      <w:bookmarkStart w:id="16" w:name="_Toc207621514"/>
      <w:r w:rsidRPr="00732114">
        <w:rPr>
          <w:rFonts w:ascii="Arial" w:hAnsi="Arial" w:cs="Arial"/>
          <w:b/>
          <w:bCs/>
          <w:color w:val="auto"/>
          <w:sz w:val="22"/>
          <w:szCs w:val="22"/>
        </w:rPr>
        <w:t>10.</w:t>
      </w:r>
      <w:r w:rsidRPr="00732114">
        <w:rPr>
          <w:rFonts w:ascii="Arial" w:hAnsi="Arial" w:cs="Arial"/>
          <w:b/>
          <w:bCs/>
          <w:color w:val="auto"/>
          <w:sz w:val="22"/>
          <w:szCs w:val="22"/>
        </w:rPr>
        <w:tab/>
      </w:r>
      <w:r w:rsidR="002D422A" w:rsidRPr="00BA72B5">
        <w:rPr>
          <w:rFonts w:ascii="Arial" w:hAnsi="Arial" w:cs="Arial"/>
          <w:b/>
          <w:bCs/>
          <w:color w:val="auto"/>
          <w:sz w:val="22"/>
          <w:szCs w:val="22"/>
        </w:rPr>
        <w:t>DATA PROTECTION</w:t>
      </w:r>
      <w:bookmarkEnd w:id="16"/>
    </w:p>
    <w:p w14:paraId="38D93DC7" w14:textId="77777777" w:rsidR="0021444A" w:rsidRPr="00BA72B5" w:rsidRDefault="0021444A" w:rsidP="00A24C4F">
      <w:pPr>
        <w:autoSpaceDE w:val="0"/>
        <w:autoSpaceDN w:val="0"/>
        <w:adjustRightInd w:val="0"/>
        <w:ind w:left="851" w:hanging="851"/>
        <w:rPr>
          <w:rFonts w:ascii="Arial" w:hAnsi="Arial" w:cs="Arial"/>
          <w:bCs/>
        </w:rPr>
      </w:pPr>
    </w:p>
    <w:p w14:paraId="20EE7392" w14:textId="2909E21D" w:rsidR="00DB46FA" w:rsidRPr="00BA72B5" w:rsidRDefault="007F0DCF" w:rsidP="00A24C4F">
      <w:pPr>
        <w:numPr>
          <w:ilvl w:val="1"/>
          <w:numId w:val="0"/>
        </w:numPr>
        <w:spacing w:before="100" w:after="200"/>
        <w:ind w:left="851" w:hanging="851"/>
        <w:rPr>
          <w:rFonts w:ascii="Arial" w:eastAsia="Times New Roman" w:hAnsi="Arial" w:cs="Arial"/>
          <w:bCs/>
          <w:lang w:eastAsia="en-GB"/>
        </w:rPr>
      </w:pPr>
      <w:r w:rsidRPr="00BA72B5">
        <w:rPr>
          <w:rFonts w:ascii="Arial" w:eastAsia="Times New Roman" w:hAnsi="Arial" w:cs="Arial"/>
          <w:bCs/>
          <w:lang w:eastAsia="en-GB"/>
        </w:rPr>
        <w:t>10.1</w:t>
      </w:r>
      <w:r w:rsidR="00BA72B5">
        <w:rPr>
          <w:rFonts w:ascii="Arial" w:eastAsia="Times New Roman" w:hAnsi="Arial" w:cs="Arial"/>
          <w:bCs/>
          <w:lang w:eastAsia="en-GB"/>
        </w:rPr>
        <w:tab/>
      </w:r>
      <w:r w:rsidR="00DB46FA" w:rsidRPr="00BA72B5">
        <w:rPr>
          <w:rFonts w:ascii="Arial" w:eastAsia="Times New Roman" w:hAnsi="Arial" w:cs="Arial"/>
          <w:bCs/>
          <w:lang w:eastAsia="en-GB"/>
        </w:rPr>
        <w:t>The Council is governed by the Data Protection Act 2018 and the UK GDPR</w:t>
      </w:r>
      <w:r w:rsidR="00C93F30" w:rsidRPr="00BA72B5">
        <w:rPr>
          <w:rFonts w:ascii="Arial" w:eastAsia="Times New Roman" w:hAnsi="Arial" w:cs="Arial"/>
          <w:bCs/>
          <w:lang w:eastAsia="en-GB"/>
        </w:rPr>
        <w:t xml:space="preserve"> (as </w:t>
      </w:r>
      <w:r w:rsidR="00602828" w:rsidRPr="00BA72B5">
        <w:rPr>
          <w:rFonts w:ascii="Arial" w:eastAsia="Times New Roman" w:hAnsi="Arial" w:cs="Arial"/>
          <w:bCs/>
          <w:lang w:eastAsia="en-GB"/>
        </w:rPr>
        <w:t>amended</w:t>
      </w:r>
      <w:r w:rsidR="00C93F30" w:rsidRPr="00BA72B5">
        <w:rPr>
          <w:rFonts w:ascii="Arial" w:eastAsia="Times New Roman" w:hAnsi="Arial" w:cs="Arial"/>
          <w:bCs/>
          <w:lang w:eastAsia="en-GB"/>
        </w:rPr>
        <w:t xml:space="preserve"> by the Data (Use and Access</w:t>
      </w:r>
      <w:r w:rsidR="00602828" w:rsidRPr="00BA72B5">
        <w:rPr>
          <w:rFonts w:ascii="Arial" w:eastAsia="Times New Roman" w:hAnsi="Arial" w:cs="Arial"/>
          <w:bCs/>
          <w:lang w:eastAsia="en-GB"/>
        </w:rPr>
        <w:t>)</w:t>
      </w:r>
      <w:r w:rsidR="00C93F30" w:rsidRPr="00BA72B5">
        <w:rPr>
          <w:rFonts w:ascii="Arial" w:eastAsia="Times New Roman" w:hAnsi="Arial" w:cs="Arial"/>
          <w:bCs/>
          <w:lang w:eastAsia="en-GB"/>
        </w:rPr>
        <w:t xml:space="preserve"> Act 2025</w:t>
      </w:r>
      <w:r w:rsidR="00DB46FA" w:rsidRPr="00BA72B5">
        <w:rPr>
          <w:rFonts w:ascii="Arial" w:eastAsia="Times New Roman" w:hAnsi="Arial" w:cs="Arial"/>
          <w:bCs/>
          <w:lang w:eastAsia="en-GB"/>
        </w:rPr>
        <w:t xml:space="preserve">.  </w:t>
      </w:r>
      <w:r w:rsidR="009E6CF9" w:rsidRPr="00BA72B5">
        <w:rPr>
          <w:rFonts w:ascii="Arial" w:eastAsia="Times New Roman" w:hAnsi="Arial" w:cs="Arial"/>
          <w:bCs/>
          <w:lang w:eastAsia="en-GB"/>
        </w:rPr>
        <w:t>Suppliers</w:t>
      </w:r>
      <w:r w:rsidR="00DB46FA" w:rsidRPr="00BA72B5">
        <w:rPr>
          <w:rFonts w:ascii="Arial" w:eastAsia="Times New Roman" w:hAnsi="Arial" w:cs="Arial"/>
          <w:bCs/>
          <w:lang w:eastAsia="en-GB"/>
        </w:rPr>
        <w:t xml:space="preserve">, when compiling their Tender </w:t>
      </w:r>
      <w:r w:rsidR="00AE0D54" w:rsidRPr="00BA72B5">
        <w:rPr>
          <w:rFonts w:ascii="Arial" w:eastAsia="Times New Roman" w:hAnsi="Arial" w:cs="Arial"/>
          <w:bCs/>
          <w:lang w:eastAsia="en-GB"/>
        </w:rPr>
        <w:t>Response</w:t>
      </w:r>
      <w:r w:rsidR="00DB46FA" w:rsidRPr="00BA72B5">
        <w:rPr>
          <w:rFonts w:ascii="Arial" w:eastAsia="Times New Roman" w:hAnsi="Arial" w:cs="Arial"/>
          <w:bCs/>
          <w:lang w:eastAsia="en-GB"/>
        </w:rPr>
        <w:t>, need to consider the data involved and whether it includes any personal data</w:t>
      </w:r>
      <w:r w:rsidR="00602828" w:rsidRPr="00BA72B5">
        <w:rPr>
          <w:rFonts w:ascii="Arial" w:eastAsia="Times New Roman" w:hAnsi="Arial" w:cs="Arial"/>
          <w:bCs/>
          <w:lang w:eastAsia="en-GB"/>
        </w:rPr>
        <w:t>,</w:t>
      </w:r>
      <w:r w:rsidR="00DB46FA" w:rsidRPr="00BA72B5">
        <w:rPr>
          <w:rFonts w:ascii="Arial" w:eastAsia="Times New Roman" w:hAnsi="Arial" w:cs="Arial"/>
          <w:bCs/>
          <w:lang w:eastAsia="en-GB"/>
        </w:rPr>
        <w:t xml:space="preserve"> </w:t>
      </w:r>
      <w:r w:rsidR="00602828" w:rsidRPr="00BA72B5">
        <w:rPr>
          <w:rFonts w:ascii="Arial" w:eastAsia="Times New Roman" w:hAnsi="Arial" w:cs="Arial"/>
          <w:bCs/>
          <w:lang w:eastAsia="en-GB"/>
        </w:rPr>
        <w:t xml:space="preserve">as well as establish </w:t>
      </w:r>
      <w:r w:rsidR="00DB46FA" w:rsidRPr="00BA72B5">
        <w:rPr>
          <w:rFonts w:ascii="Arial" w:eastAsia="Times New Roman" w:hAnsi="Arial" w:cs="Arial"/>
          <w:bCs/>
          <w:lang w:eastAsia="en-GB"/>
        </w:rPr>
        <w:t xml:space="preserve">whether </w:t>
      </w:r>
      <w:r w:rsidR="00602828" w:rsidRPr="00BA72B5">
        <w:rPr>
          <w:rFonts w:ascii="Arial" w:eastAsia="Times New Roman" w:hAnsi="Arial" w:cs="Arial"/>
          <w:bCs/>
          <w:lang w:eastAsia="en-GB"/>
        </w:rPr>
        <w:t xml:space="preserve">this would constitute to them being </w:t>
      </w:r>
      <w:r w:rsidR="004D1C93" w:rsidRPr="00BA72B5">
        <w:rPr>
          <w:rFonts w:ascii="Arial" w:eastAsia="Times New Roman" w:hAnsi="Arial" w:cs="Arial"/>
          <w:bCs/>
          <w:lang w:eastAsia="en-GB"/>
        </w:rPr>
        <w:t>a Data</w:t>
      </w:r>
      <w:r w:rsidR="00DB46FA" w:rsidRPr="00BA72B5">
        <w:rPr>
          <w:rFonts w:ascii="Arial" w:eastAsia="Times New Roman" w:hAnsi="Arial" w:cs="Arial"/>
          <w:bCs/>
          <w:lang w:eastAsia="en-GB"/>
        </w:rPr>
        <w:t xml:space="preserve"> Controller or a Data Processor.</w:t>
      </w:r>
    </w:p>
    <w:p w14:paraId="76D477FC" w14:textId="4DB16EC7" w:rsidR="00DB46FA" w:rsidRPr="00BA72B5" w:rsidRDefault="00BA72B5" w:rsidP="00A24C4F">
      <w:pPr>
        <w:numPr>
          <w:ilvl w:val="1"/>
          <w:numId w:val="0"/>
        </w:numPr>
        <w:spacing w:before="100" w:after="200"/>
        <w:ind w:left="851" w:hanging="851"/>
        <w:rPr>
          <w:rFonts w:ascii="Arial" w:eastAsia="Times New Roman" w:hAnsi="Arial" w:cs="Arial"/>
          <w:bCs/>
          <w:lang w:eastAsia="en-GB"/>
        </w:rPr>
      </w:pPr>
      <w:r w:rsidRPr="00BA72B5">
        <w:rPr>
          <w:rFonts w:ascii="Arial" w:eastAsia="Times New Roman" w:hAnsi="Arial" w:cs="Arial"/>
          <w:bCs/>
          <w:lang w:eastAsia="en-GB"/>
        </w:rPr>
        <w:t>10.2</w:t>
      </w:r>
      <w:r>
        <w:rPr>
          <w:rFonts w:ascii="Arial" w:eastAsia="Times New Roman" w:hAnsi="Arial" w:cs="Arial"/>
          <w:bCs/>
          <w:lang w:eastAsia="en-GB"/>
        </w:rPr>
        <w:tab/>
      </w:r>
      <w:r w:rsidR="00602828" w:rsidRPr="00BA72B5">
        <w:rPr>
          <w:rFonts w:ascii="Arial" w:eastAsia="Times New Roman" w:hAnsi="Arial" w:cs="Arial"/>
          <w:bCs/>
          <w:lang w:eastAsia="en-GB"/>
        </w:rPr>
        <w:t>T</w:t>
      </w:r>
      <w:r w:rsidR="00DB46FA" w:rsidRPr="00BA72B5">
        <w:rPr>
          <w:rFonts w:ascii="Arial" w:eastAsia="Times New Roman" w:hAnsi="Arial" w:cs="Arial"/>
          <w:bCs/>
          <w:lang w:eastAsia="en-GB"/>
        </w:rPr>
        <w:t>he Co</w:t>
      </w:r>
      <w:r w:rsidR="007A3AAD" w:rsidRPr="00BA72B5">
        <w:rPr>
          <w:rFonts w:ascii="Arial" w:eastAsia="Times New Roman" w:hAnsi="Arial" w:cs="Arial"/>
          <w:bCs/>
          <w:lang w:eastAsia="en-GB"/>
        </w:rPr>
        <w:t xml:space="preserve">uncil </w:t>
      </w:r>
      <w:r w:rsidR="00DB46FA" w:rsidRPr="00BA72B5">
        <w:rPr>
          <w:rFonts w:ascii="Arial" w:eastAsia="Times New Roman" w:hAnsi="Arial" w:cs="Arial"/>
          <w:bCs/>
          <w:lang w:eastAsia="en-GB"/>
        </w:rPr>
        <w:t xml:space="preserve">in conducting </w:t>
      </w:r>
      <w:r w:rsidR="00602828" w:rsidRPr="00BA72B5">
        <w:rPr>
          <w:rFonts w:ascii="Arial" w:eastAsia="Times New Roman" w:hAnsi="Arial" w:cs="Arial"/>
          <w:bCs/>
          <w:lang w:eastAsia="en-GB"/>
        </w:rPr>
        <w:t xml:space="preserve">the </w:t>
      </w:r>
      <w:r w:rsidR="00C93F30" w:rsidRPr="00BA72B5">
        <w:rPr>
          <w:rFonts w:ascii="Arial" w:eastAsia="Times New Roman" w:hAnsi="Arial" w:cs="Arial"/>
          <w:bCs/>
          <w:lang w:eastAsia="en-GB"/>
        </w:rPr>
        <w:t>procurement process</w:t>
      </w:r>
      <w:r w:rsidR="00DB46FA" w:rsidRPr="00BA72B5">
        <w:rPr>
          <w:rFonts w:ascii="Arial" w:eastAsia="Times New Roman" w:hAnsi="Arial" w:cs="Arial"/>
          <w:bCs/>
          <w:lang w:eastAsia="en-GB"/>
        </w:rPr>
        <w:t xml:space="preserve">, and receiving </w:t>
      </w:r>
      <w:r w:rsidR="007A3AAD" w:rsidRPr="00BA72B5">
        <w:rPr>
          <w:rFonts w:ascii="Arial" w:eastAsia="Times New Roman" w:hAnsi="Arial" w:cs="Arial"/>
          <w:bCs/>
          <w:lang w:eastAsia="en-GB"/>
        </w:rPr>
        <w:t xml:space="preserve">Tender </w:t>
      </w:r>
      <w:r w:rsidR="00AE0D54" w:rsidRPr="00BA72B5">
        <w:rPr>
          <w:rFonts w:ascii="Arial" w:eastAsia="Times New Roman" w:hAnsi="Arial" w:cs="Arial"/>
          <w:bCs/>
          <w:lang w:eastAsia="en-GB"/>
        </w:rPr>
        <w:t>Responses</w:t>
      </w:r>
      <w:r w:rsidR="00DB46FA" w:rsidRPr="00BA72B5">
        <w:rPr>
          <w:rFonts w:ascii="Arial" w:eastAsia="Times New Roman" w:hAnsi="Arial" w:cs="Arial"/>
          <w:bCs/>
          <w:lang w:eastAsia="en-GB"/>
        </w:rPr>
        <w:t xml:space="preserve">, </w:t>
      </w:r>
      <w:r w:rsidR="00F871AB" w:rsidRPr="00BA72B5">
        <w:rPr>
          <w:rFonts w:ascii="Arial" w:eastAsia="Times New Roman" w:hAnsi="Arial" w:cs="Arial"/>
          <w:bCs/>
          <w:lang w:eastAsia="en-GB"/>
        </w:rPr>
        <w:t>may</w:t>
      </w:r>
      <w:r w:rsidR="00DB46FA" w:rsidRPr="00BA72B5">
        <w:rPr>
          <w:rFonts w:ascii="Arial" w:eastAsia="Times New Roman" w:hAnsi="Arial" w:cs="Arial"/>
          <w:bCs/>
          <w:lang w:eastAsia="en-GB"/>
        </w:rPr>
        <w:t xml:space="preserve"> be holding, and </w:t>
      </w:r>
      <w:r w:rsidR="00602828" w:rsidRPr="00BA72B5">
        <w:rPr>
          <w:rFonts w:ascii="Arial" w:eastAsia="Times New Roman" w:hAnsi="Arial" w:cs="Arial"/>
          <w:bCs/>
          <w:lang w:eastAsia="en-GB"/>
        </w:rPr>
        <w:t xml:space="preserve">processing </w:t>
      </w:r>
      <w:r w:rsidR="00DB46FA" w:rsidRPr="00BA72B5">
        <w:rPr>
          <w:rFonts w:ascii="Arial" w:eastAsia="Times New Roman" w:hAnsi="Arial" w:cs="Arial"/>
          <w:bCs/>
          <w:lang w:eastAsia="en-GB"/>
        </w:rPr>
        <w:t>Personal Data, making them a Data Controller. From time to time, the Co</w:t>
      </w:r>
      <w:r w:rsidR="007A3AAD" w:rsidRPr="00BA72B5">
        <w:rPr>
          <w:rFonts w:ascii="Arial" w:eastAsia="Times New Roman" w:hAnsi="Arial" w:cs="Arial"/>
          <w:bCs/>
          <w:lang w:eastAsia="en-GB"/>
        </w:rPr>
        <w:t xml:space="preserve">uncil </w:t>
      </w:r>
      <w:r w:rsidR="00DB46FA" w:rsidRPr="00BA72B5">
        <w:rPr>
          <w:rFonts w:ascii="Arial" w:eastAsia="Times New Roman" w:hAnsi="Arial" w:cs="Arial"/>
          <w:bCs/>
          <w:lang w:eastAsia="en-GB"/>
        </w:rPr>
        <w:t xml:space="preserve">may share Personal Data with third parties, such as auditors, legal advisers, and financial advisers. </w:t>
      </w:r>
    </w:p>
    <w:p w14:paraId="500BF77B" w14:textId="22B0BF17" w:rsidR="00DB46FA" w:rsidRPr="00BA72B5" w:rsidRDefault="00BA72B5" w:rsidP="00A24C4F">
      <w:pPr>
        <w:numPr>
          <w:ilvl w:val="1"/>
          <w:numId w:val="0"/>
        </w:numPr>
        <w:spacing w:before="100" w:after="200"/>
        <w:ind w:left="851" w:hanging="851"/>
        <w:rPr>
          <w:rFonts w:ascii="Arial" w:eastAsia="Times New Roman" w:hAnsi="Arial" w:cs="Arial"/>
          <w:bCs/>
          <w:lang w:eastAsia="en-GB"/>
        </w:rPr>
      </w:pPr>
      <w:r w:rsidRPr="00BA72B5">
        <w:rPr>
          <w:rFonts w:ascii="Arial" w:eastAsia="Times New Roman" w:hAnsi="Arial" w:cs="Arial"/>
          <w:bCs/>
          <w:lang w:eastAsia="en-GB"/>
        </w:rPr>
        <w:t>10.3</w:t>
      </w:r>
      <w:r>
        <w:rPr>
          <w:rFonts w:ascii="Arial" w:eastAsia="Times New Roman" w:hAnsi="Arial" w:cs="Arial"/>
          <w:bCs/>
          <w:lang w:eastAsia="en-GB"/>
        </w:rPr>
        <w:tab/>
      </w:r>
      <w:r w:rsidR="00DB46FA" w:rsidRPr="00BA72B5">
        <w:rPr>
          <w:rFonts w:ascii="Arial" w:eastAsia="Times New Roman" w:hAnsi="Arial" w:cs="Arial"/>
          <w:bCs/>
          <w:lang w:eastAsia="en-GB"/>
        </w:rPr>
        <w:t xml:space="preserve">Further details of what is required, and the obligations to be placed on the </w:t>
      </w:r>
      <w:r w:rsidR="00C93F30" w:rsidRPr="00BA72B5">
        <w:rPr>
          <w:rFonts w:ascii="Arial" w:eastAsia="Times New Roman" w:hAnsi="Arial" w:cs="Arial"/>
          <w:bCs/>
          <w:lang w:eastAsia="en-GB"/>
        </w:rPr>
        <w:t xml:space="preserve">Successful Supplier will be </w:t>
      </w:r>
      <w:r w:rsidR="00DB46FA" w:rsidRPr="00BA72B5">
        <w:rPr>
          <w:rFonts w:ascii="Arial" w:eastAsia="Times New Roman" w:hAnsi="Arial" w:cs="Arial"/>
          <w:bCs/>
          <w:lang w:eastAsia="en-GB"/>
        </w:rPr>
        <w:t xml:space="preserve">included in the </w:t>
      </w:r>
      <w:r w:rsidR="00C93F30" w:rsidRPr="00BA72B5">
        <w:rPr>
          <w:rFonts w:ascii="Arial" w:eastAsia="Times New Roman" w:hAnsi="Arial" w:cs="Arial"/>
          <w:bCs/>
          <w:lang w:eastAsia="en-GB"/>
        </w:rPr>
        <w:t>Contract</w:t>
      </w:r>
      <w:r w:rsidR="00DB46FA" w:rsidRPr="00BA72B5">
        <w:rPr>
          <w:rFonts w:ascii="Arial" w:eastAsia="Times New Roman" w:hAnsi="Arial" w:cs="Arial"/>
          <w:bCs/>
          <w:lang w:eastAsia="en-GB"/>
        </w:rPr>
        <w:t>.</w:t>
      </w:r>
    </w:p>
    <w:p w14:paraId="2D28C572" w14:textId="35E8EF61" w:rsidR="007469F8" w:rsidRPr="00A24C4F" w:rsidRDefault="0005557E" w:rsidP="00A24C4F">
      <w:pPr>
        <w:pStyle w:val="Heading1"/>
        <w:ind w:left="851" w:hanging="851"/>
        <w:rPr>
          <w:rFonts w:ascii="Arial" w:hAnsi="Arial" w:cs="Arial"/>
          <w:b/>
          <w:bCs/>
          <w:color w:val="auto"/>
          <w:sz w:val="22"/>
          <w:szCs w:val="22"/>
        </w:rPr>
      </w:pPr>
      <w:bookmarkStart w:id="17" w:name="_Toc207621515"/>
      <w:r w:rsidRPr="00A24C4F">
        <w:rPr>
          <w:rFonts w:ascii="Arial" w:hAnsi="Arial" w:cs="Arial"/>
          <w:b/>
          <w:bCs/>
          <w:color w:val="auto"/>
          <w:sz w:val="22"/>
          <w:szCs w:val="22"/>
        </w:rPr>
        <w:t>11.</w:t>
      </w:r>
      <w:r w:rsidRPr="00A24C4F">
        <w:rPr>
          <w:rFonts w:ascii="Arial" w:hAnsi="Arial" w:cs="Arial"/>
          <w:b/>
          <w:bCs/>
          <w:color w:val="auto"/>
          <w:sz w:val="22"/>
          <w:szCs w:val="22"/>
        </w:rPr>
        <w:tab/>
      </w:r>
      <w:r w:rsidR="007469F8" w:rsidRPr="00A24C4F">
        <w:rPr>
          <w:rFonts w:ascii="Arial" w:hAnsi="Arial" w:cs="Arial"/>
          <w:b/>
          <w:bCs/>
          <w:color w:val="auto"/>
          <w:sz w:val="22"/>
          <w:szCs w:val="22"/>
        </w:rPr>
        <w:t>CYBER SECURITY</w:t>
      </w:r>
      <w:bookmarkEnd w:id="17"/>
    </w:p>
    <w:p w14:paraId="70400B25" w14:textId="77777777" w:rsidR="007469F8" w:rsidRPr="00775611" w:rsidRDefault="007469F8" w:rsidP="00A24C4F">
      <w:pPr>
        <w:autoSpaceDE w:val="0"/>
        <w:autoSpaceDN w:val="0"/>
        <w:adjustRightInd w:val="0"/>
        <w:ind w:left="851" w:hanging="851"/>
        <w:rPr>
          <w:rFonts w:ascii="Arial" w:hAnsi="Arial" w:cs="Arial"/>
          <w:b/>
        </w:rPr>
      </w:pPr>
    </w:p>
    <w:p w14:paraId="2499A7C2" w14:textId="7EFA12F0" w:rsidR="008F082F" w:rsidRPr="00775611" w:rsidRDefault="0005557E" w:rsidP="007B45C4">
      <w:pPr>
        <w:pStyle w:val="TLTLevel2"/>
        <w:numPr>
          <w:ilvl w:val="0"/>
          <w:numId w:val="0"/>
        </w:numPr>
        <w:tabs>
          <w:tab w:val="clear" w:pos="720"/>
          <w:tab w:val="left" w:pos="851"/>
        </w:tabs>
        <w:spacing w:before="0" w:after="120" w:line="23" w:lineRule="atLeast"/>
        <w:ind w:left="851" w:hanging="851"/>
        <w:jc w:val="both"/>
        <w:rPr>
          <w:rFonts w:cs="Arial"/>
          <w:sz w:val="22"/>
          <w:szCs w:val="22"/>
        </w:rPr>
      </w:pPr>
      <w:r w:rsidRPr="00775611">
        <w:rPr>
          <w:rFonts w:cs="Arial"/>
          <w:sz w:val="22"/>
          <w:szCs w:val="22"/>
        </w:rPr>
        <w:t>11.1</w:t>
      </w:r>
      <w:r w:rsidRPr="00775611">
        <w:rPr>
          <w:rFonts w:cs="Arial"/>
          <w:sz w:val="22"/>
          <w:szCs w:val="22"/>
        </w:rPr>
        <w:tab/>
      </w:r>
      <w:r w:rsidR="009E6CF9" w:rsidRPr="00775611">
        <w:rPr>
          <w:rFonts w:cs="Arial"/>
          <w:sz w:val="22"/>
          <w:szCs w:val="22"/>
        </w:rPr>
        <w:t>Suppliers</w:t>
      </w:r>
      <w:r w:rsidR="008F082F" w:rsidRPr="00775611">
        <w:rPr>
          <w:rFonts w:cs="Arial"/>
          <w:sz w:val="22"/>
          <w:szCs w:val="22"/>
        </w:rPr>
        <w:t xml:space="preserve"> are required to ensure that any IT Network or part thereof is operated and maintained in accordance with the technical requirements prescribed under the Governments Cyber Essentials Scheme.</w:t>
      </w:r>
    </w:p>
    <w:p w14:paraId="35C594B2" w14:textId="57D49060" w:rsidR="008F082F" w:rsidRPr="00775611" w:rsidRDefault="0005557E" w:rsidP="00A24C4F">
      <w:pPr>
        <w:pStyle w:val="TLTLevel2"/>
        <w:numPr>
          <w:ilvl w:val="0"/>
          <w:numId w:val="0"/>
        </w:numPr>
        <w:tabs>
          <w:tab w:val="clear" w:pos="720"/>
          <w:tab w:val="left" w:pos="1134"/>
        </w:tabs>
        <w:spacing w:before="0" w:after="120" w:line="23" w:lineRule="atLeast"/>
        <w:ind w:left="851" w:hanging="851"/>
        <w:jc w:val="both"/>
        <w:rPr>
          <w:rFonts w:cs="Arial"/>
          <w:sz w:val="22"/>
          <w:szCs w:val="22"/>
        </w:rPr>
      </w:pPr>
      <w:r w:rsidRPr="00775611">
        <w:rPr>
          <w:rFonts w:cs="Arial"/>
          <w:sz w:val="22"/>
          <w:szCs w:val="22"/>
        </w:rPr>
        <w:t>11.2</w:t>
      </w:r>
      <w:r w:rsidRPr="00775611">
        <w:rPr>
          <w:rFonts w:cs="Arial"/>
          <w:sz w:val="22"/>
          <w:szCs w:val="22"/>
        </w:rPr>
        <w:tab/>
      </w:r>
      <w:r w:rsidR="008F082F" w:rsidRPr="00775611">
        <w:rPr>
          <w:rFonts w:cs="Arial"/>
          <w:sz w:val="22"/>
          <w:szCs w:val="22"/>
        </w:rPr>
        <w:t xml:space="preserve">The level of verification required against this contract will be a minimum of Cyber Essentials Plus. Further details are available at </w:t>
      </w:r>
      <w:hyperlink r:id="rId16">
        <w:r w:rsidR="008F082F" w:rsidRPr="00775611">
          <w:rPr>
            <w:rFonts w:eastAsiaTheme="minorEastAsia" w:cs="Arial"/>
            <w:sz w:val="22"/>
            <w:szCs w:val="22"/>
            <w:u w:val="single"/>
            <w:lang w:eastAsia="en-US"/>
          </w:rPr>
          <w:t>Cyber Essentials scheme: overview - GOV.UK (www.gov.uk)</w:t>
        </w:r>
      </w:hyperlink>
      <w:r w:rsidR="008F082F" w:rsidRPr="00775611">
        <w:rPr>
          <w:rFonts w:eastAsiaTheme="minorEastAsia" w:cs="Arial"/>
          <w:sz w:val="22"/>
          <w:szCs w:val="22"/>
          <w:u w:val="single"/>
          <w:lang w:eastAsia="en-US"/>
        </w:rPr>
        <w:t>.</w:t>
      </w:r>
    </w:p>
    <w:p w14:paraId="68E6416D" w14:textId="63E8F8FD" w:rsidR="0015439F" w:rsidRPr="007B45C4" w:rsidRDefault="009C0484" w:rsidP="007B45C4">
      <w:pPr>
        <w:pStyle w:val="Heading1"/>
        <w:ind w:left="851" w:hanging="851"/>
        <w:rPr>
          <w:rFonts w:ascii="Arial" w:hAnsi="Arial" w:cs="Arial"/>
          <w:b/>
          <w:bCs/>
          <w:color w:val="auto"/>
          <w:sz w:val="22"/>
          <w:szCs w:val="22"/>
        </w:rPr>
      </w:pPr>
      <w:bookmarkStart w:id="18" w:name="_Toc207621516"/>
      <w:r w:rsidRPr="007B45C4">
        <w:rPr>
          <w:rFonts w:ascii="Arial" w:hAnsi="Arial" w:cs="Arial"/>
          <w:b/>
          <w:bCs/>
          <w:color w:val="auto"/>
          <w:sz w:val="22"/>
          <w:szCs w:val="22"/>
        </w:rPr>
        <w:t>12.</w:t>
      </w:r>
      <w:r w:rsidRPr="007B45C4">
        <w:rPr>
          <w:rFonts w:ascii="Arial" w:hAnsi="Arial" w:cs="Arial"/>
          <w:b/>
          <w:bCs/>
          <w:color w:val="auto"/>
          <w:sz w:val="22"/>
          <w:szCs w:val="22"/>
        </w:rPr>
        <w:tab/>
      </w:r>
      <w:r w:rsidR="006D637B" w:rsidRPr="007B45C4">
        <w:rPr>
          <w:rFonts w:ascii="Arial" w:hAnsi="Arial" w:cs="Arial"/>
          <w:b/>
          <w:bCs/>
          <w:color w:val="auto"/>
          <w:sz w:val="22"/>
          <w:szCs w:val="22"/>
        </w:rPr>
        <w:t>PUBLI</w:t>
      </w:r>
      <w:r w:rsidR="0015439F" w:rsidRPr="007B45C4">
        <w:rPr>
          <w:rFonts w:ascii="Arial" w:hAnsi="Arial" w:cs="Arial"/>
          <w:b/>
          <w:bCs/>
          <w:color w:val="auto"/>
          <w:sz w:val="22"/>
          <w:szCs w:val="22"/>
        </w:rPr>
        <w:t>CITY</w:t>
      </w:r>
      <w:bookmarkEnd w:id="18"/>
    </w:p>
    <w:p w14:paraId="1EAE8189" w14:textId="77777777" w:rsidR="00E224FC" w:rsidRPr="007B45C4" w:rsidRDefault="00E224FC" w:rsidP="007B45C4">
      <w:pPr>
        <w:pStyle w:val="ListParagraph"/>
        <w:autoSpaceDE w:val="0"/>
        <w:autoSpaceDN w:val="0"/>
        <w:adjustRightInd w:val="0"/>
        <w:ind w:left="851" w:hanging="851"/>
        <w:rPr>
          <w:rFonts w:ascii="Arial" w:hAnsi="Arial" w:cs="Arial"/>
          <w:b/>
        </w:rPr>
      </w:pPr>
    </w:p>
    <w:p w14:paraId="5ABF9CDB" w14:textId="53CC0303" w:rsidR="004F0009" w:rsidRPr="007B45C4" w:rsidRDefault="009C0484" w:rsidP="007B45C4">
      <w:pPr>
        <w:pStyle w:val="ListParagraph"/>
        <w:tabs>
          <w:tab w:val="left" w:pos="720"/>
        </w:tabs>
        <w:spacing w:before="100" w:after="200"/>
        <w:ind w:left="851" w:hanging="851"/>
        <w:rPr>
          <w:rFonts w:ascii="Arial" w:eastAsia="Times New Roman" w:hAnsi="Arial" w:cs="Arial"/>
          <w:bCs/>
          <w:lang w:eastAsia="en-GB"/>
        </w:rPr>
      </w:pPr>
      <w:r w:rsidRPr="007B45C4">
        <w:rPr>
          <w:rFonts w:ascii="Arial" w:eastAsia="Times New Roman" w:hAnsi="Arial" w:cs="Arial"/>
          <w:bCs/>
          <w:lang w:val="en-US" w:eastAsia="en-GB"/>
        </w:rPr>
        <w:t>12.1</w:t>
      </w:r>
      <w:r w:rsidRPr="007B45C4">
        <w:rPr>
          <w:rFonts w:ascii="Arial" w:eastAsia="Times New Roman" w:hAnsi="Arial" w:cs="Arial"/>
          <w:bCs/>
          <w:lang w:val="en-US" w:eastAsia="en-GB"/>
        </w:rPr>
        <w:tab/>
      </w:r>
      <w:r w:rsidR="007B45C4">
        <w:rPr>
          <w:rFonts w:ascii="Arial" w:eastAsia="Times New Roman" w:hAnsi="Arial" w:cs="Arial"/>
          <w:bCs/>
          <w:lang w:val="en-US" w:eastAsia="en-GB"/>
        </w:rPr>
        <w:tab/>
      </w:r>
      <w:r w:rsidR="009E6CF9" w:rsidRPr="007B45C4">
        <w:rPr>
          <w:rFonts w:ascii="Arial" w:eastAsia="Times New Roman" w:hAnsi="Arial" w:cs="Arial"/>
          <w:bCs/>
          <w:lang w:val="en-US" w:eastAsia="en-GB"/>
        </w:rPr>
        <w:t>Suppliers</w:t>
      </w:r>
      <w:r w:rsidR="004F0009" w:rsidRPr="007B45C4">
        <w:rPr>
          <w:rFonts w:ascii="Arial" w:eastAsia="Times New Roman" w:hAnsi="Arial" w:cs="Arial"/>
          <w:bCs/>
          <w:lang w:val="en-US" w:eastAsia="en-GB"/>
        </w:rPr>
        <w:t xml:space="preserve"> shall not undertake </w:t>
      </w:r>
      <w:r w:rsidR="007C60D4" w:rsidRPr="007B45C4">
        <w:rPr>
          <w:rFonts w:ascii="Arial" w:eastAsia="Times New Roman" w:hAnsi="Arial" w:cs="Arial"/>
          <w:bCs/>
          <w:lang w:val="en-US" w:eastAsia="en-GB"/>
        </w:rPr>
        <w:t>(</w:t>
      </w:r>
      <w:r w:rsidR="004F0009" w:rsidRPr="007B45C4">
        <w:rPr>
          <w:rFonts w:ascii="Arial" w:eastAsia="Times New Roman" w:hAnsi="Arial" w:cs="Arial"/>
          <w:bCs/>
          <w:lang w:val="en-US" w:eastAsia="en-GB"/>
        </w:rPr>
        <w:t>or permit to be undertaken</w:t>
      </w:r>
      <w:r w:rsidR="007C60D4" w:rsidRPr="007B45C4">
        <w:rPr>
          <w:rFonts w:ascii="Arial" w:eastAsia="Times New Roman" w:hAnsi="Arial" w:cs="Arial"/>
          <w:bCs/>
          <w:lang w:val="en-US" w:eastAsia="en-GB"/>
        </w:rPr>
        <w:t>)</w:t>
      </w:r>
      <w:r w:rsidR="004F0009" w:rsidRPr="007B45C4">
        <w:rPr>
          <w:rFonts w:ascii="Arial" w:eastAsia="Times New Roman" w:hAnsi="Arial" w:cs="Arial"/>
          <w:bCs/>
          <w:lang w:val="en-US" w:eastAsia="en-GB"/>
        </w:rPr>
        <w:t xml:space="preserve"> at any time any publicity or activity with any section of the media (including, but not limited to, making any announcements) in relation to this </w:t>
      </w:r>
      <w:r w:rsidR="007C60D4" w:rsidRPr="007B45C4">
        <w:rPr>
          <w:rFonts w:ascii="Arial" w:eastAsia="Times New Roman" w:hAnsi="Arial" w:cs="Arial"/>
          <w:bCs/>
          <w:lang w:val="en-US" w:eastAsia="en-GB"/>
        </w:rPr>
        <w:t>procurement process</w:t>
      </w:r>
      <w:r w:rsidR="004F0009" w:rsidRPr="007B45C4" w:rsidDel="002521F7">
        <w:rPr>
          <w:rFonts w:ascii="Arial" w:eastAsia="Times New Roman" w:hAnsi="Arial" w:cs="Arial"/>
          <w:bCs/>
          <w:lang w:val="en-US" w:eastAsia="en-GB"/>
        </w:rPr>
        <w:t xml:space="preserve"> </w:t>
      </w:r>
      <w:r w:rsidR="004F0009" w:rsidRPr="007B45C4">
        <w:rPr>
          <w:rFonts w:ascii="Arial" w:eastAsia="Times New Roman" w:hAnsi="Arial" w:cs="Arial"/>
          <w:bCs/>
          <w:lang w:val="en-US" w:eastAsia="en-GB"/>
        </w:rPr>
        <w:t>without the express, written permission of the Co</w:t>
      </w:r>
      <w:r w:rsidR="00E86884" w:rsidRPr="007B45C4">
        <w:rPr>
          <w:rFonts w:ascii="Arial" w:eastAsia="Times New Roman" w:hAnsi="Arial" w:cs="Arial"/>
          <w:bCs/>
          <w:lang w:val="en-US" w:eastAsia="en-GB"/>
        </w:rPr>
        <w:t>uncil</w:t>
      </w:r>
      <w:r w:rsidR="004F0009" w:rsidRPr="007B45C4">
        <w:rPr>
          <w:rFonts w:ascii="Arial" w:eastAsia="Times New Roman" w:hAnsi="Arial" w:cs="Arial"/>
          <w:bCs/>
          <w:lang w:val="en-US" w:eastAsia="en-GB"/>
        </w:rPr>
        <w:t xml:space="preserve">. </w:t>
      </w:r>
      <w:r w:rsidR="007C60D4" w:rsidRPr="007B45C4">
        <w:rPr>
          <w:rFonts w:ascii="Arial" w:eastAsia="Times New Roman" w:hAnsi="Arial" w:cs="Arial"/>
          <w:bCs/>
          <w:lang w:val="en-US" w:eastAsia="en-GB"/>
        </w:rPr>
        <w:t>Such agreement shall extend to the content of any publicity.</w:t>
      </w:r>
    </w:p>
    <w:p w14:paraId="03F17599" w14:textId="354CDC35" w:rsidR="004F0009" w:rsidRDefault="00E86884" w:rsidP="007B45C4">
      <w:pPr>
        <w:numPr>
          <w:ilvl w:val="1"/>
          <w:numId w:val="0"/>
        </w:numPr>
        <w:tabs>
          <w:tab w:val="left" w:pos="720"/>
        </w:tabs>
        <w:spacing w:before="100" w:after="200"/>
        <w:ind w:left="851" w:hanging="851"/>
        <w:rPr>
          <w:rFonts w:ascii="Arial" w:eastAsia="Times New Roman" w:hAnsi="Arial" w:cs="Arial"/>
          <w:bCs/>
          <w:lang w:val="en-US" w:eastAsia="en-GB"/>
        </w:rPr>
      </w:pPr>
      <w:r w:rsidRPr="007B45C4">
        <w:rPr>
          <w:rFonts w:ascii="Arial" w:eastAsia="Times New Roman" w:hAnsi="Arial" w:cs="Arial"/>
          <w:bCs/>
          <w:lang w:val="en-US" w:eastAsia="en-GB"/>
        </w:rPr>
        <w:t xml:space="preserve">12.2 </w:t>
      </w:r>
      <w:r w:rsidRPr="007B45C4">
        <w:rPr>
          <w:rFonts w:ascii="Arial" w:eastAsia="Times New Roman" w:hAnsi="Arial" w:cs="Arial"/>
          <w:bCs/>
          <w:lang w:val="en-US" w:eastAsia="en-GB"/>
        </w:rPr>
        <w:tab/>
      </w:r>
      <w:r w:rsidR="007B45C4">
        <w:rPr>
          <w:rFonts w:ascii="Arial" w:eastAsia="Times New Roman" w:hAnsi="Arial" w:cs="Arial"/>
          <w:bCs/>
          <w:lang w:val="en-US" w:eastAsia="en-GB"/>
        </w:rPr>
        <w:tab/>
      </w:r>
      <w:r w:rsidR="004F0009" w:rsidRPr="007B45C4">
        <w:rPr>
          <w:rFonts w:ascii="Arial" w:eastAsia="Times New Roman" w:hAnsi="Arial" w:cs="Arial"/>
          <w:bCs/>
          <w:lang w:val="en-US" w:eastAsia="en-GB"/>
        </w:rPr>
        <w:t>In the above paragraph the word "media" includes, but is not limited to, radio, television, newspapers, trade and specialist press, the internet (including social media sites such as LinkedIn, Twitter and Facebook, blogs, and other web forums) and emails accessible by the public at large, and the representatives of all such media.</w:t>
      </w:r>
    </w:p>
    <w:p w14:paraId="14A0F00A" w14:textId="49ACD48D" w:rsidR="0062711E" w:rsidRPr="001B1F3D" w:rsidRDefault="000B622E" w:rsidP="001B1F3D">
      <w:pPr>
        <w:pStyle w:val="Heading1"/>
        <w:ind w:left="851" w:hanging="851"/>
        <w:rPr>
          <w:rFonts w:ascii="Arial" w:hAnsi="Arial" w:cs="Arial"/>
          <w:b/>
          <w:bCs/>
          <w:color w:val="auto"/>
          <w:sz w:val="22"/>
          <w:szCs w:val="22"/>
        </w:rPr>
      </w:pPr>
      <w:bookmarkStart w:id="19" w:name="_Toc207621517"/>
      <w:r w:rsidRPr="001B1F3D">
        <w:rPr>
          <w:rFonts w:ascii="Arial" w:hAnsi="Arial" w:cs="Arial"/>
          <w:b/>
          <w:bCs/>
          <w:color w:val="auto"/>
          <w:sz w:val="22"/>
          <w:szCs w:val="22"/>
        </w:rPr>
        <w:t>13.</w:t>
      </w:r>
      <w:r w:rsidRPr="001B1F3D">
        <w:rPr>
          <w:rFonts w:ascii="Arial" w:hAnsi="Arial" w:cs="Arial"/>
          <w:b/>
          <w:bCs/>
          <w:color w:val="auto"/>
          <w:sz w:val="22"/>
          <w:szCs w:val="22"/>
        </w:rPr>
        <w:tab/>
      </w:r>
      <w:r w:rsidR="0062711E" w:rsidRPr="001B1F3D">
        <w:rPr>
          <w:rFonts w:ascii="Arial" w:hAnsi="Arial" w:cs="Arial"/>
          <w:b/>
          <w:bCs/>
          <w:color w:val="auto"/>
          <w:sz w:val="22"/>
          <w:szCs w:val="22"/>
        </w:rPr>
        <w:t>REPRESENTATIONS</w:t>
      </w:r>
      <w:bookmarkEnd w:id="19"/>
    </w:p>
    <w:p w14:paraId="1EF8F39B" w14:textId="77777777" w:rsidR="0062711E" w:rsidRPr="000C575A" w:rsidRDefault="0062711E" w:rsidP="0062711E">
      <w:pPr>
        <w:autoSpaceDE w:val="0"/>
        <w:autoSpaceDN w:val="0"/>
        <w:adjustRightInd w:val="0"/>
        <w:ind w:left="0" w:firstLine="0"/>
        <w:rPr>
          <w:rFonts w:ascii="Arial" w:hAnsi="Arial" w:cs="Arial"/>
          <w:b/>
          <w:color w:val="FF0000"/>
        </w:rPr>
      </w:pPr>
    </w:p>
    <w:p w14:paraId="2FB2DD1E" w14:textId="7CF373A0" w:rsidR="0062711E" w:rsidRDefault="001B1F3D" w:rsidP="00E87B6A">
      <w:pPr>
        <w:pStyle w:val="TLTLevel2"/>
        <w:numPr>
          <w:ilvl w:val="0"/>
          <w:numId w:val="0"/>
        </w:numPr>
        <w:tabs>
          <w:tab w:val="clear" w:pos="720"/>
          <w:tab w:val="left" w:pos="1701"/>
        </w:tabs>
        <w:ind w:left="851" w:hanging="851"/>
        <w:jc w:val="both"/>
        <w:rPr>
          <w:rFonts w:cs="Arial"/>
          <w:sz w:val="22"/>
          <w:szCs w:val="22"/>
        </w:rPr>
      </w:pPr>
      <w:r w:rsidRPr="001B1F3D">
        <w:rPr>
          <w:rFonts w:cs="Arial"/>
          <w:sz w:val="22"/>
          <w:szCs w:val="22"/>
        </w:rPr>
        <w:t>13.1</w:t>
      </w:r>
      <w:r w:rsidRPr="001B1F3D">
        <w:rPr>
          <w:rFonts w:cs="Arial"/>
          <w:sz w:val="22"/>
          <w:szCs w:val="22"/>
        </w:rPr>
        <w:tab/>
      </w:r>
      <w:r w:rsidR="006D5CE4" w:rsidRPr="001B1F3D">
        <w:rPr>
          <w:rFonts w:cs="Arial"/>
          <w:sz w:val="22"/>
          <w:szCs w:val="22"/>
        </w:rPr>
        <w:t>No representation by any officer</w:t>
      </w:r>
      <w:r w:rsidR="007C60D4" w:rsidRPr="001B1F3D">
        <w:rPr>
          <w:rFonts w:cs="Arial"/>
          <w:sz w:val="22"/>
          <w:szCs w:val="22"/>
        </w:rPr>
        <w:t xml:space="preserve"> or </w:t>
      </w:r>
      <w:r w:rsidR="006D5CE4" w:rsidRPr="001B1F3D">
        <w:rPr>
          <w:rFonts w:cs="Arial"/>
          <w:sz w:val="22"/>
          <w:szCs w:val="22"/>
        </w:rPr>
        <w:t xml:space="preserve">member </w:t>
      </w:r>
      <w:r w:rsidR="00CB29C5" w:rsidRPr="001B1F3D">
        <w:rPr>
          <w:rFonts w:cs="Arial"/>
          <w:sz w:val="22"/>
          <w:szCs w:val="22"/>
        </w:rPr>
        <w:t xml:space="preserve">of the </w:t>
      </w:r>
      <w:r w:rsidR="007C60D4" w:rsidRPr="001B1F3D">
        <w:rPr>
          <w:rFonts w:cs="Arial"/>
          <w:sz w:val="22"/>
          <w:szCs w:val="22"/>
        </w:rPr>
        <w:t xml:space="preserve">Supplier </w:t>
      </w:r>
      <w:r w:rsidR="006D5CE4" w:rsidRPr="001B1F3D">
        <w:rPr>
          <w:rFonts w:cs="Arial"/>
          <w:sz w:val="22"/>
          <w:szCs w:val="22"/>
        </w:rPr>
        <w:t>o</w:t>
      </w:r>
      <w:r w:rsidR="00CB29C5" w:rsidRPr="001B1F3D">
        <w:rPr>
          <w:rFonts w:cs="Arial"/>
          <w:sz w:val="22"/>
          <w:szCs w:val="22"/>
        </w:rPr>
        <w:t>r</w:t>
      </w:r>
      <w:r w:rsidR="006D5CE4" w:rsidRPr="001B1F3D">
        <w:rPr>
          <w:rFonts w:cs="Arial"/>
          <w:sz w:val="22"/>
          <w:szCs w:val="22"/>
        </w:rPr>
        <w:t xml:space="preserve"> the Co</w:t>
      </w:r>
      <w:r w:rsidR="005631B9" w:rsidRPr="001B1F3D">
        <w:rPr>
          <w:rFonts w:cs="Arial"/>
          <w:sz w:val="22"/>
          <w:szCs w:val="22"/>
        </w:rPr>
        <w:t>uncil</w:t>
      </w:r>
      <w:r w:rsidR="006D5CE4" w:rsidRPr="001B1F3D">
        <w:rPr>
          <w:rFonts w:cs="Arial"/>
          <w:sz w:val="22"/>
          <w:szCs w:val="22"/>
        </w:rPr>
        <w:t xml:space="preserve">, nor any representation at all about any matter which has a bearing on the </w:t>
      </w:r>
      <w:r w:rsidR="007C60D4" w:rsidRPr="001B1F3D">
        <w:rPr>
          <w:rFonts w:cs="Arial"/>
          <w:sz w:val="22"/>
          <w:szCs w:val="22"/>
        </w:rPr>
        <w:t>Contract</w:t>
      </w:r>
      <w:r w:rsidR="006D5CE4" w:rsidRPr="001B1F3D">
        <w:rPr>
          <w:rFonts w:cs="Arial"/>
          <w:sz w:val="22"/>
          <w:szCs w:val="22"/>
        </w:rPr>
        <w:t xml:space="preserve">, other than one expressly contained in the signed or executed </w:t>
      </w:r>
      <w:r w:rsidR="007C60D4" w:rsidRPr="001B1F3D">
        <w:rPr>
          <w:rFonts w:cs="Arial"/>
          <w:sz w:val="22"/>
          <w:szCs w:val="22"/>
        </w:rPr>
        <w:t xml:space="preserve">Contract </w:t>
      </w:r>
      <w:r w:rsidR="006D5CE4" w:rsidRPr="001B1F3D">
        <w:rPr>
          <w:rFonts w:cs="Arial"/>
          <w:sz w:val="22"/>
          <w:szCs w:val="22"/>
        </w:rPr>
        <w:t xml:space="preserve">documents, shall constitute a term or condition of the </w:t>
      </w:r>
      <w:r w:rsidR="00090F7C">
        <w:rPr>
          <w:rFonts w:cs="Arial"/>
          <w:sz w:val="22"/>
          <w:szCs w:val="22"/>
        </w:rPr>
        <w:t>Agreement</w:t>
      </w:r>
      <w:r w:rsidR="007C60D4" w:rsidRPr="001B1F3D">
        <w:rPr>
          <w:rFonts w:cs="Arial"/>
          <w:sz w:val="22"/>
          <w:szCs w:val="22"/>
        </w:rPr>
        <w:t xml:space="preserve"> </w:t>
      </w:r>
      <w:r w:rsidR="006D5CE4" w:rsidRPr="001B1F3D">
        <w:rPr>
          <w:rFonts w:cs="Arial"/>
          <w:sz w:val="22"/>
          <w:szCs w:val="22"/>
        </w:rPr>
        <w:t xml:space="preserve">or a representation which gives the </w:t>
      </w:r>
      <w:r w:rsidR="007C60D4" w:rsidRPr="001B1F3D">
        <w:rPr>
          <w:rFonts w:cs="Arial"/>
          <w:sz w:val="22"/>
          <w:szCs w:val="22"/>
        </w:rPr>
        <w:t xml:space="preserve">Successful Supplier </w:t>
      </w:r>
      <w:r w:rsidR="006D5CE4" w:rsidRPr="001B1F3D">
        <w:rPr>
          <w:rFonts w:cs="Arial"/>
          <w:sz w:val="22"/>
          <w:szCs w:val="22"/>
        </w:rPr>
        <w:t xml:space="preserve">grounds for rescinding the </w:t>
      </w:r>
      <w:r w:rsidR="007C60D4" w:rsidRPr="001B1F3D">
        <w:rPr>
          <w:rFonts w:cs="Arial"/>
          <w:sz w:val="22"/>
          <w:szCs w:val="22"/>
        </w:rPr>
        <w:t xml:space="preserve">Contract </w:t>
      </w:r>
      <w:r w:rsidR="006D5CE4" w:rsidRPr="001B1F3D">
        <w:rPr>
          <w:rFonts w:cs="Arial"/>
          <w:sz w:val="22"/>
          <w:szCs w:val="22"/>
        </w:rPr>
        <w:t>or claiming damages for misrepresentation.</w:t>
      </w:r>
    </w:p>
    <w:p w14:paraId="318BAB88" w14:textId="69A6A67D" w:rsidR="008C6E21" w:rsidRPr="00E87B6A" w:rsidRDefault="00680A75" w:rsidP="00E87B6A">
      <w:pPr>
        <w:pStyle w:val="Heading1"/>
        <w:ind w:left="851" w:hanging="851"/>
        <w:rPr>
          <w:rFonts w:ascii="Arial" w:hAnsi="Arial" w:cs="Arial"/>
          <w:b/>
          <w:bCs/>
          <w:sz w:val="22"/>
          <w:szCs w:val="22"/>
        </w:rPr>
      </w:pPr>
      <w:bookmarkStart w:id="20" w:name="_Toc207621518"/>
      <w:r w:rsidRPr="00E87B6A">
        <w:rPr>
          <w:rFonts w:ascii="Arial" w:hAnsi="Arial" w:cs="Arial"/>
          <w:b/>
          <w:bCs/>
          <w:color w:val="auto"/>
          <w:sz w:val="22"/>
          <w:szCs w:val="22"/>
        </w:rPr>
        <w:t>14.</w:t>
      </w:r>
      <w:r w:rsidRPr="00E87B6A">
        <w:rPr>
          <w:rFonts w:ascii="Arial" w:hAnsi="Arial" w:cs="Arial"/>
          <w:b/>
          <w:bCs/>
          <w:color w:val="auto"/>
          <w:sz w:val="22"/>
          <w:szCs w:val="22"/>
        </w:rPr>
        <w:tab/>
      </w:r>
      <w:r w:rsidR="00344849" w:rsidRPr="00E87B6A">
        <w:rPr>
          <w:rFonts w:ascii="Arial" w:hAnsi="Arial" w:cs="Arial"/>
          <w:b/>
          <w:bCs/>
          <w:color w:val="auto"/>
          <w:sz w:val="22"/>
          <w:szCs w:val="22"/>
        </w:rPr>
        <w:t>LIABILITY OF THE COUNCIL AND ITS ADVISERS</w:t>
      </w:r>
      <w:bookmarkEnd w:id="20"/>
    </w:p>
    <w:p w14:paraId="03009D7A" w14:textId="77777777" w:rsidR="00E216E4" w:rsidRPr="000C575A" w:rsidRDefault="00E216E4" w:rsidP="00E216E4">
      <w:pPr>
        <w:autoSpaceDE w:val="0"/>
        <w:autoSpaceDN w:val="0"/>
        <w:adjustRightInd w:val="0"/>
        <w:rPr>
          <w:rFonts w:ascii="Arial" w:hAnsi="Arial" w:cs="Arial"/>
          <w:bCs/>
          <w:color w:val="FF0000"/>
        </w:rPr>
      </w:pPr>
    </w:p>
    <w:p w14:paraId="789DC797" w14:textId="12EF5BBB" w:rsidR="00344849" w:rsidRPr="00344849" w:rsidRDefault="00344849" w:rsidP="00E87B6A">
      <w:pPr>
        <w:spacing w:after="120" w:line="259" w:lineRule="auto"/>
        <w:ind w:left="851" w:hanging="851"/>
        <w:rPr>
          <w:rFonts w:ascii="Arial" w:eastAsia="Calibri" w:hAnsi="Arial" w:cs="Arial"/>
        </w:rPr>
      </w:pPr>
      <w:r>
        <w:rPr>
          <w:rFonts w:ascii="Arial" w:eastAsia="Calibri" w:hAnsi="Arial" w:cs="Arial"/>
        </w:rPr>
        <w:t>14.1</w:t>
      </w:r>
      <w:r>
        <w:rPr>
          <w:rFonts w:ascii="Arial" w:eastAsia="Calibri" w:hAnsi="Arial" w:cs="Arial"/>
        </w:rPr>
        <w:tab/>
      </w:r>
      <w:r w:rsidRPr="00344849">
        <w:rPr>
          <w:rFonts w:ascii="Arial" w:eastAsia="Calibri" w:hAnsi="Arial" w:cs="Arial"/>
        </w:rPr>
        <w:t>The Associated Tender Documents have been prepared by and on behalf of the Council for the purposes of:</w:t>
      </w:r>
    </w:p>
    <w:p w14:paraId="57FEF247" w14:textId="22A7CCA5" w:rsidR="00344849" w:rsidRPr="00344849" w:rsidRDefault="00344849" w:rsidP="00E87B6A">
      <w:pPr>
        <w:spacing w:after="120" w:line="259" w:lineRule="auto"/>
        <w:ind w:left="1701" w:hanging="850"/>
        <w:rPr>
          <w:rFonts w:ascii="Arial" w:eastAsia="Calibri" w:hAnsi="Arial" w:cs="Arial"/>
        </w:rPr>
      </w:pPr>
      <w:r>
        <w:rPr>
          <w:rFonts w:ascii="Arial" w:eastAsia="Calibri" w:hAnsi="Arial" w:cs="Arial"/>
        </w:rPr>
        <w:t>14</w:t>
      </w:r>
      <w:r w:rsidRPr="00344849">
        <w:rPr>
          <w:rFonts w:ascii="Arial" w:eastAsia="Calibri" w:hAnsi="Arial" w:cs="Arial"/>
        </w:rPr>
        <w:t>.1.1</w:t>
      </w:r>
      <w:r w:rsidRPr="00344849">
        <w:rPr>
          <w:rFonts w:ascii="Arial" w:eastAsia="Calibri" w:hAnsi="Arial" w:cs="Arial"/>
        </w:rPr>
        <w:tab/>
        <w:t xml:space="preserve">providing an application procedure for </w:t>
      </w:r>
      <w:r>
        <w:rPr>
          <w:rFonts w:ascii="Arial" w:eastAsia="Calibri" w:hAnsi="Arial" w:cs="Arial"/>
        </w:rPr>
        <w:t>Suppliers</w:t>
      </w:r>
      <w:r w:rsidRPr="00344849">
        <w:rPr>
          <w:rFonts w:ascii="Arial" w:eastAsia="Calibri" w:hAnsi="Arial" w:cs="Arial"/>
        </w:rPr>
        <w:t xml:space="preserve"> interested in tendering for the </w:t>
      </w:r>
      <w:r w:rsidR="00440A37">
        <w:rPr>
          <w:rFonts w:ascii="Arial" w:eastAsia="Calibri" w:hAnsi="Arial" w:cs="Arial"/>
        </w:rPr>
        <w:t>Agreement</w:t>
      </w:r>
      <w:r w:rsidRPr="00344849">
        <w:rPr>
          <w:rFonts w:ascii="Arial" w:eastAsia="Calibri" w:hAnsi="Arial" w:cs="Arial"/>
        </w:rPr>
        <w:t>; and</w:t>
      </w:r>
    </w:p>
    <w:p w14:paraId="6AA16289" w14:textId="1A6291D0" w:rsidR="00344849" w:rsidRPr="00344849" w:rsidRDefault="00344849" w:rsidP="00E87B6A">
      <w:pPr>
        <w:spacing w:after="120" w:line="259" w:lineRule="auto"/>
        <w:ind w:left="1701" w:hanging="850"/>
        <w:rPr>
          <w:rFonts w:ascii="Arial" w:eastAsia="Calibri" w:hAnsi="Arial" w:cs="Arial"/>
        </w:rPr>
      </w:pPr>
      <w:r>
        <w:rPr>
          <w:rFonts w:ascii="Arial" w:eastAsia="Calibri" w:hAnsi="Arial" w:cs="Arial"/>
        </w:rPr>
        <w:t>14</w:t>
      </w:r>
      <w:r w:rsidRPr="00344849">
        <w:rPr>
          <w:rFonts w:ascii="Arial" w:eastAsia="Calibri" w:hAnsi="Arial" w:cs="Arial"/>
        </w:rPr>
        <w:t>.1.2</w:t>
      </w:r>
      <w:r w:rsidRPr="00344849">
        <w:rPr>
          <w:rFonts w:ascii="Arial" w:eastAsia="Calibri" w:hAnsi="Arial" w:cs="Arial"/>
        </w:rPr>
        <w:tab/>
        <w:t xml:space="preserve">to assist </w:t>
      </w:r>
      <w:r>
        <w:rPr>
          <w:rFonts w:ascii="Arial" w:eastAsia="Calibri" w:hAnsi="Arial" w:cs="Arial"/>
        </w:rPr>
        <w:t>Suppliers</w:t>
      </w:r>
      <w:r w:rsidRPr="00344849">
        <w:rPr>
          <w:rFonts w:ascii="Arial" w:eastAsia="Calibri" w:hAnsi="Arial" w:cs="Arial"/>
        </w:rPr>
        <w:t xml:space="preserve"> interested in tendering for the </w:t>
      </w:r>
      <w:r w:rsidR="00090F7C">
        <w:rPr>
          <w:rFonts w:ascii="Arial" w:eastAsia="Calibri" w:hAnsi="Arial" w:cs="Arial"/>
        </w:rPr>
        <w:t>Agreement</w:t>
      </w:r>
      <w:r w:rsidRPr="00344849">
        <w:rPr>
          <w:rFonts w:ascii="Arial" w:eastAsia="Calibri" w:hAnsi="Arial" w:cs="Arial"/>
        </w:rPr>
        <w:t xml:space="preserve"> </w:t>
      </w:r>
      <w:r>
        <w:rPr>
          <w:rFonts w:ascii="Arial" w:eastAsia="Calibri" w:hAnsi="Arial" w:cs="Arial"/>
        </w:rPr>
        <w:t>make</w:t>
      </w:r>
      <w:r w:rsidRPr="00344849">
        <w:rPr>
          <w:rFonts w:ascii="Arial" w:eastAsia="Calibri" w:hAnsi="Arial" w:cs="Arial"/>
        </w:rPr>
        <w:t xml:space="preserve"> their own evaluation of the potential opportunity.</w:t>
      </w:r>
    </w:p>
    <w:p w14:paraId="4C4E0C51" w14:textId="2949C4A4" w:rsidR="00344849" w:rsidRPr="00344849" w:rsidRDefault="00344849" w:rsidP="00E87B6A">
      <w:pPr>
        <w:spacing w:after="120" w:line="259" w:lineRule="auto"/>
        <w:ind w:left="851" w:hanging="851"/>
        <w:rPr>
          <w:rFonts w:ascii="Arial" w:eastAsia="Calibri" w:hAnsi="Arial" w:cs="Arial"/>
        </w:rPr>
      </w:pPr>
      <w:r>
        <w:rPr>
          <w:rFonts w:ascii="Arial" w:eastAsia="Calibri" w:hAnsi="Arial" w:cs="Arial"/>
        </w:rPr>
        <w:t>14</w:t>
      </w:r>
      <w:r w:rsidRPr="00344849">
        <w:rPr>
          <w:rFonts w:ascii="Arial" w:eastAsia="Calibri" w:hAnsi="Arial" w:cs="Arial"/>
        </w:rPr>
        <w:t>.2</w:t>
      </w:r>
      <w:r w:rsidRPr="00344849">
        <w:rPr>
          <w:rFonts w:ascii="Arial" w:eastAsia="Calibri" w:hAnsi="Arial" w:cs="Arial"/>
        </w:rPr>
        <w:tab/>
        <w:t xml:space="preserve">The Associated Tender Documents are intended only to provide a background explanation of the Proposed </w:t>
      </w:r>
      <w:r w:rsidR="00433366">
        <w:rPr>
          <w:rFonts w:ascii="Arial" w:eastAsia="Calibri" w:hAnsi="Arial" w:cs="Arial"/>
        </w:rPr>
        <w:t>Agreement</w:t>
      </w:r>
      <w:r w:rsidR="00440A37" w:rsidRPr="00344849">
        <w:rPr>
          <w:rFonts w:ascii="Arial" w:eastAsia="Calibri" w:hAnsi="Arial" w:cs="Arial"/>
        </w:rPr>
        <w:t xml:space="preserve"> </w:t>
      </w:r>
      <w:r w:rsidRPr="00344849">
        <w:rPr>
          <w:rFonts w:ascii="Arial" w:eastAsia="Calibri" w:hAnsi="Arial" w:cs="Arial"/>
        </w:rPr>
        <w:t xml:space="preserve">and are not intended to form the basis of any decision on whether to enter into any contractual relationship with the Council. The Associated Tender Documents do not purport to have been independently verified. The Associated Tender Documents should not be relied on as an investment recommendation of the </w:t>
      </w:r>
      <w:r w:rsidR="00440A37">
        <w:rPr>
          <w:rFonts w:ascii="Arial" w:eastAsia="Calibri" w:hAnsi="Arial" w:cs="Arial"/>
        </w:rPr>
        <w:t>Agreement</w:t>
      </w:r>
      <w:r w:rsidR="00440A37" w:rsidRPr="00344849">
        <w:rPr>
          <w:rFonts w:ascii="Arial" w:eastAsia="Calibri" w:hAnsi="Arial" w:cs="Arial"/>
        </w:rPr>
        <w:t xml:space="preserve"> </w:t>
      </w:r>
      <w:r w:rsidRPr="00344849">
        <w:rPr>
          <w:rFonts w:ascii="Arial" w:eastAsia="Calibri" w:hAnsi="Arial" w:cs="Arial"/>
        </w:rPr>
        <w:t>made by the Council to the potential Supplier.</w:t>
      </w:r>
    </w:p>
    <w:p w14:paraId="693B6480" w14:textId="43CA4B07" w:rsidR="00344849" w:rsidRPr="00344849" w:rsidRDefault="00344849" w:rsidP="00E87B6A">
      <w:pPr>
        <w:spacing w:after="120" w:line="259" w:lineRule="auto"/>
        <w:ind w:left="851" w:hanging="851"/>
        <w:rPr>
          <w:rFonts w:ascii="Arial" w:eastAsia="Calibri" w:hAnsi="Arial" w:cs="Arial"/>
        </w:rPr>
      </w:pPr>
      <w:r>
        <w:rPr>
          <w:rFonts w:ascii="Arial" w:eastAsia="Calibri" w:hAnsi="Arial" w:cs="Arial"/>
        </w:rPr>
        <w:t>14</w:t>
      </w:r>
      <w:r w:rsidRPr="00344849">
        <w:rPr>
          <w:rFonts w:ascii="Arial" w:eastAsia="Calibri" w:hAnsi="Arial" w:cs="Arial"/>
        </w:rPr>
        <w:t>.3</w:t>
      </w:r>
      <w:r w:rsidRPr="00344849">
        <w:rPr>
          <w:rFonts w:ascii="Arial" w:eastAsia="Calibri" w:hAnsi="Arial" w:cs="Arial"/>
        </w:rPr>
        <w:tab/>
        <w:t xml:space="preserve">The Council and its </w:t>
      </w:r>
      <w:r>
        <w:rPr>
          <w:rFonts w:ascii="Arial" w:eastAsia="Calibri" w:hAnsi="Arial" w:cs="Arial"/>
        </w:rPr>
        <w:t>a</w:t>
      </w:r>
      <w:r w:rsidRPr="00344849">
        <w:rPr>
          <w:rFonts w:ascii="Arial" w:eastAsia="Calibri" w:hAnsi="Arial" w:cs="Arial"/>
        </w:rPr>
        <w:t>dvisers:</w:t>
      </w:r>
    </w:p>
    <w:p w14:paraId="268B83FA" w14:textId="0E099967" w:rsidR="00344849" w:rsidRPr="00344849" w:rsidRDefault="00344849" w:rsidP="00E87B6A">
      <w:pPr>
        <w:spacing w:after="120" w:line="259" w:lineRule="auto"/>
        <w:ind w:left="1701" w:hanging="850"/>
        <w:rPr>
          <w:rFonts w:ascii="Arial" w:eastAsia="Calibri" w:hAnsi="Arial" w:cs="Arial"/>
        </w:rPr>
      </w:pPr>
      <w:r>
        <w:rPr>
          <w:rFonts w:ascii="Arial" w:eastAsia="Calibri" w:hAnsi="Arial" w:cs="Arial"/>
        </w:rPr>
        <w:t>14</w:t>
      </w:r>
      <w:r w:rsidRPr="00344849">
        <w:rPr>
          <w:rFonts w:ascii="Arial" w:eastAsia="Calibri" w:hAnsi="Arial" w:cs="Arial"/>
        </w:rPr>
        <w:t>.3.1</w:t>
      </w:r>
      <w:r w:rsidRPr="00344849">
        <w:rPr>
          <w:rFonts w:ascii="Arial" w:eastAsia="Calibri" w:hAnsi="Arial" w:cs="Arial"/>
        </w:rPr>
        <w:tab/>
        <w:t xml:space="preserve">do not make any representation or warranty (express or implied) as to the accuracy, reasonableness or completeness of the Associated Tender Documents provided. Any </w:t>
      </w:r>
      <w:r>
        <w:rPr>
          <w:rFonts w:ascii="Arial" w:eastAsia="Calibri" w:hAnsi="Arial" w:cs="Arial"/>
        </w:rPr>
        <w:t>Supplier</w:t>
      </w:r>
      <w:r w:rsidRPr="00344849">
        <w:rPr>
          <w:rFonts w:ascii="Arial" w:eastAsia="Calibri" w:hAnsi="Arial" w:cs="Arial"/>
        </w:rPr>
        <w:t xml:space="preserve"> considering entering into a contractual relationship with the Council should make their own investigations and independent assessment of the Council and its requirements for the </w:t>
      </w:r>
      <w:r w:rsidR="00440A37">
        <w:rPr>
          <w:rFonts w:ascii="Arial" w:eastAsia="Calibri" w:hAnsi="Arial" w:cs="Arial"/>
        </w:rPr>
        <w:t>Agreement</w:t>
      </w:r>
      <w:r w:rsidR="00440A37" w:rsidRPr="00344849">
        <w:rPr>
          <w:rFonts w:ascii="Arial" w:eastAsia="Calibri" w:hAnsi="Arial" w:cs="Arial"/>
        </w:rPr>
        <w:t xml:space="preserve"> </w:t>
      </w:r>
      <w:r w:rsidRPr="00344849">
        <w:rPr>
          <w:rFonts w:ascii="Arial" w:eastAsia="Calibri" w:hAnsi="Arial" w:cs="Arial"/>
        </w:rPr>
        <w:t>and should seek their own professional technical, financial and legal advice; and</w:t>
      </w:r>
    </w:p>
    <w:p w14:paraId="5152E2DD" w14:textId="3365B08D" w:rsidR="00344849" w:rsidRPr="00344849" w:rsidRDefault="00344849" w:rsidP="00E87B6A">
      <w:pPr>
        <w:spacing w:after="120" w:line="259" w:lineRule="auto"/>
        <w:ind w:left="1701" w:hanging="850"/>
        <w:rPr>
          <w:rFonts w:ascii="Arial" w:eastAsia="Calibri" w:hAnsi="Arial" w:cs="Arial"/>
        </w:rPr>
      </w:pPr>
      <w:r>
        <w:rPr>
          <w:rFonts w:ascii="Arial" w:eastAsia="Calibri" w:hAnsi="Arial" w:cs="Arial"/>
        </w:rPr>
        <w:t>14</w:t>
      </w:r>
      <w:r w:rsidRPr="00344849">
        <w:rPr>
          <w:rFonts w:ascii="Arial" w:eastAsia="Calibri" w:hAnsi="Arial" w:cs="Arial"/>
        </w:rPr>
        <w:t>.3.2</w:t>
      </w:r>
      <w:r w:rsidRPr="00344849">
        <w:rPr>
          <w:rFonts w:ascii="Arial" w:eastAsia="Calibri" w:hAnsi="Arial" w:cs="Arial"/>
        </w:rPr>
        <w:tab/>
        <w:t>exclude all liability for any loss or damage (whether caused by contract, tort (including negligence), misrepresentation or otherwise) (other than in respect of fraud or fraudulent misrepresentation or personal injury or death) in relation to the Associated Tender Documents and/or arising as a result of reliance on the information in them, or any subsequent information made available to Suppliers. Any and all liability is expressly excluded to the maximum extent permissible by law.</w:t>
      </w:r>
    </w:p>
    <w:p w14:paraId="73D61857" w14:textId="214EC562" w:rsidR="00344849" w:rsidRPr="00344849" w:rsidRDefault="00344849" w:rsidP="00E87B6A">
      <w:pPr>
        <w:spacing w:after="120" w:line="259" w:lineRule="auto"/>
        <w:ind w:left="851" w:hanging="851"/>
        <w:rPr>
          <w:rFonts w:ascii="Arial" w:eastAsia="Calibri" w:hAnsi="Arial" w:cs="Arial"/>
        </w:rPr>
      </w:pPr>
      <w:r>
        <w:rPr>
          <w:rFonts w:ascii="Arial" w:eastAsia="Calibri" w:hAnsi="Arial" w:cs="Arial"/>
        </w:rPr>
        <w:t>14</w:t>
      </w:r>
      <w:r w:rsidRPr="00344849">
        <w:rPr>
          <w:rFonts w:ascii="Arial" w:eastAsia="Calibri" w:hAnsi="Arial" w:cs="Arial"/>
        </w:rPr>
        <w:t>.4</w:t>
      </w:r>
      <w:r w:rsidRPr="00344849">
        <w:rPr>
          <w:rFonts w:ascii="Arial" w:eastAsia="Calibri" w:hAnsi="Arial" w:cs="Arial"/>
        </w:rPr>
        <w:tab/>
        <w:t xml:space="preserve">Only the express terms of any written contract relating to the </w:t>
      </w:r>
      <w:r w:rsidR="00440A37">
        <w:rPr>
          <w:rFonts w:ascii="Arial" w:eastAsia="Calibri" w:hAnsi="Arial" w:cs="Arial"/>
        </w:rPr>
        <w:t>Agreement</w:t>
      </w:r>
      <w:r w:rsidR="00440A37" w:rsidRPr="00344849">
        <w:rPr>
          <w:rFonts w:ascii="Arial" w:eastAsia="Calibri" w:hAnsi="Arial" w:cs="Arial"/>
        </w:rPr>
        <w:t xml:space="preserve"> </w:t>
      </w:r>
      <w:r w:rsidRPr="00344849">
        <w:rPr>
          <w:rFonts w:ascii="Arial" w:eastAsia="Calibri" w:hAnsi="Arial" w:cs="Arial"/>
        </w:rPr>
        <w:t>(as and when it is executed) shall have any contractual effect in connection with this Contract.</w:t>
      </w:r>
    </w:p>
    <w:p w14:paraId="59A57700" w14:textId="58062FEB" w:rsidR="00344849" w:rsidRPr="00344849" w:rsidRDefault="00344849" w:rsidP="00E87B6A">
      <w:pPr>
        <w:spacing w:after="120" w:line="259" w:lineRule="auto"/>
        <w:ind w:left="851" w:hanging="851"/>
        <w:rPr>
          <w:rFonts w:ascii="Arial" w:eastAsia="Calibri" w:hAnsi="Arial" w:cs="Arial"/>
        </w:rPr>
      </w:pPr>
      <w:r>
        <w:rPr>
          <w:rFonts w:ascii="Arial" w:eastAsia="Calibri" w:hAnsi="Arial" w:cs="Arial"/>
        </w:rPr>
        <w:t>14.5</w:t>
      </w:r>
      <w:r w:rsidRPr="00344849">
        <w:rPr>
          <w:rFonts w:ascii="Arial" w:eastAsia="Calibri" w:hAnsi="Arial" w:cs="Arial"/>
        </w:rPr>
        <w:tab/>
        <w:t>For the purposes of the Competitive Tendering Procedure, all advisers referred to in this document are acting exclusively as the advisers to the Council and will not be responsible or owe any duty of care to anyone other than the Council.</w:t>
      </w:r>
    </w:p>
    <w:p w14:paraId="3F1442CE" w14:textId="7280FA81" w:rsidR="005960C2" w:rsidRPr="00181F94" w:rsidRDefault="001D51FC" w:rsidP="00181F94">
      <w:pPr>
        <w:pStyle w:val="Heading1"/>
        <w:ind w:left="851" w:hanging="851"/>
        <w:rPr>
          <w:rFonts w:ascii="Arial" w:hAnsi="Arial" w:cs="Arial"/>
          <w:b/>
          <w:bCs/>
          <w:color w:val="auto"/>
          <w:sz w:val="22"/>
          <w:szCs w:val="22"/>
        </w:rPr>
      </w:pPr>
      <w:bookmarkStart w:id="21" w:name="_Toc207621519"/>
      <w:r w:rsidRPr="00181F94">
        <w:rPr>
          <w:rFonts w:ascii="Arial" w:hAnsi="Arial" w:cs="Arial"/>
          <w:b/>
          <w:bCs/>
          <w:color w:val="auto"/>
          <w:sz w:val="22"/>
          <w:szCs w:val="22"/>
        </w:rPr>
        <w:t>15.</w:t>
      </w:r>
      <w:r w:rsidR="00096BE6">
        <w:rPr>
          <w:rFonts w:ascii="Arial" w:hAnsi="Arial" w:cs="Arial"/>
          <w:b/>
          <w:bCs/>
          <w:color w:val="auto"/>
          <w:sz w:val="22"/>
          <w:szCs w:val="22"/>
        </w:rPr>
        <w:tab/>
      </w:r>
      <w:r w:rsidR="00310623" w:rsidRPr="00181F94">
        <w:rPr>
          <w:rFonts w:ascii="Arial" w:hAnsi="Arial" w:cs="Arial"/>
          <w:b/>
          <w:bCs/>
          <w:color w:val="auto"/>
          <w:sz w:val="22"/>
          <w:szCs w:val="22"/>
        </w:rPr>
        <w:t xml:space="preserve">CONFLICTS OF INTEREST – DUTY TO </w:t>
      </w:r>
      <w:r w:rsidR="005960C2" w:rsidRPr="00181F94">
        <w:rPr>
          <w:rFonts w:ascii="Arial" w:hAnsi="Arial" w:cs="Arial"/>
          <w:b/>
          <w:bCs/>
          <w:color w:val="auto"/>
          <w:sz w:val="22"/>
          <w:szCs w:val="22"/>
        </w:rPr>
        <w:t>IDENTIFY AND MITIGATE</w:t>
      </w:r>
      <w:bookmarkEnd w:id="21"/>
    </w:p>
    <w:p w14:paraId="2A9F25BD" w14:textId="77777777" w:rsidR="002A6F75" w:rsidRPr="00181F94" w:rsidRDefault="002A6F75" w:rsidP="002A6F75">
      <w:pPr>
        <w:pStyle w:val="ListParagraph"/>
        <w:autoSpaceDE w:val="0"/>
        <w:autoSpaceDN w:val="0"/>
        <w:adjustRightInd w:val="0"/>
        <w:ind w:left="709" w:firstLine="0"/>
        <w:rPr>
          <w:rFonts w:ascii="Arial" w:hAnsi="Arial" w:cs="Arial"/>
          <w:b/>
        </w:rPr>
      </w:pPr>
    </w:p>
    <w:p w14:paraId="69A49E23" w14:textId="4D61C86E" w:rsidR="009221B8" w:rsidRPr="00181F94" w:rsidRDefault="001D51FC" w:rsidP="00164C70">
      <w:pPr>
        <w:pStyle w:val="TLTLevel2"/>
        <w:numPr>
          <w:ilvl w:val="0"/>
          <w:numId w:val="0"/>
        </w:numPr>
        <w:tabs>
          <w:tab w:val="clear" w:pos="720"/>
          <w:tab w:val="left" w:pos="2127"/>
        </w:tabs>
        <w:spacing w:before="0" w:after="120" w:line="23" w:lineRule="atLeast"/>
        <w:ind w:left="851" w:hanging="851"/>
        <w:jc w:val="both"/>
        <w:rPr>
          <w:rFonts w:cs="Arial"/>
          <w:bCs/>
          <w:sz w:val="22"/>
          <w:szCs w:val="22"/>
        </w:rPr>
      </w:pPr>
      <w:r w:rsidRPr="00181F94">
        <w:rPr>
          <w:rFonts w:cs="Arial"/>
          <w:bCs/>
          <w:sz w:val="22"/>
          <w:szCs w:val="22"/>
        </w:rPr>
        <w:t>15.1</w:t>
      </w:r>
      <w:r w:rsidRPr="00181F94">
        <w:rPr>
          <w:rFonts w:cs="Arial"/>
          <w:bCs/>
          <w:sz w:val="22"/>
          <w:szCs w:val="22"/>
        </w:rPr>
        <w:tab/>
      </w:r>
      <w:r w:rsidR="00E12696" w:rsidRPr="00181F94">
        <w:rPr>
          <w:rFonts w:cs="Arial"/>
          <w:bCs/>
          <w:sz w:val="22"/>
          <w:szCs w:val="22"/>
        </w:rPr>
        <w:t xml:space="preserve">The Council requires all actual or potential Conflicts of Interest to be declared and resolved to the Council’s satisfaction prior to the delivery of a Supplier's Tender </w:t>
      </w:r>
      <w:r w:rsidR="009221B8" w:rsidRPr="00181F94">
        <w:rPr>
          <w:rFonts w:cs="Arial"/>
          <w:bCs/>
          <w:sz w:val="22"/>
          <w:szCs w:val="22"/>
        </w:rPr>
        <w:t>Response</w:t>
      </w:r>
      <w:r w:rsidR="00E12696" w:rsidRPr="00181F94">
        <w:rPr>
          <w:rFonts w:cs="Arial"/>
          <w:bCs/>
          <w:sz w:val="22"/>
          <w:szCs w:val="22"/>
        </w:rPr>
        <w:t>.</w:t>
      </w:r>
    </w:p>
    <w:p w14:paraId="51897310" w14:textId="475A1A15" w:rsidR="009221B8" w:rsidRPr="009221B8" w:rsidRDefault="009221B8" w:rsidP="00164C70">
      <w:pPr>
        <w:ind w:left="851" w:hanging="851"/>
        <w:rPr>
          <w:rFonts w:ascii="Arial" w:eastAsia="Calibri" w:hAnsi="Arial" w:cs="Arial"/>
        </w:rPr>
      </w:pPr>
      <w:r w:rsidRPr="00181F94">
        <w:rPr>
          <w:rFonts w:ascii="Arial" w:hAnsi="Arial" w:cs="Arial"/>
          <w:bCs/>
        </w:rPr>
        <w:t>15.2</w:t>
      </w:r>
      <w:r w:rsidRPr="00181F94">
        <w:rPr>
          <w:rFonts w:ascii="Arial" w:hAnsi="Arial" w:cs="Arial"/>
          <w:bCs/>
        </w:rPr>
        <w:tab/>
      </w:r>
      <w:r w:rsidRPr="00181F94">
        <w:rPr>
          <w:rFonts w:ascii="Arial" w:eastAsia="Calibri" w:hAnsi="Arial" w:cs="Arial"/>
        </w:rPr>
        <w:t>Failure to declare such Conflicts of Interest (including new conflicts which may arise during the procurement process</w:t>
      </w:r>
      <w:r w:rsidRPr="00181F94">
        <w:rPr>
          <w:rFonts w:ascii="Arial" w:eastAsia="Aptos" w:hAnsi="Arial" w:cs="Arial"/>
          <w:kern w:val="2"/>
        </w:rPr>
        <w:t xml:space="preserve"> </w:t>
      </w:r>
      <w:r w:rsidRPr="00181F94">
        <w:rPr>
          <w:rFonts w:ascii="Arial" w:eastAsia="Calibri" w:hAnsi="Arial" w:cs="Arial"/>
        </w:rPr>
        <w:t>and contract management lifecycle) and/or failure to address such Conflict</w:t>
      </w:r>
      <w:r w:rsidRPr="009221B8">
        <w:rPr>
          <w:rFonts w:ascii="Arial" w:eastAsia="Calibri" w:hAnsi="Arial" w:cs="Arial"/>
        </w:rPr>
        <w:t>s of Interest to the reasonable satisfaction of the Council may result in a Supplier being disqualified, at the sole discretion of the Council.</w:t>
      </w:r>
    </w:p>
    <w:p w14:paraId="211007B4" w14:textId="77777777" w:rsidR="009221B8" w:rsidRPr="009221B8" w:rsidRDefault="009221B8" w:rsidP="00164C70">
      <w:pPr>
        <w:ind w:left="851" w:hanging="851"/>
        <w:rPr>
          <w:rFonts w:ascii="Arial" w:eastAsia="Calibri" w:hAnsi="Arial" w:cs="Arial"/>
        </w:rPr>
      </w:pPr>
    </w:p>
    <w:p w14:paraId="7F044487" w14:textId="1235BBEF" w:rsidR="009221B8" w:rsidRPr="009221B8" w:rsidRDefault="009221B8" w:rsidP="00164C70">
      <w:pPr>
        <w:ind w:left="851" w:hanging="851"/>
        <w:rPr>
          <w:rFonts w:ascii="Arial" w:eastAsia="Times New Roman" w:hAnsi="Arial" w:cs="Arial"/>
        </w:rPr>
      </w:pPr>
      <w:r>
        <w:rPr>
          <w:rFonts w:ascii="Arial" w:eastAsia="Times New Roman" w:hAnsi="Arial" w:cs="Arial"/>
        </w:rPr>
        <w:t>15.3</w:t>
      </w:r>
      <w:r>
        <w:rPr>
          <w:rFonts w:ascii="Arial" w:eastAsia="Times New Roman" w:hAnsi="Arial" w:cs="Arial"/>
        </w:rPr>
        <w:tab/>
      </w:r>
      <w:r w:rsidRPr="009221B8">
        <w:rPr>
          <w:rFonts w:ascii="Arial" w:eastAsia="Times New Roman" w:hAnsi="Arial" w:cs="Arial"/>
        </w:rPr>
        <w:t xml:space="preserve">The concept of a Conflict of Interest includes any situation where the Supplier’s staff have, </w:t>
      </w:r>
      <w:r>
        <w:rPr>
          <w:rFonts w:ascii="Arial" w:eastAsia="Times New Roman" w:hAnsi="Arial" w:cs="Arial"/>
        </w:rPr>
        <w:t>(</w:t>
      </w:r>
      <w:r w:rsidRPr="009221B8">
        <w:rPr>
          <w:rFonts w:ascii="Arial" w:eastAsia="Times New Roman" w:hAnsi="Arial" w:cs="Arial"/>
        </w:rPr>
        <w:t>directly or indirectly</w:t>
      </w:r>
      <w:r>
        <w:rPr>
          <w:rFonts w:ascii="Arial" w:eastAsia="Times New Roman" w:hAnsi="Arial" w:cs="Arial"/>
        </w:rPr>
        <w:t>)</w:t>
      </w:r>
      <w:r w:rsidRPr="009221B8">
        <w:rPr>
          <w:rFonts w:ascii="Arial" w:eastAsia="Times New Roman" w:hAnsi="Arial" w:cs="Arial"/>
        </w:rPr>
        <w:t xml:space="preserve">, financial, economic or other personal interest, which might be perceived to compromise their impartiality and independence and/or affect the integrity of the </w:t>
      </w:r>
      <w:r>
        <w:rPr>
          <w:rFonts w:ascii="Arial" w:eastAsia="Times New Roman" w:hAnsi="Arial" w:cs="Arial"/>
        </w:rPr>
        <w:t>procurement process</w:t>
      </w:r>
      <w:r w:rsidRPr="009221B8">
        <w:rPr>
          <w:rFonts w:ascii="Arial" w:eastAsia="Times New Roman" w:hAnsi="Arial" w:cs="Arial"/>
        </w:rPr>
        <w:t>.</w:t>
      </w:r>
    </w:p>
    <w:p w14:paraId="61C5DB76" w14:textId="77777777" w:rsidR="009221B8" w:rsidRPr="009221B8" w:rsidRDefault="009221B8" w:rsidP="00164C70">
      <w:pPr>
        <w:ind w:left="851" w:hanging="851"/>
        <w:rPr>
          <w:rFonts w:ascii="Arial" w:eastAsia="Times New Roman" w:hAnsi="Arial" w:cs="Arial"/>
        </w:rPr>
      </w:pPr>
    </w:p>
    <w:p w14:paraId="7E8137C6" w14:textId="48268420" w:rsidR="009221B8" w:rsidRPr="009221B8" w:rsidRDefault="009221B8" w:rsidP="00164C70">
      <w:pPr>
        <w:ind w:left="851" w:hanging="851"/>
        <w:rPr>
          <w:rFonts w:ascii="Arial" w:eastAsia="Times New Roman" w:hAnsi="Arial" w:cs="Arial"/>
        </w:rPr>
      </w:pPr>
      <w:r>
        <w:rPr>
          <w:rFonts w:ascii="Arial" w:eastAsia="Times New Roman" w:hAnsi="Arial" w:cs="Arial"/>
        </w:rPr>
        <w:t>15.4</w:t>
      </w:r>
      <w:r>
        <w:rPr>
          <w:rFonts w:ascii="Arial" w:eastAsia="Times New Roman" w:hAnsi="Arial" w:cs="Arial"/>
        </w:rPr>
        <w:tab/>
      </w:r>
      <w:r w:rsidRPr="009221B8">
        <w:rPr>
          <w:rFonts w:ascii="Arial" w:eastAsia="Times New Roman" w:hAnsi="Arial" w:cs="Arial"/>
        </w:rPr>
        <w:t xml:space="preserve">Where the </w:t>
      </w:r>
      <w:bookmarkStart w:id="22" w:name="_Hlk192798614"/>
      <w:r w:rsidRPr="009221B8">
        <w:rPr>
          <w:rFonts w:ascii="Arial" w:eastAsia="Times New Roman" w:hAnsi="Arial" w:cs="Arial"/>
        </w:rPr>
        <w:t>Supplier</w:t>
      </w:r>
      <w:bookmarkEnd w:id="22"/>
      <w:r w:rsidRPr="009221B8">
        <w:rPr>
          <w:rFonts w:ascii="Arial" w:eastAsia="Times New Roman" w:hAnsi="Arial" w:cs="Arial"/>
        </w:rPr>
        <w:t xml:space="preserve"> is aware of any circumstances giving rise to a Conflict of Interest or has any indication that a Conflict of Interest exists or may arise, they should inform the Council of this as soon as possible through the Procurement Portal (whether before or after they have made the Tender </w:t>
      </w:r>
      <w:r>
        <w:rPr>
          <w:rFonts w:ascii="Arial" w:eastAsia="Times New Roman" w:hAnsi="Arial" w:cs="Arial"/>
        </w:rPr>
        <w:t>Response</w:t>
      </w:r>
      <w:r w:rsidRPr="009221B8">
        <w:rPr>
          <w:rFonts w:ascii="Arial" w:eastAsia="Times New Roman" w:hAnsi="Arial" w:cs="Arial"/>
        </w:rPr>
        <w:t xml:space="preserve">). </w:t>
      </w:r>
    </w:p>
    <w:p w14:paraId="3E459513" w14:textId="77777777" w:rsidR="009221B8" w:rsidRPr="009221B8" w:rsidRDefault="009221B8" w:rsidP="00164C70">
      <w:pPr>
        <w:ind w:left="851" w:hanging="851"/>
        <w:rPr>
          <w:rFonts w:ascii="Arial" w:eastAsia="Times New Roman" w:hAnsi="Arial" w:cs="Arial"/>
        </w:rPr>
      </w:pPr>
    </w:p>
    <w:p w14:paraId="0E74D458" w14:textId="03185FA2" w:rsidR="009221B8" w:rsidRPr="009221B8" w:rsidRDefault="009221B8" w:rsidP="00096BE6">
      <w:pPr>
        <w:ind w:left="851" w:hanging="851"/>
        <w:rPr>
          <w:rFonts w:ascii="Arial" w:eastAsia="Times New Roman" w:hAnsi="Arial" w:cs="Arial"/>
        </w:rPr>
      </w:pPr>
      <w:bookmarkStart w:id="23" w:name="_Hlk205126687"/>
      <w:r>
        <w:rPr>
          <w:rFonts w:ascii="Arial" w:eastAsia="Times New Roman" w:hAnsi="Arial" w:cs="Arial"/>
        </w:rPr>
        <w:t>15.4</w:t>
      </w:r>
      <w:r>
        <w:rPr>
          <w:rFonts w:ascii="Arial" w:eastAsia="Times New Roman" w:hAnsi="Arial" w:cs="Arial"/>
        </w:rPr>
        <w:tab/>
      </w:r>
      <w:r w:rsidRPr="009221B8">
        <w:rPr>
          <w:rFonts w:ascii="Arial" w:eastAsia="Times New Roman" w:hAnsi="Arial" w:cs="Arial"/>
        </w:rPr>
        <w:t>In the event of any actual, potential or perceived Conflict of Interest, the Council shall in its absolute discretion decide on the appropriate course of action. The Council reserves the right to</w:t>
      </w:r>
      <w:bookmarkEnd w:id="23"/>
      <w:r w:rsidRPr="009221B8">
        <w:rPr>
          <w:rFonts w:ascii="Arial" w:eastAsia="Times New Roman" w:hAnsi="Arial" w:cs="Arial"/>
        </w:rPr>
        <w:t>:</w:t>
      </w:r>
    </w:p>
    <w:p w14:paraId="3302F0A9" w14:textId="77777777" w:rsidR="009221B8" w:rsidRPr="009221B8" w:rsidRDefault="009221B8" w:rsidP="009221B8">
      <w:pPr>
        <w:ind w:left="0" w:firstLine="0"/>
        <w:rPr>
          <w:rFonts w:ascii="Arial" w:eastAsia="Times New Roman" w:hAnsi="Arial" w:cs="Arial"/>
        </w:rPr>
      </w:pPr>
    </w:p>
    <w:p w14:paraId="12D7622F" w14:textId="0D90C8D8" w:rsidR="009221B8" w:rsidRPr="009221B8" w:rsidRDefault="009221B8" w:rsidP="00096BE6">
      <w:pPr>
        <w:ind w:left="1701" w:hanging="850"/>
        <w:rPr>
          <w:rFonts w:ascii="Arial" w:eastAsia="Times New Roman" w:hAnsi="Arial" w:cs="Arial"/>
        </w:rPr>
      </w:pPr>
      <w:r>
        <w:rPr>
          <w:rFonts w:ascii="Arial" w:eastAsia="Times New Roman" w:hAnsi="Arial" w:cs="Arial"/>
        </w:rPr>
        <w:t>15.4</w:t>
      </w:r>
      <w:r w:rsidRPr="009221B8">
        <w:rPr>
          <w:rFonts w:ascii="Arial" w:eastAsia="Times New Roman" w:hAnsi="Arial" w:cs="Arial"/>
        </w:rPr>
        <w:t>.1</w:t>
      </w:r>
      <w:r w:rsidRPr="009221B8">
        <w:rPr>
          <w:rFonts w:ascii="Arial" w:eastAsia="Times New Roman" w:hAnsi="Arial" w:cs="Arial"/>
        </w:rPr>
        <w:tab/>
        <w:t>exclude the Supplier that fails to notify the Council of a Conflict of Interest, or where an actual Conflict of Interest exists; and/ or</w:t>
      </w:r>
    </w:p>
    <w:p w14:paraId="6BDE4FEE" w14:textId="77777777" w:rsidR="009221B8" w:rsidRPr="009221B8" w:rsidRDefault="009221B8" w:rsidP="00096BE6">
      <w:pPr>
        <w:ind w:left="1701" w:hanging="850"/>
        <w:rPr>
          <w:rFonts w:ascii="Arial" w:eastAsia="Times New Roman" w:hAnsi="Arial" w:cs="Arial"/>
        </w:rPr>
      </w:pPr>
    </w:p>
    <w:p w14:paraId="4AAD59C4" w14:textId="59171E13" w:rsidR="009221B8" w:rsidRPr="009221B8" w:rsidRDefault="009221B8" w:rsidP="00096BE6">
      <w:pPr>
        <w:ind w:left="1701" w:hanging="850"/>
        <w:rPr>
          <w:rFonts w:ascii="Arial" w:eastAsia="Times New Roman" w:hAnsi="Arial" w:cs="Arial"/>
        </w:rPr>
      </w:pPr>
      <w:r>
        <w:rPr>
          <w:rFonts w:ascii="Arial" w:eastAsia="Times New Roman" w:hAnsi="Arial" w:cs="Arial"/>
        </w:rPr>
        <w:t>15.4</w:t>
      </w:r>
      <w:r w:rsidRPr="009221B8">
        <w:rPr>
          <w:rFonts w:ascii="Arial" w:eastAsia="Times New Roman" w:hAnsi="Arial" w:cs="Arial"/>
        </w:rPr>
        <w:t>.2</w:t>
      </w:r>
      <w:r w:rsidRPr="009221B8">
        <w:rPr>
          <w:rFonts w:ascii="Arial" w:eastAsia="Times New Roman" w:hAnsi="Arial" w:cs="Arial"/>
        </w:rPr>
        <w:tab/>
        <w:t xml:space="preserve">request further information from the Supplier and require the Supplier to take steps to mitigate a Conflict of Interest. This may include requiring a Supplier to enter into a specific Conflict of Interest agreement with the Council, such as an Ethical Walls Agreement or Non-disclosure Agreement. Failure to do so may result in the Supplier being excluded from participating </w:t>
      </w:r>
      <w:r w:rsidR="00096BE6" w:rsidRPr="009221B8">
        <w:rPr>
          <w:rFonts w:ascii="Arial" w:eastAsia="Times New Roman" w:hAnsi="Arial" w:cs="Arial"/>
        </w:rPr>
        <w:t>in or</w:t>
      </w:r>
      <w:r w:rsidRPr="009221B8">
        <w:rPr>
          <w:rFonts w:ascii="Arial" w:eastAsia="Times New Roman" w:hAnsi="Arial" w:cs="Arial"/>
        </w:rPr>
        <w:t xml:space="preserve"> progressing further in the </w:t>
      </w:r>
      <w:r>
        <w:rPr>
          <w:rFonts w:ascii="Arial" w:eastAsia="Times New Roman" w:hAnsi="Arial" w:cs="Arial"/>
        </w:rPr>
        <w:t>procurement process</w:t>
      </w:r>
      <w:r w:rsidRPr="009221B8">
        <w:rPr>
          <w:rFonts w:ascii="Arial" w:eastAsia="Times New Roman" w:hAnsi="Arial" w:cs="Arial"/>
        </w:rPr>
        <w:t>.</w:t>
      </w:r>
    </w:p>
    <w:p w14:paraId="77599B3A" w14:textId="77777777" w:rsidR="009221B8" w:rsidRPr="009221B8" w:rsidRDefault="009221B8" w:rsidP="009221B8">
      <w:pPr>
        <w:ind w:left="0" w:firstLine="0"/>
        <w:rPr>
          <w:rFonts w:ascii="Arial" w:eastAsia="Times New Roman" w:hAnsi="Arial" w:cs="Arial"/>
        </w:rPr>
      </w:pPr>
    </w:p>
    <w:p w14:paraId="43A4F6E8" w14:textId="4BAA5256" w:rsidR="009221B8" w:rsidRPr="009221B8" w:rsidRDefault="00673C53" w:rsidP="000E4048">
      <w:pPr>
        <w:ind w:left="851" w:hanging="851"/>
        <w:rPr>
          <w:rFonts w:ascii="Arial" w:eastAsia="Calibri" w:hAnsi="Arial" w:cs="Arial"/>
        </w:rPr>
      </w:pPr>
      <w:r>
        <w:rPr>
          <w:rFonts w:ascii="Arial" w:eastAsia="Times New Roman" w:hAnsi="Arial" w:cs="Arial"/>
        </w:rPr>
        <w:t>15.5</w:t>
      </w:r>
      <w:r w:rsidR="009221B8" w:rsidRPr="009221B8">
        <w:rPr>
          <w:rFonts w:ascii="Arial" w:eastAsia="Times New Roman" w:hAnsi="Arial" w:cs="Arial"/>
        </w:rPr>
        <w:tab/>
        <w:t>Suppliers must complete and submit the Conflict of Interest</w:t>
      </w:r>
      <w:r w:rsidR="00502373">
        <w:rPr>
          <w:rFonts w:ascii="Arial" w:eastAsia="Times New Roman" w:hAnsi="Arial" w:cs="Arial"/>
        </w:rPr>
        <w:t xml:space="preserve">, </w:t>
      </w:r>
      <w:r w:rsidR="002F6BA9">
        <w:rPr>
          <w:rFonts w:ascii="Arial" w:eastAsia="Times New Roman" w:hAnsi="Arial" w:cs="Arial"/>
        </w:rPr>
        <w:t xml:space="preserve">Tender </w:t>
      </w:r>
      <w:r w:rsidR="00837CFD">
        <w:rPr>
          <w:rFonts w:ascii="Arial" w:eastAsia="Times New Roman" w:hAnsi="Arial" w:cs="Arial"/>
        </w:rPr>
        <w:t>Certificate and Anti-</w:t>
      </w:r>
      <w:r w:rsidR="009221B8" w:rsidRPr="009221B8">
        <w:rPr>
          <w:rFonts w:ascii="Arial" w:eastAsia="Times New Roman" w:hAnsi="Arial" w:cs="Arial"/>
        </w:rPr>
        <w:t>-</w:t>
      </w:r>
      <w:r w:rsidR="000312BF">
        <w:rPr>
          <w:rFonts w:ascii="Arial" w:eastAsia="Times New Roman" w:hAnsi="Arial" w:cs="Arial"/>
        </w:rPr>
        <w:t>C</w:t>
      </w:r>
      <w:r w:rsidR="009221B8" w:rsidRPr="009221B8">
        <w:rPr>
          <w:rFonts w:ascii="Arial" w:eastAsia="Times New Roman" w:hAnsi="Arial" w:cs="Arial"/>
        </w:rPr>
        <w:t xml:space="preserve">ollusion </w:t>
      </w:r>
      <w:r w:rsidR="00B332CA">
        <w:rPr>
          <w:rFonts w:ascii="Arial" w:eastAsia="Times New Roman" w:hAnsi="Arial" w:cs="Arial"/>
        </w:rPr>
        <w:t>Certificate</w:t>
      </w:r>
      <w:r w:rsidR="000312BF">
        <w:rPr>
          <w:rFonts w:ascii="Arial" w:eastAsia="Times New Roman" w:hAnsi="Arial" w:cs="Arial"/>
        </w:rPr>
        <w:t xml:space="preserve"> </w:t>
      </w:r>
      <w:r w:rsidR="009221B8" w:rsidRPr="009221B8">
        <w:rPr>
          <w:rFonts w:ascii="Arial" w:eastAsia="Times New Roman" w:hAnsi="Arial" w:cs="Arial"/>
        </w:rPr>
        <w:t>as part of a compliant Tender Submission</w:t>
      </w:r>
      <w:r w:rsidR="000312BF">
        <w:rPr>
          <w:rFonts w:ascii="Arial" w:eastAsia="Times New Roman" w:hAnsi="Arial" w:cs="Arial"/>
        </w:rPr>
        <w:t xml:space="preserve"> in response to the Online Project Specific Questionnaire</w:t>
      </w:r>
      <w:r w:rsidR="009221B8" w:rsidRPr="009221B8">
        <w:rPr>
          <w:rFonts w:ascii="Arial" w:eastAsia="Times New Roman" w:hAnsi="Arial" w:cs="Arial"/>
        </w:rPr>
        <w:t>.</w:t>
      </w:r>
      <w:r w:rsidR="009221B8" w:rsidRPr="009221B8">
        <w:rPr>
          <w:rFonts w:ascii="Arial" w:eastAsia="Calibri" w:hAnsi="Arial" w:cs="Arial"/>
        </w:rPr>
        <w:t xml:space="preserve"> </w:t>
      </w:r>
    </w:p>
    <w:p w14:paraId="6F1ED463" w14:textId="77777777" w:rsidR="00133F8B" w:rsidRPr="000C575A" w:rsidRDefault="00133F8B" w:rsidP="000E4048">
      <w:pPr>
        <w:autoSpaceDE w:val="0"/>
        <w:autoSpaceDN w:val="0"/>
        <w:adjustRightInd w:val="0"/>
        <w:ind w:left="851" w:hanging="851"/>
        <w:rPr>
          <w:rFonts w:ascii="Arial" w:hAnsi="Arial" w:cs="Arial"/>
          <w:b/>
          <w:color w:val="FF0000"/>
        </w:rPr>
      </w:pPr>
    </w:p>
    <w:p w14:paraId="4344637A" w14:textId="090362F8" w:rsidR="00380B4A" w:rsidRPr="000E4048" w:rsidRDefault="00352063" w:rsidP="000E4048">
      <w:pPr>
        <w:pStyle w:val="Heading1"/>
        <w:ind w:left="851" w:hanging="851"/>
        <w:rPr>
          <w:rFonts w:ascii="Arial" w:hAnsi="Arial" w:cs="Arial"/>
          <w:b/>
          <w:bCs/>
          <w:color w:val="auto"/>
          <w:sz w:val="22"/>
          <w:szCs w:val="22"/>
        </w:rPr>
      </w:pPr>
      <w:bookmarkStart w:id="24" w:name="_Toc207621520"/>
      <w:r w:rsidRPr="000E4048">
        <w:rPr>
          <w:rFonts w:ascii="Arial" w:hAnsi="Arial" w:cs="Arial"/>
          <w:b/>
          <w:bCs/>
          <w:color w:val="auto"/>
          <w:sz w:val="22"/>
          <w:szCs w:val="22"/>
        </w:rPr>
        <w:t>16.</w:t>
      </w:r>
      <w:r w:rsidRPr="000E4048">
        <w:rPr>
          <w:rFonts w:ascii="Arial" w:hAnsi="Arial" w:cs="Arial"/>
          <w:b/>
          <w:bCs/>
          <w:color w:val="auto"/>
          <w:sz w:val="22"/>
          <w:szCs w:val="22"/>
        </w:rPr>
        <w:tab/>
      </w:r>
      <w:r w:rsidR="00380B4A" w:rsidRPr="000E4048">
        <w:rPr>
          <w:rFonts w:ascii="Arial" w:hAnsi="Arial" w:cs="Arial"/>
          <w:b/>
          <w:bCs/>
          <w:color w:val="auto"/>
          <w:sz w:val="22"/>
          <w:szCs w:val="22"/>
        </w:rPr>
        <w:t>ETHICAL WALL</w:t>
      </w:r>
      <w:r w:rsidR="00B67FCD">
        <w:rPr>
          <w:rFonts w:ascii="Arial" w:hAnsi="Arial" w:cs="Arial"/>
          <w:b/>
          <w:bCs/>
          <w:color w:val="auto"/>
          <w:sz w:val="22"/>
          <w:szCs w:val="22"/>
        </w:rPr>
        <w:t>S</w:t>
      </w:r>
      <w:r w:rsidR="00380B4A" w:rsidRPr="000E4048">
        <w:rPr>
          <w:rFonts w:ascii="Arial" w:hAnsi="Arial" w:cs="Arial"/>
          <w:b/>
          <w:bCs/>
          <w:color w:val="auto"/>
          <w:sz w:val="22"/>
          <w:szCs w:val="22"/>
        </w:rPr>
        <w:t xml:space="preserve"> AGREEMENT</w:t>
      </w:r>
      <w:bookmarkEnd w:id="24"/>
    </w:p>
    <w:p w14:paraId="2E70C5C0" w14:textId="77777777" w:rsidR="005960C2" w:rsidRPr="000E4048" w:rsidRDefault="005960C2" w:rsidP="000E4048">
      <w:pPr>
        <w:pStyle w:val="ListParagraph"/>
        <w:autoSpaceDE w:val="0"/>
        <w:autoSpaceDN w:val="0"/>
        <w:adjustRightInd w:val="0"/>
        <w:ind w:left="851" w:hanging="851"/>
        <w:rPr>
          <w:rFonts w:ascii="Arial" w:hAnsi="Arial" w:cs="Arial"/>
          <w:b/>
        </w:rPr>
      </w:pPr>
    </w:p>
    <w:p w14:paraId="12515DFA" w14:textId="3DD6A7C8" w:rsidR="00CC1FDC" w:rsidRPr="000E4048" w:rsidRDefault="00352063" w:rsidP="000E4048">
      <w:pPr>
        <w:pStyle w:val="TLTLevel2"/>
        <w:numPr>
          <w:ilvl w:val="0"/>
          <w:numId w:val="0"/>
        </w:numPr>
        <w:tabs>
          <w:tab w:val="clear" w:pos="720"/>
          <w:tab w:val="left" w:pos="709"/>
        </w:tabs>
        <w:spacing w:before="0" w:after="120" w:line="23" w:lineRule="atLeast"/>
        <w:ind w:left="851" w:hanging="851"/>
        <w:jc w:val="both"/>
        <w:rPr>
          <w:rFonts w:cs="Arial"/>
          <w:sz w:val="22"/>
          <w:szCs w:val="22"/>
        </w:rPr>
      </w:pPr>
      <w:r w:rsidRPr="000E4048">
        <w:rPr>
          <w:rFonts w:cs="Arial"/>
          <w:sz w:val="22"/>
          <w:szCs w:val="22"/>
        </w:rPr>
        <w:t>16.1</w:t>
      </w:r>
      <w:r w:rsidRPr="000E4048">
        <w:rPr>
          <w:rFonts w:cs="Arial"/>
          <w:sz w:val="22"/>
          <w:szCs w:val="22"/>
        </w:rPr>
        <w:tab/>
      </w:r>
      <w:r w:rsidR="000E4048">
        <w:rPr>
          <w:rFonts w:cs="Arial"/>
          <w:sz w:val="22"/>
          <w:szCs w:val="22"/>
        </w:rPr>
        <w:tab/>
      </w:r>
      <w:r w:rsidR="00CC1FDC" w:rsidRPr="000E4048">
        <w:rPr>
          <w:rFonts w:cs="Arial"/>
          <w:sz w:val="22"/>
          <w:szCs w:val="22"/>
        </w:rPr>
        <w:t>Where, following the identification of a C</w:t>
      </w:r>
      <w:r w:rsidR="009A2FA5" w:rsidRPr="000E4048">
        <w:rPr>
          <w:rFonts w:cs="Arial"/>
          <w:sz w:val="22"/>
          <w:szCs w:val="22"/>
        </w:rPr>
        <w:t>onflicts of Interest</w:t>
      </w:r>
      <w:r w:rsidR="00CC1FDC" w:rsidRPr="000E4048">
        <w:rPr>
          <w:rFonts w:cs="Arial"/>
          <w:sz w:val="22"/>
          <w:szCs w:val="22"/>
        </w:rPr>
        <w:t xml:space="preserve">, </w:t>
      </w:r>
      <w:r w:rsidR="009A2FA5" w:rsidRPr="000E4048">
        <w:rPr>
          <w:rFonts w:cs="Arial"/>
          <w:sz w:val="22"/>
          <w:szCs w:val="22"/>
        </w:rPr>
        <w:t xml:space="preserve">the </w:t>
      </w:r>
      <w:r w:rsidR="00A054A0">
        <w:rPr>
          <w:rFonts w:cs="Arial"/>
          <w:sz w:val="22"/>
          <w:szCs w:val="22"/>
        </w:rPr>
        <w:t>S</w:t>
      </w:r>
      <w:r w:rsidR="003719AA">
        <w:rPr>
          <w:rFonts w:cs="Arial"/>
          <w:sz w:val="22"/>
          <w:szCs w:val="22"/>
        </w:rPr>
        <w:t>upplier</w:t>
      </w:r>
      <w:r w:rsidR="00CC1FDC" w:rsidRPr="000E4048">
        <w:rPr>
          <w:rFonts w:cs="Arial"/>
          <w:sz w:val="22"/>
          <w:szCs w:val="22"/>
        </w:rPr>
        <w:t xml:space="preserve"> </w:t>
      </w:r>
      <w:r w:rsidR="00584FE3" w:rsidRPr="000E4048">
        <w:rPr>
          <w:rFonts w:cs="Arial"/>
          <w:sz w:val="22"/>
          <w:szCs w:val="22"/>
        </w:rPr>
        <w:t xml:space="preserve">is </w:t>
      </w:r>
      <w:r w:rsidR="00CC1FDC" w:rsidRPr="000E4048">
        <w:rPr>
          <w:rFonts w:cs="Arial"/>
          <w:sz w:val="22"/>
          <w:szCs w:val="22"/>
        </w:rPr>
        <w:t>required to sign an Ethical Wall Agreement (</w:t>
      </w:r>
      <w:r w:rsidR="00F84381">
        <w:rPr>
          <w:rFonts w:cs="Arial"/>
          <w:sz w:val="22"/>
          <w:szCs w:val="22"/>
        </w:rPr>
        <w:t>“</w:t>
      </w:r>
      <w:r w:rsidR="00CC1FDC" w:rsidRPr="000E4048">
        <w:rPr>
          <w:rFonts w:cs="Arial"/>
          <w:sz w:val="22"/>
          <w:szCs w:val="22"/>
        </w:rPr>
        <w:t>EWA</w:t>
      </w:r>
      <w:r w:rsidR="00F84381">
        <w:rPr>
          <w:rFonts w:cs="Arial"/>
          <w:sz w:val="22"/>
          <w:szCs w:val="22"/>
        </w:rPr>
        <w:t>”</w:t>
      </w:r>
      <w:r w:rsidR="00CC1FDC" w:rsidRPr="000E4048">
        <w:rPr>
          <w:rFonts w:cs="Arial"/>
          <w:sz w:val="22"/>
          <w:szCs w:val="22"/>
        </w:rPr>
        <w:t>)/ Non-Disclosure Agreement (</w:t>
      </w:r>
      <w:r w:rsidR="00F84381">
        <w:rPr>
          <w:rFonts w:cs="Arial"/>
          <w:sz w:val="22"/>
          <w:szCs w:val="22"/>
        </w:rPr>
        <w:t>“</w:t>
      </w:r>
      <w:r w:rsidR="00CC1FDC" w:rsidRPr="000E4048">
        <w:rPr>
          <w:rFonts w:cs="Arial"/>
          <w:sz w:val="22"/>
          <w:szCs w:val="22"/>
        </w:rPr>
        <w:t>NDA</w:t>
      </w:r>
      <w:r w:rsidR="00F84381">
        <w:rPr>
          <w:rFonts w:cs="Arial"/>
          <w:sz w:val="22"/>
          <w:szCs w:val="22"/>
        </w:rPr>
        <w:t>”</w:t>
      </w:r>
      <w:r w:rsidR="00CC1FDC" w:rsidRPr="000E4048">
        <w:rPr>
          <w:rFonts w:cs="Arial"/>
          <w:sz w:val="22"/>
          <w:szCs w:val="22"/>
        </w:rPr>
        <w:t xml:space="preserve">); they will be required to confirm that this has been </w:t>
      </w:r>
      <w:r w:rsidR="00F84381">
        <w:rPr>
          <w:rFonts w:cs="Arial"/>
          <w:sz w:val="22"/>
          <w:szCs w:val="22"/>
        </w:rPr>
        <w:t>requirement has been complied with, as instructed by the Council</w:t>
      </w:r>
      <w:r w:rsidR="00CC1FDC" w:rsidRPr="000E4048">
        <w:rPr>
          <w:rFonts w:cs="Arial"/>
          <w:sz w:val="22"/>
          <w:szCs w:val="22"/>
        </w:rPr>
        <w:t>.</w:t>
      </w:r>
    </w:p>
    <w:p w14:paraId="568F02A8" w14:textId="7C3F7214" w:rsidR="00CC1FDC" w:rsidRPr="004777F0" w:rsidRDefault="00352063" w:rsidP="000E4048">
      <w:pPr>
        <w:pStyle w:val="TLTLevel2"/>
        <w:numPr>
          <w:ilvl w:val="0"/>
          <w:numId w:val="0"/>
        </w:numPr>
        <w:tabs>
          <w:tab w:val="clear" w:pos="720"/>
          <w:tab w:val="left" w:pos="709"/>
        </w:tabs>
        <w:spacing w:before="0" w:after="120" w:line="23" w:lineRule="atLeast"/>
        <w:ind w:left="851" w:hanging="851"/>
        <w:jc w:val="both"/>
        <w:rPr>
          <w:rFonts w:cs="Arial"/>
          <w:sz w:val="22"/>
          <w:szCs w:val="22"/>
        </w:rPr>
      </w:pPr>
      <w:r w:rsidRPr="000E4048">
        <w:rPr>
          <w:rFonts w:cs="Arial"/>
          <w:sz w:val="22"/>
          <w:szCs w:val="22"/>
        </w:rPr>
        <w:t>16.2</w:t>
      </w:r>
      <w:r w:rsidRPr="000E4048">
        <w:rPr>
          <w:rFonts w:cs="Arial"/>
          <w:sz w:val="22"/>
          <w:szCs w:val="22"/>
        </w:rPr>
        <w:tab/>
      </w:r>
      <w:r w:rsidR="000E4048">
        <w:rPr>
          <w:rFonts w:cs="Arial"/>
          <w:sz w:val="22"/>
          <w:szCs w:val="22"/>
        </w:rPr>
        <w:tab/>
      </w:r>
      <w:r w:rsidR="00CC1FDC" w:rsidRPr="004777F0">
        <w:rPr>
          <w:rFonts w:cs="Arial"/>
          <w:sz w:val="22"/>
          <w:szCs w:val="22"/>
        </w:rPr>
        <w:t xml:space="preserve">Any </w:t>
      </w:r>
      <w:r w:rsidR="00B67FCD" w:rsidRPr="004777F0">
        <w:rPr>
          <w:rFonts w:cs="Arial"/>
          <w:sz w:val="22"/>
          <w:szCs w:val="22"/>
        </w:rPr>
        <w:t xml:space="preserve">Supplier </w:t>
      </w:r>
      <w:r w:rsidR="00CC1FDC" w:rsidRPr="004777F0">
        <w:rPr>
          <w:rFonts w:cs="Arial"/>
          <w:sz w:val="22"/>
          <w:szCs w:val="22"/>
        </w:rPr>
        <w:t xml:space="preserve">who declines to sign an EWA/NDA or cannot confirm </w:t>
      </w:r>
      <w:r w:rsidR="00F84381" w:rsidRPr="004777F0">
        <w:rPr>
          <w:rFonts w:cs="Arial"/>
          <w:sz w:val="22"/>
          <w:szCs w:val="22"/>
        </w:rPr>
        <w:t xml:space="preserve">compliance </w:t>
      </w:r>
      <w:r w:rsidR="00CC1FDC" w:rsidRPr="004777F0">
        <w:rPr>
          <w:rFonts w:cs="Arial"/>
          <w:sz w:val="22"/>
          <w:szCs w:val="22"/>
        </w:rPr>
        <w:t xml:space="preserve">as part of </w:t>
      </w:r>
      <w:r w:rsidR="00F84381" w:rsidRPr="004777F0">
        <w:rPr>
          <w:rFonts w:cs="Arial"/>
          <w:sz w:val="22"/>
          <w:szCs w:val="22"/>
        </w:rPr>
        <w:t>the</w:t>
      </w:r>
      <w:r w:rsidR="00CC1FDC" w:rsidRPr="004777F0">
        <w:rPr>
          <w:rFonts w:cs="Arial"/>
          <w:sz w:val="22"/>
          <w:szCs w:val="22"/>
        </w:rPr>
        <w:t xml:space="preserve"> </w:t>
      </w:r>
      <w:r w:rsidR="00F84381" w:rsidRPr="004777F0">
        <w:rPr>
          <w:rFonts w:cs="Arial"/>
          <w:sz w:val="22"/>
          <w:szCs w:val="22"/>
        </w:rPr>
        <w:t>procurement process</w:t>
      </w:r>
      <w:r w:rsidR="00CC1FDC" w:rsidRPr="004777F0">
        <w:rPr>
          <w:rFonts w:cs="Arial"/>
          <w:sz w:val="22"/>
          <w:szCs w:val="22"/>
        </w:rPr>
        <w:t>, will be deemed to be behaving improperly (</w:t>
      </w:r>
      <w:r w:rsidR="00F84381" w:rsidRPr="004777F0">
        <w:rPr>
          <w:rFonts w:cs="Arial"/>
          <w:sz w:val="22"/>
          <w:szCs w:val="22"/>
        </w:rPr>
        <w:t>Improper Behaviour</w:t>
      </w:r>
      <w:r w:rsidR="00CC1FDC" w:rsidRPr="004777F0">
        <w:rPr>
          <w:rFonts w:cs="Arial"/>
          <w:sz w:val="22"/>
          <w:szCs w:val="22"/>
        </w:rPr>
        <w:t>) and will be excluded.</w:t>
      </w:r>
    </w:p>
    <w:p w14:paraId="3013621F" w14:textId="77777777" w:rsidR="00352063" w:rsidRPr="000E4048" w:rsidRDefault="00352063" w:rsidP="000E4048">
      <w:pPr>
        <w:ind w:left="0" w:firstLine="0"/>
        <w:rPr>
          <w:highlight w:val="magenta"/>
          <w:lang w:eastAsia="en-GB"/>
        </w:rPr>
      </w:pPr>
    </w:p>
    <w:p w14:paraId="27FBDB43" w14:textId="05174D93" w:rsidR="00853011" w:rsidRPr="00DE0F64" w:rsidRDefault="00853011" w:rsidP="00C469B3">
      <w:pPr>
        <w:spacing w:after="120" w:line="259" w:lineRule="auto"/>
        <w:ind w:left="851" w:hanging="851"/>
        <w:rPr>
          <w:rFonts w:ascii="Arial" w:eastAsia="Calibri" w:hAnsi="Arial" w:cs="Arial"/>
          <w:b/>
          <w:bCs/>
        </w:rPr>
      </w:pPr>
      <w:r>
        <w:rPr>
          <w:rFonts w:ascii="Arial" w:eastAsia="Calibri" w:hAnsi="Arial" w:cs="Arial"/>
          <w:b/>
          <w:bCs/>
        </w:rPr>
        <w:t>1</w:t>
      </w:r>
      <w:r w:rsidR="000E4048">
        <w:rPr>
          <w:rFonts w:ascii="Arial" w:eastAsia="Calibri" w:hAnsi="Arial" w:cs="Arial"/>
          <w:b/>
          <w:bCs/>
        </w:rPr>
        <w:t>7</w:t>
      </w:r>
      <w:r>
        <w:rPr>
          <w:rFonts w:ascii="Arial" w:eastAsia="Calibri" w:hAnsi="Arial" w:cs="Arial"/>
          <w:b/>
          <w:bCs/>
        </w:rPr>
        <w:t>.</w:t>
      </w:r>
      <w:r>
        <w:rPr>
          <w:rFonts w:ascii="Arial" w:eastAsia="Calibri" w:hAnsi="Arial" w:cs="Arial"/>
          <w:b/>
          <w:bCs/>
        </w:rPr>
        <w:tab/>
      </w:r>
      <w:r w:rsidRPr="00DE0F64">
        <w:rPr>
          <w:rFonts w:ascii="Arial" w:eastAsia="Calibri" w:hAnsi="Arial" w:cs="Arial"/>
          <w:b/>
          <w:bCs/>
        </w:rPr>
        <w:t>CHANGES TO CONSORTIUM MEMBERSHIP</w:t>
      </w:r>
    </w:p>
    <w:p w14:paraId="04176CD0" w14:textId="6A07B466" w:rsidR="00853011" w:rsidRPr="00DE0F64" w:rsidRDefault="00853011" w:rsidP="000D3501">
      <w:pPr>
        <w:spacing w:after="120" w:line="259" w:lineRule="auto"/>
        <w:ind w:left="851" w:hanging="851"/>
        <w:rPr>
          <w:rFonts w:ascii="Arial" w:eastAsia="Calibri" w:hAnsi="Arial" w:cs="Arial"/>
        </w:rPr>
      </w:pPr>
      <w:r w:rsidRPr="00DE0F64">
        <w:rPr>
          <w:rFonts w:ascii="Arial" w:eastAsia="Calibri" w:hAnsi="Arial" w:cs="Arial"/>
        </w:rPr>
        <w:t>1</w:t>
      </w:r>
      <w:r w:rsidR="000E4048">
        <w:rPr>
          <w:rFonts w:ascii="Arial" w:eastAsia="Calibri" w:hAnsi="Arial" w:cs="Arial"/>
        </w:rPr>
        <w:t>7</w:t>
      </w:r>
      <w:r w:rsidRPr="00DE0F64">
        <w:rPr>
          <w:rFonts w:ascii="Arial" w:eastAsia="Calibri" w:hAnsi="Arial" w:cs="Arial"/>
        </w:rPr>
        <w:t>.1</w:t>
      </w:r>
      <w:r w:rsidRPr="00DE0F64">
        <w:rPr>
          <w:rFonts w:ascii="Arial" w:eastAsia="Calibri" w:hAnsi="Arial" w:cs="Arial"/>
        </w:rPr>
        <w:tab/>
        <w:t xml:space="preserve">The Consortium Members of any Supplier and the principal relationships between Consortium Members may not be changed in relation to this </w:t>
      </w:r>
      <w:r>
        <w:rPr>
          <w:rFonts w:ascii="Arial" w:eastAsia="Calibri" w:hAnsi="Arial" w:cs="Arial"/>
        </w:rPr>
        <w:t>procurement process</w:t>
      </w:r>
      <w:r w:rsidRPr="00DE0F64">
        <w:rPr>
          <w:rFonts w:ascii="Arial" w:eastAsia="Calibri" w:hAnsi="Arial" w:cs="Arial"/>
        </w:rPr>
        <w:t xml:space="preserve"> unless the </w:t>
      </w:r>
      <w:r>
        <w:rPr>
          <w:rFonts w:ascii="Arial" w:eastAsia="Calibri" w:hAnsi="Arial" w:cs="Arial"/>
        </w:rPr>
        <w:t>Council</w:t>
      </w:r>
      <w:r w:rsidRPr="00DE0F64">
        <w:rPr>
          <w:rFonts w:ascii="Arial" w:eastAsia="Calibri" w:hAnsi="Arial" w:cs="Arial"/>
        </w:rPr>
        <w:t>'s prior consent has been given, and subject to:</w:t>
      </w:r>
    </w:p>
    <w:p w14:paraId="11B62861" w14:textId="44A0AF81" w:rsidR="00853011" w:rsidRPr="00DE0F64" w:rsidRDefault="00853011" w:rsidP="00C469B3">
      <w:pPr>
        <w:spacing w:after="120" w:line="259" w:lineRule="auto"/>
        <w:ind w:left="1701" w:hanging="850"/>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.1.1</w:t>
      </w:r>
      <w:r w:rsidRPr="00DE0F64">
        <w:rPr>
          <w:rFonts w:ascii="Arial" w:eastAsia="Calibri" w:hAnsi="Arial" w:cs="Arial"/>
        </w:rPr>
        <w:tab/>
        <w:t>any replacement Consortium Member being able to meet any Conditions of Participation which had to be met by the original Consortium Member;</w:t>
      </w:r>
    </w:p>
    <w:p w14:paraId="1437C94A" w14:textId="6379CAC4" w:rsidR="00853011" w:rsidRPr="00DE0F64" w:rsidRDefault="00853011" w:rsidP="00C469B3">
      <w:pPr>
        <w:spacing w:after="120" w:line="259" w:lineRule="auto"/>
        <w:ind w:left="1701" w:hanging="850"/>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.1.2</w:t>
      </w:r>
      <w:r w:rsidRPr="00DE0F64">
        <w:rPr>
          <w:rFonts w:ascii="Arial" w:eastAsia="Calibri" w:hAnsi="Arial" w:cs="Arial"/>
        </w:rPr>
        <w:tab/>
        <w:t>principles in the Act and any other relevant procurement legislation governing Consortium changes;</w:t>
      </w:r>
    </w:p>
    <w:p w14:paraId="3B31CA44" w14:textId="5264B86A" w:rsidR="00853011" w:rsidRPr="00DE0F64" w:rsidRDefault="00853011" w:rsidP="00C469B3">
      <w:pPr>
        <w:spacing w:after="120" w:line="259" w:lineRule="auto"/>
        <w:ind w:left="1701" w:hanging="850"/>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.1.3</w:t>
      </w:r>
      <w:r w:rsidRPr="00DE0F64">
        <w:rPr>
          <w:rFonts w:ascii="Arial" w:eastAsia="Calibri" w:hAnsi="Arial" w:cs="Arial"/>
        </w:rPr>
        <w:tab/>
        <w:t xml:space="preserve">any other condition which the </w:t>
      </w:r>
      <w:r>
        <w:rPr>
          <w:rFonts w:ascii="Arial" w:eastAsia="Calibri" w:hAnsi="Arial" w:cs="Arial"/>
        </w:rPr>
        <w:t>Council</w:t>
      </w:r>
      <w:r w:rsidRPr="00DE0F64">
        <w:rPr>
          <w:rFonts w:ascii="Arial" w:eastAsia="Calibri" w:hAnsi="Arial" w:cs="Arial"/>
        </w:rPr>
        <w:t xml:space="preserve"> may specify having been met.</w:t>
      </w:r>
    </w:p>
    <w:p w14:paraId="002956E4" w14:textId="7D0393F8" w:rsidR="00853011" w:rsidRPr="00DE0F64" w:rsidRDefault="00853011" w:rsidP="00C469B3">
      <w:pPr>
        <w:spacing w:after="120" w:line="259" w:lineRule="auto"/>
        <w:ind w:left="851" w:hanging="851"/>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.2</w:t>
      </w:r>
      <w:r w:rsidRPr="00DE0F64">
        <w:rPr>
          <w:rFonts w:ascii="Arial" w:eastAsia="Calibri" w:hAnsi="Arial" w:cs="Arial"/>
        </w:rPr>
        <w:tab/>
        <w:t xml:space="preserve">The </w:t>
      </w:r>
      <w:r>
        <w:rPr>
          <w:rFonts w:ascii="Arial" w:eastAsia="Calibri" w:hAnsi="Arial" w:cs="Arial"/>
        </w:rPr>
        <w:t>Council</w:t>
      </w:r>
      <w:r w:rsidRPr="00DE0F64">
        <w:rPr>
          <w:rFonts w:ascii="Arial" w:eastAsia="Calibri" w:hAnsi="Arial" w:cs="Arial"/>
        </w:rPr>
        <w:t xml:space="preserve"> reserves the right, at its absolute discretion, to refuse to allow any change in the Consortium Members of any Supplier and/or the principal relationships between Consortium Members. </w:t>
      </w:r>
    </w:p>
    <w:p w14:paraId="4CF7278B" w14:textId="0D508CA7" w:rsidR="00853011" w:rsidRPr="00DE0F64" w:rsidRDefault="00853011" w:rsidP="00C469B3">
      <w:pPr>
        <w:spacing w:after="120" w:line="259" w:lineRule="auto"/>
        <w:ind w:left="851" w:hanging="851"/>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.3</w:t>
      </w:r>
      <w:r w:rsidRPr="00DE0F64">
        <w:rPr>
          <w:rFonts w:ascii="Arial" w:eastAsia="Calibri" w:hAnsi="Arial" w:cs="Arial"/>
        </w:rPr>
        <w:tab/>
        <w:t xml:space="preserve">The </w:t>
      </w:r>
      <w:r>
        <w:rPr>
          <w:rFonts w:ascii="Arial" w:eastAsia="Calibri" w:hAnsi="Arial" w:cs="Arial"/>
        </w:rPr>
        <w:t>Council</w:t>
      </w:r>
      <w:r w:rsidRPr="00DE0F64">
        <w:rPr>
          <w:rFonts w:ascii="Arial" w:eastAsia="Calibri" w:hAnsi="Arial" w:cs="Arial"/>
        </w:rPr>
        <w:t xml:space="preserve"> reserves the right, at its absolute discretion, not to consider any Tender where there is a change in the Consortium Members of any Supplier and/or the principal relationships between Consortium Members.</w:t>
      </w:r>
    </w:p>
    <w:p w14:paraId="40B4DA9C" w14:textId="6630AA5F" w:rsidR="00853011" w:rsidRPr="00DE0F64" w:rsidRDefault="00853011" w:rsidP="00C469B3">
      <w:pPr>
        <w:spacing w:after="120" w:line="259" w:lineRule="auto"/>
        <w:ind w:left="851" w:hanging="851"/>
        <w:rPr>
          <w:rFonts w:ascii="Arial" w:eastAsia="Calibri" w:hAnsi="Arial" w:cs="Arial"/>
        </w:rPr>
      </w:pPr>
      <w:r w:rsidRPr="00DE0F64">
        <w:rPr>
          <w:rFonts w:ascii="Arial" w:eastAsia="Calibri" w:hAnsi="Arial" w:cs="Arial"/>
        </w:rPr>
        <w:t>1</w:t>
      </w:r>
      <w:r w:rsidR="00C469B3">
        <w:rPr>
          <w:rFonts w:ascii="Arial" w:eastAsia="Calibri" w:hAnsi="Arial" w:cs="Arial"/>
        </w:rPr>
        <w:t>7</w:t>
      </w:r>
      <w:r w:rsidRPr="00DE0F64">
        <w:rPr>
          <w:rFonts w:ascii="Arial" w:eastAsia="Calibri" w:hAnsi="Arial" w:cs="Arial"/>
        </w:rPr>
        <w:t>.4</w:t>
      </w:r>
      <w:r w:rsidRPr="00DE0F64">
        <w:rPr>
          <w:rFonts w:ascii="Arial" w:eastAsia="Calibri" w:hAnsi="Arial" w:cs="Arial"/>
        </w:rPr>
        <w:tab/>
        <w:t xml:space="preserve">If requested to do so by the </w:t>
      </w:r>
      <w:r>
        <w:rPr>
          <w:rFonts w:ascii="Arial" w:eastAsia="Calibri" w:hAnsi="Arial" w:cs="Arial"/>
        </w:rPr>
        <w:t>Council</w:t>
      </w:r>
      <w:r w:rsidRPr="00DE0F64">
        <w:rPr>
          <w:rFonts w:ascii="Arial" w:eastAsia="Calibri" w:hAnsi="Arial" w:cs="Arial"/>
        </w:rPr>
        <w:t xml:space="preserve">, a Supplier will be required to enter into a legal arrangement with other members of a Consortium or with any parties which are relied on in order to satisfy the Conditions of Participation relating to this </w:t>
      </w:r>
      <w:r>
        <w:rPr>
          <w:rFonts w:ascii="Arial" w:eastAsia="Calibri" w:hAnsi="Arial" w:cs="Arial"/>
        </w:rPr>
        <w:t>procurement process</w:t>
      </w:r>
      <w:r w:rsidRPr="00DE0F64">
        <w:rPr>
          <w:rFonts w:ascii="Arial" w:eastAsia="Calibri" w:hAnsi="Arial" w:cs="Arial"/>
        </w:rPr>
        <w:t xml:space="preserve"> (in accordance with Section 72 of the Act). Acceptance of this request shall be considered a mandatory requirement and failure to accept the same may result in the Supplier’s exclusion from the </w:t>
      </w:r>
      <w:r>
        <w:rPr>
          <w:rFonts w:ascii="Arial" w:eastAsia="Calibri" w:hAnsi="Arial" w:cs="Arial"/>
        </w:rPr>
        <w:t>procurement process</w:t>
      </w:r>
      <w:r w:rsidRPr="00DE0F64">
        <w:rPr>
          <w:rFonts w:ascii="Arial" w:eastAsia="Calibri" w:hAnsi="Arial" w:cs="Arial"/>
        </w:rPr>
        <w:t>.</w:t>
      </w:r>
    </w:p>
    <w:p w14:paraId="708AD68A" w14:textId="1236BB3A" w:rsidR="00036ABF" w:rsidRPr="00AC3987" w:rsidRDefault="00181F94" w:rsidP="00DD0F25">
      <w:pPr>
        <w:pStyle w:val="Heading1"/>
        <w:ind w:left="851" w:hanging="851"/>
        <w:rPr>
          <w:rFonts w:ascii="Arial" w:hAnsi="Arial" w:cs="Arial"/>
          <w:b/>
          <w:bCs/>
          <w:color w:val="auto"/>
          <w:sz w:val="22"/>
          <w:szCs w:val="22"/>
        </w:rPr>
      </w:pPr>
      <w:bookmarkStart w:id="25" w:name="_Toc207621521"/>
      <w:r w:rsidRPr="00AC3987">
        <w:rPr>
          <w:rFonts w:ascii="Arial" w:hAnsi="Arial" w:cs="Arial"/>
          <w:b/>
          <w:bCs/>
          <w:color w:val="auto"/>
          <w:sz w:val="22"/>
          <w:szCs w:val="22"/>
        </w:rPr>
        <w:t>1</w:t>
      </w:r>
      <w:r w:rsidR="00C469B3">
        <w:rPr>
          <w:rFonts w:ascii="Arial" w:hAnsi="Arial" w:cs="Arial"/>
          <w:b/>
          <w:bCs/>
          <w:color w:val="auto"/>
          <w:sz w:val="22"/>
          <w:szCs w:val="22"/>
        </w:rPr>
        <w:t>8</w:t>
      </w:r>
      <w:r w:rsidRPr="00AC3987">
        <w:rPr>
          <w:rFonts w:ascii="Arial" w:hAnsi="Arial" w:cs="Arial"/>
          <w:b/>
          <w:bCs/>
          <w:color w:val="auto"/>
          <w:sz w:val="22"/>
          <w:szCs w:val="22"/>
        </w:rPr>
        <w:t>.</w:t>
      </w:r>
      <w:r w:rsidRPr="00AC3987">
        <w:rPr>
          <w:rFonts w:ascii="Arial" w:hAnsi="Arial" w:cs="Arial"/>
          <w:b/>
          <w:bCs/>
          <w:color w:val="auto"/>
          <w:sz w:val="22"/>
          <w:szCs w:val="22"/>
        </w:rPr>
        <w:tab/>
      </w:r>
      <w:r w:rsidR="00F706DF" w:rsidRPr="00AC3987">
        <w:rPr>
          <w:rFonts w:ascii="Arial" w:hAnsi="Arial" w:cs="Arial"/>
          <w:b/>
          <w:bCs/>
          <w:color w:val="auto"/>
          <w:sz w:val="22"/>
          <w:szCs w:val="22"/>
        </w:rPr>
        <w:t>CANVASSING, COLLUSION AND ANTI-COMPETITIVE BEHAVIOUR</w:t>
      </w:r>
      <w:bookmarkEnd w:id="25"/>
    </w:p>
    <w:p w14:paraId="7A8F0EFD" w14:textId="77777777" w:rsidR="00036ABF" w:rsidRPr="00DD0F25" w:rsidRDefault="00036ABF" w:rsidP="00DD0F25">
      <w:pPr>
        <w:autoSpaceDE w:val="0"/>
        <w:autoSpaceDN w:val="0"/>
        <w:adjustRightInd w:val="0"/>
        <w:ind w:left="851" w:hanging="851"/>
        <w:rPr>
          <w:rFonts w:ascii="Arial" w:hAnsi="Arial" w:cs="Arial"/>
          <w:b/>
        </w:rPr>
      </w:pPr>
    </w:p>
    <w:p w14:paraId="51DE984E" w14:textId="4A5765E5" w:rsidR="00F706DF" w:rsidRPr="00DD0F25" w:rsidRDefault="00181F94" w:rsidP="00DD0F25">
      <w:pPr>
        <w:pStyle w:val="ListParagraph"/>
        <w:autoSpaceDE w:val="0"/>
        <w:autoSpaceDN w:val="0"/>
        <w:adjustRightInd w:val="0"/>
        <w:ind w:left="851" w:hanging="851"/>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w:t>
      </w:r>
      <w:r w:rsidRPr="00DD0F25">
        <w:rPr>
          <w:rFonts w:ascii="Arial" w:hAnsi="Arial" w:cs="Arial"/>
          <w:bCs/>
        </w:rPr>
        <w:tab/>
      </w:r>
      <w:r w:rsidR="00F706DF" w:rsidRPr="00DD0F25">
        <w:rPr>
          <w:rFonts w:ascii="Arial" w:hAnsi="Arial" w:cs="Arial"/>
          <w:bCs/>
        </w:rPr>
        <w:t>The Council reserves the right to disqualify (without prejudice to any other civil remedies available to the Council and without prejudice to any criminal liability which such conduct by a Supplier, Consortium Member or an Associated Person (as the case may be) may attract), any Supplier, Consortium Member or Associated Person who (or its directors or any other person who has powers of representation, decision or control), in connection with any aspect of this procurement process:</w:t>
      </w:r>
    </w:p>
    <w:p w14:paraId="306C601D" w14:textId="77777777" w:rsidR="00F706DF" w:rsidRPr="00DD0F25" w:rsidRDefault="00F706DF" w:rsidP="00164C70">
      <w:pPr>
        <w:pStyle w:val="ListParagraph"/>
        <w:autoSpaceDE w:val="0"/>
        <w:autoSpaceDN w:val="0"/>
        <w:adjustRightInd w:val="0"/>
        <w:ind w:left="1701" w:hanging="850"/>
        <w:rPr>
          <w:rFonts w:ascii="Arial" w:hAnsi="Arial" w:cs="Arial"/>
          <w:bCs/>
        </w:rPr>
      </w:pPr>
    </w:p>
    <w:p w14:paraId="6385C878" w14:textId="15ECEC84" w:rsidR="00F706DF" w:rsidRPr="00DD0F25" w:rsidRDefault="00181F94"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w:t>
      </w:r>
      <w:r w:rsidRPr="00DD0F25">
        <w:rPr>
          <w:rFonts w:ascii="Arial" w:hAnsi="Arial" w:cs="Arial"/>
          <w:bCs/>
        </w:rPr>
        <w:tab/>
      </w:r>
      <w:r w:rsidR="00F706DF" w:rsidRPr="00DD0F25">
        <w:rPr>
          <w:rFonts w:ascii="Arial" w:hAnsi="Arial" w:cs="Arial"/>
          <w:bCs/>
        </w:rPr>
        <w:t>offers any inducement, fee or reward to any member or officer of the Council or any person acting as an adviser for the Council;</w:t>
      </w:r>
    </w:p>
    <w:p w14:paraId="0D491C0F" w14:textId="77777777" w:rsidR="00F706DF" w:rsidRPr="00DD0F25" w:rsidRDefault="00F706DF" w:rsidP="00164C70">
      <w:pPr>
        <w:pStyle w:val="ListParagraph"/>
        <w:autoSpaceDE w:val="0"/>
        <w:autoSpaceDN w:val="0"/>
        <w:adjustRightInd w:val="0"/>
        <w:ind w:left="1701" w:hanging="850"/>
        <w:rPr>
          <w:rFonts w:ascii="Arial" w:hAnsi="Arial" w:cs="Arial"/>
          <w:bCs/>
        </w:rPr>
      </w:pPr>
    </w:p>
    <w:p w14:paraId="1E687F29" w14:textId="3D3A5420" w:rsidR="00F706DF" w:rsidRPr="00DD0F25" w:rsidRDefault="00181F94"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.1.2</w:t>
      </w:r>
      <w:r w:rsidRPr="00DD0F25">
        <w:rPr>
          <w:rFonts w:ascii="Arial" w:hAnsi="Arial" w:cs="Arial"/>
          <w:bCs/>
        </w:rPr>
        <w:tab/>
      </w:r>
      <w:r w:rsidR="00F706DF" w:rsidRPr="00DD0F25">
        <w:rPr>
          <w:rFonts w:ascii="Arial" w:hAnsi="Arial" w:cs="Arial"/>
          <w:bCs/>
        </w:rPr>
        <w:t>does anything which would constitute the offence of bribery, where the offence relates to active corruption;</w:t>
      </w:r>
    </w:p>
    <w:p w14:paraId="611A7D80" w14:textId="77777777" w:rsidR="00F706DF" w:rsidRPr="00DD0F25" w:rsidRDefault="00F706DF" w:rsidP="00164C70">
      <w:pPr>
        <w:pStyle w:val="ListParagraph"/>
        <w:ind w:left="1701" w:hanging="850"/>
        <w:rPr>
          <w:rFonts w:ascii="Arial" w:hAnsi="Arial" w:cs="Arial"/>
          <w:bCs/>
        </w:rPr>
      </w:pPr>
    </w:p>
    <w:p w14:paraId="29E2FA06" w14:textId="01BA371B" w:rsidR="00F706DF" w:rsidRPr="00DD0F25" w:rsidRDefault="00181F94"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.1.3</w:t>
      </w:r>
      <w:r w:rsidRPr="00DD0F25">
        <w:rPr>
          <w:rFonts w:ascii="Arial" w:hAnsi="Arial" w:cs="Arial"/>
          <w:bCs/>
        </w:rPr>
        <w:tab/>
      </w:r>
      <w:r w:rsidR="00F706DF" w:rsidRPr="00DD0F25">
        <w:rPr>
          <w:rFonts w:ascii="Arial" w:hAnsi="Arial" w:cs="Arial"/>
          <w:bCs/>
        </w:rPr>
        <w:t>does anything which would constitute bribery within the meaning of Section 1 or 6 of the Bribery Act 2010</w:t>
      </w:r>
      <w:r w:rsidR="006270A4" w:rsidRPr="00DD0F25">
        <w:rPr>
          <w:rFonts w:ascii="Arial" w:hAnsi="Arial" w:cs="Arial"/>
          <w:bCs/>
        </w:rPr>
        <w:t>, or give any fee or reward the receipt of which is an offence under Section117(2) of the Local Government Act 1972</w:t>
      </w:r>
      <w:r w:rsidR="00F706DF" w:rsidRPr="00DD0F25">
        <w:rPr>
          <w:rFonts w:ascii="Arial" w:hAnsi="Arial" w:cs="Arial"/>
          <w:bCs/>
        </w:rPr>
        <w:t>;</w:t>
      </w:r>
    </w:p>
    <w:p w14:paraId="3012CB04" w14:textId="77777777" w:rsidR="00F706DF" w:rsidRPr="00DD0F25" w:rsidRDefault="00F706DF" w:rsidP="00164C70">
      <w:pPr>
        <w:pStyle w:val="ListParagraph"/>
        <w:ind w:left="1701" w:hanging="850"/>
        <w:rPr>
          <w:rFonts w:ascii="Arial" w:hAnsi="Arial" w:cs="Arial"/>
          <w:bCs/>
        </w:rPr>
      </w:pPr>
    </w:p>
    <w:p w14:paraId="039E7F84" w14:textId="5FE0B45D" w:rsidR="00F706DF" w:rsidRPr="00DD0F25" w:rsidRDefault="00181F94"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.1.4</w:t>
      </w:r>
      <w:r w:rsidRPr="00DD0F25">
        <w:rPr>
          <w:rFonts w:ascii="Arial" w:hAnsi="Arial" w:cs="Arial"/>
          <w:bCs/>
        </w:rPr>
        <w:tab/>
      </w:r>
      <w:r w:rsidR="00F706DF" w:rsidRPr="00DD0F25">
        <w:rPr>
          <w:rFonts w:ascii="Arial" w:hAnsi="Arial" w:cs="Arial"/>
          <w:bCs/>
        </w:rPr>
        <w:t xml:space="preserve">canvasses any member or officer of the Council or any person acting as an adviser for the Council in connection with this </w:t>
      </w:r>
      <w:r w:rsidR="004E0A56" w:rsidRPr="00DD0F25">
        <w:rPr>
          <w:rFonts w:ascii="Arial" w:hAnsi="Arial" w:cs="Arial"/>
          <w:bCs/>
        </w:rPr>
        <w:t>procurement process</w:t>
      </w:r>
      <w:r w:rsidR="00F706DF" w:rsidRPr="00DD0F25">
        <w:rPr>
          <w:rFonts w:ascii="Arial" w:hAnsi="Arial" w:cs="Arial"/>
          <w:bCs/>
        </w:rPr>
        <w:t>;</w:t>
      </w:r>
    </w:p>
    <w:p w14:paraId="05388184" w14:textId="77777777" w:rsidR="004E0A56" w:rsidRPr="00DD0F25" w:rsidRDefault="004E0A56" w:rsidP="00164C70">
      <w:pPr>
        <w:pStyle w:val="ListParagraph"/>
        <w:ind w:left="1701" w:hanging="850"/>
        <w:rPr>
          <w:rFonts w:ascii="Arial" w:hAnsi="Arial" w:cs="Arial"/>
          <w:bCs/>
        </w:rPr>
      </w:pPr>
    </w:p>
    <w:p w14:paraId="728E9B6E" w14:textId="4A743E69"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.1.5</w:t>
      </w:r>
      <w:r w:rsidRPr="00DD0F25">
        <w:rPr>
          <w:rFonts w:ascii="Arial" w:hAnsi="Arial" w:cs="Arial"/>
          <w:bCs/>
        </w:rPr>
        <w:tab/>
      </w:r>
      <w:r w:rsidR="004E0A56" w:rsidRPr="00DD0F25">
        <w:rPr>
          <w:rFonts w:ascii="Arial" w:hAnsi="Arial" w:cs="Arial"/>
          <w:bCs/>
        </w:rPr>
        <w:t>c</w:t>
      </w:r>
      <w:r w:rsidR="00F706DF" w:rsidRPr="00DD0F25">
        <w:rPr>
          <w:rFonts w:ascii="Arial" w:hAnsi="Arial" w:cs="Arial"/>
          <w:bCs/>
        </w:rPr>
        <w:t xml:space="preserve">ontacts any officer of the Council about any aspect of the </w:t>
      </w:r>
      <w:r w:rsidR="004E0A56" w:rsidRPr="00DD0F25">
        <w:rPr>
          <w:rFonts w:ascii="Arial" w:hAnsi="Arial" w:cs="Arial"/>
          <w:bCs/>
        </w:rPr>
        <w:t>procurement process</w:t>
      </w:r>
      <w:r w:rsidR="00F706DF" w:rsidRPr="00DD0F25">
        <w:rPr>
          <w:rFonts w:ascii="Arial" w:hAnsi="Arial" w:cs="Arial"/>
          <w:bCs/>
        </w:rPr>
        <w:t xml:space="preserve"> in a manner not permitted by these instructions (including without limitation contact for the purposes of discussing the possible transfer to the employment of the Supplier of such officer);</w:t>
      </w:r>
    </w:p>
    <w:p w14:paraId="6380CCD8" w14:textId="77777777" w:rsidR="004E0A56" w:rsidRPr="00DD0F25" w:rsidRDefault="004E0A56" w:rsidP="00164C70">
      <w:pPr>
        <w:pStyle w:val="ListParagraph"/>
        <w:ind w:left="1701" w:hanging="850"/>
        <w:rPr>
          <w:rFonts w:ascii="Arial" w:hAnsi="Arial" w:cs="Arial"/>
          <w:bCs/>
        </w:rPr>
      </w:pPr>
    </w:p>
    <w:p w14:paraId="63EDB8CE" w14:textId="688B1ED4"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.1.6</w:t>
      </w:r>
      <w:r w:rsidRPr="00DD0F25">
        <w:rPr>
          <w:rFonts w:ascii="Arial" w:hAnsi="Arial" w:cs="Arial"/>
          <w:bCs/>
        </w:rPr>
        <w:tab/>
      </w:r>
      <w:r w:rsidR="00F706DF" w:rsidRPr="00DD0F25">
        <w:rPr>
          <w:rFonts w:ascii="Arial" w:hAnsi="Arial" w:cs="Arial"/>
          <w:bCs/>
        </w:rPr>
        <w:t>fixes or adjusts the amount of their Tender by or in accordance with any agreement or arrangement with any other Supplier</w:t>
      </w:r>
      <w:r w:rsidR="004E0A56" w:rsidRPr="00DD0F25">
        <w:rPr>
          <w:rFonts w:ascii="Arial" w:hAnsi="Arial" w:cs="Arial"/>
          <w:bCs/>
        </w:rPr>
        <w:t xml:space="preserve">, </w:t>
      </w:r>
      <w:r w:rsidR="00F706DF" w:rsidRPr="00DD0F25">
        <w:rPr>
          <w:rFonts w:ascii="Arial" w:hAnsi="Arial" w:cs="Arial"/>
          <w:bCs/>
        </w:rPr>
        <w:t>Consortium Member or Associated Person o</w:t>
      </w:r>
      <w:r w:rsidR="004E0A56" w:rsidRPr="00DD0F25">
        <w:rPr>
          <w:rFonts w:ascii="Arial" w:hAnsi="Arial" w:cs="Arial"/>
          <w:bCs/>
        </w:rPr>
        <w:t>r</w:t>
      </w:r>
      <w:r w:rsidR="00F706DF" w:rsidRPr="00DD0F25">
        <w:rPr>
          <w:rFonts w:ascii="Arial" w:hAnsi="Arial" w:cs="Arial"/>
          <w:bCs/>
        </w:rPr>
        <w:t xml:space="preserve"> any other Supplier (other than its own Consortium Members or supply chain);</w:t>
      </w:r>
    </w:p>
    <w:p w14:paraId="16A78B94" w14:textId="77777777" w:rsidR="004E0A56" w:rsidRPr="00DD0F25" w:rsidRDefault="004E0A56" w:rsidP="00164C70">
      <w:pPr>
        <w:pStyle w:val="ListParagraph"/>
        <w:ind w:left="1701" w:hanging="850"/>
        <w:rPr>
          <w:rFonts w:ascii="Arial" w:hAnsi="Arial" w:cs="Arial"/>
          <w:bCs/>
        </w:rPr>
      </w:pPr>
    </w:p>
    <w:p w14:paraId="31D79BC4" w14:textId="3C2A9F4E"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.1.7</w:t>
      </w:r>
      <w:r w:rsidRPr="00DD0F25">
        <w:rPr>
          <w:rFonts w:ascii="Arial" w:hAnsi="Arial" w:cs="Arial"/>
          <w:bCs/>
        </w:rPr>
        <w:tab/>
      </w:r>
      <w:r w:rsidR="00F706DF" w:rsidRPr="00DD0F25">
        <w:rPr>
          <w:rFonts w:ascii="Arial" w:hAnsi="Arial" w:cs="Arial"/>
          <w:bCs/>
        </w:rPr>
        <w:t>enters into any agreement or arrangement with any other Supplier (or Consortium Member of any other Supplier) to the effect that it shall refrain from submitting a Tender, or as to the amount of any Tender to be submitted;</w:t>
      </w:r>
    </w:p>
    <w:p w14:paraId="39C20242" w14:textId="77777777" w:rsidR="00B47D2D" w:rsidRPr="00DD0F25" w:rsidRDefault="00B47D2D" w:rsidP="00164C70">
      <w:pPr>
        <w:pStyle w:val="ListParagraph"/>
        <w:autoSpaceDE w:val="0"/>
        <w:autoSpaceDN w:val="0"/>
        <w:adjustRightInd w:val="0"/>
        <w:ind w:left="1701" w:hanging="850"/>
        <w:rPr>
          <w:rFonts w:ascii="Arial" w:hAnsi="Arial" w:cs="Arial"/>
          <w:bCs/>
        </w:rPr>
      </w:pPr>
    </w:p>
    <w:p w14:paraId="377F7B61" w14:textId="0B888375"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.1.8</w:t>
      </w:r>
      <w:r w:rsidRPr="00DD0F25">
        <w:rPr>
          <w:rFonts w:ascii="Arial" w:hAnsi="Arial" w:cs="Arial"/>
          <w:bCs/>
        </w:rPr>
        <w:tab/>
      </w:r>
      <w:r w:rsidR="00F706DF" w:rsidRPr="00DD0F25">
        <w:rPr>
          <w:rFonts w:ascii="Arial" w:hAnsi="Arial" w:cs="Arial"/>
          <w:bCs/>
        </w:rPr>
        <w:t xml:space="preserve">causes or induces any person to enter such agreement as is mentioned in either </w:t>
      </w:r>
      <w:r w:rsidR="004E0A56" w:rsidRPr="00DD0F25">
        <w:rPr>
          <w:rFonts w:ascii="Arial" w:hAnsi="Arial" w:cs="Arial"/>
          <w:bCs/>
        </w:rPr>
        <w:t xml:space="preserve">Section </w:t>
      </w:r>
      <w:r w:rsidR="004E0A56" w:rsidRPr="00410A76">
        <w:rPr>
          <w:rFonts w:ascii="Arial" w:hAnsi="Arial" w:cs="Arial"/>
          <w:bCs/>
        </w:rPr>
        <w:t>1</w:t>
      </w:r>
      <w:r w:rsidR="00C469B3" w:rsidRPr="00410A76">
        <w:rPr>
          <w:rFonts w:ascii="Arial" w:hAnsi="Arial" w:cs="Arial"/>
          <w:bCs/>
        </w:rPr>
        <w:t>8</w:t>
      </w:r>
      <w:r w:rsidR="004E0A56" w:rsidRPr="00410A76">
        <w:rPr>
          <w:rFonts w:ascii="Arial" w:hAnsi="Arial" w:cs="Arial"/>
          <w:bCs/>
        </w:rPr>
        <w:t>.1.1 to 1</w:t>
      </w:r>
      <w:r w:rsidR="00C469B3" w:rsidRPr="00410A76">
        <w:rPr>
          <w:rFonts w:ascii="Arial" w:hAnsi="Arial" w:cs="Arial"/>
          <w:bCs/>
        </w:rPr>
        <w:t>8</w:t>
      </w:r>
      <w:r w:rsidR="004E0A56" w:rsidRPr="00410A76">
        <w:rPr>
          <w:rFonts w:ascii="Arial" w:hAnsi="Arial" w:cs="Arial"/>
          <w:bCs/>
        </w:rPr>
        <w:t>.1.7</w:t>
      </w:r>
      <w:r w:rsidR="004E0A56" w:rsidRPr="00DD0F25">
        <w:rPr>
          <w:rFonts w:ascii="Arial" w:hAnsi="Arial" w:cs="Arial"/>
          <w:bCs/>
        </w:rPr>
        <w:t xml:space="preserve"> abov</w:t>
      </w:r>
      <w:r w:rsidR="00F706DF" w:rsidRPr="00DD0F25">
        <w:rPr>
          <w:rFonts w:ascii="Arial" w:hAnsi="Arial" w:cs="Arial"/>
          <w:bCs/>
        </w:rPr>
        <w:t>e, or to inform the Supplier (or a Consortium Member of the Supplier or an Associated Person) of the amount or approximate amount of any rival Tender;</w:t>
      </w:r>
    </w:p>
    <w:p w14:paraId="44955453" w14:textId="77777777" w:rsidR="004E0A56" w:rsidRPr="00DD0F25" w:rsidRDefault="004E0A56" w:rsidP="00164C70">
      <w:pPr>
        <w:pStyle w:val="ListParagraph"/>
        <w:autoSpaceDE w:val="0"/>
        <w:autoSpaceDN w:val="0"/>
        <w:adjustRightInd w:val="0"/>
        <w:ind w:left="1701" w:hanging="850"/>
        <w:rPr>
          <w:rFonts w:ascii="Arial" w:hAnsi="Arial" w:cs="Arial"/>
          <w:bCs/>
        </w:rPr>
      </w:pPr>
    </w:p>
    <w:p w14:paraId="30AD1586" w14:textId="0F27DBD3"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.1.9</w:t>
      </w:r>
      <w:r w:rsidRPr="00DD0F25">
        <w:rPr>
          <w:rFonts w:ascii="Arial" w:hAnsi="Arial" w:cs="Arial"/>
          <w:bCs/>
        </w:rPr>
        <w:tab/>
      </w:r>
      <w:r w:rsidR="00F706DF" w:rsidRPr="00DD0F25">
        <w:rPr>
          <w:rFonts w:ascii="Arial" w:hAnsi="Arial" w:cs="Arial"/>
          <w:bCs/>
        </w:rPr>
        <w:t xml:space="preserve">canvasses any person connected with this </w:t>
      </w:r>
      <w:r w:rsidR="004E0A56" w:rsidRPr="00DD0F25">
        <w:rPr>
          <w:rFonts w:ascii="Arial" w:hAnsi="Arial" w:cs="Arial"/>
          <w:bCs/>
        </w:rPr>
        <w:t>procurement process</w:t>
      </w:r>
      <w:r w:rsidR="00F706DF" w:rsidRPr="00DD0F25">
        <w:rPr>
          <w:rFonts w:ascii="Arial" w:hAnsi="Arial" w:cs="Arial"/>
          <w:bCs/>
        </w:rPr>
        <w:t xml:space="preserve"> who is not one of its own Associated Persons or Consortium Members or one of its own team;</w:t>
      </w:r>
    </w:p>
    <w:p w14:paraId="6BDE6140" w14:textId="77777777" w:rsidR="004E0A56" w:rsidRPr="00DD0F25" w:rsidRDefault="004E0A56" w:rsidP="00164C70">
      <w:pPr>
        <w:pStyle w:val="ListParagraph"/>
        <w:ind w:left="1701" w:hanging="850"/>
        <w:rPr>
          <w:rFonts w:ascii="Arial" w:hAnsi="Arial" w:cs="Arial"/>
          <w:bCs/>
        </w:rPr>
      </w:pPr>
    </w:p>
    <w:p w14:paraId="7B1F94FC" w14:textId="0728E999"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.1.10</w:t>
      </w:r>
      <w:r w:rsidRPr="00DD0F25">
        <w:rPr>
          <w:rFonts w:ascii="Arial" w:hAnsi="Arial" w:cs="Arial"/>
          <w:bCs/>
        </w:rPr>
        <w:tab/>
      </w:r>
      <w:r w:rsidR="00F706DF" w:rsidRPr="00DD0F25">
        <w:rPr>
          <w:rFonts w:ascii="Arial" w:hAnsi="Arial" w:cs="Arial"/>
          <w:bCs/>
        </w:rPr>
        <w:t xml:space="preserve">offers or agrees to pay or give, or does pay or give, any sum of money, inducement or valuable consideration directly or indirectly to any person for doing or having done or causing or having caused to be done in relation to any other Tender (or proposed Tender) any act or omission; </w:t>
      </w:r>
    </w:p>
    <w:p w14:paraId="16A007D7" w14:textId="77777777" w:rsidR="004E0A56" w:rsidRPr="00DD0F25" w:rsidRDefault="004E0A56" w:rsidP="00164C70">
      <w:pPr>
        <w:pStyle w:val="ListParagraph"/>
        <w:autoSpaceDE w:val="0"/>
        <w:autoSpaceDN w:val="0"/>
        <w:adjustRightInd w:val="0"/>
        <w:ind w:left="1701" w:hanging="850"/>
        <w:rPr>
          <w:rFonts w:ascii="Arial" w:hAnsi="Arial" w:cs="Arial"/>
          <w:bCs/>
        </w:rPr>
      </w:pPr>
    </w:p>
    <w:p w14:paraId="05A3898D" w14:textId="4796520C"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.1.11</w:t>
      </w:r>
      <w:r w:rsidRPr="00DD0F25">
        <w:rPr>
          <w:rFonts w:ascii="Arial" w:hAnsi="Arial" w:cs="Arial"/>
          <w:bCs/>
        </w:rPr>
        <w:tab/>
      </w:r>
      <w:r w:rsidR="00F706DF" w:rsidRPr="00DD0F25">
        <w:rPr>
          <w:rFonts w:ascii="Arial" w:hAnsi="Arial" w:cs="Arial"/>
          <w:bCs/>
        </w:rPr>
        <w:t xml:space="preserve">communicates </w:t>
      </w:r>
      <w:r w:rsidR="00B90048" w:rsidRPr="00DD0F25">
        <w:rPr>
          <w:rFonts w:ascii="Arial" w:hAnsi="Arial" w:cs="Arial"/>
          <w:bCs/>
        </w:rPr>
        <w:t>with</w:t>
      </w:r>
      <w:r w:rsidR="00F706DF" w:rsidRPr="00DD0F25">
        <w:rPr>
          <w:rFonts w:ascii="Arial" w:hAnsi="Arial" w:cs="Arial"/>
          <w:bCs/>
        </w:rPr>
        <w:t xml:space="preserve"> any person other than the Council the amount or approximate amount of their proposed Tender (except where such disclosure is made in confidence in order to obtain quotations necessary for the preparation of a Tender);</w:t>
      </w:r>
    </w:p>
    <w:p w14:paraId="4A98CBC1" w14:textId="77777777" w:rsidR="00B90048" w:rsidRPr="00DD0F25" w:rsidRDefault="00B90048" w:rsidP="00164C70">
      <w:pPr>
        <w:pStyle w:val="ListParagraph"/>
        <w:ind w:left="1701" w:hanging="850"/>
        <w:rPr>
          <w:rFonts w:ascii="Arial" w:hAnsi="Arial" w:cs="Arial"/>
          <w:bCs/>
        </w:rPr>
      </w:pPr>
    </w:p>
    <w:p w14:paraId="6DE09F64" w14:textId="6CD66A6D"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.1.12</w:t>
      </w:r>
      <w:r w:rsidRPr="00DD0F25">
        <w:rPr>
          <w:rFonts w:ascii="Arial" w:hAnsi="Arial" w:cs="Arial"/>
          <w:bCs/>
        </w:rPr>
        <w:tab/>
      </w:r>
      <w:r w:rsidR="00F706DF" w:rsidRPr="00DD0F25">
        <w:rPr>
          <w:rFonts w:ascii="Arial" w:hAnsi="Arial" w:cs="Arial"/>
          <w:bCs/>
        </w:rPr>
        <w:t xml:space="preserve">enters into any agreement with any other Supplier (or a Consortium Member of any other Supplier) aimed at distorting the outcome of the </w:t>
      </w:r>
      <w:r w:rsidR="00B90048" w:rsidRPr="00DD0F25">
        <w:rPr>
          <w:rFonts w:ascii="Arial" w:hAnsi="Arial" w:cs="Arial"/>
          <w:bCs/>
        </w:rPr>
        <w:t>procurement process</w:t>
      </w:r>
      <w:r w:rsidR="00F706DF" w:rsidRPr="00DD0F25">
        <w:rPr>
          <w:rFonts w:ascii="Arial" w:hAnsi="Arial" w:cs="Arial"/>
          <w:bCs/>
        </w:rPr>
        <w:t>;</w:t>
      </w:r>
    </w:p>
    <w:p w14:paraId="66165EE3" w14:textId="77777777" w:rsidR="00B90048" w:rsidRPr="00DD0F25" w:rsidRDefault="00B90048" w:rsidP="00164C70">
      <w:pPr>
        <w:pStyle w:val="ListParagraph"/>
        <w:ind w:left="1701" w:hanging="850"/>
        <w:rPr>
          <w:rFonts w:ascii="Arial" w:hAnsi="Arial" w:cs="Arial"/>
          <w:bCs/>
        </w:rPr>
      </w:pPr>
    </w:p>
    <w:p w14:paraId="5D4FAFDE" w14:textId="78BDD027"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.1.13</w:t>
      </w:r>
      <w:r w:rsidRPr="00DD0F25">
        <w:rPr>
          <w:rFonts w:ascii="Arial" w:hAnsi="Arial" w:cs="Arial"/>
          <w:bCs/>
        </w:rPr>
        <w:tab/>
      </w:r>
      <w:r w:rsidR="00F706DF" w:rsidRPr="00DD0F25">
        <w:rPr>
          <w:rFonts w:ascii="Arial" w:hAnsi="Arial" w:cs="Arial"/>
          <w:bCs/>
        </w:rPr>
        <w:t>undertakes to unduly influence the decision-making process of the Council; or</w:t>
      </w:r>
    </w:p>
    <w:p w14:paraId="29C931E7" w14:textId="77777777" w:rsidR="00B90048" w:rsidRPr="00DD0F25" w:rsidRDefault="00B90048" w:rsidP="00164C70">
      <w:pPr>
        <w:pStyle w:val="ListParagraph"/>
        <w:ind w:left="1701" w:hanging="850"/>
        <w:rPr>
          <w:rFonts w:ascii="Arial" w:hAnsi="Arial" w:cs="Arial"/>
          <w:bCs/>
        </w:rPr>
      </w:pPr>
    </w:p>
    <w:p w14:paraId="551AD142" w14:textId="24E7726A" w:rsidR="00F706DF" w:rsidRPr="00DD0F25" w:rsidRDefault="00B47D2D" w:rsidP="00164C70">
      <w:pPr>
        <w:pStyle w:val="ListParagraph"/>
        <w:autoSpaceDE w:val="0"/>
        <w:autoSpaceDN w:val="0"/>
        <w:adjustRightInd w:val="0"/>
        <w:ind w:left="1701" w:hanging="850"/>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.1.1</w:t>
      </w:r>
      <w:r w:rsidR="0061773B" w:rsidRPr="00DD0F25">
        <w:rPr>
          <w:rFonts w:ascii="Arial" w:hAnsi="Arial" w:cs="Arial"/>
          <w:bCs/>
        </w:rPr>
        <w:t>4</w:t>
      </w:r>
      <w:r w:rsidR="0061773B" w:rsidRPr="00DD0F25">
        <w:rPr>
          <w:rFonts w:ascii="Arial" w:hAnsi="Arial" w:cs="Arial"/>
          <w:bCs/>
        </w:rPr>
        <w:tab/>
      </w:r>
      <w:r w:rsidR="00F706DF" w:rsidRPr="00DD0F25">
        <w:rPr>
          <w:rFonts w:ascii="Arial" w:hAnsi="Arial" w:cs="Arial"/>
          <w:bCs/>
        </w:rPr>
        <w:t>undertakes to obtain Confidential Information that could confer upon it an undue advantage in the award of the Contract.</w:t>
      </w:r>
    </w:p>
    <w:p w14:paraId="4D502952" w14:textId="77777777" w:rsidR="00B90048" w:rsidRPr="00DD0F25" w:rsidRDefault="00B90048" w:rsidP="00644CF3">
      <w:pPr>
        <w:autoSpaceDE w:val="0"/>
        <w:autoSpaceDN w:val="0"/>
        <w:adjustRightInd w:val="0"/>
        <w:rPr>
          <w:rFonts w:ascii="Arial" w:hAnsi="Arial" w:cs="Arial"/>
          <w:bCs/>
        </w:rPr>
      </w:pPr>
    </w:p>
    <w:p w14:paraId="00DAA341" w14:textId="5E1D04ED" w:rsidR="00F706DF" w:rsidRPr="00DD0F25" w:rsidRDefault="0061773B" w:rsidP="00164C70">
      <w:pPr>
        <w:pStyle w:val="ListParagraph"/>
        <w:autoSpaceDE w:val="0"/>
        <w:autoSpaceDN w:val="0"/>
        <w:adjustRightInd w:val="0"/>
        <w:ind w:left="851" w:hanging="851"/>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.2</w:t>
      </w:r>
      <w:r w:rsidRPr="00DD0F25">
        <w:rPr>
          <w:rFonts w:ascii="Arial" w:hAnsi="Arial" w:cs="Arial"/>
          <w:bCs/>
        </w:rPr>
        <w:tab/>
      </w:r>
      <w:r w:rsidR="00F706DF" w:rsidRPr="00DD0F25">
        <w:rPr>
          <w:rFonts w:ascii="Arial" w:hAnsi="Arial" w:cs="Arial"/>
          <w:bCs/>
        </w:rPr>
        <w:t>Suppliers should note that anti-competitive behaviour may result in the Supplier being excluded from tendering for contracts under Schedule 7, Paragraph 7 of the Act. Where a relevant decision has been made by the Competition and Markets Authority under the Competition Act 1998, the Supplier may also be excluded from tendering for contracts under Schedule 6, paragraph 41 of the Act and may be added to the Debarment List and/or be liable for civil and/or criminal penalties.</w:t>
      </w:r>
    </w:p>
    <w:p w14:paraId="354C889C" w14:textId="77777777" w:rsidR="00B90048" w:rsidRPr="00DD0F25" w:rsidRDefault="00B90048" w:rsidP="00164C70">
      <w:pPr>
        <w:pStyle w:val="ListParagraph"/>
        <w:autoSpaceDE w:val="0"/>
        <w:autoSpaceDN w:val="0"/>
        <w:adjustRightInd w:val="0"/>
        <w:ind w:left="851" w:hanging="851"/>
        <w:rPr>
          <w:rFonts w:ascii="Arial" w:hAnsi="Arial" w:cs="Arial"/>
          <w:bCs/>
        </w:rPr>
      </w:pPr>
    </w:p>
    <w:p w14:paraId="5EB592A8" w14:textId="1A52EFB0" w:rsidR="00F706DF" w:rsidRPr="00DD0F25" w:rsidRDefault="0061773B" w:rsidP="00164C70">
      <w:pPr>
        <w:pStyle w:val="ListParagraph"/>
        <w:autoSpaceDE w:val="0"/>
        <w:autoSpaceDN w:val="0"/>
        <w:adjustRightInd w:val="0"/>
        <w:ind w:left="851" w:hanging="851"/>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.3</w:t>
      </w:r>
      <w:r w:rsidRPr="00DD0F25">
        <w:rPr>
          <w:rFonts w:ascii="Arial" w:hAnsi="Arial" w:cs="Arial"/>
          <w:bCs/>
        </w:rPr>
        <w:tab/>
      </w:r>
      <w:r w:rsidR="00F706DF" w:rsidRPr="00DD0F25">
        <w:rPr>
          <w:rFonts w:ascii="Arial" w:hAnsi="Arial" w:cs="Arial"/>
          <w:bCs/>
        </w:rPr>
        <w:t xml:space="preserve">Any evidence of anti-competitive behaviour may result in a Supplier being disqualified from the </w:t>
      </w:r>
      <w:r w:rsidR="00B90048" w:rsidRPr="00DD0F25">
        <w:rPr>
          <w:rFonts w:ascii="Arial" w:hAnsi="Arial" w:cs="Arial"/>
          <w:bCs/>
        </w:rPr>
        <w:t>procurement process</w:t>
      </w:r>
      <w:r w:rsidR="00F706DF" w:rsidRPr="00DD0F25">
        <w:rPr>
          <w:rFonts w:ascii="Arial" w:hAnsi="Arial" w:cs="Arial"/>
          <w:bCs/>
        </w:rPr>
        <w:t>. The Council also reserves the right to refer any suspected breaches of applicable competition laws to the relevant authorities including, but not limited to, the Competition and Markets Authority and the Serious Fraud Office.</w:t>
      </w:r>
    </w:p>
    <w:p w14:paraId="3CF00B8D" w14:textId="77777777" w:rsidR="00B90048" w:rsidRPr="00DD0F25" w:rsidRDefault="00B90048" w:rsidP="00164C70">
      <w:pPr>
        <w:pStyle w:val="ListParagraph"/>
        <w:ind w:left="851" w:hanging="851"/>
        <w:rPr>
          <w:rFonts w:ascii="Arial" w:hAnsi="Arial" w:cs="Arial"/>
          <w:bCs/>
        </w:rPr>
      </w:pPr>
    </w:p>
    <w:p w14:paraId="41C705DF" w14:textId="609D7560" w:rsidR="00F706DF" w:rsidRPr="00DD0F25" w:rsidRDefault="0061773B" w:rsidP="00164C70">
      <w:pPr>
        <w:pStyle w:val="ListParagraph"/>
        <w:autoSpaceDE w:val="0"/>
        <w:autoSpaceDN w:val="0"/>
        <w:adjustRightInd w:val="0"/>
        <w:ind w:left="851" w:hanging="851"/>
        <w:rPr>
          <w:rFonts w:ascii="Arial" w:hAnsi="Arial" w:cs="Arial"/>
          <w:bCs/>
        </w:rPr>
      </w:pPr>
      <w:r w:rsidRPr="00DD0F25">
        <w:rPr>
          <w:rFonts w:ascii="Arial" w:hAnsi="Arial" w:cs="Arial"/>
          <w:bCs/>
        </w:rPr>
        <w:t>1</w:t>
      </w:r>
      <w:r w:rsidR="00C469B3">
        <w:rPr>
          <w:rFonts w:ascii="Arial" w:hAnsi="Arial" w:cs="Arial"/>
          <w:bCs/>
        </w:rPr>
        <w:t>8</w:t>
      </w:r>
      <w:r w:rsidRPr="00DD0F25">
        <w:rPr>
          <w:rFonts w:ascii="Arial" w:hAnsi="Arial" w:cs="Arial"/>
          <w:bCs/>
        </w:rPr>
        <w:t>.4</w:t>
      </w:r>
      <w:r w:rsidRPr="00DD0F25">
        <w:rPr>
          <w:rFonts w:ascii="Arial" w:hAnsi="Arial" w:cs="Arial"/>
          <w:bCs/>
        </w:rPr>
        <w:tab/>
      </w:r>
      <w:r w:rsidR="00F706DF" w:rsidRPr="00DD0F25">
        <w:rPr>
          <w:rFonts w:ascii="Arial" w:hAnsi="Arial" w:cs="Arial"/>
          <w:bCs/>
        </w:rPr>
        <w:t xml:space="preserve">Suppliers are required to complete and return the </w:t>
      </w:r>
      <w:r w:rsidR="00BA6D15">
        <w:rPr>
          <w:rFonts w:ascii="Arial" w:hAnsi="Arial" w:cs="Arial"/>
          <w:bCs/>
        </w:rPr>
        <w:t>Tender Form and Anti-Collusion Certificat</w:t>
      </w:r>
      <w:r w:rsidR="00B06FF4">
        <w:rPr>
          <w:rFonts w:ascii="Arial" w:hAnsi="Arial" w:cs="Arial"/>
          <w:bCs/>
        </w:rPr>
        <w:t>e as part of the response to the Online Project Specific Questionnaire</w:t>
      </w:r>
      <w:r w:rsidR="00B90048" w:rsidRPr="00DD0F25">
        <w:rPr>
          <w:rFonts w:ascii="Arial" w:hAnsi="Arial" w:cs="Arial"/>
          <w:bCs/>
        </w:rPr>
        <w:t xml:space="preserve"> </w:t>
      </w:r>
      <w:r w:rsidR="00F706DF" w:rsidRPr="00DD0F25">
        <w:rPr>
          <w:rFonts w:ascii="Arial" w:hAnsi="Arial" w:cs="Arial"/>
          <w:bCs/>
        </w:rPr>
        <w:t>noting that the Council will be entitled to rely on the information provided in the certificate.</w:t>
      </w:r>
    </w:p>
    <w:p w14:paraId="6D8C359E" w14:textId="1C6289A0" w:rsidR="00E17D56" w:rsidRPr="0095002C" w:rsidRDefault="00DC5279" w:rsidP="0095002C">
      <w:pPr>
        <w:pStyle w:val="Heading1"/>
        <w:ind w:left="851" w:hanging="851"/>
        <w:rPr>
          <w:rFonts w:ascii="Arial" w:hAnsi="Arial" w:cs="Arial"/>
          <w:b/>
          <w:bCs/>
          <w:color w:val="auto"/>
          <w:sz w:val="22"/>
          <w:szCs w:val="22"/>
        </w:rPr>
      </w:pPr>
      <w:bookmarkStart w:id="26" w:name="_Toc207621522"/>
      <w:r w:rsidRPr="0095002C">
        <w:rPr>
          <w:rFonts w:ascii="Arial" w:hAnsi="Arial" w:cs="Arial"/>
          <w:b/>
          <w:bCs/>
          <w:color w:val="auto"/>
          <w:sz w:val="22"/>
          <w:szCs w:val="22"/>
        </w:rPr>
        <w:t>19.</w:t>
      </w:r>
      <w:r w:rsidRPr="0095002C">
        <w:rPr>
          <w:rFonts w:ascii="Arial" w:hAnsi="Arial" w:cs="Arial"/>
          <w:b/>
          <w:bCs/>
          <w:color w:val="auto"/>
          <w:sz w:val="22"/>
          <w:szCs w:val="22"/>
        </w:rPr>
        <w:tab/>
      </w:r>
      <w:r w:rsidR="001E74D1" w:rsidRPr="0095002C">
        <w:rPr>
          <w:rFonts w:ascii="Arial" w:hAnsi="Arial" w:cs="Arial"/>
          <w:b/>
          <w:bCs/>
          <w:color w:val="auto"/>
          <w:sz w:val="22"/>
          <w:szCs w:val="22"/>
        </w:rPr>
        <w:t xml:space="preserve">EXCLUSION OF </w:t>
      </w:r>
      <w:r w:rsidR="00B90048" w:rsidRPr="0095002C">
        <w:rPr>
          <w:rFonts w:ascii="Arial" w:hAnsi="Arial" w:cs="Arial"/>
          <w:b/>
          <w:bCs/>
          <w:color w:val="auto"/>
          <w:sz w:val="22"/>
          <w:szCs w:val="22"/>
        </w:rPr>
        <w:t xml:space="preserve">SUPPLIER </w:t>
      </w:r>
      <w:r w:rsidR="001E74D1" w:rsidRPr="0095002C">
        <w:rPr>
          <w:rFonts w:ascii="Arial" w:hAnsi="Arial" w:cs="Arial"/>
          <w:b/>
          <w:bCs/>
          <w:color w:val="auto"/>
          <w:sz w:val="22"/>
          <w:szCs w:val="22"/>
        </w:rPr>
        <w:t xml:space="preserve">FROM </w:t>
      </w:r>
      <w:r w:rsidR="00B90048" w:rsidRPr="0095002C">
        <w:rPr>
          <w:rFonts w:ascii="Arial" w:hAnsi="Arial" w:cs="Arial"/>
          <w:b/>
          <w:bCs/>
          <w:color w:val="auto"/>
          <w:sz w:val="22"/>
          <w:szCs w:val="22"/>
        </w:rPr>
        <w:t xml:space="preserve">PROCUREMENT </w:t>
      </w:r>
      <w:r w:rsidR="001E74D1" w:rsidRPr="0095002C">
        <w:rPr>
          <w:rFonts w:ascii="Arial" w:hAnsi="Arial" w:cs="Arial"/>
          <w:b/>
          <w:bCs/>
          <w:color w:val="auto"/>
          <w:sz w:val="22"/>
          <w:szCs w:val="22"/>
        </w:rPr>
        <w:t>PROCESS</w:t>
      </w:r>
      <w:bookmarkEnd w:id="26"/>
    </w:p>
    <w:p w14:paraId="36F1EAB5" w14:textId="77777777" w:rsidR="001E74D1" w:rsidRPr="000C575A" w:rsidRDefault="001E74D1" w:rsidP="00E17D56">
      <w:pPr>
        <w:autoSpaceDE w:val="0"/>
        <w:autoSpaceDN w:val="0"/>
        <w:adjustRightInd w:val="0"/>
        <w:rPr>
          <w:rFonts w:ascii="Arial" w:hAnsi="Arial" w:cs="Arial"/>
        </w:rPr>
      </w:pPr>
    </w:p>
    <w:p w14:paraId="043DBDB7" w14:textId="5681E2B3" w:rsidR="00613B81" w:rsidRPr="000C575A" w:rsidRDefault="009E3D2F" w:rsidP="0095002C">
      <w:pPr>
        <w:autoSpaceDE w:val="0"/>
        <w:autoSpaceDN w:val="0"/>
        <w:adjustRightInd w:val="0"/>
        <w:ind w:left="851" w:hanging="851"/>
        <w:rPr>
          <w:rFonts w:ascii="Arial" w:hAnsi="Arial" w:cs="Arial"/>
        </w:rPr>
      </w:pPr>
      <w:r>
        <w:rPr>
          <w:rFonts w:ascii="Arial" w:hAnsi="Arial" w:cs="Arial"/>
        </w:rPr>
        <w:t>1</w:t>
      </w:r>
      <w:r w:rsidR="00DC5279">
        <w:rPr>
          <w:rFonts w:ascii="Arial" w:hAnsi="Arial" w:cs="Arial"/>
        </w:rPr>
        <w:t>9</w:t>
      </w:r>
      <w:r w:rsidR="00235001" w:rsidRPr="000C575A">
        <w:rPr>
          <w:rFonts w:ascii="Arial" w:hAnsi="Arial" w:cs="Arial"/>
        </w:rPr>
        <w:t>.</w:t>
      </w:r>
      <w:r w:rsidR="006270A4">
        <w:rPr>
          <w:rFonts w:ascii="Arial" w:hAnsi="Arial" w:cs="Arial"/>
        </w:rPr>
        <w:t>1</w:t>
      </w:r>
      <w:r w:rsidR="001447E6" w:rsidRPr="000C575A">
        <w:rPr>
          <w:rFonts w:ascii="Arial" w:hAnsi="Arial" w:cs="Arial"/>
        </w:rPr>
        <w:tab/>
      </w:r>
      <w:r w:rsidR="00613B81" w:rsidRPr="000C575A">
        <w:rPr>
          <w:rFonts w:ascii="Arial" w:hAnsi="Arial" w:cs="Arial"/>
        </w:rPr>
        <w:t>The Council may in its absolute discretion refrain from considering your Tender if:</w:t>
      </w:r>
    </w:p>
    <w:p w14:paraId="4FA3D6AB" w14:textId="77777777" w:rsidR="000324A9" w:rsidRPr="000C575A" w:rsidRDefault="000324A9" w:rsidP="00FA1648">
      <w:pPr>
        <w:pStyle w:val="ListParagraph"/>
        <w:autoSpaceDE w:val="0"/>
        <w:autoSpaceDN w:val="0"/>
        <w:adjustRightInd w:val="0"/>
        <w:ind w:left="709"/>
        <w:rPr>
          <w:rFonts w:ascii="Arial" w:hAnsi="Arial" w:cs="Arial"/>
        </w:rPr>
      </w:pPr>
    </w:p>
    <w:p w14:paraId="5B6F3902" w14:textId="418341DF" w:rsidR="00613B81" w:rsidRPr="000C575A" w:rsidRDefault="004572AA" w:rsidP="0095002C">
      <w:pPr>
        <w:autoSpaceDE w:val="0"/>
        <w:autoSpaceDN w:val="0"/>
        <w:adjustRightInd w:val="0"/>
        <w:ind w:left="1701" w:hanging="850"/>
        <w:rPr>
          <w:rFonts w:ascii="Arial" w:hAnsi="Arial" w:cs="Arial"/>
        </w:rPr>
      </w:pPr>
      <w:r>
        <w:rPr>
          <w:rFonts w:ascii="Arial" w:hAnsi="Arial" w:cs="Arial"/>
        </w:rPr>
        <w:t>1</w:t>
      </w:r>
      <w:r w:rsidR="0095002C">
        <w:rPr>
          <w:rFonts w:ascii="Arial" w:hAnsi="Arial" w:cs="Arial"/>
        </w:rPr>
        <w:t>9</w:t>
      </w:r>
      <w:r>
        <w:rPr>
          <w:rFonts w:ascii="Arial" w:hAnsi="Arial" w:cs="Arial"/>
        </w:rPr>
        <w:t>.</w:t>
      </w:r>
      <w:r w:rsidR="00DC297E">
        <w:rPr>
          <w:rFonts w:ascii="Arial" w:hAnsi="Arial" w:cs="Arial"/>
        </w:rPr>
        <w:t>1</w:t>
      </w:r>
      <w:r>
        <w:rPr>
          <w:rFonts w:ascii="Arial" w:hAnsi="Arial" w:cs="Arial"/>
        </w:rPr>
        <w:t>.1</w:t>
      </w:r>
      <w:r>
        <w:rPr>
          <w:rFonts w:ascii="Arial" w:hAnsi="Arial" w:cs="Arial"/>
        </w:rPr>
        <w:tab/>
      </w:r>
      <w:r w:rsidR="00613B81" w:rsidRPr="000C575A">
        <w:rPr>
          <w:rFonts w:ascii="Arial" w:hAnsi="Arial" w:cs="Arial"/>
        </w:rPr>
        <w:t xml:space="preserve">it is not in accordance with these </w:t>
      </w:r>
      <w:r w:rsidR="00B530B4" w:rsidRPr="000C575A">
        <w:rPr>
          <w:rFonts w:ascii="Arial" w:hAnsi="Arial" w:cs="Arial"/>
        </w:rPr>
        <w:t>ITT</w:t>
      </w:r>
      <w:r w:rsidR="00613B81" w:rsidRPr="000C575A">
        <w:rPr>
          <w:rFonts w:ascii="Arial" w:hAnsi="Arial" w:cs="Arial"/>
        </w:rPr>
        <w:t xml:space="preserve"> (as set out herein or</w:t>
      </w:r>
      <w:r w:rsidR="00F1412F" w:rsidRPr="000C575A">
        <w:rPr>
          <w:rFonts w:ascii="Arial" w:hAnsi="Arial" w:cs="Arial"/>
        </w:rPr>
        <w:t xml:space="preserve"> </w:t>
      </w:r>
      <w:r w:rsidR="00613B81" w:rsidRPr="000C575A">
        <w:rPr>
          <w:rFonts w:ascii="Arial" w:hAnsi="Arial" w:cs="Arial"/>
        </w:rPr>
        <w:t>subsequently amended as provided for in these Instructions), and all other provisions</w:t>
      </w:r>
      <w:r w:rsidR="001169BD" w:rsidRPr="000C575A">
        <w:rPr>
          <w:rFonts w:ascii="Arial" w:hAnsi="Arial" w:cs="Arial"/>
        </w:rPr>
        <w:t xml:space="preserve"> </w:t>
      </w:r>
      <w:r w:rsidR="00613B81" w:rsidRPr="000C575A">
        <w:rPr>
          <w:rFonts w:ascii="Arial" w:hAnsi="Arial" w:cs="Arial"/>
        </w:rPr>
        <w:t xml:space="preserve">of the </w:t>
      </w:r>
      <w:r>
        <w:rPr>
          <w:rFonts w:ascii="Arial" w:hAnsi="Arial" w:cs="Arial"/>
        </w:rPr>
        <w:t xml:space="preserve">Associated </w:t>
      </w:r>
      <w:r w:rsidR="00613B81" w:rsidRPr="000C575A">
        <w:rPr>
          <w:rFonts w:ascii="Arial" w:hAnsi="Arial" w:cs="Arial"/>
        </w:rPr>
        <w:t xml:space="preserve">Tender Documents or is in breach of any provision contained in the </w:t>
      </w:r>
      <w:r>
        <w:rPr>
          <w:rFonts w:ascii="Arial" w:hAnsi="Arial" w:cs="Arial"/>
        </w:rPr>
        <w:t xml:space="preserve">Associated </w:t>
      </w:r>
      <w:r w:rsidR="00613B81" w:rsidRPr="000C575A">
        <w:rPr>
          <w:rFonts w:ascii="Arial" w:hAnsi="Arial" w:cs="Arial"/>
        </w:rPr>
        <w:t>Tender</w:t>
      </w:r>
      <w:r w:rsidR="001169BD" w:rsidRPr="000C575A">
        <w:rPr>
          <w:rFonts w:ascii="Arial" w:hAnsi="Arial" w:cs="Arial"/>
        </w:rPr>
        <w:t xml:space="preserve"> </w:t>
      </w:r>
      <w:r w:rsidR="00613B81" w:rsidRPr="000C575A">
        <w:rPr>
          <w:rFonts w:ascii="Arial" w:hAnsi="Arial" w:cs="Arial"/>
        </w:rPr>
        <w:t>Documents; or</w:t>
      </w:r>
    </w:p>
    <w:p w14:paraId="54EAE83A" w14:textId="77777777" w:rsidR="000324A9" w:rsidRPr="000C575A" w:rsidRDefault="000324A9" w:rsidP="0095002C">
      <w:pPr>
        <w:autoSpaceDE w:val="0"/>
        <w:autoSpaceDN w:val="0"/>
        <w:adjustRightInd w:val="0"/>
        <w:ind w:left="1701" w:hanging="850"/>
        <w:rPr>
          <w:rFonts w:ascii="Arial" w:hAnsi="Arial" w:cs="Arial"/>
        </w:rPr>
      </w:pPr>
    </w:p>
    <w:p w14:paraId="52DBE57E" w14:textId="6382CF31" w:rsidR="00613B81" w:rsidRPr="000C575A" w:rsidRDefault="0050442E" w:rsidP="0095002C">
      <w:pPr>
        <w:autoSpaceDE w:val="0"/>
        <w:autoSpaceDN w:val="0"/>
        <w:adjustRightInd w:val="0"/>
        <w:ind w:left="1701" w:hanging="850"/>
        <w:rPr>
          <w:rFonts w:ascii="Arial" w:hAnsi="Arial" w:cs="Arial"/>
        </w:rPr>
      </w:pPr>
      <w:r>
        <w:rPr>
          <w:rFonts w:ascii="Arial" w:hAnsi="Arial" w:cs="Arial"/>
        </w:rPr>
        <w:t>1</w:t>
      </w:r>
      <w:r w:rsidR="0095002C">
        <w:rPr>
          <w:rFonts w:ascii="Arial" w:hAnsi="Arial" w:cs="Arial"/>
        </w:rPr>
        <w:t>9</w:t>
      </w:r>
      <w:r>
        <w:rPr>
          <w:rFonts w:ascii="Arial" w:hAnsi="Arial" w:cs="Arial"/>
        </w:rPr>
        <w:t>.</w:t>
      </w:r>
      <w:r w:rsidR="000F707E">
        <w:rPr>
          <w:rFonts w:ascii="Arial" w:hAnsi="Arial" w:cs="Arial"/>
        </w:rPr>
        <w:t>1</w:t>
      </w:r>
      <w:r>
        <w:rPr>
          <w:rFonts w:ascii="Arial" w:hAnsi="Arial" w:cs="Arial"/>
        </w:rPr>
        <w:t>.2</w:t>
      </w:r>
      <w:r w:rsidR="00F64D79">
        <w:rPr>
          <w:rFonts w:ascii="Arial" w:hAnsi="Arial" w:cs="Arial"/>
        </w:rPr>
        <w:tab/>
      </w:r>
      <w:r w:rsidR="009E6CF9">
        <w:rPr>
          <w:rFonts w:ascii="Arial" w:hAnsi="Arial" w:cs="Arial"/>
        </w:rPr>
        <w:t>Suppliers</w:t>
      </w:r>
      <w:r w:rsidR="00613B81" w:rsidRPr="000C575A">
        <w:rPr>
          <w:rFonts w:ascii="Arial" w:hAnsi="Arial" w:cs="Arial"/>
        </w:rPr>
        <w:t xml:space="preserve"> make or attempt to make any qualification or variation or alteration to the terms</w:t>
      </w:r>
      <w:r w:rsidR="001169BD" w:rsidRPr="000C575A">
        <w:rPr>
          <w:rFonts w:ascii="Arial" w:hAnsi="Arial" w:cs="Arial"/>
        </w:rPr>
        <w:t xml:space="preserve"> </w:t>
      </w:r>
      <w:r w:rsidR="00613B81" w:rsidRPr="000C575A">
        <w:rPr>
          <w:rFonts w:ascii="Arial" w:hAnsi="Arial" w:cs="Arial"/>
        </w:rPr>
        <w:t xml:space="preserve">of any of the </w:t>
      </w:r>
      <w:r>
        <w:rPr>
          <w:rFonts w:ascii="Arial" w:hAnsi="Arial" w:cs="Arial"/>
        </w:rPr>
        <w:t xml:space="preserve">Associated </w:t>
      </w:r>
      <w:r w:rsidR="00613B81" w:rsidRPr="000C575A">
        <w:rPr>
          <w:rFonts w:ascii="Arial" w:hAnsi="Arial" w:cs="Arial"/>
        </w:rPr>
        <w:t>Tender Documents or other documentation save where a variation or</w:t>
      </w:r>
      <w:r w:rsidR="001169BD" w:rsidRPr="000C575A">
        <w:rPr>
          <w:rFonts w:ascii="Arial" w:hAnsi="Arial" w:cs="Arial"/>
        </w:rPr>
        <w:t xml:space="preserve"> </w:t>
      </w:r>
      <w:r w:rsidR="00613B81" w:rsidRPr="000C575A">
        <w:rPr>
          <w:rFonts w:ascii="Arial" w:hAnsi="Arial" w:cs="Arial"/>
        </w:rPr>
        <w:t>alteration is expressly invited or permitted by the Council in writing; or</w:t>
      </w:r>
    </w:p>
    <w:p w14:paraId="58FFE63E" w14:textId="77777777" w:rsidR="000324A9" w:rsidRPr="000C575A" w:rsidRDefault="000324A9" w:rsidP="0095002C">
      <w:pPr>
        <w:autoSpaceDE w:val="0"/>
        <w:autoSpaceDN w:val="0"/>
        <w:adjustRightInd w:val="0"/>
        <w:ind w:left="1701" w:hanging="850"/>
        <w:rPr>
          <w:rFonts w:ascii="Arial" w:hAnsi="Arial" w:cs="Arial"/>
        </w:rPr>
      </w:pPr>
    </w:p>
    <w:p w14:paraId="6C30BFB3" w14:textId="2C537A12" w:rsidR="00613B81" w:rsidRPr="000C575A" w:rsidRDefault="0050442E" w:rsidP="0095002C">
      <w:pPr>
        <w:autoSpaceDE w:val="0"/>
        <w:autoSpaceDN w:val="0"/>
        <w:adjustRightInd w:val="0"/>
        <w:ind w:left="1701" w:hanging="850"/>
        <w:rPr>
          <w:rFonts w:ascii="Arial" w:hAnsi="Arial" w:cs="Arial"/>
        </w:rPr>
      </w:pPr>
      <w:r>
        <w:rPr>
          <w:rFonts w:ascii="Arial" w:hAnsi="Arial" w:cs="Arial"/>
        </w:rPr>
        <w:t>1</w:t>
      </w:r>
      <w:r w:rsidR="0095002C">
        <w:rPr>
          <w:rFonts w:ascii="Arial" w:hAnsi="Arial" w:cs="Arial"/>
        </w:rPr>
        <w:t>9</w:t>
      </w:r>
      <w:r>
        <w:rPr>
          <w:rFonts w:ascii="Arial" w:hAnsi="Arial" w:cs="Arial"/>
        </w:rPr>
        <w:t>.</w:t>
      </w:r>
      <w:r w:rsidR="000F707E">
        <w:rPr>
          <w:rFonts w:ascii="Arial" w:hAnsi="Arial" w:cs="Arial"/>
        </w:rPr>
        <w:t>1</w:t>
      </w:r>
      <w:r>
        <w:rPr>
          <w:rFonts w:ascii="Arial" w:hAnsi="Arial" w:cs="Arial"/>
        </w:rPr>
        <w:t>.3</w:t>
      </w:r>
      <w:r w:rsidR="00F64D79">
        <w:rPr>
          <w:rFonts w:ascii="Arial" w:hAnsi="Arial" w:cs="Arial"/>
        </w:rPr>
        <w:tab/>
      </w:r>
      <w:r w:rsidR="009E6CF9">
        <w:rPr>
          <w:rFonts w:ascii="Arial" w:hAnsi="Arial" w:cs="Arial"/>
        </w:rPr>
        <w:t>Suppliers</w:t>
      </w:r>
      <w:r w:rsidR="00613B81" w:rsidRPr="000C575A">
        <w:rPr>
          <w:rFonts w:ascii="Arial" w:hAnsi="Arial" w:cs="Arial"/>
        </w:rPr>
        <w:t xml:space="preserve"> do not tender for the provision of the whole of the Services (except where</w:t>
      </w:r>
      <w:r w:rsidR="001169BD" w:rsidRPr="000C575A">
        <w:rPr>
          <w:rFonts w:ascii="Arial" w:hAnsi="Arial" w:cs="Arial"/>
        </w:rPr>
        <w:t xml:space="preserve"> </w:t>
      </w:r>
      <w:r w:rsidR="00613B81" w:rsidRPr="000C575A">
        <w:rPr>
          <w:rFonts w:ascii="Arial" w:hAnsi="Arial" w:cs="Arial"/>
        </w:rPr>
        <w:t>expressly invited to tender for part(s) thereof) or for part(s) of the Services as set out</w:t>
      </w:r>
      <w:r w:rsidR="001169BD" w:rsidRPr="000C575A">
        <w:rPr>
          <w:rFonts w:ascii="Arial" w:hAnsi="Arial" w:cs="Arial"/>
        </w:rPr>
        <w:t xml:space="preserve"> </w:t>
      </w:r>
      <w:r w:rsidR="00613B81" w:rsidRPr="000C575A">
        <w:rPr>
          <w:rFonts w:ascii="Arial" w:hAnsi="Arial" w:cs="Arial"/>
        </w:rPr>
        <w:t>in the</w:t>
      </w:r>
      <w:r>
        <w:rPr>
          <w:rFonts w:ascii="Arial" w:hAnsi="Arial" w:cs="Arial"/>
        </w:rPr>
        <w:t xml:space="preserve"> Associated</w:t>
      </w:r>
      <w:r w:rsidR="00613B81" w:rsidRPr="000C575A">
        <w:rPr>
          <w:rFonts w:ascii="Arial" w:hAnsi="Arial" w:cs="Arial"/>
        </w:rPr>
        <w:t xml:space="preserve"> Tender Documents; or</w:t>
      </w:r>
    </w:p>
    <w:p w14:paraId="25371470" w14:textId="77777777" w:rsidR="000324A9" w:rsidRPr="000C575A" w:rsidRDefault="000324A9" w:rsidP="0095002C">
      <w:pPr>
        <w:autoSpaceDE w:val="0"/>
        <w:autoSpaceDN w:val="0"/>
        <w:adjustRightInd w:val="0"/>
        <w:ind w:left="1701" w:hanging="850"/>
        <w:rPr>
          <w:rFonts w:ascii="Arial" w:hAnsi="Arial" w:cs="Arial"/>
          <w:color w:val="000000"/>
        </w:rPr>
      </w:pPr>
    </w:p>
    <w:p w14:paraId="4D17E16E" w14:textId="197ED444" w:rsidR="00613B81" w:rsidRPr="000C575A" w:rsidRDefault="0050442E" w:rsidP="0095002C">
      <w:pPr>
        <w:autoSpaceDE w:val="0"/>
        <w:autoSpaceDN w:val="0"/>
        <w:adjustRightInd w:val="0"/>
        <w:ind w:left="1701" w:hanging="850"/>
        <w:rPr>
          <w:rFonts w:ascii="Arial" w:hAnsi="Arial" w:cs="Arial"/>
          <w:color w:val="000000"/>
        </w:rPr>
      </w:pPr>
      <w:r>
        <w:rPr>
          <w:rFonts w:ascii="Arial" w:hAnsi="Arial" w:cs="Arial"/>
          <w:color w:val="000000"/>
        </w:rPr>
        <w:t>1</w:t>
      </w:r>
      <w:r w:rsidR="0095002C">
        <w:rPr>
          <w:rFonts w:ascii="Arial" w:hAnsi="Arial" w:cs="Arial"/>
          <w:color w:val="000000"/>
        </w:rPr>
        <w:t>9</w:t>
      </w:r>
      <w:r>
        <w:rPr>
          <w:rFonts w:ascii="Arial" w:hAnsi="Arial" w:cs="Arial"/>
          <w:color w:val="000000"/>
        </w:rPr>
        <w:t>.</w:t>
      </w:r>
      <w:r w:rsidR="000F707E">
        <w:rPr>
          <w:rFonts w:ascii="Arial" w:hAnsi="Arial" w:cs="Arial"/>
          <w:color w:val="000000"/>
        </w:rPr>
        <w:t>1</w:t>
      </w:r>
      <w:r>
        <w:rPr>
          <w:rFonts w:ascii="Arial" w:hAnsi="Arial" w:cs="Arial"/>
          <w:color w:val="000000"/>
        </w:rPr>
        <w:t>.4</w:t>
      </w:r>
      <w:r w:rsidR="00F64D79">
        <w:rPr>
          <w:rFonts w:ascii="Arial" w:hAnsi="Arial" w:cs="Arial"/>
          <w:color w:val="000000"/>
        </w:rPr>
        <w:tab/>
      </w:r>
      <w:r w:rsidR="00613B81" w:rsidRPr="000C575A">
        <w:rPr>
          <w:rFonts w:ascii="Arial" w:hAnsi="Arial" w:cs="Arial"/>
          <w:color w:val="000000"/>
        </w:rPr>
        <w:t>it is incomplete or incorrectly completed.</w:t>
      </w:r>
    </w:p>
    <w:p w14:paraId="5980C2BF" w14:textId="77777777" w:rsidR="00B06FF4" w:rsidRDefault="00B06FF4" w:rsidP="0095002C">
      <w:pPr>
        <w:autoSpaceDE w:val="0"/>
        <w:autoSpaceDN w:val="0"/>
        <w:adjustRightInd w:val="0"/>
        <w:ind w:left="1701" w:hanging="850"/>
        <w:rPr>
          <w:rFonts w:ascii="Arial" w:hAnsi="Arial" w:cs="Arial"/>
          <w:color w:val="000000"/>
          <w:highlight w:val="yellow"/>
        </w:rPr>
      </w:pPr>
    </w:p>
    <w:p w14:paraId="2E2A0B6F" w14:textId="77777777" w:rsidR="00B06FF4" w:rsidRDefault="00B06FF4" w:rsidP="0095002C">
      <w:pPr>
        <w:autoSpaceDE w:val="0"/>
        <w:autoSpaceDN w:val="0"/>
        <w:adjustRightInd w:val="0"/>
        <w:ind w:left="1701" w:hanging="850"/>
        <w:rPr>
          <w:rFonts w:ascii="Arial" w:hAnsi="Arial" w:cs="Arial"/>
          <w:color w:val="000000"/>
          <w:highlight w:val="yellow"/>
        </w:rPr>
      </w:pPr>
    </w:p>
    <w:p w14:paraId="40DE4434" w14:textId="77777777" w:rsidR="00BC7E84" w:rsidRDefault="00BC7E84" w:rsidP="0095002C">
      <w:pPr>
        <w:autoSpaceDE w:val="0"/>
        <w:autoSpaceDN w:val="0"/>
        <w:adjustRightInd w:val="0"/>
        <w:ind w:left="1701" w:hanging="850"/>
        <w:rPr>
          <w:rFonts w:ascii="Arial" w:hAnsi="Arial" w:cs="Arial"/>
          <w:color w:val="000000"/>
          <w:highlight w:val="yellow"/>
        </w:rPr>
      </w:pPr>
    </w:p>
    <w:p w14:paraId="35E6B3A4" w14:textId="77777777" w:rsidR="00BC7E84" w:rsidRPr="000C575A" w:rsidRDefault="00BC7E84" w:rsidP="0095002C">
      <w:pPr>
        <w:autoSpaceDE w:val="0"/>
        <w:autoSpaceDN w:val="0"/>
        <w:adjustRightInd w:val="0"/>
        <w:ind w:left="1701" w:hanging="850"/>
        <w:rPr>
          <w:rFonts w:ascii="Arial" w:hAnsi="Arial" w:cs="Arial"/>
          <w:color w:val="000000"/>
          <w:highlight w:val="yellow"/>
        </w:rPr>
      </w:pPr>
    </w:p>
    <w:p w14:paraId="4B409763" w14:textId="1FA0C6FB" w:rsidR="0040592D" w:rsidRPr="0095002C" w:rsidRDefault="0040592D" w:rsidP="0095002C">
      <w:pPr>
        <w:autoSpaceDE w:val="0"/>
        <w:autoSpaceDN w:val="0"/>
        <w:adjustRightInd w:val="0"/>
        <w:rPr>
          <w:rFonts w:ascii="Arial" w:hAnsi="Arial" w:cs="Arial"/>
          <w:b/>
          <w:bCs/>
        </w:rPr>
      </w:pPr>
      <w:r w:rsidRPr="0095002C">
        <w:rPr>
          <w:rFonts w:ascii="Arial" w:hAnsi="Arial" w:cs="Arial"/>
          <w:b/>
          <w:bCs/>
        </w:rPr>
        <w:t>Excludable and Excluded Suppliers</w:t>
      </w:r>
    </w:p>
    <w:p w14:paraId="1390B012" w14:textId="77777777" w:rsidR="00BA0C95" w:rsidRPr="0095002C" w:rsidRDefault="00BA0C95" w:rsidP="0095002C">
      <w:pPr>
        <w:ind w:left="851"/>
        <w:rPr>
          <w:rFonts w:ascii="Arial" w:hAnsi="Arial" w:cs="Arial"/>
          <w:b/>
        </w:rPr>
      </w:pPr>
    </w:p>
    <w:p w14:paraId="1620BD37" w14:textId="51700FAD" w:rsidR="00A32AB7" w:rsidRPr="005F0720" w:rsidRDefault="00A32AB7" w:rsidP="0095002C">
      <w:pPr>
        <w:numPr>
          <w:ilvl w:val="1"/>
          <w:numId w:val="0"/>
        </w:numPr>
        <w:tabs>
          <w:tab w:val="left" w:pos="720"/>
        </w:tabs>
        <w:spacing w:after="120" w:line="23" w:lineRule="atLeast"/>
        <w:ind w:left="851" w:hanging="851"/>
        <w:rPr>
          <w:rFonts w:ascii="Arial" w:eastAsia="Times New Roman" w:hAnsi="Arial" w:cs="Arial"/>
          <w:lang w:eastAsia="en-GB"/>
        </w:rPr>
      </w:pPr>
      <w:r w:rsidRPr="0095002C">
        <w:rPr>
          <w:rFonts w:ascii="Arial" w:eastAsia="Times New Roman" w:hAnsi="Arial" w:cs="Arial"/>
          <w:lang w:eastAsia="en-GB"/>
        </w:rPr>
        <w:t>1</w:t>
      </w:r>
      <w:r w:rsidR="00F64D79" w:rsidRPr="0095002C">
        <w:rPr>
          <w:rFonts w:ascii="Arial" w:eastAsia="Times New Roman" w:hAnsi="Arial" w:cs="Arial"/>
          <w:lang w:eastAsia="en-GB"/>
        </w:rPr>
        <w:t>9</w:t>
      </w:r>
      <w:r w:rsidRPr="0095002C">
        <w:rPr>
          <w:rFonts w:ascii="Arial" w:eastAsia="Times New Roman" w:hAnsi="Arial" w:cs="Arial"/>
          <w:lang w:eastAsia="en-GB"/>
        </w:rPr>
        <w:t>.</w:t>
      </w:r>
      <w:r w:rsidR="0050442E" w:rsidRPr="0095002C">
        <w:rPr>
          <w:rFonts w:ascii="Arial" w:eastAsia="Times New Roman" w:hAnsi="Arial" w:cs="Arial"/>
          <w:lang w:eastAsia="en-GB"/>
        </w:rPr>
        <w:t xml:space="preserve">2 </w:t>
      </w:r>
      <w:r w:rsidRPr="0095002C">
        <w:rPr>
          <w:rFonts w:ascii="Arial" w:eastAsia="Times New Roman" w:hAnsi="Arial" w:cs="Arial"/>
          <w:lang w:eastAsia="en-GB"/>
        </w:rPr>
        <w:tab/>
      </w:r>
      <w:r w:rsidR="00F57813">
        <w:rPr>
          <w:rFonts w:ascii="Arial" w:eastAsia="Times New Roman" w:hAnsi="Arial" w:cs="Arial"/>
          <w:lang w:eastAsia="en-GB"/>
        </w:rPr>
        <w:tab/>
      </w:r>
      <w:r w:rsidRPr="0095002C">
        <w:rPr>
          <w:rFonts w:ascii="Arial" w:eastAsia="Times New Roman" w:hAnsi="Arial" w:cs="Arial"/>
          <w:lang w:eastAsia="en-GB"/>
        </w:rPr>
        <w:t xml:space="preserve">The Council </w:t>
      </w:r>
      <w:r w:rsidR="00846B7F" w:rsidRPr="0095002C">
        <w:rPr>
          <w:rFonts w:ascii="Arial" w:eastAsia="Times New Roman" w:hAnsi="Arial" w:cs="Arial"/>
          <w:lang w:eastAsia="en-GB"/>
        </w:rPr>
        <w:t>reserves the right</w:t>
      </w:r>
      <w:r w:rsidRPr="0095002C">
        <w:rPr>
          <w:rFonts w:ascii="Arial" w:eastAsia="Times New Roman" w:hAnsi="Arial" w:cs="Arial"/>
          <w:lang w:eastAsia="en-GB"/>
        </w:rPr>
        <w:t xml:space="preserve"> to </w:t>
      </w:r>
      <w:r w:rsidR="000F707E" w:rsidRPr="0095002C">
        <w:rPr>
          <w:rFonts w:ascii="Arial" w:eastAsia="Times New Roman" w:hAnsi="Arial" w:cs="Arial"/>
          <w:lang w:eastAsia="en-GB"/>
        </w:rPr>
        <w:t>disqualify</w:t>
      </w:r>
      <w:r w:rsidR="00846B7F" w:rsidRPr="0095002C">
        <w:rPr>
          <w:rFonts w:ascii="Arial" w:eastAsia="Times New Roman" w:hAnsi="Arial" w:cs="Arial"/>
          <w:lang w:eastAsia="en-GB"/>
        </w:rPr>
        <w:t xml:space="preserve"> </w:t>
      </w:r>
      <w:r w:rsidRPr="0095002C">
        <w:rPr>
          <w:rFonts w:ascii="Arial" w:eastAsia="Times New Roman" w:hAnsi="Arial" w:cs="Arial"/>
          <w:lang w:eastAsia="en-GB"/>
        </w:rPr>
        <w:t xml:space="preserve">a </w:t>
      </w:r>
      <w:r w:rsidR="00846B7F" w:rsidRPr="0095002C">
        <w:rPr>
          <w:rFonts w:ascii="Arial" w:eastAsia="Times New Roman" w:hAnsi="Arial" w:cs="Arial"/>
          <w:lang w:eastAsia="en-GB"/>
        </w:rPr>
        <w:t xml:space="preserve">Supplier </w:t>
      </w:r>
      <w:r w:rsidRPr="0095002C">
        <w:rPr>
          <w:rFonts w:ascii="Arial" w:eastAsia="Times New Roman" w:hAnsi="Arial" w:cs="Arial"/>
          <w:lang w:eastAsia="en-GB"/>
        </w:rPr>
        <w:t xml:space="preserve">where a Mandatory Exclusion Ground applies to the </w:t>
      </w:r>
      <w:r w:rsidR="00846B7F" w:rsidRPr="0095002C">
        <w:rPr>
          <w:rFonts w:ascii="Arial" w:eastAsia="Times New Roman" w:hAnsi="Arial" w:cs="Arial"/>
          <w:lang w:eastAsia="en-GB"/>
        </w:rPr>
        <w:t>Supplier</w:t>
      </w:r>
      <w:r w:rsidRPr="0095002C">
        <w:rPr>
          <w:rFonts w:ascii="Arial" w:eastAsia="Times New Roman" w:hAnsi="Arial" w:cs="Arial"/>
          <w:lang w:eastAsia="en-GB"/>
        </w:rPr>
        <w:t xml:space="preserve"> or an Associated Person and the circumstances giving rise to the application of the Exclusion Ground</w:t>
      </w:r>
      <w:r w:rsidRPr="0095002C" w:rsidDel="00284D19">
        <w:rPr>
          <w:rFonts w:ascii="Arial" w:eastAsia="Times New Roman" w:hAnsi="Arial" w:cs="Arial"/>
          <w:lang w:eastAsia="en-GB"/>
        </w:rPr>
        <w:t xml:space="preserve"> </w:t>
      </w:r>
      <w:r w:rsidRPr="0095002C">
        <w:rPr>
          <w:rFonts w:ascii="Arial" w:eastAsia="Times New Roman" w:hAnsi="Arial" w:cs="Arial"/>
          <w:lang w:eastAsia="en-GB"/>
        </w:rPr>
        <w:t>are continuing or likely to occur again. Equally, the Co</w:t>
      </w:r>
      <w:r w:rsidR="00DC6EFC" w:rsidRPr="0095002C">
        <w:rPr>
          <w:rFonts w:ascii="Arial" w:eastAsia="Times New Roman" w:hAnsi="Arial" w:cs="Arial"/>
          <w:lang w:eastAsia="en-GB"/>
        </w:rPr>
        <w:t xml:space="preserve">uncil </w:t>
      </w:r>
      <w:r w:rsidR="00846B7F" w:rsidRPr="0095002C">
        <w:rPr>
          <w:rFonts w:ascii="Arial" w:eastAsia="Times New Roman" w:hAnsi="Arial" w:cs="Arial"/>
          <w:lang w:eastAsia="en-GB"/>
        </w:rPr>
        <w:t>reserves the right</w:t>
      </w:r>
      <w:r w:rsidRPr="0095002C">
        <w:rPr>
          <w:rFonts w:ascii="Arial" w:eastAsia="Times New Roman" w:hAnsi="Arial" w:cs="Arial"/>
          <w:lang w:eastAsia="en-GB"/>
        </w:rPr>
        <w:t xml:space="preserve"> to exclude a </w:t>
      </w:r>
      <w:r w:rsidR="00846B7F" w:rsidRPr="0095002C">
        <w:rPr>
          <w:rFonts w:ascii="Arial" w:eastAsia="Times New Roman" w:hAnsi="Arial" w:cs="Arial"/>
          <w:lang w:eastAsia="en-GB"/>
        </w:rPr>
        <w:t>Supplier</w:t>
      </w:r>
      <w:r w:rsidRPr="0095002C">
        <w:rPr>
          <w:rFonts w:ascii="Arial" w:eastAsia="Times New Roman" w:hAnsi="Arial" w:cs="Arial"/>
          <w:lang w:eastAsia="en-GB"/>
        </w:rPr>
        <w:t xml:space="preserve"> that is </w:t>
      </w:r>
      <w:r w:rsidR="00846B7F" w:rsidRPr="0095002C">
        <w:rPr>
          <w:rFonts w:ascii="Arial" w:eastAsia="Times New Roman" w:hAnsi="Arial" w:cs="Arial"/>
          <w:lang w:eastAsia="en-GB"/>
        </w:rPr>
        <w:t xml:space="preserve">placed </w:t>
      </w:r>
      <w:r w:rsidRPr="0095002C">
        <w:rPr>
          <w:rFonts w:ascii="Arial" w:eastAsia="Times New Roman" w:hAnsi="Arial" w:cs="Arial"/>
          <w:lang w:eastAsia="en-GB"/>
        </w:rPr>
        <w:t xml:space="preserve">on the </w:t>
      </w:r>
      <w:hyperlink r:id="rId17" w:history="1">
        <w:r w:rsidRPr="0095002C">
          <w:rPr>
            <w:rStyle w:val="Hyperlink"/>
            <w:rFonts w:ascii="Arial" w:eastAsia="Times New Roman" w:hAnsi="Arial" w:cs="Arial"/>
            <w:color w:val="auto"/>
            <w:lang w:eastAsia="en-GB"/>
          </w:rPr>
          <w:t>Debarment List</w:t>
        </w:r>
      </w:hyperlink>
      <w:r w:rsidRPr="0095002C">
        <w:rPr>
          <w:rFonts w:ascii="Arial" w:eastAsia="Times New Roman" w:hAnsi="Arial" w:cs="Arial"/>
          <w:lang w:eastAsia="en-GB"/>
        </w:rPr>
        <w:t xml:space="preserve">, by virtue of a Mandatory or Discretionary Exclusion Ground as set out in </w:t>
      </w:r>
      <w:r w:rsidR="00846B7F" w:rsidRPr="00410A76">
        <w:rPr>
          <w:rFonts w:ascii="Arial" w:eastAsia="Times New Roman" w:hAnsi="Arial" w:cs="Arial"/>
          <w:lang w:eastAsia="en-GB"/>
        </w:rPr>
        <w:t xml:space="preserve">Section </w:t>
      </w:r>
      <w:r w:rsidR="006D3682" w:rsidRPr="00410A76">
        <w:rPr>
          <w:rFonts w:ascii="Arial" w:eastAsia="Times New Roman" w:hAnsi="Arial" w:cs="Arial"/>
          <w:lang w:eastAsia="en-GB"/>
        </w:rPr>
        <w:t>2</w:t>
      </w:r>
      <w:r w:rsidR="00DE6EC9" w:rsidRPr="00410A76">
        <w:rPr>
          <w:rFonts w:ascii="Arial" w:eastAsia="Times New Roman" w:hAnsi="Arial" w:cs="Arial"/>
          <w:lang w:eastAsia="en-GB"/>
        </w:rPr>
        <w:t>1</w:t>
      </w:r>
      <w:r w:rsidR="00A30EE9" w:rsidRPr="005F0720">
        <w:rPr>
          <w:rFonts w:ascii="Arial" w:eastAsia="Times New Roman" w:hAnsi="Arial" w:cs="Arial"/>
          <w:lang w:eastAsia="en-GB"/>
        </w:rPr>
        <w:t xml:space="preserve"> of </w:t>
      </w:r>
      <w:r w:rsidRPr="005F0720">
        <w:rPr>
          <w:rFonts w:ascii="Arial" w:eastAsia="Times New Roman" w:hAnsi="Arial" w:cs="Arial"/>
          <w:lang w:eastAsia="en-GB"/>
        </w:rPr>
        <w:t xml:space="preserve">this </w:t>
      </w:r>
      <w:r w:rsidR="00A30EE9" w:rsidRPr="005F0720">
        <w:rPr>
          <w:rFonts w:ascii="Arial" w:eastAsia="Times New Roman" w:hAnsi="Arial" w:cs="Arial"/>
          <w:lang w:eastAsia="en-GB"/>
        </w:rPr>
        <w:t>ITT</w:t>
      </w:r>
      <w:r w:rsidRPr="005F0720">
        <w:rPr>
          <w:rFonts w:ascii="Arial" w:eastAsia="Times New Roman" w:hAnsi="Arial" w:cs="Arial"/>
          <w:lang w:eastAsia="en-GB"/>
        </w:rPr>
        <w:t xml:space="preserve">. </w:t>
      </w:r>
    </w:p>
    <w:p w14:paraId="0107A22E" w14:textId="73D22F67" w:rsidR="00A32AB7" w:rsidRPr="005F0720" w:rsidRDefault="00A30EE9" w:rsidP="0095002C">
      <w:pPr>
        <w:numPr>
          <w:ilvl w:val="1"/>
          <w:numId w:val="0"/>
        </w:numPr>
        <w:tabs>
          <w:tab w:val="left" w:pos="851"/>
        </w:tabs>
        <w:spacing w:after="120" w:line="23" w:lineRule="atLeast"/>
        <w:ind w:left="851" w:hanging="851"/>
        <w:rPr>
          <w:rFonts w:ascii="Arial" w:eastAsia="Times New Roman" w:hAnsi="Arial" w:cs="Arial"/>
          <w:lang w:eastAsia="en-GB"/>
        </w:rPr>
      </w:pPr>
      <w:r w:rsidRPr="005F0720">
        <w:rPr>
          <w:rFonts w:ascii="Arial" w:eastAsia="Times New Roman" w:hAnsi="Arial" w:cs="Arial"/>
          <w:lang w:eastAsia="en-GB"/>
        </w:rPr>
        <w:t>1</w:t>
      </w:r>
      <w:r w:rsidR="00F64D79" w:rsidRPr="005F0720">
        <w:rPr>
          <w:rFonts w:ascii="Arial" w:eastAsia="Times New Roman" w:hAnsi="Arial" w:cs="Arial"/>
          <w:lang w:eastAsia="en-GB"/>
        </w:rPr>
        <w:t>9</w:t>
      </w:r>
      <w:r w:rsidRPr="005F0720">
        <w:rPr>
          <w:rFonts w:ascii="Arial" w:eastAsia="Times New Roman" w:hAnsi="Arial" w:cs="Arial"/>
          <w:lang w:eastAsia="en-GB"/>
        </w:rPr>
        <w:t>.</w:t>
      </w:r>
      <w:r w:rsidR="00846B7F" w:rsidRPr="005F0720">
        <w:rPr>
          <w:rFonts w:ascii="Arial" w:eastAsia="Times New Roman" w:hAnsi="Arial" w:cs="Arial"/>
          <w:lang w:eastAsia="en-GB"/>
        </w:rPr>
        <w:t xml:space="preserve">3 </w:t>
      </w:r>
      <w:r w:rsidRPr="005F0720">
        <w:rPr>
          <w:rFonts w:ascii="Arial" w:eastAsia="Times New Roman" w:hAnsi="Arial" w:cs="Arial"/>
          <w:lang w:eastAsia="en-GB"/>
        </w:rPr>
        <w:tab/>
      </w:r>
      <w:r w:rsidR="00A32AB7" w:rsidRPr="005F0720">
        <w:rPr>
          <w:rFonts w:ascii="Arial" w:eastAsia="Times New Roman" w:hAnsi="Arial" w:cs="Arial"/>
          <w:lang w:eastAsia="en-GB"/>
        </w:rPr>
        <w:t xml:space="preserve">Where, following the award of a </w:t>
      </w:r>
      <w:r w:rsidR="00846B7F" w:rsidRPr="005F0720">
        <w:rPr>
          <w:rFonts w:ascii="Arial" w:eastAsia="Times New Roman" w:hAnsi="Arial" w:cs="Arial"/>
          <w:lang w:eastAsia="en-GB"/>
        </w:rPr>
        <w:t>Contract</w:t>
      </w:r>
      <w:r w:rsidR="00A32AB7" w:rsidRPr="005F0720">
        <w:rPr>
          <w:rFonts w:ascii="Arial" w:eastAsia="Times New Roman" w:hAnsi="Arial" w:cs="Arial"/>
          <w:lang w:eastAsia="en-GB"/>
        </w:rPr>
        <w:t xml:space="preserve">, a </w:t>
      </w:r>
      <w:r w:rsidR="00846B7F" w:rsidRPr="005F0720">
        <w:rPr>
          <w:rFonts w:ascii="Arial" w:eastAsia="Times New Roman" w:hAnsi="Arial" w:cs="Arial"/>
          <w:lang w:eastAsia="en-GB"/>
        </w:rPr>
        <w:t xml:space="preserve">Supplier, Associated Person, Sub-Contractor or Consortium </w:t>
      </w:r>
      <w:r w:rsidR="0017767D" w:rsidRPr="005F0720">
        <w:rPr>
          <w:rFonts w:ascii="Arial" w:eastAsia="Times New Roman" w:hAnsi="Arial" w:cs="Arial"/>
          <w:lang w:eastAsia="en-GB"/>
        </w:rPr>
        <w:t>Member becomes</w:t>
      </w:r>
      <w:r w:rsidR="00A32AB7" w:rsidRPr="005F0720">
        <w:rPr>
          <w:rFonts w:ascii="Arial" w:eastAsia="Times New Roman" w:hAnsi="Arial" w:cs="Arial"/>
          <w:lang w:eastAsia="en-GB"/>
        </w:rPr>
        <w:t xml:space="preserve"> an Excluded or Excludable Supplier, the Co</w:t>
      </w:r>
      <w:r w:rsidR="00197DE0" w:rsidRPr="005F0720">
        <w:rPr>
          <w:rFonts w:ascii="Arial" w:eastAsia="Times New Roman" w:hAnsi="Arial" w:cs="Arial"/>
          <w:lang w:eastAsia="en-GB"/>
        </w:rPr>
        <w:t xml:space="preserve">uncil </w:t>
      </w:r>
      <w:r w:rsidR="00846B7F" w:rsidRPr="005F0720">
        <w:rPr>
          <w:rFonts w:ascii="Arial" w:eastAsia="Times New Roman" w:hAnsi="Arial" w:cs="Arial"/>
          <w:lang w:eastAsia="en-GB"/>
        </w:rPr>
        <w:t xml:space="preserve">will have the discretion to </w:t>
      </w:r>
      <w:r w:rsidR="00A32AB7" w:rsidRPr="005F0720">
        <w:rPr>
          <w:rFonts w:ascii="Arial" w:eastAsia="Times New Roman" w:hAnsi="Arial" w:cs="Arial"/>
          <w:lang w:eastAsia="en-GB"/>
        </w:rPr>
        <w:t xml:space="preserve">terminate the </w:t>
      </w:r>
      <w:r w:rsidR="00846B7F" w:rsidRPr="005F0720">
        <w:rPr>
          <w:rFonts w:ascii="Arial" w:eastAsia="Times New Roman" w:hAnsi="Arial" w:cs="Arial"/>
          <w:lang w:eastAsia="en-GB"/>
        </w:rPr>
        <w:t>Contract</w:t>
      </w:r>
      <w:r w:rsidR="00A32AB7" w:rsidRPr="005F0720">
        <w:rPr>
          <w:rFonts w:ascii="Arial" w:eastAsia="Times New Roman" w:hAnsi="Arial" w:cs="Arial"/>
          <w:lang w:eastAsia="en-GB"/>
        </w:rPr>
        <w:t>.</w:t>
      </w:r>
    </w:p>
    <w:p w14:paraId="1CE55EDC" w14:textId="53163DF5" w:rsidR="00A32AB7" w:rsidRPr="0095002C" w:rsidRDefault="00197DE0" w:rsidP="0095002C">
      <w:pPr>
        <w:numPr>
          <w:ilvl w:val="1"/>
          <w:numId w:val="0"/>
        </w:numPr>
        <w:tabs>
          <w:tab w:val="left" w:pos="851"/>
          <w:tab w:val="left" w:pos="6480"/>
        </w:tabs>
        <w:spacing w:after="120" w:line="23" w:lineRule="atLeast"/>
        <w:ind w:left="851" w:hanging="851"/>
        <w:rPr>
          <w:rFonts w:ascii="Arial" w:eastAsia="Times New Roman" w:hAnsi="Arial" w:cs="Arial"/>
          <w:lang w:eastAsia="en-GB"/>
        </w:rPr>
      </w:pPr>
      <w:r w:rsidRPr="005F0720">
        <w:rPr>
          <w:rFonts w:ascii="Arial" w:eastAsia="Times New Roman" w:hAnsi="Arial" w:cs="Arial"/>
          <w:lang w:eastAsia="en-GB"/>
        </w:rPr>
        <w:t>1</w:t>
      </w:r>
      <w:r w:rsidR="00F64D79" w:rsidRPr="005F0720">
        <w:rPr>
          <w:rFonts w:ascii="Arial" w:eastAsia="Times New Roman" w:hAnsi="Arial" w:cs="Arial"/>
          <w:lang w:eastAsia="en-GB"/>
        </w:rPr>
        <w:t>9</w:t>
      </w:r>
      <w:r w:rsidRPr="005F0720">
        <w:rPr>
          <w:rFonts w:ascii="Arial" w:eastAsia="Times New Roman" w:hAnsi="Arial" w:cs="Arial"/>
          <w:lang w:eastAsia="en-GB"/>
        </w:rPr>
        <w:t>.</w:t>
      </w:r>
      <w:r w:rsidR="00846B7F" w:rsidRPr="005F0720">
        <w:rPr>
          <w:rFonts w:ascii="Arial" w:eastAsia="Times New Roman" w:hAnsi="Arial" w:cs="Arial"/>
          <w:lang w:eastAsia="en-GB"/>
        </w:rPr>
        <w:t xml:space="preserve">4 </w:t>
      </w:r>
      <w:r w:rsidRPr="005F0720">
        <w:rPr>
          <w:rFonts w:ascii="Arial" w:eastAsia="Times New Roman" w:hAnsi="Arial" w:cs="Arial"/>
          <w:lang w:eastAsia="en-GB"/>
        </w:rPr>
        <w:tab/>
      </w:r>
      <w:r w:rsidR="009E6CF9" w:rsidRPr="005F0720">
        <w:rPr>
          <w:rFonts w:ascii="Arial" w:eastAsia="Times New Roman" w:hAnsi="Arial" w:cs="Arial"/>
          <w:lang w:eastAsia="en-GB"/>
        </w:rPr>
        <w:t>Suppliers</w:t>
      </w:r>
      <w:r w:rsidRPr="005F0720">
        <w:rPr>
          <w:rFonts w:ascii="Arial" w:eastAsia="Times New Roman" w:hAnsi="Arial" w:cs="Arial"/>
          <w:lang w:eastAsia="en-GB"/>
        </w:rPr>
        <w:t xml:space="preserve"> </w:t>
      </w:r>
      <w:r w:rsidR="00A32AB7" w:rsidRPr="005F0720">
        <w:rPr>
          <w:rFonts w:ascii="Arial" w:eastAsia="Times New Roman" w:hAnsi="Arial" w:cs="Arial"/>
          <w:lang w:eastAsia="en-GB"/>
        </w:rPr>
        <w:t xml:space="preserve">are therefore advised to check their status against the criteria set out </w:t>
      </w:r>
      <w:r w:rsidR="00145B51" w:rsidRPr="005F0720">
        <w:rPr>
          <w:rFonts w:ascii="Arial" w:eastAsia="Times New Roman" w:hAnsi="Arial" w:cs="Arial"/>
          <w:lang w:eastAsia="en-GB"/>
        </w:rPr>
        <w:t>on t</w:t>
      </w:r>
      <w:r w:rsidR="00A32AB7" w:rsidRPr="005F0720">
        <w:rPr>
          <w:rFonts w:ascii="Arial" w:eastAsia="Times New Roman" w:hAnsi="Arial" w:cs="Arial"/>
          <w:lang w:eastAsia="en-GB"/>
        </w:rPr>
        <w:t xml:space="preserve">he Debarment List before submitting a </w:t>
      </w:r>
      <w:r w:rsidR="00846B7F" w:rsidRPr="005F0720">
        <w:rPr>
          <w:rFonts w:ascii="Arial" w:eastAsia="Times New Roman" w:hAnsi="Arial" w:cs="Arial"/>
          <w:lang w:eastAsia="en-GB"/>
        </w:rPr>
        <w:t xml:space="preserve">Tender Response </w:t>
      </w:r>
      <w:r w:rsidR="00A32AB7" w:rsidRPr="005F0720">
        <w:rPr>
          <w:rFonts w:ascii="Arial" w:eastAsia="Times New Roman" w:hAnsi="Arial" w:cs="Arial"/>
          <w:lang w:eastAsia="en-GB"/>
        </w:rPr>
        <w:t xml:space="preserve">and accept that when submitting a Tender </w:t>
      </w:r>
      <w:r w:rsidR="00846B7F" w:rsidRPr="005F0720">
        <w:rPr>
          <w:rFonts w:ascii="Arial" w:eastAsia="Times New Roman" w:hAnsi="Arial" w:cs="Arial"/>
          <w:lang w:eastAsia="en-GB"/>
        </w:rPr>
        <w:t>Response</w:t>
      </w:r>
      <w:r w:rsidR="00A32AB7" w:rsidRPr="005F0720">
        <w:rPr>
          <w:rFonts w:ascii="Arial" w:eastAsia="Times New Roman" w:hAnsi="Arial" w:cs="Arial"/>
          <w:lang w:eastAsia="en-GB"/>
        </w:rPr>
        <w:t xml:space="preserve">, that they will be assessed against the requirements set out in </w:t>
      </w:r>
      <w:r w:rsidR="008C4D39" w:rsidRPr="00410A76">
        <w:rPr>
          <w:rFonts w:ascii="Arial" w:eastAsia="Times New Roman" w:hAnsi="Arial" w:cs="Arial"/>
          <w:lang w:eastAsia="en-GB"/>
        </w:rPr>
        <w:t xml:space="preserve">Section </w:t>
      </w:r>
      <w:r w:rsidR="006A33A2" w:rsidRPr="00410A76">
        <w:rPr>
          <w:rFonts w:ascii="Arial" w:eastAsia="Times New Roman" w:hAnsi="Arial" w:cs="Arial"/>
          <w:lang w:eastAsia="en-GB"/>
        </w:rPr>
        <w:t>2</w:t>
      </w:r>
      <w:r w:rsidR="00FB2CD3" w:rsidRPr="00410A76">
        <w:rPr>
          <w:rFonts w:ascii="Arial" w:eastAsia="Times New Roman" w:hAnsi="Arial" w:cs="Arial"/>
          <w:lang w:eastAsia="en-GB"/>
        </w:rPr>
        <w:t>1</w:t>
      </w:r>
      <w:r w:rsidR="008C4D39" w:rsidRPr="005F0720">
        <w:rPr>
          <w:rFonts w:ascii="Arial" w:eastAsia="Times New Roman" w:hAnsi="Arial" w:cs="Arial"/>
          <w:lang w:eastAsia="en-GB"/>
        </w:rPr>
        <w:t xml:space="preserve"> of this ITT </w:t>
      </w:r>
      <w:r w:rsidR="00A32AB7" w:rsidRPr="005F0720">
        <w:rPr>
          <w:rFonts w:ascii="Arial" w:eastAsia="Times New Roman" w:hAnsi="Arial" w:cs="Arial"/>
          <w:lang w:eastAsia="en-GB"/>
        </w:rPr>
        <w:t xml:space="preserve">and that they could be excluded from the </w:t>
      </w:r>
      <w:r w:rsidR="00846B7F" w:rsidRPr="005F0720">
        <w:rPr>
          <w:rFonts w:ascii="Arial" w:eastAsia="Times New Roman" w:hAnsi="Arial" w:cs="Arial"/>
          <w:lang w:eastAsia="en-GB"/>
        </w:rPr>
        <w:t xml:space="preserve">procurement </w:t>
      </w:r>
      <w:r w:rsidR="008C4D39" w:rsidRPr="005F0720">
        <w:rPr>
          <w:rFonts w:ascii="Arial" w:eastAsia="Times New Roman" w:hAnsi="Arial" w:cs="Arial"/>
          <w:lang w:eastAsia="en-GB"/>
        </w:rPr>
        <w:t>process</w:t>
      </w:r>
      <w:r w:rsidR="00A32AB7" w:rsidRPr="005F0720" w:rsidDel="0047038B">
        <w:rPr>
          <w:rFonts w:ascii="Arial" w:eastAsia="Times New Roman" w:hAnsi="Arial" w:cs="Arial"/>
          <w:lang w:eastAsia="en-GB"/>
        </w:rPr>
        <w:t xml:space="preserve"> </w:t>
      </w:r>
      <w:r w:rsidR="00A32AB7" w:rsidRPr="005F0720">
        <w:rPr>
          <w:rFonts w:ascii="Arial" w:eastAsia="Times New Roman" w:hAnsi="Arial" w:cs="Arial"/>
          <w:lang w:eastAsia="en-GB"/>
        </w:rPr>
        <w:t>if they fail that assessment.</w:t>
      </w:r>
      <w:r w:rsidR="00A32AB7" w:rsidRPr="0095002C">
        <w:rPr>
          <w:rFonts w:ascii="Arial" w:eastAsia="Times New Roman" w:hAnsi="Arial" w:cs="Arial"/>
          <w:lang w:eastAsia="en-GB"/>
        </w:rPr>
        <w:t xml:space="preserve"> </w:t>
      </w:r>
    </w:p>
    <w:p w14:paraId="493F211C" w14:textId="50C474FE" w:rsidR="00B24913" w:rsidRPr="0095002C" w:rsidRDefault="00856FBE" w:rsidP="0095002C">
      <w:pPr>
        <w:numPr>
          <w:ilvl w:val="1"/>
          <w:numId w:val="0"/>
        </w:numPr>
        <w:tabs>
          <w:tab w:val="left" w:pos="851"/>
        </w:tabs>
        <w:spacing w:after="120" w:line="23" w:lineRule="atLeast"/>
        <w:ind w:left="851" w:hanging="851"/>
        <w:rPr>
          <w:rFonts w:ascii="Arial" w:eastAsia="Times New Roman" w:hAnsi="Arial" w:cs="Arial"/>
          <w:lang w:eastAsia="en-GB"/>
        </w:rPr>
      </w:pPr>
      <w:r w:rsidRPr="0095002C">
        <w:rPr>
          <w:rFonts w:ascii="Arial" w:eastAsia="Times New Roman" w:hAnsi="Arial" w:cs="Arial"/>
          <w:lang w:eastAsia="en-GB"/>
        </w:rPr>
        <w:t>1</w:t>
      </w:r>
      <w:r w:rsidR="00F64D79" w:rsidRPr="0095002C">
        <w:rPr>
          <w:rFonts w:ascii="Arial" w:eastAsia="Times New Roman" w:hAnsi="Arial" w:cs="Arial"/>
          <w:lang w:eastAsia="en-GB"/>
        </w:rPr>
        <w:t>9</w:t>
      </w:r>
      <w:r w:rsidRPr="0095002C">
        <w:rPr>
          <w:rFonts w:ascii="Arial" w:eastAsia="Times New Roman" w:hAnsi="Arial" w:cs="Arial"/>
          <w:lang w:eastAsia="en-GB"/>
        </w:rPr>
        <w:t>.</w:t>
      </w:r>
      <w:r w:rsidR="00846B7F" w:rsidRPr="0095002C">
        <w:rPr>
          <w:rFonts w:ascii="Arial" w:eastAsia="Times New Roman" w:hAnsi="Arial" w:cs="Arial"/>
          <w:lang w:eastAsia="en-GB"/>
        </w:rPr>
        <w:t xml:space="preserve">5 </w:t>
      </w:r>
      <w:r w:rsidRPr="0095002C">
        <w:rPr>
          <w:rFonts w:ascii="Arial" w:eastAsia="Times New Roman" w:hAnsi="Arial" w:cs="Arial"/>
          <w:lang w:eastAsia="en-GB"/>
        </w:rPr>
        <w:tab/>
      </w:r>
      <w:r w:rsidR="00A32AB7" w:rsidRPr="0095002C">
        <w:rPr>
          <w:rFonts w:ascii="Arial" w:eastAsia="Times New Roman" w:hAnsi="Arial" w:cs="Arial"/>
          <w:lang w:eastAsia="en-GB"/>
        </w:rPr>
        <w:t>Where the Co</w:t>
      </w:r>
      <w:r w:rsidRPr="0095002C">
        <w:rPr>
          <w:rFonts w:ascii="Arial" w:eastAsia="Times New Roman" w:hAnsi="Arial" w:cs="Arial"/>
          <w:lang w:eastAsia="en-GB"/>
        </w:rPr>
        <w:t xml:space="preserve">uncil </w:t>
      </w:r>
      <w:r w:rsidR="00A32AB7" w:rsidRPr="0095002C">
        <w:rPr>
          <w:rFonts w:ascii="Arial" w:eastAsia="Times New Roman" w:hAnsi="Arial" w:cs="Arial"/>
          <w:lang w:eastAsia="en-GB"/>
        </w:rPr>
        <w:t xml:space="preserve">exercises its right to exclude a </w:t>
      </w:r>
      <w:r w:rsidR="00846B7F" w:rsidRPr="0095002C">
        <w:rPr>
          <w:rFonts w:ascii="Arial" w:eastAsia="Times New Roman" w:hAnsi="Arial" w:cs="Arial"/>
          <w:lang w:eastAsia="en-GB"/>
        </w:rPr>
        <w:t xml:space="preserve">Supplier </w:t>
      </w:r>
      <w:r w:rsidR="00A32AB7" w:rsidRPr="0095002C">
        <w:rPr>
          <w:rFonts w:ascii="Arial" w:eastAsia="Times New Roman" w:hAnsi="Arial" w:cs="Arial"/>
          <w:lang w:eastAsia="en-GB"/>
        </w:rPr>
        <w:t xml:space="preserve">from participating/ progressing in </w:t>
      </w:r>
      <w:r w:rsidR="003B7C3A" w:rsidRPr="0095002C">
        <w:rPr>
          <w:rFonts w:ascii="Arial" w:eastAsia="Times New Roman" w:hAnsi="Arial" w:cs="Arial"/>
          <w:lang w:eastAsia="en-GB"/>
        </w:rPr>
        <w:t xml:space="preserve">this </w:t>
      </w:r>
      <w:r w:rsidR="00846B7F" w:rsidRPr="0095002C">
        <w:rPr>
          <w:rFonts w:ascii="Arial" w:eastAsia="Times New Roman" w:hAnsi="Arial" w:cs="Arial"/>
          <w:lang w:eastAsia="en-GB"/>
        </w:rPr>
        <w:t xml:space="preserve">procurement </w:t>
      </w:r>
      <w:r w:rsidR="003B7C3A" w:rsidRPr="0095002C">
        <w:rPr>
          <w:rFonts w:ascii="Arial" w:eastAsia="Times New Roman" w:hAnsi="Arial" w:cs="Arial"/>
          <w:lang w:eastAsia="en-GB"/>
        </w:rPr>
        <w:t>process</w:t>
      </w:r>
      <w:r w:rsidR="00A32AB7" w:rsidRPr="0095002C">
        <w:rPr>
          <w:rFonts w:ascii="Arial" w:eastAsia="Times New Roman" w:hAnsi="Arial" w:cs="Arial"/>
          <w:lang w:eastAsia="en-GB"/>
        </w:rPr>
        <w:t>, the Co</w:t>
      </w:r>
      <w:r w:rsidR="0011716F" w:rsidRPr="0095002C">
        <w:rPr>
          <w:rFonts w:ascii="Arial" w:eastAsia="Times New Roman" w:hAnsi="Arial" w:cs="Arial"/>
          <w:lang w:eastAsia="en-GB"/>
        </w:rPr>
        <w:t xml:space="preserve">uncil </w:t>
      </w:r>
      <w:r w:rsidR="00A32AB7" w:rsidRPr="0095002C">
        <w:rPr>
          <w:rFonts w:ascii="Arial" w:eastAsia="Times New Roman" w:hAnsi="Arial" w:cs="Arial"/>
          <w:lang w:eastAsia="en-GB"/>
        </w:rPr>
        <w:t xml:space="preserve">will formally notify the </w:t>
      </w:r>
      <w:r w:rsidR="00846B7F" w:rsidRPr="0095002C">
        <w:rPr>
          <w:rFonts w:ascii="Arial" w:eastAsia="Times New Roman" w:hAnsi="Arial" w:cs="Arial"/>
          <w:lang w:eastAsia="en-GB"/>
        </w:rPr>
        <w:t>Supplier</w:t>
      </w:r>
      <w:r w:rsidR="00A32AB7" w:rsidRPr="0095002C">
        <w:rPr>
          <w:rFonts w:ascii="Arial" w:eastAsia="Times New Roman" w:hAnsi="Arial" w:cs="Arial"/>
          <w:lang w:eastAsia="en-GB"/>
        </w:rPr>
        <w:t>. Where the grounds for exclusion relate to an Associated Person/ Sub-Contractor</w:t>
      </w:r>
      <w:r w:rsidR="009B554B" w:rsidRPr="0095002C">
        <w:rPr>
          <w:rFonts w:ascii="Arial" w:eastAsia="Times New Roman" w:hAnsi="Arial" w:cs="Arial"/>
          <w:lang w:eastAsia="en-GB"/>
        </w:rPr>
        <w:t xml:space="preserve"> or a Consortium Member</w:t>
      </w:r>
      <w:r w:rsidR="00A32AB7" w:rsidRPr="0095002C">
        <w:rPr>
          <w:rFonts w:ascii="Arial" w:eastAsia="Times New Roman" w:hAnsi="Arial" w:cs="Arial"/>
          <w:lang w:eastAsia="en-GB"/>
        </w:rPr>
        <w:t xml:space="preserve">, the </w:t>
      </w:r>
      <w:r w:rsidR="009B554B" w:rsidRPr="0095002C">
        <w:rPr>
          <w:rFonts w:ascii="Arial" w:eastAsia="Times New Roman" w:hAnsi="Arial" w:cs="Arial"/>
          <w:lang w:eastAsia="en-GB"/>
        </w:rPr>
        <w:t xml:space="preserve">Supplier </w:t>
      </w:r>
      <w:r w:rsidR="00A32AB7" w:rsidRPr="0095002C">
        <w:rPr>
          <w:rFonts w:ascii="Arial" w:eastAsia="Times New Roman" w:hAnsi="Arial" w:cs="Arial"/>
          <w:lang w:eastAsia="en-GB"/>
        </w:rPr>
        <w:t>will be provided with an opportunity to replace that Associated Person</w:t>
      </w:r>
      <w:r w:rsidR="009B554B" w:rsidRPr="0095002C">
        <w:rPr>
          <w:rFonts w:ascii="Arial" w:eastAsia="Times New Roman" w:hAnsi="Arial" w:cs="Arial"/>
          <w:lang w:eastAsia="en-GB"/>
        </w:rPr>
        <w:t xml:space="preserve">, </w:t>
      </w:r>
      <w:r w:rsidR="00A32AB7" w:rsidRPr="0095002C">
        <w:rPr>
          <w:rFonts w:ascii="Arial" w:eastAsia="Times New Roman" w:hAnsi="Arial" w:cs="Arial"/>
          <w:lang w:eastAsia="en-GB"/>
        </w:rPr>
        <w:t>Sub-Contractor</w:t>
      </w:r>
      <w:r w:rsidR="009B554B" w:rsidRPr="0095002C">
        <w:rPr>
          <w:rFonts w:ascii="Arial" w:eastAsia="Times New Roman" w:hAnsi="Arial" w:cs="Arial"/>
          <w:lang w:eastAsia="en-GB"/>
        </w:rPr>
        <w:t>, Consortium Member</w:t>
      </w:r>
      <w:r w:rsidR="00A32AB7" w:rsidRPr="0095002C">
        <w:rPr>
          <w:rFonts w:ascii="Arial" w:eastAsia="Times New Roman" w:hAnsi="Arial" w:cs="Arial"/>
          <w:lang w:eastAsia="en-GB"/>
        </w:rPr>
        <w:t xml:space="preserve"> as an alternative to </w:t>
      </w:r>
      <w:r w:rsidR="009B554B" w:rsidRPr="0095002C">
        <w:rPr>
          <w:rFonts w:ascii="Arial" w:eastAsia="Times New Roman" w:hAnsi="Arial" w:cs="Arial"/>
          <w:lang w:eastAsia="en-GB"/>
        </w:rPr>
        <w:t xml:space="preserve">having the </w:t>
      </w:r>
      <w:r w:rsidR="00433366">
        <w:rPr>
          <w:rFonts w:ascii="Arial" w:eastAsia="Times New Roman" w:hAnsi="Arial" w:cs="Arial"/>
          <w:lang w:eastAsia="en-GB"/>
        </w:rPr>
        <w:t>Agreement</w:t>
      </w:r>
      <w:r w:rsidR="00433366" w:rsidRPr="0095002C">
        <w:rPr>
          <w:rFonts w:ascii="Arial" w:eastAsia="Times New Roman" w:hAnsi="Arial" w:cs="Arial"/>
          <w:lang w:eastAsia="en-GB"/>
        </w:rPr>
        <w:t xml:space="preserve"> </w:t>
      </w:r>
      <w:r w:rsidR="009B554B" w:rsidRPr="0095002C">
        <w:rPr>
          <w:rFonts w:ascii="Arial" w:eastAsia="Times New Roman" w:hAnsi="Arial" w:cs="Arial"/>
          <w:lang w:eastAsia="en-GB"/>
        </w:rPr>
        <w:t>terminated</w:t>
      </w:r>
      <w:r w:rsidR="00A32AB7" w:rsidRPr="0095002C">
        <w:rPr>
          <w:rFonts w:ascii="Arial" w:eastAsia="Times New Roman" w:hAnsi="Arial" w:cs="Arial"/>
          <w:lang w:eastAsia="en-GB"/>
        </w:rPr>
        <w:t xml:space="preserve">.  Any resultant </w:t>
      </w:r>
      <w:r w:rsidR="00433366">
        <w:rPr>
          <w:rFonts w:ascii="Arial" w:eastAsia="Times New Roman" w:hAnsi="Arial" w:cs="Arial"/>
          <w:lang w:eastAsia="en-GB"/>
        </w:rPr>
        <w:t>Agreement</w:t>
      </w:r>
      <w:r w:rsidR="00433366" w:rsidRPr="0095002C">
        <w:rPr>
          <w:rFonts w:ascii="Arial" w:eastAsia="Times New Roman" w:hAnsi="Arial" w:cs="Arial"/>
          <w:lang w:eastAsia="en-GB"/>
        </w:rPr>
        <w:t xml:space="preserve"> </w:t>
      </w:r>
      <w:r w:rsidR="00A32AB7" w:rsidRPr="0095002C">
        <w:rPr>
          <w:rFonts w:ascii="Arial" w:eastAsia="Times New Roman" w:hAnsi="Arial" w:cs="Arial"/>
          <w:lang w:eastAsia="en-GB"/>
        </w:rPr>
        <w:t xml:space="preserve">termination </w:t>
      </w:r>
      <w:r w:rsidR="009B554B" w:rsidRPr="0095002C">
        <w:rPr>
          <w:rFonts w:ascii="Arial" w:eastAsia="Times New Roman" w:hAnsi="Arial" w:cs="Arial"/>
          <w:lang w:eastAsia="en-GB"/>
        </w:rPr>
        <w:t>will be detailed in the publication of a Contract Termination Notice</w:t>
      </w:r>
      <w:r w:rsidR="00A32AB7" w:rsidRPr="0095002C">
        <w:rPr>
          <w:rFonts w:ascii="Arial" w:eastAsia="Times New Roman" w:hAnsi="Arial" w:cs="Arial"/>
          <w:lang w:eastAsia="en-GB"/>
        </w:rPr>
        <w:t>.</w:t>
      </w:r>
    </w:p>
    <w:p w14:paraId="6A21F845" w14:textId="5C4852EE" w:rsidR="00A32AB7" w:rsidRPr="0095002C" w:rsidRDefault="00B24913" w:rsidP="0095002C">
      <w:pPr>
        <w:numPr>
          <w:ilvl w:val="1"/>
          <w:numId w:val="0"/>
        </w:numPr>
        <w:tabs>
          <w:tab w:val="left" w:pos="851"/>
        </w:tabs>
        <w:spacing w:after="120" w:line="23" w:lineRule="atLeast"/>
        <w:ind w:left="851" w:hanging="851"/>
        <w:rPr>
          <w:rFonts w:ascii="Arial" w:eastAsia="Times New Roman" w:hAnsi="Arial" w:cs="Arial"/>
          <w:lang w:eastAsia="en-GB"/>
        </w:rPr>
      </w:pPr>
      <w:r w:rsidRPr="0095002C">
        <w:rPr>
          <w:rFonts w:ascii="Arial" w:eastAsia="Times New Roman" w:hAnsi="Arial" w:cs="Arial"/>
          <w:lang w:eastAsia="en-GB"/>
        </w:rPr>
        <w:t>1</w:t>
      </w:r>
      <w:r w:rsidR="00F64D79" w:rsidRPr="0095002C">
        <w:rPr>
          <w:rFonts w:ascii="Arial" w:eastAsia="Times New Roman" w:hAnsi="Arial" w:cs="Arial"/>
          <w:lang w:eastAsia="en-GB"/>
        </w:rPr>
        <w:t>9</w:t>
      </w:r>
      <w:r w:rsidRPr="0095002C">
        <w:rPr>
          <w:rFonts w:ascii="Arial" w:eastAsia="Times New Roman" w:hAnsi="Arial" w:cs="Arial"/>
          <w:lang w:eastAsia="en-GB"/>
        </w:rPr>
        <w:t>.</w:t>
      </w:r>
      <w:r w:rsidR="009B554B" w:rsidRPr="0095002C">
        <w:rPr>
          <w:rFonts w:ascii="Arial" w:eastAsia="Times New Roman" w:hAnsi="Arial" w:cs="Arial"/>
          <w:lang w:eastAsia="en-GB"/>
        </w:rPr>
        <w:t xml:space="preserve">6 </w:t>
      </w:r>
      <w:r w:rsidRPr="0095002C">
        <w:rPr>
          <w:rFonts w:ascii="Arial" w:eastAsia="Times New Roman" w:hAnsi="Arial" w:cs="Arial"/>
          <w:lang w:eastAsia="en-GB"/>
        </w:rPr>
        <w:tab/>
      </w:r>
      <w:r w:rsidR="00A32AB7" w:rsidRPr="0095002C">
        <w:rPr>
          <w:rFonts w:ascii="Arial" w:eastAsia="Times New Roman" w:hAnsi="Arial" w:cs="Arial"/>
          <w:lang w:eastAsia="en-GB"/>
        </w:rPr>
        <w:t>The Co</w:t>
      </w:r>
      <w:r w:rsidRPr="0095002C">
        <w:rPr>
          <w:rFonts w:ascii="Arial" w:eastAsia="Times New Roman" w:hAnsi="Arial" w:cs="Arial"/>
          <w:lang w:eastAsia="en-GB"/>
        </w:rPr>
        <w:t xml:space="preserve">uncil </w:t>
      </w:r>
      <w:r w:rsidR="00A32AB7" w:rsidRPr="0095002C">
        <w:rPr>
          <w:rFonts w:ascii="Arial" w:eastAsia="Times New Roman" w:hAnsi="Arial" w:cs="Arial"/>
          <w:lang w:eastAsia="en-GB"/>
        </w:rPr>
        <w:t xml:space="preserve">may also exclude a </w:t>
      </w:r>
      <w:r w:rsidR="009B554B" w:rsidRPr="0095002C">
        <w:rPr>
          <w:rFonts w:ascii="Arial" w:eastAsia="Times New Roman" w:hAnsi="Arial" w:cs="Arial"/>
          <w:lang w:eastAsia="en-GB"/>
        </w:rPr>
        <w:t xml:space="preserve">Supplier </w:t>
      </w:r>
      <w:r w:rsidR="00A32AB7" w:rsidRPr="0095002C">
        <w:rPr>
          <w:rFonts w:ascii="Arial" w:eastAsia="Times New Roman" w:hAnsi="Arial" w:cs="Arial"/>
          <w:lang w:eastAsia="en-GB"/>
        </w:rPr>
        <w:t xml:space="preserve">from participating/progressing in </w:t>
      </w:r>
      <w:r w:rsidR="009F2129" w:rsidRPr="0095002C">
        <w:rPr>
          <w:rFonts w:ascii="Arial" w:eastAsia="Times New Roman" w:hAnsi="Arial" w:cs="Arial"/>
          <w:lang w:eastAsia="en-GB"/>
        </w:rPr>
        <w:t xml:space="preserve">this </w:t>
      </w:r>
      <w:r w:rsidR="009B554B" w:rsidRPr="0095002C">
        <w:rPr>
          <w:rFonts w:ascii="Arial" w:eastAsia="Times New Roman" w:hAnsi="Arial" w:cs="Arial"/>
          <w:lang w:eastAsia="en-GB"/>
        </w:rPr>
        <w:t xml:space="preserve">procurement </w:t>
      </w:r>
      <w:r w:rsidR="00995023" w:rsidRPr="0095002C">
        <w:rPr>
          <w:rFonts w:ascii="Arial" w:eastAsia="Times New Roman" w:hAnsi="Arial" w:cs="Arial"/>
          <w:lang w:eastAsia="en-GB"/>
        </w:rPr>
        <w:t>process</w:t>
      </w:r>
      <w:r w:rsidR="00A32AB7" w:rsidRPr="0095002C">
        <w:rPr>
          <w:rFonts w:ascii="Arial" w:eastAsia="Times New Roman" w:hAnsi="Arial" w:cs="Arial"/>
          <w:lang w:eastAsia="en-GB"/>
        </w:rPr>
        <w:t xml:space="preserve"> in the following circumstances:  </w:t>
      </w:r>
    </w:p>
    <w:p w14:paraId="343E5E60" w14:textId="5DA258CA" w:rsidR="00A32AB7" w:rsidRPr="0095002C" w:rsidRDefault="009B554B" w:rsidP="0095002C">
      <w:pPr>
        <w:tabs>
          <w:tab w:val="left" w:pos="1701"/>
        </w:tabs>
        <w:spacing w:before="100" w:after="200"/>
        <w:ind w:left="1701" w:hanging="850"/>
        <w:rPr>
          <w:rFonts w:ascii="Arial" w:eastAsia="Times New Roman" w:hAnsi="Arial" w:cs="Times New Roman"/>
          <w:lang w:eastAsia="en-GB"/>
        </w:rPr>
      </w:pPr>
      <w:r w:rsidRPr="0095002C">
        <w:rPr>
          <w:rFonts w:ascii="Arial" w:eastAsia="Times New Roman" w:hAnsi="Arial" w:cs="Times New Roman"/>
          <w:lang w:eastAsia="en-GB"/>
        </w:rPr>
        <w:t>1</w:t>
      </w:r>
      <w:r w:rsidR="00F64D79" w:rsidRPr="0095002C">
        <w:rPr>
          <w:rFonts w:ascii="Arial" w:eastAsia="Times New Roman" w:hAnsi="Arial" w:cs="Times New Roman"/>
          <w:lang w:eastAsia="en-GB"/>
        </w:rPr>
        <w:t>9</w:t>
      </w:r>
      <w:r w:rsidRPr="0095002C">
        <w:rPr>
          <w:rFonts w:ascii="Arial" w:eastAsia="Times New Roman" w:hAnsi="Arial" w:cs="Times New Roman"/>
          <w:lang w:eastAsia="en-GB"/>
        </w:rPr>
        <w:t>.6.1</w:t>
      </w:r>
      <w:r w:rsidRPr="0095002C">
        <w:rPr>
          <w:rFonts w:ascii="Arial" w:eastAsia="Times New Roman" w:hAnsi="Arial" w:cs="Times New Roman"/>
          <w:lang w:eastAsia="en-GB"/>
        </w:rPr>
        <w:tab/>
      </w:r>
      <w:r w:rsidR="00A32AB7" w:rsidRPr="0095002C">
        <w:rPr>
          <w:rFonts w:ascii="Arial" w:eastAsia="Times New Roman" w:hAnsi="Arial" w:cs="Times New Roman"/>
          <w:lang w:eastAsia="en-GB"/>
        </w:rPr>
        <w:t xml:space="preserve">the </w:t>
      </w:r>
      <w:r w:rsidRPr="0095002C">
        <w:rPr>
          <w:rFonts w:ascii="Arial" w:eastAsia="Times New Roman" w:hAnsi="Arial" w:cs="Arial"/>
          <w:lang w:eastAsia="en-GB"/>
        </w:rPr>
        <w:t>Supplier</w:t>
      </w:r>
      <w:r w:rsidRPr="0095002C">
        <w:rPr>
          <w:rFonts w:ascii="Arial" w:eastAsia="Times New Roman" w:hAnsi="Arial" w:cs="Times New Roman"/>
          <w:lang w:eastAsia="en-GB"/>
        </w:rPr>
        <w:t xml:space="preserve"> and/or any of its Associated Persons or Consortium Members </w:t>
      </w:r>
      <w:r w:rsidR="00A32AB7" w:rsidRPr="0095002C">
        <w:rPr>
          <w:rFonts w:ascii="Arial" w:eastAsia="Times New Roman" w:hAnsi="Arial" w:cs="Times New Roman"/>
          <w:lang w:eastAsia="en-GB"/>
        </w:rPr>
        <w:t xml:space="preserve">is guilty of material misrepresentation in the supply of any information requested in connection with the </w:t>
      </w:r>
      <w:r w:rsidRPr="0095002C">
        <w:rPr>
          <w:rFonts w:ascii="Arial" w:eastAsia="Times New Roman" w:hAnsi="Arial" w:cs="Times New Roman"/>
          <w:lang w:eastAsia="en-GB"/>
        </w:rPr>
        <w:t>procurement process; or</w:t>
      </w:r>
      <w:r w:rsidR="00A32AB7" w:rsidRPr="0095002C">
        <w:rPr>
          <w:rFonts w:ascii="Arial" w:eastAsia="Times New Roman" w:hAnsi="Arial" w:cs="Times New Roman"/>
          <w:lang w:eastAsia="en-GB"/>
        </w:rPr>
        <w:t xml:space="preserve"> </w:t>
      </w:r>
    </w:p>
    <w:p w14:paraId="57B748DD" w14:textId="38351F8A" w:rsidR="00A32AB7" w:rsidRPr="0095002C" w:rsidRDefault="009B554B" w:rsidP="0095002C">
      <w:pPr>
        <w:pStyle w:val="ListParagraph"/>
        <w:tabs>
          <w:tab w:val="left" w:pos="720"/>
          <w:tab w:val="left" w:pos="1701"/>
        </w:tabs>
        <w:spacing w:before="100" w:after="200"/>
        <w:ind w:left="1701" w:hanging="850"/>
        <w:rPr>
          <w:rFonts w:ascii="Arial" w:eastAsia="Times New Roman" w:hAnsi="Arial" w:cs="Times New Roman"/>
          <w:lang w:eastAsia="en-GB"/>
        </w:rPr>
      </w:pPr>
      <w:r w:rsidRPr="0095002C">
        <w:rPr>
          <w:rFonts w:ascii="Arial" w:eastAsia="Times New Roman" w:hAnsi="Arial" w:cs="Times New Roman"/>
          <w:lang w:eastAsia="en-GB"/>
        </w:rPr>
        <w:t>1</w:t>
      </w:r>
      <w:r w:rsidR="00F64D79" w:rsidRPr="0095002C">
        <w:rPr>
          <w:rFonts w:ascii="Arial" w:eastAsia="Times New Roman" w:hAnsi="Arial" w:cs="Times New Roman"/>
          <w:lang w:eastAsia="en-GB"/>
        </w:rPr>
        <w:t>9</w:t>
      </w:r>
      <w:r w:rsidRPr="0095002C">
        <w:rPr>
          <w:rFonts w:ascii="Arial" w:eastAsia="Times New Roman" w:hAnsi="Arial" w:cs="Times New Roman"/>
          <w:lang w:eastAsia="en-GB"/>
        </w:rPr>
        <w:t>.6.2</w:t>
      </w:r>
      <w:r w:rsidRPr="0095002C">
        <w:rPr>
          <w:rFonts w:ascii="Arial" w:eastAsia="Times New Roman" w:hAnsi="Arial" w:cs="Times New Roman"/>
          <w:lang w:eastAsia="en-GB"/>
        </w:rPr>
        <w:tab/>
      </w:r>
      <w:r w:rsidR="00A32AB7" w:rsidRPr="0095002C">
        <w:rPr>
          <w:rFonts w:ascii="Arial" w:eastAsia="Times New Roman" w:hAnsi="Arial" w:cs="Times New Roman"/>
          <w:lang w:eastAsia="en-GB"/>
        </w:rPr>
        <w:t xml:space="preserve">the </w:t>
      </w:r>
      <w:r w:rsidRPr="0095002C">
        <w:rPr>
          <w:rFonts w:ascii="Arial" w:eastAsia="Times New Roman" w:hAnsi="Arial" w:cs="Arial"/>
          <w:lang w:eastAsia="en-GB"/>
        </w:rPr>
        <w:t>Supplier</w:t>
      </w:r>
      <w:r w:rsidRPr="0017767D">
        <w:t xml:space="preserve"> </w:t>
      </w:r>
      <w:r w:rsidRPr="0095002C">
        <w:rPr>
          <w:rFonts w:ascii="Arial" w:eastAsia="Times New Roman" w:hAnsi="Arial" w:cs="Arial"/>
          <w:lang w:eastAsia="en-GB"/>
        </w:rPr>
        <w:t>and/or any of its Associated Persons or Consortium Members</w:t>
      </w:r>
      <w:r w:rsidRPr="0095002C">
        <w:rPr>
          <w:rFonts w:ascii="Arial" w:eastAsia="Times New Roman" w:hAnsi="Arial" w:cs="Times New Roman"/>
          <w:lang w:eastAsia="en-GB"/>
        </w:rPr>
        <w:t xml:space="preserve"> </w:t>
      </w:r>
      <w:r w:rsidR="00A32AB7" w:rsidRPr="0095002C">
        <w:rPr>
          <w:rFonts w:ascii="Arial" w:eastAsia="Times New Roman" w:hAnsi="Arial" w:cs="Times New Roman"/>
          <w:lang w:eastAsia="en-GB"/>
        </w:rPr>
        <w:t xml:space="preserve">commits a breach of any undertaking made as part of this </w:t>
      </w:r>
      <w:r w:rsidRPr="0095002C">
        <w:rPr>
          <w:rFonts w:ascii="Arial" w:eastAsia="Times New Roman" w:hAnsi="Arial" w:cs="Times New Roman"/>
          <w:lang w:eastAsia="en-GB"/>
        </w:rPr>
        <w:t>procurement process; or</w:t>
      </w:r>
    </w:p>
    <w:p w14:paraId="5DF00AFF" w14:textId="2CDBECCC" w:rsidR="005B6992" w:rsidRPr="0095002C" w:rsidRDefault="009B554B" w:rsidP="0095002C">
      <w:pPr>
        <w:tabs>
          <w:tab w:val="left" w:pos="1701"/>
        </w:tabs>
        <w:spacing w:before="100" w:after="200"/>
        <w:ind w:left="1701" w:hanging="850"/>
        <w:rPr>
          <w:rFonts w:ascii="Arial" w:eastAsia="Arial" w:hAnsi="Arial" w:cs="Arial"/>
        </w:rPr>
      </w:pPr>
      <w:r w:rsidRPr="0095002C">
        <w:rPr>
          <w:rFonts w:ascii="Arial" w:eastAsia="Times New Roman" w:hAnsi="Arial" w:cs="Times New Roman"/>
          <w:lang w:eastAsia="en-GB"/>
        </w:rPr>
        <w:t>1</w:t>
      </w:r>
      <w:r w:rsidR="00F64D79" w:rsidRPr="0095002C">
        <w:rPr>
          <w:rFonts w:ascii="Arial" w:eastAsia="Times New Roman" w:hAnsi="Arial" w:cs="Times New Roman"/>
          <w:lang w:eastAsia="en-GB"/>
        </w:rPr>
        <w:t>9</w:t>
      </w:r>
      <w:r w:rsidRPr="0095002C">
        <w:rPr>
          <w:rFonts w:ascii="Arial" w:eastAsia="Times New Roman" w:hAnsi="Arial" w:cs="Times New Roman"/>
          <w:lang w:eastAsia="en-GB"/>
        </w:rPr>
        <w:t>.6.3</w:t>
      </w:r>
      <w:r w:rsidRPr="0095002C">
        <w:rPr>
          <w:rFonts w:ascii="Arial" w:eastAsia="Times New Roman" w:hAnsi="Arial" w:cs="Times New Roman"/>
          <w:lang w:eastAsia="en-GB"/>
        </w:rPr>
        <w:tab/>
      </w:r>
      <w:r w:rsidR="00A32AB7" w:rsidRPr="0095002C">
        <w:rPr>
          <w:rFonts w:ascii="Arial" w:eastAsia="Arial" w:hAnsi="Arial" w:cs="Arial"/>
        </w:rPr>
        <w:t xml:space="preserve">the </w:t>
      </w:r>
      <w:r w:rsidR="0095002C" w:rsidRPr="0095002C">
        <w:rPr>
          <w:rFonts w:ascii="Arial" w:eastAsia="Arial" w:hAnsi="Arial" w:cs="Arial"/>
        </w:rPr>
        <w:t>Supplier (</w:t>
      </w:r>
      <w:r w:rsidR="00A32AB7" w:rsidRPr="0095002C">
        <w:rPr>
          <w:rFonts w:ascii="Arial" w:eastAsia="Arial" w:hAnsi="Arial" w:cs="Arial"/>
        </w:rPr>
        <w:t xml:space="preserve">or any holding company of the </w:t>
      </w:r>
      <w:r w:rsidRPr="0095002C">
        <w:rPr>
          <w:rFonts w:ascii="Arial" w:eastAsia="Arial" w:hAnsi="Arial" w:cs="Arial"/>
        </w:rPr>
        <w:t>Supplier</w:t>
      </w:r>
      <w:r w:rsidR="00A32AB7" w:rsidRPr="0095002C">
        <w:rPr>
          <w:rFonts w:ascii="Arial" w:eastAsia="Arial" w:hAnsi="Arial" w:cs="Arial"/>
        </w:rPr>
        <w:t>) goes into receivership, administration or liquidation (other than on a bona fide restricting of its business), becomes insolvent or enters into any composition, scheme or arrangement with its creditors or ceases or threatens to cease to carry on its business or does or threatens to do any similar or analogous act in any jurisdiction</w:t>
      </w:r>
      <w:r w:rsidRPr="0095002C">
        <w:rPr>
          <w:rFonts w:ascii="Arial" w:eastAsia="Arial" w:hAnsi="Arial" w:cs="Arial"/>
        </w:rPr>
        <w:t>;</w:t>
      </w:r>
    </w:p>
    <w:p w14:paraId="2AC4E22D" w14:textId="1BC91F93" w:rsidR="009B554B" w:rsidRPr="0017767D" w:rsidRDefault="009B554B" w:rsidP="00F57813">
      <w:pPr>
        <w:spacing w:after="120" w:line="259" w:lineRule="auto"/>
        <w:ind w:left="1701" w:hanging="850"/>
        <w:rPr>
          <w:rFonts w:ascii="Arial" w:eastAsia="Calibri" w:hAnsi="Arial" w:cs="Arial"/>
        </w:rPr>
      </w:pPr>
      <w:r w:rsidRPr="0095002C">
        <w:rPr>
          <w:rFonts w:ascii="Arial" w:eastAsia="Times New Roman" w:hAnsi="Arial" w:cs="Times New Roman"/>
          <w:lang w:eastAsia="en-GB"/>
        </w:rPr>
        <w:t>1</w:t>
      </w:r>
      <w:r w:rsidR="00F64D79" w:rsidRPr="0095002C">
        <w:rPr>
          <w:rFonts w:ascii="Arial" w:eastAsia="Times New Roman" w:hAnsi="Arial" w:cs="Times New Roman"/>
          <w:lang w:eastAsia="en-GB"/>
        </w:rPr>
        <w:t>9</w:t>
      </w:r>
      <w:r w:rsidRPr="0095002C">
        <w:rPr>
          <w:rFonts w:ascii="Arial" w:eastAsia="Times New Roman" w:hAnsi="Arial" w:cs="Times New Roman"/>
          <w:lang w:eastAsia="en-GB"/>
        </w:rPr>
        <w:t>.6.4</w:t>
      </w:r>
      <w:r w:rsidRPr="0095002C">
        <w:rPr>
          <w:rFonts w:ascii="Arial" w:eastAsia="Times New Roman" w:hAnsi="Arial" w:cs="Times New Roman"/>
          <w:lang w:eastAsia="en-GB"/>
        </w:rPr>
        <w:tab/>
      </w:r>
      <w:r w:rsidRPr="0017767D">
        <w:rPr>
          <w:rFonts w:ascii="Arial" w:eastAsia="Calibri" w:hAnsi="Arial" w:cs="Arial"/>
        </w:rPr>
        <w:t xml:space="preserve">itself or a Subcontractor which the Supplier intends to sub-contract of all or part of the </w:t>
      </w:r>
      <w:r w:rsidR="00433366">
        <w:rPr>
          <w:rFonts w:ascii="Arial" w:eastAsia="Calibri" w:hAnsi="Arial" w:cs="Arial"/>
        </w:rPr>
        <w:t>obligations defined under the Framework Agreement</w:t>
      </w:r>
      <w:r w:rsidR="00433366" w:rsidRPr="0017767D">
        <w:rPr>
          <w:rFonts w:ascii="Arial" w:eastAsia="Calibri" w:hAnsi="Arial" w:cs="Arial"/>
        </w:rPr>
        <w:t xml:space="preserve"> </w:t>
      </w:r>
      <w:r w:rsidRPr="0017767D">
        <w:rPr>
          <w:rFonts w:ascii="Arial" w:eastAsia="Calibri" w:hAnsi="Arial" w:cs="Arial"/>
        </w:rPr>
        <w:t>is not a UK or treaty state supplier; or</w:t>
      </w:r>
    </w:p>
    <w:p w14:paraId="5E25951D" w14:textId="276CFE39" w:rsidR="009B554B" w:rsidRPr="0017767D" w:rsidRDefault="009B554B" w:rsidP="00F57813">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.6.7</w:t>
      </w:r>
      <w:r w:rsidRPr="0017767D">
        <w:rPr>
          <w:rFonts w:ascii="Arial" w:eastAsia="Calibri" w:hAnsi="Arial" w:cs="Arial"/>
        </w:rPr>
        <w:tab/>
        <w:t>there is a change in identity, control, financial standing or other factor impacting on the selection and/or evaluation process affecting the Supplier and/or any of its Associated Persons or Consortium Members; or</w:t>
      </w:r>
    </w:p>
    <w:p w14:paraId="62D65F49" w14:textId="1B619532" w:rsidR="009B554B" w:rsidRPr="0017767D" w:rsidRDefault="009B554B" w:rsidP="00F57813">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.6.8</w:t>
      </w:r>
      <w:r w:rsidRPr="0017767D">
        <w:rPr>
          <w:rFonts w:ascii="Arial" w:eastAsia="Calibri" w:hAnsi="Arial" w:cs="Arial"/>
        </w:rPr>
        <w:tab/>
        <w:t>the Conditions of Participation and/ or the Tender is qualified in any way, unless the qualification has been previously agreed with the Council.</w:t>
      </w:r>
    </w:p>
    <w:p w14:paraId="0A5D4707" w14:textId="09A55365" w:rsidR="009B554B" w:rsidRPr="0017767D" w:rsidRDefault="009B554B" w:rsidP="0095002C">
      <w:pPr>
        <w:spacing w:after="120" w:line="259" w:lineRule="auto"/>
        <w:ind w:left="851" w:hanging="851"/>
        <w:rPr>
          <w:rFonts w:ascii="Arial" w:eastAsia="Calibri" w:hAnsi="Arial" w:cs="Arial"/>
        </w:rPr>
      </w:pPr>
      <w:r w:rsidRPr="0095002C">
        <w:rPr>
          <w:rFonts w:ascii="Arial" w:hAnsi="Arial" w:cs="Arial"/>
        </w:rPr>
        <w:t>1</w:t>
      </w:r>
      <w:r w:rsidR="00F64D79" w:rsidRPr="0095002C">
        <w:rPr>
          <w:rFonts w:ascii="Arial" w:hAnsi="Arial" w:cs="Arial"/>
        </w:rPr>
        <w:t>9</w:t>
      </w:r>
      <w:r w:rsidRPr="0095002C">
        <w:rPr>
          <w:rFonts w:ascii="Arial" w:hAnsi="Arial" w:cs="Arial"/>
        </w:rPr>
        <w:t>.7</w:t>
      </w:r>
      <w:r w:rsidRPr="0095002C">
        <w:rPr>
          <w:rFonts w:ascii="Arial" w:hAnsi="Arial" w:cs="Arial"/>
        </w:rPr>
        <w:tab/>
      </w:r>
      <w:r w:rsidRPr="0017767D">
        <w:rPr>
          <w:rFonts w:ascii="Arial" w:eastAsia="Calibri" w:hAnsi="Arial" w:cs="Arial"/>
        </w:rPr>
        <w:t>The Council reserves the right to require Suppliers at any moment during the procurement process to submit all or any supporting documents (or to supplement or clarify documents received) where it is necessary to ensure the proper conduct of the procurement process for the purposes of:</w:t>
      </w:r>
    </w:p>
    <w:p w14:paraId="377A9DE7" w14:textId="267CEDF5" w:rsidR="009B554B" w:rsidRPr="0017767D" w:rsidRDefault="009B554B" w:rsidP="00211F3B">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.7.1</w:t>
      </w:r>
      <w:r w:rsidRPr="0017767D">
        <w:rPr>
          <w:rFonts w:ascii="Arial" w:eastAsia="Calibri" w:hAnsi="Arial" w:cs="Arial"/>
        </w:rPr>
        <w:tab/>
        <w:t>establishing the absence of grounds for exclusion, or:</w:t>
      </w:r>
    </w:p>
    <w:p w14:paraId="76086FE5" w14:textId="21C1A68C" w:rsidR="009B554B" w:rsidRPr="0017767D" w:rsidRDefault="009B554B" w:rsidP="0095002C">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.7.2</w:t>
      </w:r>
      <w:r w:rsidRPr="0017767D">
        <w:rPr>
          <w:rFonts w:ascii="Arial" w:eastAsia="Calibri" w:hAnsi="Arial" w:cs="Arial"/>
        </w:rPr>
        <w:tab/>
        <w:t xml:space="preserve">establishing whether </w:t>
      </w:r>
      <w:r w:rsidR="00B937FA" w:rsidRPr="0017767D">
        <w:rPr>
          <w:rFonts w:ascii="Arial" w:eastAsia="Calibri" w:hAnsi="Arial" w:cs="Arial"/>
        </w:rPr>
        <w:t>the Supplier</w:t>
      </w:r>
      <w:r w:rsidRPr="0017767D">
        <w:rPr>
          <w:rFonts w:ascii="Arial" w:eastAsia="Calibri" w:hAnsi="Arial" w:cs="Arial"/>
        </w:rPr>
        <w:t xml:space="preserve"> meets (or continues to meet) the Conditions for Participation.</w:t>
      </w:r>
    </w:p>
    <w:p w14:paraId="063F3213" w14:textId="1D1F1AD5" w:rsidR="009B554B" w:rsidRPr="0017767D" w:rsidRDefault="009B554B" w:rsidP="0017767D">
      <w:pPr>
        <w:spacing w:after="120" w:line="259" w:lineRule="auto"/>
        <w:ind w:left="851" w:hanging="851"/>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.8</w:t>
      </w:r>
      <w:r w:rsidRPr="0017767D">
        <w:rPr>
          <w:rFonts w:ascii="Arial" w:eastAsia="Calibri" w:hAnsi="Arial" w:cs="Arial"/>
        </w:rPr>
        <w:tab/>
        <w:t>Before awarding the Contract, the Council reserves the right to require the Successful Supplier(s) to submit up-to-date supporting documents (or to supplement or clarify documents received) for the purposes of:</w:t>
      </w:r>
    </w:p>
    <w:p w14:paraId="4170B913" w14:textId="4D552C47" w:rsidR="009B554B" w:rsidRPr="0017767D" w:rsidRDefault="009B554B" w:rsidP="00211F3B">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.8.1</w:t>
      </w:r>
      <w:r w:rsidRPr="0017767D">
        <w:rPr>
          <w:rFonts w:ascii="Arial" w:eastAsia="Calibri" w:hAnsi="Arial" w:cs="Arial"/>
        </w:rPr>
        <w:tab/>
        <w:t>establishing the absence of grounds for exclusion; and/or:</w:t>
      </w:r>
    </w:p>
    <w:p w14:paraId="1C78F442" w14:textId="579083E5" w:rsidR="009B554B" w:rsidRPr="0017767D" w:rsidRDefault="009B554B" w:rsidP="0095002C">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.8.2</w:t>
      </w:r>
      <w:r w:rsidRPr="0017767D">
        <w:rPr>
          <w:rFonts w:ascii="Arial" w:eastAsia="Calibri" w:hAnsi="Arial" w:cs="Arial"/>
        </w:rPr>
        <w:tab/>
        <w:t>establishing the continued fulfilment of any of the Conditions of Participation.</w:t>
      </w:r>
    </w:p>
    <w:p w14:paraId="673F4019" w14:textId="0763178C" w:rsidR="009B554B" w:rsidRPr="0017767D" w:rsidRDefault="009B554B" w:rsidP="00211F3B">
      <w:pPr>
        <w:spacing w:after="120" w:line="259" w:lineRule="auto"/>
        <w:ind w:left="851" w:hanging="851"/>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.9</w:t>
      </w:r>
      <w:r w:rsidRPr="0017767D">
        <w:rPr>
          <w:rFonts w:ascii="Arial" w:eastAsia="Calibri" w:hAnsi="Arial" w:cs="Arial"/>
        </w:rPr>
        <w:tab/>
        <w:t xml:space="preserve">The Council must exclude any Supplier from the procurement </w:t>
      </w:r>
      <w:r w:rsidR="00211F3B" w:rsidRPr="0017767D">
        <w:rPr>
          <w:rFonts w:ascii="Arial" w:eastAsia="Calibri" w:hAnsi="Arial" w:cs="Arial"/>
        </w:rPr>
        <w:t>process, where</w:t>
      </w:r>
      <w:r w:rsidRPr="0017767D">
        <w:rPr>
          <w:rFonts w:ascii="Arial" w:eastAsia="Calibri" w:hAnsi="Arial" w:cs="Arial"/>
        </w:rPr>
        <w:t>:</w:t>
      </w:r>
    </w:p>
    <w:p w14:paraId="008ADACC" w14:textId="7F8B0B81" w:rsidR="009B554B" w:rsidRPr="0017767D" w:rsidRDefault="009B554B" w:rsidP="00211F3B">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.9.1</w:t>
      </w:r>
      <w:r w:rsidRPr="0017767D">
        <w:rPr>
          <w:rFonts w:ascii="Arial" w:eastAsia="Calibri" w:hAnsi="Arial" w:cs="Arial"/>
        </w:rPr>
        <w:tab/>
        <w:t>there is Improper Behaviour by the Supplier as defined in Section 30 of the Act, which results in the Supplier having an unfair advantage that cannot otherwise be avoided other than by excluding the Supplier;</w:t>
      </w:r>
    </w:p>
    <w:p w14:paraId="69F8842C" w14:textId="1445562B" w:rsidR="009B554B" w:rsidRPr="0017767D" w:rsidRDefault="009B554B" w:rsidP="0095002C">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.9.2</w:t>
      </w:r>
      <w:r w:rsidRPr="0017767D">
        <w:rPr>
          <w:rFonts w:ascii="Arial" w:eastAsia="Calibri" w:hAnsi="Arial" w:cs="Arial"/>
        </w:rPr>
        <w:tab/>
        <w:t>participation in Preliminary Market Engagement has put the Supplier at an unfair advantage that cannot otherwise be avoided, as defined in Section 16 of the Act;</w:t>
      </w:r>
    </w:p>
    <w:p w14:paraId="7DF3716F" w14:textId="43075E4D" w:rsidR="009B554B" w:rsidRPr="0017767D" w:rsidRDefault="009B554B" w:rsidP="0095002C">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.9.3</w:t>
      </w:r>
      <w:r w:rsidRPr="0017767D">
        <w:rPr>
          <w:rFonts w:ascii="Arial" w:eastAsia="Calibri" w:hAnsi="Arial" w:cs="Arial"/>
        </w:rPr>
        <w:tab/>
        <w:t>there is a Conflict of Interest that puts a Supplier at an unfair advantage that cannot otherwise be avoided, or the Supplier refuses to take steps to avoid it as defined in Section 82 of the Act; and</w:t>
      </w:r>
    </w:p>
    <w:p w14:paraId="7F53B8BD" w14:textId="0CB99009" w:rsidR="009B554B" w:rsidRPr="0017767D" w:rsidRDefault="009B554B" w:rsidP="0095002C">
      <w:pPr>
        <w:spacing w:after="120" w:line="259" w:lineRule="auto"/>
        <w:ind w:left="1701" w:hanging="850"/>
        <w:rPr>
          <w:rFonts w:ascii="Arial" w:eastAsia="Calibri" w:hAnsi="Arial" w:cs="Arial"/>
        </w:rPr>
      </w:pPr>
      <w:r w:rsidRPr="0017767D">
        <w:rPr>
          <w:rFonts w:ascii="Arial" w:eastAsia="Calibri" w:hAnsi="Arial" w:cs="Arial"/>
        </w:rPr>
        <w:t>1</w:t>
      </w:r>
      <w:r w:rsidR="00F64D79" w:rsidRPr="0017767D">
        <w:rPr>
          <w:rFonts w:ascii="Arial" w:eastAsia="Calibri" w:hAnsi="Arial" w:cs="Arial"/>
        </w:rPr>
        <w:t>9</w:t>
      </w:r>
      <w:r w:rsidRPr="0017767D">
        <w:rPr>
          <w:rFonts w:ascii="Arial" w:eastAsia="Calibri" w:hAnsi="Arial" w:cs="Arial"/>
        </w:rPr>
        <w:t>.9.4</w:t>
      </w:r>
      <w:r w:rsidRPr="0017767D">
        <w:rPr>
          <w:rFonts w:ascii="Arial" w:eastAsia="Calibri" w:hAnsi="Arial" w:cs="Arial"/>
        </w:rPr>
        <w:tab/>
        <w:t>there is evidence of corruption or collusion between Suppliers or between Suppliers and contracting authorities as defined in Section 43(2) of the Act.</w:t>
      </w:r>
    </w:p>
    <w:p w14:paraId="30BF569E" w14:textId="75DC8FE4" w:rsidR="00F0763C" w:rsidRPr="00F57813" w:rsidRDefault="00F57813" w:rsidP="00F57813">
      <w:pPr>
        <w:pStyle w:val="Heading1"/>
        <w:ind w:left="851" w:hanging="851"/>
        <w:rPr>
          <w:rFonts w:ascii="Arial" w:hAnsi="Arial" w:cs="Arial"/>
          <w:b/>
          <w:bCs/>
          <w:color w:val="000000" w:themeColor="text1"/>
          <w:sz w:val="22"/>
          <w:szCs w:val="22"/>
        </w:rPr>
      </w:pPr>
      <w:bookmarkStart w:id="27" w:name="_Toc207621523"/>
      <w:r w:rsidRPr="00F57813">
        <w:rPr>
          <w:rFonts w:ascii="Arial" w:hAnsi="Arial" w:cs="Arial"/>
          <w:b/>
          <w:bCs/>
          <w:color w:val="000000" w:themeColor="text1"/>
          <w:sz w:val="22"/>
          <w:szCs w:val="22"/>
        </w:rPr>
        <w:t>20.</w:t>
      </w:r>
      <w:r w:rsidRPr="00F57813">
        <w:rPr>
          <w:rFonts w:ascii="Arial" w:hAnsi="Arial" w:cs="Arial"/>
          <w:b/>
          <w:bCs/>
          <w:color w:val="000000" w:themeColor="text1"/>
          <w:sz w:val="22"/>
          <w:szCs w:val="22"/>
        </w:rPr>
        <w:tab/>
      </w:r>
      <w:r w:rsidR="00061951" w:rsidRPr="00F57813">
        <w:rPr>
          <w:rFonts w:ascii="Arial" w:hAnsi="Arial" w:cs="Arial"/>
          <w:b/>
          <w:bCs/>
          <w:color w:val="000000" w:themeColor="text1"/>
          <w:sz w:val="22"/>
          <w:szCs w:val="22"/>
        </w:rPr>
        <w:t>ASSESSMENT</w:t>
      </w:r>
      <w:r w:rsidR="001447E6" w:rsidRPr="00F57813">
        <w:rPr>
          <w:rFonts w:ascii="Arial" w:hAnsi="Arial" w:cs="Arial"/>
          <w:b/>
          <w:bCs/>
          <w:color w:val="000000" w:themeColor="text1"/>
          <w:sz w:val="22"/>
          <w:szCs w:val="22"/>
        </w:rPr>
        <w:t xml:space="preserve"> </w:t>
      </w:r>
      <w:r w:rsidR="00061951" w:rsidRPr="00F57813">
        <w:rPr>
          <w:rFonts w:ascii="Arial" w:hAnsi="Arial" w:cs="Arial"/>
          <w:b/>
          <w:bCs/>
          <w:color w:val="000000" w:themeColor="text1"/>
          <w:sz w:val="22"/>
          <w:szCs w:val="22"/>
        </w:rPr>
        <w:t>METHODOLO</w:t>
      </w:r>
      <w:r w:rsidR="00C00640" w:rsidRPr="00F57813">
        <w:rPr>
          <w:rFonts w:ascii="Arial" w:hAnsi="Arial" w:cs="Arial"/>
          <w:b/>
          <w:bCs/>
          <w:color w:val="000000" w:themeColor="text1"/>
          <w:sz w:val="22"/>
          <w:szCs w:val="22"/>
        </w:rPr>
        <w:t xml:space="preserve">GY </w:t>
      </w:r>
      <w:r w:rsidR="001447E6" w:rsidRPr="00F57813">
        <w:rPr>
          <w:rFonts w:ascii="Arial" w:hAnsi="Arial" w:cs="Arial"/>
          <w:b/>
          <w:bCs/>
          <w:color w:val="000000" w:themeColor="text1"/>
          <w:sz w:val="22"/>
          <w:szCs w:val="22"/>
        </w:rPr>
        <w:t>PROCESS</w:t>
      </w:r>
      <w:bookmarkEnd w:id="27"/>
    </w:p>
    <w:p w14:paraId="376AA817" w14:textId="77777777" w:rsidR="00A23D90" w:rsidRPr="00F57813" w:rsidRDefault="00A23D90" w:rsidP="00F57813">
      <w:pPr>
        <w:autoSpaceDE w:val="0"/>
        <w:autoSpaceDN w:val="0"/>
        <w:adjustRightInd w:val="0"/>
        <w:ind w:left="851" w:hanging="851"/>
        <w:rPr>
          <w:rFonts w:ascii="Arial" w:hAnsi="Arial" w:cs="Arial"/>
          <w:b/>
          <w:bCs/>
          <w:color w:val="000000"/>
        </w:rPr>
      </w:pPr>
    </w:p>
    <w:p w14:paraId="11BF5925" w14:textId="0DCD0214" w:rsidR="00F0763C" w:rsidRPr="00F57813" w:rsidRDefault="00F57813" w:rsidP="00F57813">
      <w:pPr>
        <w:autoSpaceDE w:val="0"/>
        <w:autoSpaceDN w:val="0"/>
        <w:adjustRightInd w:val="0"/>
        <w:ind w:left="851" w:hanging="851"/>
        <w:rPr>
          <w:rFonts w:ascii="Arial" w:hAnsi="Arial" w:cs="Arial"/>
        </w:rPr>
      </w:pPr>
      <w:r w:rsidRPr="00F57813">
        <w:rPr>
          <w:rFonts w:ascii="Arial" w:hAnsi="Arial" w:cs="Arial"/>
        </w:rPr>
        <w:t>20</w:t>
      </w:r>
      <w:r w:rsidR="00235001" w:rsidRPr="00F57813">
        <w:rPr>
          <w:rFonts w:ascii="Arial" w:hAnsi="Arial" w:cs="Arial"/>
        </w:rPr>
        <w:t>.1</w:t>
      </w:r>
      <w:r w:rsidR="004424E5" w:rsidRPr="00F57813">
        <w:tab/>
      </w:r>
      <w:r w:rsidR="005F0720">
        <w:rPr>
          <w:rFonts w:ascii="Arial" w:hAnsi="Arial" w:cs="Arial"/>
        </w:rPr>
        <w:t>Agreements</w:t>
      </w:r>
      <w:r w:rsidR="00F0763C" w:rsidRPr="00F57813">
        <w:rPr>
          <w:rFonts w:ascii="Arial" w:hAnsi="Arial" w:cs="Arial"/>
        </w:rPr>
        <w:t xml:space="preserve"> shall be awarded on the basis of the Tender which is the </w:t>
      </w:r>
      <w:r w:rsidR="008D367A" w:rsidRPr="00F57813">
        <w:rPr>
          <w:rFonts w:ascii="Arial" w:hAnsi="Arial" w:cs="Arial"/>
        </w:rPr>
        <w:t xml:space="preserve">Most Advantageous Tender </w:t>
      </w:r>
      <w:r w:rsidR="00F0763C" w:rsidRPr="00F57813">
        <w:rPr>
          <w:rFonts w:ascii="Arial" w:hAnsi="Arial" w:cs="Arial"/>
        </w:rPr>
        <w:t>to the Council.</w:t>
      </w:r>
      <w:r w:rsidR="00FB7751" w:rsidRPr="00F57813">
        <w:rPr>
          <w:rFonts w:ascii="Arial" w:hAnsi="Arial" w:cs="Arial"/>
        </w:rPr>
        <w:t xml:space="preserve"> </w:t>
      </w:r>
      <w:r w:rsidR="00085A89" w:rsidRPr="00F57813">
        <w:rPr>
          <w:rFonts w:ascii="Arial" w:hAnsi="Arial" w:cs="Arial"/>
        </w:rPr>
        <w:t>The Council shall not be bound to accept any Tender submitted.</w:t>
      </w:r>
    </w:p>
    <w:p w14:paraId="74CB8B4C" w14:textId="77777777" w:rsidR="00A23D90" w:rsidRPr="00F57813" w:rsidRDefault="00A23D90" w:rsidP="00F57813">
      <w:pPr>
        <w:pStyle w:val="ListParagraph"/>
        <w:autoSpaceDE w:val="0"/>
        <w:autoSpaceDN w:val="0"/>
        <w:adjustRightInd w:val="0"/>
        <w:ind w:left="851" w:hanging="851"/>
        <w:rPr>
          <w:rFonts w:ascii="Arial" w:hAnsi="Arial" w:cs="Arial"/>
        </w:rPr>
      </w:pPr>
    </w:p>
    <w:p w14:paraId="3FABDEEA" w14:textId="33F599BA" w:rsidR="00F0763C" w:rsidRPr="00F57813" w:rsidRDefault="00F57813" w:rsidP="00F57813">
      <w:pPr>
        <w:autoSpaceDE w:val="0"/>
        <w:autoSpaceDN w:val="0"/>
        <w:adjustRightInd w:val="0"/>
        <w:ind w:left="851" w:hanging="851"/>
        <w:rPr>
          <w:rFonts w:ascii="Arial" w:hAnsi="Arial" w:cs="Arial"/>
        </w:rPr>
      </w:pPr>
      <w:r w:rsidRPr="00F57813">
        <w:rPr>
          <w:rFonts w:ascii="Arial" w:hAnsi="Arial" w:cs="Arial"/>
        </w:rPr>
        <w:t>20</w:t>
      </w:r>
      <w:r w:rsidR="008C397E" w:rsidRPr="00F57813">
        <w:rPr>
          <w:rFonts w:ascii="Arial" w:hAnsi="Arial" w:cs="Arial"/>
        </w:rPr>
        <w:t>.2</w:t>
      </w:r>
      <w:r w:rsidR="008C397E" w:rsidRPr="00F57813">
        <w:rPr>
          <w:rFonts w:ascii="Arial" w:hAnsi="Arial" w:cs="Arial"/>
        </w:rPr>
        <w:tab/>
      </w:r>
      <w:r w:rsidR="00F0763C" w:rsidRPr="00F57813">
        <w:rPr>
          <w:rFonts w:ascii="Arial" w:hAnsi="Arial" w:cs="Arial"/>
        </w:rPr>
        <w:t xml:space="preserve">The criteria which the Council will use to determine the </w:t>
      </w:r>
      <w:r w:rsidR="00D60155" w:rsidRPr="00F57813">
        <w:rPr>
          <w:rFonts w:ascii="Arial" w:hAnsi="Arial" w:cs="Arial"/>
        </w:rPr>
        <w:t xml:space="preserve">Most </w:t>
      </w:r>
      <w:r w:rsidR="009F24DD" w:rsidRPr="00F57813">
        <w:rPr>
          <w:rFonts w:ascii="Arial" w:hAnsi="Arial" w:cs="Arial"/>
        </w:rPr>
        <w:t>Advantageous Tender</w:t>
      </w:r>
      <w:r w:rsidR="00D60155" w:rsidRPr="00F57813">
        <w:rPr>
          <w:rFonts w:ascii="Arial" w:hAnsi="Arial" w:cs="Arial"/>
        </w:rPr>
        <w:t xml:space="preserve"> </w:t>
      </w:r>
      <w:r w:rsidR="00F0763C" w:rsidRPr="00F57813">
        <w:rPr>
          <w:rFonts w:ascii="Arial" w:hAnsi="Arial" w:cs="Arial"/>
        </w:rPr>
        <w:t>are</w:t>
      </w:r>
      <w:r w:rsidR="001447E6" w:rsidRPr="00F57813">
        <w:rPr>
          <w:rFonts w:ascii="Arial" w:hAnsi="Arial" w:cs="Arial"/>
        </w:rPr>
        <w:t xml:space="preserve"> set out in </w:t>
      </w:r>
      <w:r w:rsidR="00D60155" w:rsidRPr="004640A0">
        <w:rPr>
          <w:rFonts w:ascii="Arial" w:hAnsi="Arial" w:cs="Arial"/>
        </w:rPr>
        <w:t xml:space="preserve">Section </w:t>
      </w:r>
      <w:r w:rsidR="00C00640" w:rsidRPr="004640A0">
        <w:rPr>
          <w:rFonts w:ascii="Arial" w:hAnsi="Arial" w:cs="Arial"/>
        </w:rPr>
        <w:t>2</w:t>
      </w:r>
      <w:r w:rsidR="00454F80" w:rsidRPr="004640A0">
        <w:rPr>
          <w:rFonts w:ascii="Arial" w:hAnsi="Arial" w:cs="Arial"/>
        </w:rPr>
        <w:t>1</w:t>
      </w:r>
      <w:r w:rsidR="001447E6" w:rsidRPr="00F57813">
        <w:rPr>
          <w:rFonts w:ascii="Arial" w:hAnsi="Arial" w:cs="Arial"/>
        </w:rPr>
        <w:t xml:space="preserve"> of this ITT</w:t>
      </w:r>
      <w:r w:rsidR="00516429" w:rsidRPr="00F57813">
        <w:rPr>
          <w:rFonts w:ascii="Arial" w:hAnsi="Arial" w:cs="Arial"/>
        </w:rPr>
        <w:t>.</w:t>
      </w:r>
    </w:p>
    <w:p w14:paraId="3F939E09" w14:textId="77777777" w:rsidR="00A23D90" w:rsidRPr="00F57813" w:rsidRDefault="00A23D90" w:rsidP="00F57813">
      <w:pPr>
        <w:pStyle w:val="ListParagraph"/>
        <w:autoSpaceDE w:val="0"/>
        <w:autoSpaceDN w:val="0"/>
        <w:adjustRightInd w:val="0"/>
        <w:ind w:left="851" w:hanging="851"/>
        <w:rPr>
          <w:rFonts w:ascii="Arial" w:hAnsi="Arial" w:cs="Arial"/>
        </w:rPr>
      </w:pPr>
    </w:p>
    <w:p w14:paraId="1D228FBF" w14:textId="0CD56B2C" w:rsidR="00085A89" w:rsidRPr="00F57813" w:rsidRDefault="00F57813" w:rsidP="00F57813">
      <w:pPr>
        <w:pStyle w:val="ListParagraph"/>
        <w:autoSpaceDE w:val="0"/>
        <w:autoSpaceDN w:val="0"/>
        <w:adjustRightInd w:val="0"/>
        <w:ind w:left="851" w:hanging="851"/>
        <w:rPr>
          <w:rFonts w:ascii="Arial" w:hAnsi="Arial" w:cs="Arial"/>
        </w:rPr>
      </w:pPr>
      <w:r w:rsidRPr="00F57813">
        <w:rPr>
          <w:rFonts w:ascii="Arial" w:hAnsi="Arial" w:cs="Arial"/>
        </w:rPr>
        <w:t>20</w:t>
      </w:r>
      <w:r w:rsidR="008C397E" w:rsidRPr="00F57813">
        <w:rPr>
          <w:rFonts w:ascii="Arial" w:hAnsi="Arial" w:cs="Arial"/>
        </w:rPr>
        <w:t>.3</w:t>
      </w:r>
      <w:r w:rsidR="008C397E" w:rsidRPr="00F57813">
        <w:rPr>
          <w:rFonts w:ascii="Arial" w:hAnsi="Arial" w:cs="Arial"/>
        </w:rPr>
        <w:tab/>
      </w:r>
      <w:r w:rsidR="0067470D" w:rsidRPr="00F57813">
        <w:rPr>
          <w:rFonts w:ascii="Arial" w:hAnsi="Arial" w:cs="Arial"/>
        </w:rPr>
        <w:t xml:space="preserve">Suppliers are reminded to ensure that they have completed and returned all parts of the Tender Response, including the PSQ, Form of Tender and Related Statements, Technical and Commercial Response. </w:t>
      </w:r>
      <w:r w:rsidR="00085A89" w:rsidRPr="00F57813">
        <w:rPr>
          <w:rFonts w:ascii="Arial" w:hAnsi="Arial" w:cs="Arial"/>
        </w:rPr>
        <w:t xml:space="preserve">The Council reserves the right to disqualify a </w:t>
      </w:r>
      <w:r w:rsidR="0067470D" w:rsidRPr="00F57813">
        <w:rPr>
          <w:rFonts w:ascii="Arial" w:hAnsi="Arial" w:cs="Arial"/>
        </w:rPr>
        <w:t xml:space="preserve">Supplier </w:t>
      </w:r>
      <w:r w:rsidR="00085A89" w:rsidRPr="00F57813">
        <w:rPr>
          <w:rFonts w:ascii="Arial" w:hAnsi="Arial" w:cs="Arial"/>
        </w:rPr>
        <w:t xml:space="preserve">(or to terminate the </w:t>
      </w:r>
      <w:r w:rsidR="003D77A3">
        <w:rPr>
          <w:rFonts w:ascii="Arial" w:hAnsi="Arial" w:cs="Arial"/>
        </w:rPr>
        <w:t>Agreement</w:t>
      </w:r>
      <w:r w:rsidR="00085A89" w:rsidRPr="00F57813">
        <w:rPr>
          <w:rFonts w:ascii="Arial" w:hAnsi="Arial" w:cs="Arial"/>
        </w:rPr>
        <w:t xml:space="preserve">) if any material misrepresentation is made in any of these documents and other information submitted </w:t>
      </w:r>
      <w:r w:rsidR="00C81AC7" w:rsidRPr="00F57813">
        <w:rPr>
          <w:rFonts w:ascii="Arial" w:hAnsi="Arial" w:cs="Arial"/>
        </w:rPr>
        <w:t>or the</w:t>
      </w:r>
      <w:r w:rsidR="00085A89" w:rsidRPr="00F57813">
        <w:rPr>
          <w:rFonts w:ascii="Arial" w:hAnsi="Arial" w:cs="Arial"/>
        </w:rPr>
        <w:t xml:space="preserve"> Council </w:t>
      </w:r>
      <w:r w:rsidR="0067470D" w:rsidRPr="00F57813">
        <w:rPr>
          <w:rFonts w:ascii="Arial" w:hAnsi="Arial" w:cs="Arial"/>
        </w:rPr>
        <w:t xml:space="preserve">is not informed </w:t>
      </w:r>
      <w:r w:rsidR="00085A89" w:rsidRPr="00F57813">
        <w:rPr>
          <w:rFonts w:ascii="Arial" w:hAnsi="Arial" w:cs="Arial"/>
        </w:rPr>
        <w:t>of any change in circumstances</w:t>
      </w:r>
    </w:p>
    <w:p w14:paraId="51F14902" w14:textId="77777777" w:rsidR="00A23D90" w:rsidRPr="00F57813" w:rsidRDefault="00A23D90" w:rsidP="00F57813">
      <w:pPr>
        <w:pStyle w:val="ListParagraph"/>
        <w:autoSpaceDE w:val="0"/>
        <w:autoSpaceDN w:val="0"/>
        <w:adjustRightInd w:val="0"/>
        <w:ind w:left="851" w:hanging="851"/>
        <w:rPr>
          <w:rFonts w:ascii="Arial" w:hAnsi="Arial" w:cs="Arial"/>
        </w:rPr>
      </w:pPr>
    </w:p>
    <w:p w14:paraId="308ABB87" w14:textId="2307438F" w:rsidR="00F0763C" w:rsidRPr="00CE3DBF" w:rsidRDefault="00F57813" w:rsidP="00F57813">
      <w:pPr>
        <w:pStyle w:val="ListParagraph"/>
        <w:autoSpaceDE w:val="0"/>
        <w:autoSpaceDN w:val="0"/>
        <w:adjustRightInd w:val="0"/>
        <w:ind w:left="851" w:hanging="851"/>
        <w:rPr>
          <w:rFonts w:ascii="Arial" w:hAnsi="Arial" w:cs="Arial"/>
        </w:rPr>
      </w:pPr>
      <w:r w:rsidRPr="00F57813">
        <w:rPr>
          <w:rFonts w:ascii="Arial" w:hAnsi="Arial" w:cs="Arial"/>
        </w:rPr>
        <w:t>20</w:t>
      </w:r>
      <w:r w:rsidR="008C397E" w:rsidRPr="00F57813">
        <w:rPr>
          <w:rFonts w:ascii="Arial" w:hAnsi="Arial" w:cs="Arial"/>
        </w:rPr>
        <w:t>.4</w:t>
      </w:r>
      <w:r w:rsidR="008C397E" w:rsidRPr="00F57813">
        <w:rPr>
          <w:rFonts w:ascii="Arial" w:hAnsi="Arial" w:cs="Arial"/>
        </w:rPr>
        <w:tab/>
      </w:r>
      <w:r w:rsidR="009E6CF9" w:rsidRPr="00F57813">
        <w:rPr>
          <w:rFonts w:ascii="Arial" w:hAnsi="Arial" w:cs="Arial"/>
        </w:rPr>
        <w:t>Suppliers</w:t>
      </w:r>
      <w:r w:rsidR="00F0763C" w:rsidRPr="00F57813">
        <w:rPr>
          <w:rFonts w:ascii="Arial" w:hAnsi="Arial" w:cs="Arial"/>
        </w:rPr>
        <w:t xml:space="preserve"> may be required to demonstrate </w:t>
      </w:r>
      <w:r w:rsidR="0067470D" w:rsidRPr="00F57813">
        <w:rPr>
          <w:rFonts w:ascii="Arial" w:hAnsi="Arial" w:cs="Arial"/>
        </w:rPr>
        <w:t xml:space="preserve">their </w:t>
      </w:r>
      <w:r w:rsidR="00F0763C" w:rsidRPr="00F57813">
        <w:rPr>
          <w:rFonts w:ascii="Arial" w:hAnsi="Arial" w:cs="Arial"/>
        </w:rPr>
        <w:t xml:space="preserve">ability to carry out the </w:t>
      </w:r>
      <w:r w:rsidR="00F0763C" w:rsidRPr="00410A76">
        <w:rPr>
          <w:rFonts w:ascii="Arial" w:hAnsi="Arial" w:cs="Arial"/>
        </w:rPr>
        <w:t>Services</w:t>
      </w:r>
      <w:r w:rsidR="00804704" w:rsidRPr="00410A76">
        <w:rPr>
          <w:rFonts w:ascii="Arial" w:hAnsi="Arial" w:cs="Arial"/>
        </w:rPr>
        <w:t xml:space="preserve"> </w:t>
      </w:r>
      <w:r w:rsidR="00F0763C" w:rsidRPr="00F57813">
        <w:rPr>
          <w:rFonts w:ascii="Arial" w:hAnsi="Arial" w:cs="Arial"/>
        </w:rPr>
        <w:t xml:space="preserve"> and it may be</w:t>
      </w:r>
      <w:r w:rsidR="00493C38" w:rsidRPr="00F57813">
        <w:rPr>
          <w:rFonts w:ascii="Arial" w:hAnsi="Arial" w:cs="Arial"/>
        </w:rPr>
        <w:t xml:space="preserve"> </w:t>
      </w:r>
      <w:r w:rsidR="00F0763C" w:rsidRPr="00F57813">
        <w:rPr>
          <w:rFonts w:ascii="Arial" w:hAnsi="Arial" w:cs="Arial"/>
        </w:rPr>
        <w:t>necessary</w:t>
      </w:r>
      <w:r w:rsidR="00D2066B" w:rsidRPr="00F57813">
        <w:rPr>
          <w:rFonts w:ascii="Arial" w:hAnsi="Arial" w:cs="Arial"/>
        </w:rPr>
        <w:t xml:space="preserve"> to:</w:t>
      </w:r>
      <w:r w:rsidR="00D2066B" w:rsidRPr="00CE3DBF" w:rsidDel="00D2066B">
        <w:rPr>
          <w:rFonts w:ascii="Arial" w:hAnsi="Arial" w:cs="Arial"/>
        </w:rPr>
        <w:t xml:space="preserve"> </w:t>
      </w:r>
    </w:p>
    <w:p w14:paraId="5548EFCD" w14:textId="77777777" w:rsidR="00A23D90" w:rsidRPr="00CE3DBF" w:rsidRDefault="00A23D90" w:rsidP="00FA1648">
      <w:pPr>
        <w:autoSpaceDE w:val="0"/>
        <w:autoSpaceDN w:val="0"/>
        <w:adjustRightInd w:val="0"/>
        <w:rPr>
          <w:rFonts w:ascii="Arial" w:hAnsi="Arial" w:cs="Arial"/>
          <w:color w:val="000000"/>
        </w:rPr>
      </w:pPr>
    </w:p>
    <w:p w14:paraId="6A24696E" w14:textId="2C963972" w:rsidR="00F0763C" w:rsidRPr="00CE3DBF" w:rsidRDefault="00F0763C" w:rsidP="00F57813">
      <w:pPr>
        <w:autoSpaceDE w:val="0"/>
        <w:autoSpaceDN w:val="0"/>
        <w:adjustRightInd w:val="0"/>
        <w:ind w:left="1701" w:hanging="850"/>
        <w:rPr>
          <w:rFonts w:ascii="Arial" w:hAnsi="Arial" w:cs="Arial"/>
          <w:color w:val="000000"/>
        </w:rPr>
      </w:pPr>
      <w:r w:rsidRPr="00CE3DBF">
        <w:rPr>
          <w:rFonts w:ascii="Arial" w:hAnsi="Arial" w:cs="Arial"/>
          <w:color w:val="000000"/>
        </w:rPr>
        <w:t xml:space="preserve">(a) </w:t>
      </w:r>
      <w:r w:rsidR="001E34E8" w:rsidRPr="00CE3DBF">
        <w:rPr>
          <w:rFonts w:ascii="Arial" w:hAnsi="Arial" w:cs="Arial"/>
          <w:color w:val="000000"/>
        </w:rPr>
        <w:tab/>
      </w:r>
      <w:r w:rsidRPr="00CE3DBF">
        <w:rPr>
          <w:rFonts w:ascii="Arial" w:hAnsi="Arial" w:cs="Arial"/>
          <w:color w:val="000000"/>
        </w:rPr>
        <w:t xml:space="preserve">attend meetings with the Council to present, explain or amplify details of your </w:t>
      </w:r>
      <w:r w:rsidR="00E05149" w:rsidRPr="00CE3DBF">
        <w:rPr>
          <w:rFonts w:ascii="Arial" w:hAnsi="Arial" w:cs="Arial"/>
          <w:color w:val="000000"/>
        </w:rPr>
        <w:t>T</w:t>
      </w:r>
      <w:r w:rsidRPr="00CE3DBF">
        <w:rPr>
          <w:rFonts w:ascii="Arial" w:hAnsi="Arial" w:cs="Arial"/>
          <w:color w:val="000000"/>
        </w:rPr>
        <w:t xml:space="preserve">ender </w:t>
      </w:r>
      <w:r w:rsidR="00277469" w:rsidRPr="00CE3DBF">
        <w:rPr>
          <w:rFonts w:ascii="Arial" w:hAnsi="Arial" w:cs="Arial"/>
          <w:color w:val="000000"/>
        </w:rPr>
        <w:t>R</w:t>
      </w:r>
      <w:r w:rsidR="004D2817" w:rsidRPr="00CE3DBF">
        <w:rPr>
          <w:rFonts w:ascii="Arial" w:hAnsi="Arial" w:cs="Arial"/>
          <w:color w:val="000000"/>
        </w:rPr>
        <w:t>esponse</w:t>
      </w:r>
      <w:r w:rsidRPr="00CE3DBF">
        <w:rPr>
          <w:rFonts w:ascii="Arial" w:hAnsi="Arial" w:cs="Arial"/>
          <w:color w:val="000000"/>
        </w:rPr>
        <w:t>;</w:t>
      </w:r>
    </w:p>
    <w:p w14:paraId="11ED98A0" w14:textId="77777777" w:rsidR="00A23D90" w:rsidRPr="00CE3DBF" w:rsidRDefault="00A23D90" w:rsidP="00F57813">
      <w:pPr>
        <w:autoSpaceDE w:val="0"/>
        <w:autoSpaceDN w:val="0"/>
        <w:adjustRightInd w:val="0"/>
        <w:ind w:left="1701" w:hanging="850"/>
        <w:rPr>
          <w:rFonts w:ascii="Arial" w:hAnsi="Arial" w:cs="Arial"/>
          <w:color w:val="000000"/>
        </w:rPr>
      </w:pPr>
    </w:p>
    <w:p w14:paraId="6304E8AC" w14:textId="01719568" w:rsidR="00F0763C" w:rsidRPr="00CE3DBF" w:rsidRDefault="00F0763C" w:rsidP="00F57813">
      <w:pPr>
        <w:autoSpaceDE w:val="0"/>
        <w:autoSpaceDN w:val="0"/>
        <w:adjustRightInd w:val="0"/>
        <w:ind w:left="1701" w:hanging="850"/>
        <w:rPr>
          <w:rFonts w:ascii="Arial" w:hAnsi="Arial" w:cs="Arial"/>
          <w:color w:val="000000"/>
        </w:rPr>
      </w:pPr>
      <w:r w:rsidRPr="00CE3DBF">
        <w:rPr>
          <w:rFonts w:ascii="Arial" w:hAnsi="Arial" w:cs="Arial"/>
          <w:color w:val="000000"/>
        </w:rPr>
        <w:t xml:space="preserve">(b) </w:t>
      </w:r>
      <w:r w:rsidR="001E34E8" w:rsidRPr="00CE3DBF">
        <w:rPr>
          <w:rFonts w:ascii="Arial" w:hAnsi="Arial" w:cs="Arial"/>
          <w:color w:val="000000"/>
        </w:rPr>
        <w:tab/>
      </w:r>
      <w:r w:rsidRPr="00CE3DBF">
        <w:rPr>
          <w:rFonts w:ascii="Arial" w:hAnsi="Arial" w:cs="Arial"/>
          <w:color w:val="000000"/>
        </w:rPr>
        <w:t>provide any other information reasonably required by the Council to enable a</w:t>
      </w:r>
      <w:r w:rsidR="003E6EE6" w:rsidRPr="00CE3DBF">
        <w:rPr>
          <w:rFonts w:ascii="Arial" w:hAnsi="Arial" w:cs="Arial"/>
          <w:color w:val="000000"/>
        </w:rPr>
        <w:t xml:space="preserve"> </w:t>
      </w:r>
      <w:r w:rsidRPr="00CE3DBF">
        <w:rPr>
          <w:rFonts w:ascii="Arial" w:hAnsi="Arial" w:cs="Arial"/>
          <w:color w:val="000000"/>
        </w:rPr>
        <w:t xml:space="preserve">detailed </w:t>
      </w:r>
      <w:r w:rsidR="00C00640" w:rsidRPr="00CE3DBF">
        <w:rPr>
          <w:rFonts w:ascii="Arial" w:hAnsi="Arial" w:cs="Arial"/>
          <w:color w:val="000000"/>
        </w:rPr>
        <w:t>assessment</w:t>
      </w:r>
      <w:r w:rsidRPr="00CE3DBF">
        <w:rPr>
          <w:rFonts w:ascii="Arial" w:hAnsi="Arial" w:cs="Arial"/>
          <w:color w:val="000000"/>
        </w:rPr>
        <w:t xml:space="preserve"> of your submission; and</w:t>
      </w:r>
    </w:p>
    <w:p w14:paraId="4E5EF150" w14:textId="77777777" w:rsidR="00A23D90" w:rsidRPr="00CE3DBF" w:rsidRDefault="00A23D90" w:rsidP="00F57813">
      <w:pPr>
        <w:autoSpaceDE w:val="0"/>
        <w:autoSpaceDN w:val="0"/>
        <w:adjustRightInd w:val="0"/>
        <w:ind w:left="1701" w:hanging="850"/>
        <w:rPr>
          <w:rFonts w:ascii="Arial" w:hAnsi="Arial" w:cs="Arial"/>
          <w:color w:val="000000"/>
        </w:rPr>
      </w:pPr>
    </w:p>
    <w:p w14:paraId="2B5C7A4F" w14:textId="77777777" w:rsidR="00F0763C" w:rsidRPr="000C575A" w:rsidRDefault="00F0763C" w:rsidP="00F57813">
      <w:pPr>
        <w:autoSpaceDE w:val="0"/>
        <w:autoSpaceDN w:val="0"/>
        <w:adjustRightInd w:val="0"/>
        <w:ind w:left="1701" w:hanging="850"/>
        <w:rPr>
          <w:rFonts w:ascii="Arial" w:hAnsi="Arial" w:cs="Arial"/>
          <w:color w:val="000000"/>
        </w:rPr>
      </w:pPr>
      <w:r w:rsidRPr="00CE3DBF">
        <w:rPr>
          <w:rFonts w:ascii="Arial" w:hAnsi="Arial" w:cs="Arial"/>
          <w:color w:val="000000"/>
        </w:rPr>
        <w:t>(c)</w:t>
      </w:r>
      <w:r w:rsidR="001E34E8" w:rsidRPr="00CE3DBF">
        <w:rPr>
          <w:rFonts w:ascii="Arial" w:hAnsi="Arial" w:cs="Arial"/>
          <w:color w:val="000000"/>
        </w:rPr>
        <w:tab/>
      </w:r>
      <w:r w:rsidRPr="00CE3DBF">
        <w:rPr>
          <w:rFonts w:ascii="Arial" w:hAnsi="Arial" w:cs="Arial"/>
          <w:color w:val="000000"/>
        </w:rPr>
        <w:t>arrange visits to your other clients or the provision of references.</w:t>
      </w:r>
    </w:p>
    <w:p w14:paraId="6FB7358D" w14:textId="77777777" w:rsidR="007A5E01" w:rsidRDefault="007A5E01" w:rsidP="00FA1648">
      <w:pPr>
        <w:pStyle w:val="ListParagraph"/>
        <w:autoSpaceDE w:val="0"/>
        <w:autoSpaceDN w:val="0"/>
        <w:adjustRightInd w:val="0"/>
        <w:ind w:left="709"/>
        <w:rPr>
          <w:rFonts w:ascii="Arial" w:hAnsi="Arial" w:cs="Arial"/>
          <w:highlight w:val="yellow"/>
        </w:rPr>
      </w:pPr>
    </w:p>
    <w:p w14:paraId="628E53BD" w14:textId="63B7A337" w:rsidR="006F6943" w:rsidRPr="00F57813" w:rsidRDefault="00F57813" w:rsidP="00F57813">
      <w:pPr>
        <w:pStyle w:val="Heading1"/>
        <w:ind w:left="851" w:hanging="851"/>
        <w:rPr>
          <w:rFonts w:ascii="Arial" w:hAnsi="Arial" w:cs="Arial"/>
          <w:b/>
          <w:bCs/>
          <w:color w:val="000000" w:themeColor="text1"/>
          <w:sz w:val="22"/>
          <w:szCs w:val="22"/>
        </w:rPr>
      </w:pPr>
      <w:bookmarkStart w:id="28" w:name="_Toc207621524"/>
      <w:r w:rsidRPr="00F57813">
        <w:rPr>
          <w:rFonts w:ascii="Arial" w:hAnsi="Arial" w:cs="Arial"/>
          <w:b/>
          <w:bCs/>
          <w:color w:val="000000" w:themeColor="text1"/>
          <w:sz w:val="22"/>
          <w:szCs w:val="22"/>
        </w:rPr>
        <w:t>21.</w:t>
      </w:r>
      <w:r w:rsidRPr="00F57813">
        <w:rPr>
          <w:rFonts w:ascii="Arial" w:hAnsi="Arial" w:cs="Arial"/>
          <w:b/>
          <w:bCs/>
          <w:color w:val="000000" w:themeColor="text1"/>
          <w:sz w:val="22"/>
          <w:szCs w:val="22"/>
        </w:rPr>
        <w:tab/>
      </w:r>
      <w:r w:rsidR="00C00640" w:rsidRPr="00F57813">
        <w:rPr>
          <w:rFonts w:ascii="Arial" w:hAnsi="Arial" w:cs="Arial"/>
          <w:b/>
          <w:bCs/>
          <w:color w:val="000000" w:themeColor="text1"/>
          <w:sz w:val="22"/>
          <w:szCs w:val="22"/>
        </w:rPr>
        <w:t>AWARD</w:t>
      </w:r>
      <w:r w:rsidR="006F6943" w:rsidRPr="00F57813">
        <w:rPr>
          <w:rFonts w:ascii="Arial" w:hAnsi="Arial" w:cs="Arial"/>
          <w:b/>
          <w:bCs/>
          <w:color w:val="000000" w:themeColor="text1"/>
          <w:sz w:val="22"/>
          <w:szCs w:val="22"/>
        </w:rPr>
        <w:t xml:space="preserve"> CRITERIA</w:t>
      </w:r>
      <w:bookmarkEnd w:id="28"/>
    </w:p>
    <w:p w14:paraId="092F5AB2" w14:textId="77777777" w:rsidR="006F6943" w:rsidRPr="000C575A" w:rsidRDefault="006F6943" w:rsidP="00F57813">
      <w:pPr>
        <w:ind w:left="851" w:hanging="851"/>
        <w:rPr>
          <w:rFonts w:ascii="Arial" w:hAnsi="Arial" w:cs="Arial"/>
          <w:b/>
        </w:rPr>
      </w:pPr>
    </w:p>
    <w:p w14:paraId="78B71AC1" w14:textId="2517E94A" w:rsidR="006F6943" w:rsidRPr="000C575A" w:rsidRDefault="0052481C" w:rsidP="00454F80">
      <w:pPr>
        <w:ind w:left="851" w:hanging="851"/>
        <w:rPr>
          <w:rFonts w:ascii="Arial" w:hAnsi="Arial" w:cs="Arial"/>
        </w:rPr>
      </w:pPr>
      <w:r w:rsidRPr="000C575A">
        <w:rPr>
          <w:rFonts w:ascii="Arial" w:hAnsi="Arial" w:cs="Arial"/>
        </w:rPr>
        <w:t>2</w:t>
      </w:r>
      <w:r w:rsidR="00F57813">
        <w:rPr>
          <w:rFonts w:ascii="Arial" w:hAnsi="Arial" w:cs="Arial"/>
        </w:rPr>
        <w:t>1</w:t>
      </w:r>
      <w:r w:rsidR="006F6943" w:rsidRPr="000C575A">
        <w:rPr>
          <w:rFonts w:ascii="Arial" w:hAnsi="Arial" w:cs="Arial"/>
        </w:rPr>
        <w:t>.1</w:t>
      </w:r>
      <w:r w:rsidR="006F6943" w:rsidRPr="000C575A">
        <w:rPr>
          <w:rFonts w:ascii="Arial" w:hAnsi="Arial" w:cs="Arial"/>
        </w:rPr>
        <w:tab/>
        <w:t xml:space="preserve">This </w:t>
      </w:r>
      <w:r w:rsidR="004C2E44">
        <w:rPr>
          <w:rFonts w:ascii="Arial" w:hAnsi="Arial" w:cs="Arial"/>
        </w:rPr>
        <w:t>S</w:t>
      </w:r>
      <w:r w:rsidR="004C2E44" w:rsidRPr="000C575A">
        <w:rPr>
          <w:rFonts w:ascii="Arial" w:hAnsi="Arial" w:cs="Arial"/>
        </w:rPr>
        <w:t xml:space="preserve">ection </w:t>
      </w:r>
      <w:r w:rsidR="006F6943" w:rsidRPr="000C575A">
        <w:rPr>
          <w:rFonts w:ascii="Arial" w:hAnsi="Arial" w:cs="Arial"/>
        </w:rPr>
        <w:t xml:space="preserve">explains the basis on which the Tender will be </w:t>
      </w:r>
      <w:r w:rsidR="008D278C">
        <w:rPr>
          <w:rFonts w:ascii="Arial" w:hAnsi="Arial" w:cs="Arial"/>
        </w:rPr>
        <w:t>assessed</w:t>
      </w:r>
      <w:r w:rsidR="006F6943" w:rsidRPr="000C575A">
        <w:rPr>
          <w:rFonts w:ascii="Arial" w:hAnsi="Arial" w:cs="Arial"/>
        </w:rPr>
        <w:t xml:space="preserve">. This </w:t>
      </w:r>
      <w:r w:rsidR="004C2E44">
        <w:rPr>
          <w:rFonts w:ascii="Arial" w:hAnsi="Arial" w:cs="Arial"/>
        </w:rPr>
        <w:t xml:space="preserve">Section </w:t>
      </w:r>
      <w:r w:rsidR="006F6943" w:rsidRPr="000C575A">
        <w:rPr>
          <w:rFonts w:ascii="Arial" w:hAnsi="Arial" w:cs="Arial"/>
        </w:rPr>
        <w:t xml:space="preserve">provides </w:t>
      </w:r>
      <w:r w:rsidR="009E6CF9">
        <w:rPr>
          <w:rFonts w:ascii="Arial" w:hAnsi="Arial" w:cs="Arial"/>
        </w:rPr>
        <w:t>Suppliers</w:t>
      </w:r>
      <w:r w:rsidR="006F6943" w:rsidRPr="000C575A">
        <w:rPr>
          <w:rFonts w:ascii="Arial" w:hAnsi="Arial" w:cs="Arial"/>
        </w:rPr>
        <w:t xml:space="preserve"> with a common framework </w:t>
      </w:r>
      <w:r w:rsidR="00335904">
        <w:rPr>
          <w:rFonts w:ascii="Arial" w:hAnsi="Arial" w:cs="Arial"/>
        </w:rPr>
        <w:t>how their Tender will be</w:t>
      </w:r>
      <w:r w:rsidR="006F6943" w:rsidRPr="000C575A">
        <w:rPr>
          <w:rFonts w:ascii="Arial" w:hAnsi="Arial" w:cs="Arial"/>
        </w:rPr>
        <w:t xml:space="preserve"> </w:t>
      </w:r>
      <w:r w:rsidR="00C00640">
        <w:rPr>
          <w:rFonts w:ascii="Arial" w:hAnsi="Arial" w:cs="Arial"/>
        </w:rPr>
        <w:t>assess</w:t>
      </w:r>
      <w:r w:rsidR="00335904">
        <w:rPr>
          <w:rFonts w:ascii="Arial" w:hAnsi="Arial" w:cs="Arial"/>
        </w:rPr>
        <w:t xml:space="preserve">ed and details </w:t>
      </w:r>
      <w:r w:rsidR="006F6943" w:rsidRPr="000C575A">
        <w:rPr>
          <w:rFonts w:ascii="Arial" w:hAnsi="Arial" w:cs="Arial"/>
        </w:rPr>
        <w:t xml:space="preserve">the approach </w:t>
      </w:r>
      <w:r w:rsidR="00335904">
        <w:rPr>
          <w:rFonts w:ascii="Arial" w:hAnsi="Arial" w:cs="Arial"/>
        </w:rPr>
        <w:t xml:space="preserve">the Council will </w:t>
      </w:r>
      <w:r w:rsidR="00F57813">
        <w:rPr>
          <w:rFonts w:ascii="Arial" w:hAnsi="Arial" w:cs="Arial"/>
        </w:rPr>
        <w:t xml:space="preserve">take </w:t>
      </w:r>
      <w:r w:rsidR="00F57813" w:rsidRPr="000C575A">
        <w:rPr>
          <w:rFonts w:ascii="Arial" w:hAnsi="Arial" w:cs="Arial"/>
        </w:rPr>
        <w:t>to</w:t>
      </w:r>
      <w:r w:rsidR="006F6943" w:rsidRPr="000C575A">
        <w:rPr>
          <w:rFonts w:ascii="Arial" w:hAnsi="Arial" w:cs="Arial"/>
        </w:rPr>
        <w:t xml:space="preserve"> weight and </w:t>
      </w:r>
      <w:r w:rsidR="00335904" w:rsidRPr="000C575A">
        <w:rPr>
          <w:rFonts w:ascii="Arial" w:hAnsi="Arial" w:cs="Arial"/>
        </w:rPr>
        <w:t>scor</w:t>
      </w:r>
      <w:r w:rsidR="00335904">
        <w:rPr>
          <w:rFonts w:ascii="Arial" w:hAnsi="Arial" w:cs="Arial"/>
        </w:rPr>
        <w:t>e</w:t>
      </w:r>
      <w:r w:rsidR="00335904" w:rsidRPr="000C575A">
        <w:rPr>
          <w:rFonts w:ascii="Arial" w:hAnsi="Arial" w:cs="Arial"/>
        </w:rPr>
        <w:t xml:space="preserve"> </w:t>
      </w:r>
      <w:r w:rsidR="006F6943" w:rsidRPr="000C575A">
        <w:rPr>
          <w:rFonts w:ascii="Arial" w:hAnsi="Arial" w:cs="Arial"/>
        </w:rPr>
        <w:t>each question.</w:t>
      </w:r>
    </w:p>
    <w:p w14:paraId="238A51E1" w14:textId="77777777" w:rsidR="006F6943" w:rsidRPr="000C575A" w:rsidRDefault="006F6943" w:rsidP="00454F80">
      <w:pPr>
        <w:ind w:left="851" w:hanging="851"/>
        <w:rPr>
          <w:rFonts w:ascii="Arial" w:hAnsi="Arial" w:cs="Arial"/>
        </w:rPr>
      </w:pPr>
    </w:p>
    <w:p w14:paraId="0C73F0A5" w14:textId="68B78B9B" w:rsidR="006F6943" w:rsidRPr="000C575A" w:rsidRDefault="0052481C" w:rsidP="00454F80">
      <w:pPr>
        <w:ind w:left="851" w:hanging="851"/>
        <w:rPr>
          <w:rFonts w:ascii="Arial" w:hAnsi="Arial" w:cs="Arial"/>
        </w:rPr>
      </w:pPr>
      <w:r w:rsidRPr="000C575A">
        <w:rPr>
          <w:rFonts w:ascii="Arial" w:hAnsi="Arial" w:cs="Arial"/>
        </w:rPr>
        <w:t>2</w:t>
      </w:r>
      <w:r w:rsidR="00F57813">
        <w:rPr>
          <w:rFonts w:ascii="Arial" w:hAnsi="Arial" w:cs="Arial"/>
        </w:rPr>
        <w:t>1</w:t>
      </w:r>
      <w:r w:rsidR="006F6943" w:rsidRPr="000C575A">
        <w:rPr>
          <w:rFonts w:ascii="Arial" w:hAnsi="Arial" w:cs="Arial"/>
        </w:rPr>
        <w:t xml:space="preserve">.2 </w:t>
      </w:r>
      <w:r w:rsidR="00306224" w:rsidRPr="000C575A">
        <w:rPr>
          <w:rFonts w:ascii="Arial" w:hAnsi="Arial" w:cs="Arial"/>
        </w:rPr>
        <w:tab/>
      </w:r>
      <w:r w:rsidR="003D77A3">
        <w:rPr>
          <w:rFonts w:ascii="Arial" w:hAnsi="Arial" w:cs="Arial"/>
        </w:rPr>
        <w:t>Agreements</w:t>
      </w:r>
      <w:r w:rsidR="006F6943" w:rsidRPr="000C575A">
        <w:rPr>
          <w:rFonts w:ascii="Arial" w:hAnsi="Arial" w:cs="Arial"/>
        </w:rPr>
        <w:t xml:space="preserve"> will be awarded on the basis of the </w:t>
      </w:r>
      <w:r w:rsidR="00DA21AD" w:rsidRPr="000C575A">
        <w:rPr>
          <w:rFonts w:ascii="Arial" w:hAnsi="Arial" w:cs="Arial"/>
        </w:rPr>
        <w:t>M</w:t>
      </w:r>
      <w:r w:rsidR="006F6943" w:rsidRPr="000C575A">
        <w:rPr>
          <w:rFonts w:ascii="Arial" w:hAnsi="Arial" w:cs="Arial"/>
        </w:rPr>
        <w:t xml:space="preserve">ost </w:t>
      </w:r>
      <w:r w:rsidR="00DA21AD" w:rsidRPr="000C575A">
        <w:rPr>
          <w:rFonts w:ascii="Arial" w:hAnsi="Arial" w:cs="Arial"/>
        </w:rPr>
        <w:t>A</w:t>
      </w:r>
      <w:r w:rsidR="006F6943" w:rsidRPr="000C575A">
        <w:rPr>
          <w:rFonts w:ascii="Arial" w:hAnsi="Arial" w:cs="Arial"/>
        </w:rPr>
        <w:t xml:space="preserve">dvantageous Tender (MAT) in accordance with the </w:t>
      </w:r>
      <w:r w:rsidR="00C00640">
        <w:rPr>
          <w:rFonts w:ascii="Arial" w:hAnsi="Arial" w:cs="Arial"/>
        </w:rPr>
        <w:t xml:space="preserve">assessment </w:t>
      </w:r>
      <w:r w:rsidR="006F6943" w:rsidRPr="000C575A">
        <w:rPr>
          <w:rFonts w:ascii="Arial" w:hAnsi="Arial" w:cs="Arial"/>
        </w:rPr>
        <w:t xml:space="preserve">and scoring methodology detailed below.  </w:t>
      </w:r>
    </w:p>
    <w:p w14:paraId="56E39D7E" w14:textId="77777777" w:rsidR="006F6943" w:rsidRPr="000C575A" w:rsidRDefault="006F6943" w:rsidP="00454F80">
      <w:pPr>
        <w:ind w:left="851" w:firstLine="0"/>
        <w:rPr>
          <w:rFonts w:ascii="Arial" w:hAnsi="Arial" w:cs="Arial"/>
          <w:b/>
        </w:rPr>
      </w:pPr>
    </w:p>
    <w:p w14:paraId="11DE8EC8" w14:textId="655EC61A" w:rsidR="006F6943" w:rsidRPr="000C575A" w:rsidRDefault="006F6943" w:rsidP="00454F80">
      <w:pPr>
        <w:ind w:left="851" w:firstLine="0"/>
        <w:rPr>
          <w:rFonts w:ascii="Arial" w:hAnsi="Arial" w:cs="Arial"/>
        </w:rPr>
      </w:pPr>
      <w:r w:rsidRPr="000C575A">
        <w:rPr>
          <w:rFonts w:ascii="Arial" w:hAnsi="Arial" w:cs="Arial"/>
        </w:rPr>
        <w:t xml:space="preserve">The </w:t>
      </w:r>
      <w:r w:rsidR="00C00640">
        <w:rPr>
          <w:rFonts w:ascii="Arial" w:hAnsi="Arial" w:cs="Arial"/>
        </w:rPr>
        <w:t>award</w:t>
      </w:r>
      <w:r w:rsidRPr="000C575A">
        <w:rPr>
          <w:rFonts w:ascii="Arial" w:hAnsi="Arial" w:cs="Arial"/>
        </w:rPr>
        <w:t xml:space="preserve"> criteria </w:t>
      </w:r>
      <w:r w:rsidR="004C2E44">
        <w:rPr>
          <w:rFonts w:ascii="Arial" w:hAnsi="Arial" w:cs="Arial"/>
        </w:rPr>
        <w:t>are</w:t>
      </w:r>
      <w:r w:rsidRPr="000C575A">
        <w:rPr>
          <w:rFonts w:ascii="Arial" w:hAnsi="Arial" w:cs="Arial"/>
        </w:rPr>
        <w:t>:-</w:t>
      </w:r>
    </w:p>
    <w:p w14:paraId="2218370B" w14:textId="77777777" w:rsidR="006F6943" w:rsidRPr="000C575A" w:rsidRDefault="006F6943" w:rsidP="00F57813">
      <w:pPr>
        <w:ind w:left="851" w:hanging="851"/>
        <w:rPr>
          <w:rFonts w:ascii="Arial" w:hAnsi="Arial" w:cs="Arial"/>
        </w:rPr>
      </w:pPr>
    </w:p>
    <w:p w14:paraId="1604772B" w14:textId="77777777" w:rsidR="006F6943" w:rsidRPr="000C575A" w:rsidRDefault="006F6943" w:rsidP="3CF62BD1">
      <w:pPr>
        <w:tabs>
          <w:tab w:val="left" w:pos="700"/>
        </w:tabs>
        <w:ind w:left="851" w:hanging="851"/>
        <w:rPr>
          <w:rFonts w:ascii="Arial" w:eastAsia="Times New Roman" w:hAnsi="Arial" w:cs="Arial"/>
          <w:b/>
          <w:bCs/>
          <w:u w:val="single"/>
        </w:rPr>
      </w:pPr>
      <w:r w:rsidRPr="3CF62BD1">
        <w:rPr>
          <w:rFonts w:ascii="Arial" w:eastAsia="Times New Roman" w:hAnsi="Arial" w:cs="Arial"/>
          <w:b/>
          <w:bCs/>
          <w:u w:val="single"/>
        </w:rPr>
        <w:t>Table 1:</w:t>
      </w:r>
    </w:p>
    <w:p w14:paraId="445C5BC0" w14:textId="77777777" w:rsidR="006F6943" w:rsidRPr="000C575A" w:rsidRDefault="006F6943" w:rsidP="006F6943">
      <w:pPr>
        <w:ind w:left="0" w:firstLine="0"/>
        <w:rPr>
          <w:rFonts w:ascii="Arial" w:eastAsia="Times New Roman" w:hAnsi="Arial" w:cs="Arial"/>
          <w:highlight w:val="cyan"/>
        </w:rPr>
      </w:pPr>
    </w:p>
    <w:tbl>
      <w:tblPr>
        <w:tblW w:w="825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5103"/>
        <w:gridCol w:w="1843"/>
      </w:tblGrid>
      <w:tr w:rsidR="005E1F9F" w:rsidRPr="000C575A" w14:paraId="40461FA7" w14:textId="77777777" w:rsidTr="64B4B7D8">
        <w:trPr>
          <w:cantSplit/>
          <w:tblHeader/>
        </w:trPr>
        <w:tc>
          <w:tcPr>
            <w:tcW w:w="1305" w:type="dxa"/>
            <w:shd w:val="clear" w:color="auto" w:fill="D6E3BC" w:themeFill="accent3" w:themeFillTint="66"/>
          </w:tcPr>
          <w:p w14:paraId="317416BA" w14:textId="6F0BEF40" w:rsidR="005E1F9F" w:rsidRDefault="00006AC1" w:rsidP="006F6943">
            <w:pPr>
              <w:ind w:left="0" w:firstLine="0"/>
              <w:rPr>
                <w:rFonts w:ascii="Arial" w:eastAsia="Times New Roman" w:hAnsi="Arial" w:cs="Arial"/>
                <w:b/>
              </w:rPr>
            </w:pPr>
            <w:r>
              <w:rPr>
                <w:rFonts w:ascii="Arial" w:eastAsia="Times New Roman" w:hAnsi="Arial" w:cs="Arial"/>
                <w:b/>
              </w:rPr>
              <w:t>SECTION</w:t>
            </w:r>
          </w:p>
        </w:tc>
        <w:tc>
          <w:tcPr>
            <w:tcW w:w="5103" w:type="dxa"/>
            <w:shd w:val="clear" w:color="auto" w:fill="D6E3BC" w:themeFill="accent3" w:themeFillTint="66"/>
          </w:tcPr>
          <w:p w14:paraId="690177D8" w14:textId="0DDEA532" w:rsidR="005E1F9F" w:rsidRPr="000C575A" w:rsidRDefault="005E1F9F" w:rsidP="006F6943">
            <w:pPr>
              <w:ind w:left="0" w:firstLine="0"/>
              <w:rPr>
                <w:rFonts w:ascii="Arial" w:eastAsia="Times New Roman" w:hAnsi="Arial" w:cs="Arial"/>
                <w:b/>
              </w:rPr>
            </w:pPr>
            <w:r>
              <w:rPr>
                <w:rFonts w:ascii="Arial" w:eastAsia="Times New Roman" w:hAnsi="Arial" w:cs="Arial"/>
                <w:b/>
              </w:rPr>
              <w:t>QUESTIONNAIRE</w:t>
            </w:r>
          </w:p>
        </w:tc>
        <w:tc>
          <w:tcPr>
            <w:tcW w:w="1843" w:type="dxa"/>
            <w:shd w:val="clear" w:color="auto" w:fill="D6E3BC" w:themeFill="accent3" w:themeFillTint="66"/>
          </w:tcPr>
          <w:p w14:paraId="019806B6" w14:textId="5CBF052D" w:rsidR="005E1F9F" w:rsidRPr="000C575A" w:rsidRDefault="005E1F9F" w:rsidP="006F6943">
            <w:pPr>
              <w:ind w:left="0" w:firstLine="0"/>
              <w:rPr>
                <w:rFonts w:ascii="Arial" w:eastAsia="Times New Roman" w:hAnsi="Arial" w:cs="Arial"/>
                <w:b/>
              </w:rPr>
            </w:pPr>
            <w:r>
              <w:rPr>
                <w:rFonts w:ascii="Arial" w:eastAsia="Times New Roman" w:hAnsi="Arial" w:cs="Arial"/>
                <w:b/>
              </w:rPr>
              <w:t>ASSESSMENT CRITERIA</w:t>
            </w:r>
          </w:p>
        </w:tc>
      </w:tr>
      <w:tr w:rsidR="005E1F9F" w:rsidRPr="00D12788" w14:paraId="2F484672" w14:textId="77777777" w:rsidTr="00F0201C">
        <w:trPr>
          <w:cantSplit/>
        </w:trPr>
        <w:tc>
          <w:tcPr>
            <w:tcW w:w="1305" w:type="dxa"/>
            <w:shd w:val="clear" w:color="auto" w:fill="000000" w:themeFill="text1"/>
          </w:tcPr>
          <w:p w14:paraId="18977202" w14:textId="77777777" w:rsidR="005E1F9F" w:rsidRPr="00891877" w:rsidRDefault="005E1F9F" w:rsidP="003B05B6">
            <w:pPr>
              <w:pStyle w:val="ListParagraph"/>
              <w:ind w:left="488" w:firstLine="0"/>
              <w:jc w:val="left"/>
              <w:rPr>
                <w:rFonts w:ascii="Arial" w:eastAsia="Times New Roman" w:hAnsi="Arial" w:cs="Arial"/>
                <w:b/>
                <w:bCs/>
                <w:color w:val="FFFFFF" w:themeColor="background1"/>
              </w:rPr>
            </w:pPr>
          </w:p>
        </w:tc>
        <w:tc>
          <w:tcPr>
            <w:tcW w:w="5103" w:type="dxa"/>
            <w:shd w:val="clear" w:color="auto" w:fill="000000" w:themeFill="text1"/>
          </w:tcPr>
          <w:p w14:paraId="16995BB2" w14:textId="77E43202" w:rsidR="005E1F9F" w:rsidRPr="00973E1C" w:rsidRDefault="009B5795" w:rsidP="00973E1C">
            <w:pPr>
              <w:ind w:left="0" w:firstLine="0"/>
              <w:jc w:val="left"/>
              <w:rPr>
                <w:rFonts w:ascii="Arial" w:eastAsia="Times New Roman" w:hAnsi="Arial" w:cs="Arial"/>
                <w:b/>
                <w:bCs/>
                <w:color w:val="FFFFFF" w:themeColor="background1"/>
              </w:rPr>
            </w:pPr>
            <w:r>
              <w:rPr>
                <w:rFonts w:ascii="Arial" w:eastAsia="Times New Roman" w:hAnsi="Arial" w:cs="Arial"/>
                <w:b/>
                <w:bCs/>
                <w:color w:val="FFFFFF" w:themeColor="background1"/>
              </w:rPr>
              <w:t xml:space="preserve">Online </w:t>
            </w:r>
            <w:r w:rsidR="005E1F9F" w:rsidRPr="00973E1C">
              <w:rPr>
                <w:rFonts w:ascii="Arial" w:eastAsia="Times New Roman" w:hAnsi="Arial" w:cs="Arial"/>
                <w:b/>
                <w:bCs/>
                <w:color w:val="FFFFFF" w:themeColor="background1"/>
              </w:rPr>
              <w:t xml:space="preserve">Project Specific Questionnaire </w:t>
            </w:r>
            <w:r w:rsidR="00413C08">
              <w:rPr>
                <w:rFonts w:ascii="Arial" w:eastAsia="Times New Roman" w:hAnsi="Arial" w:cs="Arial"/>
                <w:b/>
                <w:bCs/>
                <w:color w:val="FFFFFF" w:themeColor="background1"/>
              </w:rPr>
              <w:t>(Capability)</w:t>
            </w:r>
          </w:p>
        </w:tc>
        <w:tc>
          <w:tcPr>
            <w:tcW w:w="1843" w:type="dxa"/>
            <w:shd w:val="clear" w:color="auto" w:fill="000000" w:themeFill="text1"/>
          </w:tcPr>
          <w:p w14:paraId="145F8399" w14:textId="77777777" w:rsidR="005E1F9F" w:rsidRPr="00891877" w:rsidRDefault="005E1F9F" w:rsidP="006E4187">
            <w:pPr>
              <w:ind w:left="0" w:firstLine="0"/>
              <w:jc w:val="left"/>
              <w:rPr>
                <w:rFonts w:ascii="Arial" w:eastAsia="Times New Roman" w:hAnsi="Arial" w:cs="Arial"/>
                <w:b/>
                <w:bCs/>
                <w:color w:val="FFFFFF" w:themeColor="background1"/>
              </w:rPr>
            </w:pPr>
          </w:p>
        </w:tc>
      </w:tr>
      <w:tr w:rsidR="005E1F9F" w:rsidRPr="00741A18" w14:paraId="5D6B8D17" w14:textId="77777777" w:rsidTr="00F0201C">
        <w:trPr>
          <w:cantSplit/>
        </w:trPr>
        <w:tc>
          <w:tcPr>
            <w:tcW w:w="1305" w:type="dxa"/>
          </w:tcPr>
          <w:p w14:paraId="05308077" w14:textId="6EADD047" w:rsidR="005E1F9F" w:rsidRPr="00741A18" w:rsidRDefault="00334531" w:rsidP="00A6320F">
            <w:pPr>
              <w:ind w:left="0" w:firstLine="0"/>
              <w:jc w:val="left"/>
              <w:rPr>
                <w:rFonts w:ascii="Arial" w:eastAsia="Times New Roman" w:hAnsi="Arial" w:cs="Arial"/>
              </w:rPr>
            </w:pPr>
            <w:r>
              <w:rPr>
                <w:rFonts w:ascii="Arial" w:eastAsia="Times New Roman" w:hAnsi="Arial" w:cs="Arial"/>
              </w:rPr>
              <w:t>1.1</w:t>
            </w:r>
            <w:r w:rsidR="00973E1C">
              <w:rPr>
                <w:rFonts w:ascii="Arial" w:eastAsia="Times New Roman" w:hAnsi="Arial" w:cs="Arial"/>
              </w:rPr>
              <w:t>-1.2</w:t>
            </w:r>
          </w:p>
        </w:tc>
        <w:tc>
          <w:tcPr>
            <w:tcW w:w="5103" w:type="dxa"/>
          </w:tcPr>
          <w:p w14:paraId="2E09AC55" w14:textId="0135BA16" w:rsidR="005E1F9F" w:rsidRPr="00741A18" w:rsidRDefault="005E1F9F" w:rsidP="00A6320F">
            <w:pPr>
              <w:ind w:left="0" w:firstLine="0"/>
              <w:jc w:val="left"/>
              <w:rPr>
                <w:rFonts w:ascii="Arial" w:eastAsia="Times New Roman" w:hAnsi="Arial" w:cs="Arial"/>
              </w:rPr>
            </w:pPr>
            <w:r w:rsidRPr="00741A18">
              <w:rPr>
                <w:rFonts w:ascii="Arial" w:eastAsia="Times New Roman" w:hAnsi="Arial" w:cs="Arial"/>
              </w:rPr>
              <w:t xml:space="preserve">Confirmation of Core Supplier Information assessment of the information provided on the Central Digital Platform </w:t>
            </w:r>
          </w:p>
        </w:tc>
        <w:tc>
          <w:tcPr>
            <w:tcW w:w="1843" w:type="dxa"/>
          </w:tcPr>
          <w:p w14:paraId="3E888CF8" w14:textId="77777777" w:rsidR="005E1F9F" w:rsidRPr="00741A18" w:rsidRDefault="005E1F9F" w:rsidP="006E4187">
            <w:pPr>
              <w:ind w:left="0" w:firstLine="0"/>
              <w:jc w:val="left"/>
              <w:rPr>
                <w:rFonts w:ascii="Arial" w:eastAsia="Times New Roman" w:hAnsi="Arial" w:cs="Arial"/>
              </w:rPr>
            </w:pPr>
            <w:r w:rsidRPr="00741A18">
              <w:rPr>
                <w:rFonts w:ascii="Arial" w:eastAsia="Times New Roman" w:hAnsi="Arial" w:cs="Arial"/>
              </w:rPr>
              <w:t xml:space="preserve">Mandatory </w:t>
            </w:r>
          </w:p>
          <w:p w14:paraId="4425138B" w14:textId="27366EF5" w:rsidR="005E1F9F" w:rsidRPr="00741A18" w:rsidRDefault="005E1F9F" w:rsidP="006E4187">
            <w:pPr>
              <w:ind w:left="0" w:firstLine="0"/>
              <w:jc w:val="left"/>
              <w:rPr>
                <w:rFonts w:ascii="Arial" w:eastAsia="Times New Roman" w:hAnsi="Arial" w:cs="Arial"/>
              </w:rPr>
            </w:pPr>
            <w:r w:rsidRPr="00741A18">
              <w:rPr>
                <w:rFonts w:ascii="Arial" w:eastAsia="Times New Roman" w:hAnsi="Arial" w:cs="Arial"/>
                <w:color w:val="000000" w:themeColor="text1"/>
              </w:rPr>
              <w:t>Pass/Fail</w:t>
            </w:r>
          </w:p>
        </w:tc>
      </w:tr>
      <w:tr w:rsidR="005E1F9F" w:rsidRPr="00741A18" w14:paraId="6C26442A" w14:textId="77777777" w:rsidTr="00F0201C">
        <w:trPr>
          <w:cantSplit/>
        </w:trPr>
        <w:tc>
          <w:tcPr>
            <w:tcW w:w="1305" w:type="dxa"/>
          </w:tcPr>
          <w:p w14:paraId="4A36EE91" w14:textId="6A9C2D76" w:rsidR="005E1F9F" w:rsidRPr="00741A18" w:rsidRDefault="00334531" w:rsidP="00A6320F">
            <w:pPr>
              <w:ind w:left="0" w:firstLine="0"/>
              <w:jc w:val="left"/>
              <w:rPr>
                <w:rFonts w:ascii="Arial" w:eastAsia="Times New Roman" w:hAnsi="Arial" w:cs="Arial"/>
              </w:rPr>
            </w:pPr>
            <w:r>
              <w:rPr>
                <w:rFonts w:ascii="Arial" w:eastAsia="Times New Roman" w:hAnsi="Arial" w:cs="Arial"/>
              </w:rPr>
              <w:t>2.1</w:t>
            </w:r>
            <w:r w:rsidR="00973E1C">
              <w:rPr>
                <w:rFonts w:ascii="Arial" w:eastAsia="Times New Roman" w:hAnsi="Arial" w:cs="Arial"/>
              </w:rPr>
              <w:t>-2.2</w:t>
            </w:r>
          </w:p>
        </w:tc>
        <w:tc>
          <w:tcPr>
            <w:tcW w:w="5103" w:type="dxa"/>
          </w:tcPr>
          <w:p w14:paraId="0745B511" w14:textId="7CBBC30E" w:rsidR="005E1F9F" w:rsidRPr="00741A18" w:rsidRDefault="005E1F9F" w:rsidP="00A6320F">
            <w:pPr>
              <w:ind w:left="0" w:firstLine="0"/>
              <w:jc w:val="left"/>
              <w:rPr>
                <w:rFonts w:ascii="Arial" w:eastAsia="Times New Roman" w:hAnsi="Arial" w:cs="Arial"/>
              </w:rPr>
            </w:pPr>
            <w:r w:rsidRPr="00741A18">
              <w:rPr>
                <w:rFonts w:ascii="Arial" w:eastAsia="Times New Roman" w:hAnsi="Arial" w:cs="Arial"/>
              </w:rPr>
              <w:t xml:space="preserve">Additional Exclusion Grounds assessment of the information on the Central Digital Platform (including Exclusions for Self-Cleansing) </w:t>
            </w:r>
          </w:p>
        </w:tc>
        <w:tc>
          <w:tcPr>
            <w:tcW w:w="1843" w:type="dxa"/>
          </w:tcPr>
          <w:p w14:paraId="24636C99" w14:textId="77777777" w:rsidR="005E1F9F" w:rsidRPr="00741A18" w:rsidRDefault="005E1F9F" w:rsidP="006E4187">
            <w:pPr>
              <w:ind w:left="0" w:firstLine="0"/>
              <w:jc w:val="left"/>
              <w:rPr>
                <w:rFonts w:ascii="Arial" w:eastAsia="Times New Roman" w:hAnsi="Arial" w:cs="Arial"/>
              </w:rPr>
            </w:pPr>
            <w:r w:rsidRPr="00741A18">
              <w:rPr>
                <w:rFonts w:ascii="Arial" w:eastAsia="Times New Roman" w:hAnsi="Arial" w:cs="Arial"/>
              </w:rPr>
              <w:t xml:space="preserve">Mandatory </w:t>
            </w:r>
          </w:p>
          <w:p w14:paraId="18400C58" w14:textId="2F993A6E" w:rsidR="005E1F9F" w:rsidRPr="00741A18" w:rsidRDefault="005E1F9F" w:rsidP="006E4187">
            <w:pPr>
              <w:ind w:left="0" w:firstLine="0"/>
              <w:jc w:val="left"/>
              <w:rPr>
                <w:rFonts w:ascii="Arial" w:eastAsia="Times New Roman" w:hAnsi="Arial" w:cs="Arial"/>
              </w:rPr>
            </w:pPr>
            <w:r w:rsidRPr="00741A18">
              <w:rPr>
                <w:rFonts w:ascii="Arial" w:eastAsia="Times New Roman" w:hAnsi="Arial" w:cs="Arial"/>
              </w:rPr>
              <w:t>Pass/Fail</w:t>
            </w:r>
          </w:p>
        </w:tc>
      </w:tr>
      <w:tr w:rsidR="005E1F9F" w:rsidRPr="00741A18" w14:paraId="54D2A58F" w14:textId="77777777" w:rsidTr="00F0201C">
        <w:trPr>
          <w:cantSplit/>
        </w:trPr>
        <w:tc>
          <w:tcPr>
            <w:tcW w:w="1305" w:type="dxa"/>
          </w:tcPr>
          <w:p w14:paraId="57A8E7B3" w14:textId="716BED62" w:rsidR="005E1F9F" w:rsidRPr="00741A18" w:rsidRDefault="00334531" w:rsidP="00A6320F">
            <w:pPr>
              <w:ind w:left="0" w:firstLine="0"/>
              <w:jc w:val="left"/>
              <w:rPr>
                <w:rFonts w:ascii="Arial" w:eastAsia="Times New Roman" w:hAnsi="Arial" w:cs="Arial"/>
              </w:rPr>
            </w:pPr>
            <w:r w:rsidRPr="00B20504">
              <w:rPr>
                <w:rFonts w:ascii="Arial" w:eastAsia="Times New Roman" w:hAnsi="Arial" w:cs="Arial"/>
              </w:rPr>
              <w:t>3.1</w:t>
            </w:r>
            <w:r w:rsidR="00413C08" w:rsidRPr="00B20504">
              <w:rPr>
                <w:rFonts w:ascii="Arial" w:eastAsia="Times New Roman" w:hAnsi="Arial" w:cs="Arial"/>
              </w:rPr>
              <w:t>-</w:t>
            </w:r>
            <w:r w:rsidR="008A121E" w:rsidRPr="00B20504">
              <w:rPr>
                <w:rFonts w:ascii="Arial" w:eastAsia="Times New Roman" w:hAnsi="Arial" w:cs="Arial"/>
              </w:rPr>
              <w:t>3.11</w:t>
            </w:r>
          </w:p>
        </w:tc>
        <w:tc>
          <w:tcPr>
            <w:tcW w:w="5103" w:type="dxa"/>
          </w:tcPr>
          <w:p w14:paraId="33F03A31" w14:textId="6E1C8861" w:rsidR="005E1F9F" w:rsidRPr="00741A18" w:rsidRDefault="005E1F9F" w:rsidP="00A6320F">
            <w:pPr>
              <w:ind w:left="0" w:firstLine="0"/>
              <w:jc w:val="left"/>
              <w:rPr>
                <w:rFonts w:ascii="Arial" w:eastAsia="Times New Roman" w:hAnsi="Arial" w:cs="Arial"/>
              </w:rPr>
            </w:pPr>
            <w:r w:rsidRPr="00741A18">
              <w:rPr>
                <w:rFonts w:ascii="Arial" w:eastAsia="Times New Roman" w:hAnsi="Arial" w:cs="Arial"/>
              </w:rPr>
              <w:t xml:space="preserve">Conditions of Participation assessment of the responses to the </w:t>
            </w:r>
            <w:r>
              <w:rPr>
                <w:rFonts w:ascii="Arial" w:eastAsia="Times New Roman" w:hAnsi="Arial" w:cs="Arial"/>
              </w:rPr>
              <w:t xml:space="preserve">Project Specific </w:t>
            </w:r>
            <w:r w:rsidRPr="00741A18">
              <w:rPr>
                <w:rFonts w:ascii="Arial" w:eastAsia="Times New Roman" w:hAnsi="Arial" w:cs="Arial"/>
              </w:rPr>
              <w:t xml:space="preserve">Conditions </w:t>
            </w:r>
          </w:p>
        </w:tc>
        <w:tc>
          <w:tcPr>
            <w:tcW w:w="1843" w:type="dxa"/>
          </w:tcPr>
          <w:p w14:paraId="21F5267F" w14:textId="5B3C3C0F" w:rsidR="005E1F9F" w:rsidRPr="00741A18" w:rsidRDefault="005E1F9F" w:rsidP="006E4187">
            <w:pPr>
              <w:ind w:left="0" w:firstLine="0"/>
              <w:jc w:val="left"/>
              <w:rPr>
                <w:rFonts w:ascii="Arial" w:eastAsia="Times New Roman" w:hAnsi="Arial" w:cs="Arial"/>
              </w:rPr>
            </w:pPr>
            <w:r w:rsidRPr="00741A18">
              <w:rPr>
                <w:rFonts w:ascii="Arial" w:eastAsia="Times New Roman" w:hAnsi="Arial" w:cs="Arial"/>
              </w:rPr>
              <w:t>Mandatory Pass/Fail</w:t>
            </w:r>
          </w:p>
        </w:tc>
      </w:tr>
      <w:tr w:rsidR="005E1F9F" w:rsidRPr="000C575A" w14:paraId="41349916" w14:textId="77777777" w:rsidTr="00F0201C">
        <w:trPr>
          <w:cantSplit/>
        </w:trPr>
        <w:tc>
          <w:tcPr>
            <w:tcW w:w="1305" w:type="dxa"/>
          </w:tcPr>
          <w:p w14:paraId="4EA4D52F" w14:textId="6B875C66" w:rsidR="005E1F9F" w:rsidRPr="00741A18" w:rsidRDefault="00973E1C" w:rsidP="00960215">
            <w:pPr>
              <w:ind w:left="0" w:firstLine="0"/>
              <w:jc w:val="left"/>
              <w:rPr>
                <w:rFonts w:ascii="Arial" w:eastAsia="Times New Roman" w:hAnsi="Arial" w:cs="Arial"/>
              </w:rPr>
            </w:pPr>
            <w:r>
              <w:rPr>
                <w:rFonts w:ascii="Arial" w:eastAsia="Times New Roman" w:hAnsi="Arial" w:cs="Arial"/>
              </w:rPr>
              <w:t>4.1</w:t>
            </w:r>
            <w:r w:rsidR="00413C08">
              <w:rPr>
                <w:rFonts w:ascii="Arial" w:eastAsia="Times New Roman" w:hAnsi="Arial" w:cs="Arial"/>
              </w:rPr>
              <w:t>-</w:t>
            </w:r>
            <w:r w:rsidR="001F7505">
              <w:rPr>
                <w:rFonts w:ascii="Arial" w:eastAsia="Times New Roman" w:hAnsi="Arial" w:cs="Arial"/>
              </w:rPr>
              <w:t>4.3</w:t>
            </w:r>
          </w:p>
        </w:tc>
        <w:tc>
          <w:tcPr>
            <w:tcW w:w="5103" w:type="dxa"/>
          </w:tcPr>
          <w:p w14:paraId="586AAF4A" w14:textId="16C2EA57" w:rsidR="005E1F9F" w:rsidRPr="00741A18" w:rsidRDefault="005E1F9F" w:rsidP="00960215">
            <w:pPr>
              <w:ind w:left="0" w:firstLine="0"/>
              <w:jc w:val="left"/>
              <w:rPr>
                <w:rFonts w:ascii="Arial" w:eastAsia="Times New Roman" w:hAnsi="Arial" w:cs="Arial"/>
              </w:rPr>
            </w:pPr>
            <w:r w:rsidRPr="00741A18">
              <w:rPr>
                <w:rFonts w:ascii="Arial" w:eastAsia="Times New Roman" w:hAnsi="Arial" w:cs="Arial"/>
              </w:rPr>
              <w:t xml:space="preserve">Additional Information assessment of the responses </w:t>
            </w:r>
            <w:r>
              <w:rPr>
                <w:rFonts w:ascii="Arial" w:eastAsia="Times New Roman" w:hAnsi="Arial" w:cs="Arial"/>
              </w:rPr>
              <w:t>to the Additional Information provided</w:t>
            </w:r>
          </w:p>
        </w:tc>
        <w:tc>
          <w:tcPr>
            <w:tcW w:w="1843" w:type="dxa"/>
          </w:tcPr>
          <w:p w14:paraId="36DDE6D7" w14:textId="77777777" w:rsidR="005E1F9F" w:rsidRPr="00E84443" w:rsidRDefault="005E1F9F" w:rsidP="00960215">
            <w:pPr>
              <w:ind w:left="0" w:firstLine="0"/>
              <w:jc w:val="left"/>
              <w:rPr>
                <w:rFonts w:ascii="Arial" w:eastAsia="Times New Roman" w:hAnsi="Arial" w:cs="Arial"/>
              </w:rPr>
            </w:pPr>
            <w:r w:rsidRPr="00E84443">
              <w:rPr>
                <w:rFonts w:ascii="Arial" w:eastAsia="Times New Roman" w:hAnsi="Arial" w:cs="Arial"/>
              </w:rPr>
              <w:t xml:space="preserve">Mandatory </w:t>
            </w:r>
          </w:p>
          <w:p w14:paraId="0FD388D2" w14:textId="1A860F75" w:rsidR="005E1F9F" w:rsidRPr="00E84443" w:rsidRDefault="005E1F9F" w:rsidP="00960215">
            <w:pPr>
              <w:ind w:left="0" w:firstLine="0"/>
              <w:jc w:val="left"/>
              <w:rPr>
                <w:rFonts w:ascii="Arial" w:eastAsia="Times New Roman" w:hAnsi="Arial" w:cs="Arial"/>
              </w:rPr>
            </w:pPr>
            <w:r w:rsidRPr="00E84443">
              <w:rPr>
                <w:rFonts w:ascii="Arial" w:eastAsia="Times New Roman" w:hAnsi="Arial" w:cs="Arial"/>
              </w:rPr>
              <w:t>For Information Only</w:t>
            </w:r>
          </w:p>
        </w:tc>
      </w:tr>
      <w:tr w:rsidR="005E1F9F" w:rsidRPr="000C575A" w14:paraId="5D94EBC3" w14:textId="77777777" w:rsidTr="00F0201C">
        <w:trPr>
          <w:cantSplit/>
        </w:trPr>
        <w:tc>
          <w:tcPr>
            <w:tcW w:w="1305" w:type="dxa"/>
          </w:tcPr>
          <w:p w14:paraId="262DEFB3" w14:textId="3F4976E6" w:rsidR="005E1F9F" w:rsidRPr="006E4770" w:rsidRDefault="00973E1C" w:rsidP="00D17576">
            <w:pPr>
              <w:ind w:left="0" w:firstLine="0"/>
              <w:jc w:val="left"/>
              <w:rPr>
                <w:rFonts w:ascii="Arial" w:eastAsia="Times New Roman" w:hAnsi="Arial" w:cs="Arial"/>
              </w:rPr>
            </w:pPr>
            <w:r w:rsidRPr="006E4770">
              <w:rPr>
                <w:rFonts w:ascii="Arial" w:eastAsia="Times New Roman" w:hAnsi="Arial" w:cs="Arial"/>
              </w:rPr>
              <w:t>5.1</w:t>
            </w:r>
          </w:p>
        </w:tc>
        <w:tc>
          <w:tcPr>
            <w:tcW w:w="5103" w:type="dxa"/>
          </w:tcPr>
          <w:p w14:paraId="17E4317B" w14:textId="5BECCAD3" w:rsidR="005E1F9F" w:rsidRPr="006E4770" w:rsidRDefault="005E1F9F" w:rsidP="00D17576">
            <w:pPr>
              <w:ind w:left="0" w:firstLine="0"/>
              <w:jc w:val="left"/>
              <w:rPr>
                <w:rFonts w:ascii="Arial" w:eastAsia="Times New Roman" w:hAnsi="Arial" w:cs="Arial"/>
              </w:rPr>
            </w:pPr>
            <w:r w:rsidRPr="006E4770">
              <w:rPr>
                <w:rFonts w:ascii="Arial" w:eastAsia="Times New Roman" w:hAnsi="Arial" w:cs="Arial"/>
              </w:rPr>
              <w:t>Contract Specific Questions assessment of the responses to the Contract Specific Questions</w:t>
            </w:r>
          </w:p>
        </w:tc>
        <w:tc>
          <w:tcPr>
            <w:tcW w:w="1843" w:type="dxa"/>
          </w:tcPr>
          <w:p w14:paraId="3EB07A11" w14:textId="77777777" w:rsidR="005E1F9F" w:rsidRPr="006E4770" w:rsidRDefault="005E1F9F" w:rsidP="00A85D2E">
            <w:pPr>
              <w:ind w:left="0" w:firstLine="0"/>
              <w:jc w:val="left"/>
              <w:rPr>
                <w:rFonts w:ascii="Arial" w:eastAsia="Times New Roman" w:hAnsi="Arial" w:cs="Arial"/>
              </w:rPr>
            </w:pPr>
            <w:r w:rsidRPr="006E4770">
              <w:rPr>
                <w:rFonts w:ascii="Arial" w:eastAsia="Times New Roman" w:hAnsi="Arial" w:cs="Arial"/>
              </w:rPr>
              <w:t xml:space="preserve">Mandatory </w:t>
            </w:r>
          </w:p>
          <w:p w14:paraId="284AEDE3" w14:textId="1347B4B9" w:rsidR="005E1F9F" w:rsidRPr="006E4770" w:rsidRDefault="005E1F9F" w:rsidP="00A85D2E">
            <w:pPr>
              <w:ind w:left="0" w:firstLine="0"/>
              <w:jc w:val="left"/>
              <w:rPr>
                <w:rFonts w:ascii="Arial" w:eastAsia="Times New Roman" w:hAnsi="Arial" w:cs="Arial"/>
              </w:rPr>
            </w:pPr>
            <w:r w:rsidRPr="006E4770">
              <w:rPr>
                <w:rFonts w:ascii="Arial" w:eastAsia="Times New Roman" w:hAnsi="Arial" w:cs="Arial"/>
              </w:rPr>
              <w:t>Pass/Fail</w:t>
            </w:r>
          </w:p>
        </w:tc>
      </w:tr>
      <w:tr w:rsidR="005E1F9F" w:rsidRPr="000C575A" w14:paraId="59C5C574" w14:textId="77777777" w:rsidTr="00F0201C">
        <w:trPr>
          <w:cantSplit/>
        </w:trPr>
        <w:tc>
          <w:tcPr>
            <w:tcW w:w="1305" w:type="dxa"/>
          </w:tcPr>
          <w:p w14:paraId="713A76FD" w14:textId="49C27B6F" w:rsidR="005E1F9F" w:rsidRPr="00B20504" w:rsidRDefault="00973E1C" w:rsidP="00D17576">
            <w:pPr>
              <w:ind w:left="0" w:firstLine="0"/>
              <w:jc w:val="left"/>
              <w:rPr>
                <w:rFonts w:ascii="Arial" w:eastAsia="Times New Roman" w:hAnsi="Arial" w:cs="Arial"/>
              </w:rPr>
            </w:pPr>
            <w:r w:rsidRPr="00B20504">
              <w:rPr>
                <w:rFonts w:ascii="Arial" w:eastAsia="Times New Roman" w:hAnsi="Arial" w:cs="Arial"/>
              </w:rPr>
              <w:t>6.1</w:t>
            </w:r>
            <w:r w:rsidR="00413C08" w:rsidRPr="00B20504">
              <w:rPr>
                <w:rFonts w:ascii="Arial" w:eastAsia="Times New Roman" w:hAnsi="Arial" w:cs="Arial"/>
              </w:rPr>
              <w:t>-</w:t>
            </w:r>
            <w:r w:rsidR="00006AC1" w:rsidRPr="00B20504">
              <w:rPr>
                <w:rFonts w:ascii="Arial" w:eastAsia="Times New Roman" w:hAnsi="Arial" w:cs="Arial"/>
              </w:rPr>
              <w:t>6.4</w:t>
            </w:r>
          </w:p>
        </w:tc>
        <w:tc>
          <w:tcPr>
            <w:tcW w:w="5103" w:type="dxa"/>
          </w:tcPr>
          <w:p w14:paraId="1CDDF483" w14:textId="36BBD678" w:rsidR="005E1F9F" w:rsidRPr="00B20504" w:rsidRDefault="005E1F9F" w:rsidP="00D17576">
            <w:pPr>
              <w:ind w:left="0" w:firstLine="0"/>
              <w:jc w:val="left"/>
              <w:rPr>
                <w:rFonts w:ascii="Arial" w:eastAsia="Times New Roman" w:hAnsi="Arial" w:cs="Arial"/>
              </w:rPr>
            </w:pPr>
            <w:r w:rsidRPr="00B20504">
              <w:rPr>
                <w:rFonts w:ascii="Arial" w:eastAsia="Times New Roman" w:hAnsi="Arial" w:cs="Arial"/>
              </w:rPr>
              <w:t>Tender Forms assessment of the completed forms</w:t>
            </w:r>
            <w:r w:rsidR="7A220EA1" w:rsidRPr="64B4B7D8">
              <w:rPr>
                <w:rFonts w:ascii="Arial" w:eastAsia="Times New Roman" w:hAnsi="Arial" w:cs="Arial"/>
              </w:rPr>
              <w:t xml:space="preserve"> (Parts E through F)</w:t>
            </w:r>
          </w:p>
        </w:tc>
        <w:tc>
          <w:tcPr>
            <w:tcW w:w="1843" w:type="dxa"/>
          </w:tcPr>
          <w:p w14:paraId="736561D1" w14:textId="77777777" w:rsidR="005E1F9F" w:rsidRPr="00B20504" w:rsidRDefault="005E1F9F" w:rsidP="00A85D2E">
            <w:pPr>
              <w:ind w:left="0" w:firstLine="0"/>
              <w:jc w:val="left"/>
              <w:rPr>
                <w:rFonts w:ascii="Arial" w:eastAsia="Times New Roman" w:hAnsi="Arial" w:cs="Arial"/>
              </w:rPr>
            </w:pPr>
            <w:r w:rsidRPr="00B20504">
              <w:rPr>
                <w:rFonts w:ascii="Arial" w:eastAsia="Times New Roman" w:hAnsi="Arial" w:cs="Arial"/>
              </w:rPr>
              <w:t xml:space="preserve">Mandatory </w:t>
            </w:r>
          </w:p>
          <w:p w14:paraId="09FA135E" w14:textId="13668757" w:rsidR="005E1F9F" w:rsidRPr="00B20504" w:rsidRDefault="005E1F9F" w:rsidP="00A85D2E">
            <w:pPr>
              <w:ind w:left="0" w:firstLine="0"/>
              <w:jc w:val="left"/>
              <w:rPr>
                <w:rFonts w:ascii="Arial" w:eastAsia="Times New Roman" w:hAnsi="Arial" w:cs="Arial"/>
              </w:rPr>
            </w:pPr>
            <w:r w:rsidRPr="00B20504">
              <w:rPr>
                <w:rFonts w:ascii="Arial" w:eastAsia="Times New Roman" w:hAnsi="Arial" w:cs="Arial"/>
              </w:rPr>
              <w:t>Pass/Fail</w:t>
            </w:r>
          </w:p>
        </w:tc>
      </w:tr>
      <w:tr w:rsidR="005E1F9F" w:rsidRPr="000C575A" w14:paraId="7FCC80F7" w14:textId="77777777" w:rsidTr="00F0201C">
        <w:trPr>
          <w:cantSplit/>
        </w:trPr>
        <w:tc>
          <w:tcPr>
            <w:tcW w:w="1305" w:type="dxa"/>
          </w:tcPr>
          <w:p w14:paraId="3604D037" w14:textId="1CCB78F1" w:rsidR="005E1F9F" w:rsidRPr="001F2487" w:rsidRDefault="00973E1C" w:rsidP="00D17576">
            <w:pPr>
              <w:ind w:left="0" w:firstLine="0"/>
              <w:jc w:val="left"/>
              <w:rPr>
                <w:rFonts w:ascii="Arial" w:eastAsia="Times New Roman" w:hAnsi="Arial" w:cs="Arial"/>
              </w:rPr>
            </w:pPr>
            <w:r>
              <w:rPr>
                <w:rFonts w:ascii="Arial" w:eastAsia="Times New Roman" w:hAnsi="Arial" w:cs="Arial"/>
              </w:rPr>
              <w:t>7.1</w:t>
            </w:r>
          </w:p>
        </w:tc>
        <w:tc>
          <w:tcPr>
            <w:tcW w:w="5103" w:type="dxa"/>
          </w:tcPr>
          <w:p w14:paraId="0B0B08C4" w14:textId="097704EE" w:rsidR="005E1F9F" w:rsidRPr="000C575A" w:rsidRDefault="005E1F9F" w:rsidP="00D17576">
            <w:pPr>
              <w:ind w:left="0" w:firstLine="0"/>
              <w:jc w:val="left"/>
              <w:rPr>
                <w:rFonts w:ascii="Arial" w:eastAsia="Times New Roman" w:hAnsi="Arial" w:cs="Arial"/>
              </w:rPr>
            </w:pPr>
            <w:r w:rsidRPr="001F2487">
              <w:rPr>
                <w:rFonts w:ascii="Arial" w:eastAsia="Times New Roman" w:hAnsi="Arial" w:cs="Arial"/>
              </w:rPr>
              <w:t>Contact Details and Declaration</w:t>
            </w:r>
            <w:r>
              <w:rPr>
                <w:rFonts w:ascii="Arial" w:eastAsia="Times New Roman" w:hAnsi="Arial" w:cs="Arial"/>
              </w:rPr>
              <w:t xml:space="preserve"> assessment of the completed declaration </w:t>
            </w:r>
          </w:p>
        </w:tc>
        <w:tc>
          <w:tcPr>
            <w:tcW w:w="1843" w:type="dxa"/>
          </w:tcPr>
          <w:p w14:paraId="400CD359" w14:textId="77777777" w:rsidR="005E1F9F" w:rsidRDefault="005E1F9F" w:rsidP="00C502A3">
            <w:pPr>
              <w:ind w:left="0" w:firstLine="0"/>
              <w:jc w:val="left"/>
              <w:rPr>
                <w:rFonts w:ascii="Arial" w:eastAsia="Times New Roman" w:hAnsi="Arial" w:cs="Arial"/>
              </w:rPr>
            </w:pPr>
            <w:r>
              <w:rPr>
                <w:rFonts w:ascii="Arial" w:eastAsia="Times New Roman" w:hAnsi="Arial" w:cs="Arial"/>
              </w:rPr>
              <w:t xml:space="preserve">Mandatory </w:t>
            </w:r>
          </w:p>
          <w:p w14:paraId="415BF4D6" w14:textId="4714D346" w:rsidR="005E1F9F" w:rsidRPr="000C575A" w:rsidRDefault="005E1F9F" w:rsidP="00C502A3">
            <w:pPr>
              <w:ind w:left="0" w:firstLine="0"/>
              <w:rPr>
                <w:rFonts w:ascii="Arial" w:eastAsia="Times New Roman" w:hAnsi="Arial" w:cs="Arial"/>
                <w:highlight w:val="yellow"/>
              </w:rPr>
            </w:pPr>
            <w:r>
              <w:rPr>
                <w:rFonts w:ascii="Arial" w:eastAsia="Times New Roman" w:hAnsi="Arial" w:cs="Arial"/>
              </w:rPr>
              <w:t>Pass/Fail</w:t>
            </w:r>
          </w:p>
        </w:tc>
      </w:tr>
      <w:tr w:rsidR="005E1F9F" w:rsidRPr="00A80D5B" w14:paraId="740655B0" w14:textId="77777777" w:rsidTr="00F0201C">
        <w:trPr>
          <w:cantSplit/>
        </w:trPr>
        <w:tc>
          <w:tcPr>
            <w:tcW w:w="1305" w:type="dxa"/>
            <w:shd w:val="clear" w:color="auto" w:fill="000000" w:themeFill="text1"/>
          </w:tcPr>
          <w:p w14:paraId="29C93C9B" w14:textId="77777777" w:rsidR="005E1F9F" w:rsidRDefault="005E1F9F" w:rsidP="003B05B6">
            <w:pPr>
              <w:pStyle w:val="ListParagraph"/>
              <w:ind w:left="488" w:firstLine="0"/>
              <w:jc w:val="left"/>
              <w:rPr>
                <w:rFonts w:ascii="Arial" w:eastAsia="Times New Roman" w:hAnsi="Arial" w:cs="Arial"/>
                <w:b/>
                <w:bCs/>
                <w:color w:val="FFFFFF" w:themeColor="background1"/>
              </w:rPr>
            </w:pPr>
          </w:p>
        </w:tc>
        <w:tc>
          <w:tcPr>
            <w:tcW w:w="5103" w:type="dxa"/>
            <w:shd w:val="clear" w:color="auto" w:fill="000000" w:themeFill="text1"/>
          </w:tcPr>
          <w:p w14:paraId="7762CC36" w14:textId="1865C0A4" w:rsidR="005E1F9F" w:rsidRPr="007266CA" w:rsidRDefault="009B5795" w:rsidP="007266CA">
            <w:pPr>
              <w:ind w:left="0" w:firstLine="0"/>
              <w:jc w:val="left"/>
              <w:rPr>
                <w:rFonts w:ascii="Arial" w:eastAsia="Times New Roman" w:hAnsi="Arial" w:cs="Arial"/>
                <w:b/>
                <w:bCs/>
                <w:color w:val="FFFFFF" w:themeColor="background1"/>
              </w:rPr>
            </w:pPr>
            <w:r>
              <w:rPr>
                <w:rFonts w:ascii="Arial" w:eastAsia="Times New Roman" w:hAnsi="Arial" w:cs="Arial"/>
                <w:b/>
                <w:bCs/>
                <w:color w:val="FFFFFF" w:themeColor="background1"/>
              </w:rPr>
              <w:t xml:space="preserve">Online </w:t>
            </w:r>
            <w:r w:rsidR="005E1F9F" w:rsidRPr="007266CA">
              <w:rPr>
                <w:rFonts w:ascii="Arial" w:eastAsia="Times New Roman" w:hAnsi="Arial" w:cs="Arial"/>
                <w:b/>
                <w:bCs/>
                <w:color w:val="FFFFFF" w:themeColor="background1"/>
              </w:rPr>
              <w:t>Commercial Questionnaire (Price)</w:t>
            </w:r>
          </w:p>
        </w:tc>
        <w:tc>
          <w:tcPr>
            <w:tcW w:w="1843" w:type="dxa"/>
            <w:shd w:val="clear" w:color="auto" w:fill="000000" w:themeFill="text1"/>
          </w:tcPr>
          <w:p w14:paraId="24413120" w14:textId="77777777" w:rsidR="005E1F9F" w:rsidRPr="00891877" w:rsidRDefault="005E1F9F" w:rsidP="003A72F8">
            <w:pPr>
              <w:ind w:left="0" w:firstLine="0"/>
              <w:jc w:val="left"/>
              <w:rPr>
                <w:rFonts w:ascii="Arial" w:eastAsia="Times New Roman" w:hAnsi="Arial" w:cs="Arial"/>
                <w:b/>
                <w:bCs/>
                <w:color w:val="FFFFFF" w:themeColor="background1"/>
              </w:rPr>
            </w:pPr>
          </w:p>
        </w:tc>
      </w:tr>
      <w:tr w:rsidR="005E1F9F" w:rsidRPr="000C575A" w14:paraId="2E9C5541" w14:textId="77777777" w:rsidTr="00F0201C">
        <w:trPr>
          <w:cantSplit/>
        </w:trPr>
        <w:tc>
          <w:tcPr>
            <w:tcW w:w="1305" w:type="dxa"/>
          </w:tcPr>
          <w:p w14:paraId="17E8BDD2" w14:textId="08E11D58" w:rsidR="005E1F9F" w:rsidRPr="000C575A" w:rsidRDefault="00EB4580" w:rsidP="00D17576">
            <w:pPr>
              <w:ind w:left="0" w:firstLine="0"/>
              <w:jc w:val="left"/>
              <w:rPr>
                <w:rFonts w:ascii="Arial" w:eastAsia="Times New Roman" w:hAnsi="Arial" w:cs="Arial"/>
              </w:rPr>
            </w:pPr>
            <w:r>
              <w:rPr>
                <w:rFonts w:ascii="Arial" w:eastAsia="Times New Roman" w:hAnsi="Arial" w:cs="Arial"/>
              </w:rPr>
              <w:t>-</w:t>
            </w:r>
          </w:p>
        </w:tc>
        <w:tc>
          <w:tcPr>
            <w:tcW w:w="5103" w:type="dxa"/>
          </w:tcPr>
          <w:p w14:paraId="3ED6B035" w14:textId="3847CAFC" w:rsidR="005E1F9F" w:rsidRPr="000C575A" w:rsidRDefault="00EC65ED" w:rsidP="00D17576">
            <w:pPr>
              <w:ind w:left="0" w:firstLine="0"/>
              <w:jc w:val="left"/>
              <w:rPr>
                <w:rFonts w:ascii="Arial" w:eastAsia="Times New Roman" w:hAnsi="Arial" w:cs="Arial"/>
              </w:rPr>
            </w:pPr>
            <w:r>
              <w:rPr>
                <w:rFonts w:ascii="Arial" w:eastAsia="Times New Roman" w:hAnsi="Arial" w:cs="Arial"/>
              </w:rPr>
              <w:t xml:space="preserve">Part D - </w:t>
            </w:r>
            <w:r w:rsidR="005E1F9F" w:rsidRPr="000C575A">
              <w:rPr>
                <w:rFonts w:ascii="Arial" w:eastAsia="Times New Roman" w:hAnsi="Arial" w:cs="Arial"/>
              </w:rPr>
              <w:t xml:space="preserve">Commercial Questionnaire (Price Submission) </w:t>
            </w:r>
          </w:p>
        </w:tc>
        <w:tc>
          <w:tcPr>
            <w:tcW w:w="1843" w:type="dxa"/>
          </w:tcPr>
          <w:p w14:paraId="13FBD4D1" w14:textId="77777777" w:rsidR="00EB4580" w:rsidRDefault="00EB4580" w:rsidP="00EB4580">
            <w:pPr>
              <w:ind w:left="0" w:firstLine="0"/>
              <w:jc w:val="left"/>
              <w:rPr>
                <w:rFonts w:ascii="Arial" w:eastAsia="Times New Roman" w:hAnsi="Arial" w:cs="Arial"/>
              </w:rPr>
            </w:pPr>
            <w:r>
              <w:rPr>
                <w:rFonts w:ascii="Arial" w:eastAsia="Times New Roman" w:hAnsi="Arial" w:cs="Arial"/>
              </w:rPr>
              <w:t xml:space="preserve">Mandatory </w:t>
            </w:r>
          </w:p>
          <w:p w14:paraId="4D32BD7D" w14:textId="3F200FFF" w:rsidR="005E1F9F" w:rsidRPr="000C575A" w:rsidRDefault="00EB4580" w:rsidP="00EB4580">
            <w:pPr>
              <w:ind w:left="0" w:firstLine="0"/>
              <w:rPr>
                <w:rFonts w:ascii="Arial" w:eastAsia="Times New Roman" w:hAnsi="Arial" w:cs="Arial"/>
                <w:highlight w:val="yellow"/>
              </w:rPr>
            </w:pPr>
            <w:r>
              <w:rPr>
                <w:rFonts w:ascii="Arial" w:eastAsia="Times New Roman" w:hAnsi="Arial" w:cs="Arial"/>
              </w:rPr>
              <w:t>Pass/Fail</w:t>
            </w:r>
          </w:p>
        </w:tc>
      </w:tr>
    </w:tbl>
    <w:p w14:paraId="47C47C0C" w14:textId="77777777" w:rsidR="006F6943" w:rsidRPr="000C575A" w:rsidRDefault="006F6943" w:rsidP="006F6943">
      <w:pPr>
        <w:ind w:left="360" w:firstLine="0"/>
        <w:rPr>
          <w:rFonts w:ascii="Arial" w:hAnsi="Arial" w:cs="Arial"/>
          <w:b/>
        </w:rPr>
      </w:pPr>
    </w:p>
    <w:p w14:paraId="57D7BB7D" w14:textId="761A7640" w:rsidR="006F6943" w:rsidRPr="000C575A" w:rsidRDefault="004C2E44" w:rsidP="00F0201C">
      <w:pPr>
        <w:ind w:left="851" w:hanging="851"/>
        <w:rPr>
          <w:rFonts w:ascii="Arial" w:eastAsia="Times New Roman" w:hAnsi="Arial" w:cs="Arial"/>
        </w:rPr>
      </w:pPr>
      <w:r w:rsidRPr="000C575A">
        <w:rPr>
          <w:rFonts w:ascii="Arial" w:eastAsia="Times New Roman" w:hAnsi="Arial" w:cs="Arial"/>
        </w:rPr>
        <w:t>The</w:t>
      </w:r>
      <w:r>
        <w:rPr>
          <w:rFonts w:ascii="Arial" w:eastAsia="Times New Roman" w:hAnsi="Arial" w:cs="Arial"/>
        </w:rPr>
        <w:t xml:space="preserve"> procurement process</w:t>
      </w:r>
      <w:r w:rsidRPr="000C575A">
        <w:rPr>
          <w:rFonts w:ascii="Arial" w:eastAsia="Times New Roman" w:hAnsi="Arial" w:cs="Arial"/>
        </w:rPr>
        <w:t xml:space="preserve"> </w:t>
      </w:r>
      <w:r w:rsidR="006F6943" w:rsidRPr="000C575A">
        <w:rPr>
          <w:rFonts w:ascii="Arial" w:eastAsia="Times New Roman" w:hAnsi="Arial" w:cs="Arial"/>
        </w:rPr>
        <w:t xml:space="preserve">will </w:t>
      </w:r>
      <w:r>
        <w:rPr>
          <w:rFonts w:ascii="Arial" w:eastAsia="Times New Roman" w:hAnsi="Arial" w:cs="Arial"/>
        </w:rPr>
        <w:t>comprise of</w:t>
      </w:r>
      <w:r w:rsidRPr="000C575A">
        <w:rPr>
          <w:rFonts w:ascii="Arial" w:eastAsia="Times New Roman" w:hAnsi="Arial" w:cs="Arial"/>
        </w:rPr>
        <w:t xml:space="preserve"> </w:t>
      </w:r>
      <w:r w:rsidR="00FE14C6">
        <w:rPr>
          <w:rFonts w:ascii="Arial" w:eastAsia="Times New Roman" w:hAnsi="Arial" w:cs="Arial"/>
        </w:rPr>
        <w:t>the following assessment</w:t>
      </w:r>
      <w:r w:rsidR="006F6943" w:rsidRPr="000C575A">
        <w:rPr>
          <w:rFonts w:ascii="Arial" w:eastAsia="Times New Roman" w:hAnsi="Arial" w:cs="Arial"/>
        </w:rPr>
        <w:t>:-</w:t>
      </w:r>
    </w:p>
    <w:p w14:paraId="0A40902B" w14:textId="77777777" w:rsidR="006F6943" w:rsidRPr="000C575A" w:rsidRDefault="006F6943" w:rsidP="00F0201C">
      <w:pPr>
        <w:ind w:left="851" w:hanging="851"/>
        <w:rPr>
          <w:rFonts w:ascii="Arial" w:eastAsia="Times New Roman" w:hAnsi="Arial" w:cs="Arial"/>
        </w:rPr>
      </w:pPr>
    </w:p>
    <w:p w14:paraId="6E876DF1" w14:textId="2C5DC526" w:rsidR="00001DCE" w:rsidRDefault="007C3543" w:rsidP="00F0201C">
      <w:pPr>
        <w:tabs>
          <w:tab w:val="left" w:pos="2835"/>
        </w:tabs>
        <w:ind w:left="851" w:firstLine="0"/>
        <w:rPr>
          <w:rFonts w:ascii="Arial" w:eastAsia="Times New Roman" w:hAnsi="Arial" w:cs="Arial"/>
          <w:b/>
          <w:bCs/>
        </w:rPr>
      </w:pPr>
      <w:r w:rsidRPr="00FD115B">
        <w:rPr>
          <w:rFonts w:ascii="Arial" w:eastAsia="Times New Roman" w:hAnsi="Arial" w:cs="Arial"/>
          <w:b/>
          <w:bCs/>
        </w:rPr>
        <w:t>Part</w:t>
      </w:r>
      <w:r w:rsidR="006F6943" w:rsidRPr="00FD115B">
        <w:rPr>
          <w:rFonts w:ascii="Arial" w:eastAsia="Times New Roman" w:hAnsi="Arial" w:cs="Arial"/>
          <w:b/>
          <w:bCs/>
        </w:rPr>
        <w:t xml:space="preserve"> 1</w:t>
      </w:r>
      <w:r w:rsidR="004B0654" w:rsidRPr="00FD115B">
        <w:rPr>
          <w:rFonts w:ascii="Arial" w:eastAsia="Times New Roman" w:hAnsi="Arial" w:cs="Arial"/>
          <w:b/>
          <w:bCs/>
        </w:rPr>
        <w:t xml:space="preserve"> Assessment</w:t>
      </w:r>
      <w:r w:rsidR="006F6943" w:rsidRPr="000C575A">
        <w:rPr>
          <w:rFonts w:ascii="Arial" w:eastAsia="Times New Roman" w:hAnsi="Arial" w:cs="Arial"/>
        </w:rPr>
        <w:t xml:space="preserve"> </w:t>
      </w:r>
      <w:r w:rsidR="009B5795" w:rsidRPr="007266CA">
        <w:rPr>
          <w:rFonts w:ascii="Arial" w:eastAsia="Times New Roman" w:hAnsi="Arial" w:cs="Arial"/>
          <w:b/>
          <w:bCs/>
        </w:rPr>
        <w:t xml:space="preserve">Online </w:t>
      </w:r>
      <w:r w:rsidR="00001DCE" w:rsidRPr="00B52745">
        <w:rPr>
          <w:rFonts w:ascii="Arial" w:eastAsia="Times New Roman" w:hAnsi="Arial" w:cs="Arial"/>
          <w:b/>
          <w:bCs/>
        </w:rPr>
        <w:t>Project Specific Questionnai</w:t>
      </w:r>
      <w:r w:rsidR="00001DCE" w:rsidRPr="003A3A7D">
        <w:rPr>
          <w:rFonts w:ascii="Arial" w:eastAsia="Times New Roman" w:hAnsi="Arial" w:cs="Arial"/>
          <w:b/>
          <w:bCs/>
        </w:rPr>
        <w:t>re</w:t>
      </w:r>
      <w:r w:rsidR="00001DCE" w:rsidRPr="003B05B6">
        <w:rPr>
          <w:rFonts w:ascii="Arial" w:eastAsia="Times New Roman" w:hAnsi="Arial" w:cs="Arial"/>
          <w:b/>
          <w:bCs/>
        </w:rPr>
        <w:t xml:space="preserve"> </w:t>
      </w:r>
      <w:r w:rsidR="001E73E5" w:rsidRPr="003B05B6">
        <w:rPr>
          <w:rFonts w:ascii="Arial" w:eastAsia="Times New Roman" w:hAnsi="Arial" w:cs="Arial"/>
          <w:b/>
          <w:bCs/>
        </w:rPr>
        <w:t>(Ca</w:t>
      </w:r>
      <w:r w:rsidR="003A3A7D" w:rsidRPr="003B05B6">
        <w:rPr>
          <w:rFonts w:ascii="Arial" w:eastAsia="Times New Roman" w:hAnsi="Arial" w:cs="Arial"/>
          <w:b/>
          <w:bCs/>
        </w:rPr>
        <w:t>pability)</w:t>
      </w:r>
    </w:p>
    <w:p w14:paraId="0DB3836C" w14:textId="77777777" w:rsidR="00335904" w:rsidRDefault="00335904" w:rsidP="00F0201C">
      <w:pPr>
        <w:tabs>
          <w:tab w:val="left" w:pos="2835"/>
        </w:tabs>
        <w:ind w:left="851" w:firstLine="0"/>
        <w:rPr>
          <w:rFonts w:ascii="Arial" w:eastAsia="Times New Roman" w:hAnsi="Arial" w:cs="Arial"/>
        </w:rPr>
      </w:pPr>
    </w:p>
    <w:p w14:paraId="29BBDF27" w14:textId="4BF9FF8B" w:rsidR="00A72C57" w:rsidRDefault="004F262D" w:rsidP="00F0201C">
      <w:pPr>
        <w:ind w:left="851" w:firstLine="0"/>
        <w:rPr>
          <w:rFonts w:ascii="Arial" w:eastAsia="Times New Roman" w:hAnsi="Arial" w:cs="Arial"/>
        </w:rPr>
      </w:pPr>
      <w:r>
        <w:rPr>
          <w:rFonts w:ascii="Arial" w:eastAsia="Times New Roman" w:hAnsi="Arial" w:cs="Arial"/>
        </w:rPr>
        <w:t xml:space="preserve">Assessment will be based on the </w:t>
      </w:r>
      <w:r w:rsidR="000C42C4">
        <w:rPr>
          <w:rFonts w:ascii="Arial" w:eastAsia="Times New Roman" w:hAnsi="Arial" w:cs="Arial"/>
        </w:rPr>
        <w:t>Supplier</w:t>
      </w:r>
      <w:r w:rsidR="00335904">
        <w:rPr>
          <w:rFonts w:ascii="Arial" w:eastAsia="Times New Roman" w:hAnsi="Arial" w:cs="Arial"/>
        </w:rPr>
        <w:t xml:space="preserve">’s </w:t>
      </w:r>
      <w:r w:rsidR="00B74086">
        <w:rPr>
          <w:rFonts w:ascii="Arial" w:eastAsia="Times New Roman" w:hAnsi="Arial" w:cs="Arial"/>
        </w:rPr>
        <w:t xml:space="preserve">responses to the </w:t>
      </w:r>
      <w:r w:rsidR="009D26BA">
        <w:rPr>
          <w:rFonts w:ascii="Arial" w:eastAsia="Times New Roman" w:hAnsi="Arial" w:cs="Arial"/>
        </w:rPr>
        <w:t>online Project Specific Questionnaire (</w:t>
      </w:r>
      <w:r w:rsidR="00842A26">
        <w:rPr>
          <w:rFonts w:ascii="Arial" w:eastAsia="Times New Roman" w:hAnsi="Arial" w:cs="Arial"/>
        </w:rPr>
        <w:t xml:space="preserve">as outlined in </w:t>
      </w:r>
      <w:r w:rsidR="001660D9">
        <w:rPr>
          <w:rFonts w:ascii="Arial" w:eastAsia="Times New Roman" w:hAnsi="Arial" w:cs="Arial"/>
        </w:rPr>
        <w:t xml:space="preserve">Section </w:t>
      </w:r>
      <w:r w:rsidR="003E7136">
        <w:rPr>
          <w:rFonts w:ascii="Arial" w:eastAsia="Times New Roman" w:hAnsi="Arial" w:cs="Arial"/>
        </w:rPr>
        <w:t xml:space="preserve">A2 </w:t>
      </w:r>
      <w:r w:rsidR="001A4669">
        <w:rPr>
          <w:rFonts w:ascii="Arial" w:eastAsia="Times New Roman" w:hAnsi="Arial" w:cs="Arial"/>
        </w:rPr>
        <w:t>Project Specific Questions</w:t>
      </w:r>
      <w:r w:rsidR="00653E4D">
        <w:rPr>
          <w:rFonts w:ascii="Arial" w:eastAsia="Times New Roman" w:hAnsi="Arial" w:cs="Arial"/>
        </w:rPr>
        <w:t>)</w:t>
      </w:r>
      <w:r w:rsidR="00292218">
        <w:rPr>
          <w:rFonts w:ascii="Arial" w:eastAsia="Times New Roman" w:hAnsi="Arial" w:cs="Arial"/>
        </w:rPr>
        <w:t>.</w:t>
      </w:r>
      <w:r w:rsidR="00301626">
        <w:rPr>
          <w:rFonts w:ascii="Arial" w:eastAsia="Times New Roman" w:hAnsi="Arial" w:cs="Arial"/>
        </w:rPr>
        <w:t xml:space="preserve">  </w:t>
      </w:r>
      <w:r w:rsidR="00C44F39">
        <w:rPr>
          <w:rFonts w:ascii="Arial" w:eastAsia="Times New Roman" w:hAnsi="Arial" w:cs="Arial"/>
        </w:rPr>
        <w:t xml:space="preserve">(Note: Tenders will be required to confirm information provided on the </w:t>
      </w:r>
      <w:hyperlink r:id="rId18" w:history="1">
        <w:r w:rsidR="00C44F39" w:rsidRPr="00AF210F">
          <w:rPr>
            <w:rStyle w:val="Hyperlink"/>
            <w:rFonts w:ascii="Arial" w:eastAsia="Times New Roman" w:hAnsi="Arial" w:cs="Arial"/>
          </w:rPr>
          <w:t>Central Digital Platform</w:t>
        </w:r>
      </w:hyperlink>
      <w:r w:rsidR="00C44F39">
        <w:rPr>
          <w:rFonts w:ascii="Arial" w:eastAsia="Times New Roman" w:hAnsi="Arial" w:cs="Arial"/>
        </w:rPr>
        <w:t xml:space="preserve"> </w:t>
      </w:r>
      <w:r w:rsidR="00E15367">
        <w:rPr>
          <w:rFonts w:ascii="Arial" w:eastAsia="Times New Roman" w:hAnsi="Arial" w:cs="Arial"/>
        </w:rPr>
        <w:t>as part of their response</w:t>
      </w:r>
      <w:r w:rsidR="00E15367" w:rsidRPr="00A72C57">
        <w:rPr>
          <w:rFonts w:ascii="Arial" w:eastAsia="Times New Roman" w:hAnsi="Arial" w:cs="Arial"/>
        </w:rPr>
        <w:t xml:space="preserve"> </w:t>
      </w:r>
      <w:r w:rsidR="00C44F39" w:rsidRPr="00A72C57">
        <w:rPr>
          <w:rFonts w:ascii="Arial" w:eastAsia="Times New Roman" w:hAnsi="Arial" w:cs="Arial"/>
        </w:rPr>
        <w:t xml:space="preserve">for </w:t>
      </w:r>
      <w:r w:rsidR="00335904" w:rsidRPr="00A72C57">
        <w:rPr>
          <w:rFonts w:ascii="Arial" w:eastAsia="Times New Roman" w:hAnsi="Arial" w:cs="Arial"/>
        </w:rPr>
        <w:t xml:space="preserve">Sections </w:t>
      </w:r>
      <w:r w:rsidR="00C44F39" w:rsidRPr="00A72C57">
        <w:rPr>
          <w:rFonts w:ascii="Arial" w:eastAsia="Times New Roman" w:hAnsi="Arial" w:cs="Arial"/>
        </w:rPr>
        <w:t>1</w:t>
      </w:r>
      <w:r w:rsidR="00335904" w:rsidRPr="00A72C57">
        <w:rPr>
          <w:rFonts w:ascii="Arial" w:eastAsia="Times New Roman" w:hAnsi="Arial" w:cs="Arial"/>
        </w:rPr>
        <w:t xml:space="preserve"> </w:t>
      </w:r>
      <w:r w:rsidR="00C44F39" w:rsidRPr="00A72C57">
        <w:rPr>
          <w:rFonts w:ascii="Arial" w:eastAsia="Times New Roman" w:hAnsi="Arial" w:cs="Arial"/>
        </w:rPr>
        <w:t>-</w:t>
      </w:r>
      <w:r w:rsidR="00335904" w:rsidRPr="00A72C57">
        <w:rPr>
          <w:rFonts w:ascii="Arial" w:eastAsia="Times New Roman" w:hAnsi="Arial" w:cs="Arial"/>
        </w:rPr>
        <w:t xml:space="preserve"> </w:t>
      </w:r>
      <w:r w:rsidR="00C44F39" w:rsidRPr="00A72C57">
        <w:rPr>
          <w:rFonts w:ascii="Arial" w:eastAsia="Times New Roman" w:hAnsi="Arial" w:cs="Arial"/>
        </w:rPr>
        <w:t xml:space="preserve">2 in the Project Specific Questionnaire). </w:t>
      </w:r>
      <w:r w:rsidR="000C42C4">
        <w:rPr>
          <w:rFonts w:ascii="Arial" w:eastAsia="Times New Roman" w:hAnsi="Arial" w:cs="Arial"/>
        </w:rPr>
        <w:t>Supplier</w:t>
      </w:r>
      <w:r w:rsidR="0017154E">
        <w:rPr>
          <w:rFonts w:ascii="Arial" w:eastAsia="Times New Roman" w:hAnsi="Arial" w:cs="Arial"/>
        </w:rPr>
        <w:t>s</w:t>
      </w:r>
      <w:r w:rsidR="003B05B6" w:rsidRPr="00410A76">
        <w:rPr>
          <w:rFonts w:ascii="Arial" w:eastAsia="Times New Roman" w:hAnsi="Arial" w:cs="Arial"/>
        </w:rPr>
        <w:t xml:space="preserve"> are required to pass all </w:t>
      </w:r>
      <w:r w:rsidR="00335904" w:rsidRPr="00410A76">
        <w:rPr>
          <w:rFonts w:ascii="Arial" w:eastAsia="Times New Roman" w:hAnsi="Arial" w:cs="Arial"/>
        </w:rPr>
        <w:t xml:space="preserve">Sections </w:t>
      </w:r>
      <w:r w:rsidR="003B05B6" w:rsidRPr="00410A76">
        <w:rPr>
          <w:rFonts w:ascii="Arial" w:eastAsia="Times New Roman" w:hAnsi="Arial" w:cs="Arial"/>
        </w:rPr>
        <w:t>within the online Project Specific Questio</w:t>
      </w:r>
      <w:r w:rsidR="007B6538" w:rsidRPr="00410A76">
        <w:rPr>
          <w:rFonts w:ascii="Arial" w:eastAsia="Times New Roman" w:hAnsi="Arial" w:cs="Arial"/>
        </w:rPr>
        <w:t>n</w:t>
      </w:r>
      <w:r w:rsidR="003B05B6" w:rsidRPr="00410A76">
        <w:rPr>
          <w:rFonts w:ascii="Arial" w:eastAsia="Times New Roman" w:hAnsi="Arial" w:cs="Arial"/>
        </w:rPr>
        <w:t>n</w:t>
      </w:r>
      <w:r w:rsidR="003E4FD9" w:rsidRPr="00410A76">
        <w:rPr>
          <w:rFonts w:ascii="Arial" w:eastAsia="Times New Roman" w:hAnsi="Arial" w:cs="Arial"/>
        </w:rPr>
        <w:t>aire</w:t>
      </w:r>
      <w:r w:rsidR="003B05B6" w:rsidRPr="00410A76">
        <w:rPr>
          <w:rFonts w:ascii="Arial" w:eastAsia="Times New Roman" w:hAnsi="Arial" w:cs="Arial"/>
        </w:rPr>
        <w:t>.</w:t>
      </w:r>
    </w:p>
    <w:p w14:paraId="33DAAB73" w14:textId="77777777" w:rsidR="00A72C57" w:rsidRDefault="00A72C57" w:rsidP="00F0201C">
      <w:pPr>
        <w:ind w:left="851" w:firstLine="0"/>
        <w:rPr>
          <w:rFonts w:ascii="Arial" w:eastAsia="Times New Roman" w:hAnsi="Arial" w:cs="Arial"/>
        </w:rPr>
      </w:pPr>
    </w:p>
    <w:p w14:paraId="3457F0D0" w14:textId="7B2FF689" w:rsidR="00665678" w:rsidRDefault="00301626" w:rsidP="00F0201C">
      <w:pPr>
        <w:ind w:left="851" w:firstLine="0"/>
        <w:rPr>
          <w:rFonts w:ascii="Arial" w:eastAsia="Times New Roman" w:hAnsi="Arial" w:cs="Arial"/>
          <w:b/>
          <w:lang w:eastAsia="en-GB"/>
        </w:rPr>
      </w:pPr>
      <w:r w:rsidRPr="00410A76">
        <w:rPr>
          <w:rFonts w:ascii="Arial" w:eastAsia="Times New Roman" w:hAnsi="Arial" w:cs="Arial"/>
          <w:lang w:eastAsia="en-GB"/>
        </w:rPr>
        <w:t xml:space="preserve">A </w:t>
      </w:r>
      <w:r w:rsidR="000C42C4">
        <w:rPr>
          <w:rFonts w:ascii="Arial" w:eastAsia="Times New Roman" w:hAnsi="Arial" w:cs="Arial"/>
          <w:lang w:eastAsia="en-GB"/>
        </w:rPr>
        <w:t>Supplier</w:t>
      </w:r>
      <w:r w:rsidR="00335904" w:rsidRPr="00410A76">
        <w:rPr>
          <w:rFonts w:ascii="Arial" w:eastAsia="Times New Roman" w:hAnsi="Arial" w:cs="Arial"/>
          <w:lang w:eastAsia="en-GB"/>
        </w:rPr>
        <w:t xml:space="preserve"> </w:t>
      </w:r>
      <w:r w:rsidRPr="00410A76">
        <w:rPr>
          <w:rFonts w:ascii="Arial" w:eastAsia="Times New Roman" w:hAnsi="Arial" w:cs="Arial"/>
          <w:lang w:eastAsia="en-GB"/>
        </w:rPr>
        <w:t xml:space="preserve">who fails to provide </w:t>
      </w:r>
      <w:r w:rsidR="00291899" w:rsidRPr="00410A76">
        <w:rPr>
          <w:rFonts w:ascii="Arial" w:eastAsia="Times New Roman" w:hAnsi="Arial" w:cs="Arial"/>
          <w:lang w:eastAsia="en-GB"/>
        </w:rPr>
        <w:t>all</w:t>
      </w:r>
      <w:r w:rsidRPr="00410A76">
        <w:rPr>
          <w:rFonts w:ascii="Arial" w:eastAsia="Times New Roman" w:hAnsi="Arial" w:cs="Arial"/>
          <w:lang w:eastAsia="en-GB"/>
        </w:rPr>
        <w:t xml:space="preserve"> the information </w:t>
      </w:r>
      <w:r w:rsidR="00C40F52" w:rsidRPr="00410A76">
        <w:rPr>
          <w:rFonts w:ascii="Arial" w:eastAsia="Times New Roman" w:hAnsi="Arial" w:cs="Arial"/>
          <w:lang w:eastAsia="en-GB"/>
        </w:rPr>
        <w:t>required may</w:t>
      </w:r>
      <w:r w:rsidRPr="00410A76">
        <w:rPr>
          <w:rFonts w:ascii="Arial" w:eastAsia="Times New Roman" w:hAnsi="Arial" w:cs="Arial"/>
          <w:lang w:eastAsia="en-GB"/>
        </w:rPr>
        <w:t>, at the discretion of the Council, be deemed non-compliant and be excluded from the remainder of th</w:t>
      </w:r>
      <w:r w:rsidR="0043582B" w:rsidRPr="00410A76">
        <w:rPr>
          <w:rFonts w:ascii="Arial" w:eastAsia="Times New Roman" w:hAnsi="Arial" w:cs="Arial"/>
          <w:lang w:eastAsia="en-GB"/>
        </w:rPr>
        <w:t xml:space="preserve">is </w:t>
      </w:r>
      <w:r w:rsidR="00E34548" w:rsidRPr="00410A76">
        <w:rPr>
          <w:rFonts w:ascii="Arial" w:eastAsia="Times New Roman" w:hAnsi="Arial" w:cs="Arial"/>
          <w:lang w:eastAsia="en-GB"/>
        </w:rPr>
        <w:t xml:space="preserve">procurement </w:t>
      </w:r>
      <w:r w:rsidRPr="00410A76">
        <w:rPr>
          <w:rFonts w:ascii="Arial" w:eastAsia="Times New Roman" w:hAnsi="Arial" w:cs="Arial"/>
          <w:lang w:eastAsia="en-GB"/>
        </w:rPr>
        <w:t xml:space="preserve">process.  </w:t>
      </w:r>
      <w:r w:rsidR="0043582B" w:rsidRPr="00410A76">
        <w:rPr>
          <w:rFonts w:ascii="Arial" w:eastAsia="Times New Roman" w:hAnsi="Arial" w:cs="Arial"/>
          <w:lang w:eastAsia="en-GB"/>
        </w:rPr>
        <w:t xml:space="preserve">For avoidance of doubt </w:t>
      </w:r>
      <w:r w:rsidR="0015290A" w:rsidRPr="00410A76">
        <w:rPr>
          <w:rFonts w:ascii="Arial" w:eastAsia="Times New Roman" w:hAnsi="Arial" w:cs="Arial"/>
          <w:lang w:eastAsia="en-GB"/>
        </w:rPr>
        <w:t xml:space="preserve">the </w:t>
      </w:r>
      <w:r w:rsidR="000C42C4">
        <w:rPr>
          <w:rFonts w:ascii="Arial" w:eastAsia="Times New Roman" w:hAnsi="Arial" w:cs="Arial"/>
          <w:lang w:eastAsia="en-GB"/>
        </w:rPr>
        <w:t>Supplier</w:t>
      </w:r>
      <w:r w:rsidR="0017154E">
        <w:rPr>
          <w:rFonts w:ascii="Arial" w:eastAsia="Times New Roman" w:hAnsi="Arial" w:cs="Arial"/>
          <w:lang w:eastAsia="en-GB"/>
        </w:rPr>
        <w:t>’s</w:t>
      </w:r>
      <w:r w:rsidR="0015290A" w:rsidRPr="00410A76">
        <w:rPr>
          <w:rFonts w:ascii="Arial" w:eastAsia="Times New Roman" w:hAnsi="Arial" w:cs="Arial"/>
          <w:lang w:eastAsia="en-GB"/>
        </w:rPr>
        <w:t xml:space="preserve"> response will not be assessed </w:t>
      </w:r>
      <w:r w:rsidR="00296130" w:rsidRPr="00410A76">
        <w:rPr>
          <w:rFonts w:ascii="Arial" w:eastAsia="Times New Roman" w:hAnsi="Arial" w:cs="Arial"/>
          <w:lang w:eastAsia="en-GB"/>
        </w:rPr>
        <w:t>in any subsequent section</w:t>
      </w:r>
      <w:r w:rsidR="00663809" w:rsidRPr="00410A76">
        <w:rPr>
          <w:rFonts w:ascii="Arial" w:eastAsia="Times New Roman" w:hAnsi="Arial" w:cs="Arial"/>
          <w:lang w:eastAsia="en-GB"/>
        </w:rPr>
        <w:t>s of the Project Specific Questionnaire</w:t>
      </w:r>
      <w:r w:rsidR="00BB052A" w:rsidRPr="00410A76">
        <w:rPr>
          <w:rFonts w:ascii="Arial" w:eastAsia="Times New Roman" w:hAnsi="Arial" w:cs="Arial"/>
          <w:lang w:eastAsia="en-GB"/>
        </w:rPr>
        <w:t xml:space="preserve"> and will </w:t>
      </w:r>
      <w:r w:rsidR="00C40F52" w:rsidRPr="00410A76">
        <w:rPr>
          <w:rFonts w:ascii="Arial" w:eastAsia="Times New Roman" w:hAnsi="Arial" w:cs="Arial"/>
          <w:lang w:eastAsia="en-GB"/>
        </w:rPr>
        <w:t xml:space="preserve">not be assessed </w:t>
      </w:r>
      <w:r w:rsidR="0015290A" w:rsidRPr="00410A76">
        <w:rPr>
          <w:rFonts w:ascii="Arial" w:eastAsia="Times New Roman" w:hAnsi="Arial" w:cs="Arial"/>
          <w:lang w:eastAsia="en-GB"/>
        </w:rPr>
        <w:t xml:space="preserve">for </w:t>
      </w:r>
      <w:r w:rsidR="00C71DEE" w:rsidRPr="00410A76">
        <w:rPr>
          <w:rFonts w:ascii="Arial" w:eastAsia="Times New Roman" w:hAnsi="Arial" w:cs="Arial"/>
          <w:lang w:eastAsia="en-GB"/>
        </w:rPr>
        <w:t xml:space="preserve">the </w:t>
      </w:r>
      <w:r w:rsidR="0015290A" w:rsidRPr="00410A76">
        <w:rPr>
          <w:rFonts w:ascii="Arial" w:eastAsia="Times New Roman" w:hAnsi="Arial" w:cs="Arial"/>
          <w:lang w:eastAsia="en-GB"/>
        </w:rPr>
        <w:t>Part 2</w:t>
      </w:r>
      <w:r w:rsidR="00E34548" w:rsidRPr="00410A76">
        <w:rPr>
          <w:rFonts w:ascii="Arial" w:eastAsia="Times New Roman" w:hAnsi="Arial" w:cs="Arial"/>
          <w:lang w:eastAsia="en-GB"/>
        </w:rPr>
        <w:t xml:space="preserve"> </w:t>
      </w:r>
      <w:r w:rsidR="0015290A" w:rsidRPr="00410A76">
        <w:rPr>
          <w:rFonts w:ascii="Arial" w:eastAsia="Times New Roman" w:hAnsi="Arial" w:cs="Arial"/>
          <w:lang w:eastAsia="en-GB"/>
        </w:rPr>
        <w:t>-</w:t>
      </w:r>
      <w:r w:rsidR="00E34548" w:rsidRPr="00410A76">
        <w:rPr>
          <w:rFonts w:ascii="Arial" w:eastAsia="Times New Roman" w:hAnsi="Arial" w:cs="Arial"/>
          <w:lang w:eastAsia="en-GB"/>
        </w:rPr>
        <w:t xml:space="preserve"> </w:t>
      </w:r>
      <w:r w:rsidR="00C71DEE" w:rsidRPr="00410A76">
        <w:rPr>
          <w:rFonts w:ascii="Arial" w:eastAsia="Times New Roman" w:hAnsi="Arial" w:cs="Arial"/>
          <w:lang w:eastAsia="en-GB"/>
        </w:rPr>
        <w:t>3</w:t>
      </w:r>
      <w:r w:rsidR="00AD5C38" w:rsidRPr="00410A76">
        <w:rPr>
          <w:rFonts w:ascii="Arial" w:eastAsia="Times New Roman" w:hAnsi="Arial" w:cs="Arial"/>
          <w:lang w:eastAsia="en-GB"/>
        </w:rPr>
        <w:t xml:space="preserve"> Assessment</w:t>
      </w:r>
      <w:r w:rsidR="00D47643" w:rsidRPr="00410A76">
        <w:rPr>
          <w:rFonts w:ascii="Arial" w:eastAsia="Times New Roman" w:hAnsi="Arial" w:cs="Arial"/>
          <w:lang w:eastAsia="en-GB"/>
        </w:rPr>
        <w:t xml:space="preserve"> if they do not meet the pass/fail requirements for </w:t>
      </w:r>
      <w:r w:rsidR="00C40F52" w:rsidRPr="00410A76">
        <w:rPr>
          <w:rFonts w:ascii="Arial" w:eastAsia="Times New Roman" w:hAnsi="Arial" w:cs="Arial"/>
          <w:lang w:eastAsia="en-GB"/>
        </w:rPr>
        <w:t xml:space="preserve">the </w:t>
      </w:r>
      <w:r w:rsidR="00D47643" w:rsidRPr="00410A76">
        <w:rPr>
          <w:rFonts w:ascii="Arial" w:eastAsia="Times New Roman" w:hAnsi="Arial" w:cs="Arial"/>
          <w:lang w:eastAsia="en-GB"/>
        </w:rPr>
        <w:t>Part 1</w:t>
      </w:r>
      <w:r w:rsidR="00AD5C38" w:rsidRPr="00410A76">
        <w:rPr>
          <w:rFonts w:ascii="Arial" w:eastAsia="Times New Roman" w:hAnsi="Arial" w:cs="Arial"/>
          <w:lang w:eastAsia="en-GB"/>
        </w:rPr>
        <w:t xml:space="preserve"> Assessment</w:t>
      </w:r>
      <w:r w:rsidR="0015290A" w:rsidRPr="00410A76">
        <w:rPr>
          <w:rFonts w:ascii="Arial" w:eastAsia="Times New Roman" w:hAnsi="Arial" w:cs="Arial"/>
          <w:lang w:eastAsia="en-GB"/>
        </w:rPr>
        <w:t>.</w:t>
      </w:r>
      <w:r w:rsidR="0017154E">
        <w:rPr>
          <w:rFonts w:ascii="Arial" w:eastAsia="Times New Roman" w:hAnsi="Arial" w:cs="Arial"/>
          <w:lang w:eastAsia="en-GB"/>
        </w:rPr>
        <w:t xml:space="preserve"> Therefore, the </w:t>
      </w:r>
      <w:r w:rsidR="000C42C4">
        <w:rPr>
          <w:rFonts w:ascii="Arial" w:eastAsia="Times New Roman" w:hAnsi="Arial" w:cs="Arial"/>
          <w:lang w:eastAsia="en-GB"/>
        </w:rPr>
        <w:t>Supplier</w:t>
      </w:r>
      <w:r w:rsidR="0017154E">
        <w:rPr>
          <w:rFonts w:ascii="Arial" w:eastAsia="Times New Roman" w:hAnsi="Arial" w:cs="Arial"/>
          <w:lang w:eastAsia="en-GB"/>
        </w:rPr>
        <w:t xml:space="preserve"> will not be considered for award within the round they submitted their </w:t>
      </w:r>
      <w:r w:rsidR="00050C41">
        <w:rPr>
          <w:rFonts w:ascii="Arial" w:eastAsia="Times New Roman" w:hAnsi="Arial" w:cs="Arial"/>
          <w:lang w:eastAsia="en-GB"/>
        </w:rPr>
        <w:t xml:space="preserve">non-compliant bid. </w:t>
      </w:r>
      <w:r w:rsidR="000C42C4">
        <w:rPr>
          <w:rFonts w:ascii="Arial" w:eastAsia="Times New Roman" w:hAnsi="Arial" w:cs="Arial"/>
          <w:lang w:eastAsia="en-GB"/>
        </w:rPr>
        <w:t>Supplier</w:t>
      </w:r>
      <w:r w:rsidR="00050C41" w:rsidRPr="00050C41">
        <w:rPr>
          <w:rFonts w:ascii="Arial" w:eastAsia="Times New Roman" w:hAnsi="Arial" w:cs="Arial"/>
          <w:lang w:eastAsia="en-GB"/>
        </w:rPr>
        <w:t>s may re-submit to further rounds.</w:t>
      </w:r>
    </w:p>
    <w:p w14:paraId="6102F7A6" w14:textId="77777777" w:rsidR="00AD5C38" w:rsidRDefault="00AD5C38" w:rsidP="00FD115B">
      <w:pPr>
        <w:ind w:left="2835" w:firstLine="0"/>
        <w:rPr>
          <w:rFonts w:ascii="Arial" w:eastAsia="Times New Roman" w:hAnsi="Arial" w:cs="Arial"/>
          <w:b/>
        </w:rPr>
      </w:pPr>
    </w:p>
    <w:p w14:paraId="3EC48553" w14:textId="77777777" w:rsidR="00E15367" w:rsidRPr="003F51A9" w:rsidRDefault="00E15367" w:rsidP="00FD115B">
      <w:pPr>
        <w:ind w:left="2835" w:firstLine="0"/>
        <w:rPr>
          <w:rFonts w:ascii="Arial" w:eastAsia="Times New Roman" w:hAnsi="Arial" w:cs="Arial"/>
          <w:b/>
        </w:rPr>
      </w:pPr>
    </w:p>
    <w:p w14:paraId="0E6F0825" w14:textId="3ACEE043" w:rsidR="00FD115B" w:rsidRPr="00644CF3" w:rsidRDefault="00FD115B" w:rsidP="00F0201C">
      <w:pPr>
        <w:tabs>
          <w:tab w:val="left" w:pos="2835"/>
        </w:tabs>
        <w:ind w:left="1701" w:hanging="850"/>
        <w:rPr>
          <w:rFonts w:ascii="Arial" w:eastAsia="Times New Roman" w:hAnsi="Arial" w:cs="Arial"/>
          <w:b/>
          <w:bCs/>
        </w:rPr>
      </w:pPr>
      <w:r w:rsidRPr="00E34548">
        <w:rPr>
          <w:rFonts w:ascii="Arial" w:eastAsia="Times New Roman" w:hAnsi="Arial" w:cs="Arial"/>
          <w:b/>
          <w:bCs/>
        </w:rPr>
        <w:t xml:space="preserve">Part 2 Assessment </w:t>
      </w:r>
      <w:r w:rsidR="00E34548" w:rsidRPr="00644CF3">
        <w:rPr>
          <w:rFonts w:ascii="Arial" w:eastAsia="Times New Roman" w:hAnsi="Arial" w:cs="Arial"/>
          <w:b/>
          <w:bCs/>
        </w:rPr>
        <w:t>of</w:t>
      </w:r>
      <w:r w:rsidR="00E34548">
        <w:rPr>
          <w:rFonts w:ascii="Arial" w:eastAsia="Times New Roman" w:hAnsi="Arial" w:cs="Arial"/>
          <w:b/>
          <w:bCs/>
        </w:rPr>
        <w:t xml:space="preserve"> </w:t>
      </w:r>
      <w:r w:rsidR="009B5795">
        <w:rPr>
          <w:rFonts w:ascii="Arial" w:eastAsia="Times New Roman" w:hAnsi="Arial" w:cs="Arial"/>
          <w:b/>
          <w:bCs/>
        </w:rPr>
        <w:t xml:space="preserve">Online </w:t>
      </w:r>
      <w:r w:rsidRPr="00E34548">
        <w:rPr>
          <w:rFonts w:ascii="Arial" w:eastAsia="Times New Roman" w:hAnsi="Arial" w:cs="Arial"/>
          <w:b/>
          <w:bCs/>
        </w:rPr>
        <w:t xml:space="preserve">Technical Questionnaire (Quality) </w:t>
      </w:r>
    </w:p>
    <w:p w14:paraId="17690855" w14:textId="77777777" w:rsidR="00E34548" w:rsidRDefault="00E34548" w:rsidP="00F0201C">
      <w:pPr>
        <w:tabs>
          <w:tab w:val="left" w:pos="2835"/>
        </w:tabs>
        <w:ind w:left="1701" w:hanging="850"/>
        <w:rPr>
          <w:rFonts w:ascii="Arial" w:eastAsia="Times New Roman" w:hAnsi="Arial" w:cs="Arial"/>
          <w:b/>
          <w:bCs/>
        </w:rPr>
      </w:pPr>
    </w:p>
    <w:p w14:paraId="20D5E5C6" w14:textId="6E4C20FD" w:rsidR="00B14797" w:rsidRPr="00410A76" w:rsidRDefault="00B14797" w:rsidP="00F0201C">
      <w:pPr>
        <w:tabs>
          <w:tab w:val="left" w:pos="2835"/>
        </w:tabs>
        <w:ind w:left="1701" w:hanging="850"/>
        <w:rPr>
          <w:rFonts w:ascii="Arial" w:eastAsia="Times New Roman" w:hAnsi="Arial" w:cs="Arial"/>
        </w:rPr>
      </w:pPr>
      <w:r w:rsidRPr="00410A76">
        <w:rPr>
          <w:rFonts w:ascii="Arial" w:eastAsia="Times New Roman" w:hAnsi="Arial" w:cs="Arial"/>
        </w:rPr>
        <w:t xml:space="preserve">Not Used. </w:t>
      </w:r>
    </w:p>
    <w:p w14:paraId="76E711D2" w14:textId="77777777" w:rsidR="00454F80" w:rsidRDefault="00454F80" w:rsidP="00410A76">
      <w:pPr>
        <w:ind w:left="0" w:firstLine="0"/>
        <w:rPr>
          <w:rFonts w:ascii="Arial" w:eastAsia="Times New Roman" w:hAnsi="Arial" w:cs="Arial"/>
        </w:rPr>
      </w:pPr>
    </w:p>
    <w:p w14:paraId="0EB29DC1" w14:textId="173FB5E0" w:rsidR="009E45C6" w:rsidRPr="00E34548" w:rsidRDefault="00FD115B" w:rsidP="00F0201C">
      <w:pPr>
        <w:shd w:val="clear" w:color="auto" w:fill="FFFFFF" w:themeFill="background1"/>
        <w:ind w:left="851" w:firstLine="0"/>
        <w:rPr>
          <w:rFonts w:ascii="Arial" w:eastAsia="Times New Roman" w:hAnsi="Arial" w:cs="Arial"/>
          <w:b/>
          <w:bCs/>
          <w:lang w:val="fr-FR"/>
        </w:rPr>
      </w:pPr>
      <w:r w:rsidRPr="00644CF3">
        <w:rPr>
          <w:rFonts w:ascii="Arial" w:eastAsia="Times New Roman" w:hAnsi="Arial" w:cs="Arial"/>
          <w:b/>
          <w:bCs/>
          <w:lang w:val="fr-FR"/>
        </w:rPr>
        <w:t xml:space="preserve">Part 3 </w:t>
      </w:r>
      <w:r w:rsidR="009B5795" w:rsidRPr="00644CF3">
        <w:rPr>
          <w:rFonts w:ascii="Arial" w:eastAsia="Times New Roman" w:hAnsi="Arial" w:cs="Arial"/>
          <w:b/>
          <w:bCs/>
          <w:lang w:val="fr-FR"/>
        </w:rPr>
        <w:t xml:space="preserve">Assessment </w:t>
      </w:r>
      <w:r w:rsidR="009B5795">
        <w:rPr>
          <w:rFonts w:ascii="Arial" w:eastAsia="Times New Roman" w:hAnsi="Arial" w:cs="Arial"/>
          <w:b/>
          <w:bCs/>
          <w:lang w:val="fr-FR"/>
        </w:rPr>
        <w:t>–</w:t>
      </w:r>
      <w:r w:rsidR="00E34548">
        <w:rPr>
          <w:rFonts w:ascii="Arial" w:eastAsia="Times New Roman" w:hAnsi="Arial" w:cs="Arial"/>
          <w:b/>
          <w:bCs/>
          <w:lang w:val="fr-FR"/>
        </w:rPr>
        <w:t xml:space="preserve"> </w:t>
      </w:r>
      <w:r w:rsidR="009B5795">
        <w:rPr>
          <w:rFonts w:ascii="Arial" w:eastAsia="Times New Roman" w:hAnsi="Arial" w:cs="Arial"/>
          <w:b/>
          <w:bCs/>
          <w:lang w:val="fr-FR"/>
        </w:rPr>
        <w:t xml:space="preserve">Online </w:t>
      </w:r>
      <w:r w:rsidR="00ED454D" w:rsidRPr="00E34548">
        <w:rPr>
          <w:rFonts w:ascii="Arial" w:eastAsia="Times New Roman" w:hAnsi="Arial" w:cs="Arial"/>
          <w:b/>
          <w:bCs/>
          <w:lang w:val="fr-FR"/>
        </w:rPr>
        <w:t>Commercial Questionnaire (Price)</w:t>
      </w:r>
    </w:p>
    <w:p w14:paraId="49BFBC26" w14:textId="77777777" w:rsidR="00E34548" w:rsidRPr="00E34548" w:rsidRDefault="00E34548" w:rsidP="00F0201C">
      <w:pPr>
        <w:shd w:val="clear" w:color="auto" w:fill="FFFFFF" w:themeFill="background1"/>
        <w:ind w:left="851" w:hanging="850"/>
        <w:rPr>
          <w:rFonts w:ascii="Arial" w:eastAsia="Times New Roman" w:hAnsi="Arial" w:cs="Arial"/>
          <w:lang w:val="fr-FR"/>
        </w:rPr>
      </w:pPr>
    </w:p>
    <w:p w14:paraId="43BBED88" w14:textId="5F67EC31" w:rsidR="00E84EF8" w:rsidRDefault="00455206" w:rsidP="00D829DE">
      <w:pPr>
        <w:shd w:val="clear" w:color="auto" w:fill="FFFFFF" w:themeFill="background1"/>
        <w:ind w:left="0" w:firstLine="0"/>
        <w:rPr>
          <w:rFonts w:ascii="Arial" w:eastAsia="Times New Roman" w:hAnsi="Arial" w:cs="Arial"/>
        </w:rPr>
      </w:pPr>
      <w:r w:rsidRPr="00455206">
        <w:rPr>
          <w:rFonts w:ascii="Arial" w:eastAsia="Times New Roman" w:hAnsi="Arial" w:cs="Arial"/>
        </w:rPr>
        <w:t>Pricing will be assessed based on the total annual cost for a single user, using a scenario-based approach. This is a Pass/Fail evaluation; supplier prices will not be ranked or scored, and no shortlisting will occur. Once the Framework is established</w:t>
      </w:r>
      <w:r>
        <w:rPr>
          <w:rFonts w:ascii="Arial" w:eastAsia="Times New Roman" w:hAnsi="Arial" w:cs="Arial"/>
        </w:rPr>
        <w:t xml:space="preserve"> after the First Round of the Dynamic Market</w:t>
      </w:r>
      <w:r w:rsidRPr="00455206">
        <w:rPr>
          <w:rFonts w:ascii="Arial" w:eastAsia="Times New Roman" w:hAnsi="Arial" w:cs="Arial"/>
        </w:rPr>
        <w:t xml:space="preserve">, Service Users will be able to review the submitted pricing from all approved suppliers and select a supplier independently </w:t>
      </w:r>
      <w:r>
        <w:rPr>
          <w:rFonts w:ascii="Arial" w:eastAsia="Times New Roman" w:hAnsi="Arial" w:cs="Arial"/>
        </w:rPr>
        <w:t>for their services</w:t>
      </w:r>
      <w:r w:rsidRPr="00455206">
        <w:rPr>
          <w:rFonts w:ascii="Arial" w:eastAsia="Times New Roman" w:hAnsi="Arial" w:cs="Arial"/>
        </w:rPr>
        <w:t>.</w:t>
      </w:r>
    </w:p>
    <w:p w14:paraId="2AFF2B6D" w14:textId="77777777" w:rsidR="00455206" w:rsidRDefault="00455206" w:rsidP="00D829DE">
      <w:pPr>
        <w:shd w:val="clear" w:color="auto" w:fill="FFFFFF" w:themeFill="background1"/>
        <w:ind w:left="0" w:firstLine="0"/>
        <w:rPr>
          <w:rFonts w:ascii="Arial" w:eastAsia="Times New Roman" w:hAnsi="Arial" w:cs="Arial"/>
        </w:rPr>
      </w:pPr>
    </w:p>
    <w:p w14:paraId="02791F7F" w14:textId="73C9DD74" w:rsidR="00455206" w:rsidRPr="000C575A" w:rsidRDefault="000C42C4" w:rsidP="00D829DE">
      <w:pPr>
        <w:shd w:val="clear" w:color="auto" w:fill="FFFFFF" w:themeFill="background1"/>
        <w:ind w:left="0" w:firstLine="0"/>
        <w:rPr>
          <w:rFonts w:ascii="Arial" w:eastAsia="Times New Roman" w:hAnsi="Arial" w:cs="Arial"/>
        </w:rPr>
      </w:pPr>
      <w:r>
        <w:rPr>
          <w:rFonts w:ascii="Arial" w:eastAsia="Times New Roman" w:hAnsi="Arial" w:cs="Arial"/>
        </w:rPr>
        <w:t>Supplier</w:t>
      </w:r>
      <w:r w:rsidR="00455206">
        <w:rPr>
          <w:rFonts w:ascii="Arial" w:eastAsia="Times New Roman" w:hAnsi="Arial" w:cs="Arial"/>
        </w:rPr>
        <w:t xml:space="preserve">s will be Passed if they adhere to all the submission requirements as outlined in </w:t>
      </w:r>
      <w:r w:rsidR="00455206" w:rsidRPr="00455206">
        <w:rPr>
          <w:rFonts w:ascii="Arial" w:eastAsia="Times New Roman" w:hAnsi="Arial" w:cs="Arial"/>
        </w:rPr>
        <w:t>Part D - Commercial Questionnaire (Price Submission)</w:t>
      </w:r>
      <w:r w:rsidR="00455206">
        <w:rPr>
          <w:rFonts w:ascii="Arial" w:eastAsia="Times New Roman" w:hAnsi="Arial" w:cs="Arial"/>
        </w:rPr>
        <w:t xml:space="preserve">. </w:t>
      </w:r>
      <w:r w:rsidR="00050C41">
        <w:rPr>
          <w:rFonts w:ascii="Arial" w:eastAsia="Times New Roman" w:hAnsi="Arial" w:cs="Arial"/>
        </w:rPr>
        <w:t>Failure</w:t>
      </w:r>
      <w:r w:rsidR="00455206">
        <w:rPr>
          <w:rFonts w:ascii="Arial" w:eastAsia="Times New Roman" w:hAnsi="Arial" w:cs="Arial"/>
        </w:rPr>
        <w:t xml:space="preserve"> to do so will result in </w:t>
      </w:r>
      <w:r w:rsidR="00C06EAD">
        <w:rPr>
          <w:rFonts w:ascii="Arial" w:eastAsia="Times New Roman" w:hAnsi="Arial" w:cs="Arial"/>
        </w:rPr>
        <w:t>the</w:t>
      </w:r>
      <w:r w:rsidR="00151E5F">
        <w:rPr>
          <w:rFonts w:ascii="Arial" w:eastAsia="Times New Roman" w:hAnsi="Arial" w:cs="Arial"/>
        </w:rPr>
        <w:t xml:space="preserve"> </w:t>
      </w:r>
      <w:r>
        <w:rPr>
          <w:rFonts w:ascii="Arial" w:eastAsia="Times New Roman" w:hAnsi="Arial" w:cs="Arial"/>
        </w:rPr>
        <w:t>Supplier</w:t>
      </w:r>
      <w:r w:rsidR="00151E5F">
        <w:rPr>
          <w:rFonts w:ascii="Arial" w:eastAsia="Times New Roman" w:hAnsi="Arial" w:cs="Arial"/>
        </w:rPr>
        <w:t xml:space="preserve">’s submission (including for Part 1 Assessment) being </w:t>
      </w:r>
      <w:r w:rsidR="00600548">
        <w:rPr>
          <w:rFonts w:ascii="Arial" w:eastAsia="Times New Roman" w:hAnsi="Arial" w:cs="Arial"/>
        </w:rPr>
        <w:t xml:space="preserve">assessed as non-compliant and the </w:t>
      </w:r>
      <w:r>
        <w:rPr>
          <w:rFonts w:ascii="Arial" w:eastAsia="Times New Roman" w:hAnsi="Arial" w:cs="Arial"/>
        </w:rPr>
        <w:t>Supplier</w:t>
      </w:r>
      <w:r w:rsidR="00600548">
        <w:rPr>
          <w:rFonts w:ascii="Arial" w:eastAsia="Times New Roman" w:hAnsi="Arial" w:cs="Arial"/>
        </w:rPr>
        <w:t xml:space="preserve"> will not be selected for award within the Round they have submitted. </w:t>
      </w:r>
      <w:r>
        <w:rPr>
          <w:rFonts w:ascii="Arial" w:eastAsia="Times New Roman" w:hAnsi="Arial" w:cs="Arial"/>
        </w:rPr>
        <w:t>Supplier</w:t>
      </w:r>
      <w:r w:rsidR="00600548">
        <w:rPr>
          <w:rFonts w:ascii="Arial" w:eastAsia="Times New Roman" w:hAnsi="Arial" w:cs="Arial"/>
        </w:rPr>
        <w:t xml:space="preserve">s may re-submit to further rounds. </w:t>
      </w:r>
    </w:p>
    <w:p w14:paraId="6774FACD" w14:textId="36047BA3" w:rsidR="00FE5E51" w:rsidRDefault="00FE5E51" w:rsidP="00F0201C">
      <w:pPr>
        <w:ind w:left="851" w:hanging="992"/>
        <w:rPr>
          <w:rFonts w:ascii="Arial" w:eastAsia="Times New Roman" w:hAnsi="Arial" w:cs="Arial"/>
        </w:rPr>
      </w:pPr>
    </w:p>
    <w:p w14:paraId="205C47E5" w14:textId="51449765" w:rsidR="005455DD" w:rsidRPr="000C575A" w:rsidRDefault="00064E56" w:rsidP="007850D6">
      <w:pPr>
        <w:tabs>
          <w:tab w:val="left" w:pos="-720"/>
        </w:tabs>
        <w:suppressAutoHyphens/>
        <w:ind w:left="0" w:firstLine="0"/>
        <w:rPr>
          <w:rFonts w:ascii="Arial" w:eastAsia="Times New Roman" w:hAnsi="Arial" w:cs="Arial"/>
          <w:b/>
          <w:spacing w:val="-3"/>
          <w:u w:val="single"/>
        </w:rPr>
      </w:pPr>
      <w:r>
        <w:rPr>
          <w:rFonts w:ascii="Arial" w:eastAsia="Times New Roman" w:hAnsi="Arial" w:cs="Arial"/>
          <w:b/>
          <w:spacing w:val="-3"/>
          <w:u w:val="single"/>
        </w:rPr>
        <w:t>Part</w:t>
      </w:r>
      <w:r w:rsidR="006F6943" w:rsidRPr="000C575A">
        <w:rPr>
          <w:rFonts w:ascii="Arial" w:eastAsia="Times New Roman" w:hAnsi="Arial" w:cs="Arial"/>
          <w:b/>
          <w:spacing w:val="-3"/>
          <w:u w:val="single"/>
        </w:rPr>
        <w:t xml:space="preserve"> </w:t>
      </w:r>
      <w:r w:rsidR="00736482" w:rsidRPr="000C575A">
        <w:rPr>
          <w:rFonts w:ascii="Arial" w:eastAsia="Times New Roman" w:hAnsi="Arial" w:cs="Arial"/>
          <w:b/>
          <w:spacing w:val="-3"/>
          <w:u w:val="single"/>
        </w:rPr>
        <w:t xml:space="preserve">1 </w:t>
      </w:r>
      <w:r w:rsidR="00E86DD9">
        <w:rPr>
          <w:rFonts w:ascii="Arial" w:eastAsia="Times New Roman" w:hAnsi="Arial" w:cs="Arial"/>
          <w:b/>
          <w:spacing w:val="-3"/>
          <w:u w:val="single"/>
        </w:rPr>
        <w:t xml:space="preserve">Assessment </w:t>
      </w:r>
      <w:r w:rsidR="00736482" w:rsidRPr="000C575A">
        <w:rPr>
          <w:rFonts w:ascii="Arial" w:eastAsia="Times New Roman" w:hAnsi="Arial" w:cs="Arial"/>
          <w:b/>
          <w:spacing w:val="-3"/>
          <w:u w:val="single"/>
        </w:rPr>
        <w:t xml:space="preserve">– </w:t>
      </w:r>
      <w:r w:rsidR="00F254D3">
        <w:rPr>
          <w:rFonts w:ascii="Arial" w:eastAsia="Times New Roman" w:hAnsi="Arial" w:cs="Arial"/>
          <w:b/>
          <w:spacing w:val="-3"/>
          <w:u w:val="single"/>
        </w:rPr>
        <w:t>Project Specific Q</w:t>
      </w:r>
      <w:r w:rsidR="00E86DD9">
        <w:rPr>
          <w:rFonts w:ascii="Arial" w:eastAsia="Times New Roman" w:hAnsi="Arial" w:cs="Arial"/>
          <w:b/>
          <w:spacing w:val="-3"/>
          <w:u w:val="single"/>
        </w:rPr>
        <w:t>uestionnaire</w:t>
      </w:r>
      <w:r w:rsidR="001C7ABE">
        <w:rPr>
          <w:rFonts w:ascii="Arial" w:eastAsia="Times New Roman" w:hAnsi="Arial" w:cs="Arial"/>
          <w:b/>
          <w:spacing w:val="-3"/>
          <w:u w:val="single"/>
        </w:rPr>
        <w:t xml:space="preserve"> </w:t>
      </w:r>
      <w:r w:rsidR="001C2E18">
        <w:rPr>
          <w:rFonts w:ascii="Arial" w:eastAsia="Times New Roman" w:hAnsi="Arial" w:cs="Arial"/>
          <w:b/>
          <w:spacing w:val="-3"/>
          <w:u w:val="single"/>
        </w:rPr>
        <w:t>a</w:t>
      </w:r>
      <w:r>
        <w:rPr>
          <w:rFonts w:ascii="Arial" w:eastAsia="Times New Roman" w:hAnsi="Arial" w:cs="Arial"/>
          <w:b/>
          <w:spacing w:val="-3"/>
          <w:u w:val="single"/>
        </w:rPr>
        <w:t xml:space="preserve">ssessment </w:t>
      </w:r>
      <w:r w:rsidR="006060A2" w:rsidRPr="000C575A">
        <w:rPr>
          <w:rFonts w:ascii="Arial" w:eastAsia="Times New Roman" w:hAnsi="Arial" w:cs="Arial"/>
          <w:b/>
          <w:spacing w:val="-3"/>
          <w:u w:val="single"/>
        </w:rPr>
        <w:t xml:space="preserve">by means of </w:t>
      </w:r>
      <w:r w:rsidR="00C66B0B">
        <w:rPr>
          <w:rFonts w:ascii="Arial" w:eastAsia="Times New Roman" w:hAnsi="Arial" w:cs="Arial"/>
          <w:b/>
          <w:spacing w:val="-3"/>
          <w:u w:val="single"/>
        </w:rPr>
        <w:t xml:space="preserve">the </w:t>
      </w:r>
      <w:r w:rsidR="00E34548">
        <w:rPr>
          <w:rFonts w:ascii="Arial" w:eastAsia="Times New Roman" w:hAnsi="Arial" w:cs="Arial"/>
          <w:b/>
          <w:spacing w:val="-3"/>
          <w:u w:val="single"/>
        </w:rPr>
        <w:t xml:space="preserve">Supplier’s </w:t>
      </w:r>
      <w:r w:rsidR="00E86DD9">
        <w:rPr>
          <w:rFonts w:ascii="Arial" w:eastAsia="Times New Roman" w:hAnsi="Arial" w:cs="Arial"/>
          <w:b/>
          <w:spacing w:val="-3"/>
          <w:u w:val="single"/>
        </w:rPr>
        <w:t>responses to the Project Specific Questionnaire</w:t>
      </w:r>
    </w:p>
    <w:p w14:paraId="67D9FE1A" w14:textId="77777777" w:rsidR="00B114E5" w:rsidRPr="000C575A" w:rsidRDefault="00B114E5" w:rsidP="0050060E">
      <w:pPr>
        <w:tabs>
          <w:tab w:val="left" w:pos="-720"/>
        </w:tabs>
        <w:suppressAutoHyphens/>
        <w:rPr>
          <w:rFonts w:ascii="Arial" w:eastAsia="Times New Roman" w:hAnsi="Arial" w:cs="Arial"/>
          <w:b/>
          <w:spacing w:val="-3"/>
          <w:u w:val="single"/>
        </w:rPr>
      </w:pPr>
    </w:p>
    <w:p w14:paraId="0A536879" w14:textId="4B37ADA6" w:rsidR="008B36C0" w:rsidRDefault="00577C58" w:rsidP="00F0201C">
      <w:pPr>
        <w:tabs>
          <w:tab w:val="left" w:pos="-3544"/>
        </w:tabs>
        <w:spacing w:before="120" w:after="120"/>
        <w:ind w:left="851" w:right="-46" w:hanging="851"/>
        <w:rPr>
          <w:rFonts w:ascii="Arial" w:eastAsia="Times New Roman" w:hAnsi="Arial" w:cs="Arial"/>
          <w:bCs/>
          <w:lang w:eastAsia="en-GB"/>
        </w:rPr>
      </w:pPr>
      <w:r w:rsidRPr="00CE3DBF">
        <w:rPr>
          <w:rFonts w:ascii="Arial" w:eastAsia="Times New Roman" w:hAnsi="Arial" w:cs="Arial"/>
          <w:bCs/>
          <w:lang w:eastAsia="en-GB"/>
        </w:rPr>
        <w:t>2</w:t>
      </w:r>
      <w:r w:rsidR="00F57813">
        <w:rPr>
          <w:rFonts w:ascii="Arial" w:eastAsia="Times New Roman" w:hAnsi="Arial" w:cs="Arial"/>
          <w:bCs/>
          <w:lang w:eastAsia="en-GB"/>
        </w:rPr>
        <w:t>1</w:t>
      </w:r>
      <w:r w:rsidRPr="00CE3DBF">
        <w:rPr>
          <w:rFonts w:ascii="Arial" w:eastAsia="Times New Roman" w:hAnsi="Arial" w:cs="Arial"/>
          <w:bCs/>
          <w:lang w:eastAsia="en-GB"/>
        </w:rPr>
        <w:t>.3</w:t>
      </w:r>
      <w:r w:rsidRPr="00CE3DBF">
        <w:rPr>
          <w:rFonts w:ascii="Arial" w:eastAsia="Times New Roman" w:hAnsi="Arial" w:cs="Arial"/>
          <w:bCs/>
          <w:lang w:eastAsia="en-GB"/>
        </w:rPr>
        <w:tab/>
      </w:r>
      <w:r w:rsidR="009E6CF9" w:rsidRPr="00CE3DBF">
        <w:rPr>
          <w:rFonts w:ascii="Arial" w:eastAsia="Times New Roman" w:hAnsi="Arial" w:cs="Arial"/>
          <w:bCs/>
          <w:lang w:eastAsia="en-GB"/>
        </w:rPr>
        <w:t>Suppliers</w:t>
      </w:r>
      <w:r w:rsidR="008B36C0" w:rsidRPr="00CE3DBF">
        <w:rPr>
          <w:rFonts w:ascii="Arial" w:eastAsia="Times New Roman" w:hAnsi="Arial" w:cs="Arial"/>
          <w:bCs/>
          <w:lang w:eastAsia="en-GB"/>
        </w:rPr>
        <w:t xml:space="preserve"> are required to complete </w:t>
      </w:r>
      <w:r w:rsidR="00061886" w:rsidRPr="00CE3DBF">
        <w:rPr>
          <w:rFonts w:ascii="Arial" w:eastAsia="Times New Roman" w:hAnsi="Arial" w:cs="Arial"/>
          <w:bCs/>
          <w:lang w:eastAsia="en-GB"/>
        </w:rPr>
        <w:t xml:space="preserve">all sections </w:t>
      </w:r>
      <w:r w:rsidRPr="00CE3DBF">
        <w:rPr>
          <w:rFonts w:ascii="Arial" w:eastAsia="Times New Roman" w:hAnsi="Arial" w:cs="Arial"/>
          <w:bCs/>
          <w:lang w:eastAsia="en-GB"/>
        </w:rPr>
        <w:t xml:space="preserve">within </w:t>
      </w:r>
      <w:r w:rsidR="008B36C0" w:rsidRPr="00CE3DBF">
        <w:rPr>
          <w:rFonts w:ascii="Arial" w:eastAsia="Times New Roman" w:hAnsi="Arial" w:cs="Arial"/>
          <w:bCs/>
          <w:lang w:eastAsia="en-GB"/>
        </w:rPr>
        <w:t xml:space="preserve">the </w:t>
      </w:r>
      <w:r w:rsidR="00061886" w:rsidRPr="00CE3DBF">
        <w:rPr>
          <w:rFonts w:ascii="Arial" w:eastAsia="Times New Roman" w:hAnsi="Arial" w:cs="Arial"/>
          <w:bCs/>
          <w:lang w:eastAsia="en-GB"/>
        </w:rPr>
        <w:t xml:space="preserve">online </w:t>
      </w:r>
      <w:r w:rsidR="00EF57A4" w:rsidRPr="00CE3DBF">
        <w:rPr>
          <w:rFonts w:ascii="Arial" w:eastAsia="Times New Roman" w:hAnsi="Arial" w:cs="Arial"/>
          <w:bCs/>
          <w:lang w:eastAsia="en-GB"/>
        </w:rPr>
        <w:t xml:space="preserve">Project Specific </w:t>
      </w:r>
      <w:r w:rsidR="008B36C0" w:rsidRPr="00CE3DBF">
        <w:rPr>
          <w:rFonts w:ascii="Arial" w:eastAsia="Times New Roman" w:hAnsi="Arial" w:cs="Arial"/>
          <w:bCs/>
          <w:lang w:eastAsia="en-GB"/>
        </w:rPr>
        <w:t xml:space="preserve">Questionnaire. </w:t>
      </w:r>
      <w:r w:rsidR="009E6CF9" w:rsidRPr="009B5795">
        <w:rPr>
          <w:rFonts w:ascii="Arial" w:eastAsia="Times New Roman" w:hAnsi="Arial" w:cs="Arial"/>
          <w:bCs/>
          <w:lang w:eastAsia="en-GB"/>
        </w:rPr>
        <w:t>Suppliers</w:t>
      </w:r>
      <w:r w:rsidR="008B36C0" w:rsidRPr="009B5795">
        <w:rPr>
          <w:rFonts w:ascii="Arial" w:eastAsia="Times New Roman" w:hAnsi="Arial" w:cs="Arial"/>
          <w:bCs/>
          <w:lang w:eastAsia="en-GB"/>
        </w:rPr>
        <w:t xml:space="preserve"> must provide all the information required and those who pass all the pass/fail assessments, as set out in </w:t>
      </w:r>
      <w:r w:rsidR="00061886" w:rsidRPr="009B5795">
        <w:rPr>
          <w:rFonts w:ascii="Arial" w:eastAsia="Times New Roman" w:hAnsi="Arial" w:cs="Arial"/>
          <w:bCs/>
          <w:lang w:eastAsia="en-GB"/>
        </w:rPr>
        <w:t xml:space="preserve">Section A2 </w:t>
      </w:r>
      <w:r w:rsidR="006551CF" w:rsidRPr="009B5795">
        <w:rPr>
          <w:rFonts w:ascii="Arial" w:eastAsia="Times New Roman" w:hAnsi="Arial" w:cs="Arial"/>
          <w:bCs/>
          <w:lang w:eastAsia="en-GB"/>
        </w:rPr>
        <w:t>Project Specific Questions</w:t>
      </w:r>
      <w:r w:rsidR="008B36C0" w:rsidRPr="009B5795">
        <w:rPr>
          <w:rFonts w:ascii="Arial" w:eastAsia="Times New Roman" w:hAnsi="Arial" w:cs="Arial"/>
          <w:bCs/>
          <w:lang w:eastAsia="en-GB"/>
        </w:rPr>
        <w:t xml:space="preserve">, will have met the </w:t>
      </w:r>
      <w:r w:rsidR="008B36C0" w:rsidRPr="009B5795">
        <w:rPr>
          <w:rFonts w:ascii="Arial" w:eastAsia="Times New Roman" w:hAnsi="Arial" w:cs="Arial"/>
          <w:b/>
          <w:bCs/>
          <w:u w:val="single"/>
          <w:lang w:eastAsia="en-GB"/>
        </w:rPr>
        <w:t>minimum standards</w:t>
      </w:r>
      <w:r w:rsidR="008B36C0" w:rsidRPr="009B5795">
        <w:rPr>
          <w:rFonts w:ascii="Arial" w:eastAsia="Times New Roman" w:hAnsi="Arial" w:cs="Arial"/>
          <w:bCs/>
          <w:lang w:eastAsia="en-GB"/>
        </w:rPr>
        <w:t xml:space="preserve"> for Part </w:t>
      </w:r>
      <w:r w:rsidR="00047933">
        <w:rPr>
          <w:rFonts w:ascii="Arial" w:eastAsia="Times New Roman" w:hAnsi="Arial" w:cs="Arial"/>
          <w:bCs/>
          <w:lang w:eastAsia="en-GB"/>
        </w:rPr>
        <w:t>1</w:t>
      </w:r>
      <w:r w:rsidR="008B36C0" w:rsidRPr="009B5795">
        <w:rPr>
          <w:rFonts w:ascii="Arial" w:eastAsia="Times New Roman" w:hAnsi="Arial" w:cs="Arial"/>
          <w:bCs/>
          <w:lang w:eastAsia="en-GB"/>
        </w:rPr>
        <w:t xml:space="preserve">. </w:t>
      </w:r>
      <w:r w:rsidR="009E6CF9" w:rsidRPr="009B5795">
        <w:rPr>
          <w:rFonts w:ascii="Arial" w:eastAsia="Times New Roman" w:hAnsi="Arial" w:cs="Arial"/>
          <w:bCs/>
          <w:lang w:eastAsia="en-GB"/>
        </w:rPr>
        <w:t>Suppliers</w:t>
      </w:r>
      <w:r w:rsidR="008B36C0" w:rsidRPr="009B5795">
        <w:rPr>
          <w:rFonts w:ascii="Arial" w:eastAsia="Times New Roman" w:hAnsi="Arial" w:cs="Arial"/>
          <w:bCs/>
          <w:lang w:eastAsia="en-GB"/>
        </w:rPr>
        <w:t xml:space="preserve"> which fail to provide all the information required may be deemed non-compliant and excluded from the remainder of the Tender process</w:t>
      </w:r>
      <w:r w:rsidR="00EE654C">
        <w:rPr>
          <w:rFonts w:ascii="Arial" w:eastAsia="Times New Roman" w:hAnsi="Arial" w:cs="Arial"/>
          <w:bCs/>
          <w:lang w:eastAsia="en-GB"/>
        </w:rPr>
        <w:t xml:space="preserve"> within the round in which they have bid</w:t>
      </w:r>
      <w:r w:rsidR="008B36C0" w:rsidRPr="009B5795">
        <w:rPr>
          <w:rFonts w:ascii="Arial" w:eastAsia="Times New Roman" w:hAnsi="Arial" w:cs="Arial"/>
          <w:bCs/>
          <w:lang w:eastAsia="en-GB"/>
        </w:rPr>
        <w:t>.</w:t>
      </w:r>
      <w:r w:rsidR="00EE654C" w:rsidRPr="00EE654C">
        <w:t xml:space="preserve"> </w:t>
      </w:r>
      <w:r w:rsidR="000C42C4">
        <w:rPr>
          <w:rFonts w:ascii="Arial" w:eastAsia="Times New Roman" w:hAnsi="Arial" w:cs="Arial"/>
          <w:bCs/>
          <w:lang w:eastAsia="en-GB"/>
        </w:rPr>
        <w:t>Supplier</w:t>
      </w:r>
      <w:r w:rsidR="00EE654C" w:rsidRPr="00EE654C">
        <w:rPr>
          <w:rFonts w:ascii="Arial" w:eastAsia="Times New Roman" w:hAnsi="Arial" w:cs="Arial"/>
          <w:bCs/>
          <w:lang w:eastAsia="en-GB"/>
        </w:rPr>
        <w:t>s may re-submit to further rounds.</w:t>
      </w:r>
    </w:p>
    <w:p w14:paraId="56EB5EB6" w14:textId="77777777" w:rsidR="00E6280D" w:rsidRDefault="00E6280D" w:rsidP="00F0201C">
      <w:pPr>
        <w:tabs>
          <w:tab w:val="left" w:pos="-720"/>
        </w:tabs>
        <w:suppressAutoHyphens/>
        <w:ind w:left="851" w:hanging="851"/>
        <w:rPr>
          <w:rFonts w:ascii="Arial" w:eastAsia="Times New Roman" w:hAnsi="Arial" w:cs="Arial"/>
          <w:b/>
          <w:spacing w:val="-3"/>
          <w:u w:val="single"/>
        </w:rPr>
      </w:pPr>
    </w:p>
    <w:p w14:paraId="0BA1094C" w14:textId="2C3B7C9A" w:rsidR="00EF57A4" w:rsidRPr="000C575A" w:rsidRDefault="00EF57A4" w:rsidP="00474B5B">
      <w:pPr>
        <w:tabs>
          <w:tab w:val="left" w:pos="-720"/>
        </w:tabs>
        <w:suppressAutoHyphens/>
        <w:ind w:left="0" w:firstLine="0"/>
        <w:rPr>
          <w:rFonts w:ascii="Arial" w:eastAsia="Times New Roman" w:hAnsi="Arial" w:cs="Arial"/>
          <w:b/>
          <w:spacing w:val="-3"/>
        </w:rPr>
      </w:pPr>
      <w:r w:rsidRPr="006A33A2">
        <w:rPr>
          <w:rFonts w:ascii="Arial" w:eastAsia="Times New Roman" w:hAnsi="Arial" w:cs="Arial"/>
          <w:b/>
          <w:spacing w:val="-3"/>
          <w:u w:val="single"/>
        </w:rPr>
        <w:t xml:space="preserve">Part </w:t>
      </w:r>
      <w:r w:rsidR="00577C58">
        <w:rPr>
          <w:rFonts w:ascii="Arial" w:eastAsia="Times New Roman" w:hAnsi="Arial" w:cs="Arial"/>
          <w:b/>
          <w:spacing w:val="-3"/>
          <w:u w:val="single"/>
        </w:rPr>
        <w:t xml:space="preserve">2 Assessment </w:t>
      </w:r>
      <w:r w:rsidR="009E45C6">
        <w:rPr>
          <w:rFonts w:ascii="Arial" w:eastAsia="Times New Roman" w:hAnsi="Arial" w:cs="Arial"/>
          <w:b/>
          <w:spacing w:val="-3"/>
          <w:u w:val="single"/>
        </w:rPr>
        <w:t xml:space="preserve">- </w:t>
      </w:r>
      <w:r w:rsidRPr="00D003B2">
        <w:rPr>
          <w:rFonts w:ascii="Arial" w:eastAsia="Times New Roman" w:hAnsi="Arial" w:cs="Arial"/>
          <w:b/>
          <w:spacing w:val="-3"/>
          <w:u w:val="single"/>
        </w:rPr>
        <w:t>Quality assessment by means of responses to the online Technical Questionnaire (Method Statements)</w:t>
      </w:r>
      <w:r w:rsidR="009D441E">
        <w:rPr>
          <w:rFonts w:ascii="Arial" w:eastAsia="Times New Roman" w:hAnsi="Arial" w:cs="Arial"/>
          <w:b/>
          <w:spacing w:val="-3"/>
          <w:u w:val="single"/>
        </w:rPr>
        <w:t xml:space="preserve"> (Not Used)</w:t>
      </w:r>
    </w:p>
    <w:p w14:paraId="0351DA9E" w14:textId="77777777" w:rsidR="00EF57A4" w:rsidRDefault="00EF57A4" w:rsidP="00F0201C">
      <w:pPr>
        <w:tabs>
          <w:tab w:val="left" w:pos="-720"/>
        </w:tabs>
        <w:suppressAutoHyphens/>
        <w:ind w:left="851" w:hanging="851"/>
        <w:rPr>
          <w:rFonts w:ascii="Arial" w:eastAsia="Times New Roman" w:hAnsi="Arial" w:cs="Arial"/>
          <w:b/>
          <w:spacing w:val="-3"/>
          <w:u w:val="single"/>
        </w:rPr>
      </w:pPr>
    </w:p>
    <w:p w14:paraId="31019420" w14:textId="0B6CBE39" w:rsidR="006F6943" w:rsidRPr="000C575A" w:rsidRDefault="00D0124C" w:rsidP="00F0201C">
      <w:pPr>
        <w:tabs>
          <w:tab w:val="left" w:pos="-720"/>
        </w:tabs>
        <w:suppressAutoHyphens/>
        <w:ind w:left="851" w:hanging="851"/>
        <w:rPr>
          <w:rFonts w:ascii="Arial" w:eastAsia="Times New Roman" w:hAnsi="Arial" w:cs="Arial"/>
          <w:spacing w:val="-3"/>
        </w:rPr>
      </w:pPr>
      <w:r>
        <w:rPr>
          <w:rFonts w:ascii="Arial" w:eastAsia="Times New Roman" w:hAnsi="Arial" w:cs="Arial"/>
          <w:spacing w:val="-3"/>
        </w:rPr>
        <w:t>2</w:t>
      </w:r>
      <w:r w:rsidR="00F57813">
        <w:rPr>
          <w:rFonts w:ascii="Arial" w:eastAsia="Times New Roman" w:hAnsi="Arial" w:cs="Arial"/>
          <w:spacing w:val="-3"/>
        </w:rPr>
        <w:t>1</w:t>
      </w:r>
      <w:r>
        <w:rPr>
          <w:rFonts w:ascii="Arial" w:eastAsia="Times New Roman" w:hAnsi="Arial" w:cs="Arial"/>
          <w:spacing w:val="-3"/>
        </w:rPr>
        <w:t>.4</w:t>
      </w:r>
      <w:r>
        <w:rPr>
          <w:rFonts w:ascii="Arial" w:eastAsia="Times New Roman" w:hAnsi="Arial" w:cs="Arial"/>
          <w:spacing w:val="-3"/>
        </w:rPr>
        <w:tab/>
      </w:r>
      <w:r w:rsidR="009D441E">
        <w:rPr>
          <w:rFonts w:ascii="Arial" w:eastAsia="Times New Roman" w:hAnsi="Arial" w:cs="Arial"/>
          <w:spacing w:val="-3"/>
        </w:rPr>
        <w:t>N</w:t>
      </w:r>
      <w:r w:rsidR="00A72C57">
        <w:rPr>
          <w:rFonts w:ascii="Arial" w:eastAsia="Times New Roman" w:hAnsi="Arial" w:cs="Arial"/>
          <w:spacing w:val="-3"/>
        </w:rPr>
        <w:t>o</w:t>
      </w:r>
      <w:r w:rsidR="009D441E">
        <w:rPr>
          <w:rFonts w:ascii="Arial" w:eastAsia="Times New Roman" w:hAnsi="Arial" w:cs="Arial"/>
          <w:spacing w:val="-3"/>
        </w:rPr>
        <w:t>t Used.</w:t>
      </w:r>
    </w:p>
    <w:p w14:paraId="249C5F20" w14:textId="77777777" w:rsidR="006F6943" w:rsidRPr="000C575A" w:rsidRDefault="006F6943" w:rsidP="00F0201C">
      <w:pPr>
        <w:tabs>
          <w:tab w:val="left" w:pos="-720"/>
        </w:tabs>
        <w:suppressAutoHyphens/>
        <w:ind w:left="851" w:hanging="851"/>
        <w:rPr>
          <w:rFonts w:ascii="Arial" w:eastAsia="Times New Roman" w:hAnsi="Arial" w:cs="Arial"/>
          <w:spacing w:val="-3"/>
        </w:rPr>
      </w:pPr>
    </w:p>
    <w:p w14:paraId="1DFA1DC0" w14:textId="62A48B9B" w:rsidR="006F6943" w:rsidRPr="000C575A" w:rsidRDefault="00D0124C" w:rsidP="00F0201C">
      <w:pPr>
        <w:tabs>
          <w:tab w:val="left" w:pos="-720"/>
        </w:tabs>
        <w:suppressAutoHyphens/>
        <w:ind w:left="851" w:hanging="851"/>
        <w:rPr>
          <w:rFonts w:ascii="Arial" w:eastAsia="Times New Roman" w:hAnsi="Arial" w:cs="Arial"/>
          <w:spacing w:val="-3"/>
        </w:rPr>
      </w:pPr>
      <w:r>
        <w:rPr>
          <w:rFonts w:ascii="Arial" w:eastAsia="Times New Roman" w:hAnsi="Arial" w:cs="Arial"/>
          <w:spacing w:val="-3"/>
        </w:rPr>
        <w:t>2</w:t>
      </w:r>
      <w:r w:rsidR="00F57813">
        <w:rPr>
          <w:rFonts w:ascii="Arial" w:eastAsia="Times New Roman" w:hAnsi="Arial" w:cs="Arial"/>
          <w:spacing w:val="-3"/>
        </w:rPr>
        <w:t>1</w:t>
      </w:r>
      <w:r>
        <w:rPr>
          <w:rFonts w:ascii="Arial" w:eastAsia="Times New Roman" w:hAnsi="Arial" w:cs="Arial"/>
          <w:spacing w:val="-3"/>
        </w:rPr>
        <w:t>.5</w:t>
      </w:r>
      <w:r w:rsidR="009E45C6">
        <w:rPr>
          <w:rFonts w:ascii="Arial" w:eastAsia="Times New Roman" w:hAnsi="Arial" w:cs="Arial"/>
          <w:spacing w:val="-3"/>
        </w:rPr>
        <w:tab/>
      </w:r>
      <w:r w:rsidR="009D441E">
        <w:rPr>
          <w:rFonts w:ascii="Arial" w:eastAsia="Times New Roman" w:hAnsi="Arial" w:cs="Arial"/>
          <w:spacing w:val="-3"/>
        </w:rPr>
        <w:t>Not Used.</w:t>
      </w:r>
    </w:p>
    <w:p w14:paraId="1F542166" w14:textId="77777777" w:rsidR="006F6943" w:rsidRPr="000C575A" w:rsidRDefault="006F6943" w:rsidP="00F0201C">
      <w:pPr>
        <w:tabs>
          <w:tab w:val="left" w:pos="-720"/>
        </w:tabs>
        <w:suppressAutoHyphens/>
        <w:ind w:left="851" w:hanging="851"/>
        <w:rPr>
          <w:rFonts w:ascii="Arial" w:eastAsia="Times New Roman" w:hAnsi="Arial" w:cs="Arial"/>
          <w:b/>
          <w:spacing w:val="-3"/>
        </w:rPr>
      </w:pPr>
    </w:p>
    <w:p w14:paraId="799206F0" w14:textId="0DBE3D50" w:rsidR="006F6943" w:rsidRPr="000C575A" w:rsidRDefault="00D0124C" w:rsidP="00F0201C">
      <w:pPr>
        <w:tabs>
          <w:tab w:val="left" w:pos="-720"/>
        </w:tabs>
        <w:suppressAutoHyphens/>
        <w:ind w:left="851" w:hanging="851"/>
        <w:rPr>
          <w:rFonts w:ascii="Arial" w:eastAsia="Times New Roman" w:hAnsi="Arial" w:cs="Arial"/>
          <w:spacing w:val="-3"/>
        </w:rPr>
      </w:pPr>
      <w:r>
        <w:rPr>
          <w:rFonts w:ascii="Arial" w:eastAsia="Times New Roman" w:hAnsi="Arial" w:cs="Arial"/>
          <w:spacing w:val="-3"/>
        </w:rPr>
        <w:t>2</w:t>
      </w:r>
      <w:r w:rsidR="00F57813">
        <w:rPr>
          <w:rFonts w:ascii="Arial" w:eastAsia="Times New Roman" w:hAnsi="Arial" w:cs="Arial"/>
          <w:spacing w:val="-3"/>
        </w:rPr>
        <w:t>1</w:t>
      </w:r>
      <w:r>
        <w:rPr>
          <w:rFonts w:ascii="Arial" w:eastAsia="Times New Roman" w:hAnsi="Arial" w:cs="Arial"/>
          <w:spacing w:val="-3"/>
        </w:rPr>
        <w:t>.6</w:t>
      </w:r>
      <w:r w:rsidR="009E45C6">
        <w:rPr>
          <w:rFonts w:ascii="Arial" w:eastAsia="Times New Roman" w:hAnsi="Arial" w:cs="Arial"/>
          <w:spacing w:val="-3"/>
        </w:rPr>
        <w:tab/>
      </w:r>
      <w:r w:rsidR="009D441E">
        <w:rPr>
          <w:rFonts w:ascii="Arial" w:eastAsia="Times New Roman" w:hAnsi="Arial" w:cs="Arial"/>
          <w:spacing w:val="-3"/>
        </w:rPr>
        <w:t>Not Used.</w:t>
      </w:r>
    </w:p>
    <w:p w14:paraId="722130ED" w14:textId="77777777" w:rsidR="006F6943" w:rsidRPr="000C575A" w:rsidRDefault="006F6943" w:rsidP="00F0201C">
      <w:pPr>
        <w:tabs>
          <w:tab w:val="left" w:pos="-720"/>
        </w:tabs>
        <w:suppressAutoHyphens/>
        <w:ind w:left="851" w:hanging="851"/>
        <w:rPr>
          <w:rFonts w:ascii="Arial" w:eastAsia="Times New Roman" w:hAnsi="Arial" w:cs="Arial"/>
          <w:spacing w:val="-3"/>
        </w:rPr>
      </w:pPr>
    </w:p>
    <w:p w14:paraId="083CF88C" w14:textId="77777777" w:rsidR="005D45E6" w:rsidRPr="000C575A" w:rsidRDefault="005D45E6" w:rsidP="006F6943">
      <w:pPr>
        <w:tabs>
          <w:tab w:val="left" w:pos="-720"/>
        </w:tabs>
        <w:suppressAutoHyphens/>
        <w:ind w:left="720" w:hanging="720"/>
        <w:rPr>
          <w:rFonts w:ascii="Arial" w:eastAsia="Times New Roman" w:hAnsi="Arial" w:cs="Arial"/>
          <w:spacing w:val="-3"/>
        </w:rPr>
      </w:pPr>
    </w:p>
    <w:p w14:paraId="61A69F9D" w14:textId="77777777" w:rsidR="006F6943" w:rsidRPr="000C575A" w:rsidRDefault="006F6943" w:rsidP="003F6D8D">
      <w:pPr>
        <w:tabs>
          <w:tab w:val="center" w:pos="700"/>
          <w:tab w:val="center" w:pos="4536"/>
          <w:tab w:val="right" w:pos="9072"/>
        </w:tabs>
        <w:ind w:left="720" w:hanging="720"/>
        <w:rPr>
          <w:rFonts w:ascii="Arial" w:eastAsia="Times New Roman" w:hAnsi="Arial" w:cs="Arial"/>
          <w:b/>
        </w:rPr>
      </w:pPr>
      <w:r w:rsidRPr="000C575A">
        <w:rPr>
          <w:rFonts w:ascii="Arial" w:eastAsia="Times New Roman" w:hAnsi="Arial" w:cs="Arial"/>
          <w:b/>
        </w:rPr>
        <w:t>Scoring Methodology</w:t>
      </w:r>
    </w:p>
    <w:p w14:paraId="50463A21" w14:textId="77777777" w:rsidR="006F6943" w:rsidRPr="000C575A" w:rsidRDefault="006F6943" w:rsidP="003F6D8D">
      <w:pPr>
        <w:tabs>
          <w:tab w:val="center" w:pos="700"/>
          <w:tab w:val="center" w:pos="4536"/>
          <w:tab w:val="right" w:pos="9072"/>
        </w:tabs>
        <w:ind w:left="0" w:firstLine="0"/>
        <w:rPr>
          <w:rFonts w:ascii="Arial" w:eastAsia="Times New Roman" w:hAnsi="Arial" w:cs="Arial"/>
        </w:rPr>
      </w:pPr>
    </w:p>
    <w:p w14:paraId="3130D3A3" w14:textId="2DDEBC23" w:rsidR="006F6943" w:rsidRPr="000C575A" w:rsidRDefault="0057717E" w:rsidP="007850D6">
      <w:pPr>
        <w:tabs>
          <w:tab w:val="center" w:pos="851"/>
        </w:tabs>
        <w:ind w:left="851" w:hanging="851"/>
        <w:rPr>
          <w:rFonts w:ascii="Arial" w:eastAsia="Times New Roman" w:hAnsi="Arial" w:cs="Arial"/>
        </w:rPr>
      </w:pPr>
      <w:r w:rsidRPr="000C575A">
        <w:rPr>
          <w:rFonts w:ascii="Arial" w:eastAsia="Times New Roman" w:hAnsi="Arial" w:cs="Arial"/>
        </w:rPr>
        <w:t>2</w:t>
      </w:r>
      <w:r w:rsidR="00F0201C">
        <w:rPr>
          <w:rFonts w:ascii="Arial" w:eastAsia="Times New Roman" w:hAnsi="Arial" w:cs="Arial"/>
        </w:rPr>
        <w:t>1</w:t>
      </w:r>
      <w:r w:rsidR="002607EF" w:rsidRPr="000C575A">
        <w:rPr>
          <w:rFonts w:ascii="Arial" w:eastAsia="Times New Roman" w:hAnsi="Arial" w:cs="Arial"/>
        </w:rPr>
        <w:t>.</w:t>
      </w:r>
      <w:r w:rsidR="00474B5B">
        <w:rPr>
          <w:rFonts w:ascii="Arial" w:eastAsia="Times New Roman" w:hAnsi="Arial" w:cs="Arial"/>
        </w:rPr>
        <w:t>7</w:t>
      </w:r>
      <w:r w:rsidR="008057CC" w:rsidRPr="000C575A">
        <w:rPr>
          <w:rFonts w:ascii="Arial" w:eastAsia="Times New Roman" w:hAnsi="Arial" w:cs="Arial"/>
        </w:rPr>
        <w:tab/>
      </w:r>
      <w:r w:rsidR="007850D6">
        <w:rPr>
          <w:rFonts w:ascii="Arial" w:eastAsia="Times New Roman" w:hAnsi="Arial" w:cs="Arial"/>
        </w:rPr>
        <w:t xml:space="preserve">       </w:t>
      </w:r>
      <w:r w:rsidR="005C1B0A">
        <w:rPr>
          <w:rFonts w:ascii="Arial" w:eastAsia="Times New Roman" w:hAnsi="Arial" w:cs="Arial"/>
        </w:rPr>
        <w:t xml:space="preserve">Not Used. </w:t>
      </w:r>
    </w:p>
    <w:p w14:paraId="3933F147" w14:textId="77777777" w:rsidR="006F6943" w:rsidRPr="000C575A" w:rsidRDefault="006F6943" w:rsidP="007850D6">
      <w:pPr>
        <w:tabs>
          <w:tab w:val="right" w:pos="180"/>
          <w:tab w:val="center" w:pos="851"/>
          <w:tab w:val="center" w:pos="4536"/>
          <w:tab w:val="right" w:pos="9072"/>
        </w:tabs>
        <w:ind w:left="851" w:hanging="851"/>
        <w:rPr>
          <w:rFonts w:ascii="Arial" w:eastAsia="Times New Roman" w:hAnsi="Arial" w:cs="Arial"/>
          <w:b/>
        </w:rPr>
      </w:pPr>
    </w:p>
    <w:p w14:paraId="18BBFB33" w14:textId="54E44DB3" w:rsidR="006F6943" w:rsidRPr="000C575A" w:rsidRDefault="00AF1FFB" w:rsidP="007850D6">
      <w:pPr>
        <w:tabs>
          <w:tab w:val="right" w:pos="180"/>
          <w:tab w:val="center" w:pos="851"/>
          <w:tab w:val="center" w:pos="4536"/>
          <w:tab w:val="right" w:pos="9072"/>
        </w:tabs>
        <w:ind w:left="851" w:hanging="851"/>
        <w:rPr>
          <w:rFonts w:ascii="Arial" w:eastAsia="Times New Roman" w:hAnsi="Arial" w:cs="Arial"/>
        </w:rPr>
      </w:pPr>
      <w:r w:rsidRPr="000C575A">
        <w:rPr>
          <w:rFonts w:ascii="Arial" w:eastAsia="Times New Roman" w:hAnsi="Arial" w:cs="Arial"/>
        </w:rPr>
        <w:t>2</w:t>
      </w:r>
      <w:r w:rsidR="00F0201C">
        <w:rPr>
          <w:rFonts w:ascii="Arial" w:eastAsia="Times New Roman" w:hAnsi="Arial" w:cs="Arial"/>
        </w:rPr>
        <w:t>1</w:t>
      </w:r>
      <w:r w:rsidR="002607EF" w:rsidRPr="000C575A">
        <w:rPr>
          <w:rFonts w:ascii="Arial" w:eastAsia="Times New Roman" w:hAnsi="Arial" w:cs="Arial"/>
        </w:rPr>
        <w:t>.</w:t>
      </w:r>
      <w:r w:rsidR="00D0124C">
        <w:rPr>
          <w:rFonts w:ascii="Arial" w:eastAsia="Times New Roman" w:hAnsi="Arial" w:cs="Arial"/>
        </w:rPr>
        <w:t>9</w:t>
      </w:r>
      <w:r w:rsidR="000D3501">
        <w:rPr>
          <w:rFonts w:ascii="Arial" w:eastAsia="Times New Roman" w:hAnsi="Arial" w:cs="Arial"/>
        </w:rPr>
        <w:t xml:space="preserve"> </w:t>
      </w:r>
      <w:r w:rsidR="007850D6">
        <w:rPr>
          <w:rFonts w:ascii="Arial" w:eastAsia="Times New Roman" w:hAnsi="Arial" w:cs="Arial"/>
        </w:rPr>
        <w:t xml:space="preserve">      </w:t>
      </w:r>
      <w:r w:rsidR="005C1B0A">
        <w:rPr>
          <w:rFonts w:ascii="Arial" w:eastAsia="Times New Roman" w:hAnsi="Arial" w:cs="Arial"/>
        </w:rPr>
        <w:t>Not Used.</w:t>
      </w:r>
      <w:r w:rsidR="006F6943" w:rsidRPr="000C575A">
        <w:rPr>
          <w:rFonts w:ascii="Arial" w:eastAsia="Times New Roman" w:hAnsi="Arial" w:cs="Arial"/>
        </w:rPr>
        <w:tab/>
      </w:r>
    </w:p>
    <w:p w14:paraId="79F5BCE3" w14:textId="300F939E" w:rsidR="00EF2797" w:rsidRPr="000C575A" w:rsidRDefault="00EF2797" w:rsidP="00410A76">
      <w:pPr>
        <w:tabs>
          <w:tab w:val="right" w:pos="180"/>
          <w:tab w:val="center" w:pos="851"/>
          <w:tab w:val="center" w:pos="4536"/>
          <w:tab w:val="right" w:pos="9072"/>
        </w:tabs>
        <w:ind w:left="0" w:firstLine="0"/>
        <w:rPr>
          <w:rFonts w:ascii="Arial" w:eastAsia="Times New Roman" w:hAnsi="Arial" w:cs="Arial"/>
        </w:rPr>
      </w:pPr>
    </w:p>
    <w:p w14:paraId="15878B36" w14:textId="083B293F" w:rsidR="00E42C32" w:rsidRDefault="00E42C32">
      <w:pPr>
        <w:rPr>
          <w:rFonts w:ascii="Arial" w:eastAsia="Times New Roman" w:hAnsi="Arial" w:cs="Arial"/>
          <w:b/>
        </w:rPr>
      </w:pPr>
    </w:p>
    <w:p w14:paraId="567E12AF" w14:textId="262326BA" w:rsidR="005D45E6" w:rsidRPr="000C575A" w:rsidRDefault="00F9097E" w:rsidP="007850D6">
      <w:pPr>
        <w:tabs>
          <w:tab w:val="left" w:pos="-720"/>
        </w:tabs>
        <w:suppressAutoHyphens/>
        <w:ind w:left="0" w:firstLine="0"/>
        <w:rPr>
          <w:rFonts w:ascii="Arial" w:eastAsia="Times New Roman" w:hAnsi="Arial" w:cs="Arial"/>
          <w:b/>
          <w:spacing w:val="-3"/>
        </w:rPr>
      </w:pPr>
      <w:r w:rsidRPr="00410A76">
        <w:rPr>
          <w:rFonts w:ascii="Arial" w:eastAsia="Times New Roman" w:hAnsi="Arial" w:cs="Arial"/>
          <w:b/>
          <w:spacing w:val="-3"/>
        </w:rPr>
        <w:t xml:space="preserve">Part </w:t>
      </w:r>
      <w:r w:rsidR="009E45C6" w:rsidRPr="008829A9">
        <w:rPr>
          <w:rFonts w:ascii="Arial" w:eastAsia="Times New Roman" w:hAnsi="Arial" w:cs="Arial"/>
          <w:b/>
          <w:spacing w:val="-3"/>
        </w:rPr>
        <w:t xml:space="preserve">2 </w:t>
      </w:r>
      <w:r w:rsidR="00C93FE8" w:rsidRPr="008829A9">
        <w:rPr>
          <w:rFonts w:ascii="Arial" w:eastAsia="Times New Roman" w:hAnsi="Arial" w:cs="Arial"/>
          <w:b/>
          <w:spacing w:val="-3"/>
        </w:rPr>
        <w:tab/>
      </w:r>
      <w:r w:rsidR="009E45C6" w:rsidRPr="008829A9">
        <w:rPr>
          <w:rFonts w:ascii="Arial" w:eastAsia="Times New Roman" w:hAnsi="Arial" w:cs="Arial"/>
          <w:b/>
          <w:spacing w:val="-3"/>
        </w:rPr>
        <w:t xml:space="preserve">Assessment </w:t>
      </w:r>
      <w:r w:rsidR="00C93FE8" w:rsidRPr="008829A9">
        <w:rPr>
          <w:rFonts w:ascii="Arial" w:eastAsia="Times New Roman" w:hAnsi="Arial" w:cs="Arial"/>
          <w:b/>
          <w:spacing w:val="-3"/>
        </w:rPr>
        <w:t>(</w:t>
      </w:r>
      <w:r w:rsidR="005D45E6" w:rsidRPr="008829A9">
        <w:rPr>
          <w:rFonts w:ascii="Arial" w:eastAsia="Times New Roman" w:hAnsi="Arial" w:cs="Arial"/>
          <w:b/>
          <w:spacing w:val="-3"/>
        </w:rPr>
        <w:t>Quality</w:t>
      </w:r>
      <w:r w:rsidR="00C93FE8">
        <w:rPr>
          <w:rFonts w:ascii="Arial" w:eastAsia="Times New Roman" w:hAnsi="Arial" w:cs="Arial"/>
          <w:b/>
          <w:spacing w:val="-3"/>
        </w:rPr>
        <w:t>)</w:t>
      </w:r>
    </w:p>
    <w:p w14:paraId="3D9FB611" w14:textId="77777777" w:rsidR="005D45E6" w:rsidRPr="000C575A" w:rsidRDefault="005D45E6" w:rsidP="005D45E6">
      <w:pPr>
        <w:tabs>
          <w:tab w:val="left" w:pos="-720"/>
        </w:tabs>
        <w:suppressAutoHyphens/>
        <w:ind w:left="0" w:firstLine="0"/>
        <w:rPr>
          <w:rFonts w:ascii="Arial" w:eastAsia="Times New Roman" w:hAnsi="Arial" w:cs="Arial"/>
          <w:b/>
          <w:spacing w:val="-3"/>
        </w:rPr>
      </w:pPr>
    </w:p>
    <w:p w14:paraId="7D4833C0" w14:textId="1A03723F" w:rsidR="003F6D8D" w:rsidRPr="000C575A" w:rsidRDefault="00EB7C8D" w:rsidP="00410A76">
      <w:pPr>
        <w:tabs>
          <w:tab w:val="left" w:pos="-720"/>
        </w:tabs>
        <w:suppressAutoHyphens/>
        <w:ind w:left="851" w:hanging="851"/>
        <w:rPr>
          <w:rFonts w:ascii="Arial" w:eastAsia="Times New Roman" w:hAnsi="Arial" w:cs="Arial"/>
          <w:spacing w:val="-3"/>
          <w:highlight w:val="yellow"/>
        </w:rPr>
      </w:pPr>
      <w:r w:rsidRPr="000C575A">
        <w:rPr>
          <w:rFonts w:ascii="Arial" w:eastAsia="Times New Roman" w:hAnsi="Arial" w:cs="Arial"/>
          <w:spacing w:val="-3"/>
        </w:rPr>
        <w:t>2</w:t>
      </w:r>
      <w:r w:rsidR="00F0201C">
        <w:rPr>
          <w:rFonts w:ascii="Arial" w:eastAsia="Times New Roman" w:hAnsi="Arial" w:cs="Arial"/>
          <w:spacing w:val="-3"/>
        </w:rPr>
        <w:t>1</w:t>
      </w:r>
      <w:r w:rsidR="005D45E6" w:rsidRPr="000C575A">
        <w:rPr>
          <w:rFonts w:ascii="Arial" w:eastAsia="Times New Roman" w:hAnsi="Arial" w:cs="Arial"/>
          <w:spacing w:val="-3"/>
        </w:rPr>
        <w:t>.1</w:t>
      </w:r>
      <w:r w:rsidR="00DD1243">
        <w:rPr>
          <w:rFonts w:ascii="Arial" w:eastAsia="Times New Roman" w:hAnsi="Arial" w:cs="Arial"/>
          <w:spacing w:val="-3"/>
        </w:rPr>
        <w:t>0</w:t>
      </w:r>
      <w:r w:rsidR="005D45E6" w:rsidRPr="000C575A">
        <w:rPr>
          <w:rFonts w:ascii="Arial" w:eastAsia="Calibri" w:hAnsi="Arial" w:cs="Arial"/>
        </w:rPr>
        <w:t xml:space="preserve"> </w:t>
      </w:r>
      <w:r w:rsidR="005D45E6" w:rsidRPr="000C575A">
        <w:rPr>
          <w:rFonts w:ascii="Arial" w:eastAsia="Calibri" w:hAnsi="Arial" w:cs="Arial"/>
        </w:rPr>
        <w:tab/>
      </w:r>
      <w:r w:rsidR="005C1B0A">
        <w:rPr>
          <w:rFonts w:ascii="Arial" w:eastAsia="Times New Roman" w:hAnsi="Arial" w:cs="Arial"/>
          <w:color w:val="000000"/>
        </w:rPr>
        <w:t xml:space="preserve">Not Used. </w:t>
      </w:r>
      <w:r w:rsidR="005D45E6" w:rsidRPr="000C575A">
        <w:rPr>
          <w:rFonts w:ascii="Arial" w:eastAsia="Times New Roman" w:hAnsi="Arial" w:cs="Arial"/>
          <w:color w:val="000000"/>
        </w:rPr>
        <w:t xml:space="preserve"> </w:t>
      </w:r>
    </w:p>
    <w:p w14:paraId="49EF76E2" w14:textId="77777777" w:rsidR="002177F1" w:rsidRPr="000C575A" w:rsidRDefault="002177F1" w:rsidP="003F6D8D">
      <w:pPr>
        <w:tabs>
          <w:tab w:val="left" w:pos="-720"/>
          <w:tab w:val="left" w:pos="0"/>
        </w:tabs>
        <w:suppressAutoHyphens/>
        <w:ind w:left="0" w:firstLine="0"/>
        <w:rPr>
          <w:rFonts w:ascii="Arial" w:eastAsia="Times New Roman" w:hAnsi="Arial" w:cs="Arial"/>
          <w:spacing w:val="-3"/>
          <w:highlight w:val="yellow"/>
        </w:rPr>
      </w:pPr>
    </w:p>
    <w:p w14:paraId="02B09A5E" w14:textId="68FFF8CC" w:rsidR="0010126F" w:rsidRPr="000C575A" w:rsidRDefault="00492AD7" w:rsidP="00DD1243">
      <w:pPr>
        <w:tabs>
          <w:tab w:val="left" w:pos="-720"/>
        </w:tabs>
        <w:suppressAutoHyphens/>
        <w:ind w:left="0" w:firstLine="0"/>
        <w:rPr>
          <w:rFonts w:ascii="Arial" w:eastAsia="Times New Roman" w:hAnsi="Arial" w:cs="Arial"/>
          <w:b/>
          <w:spacing w:val="-3"/>
        </w:rPr>
      </w:pPr>
      <w:r>
        <w:rPr>
          <w:rFonts w:ascii="Arial" w:eastAsia="Times New Roman" w:hAnsi="Arial" w:cs="Arial"/>
          <w:b/>
          <w:spacing w:val="-3"/>
        </w:rPr>
        <w:t xml:space="preserve">Part </w:t>
      </w:r>
      <w:r w:rsidR="009E45C6">
        <w:rPr>
          <w:rFonts w:ascii="Arial" w:eastAsia="Times New Roman" w:hAnsi="Arial" w:cs="Arial"/>
          <w:b/>
          <w:spacing w:val="-3"/>
        </w:rPr>
        <w:t>3</w:t>
      </w:r>
      <w:r w:rsidR="00E74F31">
        <w:rPr>
          <w:rFonts w:ascii="Arial" w:eastAsia="Times New Roman" w:hAnsi="Arial" w:cs="Arial"/>
          <w:b/>
          <w:spacing w:val="-3"/>
        </w:rPr>
        <w:t xml:space="preserve"> </w:t>
      </w:r>
      <w:r w:rsidR="00E74F31">
        <w:rPr>
          <w:rFonts w:ascii="Arial" w:eastAsia="Times New Roman" w:hAnsi="Arial" w:cs="Arial"/>
          <w:b/>
          <w:spacing w:val="-3"/>
        </w:rPr>
        <w:tab/>
      </w:r>
      <w:r w:rsidR="009E45C6">
        <w:rPr>
          <w:rFonts w:ascii="Arial" w:eastAsia="Times New Roman" w:hAnsi="Arial" w:cs="Arial"/>
          <w:b/>
          <w:spacing w:val="-3"/>
        </w:rPr>
        <w:t>Assessment</w:t>
      </w:r>
      <w:r w:rsidR="0010126F" w:rsidRPr="000C575A">
        <w:rPr>
          <w:rFonts w:ascii="Arial" w:eastAsia="Times New Roman" w:hAnsi="Arial" w:cs="Arial"/>
          <w:b/>
          <w:spacing w:val="-3"/>
        </w:rPr>
        <w:t xml:space="preserve"> – </w:t>
      </w:r>
      <w:r w:rsidR="00C93FE8">
        <w:rPr>
          <w:rFonts w:ascii="Arial" w:eastAsia="Times New Roman" w:hAnsi="Arial" w:cs="Arial"/>
          <w:b/>
          <w:spacing w:val="-3"/>
        </w:rPr>
        <w:t>(</w:t>
      </w:r>
      <w:r w:rsidR="0010126F" w:rsidRPr="000C575A">
        <w:rPr>
          <w:rFonts w:ascii="Arial" w:eastAsia="Times New Roman" w:hAnsi="Arial" w:cs="Arial"/>
          <w:b/>
          <w:spacing w:val="-3"/>
        </w:rPr>
        <w:t>Price</w:t>
      </w:r>
      <w:r w:rsidR="00C93FE8">
        <w:rPr>
          <w:rFonts w:ascii="Arial" w:eastAsia="Times New Roman" w:hAnsi="Arial" w:cs="Arial"/>
          <w:b/>
          <w:spacing w:val="-3"/>
        </w:rPr>
        <w:t>)</w:t>
      </w:r>
    </w:p>
    <w:p w14:paraId="4C1EA898" w14:textId="77777777" w:rsidR="0010126F" w:rsidRPr="000C575A" w:rsidRDefault="0010126F" w:rsidP="0010126F">
      <w:pPr>
        <w:tabs>
          <w:tab w:val="left" w:pos="-720"/>
        </w:tabs>
        <w:suppressAutoHyphens/>
        <w:ind w:left="720" w:hanging="720"/>
        <w:rPr>
          <w:rFonts w:ascii="Arial" w:eastAsia="Times New Roman" w:hAnsi="Arial" w:cs="Arial"/>
          <w:b/>
          <w:spacing w:val="-3"/>
          <w:highlight w:val="yellow"/>
        </w:rPr>
      </w:pPr>
    </w:p>
    <w:p w14:paraId="6E132F04" w14:textId="733444E6" w:rsidR="009B5339" w:rsidRPr="00047933" w:rsidRDefault="00EB7C8D" w:rsidP="00047933">
      <w:pPr>
        <w:tabs>
          <w:tab w:val="left" w:pos="-720"/>
        </w:tabs>
        <w:suppressAutoHyphens/>
        <w:ind w:left="851" w:hanging="851"/>
        <w:rPr>
          <w:rFonts w:ascii="Arial" w:eastAsia="Times New Roman" w:hAnsi="Arial" w:cs="Arial"/>
          <w:bCs/>
          <w:color w:val="000000"/>
          <w:spacing w:val="-3"/>
        </w:rPr>
      </w:pPr>
      <w:r w:rsidRPr="000C575A">
        <w:rPr>
          <w:rFonts w:ascii="Arial" w:eastAsia="Times New Roman" w:hAnsi="Arial" w:cs="Arial"/>
          <w:spacing w:val="-3"/>
        </w:rPr>
        <w:t>2</w:t>
      </w:r>
      <w:r w:rsidR="00F0201C">
        <w:rPr>
          <w:rFonts w:ascii="Arial" w:eastAsia="Times New Roman" w:hAnsi="Arial" w:cs="Arial"/>
          <w:spacing w:val="-3"/>
        </w:rPr>
        <w:t>1</w:t>
      </w:r>
      <w:r w:rsidR="008B2036" w:rsidRPr="000C575A">
        <w:rPr>
          <w:rFonts w:ascii="Arial" w:eastAsia="Times New Roman" w:hAnsi="Arial" w:cs="Arial"/>
          <w:spacing w:val="-3"/>
        </w:rPr>
        <w:t>.1</w:t>
      </w:r>
      <w:r w:rsidR="00DD1243">
        <w:rPr>
          <w:rFonts w:ascii="Arial" w:eastAsia="Times New Roman" w:hAnsi="Arial" w:cs="Arial"/>
          <w:spacing w:val="-3"/>
        </w:rPr>
        <w:t>1</w:t>
      </w:r>
      <w:r w:rsidR="00374765" w:rsidRPr="000C575A">
        <w:rPr>
          <w:rFonts w:ascii="Arial" w:eastAsia="Times New Roman" w:hAnsi="Arial" w:cs="Arial"/>
          <w:spacing w:val="-3"/>
        </w:rPr>
        <w:tab/>
      </w:r>
      <w:r w:rsidR="000C42C4">
        <w:rPr>
          <w:rFonts w:ascii="Arial" w:eastAsia="Times New Roman" w:hAnsi="Arial" w:cs="Arial"/>
          <w:bCs/>
          <w:color w:val="000000"/>
          <w:spacing w:val="-3"/>
        </w:rPr>
        <w:t>Supplier</w:t>
      </w:r>
      <w:r w:rsidR="00047933">
        <w:rPr>
          <w:rFonts w:ascii="Arial" w:eastAsia="Times New Roman" w:hAnsi="Arial" w:cs="Arial"/>
          <w:bCs/>
          <w:color w:val="000000"/>
          <w:spacing w:val="-3"/>
        </w:rPr>
        <w:t>s</w:t>
      </w:r>
      <w:r w:rsidR="00047933" w:rsidRPr="00047933">
        <w:rPr>
          <w:rFonts w:ascii="Arial" w:eastAsia="Times New Roman" w:hAnsi="Arial" w:cs="Arial"/>
          <w:bCs/>
          <w:color w:val="000000"/>
          <w:spacing w:val="-3"/>
        </w:rPr>
        <w:t xml:space="preserve"> are required to complete all sections within the online </w:t>
      </w:r>
      <w:r w:rsidR="00047933">
        <w:rPr>
          <w:rFonts w:ascii="Arial" w:eastAsia="Times New Roman" w:hAnsi="Arial" w:cs="Arial"/>
          <w:bCs/>
          <w:color w:val="000000"/>
          <w:spacing w:val="-3"/>
        </w:rPr>
        <w:t>Commercial</w:t>
      </w:r>
      <w:r w:rsidR="00047933" w:rsidRPr="00047933">
        <w:rPr>
          <w:rFonts w:ascii="Arial" w:eastAsia="Times New Roman" w:hAnsi="Arial" w:cs="Arial"/>
          <w:bCs/>
          <w:color w:val="000000"/>
          <w:spacing w:val="-3"/>
        </w:rPr>
        <w:t xml:space="preserve"> Questionnaire. </w:t>
      </w:r>
      <w:r w:rsidR="000C42C4">
        <w:rPr>
          <w:rFonts w:ascii="Arial" w:eastAsia="Times New Roman" w:hAnsi="Arial" w:cs="Arial"/>
          <w:bCs/>
          <w:color w:val="000000"/>
          <w:spacing w:val="-3"/>
        </w:rPr>
        <w:t>Supplier</w:t>
      </w:r>
      <w:r w:rsidR="00047933">
        <w:rPr>
          <w:rFonts w:ascii="Arial" w:eastAsia="Times New Roman" w:hAnsi="Arial" w:cs="Arial"/>
          <w:bCs/>
          <w:color w:val="000000"/>
          <w:spacing w:val="-3"/>
        </w:rPr>
        <w:t>s</w:t>
      </w:r>
      <w:r w:rsidR="00047933" w:rsidRPr="00047933">
        <w:rPr>
          <w:rFonts w:ascii="Arial" w:eastAsia="Times New Roman" w:hAnsi="Arial" w:cs="Arial"/>
          <w:bCs/>
          <w:color w:val="000000"/>
          <w:spacing w:val="-3"/>
        </w:rPr>
        <w:t xml:space="preserve"> must provide all the information required and those who pass all the pass/fail assessments, as set out in Part D - Commercial Questionnaire (Price Submission), will have met the </w:t>
      </w:r>
      <w:r w:rsidR="00047933" w:rsidRPr="00047933">
        <w:rPr>
          <w:rFonts w:ascii="Arial" w:eastAsia="Times New Roman" w:hAnsi="Arial" w:cs="Arial"/>
          <w:b/>
          <w:bCs/>
          <w:color w:val="000000"/>
          <w:spacing w:val="-3"/>
          <w:u w:val="single"/>
        </w:rPr>
        <w:t>minimum standards</w:t>
      </w:r>
      <w:r w:rsidR="00047933" w:rsidRPr="00047933">
        <w:rPr>
          <w:rFonts w:ascii="Arial" w:eastAsia="Times New Roman" w:hAnsi="Arial" w:cs="Arial"/>
          <w:bCs/>
          <w:color w:val="000000"/>
          <w:spacing w:val="-3"/>
        </w:rPr>
        <w:t xml:space="preserve"> for Part </w:t>
      </w:r>
      <w:r w:rsidR="00047933">
        <w:rPr>
          <w:rFonts w:ascii="Arial" w:eastAsia="Times New Roman" w:hAnsi="Arial" w:cs="Arial"/>
          <w:bCs/>
          <w:color w:val="000000"/>
          <w:spacing w:val="-3"/>
        </w:rPr>
        <w:t>3</w:t>
      </w:r>
      <w:r w:rsidR="00047933" w:rsidRPr="00047933">
        <w:rPr>
          <w:rFonts w:ascii="Arial" w:eastAsia="Times New Roman" w:hAnsi="Arial" w:cs="Arial"/>
          <w:bCs/>
          <w:color w:val="000000"/>
          <w:spacing w:val="-3"/>
        </w:rPr>
        <w:t xml:space="preserve">. </w:t>
      </w:r>
      <w:r w:rsidR="000C42C4">
        <w:rPr>
          <w:rFonts w:ascii="Arial" w:eastAsia="Times New Roman" w:hAnsi="Arial" w:cs="Arial"/>
          <w:bCs/>
          <w:color w:val="000000"/>
          <w:spacing w:val="-3"/>
        </w:rPr>
        <w:t>Supplier</w:t>
      </w:r>
      <w:r w:rsidR="00047933">
        <w:rPr>
          <w:rFonts w:ascii="Arial" w:eastAsia="Times New Roman" w:hAnsi="Arial" w:cs="Arial"/>
          <w:bCs/>
          <w:color w:val="000000"/>
          <w:spacing w:val="-3"/>
        </w:rPr>
        <w:t xml:space="preserve">s </w:t>
      </w:r>
      <w:r w:rsidR="00047933" w:rsidRPr="00047933">
        <w:rPr>
          <w:rFonts w:ascii="Arial" w:eastAsia="Times New Roman" w:hAnsi="Arial" w:cs="Arial"/>
          <w:bCs/>
          <w:color w:val="000000"/>
          <w:spacing w:val="-3"/>
        </w:rPr>
        <w:t>which fail to provide all the information required may be deemed non-compliant and excluded from the remainder of the Tender process within the round in which they have bid.</w:t>
      </w:r>
      <w:r w:rsidR="00047933" w:rsidRPr="00047933">
        <w:rPr>
          <w:rFonts w:ascii="Arial" w:eastAsia="Times New Roman" w:hAnsi="Arial" w:cs="Arial"/>
          <w:color w:val="000000"/>
          <w:spacing w:val="-3"/>
        </w:rPr>
        <w:t xml:space="preserve"> </w:t>
      </w:r>
      <w:r w:rsidR="000C42C4">
        <w:rPr>
          <w:rFonts w:ascii="Arial" w:eastAsia="Times New Roman" w:hAnsi="Arial" w:cs="Arial"/>
          <w:bCs/>
          <w:color w:val="000000"/>
          <w:spacing w:val="-3"/>
        </w:rPr>
        <w:t>Supplier</w:t>
      </w:r>
      <w:r w:rsidR="00047933" w:rsidRPr="00047933">
        <w:rPr>
          <w:rFonts w:ascii="Arial" w:eastAsia="Times New Roman" w:hAnsi="Arial" w:cs="Arial"/>
          <w:bCs/>
          <w:color w:val="000000"/>
          <w:spacing w:val="-3"/>
        </w:rPr>
        <w:t>s may re-submit to further rounds.</w:t>
      </w:r>
    </w:p>
    <w:p w14:paraId="3FB414DD" w14:textId="540B706B" w:rsidR="00374765" w:rsidRPr="00EB0F8C" w:rsidRDefault="002E607C" w:rsidP="00EB0F8C">
      <w:pPr>
        <w:suppressAutoHyphens/>
        <w:ind w:left="851" w:hanging="851"/>
        <w:rPr>
          <w:rFonts w:ascii="Arial" w:eastAsia="Times New Roman" w:hAnsi="Arial" w:cs="Arial"/>
        </w:rPr>
      </w:pPr>
      <w:r>
        <w:rPr>
          <w:rFonts w:ascii="Arial" w:eastAsia="Times New Roman" w:hAnsi="Arial" w:cs="Arial"/>
          <w:color w:val="000000"/>
          <w:spacing w:val="-3"/>
        </w:rPr>
        <w:tab/>
      </w:r>
      <w:r w:rsidR="00374765" w:rsidRPr="3CF62BD1">
        <w:rPr>
          <w:rFonts w:ascii="Arial" w:eastAsia="Times New Roman" w:hAnsi="Arial" w:cs="Arial"/>
          <w:b/>
          <w:bCs/>
          <w:spacing w:val="-3"/>
        </w:rPr>
        <w:t xml:space="preserve"> </w:t>
      </w:r>
    </w:p>
    <w:p w14:paraId="7FBF26CF" w14:textId="4BD13480" w:rsidR="0010126F" w:rsidRDefault="00EB7C8D" w:rsidP="00D5255A">
      <w:pPr>
        <w:tabs>
          <w:tab w:val="left" w:pos="720"/>
        </w:tabs>
        <w:ind w:left="720" w:hanging="720"/>
        <w:rPr>
          <w:rFonts w:ascii="Arial" w:eastAsia="Times New Roman" w:hAnsi="Arial" w:cs="Arial"/>
        </w:rPr>
      </w:pPr>
      <w:r w:rsidRPr="362F672B">
        <w:rPr>
          <w:rFonts w:ascii="Arial" w:eastAsia="Times New Roman" w:hAnsi="Arial" w:cs="Arial"/>
        </w:rPr>
        <w:t>2</w:t>
      </w:r>
      <w:r w:rsidR="00F0201C" w:rsidRPr="362F672B">
        <w:rPr>
          <w:rFonts w:ascii="Arial" w:eastAsia="Times New Roman" w:hAnsi="Arial" w:cs="Arial"/>
        </w:rPr>
        <w:t>1</w:t>
      </w:r>
      <w:r w:rsidR="008B2036" w:rsidRPr="362F672B">
        <w:rPr>
          <w:rFonts w:ascii="Arial" w:eastAsia="Times New Roman" w:hAnsi="Arial" w:cs="Arial"/>
        </w:rPr>
        <w:t>.</w:t>
      </w:r>
      <w:r w:rsidR="00DD1243" w:rsidRPr="362F672B">
        <w:rPr>
          <w:rFonts w:ascii="Arial" w:eastAsia="Times New Roman" w:hAnsi="Arial" w:cs="Arial"/>
        </w:rPr>
        <w:t>12</w:t>
      </w:r>
      <w:r w:rsidR="00C06EAD">
        <w:tab/>
      </w:r>
      <w:r w:rsidR="000C42C4">
        <w:rPr>
          <w:rFonts w:ascii="Arial" w:hAnsi="Arial" w:cs="Arial"/>
        </w:rPr>
        <w:t>Supplier</w:t>
      </w:r>
      <w:r w:rsidR="00047933" w:rsidRPr="00047933">
        <w:rPr>
          <w:rFonts w:ascii="Arial" w:hAnsi="Arial" w:cs="Arial"/>
        </w:rPr>
        <w:t>s will be selected by Service User on the basis of the prices including within this Assessment. Prices must be in Pound Sterling and be inclusive of VAT. No extra costs or fees will be charged to users not included within this submission and assessment, and any changes to these charges must be agreed by the Authority before they can be implemented with service users.</w:t>
      </w:r>
    </w:p>
    <w:p w14:paraId="71A82772" w14:textId="77777777" w:rsidR="00D5255A" w:rsidRPr="00D5255A" w:rsidRDefault="00D5255A" w:rsidP="00D5255A">
      <w:pPr>
        <w:tabs>
          <w:tab w:val="left" w:pos="720"/>
        </w:tabs>
        <w:ind w:left="710" w:hanging="710"/>
        <w:rPr>
          <w:rFonts w:ascii="Arial" w:eastAsia="Times New Roman" w:hAnsi="Arial" w:cs="Arial"/>
        </w:rPr>
      </w:pPr>
    </w:p>
    <w:p w14:paraId="1833CE48" w14:textId="3126C993" w:rsidR="00AC404B" w:rsidRPr="000C575A" w:rsidRDefault="00EB7C8D" w:rsidP="362F672B">
      <w:pPr>
        <w:tabs>
          <w:tab w:val="left" w:pos="851"/>
        </w:tabs>
        <w:suppressAutoHyphens/>
        <w:ind w:left="851" w:hanging="851"/>
        <w:rPr>
          <w:rFonts w:ascii="Arial" w:eastAsia="Times New Roman" w:hAnsi="Arial" w:cs="Arial"/>
        </w:rPr>
      </w:pPr>
      <w:r w:rsidRPr="000C575A">
        <w:rPr>
          <w:rFonts w:ascii="Arial" w:eastAsia="Times New Roman" w:hAnsi="Arial" w:cs="Arial"/>
          <w:spacing w:val="-3"/>
        </w:rPr>
        <w:t>2</w:t>
      </w:r>
      <w:r w:rsidR="00F0201C">
        <w:rPr>
          <w:rFonts w:ascii="Arial" w:eastAsia="Times New Roman" w:hAnsi="Arial" w:cs="Arial"/>
          <w:spacing w:val="-3"/>
        </w:rPr>
        <w:t>1</w:t>
      </w:r>
      <w:r w:rsidR="008B2036" w:rsidRPr="000C575A">
        <w:rPr>
          <w:rFonts w:ascii="Arial" w:eastAsia="Times New Roman" w:hAnsi="Arial" w:cs="Arial"/>
          <w:spacing w:val="-3"/>
        </w:rPr>
        <w:t>.</w:t>
      </w:r>
      <w:r w:rsidR="00FF3A92">
        <w:rPr>
          <w:rFonts w:ascii="Arial" w:eastAsia="Times New Roman" w:hAnsi="Arial" w:cs="Arial"/>
          <w:spacing w:val="-3"/>
        </w:rPr>
        <w:t>1</w:t>
      </w:r>
      <w:r w:rsidR="00F70AC0">
        <w:rPr>
          <w:rFonts w:ascii="Arial" w:eastAsia="Times New Roman" w:hAnsi="Arial" w:cs="Arial"/>
          <w:spacing w:val="-3"/>
        </w:rPr>
        <w:t>3</w:t>
      </w:r>
      <w:r w:rsidR="00E461AA" w:rsidRPr="0011550E">
        <w:rPr>
          <w:rFonts w:ascii="Arial" w:eastAsia="Times New Roman" w:hAnsi="Arial" w:cs="Arial"/>
          <w:spacing w:val="-3"/>
        </w:rPr>
        <w:tab/>
      </w:r>
      <w:r w:rsidR="006A2D49">
        <w:rPr>
          <w:rFonts w:ascii="Arial" w:eastAsia="Times New Roman" w:hAnsi="Arial" w:cs="Arial"/>
          <w:spacing w:val="-3"/>
        </w:rPr>
        <w:t xml:space="preserve">Not Used. </w:t>
      </w:r>
    </w:p>
    <w:p w14:paraId="697FF32A" w14:textId="77777777" w:rsidR="00251EC3" w:rsidRPr="000C575A" w:rsidRDefault="00251EC3" w:rsidP="00F0201C">
      <w:pPr>
        <w:tabs>
          <w:tab w:val="left" w:pos="-720"/>
          <w:tab w:val="left" w:pos="851"/>
        </w:tabs>
        <w:suppressAutoHyphens/>
        <w:ind w:left="851" w:hanging="851"/>
        <w:rPr>
          <w:rFonts w:ascii="Arial" w:eastAsia="Times New Roman" w:hAnsi="Arial" w:cs="Arial"/>
        </w:rPr>
      </w:pPr>
    </w:p>
    <w:p w14:paraId="254B72E1" w14:textId="0034E7B1" w:rsidR="00251EC3" w:rsidRPr="000C575A" w:rsidRDefault="00EB7C8D" w:rsidP="362F672B">
      <w:pPr>
        <w:tabs>
          <w:tab w:val="left" w:pos="851"/>
        </w:tabs>
        <w:suppressAutoHyphens/>
        <w:ind w:left="851" w:hanging="851"/>
        <w:rPr>
          <w:rFonts w:ascii="Arial" w:eastAsia="Times New Roman" w:hAnsi="Arial" w:cs="Arial"/>
          <w:highlight w:val="yellow"/>
        </w:rPr>
      </w:pPr>
      <w:r w:rsidRPr="362F672B">
        <w:rPr>
          <w:rFonts w:ascii="Arial" w:eastAsia="Times New Roman" w:hAnsi="Arial" w:cs="Arial"/>
        </w:rPr>
        <w:t>2</w:t>
      </w:r>
      <w:r w:rsidR="00F0201C" w:rsidRPr="362F672B">
        <w:rPr>
          <w:rFonts w:ascii="Arial" w:eastAsia="Times New Roman" w:hAnsi="Arial" w:cs="Arial"/>
        </w:rPr>
        <w:t>1</w:t>
      </w:r>
      <w:r w:rsidR="008B2036" w:rsidRPr="362F672B">
        <w:rPr>
          <w:rFonts w:ascii="Arial" w:eastAsia="Times New Roman" w:hAnsi="Arial" w:cs="Arial"/>
        </w:rPr>
        <w:t>.</w:t>
      </w:r>
      <w:r w:rsidR="00F70AC0" w:rsidRPr="362F672B">
        <w:rPr>
          <w:rFonts w:ascii="Arial" w:eastAsia="Times New Roman" w:hAnsi="Arial" w:cs="Arial"/>
        </w:rPr>
        <w:t>14</w:t>
      </w:r>
      <w:r>
        <w:tab/>
      </w:r>
      <w:r w:rsidR="001E4530" w:rsidRPr="001E4530">
        <w:rPr>
          <w:rFonts w:ascii="Arial" w:hAnsi="Arial" w:cs="Arial"/>
        </w:rPr>
        <w:t>Not Used.</w:t>
      </w:r>
      <w:r w:rsidR="001E4530">
        <w:t xml:space="preserve"> </w:t>
      </w:r>
    </w:p>
    <w:p w14:paraId="454FB737" w14:textId="77777777" w:rsidR="006F6943" w:rsidRPr="000C575A" w:rsidRDefault="006F6943" w:rsidP="006F6943">
      <w:pPr>
        <w:pStyle w:val="ListParagraph"/>
        <w:ind w:left="1065" w:firstLine="0"/>
        <w:rPr>
          <w:rFonts w:ascii="Arial" w:hAnsi="Arial" w:cs="Arial"/>
          <w:b/>
        </w:rPr>
      </w:pPr>
    </w:p>
    <w:p w14:paraId="3CB22B67" w14:textId="41423963" w:rsidR="00ED132C" w:rsidRPr="00DD1243" w:rsidRDefault="00EA37C4" w:rsidP="00EA37C4">
      <w:pPr>
        <w:pStyle w:val="Heading1"/>
        <w:ind w:left="851" w:hanging="851"/>
        <w:rPr>
          <w:rFonts w:ascii="Arial" w:hAnsi="Arial" w:cs="Arial"/>
          <w:b/>
          <w:bCs/>
          <w:color w:val="auto"/>
          <w:sz w:val="22"/>
          <w:szCs w:val="22"/>
        </w:rPr>
      </w:pPr>
      <w:bookmarkStart w:id="29" w:name="_Toc179984454"/>
      <w:bookmarkStart w:id="30" w:name="_Toc187836036"/>
      <w:bookmarkStart w:id="31" w:name="_Toc193441252"/>
      <w:bookmarkStart w:id="32" w:name="_Toc207621525"/>
      <w:r w:rsidRPr="00DD1243">
        <w:rPr>
          <w:rFonts w:ascii="Arial" w:hAnsi="Arial" w:cs="Arial"/>
          <w:b/>
          <w:bCs/>
          <w:color w:val="auto"/>
          <w:sz w:val="22"/>
          <w:szCs w:val="22"/>
        </w:rPr>
        <w:t>22.</w:t>
      </w:r>
      <w:r w:rsidRPr="00DD1243">
        <w:rPr>
          <w:rFonts w:ascii="Arial" w:hAnsi="Arial" w:cs="Arial"/>
          <w:b/>
          <w:bCs/>
          <w:color w:val="auto"/>
          <w:sz w:val="22"/>
          <w:szCs w:val="22"/>
        </w:rPr>
        <w:tab/>
      </w:r>
      <w:r w:rsidR="00ED132C" w:rsidRPr="00DD1243">
        <w:rPr>
          <w:rFonts w:ascii="Arial" w:hAnsi="Arial" w:cs="Arial"/>
          <w:b/>
          <w:bCs/>
          <w:color w:val="auto"/>
          <w:sz w:val="22"/>
          <w:szCs w:val="22"/>
        </w:rPr>
        <w:t>ABNORMALLY LOW</w:t>
      </w:r>
      <w:bookmarkEnd w:id="29"/>
      <w:bookmarkEnd w:id="30"/>
      <w:bookmarkEnd w:id="31"/>
      <w:r w:rsidR="00ED132C" w:rsidRPr="00DD1243">
        <w:rPr>
          <w:rFonts w:ascii="Arial" w:hAnsi="Arial" w:cs="Arial"/>
          <w:b/>
          <w:bCs/>
          <w:color w:val="auto"/>
          <w:sz w:val="22"/>
          <w:szCs w:val="22"/>
        </w:rPr>
        <w:t xml:space="preserve"> </w:t>
      </w:r>
      <w:r w:rsidR="007540B9">
        <w:rPr>
          <w:rFonts w:ascii="Arial" w:hAnsi="Arial" w:cs="Arial"/>
          <w:b/>
          <w:bCs/>
          <w:color w:val="auto"/>
          <w:sz w:val="22"/>
          <w:szCs w:val="22"/>
        </w:rPr>
        <w:t>TENDERS</w:t>
      </w:r>
      <w:bookmarkEnd w:id="32"/>
    </w:p>
    <w:p w14:paraId="115B8499" w14:textId="77777777" w:rsidR="008C0DF8" w:rsidRPr="00EA37C4" w:rsidRDefault="008C0DF8" w:rsidP="008C0DF8">
      <w:pPr>
        <w:pStyle w:val="ListParagraph"/>
        <w:tabs>
          <w:tab w:val="left" w:pos="709"/>
        </w:tabs>
        <w:ind w:left="1069" w:firstLine="0"/>
        <w:rPr>
          <w:rFonts w:ascii="Arial" w:hAnsi="Arial" w:cs="Arial"/>
          <w:color w:val="000000" w:themeColor="text1"/>
        </w:rPr>
      </w:pPr>
    </w:p>
    <w:p w14:paraId="6B9B54AD" w14:textId="5AA830BF" w:rsidR="004674AC" w:rsidRPr="00EA37C4" w:rsidRDefault="004674AC" w:rsidP="007A7093">
      <w:pPr>
        <w:pStyle w:val="TLTLevel2"/>
        <w:numPr>
          <w:ilvl w:val="1"/>
          <w:numId w:val="19"/>
        </w:numPr>
        <w:tabs>
          <w:tab w:val="clear" w:pos="720"/>
        </w:tabs>
        <w:spacing w:before="0" w:after="120" w:line="23" w:lineRule="atLeast"/>
        <w:ind w:left="851" w:hanging="851"/>
        <w:jc w:val="both"/>
        <w:rPr>
          <w:rFonts w:cs="Arial"/>
          <w:bCs/>
          <w:color w:val="000000" w:themeColor="text1"/>
          <w:sz w:val="22"/>
          <w:szCs w:val="22"/>
        </w:rPr>
      </w:pPr>
      <w:r w:rsidRPr="00EA37C4">
        <w:rPr>
          <w:rFonts w:cs="Arial"/>
          <w:bCs/>
          <w:color w:val="000000" w:themeColor="text1"/>
          <w:sz w:val="22"/>
          <w:szCs w:val="22"/>
        </w:rPr>
        <w:t>The Council (under Section 19 (3) (</w:t>
      </w:r>
      <w:r w:rsidR="00A95EB1" w:rsidRPr="00EA37C4">
        <w:rPr>
          <w:rFonts w:cs="Arial"/>
          <w:bCs/>
          <w:color w:val="000000" w:themeColor="text1"/>
          <w:sz w:val="22"/>
          <w:szCs w:val="22"/>
        </w:rPr>
        <w:t>c)</w:t>
      </w:r>
      <w:r w:rsidRPr="00EA37C4">
        <w:rPr>
          <w:rFonts w:cs="Arial"/>
          <w:bCs/>
          <w:color w:val="000000" w:themeColor="text1"/>
          <w:sz w:val="22"/>
          <w:szCs w:val="22"/>
        </w:rPr>
        <w:t xml:space="preserve"> of the Act) may reject an abnormally low tender where the evidence supplied by the Supplier does not satisfactorily account for the low level of price and/or costs proposed.  </w:t>
      </w:r>
    </w:p>
    <w:p w14:paraId="0F8A249A" w14:textId="0C736418" w:rsidR="00737B43" w:rsidRPr="00EA37C4" w:rsidRDefault="00EA37C4" w:rsidP="00EA37C4">
      <w:pPr>
        <w:pStyle w:val="TLTLevel2"/>
        <w:numPr>
          <w:ilvl w:val="0"/>
          <w:numId w:val="0"/>
        </w:numPr>
        <w:tabs>
          <w:tab w:val="clear" w:pos="720"/>
        </w:tabs>
        <w:spacing w:before="0" w:after="120" w:line="23" w:lineRule="atLeast"/>
        <w:ind w:left="851" w:hanging="851"/>
        <w:jc w:val="both"/>
        <w:rPr>
          <w:rFonts w:cs="Arial"/>
          <w:bCs/>
          <w:color w:val="000000" w:themeColor="text1"/>
          <w:sz w:val="22"/>
          <w:szCs w:val="22"/>
        </w:rPr>
      </w:pPr>
      <w:r>
        <w:rPr>
          <w:rFonts w:cs="Arial"/>
          <w:bCs/>
          <w:color w:val="000000" w:themeColor="text1"/>
          <w:sz w:val="22"/>
          <w:szCs w:val="22"/>
        </w:rPr>
        <w:t>22.2</w:t>
      </w:r>
      <w:r>
        <w:rPr>
          <w:rFonts w:cs="Arial"/>
          <w:bCs/>
          <w:color w:val="000000" w:themeColor="text1"/>
          <w:sz w:val="22"/>
          <w:szCs w:val="22"/>
        </w:rPr>
        <w:tab/>
      </w:r>
      <w:r w:rsidR="009E6CF9" w:rsidRPr="00EA37C4">
        <w:rPr>
          <w:rFonts w:cs="Arial"/>
          <w:bCs/>
          <w:color w:val="000000" w:themeColor="text1"/>
          <w:sz w:val="22"/>
          <w:szCs w:val="22"/>
        </w:rPr>
        <w:t>Suppliers</w:t>
      </w:r>
      <w:r w:rsidR="00ED132C" w:rsidRPr="00EA37C4">
        <w:rPr>
          <w:rFonts w:cs="Arial"/>
          <w:bCs/>
          <w:color w:val="000000" w:themeColor="text1"/>
          <w:sz w:val="22"/>
          <w:szCs w:val="22"/>
        </w:rPr>
        <w:t xml:space="preserve"> when completing the Online Commercial Questionnaire, need to ensure that the prices that they submit are realistic</w:t>
      </w:r>
      <w:r w:rsidR="004674AC" w:rsidRPr="00EA37C4">
        <w:rPr>
          <w:rFonts w:cs="Arial"/>
          <w:bCs/>
          <w:color w:val="000000" w:themeColor="text1"/>
          <w:sz w:val="22"/>
          <w:szCs w:val="22"/>
        </w:rPr>
        <w:t xml:space="preserve">, </w:t>
      </w:r>
      <w:r w:rsidR="00ED132C" w:rsidRPr="00EA37C4">
        <w:rPr>
          <w:rFonts w:cs="Arial"/>
          <w:bCs/>
          <w:color w:val="000000" w:themeColor="text1"/>
          <w:sz w:val="22"/>
          <w:szCs w:val="22"/>
        </w:rPr>
        <w:t xml:space="preserve">sustainable and that the prices/ pricing methodology enables them to deliver the </w:t>
      </w:r>
      <w:r w:rsidR="004A7E48" w:rsidRPr="00EA37C4">
        <w:rPr>
          <w:rFonts w:cs="Arial"/>
          <w:bCs/>
          <w:color w:val="000000" w:themeColor="text1"/>
          <w:sz w:val="22"/>
          <w:szCs w:val="22"/>
        </w:rPr>
        <w:t xml:space="preserve">Contract </w:t>
      </w:r>
      <w:r w:rsidR="00ED132C" w:rsidRPr="00EA37C4">
        <w:rPr>
          <w:rFonts w:cs="Arial"/>
          <w:bCs/>
          <w:color w:val="000000" w:themeColor="text1"/>
          <w:sz w:val="22"/>
          <w:szCs w:val="22"/>
        </w:rPr>
        <w:t>requirements to the required quality/ standard.</w:t>
      </w:r>
    </w:p>
    <w:p w14:paraId="7C68CA96" w14:textId="41D397A7" w:rsidR="004674AC" w:rsidRPr="00EA37C4" w:rsidRDefault="00EA37C4" w:rsidP="00EA37C4">
      <w:pPr>
        <w:spacing w:line="276" w:lineRule="auto"/>
        <w:ind w:left="851" w:hanging="851"/>
        <w:rPr>
          <w:rFonts w:ascii="Arial" w:hAnsi="Arial" w:cs="Arial"/>
          <w:color w:val="000000" w:themeColor="text1"/>
        </w:rPr>
      </w:pPr>
      <w:r>
        <w:rPr>
          <w:rFonts w:ascii="Arial" w:hAnsi="Arial" w:cs="Arial"/>
          <w:color w:val="000000" w:themeColor="text1"/>
          <w:lang w:eastAsia="en-GB"/>
        </w:rPr>
        <w:t>22.3</w:t>
      </w:r>
      <w:r>
        <w:rPr>
          <w:rFonts w:ascii="Arial" w:hAnsi="Arial" w:cs="Arial"/>
          <w:color w:val="000000" w:themeColor="text1"/>
          <w:lang w:eastAsia="en-GB"/>
        </w:rPr>
        <w:tab/>
      </w:r>
      <w:r w:rsidR="004674AC" w:rsidRPr="00EA37C4">
        <w:rPr>
          <w:rFonts w:ascii="Arial" w:hAnsi="Arial" w:cs="Arial"/>
          <w:color w:val="000000" w:themeColor="text1"/>
        </w:rPr>
        <w:t xml:space="preserve">If the price and/or costs made by the </w:t>
      </w:r>
      <w:bookmarkStart w:id="33" w:name="_Hlk192802933"/>
      <w:r w:rsidR="004674AC" w:rsidRPr="00EA37C4">
        <w:rPr>
          <w:rFonts w:ascii="Arial" w:hAnsi="Arial" w:cs="Arial"/>
          <w:color w:val="000000" w:themeColor="text1"/>
        </w:rPr>
        <w:t>Supplier</w:t>
      </w:r>
      <w:bookmarkEnd w:id="33"/>
      <w:r w:rsidR="004674AC" w:rsidRPr="00EA37C4">
        <w:rPr>
          <w:rFonts w:ascii="Arial" w:hAnsi="Arial" w:cs="Arial"/>
          <w:color w:val="000000" w:themeColor="text1"/>
        </w:rPr>
        <w:t xml:space="preserve"> in its </w:t>
      </w:r>
      <w:r w:rsidR="000D78E9" w:rsidRPr="00EA37C4">
        <w:rPr>
          <w:rFonts w:ascii="Arial" w:hAnsi="Arial" w:cs="Arial"/>
          <w:color w:val="000000" w:themeColor="text1"/>
        </w:rPr>
        <w:t>Commercial Questionnaire</w:t>
      </w:r>
      <w:r w:rsidR="004674AC" w:rsidRPr="00EA37C4">
        <w:rPr>
          <w:rFonts w:ascii="Arial" w:hAnsi="Arial" w:cs="Arial"/>
          <w:color w:val="000000" w:themeColor="text1"/>
        </w:rPr>
        <w:t xml:space="preserve"> or any element of it, is in the Council’s opinion abnormally low in relation to the Contract, the Council will take the following actions: </w:t>
      </w:r>
    </w:p>
    <w:p w14:paraId="5B30C923" w14:textId="77777777" w:rsidR="004674AC" w:rsidRPr="00EA37C4" w:rsidRDefault="004674AC" w:rsidP="004674AC">
      <w:pPr>
        <w:spacing w:line="276" w:lineRule="auto"/>
        <w:ind w:left="720" w:hanging="720"/>
        <w:rPr>
          <w:rFonts w:ascii="Arial" w:hAnsi="Arial" w:cs="Arial"/>
          <w:color w:val="000000" w:themeColor="text1"/>
        </w:rPr>
      </w:pPr>
    </w:p>
    <w:p w14:paraId="79A12C3D" w14:textId="6D6DBE94" w:rsidR="004674AC" w:rsidRPr="00EA37C4" w:rsidRDefault="000D78E9" w:rsidP="00EA37C4">
      <w:pPr>
        <w:spacing w:line="276" w:lineRule="auto"/>
        <w:ind w:left="1701" w:hanging="850"/>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w:t>
      </w:r>
      <w:r w:rsidR="004674AC" w:rsidRPr="00EA37C4">
        <w:rPr>
          <w:rFonts w:ascii="Arial" w:hAnsi="Arial" w:cs="Arial"/>
          <w:color w:val="000000" w:themeColor="text1"/>
        </w:rPr>
        <w:t>.1</w:t>
      </w:r>
      <w:r w:rsidR="004674AC" w:rsidRPr="00EA37C4">
        <w:rPr>
          <w:rFonts w:ascii="Arial" w:hAnsi="Arial" w:cs="Arial"/>
          <w:color w:val="000000" w:themeColor="text1"/>
        </w:rPr>
        <w:tab/>
        <w:t>request in writing an explanation of the abnormally low price and/or costs, which may include explanations of one or more of the following:</w:t>
      </w:r>
    </w:p>
    <w:p w14:paraId="372B08E9" w14:textId="77777777" w:rsidR="004674AC" w:rsidRPr="00EA37C4" w:rsidRDefault="004674AC" w:rsidP="004674AC">
      <w:pPr>
        <w:spacing w:line="276" w:lineRule="auto"/>
        <w:ind w:left="1440" w:hanging="720"/>
        <w:rPr>
          <w:rFonts w:ascii="Arial" w:hAnsi="Arial" w:cs="Arial"/>
          <w:color w:val="000000" w:themeColor="text1"/>
        </w:rPr>
      </w:pPr>
    </w:p>
    <w:p w14:paraId="0901AA17" w14:textId="26351699" w:rsidR="004674AC" w:rsidRPr="00EA37C4" w:rsidRDefault="000D78E9" w:rsidP="004674AC">
      <w:pPr>
        <w:spacing w:line="276" w:lineRule="auto"/>
        <w:ind w:left="2835" w:hanging="1134"/>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.3.1.1</w:t>
      </w:r>
      <w:r w:rsidR="004674AC" w:rsidRPr="00EA37C4">
        <w:rPr>
          <w:rFonts w:ascii="Arial" w:hAnsi="Arial" w:cs="Arial"/>
          <w:color w:val="000000" w:themeColor="text1"/>
        </w:rPr>
        <w:tab/>
        <w:t xml:space="preserve">the economics of the manufacturing process of the goods provided or of the construction method; </w:t>
      </w:r>
    </w:p>
    <w:p w14:paraId="1FE6E6DC" w14:textId="77777777" w:rsidR="004674AC" w:rsidRPr="00EA37C4" w:rsidRDefault="004674AC" w:rsidP="004674AC">
      <w:pPr>
        <w:spacing w:line="276" w:lineRule="auto"/>
        <w:ind w:left="2552" w:hanging="1134"/>
        <w:rPr>
          <w:rFonts w:ascii="Arial" w:hAnsi="Arial" w:cs="Arial"/>
          <w:color w:val="000000" w:themeColor="text1"/>
        </w:rPr>
      </w:pPr>
    </w:p>
    <w:p w14:paraId="783349BB" w14:textId="5DB0B589" w:rsidR="004674AC" w:rsidRPr="00EA37C4" w:rsidRDefault="000D78E9" w:rsidP="004674AC">
      <w:pPr>
        <w:spacing w:line="276" w:lineRule="auto"/>
        <w:ind w:left="2835" w:hanging="1134"/>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w:t>
      </w:r>
      <w:r w:rsidR="004674AC" w:rsidRPr="00EA37C4">
        <w:rPr>
          <w:rFonts w:ascii="Arial" w:hAnsi="Arial" w:cs="Arial"/>
          <w:color w:val="000000" w:themeColor="text1"/>
        </w:rPr>
        <w:t xml:space="preserve">.1.2 </w:t>
      </w:r>
      <w:r w:rsidR="004674AC" w:rsidRPr="00EA37C4">
        <w:rPr>
          <w:rFonts w:ascii="Arial" w:hAnsi="Arial" w:cs="Arial"/>
          <w:color w:val="000000" w:themeColor="text1"/>
        </w:rPr>
        <w:tab/>
        <w:t xml:space="preserve">the technical solutions suggested or any exceptionally favourable conditions available to the Supplier for the supply of the </w:t>
      </w:r>
      <w:r w:rsidRPr="00EA37C4">
        <w:rPr>
          <w:rFonts w:ascii="Arial" w:hAnsi="Arial" w:cs="Arial"/>
          <w:color w:val="000000" w:themeColor="text1"/>
        </w:rPr>
        <w:t>G</w:t>
      </w:r>
      <w:r w:rsidR="004674AC" w:rsidRPr="00EA37C4">
        <w:rPr>
          <w:rFonts w:ascii="Arial" w:hAnsi="Arial" w:cs="Arial"/>
          <w:color w:val="000000" w:themeColor="text1"/>
        </w:rPr>
        <w:t xml:space="preserve">oods, </w:t>
      </w:r>
      <w:r w:rsidRPr="00EA37C4">
        <w:rPr>
          <w:rFonts w:ascii="Arial" w:hAnsi="Arial" w:cs="Arial"/>
          <w:color w:val="000000" w:themeColor="text1"/>
        </w:rPr>
        <w:t>S</w:t>
      </w:r>
      <w:r w:rsidR="004674AC" w:rsidRPr="00EA37C4">
        <w:rPr>
          <w:rFonts w:ascii="Arial" w:hAnsi="Arial" w:cs="Arial"/>
          <w:color w:val="000000" w:themeColor="text1"/>
        </w:rPr>
        <w:t xml:space="preserve">ervices or execution of the </w:t>
      </w:r>
      <w:r w:rsidRPr="00EA37C4">
        <w:rPr>
          <w:rFonts w:ascii="Arial" w:hAnsi="Arial" w:cs="Arial"/>
          <w:color w:val="000000" w:themeColor="text1"/>
        </w:rPr>
        <w:t>W</w:t>
      </w:r>
      <w:r w:rsidR="004674AC" w:rsidRPr="00EA37C4">
        <w:rPr>
          <w:rFonts w:ascii="Arial" w:hAnsi="Arial" w:cs="Arial"/>
          <w:color w:val="000000" w:themeColor="text1"/>
        </w:rPr>
        <w:t xml:space="preserve">ork;  </w:t>
      </w:r>
    </w:p>
    <w:p w14:paraId="62A07388" w14:textId="77777777" w:rsidR="004674AC" w:rsidRPr="00EA37C4" w:rsidRDefault="004674AC" w:rsidP="004674AC">
      <w:pPr>
        <w:spacing w:line="276" w:lineRule="auto"/>
        <w:ind w:left="2552" w:hanging="1134"/>
        <w:rPr>
          <w:rFonts w:ascii="Arial" w:hAnsi="Arial" w:cs="Arial"/>
          <w:color w:val="000000" w:themeColor="text1"/>
        </w:rPr>
      </w:pPr>
    </w:p>
    <w:p w14:paraId="407D1820" w14:textId="5F312D52" w:rsidR="004674AC" w:rsidRPr="00EA37C4" w:rsidRDefault="000D78E9" w:rsidP="004674AC">
      <w:pPr>
        <w:spacing w:line="276" w:lineRule="auto"/>
        <w:ind w:left="2835" w:hanging="1134"/>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w:t>
      </w:r>
      <w:r w:rsidR="004674AC" w:rsidRPr="00EA37C4">
        <w:rPr>
          <w:rFonts w:ascii="Arial" w:hAnsi="Arial" w:cs="Arial"/>
          <w:color w:val="000000" w:themeColor="text1"/>
        </w:rPr>
        <w:t>.1.3</w:t>
      </w:r>
      <w:r w:rsidR="004674AC" w:rsidRPr="00EA37C4">
        <w:rPr>
          <w:rFonts w:ascii="Arial" w:hAnsi="Arial" w:cs="Arial"/>
          <w:color w:val="000000" w:themeColor="text1"/>
        </w:rPr>
        <w:tab/>
        <w:t xml:space="preserve">the originality of the </w:t>
      </w:r>
      <w:r w:rsidRPr="00EA37C4">
        <w:rPr>
          <w:rFonts w:ascii="Arial" w:hAnsi="Arial" w:cs="Arial"/>
          <w:color w:val="000000" w:themeColor="text1"/>
        </w:rPr>
        <w:t>G</w:t>
      </w:r>
      <w:r w:rsidR="004674AC" w:rsidRPr="00EA37C4">
        <w:rPr>
          <w:rFonts w:ascii="Arial" w:hAnsi="Arial" w:cs="Arial"/>
          <w:color w:val="000000" w:themeColor="text1"/>
        </w:rPr>
        <w:t xml:space="preserve">oods, </w:t>
      </w:r>
      <w:r w:rsidRPr="00EA37C4">
        <w:rPr>
          <w:rFonts w:ascii="Arial" w:hAnsi="Arial" w:cs="Arial"/>
          <w:color w:val="000000" w:themeColor="text1"/>
        </w:rPr>
        <w:t>S</w:t>
      </w:r>
      <w:r w:rsidR="004674AC" w:rsidRPr="00EA37C4">
        <w:rPr>
          <w:rFonts w:ascii="Arial" w:hAnsi="Arial" w:cs="Arial"/>
          <w:color w:val="000000" w:themeColor="text1"/>
        </w:rPr>
        <w:t xml:space="preserve">ervices or </w:t>
      </w:r>
      <w:r w:rsidRPr="00EA37C4">
        <w:rPr>
          <w:rFonts w:ascii="Arial" w:hAnsi="Arial" w:cs="Arial"/>
          <w:color w:val="000000" w:themeColor="text1"/>
        </w:rPr>
        <w:t>W</w:t>
      </w:r>
      <w:r w:rsidR="004674AC" w:rsidRPr="00EA37C4">
        <w:rPr>
          <w:rFonts w:ascii="Arial" w:hAnsi="Arial" w:cs="Arial"/>
          <w:color w:val="000000" w:themeColor="text1"/>
        </w:rPr>
        <w:t xml:space="preserve">orks proposed by the Supplier;  </w:t>
      </w:r>
    </w:p>
    <w:p w14:paraId="1A1356CC" w14:textId="77777777" w:rsidR="004674AC" w:rsidRPr="00EA37C4" w:rsidRDefault="004674AC" w:rsidP="004674AC">
      <w:pPr>
        <w:spacing w:line="276" w:lineRule="auto"/>
        <w:ind w:left="2552" w:hanging="1134"/>
        <w:rPr>
          <w:rFonts w:ascii="Arial" w:hAnsi="Arial" w:cs="Arial"/>
          <w:color w:val="000000" w:themeColor="text1"/>
        </w:rPr>
      </w:pPr>
    </w:p>
    <w:p w14:paraId="72F59B69" w14:textId="7CA499D9" w:rsidR="004674AC" w:rsidRPr="00EA37C4" w:rsidRDefault="000D78E9" w:rsidP="004674AC">
      <w:pPr>
        <w:spacing w:line="276" w:lineRule="auto"/>
        <w:ind w:left="2835" w:hanging="1134"/>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w:t>
      </w:r>
      <w:r w:rsidR="004674AC" w:rsidRPr="00EA37C4">
        <w:rPr>
          <w:rFonts w:ascii="Arial" w:hAnsi="Arial" w:cs="Arial"/>
          <w:color w:val="000000" w:themeColor="text1"/>
        </w:rPr>
        <w:t>.1.4</w:t>
      </w:r>
      <w:r w:rsidR="004674AC" w:rsidRPr="00EA37C4">
        <w:rPr>
          <w:rFonts w:ascii="Arial" w:hAnsi="Arial" w:cs="Arial"/>
          <w:color w:val="000000" w:themeColor="text1"/>
        </w:rPr>
        <w:tab/>
        <w:t xml:space="preserve">whether the price and/or costs made by the Supplier in its Tender </w:t>
      </w:r>
      <w:r w:rsidRPr="00EA37C4">
        <w:rPr>
          <w:rFonts w:ascii="Arial" w:hAnsi="Arial" w:cs="Arial"/>
          <w:color w:val="000000" w:themeColor="text1"/>
        </w:rPr>
        <w:t>Response</w:t>
      </w:r>
      <w:r w:rsidR="004674AC" w:rsidRPr="00EA37C4">
        <w:rPr>
          <w:rFonts w:ascii="Arial" w:hAnsi="Arial" w:cs="Arial"/>
          <w:color w:val="000000" w:themeColor="text1"/>
        </w:rPr>
        <w:t xml:space="preserve"> or any element of it, takes into account any subsidies; and </w:t>
      </w:r>
    </w:p>
    <w:p w14:paraId="5357FA0A" w14:textId="77777777" w:rsidR="004674AC" w:rsidRPr="00EA37C4" w:rsidRDefault="004674AC" w:rsidP="004674AC">
      <w:pPr>
        <w:spacing w:line="276" w:lineRule="auto"/>
        <w:ind w:left="2552" w:hanging="1134"/>
        <w:rPr>
          <w:rFonts w:ascii="Arial" w:hAnsi="Arial" w:cs="Arial"/>
          <w:color w:val="000000" w:themeColor="text1"/>
        </w:rPr>
      </w:pPr>
    </w:p>
    <w:p w14:paraId="712024E0" w14:textId="51AF0BB9" w:rsidR="004674AC" w:rsidRPr="00EA37C4" w:rsidRDefault="000D78E9" w:rsidP="004674AC">
      <w:pPr>
        <w:spacing w:line="276" w:lineRule="auto"/>
        <w:ind w:left="2835" w:hanging="1134"/>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.3</w:t>
      </w:r>
      <w:r w:rsidR="004674AC" w:rsidRPr="00EA37C4">
        <w:rPr>
          <w:rFonts w:ascii="Arial" w:hAnsi="Arial" w:cs="Arial"/>
          <w:color w:val="000000" w:themeColor="text1"/>
        </w:rPr>
        <w:t>.1.5</w:t>
      </w:r>
      <w:r w:rsidR="004674AC" w:rsidRPr="00EA37C4">
        <w:rPr>
          <w:rFonts w:ascii="Arial" w:hAnsi="Arial" w:cs="Arial"/>
          <w:color w:val="000000" w:themeColor="text1"/>
        </w:rPr>
        <w:tab/>
        <w:t xml:space="preserve">compliance with the subcontracting obligations referred to in Section 72 of the Act.  </w:t>
      </w:r>
    </w:p>
    <w:p w14:paraId="79339E02" w14:textId="77777777" w:rsidR="004674AC" w:rsidRPr="00EA37C4" w:rsidRDefault="004674AC" w:rsidP="004674AC">
      <w:pPr>
        <w:spacing w:line="276" w:lineRule="auto"/>
        <w:ind w:left="2552" w:hanging="1134"/>
        <w:rPr>
          <w:rFonts w:ascii="Arial" w:hAnsi="Arial" w:cs="Arial"/>
          <w:color w:val="000000" w:themeColor="text1"/>
        </w:rPr>
      </w:pPr>
    </w:p>
    <w:p w14:paraId="4C419DA6" w14:textId="436195A5" w:rsidR="004674AC" w:rsidRPr="00EA37C4" w:rsidRDefault="000D78E9" w:rsidP="00EA37C4">
      <w:pPr>
        <w:spacing w:line="276" w:lineRule="auto"/>
        <w:ind w:left="851" w:hanging="851"/>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.4</w:t>
      </w:r>
      <w:r w:rsidRPr="00EA37C4">
        <w:rPr>
          <w:rFonts w:ascii="Arial" w:hAnsi="Arial" w:cs="Arial"/>
          <w:color w:val="000000" w:themeColor="text1"/>
        </w:rPr>
        <w:tab/>
      </w:r>
      <w:r w:rsidR="004674AC" w:rsidRPr="00EA37C4">
        <w:rPr>
          <w:rFonts w:ascii="Arial" w:hAnsi="Arial" w:cs="Arial"/>
          <w:color w:val="000000" w:themeColor="text1"/>
        </w:rPr>
        <w:t>The Council will consider the evidence provided by the Supplier in response to determine whether it satisfactorily accounts for the low level of price and/or costs proposed</w:t>
      </w:r>
      <w:r w:rsidRPr="00EA37C4">
        <w:rPr>
          <w:rFonts w:ascii="Arial" w:hAnsi="Arial" w:cs="Arial"/>
          <w:color w:val="000000" w:themeColor="text1"/>
        </w:rPr>
        <w:t>,</w:t>
      </w:r>
      <w:r w:rsidR="004674AC" w:rsidRPr="00EA37C4">
        <w:rPr>
          <w:rFonts w:ascii="Arial" w:hAnsi="Arial" w:cs="Arial"/>
          <w:color w:val="000000" w:themeColor="text1"/>
        </w:rPr>
        <w:t xml:space="preserve"> and confirm to the Supplier whether: </w:t>
      </w:r>
    </w:p>
    <w:p w14:paraId="0C49CAF1" w14:textId="77777777" w:rsidR="004674AC" w:rsidRPr="00EA37C4" w:rsidRDefault="004674AC" w:rsidP="004674AC">
      <w:pPr>
        <w:spacing w:line="276" w:lineRule="auto"/>
        <w:ind w:left="1418" w:hanging="698"/>
        <w:rPr>
          <w:rFonts w:ascii="Arial" w:hAnsi="Arial" w:cs="Arial"/>
          <w:color w:val="000000" w:themeColor="text1"/>
        </w:rPr>
      </w:pPr>
    </w:p>
    <w:p w14:paraId="05FB26AB" w14:textId="266AEF0D" w:rsidR="004674AC" w:rsidRPr="00EA37C4" w:rsidRDefault="000D78E9" w:rsidP="00EA37C4">
      <w:pPr>
        <w:spacing w:line="276" w:lineRule="auto"/>
        <w:ind w:left="1701" w:hanging="850"/>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.4.</w:t>
      </w:r>
      <w:r w:rsidR="004674AC" w:rsidRPr="00EA37C4">
        <w:rPr>
          <w:rFonts w:ascii="Arial" w:hAnsi="Arial" w:cs="Arial"/>
          <w:color w:val="000000" w:themeColor="text1"/>
        </w:rPr>
        <w:t>1</w:t>
      </w:r>
      <w:r w:rsidR="004674AC" w:rsidRPr="00EA37C4">
        <w:rPr>
          <w:rFonts w:ascii="Arial" w:hAnsi="Arial" w:cs="Arial"/>
          <w:color w:val="000000" w:themeColor="text1"/>
        </w:rPr>
        <w:tab/>
        <w:t xml:space="preserve">the Tender is rejected as the evidence supplied in response to the items referred to in </w:t>
      </w:r>
      <w:r w:rsidRPr="00EA37C4">
        <w:rPr>
          <w:rFonts w:ascii="Arial" w:hAnsi="Arial" w:cs="Arial"/>
          <w:color w:val="000000" w:themeColor="text1"/>
        </w:rPr>
        <w:t xml:space="preserve">Sections </w:t>
      </w:r>
      <w:r w:rsidRPr="00410A76">
        <w:rPr>
          <w:rFonts w:ascii="Arial" w:hAnsi="Arial" w:cs="Arial"/>
          <w:color w:val="000000" w:themeColor="text1"/>
        </w:rPr>
        <w:t>2</w:t>
      </w:r>
      <w:r w:rsidR="00EA37C4" w:rsidRPr="00410A76">
        <w:rPr>
          <w:rFonts w:ascii="Arial" w:hAnsi="Arial" w:cs="Arial"/>
          <w:color w:val="000000" w:themeColor="text1"/>
        </w:rPr>
        <w:t>2</w:t>
      </w:r>
      <w:r w:rsidRPr="00410A76">
        <w:rPr>
          <w:rFonts w:ascii="Arial" w:hAnsi="Arial" w:cs="Arial"/>
          <w:color w:val="000000" w:themeColor="text1"/>
        </w:rPr>
        <w:t>.3</w:t>
      </w:r>
      <w:r w:rsidR="004674AC" w:rsidRPr="00410A76">
        <w:rPr>
          <w:rFonts w:ascii="Arial" w:hAnsi="Arial" w:cs="Arial"/>
          <w:color w:val="000000" w:themeColor="text1"/>
        </w:rPr>
        <w:t>.1</w:t>
      </w:r>
      <w:r w:rsidR="004674AC" w:rsidRPr="008C3D94">
        <w:rPr>
          <w:rFonts w:ascii="Arial" w:hAnsi="Arial" w:cs="Arial"/>
          <w:color w:val="000000" w:themeColor="text1"/>
        </w:rPr>
        <w:t xml:space="preserve"> above</w:t>
      </w:r>
      <w:r w:rsidR="004674AC" w:rsidRPr="00EA37C4">
        <w:rPr>
          <w:rFonts w:ascii="Arial" w:hAnsi="Arial" w:cs="Arial"/>
          <w:color w:val="000000" w:themeColor="text1"/>
        </w:rPr>
        <w:t xml:space="preserve"> does not satisfactorily account for the low level of price and/or costs proposed by the Supplier; or </w:t>
      </w:r>
    </w:p>
    <w:p w14:paraId="0F071A8F" w14:textId="77777777" w:rsidR="004674AC" w:rsidRPr="00EA37C4" w:rsidRDefault="004674AC" w:rsidP="00EA37C4">
      <w:pPr>
        <w:spacing w:line="276" w:lineRule="auto"/>
        <w:ind w:left="1701" w:hanging="850"/>
        <w:rPr>
          <w:rFonts w:ascii="Arial" w:hAnsi="Arial" w:cs="Arial"/>
          <w:color w:val="000000" w:themeColor="text1"/>
        </w:rPr>
      </w:pPr>
    </w:p>
    <w:p w14:paraId="1E92886A" w14:textId="6F617F91" w:rsidR="004674AC" w:rsidRPr="00EA37C4" w:rsidRDefault="000D78E9" w:rsidP="00EA37C4">
      <w:pPr>
        <w:spacing w:line="276" w:lineRule="auto"/>
        <w:ind w:left="1701" w:hanging="850"/>
        <w:rPr>
          <w:rFonts w:ascii="Arial" w:hAnsi="Arial" w:cs="Arial"/>
          <w:color w:val="000000" w:themeColor="text1"/>
        </w:rPr>
      </w:pPr>
      <w:r w:rsidRPr="00EA37C4">
        <w:rPr>
          <w:rFonts w:ascii="Arial" w:hAnsi="Arial" w:cs="Arial"/>
          <w:color w:val="000000" w:themeColor="text1"/>
        </w:rPr>
        <w:t>2</w:t>
      </w:r>
      <w:r w:rsidR="00EA37C4">
        <w:rPr>
          <w:rFonts w:ascii="Arial" w:hAnsi="Arial" w:cs="Arial"/>
          <w:color w:val="000000" w:themeColor="text1"/>
        </w:rPr>
        <w:t>2</w:t>
      </w:r>
      <w:r w:rsidRPr="00EA37C4">
        <w:rPr>
          <w:rFonts w:ascii="Arial" w:hAnsi="Arial" w:cs="Arial"/>
          <w:color w:val="000000" w:themeColor="text1"/>
        </w:rPr>
        <w:t>.4</w:t>
      </w:r>
      <w:r w:rsidR="004674AC" w:rsidRPr="00EA37C4">
        <w:rPr>
          <w:rFonts w:ascii="Arial" w:hAnsi="Arial" w:cs="Arial"/>
          <w:color w:val="000000" w:themeColor="text1"/>
        </w:rPr>
        <w:t>.2</w:t>
      </w:r>
      <w:r w:rsidR="004674AC" w:rsidRPr="00EA37C4">
        <w:rPr>
          <w:rFonts w:ascii="Arial" w:hAnsi="Arial" w:cs="Arial"/>
          <w:color w:val="000000" w:themeColor="text1"/>
        </w:rPr>
        <w:tab/>
        <w:t>the price and/or costs submitted by the Supplier in its Tender or any element of it, is accepted.</w:t>
      </w:r>
    </w:p>
    <w:p w14:paraId="4BC33A24" w14:textId="0A67C036" w:rsidR="004C2E44" w:rsidRPr="00EA37C4" w:rsidRDefault="004C2E44" w:rsidP="00EA37C4">
      <w:pPr>
        <w:pStyle w:val="Heading1"/>
        <w:ind w:left="851" w:hanging="851"/>
        <w:rPr>
          <w:rFonts w:ascii="Arial" w:hAnsi="Arial" w:cs="Arial"/>
          <w:b/>
          <w:bCs/>
          <w:color w:val="000000" w:themeColor="text1"/>
          <w:sz w:val="22"/>
          <w:szCs w:val="22"/>
        </w:rPr>
      </w:pPr>
      <w:bookmarkStart w:id="34" w:name="_Toc207621526"/>
      <w:r w:rsidRPr="00EA37C4">
        <w:rPr>
          <w:rFonts w:ascii="Arial" w:hAnsi="Arial" w:cs="Arial"/>
          <w:b/>
          <w:bCs/>
          <w:color w:val="000000" w:themeColor="text1"/>
          <w:sz w:val="22"/>
          <w:szCs w:val="22"/>
        </w:rPr>
        <w:t>2</w:t>
      </w:r>
      <w:r w:rsidR="00EA37C4" w:rsidRPr="00EA37C4">
        <w:rPr>
          <w:rFonts w:ascii="Arial" w:hAnsi="Arial" w:cs="Arial"/>
          <w:b/>
          <w:bCs/>
          <w:color w:val="000000" w:themeColor="text1"/>
          <w:sz w:val="22"/>
          <w:szCs w:val="22"/>
        </w:rPr>
        <w:t>3</w:t>
      </w:r>
      <w:r w:rsidRPr="00EA37C4">
        <w:rPr>
          <w:rFonts w:ascii="Arial" w:hAnsi="Arial" w:cs="Arial"/>
          <w:b/>
          <w:bCs/>
          <w:color w:val="000000" w:themeColor="text1"/>
          <w:sz w:val="22"/>
          <w:szCs w:val="22"/>
        </w:rPr>
        <w:t>.</w:t>
      </w:r>
      <w:r w:rsidRPr="00EA37C4">
        <w:rPr>
          <w:rFonts w:ascii="Arial" w:hAnsi="Arial" w:cs="Arial"/>
          <w:b/>
          <w:bCs/>
          <w:color w:val="000000" w:themeColor="text1"/>
          <w:sz w:val="22"/>
          <w:szCs w:val="22"/>
        </w:rPr>
        <w:tab/>
        <w:t>PARENT COMPANY GUARANTEE OR OTHER SECURITIES</w:t>
      </w:r>
      <w:bookmarkEnd w:id="34"/>
    </w:p>
    <w:p w14:paraId="31F4FDC4" w14:textId="77777777" w:rsidR="00EA37C4" w:rsidRDefault="00EA37C4" w:rsidP="00EA37C4">
      <w:pPr>
        <w:ind w:left="851" w:hanging="851"/>
        <w:rPr>
          <w:rFonts w:ascii="Arial" w:eastAsia="Calibri" w:hAnsi="Arial" w:cs="Arial"/>
        </w:rPr>
      </w:pPr>
    </w:p>
    <w:p w14:paraId="545076E0" w14:textId="7039B296" w:rsidR="00EA37C4" w:rsidRPr="004C2E44" w:rsidRDefault="00EA37C4" w:rsidP="00EA37C4">
      <w:pPr>
        <w:spacing w:after="120" w:line="259" w:lineRule="auto"/>
        <w:ind w:left="851" w:hanging="851"/>
        <w:rPr>
          <w:rFonts w:ascii="Arial" w:eastAsia="Calibri" w:hAnsi="Arial" w:cs="Arial"/>
        </w:rPr>
      </w:pPr>
      <w:r>
        <w:rPr>
          <w:rFonts w:ascii="Arial" w:eastAsia="Calibri" w:hAnsi="Arial" w:cs="Arial"/>
        </w:rPr>
        <w:t>23.1</w:t>
      </w:r>
      <w:r>
        <w:rPr>
          <w:rFonts w:ascii="Arial" w:eastAsia="Calibri" w:hAnsi="Arial" w:cs="Arial"/>
        </w:rPr>
        <w:tab/>
      </w:r>
      <w:r w:rsidR="004C2E44" w:rsidRPr="004C2E44">
        <w:rPr>
          <w:rFonts w:ascii="Arial" w:eastAsia="Calibri" w:hAnsi="Arial" w:cs="Arial"/>
        </w:rPr>
        <w:t xml:space="preserve">The Council reserves the right to require a parent company guarantee or alternative equivalent form of security </w:t>
      </w:r>
      <w:r w:rsidR="004C2E44">
        <w:rPr>
          <w:rFonts w:ascii="Arial" w:eastAsia="Calibri" w:hAnsi="Arial" w:cs="Arial"/>
        </w:rPr>
        <w:t>from the Successful Supplier</w:t>
      </w:r>
      <w:r w:rsidR="004C2E44" w:rsidRPr="004C2E44">
        <w:rPr>
          <w:rFonts w:ascii="Arial" w:eastAsia="Calibri" w:hAnsi="Arial" w:cs="Arial"/>
        </w:rPr>
        <w:t xml:space="preserve">. </w:t>
      </w:r>
    </w:p>
    <w:p w14:paraId="0CA01C35" w14:textId="3ED4F2B9" w:rsidR="004C2E44" w:rsidRPr="004C2E44" w:rsidRDefault="00EA37C4" w:rsidP="00EA37C4">
      <w:pPr>
        <w:spacing w:after="120" w:line="259" w:lineRule="auto"/>
        <w:ind w:left="851" w:hanging="851"/>
        <w:rPr>
          <w:rFonts w:ascii="Arial" w:eastAsia="Calibri" w:hAnsi="Arial" w:cs="Arial"/>
        </w:rPr>
      </w:pPr>
      <w:r>
        <w:rPr>
          <w:rFonts w:ascii="Arial" w:eastAsia="Calibri" w:hAnsi="Arial" w:cs="Arial"/>
        </w:rPr>
        <w:t>23.2</w:t>
      </w:r>
      <w:r>
        <w:rPr>
          <w:rFonts w:ascii="Arial" w:eastAsia="Calibri" w:hAnsi="Arial" w:cs="Arial"/>
        </w:rPr>
        <w:tab/>
      </w:r>
      <w:r w:rsidR="004C2E44" w:rsidRPr="004C2E44">
        <w:rPr>
          <w:rFonts w:ascii="Arial" w:eastAsia="Calibri" w:hAnsi="Arial" w:cs="Arial"/>
        </w:rPr>
        <w:t>Where the Supplier’s parent company is incorporated outside the United Kingdom, the Council will require a legal opinion from an independent firm of lawyers practising in that jurisdiction (at the Supplier’s own cost and expense) as to the capacity/authority of the parent company to enter into the parent company guarantee and the enforceability of the terms of the parent company guarantee in the relevant overseas jurisdiction.</w:t>
      </w:r>
    </w:p>
    <w:p w14:paraId="590D5D68" w14:textId="1A45F257" w:rsidR="004C2E44" w:rsidRDefault="00EA37C4" w:rsidP="002864E5">
      <w:pPr>
        <w:autoSpaceDE w:val="0"/>
        <w:autoSpaceDN w:val="0"/>
        <w:adjustRightInd w:val="0"/>
        <w:ind w:left="851" w:hanging="851"/>
        <w:rPr>
          <w:rFonts w:ascii="Arial" w:hAnsi="Arial" w:cs="Arial"/>
          <w:b/>
          <w:bCs/>
          <w:color w:val="000000"/>
          <w:highlight w:val="blue"/>
        </w:rPr>
      </w:pPr>
      <w:r>
        <w:rPr>
          <w:rFonts w:ascii="Arial" w:eastAsia="Calibri" w:hAnsi="Arial" w:cs="Arial"/>
        </w:rPr>
        <w:t>23.3</w:t>
      </w:r>
      <w:r>
        <w:rPr>
          <w:rFonts w:ascii="Arial" w:eastAsia="Calibri" w:hAnsi="Arial" w:cs="Arial"/>
        </w:rPr>
        <w:tab/>
      </w:r>
      <w:r w:rsidR="004C2E44" w:rsidRPr="004C2E44">
        <w:rPr>
          <w:rFonts w:ascii="Arial" w:eastAsia="Calibri" w:hAnsi="Arial" w:cs="Arial"/>
        </w:rPr>
        <w:t>Notwithstanding the above, the Council may specify minimum contractual financial security requirements as appropriate having regard to the financial assessment undertaken during this</w:t>
      </w:r>
      <w:r w:rsidR="004C2E44" w:rsidRPr="004C2E44">
        <w:rPr>
          <w:rFonts w:ascii="Arial" w:eastAsia="Aptos" w:hAnsi="Arial" w:cs="Arial"/>
          <w:kern w:val="2"/>
        </w:rPr>
        <w:t xml:space="preserve"> </w:t>
      </w:r>
      <w:r w:rsidR="004C2E44">
        <w:rPr>
          <w:rFonts w:ascii="Arial" w:eastAsia="Calibri" w:hAnsi="Arial" w:cs="Arial"/>
        </w:rPr>
        <w:t>procurement process</w:t>
      </w:r>
      <w:r w:rsidR="004C2E44" w:rsidRPr="004C2E44">
        <w:rPr>
          <w:rFonts w:ascii="Arial" w:eastAsia="Calibri" w:hAnsi="Arial" w:cs="Arial"/>
        </w:rPr>
        <w:t xml:space="preserve">. Where the Council specifies any financial security requirements, acceptance of the requirements shall be considered a mandatory condition and failure to accept the same may result in the Supplier’s exclusion from the </w:t>
      </w:r>
      <w:r w:rsidR="004C2E44">
        <w:rPr>
          <w:rFonts w:ascii="Arial" w:eastAsia="Calibri" w:hAnsi="Arial" w:cs="Arial"/>
        </w:rPr>
        <w:t>procurement process.</w:t>
      </w:r>
    </w:p>
    <w:p w14:paraId="7493F18E" w14:textId="0AB3BF6D" w:rsidR="00865C5C" w:rsidRPr="00EA37C4" w:rsidRDefault="00EA37C4" w:rsidP="002864E5">
      <w:pPr>
        <w:pStyle w:val="Heading1"/>
        <w:ind w:left="851" w:hanging="851"/>
        <w:rPr>
          <w:rFonts w:ascii="Arial" w:hAnsi="Arial" w:cs="Arial"/>
          <w:b/>
          <w:bCs/>
          <w:color w:val="000000" w:themeColor="text1"/>
          <w:sz w:val="22"/>
          <w:szCs w:val="22"/>
        </w:rPr>
      </w:pPr>
      <w:bookmarkStart w:id="35" w:name="_Toc207621527"/>
      <w:r>
        <w:rPr>
          <w:rFonts w:ascii="Arial" w:hAnsi="Arial" w:cs="Arial"/>
          <w:b/>
          <w:bCs/>
          <w:color w:val="000000" w:themeColor="text1"/>
          <w:sz w:val="22"/>
          <w:szCs w:val="22"/>
        </w:rPr>
        <w:t>24.</w:t>
      </w:r>
      <w:r>
        <w:rPr>
          <w:rFonts w:ascii="Arial" w:hAnsi="Arial" w:cs="Arial"/>
          <w:b/>
          <w:bCs/>
          <w:color w:val="000000" w:themeColor="text1"/>
          <w:sz w:val="22"/>
          <w:szCs w:val="22"/>
        </w:rPr>
        <w:tab/>
      </w:r>
      <w:r w:rsidR="00865C5C" w:rsidRPr="00EA37C4">
        <w:rPr>
          <w:rFonts w:ascii="Arial" w:hAnsi="Arial" w:cs="Arial"/>
          <w:b/>
          <w:bCs/>
          <w:color w:val="000000" w:themeColor="text1"/>
          <w:sz w:val="22"/>
          <w:szCs w:val="22"/>
        </w:rPr>
        <w:t>CONSORTIA ARRANGEMENTS</w:t>
      </w:r>
      <w:bookmarkEnd w:id="35"/>
    </w:p>
    <w:p w14:paraId="6AA6C713" w14:textId="77777777" w:rsidR="00865C5C" w:rsidRPr="00865C5C" w:rsidRDefault="00865C5C" w:rsidP="002864E5">
      <w:pPr>
        <w:widowControl w:val="0"/>
        <w:autoSpaceDE w:val="0"/>
        <w:autoSpaceDN w:val="0"/>
        <w:spacing w:line="276" w:lineRule="auto"/>
        <w:ind w:left="851" w:right="569" w:hanging="851"/>
        <w:rPr>
          <w:rFonts w:ascii="Arial" w:eastAsia="Times New Roman" w:hAnsi="Arial" w:cs="Arial"/>
        </w:rPr>
      </w:pPr>
    </w:p>
    <w:p w14:paraId="1B3012B9" w14:textId="6C20A7F1"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.1</w:t>
      </w:r>
      <w:r w:rsidRPr="00865C5C">
        <w:rPr>
          <w:rFonts w:ascii="Arial" w:eastAsia="Times New Roman" w:hAnsi="Arial" w:cs="Arial"/>
        </w:rPr>
        <w:tab/>
        <w:t xml:space="preserve">The Council wishes to maximise competition to secure value for money and is keen to ensure that the </w:t>
      </w:r>
      <w:r>
        <w:rPr>
          <w:rFonts w:ascii="Arial" w:eastAsia="Times New Roman" w:hAnsi="Arial" w:cs="Arial"/>
        </w:rPr>
        <w:t>procurement process</w:t>
      </w:r>
      <w:r w:rsidRPr="00865C5C">
        <w:rPr>
          <w:rFonts w:ascii="Arial" w:eastAsia="Times New Roman" w:hAnsi="Arial" w:cs="Arial"/>
        </w:rPr>
        <w:t xml:space="preserve"> is open to a wide market. A Supplier may tender for the Proposed </w:t>
      </w:r>
      <w:r w:rsidR="00CB452A">
        <w:rPr>
          <w:rFonts w:ascii="Arial" w:eastAsia="Times New Roman" w:hAnsi="Arial" w:cs="Arial"/>
        </w:rPr>
        <w:t>Agreement</w:t>
      </w:r>
      <w:r w:rsidRPr="00865C5C">
        <w:rPr>
          <w:rFonts w:ascii="Arial" w:eastAsia="Times New Roman" w:hAnsi="Arial" w:cs="Arial"/>
        </w:rPr>
        <w:t xml:space="preserve"> as a single entity or as part of a Consortium (in whatever form). </w:t>
      </w:r>
    </w:p>
    <w:p w14:paraId="1E4B0F7D" w14:textId="77777777"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p>
    <w:p w14:paraId="409DDE71" w14:textId="1CA72D48"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.2</w:t>
      </w:r>
      <w:r w:rsidRPr="00865C5C">
        <w:rPr>
          <w:rFonts w:ascii="Arial" w:eastAsia="Times New Roman" w:hAnsi="Arial" w:cs="Arial"/>
        </w:rPr>
        <w:tab/>
        <w:t xml:space="preserve">In the case of Tender </w:t>
      </w:r>
      <w:r>
        <w:rPr>
          <w:rFonts w:ascii="Arial" w:eastAsia="Times New Roman" w:hAnsi="Arial" w:cs="Arial"/>
        </w:rPr>
        <w:t>Response</w:t>
      </w:r>
      <w:r w:rsidRPr="00865C5C">
        <w:rPr>
          <w:rFonts w:ascii="Arial" w:eastAsia="Times New Roman" w:hAnsi="Arial" w:cs="Arial"/>
        </w:rPr>
        <w:t xml:space="preserve"> by Consortia or Partnerships, or where it is proposed to form a Joint Venture to deliver the Contract, full details of the proposed agreements shall be provided with the Tender </w:t>
      </w:r>
      <w:r>
        <w:rPr>
          <w:rFonts w:ascii="Arial" w:eastAsia="Times New Roman" w:hAnsi="Arial" w:cs="Arial"/>
        </w:rPr>
        <w:t>Response</w:t>
      </w:r>
      <w:r w:rsidRPr="00865C5C">
        <w:rPr>
          <w:rFonts w:ascii="Arial" w:eastAsia="Times New Roman" w:hAnsi="Arial" w:cs="Arial"/>
        </w:rPr>
        <w:t>, with a nominated lead Supplier responsible for making the Tender Submission. If identified as the Successful Supplier, a statement from both or all parties on their joint and several liability will be required.</w:t>
      </w:r>
    </w:p>
    <w:p w14:paraId="036B5917" w14:textId="77777777"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p>
    <w:p w14:paraId="48457822" w14:textId="6D665A24"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.3</w:t>
      </w:r>
      <w:r w:rsidRPr="00865C5C">
        <w:rPr>
          <w:rFonts w:ascii="Arial" w:eastAsia="Times New Roman" w:hAnsi="Arial" w:cs="Arial"/>
        </w:rPr>
        <w:tab/>
        <w:t xml:space="preserve">It is not permitted for a Supplier to make a Tender </w:t>
      </w:r>
      <w:r>
        <w:rPr>
          <w:rFonts w:ascii="Arial" w:eastAsia="Times New Roman" w:hAnsi="Arial" w:cs="Arial"/>
        </w:rPr>
        <w:t>Response</w:t>
      </w:r>
      <w:r w:rsidRPr="00865C5C">
        <w:rPr>
          <w:rFonts w:ascii="Arial" w:eastAsia="Times New Roman" w:hAnsi="Arial" w:cs="Arial"/>
        </w:rPr>
        <w:t xml:space="preserve"> both in its own right, and also as a member of a Consortium, Partnership, or Joint Venture. A Supplier may only participate in one Tender </w:t>
      </w:r>
      <w:r>
        <w:rPr>
          <w:rFonts w:ascii="Arial" w:eastAsia="Times New Roman" w:hAnsi="Arial" w:cs="Arial"/>
        </w:rPr>
        <w:t>Response</w:t>
      </w:r>
      <w:r w:rsidRPr="00865C5C">
        <w:rPr>
          <w:rFonts w:ascii="Arial" w:eastAsia="Times New Roman" w:hAnsi="Arial" w:cs="Arial"/>
        </w:rPr>
        <w:t>, to avoid any potential for collusion. Failure to comply with this instruction may lead to the Supplier’s disqualification.</w:t>
      </w:r>
    </w:p>
    <w:p w14:paraId="2C1E93B5" w14:textId="77777777"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p>
    <w:p w14:paraId="2C155B0D" w14:textId="0A9D1722" w:rsidR="00865C5C" w:rsidRPr="00865C5C" w:rsidRDefault="00865C5C" w:rsidP="002864E5">
      <w:pPr>
        <w:widowControl w:val="0"/>
        <w:autoSpaceDE w:val="0"/>
        <w:autoSpaceDN w:val="0"/>
        <w:spacing w:line="276" w:lineRule="auto"/>
        <w:ind w:left="851" w:right="95" w:hanging="851"/>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.4</w:t>
      </w:r>
      <w:r w:rsidRPr="00865C5C">
        <w:rPr>
          <w:rFonts w:ascii="Arial" w:eastAsia="Times New Roman" w:hAnsi="Arial" w:cs="Arial"/>
        </w:rPr>
        <w:tab/>
        <w:t xml:space="preserve">If the Supplier completing the Tender </w:t>
      </w:r>
      <w:r>
        <w:rPr>
          <w:rFonts w:ascii="Arial" w:eastAsia="Times New Roman" w:hAnsi="Arial" w:cs="Arial"/>
        </w:rPr>
        <w:t>Response</w:t>
      </w:r>
      <w:r w:rsidRPr="00865C5C">
        <w:rPr>
          <w:rFonts w:ascii="Arial" w:eastAsia="Times New Roman" w:hAnsi="Arial" w:cs="Arial"/>
        </w:rPr>
        <w:t xml:space="preserve"> is doing so as part of a Consortium, </w:t>
      </w:r>
      <w:bookmarkStart w:id="36" w:name="_Hlk192974759"/>
      <w:r w:rsidRPr="00865C5C">
        <w:rPr>
          <w:rFonts w:ascii="Arial" w:eastAsia="Times New Roman" w:hAnsi="Arial" w:cs="Arial"/>
        </w:rPr>
        <w:t xml:space="preserve">Partnership, or Joint Venture </w:t>
      </w:r>
      <w:bookmarkEnd w:id="36"/>
      <w:r w:rsidRPr="00865C5C">
        <w:rPr>
          <w:rFonts w:ascii="Arial" w:eastAsia="Times New Roman" w:hAnsi="Arial" w:cs="Arial"/>
        </w:rPr>
        <w:t xml:space="preserve">the following information must be provided with the Tender </w:t>
      </w:r>
      <w:r>
        <w:rPr>
          <w:rFonts w:ascii="Arial" w:eastAsia="Times New Roman" w:hAnsi="Arial" w:cs="Arial"/>
        </w:rPr>
        <w:t>Response</w:t>
      </w:r>
      <w:r w:rsidRPr="00865C5C">
        <w:rPr>
          <w:rFonts w:ascii="Arial" w:eastAsia="Times New Roman" w:hAnsi="Arial" w:cs="Arial"/>
        </w:rPr>
        <w:t xml:space="preserve">: </w:t>
      </w:r>
    </w:p>
    <w:p w14:paraId="4A52C276" w14:textId="77777777" w:rsidR="00865C5C" w:rsidRPr="00865C5C" w:rsidRDefault="00865C5C" w:rsidP="002864E5">
      <w:pPr>
        <w:widowControl w:val="0"/>
        <w:autoSpaceDE w:val="0"/>
        <w:autoSpaceDN w:val="0"/>
        <w:spacing w:line="276" w:lineRule="auto"/>
        <w:ind w:left="1701" w:right="569" w:hanging="850"/>
        <w:rPr>
          <w:rFonts w:ascii="Arial" w:eastAsia="Times New Roman" w:hAnsi="Arial" w:cs="Arial"/>
        </w:rPr>
      </w:pPr>
    </w:p>
    <w:p w14:paraId="63FB004E" w14:textId="0F8A087F"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.4.1</w:t>
      </w:r>
      <w:r w:rsidRPr="00865C5C">
        <w:rPr>
          <w:rFonts w:ascii="Arial" w:eastAsia="Times New Roman" w:hAnsi="Arial" w:cs="Arial"/>
        </w:rPr>
        <w:tab/>
        <w:t xml:space="preserve">names of all </w:t>
      </w:r>
      <w:r w:rsidR="00EA37C4" w:rsidRPr="00865C5C">
        <w:rPr>
          <w:rFonts w:ascii="Arial" w:eastAsia="Times New Roman" w:hAnsi="Arial" w:cs="Arial"/>
        </w:rPr>
        <w:t>Consortium, Partnership</w:t>
      </w:r>
      <w:r w:rsidRPr="00865C5C">
        <w:rPr>
          <w:rFonts w:ascii="Arial" w:eastAsia="Times New Roman" w:hAnsi="Arial" w:cs="Arial"/>
        </w:rPr>
        <w:t xml:space="preserve">, or Joint Venture members; </w:t>
      </w:r>
    </w:p>
    <w:p w14:paraId="2F47AF91" w14:textId="77777777"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p>
    <w:p w14:paraId="6C27117C" w14:textId="3BD7C276"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.4.2</w:t>
      </w:r>
      <w:r w:rsidRPr="00865C5C">
        <w:rPr>
          <w:rFonts w:ascii="Arial" w:eastAsia="Times New Roman" w:hAnsi="Arial" w:cs="Arial"/>
        </w:rPr>
        <w:tab/>
        <w:t xml:space="preserve">the lead member of the Consortium, Partnership, or Joint Venture (the “Lead Supplier”) who will be contractually responsible for delivery of the Proposed </w:t>
      </w:r>
      <w:r w:rsidR="00CB452A">
        <w:rPr>
          <w:rFonts w:ascii="Arial" w:eastAsia="Times New Roman" w:hAnsi="Arial" w:cs="Arial"/>
        </w:rPr>
        <w:t>Agreement</w:t>
      </w:r>
      <w:r w:rsidR="00CB452A" w:rsidRPr="00865C5C">
        <w:rPr>
          <w:rFonts w:ascii="Arial" w:eastAsia="Times New Roman" w:hAnsi="Arial" w:cs="Arial"/>
        </w:rPr>
        <w:t xml:space="preserve"> </w:t>
      </w:r>
      <w:r w:rsidRPr="00865C5C">
        <w:rPr>
          <w:rFonts w:ascii="Arial" w:eastAsia="Times New Roman" w:hAnsi="Arial" w:cs="Arial"/>
        </w:rPr>
        <w:t xml:space="preserve">(if a separate legal entity is not being created but rather a Prime Contractor and Sub-Contractor arrangement is proposed); </w:t>
      </w:r>
    </w:p>
    <w:p w14:paraId="31D6AAA6" w14:textId="77777777"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p>
    <w:p w14:paraId="135D6BAA" w14:textId="1EA7B438"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.4.3</w:t>
      </w:r>
      <w:r w:rsidRPr="00865C5C">
        <w:rPr>
          <w:rFonts w:ascii="Arial" w:eastAsia="Times New Roman" w:hAnsi="Arial" w:cs="Arial"/>
        </w:rPr>
        <w:tab/>
        <w:t xml:space="preserve">if the </w:t>
      </w:r>
      <w:r w:rsidR="00EA37C4" w:rsidRPr="00865C5C">
        <w:rPr>
          <w:rFonts w:ascii="Arial" w:eastAsia="Times New Roman" w:hAnsi="Arial" w:cs="Arial"/>
        </w:rPr>
        <w:t>Consortium, Partnership</w:t>
      </w:r>
      <w:r w:rsidRPr="00865C5C">
        <w:rPr>
          <w:rFonts w:ascii="Arial" w:eastAsia="Times New Roman" w:hAnsi="Arial" w:cs="Arial"/>
        </w:rPr>
        <w:t xml:space="preserve">, or Joint Venture is not proposing to form a legal entity, full details of the proposed structure of the Consortium Partnership or Joint Venture arrangements which will be put in place shall be set out in a separate appendix to the Tender Submission; </w:t>
      </w:r>
    </w:p>
    <w:p w14:paraId="01F80592" w14:textId="77777777"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p>
    <w:p w14:paraId="22FA56FB" w14:textId="22B990E0" w:rsidR="00865C5C" w:rsidRPr="00865C5C" w:rsidRDefault="00865C5C" w:rsidP="002864E5">
      <w:pPr>
        <w:widowControl w:val="0"/>
        <w:autoSpaceDE w:val="0"/>
        <w:autoSpaceDN w:val="0"/>
        <w:spacing w:line="276" w:lineRule="auto"/>
        <w:ind w:left="1701" w:right="95" w:hanging="850"/>
        <w:rPr>
          <w:rFonts w:ascii="Arial" w:eastAsia="Times New Roman" w:hAnsi="Arial" w:cs="Arial"/>
        </w:rPr>
      </w:pPr>
      <w:r>
        <w:rPr>
          <w:rFonts w:ascii="Arial" w:eastAsia="Times New Roman" w:hAnsi="Arial" w:cs="Arial"/>
        </w:rPr>
        <w:t>2</w:t>
      </w:r>
      <w:r w:rsidR="00EA37C4">
        <w:rPr>
          <w:rFonts w:ascii="Arial" w:eastAsia="Times New Roman" w:hAnsi="Arial" w:cs="Arial"/>
        </w:rPr>
        <w:t>4</w:t>
      </w:r>
      <w:r w:rsidRPr="00865C5C">
        <w:rPr>
          <w:rFonts w:ascii="Arial" w:eastAsia="Times New Roman" w:hAnsi="Arial" w:cs="Arial"/>
        </w:rPr>
        <w:t>.4.4</w:t>
      </w:r>
      <w:r w:rsidRPr="00865C5C">
        <w:rPr>
          <w:rFonts w:ascii="Arial" w:eastAsia="Times New Roman" w:hAnsi="Arial" w:cs="Arial"/>
        </w:rPr>
        <w:tab/>
        <w:t xml:space="preserve">each member of the grouping must complete and return with the Tender </w:t>
      </w:r>
      <w:r>
        <w:rPr>
          <w:rFonts w:ascii="Arial" w:eastAsia="Times New Roman" w:hAnsi="Arial" w:cs="Arial"/>
        </w:rPr>
        <w:t>Response</w:t>
      </w:r>
      <w:r w:rsidRPr="00865C5C">
        <w:rPr>
          <w:rFonts w:ascii="Arial" w:eastAsia="Times New Roman" w:hAnsi="Arial" w:cs="Arial"/>
        </w:rPr>
        <w:t xml:space="preserve"> Part 1 and Part 2 questions in the Pro</w:t>
      </w:r>
      <w:r>
        <w:rPr>
          <w:rFonts w:ascii="Arial" w:eastAsia="Times New Roman" w:hAnsi="Arial" w:cs="Arial"/>
        </w:rPr>
        <w:t>ject</w:t>
      </w:r>
      <w:r w:rsidR="00EA37C4">
        <w:rPr>
          <w:rFonts w:ascii="Arial" w:eastAsia="Times New Roman" w:hAnsi="Arial" w:cs="Arial"/>
        </w:rPr>
        <w:t xml:space="preserve"> </w:t>
      </w:r>
      <w:r w:rsidRPr="00865C5C">
        <w:rPr>
          <w:rFonts w:ascii="Arial" w:eastAsia="Times New Roman" w:hAnsi="Arial" w:cs="Arial"/>
        </w:rPr>
        <w:t>Specific Questionnaire.</w:t>
      </w:r>
    </w:p>
    <w:p w14:paraId="78E7A3B7" w14:textId="77777777" w:rsidR="00865C5C" w:rsidRPr="00865C5C" w:rsidRDefault="00865C5C" w:rsidP="00865C5C">
      <w:pPr>
        <w:widowControl w:val="0"/>
        <w:autoSpaceDE w:val="0"/>
        <w:autoSpaceDN w:val="0"/>
        <w:spacing w:line="276" w:lineRule="auto"/>
        <w:ind w:left="1701" w:right="569" w:hanging="992"/>
        <w:rPr>
          <w:rFonts w:ascii="Arial" w:eastAsia="Times New Roman" w:hAnsi="Arial" w:cs="Arial"/>
        </w:rPr>
      </w:pPr>
    </w:p>
    <w:p w14:paraId="69808DBA" w14:textId="163D0BDD" w:rsidR="00865C5C" w:rsidRPr="00EA37C4" w:rsidRDefault="00865C5C" w:rsidP="007A7093">
      <w:pPr>
        <w:pStyle w:val="ListParagraph"/>
        <w:widowControl w:val="0"/>
        <w:numPr>
          <w:ilvl w:val="1"/>
          <w:numId w:val="20"/>
        </w:numPr>
        <w:autoSpaceDE w:val="0"/>
        <w:autoSpaceDN w:val="0"/>
        <w:spacing w:line="276" w:lineRule="auto"/>
        <w:ind w:left="851" w:hanging="851"/>
        <w:rPr>
          <w:rFonts w:ascii="Arial" w:eastAsia="Times New Roman" w:hAnsi="Arial" w:cs="Arial"/>
        </w:rPr>
      </w:pPr>
      <w:r w:rsidRPr="00EA37C4">
        <w:rPr>
          <w:rFonts w:ascii="Arial" w:eastAsia="Times New Roman" w:hAnsi="Arial" w:cs="Arial"/>
        </w:rPr>
        <w:t>The Council recognises that arrangements in relation to a Consortium, Partnership, or Joint Venture may be subject to future change. Suppliers should therefore respond on the basis of the arrangements as currently envisaged. Suppliers are reminded that the Council must be immediately notified of any changes, or proposed changes, in relation to the Consortium,</w:t>
      </w:r>
      <w:r w:rsidRPr="00EA37C4">
        <w:rPr>
          <w:rFonts w:ascii="Arial" w:eastAsia="Times New Roman" w:hAnsi="Arial" w:cs="Arial"/>
          <w:sz w:val="24"/>
          <w:szCs w:val="24"/>
        </w:rPr>
        <w:t xml:space="preserve"> </w:t>
      </w:r>
      <w:r w:rsidRPr="00EA37C4">
        <w:rPr>
          <w:rFonts w:ascii="Arial" w:eastAsia="Times New Roman" w:hAnsi="Arial" w:cs="Arial"/>
        </w:rPr>
        <w:t>Partnership, or Joint Venture so that a further assessment can be carried out by applying the Conditions of Participation to the new information provided. The Council reserves the right to disqualify a Supplier prior to any award of the Contract, based on an assessment of the updated information.</w:t>
      </w:r>
    </w:p>
    <w:p w14:paraId="38814F08" w14:textId="06146D42" w:rsidR="00DF4798" w:rsidRPr="00F54F6C" w:rsidRDefault="007F28FB" w:rsidP="00BE2A68">
      <w:pPr>
        <w:pStyle w:val="Heading1"/>
        <w:ind w:left="851" w:hanging="851"/>
        <w:rPr>
          <w:rFonts w:ascii="Arial" w:hAnsi="Arial" w:cs="Arial"/>
          <w:b/>
          <w:bCs/>
          <w:color w:val="000000" w:themeColor="text1"/>
          <w:sz w:val="22"/>
          <w:szCs w:val="22"/>
        </w:rPr>
      </w:pPr>
      <w:bookmarkStart w:id="37" w:name="_Toc207621528"/>
      <w:r w:rsidRPr="00F54F6C">
        <w:rPr>
          <w:rFonts w:ascii="Arial" w:hAnsi="Arial" w:cs="Arial"/>
          <w:b/>
          <w:bCs/>
          <w:color w:val="000000" w:themeColor="text1"/>
          <w:sz w:val="22"/>
          <w:szCs w:val="22"/>
        </w:rPr>
        <w:t>2</w:t>
      </w:r>
      <w:r w:rsidR="00A060C3" w:rsidRPr="00F54F6C">
        <w:rPr>
          <w:rFonts w:ascii="Arial" w:hAnsi="Arial" w:cs="Arial"/>
          <w:b/>
          <w:bCs/>
          <w:color w:val="000000" w:themeColor="text1"/>
          <w:sz w:val="22"/>
          <w:szCs w:val="22"/>
        </w:rPr>
        <w:t>5</w:t>
      </w:r>
      <w:r w:rsidR="0016345F" w:rsidRPr="00F54F6C">
        <w:rPr>
          <w:rFonts w:ascii="Arial" w:hAnsi="Arial" w:cs="Arial"/>
          <w:b/>
          <w:bCs/>
          <w:color w:val="000000" w:themeColor="text1"/>
          <w:sz w:val="22"/>
          <w:szCs w:val="22"/>
        </w:rPr>
        <w:t>.</w:t>
      </w:r>
      <w:r w:rsidR="00AC404B" w:rsidRPr="00F54F6C">
        <w:rPr>
          <w:rFonts w:ascii="Arial" w:hAnsi="Arial" w:cs="Arial"/>
          <w:b/>
          <w:bCs/>
          <w:color w:val="000000" w:themeColor="text1"/>
          <w:sz w:val="22"/>
          <w:szCs w:val="22"/>
        </w:rPr>
        <w:tab/>
        <w:t>SUB-CONTRACTING</w:t>
      </w:r>
      <w:bookmarkEnd w:id="37"/>
    </w:p>
    <w:p w14:paraId="53C1B1E2" w14:textId="77777777" w:rsidR="00767299" w:rsidRPr="00F54F6C" w:rsidRDefault="00767299" w:rsidP="00F9104E">
      <w:pPr>
        <w:autoSpaceDE w:val="0"/>
        <w:autoSpaceDN w:val="0"/>
        <w:adjustRightInd w:val="0"/>
        <w:ind w:left="851" w:hanging="851"/>
        <w:rPr>
          <w:rFonts w:ascii="Arial" w:hAnsi="Arial" w:cs="Arial"/>
        </w:rPr>
      </w:pPr>
    </w:p>
    <w:p w14:paraId="6057F9F5" w14:textId="7F5ECA76" w:rsidR="005A7884" w:rsidRDefault="007F28FB" w:rsidP="00F9104E">
      <w:pPr>
        <w:autoSpaceDE w:val="0"/>
        <w:autoSpaceDN w:val="0"/>
        <w:adjustRightInd w:val="0"/>
        <w:ind w:left="851" w:hanging="851"/>
        <w:rPr>
          <w:rFonts w:ascii="Arial" w:hAnsi="Arial" w:cs="Arial"/>
        </w:rPr>
      </w:pPr>
      <w:r w:rsidRPr="00F54F6C">
        <w:rPr>
          <w:rFonts w:ascii="Arial" w:hAnsi="Arial" w:cs="Arial"/>
        </w:rPr>
        <w:t>2</w:t>
      </w:r>
      <w:r w:rsidR="00A060C3" w:rsidRPr="00F54F6C">
        <w:rPr>
          <w:rFonts w:ascii="Arial" w:hAnsi="Arial" w:cs="Arial"/>
        </w:rPr>
        <w:t>5</w:t>
      </w:r>
      <w:r w:rsidR="00AC404B" w:rsidRPr="00F54F6C">
        <w:rPr>
          <w:rFonts w:ascii="Arial" w:hAnsi="Arial" w:cs="Arial"/>
        </w:rPr>
        <w:t>.1</w:t>
      </w:r>
      <w:r w:rsidR="00AC404B" w:rsidRPr="00F54F6C">
        <w:rPr>
          <w:rFonts w:ascii="Arial" w:hAnsi="Arial" w:cs="Arial"/>
        </w:rPr>
        <w:tab/>
      </w:r>
      <w:r w:rsidR="009E6CF9" w:rsidRPr="00F54F6C">
        <w:rPr>
          <w:rFonts w:ascii="Arial" w:hAnsi="Arial" w:cs="Arial"/>
        </w:rPr>
        <w:t>Suppliers</w:t>
      </w:r>
      <w:r w:rsidR="00DF4798" w:rsidRPr="00F54F6C">
        <w:rPr>
          <w:rFonts w:ascii="Arial" w:hAnsi="Arial" w:cs="Arial"/>
        </w:rPr>
        <w:t xml:space="preserve"> must be able to satisfy the Council as to </w:t>
      </w:r>
      <w:r w:rsidR="00CE3DBF" w:rsidRPr="00F54F6C">
        <w:rPr>
          <w:rFonts w:ascii="Arial" w:hAnsi="Arial" w:cs="Arial"/>
        </w:rPr>
        <w:t xml:space="preserve">their </w:t>
      </w:r>
      <w:r w:rsidR="00DF4798" w:rsidRPr="00F54F6C">
        <w:rPr>
          <w:rFonts w:ascii="Arial" w:hAnsi="Arial" w:cs="Arial"/>
        </w:rPr>
        <w:t>abil</w:t>
      </w:r>
      <w:r w:rsidR="004E0CDA" w:rsidRPr="00F54F6C">
        <w:rPr>
          <w:rFonts w:ascii="Arial" w:hAnsi="Arial" w:cs="Arial"/>
        </w:rPr>
        <w:t xml:space="preserve">ity to perform the </w:t>
      </w:r>
      <w:r w:rsidR="00CE3DBF" w:rsidRPr="00F54F6C">
        <w:rPr>
          <w:rFonts w:ascii="Arial" w:hAnsi="Arial" w:cs="Arial"/>
        </w:rPr>
        <w:t>Contract</w:t>
      </w:r>
      <w:r w:rsidR="004E0CDA" w:rsidRPr="00F54F6C">
        <w:rPr>
          <w:rFonts w:ascii="Arial" w:hAnsi="Arial" w:cs="Arial"/>
        </w:rPr>
        <w:t>.</w:t>
      </w:r>
      <w:r w:rsidR="005A7884" w:rsidRPr="005A7884">
        <w:t xml:space="preserve"> </w:t>
      </w:r>
      <w:r w:rsidR="005A7884" w:rsidRPr="005A7884">
        <w:rPr>
          <w:rFonts w:ascii="Arial" w:hAnsi="Arial" w:cs="Arial"/>
        </w:rPr>
        <w:t xml:space="preserve">Proposals to use </w:t>
      </w:r>
      <w:r w:rsidR="005A7884">
        <w:rPr>
          <w:rFonts w:ascii="Arial" w:hAnsi="Arial" w:cs="Arial"/>
        </w:rPr>
        <w:t>S</w:t>
      </w:r>
      <w:r w:rsidR="005A7884" w:rsidRPr="005A7884">
        <w:rPr>
          <w:rFonts w:ascii="Arial" w:hAnsi="Arial" w:cs="Arial"/>
        </w:rPr>
        <w:t xml:space="preserve">ub-contractors will generally be permitted, however the Council may at its discretion limit the proportion of the </w:t>
      </w:r>
      <w:r w:rsidR="00CB452A">
        <w:rPr>
          <w:rFonts w:ascii="Arial" w:hAnsi="Arial" w:cs="Arial"/>
        </w:rPr>
        <w:t>Agreement</w:t>
      </w:r>
      <w:r w:rsidR="00CB452A" w:rsidRPr="005A7884">
        <w:rPr>
          <w:rFonts w:ascii="Arial" w:hAnsi="Arial" w:cs="Arial"/>
        </w:rPr>
        <w:t xml:space="preserve"> </w:t>
      </w:r>
      <w:r w:rsidR="005A7884" w:rsidRPr="005A7884">
        <w:rPr>
          <w:rFonts w:ascii="Arial" w:hAnsi="Arial" w:cs="Arial"/>
        </w:rPr>
        <w:t>which may be sub-contracted, either by reference to the contract value, or other relevant metric.</w:t>
      </w:r>
    </w:p>
    <w:p w14:paraId="491587D8" w14:textId="4327F2C9" w:rsidR="005A7884" w:rsidRDefault="005A7884" w:rsidP="00F9104E">
      <w:pPr>
        <w:autoSpaceDE w:val="0"/>
        <w:autoSpaceDN w:val="0"/>
        <w:adjustRightInd w:val="0"/>
        <w:ind w:left="851" w:hanging="851"/>
        <w:rPr>
          <w:rFonts w:ascii="Arial" w:hAnsi="Arial" w:cs="Arial"/>
        </w:rPr>
      </w:pPr>
      <w:r>
        <w:rPr>
          <w:rFonts w:ascii="Arial" w:hAnsi="Arial" w:cs="Arial"/>
        </w:rPr>
        <w:t>25.2</w:t>
      </w:r>
      <w:r>
        <w:rPr>
          <w:rFonts w:ascii="Arial" w:hAnsi="Arial" w:cs="Arial"/>
        </w:rPr>
        <w:tab/>
      </w:r>
      <w:r w:rsidRPr="005A7884">
        <w:rPr>
          <w:rFonts w:ascii="Arial" w:hAnsi="Arial" w:cs="Arial"/>
        </w:rPr>
        <w:t xml:space="preserve">Where one of more </w:t>
      </w:r>
      <w:r>
        <w:rPr>
          <w:rFonts w:ascii="Arial" w:hAnsi="Arial" w:cs="Arial"/>
        </w:rPr>
        <w:t>S</w:t>
      </w:r>
      <w:r w:rsidRPr="005A7884">
        <w:rPr>
          <w:rFonts w:ascii="Arial" w:hAnsi="Arial" w:cs="Arial"/>
        </w:rPr>
        <w:t xml:space="preserve">ub-contractors is being relied upon to meet any of the Conditions of Participation, the Council shall be entitled to verify that the proposed </w:t>
      </w:r>
      <w:r>
        <w:rPr>
          <w:rFonts w:ascii="Arial" w:hAnsi="Arial" w:cs="Arial"/>
        </w:rPr>
        <w:t>S</w:t>
      </w:r>
      <w:r w:rsidRPr="005A7884">
        <w:rPr>
          <w:rFonts w:ascii="Arial" w:hAnsi="Arial" w:cs="Arial"/>
        </w:rPr>
        <w:t xml:space="preserve">ub-contractor(s) are not excluded from participation by reference to the mandatory grounds for exclusion set out in Schedule 7 of the Procurement Act 2023. Where a </w:t>
      </w:r>
      <w:r>
        <w:rPr>
          <w:rFonts w:ascii="Arial" w:hAnsi="Arial" w:cs="Arial"/>
        </w:rPr>
        <w:t>S</w:t>
      </w:r>
      <w:r w:rsidRPr="005A7884">
        <w:rPr>
          <w:rFonts w:ascii="Arial" w:hAnsi="Arial" w:cs="Arial"/>
        </w:rPr>
        <w:t xml:space="preserve">ub-contractor is in breach of any of the mandatory grounds in Schedule 7, the Council may require that the </w:t>
      </w:r>
      <w:r>
        <w:rPr>
          <w:rFonts w:ascii="Arial" w:hAnsi="Arial" w:cs="Arial"/>
        </w:rPr>
        <w:t>S</w:t>
      </w:r>
      <w:r w:rsidRPr="005A7884">
        <w:rPr>
          <w:rFonts w:ascii="Arial" w:hAnsi="Arial" w:cs="Arial"/>
        </w:rPr>
        <w:t xml:space="preserve">ub-contractor is removed from any participation in the </w:t>
      </w:r>
      <w:r w:rsidR="00CB452A">
        <w:rPr>
          <w:rFonts w:ascii="Arial" w:hAnsi="Arial" w:cs="Arial"/>
        </w:rPr>
        <w:t>Agreement</w:t>
      </w:r>
      <w:r w:rsidR="00CB452A" w:rsidRPr="005A7884">
        <w:rPr>
          <w:rFonts w:ascii="Arial" w:hAnsi="Arial" w:cs="Arial"/>
        </w:rPr>
        <w:t xml:space="preserve"> </w:t>
      </w:r>
      <w:r w:rsidRPr="005A7884">
        <w:rPr>
          <w:rFonts w:ascii="Arial" w:hAnsi="Arial" w:cs="Arial"/>
        </w:rPr>
        <w:t xml:space="preserve">and replaced with a suitable </w:t>
      </w:r>
      <w:r>
        <w:rPr>
          <w:rFonts w:ascii="Arial" w:hAnsi="Arial" w:cs="Arial"/>
        </w:rPr>
        <w:t xml:space="preserve">supplier </w:t>
      </w:r>
      <w:r w:rsidRPr="005A7884">
        <w:rPr>
          <w:rFonts w:ascii="Arial" w:hAnsi="Arial" w:cs="Arial"/>
        </w:rPr>
        <w:t xml:space="preserve">which is compliant with the exclusion grounds. Failure by the </w:t>
      </w:r>
      <w:r>
        <w:rPr>
          <w:rFonts w:ascii="Arial" w:hAnsi="Arial" w:cs="Arial"/>
        </w:rPr>
        <w:t>Successful</w:t>
      </w:r>
      <w:r w:rsidRPr="005A7884">
        <w:rPr>
          <w:rFonts w:ascii="Arial" w:hAnsi="Arial" w:cs="Arial"/>
        </w:rPr>
        <w:t xml:space="preserve"> </w:t>
      </w:r>
      <w:r>
        <w:rPr>
          <w:rFonts w:ascii="Arial" w:hAnsi="Arial" w:cs="Arial"/>
        </w:rPr>
        <w:t>S</w:t>
      </w:r>
      <w:r w:rsidRPr="005A7884">
        <w:rPr>
          <w:rFonts w:ascii="Arial" w:hAnsi="Arial" w:cs="Arial"/>
        </w:rPr>
        <w:t xml:space="preserve">upplier to appropriately replace such a </w:t>
      </w:r>
      <w:r>
        <w:rPr>
          <w:rFonts w:ascii="Arial" w:hAnsi="Arial" w:cs="Arial"/>
        </w:rPr>
        <w:t>S</w:t>
      </w:r>
      <w:r w:rsidRPr="005A7884">
        <w:rPr>
          <w:rFonts w:ascii="Arial" w:hAnsi="Arial" w:cs="Arial"/>
        </w:rPr>
        <w:t xml:space="preserve">ub-contractor, when reasonably requested to do so, shall constitute a breach of </w:t>
      </w:r>
      <w:proofErr w:type="spellStart"/>
      <w:r w:rsidR="00CB452A">
        <w:rPr>
          <w:rFonts w:ascii="Arial" w:hAnsi="Arial" w:cs="Arial"/>
        </w:rPr>
        <w:t>Agreement</w:t>
      </w:r>
      <w:r w:rsidRPr="005A7884">
        <w:rPr>
          <w:rFonts w:ascii="Arial" w:hAnsi="Arial" w:cs="Arial"/>
        </w:rPr>
        <w:t>giving</w:t>
      </w:r>
      <w:proofErr w:type="spellEnd"/>
      <w:r w:rsidRPr="005A7884">
        <w:rPr>
          <w:rFonts w:ascii="Arial" w:hAnsi="Arial" w:cs="Arial"/>
        </w:rPr>
        <w:t xml:space="preserve"> rise to the right of termination for cause by the Council.</w:t>
      </w:r>
      <w:r w:rsidR="004E0CDA" w:rsidRPr="00F54F6C">
        <w:rPr>
          <w:rFonts w:ascii="Arial" w:hAnsi="Arial" w:cs="Arial"/>
        </w:rPr>
        <w:t xml:space="preserve"> </w:t>
      </w:r>
    </w:p>
    <w:p w14:paraId="07BE23A0" w14:textId="77777777" w:rsidR="005A7884" w:rsidRDefault="005A7884" w:rsidP="00F9104E">
      <w:pPr>
        <w:autoSpaceDE w:val="0"/>
        <w:autoSpaceDN w:val="0"/>
        <w:adjustRightInd w:val="0"/>
        <w:ind w:left="851" w:hanging="851"/>
        <w:rPr>
          <w:rFonts w:ascii="Arial" w:hAnsi="Arial" w:cs="Arial"/>
        </w:rPr>
      </w:pPr>
    </w:p>
    <w:p w14:paraId="4AEDB461" w14:textId="04EA36B9" w:rsidR="005A7884" w:rsidRDefault="005A7884" w:rsidP="00F9104E">
      <w:pPr>
        <w:autoSpaceDE w:val="0"/>
        <w:autoSpaceDN w:val="0"/>
        <w:adjustRightInd w:val="0"/>
        <w:ind w:left="851" w:hanging="851"/>
        <w:rPr>
          <w:rFonts w:ascii="Arial" w:hAnsi="Arial" w:cs="Arial"/>
        </w:rPr>
      </w:pPr>
      <w:r w:rsidRPr="005A7884">
        <w:rPr>
          <w:rFonts w:ascii="Arial" w:hAnsi="Arial" w:cs="Arial"/>
        </w:rPr>
        <w:t>25.3</w:t>
      </w:r>
      <w:r w:rsidRPr="005A7884">
        <w:rPr>
          <w:rFonts w:ascii="Arial" w:hAnsi="Arial" w:cs="Arial"/>
        </w:rPr>
        <w:tab/>
        <w:t xml:space="preserve">Where </w:t>
      </w:r>
      <w:r>
        <w:rPr>
          <w:rFonts w:ascii="Arial" w:hAnsi="Arial" w:cs="Arial"/>
        </w:rPr>
        <w:t>S</w:t>
      </w:r>
      <w:r w:rsidRPr="005A7884">
        <w:rPr>
          <w:rFonts w:ascii="Arial" w:hAnsi="Arial" w:cs="Arial"/>
        </w:rPr>
        <w:t xml:space="preserve">ub-contractors are being used, the </w:t>
      </w:r>
      <w:r>
        <w:rPr>
          <w:rFonts w:ascii="Arial" w:hAnsi="Arial" w:cs="Arial"/>
        </w:rPr>
        <w:t>S</w:t>
      </w:r>
      <w:r w:rsidRPr="005A7884">
        <w:rPr>
          <w:rFonts w:ascii="Arial" w:hAnsi="Arial" w:cs="Arial"/>
        </w:rPr>
        <w:t xml:space="preserve">upplier shall remain fully liable for the acts and omissions of the </w:t>
      </w:r>
      <w:r>
        <w:rPr>
          <w:rFonts w:ascii="Arial" w:hAnsi="Arial" w:cs="Arial"/>
        </w:rPr>
        <w:t>S</w:t>
      </w:r>
      <w:r w:rsidRPr="005A7884">
        <w:rPr>
          <w:rFonts w:ascii="Arial" w:hAnsi="Arial" w:cs="Arial"/>
        </w:rPr>
        <w:t>ub-contractor(s).</w:t>
      </w:r>
    </w:p>
    <w:p w14:paraId="1241EBF1" w14:textId="77777777" w:rsidR="005A7884" w:rsidRDefault="005A7884" w:rsidP="00F9104E">
      <w:pPr>
        <w:autoSpaceDE w:val="0"/>
        <w:autoSpaceDN w:val="0"/>
        <w:adjustRightInd w:val="0"/>
        <w:ind w:left="851" w:hanging="851"/>
        <w:rPr>
          <w:rFonts w:ascii="Arial" w:hAnsi="Arial" w:cs="Arial"/>
        </w:rPr>
      </w:pPr>
    </w:p>
    <w:p w14:paraId="730A3CD1" w14:textId="7EA0C568" w:rsidR="00DF4798" w:rsidRPr="00F54F6C" w:rsidRDefault="005A7884" w:rsidP="006155B2">
      <w:pPr>
        <w:pStyle w:val="ListParagraph"/>
        <w:autoSpaceDE w:val="0"/>
        <w:autoSpaceDN w:val="0"/>
        <w:adjustRightInd w:val="0"/>
        <w:ind w:left="851" w:hanging="851"/>
        <w:rPr>
          <w:rFonts w:ascii="Arial" w:hAnsi="Arial" w:cs="Arial"/>
        </w:rPr>
      </w:pPr>
      <w:r>
        <w:rPr>
          <w:rFonts w:ascii="Arial" w:hAnsi="Arial" w:cs="Arial"/>
        </w:rPr>
        <w:t>25.4</w:t>
      </w:r>
      <w:r>
        <w:rPr>
          <w:rFonts w:ascii="Arial" w:hAnsi="Arial" w:cs="Arial"/>
        </w:rPr>
        <w:tab/>
      </w:r>
      <w:r w:rsidRPr="005A7884">
        <w:rPr>
          <w:rFonts w:ascii="Arial" w:hAnsi="Arial" w:cs="Arial"/>
        </w:rPr>
        <w:t xml:space="preserve">Where </w:t>
      </w:r>
      <w:r>
        <w:rPr>
          <w:rFonts w:ascii="Arial" w:hAnsi="Arial" w:cs="Arial"/>
        </w:rPr>
        <w:t>S</w:t>
      </w:r>
      <w:r w:rsidRPr="005A7884">
        <w:rPr>
          <w:rFonts w:ascii="Arial" w:hAnsi="Arial" w:cs="Arial"/>
        </w:rPr>
        <w:t>ub-contractors are being used, the Council may require</w:t>
      </w:r>
      <w:r>
        <w:rPr>
          <w:rFonts w:ascii="Arial" w:hAnsi="Arial" w:cs="Arial"/>
        </w:rPr>
        <w:t xml:space="preserve"> </w:t>
      </w:r>
      <w:proofErr w:type="spellStart"/>
      <w:r>
        <w:rPr>
          <w:rFonts w:ascii="Arial" w:hAnsi="Arial" w:cs="Arial"/>
        </w:rPr>
        <w:t>that</w:t>
      </w:r>
      <w:r w:rsidR="00DF4798" w:rsidRPr="00F54F6C">
        <w:rPr>
          <w:rFonts w:ascii="Arial" w:hAnsi="Arial" w:cs="Arial"/>
        </w:rPr>
        <w:t>the</w:t>
      </w:r>
      <w:proofErr w:type="spellEnd"/>
      <w:r w:rsidR="00DF4798" w:rsidRPr="00F54F6C">
        <w:rPr>
          <w:rFonts w:ascii="Arial" w:hAnsi="Arial" w:cs="Arial"/>
        </w:rPr>
        <w:t xml:space="preserve"> proposed </w:t>
      </w:r>
      <w:r>
        <w:rPr>
          <w:rFonts w:ascii="Arial" w:hAnsi="Arial" w:cs="Arial"/>
        </w:rPr>
        <w:t>S</w:t>
      </w:r>
      <w:r w:rsidRPr="00F54F6C">
        <w:rPr>
          <w:rFonts w:ascii="Arial" w:hAnsi="Arial" w:cs="Arial"/>
        </w:rPr>
        <w:t>ub</w:t>
      </w:r>
      <w:r w:rsidR="00DF4798" w:rsidRPr="00F54F6C">
        <w:rPr>
          <w:rFonts w:ascii="Arial" w:hAnsi="Arial" w:cs="Arial"/>
        </w:rPr>
        <w:t xml:space="preserve">-contractor </w:t>
      </w:r>
      <w:r>
        <w:rPr>
          <w:rFonts w:ascii="Arial" w:hAnsi="Arial" w:cs="Arial"/>
        </w:rPr>
        <w:t xml:space="preserve">(or Sub-contractors) </w:t>
      </w:r>
      <w:r w:rsidR="00DF4798" w:rsidRPr="00F54F6C">
        <w:rPr>
          <w:rFonts w:ascii="Arial" w:hAnsi="Arial" w:cs="Arial"/>
        </w:rPr>
        <w:t>enter</w:t>
      </w:r>
      <w:r>
        <w:rPr>
          <w:rFonts w:ascii="Arial" w:hAnsi="Arial" w:cs="Arial"/>
        </w:rPr>
        <w:t>(</w:t>
      </w:r>
      <w:r w:rsidR="00DF4798" w:rsidRPr="00F54F6C">
        <w:rPr>
          <w:rFonts w:ascii="Arial" w:hAnsi="Arial" w:cs="Arial"/>
        </w:rPr>
        <w:t>s</w:t>
      </w:r>
      <w:r>
        <w:rPr>
          <w:rFonts w:ascii="Arial" w:hAnsi="Arial" w:cs="Arial"/>
        </w:rPr>
        <w:t>)</w:t>
      </w:r>
      <w:r w:rsidR="00DF4798" w:rsidRPr="00F54F6C">
        <w:rPr>
          <w:rFonts w:ascii="Arial" w:hAnsi="Arial" w:cs="Arial"/>
        </w:rPr>
        <w:t xml:space="preserve"> into a colla</w:t>
      </w:r>
      <w:r w:rsidR="004E0CDA" w:rsidRPr="00F54F6C">
        <w:rPr>
          <w:rFonts w:ascii="Arial" w:hAnsi="Arial" w:cs="Arial"/>
        </w:rPr>
        <w:t xml:space="preserve">teral warranty in favour of the </w:t>
      </w:r>
      <w:r w:rsidR="00DF4798" w:rsidRPr="00F54F6C">
        <w:rPr>
          <w:rFonts w:ascii="Arial" w:hAnsi="Arial" w:cs="Arial"/>
        </w:rPr>
        <w:t>Council for the performance of the relevant part of the service (a signed copy</w:t>
      </w:r>
      <w:r w:rsidR="007867AA" w:rsidRPr="00F54F6C">
        <w:rPr>
          <w:rFonts w:ascii="Arial" w:hAnsi="Arial" w:cs="Arial"/>
        </w:rPr>
        <w:t xml:space="preserve"> </w:t>
      </w:r>
      <w:r w:rsidR="00DF4798" w:rsidRPr="00F54F6C">
        <w:rPr>
          <w:rFonts w:ascii="Arial" w:hAnsi="Arial" w:cs="Arial"/>
        </w:rPr>
        <w:t>of such documents must be submitted electronically and if requested, in hardcopy</w:t>
      </w:r>
      <w:r w:rsidRPr="00F54F6C">
        <w:rPr>
          <w:rFonts w:ascii="Arial" w:hAnsi="Arial" w:cs="Arial"/>
        </w:rPr>
        <w:t>)</w:t>
      </w:r>
      <w:r>
        <w:rPr>
          <w:rFonts w:ascii="Arial" w:hAnsi="Arial" w:cs="Arial"/>
        </w:rPr>
        <w:t>.</w:t>
      </w:r>
    </w:p>
    <w:p w14:paraId="56BB3027" w14:textId="77777777" w:rsidR="002864E5" w:rsidRPr="00CE3DBF" w:rsidRDefault="002864E5" w:rsidP="00F9104E">
      <w:pPr>
        <w:autoSpaceDE w:val="0"/>
        <w:autoSpaceDN w:val="0"/>
        <w:adjustRightInd w:val="0"/>
        <w:ind w:left="851" w:firstLine="0"/>
        <w:rPr>
          <w:rFonts w:ascii="Arial" w:hAnsi="Arial" w:cs="Arial"/>
          <w:color w:val="000000"/>
          <w:highlight w:val="magenta"/>
        </w:rPr>
      </w:pPr>
    </w:p>
    <w:p w14:paraId="2B2110CF" w14:textId="74DFF950" w:rsidR="00CA5192" w:rsidRPr="00F9104E" w:rsidRDefault="007F28FB" w:rsidP="00F9104E">
      <w:pPr>
        <w:pStyle w:val="Heading1"/>
        <w:ind w:left="851" w:hanging="851"/>
        <w:rPr>
          <w:rFonts w:ascii="Arial" w:hAnsi="Arial" w:cs="Arial"/>
          <w:b/>
          <w:bCs/>
          <w:color w:val="000000" w:themeColor="text1"/>
          <w:sz w:val="22"/>
          <w:szCs w:val="22"/>
        </w:rPr>
      </w:pPr>
      <w:bookmarkStart w:id="38" w:name="_Toc207621529"/>
      <w:r w:rsidRPr="00F9104E">
        <w:rPr>
          <w:rFonts w:ascii="Arial" w:hAnsi="Arial" w:cs="Arial"/>
          <w:b/>
          <w:bCs/>
          <w:color w:val="000000" w:themeColor="text1"/>
          <w:sz w:val="22"/>
          <w:szCs w:val="22"/>
        </w:rPr>
        <w:t>2</w:t>
      </w:r>
      <w:r w:rsidR="00A060C3" w:rsidRPr="00F9104E">
        <w:rPr>
          <w:rFonts w:ascii="Arial" w:hAnsi="Arial" w:cs="Arial"/>
          <w:b/>
          <w:bCs/>
          <w:color w:val="000000" w:themeColor="text1"/>
          <w:sz w:val="22"/>
          <w:szCs w:val="22"/>
        </w:rPr>
        <w:t>6</w:t>
      </w:r>
      <w:r w:rsidR="00AC404B" w:rsidRPr="00F9104E">
        <w:rPr>
          <w:rFonts w:ascii="Arial" w:hAnsi="Arial" w:cs="Arial"/>
          <w:b/>
          <w:bCs/>
          <w:color w:val="000000" w:themeColor="text1"/>
          <w:sz w:val="22"/>
          <w:szCs w:val="22"/>
        </w:rPr>
        <w:t>.</w:t>
      </w:r>
      <w:r w:rsidR="00AC404B" w:rsidRPr="00F9104E">
        <w:rPr>
          <w:rFonts w:ascii="Arial" w:hAnsi="Arial" w:cs="Arial"/>
          <w:b/>
          <w:bCs/>
          <w:color w:val="000000" w:themeColor="text1"/>
          <w:sz w:val="22"/>
          <w:szCs w:val="22"/>
        </w:rPr>
        <w:tab/>
      </w:r>
      <w:r w:rsidR="00CA5192" w:rsidRPr="00F9104E">
        <w:rPr>
          <w:rFonts w:ascii="Arial" w:hAnsi="Arial" w:cs="Arial"/>
          <w:b/>
          <w:bCs/>
          <w:color w:val="000000" w:themeColor="text1"/>
          <w:sz w:val="22"/>
          <w:szCs w:val="22"/>
        </w:rPr>
        <w:t>THIRD PARTIES</w:t>
      </w:r>
      <w:bookmarkEnd w:id="38"/>
    </w:p>
    <w:p w14:paraId="3256CA62" w14:textId="77777777" w:rsidR="00CA5192" w:rsidRPr="00F9104E" w:rsidRDefault="00CA5192" w:rsidP="00F9104E">
      <w:pPr>
        <w:autoSpaceDE w:val="0"/>
        <w:autoSpaceDN w:val="0"/>
        <w:adjustRightInd w:val="0"/>
        <w:ind w:left="851" w:hanging="851"/>
        <w:rPr>
          <w:rFonts w:ascii="Arial" w:hAnsi="Arial" w:cs="Arial"/>
          <w:b/>
          <w:caps/>
          <w:color w:val="000000" w:themeColor="text1"/>
        </w:rPr>
      </w:pPr>
    </w:p>
    <w:p w14:paraId="0C5E0949" w14:textId="4F6C73C3" w:rsidR="0098198C" w:rsidRPr="00F9104E" w:rsidRDefault="007F28FB" w:rsidP="00F9104E">
      <w:pPr>
        <w:autoSpaceDE w:val="0"/>
        <w:autoSpaceDN w:val="0"/>
        <w:adjustRightInd w:val="0"/>
        <w:ind w:left="851" w:hanging="851"/>
        <w:rPr>
          <w:rFonts w:ascii="Arial" w:hAnsi="Arial" w:cs="Arial"/>
          <w:caps/>
          <w:color w:val="000000" w:themeColor="text1"/>
        </w:rPr>
      </w:pPr>
      <w:r w:rsidRPr="00F9104E">
        <w:rPr>
          <w:rFonts w:ascii="Arial" w:hAnsi="Arial" w:cs="Arial"/>
          <w:color w:val="000000" w:themeColor="text1"/>
        </w:rPr>
        <w:t>2</w:t>
      </w:r>
      <w:r w:rsidR="00FB42EA" w:rsidRPr="00F9104E">
        <w:rPr>
          <w:rFonts w:ascii="Arial" w:hAnsi="Arial" w:cs="Arial"/>
          <w:color w:val="000000" w:themeColor="text1"/>
        </w:rPr>
        <w:t>6</w:t>
      </w:r>
      <w:r w:rsidR="00690FE7" w:rsidRPr="00F9104E">
        <w:rPr>
          <w:rFonts w:ascii="Arial" w:hAnsi="Arial" w:cs="Arial"/>
          <w:color w:val="000000" w:themeColor="text1"/>
        </w:rPr>
        <w:t xml:space="preserve">.1 </w:t>
      </w:r>
      <w:r w:rsidR="00690FE7" w:rsidRPr="00F9104E">
        <w:rPr>
          <w:rFonts w:ascii="Arial" w:hAnsi="Arial" w:cs="Arial"/>
          <w:color w:val="000000" w:themeColor="text1"/>
        </w:rPr>
        <w:tab/>
        <w:t>Nothing in these terms is intended to confer any rights on any third party under the Contracts (Rights of Third Parties) Act 1999. This does not affect any right or remedy of any person which exists or is available apart from that Act.</w:t>
      </w:r>
    </w:p>
    <w:p w14:paraId="13862B73" w14:textId="77777777" w:rsidR="00AF79FB" w:rsidRPr="00F9104E" w:rsidRDefault="00AF79FB" w:rsidP="008E5E70">
      <w:pPr>
        <w:autoSpaceDE w:val="0"/>
        <w:autoSpaceDN w:val="0"/>
        <w:adjustRightInd w:val="0"/>
        <w:rPr>
          <w:rFonts w:ascii="Arial" w:hAnsi="Arial" w:cs="Arial"/>
          <w:b/>
          <w:caps/>
          <w:color w:val="000000" w:themeColor="text1"/>
        </w:rPr>
      </w:pPr>
    </w:p>
    <w:p w14:paraId="1D12E688" w14:textId="29093AD4" w:rsidR="00DF4798" w:rsidRPr="00F9104E" w:rsidRDefault="00F9104E" w:rsidP="00C600EC">
      <w:pPr>
        <w:pStyle w:val="Heading1"/>
        <w:ind w:left="851" w:hanging="851"/>
        <w:rPr>
          <w:rFonts w:ascii="Arial" w:hAnsi="Arial" w:cs="Arial"/>
          <w:b/>
          <w:bCs/>
          <w:color w:val="000000" w:themeColor="text1"/>
          <w:sz w:val="22"/>
          <w:szCs w:val="22"/>
        </w:rPr>
      </w:pPr>
      <w:bookmarkStart w:id="39" w:name="_Toc207621530"/>
      <w:r w:rsidRPr="00F9104E">
        <w:rPr>
          <w:rFonts w:ascii="Arial" w:hAnsi="Arial" w:cs="Arial"/>
          <w:b/>
          <w:bCs/>
          <w:color w:val="000000" w:themeColor="text1"/>
          <w:sz w:val="22"/>
          <w:szCs w:val="22"/>
        </w:rPr>
        <w:t>27.</w:t>
      </w:r>
      <w:r w:rsidRPr="00F9104E">
        <w:rPr>
          <w:rFonts w:ascii="Arial" w:hAnsi="Arial" w:cs="Arial"/>
          <w:b/>
          <w:bCs/>
          <w:color w:val="000000" w:themeColor="text1"/>
          <w:sz w:val="22"/>
          <w:szCs w:val="22"/>
        </w:rPr>
        <w:tab/>
        <w:t>CONCLUSION OF TENDER ASSESSMENT AND ACCEPTANCE OF TENDER</w:t>
      </w:r>
      <w:bookmarkEnd w:id="39"/>
    </w:p>
    <w:p w14:paraId="6213993B" w14:textId="77777777" w:rsidR="005C4116" w:rsidRPr="00F9104E" w:rsidRDefault="005C4116" w:rsidP="00F9104E">
      <w:pPr>
        <w:ind w:left="851" w:hanging="851"/>
        <w:rPr>
          <w:rFonts w:ascii="Arial" w:hAnsi="Arial" w:cs="Arial"/>
          <w:b/>
          <w:caps/>
          <w:color w:val="000000" w:themeColor="text1"/>
        </w:rPr>
      </w:pPr>
    </w:p>
    <w:p w14:paraId="2324363A" w14:textId="37D6F5E2" w:rsidR="00855CFA" w:rsidRPr="00F9104E" w:rsidRDefault="00FB42EA" w:rsidP="00F9104E">
      <w:pPr>
        <w:pStyle w:val="TLTLevel2"/>
        <w:numPr>
          <w:ilvl w:val="0"/>
          <w:numId w:val="0"/>
        </w:numPr>
        <w:spacing w:before="0" w:after="0"/>
        <w:ind w:left="851" w:hanging="851"/>
        <w:contextualSpacing/>
        <w:jc w:val="both"/>
        <w:rPr>
          <w:rFonts w:cs="Arial"/>
          <w:color w:val="000000" w:themeColor="text1"/>
          <w:sz w:val="22"/>
          <w:szCs w:val="22"/>
        </w:rPr>
      </w:pPr>
      <w:r w:rsidRPr="00F9104E">
        <w:rPr>
          <w:rFonts w:cs="Arial"/>
          <w:color w:val="000000" w:themeColor="text1"/>
          <w:sz w:val="22"/>
          <w:szCs w:val="22"/>
        </w:rPr>
        <w:t>2</w:t>
      </w:r>
      <w:r w:rsidR="00920FAA" w:rsidRPr="00F9104E">
        <w:rPr>
          <w:rFonts w:cs="Arial"/>
          <w:color w:val="000000" w:themeColor="text1"/>
          <w:sz w:val="22"/>
          <w:szCs w:val="22"/>
        </w:rPr>
        <w:t>7</w:t>
      </w:r>
      <w:r w:rsidRPr="00F9104E">
        <w:rPr>
          <w:rFonts w:cs="Arial"/>
          <w:color w:val="000000" w:themeColor="text1"/>
          <w:sz w:val="22"/>
          <w:szCs w:val="22"/>
        </w:rPr>
        <w:t>.1</w:t>
      </w:r>
      <w:r w:rsidRPr="00F9104E">
        <w:rPr>
          <w:rFonts w:cs="Arial"/>
          <w:color w:val="000000" w:themeColor="text1"/>
          <w:sz w:val="22"/>
          <w:szCs w:val="22"/>
        </w:rPr>
        <w:tab/>
      </w:r>
      <w:r w:rsidR="00F9104E" w:rsidRPr="00F9104E">
        <w:rPr>
          <w:rFonts w:cs="Arial"/>
          <w:color w:val="000000" w:themeColor="text1"/>
          <w:sz w:val="22"/>
          <w:szCs w:val="22"/>
        </w:rPr>
        <w:tab/>
      </w:r>
      <w:r w:rsidR="00D24726" w:rsidRPr="00F9104E">
        <w:rPr>
          <w:rFonts w:cs="Arial"/>
          <w:color w:val="000000" w:themeColor="text1"/>
          <w:sz w:val="22"/>
          <w:szCs w:val="22"/>
        </w:rPr>
        <w:t>Once the Co</w:t>
      </w:r>
      <w:r w:rsidR="00924913" w:rsidRPr="00F9104E">
        <w:rPr>
          <w:rFonts w:cs="Arial"/>
          <w:color w:val="000000" w:themeColor="text1"/>
          <w:sz w:val="22"/>
          <w:szCs w:val="22"/>
        </w:rPr>
        <w:t xml:space="preserve">uncil </w:t>
      </w:r>
      <w:r w:rsidR="00D24726" w:rsidRPr="00F9104E">
        <w:rPr>
          <w:rFonts w:cs="Arial"/>
          <w:color w:val="000000" w:themeColor="text1"/>
          <w:sz w:val="22"/>
          <w:szCs w:val="22"/>
        </w:rPr>
        <w:t xml:space="preserve">has completed their </w:t>
      </w:r>
      <w:r w:rsidR="00A2400F" w:rsidRPr="00F9104E">
        <w:rPr>
          <w:rFonts w:cs="Arial"/>
          <w:color w:val="000000" w:themeColor="text1"/>
          <w:sz w:val="22"/>
          <w:szCs w:val="22"/>
        </w:rPr>
        <w:t>assessment</w:t>
      </w:r>
      <w:r w:rsidR="00D24726" w:rsidRPr="00F9104E">
        <w:rPr>
          <w:rFonts w:cs="Arial"/>
          <w:color w:val="000000" w:themeColor="text1"/>
          <w:sz w:val="22"/>
          <w:szCs w:val="22"/>
        </w:rPr>
        <w:t xml:space="preserve"> and identified the highest scoring </w:t>
      </w:r>
      <w:r w:rsidR="0034381C" w:rsidRPr="00F9104E">
        <w:rPr>
          <w:rFonts w:cs="Arial"/>
          <w:color w:val="000000" w:themeColor="text1"/>
          <w:sz w:val="22"/>
          <w:szCs w:val="22"/>
        </w:rPr>
        <w:t>Supplier</w:t>
      </w:r>
      <w:r w:rsidR="00D24726" w:rsidRPr="00F9104E">
        <w:rPr>
          <w:rFonts w:cs="Arial"/>
          <w:color w:val="000000" w:themeColor="text1"/>
          <w:sz w:val="22"/>
          <w:szCs w:val="22"/>
        </w:rPr>
        <w:t xml:space="preserve">, all </w:t>
      </w:r>
      <w:r w:rsidR="009E6CF9" w:rsidRPr="00F9104E">
        <w:rPr>
          <w:rFonts w:cs="Arial"/>
          <w:color w:val="000000" w:themeColor="text1"/>
          <w:sz w:val="22"/>
          <w:szCs w:val="22"/>
        </w:rPr>
        <w:t>Suppliers</w:t>
      </w:r>
      <w:r w:rsidR="00D24726" w:rsidRPr="00F9104E">
        <w:rPr>
          <w:rFonts w:cs="Arial"/>
          <w:color w:val="000000" w:themeColor="text1"/>
          <w:sz w:val="22"/>
          <w:szCs w:val="22"/>
        </w:rPr>
        <w:t xml:space="preserve"> that have submitted a </w:t>
      </w:r>
      <w:r w:rsidR="00370220" w:rsidRPr="00F9104E">
        <w:rPr>
          <w:rFonts w:cs="Arial"/>
          <w:color w:val="000000" w:themeColor="text1"/>
          <w:sz w:val="22"/>
          <w:szCs w:val="22"/>
        </w:rPr>
        <w:t xml:space="preserve">Tender </w:t>
      </w:r>
      <w:r w:rsidR="00AE0D54" w:rsidRPr="00F9104E">
        <w:rPr>
          <w:rFonts w:cs="Arial"/>
          <w:color w:val="000000" w:themeColor="text1"/>
          <w:sz w:val="22"/>
          <w:szCs w:val="22"/>
        </w:rPr>
        <w:t>Response</w:t>
      </w:r>
      <w:r w:rsidR="00370220" w:rsidRPr="00F9104E">
        <w:rPr>
          <w:rFonts w:cs="Arial"/>
          <w:color w:val="000000" w:themeColor="text1"/>
          <w:sz w:val="22"/>
          <w:szCs w:val="22"/>
        </w:rPr>
        <w:t xml:space="preserve"> </w:t>
      </w:r>
      <w:r w:rsidR="00D24726" w:rsidRPr="00F9104E">
        <w:rPr>
          <w:rFonts w:cs="Arial"/>
          <w:color w:val="000000" w:themeColor="text1"/>
          <w:sz w:val="22"/>
          <w:szCs w:val="22"/>
        </w:rPr>
        <w:t xml:space="preserve">will be notified of the outcome of the </w:t>
      </w:r>
      <w:r w:rsidR="0034381C" w:rsidRPr="00F9104E">
        <w:rPr>
          <w:rFonts w:cs="Arial"/>
          <w:color w:val="000000" w:themeColor="text1"/>
          <w:sz w:val="22"/>
          <w:szCs w:val="22"/>
        </w:rPr>
        <w:t>procurement process</w:t>
      </w:r>
      <w:r w:rsidR="00D24726" w:rsidRPr="00F9104E">
        <w:rPr>
          <w:rFonts w:cs="Arial"/>
          <w:color w:val="000000" w:themeColor="text1"/>
          <w:sz w:val="22"/>
          <w:szCs w:val="22"/>
        </w:rPr>
        <w:t xml:space="preserve">, </w:t>
      </w:r>
      <w:r w:rsidR="0034381C" w:rsidRPr="00F9104E">
        <w:rPr>
          <w:rFonts w:cs="Arial"/>
          <w:color w:val="000000" w:themeColor="text1"/>
          <w:sz w:val="22"/>
          <w:szCs w:val="22"/>
        </w:rPr>
        <w:t xml:space="preserve">with the issue of an Assessment Summary. </w:t>
      </w:r>
    </w:p>
    <w:p w14:paraId="4F3FA76E" w14:textId="77777777" w:rsidR="005C4116" w:rsidRPr="00F9104E" w:rsidRDefault="005C4116" w:rsidP="00F9104E">
      <w:pPr>
        <w:ind w:left="851" w:hanging="851"/>
        <w:rPr>
          <w:color w:val="000000" w:themeColor="text1"/>
          <w:lang w:eastAsia="en-GB"/>
        </w:rPr>
      </w:pPr>
    </w:p>
    <w:p w14:paraId="66972BAB" w14:textId="534EFE47" w:rsidR="00C56F61" w:rsidRPr="00F9104E" w:rsidRDefault="002624E2" w:rsidP="00F9104E">
      <w:pPr>
        <w:ind w:left="851" w:hanging="851"/>
        <w:rPr>
          <w:rFonts w:ascii="Arial" w:hAnsi="Arial" w:cs="Arial"/>
          <w:color w:val="000000" w:themeColor="text1"/>
        </w:rPr>
      </w:pPr>
      <w:r w:rsidRPr="00F9104E">
        <w:rPr>
          <w:rFonts w:ascii="Arial" w:hAnsi="Arial" w:cs="Arial"/>
          <w:color w:val="000000" w:themeColor="text1"/>
        </w:rPr>
        <w:t>2</w:t>
      </w:r>
      <w:r w:rsidR="00920FAA" w:rsidRPr="00F9104E">
        <w:rPr>
          <w:rFonts w:ascii="Arial" w:hAnsi="Arial" w:cs="Arial"/>
          <w:color w:val="000000" w:themeColor="text1"/>
        </w:rPr>
        <w:t>7</w:t>
      </w:r>
      <w:r w:rsidRPr="00F9104E">
        <w:rPr>
          <w:rFonts w:ascii="Arial" w:hAnsi="Arial" w:cs="Arial"/>
          <w:color w:val="000000" w:themeColor="text1"/>
        </w:rPr>
        <w:t>.</w:t>
      </w:r>
      <w:r w:rsidR="0034381C" w:rsidRPr="00F9104E">
        <w:rPr>
          <w:rFonts w:ascii="Arial" w:hAnsi="Arial" w:cs="Arial"/>
          <w:color w:val="000000" w:themeColor="text1"/>
        </w:rPr>
        <w:t>2</w:t>
      </w:r>
      <w:r w:rsidRPr="00F9104E">
        <w:rPr>
          <w:rFonts w:ascii="Arial" w:hAnsi="Arial" w:cs="Arial"/>
          <w:color w:val="000000" w:themeColor="text1"/>
        </w:rPr>
        <w:tab/>
      </w:r>
      <w:r w:rsidR="00494CE4" w:rsidRPr="00F9104E">
        <w:rPr>
          <w:rFonts w:ascii="Arial" w:hAnsi="Arial" w:cs="Arial"/>
          <w:color w:val="000000" w:themeColor="text1"/>
        </w:rPr>
        <w:t>The Co</w:t>
      </w:r>
      <w:r w:rsidR="00CC1DFC" w:rsidRPr="00F9104E">
        <w:rPr>
          <w:rFonts w:ascii="Arial" w:hAnsi="Arial" w:cs="Arial"/>
          <w:color w:val="000000" w:themeColor="text1"/>
        </w:rPr>
        <w:t xml:space="preserve">uncil </w:t>
      </w:r>
      <w:r w:rsidR="00494CE4" w:rsidRPr="00F9104E">
        <w:rPr>
          <w:rFonts w:ascii="Arial" w:hAnsi="Arial" w:cs="Arial"/>
          <w:color w:val="000000" w:themeColor="text1"/>
        </w:rPr>
        <w:t xml:space="preserve">is not obliged to accept any </w:t>
      </w:r>
      <w:r w:rsidR="00A3371C" w:rsidRPr="00F9104E">
        <w:rPr>
          <w:rFonts w:ascii="Arial" w:hAnsi="Arial" w:cs="Arial"/>
          <w:color w:val="000000" w:themeColor="text1"/>
        </w:rPr>
        <w:t xml:space="preserve">Tender </w:t>
      </w:r>
      <w:r w:rsidR="00AE0D54" w:rsidRPr="00F9104E">
        <w:rPr>
          <w:rFonts w:ascii="Arial" w:hAnsi="Arial" w:cs="Arial"/>
          <w:color w:val="000000" w:themeColor="text1"/>
        </w:rPr>
        <w:t>Response</w:t>
      </w:r>
      <w:r w:rsidR="00A3371C" w:rsidRPr="00F9104E">
        <w:rPr>
          <w:rFonts w:ascii="Arial" w:hAnsi="Arial" w:cs="Arial"/>
          <w:color w:val="000000" w:themeColor="text1"/>
        </w:rPr>
        <w:t xml:space="preserve"> </w:t>
      </w:r>
      <w:r w:rsidR="00494CE4" w:rsidRPr="00F9104E">
        <w:rPr>
          <w:rFonts w:ascii="Arial" w:hAnsi="Arial" w:cs="Arial"/>
          <w:color w:val="000000" w:themeColor="text1"/>
        </w:rPr>
        <w:t xml:space="preserve">or enter into any </w:t>
      </w:r>
      <w:r w:rsidR="0034381C" w:rsidRPr="00F9104E">
        <w:rPr>
          <w:rFonts w:ascii="Arial" w:hAnsi="Arial" w:cs="Arial"/>
          <w:color w:val="000000" w:themeColor="text1"/>
        </w:rPr>
        <w:t xml:space="preserve">Contract </w:t>
      </w:r>
      <w:r w:rsidR="00494CE4" w:rsidRPr="00F9104E">
        <w:rPr>
          <w:rFonts w:ascii="Arial" w:hAnsi="Arial" w:cs="Arial"/>
          <w:color w:val="000000" w:themeColor="text1"/>
        </w:rPr>
        <w:t xml:space="preserve">pursuant to this </w:t>
      </w:r>
      <w:r w:rsidR="0034381C" w:rsidRPr="00F9104E">
        <w:rPr>
          <w:rFonts w:ascii="Arial" w:hAnsi="Arial" w:cs="Arial"/>
          <w:color w:val="000000" w:themeColor="text1"/>
        </w:rPr>
        <w:t>procurement process</w:t>
      </w:r>
      <w:r w:rsidR="00494CE4" w:rsidRPr="00F9104E">
        <w:rPr>
          <w:rFonts w:ascii="Arial" w:hAnsi="Arial" w:cs="Arial"/>
          <w:color w:val="000000" w:themeColor="text1"/>
        </w:rPr>
        <w:t>.</w:t>
      </w:r>
    </w:p>
    <w:p w14:paraId="7D34E1FB" w14:textId="77777777" w:rsidR="005C4116" w:rsidRPr="00F9104E" w:rsidRDefault="005C4116" w:rsidP="00F9104E">
      <w:pPr>
        <w:ind w:left="851" w:hanging="851"/>
        <w:rPr>
          <w:color w:val="000000" w:themeColor="text1"/>
          <w:lang w:eastAsia="en-GB"/>
        </w:rPr>
      </w:pPr>
    </w:p>
    <w:p w14:paraId="0016BFC1" w14:textId="6E99F0F1" w:rsidR="008640C7" w:rsidRPr="00F9104E" w:rsidRDefault="002624E2" w:rsidP="00F9104E">
      <w:pPr>
        <w:pStyle w:val="TLTLevel2"/>
        <w:numPr>
          <w:ilvl w:val="0"/>
          <w:numId w:val="0"/>
        </w:numPr>
        <w:spacing w:before="0" w:after="0"/>
        <w:ind w:left="851" w:hanging="851"/>
        <w:contextualSpacing/>
        <w:jc w:val="both"/>
        <w:rPr>
          <w:rFonts w:cs="Arial"/>
          <w:color w:val="000000" w:themeColor="text1"/>
          <w:sz w:val="22"/>
          <w:szCs w:val="22"/>
        </w:rPr>
      </w:pPr>
      <w:r w:rsidRPr="00F9104E">
        <w:rPr>
          <w:rFonts w:cs="Arial"/>
          <w:color w:val="000000" w:themeColor="text1"/>
          <w:sz w:val="22"/>
          <w:szCs w:val="22"/>
        </w:rPr>
        <w:t>2</w:t>
      </w:r>
      <w:r w:rsidR="00920FAA" w:rsidRPr="00F9104E">
        <w:rPr>
          <w:rFonts w:cs="Arial"/>
          <w:color w:val="000000" w:themeColor="text1"/>
          <w:sz w:val="22"/>
          <w:szCs w:val="22"/>
        </w:rPr>
        <w:t>7</w:t>
      </w:r>
      <w:r w:rsidRPr="00F9104E">
        <w:rPr>
          <w:rFonts w:cs="Arial"/>
          <w:color w:val="000000" w:themeColor="text1"/>
          <w:sz w:val="22"/>
          <w:szCs w:val="22"/>
        </w:rPr>
        <w:t>.</w:t>
      </w:r>
      <w:r w:rsidR="0034381C" w:rsidRPr="00F9104E">
        <w:rPr>
          <w:rFonts w:cs="Arial"/>
          <w:color w:val="000000" w:themeColor="text1"/>
          <w:sz w:val="22"/>
          <w:szCs w:val="22"/>
        </w:rPr>
        <w:t>3</w:t>
      </w:r>
      <w:r w:rsidRPr="00F9104E">
        <w:rPr>
          <w:rFonts w:cs="Arial"/>
          <w:color w:val="000000" w:themeColor="text1"/>
          <w:sz w:val="22"/>
          <w:szCs w:val="22"/>
        </w:rPr>
        <w:tab/>
      </w:r>
      <w:r w:rsidR="00F9104E" w:rsidRPr="00F9104E">
        <w:rPr>
          <w:rFonts w:cs="Arial"/>
          <w:color w:val="000000" w:themeColor="text1"/>
          <w:sz w:val="22"/>
          <w:szCs w:val="22"/>
        </w:rPr>
        <w:tab/>
      </w:r>
      <w:r w:rsidR="0034381C" w:rsidRPr="00F9104E">
        <w:rPr>
          <w:rFonts w:cs="Arial"/>
          <w:color w:val="000000" w:themeColor="text1"/>
          <w:sz w:val="22"/>
          <w:szCs w:val="22"/>
        </w:rPr>
        <w:t>The Council and/or their representatives shall at their discretion, and prior to award of the</w:t>
      </w:r>
      <w:r w:rsidR="00CB452A">
        <w:rPr>
          <w:rFonts w:cs="Arial"/>
          <w:color w:val="000000" w:themeColor="text1"/>
          <w:sz w:val="22"/>
          <w:szCs w:val="22"/>
        </w:rPr>
        <w:t xml:space="preserve"> Agreement</w:t>
      </w:r>
      <w:r w:rsidR="0034381C" w:rsidRPr="00F9104E">
        <w:rPr>
          <w:rFonts w:cs="Arial"/>
          <w:color w:val="000000" w:themeColor="text1"/>
          <w:sz w:val="22"/>
          <w:szCs w:val="22"/>
        </w:rPr>
        <w:t xml:space="preserve"> inspect the premises, facilities and procedures of the Supplier, where considered necessary, and the Supplier shall grant, or procure to be granted, all permissions and accesses necessary to allow the Council to carry out such inspection.</w:t>
      </w:r>
    </w:p>
    <w:p w14:paraId="3440DE3D" w14:textId="77777777" w:rsidR="005C4116" w:rsidRPr="00F9104E" w:rsidRDefault="005C4116" w:rsidP="00210155">
      <w:pPr>
        <w:rPr>
          <w:color w:val="000000" w:themeColor="text1"/>
          <w:lang w:eastAsia="en-GB"/>
        </w:rPr>
      </w:pPr>
    </w:p>
    <w:p w14:paraId="505F0E95" w14:textId="22BD4B48" w:rsidR="00C83A87" w:rsidRPr="00F9104E" w:rsidRDefault="002624E2" w:rsidP="0015788B">
      <w:pPr>
        <w:pStyle w:val="TLTLevel2"/>
        <w:numPr>
          <w:ilvl w:val="0"/>
          <w:numId w:val="0"/>
        </w:numPr>
        <w:tabs>
          <w:tab w:val="clear" w:pos="720"/>
          <w:tab w:val="left" w:pos="851"/>
        </w:tabs>
        <w:spacing w:before="0" w:after="0"/>
        <w:ind w:left="851" w:hanging="851"/>
        <w:contextualSpacing/>
        <w:jc w:val="both"/>
        <w:rPr>
          <w:rFonts w:cs="Arial"/>
          <w:color w:val="000000" w:themeColor="text1"/>
          <w:sz w:val="22"/>
          <w:szCs w:val="22"/>
        </w:rPr>
      </w:pPr>
      <w:r w:rsidRPr="00F9104E">
        <w:rPr>
          <w:rFonts w:cs="Arial"/>
          <w:color w:val="000000" w:themeColor="text1"/>
          <w:sz w:val="22"/>
          <w:szCs w:val="22"/>
        </w:rPr>
        <w:t>2</w:t>
      </w:r>
      <w:r w:rsidR="00920FAA" w:rsidRPr="00F9104E">
        <w:rPr>
          <w:rFonts w:cs="Arial"/>
          <w:color w:val="000000" w:themeColor="text1"/>
          <w:sz w:val="22"/>
          <w:szCs w:val="22"/>
        </w:rPr>
        <w:t>7</w:t>
      </w:r>
      <w:r w:rsidRPr="00F9104E">
        <w:rPr>
          <w:rFonts w:cs="Arial"/>
          <w:color w:val="000000" w:themeColor="text1"/>
          <w:sz w:val="22"/>
          <w:szCs w:val="22"/>
        </w:rPr>
        <w:t>.</w:t>
      </w:r>
      <w:r w:rsidR="00F9104E" w:rsidRPr="00F9104E">
        <w:rPr>
          <w:rFonts w:cs="Arial"/>
          <w:color w:val="000000" w:themeColor="text1"/>
          <w:sz w:val="22"/>
          <w:szCs w:val="22"/>
        </w:rPr>
        <w:t>4</w:t>
      </w:r>
      <w:r w:rsidRPr="00F9104E">
        <w:rPr>
          <w:rFonts w:cs="Arial"/>
          <w:color w:val="000000" w:themeColor="text1"/>
          <w:sz w:val="22"/>
          <w:szCs w:val="22"/>
        </w:rPr>
        <w:tab/>
      </w:r>
      <w:r w:rsidR="0034381C" w:rsidRPr="00F9104E">
        <w:rPr>
          <w:rFonts w:cs="Arial"/>
          <w:color w:val="000000" w:themeColor="text1"/>
          <w:sz w:val="22"/>
          <w:szCs w:val="22"/>
        </w:rPr>
        <w:t>The Successful Supplier</w:t>
      </w:r>
      <w:r w:rsidR="00B5639F" w:rsidRPr="00F9104E">
        <w:rPr>
          <w:rFonts w:cs="Arial"/>
          <w:color w:val="000000" w:themeColor="text1"/>
          <w:sz w:val="22"/>
          <w:szCs w:val="22"/>
        </w:rPr>
        <w:t xml:space="preserve"> must comply with all the provisions contained in the </w:t>
      </w:r>
      <w:r w:rsidR="0034381C" w:rsidRPr="00F9104E">
        <w:rPr>
          <w:rFonts w:cs="Arial"/>
          <w:color w:val="000000" w:themeColor="text1"/>
          <w:sz w:val="22"/>
          <w:szCs w:val="22"/>
        </w:rPr>
        <w:t>Associated Tender Documents</w:t>
      </w:r>
      <w:r w:rsidR="00B5639F" w:rsidRPr="00F9104E">
        <w:rPr>
          <w:rFonts w:cs="Arial"/>
          <w:color w:val="000000" w:themeColor="text1"/>
          <w:sz w:val="22"/>
          <w:szCs w:val="22"/>
        </w:rPr>
        <w:t>, subject only to any agreed exceptions and amendments.</w:t>
      </w:r>
      <w:r w:rsidR="009848DE" w:rsidRPr="00F9104E">
        <w:rPr>
          <w:rFonts w:cs="Arial"/>
          <w:color w:val="000000" w:themeColor="text1"/>
          <w:sz w:val="22"/>
          <w:szCs w:val="22"/>
        </w:rPr>
        <w:t xml:space="preserve">  </w:t>
      </w:r>
      <w:r w:rsidR="00B5639F" w:rsidRPr="00F9104E">
        <w:rPr>
          <w:rFonts w:cs="Arial"/>
          <w:color w:val="000000" w:themeColor="text1"/>
          <w:sz w:val="22"/>
          <w:szCs w:val="22"/>
        </w:rPr>
        <w:t xml:space="preserve">The </w:t>
      </w:r>
      <w:r w:rsidR="0034381C" w:rsidRPr="00F9104E">
        <w:rPr>
          <w:rFonts w:cs="Arial"/>
          <w:color w:val="000000" w:themeColor="text1"/>
          <w:sz w:val="22"/>
          <w:szCs w:val="22"/>
        </w:rPr>
        <w:t xml:space="preserve">Supplier </w:t>
      </w:r>
      <w:r w:rsidR="00B5639F" w:rsidRPr="00F9104E">
        <w:rPr>
          <w:rFonts w:cs="Arial"/>
          <w:color w:val="000000" w:themeColor="text1"/>
          <w:sz w:val="22"/>
          <w:szCs w:val="22"/>
        </w:rPr>
        <w:t xml:space="preserve">warrants that the performance of the </w:t>
      </w:r>
      <w:r w:rsidR="00CB452A">
        <w:rPr>
          <w:rFonts w:cs="Arial"/>
          <w:color w:val="000000" w:themeColor="text1"/>
          <w:sz w:val="22"/>
          <w:szCs w:val="22"/>
        </w:rPr>
        <w:t>Agreement</w:t>
      </w:r>
      <w:r w:rsidR="00CB452A" w:rsidRPr="00F9104E">
        <w:rPr>
          <w:rFonts w:cs="Arial"/>
          <w:color w:val="000000" w:themeColor="text1"/>
          <w:sz w:val="22"/>
          <w:szCs w:val="22"/>
        </w:rPr>
        <w:t xml:space="preserve"> </w:t>
      </w:r>
      <w:r w:rsidR="00B5639F" w:rsidRPr="00F9104E">
        <w:rPr>
          <w:rFonts w:cs="Arial"/>
          <w:color w:val="000000" w:themeColor="text1"/>
          <w:sz w:val="22"/>
          <w:szCs w:val="22"/>
        </w:rPr>
        <w:t>shall be undertaken in accordance with the requirement of the Contract.</w:t>
      </w:r>
    </w:p>
    <w:p w14:paraId="15801E4C" w14:textId="77777777" w:rsidR="00536ED1" w:rsidRPr="000C575A" w:rsidRDefault="00536ED1" w:rsidP="00210155">
      <w:pPr>
        <w:keepNext/>
        <w:tabs>
          <w:tab w:val="left" w:pos="0"/>
        </w:tabs>
        <w:suppressAutoHyphens/>
        <w:contextualSpacing/>
        <w:outlineLvl w:val="0"/>
        <w:rPr>
          <w:rFonts w:ascii="Arial" w:eastAsia="Times New Roman" w:hAnsi="Arial" w:cs="Arial"/>
          <w:b/>
        </w:rPr>
      </w:pPr>
    </w:p>
    <w:p w14:paraId="3198FEFA" w14:textId="77777777" w:rsidR="001C7F10" w:rsidRDefault="00210155" w:rsidP="0015788B">
      <w:pPr>
        <w:keepNext/>
        <w:tabs>
          <w:tab w:val="left" w:pos="0"/>
        </w:tabs>
        <w:suppressAutoHyphens/>
        <w:ind w:left="851" w:hanging="851"/>
        <w:outlineLvl w:val="0"/>
        <w:rPr>
          <w:rFonts w:ascii="Arial" w:eastAsia="Times New Roman" w:hAnsi="Arial" w:cs="Arial"/>
          <w:b/>
        </w:rPr>
      </w:pPr>
      <w:bookmarkStart w:id="40" w:name="_Toc206500898"/>
      <w:bookmarkStart w:id="41" w:name="_Toc206501158"/>
      <w:bookmarkStart w:id="42" w:name="_Toc207621531"/>
      <w:r>
        <w:rPr>
          <w:rFonts w:ascii="Arial" w:eastAsia="Times New Roman" w:hAnsi="Arial" w:cs="Arial"/>
          <w:b/>
        </w:rPr>
        <w:t>2</w:t>
      </w:r>
      <w:r w:rsidR="00920FAA">
        <w:rPr>
          <w:rFonts w:ascii="Arial" w:eastAsia="Times New Roman" w:hAnsi="Arial" w:cs="Arial"/>
          <w:b/>
        </w:rPr>
        <w:t>8</w:t>
      </w:r>
      <w:r>
        <w:rPr>
          <w:rFonts w:ascii="Arial" w:eastAsia="Times New Roman" w:hAnsi="Arial" w:cs="Arial"/>
          <w:b/>
        </w:rPr>
        <w:t>.</w:t>
      </w:r>
      <w:r w:rsidR="00920FAA">
        <w:rPr>
          <w:rFonts w:ascii="Arial" w:eastAsia="Times New Roman" w:hAnsi="Arial" w:cs="Arial"/>
          <w:b/>
        </w:rPr>
        <w:t xml:space="preserve"> </w:t>
      </w:r>
      <w:r w:rsidR="00920FAA">
        <w:rPr>
          <w:rFonts w:ascii="Arial" w:eastAsia="Times New Roman" w:hAnsi="Arial" w:cs="Arial"/>
          <w:b/>
        </w:rPr>
        <w:tab/>
      </w:r>
      <w:r w:rsidR="001C7F10">
        <w:rPr>
          <w:rFonts w:ascii="Arial" w:eastAsia="Times New Roman" w:hAnsi="Arial" w:cs="Arial"/>
          <w:b/>
        </w:rPr>
        <w:t>TUPE</w:t>
      </w:r>
      <w:bookmarkEnd w:id="40"/>
      <w:bookmarkEnd w:id="41"/>
      <w:bookmarkEnd w:id="42"/>
    </w:p>
    <w:p w14:paraId="20888B63" w14:textId="77777777" w:rsidR="001C7F10" w:rsidRDefault="001C7F10" w:rsidP="0015788B">
      <w:pPr>
        <w:keepNext/>
        <w:tabs>
          <w:tab w:val="left" w:pos="0"/>
        </w:tabs>
        <w:suppressAutoHyphens/>
        <w:ind w:left="851" w:hanging="851"/>
        <w:outlineLvl w:val="0"/>
        <w:rPr>
          <w:rFonts w:ascii="Arial" w:eastAsia="Times New Roman" w:hAnsi="Arial" w:cs="Arial"/>
          <w:b/>
        </w:rPr>
      </w:pPr>
    </w:p>
    <w:p w14:paraId="17730652" w14:textId="2D20C873" w:rsidR="00946406" w:rsidRPr="003A4615" w:rsidRDefault="00143C16" w:rsidP="007A7093">
      <w:pPr>
        <w:pStyle w:val="TLTLevel2"/>
        <w:numPr>
          <w:ilvl w:val="2"/>
          <w:numId w:val="21"/>
        </w:numPr>
        <w:tabs>
          <w:tab w:val="clear" w:pos="720"/>
        </w:tabs>
        <w:spacing w:after="120" w:line="23" w:lineRule="atLeast"/>
        <w:ind w:left="851" w:hanging="851"/>
        <w:jc w:val="both"/>
        <w:rPr>
          <w:rFonts w:eastAsia="Aptos" w:cs="Arial"/>
          <w:sz w:val="22"/>
          <w:szCs w:val="22"/>
        </w:rPr>
      </w:pPr>
      <w:r w:rsidRPr="00410A76">
        <w:rPr>
          <w:rFonts w:eastAsia="Aptos" w:cs="Arial"/>
          <w:sz w:val="22"/>
          <w:szCs w:val="22"/>
        </w:rPr>
        <w:t xml:space="preserve">The Council considers that </w:t>
      </w:r>
      <w:r w:rsidRPr="00410A76">
        <w:rPr>
          <w:rFonts w:eastAsia="Aptos" w:cs="Arial"/>
          <w:color w:val="000000" w:themeColor="text1"/>
          <w:sz w:val="22"/>
          <w:szCs w:val="22"/>
        </w:rPr>
        <w:t xml:space="preserve">TUPE should </w:t>
      </w:r>
      <w:r w:rsidRPr="00410A76">
        <w:rPr>
          <w:rFonts w:eastAsia="Aptos" w:cs="Arial"/>
          <w:sz w:val="22"/>
          <w:szCs w:val="22"/>
        </w:rPr>
        <w:t xml:space="preserve">not apply.  However, it is the Supplier’s </w:t>
      </w:r>
      <w:r w:rsidRPr="00410A76">
        <w:rPr>
          <w:rFonts w:eastAsia="Aptos" w:cs="Arial"/>
          <w:color w:val="000000" w:themeColor="text1"/>
          <w:sz w:val="22"/>
          <w:szCs w:val="22"/>
        </w:rPr>
        <w:t xml:space="preserve">responsibility </w:t>
      </w:r>
      <w:r w:rsidRPr="00410A76">
        <w:rPr>
          <w:rFonts w:eastAsia="Aptos" w:cs="Arial"/>
          <w:sz w:val="22"/>
          <w:szCs w:val="22"/>
        </w:rPr>
        <w:t>to seek their own legal advice and liaise with any incumbents to determine for themselves if this is in fact the case</w:t>
      </w:r>
      <w:r w:rsidRPr="003A4615">
        <w:rPr>
          <w:rFonts w:eastAsia="Aptos" w:cs="Arial"/>
          <w:sz w:val="22"/>
          <w:szCs w:val="22"/>
        </w:rPr>
        <w:t>.</w:t>
      </w:r>
    </w:p>
    <w:p w14:paraId="29AE5C94" w14:textId="6E02E39A" w:rsidR="00946406" w:rsidRPr="00734753" w:rsidRDefault="00734753" w:rsidP="007A7093">
      <w:pPr>
        <w:pStyle w:val="TLTLevel2"/>
        <w:numPr>
          <w:ilvl w:val="1"/>
          <w:numId w:val="12"/>
        </w:numPr>
        <w:tabs>
          <w:tab w:val="clear" w:pos="720"/>
          <w:tab w:val="left" w:pos="851"/>
        </w:tabs>
        <w:spacing w:before="0" w:after="120" w:line="23" w:lineRule="atLeast"/>
        <w:ind w:left="851" w:hanging="851"/>
        <w:jc w:val="both"/>
        <w:rPr>
          <w:rFonts w:cs="Arial"/>
          <w:sz w:val="22"/>
          <w:szCs w:val="22"/>
        </w:rPr>
      </w:pPr>
      <w:r w:rsidRPr="00734753">
        <w:rPr>
          <w:sz w:val="22"/>
          <w:szCs w:val="22"/>
        </w:rPr>
        <w:t xml:space="preserve">Not Used. </w:t>
      </w:r>
    </w:p>
    <w:p w14:paraId="7D2022F0" w14:textId="327F6C76" w:rsidR="0051445E" w:rsidRPr="003B4649" w:rsidRDefault="00734753" w:rsidP="007A7093">
      <w:pPr>
        <w:pStyle w:val="TLTLevel2"/>
        <w:numPr>
          <w:ilvl w:val="1"/>
          <w:numId w:val="12"/>
        </w:numPr>
        <w:tabs>
          <w:tab w:val="clear" w:pos="720"/>
          <w:tab w:val="left" w:pos="851"/>
        </w:tabs>
        <w:spacing w:before="0" w:after="120" w:line="23" w:lineRule="atLeast"/>
        <w:ind w:left="851" w:hanging="851"/>
        <w:jc w:val="both"/>
        <w:rPr>
          <w:color w:val="000000" w:themeColor="text1"/>
          <w:sz w:val="22"/>
          <w:szCs w:val="22"/>
        </w:rPr>
      </w:pPr>
      <w:r>
        <w:rPr>
          <w:color w:val="000000" w:themeColor="text1"/>
          <w:sz w:val="22"/>
          <w:szCs w:val="22"/>
        </w:rPr>
        <w:t>Not Used.</w:t>
      </w:r>
    </w:p>
    <w:p w14:paraId="54E9506A" w14:textId="5D70B7E4" w:rsidR="0051445E" w:rsidRPr="00EA37C4" w:rsidRDefault="00734753" w:rsidP="007A7093">
      <w:pPr>
        <w:pStyle w:val="TLTLevel2"/>
        <w:numPr>
          <w:ilvl w:val="1"/>
          <w:numId w:val="12"/>
        </w:numPr>
        <w:tabs>
          <w:tab w:val="clear" w:pos="720"/>
          <w:tab w:val="left" w:pos="851"/>
        </w:tabs>
        <w:spacing w:before="0" w:after="120" w:line="23" w:lineRule="atLeast"/>
        <w:ind w:left="851" w:hanging="851"/>
        <w:jc w:val="both"/>
        <w:rPr>
          <w:bCs/>
          <w:color w:val="000000" w:themeColor="text1"/>
          <w:sz w:val="22"/>
          <w:szCs w:val="22"/>
        </w:rPr>
      </w:pPr>
      <w:r>
        <w:rPr>
          <w:bCs/>
          <w:color w:val="000000" w:themeColor="text1"/>
          <w:sz w:val="22"/>
          <w:szCs w:val="22"/>
        </w:rPr>
        <w:t xml:space="preserve">Not Used. </w:t>
      </w:r>
    </w:p>
    <w:p w14:paraId="15BEDCD5" w14:textId="410F31B5" w:rsidR="0051445E" w:rsidRPr="00F9104E" w:rsidRDefault="00734753" w:rsidP="007A7093">
      <w:pPr>
        <w:pStyle w:val="TLTLevel2"/>
        <w:numPr>
          <w:ilvl w:val="1"/>
          <w:numId w:val="12"/>
        </w:numPr>
        <w:tabs>
          <w:tab w:val="clear" w:pos="720"/>
          <w:tab w:val="left" w:pos="851"/>
        </w:tabs>
        <w:spacing w:before="0" w:after="120" w:line="23" w:lineRule="atLeast"/>
        <w:ind w:left="851" w:hanging="851"/>
        <w:jc w:val="both"/>
        <w:rPr>
          <w:bCs/>
          <w:color w:val="000000" w:themeColor="text1"/>
          <w:sz w:val="22"/>
          <w:szCs w:val="22"/>
        </w:rPr>
      </w:pPr>
      <w:r>
        <w:rPr>
          <w:bCs/>
          <w:color w:val="000000" w:themeColor="text1"/>
          <w:sz w:val="22"/>
          <w:szCs w:val="22"/>
        </w:rPr>
        <w:t>Not Used.</w:t>
      </w:r>
    </w:p>
    <w:p w14:paraId="562AA78D" w14:textId="6F92DEE6" w:rsidR="0051445E" w:rsidRPr="0015788B" w:rsidRDefault="00734753" w:rsidP="007A7093">
      <w:pPr>
        <w:pStyle w:val="TLTLevel2"/>
        <w:numPr>
          <w:ilvl w:val="1"/>
          <w:numId w:val="12"/>
        </w:numPr>
        <w:tabs>
          <w:tab w:val="clear" w:pos="720"/>
          <w:tab w:val="left" w:pos="851"/>
        </w:tabs>
        <w:spacing w:before="0" w:after="120" w:line="23" w:lineRule="atLeast"/>
        <w:ind w:left="851" w:hanging="851"/>
        <w:jc w:val="both"/>
        <w:rPr>
          <w:color w:val="000000" w:themeColor="text1"/>
          <w:sz w:val="22"/>
          <w:szCs w:val="22"/>
        </w:rPr>
      </w:pPr>
      <w:r>
        <w:rPr>
          <w:bCs/>
          <w:color w:val="000000" w:themeColor="text1"/>
          <w:sz w:val="22"/>
          <w:szCs w:val="22"/>
        </w:rPr>
        <w:t xml:space="preserve">Not Used. </w:t>
      </w:r>
    </w:p>
    <w:p w14:paraId="69D41CB4" w14:textId="6E43EB2E" w:rsidR="00824930" w:rsidRPr="0015788B" w:rsidRDefault="003B4649" w:rsidP="0015788B">
      <w:pPr>
        <w:pStyle w:val="Heading1"/>
        <w:rPr>
          <w:rFonts w:ascii="Arial" w:hAnsi="Arial" w:cs="Arial"/>
          <w:b/>
          <w:bCs/>
          <w:color w:val="000000" w:themeColor="text1"/>
          <w:sz w:val="22"/>
          <w:szCs w:val="22"/>
        </w:rPr>
      </w:pPr>
      <w:bookmarkStart w:id="43" w:name="_Toc206500899"/>
      <w:bookmarkStart w:id="44" w:name="_Toc206501159"/>
      <w:bookmarkStart w:id="45" w:name="_Toc207621532"/>
      <w:r w:rsidRPr="0015788B">
        <w:rPr>
          <w:rFonts w:ascii="Arial" w:hAnsi="Arial" w:cs="Arial"/>
          <w:b/>
          <w:bCs/>
          <w:color w:val="000000" w:themeColor="text1"/>
          <w:sz w:val="22"/>
          <w:szCs w:val="22"/>
        </w:rPr>
        <w:t xml:space="preserve">29. </w:t>
      </w:r>
      <w:r w:rsidRPr="0015788B">
        <w:rPr>
          <w:rFonts w:ascii="Arial" w:hAnsi="Arial" w:cs="Arial"/>
          <w:b/>
          <w:bCs/>
          <w:color w:val="000000" w:themeColor="text1"/>
          <w:sz w:val="22"/>
          <w:szCs w:val="22"/>
        </w:rPr>
        <w:tab/>
      </w:r>
      <w:r w:rsidR="00820D8D" w:rsidRPr="0015788B">
        <w:rPr>
          <w:rFonts w:ascii="Arial" w:hAnsi="Arial" w:cs="Arial"/>
          <w:b/>
          <w:bCs/>
          <w:color w:val="000000" w:themeColor="text1"/>
          <w:sz w:val="22"/>
          <w:szCs w:val="22"/>
        </w:rPr>
        <w:t>SOCIAL VALUE</w:t>
      </w:r>
      <w:r w:rsidR="00C36A7B" w:rsidRPr="0015788B">
        <w:rPr>
          <w:rFonts w:ascii="Arial" w:hAnsi="Arial" w:cs="Arial"/>
          <w:b/>
          <w:bCs/>
          <w:color w:val="000000" w:themeColor="text1"/>
          <w:sz w:val="22"/>
          <w:szCs w:val="22"/>
        </w:rPr>
        <w:t xml:space="preserve"> AND SOUTHEND</w:t>
      </w:r>
      <w:r w:rsidR="00824930" w:rsidRPr="0015788B">
        <w:rPr>
          <w:rFonts w:ascii="Arial" w:hAnsi="Arial" w:cs="Arial"/>
          <w:b/>
          <w:bCs/>
          <w:color w:val="000000" w:themeColor="text1"/>
          <w:sz w:val="22"/>
          <w:szCs w:val="22"/>
        </w:rPr>
        <w:t>’S CORPORATE PRIORITIES</w:t>
      </w:r>
      <w:bookmarkEnd w:id="43"/>
      <w:bookmarkEnd w:id="44"/>
      <w:bookmarkEnd w:id="45"/>
    </w:p>
    <w:p w14:paraId="359F43B9" w14:textId="7A2B4A73" w:rsidR="00820D8D" w:rsidRPr="000C575A" w:rsidRDefault="00820D8D" w:rsidP="00824930">
      <w:pPr>
        <w:keepNext/>
        <w:tabs>
          <w:tab w:val="left" w:pos="0"/>
        </w:tabs>
        <w:suppressAutoHyphens/>
        <w:outlineLvl w:val="0"/>
        <w:rPr>
          <w:rFonts w:ascii="Arial" w:eastAsia="Times New Roman" w:hAnsi="Arial" w:cs="Arial"/>
          <w:b/>
          <w:i/>
          <w:u w:val="single"/>
        </w:rPr>
      </w:pPr>
      <w:r w:rsidRPr="000C575A">
        <w:rPr>
          <w:rFonts w:ascii="Arial" w:eastAsia="Times New Roman" w:hAnsi="Arial" w:cs="Arial"/>
          <w:b/>
          <w:i/>
          <w:u w:val="single"/>
        </w:rPr>
        <w:t xml:space="preserve">  </w:t>
      </w:r>
    </w:p>
    <w:p w14:paraId="00BCADB2" w14:textId="7CD37F1B" w:rsidR="008E5E70" w:rsidRPr="000C575A" w:rsidRDefault="008A3C28" w:rsidP="008A3C28">
      <w:pPr>
        <w:pStyle w:val="ListParagraph"/>
        <w:spacing w:before="120" w:after="120"/>
        <w:ind w:left="709"/>
        <w:rPr>
          <w:rFonts w:ascii="Arial" w:hAnsi="Arial" w:cs="Arial"/>
        </w:rPr>
      </w:pPr>
      <w:r>
        <w:rPr>
          <w:rFonts w:ascii="Arial" w:hAnsi="Arial" w:cs="Arial"/>
        </w:rPr>
        <w:t>2</w:t>
      </w:r>
      <w:r w:rsidR="003B4649">
        <w:rPr>
          <w:rFonts w:ascii="Arial" w:hAnsi="Arial" w:cs="Arial"/>
        </w:rPr>
        <w:t>9</w:t>
      </w:r>
      <w:r>
        <w:rPr>
          <w:rFonts w:ascii="Arial" w:hAnsi="Arial" w:cs="Arial"/>
        </w:rPr>
        <w:t>.1</w:t>
      </w:r>
      <w:r>
        <w:rPr>
          <w:rFonts w:ascii="Arial" w:hAnsi="Arial" w:cs="Arial"/>
        </w:rPr>
        <w:tab/>
      </w:r>
      <w:r w:rsidR="00824930" w:rsidRPr="000C575A">
        <w:rPr>
          <w:rFonts w:ascii="Arial" w:hAnsi="Arial" w:cs="Arial"/>
        </w:rPr>
        <w:t xml:space="preserve">The Council expects all its </w:t>
      </w:r>
      <w:r w:rsidR="00644CF3">
        <w:rPr>
          <w:rFonts w:ascii="Arial" w:hAnsi="Arial" w:cs="Arial"/>
        </w:rPr>
        <w:t>Suppliers</w:t>
      </w:r>
      <w:r w:rsidR="00644CF3" w:rsidRPr="000C575A">
        <w:rPr>
          <w:rFonts w:ascii="Arial" w:hAnsi="Arial" w:cs="Arial"/>
        </w:rPr>
        <w:t xml:space="preserve"> </w:t>
      </w:r>
      <w:r w:rsidR="00824930" w:rsidRPr="000C575A">
        <w:rPr>
          <w:rFonts w:ascii="Arial" w:hAnsi="Arial" w:cs="Arial"/>
        </w:rPr>
        <w:t xml:space="preserve">who provide services, goods or carry out works to meet, to the fullest extent possible, all community social, economic and environment aims of the Authority as set out in its Social Value Policy which can be found </w:t>
      </w:r>
      <w:hyperlink r:id="rId19" w:history="1">
        <w:r w:rsidR="00C550E8" w:rsidRPr="00C550E8">
          <w:rPr>
            <w:rStyle w:val="Hyperlink"/>
            <w:rFonts w:ascii="Arial" w:hAnsi="Arial" w:cs="Arial"/>
          </w:rPr>
          <w:t>here</w:t>
        </w:r>
      </w:hyperlink>
      <w:r w:rsidR="00C550E8">
        <w:rPr>
          <w:rFonts w:ascii="Arial" w:hAnsi="Arial" w:cs="Arial"/>
        </w:rPr>
        <w:t>.</w:t>
      </w:r>
    </w:p>
    <w:p w14:paraId="28DC839A" w14:textId="77777777" w:rsidR="005A77A5" w:rsidRPr="000C575A" w:rsidRDefault="005A77A5" w:rsidP="008A3C28">
      <w:pPr>
        <w:pStyle w:val="ListParagraph"/>
        <w:spacing w:before="120" w:after="120"/>
        <w:ind w:left="709"/>
        <w:rPr>
          <w:rFonts w:ascii="Arial" w:hAnsi="Arial" w:cs="Arial"/>
        </w:rPr>
      </w:pPr>
    </w:p>
    <w:p w14:paraId="2B599008" w14:textId="213ACBD0" w:rsidR="00824930" w:rsidRPr="000C575A" w:rsidRDefault="008A3C28" w:rsidP="008A3C28">
      <w:pPr>
        <w:pStyle w:val="ListParagraph"/>
        <w:spacing w:before="120" w:after="120"/>
        <w:ind w:left="709"/>
        <w:rPr>
          <w:rFonts w:ascii="Arial" w:eastAsia="Calibri" w:hAnsi="Arial" w:cs="Arial"/>
        </w:rPr>
      </w:pPr>
      <w:r>
        <w:rPr>
          <w:rFonts w:ascii="Arial" w:hAnsi="Arial" w:cs="Arial"/>
        </w:rPr>
        <w:t>2</w:t>
      </w:r>
      <w:r w:rsidR="003B4649">
        <w:rPr>
          <w:rFonts w:ascii="Arial" w:hAnsi="Arial" w:cs="Arial"/>
        </w:rPr>
        <w:t>9</w:t>
      </w:r>
      <w:r>
        <w:rPr>
          <w:rFonts w:ascii="Arial" w:hAnsi="Arial" w:cs="Arial"/>
        </w:rPr>
        <w:t>.2</w:t>
      </w:r>
      <w:r>
        <w:rPr>
          <w:rFonts w:ascii="Arial" w:hAnsi="Arial" w:cs="Arial"/>
        </w:rPr>
        <w:tab/>
      </w:r>
      <w:r w:rsidR="00824930" w:rsidRPr="000C575A">
        <w:rPr>
          <w:rFonts w:ascii="Arial" w:hAnsi="Arial" w:cs="Arial"/>
        </w:rPr>
        <w:t xml:space="preserve">In the event </w:t>
      </w:r>
      <w:r w:rsidR="00644CF3" w:rsidRPr="000C575A">
        <w:rPr>
          <w:rFonts w:ascii="Arial" w:hAnsi="Arial" w:cs="Arial"/>
        </w:rPr>
        <w:t>th</w:t>
      </w:r>
      <w:r w:rsidR="00644CF3">
        <w:rPr>
          <w:rFonts w:ascii="Arial" w:hAnsi="Arial" w:cs="Arial"/>
        </w:rPr>
        <w:t>is</w:t>
      </w:r>
      <w:r w:rsidR="00644CF3" w:rsidRPr="000C575A">
        <w:rPr>
          <w:rFonts w:ascii="Arial" w:hAnsi="Arial" w:cs="Arial"/>
        </w:rPr>
        <w:t xml:space="preserve"> </w:t>
      </w:r>
      <w:r w:rsidR="00824930" w:rsidRPr="000C575A">
        <w:rPr>
          <w:rFonts w:ascii="Arial" w:hAnsi="Arial" w:cs="Arial"/>
        </w:rPr>
        <w:t xml:space="preserve">is not identified in the </w:t>
      </w:r>
      <w:r w:rsidR="00644CF3">
        <w:rPr>
          <w:rFonts w:ascii="Arial" w:hAnsi="Arial" w:cs="Arial"/>
        </w:rPr>
        <w:t xml:space="preserve">Associated Tender </w:t>
      </w:r>
      <w:r w:rsidR="00F9104E">
        <w:rPr>
          <w:rFonts w:ascii="Arial" w:hAnsi="Arial" w:cs="Arial"/>
        </w:rPr>
        <w:t xml:space="preserve">Documents </w:t>
      </w:r>
      <w:r w:rsidR="00F9104E" w:rsidRPr="000C575A">
        <w:rPr>
          <w:rFonts w:ascii="Arial" w:hAnsi="Arial" w:cs="Arial"/>
        </w:rPr>
        <w:t>specific</w:t>
      </w:r>
      <w:r w:rsidR="00824930" w:rsidRPr="000C575A">
        <w:rPr>
          <w:rFonts w:ascii="Arial" w:hAnsi="Arial" w:cs="Arial"/>
        </w:rPr>
        <w:t xml:space="preserve"> area(s) of deliverable social value aims and objectives for th</w:t>
      </w:r>
      <w:r w:rsidR="008F3269">
        <w:rPr>
          <w:rFonts w:ascii="Arial" w:hAnsi="Arial" w:cs="Arial"/>
        </w:rPr>
        <w:t>is</w:t>
      </w:r>
      <w:r w:rsidR="00824930" w:rsidRPr="000C575A">
        <w:rPr>
          <w:rFonts w:ascii="Arial" w:hAnsi="Arial" w:cs="Arial"/>
        </w:rPr>
        <w:t xml:space="preserve"> contract</w:t>
      </w:r>
      <w:r w:rsidR="0044139E">
        <w:rPr>
          <w:rFonts w:ascii="Arial" w:hAnsi="Arial" w:cs="Arial"/>
        </w:rPr>
        <w:t>,</w:t>
      </w:r>
      <w:r w:rsidR="00824930" w:rsidRPr="000C575A">
        <w:rPr>
          <w:rFonts w:ascii="Arial" w:hAnsi="Arial" w:cs="Arial"/>
        </w:rPr>
        <w:t xml:space="preserve"> the Tenderer will, in the absence of anything to the contrary, take account of </w:t>
      </w:r>
      <w:r w:rsidR="007D385E">
        <w:rPr>
          <w:rFonts w:ascii="Arial" w:hAnsi="Arial" w:cs="Arial"/>
        </w:rPr>
        <w:t>social value</w:t>
      </w:r>
      <w:r w:rsidR="00824930" w:rsidRPr="000C575A">
        <w:rPr>
          <w:rFonts w:ascii="Arial" w:hAnsi="Arial" w:cs="Arial"/>
        </w:rPr>
        <w:t>, in so much as they apply to or are relevant to the proposed contract.</w:t>
      </w:r>
      <w:r w:rsidR="00824930" w:rsidRPr="000C575A">
        <w:rPr>
          <w:rFonts w:ascii="Arial" w:eastAsia="Calibri" w:hAnsi="Arial" w:cs="Arial"/>
        </w:rPr>
        <w:t xml:space="preserve"> </w:t>
      </w:r>
    </w:p>
    <w:p w14:paraId="5A0230B0" w14:textId="77777777" w:rsidR="00230EC4" w:rsidRPr="000C575A" w:rsidRDefault="00230EC4" w:rsidP="008A3C28">
      <w:pPr>
        <w:pStyle w:val="ListParagraph"/>
        <w:spacing w:before="120" w:after="120"/>
        <w:ind w:left="709"/>
        <w:rPr>
          <w:rFonts w:ascii="Arial" w:eastAsia="Calibri" w:hAnsi="Arial" w:cs="Arial"/>
        </w:rPr>
      </w:pPr>
    </w:p>
    <w:p w14:paraId="25F751F5" w14:textId="032D6D88" w:rsidR="00824930" w:rsidRPr="000C575A" w:rsidRDefault="008A3C28" w:rsidP="008A3C28">
      <w:pPr>
        <w:pStyle w:val="ListParagraph"/>
        <w:spacing w:before="120" w:after="120"/>
        <w:ind w:left="709"/>
        <w:contextualSpacing w:val="0"/>
        <w:rPr>
          <w:rFonts w:ascii="Arial" w:hAnsi="Arial" w:cs="Arial"/>
        </w:rPr>
      </w:pPr>
      <w:r>
        <w:rPr>
          <w:rFonts w:ascii="Arial" w:hAnsi="Arial" w:cs="Arial"/>
        </w:rPr>
        <w:t>2</w:t>
      </w:r>
      <w:r w:rsidR="003B4649">
        <w:rPr>
          <w:rFonts w:ascii="Arial" w:hAnsi="Arial" w:cs="Arial"/>
        </w:rPr>
        <w:t>9</w:t>
      </w:r>
      <w:r>
        <w:rPr>
          <w:rFonts w:ascii="Arial" w:hAnsi="Arial" w:cs="Arial"/>
        </w:rPr>
        <w:t>.3</w:t>
      </w:r>
      <w:r>
        <w:rPr>
          <w:rFonts w:ascii="Arial" w:hAnsi="Arial" w:cs="Arial"/>
        </w:rPr>
        <w:tab/>
      </w:r>
      <w:r w:rsidR="00824930" w:rsidRPr="000C575A">
        <w:rPr>
          <w:rFonts w:ascii="Arial" w:hAnsi="Arial" w:cs="Arial"/>
        </w:rPr>
        <w:t xml:space="preserve">In addition to </w:t>
      </w:r>
      <w:r w:rsidR="00865C5C">
        <w:rPr>
          <w:rFonts w:ascii="Arial" w:hAnsi="Arial" w:cs="Arial"/>
        </w:rPr>
        <w:t xml:space="preserve">Section’s </w:t>
      </w:r>
      <w:r w:rsidR="008640C7" w:rsidRPr="00410A76">
        <w:rPr>
          <w:rFonts w:ascii="Arial" w:hAnsi="Arial" w:cs="Arial"/>
        </w:rPr>
        <w:t>2</w:t>
      </w:r>
      <w:r w:rsidR="003B4649" w:rsidRPr="00410A76">
        <w:rPr>
          <w:rFonts w:ascii="Arial" w:hAnsi="Arial" w:cs="Arial"/>
        </w:rPr>
        <w:t>9</w:t>
      </w:r>
      <w:r w:rsidR="00824930" w:rsidRPr="00410A76">
        <w:rPr>
          <w:rFonts w:ascii="Arial" w:hAnsi="Arial" w:cs="Arial"/>
        </w:rPr>
        <w:t>.1</w:t>
      </w:r>
      <w:r w:rsidR="00824930" w:rsidRPr="00F86BDD">
        <w:rPr>
          <w:rFonts w:ascii="Arial" w:hAnsi="Arial" w:cs="Arial"/>
        </w:rPr>
        <w:t xml:space="preserve"> and </w:t>
      </w:r>
      <w:r w:rsidR="008640C7" w:rsidRPr="00410A76">
        <w:rPr>
          <w:rFonts w:ascii="Arial" w:hAnsi="Arial" w:cs="Arial"/>
        </w:rPr>
        <w:t>2</w:t>
      </w:r>
      <w:r w:rsidR="003B4649" w:rsidRPr="00410A76">
        <w:rPr>
          <w:rFonts w:ascii="Arial" w:hAnsi="Arial" w:cs="Arial"/>
        </w:rPr>
        <w:t>9</w:t>
      </w:r>
      <w:r w:rsidR="00824930" w:rsidRPr="00410A76">
        <w:rPr>
          <w:rFonts w:ascii="Arial" w:hAnsi="Arial" w:cs="Arial"/>
        </w:rPr>
        <w:t>.2</w:t>
      </w:r>
      <w:r w:rsidR="00824930" w:rsidRPr="00F86BDD">
        <w:rPr>
          <w:rFonts w:ascii="Arial" w:hAnsi="Arial" w:cs="Arial"/>
        </w:rPr>
        <w:t xml:space="preserve"> above, the Council also expects all its contractors in delivering their services, goods or works contract to strive to achieve the following key priorities for the </w:t>
      </w:r>
      <w:r w:rsidR="00DB1F27" w:rsidRPr="00F86BDD">
        <w:rPr>
          <w:rFonts w:ascii="Arial" w:hAnsi="Arial" w:cs="Arial"/>
        </w:rPr>
        <w:t>Council</w:t>
      </w:r>
      <w:r w:rsidR="00824930" w:rsidRPr="00F86BDD">
        <w:rPr>
          <w:rFonts w:ascii="Arial" w:hAnsi="Arial" w:cs="Arial"/>
        </w:rPr>
        <w:t>:</w:t>
      </w:r>
    </w:p>
    <w:p w14:paraId="1C0FEFAF" w14:textId="479DBE28" w:rsidR="00824930" w:rsidRPr="000C575A" w:rsidRDefault="000B75F7" w:rsidP="007A7093">
      <w:pPr>
        <w:pStyle w:val="ListParagraph"/>
        <w:numPr>
          <w:ilvl w:val="2"/>
          <w:numId w:val="2"/>
        </w:numPr>
        <w:spacing w:before="120" w:after="120"/>
        <w:contextualSpacing w:val="0"/>
        <w:rPr>
          <w:rFonts w:ascii="Arial" w:hAnsi="Arial" w:cs="Arial"/>
          <w:b/>
          <w:bCs/>
        </w:rPr>
      </w:pPr>
      <w:r w:rsidRPr="000B75F7">
        <w:rPr>
          <w:rFonts w:ascii="Arial" w:hAnsi="Arial" w:cs="Arial"/>
          <w:b/>
          <w:bCs/>
        </w:rPr>
        <w:t>Proud and prosperous</w:t>
      </w:r>
      <w:r w:rsidR="00824930" w:rsidRPr="000C575A">
        <w:rPr>
          <w:rFonts w:ascii="Arial" w:hAnsi="Arial" w:cs="Arial"/>
          <w:b/>
          <w:bCs/>
        </w:rPr>
        <w:t xml:space="preserve"> </w:t>
      </w:r>
    </w:p>
    <w:p w14:paraId="05088274" w14:textId="77777777" w:rsidR="00CF0721" w:rsidRPr="00993C78" w:rsidRDefault="0033197D" w:rsidP="007A7093">
      <w:pPr>
        <w:pStyle w:val="ListParagraph"/>
        <w:numPr>
          <w:ilvl w:val="2"/>
          <w:numId w:val="3"/>
        </w:numPr>
        <w:spacing w:before="120" w:after="120"/>
        <w:ind w:left="1418" w:hanging="284"/>
        <w:contextualSpacing w:val="0"/>
        <w:rPr>
          <w:rFonts w:ascii="Arial" w:eastAsia="Calibri" w:hAnsi="Arial" w:cs="Arial"/>
        </w:rPr>
      </w:pPr>
      <w:r w:rsidRPr="0033197D">
        <w:rPr>
          <w:rFonts w:ascii="Arial" w:hAnsi="Arial" w:cs="Arial"/>
        </w:rPr>
        <w:t>Thriving businesses, a strong local economy, a healthier, more productive labour market and people proud to live and work in Southend-on-Sea.</w:t>
      </w:r>
    </w:p>
    <w:p w14:paraId="00F04674" w14:textId="77777777" w:rsidR="00B76BA6" w:rsidRPr="00993C78" w:rsidRDefault="00DA2643" w:rsidP="007A7093">
      <w:pPr>
        <w:pStyle w:val="ListParagraph"/>
        <w:numPr>
          <w:ilvl w:val="2"/>
          <w:numId w:val="3"/>
        </w:numPr>
        <w:spacing w:before="120" w:after="120"/>
        <w:ind w:left="1418" w:hanging="284"/>
        <w:contextualSpacing w:val="0"/>
        <w:rPr>
          <w:rFonts w:ascii="Arial" w:eastAsia="Calibri" w:hAnsi="Arial" w:cs="Arial"/>
        </w:rPr>
      </w:pPr>
      <w:r w:rsidRPr="00DA2643">
        <w:rPr>
          <w:rFonts w:ascii="Arial" w:hAnsi="Arial" w:cs="Arial"/>
        </w:rPr>
        <w:t>Our spending is having the greatest impact possible on local communities.</w:t>
      </w:r>
    </w:p>
    <w:p w14:paraId="4A7EBA7F" w14:textId="286334E0" w:rsidR="00824930" w:rsidRPr="00993C78" w:rsidRDefault="00A3095C" w:rsidP="007A7093">
      <w:pPr>
        <w:pStyle w:val="ListParagraph"/>
        <w:numPr>
          <w:ilvl w:val="2"/>
          <w:numId w:val="3"/>
        </w:numPr>
        <w:spacing w:before="120" w:after="120"/>
        <w:ind w:left="1418" w:hanging="284"/>
        <w:contextualSpacing w:val="0"/>
        <w:rPr>
          <w:rFonts w:ascii="Arial" w:eastAsia="Calibri" w:hAnsi="Arial" w:cs="Arial"/>
        </w:rPr>
      </w:pPr>
      <w:r w:rsidRPr="00A3095C">
        <w:rPr>
          <w:rFonts w:ascii="Arial" w:hAnsi="Arial" w:cs="Arial"/>
        </w:rPr>
        <w:t>Growing tourism trade, flourishing culture sector and enhanced leisure off, which are all boosting the local economy, creating a vibrant city for our residents and visitors and contributing to better health and wellbeing.</w:t>
      </w:r>
    </w:p>
    <w:p w14:paraId="542B5B3E" w14:textId="77777777" w:rsidR="00D11B6D" w:rsidRPr="00993C78" w:rsidRDefault="001D1BFA" w:rsidP="007A7093">
      <w:pPr>
        <w:pStyle w:val="ListParagraph"/>
        <w:numPr>
          <w:ilvl w:val="2"/>
          <w:numId w:val="10"/>
        </w:numPr>
        <w:spacing w:before="120" w:after="120"/>
        <w:contextualSpacing w:val="0"/>
        <w:rPr>
          <w:rFonts w:ascii="Arial" w:eastAsia="Calibri" w:hAnsi="Arial" w:cs="Arial"/>
        </w:rPr>
      </w:pPr>
      <w:r w:rsidRPr="001D1BFA">
        <w:rPr>
          <w:rFonts w:ascii="Arial" w:hAnsi="Arial" w:cs="Arial"/>
          <w:b/>
          <w:bCs/>
        </w:rPr>
        <w:t>Safe, clean and green</w:t>
      </w:r>
    </w:p>
    <w:p w14:paraId="2C59154F" w14:textId="77777777" w:rsidR="00D11B6D" w:rsidRPr="00993C78" w:rsidRDefault="00C11B1B" w:rsidP="007A7093">
      <w:pPr>
        <w:pStyle w:val="ListParagraph"/>
        <w:numPr>
          <w:ilvl w:val="2"/>
          <w:numId w:val="3"/>
        </w:numPr>
        <w:spacing w:before="120" w:after="120"/>
        <w:ind w:left="1418" w:hanging="284"/>
        <w:contextualSpacing w:val="0"/>
        <w:rPr>
          <w:rFonts w:ascii="Arial" w:eastAsia="Calibri" w:hAnsi="Arial" w:cs="Arial"/>
        </w:rPr>
      </w:pPr>
      <w:r w:rsidRPr="00C11B1B">
        <w:rPr>
          <w:rFonts w:ascii="Arial" w:hAnsi="Arial" w:cs="Arial"/>
        </w:rPr>
        <w:t>Safe, inclusive communities and neighbourhoods improving people’s lives.</w:t>
      </w:r>
    </w:p>
    <w:p w14:paraId="16037C82" w14:textId="77777777" w:rsidR="00993C78" w:rsidRPr="00993C78" w:rsidRDefault="008E2894" w:rsidP="007A7093">
      <w:pPr>
        <w:pStyle w:val="ListParagraph"/>
        <w:numPr>
          <w:ilvl w:val="2"/>
          <w:numId w:val="3"/>
        </w:numPr>
        <w:spacing w:before="120" w:after="120"/>
        <w:ind w:left="1418" w:hanging="284"/>
        <w:contextualSpacing w:val="0"/>
        <w:rPr>
          <w:rFonts w:ascii="Arial" w:eastAsia="Calibri" w:hAnsi="Arial" w:cs="Arial"/>
        </w:rPr>
      </w:pPr>
      <w:r w:rsidRPr="008E2894">
        <w:rPr>
          <w:rFonts w:ascii="Arial" w:hAnsi="Arial" w:cs="Arial"/>
        </w:rPr>
        <w:t>Enhanced and protected street scene and environmental and air quality improvements, which support health and wellbeing.</w:t>
      </w:r>
    </w:p>
    <w:p w14:paraId="6633E8F4" w14:textId="03921385" w:rsidR="00D11B6D" w:rsidRPr="00993C78" w:rsidRDefault="00273BCF" w:rsidP="007A7093">
      <w:pPr>
        <w:pStyle w:val="ListParagraph"/>
        <w:numPr>
          <w:ilvl w:val="2"/>
          <w:numId w:val="3"/>
        </w:numPr>
        <w:spacing w:before="120" w:after="120"/>
        <w:ind w:left="1418" w:hanging="284"/>
        <w:contextualSpacing w:val="0"/>
        <w:rPr>
          <w:rFonts w:ascii="Arial" w:eastAsia="Calibri" w:hAnsi="Arial" w:cs="Arial"/>
        </w:rPr>
      </w:pPr>
      <w:r w:rsidRPr="00273BCF">
        <w:rPr>
          <w:rFonts w:ascii="Arial" w:hAnsi="Arial" w:cs="Arial"/>
        </w:rPr>
        <w:t>Build a resilient city to tackle effects of climate change.</w:t>
      </w:r>
    </w:p>
    <w:p w14:paraId="68160D98" w14:textId="021B23AA" w:rsidR="00616116" w:rsidRPr="00CF0721" w:rsidRDefault="00616116" w:rsidP="007A7093">
      <w:pPr>
        <w:pStyle w:val="ListParagraph"/>
        <w:numPr>
          <w:ilvl w:val="2"/>
          <w:numId w:val="3"/>
        </w:numPr>
        <w:spacing w:before="120" w:after="120"/>
        <w:ind w:left="1418" w:hanging="284"/>
        <w:contextualSpacing w:val="0"/>
        <w:rPr>
          <w:rFonts w:ascii="Arial" w:eastAsia="Calibri" w:hAnsi="Arial" w:cs="Arial"/>
        </w:rPr>
      </w:pPr>
      <w:r w:rsidRPr="00616116">
        <w:rPr>
          <w:rFonts w:ascii="Arial" w:hAnsi="Arial" w:cs="Arial"/>
        </w:rPr>
        <w:t>Improved and cleaner transport system making Southend-on-Sea a healthier and more accessible place to live, work and visit.</w:t>
      </w:r>
    </w:p>
    <w:p w14:paraId="6EF45D9C" w14:textId="77777777" w:rsidR="00852875" w:rsidRPr="00993C78" w:rsidRDefault="00484055" w:rsidP="007A7093">
      <w:pPr>
        <w:pStyle w:val="ListParagraph"/>
        <w:numPr>
          <w:ilvl w:val="1"/>
          <w:numId w:val="4"/>
        </w:numPr>
        <w:spacing w:before="120" w:after="120"/>
        <w:contextualSpacing w:val="0"/>
        <w:rPr>
          <w:rFonts w:ascii="Arial" w:eastAsia="Calibri" w:hAnsi="Arial" w:cs="Arial"/>
          <w:b/>
          <w:bCs/>
        </w:rPr>
      </w:pPr>
      <w:r w:rsidRPr="00484055">
        <w:rPr>
          <w:rFonts w:ascii="Aptos Narrow" w:hAnsi="Aptos Narrow"/>
          <w:color w:val="242424"/>
          <w:shd w:val="clear" w:color="auto" w:fill="FFFFFF"/>
        </w:rPr>
        <w:t xml:space="preserve"> </w:t>
      </w:r>
      <w:r w:rsidRPr="00484055">
        <w:rPr>
          <w:rFonts w:ascii="Arial" w:hAnsi="Arial" w:cs="Arial"/>
        </w:rPr>
        <w:t>Minimise waste, promote re-use and increase recycling.</w:t>
      </w:r>
    </w:p>
    <w:p w14:paraId="709580DB" w14:textId="77777777" w:rsidR="009F2BA9" w:rsidRPr="00993C78" w:rsidRDefault="000B330A" w:rsidP="007A7093">
      <w:pPr>
        <w:pStyle w:val="ListParagraph"/>
        <w:numPr>
          <w:ilvl w:val="0"/>
          <w:numId w:val="11"/>
        </w:numPr>
        <w:spacing w:before="120" w:after="120"/>
        <w:ind w:left="1134" w:hanging="425"/>
        <w:contextualSpacing w:val="0"/>
        <w:rPr>
          <w:rFonts w:ascii="Arial" w:eastAsia="Calibri" w:hAnsi="Arial" w:cs="Arial"/>
          <w:b/>
          <w:bCs/>
        </w:rPr>
      </w:pPr>
      <w:r w:rsidRPr="00993C78">
        <w:rPr>
          <w:rFonts w:ascii="Arial" w:eastAsia="Calibri" w:hAnsi="Arial" w:cs="Arial"/>
          <w:b/>
          <w:bCs/>
        </w:rPr>
        <w:t>Caring with a good quality of life for all</w:t>
      </w:r>
    </w:p>
    <w:p w14:paraId="2D28BDC4" w14:textId="77777777" w:rsidR="009F2BA9" w:rsidRPr="00993C78" w:rsidRDefault="00C92E66" w:rsidP="007A7093">
      <w:pPr>
        <w:pStyle w:val="ListParagraph"/>
        <w:numPr>
          <w:ilvl w:val="1"/>
          <w:numId w:val="4"/>
        </w:numPr>
        <w:spacing w:before="120" w:after="120"/>
        <w:contextualSpacing w:val="0"/>
        <w:rPr>
          <w:rFonts w:ascii="Arial" w:eastAsia="Calibri" w:hAnsi="Arial" w:cs="Arial"/>
          <w:b/>
          <w:bCs/>
        </w:rPr>
      </w:pPr>
      <w:r w:rsidRPr="00C92E66">
        <w:rPr>
          <w:rFonts w:ascii="Arial" w:hAnsi="Arial" w:cs="Arial"/>
          <w:color w:val="000000"/>
        </w:rPr>
        <w:t>People live well, age well and care well and remain living independently in the community for as long as possible.</w:t>
      </w:r>
    </w:p>
    <w:p w14:paraId="4204FDFC" w14:textId="595BADD6" w:rsidR="00A540EE" w:rsidRPr="00CF0721" w:rsidRDefault="00B9796E" w:rsidP="007A7093">
      <w:pPr>
        <w:pStyle w:val="ListParagraph"/>
        <w:numPr>
          <w:ilvl w:val="1"/>
          <w:numId w:val="4"/>
        </w:numPr>
        <w:spacing w:before="120" w:after="120"/>
        <w:contextualSpacing w:val="0"/>
        <w:rPr>
          <w:rFonts w:ascii="Arial" w:eastAsia="Calibri" w:hAnsi="Arial" w:cs="Arial"/>
          <w:b/>
          <w:bCs/>
        </w:rPr>
      </w:pPr>
      <w:r w:rsidRPr="00A540EE">
        <w:rPr>
          <w:rFonts w:ascii="Arial" w:hAnsi="Arial" w:cs="Arial"/>
          <w:color w:val="000000"/>
        </w:rPr>
        <w:t xml:space="preserve">Children and young people including those cared for by the council, feel safe at home, in education and in their communities, and have access to opportunities where all children can achieve success. </w:t>
      </w:r>
      <w:r w:rsidR="00387ACE" w:rsidRPr="00CF0721">
        <w:rPr>
          <w:rFonts w:ascii="Arial" w:hAnsi="Arial" w:cs="Arial"/>
          <w:color w:val="000000"/>
        </w:rPr>
        <w:t>Quality, affordable and safe homes are available for residents in Southend-on-Sea, with the right infrastructure to support this.</w:t>
      </w:r>
    </w:p>
    <w:p w14:paraId="19947C78" w14:textId="77777777" w:rsidR="002D571C" w:rsidRPr="00CF0721" w:rsidRDefault="002D571C" w:rsidP="007A7093">
      <w:pPr>
        <w:pStyle w:val="ListParagraph"/>
        <w:numPr>
          <w:ilvl w:val="0"/>
          <w:numId w:val="9"/>
        </w:numPr>
        <w:spacing w:before="120"/>
        <w:ind w:left="993" w:hanging="426"/>
        <w:jc w:val="left"/>
        <w:rPr>
          <w:rFonts w:ascii="Arial" w:hAnsi="Arial" w:cs="Arial"/>
          <w:color w:val="000000"/>
        </w:rPr>
      </w:pPr>
      <w:r w:rsidRPr="00CF0721">
        <w:rPr>
          <w:rFonts w:ascii="Arial" w:eastAsia="Calibri" w:hAnsi="Arial" w:cs="Arial"/>
          <w:b/>
          <w:bCs/>
        </w:rPr>
        <w:t>Led by a transformative, responsive council</w:t>
      </w:r>
    </w:p>
    <w:p w14:paraId="66BE79EE" w14:textId="77777777" w:rsidR="007870E2" w:rsidRDefault="007870E2" w:rsidP="007A7093">
      <w:pPr>
        <w:pStyle w:val="ListParagraph"/>
        <w:numPr>
          <w:ilvl w:val="1"/>
          <w:numId w:val="4"/>
        </w:numPr>
        <w:spacing w:before="120"/>
        <w:contextualSpacing w:val="0"/>
        <w:jc w:val="left"/>
        <w:rPr>
          <w:rFonts w:ascii="Arial" w:hAnsi="Arial" w:cs="Arial"/>
          <w:color w:val="000000"/>
        </w:rPr>
      </w:pPr>
      <w:r w:rsidRPr="007870E2">
        <w:rPr>
          <w:rFonts w:ascii="Arial" w:hAnsi="Arial" w:cs="Arial"/>
          <w:color w:val="000000"/>
        </w:rPr>
        <w:t>Clear service standards for our residents and customers</w:t>
      </w:r>
    </w:p>
    <w:p w14:paraId="306A1447" w14:textId="77777777" w:rsidR="000B57CB" w:rsidRPr="00CF0721" w:rsidRDefault="000B57CB" w:rsidP="007A7093">
      <w:pPr>
        <w:pStyle w:val="ListParagraph"/>
        <w:numPr>
          <w:ilvl w:val="1"/>
          <w:numId w:val="4"/>
        </w:numPr>
        <w:spacing w:before="120" w:after="120"/>
        <w:contextualSpacing w:val="0"/>
        <w:jc w:val="left"/>
        <w:rPr>
          <w:rFonts w:ascii="Arial" w:eastAsia="Calibri" w:hAnsi="Arial" w:cs="Arial"/>
          <w:b/>
          <w:bCs/>
        </w:rPr>
      </w:pPr>
      <w:r w:rsidRPr="000B57CB">
        <w:rPr>
          <w:rFonts w:ascii="Arial" w:hAnsi="Arial" w:cs="Arial"/>
          <w:color w:val="000000"/>
        </w:rPr>
        <w:t>Social value and value for money is achieved for the taxpayer</w:t>
      </w:r>
    </w:p>
    <w:p w14:paraId="18B926C2" w14:textId="7123F85F" w:rsidR="0059758F" w:rsidRPr="00E87B9A" w:rsidRDefault="009B5D81" w:rsidP="007A7093">
      <w:pPr>
        <w:pStyle w:val="ListParagraph"/>
        <w:numPr>
          <w:ilvl w:val="1"/>
          <w:numId w:val="4"/>
        </w:numPr>
        <w:spacing w:before="120" w:after="120"/>
        <w:ind w:hanging="357"/>
        <w:contextualSpacing w:val="0"/>
        <w:jc w:val="left"/>
        <w:rPr>
          <w:rFonts w:ascii="Arial" w:eastAsia="Calibri" w:hAnsi="Arial" w:cs="Arial"/>
          <w:b/>
          <w:bCs/>
        </w:rPr>
      </w:pPr>
      <w:r w:rsidRPr="00E87B9A">
        <w:rPr>
          <w:rFonts w:ascii="Arial" w:hAnsi="Arial" w:cs="Arial"/>
          <w:color w:val="000000"/>
        </w:rPr>
        <w:t>Services designed around the needs of our residents</w:t>
      </w:r>
    </w:p>
    <w:p w14:paraId="4FDC4C79" w14:textId="5EA87850" w:rsidR="00823E79" w:rsidRDefault="00935755" w:rsidP="0041487C">
      <w:pPr>
        <w:pStyle w:val="Heading1"/>
        <w:ind w:left="851" w:hanging="851"/>
        <w:rPr>
          <w:rFonts w:ascii="Arial" w:hAnsi="Arial" w:cs="Arial"/>
          <w:b/>
          <w:bCs/>
          <w:color w:val="000000" w:themeColor="text1"/>
          <w:sz w:val="22"/>
          <w:szCs w:val="22"/>
        </w:rPr>
      </w:pPr>
      <w:bookmarkStart w:id="46" w:name="_Toc178919732"/>
      <w:bookmarkStart w:id="47" w:name="_Toc179984468"/>
      <w:bookmarkStart w:id="48" w:name="_Toc187836047"/>
      <w:bookmarkStart w:id="49" w:name="_Toc193441263"/>
      <w:bookmarkStart w:id="50" w:name="_Toc207621533"/>
      <w:r w:rsidRPr="0015788B">
        <w:rPr>
          <w:rFonts w:ascii="Arial" w:hAnsi="Arial" w:cs="Arial"/>
          <w:b/>
          <w:bCs/>
          <w:color w:val="000000" w:themeColor="text1"/>
          <w:sz w:val="22"/>
          <w:szCs w:val="22"/>
        </w:rPr>
        <w:t>30.</w:t>
      </w:r>
      <w:r w:rsidRPr="0015788B">
        <w:rPr>
          <w:rFonts w:ascii="Arial" w:hAnsi="Arial" w:cs="Arial"/>
          <w:b/>
          <w:bCs/>
          <w:color w:val="000000" w:themeColor="text1"/>
          <w:sz w:val="22"/>
          <w:szCs w:val="22"/>
        </w:rPr>
        <w:tab/>
      </w:r>
      <w:r w:rsidR="00823E79" w:rsidRPr="0015788B">
        <w:rPr>
          <w:rFonts w:ascii="Arial" w:hAnsi="Arial" w:cs="Arial"/>
          <w:b/>
          <w:bCs/>
          <w:color w:val="000000" w:themeColor="text1"/>
          <w:sz w:val="22"/>
          <w:szCs w:val="22"/>
        </w:rPr>
        <w:t>E</w:t>
      </w:r>
      <w:r w:rsidR="00C75A15" w:rsidRPr="0015788B">
        <w:rPr>
          <w:rFonts w:ascii="Arial" w:hAnsi="Arial" w:cs="Arial"/>
          <w:b/>
          <w:bCs/>
          <w:color w:val="000000" w:themeColor="text1"/>
          <w:sz w:val="22"/>
          <w:szCs w:val="22"/>
        </w:rPr>
        <w:t>LECTRONIC INVOICING</w:t>
      </w:r>
      <w:bookmarkEnd w:id="46"/>
      <w:bookmarkEnd w:id="47"/>
      <w:bookmarkEnd w:id="48"/>
      <w:bookmarkEnd w:id="49"/>
      <w:bookmarkEnd w:id="50"/>
    </w:p>
    <w:p w14:paraId="7A27376E" w14:textId="77777777" w:rsidR="0041487C" w:rsidRPr="0041487C" w:rsidRDefault="0041487C" w:rsidP="0015788B"/>
    <w:p w14:paraId="1F255421" w14:textId="77777777" w:rsidR="007E7FE9" w:rsidRPr="0015788B" w:rsidRDefault="00935755" w:rsidP="0015788B">
      <w:pPr>
        <w:pStyle w:val="TLTLevel2"/>
        <w:numPr>
          <w:ilvl w:val="0"/>
          <w:numId w:val="0"/>
        </w:numPr>
        <w:tabs>
          <w:tab w:val="clear" w:pos="720"/>
          <w:tab w:val="left" w:pos="993"/>
        </w:tabs>
        <w:spacing w:before="0" w:after="120" w:line="23" w:lineRule="atLeast"/>
        <w:ind w:left="851" w:hanging="851"/>
        <w:jc w:val="both"/>
        <w:rPr>
          <w:rFonts w:cs="Arial"/>
          <w:color w:val="000000" w:themeColor="text1"/>
          <w:sz w:val="22"/>
          <w:szCs w:val="22"/>
        </w:rPr>
      </w:pPr>
      <w:r w:rsidRPr="0015788B">
        <w:rPr>
          <w:rFonts w:cs="Arial"/>
          <w:color w:val="000000" w:themeColor="text1"/>
          <w:sz w:val="22"/>
          <w:szCs w:val="22"/>
        </w:rPr>
        <w:t>30.1</w:t>
      </w:r>
      <w:r w:rsidRPr="0015788B">
        <w:rPr>
          <w:rFonts w:cs="Arial"/>
          <w:color w:val="000000" w:themeColor="text1"/>
          <w:sz w:val="22"/>
          <w:szCs w:val="22"/>
        </w:rPr>
        <w:tab/>
      </w:r>
      <w:r w:rsidR="00823E79" w:rsidRPr="0015788B">
        <w:rPr>
          <w:rFonts w:cs="Arial"/>
          <w:color w:val="000000" w:themeColor="text1"/>
          <w:sz w:val="22"/>
          <w:szCs w:val="22"/>
        </w:rPr>
        <w:t>The Co</w:t>
      </w:r>
      <w:r w:rsidR="0016771B" w:rsidRPr="0015788B">
        <w:rPr>
          <w:rFonts w:cs="Arial"/>
          <w:color w:val="000000" w:themeColor="text1"/>
          <w:sz w:val="22"/>
          <w:szCs w:val="22"/>
        </w:rPr>
        <w:t xml:space="preserve">uncil </w:t>
      </w:r>
      <w:r w:rsidR="00823E79" w:rsidRPr="0015788B">
        <w:rPr>
          <w:rFonts w:cs="Arial"/>
          <w:color w:val="000000" w:themeColor="text1"/>
          <w:sz w:val="22"/>
          <w:szCs w:val="22"/>
        </w:rPr>
        <w:t xml:space="preserve">will only accept and process payments against </w:t>
      </w:r>
      <w:r w:rsidR="0016771B" w:rsidRPr="0015788B">
        <w:rPr>
          <w:rFonts w:cs="Arial"/>
          <w:color w:val="000000" w:themeColor="text1"/>
          <w:sz w:val="22"/>
          <w:szCs w:val="22"/>
        </w:rPr>
        <w:t>e</w:t>
      </w:r>
      <w:r w:rsidR="00823E79" w:rsidRPr="0015788B">
        <w:rPr>
          <w:rFonts w:cs="Arial"/>
          <w:color w:val="000000" w:themeColor="text1"/>
          <w:sz w:val="22"/>
          <w:szCs w:val="22"/>
        </w:rPr>
        <w:t xml:space="preserve">lectronic </w:t>
      </w:r>
      <w:r w:rsidR="0016771B" w:rsidRPr="0015788B">
        <w:rPr>
          <w:rFonts w:cs="Arial"/>
          <w:color w:val="000000" w:themeColor="text1"/>
          <w:sz w:val="22"/>
          <w:szCs w:val="22"/>
        </w:rPr>
        <w:t>i</w:t>
      </w:r>
      <w:r w:rsidR="00823E79" w:rsidRPr="0015788B">
        <w:rPr>
          <w:rFonts w:cs="Arial"/>
          <w:color w:val="000000" w:themeColor="text1"/>
          <w:sz w:val="22"/>
          <w:szCs w:val="22"/>
        </w:rPr>
        <w:t xml:space="preserve">nvoices </w:t>
      </w:r>
      <w:r w:rsidR="00C10458" w:rsidRPr="0015788B">
        <w:rPr>
          <w:rFonts w:cs="Arial"/>
          <w:color w:val="000000" w:themeColor="text1"/>
          <w:sz w:val="22"/>
          <w:szCs w:val="22"/>
        </w:rPr>
        <w:t xml:space="preserve">that </w:t>
      </w:r>
      <w:r w:rsidR="00823E79" w:rsidRPr="0015788B">
        <w:rPr>
          <w:rFonts w:cs="Arial"/>
          <w:color w:val="000000" w:themeColor="text1"/>
          <w:sz w:val="22"/>
          <w:szCs w:val="22"/>
        </w:rPr>
        <w:t>are submitted in an approved format.</w:t>
      </w:r>
    </w:p>
    <w:p w14:paraId="1D20C37F" w14:textId="2EBB6799" w:rsidR="00823E79" w:rsidRPr="00317329" w:rsidRDefault="0042224E" w:rsidP="0015788B">
      <w:pPr>
        <w:pStyle w:val="TLTLevel2"/>
        <w:numPr>
          <w:ilvl w:val="0"/>
          <w:numId w:val="0"/>
        </w:numPr>
        <w:tabs>
          <w:tab w:val="clear" w:pos="720"/>
          <w:tab w:val="left" w:pos="993"/>
        </w:tabs>
        <w:spacing w:before="0" w:after="120" w:line="23" w:lineRule="atLeast"/>
        <w:ind w:left="851" w:hanging="851"/>
        <w:jc w:val="both"/>
        <w:rPr>
          <w:rFonts w:cs="Arial"/>
          <w:color w:val="EE0000"/>
          <w:sz w:val="22"/>
          <w:szCs w:val="22"/>
        </w:rPr>
      </w:pPr>
      <w:r w:rsidRPr="0015788B">
        <w:rPr>
          <w:rFonts w:cs="Arial"/>
          <w:color w:val="000000" w:themeColor="text1"/>
          <w:sz w:val="22"/>
          <w:szCs w:val="22"/>
        </w:rPr>
        <w:t xml:space="preserve">30.2 </w:t>
      </w:r>
      <w:r w:rsidRPr="0015788B">
        <w:rPr>
          <w:rFonts w:cs="Arial"/>
          <w:color w:val="000000" w:themeColor="text1"/>
          <w:sz w:val="22"/>
          <w:szCs w:val="22"/>
        </w:rPr>
        <w:tab/>
      </w:r>
      <w:r w:rsidR="009E6CF9" w:rsidRPr="0015788B">
        <w:rPr>
          <w:rFonts w:cs="Arial"/>
          <w:color w:val="000000" w:themeColor="text1"/>
          <w:sz w:val="22"/>
          <w:szCs w:val="22"/>
        </w:rPr>
        <w:t>Suppliers</w:t>
      </w:r>
      <w:r w:rsidR="00823E79" w:rsidRPr="0015788B">
        <w:rPr>
          <w:rFonts w:cs="Arial"/>
          <w:color w:val="000000" w:themeColor="text1"/>
          <w:sz w:val="22"/>
          <w:szCs w:val="22"/>
        </w:rPr>
        <w:t xml:space="preserve">, in submitting a </w:t>
      </w:r>
      <w:r w:rsidR="00362F47" w:rsidRPr="0015788B">
        <w:rPr>
          <w:rFonts w:cs="Arial"/>
          <w:color w:val="000000" w:themeColor="text1"/>
          <w:sz w:val="22"/>
          <w:szCs w:val="22"/>
        </w:rPr>
        <w:t>Tender Response</w:t>
      </w:r>
      <w:r w:rsidR="00823E79" w:rsidRPr="0015788B">
        <w:rPr>
          <w:rFonts w:cs="Arial"/>
          <w:color w:val="000000" w:themeColor="text1"/>
          <w:sz w:val="22"/>
          <w:szCs w:val="22"/>
        </w:rPr>
        <w:t xml:space="preserve">, are accepting that: </w:t>
      </w:r>
    </w:p>
    <w:p w14:paraId="0CF89EFB" w14:textId="50F51ECC" w:rsidR="00823E79" w:rsidRPr="0015788B" w:rsidRDefault="0042224E" w:rsidP="0015788B">
      <w:pPr>
        <w:pStyle w:val="TLTLevel3"/>
        <w:numPr>
          <w:ilvl w:val="0"/>
          <w:numId w:val="0"/>
        </w:numPr>
        <w:tabs>
          <w:tab w:val="clear" w:pos="1803"/>
        </w:tabs>
        <w:spacing w:before="0" w:after="120" w:line="23" w:lineRule="atLeast"/>
        <w:ind w:left="1701" w:hanging="850"/>
        <w:jc w:val="both"/>
        <w:rPr>
          <w:rFonts w:cs="Arial"/>
          <w:color w:val="000000" w:themeColor="text1"/>
          <w:sz w:val="22"/>
          <w:szCs w:val="22"/>
        </w:rPr>
      </w:pPr>
      <w:r w:rsidRPr="0015788B">
        <w:rPr>
          <w:rFonts w:cs="Arial"/>
          <w:color w:val="000000" w:themeColor="text1"/>
          <w:sz w:val="22"/>
          <w:szCs w:val="22"/>
        </w:rPr>
        <w:t>30.2.1</w:t>
      </w:r>
      <w:r w:rsidRPr="0015788B">
        <w:rPr>
          <w:rFonts w:cs="Arial"/>
          <w:color w:val="000000" w:themeColor="text1"/>
          <w:sz w:val="22"/>
          <w:szCs w:val="22"/>
        </w:rPr>
        <w:tab/>
      </w:r>
      <w:r w:rsidR="00823E79" w:rsidRPr="0015788B">
        <w:rPr>
          <w:rFonts w:cs="Arial"/>
          <w:color w:val="000000" w:themeColor="text1"/>
          <w:sz w:val="22"/>
          <w:szCs w:val="22"/>
        </w:rPr>
        <w:t xml:space="preserve">payments will </w:t>
      </w:r>
      <w:r w:rsidR="00823E79" w:rsidRPr="00410A76">
        <w:rPr>
          <w:rFonts w:cs="Arial"/>
          <w:color w:val="000000" w:themeColor="text1"/>
          <w:sz w:val="22"/>
          <w:szCs w:val="22"/>
        </w:rPr>
        <w:t>only</w:t>
      </w:r>
      <w:r w:rsidR="00823E79" w:rsidRPr="00F86BDD">
        <w:rPr>
          <w:rFonts w:cs="Arial"/>
          <w:color w:val="000000" w:themeColor="text1"/>
          <w:sz w:val="22"/>
          <w:szCs w:val="22"/>
        </w:rPr>
        <w:t xml:space="preserve"> be</w:t>
      </w:r>
      <w:r w:rsidR="00823E79" w:rsidRPr="0015788B">
        <w:rPr>
          <w:rFonts w:cs="Arial"/>
          <w:color w:val="000000" w:themeColor="text1"/>
          <w:sz w:val="22"/>
          <w:szCs w:val="22"/>
        </w:rPr>
        <w:t xml:space="preserve"> made in accordance with this requirement; and that.</w:t>
      </w:r>
    </w:p>
    <w:p w14:paraId="38F7AD5E" w14:textId="10FBA079" w:rsidR="00823E79" w:rsidRPr="0015788B" w:rsidRDefault="0042224E" w:rsidP="0015788B">
      <w:pPr>
        <w:pStyle w:val="TLTLevel3"/>
        <w:numPr>
          <w:ilvl w:val="0"/>
          <w:numId w:val="0"/>
        </w:numPr>
        <w:tabs>
          <w:tab w:val="clear" w:pos="1803"/>
        </w:tabs>
        <w:spacing w:before="0" w:after="120" w:line="23" w:lineRule="atLeast"/>
        <w:ind w:left="1701" w:hanging="850"/>
        <w:jc w:val="both"/>
        <w:rPr>
          <w:rFonts w:cs="Arial"/>
          <w:color w:val="000000" w:themeColor="text1"/>
          <w:sz w:val="22"/>
          <w:szCs w:val="22"/>
        </w:rPr>
      </w:pPr>
      <w:r w:rsidRPr="0015788B">
        <w:rPr>
          <w:rFonts w:cs="Arial"/>
          <w:color w:val="000000" w:themeColor="text1"/>
          <w:sz w:val="22"/>
          <w:szCs w:val="22"/>
        </w:rPr>
        <w:t>30.2.1</w:t>
      </w:r>
      <w:r w:rsidRPr="0015788B">
        <w:rPr>
          <w:rFonts w:cs="Arial"/>
          <w:color w:val="000000" w:themeColor="text1"/>
          <w:sz w:val="22"/>
          <w:szCs w:val="22"/>
        </w:rPr>
        <w:tab/>
      </w:r>
      <w:r w:rsidR="00823E79" w:rsidRPr="0015788B">
        <w:rPr>
          <w:rFonts w:cs="Arial"/>
          <w:color w:val="000000" w:themeColor="text1"/>
          <w:sz w:val="22"/>
          <w:szCs w:val="22"/>
        </w:rPr>
        <w:t>invoices must be submitted using the Co</w:t>
      </w:r>
      <w:r w:rsidR="00362F47" w:rsidRPr="0015788B">
        <w:rPr>
          <w:rFonts w:cs="Arial"/>
          <w:color w:val="000000" w:themeColor="text1"/>
          <w:sz w:val="22"/>
          <w:szCs w:val="22"/>
        </w:rPr>
        <w:t>uncil</w:t>
      </w:r>
      <w:r w:rsidR="00823E79" w:rsidRPr="0015788B">
        <w:rPr>
          <w:rFonts w:cs="Arial"/>
          <w:color w:val="000000" w:themeColor="text1"/>
          <w:sz w:val="22"/>
          <w:szCs w:val="22"/>
        </w:rPr>
        <w:t xml:space="preserve">’s </w:t>
      </w:r>
      <w:r w:rsidR="00C809D6" w:rsidRPr="0015788B">
        <w:rPr>
          <w:rFonts w:cs="Arial"/>
          <w:color w:val="000000" w:themeColor="text1"/>
          <w:sz w:val="22"/>
          <w:szCs w:val="22"/>
        </w:rPr>
        <w:t>stated,</w:t>
      </w:r>
      <w:r w:rsidR="00823E79" w:rsidRPr="0015788B">
        <w:rPr>
          <w:rFonts w:cs="Arial"/>
          <w:color w:val="000000" w:themeColor="text1"/>
          <w:sz w:val="22"/>
          <w:szCs w:val="22"/>
        </w:rPr>
        <w:t xml:space="preserve"> ‘purchase to pay’ system </w:t>
      </w:r>
      <w:r w:rsidR="000067B7" w:rsidRPr="0015788B">
        <w:rPr>
          <w:rFonts w:cs="Arial"/>
          <w:color w:val="000000" w:themeColor="text1"/>
          <w:sz w:val="22"/>
          <w:szCs w:val="22"/>
        </w:rPr>
        <w:t>‘</w:t>
      </w:r>
      <w:r w:rsidR="00A45D87" w:rsidRPr="0015788B">
        <w:rPr>
          <w:rFonts w:cs="Arial"/>
          <w:color w:val="000000" w:themeColor="text1"/>
          <w:sz w:val="22"/>
          <w:szCs w:val="22"/>
        </w:rPr>
        <w:t>Business World</w:t>
      </w:r>
      <w:r w:rsidR="000067B7" w:rsidRPr="0015788B">
        <w:rPr>
          <w:rFonts w:cs="Arial"/>
          <w:color w:val="000000" w:themeColor="text1"/>
          <w:sz w:val="22"/>
          <w:szCs w:val="22"/>
        </w:rPr>
        <w:t>’</w:t>
      </w:r>
      <w:r w:rsidR="00A45D87" w:rsidRPr="0015788B">
        <w:rPr>
          <w:rFonts w:cs="Arial"/>
          <w:color w:val="000000" w:themeColor="text1"/>
          <w:sz w:val="22"/>
          <w:szCs w:val="22"/>
        </w:rPr>
        <w:t>(Unit4)</w:t>
      </w:r>
      <w:r w:rsidR="00823E79" w:rsidRPr="0015788B">
        <w:rPr>
          <w:rFonts w:cs="Arial"/>
          <w:color w:val="000000" w:themeColor="text1"/>
          <w:sz w:val="22"/>
          <w:szCs w:val="22"/>
        </w:rPr>
        <w:t xml:space="preserve"> and must be valid/include the following information as a minimum: </w:t>
      </w:r>
    </w:p>
    <w:p w14:paraId="10C2D31B" w14:textId="1A2BD9B0" w:rsidR="00823E79" w:rsidRPr="0015788B" w:rsidRDefault="00013E50" w:rsidP="00636574">
      <w:pPr>
        <w:pStyle w:val="TLTLevel5"/>
        <w:numPr>
          <w:ilvl w:val="0"/>
          <w:numId w:val="0"/>
        </w:numPr>
        <w:tabs>
          <w:tab w:val="clear" w:pos="2523"/>
          <w:tab w:val="left" w:pos="2835"/>
        </w:tabs>
        <w:spacing w:before="0" w:after="120" w:line="23" w:lineRule="atLeast"/>
        <w:ind w:left="2835" w:hanging="1134"/>
        <w:rPr>
          <w:rFonts w:cs="Arial"/>
          <w:color w:val="000000" w:themeColor="text1"/>
          <w:sz w:val="22"/>
          <w:szCs w:val="22"/>
        </w:rPr>
      </w:pPr>
      <w:r w:rsidRPr="0015788B">
        <w:rPr>
          <w:rFonts w:cs="Arial"/>
          <w:color w:val="000000" w:themeColor="text1"/>
          <w:sz w:val="22"/>
          <w:szCs w:val="22"/>
        </w:rPr>
        <w:t>30.2.1.1</w:t>
      </w:r>
      <w:r w:rsidRPr="0015788B">
        <w:rPr>
          <w:rFonts w:cs="Arial"/>
          <w:color w:val="000000" w:themeColor="text1"/>
          <w:sz w:val="22"/>
          <w:szCs w:val="22"/>
        </w:rPr>
        <w:tab/>
      </w:r>
      <w:r w:rsidR="00823E79" w:rsidRPr="0015788B">
        <w:rPr>
          <w:rFonts w:cs="Arial"/>
          <w:color w:val="000000" w:themeColor="text1"/>
          <w:sz w:val="22"/>
          <w:szCs w:val="22"/>
        </w:rPr>
        <w:t>the name of the invoicing</w:t>
      </w:r>
      <w:r w:rsidR="00823E79" w:rsidRPr="0015788B">
        <w:rPr>
          <w:rFonts w:cs="Arial"/>
          <w:color w:val="000000" w:themeColor="text1"/>
          <w:spacing w:val="-3"/>
          <w:sz w:val="22"/>
          <w:szCs w:val="22"/>
        </w:rPr>
        <w:t xml:space="preserve"> </w:t>
      </w:r>
      <w:r w:rsidR="00823E79" w:rsidRPr="0015788B">
        <w:rPr>
          <w:rFonts w:cs="Arial"/>
          <w:color w:val="000000" w:themeColor="text1"/>
          <w:sz w:val="22"/>
          <w:szCs w:val="22"/>
        </w:rPr>
        <w:t>party.</w:t>
      </w:r>
    </w:p>
    <w:p w14:paraId="1D297220" w14:textId="27DFA5C4" w:rsidR="00823E79" w:rsidRPr="0015788B" w:rsidRDefault="00013E50" w:rsidP="00636574">
      <w:pPr>
        <w:pStyle w:val="TLTLevel5"/>
        <w:numPr>
          <w:ilvl w:val="0"/>
          <w:numId w:val="0"/>
        </w:numPr>
        <w:tabs>
          <w:tab w:val="clear" w:pos="2523"/>
          <w:tab w:val="left" w:pos="2835"/>
        </w:tabs>
        <w:spacing w:before="0" w:after="120" w:line="23" w:lineRule="atLeast"/>
        <w:ind w:left="2835" w:hanging="1134"/>
        <w:rPr>
          <w:rFonts w:cs="Arial"/>
          <w:i/>
          <w:iCs/>
          <w:color w:val="000000" w:themeColor="text1"/>
          <w:sz w:val="22"/>
          <w:szCs w:val="22"/>
        </w:rPr>
      </w:pPr>
      <w:r w:rsidRPr="0015788B">
        <w:rPr>
          <w:rFonts w:cs="Arial"/>
          <w:color w:val="000000" w:themeColor="text1"/>
          <w:sz w:val="22"/>
          <w:szCs w:val="22"/>
        </w:rPr>
        <w:t>30.2.1.2</w:t>
      </w:r>
      <w:r w:rsidRPr="0015788B">
        <w:rPr>
          <w:rFonts w:cs="Arial"/>
          <w:color w:val="000000" w:themeColor="text1"/>
          <w:sz w:val="22"/>
          <w:szCs w:val="22"/>
        </w:rPr>
        <w:tab/>
      </w:r>
      <w:r w:rsidR="00823E79" w:rsidRPr="0015788B">
        <w:rPr>
          <w:rFonts w:cs="Arial"/>
          <w:color w:val="000000" w:themeColor="text1"/>
          <w:sz w:val="22"/>
          <w:szCs w:val="22"/>
        </w:rPr>
        <w:t>a description of the goods, services or</w:t>
      </w:r>
      <w:r w:rsidR="00823E79" w:rsidRPr="0015788B">
        <w:rPr>
          <w:rFonts w:cs="Arial"/>
          <w:color w:val="000000" w:themeColor="text1"/>
          <w:spacing w:val="-29"/>
          <w:sz w:val="22"/>
          <w:szCs w:val="22"/>
        </w:rPr>
        <w:t xml:space="preserve"> </w:t>
      </w:r>
      <w:r w:rsidR="00823E79" w:rsidRPr="0015788B">
        <w:rPr>
          <w:rFonts w:cs="Arial"/>
          <w:color w:val="000000" w:themeColor="text1"/>
          <w:sz w:val="22"/>
          <w:szCs w:val="22"/>
        </w:rPr>
        <w:t>works</w:t>
      </w:r>
      <w:r w:rsidR="00823E79" w:rsidRPr="0015788B">
        <w:rPr>
          <w:rFonts w:cs="Arial"/>
          <w:color w:val="000000" w:themeColor="text1"/>
          <w:spacing w:val="-4"/>
          <w:sz w:val="22"/>
          <w:szCs w:val="22"/>
        </w:rPr>
        <w:t xml:space="preserve"> </w:t>
      </w:r>
      <w:r w:rsidR="00823E79" w:rsidRPr="0015788B">
        <w:rPr>
          <w:rFonts w:cs="Arial"/>
          <w:color w:val="000000" w:themeColor="text1"/>
          <w:sz w:val="22"/>
          <w:szCs w:val="22"/>
        </w:rPr>
        <w:t>supplied.</w:t>
      </w:r>
    </w:p>
    <w:p w14:paraId="5A0BFBC2" w14:textId="4267D83E" w:rsidR="00823E79" w:rsidRPr="0015788B" w:rsidRDefault="00013E50" w:rsidP="00636574">
      <w:pPr>
        <w:pStyle w:val="TLTLevel5"/>
        <w:numPr>
          <w:ilvl w:val="0"/>
          <w:numId w:val="0"/>
        </w:numPr>
        <w:tabs>
          <w:tab w:val="clear" w:pos="2523"/>
          <w:tab w:val="left" w:pos="2835"/>
        </w:tabs>
        <w:spacing w:before="0" w:after="120" w:line="23" w:lineRule="atLeast"/>
        <w:ind w:left="2835" w:hanging="1134"/>
        <w:rPr>
          <w:rFonts w:cs="Arial"/>
          <w:color w:val="000000" w:themeColor="text1"/>
          <w:sz w:val="22"/>
          <w:szCs w:val="22"/>
        </w:rPr>
      </w:pPr>
      <w:r w:rsidRPr="0015788B">
        <w:rPr>
          <w:rFonts w:cs="Arial"/>
          <w:color w:val="000000" w:themeColor="text1"/>
          <w:sz w:val="22"/>
          <w:szCs w:val="22"/>
        </w:rPr>
        <w:t>30.2.1.3</w:t>
      </w:r>
      <w:r w:rsidRPr="0015788B">
        <w:rPr>
          <w:rFonts w:cs="Arial"/>
          <w:color w:val="000000" w:themeColor="text1"/>
          <w:sz w:val="22"/>
          <w:szCs w:val="22"/>
        </w:rPr>
        <w:tab/>
      </w:r>
      <w:r w:rsidR="00823E79" w:rsidRPr="0015788B">
        <w:rPr>
          <w:rFonts w:cs="Arial"/>
          <w:color w:val="000000" w:themeColor="text1"/>
          <w:sz w:val="22"/>
          <w:szCs w:val="22"/>
        </w:rPr>
        <w:t>the sum requested;</w:t>
      </w:r>
      <w:r w:rsidR="00823E79" w:rsidRPr="0015788B">
        <w:rPr>
          <w:rFonts w:cs="Arial"/>
          <w:color w:val="000000" w:themeColor="text1"/>
          <w:spacing w:val="-3"/>
          <w:sz w:val="22"/>
          <w:szCs w:val="22"/>
        </w:rPr>
        <w:t xml:space="preserve"> </w:t>
      </w:r>
      <w:r w:rsidR="00823E79" w:rsidRPr="0015788B">
        <w:rPr>
          <w:rFonts w:cs="Arial"/>
          <w:color w:val="000000" w:themeColor="text1"/>
          <w:sz w:val="22"/>
          <w:szCs w:val="22"/>
        </w:rPr>
        <w:t>and</w:t>
      </w:r>
    </w:p>
    <w:p w14:paraId="18C61BEB" w14:textId="72F769F7" w:rsidR="00823E79" w:rsidRPr="0015788B" w:rsidRDefault="00013E50" w:rsidP="00636574">
      <w:pPr>
        <w:pStyle w:val="TLTLevel5"/>
        <w:numPr>
          <w:ilvl w:val="0"/>
          <w:numId w:val="0"/>
        </w:numPr>
        <w:tabs>
          <w:tab w:val="clear" w:pos="2523"/>
          <w:tab w:val="left" w:pos="2835"/>
        </w:tabs>
        <w:spacing w:before="0" w:after="120" w:line="23" w:lineRule="atLeast"/>
        <w:ind w:left="2835" w:hanging="1134"/>
        <w:rPr>
          <w:rFonts w:cs="Arial"/>
          <w:color w:val="000000" w:themeColor="text1"/>
          <w:sz w:val="22"/>
          <w:szCs w:val="22"/>
        </w:rPr>
      </w:pPr>
      <w:r w:rsidRPr="0015788B">
        <w:rPr>
          <w:rFonts w:cs="Arial"/>
          <w:color w:val="000000" w:themeColor="text1"/>
          <w:sz w:val="22"/>
          <w:szCs w:val="22"/>
        </w:rPr>
        <w:t>30.2.1.4</w:t>
      </w:r>
      <w:r w:rsidRPr="0015788B">
        <w:rPr>
          <w:rFonts w:cs="Arial"/>
          <w:color w:val="000000" w:themeColor="text1"/>
          <w:sz w:val="22"/>
          <w:szCs w:val="22"/>
        </w:rPr>
        <w:tab/>
      </w:r>
      <w:r w:rsidR="00823E79" w:rsidRPr="0015788B">
        <w:rPr>
          <w:rFonts w:cs="Arial"/>
          <w:color w:val="000000" w:themeColor="text1"/>
          <w:sz w:val="22"/>
          <w:szCs w:val="22"/>
        </w:rPr>
        <w:t>a unique identification/ purchase order</w:t>
      </w:r>
      <w:r w:rsidR="00823E79" w:rsidRPr="0015788B">
        <w:rPr>
          <w:rFonts w:cs="Arial"/>
          <w:color w:val="000000" w:themeColor="text1"/>
          <w:spacing w:val="-2"/>
          <w:sz w:val="22"/>
          <w:szCs w:val="22"/>
        </w:rPr>
        <w:t xml:space="preserve"> </w:t>
      </w:r>
      <w:r w:rsidR="00823E79" w:rsidRPr="0015788B">
        <w:rPr>
          <w:rFonts w:cs="Arial"/>
          <w:color w:val="000000" w:themeColor="text1"/>
          <w:sz w:val="22"/>
          <w:szCs w:val="22"/>
        </w:rPr>
        <w:t>number.</w:t>
      </w:r>
    </w:p>
    <w:p w14:paraId="0329C311" w14:textId="2A0840CF" w:rsidR="00823E79" w:rsidRPr="0015788B" w:rsidRDefault="00823E79" w:rsidP="007A7093">
      <w:pPr>
        <w:pStyle w:val="Heading1"/>
        <w:numPr>
          <w:ilvl w:val="0"/>
          <w:numId w:val="6"/>
        </w:numPr>
        <w:ind w:left="851" w:hanging="851"/>
        <w:rPr>
          <w:rFonts w:ascii="Arial" w:hAnsi="Arial" w:cs="Arial"/>
          <w:b/>
          <w:bCs/>
          <w:color w:val="000000" w:themeColor="text1"/>
          <w:sz w:val="22"/>
          <w:szCs w:val="22"/>
        </w:rPr>
      </w:pPr>
      <w:bookmarkStart w:id="51" w:name="_Toc178919738"/>
      <w:bookmarkStart w:id="52" w:name="_Toc179984469"/>
      <w:bookmarkStart w:id="53" w:name="_Toc187836048"/>
      <w:bookmarkStart w:id="54" w:name="_Toc193441264"/>
      <w:bookmarkStart w:id="55" w:name="_Toc207621534"/>
      <w:r w:rsidRPr="0015788B">
        <w:rPr>
          <w:rFonts w:ascii="Arial" w:hAnsi="Arial" w:cs="Arial"/>
          <w:b/>
          <w:bCs/>
          <w:color w:val="000000" w:themeColor="text1"/>
          <w:sz w:val="22"/>
          <w:szCs w:val="22"/>
        </w:rPr>
        <w:t>I</w:t>
      </w:r>
      <w:r w:rsidR="00C75A15" w:rsidRPr="0015788B">
        <w:rPr>
          <w:rFonts w:ascii="Arial" w:hAnsi="Arial" w:cs="Arial"/>
          <w:b/>
          <w:bCs/>
          <w:color w:val="000000" w:themeColor="text1"/>
          <w:sz w:val="22"/>
          <w:szCs w:val="22"/>
        </w:rPr>
        <w:t>MPLIED PAYMENT TERMS</w:t>
      </w:r>
      <w:bookmarkEnd w:id="51"/>
      <w:bookmarkEnd w:id="52"/>
      <w:bookmarkEnd w:id="53"/>
      <w:bookmarkEnd w:id="54"/>
      <w:bookmarkEnd w:id="55"/>
    </w:p>
    <w:p w14:paraId="414DFCF2" w14:textId="77777777" w:rsidR="0015788B" w:rsidRPr="0015788B" w:rsidRDefault="0015788B" w:rsidP="0015788B">
      <w:pPr>
        <w:ind w:left="851" w:hanging="851"/>
        <w:rPr>
          <w:color w:val="000000" w:themeColor="text1"/>
        </w:rPr>
      </w:pPr>
    </w:p>
    <w:p w14:paraId="742D1B98" w14:textId="3B9B1014" w:rsidR="00823E79" w:rsidRPr="0015788B" w:rsidRDefault="00823E79" w:rsidP="007A7093">
      <w:pPr>
        <w:pStyle w:val="TLTLevel2"/>
        <w:numPr>
          <w:ilvl w:val="1"/>
          <w:numId w:val="6"/>
        </w:numPr>
        <w:tabs>
          <w:tab w:val="clear" w:pos="720"/>
          <w:tab w:val="left" w:pos="851"/>
        </w:tabs>
        <w:spacing w:before="0" w:after="120" w:line="23" w:lineRule="atLeast"/>
        <w:ind w:left="851" w:hanging="851"/>
        <w:jc w:val="both"/>
        <w:rPr>
          <w:rFonts w:cs="Arial"/>
          <w:color w:val="000000" w:themeColor="text1"/>
          <w:sz w:val="22"/>
          <w:szCs w:val="22"/>
        </w:rPr>
      </w:pPr>
      <w:r w:rsidRPr="0015788B">
        <w:rPr>
          <w:rFonts w:cs="Arial"/>
          <w:color w:val="000000" w:themeColor="text1"/>
          <w:sz w:val="22"/>
          <w:szCs w:val="22"/>
        </w:rPr>
        <w:t>The Co</w:t>
      </w:r>
      <w:r w:rsidR="00362F47" w:rsidRPr="0015788B">
        <w:rPr>
          <w:rFonts w:cs="Arial"/>
          <w:color w:val="000000" w:themeColor="text1"/>
          <w:sz w:val="22"/>
          <w:szCs w:val="22"/>
        </w:rPr>
        <w:t xml:space="preserve">uncil </w:t>
      </w:r>
      <w:r w:rsidRPr="0015788B">
        <w:rPr>
          <w:rFonts w:cs="Arial"/>
          <w:color w:val="000000" w:themeColor="text1"/>
          <w:sz w:val="22"/>
          <w:szCs w:val="22"/>
        </w:rPr>
        <w:t>is required to make payments against valid, non-disputed invoices within a maximum of 30-days, as per Section 88 of the Act.</w:t>
      </w:r>
    </w:p>
    <w:p w14:paraId="01888DD0" w14:textId="01E5DEFE" w:rsidR="00823E79" w:rsidRPr="0015788B" w:rsidRDefault="009E6CF9" w:rsidP="007A7093">
      <w:pPr>
        <w:pStyle w:val="TLTLevel2"/>
        <w:numPr>
          <w:ilvl w:val="1"/>
          <w:numId w:val="6"/>
        </w:numPr>
        <w:tabs>
          <w:tab w:val="clear" w:pos="720"/>
          <w:tab w:val="left" w:pos="851"/>
        </w:tabs>
        <w:spacing w:before="0" w:after="120" w:line="23" w:lineRule="atLeast"/>
        <w:ind w:left="851" w:hanging="851"/>
        <w:jc w:val="both"/>
        <w:rPr>
          <w:rFonts w:cs="Arial"/>
          <w:color w:val="000000" w:themeColor="text1"/>
          <w:sz w:val="22"/>
          <w:szCs w:val="22"/>
        </w:rPr>
      </w:pPr>
      <w:r w:rsidRPr="0015788B">
        <w:rPr>
          <w:rFonts w:cs="Arial"/>
          <w:color w:val="000000" w:themeColor="text1"/>
          <w:sz w:val="22"/>
          <w:szCs w:val="22"/>
        </w:rPr>
        <w:t>Suppliers</w:t>
      </w:r>
      <w:r w:rsidR="00823E79" w:rsidRPr="0015788B">
        <w:rPr>
          <w:rFonts w:cs="Arial"/>
          <w:color w:val="000000" w:themeColor="text1"/>
          <w:sz w:val="22"/>
          <w:szCs w:val="22"/>
        </w:rPr>
        <w:t xml:space="preserve"> are equally required to pay their supply chains within 30 days of receipt of a valid invoice.</w:t>
      </w:r>
    </w:p>
    <w:p w14:paraId="6EB504DB" w14:textId="2F6862BF" w:rsidR="00823E79" w:rsidRPr="0015788B" w:rsidRDefault="00CB452A" w:rsidP="007A7093">
      <w:pPr>
        <w:pStyle w:val="Heading1"/>
        <w:numPr>
          <w:ilvl w:val="0"/>
          <w:numId w:val="6"/>
        </w:numPr>
        <w:ind w:left="851" w:hanging="851"/>
        <w:rPr>
          <w:rFonts w:ascii="Arial" w:hAnsi="Arial" w:cs="Arial"/>
          <w:b/>
          <w:bCs/>
          <w:color w:val="000000" w:themeColor="text1"/>
          <w:sz w:val="22"/>
          <w:szCs w:val="22"/>
        </w:rPr>
      </w:pPr>
      <w:bookmarkStart w:id="56" w:name="_Toc179984471"/>
      <w:bookmarkStart w:id="57" w:name="_Toc187836049"/>
      <w:bookmarkStart w:id="58" w:name="_Toc193441265"/>
      <w:bookmarkStart w:id="59" w:name="_Toc207621535"/>
      <w:r>
        <w:rPr>
          <w:rFonts w:ascii="Arial" w:hAnsi="Arial" w:cs="Arial"/>
          <w:b/>
          <w:bCs/>
          <w:color w:val="000000" w:themeColor="text1"/>
          <w:sz w:val="22"/>
          <w:szCs w:val="22"/>
        </w:rPr>
        <w:t>FRAMEWORK AGREEMENT</w:t>
      </w:r>
      <w:r w:rsidRPr="0015788B">
        <w:rPr>
          <w:rFonts w:ascii="Arial" w:hAnsi="Arial" w:cs="Arial"/>
          <w:b/>
          <w:bCs/>
          <w:color w:val="000000" w:themeColor="text1"/>
          <w:sz w:val="22"/>
          <w:szCs w:val="22"/>
        </w:rPr>
        <w:t xml:space="preserve"> </w:t>
      </w:r>
      <w:r w:rsidR="000C575A" w:rsidRPr="0015788B">
        <w:rPr>
          <w:rFonts w:ascii="Arial" w:hAnsi="Arial" w:cs="Arial"/>
          <w:b/>
          <w:bCs/>
          <w:color w:val="000000" w:themeColor="text1"/>
          <w:sz w:val="22"/>
          <w:szCs w:val="22"/>
        </w:rPr>
        <w:t>MODIFICATIONS</w:t>
      </w:r>
      <w:bookmarkEnd w:id="56"/>
      <w:bookmarkEnd w:id="57"/>
      <w:bookmarkEnd w:id="58"/>
      <w:bookmarkEnd w:id="59"/>
    </w:p>
    <w:p w14:paraId="31882A6A" w14:textId="2459E166" w:rsidR="00823E79" w:rsidRPr="0015788B" w:rsidRDefault="0015788B" w:rsidP="007A7093">
      <w:pPr>
        <w:pStyle w:val="TLTLevel2"/>
        <w:numPr>
          <w:ilvl w:val="1"/>
          <w:numId w:val="6"/>
        </w:numPr>
        <w:tabs>
          <w:tab w:val="clear" w:pos="720"/>
          <w:tab w:val="left" w:pos="709"/>
        </w:tabs>
        <w:ind w:left="851" w:hanging="851"/>
        <w:jc w:val="both"/>
        <w:rPr>
          <w:rFonts w:cs="Arial"/>
          <w:color w:val="000000" w:themeColor="text1"/>
          <w:sz w:val="22"/>
          <w:szCs w:val="22"/>
        </w:rPr>
      </w:pPr>
      <w:r>
        <w:rPr>
          <w:rFonts w:cs="Arial"/>
          <w:color w:val="000000" w:themeColor="text1"/>
          <w:sz w:val="22"/>
          <w:szCs w:val="22"/>
        </w:rPr>
        <w:t xml:space="preserve"> </w:t>
      </w:r>
      <w:r>
        <w:rPr>
          <w:rFonts w:cs="Arial"/>
          <w:color w:val="000000" w:themeColor="text1"/>
          <w:sz w:val="22"/>
          <w:szCs w:val="22"/>
        </w:rPr>
        <w:tab/>
      </w:r>
      <w:r w:rsidR="00823E79" w:rsidRPr="0015788B">
        <w:rPr>
          <w:rFonts w:cs="Arial"/>
          <w:color w:val="000000" w:themeColor="text1"/>
          <w:sz w:val="22"/>
          <w:szCs w:val="22"/>
        </w:rPr>
        <w:t>The Co</w:t>
      </w:r>
      <w:r w:rsidR="000C575A" w:rsidRPr="0015788B">
        <w:rPr>
          <w:rFonts w:cs="Arial"/>
          <w:color w:val="000000" w:themeColor="text1"/>
          <w:sz w:val="22"/>
          <w:szCs w:val="22"/>
        </w:rPr>
        <w:t xml:space="preserve">uncil </w:t>
      </w:r>
      <w:r w:rsidR="00823E79" w:rsidRPr="0015788B">
        <w:rPr>
          <w:rFonts w:cs="Arial"/>
          <w:color w:val="000000" w:themeColor="text1"/>
          <w:sz w:val="22"/>
          <w:szCs w:val="22"/>
        </w:rPr>
        <w:t>has included for all known/ planned modifications that may be required within the specification and contract.</w:t>
      </w:r>
    </w:p>
    <w:p w14:paraId="4FCFF641" w14:textId="2EE155EF" w:rsidR="00823E79" w:rsidRDefault="0015788B" w:rsidP="007A7093">
      <w:pPr>
        <w:pStyle w:val="TLTLevel2"/>
        <w:numPr>
          <w:ilvl w:val="1"/>
          <w:numId w:val="6"/>
        </w:numPr>
        <w:tabs>
          <w:tab w:val="clear" w:pos="720"/>
          <w:tab w:val="left" w:pos="709"/>
        </w:tabs>
        <w:ind w:left="851" w:hanging="851"/>
        <w:jc w:val="both"/>
        <w:rPr>
          <w:rFonts w:cs="Arial"/>
          <w:color w:val="000000" w:themeColor="text1"/>
          <w:sz w:val="22"/>
          <w:szCs w:val="22"/>
        </w:rPr>
      </w:pPr>
      <w:r>
        <w:rPr>
          <w:rFonts w:cs="Arial"/>
          <w:color w:val="000000" w:themeColor="text1"/>
          <w:sz w:val="22"/>
          <w:szCs w:val="22"/>
        </w:rPr>
        <w:t xml:space="preserve"> </w:t>
      </w:r>
      <w:r>
        <w:rPr>
          <w:rFonts w:cs="Arial"/>
          <w:color w:val="000000" w:themeColor="text1"/>
          <w:sz w:val="22"/>
          <w:szCs w:val="22"/>
        </w:rPr>
        <w:tab/>
      </w:r>
      <w:r w:rsidR="00823E79" w:rsidRPr="0015788B">
        <w:rPr>
          <w:rFonts w:cs="Arial"/>
          <w:color w:val="000000" w:themeColor="text1"/>
          <w:sz w:val="22"/>
          <w:szCs w:val="22"/>
        </w:rPr>
        <w:t>In the event that an unplanned change/ unknown risk materialises, the Co</w:t>
      </w:r>
      <w:r w:rsidR="000C575A" w:rsidRPr="0015788B">
        <w:rPr>
          <w:rFonts w:cs="Arial"/>
          <w:color w:val="000000" w:themeColor="text1"/>
          <w:sz w:val="22"/>
          <w:szCs w:val="22"/>
        </w:rPr>
        <w:t xml:space="preserve">uncil </w:t>
      </w:r>
      <w:r w:rsidR="00823E79" w:rsidRPr="0015788B">
        <w:rPr>
          <w:rFonts w:cs="Arial"/>
          <w:color w:val="000000" w:themeColor="text1"/>
          <w:sz w:val="22"/>
          <w:szCs w:val="22"/>
        </w:rPr>
        <w:t xml:space="preserve">will need to apply any modifications in line with the process set out in the </w:t>
      </w:r>
      <w:r w:rsidR="00644CF3" w:rsidRPr="0015788B">
        <w:rPr>
          <w:rFonts w:cs="Arial"/>
          <w:color w:val="000000" w:themeColor="text1"/>
          <w:sz w:val="22"/>
          <w:szCs w:val="22"/>
        </w:rPr>
        <w:t>Contract</w:t>
      </w:r>
      <w:r w:rsidR="00823E79" w:rsidRPr="0015788B">
        <w:rPr>
          <w:rFonts w:cs="Arial"/>
          <w:color w:val="000000" w:themeColor="text1"/>
          <w:sz w:val="22"/>
          <w:szCs w:val="22"/>
        </w:rPr>
        <w:t>.  The Co</w:t>
      </w:r>
      <w:r w:rsidR="000C575A" w:rsidRPr="0015788B">
        <w:rPr>
          <w:rFonts w:cs="Arial"/>
          <w:color w:val="000000" w:themeColor="text1"/>
          <w:sz w:val="22"/>
          <w:szCs w:val="22"/>
        </w:rPr>
        <w:t xml:space="preserve">uncil </w:t>
      </w:r>
      <w:r w:rsidR="00823E79" w:rsidRPr="0015788B">
        <w:rPr>
          <w:rFonts w:cs="Arial"/>
          <w:color w:val="000000" w:themeColor="text1"/>
          <w:sz w:val="22"/>
          <w:szCs w:val="22"/>
        </w:rPr>
        <w:t xml:space="preserve">will assess whether the modification is required, the cost is acceptable, and the modification would not amount to a material change to the </w:t>
      </w:r>
      <w:r w:rsidR="00CB452A">
        <w:rPr>
          <w:rFonts w:cs="Arial"/>
          <w:color w:val="000000" w:themeColor="text1"/>
          <w:sz w:val="22"/>
          <w:szCs w:val="22"/>
        </w:rPr>
        <w:t>Agreement</w:t>
      </w:r>
      <w:r w:rsidR="00823E79" w:rsidRPr="0015788B">
        <w:rPr>
          <w:rFonts w:cs="Arial"/>
          <w:color w:val="000000" w:themeColor="text1"/>
          <w:sz w:val="22"/>
          <w:szCs w:val="22"/>
        </w:rPr>
        <w:t xml:space="preserve"> and/ or change the </w:t>
      </w:r>
      <w:r w:rsidR="00CB452A">
        <w:rPr>
          <w:rFonts w:cs="Arial"/>
          <w:color w:val="000000" w:themeColor="text1"/>
          <w:sz w:val="22"/>
          <w:szCs w:val="22"/>
        </w:rPr>
        <w:t>Agreement</w:t>
      </w:r>
      <w:r w:rsidR="00CB452A" w:rsidRPr="0015788B">
        <w:rPr>
          <w:rFonts w:cs="Arial"/>
          <w:color w:val="000000" w:themeColor="text1"/>
          <w:sz w:val="22"/>
          <w:szCs w:val="22"/>
        </w:rPr>
        <w:t xml:space="preserve"> </w:t>
      </w:r>
      <w:r w:rsidR="00823E79" w:rsidRPr="0015788B">
        <w:rPr>
          <w:rFonts w:cs="Arial"/>
          <w:color w:val="000000" w:themeColor="text1"/>
          <w:sz w:val="22"/>
          <w:szCs w:val="22"/>
        </w:rPr>
        <w:t>from being a below threshold contract to a Public Contract in line with Section 74 of the Act.</w:t>
      </w:r>
    </w:p>
    <w:p w14:paraId="7826FBF8" w14:textId="16E2EF8D" w:rsidR="00823E79" w:rsidRPr="0015788B" w:rsidRDefault="00823E79" w:rsidP="007A7093">
      <w:pPr>
        <w:pStyle w:val="Heading1"/>
        <w:numPr>
          <w:ilvl w:val="0"/>
          <w:numId w:val="6"/>
        </w:numPr>
        <w:ind w:left="851" w:hanging="851"/>
        <w:rPr>
          <w:rFonts w:ascii="Arial" w:hAnsi="Arial" w:cs="Arial"/>
          <w:b/>
          <w:bCs/>
          <w:color w:val="000000" w:themeColor="text1"/>
          <w:sz w:val="22"/>
          <w:szCs w:val="22"/>
        </w:rPr>
      </w:pPr>
      <w:bookmarkStart w:id="60" w:name="_Toc178919737"/>
      <w:bookmarkStart w:id="61" w:name="_Toc179984474"/>
      <w:bookmarkStart w:id="62" w:name="_Toc187836050"/>
      <w:bookmarkStart w:id="63" w:name="_Toc193441266"/>
      <w:bookmarkStart w:id="64" w:name="_Toc207621536"/>
      <w:bookmarkStart w:id="65" w:name="_Toc178919747"/>
      <w:r w:rsidRPr="0015788B">
        <w:rPr>
          <w:rFonts w:ascii="Arial" w:hAnsi="Arial" w:cs="Arial"/>
          <w:b/>
          <w:bCs/>
          <w:color w:val="000000" w:themeColor="text1"/>
          <w:sz w:val="22"/>
          <w:szCs w:val="22"/>
        </w:rPr>
        <w:t>H</w:t>
      </w:r>
      <w:r w:rsidR="00BA064D" w:rsidRPr="0015788B">
        <w:rPr>
          <w:rFonts w:ascii="Arial" w:hAnsi="Arial" w:cs="Arial"/>
          <w:b/>
          <w:bCs/>
          <w:color w:val="000000" w:themeColor="text1"/>
          <w:sz w:val="22"/>
          <w:szCs w:val="22"/>
        </w:rPr>
        <w:t>EALTH AND SAFETY</w:t>
      </w:r>
      <w:bookmarkEnd w:id="60"/>
      <w:bookmarkEnd w:id="61"/>
      <w:bookmarkEnd w:id="62"/>
      <w:bookmarkEnd w:id="63"/>
      <w:bookmarkEnd w:id="64"/>
    </w:p>
    <w:p w14:paraId="6AAE7F54" w14:textId="77777777" w:rsidR="0015788B" w:rsidRPr="0015788B" w:rsidRDefault="0015788B" w:rsidP="0015788B">
      <w:pPr>
        <w:ind w:left="851" w:hanging="851"/>
        <w:rPr>
          <w:color w:val="000000" w:themeColor="text1"/>
        </w:rPr>
      </w:pPr>
    </w:p>
    <w:p w14:paraId="0A9D4991" w14:textId="7AF18B0B" w:rsidR="00823E79" w:rsidRDefault="0015788B" w:rsidP="007A7093">
      <w:pPr>
        <w:pStyle w:val="TLTLevel2"/>
        <w:numPr>
          <w:ilvl w:val="1"/>
          <w:numId w:val="6"/>
        </w:numPr>
        <w:tabs>
          <w:tab w:val="clear" w:pos="720"/>
          <w:tab w:val="left" w:pos="709"/>
        </w:tabs>
        <w:spacing w:before="0" w:after="120" w:line="23" w:lineRule="atLeast"/>
        <w:ind w:left="851" w:hanging="851"/>
        <w:jc w:val="both"/>
        <w:rPr>
          <w:rFonts w:cs="Arial"/>
          <w:bCs/>
          <w:color w:val="FF0000"/>
          <w:sz w:val="22"/>
          <w:szCs w:val="22"/>
        </w:rPr>
      </w:pPr>
      <w:r>
        <w:rPr>
          <w:rFonts w:cs="Arial"/>
          <w:bCs/>
          <w:color w:val="000000" w:themeColor="text1"/>
          <w:sz w:val="22"/>
          <w:szCs w:val="22"/>
        </w:rPr>
        <w:t xml:space="preserve"> </w:t>
      </w:r>
      <w:r>
        <w:rPr>
          <w:rFonts w:cs="Arial"/>
          <w:bCs/>
          <w:color w:val="000000" w:themeColor="text1"/>
          <w:sz w:val="22"/>
          <w:szCs w:val="22"/>
        </w:rPr>
        <w:tab/>
      </w:r>
      <w:r w:rsidR="00644CF3" w:rsidRPr="0015788B">
        <w:rPr>
          <w:rFonts w:cs="Arial"/>
          <w:bCs/>
          <w:color w:val="000000" w:themeColor="text1"/>
          <w:sz w:val="22"/>
          <w:szCs w:val="22"/>
        </w:rPr>
        <w:t>Th</w:t>
      </w:r>
      <w:r w:rsidR="00C809D6" w:rsidRPr="0015788B">
        <w:rPr>
          <w:rFonts w:cs="Arial"/>
          <w:bCs/>
          <w:color w:val="000000" w:themeColor="text1"/>
          <w:sz w:val="22"/>
          <w:szCs w:val="22"/>
        </w:rPr>
        <w:t>e</w:t>
      </w:r>
      <w:r w:rsidR="00644CF3" w:rsidRPr="0015788B">
        <w:rPr>
          <w:rFonts w:cs="Arial"/>
          <w:bCs/>
          <w:color w:val="000000" w:themeColor="text1"/>
          <w:sz w:val="22"/>
          <w:szCs w:val="22"/>
        </w:rPr>
        <w:t xml:space="preserve"> Successful Supplier</w:t>
      </w:r>
      <w:r w:rsidR="00823E79" w:rsidRPr="0015788B">
        <w:rPr>
          <w:rFonts w:cs="Arial"/>
          <w:bCs/>
          <w:color w:val="000000" w:themeColor="text1"/>
          <w:sz w:val="22"/>
          <w:szCs w:val="22"/>
        </w:rPr>
        <w:t xml:space="preserve"> will be required to comply with the Health </w:t>
      </w:r>
      <w:r w:rsidR="00674718" w:rsidRPr="0015788B">
        <w:rPr>
          <w:rFonts w:cs="Arial"/>
          <w:bCs/>
          <w:color w:val="000000" w:themeColor="text1"/>
          <w:sz w:val="22"/>
          <w:szCs w:val="22"/>
        </w:rPr>
        <w:t>and</w:t>
      </w:r>
      <w:r w:rsidR="00823E79" w:rsidRPr="0015788B">
        <w:rPr>
          <w:rFonts w:cs="Arial"/>
          <w:bCs/>
          <w:color w:val="000000" w:themeColor="text1"/>
          <w:sz w:val="22"/>
          <w:szCs w:val="22"/>
        </w:rPr>
        <w:t xml:space="preserve"> Safety at Work Act 1974 and other Health &amp; Safety Executive published codes or general legislation as applies to this </w:t>
      </w:r>
      <w:r w:rsidR="00644CF3" w:rsidRPr="0015788B">
        <w:rPr>
          <w:rFonts w:cs="Arial"/>
          <w:bCs/>
          <w:color w:val="000000" w:themeColor="text1"/>
          <w:sz w:val="22"/>
          <w:szCs w:val="22"/>
        </w:rPr>
        <w:t>Contract</w:t>
      </w:r>
      <w:r w:rsidR="00823E79" w:rsidRPr="0015788B">
        <w:rPr>
          <w:rFonts w:cs="Arial"/>
          <w:bCs/>
          <w:color w:val="000000" w:themeColor="text1"/>
          <w:sz w:val="22"/>
          <w:szCs w:val="22"/>
        </w:rPr>
        <w:t>.</w:t>
      </w:r>
    </w:p>
    <w:p w14:paraId="4F1BE584" w14:textId="0C5C5BFC" w:rsidR="00823E79" w:rsidRPr="0015788B" w:rsidRDefault="00823E79" w:rsidP="007A7093">
      <w:pPr>
        <w:pStyle w:val="Heading1"/>
        <w:numPr>
          <w:ilvl w:val="0"/>
          <w:numId w:val="6"/>
        </w:numPr>
        <w:ind w:left="851" w:hanging="851"/>
        <w:rPr>
          <w:rFonts w:ascii="Arial" w:hAnsi="Arial" w:cs="Arial"/>
          <w:b/>
          <w:bCs/>
          <w:color w:val="000000" w:themeColor="text1"/>
          <w:sz w:val="22"/>
          <w:szCs w:val="22"/>
        </w:rPr>
      </w:pPr>
      <w:bookmarkStart w:id="66" w:name="_Toc179984475"/>
      <w:bookmarkStart w:id="67" w:name="_Toc187836051"/>
      <w:bookmarkStart w:id="68" w:name="_Toc193441267"/>
      <w:bookmarkStart w:id="69" w:name="_Toc207621537"/>
      <w:r w:rsidRPr="0015788B">
        <w:rPr>
          <w:rFonts w:ascii="Arial" w:hAnsi="Arial" w:cs="Arial"/>
          <w:b/>
          <w:bCs/>
          <w:color w:val="000000" w:themeColor="text1"/>
          <w:sz w:val="22"/>
          <w:szCs w:val="22"/>
        </w:rPr>
        <w:t>P</w:t>
      </w:r>
      <w:r w:rsidR="00674718" w:rsidRPr="0015788B">
        <w:rPr>
          <w:rFonts w:ascii="Arial" w:hAnsi="Arial" w:cs="Arial"/>
          <w:b/>
          <w:bCs/>
          <w:color w:val="000000" w:themeColor="text1"/>
          <w:sz w:val="22"/>
          <w:szCs w:val="22"/>
        </w:rPr>
        <w:t>UBLIC RIGHT OF AUDIT</w:t>
      </w:r>
      <w:bookmarkEnd w:id="65"/>
      <w:bookmarkEnd w:id="66"/>
      <w:bookmarkEnd w:id="67"/>
      <w:bookmarkEnd w:id="68"/>
      <w:bookmarkEnd w:id="69"/>
    </w:p>
    <w:p w14:paraId="3060268D" w14:textId="77777777" w:rsidR="0015788B" w:rsidRPr="0015788B" w:rsidRDefault="0015788B" w:rsidP="0015788B">
      <w:pPr>
        <w:ind w:left="851" w:hanging="851"/>
        <w:rPr>
          <w:color w:val="000000" w:themeColor="text1"/>
        </w:rPr>
      </w:pPr>
    </w:p>
    <w:p w14:paraId="7C40C860" w14:textId="6104B353" w:rsidR="00823E79" w:rsidRPr="0015788B" w:rsidRDefault="0015788B" w:rsidP="007A7093">
      <w:pPr>
        <w:pStyle w:val="TLTLevel2"/>
        <w:numPr>
          <w:ilvl w:val="1"/>
          <w:numId w:val="6"/>
        </w:numPr>
        <w:spacing w:before="0" w:after="120" w:line="23" w:lineRule="atLeast"/>
        <w:ind w:left="851" w:hanging="851"/>
        <w:jc w:val="both"/>
        <w:rPr>
          <w:rFonts w:cs="Arial"/>
          <w:bCs/>
          <w:color w:val="000000" w:themeColor="text1"/>
          <w:sz w:val="22"/>
          <w:szCs w:val="22"/>
        </w:rPr>
      </w:pPr>
      <w:r>
        <w:rPr>
          <w:rFonts w:cs="Arial"/>
          <w:bCs/>
          <w:color w:val="000000" w:themeColor="text1"/>
          <w:sz w:val="22"/>
          <w:szCs w:val="22"/>
        </w:rPr>
        <w:t xml:space="preserve"> </w:t>
      </w:r>
      <w:r>
        <w:rPr>
          <w:rFonts w:cs="Arial"/>
          <w:bCs/>
          <w:color w:val="000000" w:themeColor="text1"/>
          <w:sz w:val="22"/>
          <w:szCs w:val="22"/>
        </w:rPr>
        <w:tab/>
      </w:r>
      <w:r w:rsidR="00823E79" w:rsidRPr="0015788B">
        <w:rPr>
          <w:rFonts w:cs="Arial"/>
          <w:bCs/>
          <w:color w:val="000000" w:themeColor="text1"/>
          <w:sz w:val="22"/>
          <w:szCs w:val="22"/>
        </w:rPr>
        <w:t xml:space="preserve">The Local Audit and Accountability Act 2014 </w:t>
      </w:r>
      <w:r w:rsidR="00644CF3" w:rsidRPr="0015788B">
        <w:rPr>
          <w:rFonts w:cs="Arial"/>
          <w:bCs/>
          <w:color w:val="000000" w:themeColor="text1"/>
          <w:sz w:val="22"/>
          <w:szCs w:val="22"/>
        </w:rPr>
        <w:t xml:space="preserve">(as amended) </w:t>
      </w:r>
      <w:r w:rsidR="00823E79" w:rsidRPr="0015788B">
        <w:rPr>
          <w:rFonts w:cs="Arial"/>
          <w:bCs/>
          <w:color w:val="000000" w:themeColor="text1"/>
          <w:sz w:val="22"/>
          <w:szCs w:val="22"/>
        </w:rPr>
        <w:t>gives interested members of the public, for a limited period each year, access to the Co</w:t>
      </w:r>
      <w:r w:rsidR="00674718" w:rsidRPr="0015788B">
        <w:rPr>
          <w:rFonts w:cs="Arial"/>
          <w:bCs/>
          <w:color w:val="000000" w:themeColor="text1"/>
          <w:sz w:val="22"/>
          <w:szCs w:val="22"/>
        </w:rPr>
        <w:t>uncil</w:t>
      </w:r>
      <w:r w:rsidR="00823E79" w:rsidRPr="0015788B">
        <w:rPr>
          <w:rFonts w:cs="Arial"/>
          <w:bCs/>
          <w:color w:val="000000" w:themeColor="text1"/>
          <w:sz w:val="22"/>
          <w:szCs w:val="22"/>
        </w:rPr>
        <w:t xml:space="preserve">’s accounting records; this includes </w:t>
      </w:r>
      <w:r w:rsidR="00644CF3" w:rsidRPr="0015788B">
        <w:rPr>
          <w:rFonts w:cs="Arial"/>
          <w:bCs/>
          <w:color w:val="000000" w:themeColor="text1"/>
          <w:sz w:val="22"/>
          <w:szCs w:val="22"/>
        </w:rPr>
        <w:t xml:space="preserve">Contracts </w:t>
      </w:r>
      <w:r w:rsidR="00823E79" w:rsidRPr="0015788B">
        <w:rPr>
          <w:rFonts w:cs="Arial"/>
          <w:bCs/>
          <w:color w:val="000000" w:themeColor="text1"/>
          <w:sz w:val="22"/>
          <w:szCs w:val="22"/>
        </w:rPr>
        <w:t>that the Co</w:t>
      </w:r>
      <w:r w:rsidR="00674718" w:rsidRPr="0015788B">
        <w:rPr>
          <w:rFonts w:cs="Arial"/>
          <w:bCs/>
          <w:color w:val="000000" w:themeColor="text1"/>
          <w:sz w:val="22"/>
          <w:szCs w:val="22"/>
        </w:rPr>
        <w:t xml:space="preserve">uncil </w:t>
      </w:r>
      <w:r w:rsidR="00823E79" w:rsidRPr="0015788B">
        <w:rPr>
          <w:rFonts w:cs="Arial"/>
          <w:bCs/>
          <w:color w:val="000000" w:themeColor="text1"/>
          <w:sz w:val="22"/>
          <w:szCs w:val="22"/>
        </w:rPr>
        <w:t xml:space="preserve">has with its </w:t>
      </w:r>
      <w:r w:rsidR="009E6CF9" w:rsidRPr="0015788B">
        <w:rPr>
          <w:rFonts w:cs="Arial"/>
          <w:bCs/>
          <w:color w:val="000000" w:themeColor="text1"/>
          <w:sz w:val="22"/>
          <w:szCs w:val="22"/>
        </w:rPr>
        <w:t>Suppliers</w:t>
      </w:r>
      <w:r w:rsidR="00823E79" w:rsidRPr="0015788B">
        <w:rPr>
          <w:rFonts w:cs="Arial"/>
          <w:bCs/>
          <w:color w:val="000000" w:themeColor="text1"/>
          <w:sz w:val="22"/>
          <w:szCs w:val="22"/>
        </w:rPr>
        <w:t xml:space="preserve">. </w:t>
      </w:r>
    </w:p>
    <w:p w14:paraId="60467DC6" w14:textId="21DA81B6" w:rsidR="00644CF3" w:rsidRDefault="0015788B" w:rsidP="007A7093">
      <w:pPr>
        <w:pStyle w:val="TLTLevel2"/>
        <w:numPr>
          <w:ilvl w:val="1"/>
          <w:numId w:val="6"/>
        </w:numPr>
        <w:spacing w:before="0" w:after="120" w:line="23" w:lineRule="atLeast"/>
        <w:ind w:left="851" w:hanging="851"/>
        <w:jc w:val="both"/>
        <w:rPr>
          <w:rFonts w:cs="Arial"/>
          <w:bCs/>
          <w:color w:val="000000" w:themeColor="text1"/>
          <w:sz w:val="22"/>
          <w:szCs w:val="22"/>
        </w:rPr>
      </w:pPr>
      <w:r>
        <w:rPr>
          <w:rFonts w:cs="Arial"/>
          <w:bCs/>
          <w:color w:val="000000" w:themeColor="text1"/>
          <w:sz w:val="22"/>
          <w:szCs w:val="22"/>
        </w:rPr>
        <w:t xml:space="preserve"> </w:t>
      </w:r>
      <w:r>
        <w:rPr>
          <w:rFonts w:cs="Arial"/>
          <w:bCs/>
          <w:color w:val="000000" w:themeColor="text1"/>
          <w:sz w:val="22"/>
          <w:szCs w:val="22"/>
        </w:rPr>
        <w:tab/>
      </w:r>
      <w:r w:rsidR="00823E79" w:rsidRPr="0015788B">
        <w:rPr>
          <w:rFonts w:cs="Arial"/>
          <w:bCs/>
          <w:color w:val="000000" w:themeColor="text1"/>
          <w:sz w:val="22"/>
          <w:szCs w:val="22"/>
        </w:rPr>
        <w:t>The Co</w:t>
      </w:r>
      <w:r w:rsidR="00674718" w:rsidRPr="0015788B">
        <w:rPr>
          <w:rFonts w:cs="Arial"/>
          <w:bCs/>
          <w:color w:val="000000" w:themeColor="text1"/>
          <w:sz w:val="22"/>
          <w:szCs w:val="22"/>
        </w:rPr>
        <w:t xml:space="preserve">uncil </w:t>
      </w:r>
      <w:r w:rsidR="00823E79" w:rsidRPr="0015788B">
        <w:rPr>
          <w:rFonts w:cs="Arial"/>
          <w:bCs/>
          <w:color w:val="000000" w:themeColor="text1"/>
          <w:sz w:val="22"/>
          <w:szCs w:val="22"/>
        </w:rPr>
        <w:t>will take reasonable steps to ensure that data falling within the ambit of the Data Protection Act 2018 and any Sensitive Commercial Information that would (in the Co</w:t>
      </w:r>
      <w:r w:rsidR="00674718" w:rsidRPr="0015788B">
        <w:rPr>
          <w:rFonts w:cs="Arial"/>
          <w:bCs/>
          <w:color w:val="000000" w:themeColor="text1"/>
          <w:sz w:val="22"/>
          <w:szCs w:val="22"/>
        </w:rPr>
        <w:t>uncil</w:t>
      </w:r>
      <w:r w:rsidR="00823E79" w:rsidRPr="0015788B">
        <w:rPr>
          <w:rFonts w:cs="Arial"/>
          <w:bCs/>
          <w:color w:val="000000" w:themeColor="text1"/>
          <w:sz w:val="22"/>
          <w:szCs w:val="22"/>
        </w:rPr>
        <w:t>’s judgement) fall within an exemption provided under the Freedom of Information Act 2000, is not disclosed.</w:t>
      </w:r>
    </w:p>
    <w:p w14:paraId="58C18A41" w14:textId="77777777" w:rsidR="00BE2A68" w:rsidRDefault="00BE2A68" w:rsidP="00BE2A68">
      <w:pPr>
        <w:ind w:left="0" w:firstLine="0"/>
        <w:rPr>
          <w:lang w:eastAsia="en-GB"/>
        </w:rPr>
      </w:pPr>
    </w:p>
    <w:p w14:paraId="7F2E5716" w14:textId="77777777" w:rsidR="00BE2A68" w:rsidRPr="00BE2A68" w:rsidRDefault="00BE2A68" w:rsidP="00BE2A68">
      <w:pPr>
        <w:ind w:left="0" w:firstLine="0"/>
        <w:rPr>
          <w:lang w:eastAsia="en-GB"/>
        </w:rPr>
      </w:pPr>
    </w:p>
    <w:p w14:paraId="2F97B49F" w14:textId="15AA7B2F" w:rsidR="00644CF3" w:rsidRPr="0015788B" w:rsidRDefault="00F86BDD" w:rsidP="007A7093">
      <w:pPr>
        <w:pStyle w:val="Heading1"/>
        <w:numPr>
          <w:ilvl w:val="0"/>
          <w:numId w:val="6"/>
        </w:numPr>
        <w:ind w:left="851" w:hanging="851"/>
        <w:rPr>
          <w:rFonts w:ascii="Arial" w:hAnsi="Arial" w:cs="Arial"/>
          <w:b/>
          <w:bCs/>
          <w:color w:val="000000" w:themeColor="text1"/>
          <w:sz w:val="22"/>
          <w:szCs w:val="22"/>
        </w:rPr>
      </w:pPr>
      <w:bookmarkStart w:id="70" w:name="_Toc207621538"/>
      <w:r>
        <w:rPr>
          <w:rFonts w:ascii="Arial" w:hAnsi="Arial" w:cs="Arial"/>
          <w:b/>
          <w:bCs/>
          <w:color w:val="000000" w:themeColor="text1"/>
          <w:sz w:val="22"/>
          <w:szCs w:val="22"/>
        </w:rPr>
        <w:t>AGREEMENT</w:t>
      </w:r>
      <w:r w:rsidRPr="0015788B">
        <w:rPr>
          <w:rFonts w:ascii="Arial" w:hAnsi="Arial" w:cs="Arial"/>
          <w:b/>
          <w:bCs/>
          <w:color w:val="000000" w:themeColor="text1"/>
          <w:sz w:val="22"/>
          <w:szCs w:val="22"/>
        </w:rPr>
        <w:t xml:space="preserve"> </w:t>
      </w:r>
      <w:r w:rsidR="0015788B" w:rsidRPr="0015788B">
        <w:rPr>
          <w:rFonts w:ascii="Arial" w:hAnsi="Arial" w:cs="Arial"/>
          <w:b/>
          <w:bCs/>
          <w:color w:val="000000" w:themeColor="text1"/>
          <w:sz w:val="22"/>
          <w:szCs w:val="22"/>
        </w:rPr>
        <w:t>AWARD</w:t>
      </w:r>
      <w:bookmarkEnd w:id="70"/>
      <w:r w:rsidR="0015788B" w:rsidRPr="0015788B">
        <w:rPr>
          <w:rFonts w:ascii="Arial" w:hAnsi="Arial" w:cs="Arial"/>
          <w:b/>
          <w:bCs/>
          <w:color w:val="000000" w:themeColor="text1"/>
          <w:sz w:val="22"/>
          <w:szCs w:val="22"/>
        </w:rPr>
        <w:t xml:space="preserve">  </w:t>
      </w:r>
    </w:p>
    <w:p w14:paraId="69F90AEE" w14:textId="77777777" w:rsidR="00644CF3" w:rsidRPr="00644CF3" w:rsidRDefault="00644CF3" w:rsidP="00644CF3">
      <w:pPr>
        <w:spacing w:line="276" w:lineRule="auto"/>
        <w:ind w:left="0" w:firstLine="0"/>
        <w:jc w:val="left"/>
        <w:rPr>
          <w:rFonts w:ascii="Arial" w:eastAsia="Times New Roman" w:hAnsi="Arial" w:cs="Arial"/>
        </w:rPr>
      </w:pPr>
    </w:p>
    <w:p w14:paraId="12253E21" w14:textId="0E025993" w:rsidR="00644CF3" w:rsidRPr="00644CF3" w:rsidRDefault="00644CF3" w:rsidP="0015788B">
      <w:pPr>
        <w:spacing w:line="276" w:lineRule="auto"/>
        <w:ind w:left="851" w:hanging="851"/>
        <w:jc w:val="left"/>
        <w:rPr>
          <w:rFonts w:ascii="Arial" w:eastAsia="Times New Roman" w:hAnsi="Arial" w:cs="Arial"/>
        </w:rPr>
      </w:pPr>
      <w:r>
        <w:rPr>
          <w:rFonts w:ascii="Arial" w:eastAsia="Times New Roman" w:hAnsi="Arial" w:cs="Arial"/>
        </w:rPr>
        <w:t>3</w:t>
      </w:r>
      <w:r w:rsidRPr="00644CF3">
        <w:rPr>
          <w:rFonts w:ascii="Arial" w:eastAsia="Times New Roman" w:hAnsi="Arial" w:cs="Arial"/>
        </w:rPr>
        <w:t>5.1</w:t>
      </w:r>
      <w:r w:rsidRPr="00644CF3">
        <w:rPr>
          <w:rFonts w:ascii="Arial" w:eastAsia="Times New Roman" w:hAnsi="Arial" w:cs="Arial"/>
        </w:rPr>
        <w:tab/>
        <w:t xml:space="preserve">The Successful Supplier will be required to execute the </w:t>
      </w:r>
      <w:r w:rsidR="00F86BDD">
        <w:rPr>
          <w:rFonts w:ascii="Arial" w:eastAsia="Times New Roman" w:hAnsi="Arial" w:cs="Arial"/>
        </w:rPr>
        <w:t>Agreement</w:t>
      </w:r>
      <w:r w:rsidRPr="00644CF3">
        <w:rPr>
          <w:rFonts w:ascii="Arial" w:eastAsia="Times New Roman" w:hAnsi="Arial" w:cs="Arial"/>
        </w:rPr>
        <w:t xml:space="preserve"> in accordance with the Procurement Timetable detailed in </w:t>
      </w:r>
      <w:r>
        <w:rPr>
          <w:rFonts w:ascii="Arial" w:eastAsia="Times New Roman" w:hAnsi="Arial" w:cs="Arial"/>
        </w:rPr>
        <w:t>Section 3</w:t>
      </w:r>
      <w:r w:rsidRPr="00644CF3">
        <w:rPr>
          <w:rFonts w:ascii="Arial" w:eastAsia="Times New Roman" w:hAnsi="Arial" w:cs="Arial"/>
        </w:rPr>
        <w:t xml:space="preserve">. </w:t>
      </w:r>
    </w:p>
    <w:p w14:paraId="39CD4085" w14:textId="77777777" w:rsidR="00644CF3" w:rsidRPr="00644CF3" w:rsidRDefault="00644CF3" w:rsidP="0015788B">
      <w:pPr>
        <w:spacing w:line="276" w:lineRule="auto"/>
        <w:ind w:left="851" w:hanging="851"/>
        <w:jc w:val="left"/>
        <w:rPr>
          <w:rFonts w:ascii="Arial" w:eastAsia="Times New Roman" w:hAnsi="Arial" w:cs="Arial"/>
        </w:rPr>
      </w:pPr>
    </w:p>
    <w:p w14:paraId="12310191" w14:textId="0B3326F6" w:rsidR="00644CF3" w:rsidRPr="00644CF3" w:rsidRDefault="00644CF3" w:rsidP="0015788B">
      <w:pPr>
        <w:spacing w:line="276" w:lineRule="auto"/>
        <w:ind w:left="851" w:hanging="851"/>
        <w:jc w:val="left"/>
        <w:rPr>
          <w:rFonts w:ascii="Arial" w:eastAsia="Times New Roman" w:hAnsi="Arial" w:cs="Arial"/>
        </w:rPr>
      </w:pPr>
      <w:r>
        <w:rPr>
          <w:rFonts w:ascii="Arial" w:eastAsia="Times New Roman" w:hAnsi="Arial" w:cs="Arial"/>
        </w:rPr>
        <w:t>3</w:t>
      </w:r>
      <w:r w:rsidRPr="00644CF3">
        <w:rPr>
          <w:rFonts w:ascii="Arial" w:eastAsia="Times New Roman" w:hAnsi="Arial" w:cs="Arial"/>
        </w:rPr>
        <w:t>5.2</w:t>
      </w:r>
      <w:r w:rsidRPr="00644CF3">
        <w:rPr>
          <w:rFonts w:ascii="Arial" w:eastAsia="Times New Roman" w:hAnsi="Arial" w:cs="Arial"/>
        </w:rPr>
        <w:tab/>
        <w:t xml:space="preserve">The Successful Supplier will comply with any instructions issued by the Council to comply with transparency obligations under the Act. This includes providing information and assistance to publish the Contract Award Notice, Contract Details Notice and </w:t>
      </w:r>
      <w:r w:rsidR="00F460C2">
        <w:rPr>
          <w:rFonts w:ascii="Arial" w:eastAsia="Times New Roman" w:hAnsi="Arial" w:cs="Arial"/>
        </w:rPr>
        <w:t>Framework Agreement</w:t>
      </w:r>
      <w:r w:rsidR="00F460C2" w:rsidRPr="00644CF3">
        <w:rPr>
          <w:rFonts w:ascii="Arial" w:eastAsia="Times New Roman" w:hAnsi="Arial" w:cs="Arial"/>
        </w:rPr>
        <w:t xml:space="preserve"> </w:t>
      </w:r>
      <w:r w:rsidRPr="00644CF3">
        <w:rPr>
          <w:rFonts w:ascii="Arial" w:eastAsia="Times New Roman" w:hAnsi="Arial" w:cs="Arial"/>
        </w:rPr>
        <w:t xml:space="preserve">terms of conditions (where required) on the Central Digital Platform. </w:t>
      </w:r>
    </w:p>
    <w:p w14:paraId="7D15C395" w14:textId="77777777" w:rsidR="00644CF3" w:rsidRPr="00644CF3" w:rsidRDefault="00644CF3" w:rsidP="0015788B">
      <w:pPr>
        <w:spacing w:line="276" w:lineRule="auto"/>
        <w:ind w:left="851" w:hanging="851"/>
        <w:jc w:val="left"/>
        <w:rPr>
          <w:rFonts w:ascii="Arial" w:eastAsia="Times New Roman" w:hAnsi="Arial" w:cs="Arial"/>
        </w:rPr>
      </w:pPr>
    </w:p>
    <w:p w14:paraId="46FD15E7" w14:textId="446A5494" w:rsidR="00644CF3" w:rsidRPr="00644CF3" w:rsidRDefault="00644CF3" w:rsidP="0015788B">
      <w:pPr>
        <w:spacing w:line="276" w:lineRule="auto"/>
        <w:ind w:left="851" w:hanging="851"/>
        <w:jc w:val="left"/>
        <w:rPr>
          <w:rFonts w:ascii="Arial" w:eastAsia="Times New Roman" w:hAnsi="Arial" w:cs="Arial"/>
        </w:rPr>
      </w:pPr>
      <w:r>
        <w:rPr>
          <w:rFonts w:ascii="Arial" w:eastAsia="Times New Roman" w:hAnsi="Arial" w:cs="Arial"/>
        </w:rPr>
        <w:t>3</w:t>
      </w:r>
      <w:r w:rsidRPr="00644CF3">
        <w:rPr>
          <w:rFonts w:ascii="Arial" w:eastAsia="Times New Roman" w:hAnsi="Arial" w:cs="Arial"/>
        </w:rPr>
        <w:t>5.3</w:t>
      </w:r>
      <w:r w:rsidRPr="00644CF3">
        <w:rPr>
          <w:rFonts w:ascii="Arial" w:eastAsia="Times New Roman" w:hAnsi="Arial" w:cs="Arial"/>
        </w:rPr>
        <w:tab/>
        <w:t xml:space="preserve">The award of the </w:t>
      </w:r>
      <w:r w:rsidR="00F86BDD">
        <w:rPr>
          <w:rFonts w:ascii="Arial" w:eastAsia="Times New Roman" w:hAnsi="Arial" w:cs="Arial"/>
        </w:rPr>
        <w:t>Agreement</w:t>
      </w:r>
      <w:r w:rsidR="00F86BDD" w:rsidRPr="00644CF3">
        <w:rPr>
          <w:rFonts w:ascii="Arial" w:eastAsia="Times New Roman" w:hAnsi="Arial" w:cs="Arial"/>
        </w:rPr>
        <w:t xml:space="preserve"> </w:t>
      </w:r>
      <w:r w:rsidRPr="00644CF3">
        <w:rPr>
          <w:rFonts w:ascii="Arial" w:eastAsia="Times New Roman" w:hAnsi="Arial" w:cs="Arial"/>
        </w:rPr>
        <w:t>is subject to the formal governance approval processes of the Council. Until all necessary internal governance approvals are obtained and the Standstill Period concluded, no formal contract will be entered into.</w:t>
      </w:r>
    </w:p>
    <w:p w14:paraId="763E129C" w14:textId="77777777" w:rsidR="00644CF3" w:rsidRPr="00644CF3" w:rsidRDefault="00644CF3" w:rsidP="00644CF3">
      <w:pPr>
        <w:spacing w:line="276" w:lineRule="auto"/>
        <w:ind w:left="0" w:firstLine="0"/>
        <w:jc w:val="left"/>
        <w:rPr>
          <w:rFonts w:ascii="Arial" w:eastAsia="Times New Roman" w:hAnsi="Arial" w:cs="Arial"/>
        </w:rPr>
      </w:pPr>
    </w:p>
    <w:p w14:paraId="465CE6C1" w14:textId="77777777" w:rsidR="00644CF3" w:rsidRPr="00644CF3" w:rsidRDefault="00644CF3" w:rsidP="00644CF3">
      <w:pPr>
        <w:spacing w:line="276" w:lineRule="auto"/>
        <w:ind w:left="0" w:firstLine="0"/>
        <w:jc w:val="left"/>
        <w:rPr>
          <w:rFonts w:ascii="Arial" w:eastAsia="Times New Roman" w:hAnsi="Arial" w:cs="Arial"/>
        </w:rPr>
      </w:pPr>
    </w:p>
    <w:p w14:paraId="63EF5CEC" w14:textId="77777777" w:rsidR="00644CF3" w:rsidRDefault="00644CF3" w:rsidP="00644CF3">
      <w:pPr>
        <w:pStyle w:val="TLTLevel2"/>
        <w:numPr>
          <w:ilvl w:val="0"/>
          <w:numId w:val="0"/>
        </w:numPr>
        <w:spacing w:before="0" w:after="120" w:line="23" w:lineRule="atLeast"/>
        <w:ind w:left="709"/>
        <w:jc w:val="both"/>
      </w:pPr>
    </w:p>
    <w:p w14:paraId="528142AA" w14:textId="77777777" w:rsidR="00FA4D32" w:rsidRDefault="00FA4D32" w:rsidP="00602828">
      <w:pPr>
        <w:rPr>
          <w:lang w:eastAsia="en-GB"/>
        </w:rPr>
      </w:pPr>
    </w:p>
    <w:p w14:paraId="3961CAF2" w14:textId="77777777" w:rsidR="00FA4D32" w:rsidRDefault="00FA4D32" w:rsidP="00602828">
      <w:pPr>
        <w:rPr>
          <w:lang w:eastAsia="en-GB"/>
        </w:rPr>
      </w:pPr>
    </w:p>
    <w:p w14:paraId="38B24965" w14:textId="77777777" w:rsidR="00FA4D32" w:rsidRDefault="00FA4D32" w:rsidP="00602828">
      <w:pPr>
        <w:rPr>
          <w:lang w:eastAsia="en-GB"/>
        </w:rPr>
      </w:pPr>
    </w:p>
    <w:p w14:paraId="5ACC3026" w14:textId="77777777" w:rsidR="007540B9" w:rsidRDefault="007540B9" w:rsidP="00602828">
      <w:pPr>
        <w:rPr>
          <w:lang w:eastAsia="en-GB"/>
        </w:rPr>
      </w:pPr>
    </w:p>
    <w:p w14:paraId="304734EF" w14:textId="77777777" w:rsidR="007540B9" w:rsidRDefault="007540B9" w:rsidP="00602828">
      <w:pPr>
        <w:rPr>
          <w:lang w:eastAsia="en-GB"/>
        </w:rPr>
      </w:pPr>
    </w:p>
    <w:p w14:paraId="667DBD7C" w14:textId="77777777" w:rsidR="007540B9" w:rsidRDefault="007540B9" w:rsidP="00602828">
      <w:pPr>
        <w:rPr>
          <w:lang w:eastAsia="en-GB"/>
        </w:rPr>
      </w:pPr>
    </w:p>
    <w:p w14:paraId="6310D938" w14:textId="77777777" w:rsidR="007540B9" w:rsidRDefault="007540B9" w:rsidP="00602828">
      <w:pPr>
        <w:rPr>
          <w:lang w:eastAsia="en-GB"/>
        </w:rPr>
      </w:pPr>
    </w:p>
    <w:p w14:paraId="2139F391" w14:textId="77777777" w:rsidR="007540B9" w:rsidRDefault="007540B9" w:rsidP="00602828">
      <w:pPr>
        <w:rPr>
          <w:lang w:eastAsia="en-GB"/>
        </w:rPr>
      </w:pPr>
    </w:p>
    <w:p w14:paraId="34F622B4" w14:textId="77777777" w:rsidR="00FA4D32" w:rsidRDefault="00FA4D32" w:rsidP="00602828">
      <w:pPr>
        <w:rPr>
          <w:lang w:eastAsia="en-GB"/>
        </w:rPr>
      </w:pPr>
    </w:p>
    <w:p w14:paraId="091AE610" w14:textId="77777777" w:rsidR="00FA4D32" w:rsidRDefault="00FA4D32" w:rsidP="00602828">
      <w:pPr>
        <w:rPr>
          <w:lang w:eastAsia="en-GB"/>
        </w:rPr>
      </w:pPr>
    </w:p>
    <w:p w14:paraId="485C1D62" w14:textId="77777777" w:rsidR="00FA4D32" w:rsidRDefault="00FA4D32" w:rsidP="00602828">
      <w:pPr>
        <w:rPr>
          <w:lang w:eastAsia="en-GB"/>
        </w:rPr>
      </w:pPr>
    </w:p>
    <w:p w14:paraId="001080A4" w14:textId="77777777" w:rsidR="00FA4D32" w:rsidRDefault="00FA4D32" w:rsidP="00602828">
      <w:pPr>
        <w:rPr>
          <w:lang w:eastAsia="en-GB"/>
        </w:rPr>
      </w:pPr>
    </w:p>
    <w:p w14:paraId="39594FA0" w14:textId="77777777" w:rsidR="00FA4D32" w:rsidRDefault="00FA4D32" w:rsidP="00602828">
      <w:pPr>
        <w:rPr>
          <w:lang w:eastAsia="en-GB"/>
        </w:rPr>
      </w:pPr>
    </w:p>
    <w:p w14:paraId="555A46BB" w14:textId="77777777" w:rsidR="00FA4D32" w:rsidRDefault="00FA4D32" w:rsidP="00602828">
      <w:pPr>
        <w:rPr>
          <w:lang w:eastAsia="en-GB"/>
        </w:rPr>
      </w:pPr>
    </w:p>
    <w:p w14:paraId="2AE1AAF1" w14:textId="77777777" w:rsidR="00BE2A68" w:rsidRDefault="00BE2A68">
      <w:pPr>
        <w:rPr>
          <w:rFonts w:ascii="Arial" w:eastAsiaTheme="majorEastAsia" w:hAnsi="Arial" w:cs="Arial"/>
          <w:b/>
          <w:bCs/>
        </w:rPr>
      </w:pPr>
      <w:bookmarkStart w:id="71" w:name="_Toc207621539"/>
      <w:r>
        <w:rPr>
          <w:rFonts w:ascii="Arial" w:hAnsi="Arial" w:cs="Arial"/>
          <w:b/>
          <w:bCs/>
        </w:rPr>
        <w:br w:type="page"/>
      </w:r>
    </w:p>
    <w:p w14:paraId="6FAB2195" w14:textId="1805A041" w:rsidR="00FA4D32" w:rsidRPr="002864E5" w:rsidRDefault="00FA4D32" w:rsidP="002864E5">
      <w:pPr>
        <w:pStyle w:val="Heading1"/>
        <w:rPr>
          <w:rFonts w:ascii="Arial" w:hAnsi="Arial" w:cs="Arial"/>
          <w:b/>
          <w:bCs/>
          <w:sz w:val="22"/>
          <w:szCs w:val="22"/>
        </w:rPr>
      </w:pPr>
      <w:r w:rsidRPr="002864E5">
        <w:rPr>
          <w:rFonts w:ascii="Arial" w:hAnsi="Arial" w:cs="Arial"/>
          <w:b/>
          <w:bCs/>
          <w:color w:val="auto"/>
          <w:sz w:val="22"/>
          <w:szCs w:val="22"/>
        </w:rPr>
        <w:t>Appendix 1 - Glossary</w:t>
      </w:r>
      <w:bookmarkEnd w:id="71"/>
      <w:r w:rsidRPr="002864E5">
        <w:rPr>
          <w:rFonts w:ascii="Arial" w:hAnsi="Arial" w:cs="Arial"/>
          <w:b/>
          <w:bCs/>
          <w:sz w:val="22"/>
          <w:szCs w:val="22"/>
        </w:rPr>
        <w:t xml:space="preserve"> </w:t>
      </w:r>
    </w:p>
    <w:p w14:paraId="133447D2" w14:textId="77777777" w:rsidR="00FA4D32" w:rsidRPr="00FA4D32" w:rsidRDefault="00FA4D32" w:rsidP="00FA4D32">
      <w:pPr>
        <w:spacing w:line="276" w:lineRule="auto"/>
        <w:ind w:left="0" w:firstLine="0"/>
        <w:jc w:val="left"/>
        <w:rPr>
          <w:rFonts w:ascii="Arial" w:eastAsia="Times New Roman" w:hAnsi="Arial" w:cs="Arial"/>
        </w:rPr>
      </w:pPr>
    </w:p>
    <w:p w14:paraId="57B3EBF9" w14:textId="77777777" w:rsidR="00FA4D32" w:rsidRPr="00FA4D32" w:rsidRDefault="00FA4D32" w:rsidP="00FA4D32">
      <w:pPr>
        <w:spacing w:after="120" w:line="259" w:lineRule="auto"/>
        <w:ind w:left="720" w:hanging="720"/>
        <w:rPr>
          <w:rFonts w:ascii="Arial" w:eastAsia="Calibri" w:hAnsi="Arial" w:cs="Arial"/>
        </w:rPr>
      </w:pPr>
      <w:r w:rsidRPr="00FA4D32">
        <w:rPr>
          <w:rFonts w:ascii="Arial" w:eastAsia="Calibri" w:hAnsi="Arial" w:cs="Arial"/>
        </w:rPr>
        <w:t>1.1</w:t>
      </w:r>
      <w:r w:rsidRPr="00FA4D32">
        <w:rPr>
          <w:rFonts w:ascii="Arial" w:eastAsia="Calibri" w:hAnsi="Arial" w:cs="Arial"/>
        </w:rPr>
        <w:tab/>
        <w:t>The following words and expressions, used in any of the Associated Tender Documents relating to the Open Procedure, have the meanings set out below, unless the context specifically requires otherwise. References to the singular include the plural and vice versa.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5960"/>
      </w:tblGrid>
      <w:tr w:rsidR="00FA4D32" w:rsidRPr="00FA4D32" w14:paraId="5E19103A" w14:textId="77777777" w:rsidTr="00865C5C">
        <w:tc>
          <w:tcPr>
            <w:tcW w:w="2336" w:type="dxa"/>
            <w:shd w:val="clear" w:color="auto" w:fill="FFF2CC"/>
          </w:tcPr>
          <w:p w14:paraId="2C70A180" w14:textId="77777777" w:rsidR="00FA4D32" w:rsidRPr="00FA4D32" w:rsidRDefault="00FA4D32" w:rsidP="00FA4D32">
            <w:pPr>
              <w:spacing w:after="120"/>
              <w:ind w:left="0" w:firstLine="0"/>
              <w:jc w:val="left"/>
              <w:rPr>
                <w:rFonts w:ascii="Arial" w:eastAsia="Aptos" w:hAnsi="Arial" w:cs="Arial"/>
                <w:b/>
                <w:bCs/>
              </w:rPr>
            </w:pPr>
            <w:r w:rsidRPr="00FA4D32">
              <w:rPr>
                <w:rFonts w:ascii="Arial" w:eastAsia="Aptos" w:hAnsi="Arial" w:cs="Arial"/>
                <w:b/>
                <w:bCs/>
              </w:rPr>
              <w:t>Term</w:t>
            </w:r>
          </w:p>
        </w:tc>
        <w:tc>
          <w:tcPr>
            <w:tcW w:w="5960" w:type="dxa"/>
            <w:shd w:val="clear" w:color="auto" w:fill="FFF2CC"/>
          </w:tcPr>
          <w:p w14:paraId="77F07082" w14:textId="77777777" w:rsidR="00FA4D32" w:rsidRPr="00FA4D32" w:rsidRDefault="00FA4D32" w:rsidP="00FA4D32">
            <w:pPr>
              <w:spacing w:after="120"/>
              <w:ind w:left="0" w:firstLine="0"/>
              <w:jc w:val="left"/>
              <w:rPr>
                <w:rFonts w:ascii="Arial" w:eastAsia="Aptos" w:hAnsi="Arial" w:cs="Arial"/>
                <w:b/>
                <w:bCs/>
              </w:rPr>
            </w:pPr>
            <w:r w:rsidRPr="00FA4D32">
              <w:rPr>
                <w:rFonts w:ascii="Arial" w:eastAsia="Aptos" w:hAnsi="Arial" w:cs="Arial"/>
                <w:b/>
                <w:bCs/>
              </w:rPr>
              <w:t>Definition</w:t>
            </w:r>
          </w:p>
        </w:tc>
      </w:tr>
      <w:tr w:rsidR="00FA4D32" w:rsidRPr="00FA4D32" w14:paraId="1D0D4B26" w14:textId="77777777" w:rsidTr="00865C5C">
        <w:tc>
          <w:tcPr>
            <w:tcW w:w="2336" w:type="dxa"/>
          </w:tcPr>
          <w:p w14:paraId="02907B95"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Assessment Summary</w:t>
            </w:r>
          </w:p>
        </w:tc>
        <w:tc>
          <w:tcPr>
            <w:tcW w:w="5960" w:type="dxa"/>
          </w:tcPr>
          <w:p w14:paraId="7BE1B5ED"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written feedback Suppliers will receive at the appropriate stage of the Competitive Flexible Procedure, to notify them whether they have been successful or unsuccessful to participate in the next relevant stage of the process or have been successful/unsuccessful in Contract Award, and to provide information about the scores assigned.</w:t>
            </w:r>
          </w:p>
        </w:tc>
      </w:tr>
      <w:tr w:rsidR="00FA4D32" w:rsidRPr="00FA4D32" w14:paraId="3FBC2A5B" w14:textId="77777777" w:rsidTr="00865C5C">
        <w:tc>
          <w:tcPr>
            <w:tcW w:w="2336" w:type="dxa"/>
          </w:tcPr>
          <w:p w14:paraId="2208B990"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Associated Person</w:t>
            </w:r>
          </w:p>
        </w:tc>
        <w:tc>
          <w:tcPr>
            <w:tcW w:w="5960" w:type="dxa"/>
          </w:tcPr>
          <w:p w14:paraId="43C38B1A"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Any organisation a Supplier intends to rely on to meet the Conditions of Participation, with the exception of a Guarantor.</w:t>
            </w:r>
          </w:p>
        </w:tc>
      </w:tr>
      <w:tr w:rsidR="00FA4D32" w:rsidRPr="00FA4D32" w14:paraId="7A632516" w14:textId="77777777" w:rsidTr="00865C5C">
        <w:tc>
          <w:tcPr>
            <w:tcW w:w="2336" w:type="dxa"/>
          </w:tcPr>
          <w:p w14:paraId="30B1AA98"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Associated Tender Documents</w:t>
            </w:r>
          </w:p>
        </w:tc>
        <w:tc>
          <w:tcPr>
            <w:tcW w:w="5960" w:type="dxa"/>
          </w:tcPr>
          <w:p w14:paraId="2AEA5247" w14:textId="7F2F9092"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This document and any other documents listed in Section </w:t>
            </w:r>
            <w:r>
              <w:rPr>
                <w:rFonts w:ascii="Arial" w:eastAsia="Aptos" w:hAnsi="Arial" w:cs="Arial"/>
              </w:rPr>
              <w:t>1</w:t>
            </w:r>
            <w:r w:rsidRPr="00FA4D32">
              <w:rPr>
                <w:rFonts w:ascii="Arial" w:eastAsia="Aptos" w:hAnsi="Arial" w:cs="Arial"/>
              </w:rPr>
              <w:t xml:space="preserve"> of this document.</w:t>
            </w:r>
          </w:p>
        </w:tc>
      </w:tr>
      <w:tr w:rsidR="00FA4D32" w:rsidRPr="00FA4D32" w14:paraId="7C30A428" w14:textId="77777777" w:rsidTr="00865C5C">
        <w:tc>
          <w:tcPr>
            <w:tcW w:w="2336" w:type="dxa"/>
          </w:tcPr>
          <w:p w14:paraId="4892BF24"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Award Criteria</w:t>
            </w:r>
          </w:p>
        </w:tc>
        <w:tc>
          <w:tcPr>
            <w:tcW w:w="5960" w:type="dxa"/>
          </w:tcPr>
          <w:p w14:paraId="40BBB58C" w14:textId="038F02D4"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Award Criteria for Quality and Price to be used by the Council to determine the Most Advantageous Tender to be awarded the Contract.</w:t>
            </w:r>
          </w:p>
        </w:tc>
      </w:tr>
      <w:tr w:rsidR="00FA4D32" w:rsidRPr="00FA4D32" w14:paraId="7B28572C" w14:textId="77777777" w:rsidTr="00865C5C">
        <w:tc>
          <w:tcPr>
            <w:tcW w:w="2336" w:type="dxa"/>
          </w:tcPr>
          <w:p w14:paraId="71168CBD"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Central Digital Platform (“the CDP”)</w:t>
            </w:r>
          </w:p>
        </w:tc>
        <w:tc>
          <w:tcPr>
            <w:tcW w:w="5960" w:type="dxa"/>
          </w:tcPr>
          <w:p w14:paraId="09221265"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The specified online system referenced in Section 95 of the Procurement Act 2023 and which is available at </w:t>
            </w:r>
            <w:hyperlink r:id="rId20" w:history="1">
              <w:r w:rsidRPr="00FA4D32">
                <w:rPr>
                  <w:rFonts w:ascii="Arial" w:eastAsia="Aptos" w:hAnsi="Arial" w:cs="Arial"/>
                  <w:color w:val="0563C1"/>
                  <w:u w:val="single"/>
                </w:rPr>
                <w:t>https://www.gov.uk/find-tender</w:t>
              </w:r>
            </w:hyperlink>
            <w:r w:rsidRPr="00FA4D32">
              <w:rPr>
                <w:rFonts w:ascii="Arial" w:eastAsia="Aptos" w:hAnsi="Arial" w:cs="Arial"/>
              </w:rPr>
              <w:t>.</w:t>
            </w:r>
          </w:p>
        </w:tc>
      </w:tr>
      <w:tr w:rsidR="00FA4D32" w:rsidRPr="00FA4D32" w14:paraId="16C5F8A7" w14:textId="77777777" w:rsidTr="00865C5C">
        <w:tc>
          <w:tcPr>
            <w:tcW w:w="2336" w:type="dxa"/>
          </w:tcPr>
          <w:p w14:paraId="4F03FE4E"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Conditions of Participation</w:t>
            </w:r>
          </w:p>
        </w:tc>
        <w:tc>
          <w:tcPr>
            <w:tcW w:w="5960" w:type="dxa"/>
          </w:tcPr>
          <w:p w14:paraId="673FD472" w14:textId="1BF248D5"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Conditions which a Supplier must satisfy in order to be qualified to be awarded the Contract.</w:t>
            </w:r>
          </w:p>
        </w:tc>
      </w:tr>
      <w:tr w:rsidR="00FA4D32" w:rsidRPr="00FA4D32" w14:paraId="661F5278" w14:textId="77777777" w:rsidTr="00865C5C">
        <w:tc>
          <w:tcPr>
            <w:tcW w:w="2336" w:type="dxa"/>
          </w:tcPr>
          <w:p w14:paraId="43E0CCF9"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Confidential Information</w:t>
            </w:r>
          </w:p>
        </w:tc>
        <w:tc>
          <w:tcPr>
            <w:tcW w:w="5960" w:type="dxa"/>
          </w:tcPr>
          <w:p w14:paraId="2224500A"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All information marked or otherwise designated as confidential and disclosed to Suppliers by the Council in order for them to formulate and prepare their Tender; or which may be supplied by the Council at a future date (whether in written or visual format or otherwise).</w:t>
            </w:r>
          </w:p>
        </w:tc>
      </w:tr>
      <w:tr w:rsidR="00FA4D32" w:rsidRPr="00FA4D32" w14:paraId="0567A4B8" w14:textId="77777777" w:rsidTr="00865C5C">
        <w:tc>
          <w:tcPr>
            <w:tcW w:w="2336" w:type="dxa"/>
          </w:tcPr>
          <w:p w14:paraId="5AABA055"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Conflicts Assessment</w:t>
            </w:r>
          </w:p>
        </w:tc>
        <w:tc>
          <w:tcPr>
            <w:tcW w:w="5960" w:type="dxa"/>
          </w:tcPr>
          <w:p w14:paraId="0532B573"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 assessment under the Act that has been carried out by the Council and in which it identifies actual or potential conflicts, and the actions taken, or to be taken, to mitigate them to ensure equal treatment, or to demonstrate no conflict or potential conflict exists.</w:t>
            </w:r>
          </w:p>
        </w:tc>
      </w:tr>
      <w:tr w:rsidR="00FA4D32" w:rsidRPr="00FA4D32" w14:paraId="489135B8" w14:textId="77777777" w:rsidTr="00865C5C">
        <w:tc>
          <w:tcPr>
            <w:tcW w:w="2336" w:type="dxa"/>
          </w:tcPr>
          <w:p w14:paraId="7426D333"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Conflict of Interest</w:t>
            </w:r>
          </w:p>
        </w:tc>
        <w:tc>
          <w:tcPr>
            <w:tcW w:w="5960" w:type="dxa"/>
          </w:tcPr>
          <w:p w14:paraId="108139C0"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Any actual, potential, or perceived conflict of interest which may impact upon the integrity of the tendering procedure, which may include personal, professional or financial interest, and may be direct or indirect.</w:t>
            </w:r>
          </w:p>
        </w:tc>
      </w:tr>
      <w:tr w:rsidR="00FA4D32" w:rsidRPr="00FA4D32" w14:paraId="48BDC702" w14:textId="77777777" w:rsidTr="00865C5C">
        <w:tc>
          <w:tcPr>
            <w:tcW w:w="2336" w:type="dxa"/>
          </w:tcPr>
          <w:p w14:paraId="05C6ABD0"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Connected Persons</w:t>
            </w:r>
          </w:p>
        </w:tc>
        <w:tc>
          <w:tcPr>
            <w:tcW w:w="5960" w:type="dxa"/>
          </w:tcPr>
          <w:p w14:paraId="31BA077B"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tc>
      </w:tr>
      <w:tr w:rsidR="00FA4D32" w:rsidRPr="00FA4D32" w14:paraId="07CCBB5C" w14:textId="77777777" w:rsidTr="00865C5C">
        <w:tc>
          <w:tcPr>
            <w:tcW w:w="2336" w:type="dxa"/>
          </w:tcPr>
          <w:p w14:paraId="338882F3"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Consortium</w:t>
            </w:r>
          </w:p>
        </w:tc>
        <w:tc>
          <w:tcPr>
            <w:tcW w:w="5960" w:type="dxa"/>
          </w:tcPr>
          <w:p w14:paraId="17147B59" w14:textId="5666CF22" w:rsidR="00FA4D32" w:rsidRPr="00FA4D32" w:rsidRDefault="00FA4D32" w:rsidP="00FA4D32">
            <w:pPr>
              <w:spacing w:after="120"/>
              <w:ind w:left="0" w:firstLine="0"/>
              <w:jc w:val="left"/>
              <w:rPr>
                <w:rFonts w:ascii="Arial" w:eastAsia="Aptos" w:hAnsi="Arial" w:cs="Arial"/>
              </w:rPr>
            </w:pPr>
            <w:r w:rsidRPr="00FA4D32">
              <w:rPr>
                <w:rFonts w:ascii="Arial" w:eastAsia="Arial" w:hAnsi="Arial" w:cs="Arial"/>
              </w:rPr>
              <w:t>An entity (of any form) which is to be formed, or is proposed to be formed, by a group of Suppliers for the purpose of fulfilling the Contract.</w:t>
            </w:r>
          </w:p>
        </w:tc>
      </w:tr>
      <w:tr w:rsidR="00FA4D32" w:rsidRPr="00FA4D32" w14:paraId="644E3689" w14:textId="77777777" w:rsidTr="00865C5C">
        <w:tc>
          <w:tcPr>
            <w:tcW w:w="2336" w:type="dxa"/>
          </w:tcPr>
          <w:p w14:paraId="543C6A79"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Consortium Member</w:t>
            </w:r>
          </w:p>
        </w:tc>
        <w:tc>
          <w:tcPr>
            <w:tcW w:w="5960" w:type="dxa"/>
          </w:tcPr>
          <w:p w14:paraId="2CCD8AAF" w14:textId="77777777" w:rsidR="00FA4D32" w:rsidRPr="00FA4D32" w:rsidRDefault="00FA4D32" w:rsidP="00FA4D32">
            <w:pPr>
              <w:spacing w:after="120"/>
              <w:ind w:left="0" w:firstLine="0"/>
              <w:jc w:val="left"/>
              <w:rPr>
                <w:rFonts w:ascii="Arial" w:eastAsia="Aptos" w:hAnsi="Arial" w:cs="Arial"/>
              </w:rPr>
            </w:pPr>
            <w:r w:rsidRPr="00FA4D32">
              <w:rPr>
                <w:rFonts w:ascii="Arial" w:eastAsia="Arial" w:hAnsi="Arial" w:cs="Arial"/>
              </w:rPr>
              <w:t>Where the Supplier intends to respond on a Consortium basis, any individual organisation forming part of that Consortium.</w:t>
            </w:r>
          </w:p>
        </w:tc>
      </w:tr>
      <w:tr w:rsidR="00FA4D32" w:rsidRPr="00FA4D32" w14:paraId="1545C9B7" w14:textId="77777777" w:rsidTr="00865C5C">
        <w:tc>
          <w:tcPr>
            <w:tcW w:w="2336" w:type="dxa"/>
          </w:tcPr>
          <w:p w14:paraId="278F133E"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Contract</w:t>
            </w:r>
          </w:p>
        </w:tc>
        <w:tc>
          <w:tcPr>
            <w:tcW w:w="5960" w:type="dxa"/>
          </w:tcPr>
          <w:p w14:paraId="36E1F376" w14:textId="2638DA42" w:rsidR="00FA4D32" w:rsidRPr="00FA4D32" w:rsidRDefault="00FA4D32" w:rsidP="00FA4D32">
            <w:pPr>
              <w:spacing w:after="120"/>
              <w:ind w:left="0" w:firstLine="0"/>
              <w:jc w:val="left"/>
              <w:rPr>
                <w:rFonts w:ascii="Arial" w:eastAsia="Aptos" w:hAnsi="Arial" w:cs="Arial"/>
              </w:rPr>
            </w:pPr>
            <w:r w:rsidRPr="00FA4D32">
              <w:rPr>
                <w:rFonts w:ascii="Arial" w:eastAsia="Arial" w:hAnsi="Arial" w:cs="Arial"/>
                <w:spacing w:val="-4"/>
              </w:rPr>
              <w:t>The contract between the Council and the successful Supplier to deliver the services in the, which are the subject of this procurement process.</w:t>
            </w:r>
          </w:p>
        </w:tc>
      </w:tr>
      <w:tr w:rsidR="00FA4D32" w:rsidRPr="00FA4D32" w14:paraId="7125A1E9" w14:textId="77777777" w:rsidTr="00865C5C">
        <w:tc>
          <w:tcPr>
            <w:tcW w:w="2336" w:type="dxa"/>
          </w:tcPr>
          <w:p w14:paraId="31582EC6"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Contract Award Notice</w:t>
            </w:r>
          </w:p>
        </w:tc>
        <w:tc>
          <w:tcPr>
            <w:tcW w:w="5960" w:type="dxa"/>
          </w:tcPr>
          <w:p w14:paraId="1F072BBD" w14:textId="77777777" w:rsidR="00FA4D32" w:rsidRPr="00FA4D32" w:rsidRDefault="00FA4D32" w:rsidP="00FA4D32">
            <w:pPr>
              <w:spacing w:after="120"/>
              <w:ind w:left="0" w:firstLine="0"/>
              <w:jc w:val="left"/>
              <w:rPr>
                <w:rFonts w:ascii="Arial" w:eastAsia="Arial" w:hAnsi="Arial" w:cs="Arial"/>
                <w:spacing w:val="-4"/>
              </w:rPr>
            </w:pPr>
            <w:r w:rsidRPr="00FA4D32">
              <w:rPr>
                <w:rFonts w:ascii="Arial" w:eastAsia="Arial" w:hAnsi="Arial" w:cs="Arial"/>
                <w:spacing w:val="-4"/>
              </w:rPr>
              <w:t>A formal announcement (under Section 50 of the Procurement Act 2023) by the Council indicating its intention to enter into a public contract with the successful Supplier.</w:t>
            </w:r>
          </w:p>
        </w:tc>
      </w:tr>
      <w:tr w:rsidR="00FA4D32" w:rsidRPr="00FA4D32" w14:paraId="26F73470" w14:textId="77777777" w:rsidTr="00865C5C">
        <w:tc>
          <w:tcPr>
            <w:tcW w:w="2336" w:type="dxa"/>
          </w:tcPr>
          <w:p w14:paraId="4BC166F3"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Contract Details Notice </w:t>
            </w:r>
          </w:p>
        </w:tc>
        <w:tc>
          <w:tcPr>
            <w:tcW w:w="5960" w:type="dxa"/>
          </w:tcPr>
          <w:p w14:paraId="55974321" w14:textId="77777777" w:rsidR="00FA4D32" w:rsidRPr="00FA4D32" w:rsidRDefault="00FA4D32" w:rsidP="00FA4D32">
            <w:pPr>
              <w:spacing w:after="120"/>
              <w:ind w:left="0" w:firstLine="0"/>
              <w:jc w:val="left"/>
              <w:rPr>
                <w:rFonts w:ascii="Arial" w:eastAsia="Arial" w:hAnsi="Arial" w:cs="Arial"/>
                <w:spacing w:val="-4"/>
              </w:rPr>
            </w:pPr>
            <w:r w:rsidRPr="00FA4D32">
              <w:rPr>
                <w:rFonts w:ascii="Arial" w:eastAsia="Arial" w:hAnsi="Arial" w:cs="Arial"/>
                <w:spacing w:val="-4"/>
              </w:rPr>
              <w:t>A notice setting out that the Council has entered into a public contract (under Section 53 of the Procurement Act 2023), and any other information specified in regulations (Regulation 36  of the Procurement Regulations 2024) under Section 95 of the Act.</w:t>
            </w:r>
          </w:p>
        </w:tc>
      </w:tr>
      <w:tr w:rsidR="00FA4D32" w:rsidRPr="00FA4D32" w14:paraId="58002964" w14:textId="77777777" w:rsidTr="00865C5C">
        <w:tc>
          <w:tcPr>
            <w:tcW w:w="2336" w:type="dxa"/>
          </w:tcPr>
          <w:p w14:paraId="74A3724B"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Contracting Authority (or “the Council”) </w:t>
            </w:r>
          </w:p>
        </w:tc>
        <w:tc>
          <w:tcPr>
            <w:tcW w:w="5960" w:type="dxa"/>
          </w:tcPr>
          <w:p w14:paraId="3D649DA2" w14:textId="649C7588"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The public body carrying out this procurement process, which is </w:t>
            </w:r>
            <w:r w:rsidR="00A355F7">
              <w:rPr>
                <w:rFonts w:ascii="Arial" w:eastAsia="Aptos" w:hAnsi="Arial" w:cs="Arial"/>
              </w:rPr>
              <w:t>Southend On-Sea City Council</w:t>
            </w:r>
            <w:r w:rsidRPr="00FA4D32">
              <w:rPr>
                <w:rFonts w:ascii="Arial" w:eastAsia="Aptos" w:hAnsi="Arial" w:cs="Arial"/>
              </w:rPr>
              <w:t>.</w:t>
            </w:r>
          </w:p>
        </w:tc>
      </w:tr>
      <w:tr w:rsidR="00FA4D32" w:rsidRPr="00FA4D32" w14:paraId="4A72133F" w14:textId="77777777" w:rsidTr="00865C5C">
        <w:tc>
          <w:tcPr>
            <w:tcW w:w="2336" w:type="dxa"/>
          </w:tcPr>
          <w:p w14:paraId="1940BD7E"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Core Supplier Information</w:t>
            </w:r>
          </w:p>
        </w:tc>
        <w:tc>
          <w:tcPr>
            <w:tcW w:w="5960" w:type="dxa"/>
          </w:tcPr>
          <w:p w14:paraId="63B24E48"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Basic information relating to the Supplier and any Connected Persons which is required to be submitted to the Central Digital Platform as part of the tendering process and kept up to date by the Supplier.</w:t>
            </w:r>
          </w:p>
        </w:tc>
      </w:tr>
      <w:tr w:rsidR="00FA4D32" w:rsidRPr="00FA4D32" w14:paraId="2E58E9EA" w14:textId="77777777" w:rsidTr="00865C5C">
        <w:tc>
          <w:tcPr>
            <w:tcW w:w="2336" w:type="dxa"/>
          </w:tcPr>
          <w:p w14:paraId="155931BB"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Debarment List</w:t>
            </w:r>
          </w:p>
        </w:tc>
        <w:tc>
          <w:tcPr>
            <w:tcW w:w="5960" w:type="dxa"/>
          </w:tcPr>
          <w:p w14:paraId="19D57E3F"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A list maintained centrally by the UK Government for the purposes of safeguarding public procurement from Suppliers who may pose a risk (for example, due to misconduct, criminal activity, or poor performance), and which is available at: </w:t>
            </w:r>
            <w:hyperlink r:id="rId21" w:anchor="debarment-list" w:history="1">
              <w:r w:rsidRPr="00FA4D32">
                <w:rPr>
                  <w:rFonts w:ascii="Arial" w:eastAsia="Aptos" w:hAnsi="Arial" w:cs="Arial"/>
                  <w:color w:val="0563C1"/>
                  <w:u w:val="single"/>
                </w:rPr>
                <w:t>https://www.gov.uk/guidance/procurement-review-unit#debarment-list</w:t>
              </w:r>
            </w:hyperlink>
            <w:r w:rsidRPr="00FA4D32">
              <w:rPr>
                <w:rFonts w:ascii="Arial" w:eastAsia="Aptos" w:hAnsi="Arial" w:cs="Arial"/>
              </w:rPr>
              <w:t xml:space="preserve"> </w:t>
            </w:r>
          </w:p>
        </w:tc>
      </w:tr>
      <w:tr w:rsidR="00FA4D32" w:rsidRPr="00FA4D32" w14:paraId="27DF9634" w14:textId="77777777" w:rsidTr="00865C5C">
        <w:tc>
          <w:tcPr>
            <w:tcW w:w="2336" w:type="dxa"/>
          </w:tcPr>
          <w:p w14:paraId="2412843C"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EIR</w:t>
            </w:r>
          </w:p>
        </w:tc>
        <w:tc>
          <w:tcPr>
            <w:tcW w:w="5960" w:type="dxa"/>
          </w:tcPr>
          <w:p w14:paraId="7567BD8C"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Environmental Information Regulations 2004.</w:t>
            </w:r>
          </w:p>
        </w:tc>
      </w:tr>
      <w:tr w:rsidR="00FA4D32" w:rsidRPr="00FA4D32" w14:paraId="494ECE2F" w14:textId="77777777" w:rsidTr="00865C5C">
        <w:tc>
          <w:tcPr>
            <w:tcW w:w="2336" w:type="dxa"/>
          </w:tcPr>
          <w:p w14:paraId="4792038F"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FOIA (or “FoI”)</w:t>
            </w:r>
          </w:p>
        </w:tc>
        <w:tc>
          <w:tcPr>
            <w:tcW w:w="5960" w:type="dxa"/>
          </w:tcPr>
          <w:p w14:paraId="479F6768"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Freedom of Information Act 2000.</w:t>
            </w:r>
          </w:p>
        </w:tc>
      </w:tr>
      <w:tr w:rsidR="00FA4D32" w:rsidRPr="00FA4D32" w14:paraId="6114B71F" w14:textId="77777777" w:rsidTr="00865C5C">
        <w:tc>
          <w:tcPr>
            <w:tcW w:w="2336" w:type="dxa"/>
          </w:tcPr>
          <w:p w14:paraId="6F48ACE6"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Guarantor</w:t>
            </w:r>
          </w:p>
        </w:tc>
        <w:tc>
          <w:tcPr>
            <w:tcW w:w="5960" w:type="dxa"/>
          </w:tcPr>
          <w:p w14:paraId="521DECDD"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 parent company or other organisation being specifically relied on by the Supplier to satisfy any Conditions of Participation related to economic and financial standing.</w:t>
            </w:r>
          </w:p>
        </w:tc>
      </w:tr>
      <w:tr w:rsidR="00FA4D32" w:rsidRPr="00FA4D32" w14:paraId="629A4869" w14:textId="77777777" w:rsidTr="00865C5C">
        <w:tc>
          <w:tcPr>
            <w:tcW w:w="2336" w:type="dxa"/>
          </w:tcPr>
          <w:p w14:paraId="72C1FC1F"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Improper Behaviour</w:t>
            </w:r>
          </w:p>
        </w:tc>
        <w:tc>
          <w:tcPr>
            <w:tcW w:w="5960" w:type="dxa"/>
          </w:tcPr>
          <w:p w14:paraId="16F225A1"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Any situation in which a Supplier improperly accesses confidential information, seeks to unduly influence the decision-making process, fails to provide required information, or knowingly provides information which is incomplete, inaccurate, or misleading.</w:t>
            </w:r>
          </w:p>
        </w:tc>
      </w:tr>
      <w:tr w:rsidR="00FA4D32" w:rsidRPr="00FA4D32" w14:paraId="4C5CF5C0" w14:textId="77777777" w:rsidTr="00865C5C">
        <w:tc>
          <w:tcPr>
            <w:tcW w:w="2336" w:type="dxa"/>
          </w:tcPr>
          <w:p w14:paraId="53D8C374"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kern w:val="2"/>
              </w:rPr>
              <w:t>Indicative Procurement Timetable</w:t>
            </w:r>
          </w:p>
        </w:tc>
        <w:tc>
          <w:tcPr>
            <w:tcW w:w="5960" w:type="dxa"/>
          </w:tcPr>
          <w:p w14:paraId="3DCF14C7" w14:textId="37A8CB75"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kern w:val="2"/>
              </w:rPr>
              <w:t xml:space="preserve">means the proposed timetable for the </w:t>
            </w:r>
            <w:r w:rsidR="00A355F7">
              <w:rPr>
                <w:rFonts w:ascii="Arial" w:eastAsia="Aptos" w:hAnsi="Arial" w:cs="Arial"/>
                <w:kern w:val="2"/>
              </w:rPr>
              <w:t xml:space="preserve">procurement process </w:t>
            </w:r>
            <w:r w:rsidRPr="00FA4D32">
              <w:rPr>
                <w:rFonts w:ascii="Arial" w:eastAsia="Aptos" w:hAnsi="Arial" w:cs="Arial"/>
                <w:kern w:val="2"/>
              </w:rPr>
              <w:t xml:space="preserve">as set out in the ITT. </w:t>
            </w:r>
          </w:p>
        </w:tc>
      </w:tr>
      <w:tr w:rsidR="00FA4D32" w:rsidRPr="00FA4D32" w14:paraId="6AF9FB78" w14:textId="77777777" w:rsidTr="00865C5C">
        <w:tc>
          <w:tcPr>
            <w:tcW w:w="2336" w:type="dxa"/>
          </w:tcPr>
          <w:p w14:paraId="254CB053"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KPIs</w:t>
            </w:r>
          </w:p>
        </w:tc>
        <w:tc>
          <w:tcPr>
            <w:tcW w:w="5960" w:type="dxa"/>
          </w:tcPr>
          <w:p w14:paraId="0A15375F"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Key Performance Indicators, which are factors or measures against which a Supplier’s performance of the Contract can be assessed during its lifecycle. Section 52 of the Procurement Act 2023 requires that the Contracting Authority sets at least three KPIs for all public contracts with a value exceeding £5 million.</w:t>
            </w:r>
          </w:p>
        </w:tc>
      </w:tr>
      <w:tr w:rsidR="00FA4D32" w:rsidRPr="00FA4D32" w14:paraId="0CC626E5" w14:textId="77777777" w:rsidTr="00865C5C">
        <w:tc>
          <w:tcPr>
            <w:tcW w:w="2336" w:type="dxa"/>
          </w:tcPr>
          <w:p w14:paraId="13312122"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Lot(s)</w:t>
            </w:r>
          </w:p>
        </w:tc>
        <w:tc>
          <w:tcPr>
            <w:tcW w:w="5960" w:type="dxa"/>
          </w:tcPr>
          <w:p w14:paraId="5ED0D69D"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 xml:space="preserve">Lots are a way to split a larger single procurement into smaller 'chunks' which are then procured under separate contracts with different suppliers as detailed in the Associated Tender Documents (where applicable). </w:t>
            </w:r>
          </w:p>
        </w:tc>
      </w:tr>
      <w:tr w:rsidR="00FA4D32" w:rsidRPr="00FA4D32" w14:paraId="31B05BAC" w14:textId="77777777" w:rsidTr="00865C5C">
        <w:tc>
          <w:tcPr>
            <w:tcW w:w="2336" w:type="dxa"/>
          </w:tcPr>
          <w:p w14:paraId="28CEDB36"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Most Advantageous Tender (MAT)</w:t>
            </w:r>
          </w:p>
        </w:tc>
        <w:tc>
          <w:tcPr>
            <w:tcW w:w="5960" w:type="dxa"/>
          </w:tcPr>
          <w:p w14:paraId="22BC6D0D" w14:textId="4B096348"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The Tender which satisfies the Council’s </w:t>
            </w:r>
            <w:r w:rsidR="00A355F7">
              <w:rPr>
                <w:rFonts w:ascii="Arial" w:eastAsia="Aptos" w:hAnsi="Arial" w:cs="Arial"/>
              </w:rPr>
              <w:t>r</w:t>
            </w:r>
            <w:r w:rsidRPr="00FA4D32">
              <w:rPr>
                <w:rFonts w:ascii="Arial" w:eastAsia="Aptos" w:hAnsi="Arial" w:cs="Arial"/>
              </w:rPr>
              <w:t>equirements and best satisfies the Award Criteria.</w:t>
            </w:r>
          </w:p>
        </w:tc>
      </w:tr>
      <w:tr w:rsidR="00FA4D32" w:rsidRPr="00FA4D32" w14:paraId="604E5CA5" w14:textId="77777777" w:rsidTr="00865C5C">
        <w:tc>
          <w:tcPr>
            <w:tcW w:w="2336" w:type="dxa"/>
          </w:tcPr>
          <w:p w14:paraId="55B9A80E"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Organisation</w:t>
            </w:r>
          </w:p>
        </w:tc>
        <w:tc>
          <w:tcPr>
            <w:tcW w:w="5960" w:type="dxa"/>
          </w:tcPr>
          <w:p w14:paraId="4E71015E"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 sole trader, partnership, limited partnership, limited liability partnership, co-operative or company and any analogous entity established inside or outside the UK (and should be interpreted accordingly).</w:t>
            </w:r>
          </w:p>
        </w:tc>
      </w:tr>
      <w:tr w:rsidR="00FA4D32" w:rsidRPr="00FA4D32" w14:paraId="65AEDEEB" w14:textId="77777777" w:rsidTr="00865C5C">
        <w:tc>
          <w:tcPr>
            <w:tcW w:w="2336" w:type="dxa"/>
          </w:tcPr>
          <w:p w14:paraId="39451C8E"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Preliminary Market Engagement Notice</w:t>
            </w:r>
          </w:p>
        </w:tc>
        <w:tc>
          <w:tcPr>
            <w:tcW w:w="5960" w:type="dxa"/>
          </w:tcPr>
          <w:p w14:paraId="2B653BAB"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Where preliminary market engagement is used to develop and inform the Competitive Tendering Procedure, a preliminary market engagement notice must be published on the Central Digital Platform. If this is not published, the justification and details of the outcomes of any preliminary market engagement must be provided in the Tender Notice.</w:t>
            </w:r>
          </w:p>
        </w:tc>
      </w:tr>
      <w:tr w:rsidR="00FA4D32" w:rsidRPr="00FA4D32" w14:paraId="4967FD3C" w14:textId="77777777" w:rsidTr="00865C5C">
        <w:tc>
          <w:tcPr>
            <w:tcW w:w="2336" w:type="dxa"/>
          </w:tcPr>
          <w:p w14:paraId="00AAC85F"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 xml:space="preserve">Procurement Portal </w:t>
            </w:r>
          </w:p>
        </w:tc>
        <w:tc>
          <w:tcPr>
            <w:tcW w:w="5960" w:type="dxa"/>
          </w:tcPr>
          <w:p w14:paraId="32D5A6AD" w14:textId="6BCE857A"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 xml:space="preserve">The Council’s the e-Tendering portal at: [link to e-tender portal] which is the primary means of making </w:t>
            </w:r>
            <w:r w:rsidR="00A355F7">
              <w:rPr>
                <w:rFonts w:ascii="Arial" w:eastAsia="Calibri" w:hAnsi="Arial" w:cs="Arial"/>
              </w:rPr>
              <w:t xml:space="preserve">the </w:t>
            </w:r>
            <w:r w:rsidRPr="00FA4D32">
              <w:rPr>
                <w:rFonts w:ascii="Arial" w:eastAsia="Calibri" w:hAnsi="Arial" w:cs="Arial"/>
              </w:rPr>
              <w:t xml:space="preserve">Tender </w:t>
            </w:r>
            <w:r w:rsidR="00A355F7">
              <w:rPr>
                <w:rFonts w:ascii="Arial" w:eastAsia="Calibri" w:hAnsi="Arial" w:cs="Arial"/>
              </w:rPr>
              <w:t>Response</w:t>
            </w:r>
            <w:r w:rsidRPr="00FA4D32">
              <w:rPr>
                <w:rFonts w:ascii="Arial" w:eastAsia="Calibri" w:hAnsi="Arial" w:cs="Arial"/>
              </w:rPr>
              <w:t xml:space="preserve">. </w:t>
            </w:r>
          </w:p>
        </w:tc>
      </w:tr>
      <w:tr w:rsidR="00FA4D32" w:rsidRPr="00FA4D32" w14:paraId="795B01B9" w14:textId="77777777" w:rsidTr="00865C5C">
        <w:tc>
          <w:tcPr>
            <w:tcW w:w="2336" w:type="dxa"/>
          </w:tcPr>
          <w:p w14:paraId="356AC997" w14:textId="39E4CF77" w:rsidR="00FA4D32" w:rsidRPr="00FA4D32" w:rsidRDefault="00FA4D32" w:rsidP="00FA4D32">
            <w:pPr>
              <w:spacing w:after="120"/>
              <w:ind w:left="0" w:firstLine="0"/>
              <w:jc w:val="left"/>
              <w:rPr>
                <w:rFonts w:ascii="Arial" w:eastAsia="Aptos" w:hAnsi="Arial" w:cs="Arial"/>
                <w:lang w:val="fr-FR"/>
              </w:rPr>
            </w:pPr>
            <w:r w:rsidRPr="00FA4D32">
              <w:rPr>
                <w:rFonts w:ascii="Arial" w:eastAsia="Aptos" w:hAnsi="Arial" w:cs="Arial"/>
                <w:lang w:val="fr-FR"/>
              </w:rPr>
              <w:t>Pro</w:t>
            </w:r>
            <w:r w:rsidR="00A355F7">
              <w:rPr>
                <w:rFonts w:ascii="Arial" w:eastAsia="Aptos" w:hAnsi="Arial" w:cs="Arial"/>
                <w:lang w:val="fr-FR"/>
              </w:rPr>
              <w:t>ject</w:t>
            </w:r>
            <w:r w:rsidRPr="00FA4D32">
              <w:rPr>
                <w:rFonts w:ascii="Arial" w:eastAsia="Aptos" w:hAnsi="Arial" w:cs="Arial"/>
                <w:lang w:val="fr-FR"/>
              </w:rPr>
              <w:t xml:space="preserve"> Specific Questionnaire (“the PSQ”)</w:t>
            </w:r>
          </w:p>
        </w:tc>
        <w:tc>
          <w:tcPr>
            <w:tcW w:w="5960" w:type="dxa"/>
          </w:tcPr>
          <w:p w14:paraId="5CC47F78"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 questionnaire forming part of the Associated Tender Documents used for the purposes of determining qualification of Suppliers.</w:t>
            </w:r>
          </w:p>
        </w:tc>
      </w:tr>
      <w:tr w:rsidR="00FA4D32" w:rsidRPr="00FA4D32" w14:paraId="578466A7" w14:textId="77777777" w:rsidTr="00865C5C">
        <w:tc>
          <w:tcPr>
            <w:tcW w:w="2336" w:type="dxa"/>
          </w:tcPr>
          <w:p w14:paraId="335DFBF6"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Procurement Act 2023 (“the Act”)</w:t>
            </w:r>
          </w:p>
        </w:tc>
        <w:tc>
          <w:tcPr>
            <w:tcW w:w="5960" w:type="dxa"/>
          </w:tcPr>
          <w:p w14:paraId="3797D99E" w14:textId="24C72505"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The Procurement Act 2023, an Act of Parliament given Royal Assent on 26 October 2023 and which came into force on 24 February 2025, governing public procurement, and under the provisions of which the </w:t>
            </w:r>
            <w:r w:rsidR="00A355F7">
              <w:rPr>
                <w:rFonts w:ascii="Arial" w:eastAsia="Aptos" w:hAnsi="Arial" w:cs="Arial"/>
              </w:rPr>
              <w:t>Open</w:t>
            </w:r>
            <w:r w:rsidRPr="00FA4D32">
              <w:rPr>
                <w:rFonts w:ascii="Arial" w:eastAsia="Aptos" w:hAnsi="Arial" w:cs="Arial"/>
              </w:rPr>
              <w:t xml:space="preserve"> Procedure for the Contract is being conducted.</w:t>
            </w:r>
          </w:p>
        </w:tc>
      </w:tr>
      <w:tr w:rsidR="00FA4D32" w:rsidRPr="00FA4D32" w14:paraId="1EA6EFAD" w14:textId="77777777" w:rsidTr="00865C5C">
        <w:tc>
          <w:tcPr>
            <w:tcW w:w="2336" w:type="dxa"/>
          </w:tcPr>
          <w:p w14:paraId="4BF517CA"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Procurement Termination Notice</w:t>
            </w:r>
          </w:p>
        </w:tc>
        <w:tc>
          <w:tcPr>
            <w:tcW w:w="5960" w:type="dxa"/>
          </w:tcPr>
          <w:p w14:paraId="149E797A" w14:textId="3CDE87A4"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A notice under Section 55 of the Procurement Act 2023 to inform the market that the Council is terminating the </w:t>
            </w:r>
            <w:r w:rsidR="00A355F7">
              <w:rPr>
                <w:rFonts w:ascii="Arial" w:eastAsia="Aptos" w:hAnsi="Arial" w:cs="Arial"/>
              </w:rPr>
              <w:t>procurement process</w:t>
            </w:r>
            <w:r w:rsidRPr="00FA4D32">
              <w:rPr>
                <w:rFonts w:ascii="Arial" w:eastAsia="Aptos" w:hAnsi="Arial" w:cs="Arial"/>
              </w:rPr>
              <w:t>/ not making an award of the Contract for which it published a Tender Notice.</w:t>
            </w:r>
          </w:p>
        </w:tc>
      </w:tr>
      <w:tr w:rsidR="00FA4D32" w:rsidRPr="00FA4D32" w14:paraId="323A9C8B" w14:textId="77777777" w:rsidTr="00865C5C">
        <w:tc>
          <w:tcPr>
            <w:tcW w:w="2336" w:type="dxa"/>
          </w:tcPr>
          <w:p w14:paraId="054575BA"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Procurement Timetable</w:t>
            </w:r>
          </w:p>
        </w:tc>
        <w:tc>
          <w:tcPr>
            <w:tcW w:w="5960" w:type="dxa"/>
          </w:tcPr>
          <w:p w14:paraId="54C204AF" w14:textId="13979588"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timetable for th</w:t>
            </w:r>
            <w:r w:rsidR="00A355F7">
              <w:rPr>
                <w:rFonts w:ascii="Arial" w:eastAsia="Aptos" w:hAnsi="Arial" w:cs="Arial"/>
              </w:rPr>
              <w:t>e procurement process</w:t>
            </w:r>
            <w:r w:rsidRPr="00FA4D32">
              <w:rPr>
                <w:rFonts w:ascii="Arial" w:eastAsia="Aptos" w:hAnsi="Arial" w:cs="Arial"/>
              </w:rPr>
              <w:t>, as set out in this document.</w:t>
            </w:r>
          </w:p>
        </w:tc>
      </w:tr>
      <w:tr w:rsidR="00FA4D32" w:rsidRPr="00FA4D32" w14:paraId="171D9A3D" w14:textId="77777777" w:rsidTr="00865C5C">
        <w:tc>
          <w:tcPr>
            <w:tcW w:w="2336" w:type="dxa"/>
          </w:tcPr>
          <w:p w14:paraId="60AE7F0B"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 xml:space="preserve">Scoring Matrix </w:t>
            </w:r>
          </w:p>
        </w:tc>
        <w:tc>
          <w:tcPr>
            <w:tcW w:w="5960" w:type="dxa"/>
          </w:tcPr>
          <w:p w14:paraId="214CB738"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The range of marks that may be given to a Supplier depending on the quality of its response to a question at any stage of the process, which is located in the boxes below the applicable question.</w:t>
            </w:r>
          </w:p>
        </w:tc>
      </w:tr>
      <w:tr w:rsidR="00FA4D32" w:rsidRPr="00FA4D32" w14:paraId="060E2DC8" w14:textId="77777777" w:rsidTr="00865C5C">
        <w:tc>
          <w:tcPr>
            <w:tcW w:w="2336" w:type="dxa"/>
          </w:tcPr>
          <w:p w14:paraId="65B2E728"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Standstill Period</w:t>
            </w:r>
          </w:p>
        </w:tc>
        <w:tc>
          <w:tcPr>
            <w:tcW w:w="5960" w:type="dxa"/>
          </w:tcPr>
          <w:p w14:paraId="1B5AD0EF" w14:textId="4FC891A2"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means the mandatory eight (8) working days standstill period commencing on the day that the Contract Award Notice is published on the Central Digital Platform that must be observed between notifying Suppliers of the Council’s intention to award the Contract and confirming the award of that Contract. </w:t>
            </w:r>
          </w:p>
        </w:tc>
      </w:tr>
      <w:tr w:rsidR="00FA4D32" w:rsidRPr="00FA4D32" w14:paraId="2D214E0C" w14:textId="77777777" w:rsidTr="00865C5C">
        <w:tc>
          <w:tcPr>
            <w:tcW w:w="2336" w:type="dxa"/>
          </w:tcPr>
          <w:p w14:paraId="68FEF3AC" w14:textId="6F6A74EF" w:rsidR="00FA4D32" w:rsidRPr="00FA4D32" w:rsidRDefault="00A355F7" w:rsidP="00FA4D32">
            <w:pPr>
              <w:spacing w:after="120"/>
              <w:ind w:left="0" w:firstLine="0"/>
              <w:jc w:val="left"/>
              <w:rPr>
                <w:rFonts w:ascii="Arial" w:eastAsia="Aptos" w:hAnsi="Arial" w:cs="Arial"/>
              </w:rPr>
            </w:pPr>
            <w:r>
              <w:rPr>
                <w:rFonts w:ascii="Arial" w:eastAsia="Aptos" w:hAnsi="Arial" w:cs="Arial"/>
              </w:rPr>
              <w:t xml:space="preserve">Specification </w:t>
            </w:r>
          </w:p>
        </w:tc>
        <w:tc>
          <w:tcPr>
            <w:tcW w:w="5960" w:type="dxa"/>
          </w:tcPr>
          <w:p w14:paraId="17D6F929" w14:textId="75104538"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document or section, headed “</w:t>
            </w:r>
            <w:r w:rsidR="00A355F7">
              <w:rPr>
                <w:rFonts w:ascii="Arial" w:eastAsia="Aptos" w:hAnsi="Arial" w:cs="Arial"/>
              </w:rPr>
              <w:t>Specification</w:t>
            </w:r>
            <w:r w:rsidRPr="00FA4D32">
              <w:rPr>
                <w:rFonts w:ascii="Arial" w:eastAsia="Aptos" w:hAnsi="Arial" w:cs="Arial"/>
              </w:rPr>
              <w:t xml:space="preserve">”, which sets out in detail the Council’s </w:t>
            </w:r>
            <w:r w:rsidR="00A355F7">
              <w:rPr>
                <w:rFonts w:ascii="Arial" w:eastAsia="Aptos" w:hAnsi="Arial" w:cs="Arial"/>
              </w:rPr>
              <w:t>r</w:t>
            </w:r>
            <w:r w:rsidRPr="00FA4D32">
              <w:rPr>
                <w:rFonts w:ascii="Arial" w:eastAsia="Aptos" w:hAnsi="Arial" w:cs="Arial"/>
              </w:rPr>
              <w:t>equirements. Sometimes also referred to as a “</w:t>
            </w:r>
            <w:r w:rsidR="00A355F7">
              <w:rPr>
                <w:rFonts w:ascii="Arial" w:eastAsia="Aptos" w:hAnsi="Arial" w:cs="Arial"/>
              </w:rPr>
              <w:t>Statement of Requirements</w:t>
            </w:r>
            <w:r w:rsidRPr="00FA4D32">
              <w:rPr>
                <w:rFonts w:ascii="Arial" w:eastAsia="Aptos" w:hAnsi="Arial" w:cs="Arial"/>
              </w:rPr>
              <w:t>”.</w:t>
            </w:r>
          </w:p>
        </w:tc>
      </w:tr>
      <w:tr w:rsidR="00FA4D32" w:rsidRPr="00FA4D32" w14:paraId="1341C86F" w14:textId="77777777" w:rsidTr="00865C5C">
        <w:tc>
          <w:tcPr>
            <w:tcW w:w="2336" w:type="dxa"/>
          </w:tcPr>
          <w:p w14:paraId="71BBE604"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Sub-contractor</w:t>
            </w:r>
          </w:p>
        </w:tc>
        <w:tc>
          <w:tcPr>
            <w:tcW w:w="5960" w:type="dxa"/>
          </w:tcPr>
          <w:p w14:paraId="5074287B" w14:textId="7A6CE752"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Any organisation other than the Supplier, which the Supplier intends to rely upon to deliver any of the services to be provided under the Contract.</w:t>
            </w:r>
          </w:p>
        </w:tc>
      </w:tr>
      <w:tr w:rsidR="00FA4D32" w:rsidRPr="00FA4D32" w14:paraId="639F2851" w14:textId="77777777" w:rsidTr="00865C5C">
        <w:tc>
          <w:tcPr>
            <w:tcW w:w="2336" w:type="dxa"/>
          </w:tcPr>
          <w:p w14:paraId="5DB30451"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Supplier(s)</w:t>
            </w:r>
          </w:p>
        </w:tc>
        <w:tc>
          <w:tcPr>
            <w:tcW w:w="5960" w:type="dxa"/>
          </w:tcPr>
          <w:p w14:paraId="37B987E5" w14:textId="0AB34B3B"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The legal entity seeking to participate in the tendering procedure, or submitting a Tender, and any representatives of that Supplier involved in any part of the </w:t>
            </w:r>
            <w:r w:rsidR="00A355F7">
              <w:rPr>
                <w:rFonts w:ascii="Arial" w:eastAsia="Aptos" w:hAnsi="Arial" w:cs="Arial"/>
              </w:rPr>
              <w:t>procurement process</w:t>
            </w:r>
            <w:r w:rsidRPr="00FA4D32">
              <w:rPr>
                <w:rFonts w:ascii="Arial" w:eastAsia="Aptos" w:hAnsi="Arial" w:cs="Arial"/>
              </w:rPr>
              <w:t>.</w:t>
            </w:r>
          </w:p>
        </w:tc>
      </w:tr>
      <w:tr w:rsidR="00FA4D32" w:rsidRPr="00FA4D32" w14:paraId="378A34CD" w14:textId="77777777" w:rsidTr="00865C5C">
        <w:tc>
          <w:tcPr>
            <w:tcW w:w="2336" w:type="dxa"/>
          </w:tcPr>
          <w:p w14:paraId="6BDA9A3E"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Successful Supplier(s)</w:t>
            </w:r>
          </w:p>
        </w:tc>
        <w:tc>
          <w:tcPr>
            <w:tcW w:w="5960" w:type="dxa"/>
          </w:tcPr>
          <w:p w14:paraId="3C5C2F2A"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means the supplier(s) which is assessed to be the Most Advantageous Tender.</w:t>
            </w:r>
          </w:p>
        </w:tc>
      </w:tr>
      <w:tr w:rsidR="00FA4D32" w:rsidRPr="00FA4D32" w14:paraId="3F31132B" w14:textId="77777777" w:rsidTr="00865C5C">
        <w:tc>
          <w:tcPr>
            <w:tcW w:w="2336" w:type="dxa"/>
          </w:tcPr>
          <w:p w14:paraId="4C186E72" w14:textId="48A3A22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Tender (or “Tender </w:t>
            </w:r>
            <w:r w:rsidR="00A355F7">
              <w:rPr>
                <w:rFonts w:ascii="Arial" w:eastAsia="Aptos" w:hAnsi="Arial" w:cs="Arial"/>
              </w:rPr>
              <w:t>Response</w:t>
            </w:r>
            <w:r w:rsidRPr="00FA4D32">
              <w:rPr>
                <w:rFonts w:ascii="Arial" w:eastAsia="Aptos" w:hAnsi="Arial" w:cs="Arial"/>
              </w:rPr>
              <w:t>”)</w:t>
            </w:r>
          </w:p>
        </w:tc>
        <w:tc>
          <w:tcPr>
            <w:tcW w:w="5960" w:type="dxa"/>
          </w:tcPr>
          <w:p w14:paraId="6051DA50" w14:textId="2A5B967F"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 xml:space="preserve">All tender </w:t>
            </w:r>
            <w:r w:rsidR="00A355F7">
              <w:rPr>
                <w:rFonts w:ascii="Arial" w:eastAsia="Aptos" w:hAnsi="Arial" w:cs="Arial"/>
              </w:rPr>
              <w:t>responses</w:t>
            </w:r>
            <w:r w:rsidRPr="00FA4D32">
              <w:rPr>
                <w:rFonts w:ascii="Arial" w:eastAsia="Aptos" w:hAnsi="Arial" w:cs="Arial"/>
              </w:rPr>
              <w:t xml:space="preserve"> submitted by a Supplier together with </w:t>
            </w:r>
            <w:r w:rsidR="00A355F7">
              <w:rPr>
                <w:rFonts w:ascii="Arial" w:eastAsia="Aptos" w:hAnsi="Arial" w:cs="Arial"/>
              </w:rPr>
              <w:t xml:space="preserve">the </w:t>
            </w:r>
            <w:r w:rsidRPr="00FA4D32">
              <w:rPr>
                <w:rFonts w:ascii="Arial" w:eastAsia="Aptos" w:hAnsi="Arial" w:cs="Arial"/>
              </w:rPr>
              <w:t>associated clarifications provided by the Supplier.</w:t>
            </w:r>
          </w:p>
        </w:tc>
      </w:tr>
      <w:tr w:rsidR="00FA4D32" w:rsidRPr="00FA4D32" w14:paraId="4F52CBE4" w14:textId="77777777" w:rsidTr="00865C5C">
        <w:tc>
          <w:tcPr>
            <w:tcW w:w="2336" w:type="dxa"/>
          </w:tcPr>
          <w:p w14:paraId="58B925DF"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Tender Notice</w:t>
            </w:r>
          </w:p>
        </w:tc>
        <w:tc>
          <w:tcPr>
            <w:tcW w:w="5960" w:type="dxa"/>
          </w:tcPr>
          <w:p w14:paraId="51EEC044" w14:textId="3CA9C87C"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The notice (UK4) published on the Find a Tender Service (</w:t>
            </w:r>
            <w:hyperlink r:id="rId22" w:history="1">
              <w:r w:rsidRPr="00FA4D32">
                <w:rPr>
                  <w:rFonts w:ascii="Arial" w:eastAsia="Aptos" w:hAnsi="Arial" w:cs="Arial"/>
                  <w:color w:val="0563C1"/>
                  <w:u w:val="single"/>
                </w:rPr>
                <w:t>https://www.gov.uk/find-tender</w:t>
              </w:r>
            </w:hyperlink>
            <w:r w:rsidRPr="00FA4D32">
              <w:rPr>
                <w:rFonts w:ascii="Arial" w:eastAsia="Aptos" w:hAnsi="Arial" w:cs="Arial"/>
              </w:rPr>
              <w:t>) advertising the commencement of the tendering process for the Contract.</w:t>
            </w:r>
          </w:p>
        </w:tc>
      </w:tr>
      <w:tr w:rsidR="00FA4D32" w:rsidRPr="00FA4D32" w14:paraId="40F66BF7" w14:textId="77777777" w:rsidTr="00865C5C">
        <w:tc>
          <w:tcPr>
            <w:tcW w:w="2336" w:type="dxa"/>
          </w:tcPr>
          <w:p w14:paraId="3664C5D7"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VAT</w:t>
            </w:r>
          </w:p>
        </w:tc>
        <w:tc>
          <w:tcPr>
            <w:tcW w:w="5960" w:type="dxa"/>
          </w:tcPr>
          <w:p w14:paraId="5306A50B" w14:textId="77777777" w:rsidR="00FA4D32" w:rsidRPr="00FA4D32" w:rsidRDefault="00FA4D32" w:rsidP="00FA4D32">
            <w:pPr>
              <w:spacing w:after="120"/>
              <w:ind w:left="0" w:firstLine="0"/>
              <w:jc w:val="left"/>
              <w:rPr>
                <w:rFonts w:ascii="Arial" w:eastAsia="Calibri" w:hAnsi="Arial" w:cs="Arial"/>
              </w:rPr>
            </w:pPr>
            <w:r w:rsidRPr="00FA4D32">
              <w:rPr>
                <w:rFonts w:ascii="Arial" w:eastAsia="Calibri" w:hAnsi="Arial" w:cs="Arial"/>
              </w:rPr>
              <w:t>Applicable Value Added Tax.</w:t>
            </w:r>
          </w:p>
        </w:tc>
      </w:tr>
      <w:tr w:rsidR="00FA4D32" w:rsidRPr="00FA4D32" w14:paraId="55264299" w14:textId="77777777" w:rsidTr="00865C5C">
        <w:tc>
          <w:tcPr>
            <w:tcW w:w="2336" w:type="dxa"/>
          </w:tcPr>
          <w:p w14:paraId="4898BBD2"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Working Day</w:t>
            </w:r>
          </w:p>
        </w:tc>
        <w:tc>
          <w:tcPr>
            <w:tcW w:w="5960" w:type="dxa"/>
          </w:tcPr>
          <w:p w14:paraId="266A4002" w14:textId="77777777" w:rsidR="00FA4D32" w:rsidRPr="00FA4D32" w:rsidRDefault="00FA4D32" w:rsidP="00FA4D32">
            <w:pPr>
              <w:spacing w:after="120"/>
              <w:ind w:left="0" w:firstLine="0"/>
              <w:jc w:val="left"/>
              <w:rPr>
                <w:rFonts w:ascii="Arial" w:eastAsia="Aptos" w:hAnsi="Arial" w:cs="Arial"/>
              </w:rPr>
            </w:pPr>
            <w:r w:rsidRPr="00FA4D32">
              <w:rPr>
                <w:rFonts w:ascii="Arial" w:eastAsia="Aptos" w:hAnsi="Arial" w:cs="Arial"/>
              </w:rPr>
              <w:t>Any day which is not (a) a Saturday or a Sunday, or (b) a day which is a bank holiday in any part of the United Kingdom as defined under the Banking and Financial Dealings Act 1971.</w:t>
            </w:r>
          </w:p>
        </w:tc>
      </w:tr>
    </w:tbl>
    <w:p w14:paraId="37D5D86D" w14:textId="77777777" w:rsidR="00FA4D32" w:rsidRPr="00FA4D32" w:rsidRDefault="00FA4D32" w:rsidP="00FA4D32">
      <w:pPr>
        <w:spacing w:after="120" w:line="259" w:lineRule="auto"/>
        <w:ind w:left="720" w:hanging="720"/>
        <w:rPr>
          <w:rFonts w:ascii="Arial" w:eastAsia="Calibri" w:hAnsi="Arial" w:cs="Arial"/>
        </w:rPr>
      </w:pPr>
    </w:p>
    <w:p w14:paraId="21DC9635" w14:textId="77777777" w:rsidR="00FA4D32" w:rsidRPr="00FA4D32" w:rsidRDefault="00FA4D32" w:rsidP="00FA4D32">
      <w:pPr>
        <w:spacing w:line="276" w:lineRule="auto"/>
        <w:ind w:left="0" w:firstLine="0"/>
        <w:jc w:val="left"/>
        <w:rPr>
          <w:rFonts w:ascii="Arial" w:eastAsia="Times New Roman" w:hAnsi="Arial" w:cs="Arial"/>
        </w:rPr>
      </w:pPr>
    </w:p>
    <w:p w14:paraId="267B231B" w14:textId="77777777" w:rsidR="00FA4D32" w:rsidRPr="00FA4D32" w:rsidRDefault="00FA4D32" w:rsidP="00FA4D32">
      <w:pPr>
        <w:spacing w:line="276" w:lineRule="auto"/>
        <w:ind w:left="0" w:firstLine="0"/>
        <w:jc w:val="left"/>
        <w:rPr>
          <w:rFonts w:ascii="Arial" w:eastAsia="Times New Roman" w:hAnsi="Arial" w:cs="Arial"/>
        </w:rPr>
      </w:pPr>
    </w:p>
    <w:p w14:paraId="5CFE90F5" w14:textId="77777777" w:rsidR="00FA4D32" w:rsidRPr="00FA4D32" w:rsidRDefault="00FA4D32" w:rsidP="00FA4D32">
      <w:pPr>
        <w:spacing w:line="276" w:lineRule="auto"/>
        <w:ind w:left="0" w:firstLine="0"/>
        <w:jc w:val="left"/>
        <w:rPr>
          <w:rFonts w:ascii="Arial" w:eastAsia="Times New Roman" w:hAnsi="Arial" w:cs="Arial"/>
        </w:rPr>
      </w:pPr>
      <w:r w:rsidRPr="00FA4D32">
        <w:rPr>
          <w:rFonts w:ascii="Arial" w:eastAsia="Times New Roman" w:hAnsi="Arial" w:cs="Arial"/>
          <w:b/>
          <w:bCs/>
        </w:rPr>
        <w:t>End of Document</w:t>
      </w:r>
    </w:p>
    <w:p w14:paraId="409326A7" w14:textId="77777777" w:rsidR="00FA4D32" w:rsidRDefault="00FA4D32" w:rsidP="00602828">
      <w:pPr>
        <w:rPr>
          <w:lang w:eastAsia="en-GB"/>
        </w:rPr>
      </w:pPr>
    </w:p>
    <w:p w14:paraId="6CE018FF" w14:textId="77777777" w:rsidR="00FA4D32" w:rsidRPr="00FA4D32" w:rsidRDefault="00FA4D32" w:rsidP="00FA4D32">
      <w:pPr>
        <w:rPr>
          <w:lang w:eastAsia="en-GB"/>
        </w:rPr>
      </w:pPr>
    </w:p>
    <w:sectPr w:rsidR="00FA4D32" w:rsidRPr="00FA4D32" w:rsidSect="00D51ADE">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5ECB" w14:textId="77777777" w:rsidR="00AF7E3F" w:rsidRDefault="00AF7E3F" w:rsidP="00B02D70">
      <w:r>
        <w:separator/>
      </w:r>
    </w:p>
  </w:endnote>
  <w:endnote w:type="continuationSeparator" w:id="0">
    <w:p w14:paraId="23FFC7AD" w14:textId="77777777" w:rsidR="00AF7E3F" w:rsidRDefault="00AF7E3F" w:rsidP="00B02D70">
      <w:r>
        <w:continuationSeparator/>
      </w:r>
    </w:p>
  </w:endnote>
  <w:endnote w:type="continuationNotice" w:id="1">
    <w:p w14:paraId="4720FB01" w14:textId="77777777" w:rsidR="00AF7E3F" w:rsidRDefault="00AF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35180"/>
      <w:docPartObj>
        <w:docPartGallery w:val="Page Numbers (Bottom of Page)"/>
        <w:docPartUnique/>
      </w:docPartObj>
    </w:sdtPr>
    <w:sdtEndPr>
      <w:rPr>
        <w:noProof/>
      </w:rPr>
    </w:sdtEndPr>
    <w:sdtContent>
      <w:p w14:paraId="4614075A" w14:textId="43D9AAB6" w:rsidR="006B237F" w:rsidRDefault="006B237F" w:rsidP="00305357">
        <w:pPr>
          <w:pStyle w:val="Footer"/>
          <w:jc w:val="center"/>
          <w:rPr>
            <w:noProof/>
          </w:rPr>
        </w:pPr>
        <w:r>
          <w:rPr>
            <w:noProof/>
            <w:lang w:eastAsia="en-GB"/>
          </w:rPr>
          <mc:AlternateContent>
            <mc:Choice Requires="wps">
              <w:drawing>
                <wp:anchor distT="0" distB="0" distL="114300" distR="114300" simplePos="0" relativeHeight="251658241" behindDoc="0" locked="0" layoutInCell="1" allowOverlap="1" wp14:anchorId="78ABF434" wp14:editId="77C45910">
                  <wp:simplePos x="0" y="0"/>
                  <wp:positionH relativeFrom="column">
                    <wp:posOffset>179070</wp:posOffset>
                  </wp:positionH>
                  <wp:positionV relativeFrom="paragraph">
                    <wp:posOffset>137795</wp:posOffset>
                  </wp:positionV>
                  <wp:extent cx="5358130" cy="0"/>
                  <wp:effectExtent l="7620" t="13970" r="6350"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13975" id="_x0000_t32" coordsize="21600,21600" o:spt="32" o:oned="t" path="m,l21600,21600e" filled="f">
                  <v:path arrowok="t" fillok="f" o:connecttype="none"/>
                  <o:lock v:ext="edit" shapetype="t"/>
                </v:shapetype>
                <v:shape id="AutoShape 4" o:spid="_x0000_s1026" type="#_x0000_t32" style="position:absolute;margin-left:14.1pt;margin-top:10.85pt;width:421.9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D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"/>
              </w:pict>
            </mc:Fallback>
          </mc:AlternateContent>
        </w:r>
        <w:r>
          <w:rPr>
            <w:noProof/>
            <w:lang w:eastAsia="en-GB"/>
          </w:rPr>
          <mc:AlternateContent>
            <mc:Choice Requires="wps">
              <w:drawing>
                <wp:anchor distT="4294967295" distB="4294967295" distL="114300" distR="114300" simplePos="0" relativeHeight="251658240" behindDoc="0" locked="0" layoutInCell="1" allowOverlap="1" wp14:anchorId="4299A37D" wp14:editId="1B21C2D0">
                  <wp:simplePos x="0" y="0"/>
                  <wp:positionH relativeFrom="column">
                    <wp:posOffset>1121410</wp:posOffset>
                  </wp:positionH>
                  <wp:positionV relativeFrom="paragraph">
                    <wp:posOffset>9775189</wp:posOffset>
                  </wp:positionV>
                  <wp:extent cx="51708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0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40E2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3pt,769.7pt" to="495.45pt,7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" strokecolor="black [3213]">
                  <o:lock v:ext="edit" shapetype="f"/>
                </v:line>
              </w:pict>
            </mc:Fallback>
          </mc:AlternateContent>
        </w:r>
      </w:p>
      <w:p w14:paraId="096ADED7" w14:textId="33410DD0" w:rsidR="006B237F" w:rsidRDefault="362F672B" w:rsidP="00305357">
        <w:pPr>
          <w:pStyle w:val="Footer"/>
          <w:jc w:val="center"/>
          <w:rPr>
            <w:rFonts w:ascii="Helvetica" w:hAnsi="Helvetica" w:cs="Helvetica"/>
            <w:sz w:val="17"/>
            <w:szCs w:val="17"/>
            <w:lang w:val="en-US"/>
          </w:rPr>
        </w:pPr>
        <w:r w:rsidRPr="362F672B">
          <w:rPr>
            <w:rFonts w:ascii="Helvetica" w:hAnsi="Helvetica" w:cs="Helvetica"/>
            <w:sz w:val="17"/>
            <w:szCs w:val="17"/>
            <w:lang w:val="en-US"/>
          </w:rPr>
          <w:t xml:space="preserve">Payroll Framework for Southend-On-Sea City Council    Issued </w:t>
        </w:r>
        <w:r w:rsidRPr="00410A76">
          <w:rPr>
            <w:rFonts w:ascii="Helvetica" w:hAnsi="Helvetica" w:cs="Helvetica"/>
            <w:sz w:val="17"/>
            <w:szCs w:val="17"/>
            <w:lang w:val="en-US"/>
          </w:rPr>
          <w:t xml:space="preserve">14th </w:t>
        </w:r>
        <w:r w:rsidRPr="362F672B">
          <w:rPr>
            <w:rFonts w:ascii="Helvetica" w:hAnsi="Helvetica" w:cs="Helvetica"/>
            <w:sz w:val="17"/>
            <w:szCs w:val="17"/>
            <w:lang w:val="en-US"/>
          </w:rPr>
          <w:t>November 2025</w:t>
        </w:r>
      </w:p>
      <w:p w14:paraId="25EFB28C" w14:textId="4C12148F" w:rsidR="003C2B98" w:rsidRDefault="003C2B98" w:rsidP="00305357">
        <w:pPr>
          <w:pStyle w:val="Footer"/>
          <w:jc w:val="center"/>
          <w:rPr>
            <w:rFonts w:ascii="Helvetica" w:hAnsi="Helvetica" w:cs="Helvetica"/>
            <w:sz w:val="17"/>
            <w:szCs w:val="17"/>
            <w:lang w:val="en-US"/>
          </w:rPr>
        </w:pPr>
        <w:r w:rsidRPr="003B7C59">
          <w:rPr>
            <w:rFonts w:ascii="Helvetica" w:hAnsi="Helvetica" w:cs="Helvetica"/>
            <w:sz w:val="17"/>
            <w:szCs w:val="17"/>
            <w:lang w:val="en-US"/>
          </w:rPr>
          <w:fldChar w:fldCharType="begin"/>
        </w:r>
        <w:r w:rsidRPr="00410A76">
          <w:rPr>
            <w:rFonts w:ascii="Helvetica" w:hAnsi="Helvetica" w:cs="Helvetica"/>
            <w:sz w:val="17"/>
            <w:szCs w:val="17"/>
            <w:lang w:val="en-US"/>
          </w:rPr>
          <w:instrText xml:space="preserve"> PAGE   \* MERGEFORMAT </w:instrText>
        </w:r>
        <w:r w:rsidRPr="003B7C59">
          <w:rPr>
            <w:rFonts w:ascii="Helvetica" w:hAnsi="Helvetica" w:cs="Helvetica"/>
            <w:sz w:val="17"/>
            <w:szCs w:val="17"/>
            <w:lang w:val="en-US"/>
          </w:rPr>
          <w:fldChar w:fldCharType="separate"/>
        </w:r>
        <w:r w:rsidRPr="00410A76">
          <w:rPr>
            <w:rFonts w:ascii="Helvetica" w:hAnsi="Helvetica" w:cs="Helvetica"/>
            <w:b/>
            <w:bCs/>
            <w:noProof/>
            <w:sz w:val="17"/>
            <w:szCs w:val="17"/>
            <w:lang w:val="en-US"/>
          </w:rPr>
          <w:t>1</w:t>
        </w:r>
        <w:r w:rsidRPr="003B7C59">
          <w:rPr>
            <w:rFonts w:ascii="Helvetica" w:hAnsi="Helvetica" w:cs="Helvetica"/>
            <w:b/>
            <w:bCs/>
            <w:noProof/>
            <w:sz w:val="17"/>
            <w:szCs w:val="17"/>
            <w:lang w:val="en-US"/>
          </w:rPr>
          <w:fldChar w:fldCharType="end"/>
        </w:r>
        <w:r w:rsidRPr="003B7C59">
          <w:rPr>
            <w:rFonts w:ascii="Helvetica" w:hAnsi="Helvetica" w:cs="Helvetica"/>
            <w:b/>
            <w:bCs/>
            <w:sz w:val="17"/>
            <w:szCs w:val="17"/>
            <w:lang w:val="en-US"/>
          </w:rPr>
          <w:t xml:space="preserve"> </w:t>
        </w:r>
        <w:r w:rsidRPr="003B7C59">
          <w:rPr>
            <w:rFonts w:ascii="Helvetica" w:hAnsi="Helvetica" w:cs="Helvetica"/>
            <w:sz w:val="17"/>
            <w:szCs w:val="17"/>
            <w:lang w:val="en-US"/>
          </w:rPr>
          <w:t>|</w:t>
        </w:r>
        <w:r w:rsidRPr="003B7C59">
          <w:rPr>
            <w:rFonts w:ascii="Helvetica" w:hAnsi="Helvetica" w:cs="Helvetica"/>
            <w:b/>
            <w:bCs/>
            <w:sz w:val="17"/>
            <w:szCs w:val="17"/>
            <w:lang w:val="en-US"/>
          </w:rPr>
          <w:t xml:space="preserve"> </w:t>
        </w:r>
        <w:r w:rsidRPr="003B7C59">
          <w:rPr>
            <w:rFonts w:ascii="Helvetica" w:hAnsi="Helvetica" w:cs="Helvetica"/>
            <w:color w:val="7F7F7F" w:themeColor="background1" w:themeShade="7F"/>
            <w:spacing w:val="60"/>
            <w:sz w:val="17"/>
            <w:szCs w:val="17"/>
            <w:lang w:val="en-US"/>
          </w:rPr>
          <w:t>Page</w:t>
        </w:r>
      </w:p>
      <w:p w14:paraId="3FE33A86" w14:textId="71761AB4" w:rsidR="00CC74F4" w:rsidRDefault="00D838BF" w:rsidP="00CC74F4">
        <w:pPr>
          <w:pStyle w:val="Footer"/>
          <w:jc w:val="right"/>
        </w:pPr>
        <w:r>
          <w:tab/>
        </w:r>
        <w:r>
          <w:tab/>
        </w:r>
        <w:r w:rsidR="00CC74F4">
          <w:t xml:space="preserve">Version </w:t>
        </w:r>
        <w:r w:rsidR="00E47A7F">
          <w:t>6</w:t>
        </w:r>
        <w:r w:rsidR="00CC74F4">
          <w:t>.0</w:t>
        </w:r>
      </w:p>
      <w:p w14:paraId="5E24C965" w14:textId="3EBEECDC" w:rsidR="008466D2" w:rsidRDefault="00E47A7F" w:rsidP="00CC74F4">
        <w:pPr>
          <w:pStyle w:val="Footer"/>
          <w:jc w:val="right"/>
        </w:pPr>
        <w:r>
          <w:t>0</w:t>
        </w:r>
        <w:r w:rsidR="006B5B4F">
          <w:t>5</w:t>
        </w:r>
        <w:r w:rsidR="00CC74F4">
          <w:t>.0</w:t>
        </w:r>
        <w:r w:rsidR="00D270DA">
          <w:t>9</w:t>
        </w:r>
        <w:r w:rsidR="00CC74F4">
          <w:t>.25</w:t>
        </w:r>
      </w:p>
      <w:p w14:paraId="4C0B7ED0" w14:textId="3EFE2EB0" w:rsidR="00820D19" w:rsidRDefault="00820D19" w:rsidP="002110A4">
        <w:pPr>
          <w:pStyle w:val="Footer"/>
          <w:jc w:val="center"/>
        </w:pPr>
      </w:p>
      <w:p w14:paraId="63F39B18" w14:textId="77777777" w:rsidR="006B237F" w:rsidRDefault="003E019D" w:rsidP="00305357">
        <w:pPr>
          <w:pStyle w:val="Footer"/>
          <w:jc w:val="center"/>
        </w:pPr>
      </w:p>
    </w:sdtContent>
  </w:sdt>
  <w:p w14:paraId="1391E261" w14:textId="77777777" w:rsidR="006B237F" w:rsidRDefault="006B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FCE7" w14:textId="77777777" w:rsidR="00AF7E3F" w:rsidRDefault="00AF7E3F" w:rsidP="00B02D70">
      <w:r>
        <w:separator/>
      </w:r>
    </w:p>
  </w:footnote>
  <w:footnote w:type="continuationSeparator" w:id="0">
    <w:p w14:paraId="6EE11B46" w14:textId="77777777" w:rsidR="00AF7E3F" w:rsidRDefault="00AF7E3F" w:rsidP="00B02D70">
      <w:r>
        <w:continuationSeparator/>
      </w:r>
    </w:p>
  </w:footnote>
  <w:footnote w:type="continuationNotice" w:id="1">
    <w:p w14:paraId="54786E22" w14:textId="77777777" w:rsidR="00AF7E3F" w:rsidRDefault="00AF7E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F3A80E2E"/>
    <w:styleLink w:val="Scheduletext"/>
    <w:lvl w:ilvl="0">
      <w:start w:val="1"/>
      <w:numFmt w:val="decimal"/>
      <w:pStyle w:val="TLTScheduleText1"/>
      <w:lvlText w:val="%1"/>
      <w:lvlJc w:val="left"/>
      <w:pPr>
        <w:ind w:left="1288" w:hanging="720"/>
      </w:pPr>
    </w:lvl>
    <w:lvl w:ilvl="1">
      <w:start w:val="1"/>
      <w:numFmt w:val="decimal"/>
      <w:pStyle w:val="TLTScheduleText2"/>
      <w:lvlText w:val="%1.%2"/>
      <w:lvlJc w:val="left"/>
      <w:pPr>
        <w:ind w:left="1288" w:hanging="720"/>
      </w:pPr>
    </w:lvl>
    <w:lvl w:ilvl="2">
      <w:start w:val="1"/>
      <w:numFmt w:val="decimal"/>
      <w:pStyle w:val="TLTScheduleText3"/>
      <w:lvlText w:val="%1.%2.%3"/>
      <w:lvlJc w:val="left"/>
      <w:pPr>
        <w:ind w:left="2371" w:hanging="1083"/>
      </w:pPr>
    </w:lvl>
    <w:lvl w:ilvl="3">
      <w:start w:val="1"/>
      <w:numFmt w:val="lowerLetter"/>
      <w:pStyle w:val="TLTScheduleText4"/>
      <w:lvlText w:val="(%4)"/>
      <w:lvlJc w:val="left"/>
      <w:pPr>
        <w:ind w:left="2371" w:hanging="1083"/>
      </w:pPr>
    </w:lvl>
    <w:lvl w:ilvl="4">
      <w:start w:val="1"/>
      <w:numFmt w:val="lowerRoman"/>
      <w:pStyle w:val="TLTScheduleText5"/>
      <w:lvlText w:val="(%5)"/>
      <w:lvlJc w:val="left"/>
      <w:pPr>
        <w:ind w:left="3091" w:hanging="7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177CA"/>
    <w:multiLevelType w:val="multilevel"/>
    <w:tmpl w:val="03648AC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C55CE"/>
    <w:multiLevelType w:val="multilevel"/>
    <w:tmpl w:val="0762B572"/>
    <w:lvl w:ilvl="0">
      <w:start w:val="2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97FBE"/>
    <w:multiLevelType w:val="multilevel"/>
    <w:tmpl w:val="632CE6C8"/>
    <w:lvl w:ilvl="0">
      <w:start w:val="31"/>
      <w:numFmt w:val="decimal"/>
      <w:lvlText w:val="%1."/>
      <w:lvlJc w:val="left"/>
      <w:pPr>
        <w:ind w:left="720" w:hanging="360"/>
      </w:pPr>
      <w:rPr>
        <w:rFonts w:hint="default"/>
      </w:rPr>
    </w:lvl>
    <w:lvl w:ilvl="1">
      <w:start w:val="1"/>
      <w:numFmt w:val="decimal"/>
      <w:isLgl/>
      <w:lvlText w:val="%1.%2"/>
      <w:lvlJc w:val="left"/>
      <w:pPr>
        <w:ind w:left="820" w:hanging="4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953C43"/>
    <w:multiLevelType w:val="hybridMultilevel"/>
    <w:tmpl w:val="2264A3F0"/>
    <w:lvl w:ilvl="0" w:tplc="2B7219E0">
      <w:start w:val="2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971FC"/>
    <w:multiLevelType w:val="multilevel"/>
    <w:tmpl w:val="314EFC48"/>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E7016"/>
    <w:multiLevelType w:val="hybridMultilevel"/>
    <w:tmpl w:val="9246FAC8"/>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24494AA6"/>
    <w:multiLevelType w:val="multilevel"/>
    <w:tmpl w:val="4182A072"/>
    <w:lvl w:ilvl="0">
      <w:start w:val="1"/>
      <w:numFmt w:val="decimal"/>
      <w:lvlText w:val="%1."/>
      <w:lvlJc w:val="left"/>
      <w:pPr>
        <w:ind w:left="720" w:hanging="720"/>
      </w:pPr>
    </w:lvl>
    <w:lvl w:ilvl="1">
      <w:start w:val="1"/>
      <w:numFmt w:val="decimal"/>
      <w:lvlText w:val="%1.%2"/>
      <w:lvlJc w:val="left"/>
      <w:pPr>
        <w:ind w:left="8092" w:hanging="720"/>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lvl>
    <w:lvl w:ilvl="8">
      <w:start w:val="1"/>
      <w:numFmt w:val="none"/>
      <w:lvlText w:val="%9"/>
      <w:lvlJc w:val="left"/>
    </w:lvl>
  </w:abstractNum>
  <w:abstractNum w:abstractNumId="8" w15:restartNumberingAfterBreak="0">
    <w:nsid w:val="2DA7137C"/>
    <w:multiLevelType w:val="multilevel"/>
    <w:tmpl w:val="B1D6F89E"/>
    <w:lvl w:ilvl="0">
      <w:start w:val="10"/>
      <w:numFmt w:val="decimal"/>
      <w:pStyle w:val="TLTLevel1Bold"/>
      <w:lvlText w:val="%1."/>
      <w:lvlJc w:val="left"/>
      <w:pPr>
        <w:ind w:left="705" w:hanging="705"/>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DB3E06"/>
    <w:multiLevelType w:val="multilevel"/>
    <w:tmpl w:val="3A2E839E"/>
    <w:lvl w:ilvl="0">
      <w:start w:val="2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D54A49"/>
    <w:multiLevelType w:val="hybridMultilevel"/>
    <w:tmpl w:val="8C4EF94A"/>
    <w:lvl w:ilvl="0" w:tplc="FFFFFFFF">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9B02E0"/>
    <w:multiLevelType w:val="multilevel"/>
    <w:tmpl w:val="79C85558"/>
    <w:lvl w:ilvl="0">
      <w:start w:val="1"/>
      <w:numFmt w:val="decimal"/>
      <w:pStyle w:val="TLTLevel1"/>
      <w:lvlText w:val="%1."/>
      <w:lvlJc w:val="left"/>
      <w:pPr>
        <w:ind w:left="3054"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TLTLevel2"/>
      <w:lvlText w:val="%1.%2"/>
      <w:lvlJc w:val="left"/>
      <w:pPr>
        <w:ind w:left="720" w:hanging="720"/>
      </w:pPr>
      <w:rPr>
        <w:rFonts w:hint="default"/>
        <w:b w:val="0"/>
        <w:bCs w:val="0"/>
        <w:color w:val="auto"/>
        <w:sz w:val="20"/>
        <w:szCs w:val="20"/>
      </w:rPr>
    </w:lvl>
    <w:lvl w:ilvl="2">
      <w:start w:val="1"/>
      <w:numFmt w:val="decimal"/>
      <w:pStyle w:val="TLTLevel3"/>
      <w:lvlText w:val="%1.%2.%3"/>
      <w:lvlJc w:val="left"/>
      <w:pPr>
        <w:ind w:left="1803" w:hanging="1083"/>
      </w:pPr>
      <w:rPr>
        <w:rFonts w:hint="default"/>
        <w:b w:val="0"/>
        <w:color w:val="auto"/>
        <w:sz w:val="20"/>
        <w:szCs w:val="24"/>
      </w:rPr>
    </w:lvl>
    <w:lvl w:ilvl="3">
      <w:start w:val="1"/>
      <w:numFmt w:val="lowerLetter"/>
      <w:pStyle w:val="TLTLevel4"/>
      <w:lvlText w:val="(%4)"/>
      <w:lvlJc w:val="left"/>
      <w:pPr>
        <w:ind w:left="2926" w:hanging="1083"/>
      </w:pPr>
      <w:rPr>
        <w:rFonts w:hint="default"/>
        <w:b w:val="0"/>
        <w:bCs w:val="0"/>
        <w:i w:val="0"/>
        <w:iCs w:val="0"/>
        <w:color w:val="auto"/>
      </w:rPr>
    </w:lvl>
    <w:lvl w:ilvl="4">
      <w:start w:val="1"/>
      <w:numFmt w:val="lowerRoman"/>
      <w:pStyle w:val="TLTLevel5"/>
      <w:lvlText w:val="(%5)"/>
      <w:lvlJc w:val="left"/>
      <w:pPr>
        <w:ind w:left="2523" w:hanging="720"/>
      </w:pPr>
      <w:rPr>
        <w:rFonts w:hint="default"/>
        <w:b w:val="0"/>
        <w:bCs w:val="0"/>
        <w:i w:val="0"/>
        <w:iCs w:val="0"/>
        <w:color w:val="auto"/>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429C2497"/>
    <w:multiLevelType w:val="hybridMultilevel"/>
    <w:tmpl w:val="D7F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84652"/>
    <w:multiLevelType w:val="multilevel"/>
    <w:tmpl w:val="29FAA594"/>
    <w:lvl w:ilvl="0">
      <w:start w:val="1"/>
      <w:numFmt w:val="decimal"/>
      <w:pStyle w:val="JM"/>
      <w:isLgl/>
      <w:lvlText w:val="%1."/>
      <w:lvlJc w:val="left"/>
      <w:pPr>
        <w:tabs>
          <w:tab w:val="num" w:pos="864"/>
        </w:tabs>
        <w:ind w:left="864" w:hanging="864"/>
      </w:pPr>
      <w:rPr>
        <w:rFonts w:cs="Times New Roman" w:hint="default"/>
      </w:rPr>
    </w:lvl>
    <w:lvl w:ilvl="1">
      <w:start w:val="1"/>
      <w:numFmt w:val="decimal"/>
      <w:pStyle w:val="JM2"/>
      <w:lvlText w:val="%1.%2"/>
      <w:lvlJc w:val="left"/>
      <w:pPr>
        <w:tabs>
          <w:tab w:val="num" w:pos="864"/>
        </w:tabs>
        <w:ind w:left="864" w:hanging="864"/>
      </w:pPr>
      <w:rPr>
        <w:rFonts w:cs="Times New Roman" w:hint="default"/>
      </w:rPr>
    </w:lvl>
    <w:lvl w:ilvl="2">
      <w:start w:val="1"/>
      <w:numFmt w:val="decimal"/>
      <w:pStyle w:val="JM3"/>
      <w:lvlText w:val="%1.%2.%3"/>
      <w:lvlJc w:val="left"/>
      <w:pPr>
        <w:tabs>
          <w:tab w:val="num" w:pos="1006"/>
        </w:tabs>
        <w:ind w:left="1006" w:hanging="864"/>
      </w:pPr>
      <w:rPr>
        <w:rFonts w:cs="Times New Roman" w:hint="default"/>
        <w:b w:val="0"/>
        <w:sz w:val="22"/>
        <w:szCs w:val="22"/>
      </w:rPr>
    </w:lvl>
    <w:lvl w:ilvl="3">
      <w:start w:val="1"/>
      <w:numFmt w:val="decimal"/>
      <w:pStyle w:val="JM4"/>
      <w:lvlText w:val="%1.%2.%3.%4"/>
      <w:lvlJc w:val="left"/>
      <w:pPr>
        <w:tabs>
          <w:tab w:val="num" w:pos="1872"/>
        </w:tabs>
        <w:ind w:left="1872" w:hanging="1008"/>
      </w:pPr>
      <w:rPr>
        <w:rFonts w:cs="Times New Roman" w:hint="default"/>
      </w:rPr>
    </w:lvl>
    <w:lvl w:ilvl="4">
      <w:start w:val="1"/>
      <w:numFmt w:val="decimal"/>
      <w:lvlText w:val="%1.%2.%3.%4.%5"/>
      <w:lvlJc w:val="left"/>
      <w:pPr>
        <w:tabs>
          <w:tab w:val="num" w:pos="3312"/>
        </w:tabs>
        <w:ind w:left="3312" w:hanging="1440"/>
      </w:pPr>
      <w:rPr>
        <w:rFonts w:cs="Times New Roman" w:hint="default"/>
      </w:rPr>
    </w:lvl>
    <w:lvl w:ilvl="5">
      <w:start w:val="1"/>
      <w:numFmt w:val="decimal"/>
      <w:lvlText w:val="%1.%2.%3.%4.%5.%6"/>
      <w:lvlJc w:val="left"/>
      <w:pPr>
        <w:tabs>
          <w:tab w:val="num" w:pos="1804"/>
        </w:tabs>
        <w:ind w:left="1804" w:hanging="1152"/>
      </w:pPr>
      <w:rPr>
        <w:rFonts w:cs="Times New Roman" w:hint="default"/>
      </w:rPr>
    </w:lvl>
    <w:lvl w:ilvl="6">
      <w:start w:val="1"/>
      <w:numFmt w:val="decimal"/>
      <w:lvlText w:val="%1.%2.%3.%4.%5.%6.%7"/>
      <w:lvlJc w:val="left"/>
      <w:pPr>
        <w:tabs>
          <w:tab w:val="num" w:pos="1948"/>
        </w:tabs>
        <w:ind w:left="1948" w:hanging="1296"/>
      </w:pPr>
      <w:rPr>
        <w:rFonts w:cs="Times New Roman" w:hint="default"/>
      </w:rPr>
    </w:lvl>
    <w:lvl w:ilvl="7">
      <w:start w:val="1"/>
      <w:numFmt w:val="decimal"/>
      <w:lvlText w:val="%1.%2.%3.%4.%5.%6.%7.%8"/>
      <w:lvlJc w:val="left"/>
      <w:pPr>
        <w:tabs>
          <w:tab w:val="num" w:pos="2092"/>
        </w:tabs>
        <w:ind w:left="2092" w:hanging="1440"/>
      </w:pPr>
      <w:rPr>
        <w:rFonts w:cs="Times New Roman" w:hint="default"/>
      </w:rPr>
    </w:lvl>
    <w:lvl w:ilvl="8">
      <w:start w:val="1"/>
      <w:numFmt w:val="decimal"/>
      <w:lvlText w:val="%1.%2.%3.%4.%5.%6.%7.%8.%9"/>
      <w:lvlJc w:val="left"/>
      <w:pPr>
        <w:tabs>
          <w:tab w:val="num" w:pos="2236"/>
        </w:tabs>
        <w:ind w:left="2236" w:hanging="1584"/>
      </w:pPr>
      <w:rPr>
        <w:rFonts w:cs="Times New Roman" w:hint="default"/>
      </w:rPr>
    </w:lvl>
  </w:abstractNum>
  <w:abstractNum w:abstractNumId="14" w15:restartNumberingAfterBreak="0">
    <w:nsid w:val="527637D8"/>
    <w:multiLevelType w:val="hybridMultilevel"/>
    <w:tmpl w:val="1B46CF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86B548C"/>
    <w:multiLevelType w:val="hybridMultilevel"/>
    <w:tmpl w:val="61545ECC"/>
    <w:lvl w:ilvl="0" w:tplc="B794587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F372B"/>
    <w:multiLevelType w:val="multilevel"/>
    <w:tmpl w:val="33301A2C"/>
    <w:lvl w:ilvl="0">
      <w:start w:val="5"/>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163D21"/>
    <w:multiLevelType w:val="multilevel"/>
    <w:tmpl w:val="A044BA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D17976"/>
    <w:multiLevelType w:val="multilevel"/>
    <w:tmpl w:val="EF3453DE"/>
    <w:lvl w:ilvl="0">
      <w:start w:val="1"/>
      <w:numFmt w:val="decimal"/>
      <w:lvlText w:val="%1."/>
      <w:lvlJc w:val="left"/>
      <w:pPr>
        <w:ind w:left="720" w:hanging="720"/>
      </w:pPr>
    </w:lvl>
    <w:lvl w:ilvl="1">
      <w:start w:val="1"/>
      <w:numFmt w:val="decimal"/>
      <w:lvlText w:val="%1.%2"/>
      <w:lvlJc w:val="left"/>
      <w:pPr>
        <w:ind w:left="8092" w:hanging="720"/>
      </w:pPr>
      <w:rPr>
        <w:b w:val="0"/>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lvl>
    <w:lvl w:ilvl="8">
      <w:start w:val="1"/>
      <w:numFmt w:val="none"/>
      <w:lvlText w:val="%9"/>
      <w:lvlJc w:val="left"/>
    </w:lvl>
  </w:abstractNum>
  <w:abstractNum w:abstractNumId="19" w15:restartNumberingAfterBreak="0">
    <w:nsid w:val="6FF856B6"/>
    <w:multiLevelType w:val="multilevel"/>
    <w:tmpl w:val="AC8E6452"/>
    <w:lvl w:ilvl="0">
      <w:start w:val="1"/>
      <w:numFmt w:val="decimal"/>
      <w:lvlText w:val="%1."/>
      <w:lvlJc w:val="left"/>
      <w:pPr>
        <w:ind w:left="720" w:hanging="720"/>
      </w:pPr>
    </w:lvl>
    <w:lvl w:ilvl="1">
      <w:start w:val="1"/>
      <w:numFmt w:val="decimal"/>
      <w:lvlText w:val="%1.%2"/>
      <w:lvlJc w:val="left"/>
      <w:pPr>
        <w:ind w:left="8092" w:hanging="720"/>
      </w:pPr>
      <w:rPr>
        <w:b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lvl>
    <w:lvl w:ilvl="8">
      <w:start w:val="1"/>
      <w:numFmt w:val="none"/>
      <w:lvlText w:val="%9"/>
      <w:lvlJc w:val="left"/>
    </w:lvl>
  </w:abstractNum>
  <w:abstractNum w:abstractNumId="20" w15:restartNumberingAfterBreak="0">
    <w:nsid w:val="71465626"/>
    <w:multiLevelType w:val="multilevel"/>
    <w:tmpl w:val="6E181DB6"/>
    <w:lvl w:ilvl="0">
      <w:start w:val="5"/>
      <w:numFmt w:val="decimal"/>
      <w:lvlText w:val="%1."/>
      <w:lvlJc w:val="left"/>
      <w:pPr>
        <w:ind w:left="720" w:hanging="360"/>
      </w:pPr>
      <w:rPr>
        <w:rFonts w:hint="default"/>
        <w:sz w:val="22"/>
        <w:szCs w:val="22"/>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160" w:hanging="1800"/>
      </w:pPr>
      <w:rPr>
        <w:rFonts w:hint="default"/>
        <w:sz w:val="22"/>
      </w:rPr>
    </w:lvl>
  </w:abstractNum>
  <w:abstractNum w:abstractNumId="21" w15:restartNumberingAfterBreak="0">
    <w:nsid w:val="7CAB72F8"/>
    <w:multiLevelType w:val="multilevel"/>
    <w:tmpl w:val="E6C8477E"/>
    <w:styleLink w:val="WWOutlineListStyle1"/>
    <w:lvl w:ilvl="0">
      <w:start w:val="1"/>
      <w:numFmt w:val="decimal"/>
      <w:lvlText w:val="%1."/>
      <w:lvlJc w:val="left"/>
      <w:pPr>
        <w:ind w:left="720" w:hanging="720"/>
      </w:pPr>
    </w:lvl>
    <w:lvl w:ilvl="1">
      <w:start w:val="1"/>
      <w:numFmt w:val="decimal"/>
      <w:lvlText w:val="%1.%2"/>
      <w:lvlJc w:val="left"/>
      <w:pPr>
        <w:ind w:left="8092" w:hanging="720"/>
      </w:pPr>
      <w:rPr>
        <w:b w:val="0"/>
      </w:rPr>
    </w:lvl>
    <w:lvl w:ilvl="2">
      <w:start w:val="1"/>
      <w:numFmt w:val="decimal"/>
      <w:lvlText w:val="%1.%2.%3"/>
      <w:lvlJc w:val="left"/>
      <w:pPr>
        <w:ind w:left="1800" w:hanging="1080"/>
      </w:pPr>
      <w:rPr>
        <w:b w:val="0"/>
      </w:rPr>
    </w:lvl>
    <w:lvl w:ilvl="3">
      <w:start w:val="1"/>
      <w:numFmt w:val="decimal"/>
      <w:lvlText w:val="%1.%2.%3.%4"/>
      <w:lvlJc w:val="left"/>
      <w:pPr>
        <w:ind w:left="2880" w:hanging="1080"/>
      </w:pPr>
    </w:lvl>
    <w:lvl w:ilvl="4">
      <w:start w:val="1"/>
      <w:numFmt w:val="lowerLetter"/>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none"/>
      <w:lvlText w:val="%8"/>
      <w:lvlJc w:val="left"/>
    </w:lvl>
    <w:lvl w:ilvl="8">
      <w:start w:val="1"/>
      <w:numFmt w:val="none"/>
      <w:lvlText w:val="%9"/>
      <w:lvlJc w:val="left"/>
    </w:lvl>
  </w:abstractNum>
  <w:num w:numId="1" w16cid:durableId="263153713">
    <w:abstractNumId w:val="21"/>
  </w:num>
  <w:num w:numId="2" w16cid:durableId="2047676790">
    <w:abstractNumId w:val="7"/>
  </w:num>
  <w:num w:numId="3" w16cid:durableId="1979990486">
    <w:abstractNumId w:val="18"/>
  </w:num>
  <w:num w:numId="4" w16cid:durableId="691145513">
    <w:abstractNumId w:val="10"/>
  </w:num>
  <w:num w:numId="5" w16cid:durableId="1678192333">
    <w:abstractNumId w:val="11"/>
  </w:num>
  <w:num w:numId="6" w16cid:durableId="2032147587">
    <w:abstractNumId w:val="3"/>
  </w:num>
  <w:num w:numId="7" w16cid:durableId="833450518">
    <w:abstractNumId w:val="0"/>
    <w:lvlOverride w:ilvl="4">
      <w:lvl w:ilvl="4">
        <w:start w:val="1"/>
        <w:numFmt w:val="lowerRoman"/>
        <w:pStyle w:val="TLTScheduleText5"/>
        <w:lvlText w:val="(%5)"/>
        <w:lvlJc w:val="left"/>
        <w:pPr>
          <w:ind w:left="2523" w:hanging="720"/>
        </w:pPr>
      </w:lvl>
    </w:lvlOverride>
  </w:num>
  <w:num w:numId="8" w16cid:durableId="299237534">
    <w:abstractNumId w:val="0"/>
  </w:num>
  <w:num w:numId="9" w16cid:durableId="3021963">
    <w:abstractNumId w:val="12"/>
  </w:num>
  <w:num w:numId="10" w16cid:durableId="1598516106">
    <w:abstractNumId w:val="19"/>
  </w:num>
  <w:num w:numId="11" w16cid:durableId="1708949481">
    <w:abstractNumId w:val="14"/>
  </w:num>
  <w:num w:numId="12" w16cid:durableId="1463691328">
    <w:abstractNumId w:val="9"/>
  </w:num>
  <w:num w:numId="13" w16cid:durableId="1381784097">
    <w:abstractNumId w:val="13"/>
  </w:num>
  <w:num w:numId="14" w16cid:durableId="1984658210">
    <w:abstractNumId w:val="17"/>
  </w:num>
  <w:num w:numId="15" w16cid:durableId="346759048">
    <w:abstractNumId w:val="8"/>
  </w:num>
  <w:num w:numId="16" w16cid:durableId="2100905334">
    <w:abstractNumId w:val="20"/>
  </w:num>
  <w:num w:numId="17" w16cid:durableId="1110197687">
    <w:abstractNumId w:val="16"/>
  </w:num>
  <w:num w:numId="18" w16cid:durableId="79523563">
    <w:abstractNumId w:val="1"/>
  </w:num>
  <w:num w:numId="19" w16cid:durableId="55204213">
    <w:abstractNumId w:val="5"/>
  </w:num>
  <w:num w:numId="20" w16cid:durableId="793138699">
    <w:abstractNumId w:val="2"/>
  </w:num>
  <w:num w:numId="21" w16cid:durableId="1744373103">
    <w:abstractNumId w:val="9"/>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191207">
    <w:abstractNumId w:val="6"/>
  </w:num>
  <w:num w:numId="23" w16cid:durableId="815801553">
    <w:abstractNumId w:val="4"/>
  </w:num>
  <w:num w:numId="24" w16cid:durableId="179243618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A5"/>
    <w:rsid w:val="00000E13"/>
    <w:rsid w:val="0000109F"/>
    <w:rsid w:val="00001B2E"/>
    <w:rsid w:val="00001DCE"/>
    <w:rsid w:val="0000285B"/>
    <w:rsid w:val="00002C34"/>
    <w:rsid w:val="00004006"/>
    <w:rsid w:val="0000552D"/>
    <w:rsid w:val="000059CF"/>
    <w:rsid w:val="00005F65"/>
    <w:rsid w:val="000067B7"/>
    <w:rsid w:val="00006AC1"/>
    <w:rsid w:val="00010477"/>
    <w:rsid w:val="0001067E"/>
    <w:rsid w:val="000123EA"/>
    <w:rsid w:val="000125EB"/>
    <w:rsid w:val="00012F3F"/>
    <w:rsid w:val="00013728"/>
    <w:rsid w:val="00013E50"/>
    <w:rsid w:val="00013FD1"/>
    <w:rsid w:val="000154FB"/>
    <w:rsid w:val="00015DED"/>
    <w:rsid w:val="0002174D"/>
    <w:rsid w:val="0002295C"/>
    <w:rsid w:val="000232D7"/>
    <w:rsid w:val="000246C5"/>
    <w:rsid w:val="000258EA"/>
    <w:rsid w:val="000260E9"/>
    <w:rsid w:val="0002743B"/>
    <w:rsid w:val="00027F85"/>
    <w:rsid w:val="00030039"/>
    <w:rsid w:val="0003082C"/>
    <w:rsid w:val="0003124B"/>
    <w:rsid w:val="000312BF"/>
    <w:rsid w:val="000324A9"/>
    <w:rsid w:val="000328CC"/>
    <w:rsid w:val="00033B99"/>
    <w:rsid w:val="00033DF6"/>
    <w:rsid w:val="000340C7"/>
    <w:rsid w:val="000353E3"/>
    <w:rsid w:val="0003619A"/>
    <w:rsid w:val="00036ABF"/>
    <w:rsid w:val="00036D09"/>
    <w:rsid w:val="00036E62"/>
    <w:rsid w:val="00042E38"/>
    <w:rsid w:val="00043B6D"/>
    <w:rsid w:val="00044896"/>
    <w:rsid w:val="000471B8"/>
    <w:rsid w:val="00047933"/>
    <w:rsid w:val="00047BF7"/>
    <w:rsid w:val="00047EE7"/>
    <w:rsid w:val="00050C41"/>
    <w:rsid w:val="00050EC6"/>
    <w:rsid w:val="00051562"/>
    <w:rsid w:val="00052080"/>
    <w:rsid w:val="00052435"/>
    <w:rsid w:val="00053F16"/>
    <w:rsid w:val="000542CD"/>
    <w:rsid w:val="000542F2"/>
    <w:rsid w:val="0005557E"/>
    <w:rsid w:val="00055853"/>
    <w:rsid w:val="0005708A"/>
    <w:rsid w:val="000573B8"/>
    <w:rsid w:val="000577D7"/>
    <w:rsid w:val="00061886"/>
    <w:rsid w:val="00061951"/>
    <w:rsid w:val="00061A98"/>
    <w:rsid w:val="000627E1"/>
    <w:rsid w:val="00062C1F"/>
    <w:rsid w:val="00063784"/>
    <w:rsid w:val="000642D2"/>
    <w:rsid w:val="00064E3D"/>
    <w:rsid w:val="00064E56"/>
    <w:rsid w:val="00064E97"/>
    <w:rsid w:val="00065CF1"/>
    <w:rsid w:val="0006704C"/>
    <w:rsid w:val="000671D5"/>
    <w:rsid w:val="000726AD"/>
    <w:rsid w:val="00073D1B"/>
    <w:rsid w:val="00074A11"/>
    <w:rsid w:val="000753A8"/>
    <w:rsid w:val="00080E20"/>
    <w:rsid w:val="00080F08"/>
    <w:rsid w:val="000824BE"/>
    <w:rsid w:val="000836DF"/>
    <w:rsid w:val="00084851"/>
    <w:rsid w:val="00084A8A"/>
    <w:rsid w:val="000854DF"/>
    <w:rsid w:val="00085501"/>
    <w:rsid w:val="0008577B"/>
    <w:rsid w:val="00085A89"/>
    <w:rsid w:val="0008643C"/>
    <w:rsid w:val="000869B9"/>
    <w:rsid w:val="00087188"/>
    <w:rsid w:val="0009006F"/>
    <w:rsid w:val="00090F7C"/>
    <w:rsid w:val="000912E0"/>
    <w:rsid w:val="000912E3"/>
    <w:rsid w:val="000938D8"/>
    <w:rsid w:val="00094953"/>
    <w:rsid w:val="00095047"/>
    <w:rsid w:val="00096BE6"/>
    <w:rsid w:val="000971F2"/>
    <w:rsid w:val="000A0618"/>
    <w:rsid w:val="000A10D5"/>
    <w:rsid w:val="000A300D"/>
    <w:rsid w:val="000A36CF"/>
    <w:rsid w:val="000A3E23"/>
    <w:rsid w:val="000A4762"/>
    <w:rsid w:val="000A4D39"/>
    <w:rsid w:val="000A50A5"/>
    <w:rsid w:val="000A6B04"/>
    <w:rsid w:val="000A7A69"/>
    <w:rsid w:val="000A7F4B"/>
    <w:rsid w:val="000B062D"/>
    <w:rsid w:val="000B1837"/>
    <w:rsid w:val="000B21D8"/>
    <w:rsid w:val="000B2829"/>
    <w:rsid w:val="000B2830"/>
    <w:rsid w:val="000B330A"/>
    <w:rsid w:val="000B3BDE"/>
    <w:rsid w:val="000B3FA8"/>
    <w:rsid w:val="000B57CB"/>
    <w:rsid w:val="000B5F48"/>
    <w:rsid w:val="000B622E"/>
    <w:rsid w:val="000B6B38"/>
    <w:rsid w:val="000B75F7"/>
    <w:rsid w:val="000B79F4"/>
    <w:rsid w:val="000B7E08"/>
    <w:rsid w:val="000C0013"/>
    <w:rsid w:val="000C032A"/>
    <w:rsid w:val="000C1726"/>
    <w:rsid w:val="000C2254"/>
    <w:rsid w:val="000C26C9"/>
    <w:rsid w:val="000C2854"/>
    <w:rsid w:val="000C3136"/>
    <w:rsid w:val="000C37AF"/>
    <w:rsid w:val="000C41AC"/>
    <w:rsid w:val="000C42C4"/>
    <w:rsid w:val="000C4353"/>
    <w:rsid w:val="000C575A"/>
    <w:rsid w:val="000C63EC"/>
    <w:rsid w:val="000C679F"/>
    <w:rsid w:val="000C6A54"/>
    <w:rsid w:val="000C76D0"/>
    <w:rsid w:val="000C79E9"/>
    <w:rsid w:val="000C7D1B"/>
    <w:rsid w:val="000D0D8E"/>
    <w:rsid w:val="000D1238"/>
    <w:rsid w:val="000D182F"/>
    <w:rsid w:val="000D1E87"/>
    <w:rsid w:val="000D3501"/>
    <w:rsid w:val="000D3B3A"/>
    <w:rsid w:val="000D520E"/>
    <w:rsid w:val="000D5A69"/>
    <w:rsid w:val="000D744D"/>
    <w:rsid w:val="000D78E9"/>
    <w:rsid w:val="000E1108"/>
    <w:rsid w:val="000E1357"/>
    <w:rsid w:val="000E1722"/>
    <w:rsid w:val="000E2AE4"/>
    <w:rsid w:val="000E4048"/>
    <w:rsid w:val="000E46F4"/>
    <w:rsid w:val="000E6686"/>
    <w:rsid w:val="000F01DC"/>
    <w:rsid w:val="000F069A"/>
    <w:rsid w:val="000F09A4"/>
    <w:rsid w:val="000F0C31"/>
    <w:rsid w:val="000F15BD"/>
    <w:rsid w:val="000F36B1"/>
    <w:rsid w:val="000F476B"/>
    <w:rsid w:val="000F5675"/>
    <w:rsid w:val="000F6570"/>
    <w:rsid w:val="000F707E"/>
    <w:rsid w:val="00100B8E"/>
    <w:rsid w:val="0010126F"/>
    <w:rsid w:val="001036D6"/>
    <w:rsid w:val="00103A51"/>
    <w:rsid w:val="0010445D"/>
    <w:rsid w:val="0010651D"/>
    <w:rsid w:val="00106B45"/>
    <w:rsid w:val="00106CBD"/>
    <w:rsid w:val="0010740B"/>
    <w:rsid w:val="00107C5C"/>
    <w:rsid w:val="00110828"/>
    <w:rsid w:val="00110BB4"/>
    <w:rsid w:val="001124EF"/>
    <w:rsid w:val="00112C54"/>
    <w:rsid w:val="00112CBD"/>
    <w:rsid w:val="00113731"/>
    <w:rsid w:val="0011550E"/>
    <w:rsid w:val="00116855"/>
    <w:rsid w:val="001169BD"/>
    <w:rsid w:val="0011716F"/>
    <w:rsid w:val="00117DA0"/>
    <w:rsid w:val="00120345"/>
    <w:rsid w:val="0012087B"/>
    <w:rsid w:val="00120A23"/>
    <w:rsid w:val="00120A41"/>
    <w:rsid w:val="00121EA3"/>
    <w:rsid w:val="00121F51"/>
    <w:rsid w:val="00122350"/>
    <w:rsid w:val="00122E54"/>
    <w:rsid w:val="00122F39"/>
    <w:rsid w:val="00123A5C"/>
    <w:rsid w:val="00124932"/>
    <w:rsid w:val="00125B98"/>
    <w:rsid w:val="00126BED"/>
    <w:rsid w:val="00130FA4"/>
    <w:rsid w:val="001313DF"/>
    <w:rsid w:val="001314EA"/>
    <w:rsid w:val="00132561"/>
    <w:rsid w:val="00133F8B"/>
    <w:rsid w:val="001352A7"/>
    <w:rsid w:val="0013542A"/>
    <w:rsid w:val="00136E8C"/>
    <w:rsid w:val="00136F90"/>
    <w:rsid w:val="001372F2"/>
    <w:rsid w:val="00137F12"/>
    <w:rsid w:val="00140709"/>
    <w:rsid w:val="00140D0D"/>
    <w:rsid w:val="00143614"/>
    <w:rsid w:val="00143C16"/>
    <w:rsid w:val="001447E6"/>
    <w:rsid w:val="001459CB"/>
    <w:rsid w:val="00145B51"/>
    <w:rsid w:val="00146F04"/>
    <w:rsid w:val="00147632"/>
    <w:rsid w:val="001517B9"/>
    <w:rsid w:val="00151E5F"/>
    <w:rsid w:val="00152149"/>
    <w:rsid w:val="0015290A"/>
    <w:rsid w:val="001533B1"/>
    <w:rsid w:val="001533FE"/>
    <w:rsid w:val="0015349C"/>
    <w:rsid w:val="0015439F"/>
    <w:rsid w:val="00154B8B"/>
    <w:rsid w:val="001551E0"/>
    <w:rsid w:val="0015557B"/>
    <w:rsid w:val="00155F04"/>
    <w:rsid w:val="0015788B"/>
    <w:rsid w:val="00157C10"/>
    <w:rsid w:val="00161F73"/>
    <w:rsid w:val="00162D98"/>
    <w:rsid w:val="001632B0"/>
    <w:rsid w:val="0016345F"/>
    <w:rsid w:val="00163E89"/>
    <w:rsid w:val="0016409E"/>
    <w:rsid w:val="00164C70"/>
    <w:rsid w:val="001657E3"/>
    <w:rsid w:val="001660B7"/>
    <w:rsid w:val="001660D9"/>
    <w:rsid w:val="00166B9C"/>
    <w:rsid w:val="00166F1B"/>
    <w:rsid w:val="001670DE"/>
    <w:rsid w:val="0016771B"/>
    <w:rsid w:val="00170B52"/>
    <w:rsid w:val="0017154E"/>
    <w:rsid w:val="001718E3"/>
    <w:rsid w:val="00171967"/>
    <w:rsid w:val="001720F0"/>
    <w:rsid w:val="0017248D"/>
    <w:rsid w:val="00172B3E"/>
    <w:rsid w:val="00172F9E"/>
    <w:rsid w:val="00173637"/>
    <w:rsid w:val="00173819"/>
    <w:rsid w:val="00173881"/>
    <w:rsid w:val="00174698"/>
    <w:rsid w:val="00176892"/>
    <w:rsid w:val="00176F97"/>
    <w:rsid w:val="00177580"/>
    <w:rsid w:val="0017767D"/>
    <w:rsid w:val="00181B84"/>
    <w:rsid w:val="00181F94"/>
    <w:rsid w:val="0018212B"/>
    <w:rsid w:val="00182EF9"/>
    <w:rsid w:val="001833F3"/>
    <w:rsid w:val="00185001"/>
    <w:rsid w:val="00185512"/>
    <w:rsid w:val="001860DB"/>
    <w:rsid w:val="001868F6"/>
    <w:rsid w:val="00186AE2"/>
    <w:rsid w:val="001900DD"/>
    <w:rsid w:val="00190651"/>
    <w:rsid w:val="001909B9"/>
    <w:rsid w:val="00190B7D"/>
    <w:rsid w:val="00190D20"/>
    <w:rsid w:val="00191AC6"/>
    <w:rsid w:val="00192019"/>
    <w:rsid w:val="001945D4"/>
    <w:rsid w:val="001958B3"/>
    <w:rsid w:val="00195EEA"/>
    <w:rsid w:val="00197417"/>
    <w:rsid w:val="00197BC7"/>
    <w:rsid w:val="00197DE0"/>
    <w:rsid w:val="00197E4D"/>
    <w:rsid w:val="001A0054"/>
    <w:rsid w:val="001A1293"/>
    <w:rsid w:val="001A1A9B"/>
    <w:rsid w:val="001A2348"/>
    <w:rsid w:val="001A23BF"/>
    <w:rsid w:val="001A393A"/>
    <w:rsid w:val="001A4669"/>
    <w:rsid w:val="001A4BD3"/>
    <w:rsid w:val="001B072E"/>
    <w:rsid w:val="001B0894"/>
    <w:rsid w:val="001B0A30"/>
    <w:rsid w:val="001B1F3D"/>
    <w:rsid w:val="001B2858"/>
    <w:rsid w:val="001B4CC9"/>
    <w:rsid w:val="001B4DB9"/>
    <w:rsid w:val="001C06B5"/>
    <w:rsid w:val="001C2C9C"/>
    <w:rsid w:val="001C2E18"/>
    <w:rsid w:val="001C341F"/>
    <w:rsid w:val="001C4227"/>
    <w:rsid w:val="001C5407"/>
    <w:rsid w:val="001C5EF5"/>
    <w:rsid w:val="001C7ABE"/>
    <w:rsid w:val="001C7F10"/>
    <w:rsid w:val="001D0344"/>
    <w:rsid w:val="001D0806"/>
    <w:rsid w:val="001D0863"/>
    <w:rsid w:val="001D151B"/>
    <w:rsid w:val="001D1BFA"/>
    <w:rsid w:val="001D229C"/>
    <w:rsid w:val="001D2379"/>
    <w:rsid w:val="001D24D6"/>
    <w:rsid w:val="001D3118"/>
    <w:rsid w:val="001D3862"/>
    <w:rsid w:val="001D44D3"/>
    <w:rsid w:val="001D44FC"/>
    <w:rsid w:val="001D47BA"/>
    <w:rsid w:val="001D51FC"/>
    <w:rsid w:val="001D574C"/>
    <w:rsid w:val="001D60BA"/>
    <w:rsid w:val="001D6873"/>
    <w:rsid w:val="001D6F32"/>
    <w:rsid w:val="001E2578"/>
    <w:rsid w:val="001E275D"/>
    <w:rsid w:val="001E34E8"/>
    <w:rsid w:val="001E37E5"/>
    <w:rsid w:val="001E4530"/>
    <w:rsid w:val="001E4623"/>
    <w:rsid w:val="001E4F19"/>
    <w:rsid w:val="001E52A8"/>
    <w:rsid w:val="001E65AD"/>
    <w:rsid w:val="001E6740"/>
    <w:rsid w:val="001E6DDD"/>
    <w:rsid w:val="001E7329"/>
    <w:rsid w:val="001E73E5"/>
    <w:rsid w:val="001E74D1"/>
    <w:rsid w:val="001E7EF1"/>
    <w:rsid w:val="001F0114"/>
    <w:rsid w:val="001F1374"/>
    <w:rsid w:val="001F1A2E"/>
    <w:rsid w:val="001F234C"/>
    <w:rsid w:val="001F2487"/>
    <w:rsid w:val="001F27D8"/>
    <w:rsid w:val="001F376D"/>
    <w:rsid w:val="001F3B4D"/>
    <w:rsid w:val="001F41F3"/>
    <w:rsid w:val="001F4A4B"/>
    <w:rsid w:val="001F5B97"/>
    <w:rsid w:val="001F5BE4"/>
    <w:rsid w:val="001F5F9A"/>
    <w:rsid w:val="001F6597"/>
    <w:rsid w:val="001F7505"/>
    <w:rsid w:val="00200E16"/>
    <w:rsid w:val="0020190A"/>
    <w:rsid w:val="002022DC"/>
    <w:rsid w:val="002027DD"/>
    <w:rsid w:val="002053CC"/>
    <w:rsid w:val="0020628C"/>
    <w:rsid w:val="00206793"/>
    <w:rsid w:val="00210155"/>
    <w:rsid w:val="0021031E"/>
    <w:rsid w:val="00211041"/>
    <w:rsid w:val="002110A4"/>
    <w:rsid w:val="00211F3B"/>
    <w:rsid w:val="00212AC8"/>
    <w:rsid w:val="00214266"/>
    <w:rsid w:val="0021444A"/>
    <w:rsid w:val="00214FA5"/>
    <w:rsid w:val="00215634"/>
    <w:rsid w:val="00215E35"/>
    <w:rsid w:val="00216C57"/>
    <w:rsid w:val="002177F1"/>
    <w:rsid w:val="00220079"/>
    <w:rsid w:val="00220105"/>
    <w:rsid w:val="00220F3E"/>
    <w:rsid w:val="0022102B"/>
    <w:rsid w:val="00221E7E"/>
    <w:rsid w:val="0022240B"/>
    <w:rsid w:val="002228F6"/>
    <w:rsid w:val="00222B20"/>
    <w:rsid w:val="00223E15"/>
    <w:rsid w:val="0022466C"/>
    <w:rsid w:val="002254E2"/>
    <w:rsid w:val="00227CC4"/>
    <w:rsid w:val="002300C4"/>
    <w:rsid w:val="0023037D"/>
    <w:rsid w:val="00230D3D"/>
    <w:rsid w:val="00230EC4"/>
    <w:rsid w:val="002315DB"/>
    <w:rsid w:val="002318A4"/>
    <w:rsid w:val="00231BF9"/>
    <w:rsid w:val="002321C6"/>
    <w:rsid w:val="00232FDA"/>
    <w:rsid w:val="00233497"/>
    <w:rsid w:val="00234311"/>
    <w:rsid w:val="00235001"/>
    <w:rsid w:val="00235021"/>
    <w:rsid w:val="002353F6"/>
    <w:rsid w:val="00235D43"/>
    <w:rsid w:val="002367A4"/>
    <w:rsid w:val="00236C7E"/>
    <w:rsid w:val="002401E0"/>
    <w:rsid w:val="00240218"/>
    <w:rsid w:val="0024027A"/>
    <w:rsid w:val="00241A49"/>
    <w:rsid w:val="00242B4F"/>
    <w:rsid w:val="00243AD4"/>
    <w:rsid w:val="00243D94"/>
    <w:rsid w:val="00244344"/>
    <w:rsid w:val="002443C0"/>
    <w:rsid w:val="0024535B"/>
    <w:rsid w:val="002453C3"/>
    <w:rsid w:val="00245594"/>
    <w:rsid w:val="002456BC"/>
    <w:rsid w:val="0024673F"/>
    <w:rsid w:val="002469DC"/>
    <w:rsid w:val="00246A75"/>
    <w:rsid w:val="00246B75"/>
    <w:rsid w:val="00246FE2"/>
    <w:rsid w:val="00247452"/>
    <w:rsid w:val="002500C5"/>
    <w:rsid w:val="002512D0"/>
    <w:rsid w:val="002519E7"/>
    <w:rsid w:val="00251EC3"/>
    <w:rsid w:val="002523F6"/>
    <w:rsid w:val="00252E97"/>
    <w:rsid w:val="00254467"/>
    <w:rsid w:val="00254C01"/>
    <w:rsid w:val="00255559"/>
    <w:rsid w:val="00255E54"/>
    <w:rsid w:val="0025692B"/>
    <w:rsid w:val="002573A1"/>
    <w:rsid w:val="002574F2"/>
    <w:rsid w:val="002607EF"/>
    <w:rsid w:val="00260915"/>
    <w:rsid w:val="002624E2"/>
    <w:rsid w:val="00263552"/>
    <w:rsid w:val="00263B6B"/>
    <w:rsid w:val="0026585B"/>
    <w:rsid w:val="00266F84"/>
    <w:rsid w:val="00267D47"/>
    <w:rsid w:val="00270217"/>
    <w:rsid w:val="00271D48"/>
    <w:rsid w:val="00272FC0"/>
    <w:rsid w:val="00273467"/>
    <w:rsid w:val="002736CA"/>
    <w:rsid w:val="00273BCF"/>
    <w:rsid w:val="002744D4"/>
    <w:rsid w:val="002747C5"/>
    <w:rsid w:val="0027504B"/>
    <w:rsid w:val="002767AA"/>
    <w:rsid w:val="00277469"/>
    <w:rsid w:val="00277696"/>
    <w:rsid w:val="0027769E"/>
    <w:rsid w:val="00277ED4"/>
    <w:rsid w:val="00277F4B"/>
    <w:rsid w:val="00281C7F"/>
    <w:rsid w:val="00282696"/>
    <w:rsid w:val="00283BA1"/>
    <w:rsid w:val="00283E81"/>
    <w:rsid w:val="00284AB5"/>
    <w:rsid w:val="00284EEB"/>
    <w:rsid w:val="002864E5"/>
    <w:rsid w:val="00286F53"/>
    <w:rsid w:val="00287472"/>
    <w:rsid w:val="0029133B"/>
    <w:rsid w:val="00291899"/>
    <w:rsid w:val="00291D2A"/>
    <w:rsid w:val="00291D2E"/>
    <w:rsid w:val="00292218"/>
    <w:rsid w:val="002925B5"/>
    <w:rsid w:val="0029269C"/>
    <w:rsid w:val="00292FD6"/>
    <w:rsid w:val="00293069"/>
    <w:rsid w:val="00293253"/>
    <w:rsid w:val="00293D3F"/>
    <w:rsid w:val="00294D12"/>
    <w:rsid w:val="00294F3F"/>
    <w:rsid w:val="00296130"/>
    <w:rsid w:val="00296330"/>
    <w:rsid w:val="0029709A"/>
    <w:rsid w:val="002971C5"/>
    <w:rsid w:val="002A0068"/>
    <w:rsid w:val="002A063C"/>
    <w:rsid w:val="002A0EFF"/>
    <w:rsid w:val="002A13A6"/>
    <w:rsid w:val="002A22AD"/>
    <w:rsid w:val="002A2B02"/>
    <w:rsid w:val="002A3210"/>
    <w:rsid w:val="002A4729"/>
    <w:rsid w:val="002A50FE"/>
    <w:rsid w:val="002A53C3"/>
    <w:rsid w:val="002A6F75"/>
    <w:rsid w:val="002A7442"/>
    <w:rsid w:val="002A78FA"/>
    <w:rsid w:val="002B07C3"/>
    <w:rsid w:val="002B1BDF"/>
    <w:rsid w:val="002B23A0"/>
    <w:rsid w:val="002B247A"/>
    <w:rsid w:val="002B3033"/>
    <w:rsid w:val="002B3F21"/>
    <w:rsid w:val="002B4183"/>
    <w:rsid w:val="002B4236"/>
    <w:rsid w:val="002B427C"/>
    <w:rsid w:val="002B46FA"/>
    <w:rsid w:val="002B48F9"/>
    <w:rsid w:val="002B5BE3"/>
    <w:rsid w:val="002B6069"/>
    <w:rsid w:val="002B6D83"/>
    <w:rsid w:val="002B7369"/>
    <w:rsid w:val="002B7654"/>
    <w:rsid w:val="002B7AEB"/>
    <w:rsid w:val="002C1FE6"/>
    <w:rsid w:val="002C23DB"/>
    <w:rsid w:val="002C25EB"/>
    <w:rsid w:val="002C394B"/>
    <w:rsid w:val="002C3A55"/>
    <w:rsid w:val="002C3C0A"/>
    <w:rsid w:val="002C4800"/>
    <w:rsid w:val="002C52F9"/>
    <w:rsid w:val="002C7991"/>
    <w:rsid w:val="002D04B7"/>
    <w:rsid w:val="002D138C"/>
    <w:rsid w:val="002D1E05"/>
    <w:rsid w:val="002D273D"/>
    <w:rsid w:val="002D422A"/>
    <w:rsid w:val="002D4BBB"/>
    <w:rsid w:val="002D50C9"/>
    <w:rsid w:val="002D5427"/>
    <w:rsid w:val="002D56EC"/>
    <w:rsid w:val="002D571C"/>
    <w:rsid w:val="002D6070"/>
    <w:rsid w:val="002D6204"/>
    <w:rsid w:val="002D6E5B"/>
    <w:rsid w:val="002D76E1"/>
    <w:rsid w:val="002E1097"/>
    <w:rsid w:val="002E2281"/>
    <w:rsid w:val="002E2460"/>
    <w:rsid w:val="002E4BB5"/>
    <w:rsid w:val="002E54CA"/>
    <w:rsid w:val="002E607C"/>
    <w:rsid w:val="002E77CC"/>
    <w:rsid w:val="002E7DC1"/>
    <w:rsid w:val="002F03AD"/>
    <w:rsid w:val="002F1593"/>
    <w:rsid w:val="002F18D8"/>
    <w:rsid w:val="002F1C2A"/>
    <w:rsid w:val="002F1CD5"/>
    <w:rsid w:val="002F297F"/>
    <w:rsid w:val="002F2F2D"/>
    <w:rsid w:val="002F2F75"/>
    <w:rsid w:val="002F618F"/>
    <w:rsid w:val="002F6BA9"/>
    <w:rsid w:val="002F6E8B"/>
    <w:rsid w:val="002F7197"/>
    <w:rsid w:val="002F7271"/>
    <w:rsid w:val="002F7737"/>
    <w:rsid w:val="002F7E57"/>
    <w:rsid w:val="00300092"/>
    <w:rsid w:val="0030127D"/>
    <w:rsid w:val="00301356"/>
    <w:rsid w:val="00301626"/>
    <w:rsid w:val="00301D8B"/>
    <w:rsid w:val="003023AD"/>
    <w:rsid w:val="00302E10"/>
    <w:rsid w:val="00303084"/>
    <w:rsid w:val="003039EA"/>
    <w:rsid w:val="00304D49"/>
    <w:rsid w:val="00305357"/>
    <w:rsid w:val="00305B2A"/>
    <w:rsid w:val="00305D3E"/>
    <w:rsid w:val="00306224"/>
    <w:rsid w:val="00306821"/>
    <w:rsid w:val="003070A2"/>
    <w:rsid w:val="00307340"/>
    <w:rsid w:val="00310124"/>
    <w:rsid w:val="003101F4"/>
    <w:rsid w:val="00310623"/>
    <w:rsid w:val="00312B8A"/>
    <w:rsid w:val="0031315A"/>
    <w:rsid w:val="00313198"/>
    <w:rsid w:val="003135D8"/>
    <w:rsid w:val="003140B4"/>
    <w:rsid w:val="003157E3"/>
    <w:rsid w:val="00315ADC"/>
    <w:rsid w:val="00315BB6"/>
    <w:rsid w:val="00317095"/>
    <w:rsid w:val="00317329"/>
    <w:rsid w:val="003200C6"/>
    <w:rsid w:val="0032111A"/>
    <w:rsid w:val="003231AF"/>
    <w:rsid w:val="00323411"/>
    <w:rsid w:val="00323D97"/>
    <w:rsid w:val="00324F87"/>
    <w:rsid w:val="00326277"/>
    <w:rsid w:val="0032675C"/>
    <w:rsid w:val="00327A30"/>
    <w:rsid w:val="003301E6"/>
    <w:rsid w:val="0033087F"/>
    <w:rsid w:val="003312A2"/>
    <w:rsid w:val="00331536"/>
    <w:rsid w:val="0033197D"/>
    <w:rsid w:val="00332E7A"/>
    <w:rsid w:val="003335A6"/>
    <w:rsid w:val="0033367E"/>
    <w:rsid w:val="00334531"/>
    <w:rsid w:val="003347CE"/>
    <w:rsid w:val="00334BA9"/>
    <w:rsid w:val="00335904"/>
    <w:rsid w:val="00336401"/>
    <w:rsid w:val="0033794C"/>
    <w:rsid w:val="003379DB"/>
    <w:rsid w:val="003401E8"/>
    <w:rsid w:val="003419FB"/>
    <w:rsid w:val="0034381C"/>
    <w:rsid w:val="00344849"/>
    <w:rsid w:val="00345FB4"/>
    <w:rsid w:val="003462D5"/>
    <w:rsid w:val="00347D85"/>
    <w:rsid w:val="003502F4"/>
    <w:rsid w:val="00350F39"/>
    <w:rsid w:val="00352063"/>
    <w:rsid w:val="00353193"/>
    <w:rsid w:val="00353288"/>
    <w:rsid w:val="00353627"/>
    <w:rsid w:val="00354AC4"/>
    <w:rsid w:val="00354CC6"/>
    <w:rsid w:val="00356065"/>
    <w:rsid w:val="00356095"/>
    <w:rsid w:val="00356203"/>
    <w:rsid w:val="00356676"/>
    <w:rsid w:val="00356982"/>
    <w:rsid w:val="0036074B"/>
    <w:rsid w:val="00360D86"/>
    <w:rsid w:val="00362429"/>
    <w:rsid w:val="00362ECE"/>
    <w:rsid w:val="00362F47"/>
    <w:rsid w:val="00363015"/>
    <w:rsid w:val="003634D7"/>
    <w:rsid w:val="003642A5"/>
    <w:rsid w:val="00364F4C"/>
    <w:rsid w:val="00365B6D"/>
    <w:rsid w:val="00367D60"/>
    <w:rsid w:val="00370220"/>
    <w:rsid w:val="003713EC"/>
    <w:rsid w:val="003719AA"/>
    <w:rsid w:val="0037227B"/>
    <w:rsid w:val="003736EA"/>
    <w:rsid w:val="00374765"/>
    <w:rsid w:val="003748C7"/>
    <w:rsid w:val="00374EC2"/>
    <w:rsid w:val="00375634"/>
    <w:rsid w:val="00380B4A"/>
    <w:rsid w:val="00380EB0"/>
    <w:rsid w:val="00381002"/>
    <w:rsid w:val="0038139A"/>
    <w:rsid w:val="003816AD"/>
    <w:rsid w:val="00381B02"/>
    <w:rsid w:val="003823C4"/>
    <w:rsid w:val="00383743"/>
    <w:rsid w:val="0038528C"/>
    <w:rsid w:val="00385497"/>
    <w:rsid w:val="00385898"/>
    <w:rsid w:val="00385A34"/>
    <w:rsid w:val="00387011"/>
    <w:rsid w:val="00387ACE"/>
    <w:rsid w:val="00387E1D"/>
    <w:rsid w:val="0039072D"/>
    <w:rsid w:val="00390B2D"/>
    <w:rsid w:val="003917AD"/>
    <w:rsid w:val="00392C8B"/>
    <w:rsid w:val="003945F1"/>
    <w:rsid w:val="0039465F"/>
    <w:rsid w:val="00394FBA"/>
    <w:rsid w:val="0039503E"/>
    <w:rsid w:val="003957EA"/>
    <w:rsid w:val="00395CCB"/>
    <w:rsid w:val="00396496"/>
    <w:rsid w:val="0039660D"/>
    <w:rsid w:val="003968D0"/>
    <w:rsid w:val="003977D2"/>
    <w:rsid w:val="00397FB6"/>
    <w:rsid w:val="003A07BD"/>
    <w:rsid w:val="003A0B26"/>
    <w:rsid w:val="003A113F"/>
    <w:rsid w:val="003A13A0"/>
    <w:rsid w:val="003A1437"/>
    <w:rsid w:val="003A25A2"/>
    <w:rsid w:val="003A33A5"/>
    <w:rsid w:val="003A36B3"/>
    <w:rsid w:val="003A3A7D"/>
    <w:rsid w:val="003A3DCE"/>
    <w:rsid w:val="003A4615"/>
    <w:rsid w:val="003A532D"/>
    <w:rsid w:val="003A54FC"/>
    <w:rsid w:val="003A72F8"/>
    <w:rsid w:val="003A75BC"/>
    <w:rsid w:val="003B05B6"/>
    <w:rsid w:val="003B21E2"/>
    <w:rsid w:val="003B2DEC"/>
    <w:rsid w:val="003B3134"/>
    <w:rsid w:val="003B4649"/>
    <w:rsid w:val="003B4CDA"/>
    <w:rsid w:val="003B5F1B"/>
    <w:rsid w:val="003B7006"/>
    <w:rsid w:val="003B76F0"/>
    <w:rsid w:val="003B7C3A"/>
    <w:rsid w:val="003B7C59"/>
    <w:rsid w:val="003C21A9"/>
    <w:rsid w:val="003C2B98"/>
    <w:rsid w:val="003C3D11"/>
    <w:rsid w:val="003C5B8E"/>
    <w:rsid w:val="003C6FE9"/>
    <w:rsid w:val="003C700B"/>
    <w:rsid w:val="003C7C53"/>
    <w:rsid w:val="003C7D09"/>
    <w:rsid w:val="003D103A"/>
    <w:rsid w:val="003D1605"/>
    <w:rsid w:val="003D43BC"/>
    <w:rsid w:val="003D481E"/>
    <w:rsid w:val="003D4D36"/>
    <w:rsid w:val="003D539D"/>
    <w:rsid w:val="003D5E1A"/>
    <w:rsid w:val="003D71F1"/>
    <w:rsid w:val="003D7222"/>
    <w:rsid w:val="003D77A3"/>
    <w:rsid w:val="003E019D"/>
    <w:rsid w:val="003E04C0"/>
    <w:rsid w:val="003E195F"/>
    <w:rsid w:val="003E2B36"/>
    <w:rsid w:val="003E3947"/>
    <w:rsid w:val="003E47FF"/>
    <w:rsid w:val="003E4D40"/>
    <w:rsid w:val="003E4FD9"/>
    <w:rsid w:val="003E577E"/>
    <w:rsid w:val="003E69F7"/>
    <w:rsid w:val="003E6EE6"/>
    <w:rsid w:val="003E6F6B"/>
    <w:rsid w:val="003E7136"/>
    <w:rsid w:val="003E7E33"/>
    <w:rsid w:val="003E7FA5"/>
    <w:rsid w:val="003F0F77"/>
    <w:rsid w:val="003F1025"/>
    <w:rsid w:val="003F2224"/>
    <w:rsid w:val="003F2256"/>
    <w:rsid w:val="003F32E9"/>
    <w:rsid w:val="003F4E3A"/>
    <w:rsid w:val="003F51A9"/>
    <w:rsid w:val="003F5357"/>
    <w:rsid w:val="003F6D8D"/>
    <w:rsid w:val="003F702F"/>
    <w:rsid w:val="003F7081"/>
    <w:rsid w:val="003F78AB"/>
    <w:rsid w:val="00400BF9"/>
    <w:rsid w:val="004014E4"/>
    <w:rsid w:val="00401ADA"/>
    <w:rsid w:val="00402E92"/>
    <w:rsid w:val="0040303C"/>
    <w:rsid w:val="00403147"/>
    <w:rsid w:val="00404B52"/>
    <w:rsid w:val="0040592D"/>
    <w:rsid w:val="004075B5"/>
    <w:rsid w:val="00407668"/>
    <w:rsid w:val="004100FC"/>
    <w:rsid w:val="004104EF"/>
    <w:rsid w:val="00410A76"/>
    <w:rsid w:val="00411423"/>
    <w:rsid w:val="00411951"/>
    <w:rsid w:val="00411CDD"/>
    <w:rsid w:val="00412214"/>
    <w:rsid w:val="004124C1"/>
    <w:rsid w:val="00413A62"/>
    <w:rsid w:val="00413C08"/>
    <w:rsid w:val="0041404F"/>
    <w:rsid w:val="004145C8"/>
    <w:rsid w:val="0041487C"/>
    <w:rsid w:val="004148A0"/>
    <w:rsid w:val="00414D4D"/>
    <w:rsid w:val="00414D72"/>
    <w:rsid w:val="00414E1B"/>
    <w:rsid w:val="00414F23"/>
    <w:rsid w:val="00414FA6"/>
    <w:rsid w:val="00415B68"/>
    <w:rsid w:val="00416F62"/>
    <w:rsid w:val="004175F7"/>
    <w:rsid w:val="00417B89"/>
    <w:rsid w:val="00421DBC"/>
    <w:rsid w:val="0042224E"/>
    <w:rsid w:val="00422A9D"/>
    <w:rsid w:val="00422AE3"/>
    <w:rsid w:val="00422E5E"/>
    <w:rsid w:val="00423064"/>
    <w:rsid w:val="00425316"/>
    <w:rsid w:val="004256D0"/>
    <w:rsid w:val="004258CC"/>
    <w:rsid w:val="004260FE"/>
    <w:rsid w:val="0043053B"/>
    <w:rsid w:val="004305A6"/>
    <w:rsid w:val="00430A90"/>
    <w:rsid w:val="00430D10"/>
    <w:rsid w:val="00433366"/>
    <w:rsid w:val="00433780"/>
    <w:rsid w:val="00433DCA"/>
    <w:rsid w:val="0043582B"/>
    <w:rsid w:val="004361D6"/>
    <w:rsid w:val="0043724E"/>
    <w:rsid w:val="0044060E"/>
    <w:rsid w:val="0044077A"/>
    <w:rsid w:val="00440A37"/>
    <w:rsid w:val="0044139E"/>
    <w:rsid w:val="004413E2"/>
    <w:rsid w:val="004420B0"/>
    <w:rsid w:val="004424E5"/>
    <w:rsid w:val="00443C5A"/>
    <w:rsid w:val="0044437B"/>
    <w:rsid w:val="0044445E"/>
    <w:rsid w:val="00445650"/>
    <w:rsid w:val="004460C7"/>
    <w:rsid w:val="00446325"/>
    <w:rsid w:val="00446391"/>
    <w:rsid w:val="00446874"/>
    <w:rsid w:val="00447445"/>
    <w:rsid w:val="0045004A"/>
    <w:rsid w:val="00451CD2"/>
    <w:rsid w:val="00452E57"/>
    <w:rsid w:val="004538BA"/>
    <w:rsid w:val="00454602"/>
    <w:rsid w:val="00454F80"/>
    <w:rsid w:val="004551B7"/>
    <w:rsid w:val="00455206"/>
    <w:rsid w:val="00455747"/>
    <w:rsid w:val="004559EC"/>
    <w:rsid w:val="00455BAA"/>
    <w:rsid w:val="00456630"/>
    <w:rsid w:val="004572AA"/>
    <w:rsid w:val="004579C7"/>
    <w:rsid w:val="00460527"/>
    <w:rsid w:val="004608EE"/>
    <w:rsid w:val="00462137"/>
    <w:rsid w:val="00462752"/>
    <w:rsid w:val="00463D0C"/>
    <w:rsid w:val="0046408B"/>
    <w:rsid w:val="004640A0"/>
    <w:rsid w:val="0046551A"/>
    <w:rsid w:val="00465861"/>
    <w:rsid w:val="00465A4E"/>
    <w:rsid w:val="00465CF6"/>
    <w:rsid w:val="004674AC"/>
    <w:rsid w:val="0047002A"/>
    <w:rsid w:val="00472AAE"/>
    <w:rsid w:val="00474B5B"/>
    <w:rsid w:val="00475B12"/>
    <w:rsid w:val="00475E94"/>
    <w:rsid w:val="004764E6"/>
    <w:rsid w:val="00476E59"/>
    <w:rsid w:val="00477566"/>
    <w:rsid w:val="00477754"/>
    <w:rsid w:val="004777F0"/>
    <w:rsid w:val="00477BAF"/>
    <w:rsid w:val="00480746"/>
    <w:rsid w:val="0048179B"/>
    <w:rsid w:val="00481DB1"/>
    <w:rsid w:val="00481FBE"/>
    <w:rsid w:val="00481FCE"/>
    <w:rsid w:val="00483342"/>
    <w:rsid w:val="00484055"/>
    <w:rsid w:val="00484175"/>
    <w:rsid w:val="00484F95"/>
    <w:rsid w:val="004854C8"/>
    <w:rsid w:val="004857FC"/>
    <w:rsid w:val="00486551"/>
    <w:rsid w:val="00486AA9"/>
    <w:rsid w:val="00490F4C"/>
    <w:rsid w:val="004922DF"/>
    <w:rsid w:val="00492AD7"/>
    <w:rsid w:val="00493C38"/>
    <w:rsid w:val="0049421F"/>
    <w:rsid w:val="00494CE4"/>
    <w:rsid w:val="00495690"/>
    <w:rsid w:val="0049597E"/>
    <w:rsid w:val="00495EE9"/>
    <w:rsid w:val="004964EF"/>
    <w:rsid w:val="00496568"/>
    <w:rsid w:val="00496784"/>
    <w:rsid w:val="00497041"/>
    <w:rsid w:val="00497240"/>
    <w:rsid w:val="004A1402"/>
    <w:rsid w:val="004A142D"/>
    <w:rsid w:val="004A1938"/>
    <w:rsid w:val="004A2AB7"/>
    <w:rsid w:val="004A35A8"/>
    <w:rsid w:val="004A3814"/>
    <w:rsid w:val="004A4531"/>
    <w:rsid w:val="004A48DF"/>
    <w:rsid w:val="004A643B"/>
    <w:rsid w:val="004A6E1B"/>
    <w:rsid w:val="004A7E48"/>
    <w:rsid w:val="004B0654"/>
    <w:rsid w:val="004B1705"/>
    <w:rsid w:val="004B23DF"/>
    <w:rsid w:val="004B2CB6"/>
    <w:rsid w:val="004B6688"/>
    <w:rsid w:val="004B6BC1"/>
    <w:rsid w:val="004B7623"/>
    <w:rsid w:val="004C0E4C"/>
    <w:rsid w:val="004C1654"/>
    <w:rsid w:val="004C1793"/>
    <w:rsid w:val="004C1E94"/>
    <w:rsid w:val="004C2E44"/>
    <w:rsid w:val="004C3116"/>
    <w:rsid w:val="004C44A2"/>
    <w:rsid w:val="004C5CFB"/>
    <w:rsid w:val="004C66AB"/>
    <w:rsid w:val="004C7033"/>
    <w:rsid w:val="004C769F"/>
    <w:rsid w:val="004C77AE"/>
    <w:rsid w:val="004D03C3"/>
    <w:rsid w:val="004D09BA"/>
    <w:rsid w:val="004D18F9"/>
    <w:rsid w:val="004D1C93"/>
    <w:rsid w:val="004D1FAD"/>
    <w:rsid w:val="004D2817"/>
    <w:rsid w:val="004D2E57"/>
    <w:rsid w:val="004D2EAC"/>
    <w:rsid w:val="004D3BED"/>
    <w:rsid w:val="004D5F33"/>
    <w:rsid w:val="004D6CDE"/>
    <w:rsid w:val="004D70DD"/>
    <w:rsid w:val="004D79CD"/>
    <w:rsid w:val="004E0990"/>
    <w:rsid w:val="004E0A56"/>
    <w:rsid w:val="004E0CDA"/>
    <w:rsid w:val="004E1538"/>
    <w:rsid w:val="004E2816"/>
    <w:rsid w:val="004E3495"/>
    <w:rsid w:val="004E3D94"/>
    <w:rsid w:val="004E5029"/>
    <w:rsid w:val="004E7BC4"/>
    <w:rsid w:val="004F0009"/>
    <w:rsid w:val="004F1069"/>
    <w:rsid w:val="004F1225"/>
    <w:rsid w:val="004F1AB9"/>
    <w:rsid w:val="004F1CBF"/>
    <w:rsid w:val="004F262D"/>
    <w:rsid w:val="004F2750"/>
    <w:rsid w:val="004F32D3"/>
    <w:rsid w:val="004F3F89"/>
    <w:rsid w:val="004F47BE"/>
    <w:rsid w:val="004F626E"/>
    <w:rsid w:val="0050060E"/>
    <w:rsid w:val="00500F5C"/>
    <w:rsid w:val="00502373"/>
    <w:rsid w:val="0050290F"/>
    <w:rsid w:val="00504216"/>
    <w:rsid w:val="005042C7"/>
    <w:rsid w:val="0050442E"/>
    <w:rsid w:val="0050478B"/>
    <w:rsid w:val="00505193"/>
    <w:rsid w:val="00505434"/>
    <w:rsid w:val="005061B7"/>
    <w:rsid w:val="00506543"/>
    <w:rsid w:val="00506777"/>
    <w:rsid w:val="00506829"/>
    <w:rsid w:val="005076D8"/>
    <w:rsid w:val="005107B1"/>
    <w:rsid w:val="00510D89"/>
    <w:rsid w:val="0051139C"/>
    <w:rsid w:val="00511EBC"/>
    <w:rsid w:val="005123E1"/>
    <w:rsid w:val="00513755"/>
    <w:rsid w:val="00513CED"/>
    <w:rsid w:val="00514426"/>
    <w:rsid w:val="0051445E"/>
    <w:rsid w:val="005160FD"/>
    <w:rsid w:val="00516429"/>
    <w:rsid w:val="0051659D"/>
    <w:rsid w:val="00520C64"/>
    <w:rsid w:val="0052117F"/>
    <w:rsid w:val="00521C99"/>
    <w:rsid w:val="00522432"/>
    <w:rsid w:val="0052298C"/>
    <w:rsid w:val="0052440D"/>
    <w:rsid w:val="0052481C"/>
    <w:rsid w:val="00524ADE"/>
    <w:rsid w:val="00524B04"/>
    <w:rsid w:val="005251B8"/>
    <w:rsid w:val="0052618F"/>
    <w:rsid w:val="0052660B"/>
    <w:rsid w:val="00526C4D"/>
    <w:rsid w:val="0053020D"/>
    <w:rsid w:val="005303EB"/>
    <w:rsid w:val="00530E73"/>
    <w:rsid w:val="00531064"/>
    <w:rsid w:val="005334A8"/>
    <w:rsid w:val="00533951"/>
    <w:rsid w:val="00533D8C"/>
    <w:rsid w:val="00533F7B"/>
    <w:rsid w:val="00534161"/>
    <w:rsid w:val="005342BD"/>
    <w:rsid w:val="00534EA0"/>
    <w:rsid w:val="00536696"/>
    <w:rsid w:val="00536ED1"/>
    <w:rsid w:val="00537CA4"/>
    <w:rsid w:val="0054057D"/>
    <w:rsid w:val="00540607"/>
    <w:rsid w:val="00541679"/>
    <w:rsid w:val="005424A3"/>
    <w:rsid w:val="00543598"/>
    <w:rsid w:val="00543982"/>
    <w:rsid w:val="00543D01"/>
    <w:rsid w:val="00544D70"/>
    <w:rsid w:val="005455DD"/>
    <w:rsid w:val="005516A8"/>
    <w:rsid w:val="005516EA"/>
    <w:rsid w:val="00551860"/>
    <w:rsid w:val="005519EB"/>
    <w:rsid w:val="00552579"/>
    <w:rsid w:val="0055290B"/>
    <w:rsid w:val="005542A1"/>
    <w:rsid w:val="0055477A"/>
    <w:rsid w:val="0055777F"/>
    <w:rsid w:val="00557F76"/>
    <w:rsid w:val="0056063C"/>
    <w:rsid w:val="00561004"/>
    <w:rsid w:val="00562741"/>
    <w:rsid w:val="00562BD8"/>
    <w:rsid w:val="0056308B"/>
    <w:rsid w:val="005631B9"/>
    <w:rsid w:val="00563A31"/>
    <w:rsid w:val="005641E8"/>
    <w:rsid w:val="00564F44"/>
    <w:rsid w:val="005667F9"/>
    <w:rsid w:val="00567115"/>
    <w:rsid w:val="00567A7E"/>
    <w:rsid w:val="00567C04"/>
    <w:rsid w:val="00570109"/>
    <w:rsid w:val="00570537"/>
    <w:rsid w:val="0057062B"/>
    <w:rsid w:val="00570701"/>
    <w:rsid w:val="00570803"/>
    <w:rsid w:val="00571ACA"/>
    <w:rsid w:val="00572207"/>
    <w:rsid w:val="00574C4F"/>
    <w:rsid w:val="00574D69"/>
    <w:rsid w:val="005759FA"/>
    <w:rsid w:val="0057698F"/>
    <w:rsid w:val="0057717E"/>
    <w:rsid w:val="005774DD"/>
    <w:rsid w:val="00577A6C"/>
    <w:rsid w:val="00577C58"/>
    <w:rsid w:val="00577C59"/>
    <w:rsid w:val="0058106F"/>
    <w:rsid w:val="00581848"/>
    <w:rsid w:val="00582E7E"/>
    <w:rsid w:val="00584118"/>
    <w:rsid w:val="005844B8"/>
    <w:rsid w:val="00584FE3"/>
    <w:rsid w:val="00585079"/>
    <w:rsid w:val="00585720"/>
    <w:rsid w:val="00587203"/>
    <w:rsid w:val="0058758F"/>
    <w:rsid w:val="0058785A"/>
    <w:rsid w:val="00590704"/>
    <w:rsid w:val="0059126C"/>
    <w:rsid w:val="00591668"/>
    <w:rsid w:val="00591861"/>
    <w:rsid w:val="00591B9F"/>
    <w:rsid w:val="00592871"/>
    <w:rsid w:val="00594BBD"/>
    <w:rsid w:val="005960C2"/>
    <w:rsid w:val="005970A0"/>
    <w:rsid w:val="0059747E"/>
    <w:rsid w:val="0059758F"/>
    <w:rsid w:val="005A0EAA"/>
    <w:rsid w:val="005A235E"/>
    <w:rsid w:val="005A2F7C"/>
    <w:rsid w:val="005A411A"/>
    <w:rsid w:val="005A45CA"/>
    <w:rsid w:val="005A4EBA"/>
    <w:rsid w:val="005A644B"/>
    <w:rsid w:val="005A70B8"/>
    <w:rsid w:val="005A77A5"/>
    <w:rsid w:val="005A7884"/>
    <w:rsid w:val="005B0C4C"/>
    <w:rsid w:val="005B246D"/>
    <w:rsid w:val="005B260A"/>
    <w:rsid w:val="005B2B1E"/>
    <w:rsid w:val="005B300F"/>
    <w:rsid w:val="005B3B9A"/>
    <w:rsid w:val="005B43D2"/>
    <w:rsid w:val="005B5026"/>
    <w:rsid w:val="005B68DA"/>
    <w:rsid w:val="005B6992"/>
    <w:rsid w:val="005C13F7"/>
    <w:rsid w:val="005C1B0A"/>
    <w:rsid w:val="005C23EB"/>
    <w:rsid w:val="005C4116"/>
    <w:rsid w:val="005C6172"/>
    <w:rsid w:val="005C6D15"/>
    <w:rsid w:val="005C7D1D"/>
    <w:rsid w:val="005D355A"/>
    <w:rsid w:val="005D3614"/>
    <w:rsid w:val="005D45E6"/>
    <w:rsid w:val="005D4D34"/>
    <w:rsid w:val="005D790F"/>
    <w:rsid w:val="005D7A79"/>
    <w:rsid w:val="005E0016"/>
    <w:rsid w:val="005E0EB1"/>
    <w:rsid w:val="005E0FF0"/>
    <w:rsid w:val="005E121E"/>
    <w:rsid w:val="005E1703"/>
    <w:rsid w:val="005E1F9F"/>
    <w:rsid w:val="005E5F95"/>
    <w:rsid w:val="005E656A"/>
    <w:rsid w:val="005E7EC4"/>
    <w:rsid w:val="005E7F7F"/>
    <w:rsid w:val="005F0273"/>
    <w:rsid w:val="005F032C"/>
    <w:rsid w:val="005F0720"/>
    <w:rsid w:val="005F180D"/>
    <w:rsid w:val="005F20B1"/>
    <w:rsid w:val="005F2978"/>
    <w:rsid w:val="005F3740"/>
    <w:rsid w:val="005F3E83"/>
    <w:rsid w:val="005F410E"/>
    <w:rsid w:val="005F4156"/>
    <w:rsid w:val="005F46A0"/>
    <w:rsid w:val="005F5081"/>
    <w:rsid w:val="005F50AD"/>
    <w:rsid w:val="005F54AD"/>
    <w:rsid w:val="005F6022"/>
    <w:rsid w:val="005F651D"/>
    <w:rsid w:val="005F6DC8"/>
    <w:rsid w:val="005F7C8D"/>
    <w:rsid w:val="00600548"/>
    <w:rsid w:val="006013D2"/>
    <w:rsid w:val="00602828"/>
    <w:rsid w:val="0060287B"/>
    <w:rsid w:val="00603BD7"/>
    <w:rsid w:val="0060499B"/>
    <w:rsid w:val="00605555"/>
    <w:rsid w:val="006060A2"/>
    <w:rsid w:val="00607CDF"/>
    <w:rsid w:val="00610716"/>
    <w:rsid w:val="006110BB"/>
    <w:rsid w:val="00611BCF"/>
    <w:rsid w:val="0061240E"/>
    <w:rsid w:val="00612829"/>
    <w:rsid w:val="00612C33"/>
    <w:rsid w:val="00613B81"/>
    <w:rsid w:val="00613D68"/>
    <w:rsid w:val="0061428B"/>
    <w:rsid w:val="006145B6"/>
    <w:rsid w:val="00615028"/>
    <w:rsid w:val="006155B2"/>
    <w:rsid w:val="00616116"/>
    <w:rsid w:val="00616FE2"/>
    <w:rsid w:val="0061773B"/>
    <w:rsid w:val="006178E6"/>
    <w:rsid w:val="00621BBD"/>
    <w:rsid w:val="00623123"/>
    <w:rsid w:val="006248A8"/>
    <w:rsid w:val="00624CB2"/>
    <w:rsid w:val="00625B5E"/>
    <w:rsid w:val="006267A9"/>
    <w:rsid w:val="00627014"/>
    <w:rsid w:val="006270A4"/>
    <w:rsid w:val="0062711E"/>
    <w:rsid w:val="00630139"/>
    <w:rsid w:val="00630245"/>
    <w:rsid w:val="006308F9"/>
    <w:rsid w:val="00631A67"/>
    <w:rsid w:val="0063200D"/>
    <w:rsid w:val="00634823"/>
    <w:rsid w:val="00634BE4"/>
    <w:rsid w:val="00636574"/>
    <w:rsid w:val="006367CE"/>
    <w:rsid w:val="006378B3"/>
    <w:rsid w:val="00640C86"/>
    <w:rsid w:val="006412CD"/>
    <w:rsid w:val="006414AD"/>
    <w:rsid w:val="0064197C"/>
    <w:rsid w:val="00642344"/>
    <w:rsid w:val="00643A82"/>
    <w:rsid w:val="00644CF3"/>
    <w:rsid w:val="006452A7"/>
    <w:rsid w:val="00647289"/>
    <w:rsid w:val="006500C1"/>
    <w:rsid w:val="00653E4D"/>
    <w:rsid w:val="00654D94"/>
    <w:rsid w:val="006551CF"/>
    <w:rsid w:val="00655A8A"/>
    <w:rsid w:val="006562D0"/>
    <w:rsid w:val="0065632F"/>
    <w:rsid w:val="0065683B"/>
    <w:rsid w:val="00656B48"/>
    <w:rsid w:val="00656EFF"/>
    <w:rsid w:val="00657F57"/>
    <w:rsid w:val="00660023"/>
    <w:rsid w:val="00660DEF"/>
    <w:rsid w:val="006611AB"/>
    <w:rsid w:val="0066137A"/>
    <w:rsid w:val="00661496"/>
    <w:rsid w:val="006624C8"/>
    <w:rsid w:val="00662AAF"/>
    <w:rsid w:val="0066355E"/>
    <w:rsid w:val="00663809"/>
    <w:rsid w:val="00663F01"/>
    <w:rsid w:val="006642EE"/>
    <w:rsid w:val="00664550"/>
    <w:rsid w:val="00665678"/>
    <w:rsid w:val="006667D3"/>
    <w:rsid w:val="006673E0"/>
    <w:rsid w:val="006701B7"/>
    <w:rsid w:val="00670A8F"/>
    <w:rsid w:val="00672ACC"/>
    <w:rsid w:val="00673C53"/>
    <w:rsid w:val="0067470D"/>
    <w:rsid w:val="00674718"/>
    <w:rsid w:val="00675F4B"/>
    <w:rsid w:val="00676178"/>
    <w:rsid w:val="00677EE8"/>
    <w:rsid w:val="00680A75"/>
    <w:rsid w:val="00681052"/>
    <w:rsid w:val="006813D2"/>
    <w:rsid w:val="006819E6"/>
    <w:rsid w:val="00681DCC"/>
    <w:rsid w:val="00683967"/>
    <w:rsid w:val="006844C6"/>
    <w:rsid w:val="00684613"/>
    <w:rsid w:val="006847CE"/>
    <w:rsid w:val="00684983"/>
    <w:rsid w:val="00685700"/>
    <w:rsid w:val="00686FD7"/>
    <w:rsid w:val="006871C0"/>
    <w:rsid w:val="006901E0"/>
    <w:rsid w:val="006908B6"/>
    <w:rsid w:val="00690E86"/>
    <w:rsid w:val="00690FE7"/>
    <w:rsid w:val="00691B24"/>
    <w:rsid w:val="00692112"/>
    <w:rsid w:val="00694069"/>
    <w:rsid w:val="006958A4"/>
    <w:rsid w:val="006959CC"/>
    <w:rsid w:val="00695AAE"/>
    <w:rsid w:val="006960F2"/>
    <w:rsid w:val="00696379"/>
    <w:rsid w:val="00696535"/>
    <w:rsid w:val="006A00C7"/>
    <w:rsid w:val="006A02FF"/>
    <w:rsid w:val="006A0496"/>
    <w:rsid w:val="006A09E7"/>
    <w:rsid w:val="006A0AED"/>
    <w:rsid w:val="006A14E9"/>
    <w:rsid w:val="006A1760"/>
    <w:rsid w:val="006A1DA4"/>
    <w:rsid w:val="006A2D49"/>
    <w:rsid w:val="006A33A2"/>
    <w:rsid w:val="006A413E"/>
    <w:rsid w:val="006A436B"/>
    <w:rsid w:val="006A441B"/>
    <w:rsid w:val="006A5252"/>
    <w:rsid w:val="006A65AB"/>
    <w:rsid w:val="006A67ED"/>
    <w:rsid w:val="006A73A7"/>
    <w:rsid w:val="006A7C9A"/>
    <w:rsid w:val="006B12F1"/>
    <w:rsid w:val="006B17F1"/>
    <w:rsid w:val="006B237F"/>
    <w:rsid w:val="006B25DE"/>
    <w:rsid w:val="006B30AD"/>
    <w:rsid w:val="006B3706"/>
    <w:rsid w:val="006B3AEE"/>
    <w:rsid w:val="006B4B7A"/>
    <w:rsid w:val="006B4D5F"/>
    <w:rsid w:val="006B5927"/>
    <w:rsid w:val="006B5B4F"/>
    <w:rsid w:val="006B5E10"/>
    <w:rsid w:val="006B6D9F"/>
    <w:rsid w:val="006B7876"/>
    <w:rsid w:val="006B7ED0"/>
    <w:rsid w:val="006C0832"/>
    <w:rsid w:val="006C18DC"/>
    <w:rsid w:val="006C1B44"/>
    <w:rsid w:val="006C2C88"/>
    <w:rsid w:val="006C3126"/>
    <w:rsid w:val="006C31CC"/>
    <w:rsid w:val="006C5F41"/>
    <w:rsid w:val="006C5FE5"/>
    <w:rsid w:val="006C658D"/>
    <w:rsid w:val="006C6742"/>
    <w:rsid w:val="006C71E9"/>
    <w:rsid w:val="006C75CC"/>
    <w:rsid w:val="006C7823"/>
    <w:rsid w:val="006C78D3"/>
    <w:rsid w:val="006D0331"/>
    <w:rsid w:val="006D0630"/>
    <w:rsid w:val="006D0A6E"/>
    <w:rsid w:val="006D0F22"/>
    <w:rsid w:val="006D161F"/>
    <w:rsid w:val="006D188D"/>
    <w:rsid w:val="006D3659"/>
    <w:rsid w:val="006D3682"/>
    <w:rsid w:val="006D473A"/>
    <w:rsid w:val="006D5CE4"/>
    <w:rsid w:val="006D5E78"/>
    <w:rsid w:val="006D5F50"/>
    <w:rsid w:val="006D6086"/>
    <w:rsid w:val="006D637B"/>
    <w:rsid w:val="006D6A9F"/>
    <w:rsid w:val="006D7B5D"/>
    <w:rsid w:val="006E273A"/>
    <w:rsid w:val="006E3DCA"/>
    <w:rsid w:val="006E4187"/>
    <w:rsid w:val="006E4737"/>
    <w:rsid w:val="006E4770"/>
    <w:rsid w:val="006E51AA"/>
    <w:rsid w:val="006E5ADA"/>
    <w:rsid w:val="006E5E31"/>
    <w:rsid w:val="006E659C"/>
    <w:rsid w:val="006E6722"/>
    <w:rsid w:val="006E680F"/>
    <w:rsid w:val="006E7436"/>
    <w:rsid w:val="006F029A"/>
    <w:rsid w:val="006F1377"/>
    <w:rsid w:val="006F27BD"/>
    <w:rsid w:val="006F3A98"/>
    <w:rsid w:val="006F4403"/>
    <w:rsid w:val="006F549A"/>
    <w:rsid w:val="006F66D4"/>
    <w:rsid w:val="006F6943"/>
    <w:rsid w:val="006F6B93"/>
    <w:rsid w:val="006F76BD"/>
    <w:rsid w:val="00700101"/>
    <w:rsid w:val="00700B5D"/>
    <w:rsid w:val="00700DD3"/>
    <w:rsid w:val="00701E08"/>
    <w:rsid w:val="00702627"/>
    <w:rsid w:val="00703A19"/>
    <w:rsid w:val="0070478E"/>
    <w:rsid w:val="00704945"/>
    <w:rsid w:val="0070494D"/>
    <w:rsid w:val="007069AB"/>
    <w:rsid w:val="0070715B"/>
    <w:rsid w:val="007074B8"/>
    <w:rsid w:val="0070761D"/>
    <w:rsid w:val="00710615"/>
    <w:rsid w:val="00710D5B"/>
    <w:rsid w:val="00710EC0"/>
    <w:rsid w:val="00711223"/>
    <w:rsid w:val="00711AD3"/>
    <w:rsid w:val="00712458"/>
    <w:rsid w:val="00712E8E"/>
    <w:rsid w:val="00713626"/>
    <w:rsid w:val="00713855"/>
    <w:rsid w:val="0071552B"/>
    <w:rsid w:val="007155AD"/>
    <w:rsid w:val="007171DF"/>
    <w:rsid w:val="007172AD"/>
    <w:rsid w:val="00720C7A"/>
    <w:rsid w:val="00721A9A"/>
    <w:rsid w:val="00721E25"/>
    <w:rsid w:val="00723018"/>
    <w:rsid w:val="0072349A"/>
    <w:rsid w:val="0072391A"/>
    <w:rsid w:val="00724697"/>
    <w:rsid w:val="00725718"/>
    <w:rsid w:val="0072572B"/>
    <w:rsid w:val="007266CA"/>
    <w:rsid w:val="00726931"/>
    <w:rsid w:val="007269D1"/>
    <w:rsid w:val="00726B0A"/>
    <w:rsid w:val="00730C20"/>
    <w:rsid w:val="007327B0"/>
    <w:rsid w:val="00734167"/>
    <w:rsid w:val="00734204"/>
    <w:rsid w:val="0073454A"/>
    <w:rsid w:val="00734753"/>
    <w:rsid w:val="0073638D"/>
    <w:rsid w:val="00736482"/>
    <w:rsid w:val="007367ED"/>
    <w:rsid w:val="00736BFE"/>
    <w:rsid w:val="00736EDA"/>
    <w:rsid w:val="00737286"/>
    <w:rsid w:val="00737585"/>
    <w:rsid w:val="00737B43"/>
    <w:rsid w:val="00737C2D"/>
    <w:rsid w:val="007402CD"/>
    <w:rsid w:val="007403AB"/>
    <w:rsid w:val="007404D4"/>
    <w:rsid w:val="00740CAC"/>
    <w:rsid w:val="00741A18"/>
    <w:rsid w:val="00742462"/>
    <w:rsid w:val="00742FA5"/>
    <w:rsid w:val="00744CFE"/>
    <w:rsid w:val="00744EA9"/>
    <w:rsid w:val="0074504B"/>
    <w:rsid w:val="00745644"/>
    <w:rsid w:val="00745E35"/>
    <w:rsid w:val="007469F8"/>
    <w:rsid w:val="00746A92"/>
    <w:rsid w:val="0074733C"/>
    <w:rsid w:val="00747412"/>
    <w:rsid w:val="007479CE"/>
    <w:rsid w:val="00750D65"/>
    <w:rsid w:val="00750DAC"/>
    <w:rsid w:val="00751915"/>
    <w:rsid w:val="00751A07"/>
    <w:rsid w:val="0075264D"/>
    <w:rsid w:val="0075297B"/>
    <w:rsid w:val="00753361"/>
    <w:rsid w:val="0075386B"/>
    <w:rsid w:val="007539E1"/>
    <w:rsid w:val="007540B9"/>
    <w:rsid w:val="007543B5"/>
    <w:rsid w:val="00755D8B"/>
    <w:rsid w:val="007562FB"/>
    <w:rsid w:val="007563AB"/>
    <w:rsid w:val="00756754"/>
    <w:rsid w:val="00757631"/>
    <w:rsid w:val="00760CB1"/>
    <w:rsid w:val="00760E01"/>
    <w:rsid w:val="0076137D"/>
    <w:rsid w:val="00762366"/>
    <w:rsid w:val="007624B7"/>
    <w:rsid w:val="00762823"/>
    <w:rsid w:val="00762C0C"/>
    <w:rsid w:val="00762F2A"/>
    <w:rsid w:val="007638CB"/>
    <w:rsid w:val="00764A99"/>
    <w:rsid w:val="00764C09"/>
    <w:rsid w:val="00765715"/>
    <w:rsid w:val="007657E4"/>
    <w:rsid w:val="0076599B"/>
    <w:rsid w:val="00765BDE"/>
    <w:rsid w:val="0076671A"/>
    <w:rsid w:val="00766DD3"/>
    <w:rsid w:val="0076724F"/>
    <w:rsid w:val="00767299"/>
    <w:rsid w:val="007678AC"/>
    <w:rsid w:val="00767E28"/>
    <w:rsid w:val="00767E74"/>
    <w:rsid w:val="0077024A"/>
    <w:rsid w:val="00770840"/>
    <w:rsid w:val="007708E7"/>
    <w:rsid w:val="00770F70"/>
    <w:rsid w:val="00772DC1"/>
    <w:rsid w:val="007743A6"/>
    <w:rsid w:val="007750FF"/>
    <w:rsid w:val="00775611"/>
    <w:rsid w:val="00775EE1"/>
    <w:rsid w:val="007772A3"/>
    <w:rsid w:val="00777977"/>
    <w:rsid w:val="00780D6A"/>
    <w:rsid w:val="00780D76"/>
    <w:rsid w:val="00781186"/>
    <w:rsid w:val="00783BBC"/>
    <w:rsid w:val="00784109"/>
    <w:rsid w:val="00784C53"/>
    <w:rsid w:val="007850D6"/>
    <w:rsid w:val="007862C5"/>
    <w:rsid w:val="007867AA"/>
    <w:rsid w:val="00786C4D"/>
    <w:rsid w:val="007870C0"/>
    <w:rsid w:val="007870E2"/>
    <w:rsid w:val="00787F70"/>
    <w:rsid w:val="00791746"/>
    <w:rsid w:val="0079192A"/>
    <w:rsid w:val="0079210F"/>
    <w:rsid w:val="00793767"/>
    <w:rsid w:val="007948B3"/>
    <w:rsid w:val="00794B91"/>
    <w:rsid w:val="00795BB7"/>
    <w:rsid w:val="00795F69"/>
    <w:rsid w:val="00796366"/>
    <w:rsid w:val="0079764C"/>
    <w:rsid w:val="007A0241"/>
    <w:rsid w:val="007A0EDC"/>
    <w:rsid w:val="007A20F6"/>
    <w:rsid w:val="007A2339"/>
    <w:rsid w:val="007A26F2"/>
    <w:rsid w:val="007A277A"/>
    <w:rsid w:val="007A28AE"/>
    <w:rsid w:val="007A3A52"/>
    <w:rsid w:val="007A3AAD"/>
    <w:rsid w:val="007A41C6"/>
    <w:rsid w:val="007A57C4"/>
    <w:rsid w:val="007A5B9B"/>
    <w:rsid w:val="007A5E01"/>
    <w:rsid w:val="007A64A1"/>
    <w:rsid w:val="007A6988"/>
    <w:rsid w:val="007A7093"/>
    <w:rsid w:val="007A711A"/>
    <w:rsid w:val="007B01E3"/>
    <w:rsid w:val="007B0865"/>
    <w:rsid w:val="007B1660"/>
    <w:rsid w:val="007B2F9D"/>
    <w:rsid w:val="007B3C0E"/>
    <w:rsid w:val="007B45C4"/>
    <w:rsid w:val="007B5B00"/>
    <w:rsid w:val="007B5F0B"/>
    <w:rsid w:val="007B6538"/>
    <w:rsid w:val="007B745A"/>
    <w:rsid w:val="007B7B72"/>
    <w:rsid w:val="007C2307"/>
    <w:rsid w:val="007C3543"/>
    <w:rsid w:val="007C5745"/>
    <w:rsid w:val="007C5FA0"/>
    <w:rsid w:val="007C60D4"/>
    <w:rsid w:val="007D0B97"/>
    <w:rsid w:val="007D232C"/>
    <w:rsid w:val="007D385E"/>
    <w:rsid w:val="007D3E0D"/>
    <w:rsid w:val="007D4FA9"/>
    <w:rsid w:val="007D51FA"/>
    <w:rsid w:val="007D5DE4"/>
    <w:rsid w:val="007D6174"/>
    <w:rsid w:val="007D6369"/>
    <w:rsid w:val="007D6A51"/>
    <w:rsid w:val="007D7196"/>
    <w:rsid w:val="007D7208"/>
    <w:rsid w:val="007E0000"/>
    <w:rsid w:val="007E0FF2"/>
    <w:rsid w:val="007E1D20"/>
    <w:rsid w:val="007E3535"/>
    <w:rsid w:val="007E35C2"/>
    <w:rsid w:val="007E4A64"/>
    <w:rsid w:val="007E6387"/>
    <w:rsid w:val="007E6DB9"/>
    <w:rsid w:val="007E7F33"/>
    <w:rsid w:val="007E7FE9"/>
    <w:rsid w:val="007F03F7"/>
    <w:rsid w:val="007F040A"/>
    <w:rsid w:val="007F0DCF"/>
    <w:rsid w:val="007F1139"/>
    <w:rsid w:val="007F1423"/>
    <w:rsid w:val="007F2241"/>
    <w:rsid w:val="007F28FB"/>
    <w:rsid w:val="007F3041"/>
    <w:rsid w:val="007F3100"/>
    <w:rsid w:val="007F3317"/>
    <w:rsid w:val="007F3810"/>
    <w:rsid w:val="007F5468"/>
    <w:rsid w:val="007F63D2"/>
    <w:rsid w:val="0080032F"/>
    <w:rsid w:val="00801171"/>
    <w:rsid w:val="00801351"/>
    <w:rsid w:val="0080188D"/>
    <w:rsid w:val="0080193C"/>
    <w:rsid w:val="00804704"/>
    <w:rsid w:val="00805149"/>
    <w:rsid w:val="008057CC"/>
    <w:rsid w:val="00805DD1"/>
    <w:rsid w:val="008061B0"/>
    <w:rsid w:val="008079EE"/>
    <w:rsid w:val="0081149D"/>
    <w:rsid w:val="00811947"/>
    <w:rsid w:val="008135FB"/>
    <w:rsid w:val="008141C2"/>
    <w:rsid w:val="00814FCB"/>
    <w:rsid w:val="008161E6"/>
    <w:rsid w:val="00816442"/>
    <w:rsid w:val="008164FA"/>
    <w:rsid w:val="00816680"/>
    <w:rsid w:val="008170D3"/>
    <w:rsid w:val="00817BD1"/>
    <w:rsid w:val="00820D19"/>
    <w:rsid w:val="00820D8D"/>
    <w:rsid w:val="00823987"/>
    <w:rsid w:val="00823CF5"/>
    <w:rsid w:val="00823E79"/>
    <w:rsid w:val="00824930"/>
    <w:rsid w:val="00824974"/>
    <w:rsid w:val="008271B3"/>
    <w:rsid w:val="008271C1"/>
    <w:rsid w:val="008273BF"/>
    <w:rsid w:val="008313C3"/>
    <w:rsid w:val="008322A3"/>
    <w:rsid w:val="00832D8E"/>
    <w:rsid w:val="00833CDA"/>
    <w:rsid w:val="0083409F"/>
    <w:rsid w:val="00834E76"/>
    <w:rsid w:val="00837CFD"/>
    <w:rsid w:val="00840050"/>
    <w:rsid w:val="00842502"/>
    <w:rsid w:val="00842A26"/>
    <w:rsid w:val="00842CEB"/>
    <w:rsid w:val="00842E81"/>
    <w:rsid w:val="008437C2"/>
    <w:rsid w:val="00843956"/>
    <w:rsid w:val="00843B7F"/>
    <w:rsid w:val="00844297"/>
    <w:rsid w:val="0084449D"/>
    <w:rsid w:val="00844917"/>
    <w:rsid w:val="008460EA"/>
    <w:rsid w:val="008466D2"/>
    <w:rsid w:val="00846B7F"/>
    <w:rsid w:val="00847814"/>
    <w:rsid w:val="00852875"/>
    <w:rsid w:val="00853011"/>
    <w:rsid w:val="00855722"/>
    <w:rsid w:val="00855CFA"/>
    <w:rsid w:val="008564BB"/>
    <w:rsid w:val="00856FBE"/>
    <w:rsid w:val="008576AF"/>
    <w:rsid w:val="00857B6D"/>
    <w:rsid w:val="008615B0"/>
    <w:rsid w:val="00861D19"/>
    <w:rsid w:val="00862391"/>
    <w:rsid w:val="008624D5"/>
    <w:rsid w:val="008639DC"/>
    <w:rsid w:val="008640C7"/>
    <w:rsid w:val="00864CBB"/>
    <w:rsid w:val="00865C5C"/>
    <w:rsid w:val="0086662B"/>
    <w:rsid w:val="0086693E"/>
    <w:rsid w:val="00867087"/>
    <w:rsid w:val="00870790"/>
    <w:rsid w:val="00870B0C"/>
    <w:rsid w:val="00870DFD"/>
    <w:rsid w:val="00871C7C"/>
    <w:rsid w:val="0087281A"/>
    <w:rsid w:val="00872B90"/>
    <w:rsid w:val="00872F1D"/>
    <w:rsid w:val="0087331C"/>
    <w:rsid w:val="00873E19"/>
    <w:rsid w:val="00873E86"/>
    <w:rsid w:val="00874089"/>
    <w:rsid w:val="00874511"/>
    <w:rsid w:val="00874FEE"/>
    <w:rsid w:val="0087602A"/>
    <w:rsid w:val="008764A2"/>
    <w:rsid w:val="008809CC"/>
    <w:rsid w:val="008829A9"/>
    <w:rsid w:val="00882B0B"/>
    <w:rsid w:val="00882EE9"/>
    <w:rsid w:val="00882F67"/>
    <w:rsid w:val="00884CE4"/>
    <w:rsid w:val="00884D88"/>
    <w:rsid w:val="00886278"/>
    <w:rsid w:val="0088684B"/>
    <w:rsid w:val="0088689C"/>
    <w:rsid w:val="00887C70"/>
    <w:rsid w:val="008902DA"/>
    <w:rsid w:val="00890520"/>
    <w:rsid w:val="008910C2"/>
    <w:rsid w:val="0089123B"/>
    <w:rsid w:val="00891877"/>
    <w:rsid w:val="008918C8"/>
    <w:rsid w:val="00892353"/>
    <w:rsid w:val="0089475E"/>
    <w:rsid w:val="00896118"/>
    <w:rsid w:val="008966C6"/>
    <w:rsid w:val="0089693D"/>
    <w:rsid w:val="00896B2E"/>
    <w:rsid w:val="008972EC"/>
    <w:rsid w:val="00897495"/>
    <w:rsid w:val="00897C1B"/>
    <w:rsid w:val="008A0307"/>
    <w:rsid w:val="008A04E2"/>
    <w:rsid w:val="008A121E"/>
    <w:rsid w:val="008A1AC0"/>
    <w:rsid w:val="008A26BD"/>
    <w:rsid w:val="008A2FC4"/>
    <w:rsid w:val="008A3C28"/>
    <w:rsid w:val="008A3C3C"/>
    <w:rsid w:val="008A3D88"/>
    <w:rsid w:val="008A4092"/>
    <w:rsid w:val="008A6011"/>
    <w:rsid w:val="008A6800"/>
    <w:rsid w:val="008A7162"/>
    <w:rsid w:val="008A79D1"/>
    <w:rsid w:val="008B056E"/>
    <w:rsid w:val="008B1EF2"/>
    <w:rsid w:val="008B2036"/>
    <w:rsid w:val="008B230B"/>
    <w:rsid w:val="008B3313"/>
    <w:rsid w:val="008B36C0"/>
    <w:rsid w:val="008B414D"/>
    <w:rsid w:val="008B5277"/>
    <w:rsid w:val="008B558C"/>
    <w:rsid w:val="008B587B"/>
    <w:rsid w:val="008B65AC"/>
    <w:rsid w:val="008B730D"/>
    <w:rsid w:val="008B7B94"/>
    <w:rsid w:val="008B7D9C"/>
    <w:rsid w:val="008C0DF8"/>
    <w:rsid w:val="008C397E"/>
    <w:rsid w:val="008C3AF5"/>
    <w:rsid w:val="008C3D2A"/>
    <w:rsid w:val="008C3D94"/>
    <w:rsid w:val="008C4BCD"/>
    <w:rsid w:val="008C4D39"/>
    <w:rsid w:val="008C4ED3"/>
    <w:rsid w:val="008C6401"/>
    <w:rsid w:val="008C6583"/>
    <w:rsid w:val="008C66D9"/>
    <w:rsid w:val="008C6E21"/>
    <w:rsid w:val="008C7423"/>
    <w:rsid w:val="008C784D"/>
    <w:rsid w:val="008D01CD"/>
    <w:rsid w:val="008D278C"/>
    <w:rsid w:val="008D367A"/>
    <w:rsid w:val="008D3710"/>
    <w:rsid w:val="008D39E9"/>
    <w:rsid w:val="008D4579"/>
    <w:rsid w:val="008D4927"/>
    <w:rsid w:val="008D5BA9"/>
    <w:rsid w:val="008D6303"/>
    <w:rsid w:val="008D66E7"/>
    <w:rsid w:val="008D77D2"/>
    <w:rsid w:val="008E0328"/>
    <w:rsid w:val="008E0C68"/>
    <w:rsid w:val="008E16D9"/>
    <w:rsid w:val="008E1768"/>
    <w:rsid w:val="008E1D66"/>
    <w:rsid w:val="008E2894"/>
    <w:rsid w:val="008E3E83"/>
    <w:rsid w:val="008E40DA"/>
    <w:rsid w:val="008E4846"/>
    <w:rsid w:val="008E5E70"/>
    <w:rsid w:val="008E6063"/>
    <w:rsid w:val="008E67B3"/>
    <w:rsid w:val="008E7D94"/>
    <w:rsid w:val="008F082F"/>
    <w:rsid w:val="008F0F73"/>
    <w:rsid w:val="008F1E75"/>
    <w:rsid w:val="008F22AA"/>
    <w:rsid w:val="008F2744"/>
    <w:rsid w:val="008F2BD4"/>
    <w:rsid w:val="008F3269"/>
    <w:rsid w:val="008F5540"/>
    <w:rsid w:val="008F5B4C"/>
    <w:rsid w:val="008F5FF7"/>
    <w:rsid w:val="008F7955"/>
    <w:rsid w:val="008F7EE9"/>
    <w:rsid w:val="009030DE"/>
    <w:rsid w:val="009037AF"/>
    <w:rsid w:val="00907A40"/>
    <w:rsid w:val="00911D54"/>
    <w:rsid w:val="009138BA"/>
    <w:rsid w:val="00913D1D"/>
    <w:rsid w:val="00914476"/>
    <w:rsid w:val="00914C5D"/>
    <w:rsid w:val="009152F0"/>
    <w:rsid w:val="00915763"/>
    <w:rsid w:val="009158EC"/>
    <w:rsid w:val="00915A3F"/>
    <w:rsid w:val="00915AB3"/>
    <w:rsid w:val="00915C88"/>
    <w:rsid w:val="009160A1"/>
    <w:rsid w:val="009174AD"/>
    <w:rsid w:val="0092059C"/>
    <w:rsid w:val="00920FAA"/>
    <w:rsid w:val="009214B9"/>
    <w:rsid w:val="00921B8E"/>
    <w:rsid w:val="00921BE9"/>
    <w:rsid w:val="009221B8"/>
    <w:rsid w:val="00922F75"/>
    <w:rsid w:val="0092335B"/>
    <w:rsid w:val="009240AE"/>
    <w:rsid w:val="009241EA"/>
    <w:rsid w:val="00924208"/>
    <w:rsid w:val="00924913"/>
    <w:rsid w:val="00925693"/>
    <w:rsid w:val="00925731"/>
    <w:rsid w:val="00925D20"/>
    <w:rsid w:val="00925D90"/>
    <w:rsid w:val="00927165"/>
    <w:rsid w:val="0092733E"/>
    <w:rsid w:val="00927D47"/>
    <w:rsid w:val="009314D3"/>
    <w:rsid w:val="00931592"/>
    <w:rsid w:val="00932886"/>
    <w:rsid w:val="00932C43"/>
    <w:rsid w:val="009333D4"/>
    <w:rsid w:val="00934A57"/>
    <w:rsid w:val="00935755"/>
    <w:rsid w:val="00935A1D"/>
    <w:rsid w:val="00935A29"/>
    <w:rsid w:val="00935C8F"/>
    <w:rsid w:val="00936450"/>
    <w:rsid w:val="0093689D"/>
    <w:rsid w:val="0093694F"/>
    <w:rsid w:val="00937BB8"/>
    <w:rsid w:val="009416CA"/>
    <w:rsid w:val="00941B99"/>
    <w:rsid w:val="00941BCD"/>
    <w:rsid w:val="00941BE0"/>
    <w:rsid w:val="00942A88"/>
    <w:rsid w:val="00942FD3"/>
    <w:rsid w:val="009435B6"/>
    <w:rsid w:val="00943C08"/>
    <w:rsid w:val="009442E2"/>
    <w:rsid w:val="009458B5"/>
    <w:rsid w:val="00946406"/>
    <w:rsid w:val="009468F5"/>
    <w:rsid w:val="00947343"/>
    <w:rsid w:val="009476E2"/>
    <w:rsid w:val="00947B30"/>
    <w:rsid w:val="00947C87"/>
    <w:rsid w:val="0095002C"/>
    <w:rsid w:val="00951DD4"/>
    <w:rsid w:val="00952556"/>
    <w:rsid w:val="00952E09"/>
    <w:rsid w:val="00954FF7"/>
    <w:rsid w:val="009571FC"/>
    <w:rsid w:val="00957FB4"/>
    <w:rsid w:val="00960215"/>
    <w:rsid w:val="009605B3"/>
    <w:rsid w:val="00960A47"/>
    <w:rsid w:val="00960B39"/>
    <w:rsid w:val="00960F67"/>
    <w:rsid w:val="0096157A"/>
    <w:rsid w:val="00961A00"/>
    <w:rsid w:val="0096255C"/>
    <w:rsid w:val="009628A7"/>
    <w:rsid w:val="00962B8E"/>
    <w:rsid w:val="00962E67"/>
    <w:rsid w:val="00963405"/>
    <w:rsid w:val="00963528"/>
    <w:rsid w:val="00965C10"/>
    <w:rsid w:val="009665B4"/>
    <w:rsid w:val="00967587"/>
    <w:rsid w:val="00967AF8"/>
    <w:rsid w:val="00971774"/>
    <w:rsid w:val="00971BB7"/>
    <w:rsid w:val="00971E8C"/>
    <w:rsid w:val="00971FF0"/>
    <w:rsid w:val="0097244F"/>
    <w:rsid w:val="00973E1C"/>
    <w:rsid w:val="00974558"/>
    <w:rsid w:val="0097476D"/>
    <w:rsid w:val="00975A00"/>
    <w:rsid w:val="00975A39"/>
    <w:rsid w:val="00976053"/>
    <w:rsid w:val="009762A9"/>
    <w:rsid w:val="009765FB"/>
    <w:rsid w:val="00977B55"/>
    <w:rsid w:val="0098198C"/>
    <w:rsid w:val="00982FAF"/>
    <w:rsid w:val="0098390C"/>
    <w:rsid w:val="00983A83"/>
    <w:rsid w:val="009841FA"/>
    <w:rsid w:val="009848DE"/>
    <w:rsid w:val="00985F1B"/>
    <w:rsid w:val="009876D6"/>
    <w:rsid w:val="00990C05"/>
    <w:rsid w:val="009923D6"/>
    <w:rsid w:val="00992EB7"/>
    <w:rsid w:val="00993078"/>
    <w:rsid w:val="00993C78"/>
    <w:rsid w:val="00995023"/>
    <w:rsid w:val="0099520E"/>
    <w:rsid w:val="0099721A"/>
    <w:rsid w:val="009A136C"/>
    <w:rsid w:val="009A1A7C"/>
    <w:rsid w:val="009A1D41"/>
    <w:rsid w:val="009A26C6"/>
    <w:rsid w:val="009A2FA5"/>
    <w:rsid w:val="009A51BE"/>
    <w:rsid w:val="009A656A"/>
    <w:rsid w:val="009A6683"/>
    <w:rsid w:val="009A6816"/>
    <w:rsid w:val="009A72AC"/>
    <w:rsid w:val="009A740B"/>
    <w:rsid w:val="009A7779"/>
    <w:rsid w:val="009A7DB9"/>
    <w:rsid w:val="009B02B2"/>
    <w:rsid w:val="009B0529"/>
    <w:rsid w:val="009B20D4"/>
    <w:rsid w:val="009B2859"/>
    <w:rsid w:val="009B3C6A"/>
    <w:rsid w:val="009B4D42"/>
    <w:rsid w:val="009B51C9"/>
    <w:rsid w:val="009B5339"/>
    <w:rsid w:val="009B554B"/>
    <w:rsid w:val="009B5795"/>
    <w:rsid w:val="009B5D81"/>
    <w:rsid w:val="009B6D08"/>
    <w:rsid w:val="009B6DD1"/>
    <w:rsid w:val="009C0484"/>
    <w:rsid w:val="009C0821"/>
    <w:rsid w:val="009C0BAF"/>
    <w:rsid w:val="009C36B1"/>
    <w:rsid w:val="009C3869"/>
    <w:rsid w:val="009C40F7"/>
    <w:rsid w:val="009C440A"/>
    <w:rsid w:val="009C63FD"/>
    <w:rsid w:val="009C76C5"/>
    <w:rsid w:val="009D0237"/>
    <w:rsid w:val="009D054B"/>
    <w:rsid w:val="009D1C51"/>
    <w:rsid w:val="009D26BA"/>
    <w:rsid w:val="009D2A48"/>
    <w:rsid w:val="009D2ED5"/>
    <w:rsid w:val="009D3350"/>
    <w:rsid w:val="009D36BD"/>
    <w:rsid w:val="009D441E"/>
    <w:rsid w:val="009D52B9"/>
    <w:rsid w:val="009D639A"/>
    <w:rsid w:val="009D6796"/>
    <w:rsid w:val="009D72DE"/>
    <w:rsid w:val="009D75C3"/>
    <w:rsid w:val="009D7E10"/>
    <w:rsid w:val="009E0C88"/>
    <w:rsid w:val="009E0CB5"/>
    <w:rsid w:val="009E1016"/>
    <w:rsid w:val="009E101E"/>
    <w:rsid w:val="009E288E"/>
    <w:rsid w:val="009E2E0B"/>
    <w:rsid w:val="009E3417"/>
    <w:rsid w:val="009E3D2F"/>
    <w:rsid w:val="009E45C6"/>
    <w:rsid w:val="009E467F"/>
    <w:rsid w:val="009E4E58"/>
    <w:rsid w:val="009E5A9A"/>
    <w:rsid w:val="009E6CF9"/>
    <w:rsid w:val="009E6D48"/>
    <w:rsid w:val="009E76D9"/>
    <w:rsid w:val="009F0525"/>
    <w:rsid w:val="009F17FD"/>
    <w:rsid w:val="009F2129"/>
    <w:rsid w:val="009F24DD"/>
    <w:rsid w:val="009F2BA9"/>
    <w:rsid w:val="009F3313"/>
    <w:rsid w:val="009F3384"/>
    <w:rsid w:val="009F4750"/>
    <w:rsid w:val="009F5145"/>
    <w:rsid w:val="009F6829"/>
    <w:rsid w:val="009F7ED4"/>
    <w:rsid w:val="00A00297"/>
    <w:rsid w:val="00A004B1"/>
    <w:rsid w:val="00A04801"/>
    <w:rsid w:val="00A054A0"/>
    <w:rsid w:val="00A060C3"/>
    <w:rsid w:val="00A067CB"/>
    <w:rsid w:val="00A10626"/>
    <w:rsid w:val="00A1072E"/>
    <w:rsid w:val="00A11296"/>
    <w:rsid w:val="00A117FC"/>
    <w:rsid w:val="00A13EDF"/>
    <w:rsid w:val="00A146A8"/>
    <w:rsid w:val="00A14718"/>
    <w:rsid w:val="00A1602F"/>
    <w:rsid w:val="00A164EC"/>
    <w:rsid w:val="00A170D7"/>
    <w:rsid w:val="00A200D3"/>
    <w:rsid w:val="00A21D20"/>
    <w:rsid w:val="00A22863"/>
    <w:rsid w:val="00A23543"/>
    <w:rsid w:val="00A23899"/>
    <w:rsid w:val="00A23D90"/>
    <w:rsid w:val="00A2400F"/>
    <w:rsid w:val="00A24C4F"/>
    <w:rsid w:val="00A2566D"/>
    <w:rsid w:val="00A26C9A"/>
    <w:rsid w:val="00A27877"/>
    <w:rsid w:val="00A30537"/>
    <w:rsid w:val="00A3095C"/>
    <w:rsid w:val="00A30EE9"/>
    <w:rsid w:val="00A32149"/>
    <w:rsid w:val="00A3233B"/>
    <w:rsid w:val="00A32AB7"/>
    <w:rsid w:val="00A32C25"/>
    <w:rsid w:val="00A32CD3"/>
    <w:rsid w:val="00A332D4"/>
    <w:rsid w:val="00A33442"/>
    <w:rsid w:val="00A3362F"/>
    <w:rsid w:val="00A3371C"/>
    <w:rsid w:val="00A34E8A"/>
    <w:rsid w:val="00A355F7"/>
    <w:rsid w:val="00A3590D"/>
    <w:rsid w:val="00A3677C"/>
    <w:rsid w:val="00A36D2C"/>
    <w:rsid w:val="00A3705A"/>
    <w:rsid w:val="00A40978"/>
    <w:rsid w:val="00A40B25"/>
    <w:rsid w:val="00A41680"/>
    <w:rsid w:val="00A45AF8"/>
    <w:rsid w:val="00A45D87"/>
    <w:rsid w:val="00A46251"/>
    <w:rsid w:val="00A46430"/>
    <w:rsid w:val="00A467AD"/>
    <w:rsid w:val="00A510D0"/>
    <w:rsid w:val="00A52F30"/>
    <w:rsid w:val="00A5321D"/>
    <w:rsid w:val="00A5369F"/>
    <w:rsid w:val="00A540EE"/>
    <w:rsid w:val="00A56C9D"/>
    <w:rsid w:val="00A60ED3"/>
    <w:rsid w:val="00A62300"/>
    <w:rsid w:val="00A62EDB"/>
    <w:rsid w:val="00A6320F"/>
    <w:rsid w:val="00A63679"/>
    <w:rsid w:val="00A64E85"/>
    <w:rsid w:val="00A65883"/>
    <w:rsid w:val="00A66E80"/>
    <w:rsid w:val="00A7030E"/>
    <w:rsid w:val="00A70D27"/>
    <w:rsid w:val="00A715D0"/>
    <w:rsid w:val="00A716CB"/>
    <w:rsid w:val="00A71928"/>
    <w:rsid w:val="00A71B81"/>
    <w:rsid w:val="00A7282C"/>
    <w:rsid w:val="00A72C57"/>
    <w:rsid w:val="00A7370C"/>
    <w:rsid w:val="00A73C89"/>
    <w:rsid w:val="00A741E0"/>
    <w:rsid w:val="00A75138"/>
    <w:rsid w:val="00A75CD2"/>
    <w:rsid w:val="00A7712F"/>
    <w:rsid w:val="00A77941"/>
    <w:rsid w:val="00A80058"/>
    <w:rsid w:val="00A805FF"/>
    <w:rsid w:val="00A80F3E"/>
    <w:rsid w:val="00A813A5"/>
    <w:rsid w:val="00A81414"/>
    <w:rsid w:val="00A81DB2"/>
    <w:rsid w:val="00A824EE"/>
    <w:rsid w:val="00A82977"/>
    <w:rsid w:val="00A83786"/>
    <w:rsid w:val="00A84086"/>
    <w:rsid w:val="00A85D2E"/>
    <w:rsid w:val="00A86167"/>
    <w:rsid w:val="00A86E58"/>
    <w:rsid w:val="00A87E6F"/>
    <w:rsid w:val="00A87F5D"/>
    <w:rsid w:val="00A9084C"/>
    <w:rsid w:val="00A9095E"/>
    <w:rsid w:val="00A90D4E"/>
    <w:rsid w:val="00A919A4"/>
    <w:rsid w:val="00A92A3E"/>
    <w:rsid w:val="00A92C7B"/>
    <w:rsid w:val="00A93C51"/>
    <w:rsid w:val="00A95AB9"/>
    <w:rsid w:val="00A95EB1"/>
    <w:rsid w:val="00A969D1"/>
    <w:rsid w:val="00A96B58"/>
    <w:rsid w:val="00AA0137"/>
    <w:rsid w:val="00AA2AA3"/>
    <w:rsid w:val="00AA3B4C"/>
    <w:rsid w:val="00AA4543"/>
    <w:rsid w:val="00AA4590"/>
    <w:rsid w:val="00AA4931"/>
    <w:rsid w:val="00AA4F1A"/>
    <w:rsid w:val="00AA4F57"/>
    <w:rsid w:val="00AA6D25"/>
    <w:rsid w:val="00AA6DA6"/>
    <w:rsid w:val="00AB163C"/>
    <w:rsid w:val="00AB1E74"/>
    <w:rsid w:val="00AB22FC"/>
    <w:rsid w:val="00AB2773"/>
    <w:rsid w:val="00AB393C"/>
    <w:rsid w:val="00AB3D0E"/>
    <w:rsid w:val="00AB49DF"/>
    <w:rsid w:val="00AB5B6D"/>
    <w:rsid w:val="00AB631A"/>
    <w:rsid w:val="00AB66D7"/>
    <w:rsid w:val="00AB68C0"/>
    <w:rsid w:val="00AB772B"/>
    <w:rsid w:val="00AC0152"/>
    <w:rsid w:val="00AC05B7"/>
    <w:rsid w:val="00AC0FC0"/>
    <w:rsid w:val="00AC1051"/>
    <w:rsid w:val="00AC17A7"/>
    <w:rsid w:val="00AC2C0C"/>
    <w:rsid w:val="00AC325B"/>
    <w:rsid w:val="00AC37D2"/>
    <w:rsid w:val="00AC3987"/>
    <w:rsid w:val="00AC404B"/>
    <w:rsid w:val="00AC44E4"/>
    <w:rsid w:val="00AC48F3"/>
    <w:rsid w:val="00AC5B78"/>
    <w:rsid w:val="00AC5E5B"/>
    <w:rsid w:val="00AC64FE"/>
    <w:rsid w:val="00AC674D"/>
    <w:rsid w:val="00AC6A4E"/>
    <w:rsid w:val="00AC6EB0"/>
    <w:rsid w:val="00AD0CBD"/>
    <w:rsid w:val="00AD3811"/>
    <w:rsid w:val="00AD4C93"/>
    <w:rsid w:val="00AD4FB2"/>
    <w:rsid w:val="00AD551E"/>
    <w:rsid w:val="00AD5C38"/>
    <w:rsid w:val="00AD6169"/>
    <w:rsid w:val="00AD618D"/>
    <w:rsid w:val="00AD61D3"/>
    <w:rsid w:val="00AD69F0"/>
    <w:rsid w:val="00AD7CA0"/>
    <w:rsid w:val="00AE0B76"/>
    <w:rsid w:val="00AE0D54"/>
    <w:rsid w:val="00AE15EE"/>
    <w:rsid w:val="00AE2AD4"/>
    <w:rsid w:val="00AE2B1E"/>
    <w:rsid w:val="00AE30FB"/>
    <w:rsid w:val="00AE3188"/>
    <w:rsid w:val="00AE3B3B"/>
    <w:rsid w:val="00AE425D"/>
    <w:rsid w:val="00AE492D"/>
    <w:rsid w:val="00AE4A51"/>
    <w:rsid w:val="00AE518A"/>
    <w:rsid w:val="00AE6BE3"/>
    <w:rsid w:val="00AF0019"/>
    <w:rsid w:val="00AF0A34"/>
    <w:rsid w:val="00AF0F3E"/>
    <w:rsid w:val="00AF17EB"/>
    <w:rsid w:val="00AF1FFB"/>
    <w:rsid w:val="00AF210F"/>
    <w:rsid w:val="00AF21C3"/>
    <w:rsid w:val="00AF3C32"/>
    <w:rsid w:val="00AF42D2"/>
    <w:rsid w:val="00AF50EE"/>
    <w:rsid w:val="00AF564F"/>
    <w:rsid w:val="00AF6CB7"/>
    <w:rsid w:val="00AF6EA3"/>
    <w:rsid w:val="00AF73FC"/>
    <w:rsid w:val="00AF76E2"/>
    <w:rsid w:val="00AF79FB"/>
    <w:rsid w:val="00AF7E3F"/>
    <w:rsid w:val="00B02D70"/>
    <w:rsid w:val="00B03884"/>
    <w:rsid w:val="00B03AEE"/>
    <w:rsid w:val="00B03E02"/>
    <w:rsid w:val="00B04DC1"/>
    <w:rsid w:val="00B058B5"/>
    <w:rsid w:val="00B0673D"/>
    <w:rsid w:val="00B06FF4"/>
    <w:rsid w:val="00B076C8"/>
    <w:rsid w:val="00B077C5"/>
    <w:rsid w:val="00B114E5"/>
    <w:rsid w:val="00B11B9B"/>
    <w:rsid w:val="00B124ED"/>
    <w:rsid w:val="00B12719"/>
    <w:rsid w:val="00B12749"/>
    <w:rsid w:val="00B13AF9"/>
    <w:rsid w:val="00B13C3C"/>
    <w:rsid w:val="00B1438A"/>
    <w:rsid w:val="00B14797"/>
    <w:rsid w:val="00B15045"/>
    <w:rsid w:val="00B17F6F"/>
    <w:rsid w:val="00B20275"/>
    <w:rsid w:val="00B20504"/>
    <w:rsid w:val="00B213AC"/>
    <w:rsid w:val="00B21E99"/>
    <w:rsid w:val="00B2224D"/>
    <w:rsid w:val="00B22414"/>
    <w:rsid w:val="00B2462A"/>
    <w:rsid w:val="00B24913"/>
    <w:rsid w:val="00B24CA2"/>
    <w:rsid w:val="00B261F8"/>
    <w:rsid w:val="00B2628A"/>
    <w:rsid w:val="00B26CF1"/>
    <w:rsid w:val="00B270BC"/>
    <w:rsid w:val="00B304FE"/>
    <w:rsid w:val="00B30F0A"/>
    <w:rsid w:val="00B31ADF"/>
    <w:rsid w:val="00B31ECF"/>
    <w:rsid w:val="00B32035"/>
    <w:rsid w:val="00B332CA"/>
    <w:rsid w:val="00B33CB5"/>
    <w:rsid w:val="00B349F8"/>
    <w:rsid w:val="00B362CF"/>
    <w:rsid w:val="00B36498"/>
    <w:rsid w:val="00B36F79"/>
    <w:rsid w:val="00B41294"/>
    <w:rsid w:val="00B420AB"/>
    <w:rsid w:val="00B4320E"/>
    <w:rsid w:val="00B43337"/>
    <w:rsid w:val="00B439D3"/>
    <w:rsid w:val="00B43F65"/>
    <w:rsid w:val="00B4412C"/>
    <w:rsid w:val="00B4474B"/>
    <w:rsid w:val="00B44D3D"/>
    <w:rsid w:val="00B45809"/>
    <w:rsid w:val="00B47392"/>
    <w:rsid w:val="00B47D2D"/>
    <w:rsid w:val="00B50FFF"/>
    <w:rsid w:val="00B51611"/>
    <w:rsid w:val="00B5268C"/>
    <w:rsid w:val="00B52745"/>
    <w:rsid w:val="00B530B4"/>
    <w:rsid w:val="00B53538"/>
    <w:rsid w:val="00B541A3"/>
    <w:rsid w:val="00B54269"/>
    <w:rsid w:val="00B556C0"/>
    <w:rsid w:val="00B561C3"/>
    <w:rsid w:val="00B5639F"/>
    <w:rsid w:val="00B61BBA"/>
    <w:rsid w:val="00B63121"/>
    <w:rsid w:val="00B63390"/>
    <w:rsid w:val="00B64436"/>
    <w:rsid w:val="00B65CF6"/>
    <w:rsid w:val="00B66520"/>
    <w:rsid w:val="00B6672B"/>
    <w:rsid w:val="00B66DEE"/>
    <w:rsid w:val="00B67FCD"/>
    <w:rsid w:val="00B7057E"/>
    <w:rsid w:val="00B7119B"/>
    <w:rsid w:val="00B71A8F"/>
    <w:rsid w:val="00B71C37"/>
    <w:rsid w:val="00B738AA"/>
    <w:rsid w:val="00B73A5E"/>
    <w:rsid w:val="00B74086"/>
    <w:rsid w:val="00B75356"/>
    <w:rsid w:val="00B76BA6"/>
    <w:rsid w:val="00B77DFF"/>
    <w:rsid w:val="00B808CC"/>
    <w:rsid w:val="00B8105B"/>
    <w:rsid w:val="00B816F0"/>
    <w:rsid w:val="00B82212"/>
    <w:rsid w:val="00B8267A"/>
    <w:rsid w:val="00B82ABE"/>
    <w:rsid w:val="00B84137"/>
    <w:rsid w:val="00B84DFA"/>
    <w:rsid w:val="00B8655F"/>
    <w:rsid w:val="00B86F80"/>
    <w:rsid w:val="00B87446"/>
    <w:rsid w:val="00B87FC0"/>
    <w:rsid w:val="00B90048"/>
    <w:rsid w:val="00B9041D"/>
    <w:rsid w:val="00B90655"/>
    <w:rsid w:val="00B90DC2"/>
    <w:rsid w:val="00B91B5D"/>
    <w:rsid w:val="00B91CDE"/>
    <w:rsid w:val="00B9267A"/>
    <w:rsid w:val="00B931D0"/>
    <w:rsid w:val="00B933F1"/>
    <w:rsid w:val="00B935EF"/>
    <w:rsid w:val="00B937FA"/>
    <w:rsid w:val="00B9568C"/>
    <w:rsid w:val="00B96093"/>
    <w:rsid w:val="00B96738"/>
    <w:rsid w:val="00B977A3"/>
    <w:rsid w:val="00B9796E"/>
    <w:rsid w:val="00B97B55"/>
    <w:rsid w:val="00BA064D"/>
    <w:rsid w:val="00BA0C95"/>
    <w:rsid w:val="00BA0CC2"/>
    <w:rsid w:val="00BA15C4"/>
    <w:rsid w:val="00BA31CC"/>
    <w:rsid w:val="00BA423A"/>
    <w:rsid w:val="00BA426D"/>
    <w:rsid w:val="00BA4D79"/>
    <w:rsid w:val="00BA6D15"/>
    <w:rsid w:val="00BA72B5"/>
    <w:rsid w:val="00BB052A"/>
    <w:rsid w:val="00BB0972"/>
    <w:rsid w:val="00BB1E43"/>
    <w:rsid w:val="00BB2387"/>
    <w:rsid w:val="00BB2659"/>
    <w:rsid w:val="00BB441B"/>
    <w:rsid w:val="00BB4C19"/>
    <w:rsid w:val="00BB5C38"/>
    <w:rsid w:val="00BB672B"/>
    <w:rsid w:val="00BB76EE"/>
    <w:rsid w:val="00BC0B8E"/>
    <w:rsid w:val="00BC16E1"/>
    <w:rsid w:val="00BC2224"/>
    <w:rsid w:val="00BC2C0A"/>
    <w:rsid w:val="00BC3C53"/>
    <w:rsid w:val="00BC53DD"/>
    <w:rsid w:val="00BC53F3"/>
    <w:rsid w:val="00BC5412"/>
    <w:rsid w:val="00BC5865"/>
    <w:rsid w:val="00BC5EE8"/>
    <w:rsid w:val="00BC620B"/>
    <w:rsid w:val="00BC6C9B"/>
    <w:rsid w:val="00BC6E90"/>
    <w:rsid w:val="00BC7098"/>
    <w:rsid w:val="00BC7906"/>
    <w:rsid w:val="00BC7E84"/>
    <w:rsid w:val="00BC7FAF"/>
    <w:rsid w:val="00BD06F3"/>
    <w:rsid w:val="00BD0E4F"/>
    <w:rsid w:val="00BD1B54"/>
    <w:rsid w:val="00BD2723"/>
    <w:rsid w:val="00BD2C5E"/>
    <w:rsid w:val="00BD381C"/>
    <w:rsid w:val="00BD38E2"/>
    <w:rsid w:val="00BD434B"/>
    <w:rsid w:val="00BD44D0"/>
    <w:rsid w:val="00BD44D4"/>
    <w:rsid w:val="00BD52C3"/>
    <w:rsid w:val="00BD56A2"/>
    <w:rsid w:val="00BD5942"/>
    <w:rsid w:val="00BD72F4"/>
    <w:rsid w:val="00BE0560"/>
    <w:rsid w:val="00BE0A4D"/>
    <w:rsid w:val="00BE0B5E"/>
    <w:rsid w:val="00BE1F06"/>
    <w:rsid w:val="00BE201C"/>
    <w:rsid w:val="00BE2745"/>
    <w:rsid w:val="00BE2A68"/>
    <w:rsid w:val="00BE34CC"/>
    <w:rsid w:val="00BE3C08"/>
    <w:rsid w:val="00BE44F3"/>
    <w:rsid w:val="00BE60AA"/>
    <w:rsid w:val="00BE6AB3"/>
    <w:rsid w:val="00BE7EA7"/>
    <w:rsid w:val="00BF11A3"/>
    <w:rsid w:val="00BF1D2B"/>
    <w:rsid w:val="00BF4B30"/>
    <w:rsid w:val="00BF60CA"/>
    <w:rsid w:val="00BF6D9E"/>
    <w:rsid w:val="00BF7163"/>
    <w:rsid w:val="00BF7211"/>
    <w:rsid w:val="00BF75FD"/>
    <w:rsid w:val="00BF7744"/>
    <w:rsid w:val="00BF78FB"/>
    <w:rsid w:val="00C00640"/>
    <w:rsid w:val="00C009F8"/>
    <w:rsid w:val="00C00B70"/>
    <w:rsid w:val="00C00BA0"/>
    <w:rsid w:val="00C02330"/>
    <w:rsid w:val="00C02CC7"/>
    <w:rsid w:val="00C03E38"/>
    <w:rsid w:val="00C03F39"/>
    <w:rsid w:val="00C04700"/>
    <w:rsid w:val="00C048CC"/>
    <w:rsid w:val="00C06EAD"/>
    <w:rsid w:val="00C06EFE"/>
    <w:rsid w:val="00C07CFE"/>
    <w:rsid w:val="00C1029A"/>
    <w:rsid w:val="00C10458"/>
    <w:rsid w:val="00C106D9"/>
    <w:rsid w:val="00C11364"/>
    <w:rsid w:val="00C11459"/>
    <w:rsid w:val="00C11B1B"/>
    <w:rsid w:val="00C120DE"/>
    <w:rsid w:val="00C12408"/>
    <w:rsid w:val="00C12C01"/>
    <w:rsid w:val="00C130F3"/>
    <w:rsid w:val="00C13451"/>
    <w:rsid w:val="00C13AE7"/>
    <w:rsid w:val="00C13C13"/>
    <w:rsid w:val="00C1470C"/>
    <w:rsid w:val="00C14C59"/>
    <w:rsid w:val="00C14E3D"/>
    <w:rsid w:val="00C14E40"/>
    <w:rsid w:val="00C15162"/>
    <w:rsid w:val="00C16DDA"/>
    <w:rsid w:val="00C207B2"/>
    <w:rsid w:val="00C20A69"/>
    <w:rsid w:val="00C2160F"/>
    <w:rsid w:val="00C2294A"/>
    <w:rsid w:val="00C23559"/>
    <w:rsid w:val="00C24846"/>
    <w:rsid w:val="00C24B23"/>
    <w:rsid w:val="00C24EA1"/>
    <w:rsid w:val="00C25455"/>
    <w:rsid w:val="00C26DD8"/>
    <w:rsid w:val="00C317C0"/>
    <w:rsid w:val="00C31C47"/>
    <w:rsid w:val="00C32841"/>
    <w:rsid w:val="00C33566"/>
    <w:rsid w:val="00C33876"/>
    <w:rsid w:val="00C3388E"/>
    <w:rsid w:val="00C3456C"/>
    <w:rsid w:val="00C345D4"/>
    <w:rsid w:val="00C34D8C"/>
    <w:rsid w:val="00C3513F"/>
    <w:rsid w:val="00C35CFC"/>
    <w:rsid w:val="00C36A7B"/>
    <w:rsid w:val="00C36DE4"/>
    <w:rsid w:val="00C37257"/>
    <w:rsid w:val="00C373A7"/>
    <w:rsid w:val="00C37CA3"/>
    <w:rsid w:val="00C37D22"/>
    <w:rsid w:val="00C40F52"/>
    <w:rsid w:val="00C43FBD"/>
    <w:rsid w:val="00C441AE"/>
    <w:rsid w:val="00C44403"/>
    <w:rsid w:val="00C4440A"/>
    <w:rsid w:val="00C44F39"/>
    <w:rsid w:val="00C469B3"/>
    <w:rsid w:val="00C47809"/>
    <w:rsid w:val="00C502A3"/>
    <w:rsid w:val="00C5143B"/>
    <w:rsid w:val="00C538AC"/>
    <w:rsid w:val="00C550E8"/>
    <w:rsid w:val="00C550EF"/>
    <w:rsid w:val="00C558BA"/>
    <w:rsid w:val="00C55AEA"/>
    <w:rsid w:val="00C56F61"/>
    <w:rsid w:val="00C575E9"/>
    <w:rsid w:val="00C57D77"/>
    <w:rsid w:val="00C57F8D"/>
    <w:rsid w:val="00C600EC"/>
    <w:rsid w:val="00C619C2"/>
    <w:rsid w:val="00C61BAD"/>
    <w:rsid w:val="00C61D37"/>
    <w:rsid w:val="00C62856"/>
    <w:rsid w:val="00C639A4"/>
    <w:rsid w:val="00C63C92"/>
    <w:rsid w:val="00C64C64"/>
    <w:rsid w:val="00C6547A"/>
    <w:rsid w:val="00C65E64"/>
    <w:rsid w:val="00C66AEC"/>
    <w:rsid w:val="00C66B0B"/>
    <w:rsid w:val="00C66DC9"/>
    <w:rsid w:val="00C67837"/>
    <w:rsid w:val="00C67DEC"/>
    <w:rsid w:val="00C67F8F"/>
    <w:rsid w:val="00C706B3"/>
    <w:rsid w:val="00C71DEE"/>
    <w:rsid w:val="00C72710"/>
    <w:rsid w:val="00C75A15"/>
    <w:rsid w:val="00C76188"/>
    <w:rsid w:val="00C76E48"/>
    <w:rsid w:val="00C7753A"/>
    <w:rsid w:val="00C77778"/>
    <w:rsid w:val="00C8062A"/>
    <w:rsid w:val="00C809D6"/>
    <w:rsid w:val="00C816A5"/>
    <w:rsid w:val="00C81AC7"/>
    <w:rsid w:val="00C83A87"/>
    <w:rsid w:val="00C83FC4"/>
    <w:rsid w:val="00C85E7D"/>
    <w:rsid w:val="00C86A7C"/>
    <w:rsid w:val="00C90991"/>
    <w:rsid w:val="00C92E66"/>
    <w:rsid w:val="00C93514"/>
    <w:rsid w:val="00C935C6"/>
    <w:rsid w:val="00C93F30"/>
    <w:rsid w:val="00C93FAE"/>
    <w:rsid w:val="00C93FE8"/>
    <w:rsid w:val="00C943CB"/>
    <w:rsid w:val="00C94870"/>
    <w:rsid w:val="00C9488C"/>
    <w:rsid w:val="00C94DF5"/>
    <w:rsid w:val="00C95019"/>
    <w:rsid w:val="00C96B9F"/>
    <w:rsid w:val="00CA1AAE"/>
    <w:rsid w:val="00CA3A19"/>
    <w:rsid w:val="00CA5192"/>
    <w:rsid w:val="00CA5971"/>
    <w:rsid w:val="00CA6735"/>
    <w:rsid w:val="00CA73FC"/>
    <w:rsid w:val="00CB0024"/>
    <w:rsid w:val="00CB1A30"/>
    <w:rsid w:val="00CB29C5"/>
    <w:rsid w:val="00CB34CC"/>
    <w:rsid w:val="00CB3535"/>
    <w:rsid w:val="00CB452A"/>
    <w:rsid w:val="00CB45DD"/>
    <w:rsid w:val="00CB4812"/>
    <w:rsid w:val="00CB4CA8"/>
    <w:rsid w:val="00CB5F7E"/>
    <w:rsid w:val="00CB6DCA"/>
    <w:rsid w:val="00CB74CC"/>
    <w:rsid w:val="00CB7E17"/>
    <w:rsid w:val="00CC0DA3"/>
    <w:rsid w:val="00CC141A"/>
    <w:rsid w:val="00CC1503"/>
    <w:rsid w:val="00CC1DFC"/>
    <w:rsid w:val="00CC1FDC"/>
    <w:rsid w:val="00CC2490"/>
    <w:rsid w:val="00CC266C"/>
    <w:rsid w:val="00CC2977"/>
    <w:rsid w:val="00CC4246"/>
    <w:rsid w:val="00CC475A"/>
    <w:rsid w:val="00CC58FD"/>
    <w:rsid w:val="00CC5D0C"/>
    <w:rsid w:val="00CC65C9"/>
    <w:rsid w:val="00CC6A66"/>
    <w:rsid w:val="00CC74F4"/>
    <w:rsid w:val="00CD0E2E"/>
    <w:rsid w:val="00CD3E35"/>
    <w:rsid w:val="00CD4C5C"/>
    <w:rsid w:val="00CD6233"/>
    <w:rsid w:val="00CD6270"/>
    <w:rsid w:val="00CD6A84"/>
    <w:rsid w:val="00CD6FE5"/>
    <w:rsid w:val="00CD7FA4"/>
    <w:rsid w:val="00CE2D90"/>
    <w:rsid w:val="00CE3210"/>
    <w:rsid w:val="00CE3DBF"/>
    <w:rsid w:val="00CE575A"/>
    <w:rsid w:val="00CE576C"/>
    <w:rsid w:val="00CE579C"/>
    <w:rsid w:val="00CE588E"/>
    <w:rsid w:val="00CE627C"/>
    <w:rsid w:val="00CE77B7"/>
    <w:rsid w:val="00CF0721"/>
    <w:rsid w:val="00CF0EF0"/>
    <w:rsid w:val="00CF199A"/>
    <w:rsid w:val="00CF272F"/>
    <w:rsid w:val="00CF2A3B"/>
    <w:rsid w:val="00CF6335"/>
    <w:rsid w:val="00CF66C9"/>
    <w:rsid w:val="00CF6A8D"/>
    <w:rsid w:val="00CF70BB"/>
    <w:rsid w:val="00CF78E6"/>
    <w:rsid w:val="00CF7D38"/>
    <w:rsid w:val="00D003B2"/>
    <w:rsid w:val="00D004BF"/>
    <w:rsid w:val="00D006AF"/>
    <w:rsid w:val="00D0124C"/>
    <w:rsid w:val="00D01CD1"/>
    <w:rsid w:val="00D03D3F"/>
    <w:rsid w:val="00D04772"/>
    <w:rsid w:val="00D04A1E"/>
    <w:rsid w:val="00D04AA5"/>
    <w:rsid w:val="00D06E0B"/>
    <w:rsid w:val="00D0706C"/>
    <w:rsid w:val="00D07A39"/>
    <w:rsid w:val="00D10A10"/>
    <w:rsid w:val="00D10BE8"/>
    <w:rsid w:val="00D10D3E"/>
    <w:rsid w:val="00D11755"/>
    <w:rsid w:val="00D117F2"/>
    <w:rsid w:val="00D11B6D"/>
    <w:rsid w:val="00D11E89"/>
    <w:rsid w:val="00D126A5"/>
    <w:rsid w:val="00D12788"/>
    <w:rsid w:val="00D12A95"/>
    <w:rsid w:val="00D12F00"/>
    <w:rsid w:val="00D12FF2"/>
    <w:rsid w:val="00D13F0B"/>
    <w:rsid w:val="00D13FC2"/>
    <w:rsid w:val="00D14078"/>
    <w:rsid w:val="00D146B4"/>
    <w:rsid w:val="00D152EF"/>
    <w:rsid w:val="00D15370"/>
    <w:rsid w:val="00D15A9E"/>
    <w:rsid w:val="00D15B18"/>
    <w:rsid w:val="00D15B21"/>
    <w:rsid w:val="00D162D7"/>
    <w:rsid w:val="00D162E7"/>
    <w:rsid w:val="00D17576"/>
    <w:rsid w:val="00D2066B"/>
    <w:rsid w:val="00D213DB"/>
    <w:rsid w:val="00D239D4"/>
    <w:rsid w:val="00D24726"/>
    <w:rsid w:val="00D24F7E"/>
    <w:rsid w:val="00D26637"/>
    <w:rsid w:val="00D270DA"/>
    <w:rsid w:val="00D27961"/>
    <w:rsid w:val="00D27A39"/>
    <w:rsid w:val="00D27D94"/>
    <w:rsid w:val="00D304BD"/>
    <w:rsid w:val="00D3073D"/>
    <w:rsid w:val="00D32152"/>
    <w:rsid w:val="00D32D36"/>
    <w:rsid w:val="00D331BB"/>
    <w:rsid w:val="00D334C5"/>
    <w:rsid w:val="00D339E3"/>
    <w:rsid w:val="00D36C35"/>
    <w:rsid w:val="00D36EAD"/>
    <w:rsid w:val="00D37DFF"/>
    <w:rsid w:val="00D421B5"/>
    <w:rsid w:val="00D43FFA"/>
    <w:rsid w:val="00D44517"/>
    <w:rsid w:val="00D455B3"/>
    <w:rsid w:val="00D46944"/>
    <w:rsid w:val="00D4763C"/>
    <w:rsid w:val="00D47643"/>
    <w:rsid w:val="00D506CD"/>
    <w:rsid w:val="00D507FC"/>
    <w:rsid w:val="00D51ADE"/>
    <w:rsid w:val="00D524E4"/>
    <w:rsid w:val="00D5255A"/>
    <w:rsid w:val="00D528F7"/>
    <w:rsid w:val="00D53A7D"/>
    <w:rsid w:val="00D54690"/>
    <w:rsid w:val="00D546ED"/>
    <w:rsid w:val="00D553B4"/>
    <w:rsid w:val="00D55596"/>
    <w:rsid w:val="00D55BD4"/>
    <w:rsid w:val="00D55E39"/>
    <w:rsid w:val="00D560B1"/>
    <w:rsid w:val="00D56CB4"/>
    <w:rsid w:val="00D57819"/>
    <w:rsid w:val="00D60155"/>
    <w:rsid w:val="00D60CF5"/>
    <w:rsid w:val="00D62724"/>
    <w:rsid w:val="00D62D6F"/>
    <w:rsid w:val="00D62DE1"/>
    <w:rsid w:val="00D65C45"/>
    <w:rsid w:val="00D67C0C"/>
    <w:rsid w:val="00D70527"/>
    <w:rsid w:val="00D70D2B"/>
    <w:rsid w:val="00D72FEF"/>
    <w:rsid w:val="00D73DFC"/>
    <w:rsid w:val="00D750BF"/>
    <w:rsid w:val="00D75904"/>
    <w:rsid w:val="00D76966"/>
    <w:rsid w:val="00D804A8"/>
    <w:rsid w:val="00D81AED"/>
    <w:rsid w:val="00D81B1B"/>
    <w:rsid w:val="00D81C2B"/>
    <w:rsid w:val="00D81CDE"/>
    <w:rsid w:val="00D8250B"/>
    <w:rsid w:val="00D829DE"/>
    <w:rsid w:val="00D82BB4"/>
    <w:rsid w:val="00D838BF"/>
    <w:rsid w:val="00D83B83"/>
    <w:rsid w:val="00D83FDA"/>
    <w:rsid w:val="00D84ECB"/>
    <w:rsid w:val="00D857C8"/>
    <w:rsid w:val="00D85CE8"/>
    <w:rsid w:val="00D90D8F"/>
    <w:rsid w:val="00D92162"/>
    <w:rsid w:val="00D9268A"/>
    <w:rsid w:val="00D926E5"/>
    <w:rsid w:val="00D9279A"/>
    <w:rsid w:val="00D92AAF"/>
    <w:rsid w:val="00D930AE"/>
    <w:rsid w:val="00D935A3"/>
    <w:rsid w:val="00D96426"/>
    <w:rsid w:val="00D979A0"/>
    <w:rsid w:val="00DA0A4E"/>
    <w:rsid w:val="00DA102D"/>
    <w:rsid w:val="00DA1402"/>
    <w:rsid w:val="00DA1B3B"/>
    <w:rsid w:val="00DA21AD"/>
    <w:rsid w:val="00DA2643"/>
    <w:rsid w:val="00DA2FEC"/>
    <w:rsid w:val="00DA34B2"/>
    <w:rsid w:val="00DA34EC"/>
    <w:rsid w:val="00DA4697"/>
    <w:rsid w:val="00DA46FC"/>
    <w:rsid w:val="00DA4839"/>
    <w:rsid w:val="00DA4864"/>
    <w:rsid w:val="00DA557E"/>
    <w:rsid w:val="00DA598F"/>
    <w:rsid w:val="00DA7139"/>
    <w:rsid w:val="00DA79CC"/>
    <w:rsid w:val="00DA7F7E"/>
    <w:rsid w:val="00DB1E45"/>
    <w:rsid w:val="00DB1F27"/>
    <w:rsid w:val="00DB3AC0"/>
    <w:rsid w:val="00DB43B6"/>
    <w:rsid w:val="00DB46FA"/>
    <w:rsid w:val="00DB5C6E"/>
    <w:rsid w:val="00DB6D79"/>
    <w:rsid w:val="00DB6E50"/>
    <w:rsid w:val="00DC205B"/>
    <w:rsid w:val="00DC2846"/>
    <w:rsid w:val="00DC297E"/>
    <w:rsid w:val="00DC3A3D"/>
    <w:rsid w:val="00DC4299"/>
    <w:rsid w:val="00DC4D8F"/>
    <w:rsid w:val="00DC5279"/>
    <w:rsid w:val="00DC5AAD"/>
    <w:rsid w:val="00DC6AED"/>
    <w:rsid w:val="00DC6EFC"/>
    <w:rsid w:val="00DD0F25"/>
    <w:rsid w:val="00DD1243"/>
    <w:rsid w:val="00DD166A"/>
    <w:rsid w:val="00DD1905"/>
    <w:rsid w:val="00DD1E6E"/>
    <w:rsid w:val="00DD3CDB"/>
    <w:rsid w:val="00DD407C"/>
    <w:rsid w:val="00DD4447"/>
    <w:rsid w:val="00DD44EB"/>
    <w:rsid w:val="00DD45FC"/>
    <w:rsid w:val="00DD4A25"/>
    <w:rsid w:val="00DD4A36"/>
    <w:rsid w:val="00DD50EB"/>
    <w:rsid w:val="00DD53DE"/>
    <w:rsid w:val="00DD601C"/>
    <w:rsid w:val="00DD664E"/>
    <w:rsid w:val="00DD6A6F"/>
    <w:rsid w:val="00DD76BB"/>
    <w:rsid w:val="00DE0380"/>
    <w:rsid w:val="00DE0549"/>
    <w:rsid w:val="00DE2207"/>
    <w:rsid w:val="00DE628B"/>
    <w:rsid w:val="00DE64DD"/>
    <w:rsid w:val="00DE68A6"/>
    <w:rsid w:val="00DE6EC9"/>
    <w:rsid w:val="00DF0000"/>
    <w:rsid w:val="00DF02B6"/>
    <w:rsid w:val="00DF0A38"/>
    <w:rsid w:val="00DF0C72"/>
    <w:rsid w:val="00DF174D"/>
    <w:rsid w:val="00DF1952"/>
    <w:rsid w:val="00DF1967"/>
    <w:rsid w:val="00DF21AC"/>
    <w:rsid w:val="00DF2812"/>
    <w:rsid w:val="00DF3CAB"/>
    <w:rsid w:val="00DF460A"/>
    <w:rsid w:val="00DF4798"/>
    <w:rsid w:val="00DF4B64"/>
    <w:rsid w:val="00DF5AB2"/>
    <w:rsid w:val="00DF6AB9"/>
    <w:rsid w:val="00DF6B17"/>
    <w:rsid w:val="00DF6FEA"/>
    <w:rsid w:val="00DF7B98"/>
    <w:rsid w:val="00E002E8"/>
    <w:rsid w:val="00E00BAB"/>
    <w:rsid w:val="00E00CC1"/>
    <w:rsid w:val="00E021F4"/>
    <w:rsid w:val="00E02EAE"/>
    <w:rsid w:val="00E02EB9"/>
    <w:rsid w:val="00E039CF"/>
    <w:rsid w:val="00E0485F"/>
    <w:rsid w:val="00E04912"/>
    <w:rsid w:val="00E05149"/>
    <w:rsid w:val="00E05554"/>
    <w:rsid w:val="00E05A1F"/>
    <w:rsid w:val="00E068CB"/>
    <w:rsid w:val="00E06C9A"/>
    <w:rsid w:val="00E104D7"/>
    <w:rsid w:val="00E10B02"/>
    <w:rsid w:val="00E11C8E"/>
    <w:rsid w:val="00E11EFF"/>
    <w:rsid w:val="00E12696"/>
    <w:rsid w:val="00E128DC"/>
    <w:rsid w:val="00E129B7"/>
    <w:rsid w:val="00E13343"/>
    <w:rsid w:val="00E142AC"/>
    <w:rsid w:val="00E15367"/>
    <w:rsid w:val="00E155BE"/>
    <w:rsid w:val="00E15CC6"/>
    <w:rsid w:val="00E16EEA"/>
    <w:rsid w:val="00E1762A"/>
    <w:rsid w:val="00E17D56"/>
    <w:rsid w:val="00E20E29"/>
    <w:rsid w:val="00E216E4"/>
    <w:rsid w:val="00E21BE9"/>
    <w:rsid w:val="00E221ED"/>
    <w:rsid w:val="00E224FC"/>
    <w:rsid w:val="00E22A28"/>
    <w:rsid w:val="00E23112"/>
    <w:rsid w:val="00E2317A"/>
    <w:rsid w:val="00E23647"/>
    <w:rsid w:val="00E23A00"/>
    <w:rsid w:val="00E23B7B"/>
    <w:rsid w:val="00E23F9C"/>
    <w:rsid w:val="00E243DD"/>
    <w:rsid w:val="00E25625"/>
    <w:rsid w:val="00E25843"/>
    <w:rsid w:val="00E261B4"/>
    <w:rsid w:val="00E26619"/>
    <w:rsid w:val="00E26875"/>
    <w:rsid w:val="00E26A37"/>
    <w:rsid w:val="00E316AC"/>
    <w:rsid w:val="00E31959"/>
    <w:rsid w:val="00E322C7"/>
    <w:rsid w:val="00E3248A"/>
    <w:rsid w:val="00E33415"/>
    <w:rsid w:val="00E33EEC"/>
    <w:rsid w:val="00E34548"/>
    <w:rsid w:val="00E37810"/>
    <w:rsid w:val="00E40391"/>
    <w:rsid w:val="00E40608"/>
    <w:rsid w:val="00E41116"/>
    <w:rsid w:val="00E41708"/>
    <w:rsid w:val="00E427A2"/>
    <w:rsid w:val="00E42C32"/>
    <w:rsid w:val="00E4353C"/>
    <w:rsid w:val="00E44015"/>
    <w:rsid w:val="00E44706"/>
    <w:rsid w:val="00E45859"/>
    <w:rsid w:val="00E45C73"/>
    <w:rsid w:val="00E461AA"/>
    <w:rsid w:val="00E462DF"/>
    <w:rsid w:val="00E46979"/>
    <w:rsid w:val="00E47136"/>
    <w:rsid w:val="00E47A7F"/>
    <w:rsid w:val="00E50150"/>
    <w:rsid w:val="00E50B55"/>
    <w:rsid w:val="00E50B9B"/>
    <w:rsid w:val="00E50EFD"/>
    <w:rsid w:val="00E50FF3"/>
    <w:rsid w:val="00E5330C"/>
    <w:rsid w:val="00E54411"/>
    <w:rsid w:val="00E54577"/>
    <w:rsid w:val="00E5568F"/>
    <w:rsid w:val="00E56376"/>
    <w:rsid w:val="00E5694E"/>
    <w:rsid w:val="00E5787B"/>
    <w:rsid w:val="00E6013D"/>
    <w:rsid w:val="00E61167"/>
    <w:rsid w:val="00E61971"/>
    <w:rsid w:val="00E61E8F"/>
    <w:rsid w:val="00E6280D"/>
    <w:rsid w:val="00E6329E"/>
    <w:rsid w:val="00E6434C"/>
    <w:rsid w:val="00E65149"/>
    <w:rsid w:val="00E65DFB"/>
    <w:rsid w:val="00E65F2D"/>
    <w:rsid w:val="00E66963"/>
    <w:rsid w:val="00E66B7B"/>
    <w:rsid w:val="00E67751"/>
    <w:rsid w:val="00E67CEF"/>
    <w:rsid w:val="00E70419"/>
    <w:rsid w:val="00E71D2B"/>
    <w:rsid w:val="00E72592"/>
    <w:rsid w:val="00E725C1"/>
    <w:rsid w:val="00E72859"/>
    <w:rsid w:val="00E72AAC"/>
    <w:rsid w:val="00E73158"/>
    <w:rsid w:val="00E744E1"/>
    <w:rsid w:val="00E74F31"/>
    <w:rsid w:val="00E7570A"/>
    <w:rsid w:val="00E768E6"/>
    <w:rsid w:val="00E769D6"/>
    <w:rsid w:val="00E76A72"/>
    <w:rsid w:val="00E77766"/>
    <w:rsid w:val="00E8019A"/>
    <w:rsid w:val="00E8020A"/>
    <w:rsid w:val="00E81F00"/>
    <w:rsid w:val="00E8391D"/>
    <w:rsid w:val="00E84443"/>
    <w:rsid w:val="00E84EF8"/>
    <w:rsid w:val="00E8513E"/>
    <w:rsid w:val="00E853CF"/>
    <w:rsid w:val="00E8565C"/>
    <w:rsid w:val="00E85AB1"/>
    <w:rsid w:val="00E863C4"/>
    <w:rsid w:val="00E86884"/>
    <w:rsid w:val="00E86DD9"/>
    <w:rsid w:val="00E87B6A"/>
    <w:rsid w:val="00E87B9A"/>
    <w:rsid w:val="00E905B0"/>
    <w:rsid w:val="00E90BA4"/>
    <w:rsid w:val="00E90DED"/>
    <w:rsid w:val="00E93944"/>
    <w:rsid w:val="00E94454"/>
    <w:rsid w:val="00E944B6"/>
    <w:rsid w:val="00E9586A"/>
    <w:rsid w:val="00E96C57"/>
    <w:rsid w:val="00E971EF"/>
    <w:rsid w:val="00E97741"/>
    <w:rsid w:val="00EA025C"/>
    <w:rsid w:val="00EA0B4D"/>
    <w:rsid w:val="00EA2D13"/>
    <w:rsid w:val="00EA2D70"/>
    <w:rsid w:val="00EA37C4"/>
    <w:rsid w:val="00EA3DB3"/>
    <w:rsid w:val="00EA43F0"/>
    <w:rsid w:val="00EA5072"/>
    <w:rsid w:val="00EA5B94"/>
    <w:rsid w:val="00EA61EA"/>
    <w:rsid w:val="00EA65FC"/>
    <w:rsid w:val="00EA705A"/>
    <w:rsid w:val="00EA7381"/>
    <w:rsid w:val="00EB0990"/>
    <w:rsid w:val="00EB0F8C"/>
    <w:rsid w:val="00EB118D"/>
    <w:rsid w:val="00EB1863"/>
    <w:rsid w:val="00EB1DB1"/>
    <w:rsid w:val="00EB2587"/>
    <w:rsid w:val="00EB3693"/>
    <w:rsid w:val="00EB384E"/>
    <w:rsid w:val="00EB439E"/>
    <w:rsid w:val="00EB4558"/>
    <w:rsid w:val="00EB4580"/>
    <w:rsid w:val="00EB485A"/>
    <w:rsid w:val="00EB4ADC"/>
    <w:rsid w:val="00EB7C62"/>
    <w:rsid w:val="00EB7C8D"/>
    <w:rsid w:val="00EC1214"/>
    <w:rsid w:val="00EC1514"/>
    <w:rsid w:val="00EC295F"/>
    <w:rsid w:val="00EC3931"/>
    <w:rsid w:val="00EC3D89"/>
    <w:rsid w:val="00EC3E0F"/>
    <w:rsid w:val="00EC4F13"/>
    <w:rsid w:val="00EC5458"/>
    <w:rsid w:val="00EC56AE"/>
    <w:rsid w:val="00EC5A11"/>
    <w:rsid w:val="00EC64C5"/>
    <w:rsid w:val="00EC65ED"/>
    <w:rsid w:val="00EC7D0F"/>
    <w:rsid w:val="00ED0464"/>
    <w:rsid w:val="00ED132C"/>
    <w:rsid w:val="00ED13B8"/>
    <w:rsid w:val="00ED1C38"/>
    <w:rsid w:val="00ED35BD"/>
    <w:rsid w:val="00ED454D"/>
    <w:rsid w:val="00ED4B57"/>
    <w:rsid w:val="00ED4D3F"/>
    <w:rsid w:val="00EE058D"/>
    <w:rsid w:val="00EE1FF7"/>
    <w:rsid w:val="00EE21A8"/>
    <w:rsid w:val="00EE5424"/>
    <w:rsid w:val="00EE5A92"/>
    <w:rsid w:val="00EE5DB2"/>
    <w:rsid w:val="00EE654C"/>
    <w:rsid w:val="00EE73D2"/>
    <w:rsid w:val="00EF02B4"/>
    <w:rsid w:val="00EF217C"/>
    <w:rsid w:val="00EF2469"/>
    <w:rsid w:val="00EF271B"/>
    <w:rsid w:val="00EF2797"/>
    <w:rsid w:val="00EF288F"/>
    <w:rsid w:val="00EF365F"/>
    <w:rsid w:val="00EF45C3"/>
    <w:rsid w:val="00EF48B2"/>
    <w:rsid w:val="00EF48D4"/>
    <w:rsid w:val="00EF4B7D"/>
    <w:rsid w:val="00EF4DA9"/>
    <w:rsid w:val="00EF5685"/>
    <w:rsid w:val="00EF57A4"/>
    <w:rsid w:val="00EF585C"/>
    <w:rsid w:val="00EF59EC"/>
    <w:rsid w:val="00EF7562"/>
    <w:rsid w:val="00F0177E"/>
    <w:rsid w:val="00F0201C"/>
    <w:rsid w:val="00F02128"/>
    <w:rsid w:val="00F04967"/>
    <w:rsid w:val="00F05D6B"/>
    <w:rsid w:val="00F06C45"/>
    <w:rsid w:val="00F0711A"/>
    <w:rsid w:val="00F07368"/>
    <w:rsid w:val="00F0763C"/>
    <w:rsid w:val="00F07D6F"/>
    <w:rsid w:val="00F10436"/>
    <w:rsid w:val="00F1075F"/>
    <w:rsid w:val="00F10BCF"/>
    <w:rsid w:val="00F11194"/>
    <w:rsid w:val="00F12D2E"/>
    <w:rsid w:val="00F13F99"/>
    <w:rsid w:val="00F13FD6"/>
    <w:rsid w:val="00F1412F"/>
    <w:rsid w:val="00F142B8"/>
    <w:rsid w:val="00F142D6"/>
    <w:rsid w:val="00F158EA"/>
    <w:rsid w:val="00F15EA9"/>
    <w:rsid w:val="00F15EE5"/>
    <w:rsid w:val="00F162E4"/>
    <w:rsid w:val="00F17523"/>
    <w:rsid w:val="00F17543"/>
    <w:rsid w:val="00F2115F"/>
    <w:rsid w:val="00F214E4"/>
    <w:rsid w:val="00F21ED7"/>
    <w:rsid w:val="00F23023"/>
    <w:rsid w:val="00F235CA"/>
    <w:rsid w:val="00F2392C"/>
    <w:rsid w:val="00F2399D"/>
    <w:rsid w:val="00F23DC0"/>
    <w:rsid w:val="00F241BB"/>
    <w:rsid w:val="00F2428B"/>
    <w:rsid w:val="00F254D3"/>
    <w:rsid w:val="00F257F2"/>
    <w:rsid w:val="00F2683D"/>
    <w:rsid w:val="00F27101"/>
    <w:rsid w:val="00F2755D"/>
    <w:rsid w:val="00F27CA4"/>
    <w:rsid w:val="00F3039B"/>
    <w:rsid w:val="00F30D25"/>
    <w:rsid w:val="00F31769"/>
    <w:rsid w:val="00F34932"/>
    <w:rsid w:val="00F34F7B"/>
    <w:rsid w:val="00F35396"/>
    <w:rsid w:val="00F36295"/>
    <w:rsid w:val="00F3761C"/>
    <w:rsid w:val="00F377A0"/>
    <w:rsid w:val="00F37838"/>
    <w:rsid w:val="00F4089B"/>
    <w:rsid w:val="00F40A42"/>
    <w:rsid w:val="00F40D89"/>
    <w:rsid w:val="00F41F5C"/>
    <w:rsid w:val="00F4226B"/>
    <w:rsid w:val="00F42D90"/>
    <w:rsid w:val="00F43024"/>
    <w:rsid w:val="00F43513"/>
    <w:rsid w:val="00F43793"/>
    <w:rsid w:val="00F44019"/>
    <w:rsid w:val="00F44540"/>
    <w:rsid w:val="00F446D6"/>
    <w:rsid w:val="00F449DA"/>
    <w:rsid w:val="00F44D5F"/>
    <w:rsid w:val="00F460C2"/>
    <w:rsid w:val="00F462EA"/>
    <w:rsid w:val="00F50AF7"/>
    <w:rsid w:val="00F5133C"/>
    <w:rsid w:val="00F51907"/>
    <w:rsid w:val="00F5358A"/>
    <w:rsid w:val="00F5381D"/>
    <w:rsid w:val="00F5395A"/>
    <w:rsid w:val="00F53ED7"/>
    <w:rsid w:val="00F54F6C"/>
    <w:rsid w:val="00F561FE"/>
    <w:rsid w:val="00F569F9"/>
    <w:rsid w:val="00F57813"/>
    <w:rsid w:val="00F57CA4"/>
    <w:rsid w:val="00F6133E"/>
    <w:rsid w:val="00F6246C"/>
    <w:rsid w:val="00F6384C"/>
    <w:rsid w:val="00F6399C"/>
    <w:rsid w:val="00F63AFD"/>
    <w:rsid w:val="00F63E24"/>
    <w:rsid w:val="00F64D79"/>
    <w:rsid w:val="00F70028"/>
    <w:rsid w:val="00F70251"/>
    <w:rsid w:val="00F706DF"/>
    <w:rsid w:val="00F70AC0"/>
    <w:rsid w:val="00F7289C"/>
    <w:rsid w:val="00F73BFC"/>
    <w:rsid w:val="00F753C7"/>
    <w:rsid w:val="00F757C5"/>
    <w:rsid w:val="00F767F0"/>
    <w:rsid w:val="00F77208"/>
    <w:rsid w:val="00F80991"/>
    <w:rsid w:val="00F80E1C"/>
    <w:rsid w:val="00F8225A"/>
    <w:rsid w:val="00F84381"/>
    <w:rsid w:val="00F844BC"/>
    <w:rsid w:val="00F84516"/>
    <w:rsid w:val="00F849F9"/>
    <w:rsid w:val="00F84EA6"/>
    <w:rsid w:val="00F8511B"/>
    <w:rsid w:val="00F8609E"/>
    <w:rsid w:val="00F86BDD"/>
    <w:rsid w:val="00F86BE3"/>
    <w:rsid w:val="00F870E1"/>
    <w:rsid w:val="00F871AB"/>
    <w:rsid w:val="00F87B51"/>
    <w:rsid w:val="00F90168"/>
    <w:rsid w:val="00F9097E"/>
    <w:rsid w:val="00F9104E"/>
    <w:rsid w:val="00F911D6"/>
    <w:rsid w:val="00F923AF"/>
    <w:rsid w:val="00F9242F"/>
    <w:rsid w:val="00F92A53"/>
    <w:rsid w:val="00F931EC"/>
    <w:rsid w:val="00F93BF9"/>
    <w:rsid w:val="00F94903"/>
    <w:rsid w:val="00F94C42"/>
    <w:rsid w:val="00F95ABB"/>
    <w:rsid w:val="00F969CC"/>
    <w:rsid w:val="00F972B8"/>
    <w:rsid w:val="00F97828"/>
    <w:rsid w:val="00F97E5E"/>
    <w:rsid w:val="00FA1049"/>
    <w:rsid w:val="00FA1578"/>
    <w:rsid w:val="00FA1648"/>
    <w:rsid w:val="00FA197F"/>
    <w:rsid w:val="00FA1D39"/>
    <w:rsid w:val="00FA220A"/>
    <w:rsid w:val="00FA2C71"/>
    <w:rsid w:val="00FA327C"/>
    <w:rsid w:val="00FA3521"/>
    <w:rsid w:val="00FA3599"/>
    <w:rsid w:val="00FA3B48"/>
    <w:rsid w:val="00FA3D08"/>
    <w:rsid w:val="00FA401D"/>
    <w:rsid w:val="00FA42DB"/>
    <w:rsid w:val="00FA4D32"/>
    <w:rsid w:val="00FA5D30"/>
    <w:rsid w:val="00FA6567"/>
    <w:rsid w:val="00FA69CC"/>
    <w:rsid w:val="00FA6C63"/>
    <w:rsid w:val="00FA6E23"/>
    <w:rsid w:val="00FA6F66"/>
    <w:rsid w:val="00FA787B"/>
    <w:rsid w:val="00FB2CD3"/>
    <w:rsid w:val="00FB3A81"/>
    <w:rsid w:val="00FB42EA"/>
    <w:rsid w:val="00FB440C"/>
    <w:rsid w:val="00FB5793"/>
    <w:rsid w:val="00FB7751"/>
    <w:rsid w:val="00FC2FEB"/>
    <w:rsid w:val="00FC3FC1"/>
    <w:rsid w:val="00FC4E40"/>
    <w:rsid w:val="00FC5205"/>
    <w:rsid w:val="00FC5DD7"/>
    <w:rsid w:val="00FC6C9F"/>
    <w:rsid w:val="00FC721C"/>
    <w:rsid w:val="00FC79F7"/>
    <w:rsid w:val="00FD09F0"/>
    <w:rsid w:val="00FD0FCB"/>
    <w:rsid w:val="00FD115B"/>
    <w:rsid w:val="00FD1DA0"/>
    <w:rsid w:val="00FD301E"/>
    <w:rsid w:val="00FD3A21"/>
    <w:rsid w:val="00FD3EFE"/>
    <w:rsid w:val="00FD413C"/>
    <w:rsid w:val="00FD56A3"/>
    <w:rsid w:val="00FD591A"/>
    <w:rsid w:val="00FD704F"/>
    <w:rsid w:val="00FD7C69"/>
    <w:rsid w:val="00FE0557"/>
    <w:rsid w:val="00FE07C1"/>
    <w:rsid w:val="00FE0E85"/>
    <w:rsid w:val="00FE10DC"/>
    <w:rsid w:val="00FE14C6"/>
    <w:rsid w:val="00FE23FD"/>
    <w:rsid w:val="00FE2D30"/>
    <w:rsid w:val="00FE5C91"/>
    <w:rsid w:val="00FE5E51"/>
    <w:rsid w:val="00FE6DCA"/>
    <w:rsid w:val="00FF1ED1"/>
    <w:rsid w:val="00FF32F2"/>
    <w:rsid w:val="00FF3A92"/>
    <w:rsid w:val="00FF4907"/>
    <w:rsid w:val="00FF4C5D"/>
    <w:rsid w:val="00FF5781"/>
    <w:rsid w:val="00FF5B15"/>
    <w:rsid w:val="00FF5D54"/>
    <w:rsid w:val="00FF5EFE"/>
    <w:rsid w:val="00FF6D1B"/>
    <w:rsid w:val="00FF6FFA"/>
    <w:rsid w:val="00FF7718"/>
    <w:rsid w:val="03074D7F"/>
    <w:rsid w:val="0380D2A0"/>
    <w:rsid w:val="03E5853D"/>
    <w:rsid w:val="05FEC242"/>
    <w:rsid w:val="0C395AD0"/>
    <w:rsid w:val="0C920FCC"/>
    <w:rsid w:val="0D05156C"/>
    <w:rsid w:val="1207DCBA"/>
    <w:rsid w:val="12BA0758"/>
    <w:rsid w:val="13B131C2"/>
    <w:rsid w:val="14AAB76E"/>
    <w:rsid w:val="17B49851"/>
    <w:rsid w:val="1C67D403"/>
    <w:rsid w:val="1D7F1419"/>
    <w:rsid w:val="1E443056"/>
    <w:rsid w:val="1F334623"/>
    <w:rsid w:val="26B9B3A2"/>
    <w:rsid w:val="27A1FB8C"/>
    <w:rsid w:val="27C32473"/>
    <w:rsid w:val="28E0AA06"/>
    <w:rsid w:val="28E43270"/>
    <w:rsid w:val="30C2F201"/>
    <w:rsid w:val="31E872F2"/>
    <w:rsid w:val="31F44CAC"/>
    <w:rsid w:val="32633C7B"/>
    <w:rsid w:val="362F672B"/>
    <w:rsid w:val="37696EA5"/>
    <w:rsid w:val="393D70D5"/>
    <w:rsid w:val="3B9B2B1B"/>
    <w:rsid w:val="3CF62BD1"/>
    <w:rsid w:val="3E097259"/>
    <w:rsid w:val="3EFD4ABE"/>
    <w:rsid w:val="3F24B3BE"/>
    <w:rsid w:val="3F8330D0"/>
    <w:rsid w:val="41EF2500"/>
    <w:rsid w:val="4670C997"/>
    <w:rsid w:val="472ABB73"/>
    <w:rsid w:val="482421C9"/>
    <w:rsid w:val="493723AE"/>
    <w:rsid w:val="502C68B8"/>
    <w:rsid w:val="519B4560"/>
    <w:rsid w:val="54785379"/>
    <w:rsid w:val="54D4BAC3"/>
    <w:rsid w:val="55616EFC"/>
    <w:rsid w:val="56F446FC"/>
    <w:rsid w:val="570EAF53"/>
    <w:rsid w:val="5812E265"/>
    <w:rsid w:val="58F85920"/>
    <w:rsid w:val="5C86408F"/>
    <w:rsid w:val="5F9F1CDA"/>
    <w:rsid w:val="5FB87227"/>
    <w:rsid w:val="64B4B7D8"/>
    <w:rsid w:val="697AFF67"/>
    <w:rsid w:val="6A018FEC"/>
    <w:rsid w:val="6C0C8F3D"/>
    <w:rsid w:val="70409A52"/>
    <w:rsid w:val="70682E05"/>
    <w:rsid w:val="74975299"/>
    <w:rsid w:val="774B5F5E"/>
    <w:rsid w:val="7790EC7F"/>
    <w:rsid w:val="784FA5C8"/>
    <w:rsid w:val="7A220EA1"/>
    <w:rsid w:val="7B5A2CBD"/>
    <w:rsid w:val="7DD38F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CE6"/>
  <w15:docId w15:val="{59D0AE4E-B3D9-4EED-8A0B-B5DE3C1E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1B"/>
  </w:style>
  <w:style w:type="paragraph" w:styleId="Heading1">
    <w:name w:val="heading 1"/>
    <w:basedOn w:val="Normal"/>
    <w:next w:val="Normal"/>
    <w:link w:val="Heading1Char"/>
    <w:uiPriority w:val="9"/>
    <w:qFormat/>
    <w:rsid w:val="008249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F71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24EE"/>
    <w:rPr>
      <w:rFonts w:ascii="Tahoma" w:hAnsi="Tahoma" w:cs="Tahoma"/>
      <w:sz w:val="16"/>
      <w:szCs w:val="16"/>
    </w:rPr>
  </w:style>
  <w:style w:type="character" w:customStyle="1" w:styleId="BalloonTextChar">
    <w:name w:val="Balloon Text Char"/>
    <w:basedOn w:val="DefaultParagraphFont"/>
    <w:link w:val="BalloonText"/>
    <w:uiPriority w:val="99"/>
    <w:semiHidden/>
    <w:rsid w:val="00A824EE"/>
    <w:rPr>
      <w:rFonts w:ascii="Tahoma" w:hAnsi="Tahoma" w:cs="Tahoma"/>
      <w:sz w:val="16"/>
      <w:szCs w:val="16"/>
    </w:rPr>
  </w:style>
  <w:style w:type="paragraph" w:styleId="ListParagraph">
    <w:name w:val="List Paragraph"/>
    <w:aliases w:val="F5 List Paragraph,List Paragraph1,Dot pt,List Paragraph Char Char Char,Indicator Text,Colorful List - Accent 11,Numbered Para 1,Bullet 1,Bullet Points,MAIN CONTENT,List Paragraph12,Bullet Style,List Paragraph2,Normal numbered,No Spacing1"/>
    <w:basedOn w:val="Normal"/>
    <w:link w:val="ListParagraphChar"/>
    <w:uiPriority w:val="34"/>
    <w:qFormat/>
    <w:rsid w:val="00E67751"/>
    <w:pPr>
      <w:ind w:left="720"/>
      <w:contextualSpacing/>
    </w:pPr>
  </w:style>
  <w:style w:type="character" w:styleId="CommentReference">
    <w:name w:val="annotation reference"/>
    <w:basedOn w:val="DefaultParagraphFont"/>
    <w:uiPriority w:val="99"/>
    <w:semiHidden/>
    <w:unhideWhenUsed/>
    <w:rsid w:val="00FA1648"/>
    <w:rPr>
      <w:sz w:val="16"/>
      <w:szCs w:val="16"/>
    </w:rPr>
  </w:style>
  <w:style w:type="paragraph" w:styleId="CommentText">
    <w:name w:val="annotation text"/>
    <w:basedOn w:val="Normal"/>
    <w:link w:val="CommentTextChar"/>
    <w:uiPriority w:val="99"/>
    <w:unhideWhenUsed/>
    <w:rsid w:val="00FA1648"/>
    <w:rPr>
      <w:sz w:val="20"/>
      <w:szCs w:val="20"/>
    </w:rPr>
  </w:style>
  <w:style w:type="character" w:customStyle="1" w:styleId="CommentTextChar">
    <w:name w:val="Comment Text Char"/>
    <w:basedOn w:val="DefaultParagraphFont"/>
    <w:link w:val="CommentText"/>
    <w:uiPriority w:val="99"/>
    <w:rsid w:val="00FA1648"/>
    <w:rPr>
      <w:sz w:val="20"/>
      <w:szCs w:val="20"/>
    </w:rPr>
  </w:style>
  <w:style w:type="paragraph" w:styleId="CommentSubject">
    <w:name w:val="annotation subject"/>
    <w:basedOn w:val="CommentText"/>
    <w:next w:val="CommentText"/>
    <w:link w:val="CommentSubjectChar"/>
    <w:uiPriority w:val="99"/>
    <w:semiHidden/>
    <w:unhideWhenUsed/>
    <w:rsid w:val="00FA1648"/>
    <w:rPr>
      <w:b/>
      <w:bCs/>
    </w:rPr>
  </w:style>
  <w:style w:type="character" w:customStyle="1" w:styleId="CommentSubjectChar">
    <w:name w:val="Comment Subject Char"/>
    <w:basedOn w:val="CommentTextChar"/>
    <w:link w:val="CommentSubject"/>
    <w:uiPriority w:val="99"/>
    <w:semiHidden/>
    <w:rsid w:val="00FA1648"/>
    <w:rPr>
      <w:b/>
      <w:bCs/>
      <w:sz w:val="20"/>
      <w:szCs w:val="20"/>
    </w:rPr>
  </w:style>
  <w:style w:type="paragraph" w:styleId="Header">
    <w:name w:val="header"/>
    <w:basedOn w:val="Normal"/>
    <w:link w:val="HeaderChar"/>
    <w:uiPriority w:val="99"/>
    <w:unhideWhenUsed/>
    <w:rsid w:val="00B02D70"/>
    <w:pPr>
      <w:tabs>
        <w:tab w:val="center" w:pos="4680"/>
        <w:tab w:val="right" w:pos="9360"/>
      </w:tabs>
    </w:pPr>
  </w:style>
  <w:style w:type="character" w:customStyle="1" w:styleId="HeaderChar">
    <w:name w:val="Header Char"/>
    <w:basedOn w:val="DefaultParagraphFont"/>
    <w:link w:val="Header"/>
    <w:uiPriority w:val="99"/>
    <w:rsid w:val="00B02D70"/>
  </w:style>
  <w:style w:type="paragraph" w:styleId="Footer">
    <w:name w:val="footer"/>
    <w:basedOn w:val="Normal"/>
    <w:link w:val="FooterChar"/>
    <w:uiPriority w:val="99"/>
    <w:unhideWhenUsed/>
    <w:rsid w:val="00B02D70"/>
    <w:pPr>
      <w:tabs>
        <w:tab w:val="center" w:pos="4680"/>
        <w:tab w:val="right" w:pos="9360"/>
      </w:tabs>
    </w:pPr>
  </w:style>
  <w:style w:type="character" w:customStyle="1" w:styleId="FooterChar">
    <w:name w:val="Footer Char"/>
    <w:basedOn w:val="DefaultParagraphFont"/>
    <w:link w:val="Footer"/>
    <w:uiPriority w:val="99"/>
    <w:rsid w:val="00B02D70"/>
  </w:style>
  <w:style w:type="table" w:styleId="TableGrid">
    <w:name w:val="Table Grid"/>
    <w:basedOn w:val="TableNormal"/>
    <w:uiPriority w:val="59"/>
    <w:rsid w:val="007A64A1"/>
    <w:tblPr/>
  </w:style>
  <w:style w:type="character" w:styleId="Hyperlink">
    <w:name w:val="Hyperlink"/>
    <w:basedOn w:val="DefaultParagraphFont"/>
    <w:uiPriority w:val="99"/>
    <w:unhideWhenUsed/>
    <w:rsid w:val="00FA6567"/>
    <w:rPr>
      <w:color w:val="0000FF" w:themeColor="hyperlink"/>
      <w:u w:val="single"/>
    </w:rPr>
  </w:style>
  <w:style w:type="table" w:customStyle="1" w:styleId="TableGrid1">
    <w:name w:val="Table Grid1"/>
    <w:basedOn w:val="TableNormal"/>
    <w:next w:val="TableGrid"/>
    <w:uiPriority w:val="39"/>
    <w:rsid w:val="001A23BF"/>
    <w:pPr>
      <w:ind w:left="0" w:firstLine="0"/>
      <w:jc w:val="left"/>
    </w:pPr>
    <w:rPr>
      <w:lang w:eastAsia="en-GB"/>
    </w:rPr>
    <w:tblPr/>
  </w:style>
  <w:style w:type="character" w:customStyle="1" w:styleId="Heading2Char">
    <w:name w:val="Heading 2 Char"/>
    <w:basedOn w:val="DefaultParagraphFont"/>
    <w:link w:val="Heading2"/>
    <w:uiPriority w:val="9"/>
    <w:semiHidden/>
    <w:rsid w:val="00BF716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F7163"/>
    <w:rPr>
      <w:color w:val="605E5C"/>
      <w:shd w:val="clear" w:color="auto" w:fill="E1DFDD"/>
    </w:rPr>
  </w:style>
  <w:style w:type="character" w:customStyle="1" w:styleId="Heading1Char">
    <w:name w:val="Heading 1 Char"/>
    <w:basedOn w:val="DefaultParagraphFont"/>
    <w:link w:val="Heading1"/>
    <w:uiPriority w:val="9"/>
    <w:rsid w:val="00824930"/>
    <w:rPr>
      <w:rFonts w:asciiTheme="majorHAnsi" w:eastAsiaTheme="majorEastAsia" w:hAnsiTheme="majorHAnsi" w:cstheme="majorBidi"/>
      <w:color w:val="365F91" w:themeColor="accent1" w:themeShade="BF"/>
      <w:sz w:val="32"/>
      <w:szCs w:val="32"/>
    </w:rPr>
  </w:style>
  <w:style w:type="numbering" w:customStyle="1" w:styleId="WWOutlineListStyle1">
    <w:name w:val="WW_OutlineListStyle_1"/>
    <w:basedOn w:val="NoList"/>
    <w:rsid w:val="00824930"/>
    <w:pPr>
      <w:numPr>
        <w:numId w:val="1"/>
      </w:numPr>
    </w:pPr>
  </w:style>
  <w:style w:type="paragraph" w:styleId="NormalWeb">
    <w:name w:val="Normal (Web)"/>
    <w:basedOn w:val="Normal"/>
    <w:uiPriority w:val="99"/>
    <w:semiHidden/>
    <w:unhideWhenUsed/>
    <w:rsid w:val="006A65AB"/>
    <w:rPr>
      <w:rFonts w:ascii="Times New Roman" w:hAnsi="Times New Roman" w:cs="Times New Roman"/>
      <w:sz w:val="24"/>
      <w:szCs w:val="24"/>
    </w:rPr>
  </w:style>
  <w:style w:type="paragraph" w:customStyle="1" w:styleId="TLTLevel1">
    <w:name w:val="TLT Level 1"/>
    <w:basedOn w:val="Normal"/>
    <w:next w:val="Normal"/>
    <w:qFormat/>
    <w:rsid w:val="00E23B7B"/>
    <w:pPr>
      <w:numPr>
        <w:numId w:val="5"/>
      </w:numPr>
      <w:tabs>
        <w:tab w:val="left" w:pos="720"/>
      </w:tabs>
      <w:spacing w:before="100" w:after="200"/>
      <w:ind w:left="360"/>
      <w:jc w:val="left"/>
    </w:pPr>
    <w:rPr>
      <w:rFonts w:ascii="Arial" w:eastAsia="Times New Roman" w:hAnsi="Arial" w:cs="Times New Roman"/>
      <w:sz w:val="20"/>
      <w:szCs w:val="24"/>
      <w:lang w:eastAsia="en-GB"/>
    </w:rPr>
  </w:style>
  <w:style w:type="paragraph" w:customStyle="1" w:styleId="TLTLevel2">
    <w:name w:val="TLT Level 2"/>
    <w:basedOn w:val="TLTLevel1"/>
    <w:next w:val="Normal"/>
    <w:link w:val="TLTLevel2CharChar"/>
    <w:rsid w:val="00E23B7B"/>
    <w:pPr>
      <w:numPr>
        <w:ilvl w:val="1"/>
      </w:numPr>
    </w:pPr>
  </w:style>
  <w:style w:type="paragraph" w:customStyle="1" w:styleId="TLTLevel3">
    <w:name w:val="TLT Level 3"/>
    <w:basedOn w:val="TLTLevel2"/>
    <w:next w:val="Normal"/>
    <w:link w:val="TLTLevel3Char"/>
    <w:rsid w:val="00E23B7B"/>
    <w:pPr>
      <w:numPr>
        <w:ilvl w:val="2"/>
      </w:numPr>
      <w:tabs>
        <w:tab w:val="num" w:pos="360"/>
        <w:tab w:val="left" w:pos="1803"/>
      </w:tabs>
    </w:pPr>
  </w:style>
  <w:style w:type="paragraph" w:customStyle="1" w:styleId="TLTLevel4">
    <w:name w:val="TLT Level 4"/>
    <w:basedOn w:val="TLTLevel3"/>
    <w:next w:val="Normal"/>
    <w:rsid w:val="00E23B7B"/>
    <w:pPr>
      <w:numPr>
        <w:ilvl w:val="3"/>
      </w:numPr>
      <w:tabs>
        <w:tab w:val="num" w:pos="360"/>
      </w:tabs>
    </w:pPr>
  </w:style>
  <w:style w:type="paragraph" w:customStyle="1" w:styleId="TLTLevel5">
    <w:name w:val="TLT Level 5"/>
    <w:basedOn w:val="TLTLevel4"/>
    <w:next w:val="Normal"/>
    <w:rsid w:val="00E23B7B"/>
    <w:pPr>
      <w:numPr>
        <w:ilvl w:val="4"/>
      </w:numPr>
      <w:tabs>
        <w:tab w:val="num" w:pos="360"/>
        <w:tab w:val="left" w:pos="2523"/>
      </w:tabs>
    </w:pPr>
  </w:style>
  <w:style w:type="character" w:customStyle="1" w:styleId="TLTLevel2CharChar">
    <w:name w:val="TLT Level 2 Char Char"/>
    <w:link w:val="TLTLevel2"/>
    <w:locked/>
    <w:rsid w:val="00E23B7B"/>
    <w:rPr>
      <w:rFonts w:ascii="Arial" w:eastAsia="Times New Roman" w:hAnsi="Arial" w:cs="Times New Roman"/>
      <w:sz w:val="20"/>
      <w:szCs w:val="24"/>
      <w:lang w:eastAsia="en-GB"/>
    </w:rPr>
  </w:style>
  <w:style w:type="character" w:customStyle="1" w:styleId="TLTLevel3Char">
    <w:name w:val="TLT Level 3 Char"/>
    <w:basedOn w:val="DefaultParagraphFont"/>
    <w:link w:val="TLTLevel3"/>
    <w:rsid w:val="00DA1B3B"/>
    <w:rPr>
      <w:rFonts w:ascii="Arial" w:eastAsia="Times New Roman" w:hAnsi="Arial" w:cs="Times New Roman"/>
      <w:sz w:val="20"/>
      <w:szCs w:val="24"/>
      <w:lang w:eastAsia="en-GB"/>
    </w:rPr>
  </w:style>
  <w:style w:type="paragraph" w:customStyle="1" w:styleId="TLTLevel1Bold">
    <w:name w:val="TLT Level 1 Bold"/>
    <w:basedOn w:val="TLTLevel1"/>
    <w:next w:val="TLTLevel2"/>
    <w:qFormat/>
    <w:rsid w:val="00367D60"/>
    <w:pPr>
      <w:numPr>
        <w:numId w:val="15"/>
      </w:numPr>
    </w:pPr>
    <w:rPr>
      <w:rFonts w:ascii="Arial Bold" w:hAnsi="Arial Bold"/>
      <w:b/>
      <w:color w:val="948A54" w:themeColor="background2" w:themeShade="80"/>
      <w:sz w:val="24"/>
    </w:rPr>
  </w:style>
  <w:style w:type="paragraph" w:customStyle="1" w:styleId="TLTBodyText3">
    <w:name w:val="TLT Body Text 3"/>
    <w:basedOn w:val="Normal"/>
    <w:rsid w:val="00367D60"/>
    <w:pPr>
      <w:spacing w:before="100" w:after="200"/>
      <w:ind w:left="1803" w:firstLine="0"/>
      <w:jc w:val="left"/>
    </w:pPr>
    <w:rPr>
      <w:rFonts w:ascii="Arial" w:eastAsia="Times New Roman" w:hAnsi="Arial" w:cs="Times New Roman"/>
      <w:sz w:val="20"/>
      <w:szCs w:val="24"/>
      <w:lang w:eastAsia="en-GB"/>
    </w:rPr>
  </w:style>
  <w:style w:type="character" w:styleId="FollowedHyperlink">
    <w:name w:val="FollowedHyperlink"/>
    <w:basedOn w:val="DefaultParagraphFont"/>
    <w:uiPriority w:val="99"/>
    <w:semiHidden/>
    <w:unhideWhenUsed/>
    <w:rsid w:val="000C575A"/>
    <w:rPr>
      <w:color w:val="800080" w:themeColor="followedHyperlink"/>
      <w:u w:val="single"/>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Bullet Style Char"/>
    <w:link w:val="ListParagraph"/>
    <w:uiPriority w:val="34"/>
    <w:locked/>
    <w:rsid w:val="0050478B"/>
  </w:style>
  <w:style w:type="paragraph" w:customStyle="1" w:styleId="TLTBodyText5">
    <w:name w:val="TLT Body Text 5"/>
    <w:basedOn w:val="Normal"/>
    <w:rsid w:val="008E6063"/>
    <w:pPr>
      <w:spacing w:before="100" w:after="200"/>
      <w:ind w:left="2523" w:firstLine="0"/>
      <w:jc w:val="left"/>
    </w:pPr>
    <w:rPr>
      <w:rFonts w:ascii="Arial" w:eastAsia="Times New Roman" w:hAnsi="Arial" w:cs="Times New Roman"/>
      <w:sz w:val="20"/>
      <w:szCs w:val="24"/>
      <w:lang w:eastAsia="en-GB"/>
    </w:rPr>
  </w:style>
  <w:style w:type="paragraph" w:customStyle="1" w:styleId="TLTScheduleText1">
    <w:name w:val="TLT Schedule Text 1"/>
    <w:basedOn w:val="Normal"/>
    <w:next w:val="Normal"/>
    <w:rsid w:val="008E6063"/>
    <w:pPr>
      <w:numPr>
        <w:numId w:val="7"/>
      </w:numPr>
      <w:spacing w:before="100" w:after="200"/>
      <w:jc w:val="left"/>
    </w:pPr>
    <w:rPr>
      <w:rFonts w:ascii="Arial" w:eastAsia="Times New Roman" w:hAnsi="Arial" w:cs="Times New Roman"/>
      <w:sz w:val="20"/>
      <w:szCs w:val="24"/>
      <w:lang w:eastAsia="en-GB"/>
    </w:rPr>
  </w:style>
  <w:style w:type="paragraph" w:customStyle="1" w:styleId="TLTScheduleText2">
    <w:name w:val="TLT Schedule Text 2"/>
    <w:basedOn w:val="TLTScheduleText1"/>
    <w:next w:val="Normal"/>
    <w:rsid w:val="008E6063"/>
    <w:pPr>
      <w:numPr>
        <w:ilvl w:val="1"/>
      </w:numPr>
    </w:pPr>
  </w:style>
  <w:style w:type="paragraph" w:customStyle="1" w:styleId="TLTScheduleText3">
    <w:name w:val="TLT Schedule Text 3"/>
    <w:basedOn w:val="TLTLevel3"/>
    <w:next w:val="TLTBodyText3"/>
    <w:rsid w:val="008E6063"/>
    <w:pPr>
      <w:numPr>
        <w:numId w:val="7"/>
      </w:numPr>
    </w:pPr>
  </w:style>
  <w:style w:type="paragraph" w:customStyle="1" w:styleId="TLTScheduleText4">
    <w:name w:val="TLT Schedule Text 4"/>
    <w:basedOn w:val="TLTLevel4"/>
    <w:next w:val="Normal"/>
    <w:rsid w:val="008E6063"/>
    <w:pPr>
      <w:numPr>
        <w:numId w:val="7"/>
      </w:numPr>
    </w:pPr>
  </w:style>
  <w:style w:type="paragraph" w:customStyle="1" w:styleId="TLTScheduleText5">
    <w:name w:val="TLT Schedule Text 5"/>
    <w:basedOn w:val="TLTLevel5"/>
    <w:next w:val="TLTBodyText5"/>
    <w:rsid w:val="008E6063"/>
    <w:pPr>
      <w:numPr>
        <w:numId w:val="7"/>
      </w:numPr>
    </w:pPr>
  </w:style>
  <w:style w:type="numbering" w:customStyle="1" w:styleId="Scheduletext">
    <w:name w:val="Schedule text"/>
    <w:uiPriority w:val="99"/>
    <w:rsid w:val="008E6063"/>
    <w:pPr>
      <w:numPr>
        <w:numId w:val="8"/>
      </w:numPr>
    </w:pPr>
  </w:style>
  <w:style w:type="paragraph" w:styleId="Revision">
    <w:name w:val="Revision"/>
    <w:hidden/>
    <w:uiPriority w:val="99"/>
    <w:semiHidden/>
    <w:rsid w:val="008E40DA"/>
    <w:pPr>
      <w:ind w:left="0" w:firstLine="0"/>
      <w:jc w:val="left"/>
    </w:pPr>
  </w:style>
  <w:style w:type="character" w:styleId="Mention">
    <w:name w:val="Mention"/>
    <w:basedOn w:val="DefaultParagraphFont"/>
    <w:uiPriority w:val="99"/>
    <w:unhideWhenUsed/>
    <w:rsid w:val="0038139A"/>
    <w:rPr>
      <w:color w:val="2B579A"/>
      <w:shd w:val="clear" w:color="auto" w:fill="E1DFDD"/>
    </w:rPr>
  </w:style>
  <w:style w:type="paragraph" w:customStyle="1" w:styleId="JM">
    <w:name w:val="JM"/>
    <w:basedOn w:val="Normal"/>
    <w:qFormat/>
    <w:rsid w:val="00BC53F3"/>
    <w:pPr>
      <w:keepNext/>
      <w:widowControl w:val="0"/>
      <w:numPr>
        <w:numId w:val="13"/>
      </w:numPr>
      <w:spacing w:after="240"/>
      <w:outlineLvl w:val="0"/>
    </w:pPr>
    <w:rPr>
      <w:rFonts w:ascii="Calibri" w:eastAsia="Times New Roman" w:hAnsi="Calibri" w:cs="Times New Roman"/>
      <w:b/>
      <w:noProof/>
      <w:kern w:val="32"/>
    </w:rPr>
  </w:style>
  <w:style w:type="paragraph" w:customStyle="1" w:styleId="JM2">
    <w:name w:val="JM2"/>
    <w:basedOn w:val="JM"/>
    <w:qFormat/>
    <w:rsid w:val="00BC53F3"/>
    <w:pPr>
      <w:numPr>
        <w:ilvl w:val="1"/>
      </w:numPr>
      <w:outlineLvl w:val="1"/>
    </w:pPr>
  </w:style>
  <w:style w:type="paragraph" w:customStyle="1" w:styleId="JM3">
    <w:name w:val="JM3"/>
    <w:basedOn w:val="JM"/>
    <w:qFormat/>
    <w:rsid w:val="00BC53F3"/>
    <w:pPr>
      <w:keepNext w:val="0"/>
      <w:numPr>
        <w:ilvl w:val="2"/>
      </w:numPr>
      <w:tabs>
        <w:tab w:val="clear" w:pos="1006"/>
        <w:tab w:val="num" w:pos="864"/>
      </w:tabs>
      <w:ind w:left="864"/>
      <w:outlineLvl w:val="2"/>
    </w:pPr>
    <w:rPr>
      <w:b w:val="0"/>
    </w:rPr>
  </w:style>
  <w:style w:type="paragraph" w:customStyle="1" w:styleId="JM4">
    <w:name w:val="JM4"/>
    <w:basedOn w:val="JM"/>
    <w:qFormat/>
    <w:rsid w:val="00BC53F3"/>
    <w:pPr>
      <w:keepNext w:val="0"/>
      <w:numPr>
        <w:ilvl w:val="3"/>
      </w:numPr>
      <w:outlineLvl w:val="3"/>
    </w:pPr>
    <w:rPr>
      <w:b w:val="0"/>
    </w:rPr>
  </w:style>
  <w:style w:type="paragraph" w:styleId="BodyText">
    <w:name w:val="Body Text"/>
    <w:basedOn w:val="Normal"/>
    <w:link w:val="BodyTextChar"/>
    <w:rsid w:val="00935A29"/>
    <w:pPr>
      <w:spacing w:after="120"/>
      <w:ind w:left="0" w:firstLine="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35A29"/>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A2B02"/>
    <w:pPr>
      <w:spacing w:after="100"/>
      <w:ind w:left="0"/>
    </w:pPr>
  </w:style>
  <w:style w:type="paragraph" w:styleId="TOCHeading">
    <w:name w:val="TOC Heading"/>
    <w:basedOn w:val="Heading1"/>
    <w:next w:val="Normal"/>
    <w:uiPriority w:val="39"/>
    <w:unhideWhenUsed/>
    <w:qFormat/>
    <w:rsid w:val="007A0EDC"/>
    <w:pPr>
      <w:spacing w:line="259" w:lineRule="auto"/>
      <w:ind w:left="0" w:firstLine="0"/>
      <w:jc w:val="left"/>
      <w:outlineLvl w:val="9"/>
    </w:pPr>
    <w:rPr>
      <w:lang w:val="en-US"/>
    </w:rPr>
  </w:style>
  <w:style w:type="paragraph" w:styleId="TOC2">
    <w:name w:val="toc 2"/>
    <w:basedOn w:val="Normal"/>
    <w:next w:val="Normal"/>
    <w:autoRedefine/>
    <w:uiPriority w:val="39"/>
    <w:unhideWhenUsed/>
    <w:rsid w:val="007A0EDC"/>
    <w:pPr>
      <w:spacing w:after="100"/>
      <w:ind w:left="220"/>
    </w:pPr>
  </w:style>
  <w:style w:type="paragraph" w:styleId="TOC3">
    <w:name w:val="toc 3"/>
    <w:basedOn w:val="Normal"/>
    <w:next w:val="Normal"/>
    <w:autoRedefine/>
    <w:uiPriority w:val="39"/>
    <w:unhideWhenUsed/>
    <w:rsid w:val="007A0ED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6185">
      <w:bodyDiv w:val="1"/>
      <w:marLeft w:val="0"/>
      <w:marRight w:val="0"/>
      <w:marTop w:val="0"/>
      <w:marBottom w:val="0"/>
      <w:divBdr>
        <w:top w:val="none" w:sz="0" w:space="0" w:color="auto"/>
        <w:left w:val="none" w:sz="0" w:space="0" w:color="auto"/>
        <w:bottom w:val="none" w:sz="0" w:space="0" w:color="auto"/>
        <w:right w:val="none" w:sz="0" w:space="0" w:color="auto"/>
      </w:divBdr>
    </w:div>
    <w:div w:id="244612221">
      <w:bodyDiv w:val="1"/>
      <w:marLeft w:val="0"/>
      <w:marRight w:val="0"/>
      <w:marTop w:val="0"/>
      <w:marBottom w:val="0"/>
      <w:divBdr>
        <w:top w:val="none" w:sz="0" w:space="0" w:color="auto"/>
        <w:left w:val="none" w:sz="0" w:space="0" w:color="auto"/>
        <w:bottom w:val="none" w:sz="0" w:space="0" w:color="auto"/>
        <w:right w:val="none" w:sz="0" w:space="0" w:color="auto"/>
      </w:divBdr>
    </w:div>
    <w:div w:id="326978341">
      <w:bodyDiv w:val="1"/>
      <w:marLeft w:val="0"/>
      <w:marRight w:val="0"/>
      <w:marTop w:val="0"/>
      <w:marBottom w:val="0"/>
      <w:divBdr>
        <w:top w:val="none" w:sz="0" w:space="0" w:color="auto"/>
        <w:left w:val="none" w:sz="0" w:space="0" w:color="auto"/>
        <w:bottom w:val="none" w:sz="0" w:space="0" w:color="auto"/>
        <w:right w:val="none" w:sz="0" w:space="0" w:color="auto"/>
      </w:divBdr>
      <w:divsChild>
        <w:div w:id="925071008">
          <w:marLeft w:val="0"/>
          <w:marRight w:val="0"/>
          <w:marTop w:val="0"/>
          <w:marBottom w:val="0"/>
          <w:divBdr>
            <w:top w:val="none" w:sz="0" w:space="0" w:color="auto"/>
            <w:left w:val="none" w:sz="0" w:space="0" w:color="auto"/>
            <w:bottom w:val="none" w:sz="0" w:space="0" w:color="auto"/>
            <w:right w:val="none" w:sz="0" w:space="0" w:color="auto"/>
          </w:divBdr>
          <w:divsChild>
            <w:div w:id="1817260944">
              <w:marLeft w:val="0"/>
              <w:marRight w:val="0"/>
              <w:marTop w:val="0"/>
              <w:marBottom w:val="0"/>
              <w:divBdr>
                <w:top w:val="none" w:sz="0" w:space="0" w:color="auto"/>
                <w:left w:val="none" w:sz="0" w:space="0" w:color="auto"/>
                <w:bottom w:val="none" w:sz="0" w:space="0" w:color="auto"/>
                <w:right w:val="none" w:sz="0" w:space="0" w:color="auto"/>
              </w:divBdr>
              <w:divsChild>
                <w:div w:id="1630237206">
                  <w:marLeft w:val="0"/>
                  <w:marRight w:val="0"/>
                  <w:marTop w:val="300"/>
                  <w:marBottom w:val="0"/>
                  <w:divBdr>
                    <w:top w:val="none" w:sz="0" w:space="0" w:color="auto"/>
                    <w:left w:val="none" w:sz="0" w:space="0" w:color="auto"/>
                    <w:bottom w:val="none" w:sz="0" w:space="0" w:color="auto"/>
                    <w:right w:val="none" w:sz="0" w:space="0" w:color="auto"/>
                  </w:divBdr>
                  <w:divsChild>
                    <w:div w:id="1441490470">
                      <w:marLeft w:val="4125"/>
                      <w:marRight w:val="150"/>
                      <w:marTop w:val="0"/>
                      <w:marBottom w:val="0"/>
                      <w:divBdr>
                        <w:top w:val="none" w:sz="0" w:space="0" w:color="auto"/>
                        <w:left w:val="none" w:sz="0" w:space="0" w:color="auto"/>
                        <w:bottom w:val="none" w:sz="0" w:space="0" w:color="auto"/>
                        <w:right w:val="none" w:sz="0" w:space="0" w:color="auto"/>
                      </w:divBdr>
                      <w:divsChild>
                        <w:div w:id="1962765382">
                          <w:marLeft w:val="0"/>
                          <w:marRight w:val="0"/>
                          <w:marTop w:val="0"/>
                          <w:marBottom w:val="0"/>
                          <w:divBdr>
                            <w:top w:val="none" w:sz="0" w:space="0" w:color="auto"/>
                            <w:left w:val="none" w:sz="0" w:space="0" w:color="auto"/>
                            <w:bottom w:val="none" w:sz="0" w:space="0" w:color="auto"/>
                            <w:right w:val="none" w:sz="0" w:space="0" w:color="auto"/>
                          </w:divBdr>
                          <w:divsChild>
                            <w:div w:id="1887790157">
                              <w:marLeft w:val="0"/>
                              <w:marRight w:val="0"/>
                              <w:marTop w:val="0"/>
                              <w:marBottom w:val="450"/>
                              <w:divBdr>
                                <w:top w:val="none" w:sz="0" w:space="0" w:color="auto"/>
                                <w:left w:val="none" w:sz="0" w:space="0" w:color="auto"/>
                                <w:bottom w:val="none" w:sz="0" w:space="0" w:color="auto"/>
                                <w:right w:val="none" w:sz="0" w:space="0" w:color="auto"/>
                              </w:divBdr>
                              <w:divsChild>
                                <w:div w:id="115225747">
                                  <w:marLeft w:val="0"/>
                                  <w:marRight w:val="0"/>
                                  <w:marTop w:val="0"/>
                                  <w:marBottom w:val="0"/>
                                  <w:divBdr>
                                    <w:top w:val="none" w:sz="0" w:space="0" w:color="auto"/>
                                    <w:left w:val="none" w:sz="0" w:space="0" w:color="auto"/>
                                    <w:bottom w:val="none" w:sz="0" w:space="0" w:color="auto"/>
                                    <w:right w:val="none" w:sz="0" w:space="0" w:color="auto"/>
                                  </w:divBdr>
                                  <w:divsChild>
                                    <w:div w:id="533619906">
                                      <w:marLeft w:val="0"/>
                                      <w:marRight w:val="0"/>
                                      <w:marTop w:val="0"/>
                                      <w:marBottom w:val="0"/>
                                      <w:divBdr>
                                        <w:top w:val="none" w:sz="0" w:space="0" w:color="auto"/>
                                        <w:left w:val="none" w:sz="0" w:space="0" w:color="auto"/>
                                        <w:bottom w:val="none" w:sz="0" w:space="0" w:color="auto"/>
                                        <w:right w:val="none" w:sz="0" w:space="0" w:color="auto"/>
                                      </w:divBdr>
                                      <w:divsChild>
                                        <w:div w:id="479005381">
                                          <w:marLeft w:val="0"/>
                                          <w:marRight w:val="0"/>
                                          <w:marTop w:val="0"/>
                                          <w:marBottom w:val="0"/>
                                          <w:divBdr>
                                            <w:top w:val="none" w:sz="0" w:space="0" w:color="auto"/>
                                            <w:left w:val="none" w:sz="0" w:space="0" w:color="auto"/>
                                            <w:bottom w:val="none" w:sz="0" w:space="0" w:color="auto"/>
                                            <w:right w:val="none" w:sz="0" w:space="0" w:color="auto"/>
                                          </w:divBdr>
                                          <w:divsChild>
                                            <w:div w:id="435685370">
                                              <w:marLeft w:val="0"/>
                                              <w:marRight w:val="0"/>
                                              <w:marTop w:val="0"/>
                                              <w:marBottom w:val="0"/>
                                              <w:divBdr>
                                                <w:top w:val="none" w:sz="0" w:space="0" w:color="auto"/>
                                                <w:left w:val="none" w:sz="0" w:space="0" w:color="auto"/>
                                                <w:bottom w:val="none" w:sz="0" w:space="0" w:color="auto"/>
                                                <w:right w:val="none" w:sz="0" w:space="0" w:color="auto"/>
                                              </w:divBdr>
                                              <w:divsChild>
                                                <w:div w:id="1549536174">
                                                  <w:marLeft w:val="0"/>
                                                  <w:marRight w:val="0"/>
                                                  <w:marTop w:val="75"/>
                                                  <w:marBottom w:val="0"/>
                                                  <w:divBdr>
                                                    <w:top w:val="none" w:sz="0" w:space="0" w:color="auto"/>
                                                    <w:left w:val="none" w:sz="0" w:space="0" w:color="auto"/>
                                                    <w:bottom w:val="none" w:sz="0" w:space="0" w:color="auto"/>
                                                    <w:right w:val="none" w:sz="0" w:space="0" w:color="auto"/>
                                                  </w:divBdr>
                                                  <w:divsChild>
                                                    <w:div w:id="18740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514155">
      <w:bodyDiv w:val="1"/>
      <w:marLeft w:val="0"/>
      <w:marRight w:val="0"/>
      <w:marTop w:val="0"/>
      <w:marBottom w:val="0"/>
      <w:divBdr>
        <w:top w:val="none" w:sz="0" w:space="0" w:color="auto"/>
        <w:left w:val="none" w:sz="0" w:space="0" w:color="auto"/>
        <w:bottom w:val="none" w:sz="0" w:space="0" w:color="auto"/>
        <w:right w:val="none" w:sz="0" w:space="0" w:color="auto"/>
      </w:divBdr>
      <w:divsChild>
        <w:div w:id="2014642633">
          <w:marLeft w:val="0"/>
          <w:marRight w:val="0"/>
          <w:marTop w:val="0"/>
          <w:marBottom w:val="0"/>
          <w:divBdr>
            <w:top w:val="none" w:sz="0" w:space="0" w:color="auto"/>
            <w:left w:val="none" w:sz="0" w:space="0" w:color="auto"/>
            <w:bottom w:val="none" w:sz="0" w:space="0" w:color="auto"/>
            <w:right w:val="none" w:sz="0" w:space="0" w:color="auto"/>
          </w:divBdr>
          <w:divsChild>
            <w:div w:id="15431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043">
      <w:bodyDiv w:val="1"/>
      <w:marLeft w:val="0"/>
      <w:marRight w:val="0"/>
      <w:marTop w:val="0"/>
      <w:marBottom w:val="0"/>
      <w:divBdr>
        <w:top w:val="none" w:sz="0" w:space="0" w:color="auto"/>
        <w:left w:val="none" w:sz="0" w:space="0" w:color="auto"/>
        <w:bottom w:val="none" w:sz="0" w:space="0" w:color="auto"/>
        <w:right w:val="none" w:sz="0" w:space="0" w:color="auto"/>
      </w:divBdr>
      <w:divsChild>
        <w:div w:id="39330950">
          <w:marLeft w:val="0"/>
          <w:marRight w:val="0"/>
          <w:marTop w:val="0"/>
          <w:marBottom w:val="0"/>
          <w:divBdr>
            <w:top w:val="none" w:sz="0" w:space="0" w:color="auto"/>
            <w:left w:val="none" w:sz="0" w:space="0" w:color="auto"/>
            <w:bottom w:val="none" w:sz="0" w:space="0" w:color="auto"/>
            <w:right w:val="none" w:sz="0" w:space="0" w:color="auto"/>
          </w:divBdr>
        </w:div>
        <w:div w:id="558130927">
          <w:marLeft w:val="0"/>
          <w:marRight w:val="0"/>
          <w:marTop w:val="0"/>
          <w:marBottom w:val="0"/>
          <w:divBdr>
            <w:top w:val="none" w:sz="0" w:space="0" w:color="auto"/>
            <w:left w:val="none" w:sz="0" w:space="0" w:color="auto"/>
            <w:bottom w:val="none" w:sz="0" w:space="0" w:color="auto"/>
            <w:right w:val="none" w:sz="0" w:space="0" w:color="auto"/>
          </w:divBdr>
        </w:div>
        <w:div w:id="1246647622">
          <w:marLeft w:val="0"/>
          <w:marRight w:val="0"/>
          <w:marTop w:val="0"/>
          <w:marBottom w:val="0"/>
          <w:divBdr>
            <w:top w:val="none" w:sz="0" w:space="0" w:color="auto"/>
            <w:left w:val="none" w:sz="0" w:space="0" w:color="auto"/>
            <w:bottom w:val="none" w:sz="0" w:space="0" w:color="auto"/>
            <w:right w:val="none" w:sz="0" w:space="0" w:color="auto"/>
          </w:divBdr>
        </w:div>
        <w:div w:id="2075394499">
          <w:marLeft w:val="0"/>
          <w:marRight w:val="0"/>
          <w:marTop w:val="0"/>
          <w:marBottom w:val="0"/>
          <w:divBdr>
            <w:top w:val="none" w:sz="0" w:space="0" w:color="auto"/>
            <w:left w:val="none" w:sz="0" w:space="0" w:color="auto"/>
            <w:bottom w:val="none" w:sz="0" w:space="0" w:color="auto"/>
            <w:right w:val="none" w:sz="0" w:space="0" w:color="auto"/>
          </w:divBdr>
        </w:div>
      </w:divsChild>
    </w:div>
    <w:div w:id="586572109">
      <w:bodyDiv w:val="1"/>
      <w:marLeft w:val="0"/>
      <w:marRight w:val="0"/>
      <w:marTop w:val="0"/>
      <w:marBottom w:val="0"/>
      <w:divBdr>
        <w:top w:val="none" w:sz="0" w:space="0" w:color="auto"/>
        <w:left w:val="none" w:sz="0" w:space="0" w:color="auto"/>
        <w:bottom w:val="none" w:sz="0" w:space="0" w:color="auto"/>
        <w:right w:val="none" w:sz="0" w:space="0" w:color="auto"/>
      </w:divBdr>
    </w:div>
    <w:div w:id="855146477">
      <w:bodyDiv w:val="1"/>
      <w:marLeft w:val="0"/>
      <w:marRight w:val="0"/>
      <w:marTop w:val="0"/>
      <w:marBottom w:val="0"/>
      <w:divBdr>
        <w:top w:val="none" w:sz="0" w:space="0" w:color="auto"/>
        <w:left w:val="none" w:sz="0" w:space="0" w:color="auto"/>
        <w:bottom w:val="none" w:sz="0" w:space="0" w:color="auto"/>
        <w:right w:val="none" w:sz="0" w:space="0" w:color="auto"/>
      </w:divBdr>
      <w:divsChild>
        <w:div w:id="1110974218">
          <w:marLeft w:val="0"/>
          <w:marRight w:val="0"/>
          <w:marTop w:val="0"/>
          <w:marBottom w:val="0"/>
          <w:divBdr>
            <w:top w:val="none" w:sz="0" w:space="0" w:color="auto"/>
            <w:left w:val="none" w:sz="0" w:space="0" w:color="auto"/>
            <w:bottom w:val="none" w:sz="0" w:space="0" w:color="auto"/>
            <w:right w:val="none" w:sz="0" w:space="0" w:color="auto"/>
          </w:divBdr>
        </w:div>
        <w:div w:id="1513183924">
          <w:marLeft w:val="0"/>
          <w:marRight w:val="0"/>
          <w:marTop w:val="0"/>
          <w:marBottom w:val="0"/>
          <w:divBdr>
            <w:top w:val="none" w:sz="0" w:space="0" w:color="auto"/>
            <w:left w:val="none" w:sz="0" w:space="0" w:color="auto"/>
            <w:bottom w:val="none" w:sz="0" w:space="0" w:color="auto"/>
            <w:right w:val="none" w:sz="0" w:space="0" w:color="auto"/>
          </w:divBdr>
        </w:div>
        <w:div w:id="1632905557">
          <w:marLeft w:val="0"/>
          <w:marRight w:val="0"/>
          <w:marTop w:val="0"/>
          <w:marBottom w:val="0"/>
          <w:divBdr>
            <w:top w:val="none" w:sz="0" w:space="0" w:color="auto"/>
            <w:left w:val="none" w:sz="0" w:space="0" w:color="auto"/>
            <w:bottom w:val="none" w:sz="0" w:space="0" w:color="auto"/>
            <w:right w:val="none" w:sz="0" w:space="0" w:color="auto"/>
          </w:divBdr>
        </w:div>
        <w:div w:id="1780904440">
          <w:marLeft w:val="0"/>
          <w:marRight w:val="0"/>
          <w:marTop w:val="0"/>
          <w:marBottom w:val="0"/>
          <w:divBdr>
            <w:top w:val="none" w:sz="0" w:space="0" w:color="auto"/>
            <w:left w:val="none" w:sz="0" w:space="0" w:color="auto"/>
            <w:bottom w:val="none" w:sz="0" w:space="0" w:color="auto"/>
            <w:right w:val="none" w:sz="0" w:space="0" w:color="auto"/>
          </w:divBdr>
        </w:div>
      </w:divsChild>
    </w:div>
    <w:div w:id="970668629">
      <w:bodyDiv w:val="1"/>
      <w:marLeft w:val="0"/>
      <w:marRight w:val="0"/>
      <w:marTop w:val="0"/>
      <w:marBottom w:val="0"/>
      <w:divBdr>
        <w:top w:val="none" w:sz="0" w:space="0" w:color="auto"/>
        <w:left w:val="none" w:sz="0" w:space="0" w:color="auto"/>
        <w:bottom w:val="none" w:sz="0" w:space="0" w:color="auto"/>
        <w:right w:val="none" w:sz="0" w:space="0" w:color="auto"/>
      </w:divBdr>
      <w:divsChild>
        <w:div w:id="2103447775">
          <w:marLeft w:val="0"/>
          <w:marRight w:val="0"/>
          <w:marTop w:val="0"/>
          <w:marBottom w:val="0"/>
          <w:divBdr>
            <w:top w:val="none" w:sz="0" w:space="0" w:color="auto"/>
            <w:left w:val="none" w:sz="0" w:space="0" w:color="auto"/>
            <w:bottom w:val="none" w:sz="0" w:space="0" w:color="auto"/>
            <w:right w:val="none" w:sz="0" w:space="0" w:color="auto"/>
          </w:divBdr>
          <w:divsChild>
            <w:div w:id="13354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0570">
      <w:bodyDiv w:val="1"/>
      <w:marLeft w:val="0"/>
      <w:marRight w:val="0"/>
      <w:marTop w:val="0"/>
      <w:marBottom w:val="0"/>
      <w:divBdr>
        <w:top w:val="none" w:sz="0" w:space="0" w:color="auto"/>
        <w:left w:val="none" w:sz="0" w:space="0" w:color="auto"/>
        <w:bottom w:val="none" w:sz="0" w:space="0" w:color="auto"/>
        <w:right w:val="none" w:sz="0" w:space="0" w:color="auto"/>
      </w:divBdr>
    </w:div>
    <w:div w:id="1260984434">
      <w:bodyDiv w:val="1"/>
      <w:marLeft w:val="0"/>
      <w:marRight w:val="0"/>
      <w:marTop w:val="0"/>
      <w:marBottom w:val="0"/>
      <w:divBdr>
        <w:top w:val="none" w:sz="0" w:space="0" w:color="auto"/>
        <w:left w:val="none" w:sz="0" w:space="0" w:color="auto"/>
        <w:bottom w:val="none" w:sz="0" w:space="0" w:color="auto"/>
        <w:right w:val="none" w:sz="0" w:space="0" w:color="auto"/>
      </w:divBdr>
    </w:div>
    <w:div w:id="1294097730">
      <w:bodyDiv w:val="1"/>
      <w:marLeft w:val="0"/>
      <w:marRight w:val="0"/>
      <w:marTop w:val="0"/>
      <w:marBottom w:val="0"/>
      <w:divBdr>
        <w:top w:val="none" w:sz="0" w:space="0" w:color="auto"/>
        <w:left w:val="none" w:sz="0" w:space="0" w:color="auto"/>
        <w:bottom w:val="none" w:sz="0" w:space="0" w:color="auto"/>
        <w:right w:val="none" w:sz="0" w:space="0" w:color="auto"/>
      </w:divBdr>
      <w:divsChild>
        <w:div w:id="55670858">
          <w:marLeft w:val="0"/>
          <w:marRight w:val="0"/>
          <w:marTop w:val="0"/>
          <w:marBottom w:val="0"/>
          <w:divBdr>
            <w:top w:val="none" w:sz="0" w:space="0" w:color="auto"/>
            <w:left w:val="none" w:sz="0" w:space="0" w:color="auto"/>
            <w:bottom w:val="none" w:sz="0" w:space="0" w:color="auto"/>
            <w:right w:val="none" w:sz="0" w:space="0" w:color="auto"/>
          </w:divBdr>
          <w:divsChild>
            <w:div w:id="219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462">
      <w:bodyDiv w:val="1"/>
      <w:marLeft w:val="0"/>
      <w:marRight w:val="0"/>
      <w:marTop w:val="0"/>
      <w:marBottom w:val="0"/>
      <w:divBdr>
        <w:top w:val="none" w:sz="0" w:space="0" w:color="auto"/>
        <w:left w:val="none" w:sz="0" w:space="0" w:color="auto"/>
        <w:bottom w:val="none" w:sz="0" w:space="0" w:color="auto"/>
        <w:right w:val="none" w:sz="0" w:space="0" w:color="auto"/>
      </w:divBdr>
      <w:divsChild>
        <w:div w:id="1491141801">
          <w:marLeft w:val="0"/>
          <w:marRight w:val="0"/>
          <w:marTop w:val="0"/>
          <w:marBottom w:val="0"/>
          <w:divBdr>
            <w:top w:val="none" w:sz="0" w:space="0" w:color="auto"/>
            <w:left w:val="none" w:sz="0" w:space="0" w:color="auto"/>
            <w:bottom w:val="none" w:sz="0" w:space="0" w:color="auto"/>
            <w:right w:val="none" w:sz="0" w:space="0" w:color="auto"/>
          </w:divBdr>
          <w:divsChild>
            <w:div w:id="11715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64128">
      <w:bodyDiv w:val="1"/>
      <w:marLeft w:val="0"/>
      <w:marRight w:val="0"/>
      <w:marTop w:val="0"/>
      <w:marBottom w:val="0"/>
      <w:divBdr>
        <w:top w:val="none" w:sz="0" w:space="0" w:color="auto"/>
        <w:left w:val="none" w:sz="0" w:space="0" w:color="auto"/>
        <w:bottom w:val="none" w:sz="0" w:space="0" w:color="auto"/>
        <w:right w:val="none" w:sz="0" w:space="0" w:color="auto"/>
      </w:divBdr>
      <w:divsChild>
        <w:div w:id="651758205">
          <w:marLeft w:val="0"/>
          <w:marRight w:val="0"/>
          <w:marTop w:val="0"/>
          <w:marBottom w:val="0"/>
          <w:divBdr>
            <w:top w:val="none" w:sz="0" w:space="0" w:color="auto"/>
            <w:left w:val="none" w:sz="0" w:space="0" w:color="auto"/>
            <w:bottom w:val="none" w:sz="0" w:space="0" w:color="auto"/>
            <w:right w:val="none" w:sz="0" w:space="0" w:color="auto"/>
          </w:divBdr>
          <w:divsChild>
            <w:div w:id="145394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7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suppliers-how-to-register-your-organisation-and-first-administrator-on-find-a-tender-in-three-easy-steps-html" TargetMode="External"/><Relationship Id="rId18" Type="http://schemas.openxmlformats.org/officeDocument/2006/relationships/hyperlink" Target="https://www.gov.uk/government/publications/procurement-act-2023-short-guides/suppliers-how-to-register-your-organisation-and-first-administrator-on-find-a-tender-in-three-easy-steps-html" TargetMode="External"/><Relationship Id="rId3" Type="http://schemas.openxmlformats.org/officeDocument/2006/relationships/customXml" Target="../customXml/item3.xml"/><Relationship Id="rId21" Type="http://schemas.openxmlformats.org/officeDocument/2006/relationships/hyperlink" Target="https://www.gov.uk/guidance/procurement-review-unit" TargetMode="External"/><Relationship Id="rId7" Type="http://schemas.openxmlformats.org/officeDocument/2006/relationships/settings" Target="settings.xml"/><Relationship Id="rId12" Type="http://schemas.openxmlformats.org/officeDocument/2006/relationships/hyperlink" Target="https://www.find-tender.service.gov.uk/Search" TargetMode="External"/><Relationship Id="rId17" Type="http://schemas.openxmlformats.org/officeDocument/2006/relationships/hyperlink" Target="https://assets.publishing.service.gov.uk/media/67c19349750837d7604dbcd6/Debarment_List_revise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yperlink" Target="https://www.gov.uk/find-te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freedom-of-information-code-of-practic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uthend.gov.uk/community-1/social-val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central-digital-platform-and-publication-of-information-html" TargetMode="External"/><Relationship Id="rId22" Type="http://schemas.openxmlformats.org/officeDocument/2006/relationships/hyperlink" Target="https://www.gov.uk/find-t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74D92D11B4E499C70DCBD0D71A537" ma:contentTypeVersion="19" ma:contentTypeDescription="Create a new document." ma:contentTypeScope="" ma:versionID="4a4ae5efcf11507ac809432928cad356">
  <xsd:schema xmlns:xsd="http://www.w3.org/2001/XMLSchema" xmlns:xs="http://www.w3.org/2001/XMLSchema" xmlns:p="http://schemas.microsoft.com/office/2006/metadata/properties" xmlns:ns1="http://schemas.microsoft.com/sharepoint/v3" xmlns:ns2="cd5146e1-302d-4dbd-aab5-312f269437d5" xmlns:ns3="b6f1b50c-966b-4665-bbd6-e0eb6f7207a6" targetNamespace="http://schemas.microsoft.com/office/2006/metadata/properties" ma:root="true" ma:fieldsID="a6c68296c6c755fe39313b284ddc7bb3" ns1:_="" ns2:_="" ns3:_="">
    <xsd:import namespace="http://schemas.microsoft.com/sharepoint/v3"/>
    <xsd:import namespace="cd5146e1-302d-4dbd-aab5-312f269437d5"/>
    <xsd:import namespace="b6f1b50c-966b-4665-bbd6-e0eb6f7207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SearchProperties" minOccurs="0"/>
                <xsd:element ref="ns2:Date" minOccurs="0"/>
                <xsd:element ref="ns1:_ip_UnifiedCompliancePolicyProperties" minOccurs="0"/>
                <xsd:element ref="ns1:_ip_UnifiedCompliancePolicyUIAction" minOccurs="0"/>
                <xsd:element ref="ns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46e1-302d-4dbd-aab5-312f26943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Only" ma:internalName="Date">
      <xsd:simpleType>
        <xsd:restriction base="dms:DateTime"/>
      </xsd:simpleType>
    </xsd:element>
    <xsd:element name="Lookup" ma:index="26" nillable="true" ma:displayName="Lookup" ma:list="{2f66db58-a3c7-4e6d-bd12-0915499285ec}" ma:internalName="Lookup"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6f1b50c-966b-4665-bbd6-e0eb6f7207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cc5d866-24ef-4a78-979c-4471096fb490}" ma:internalName="TaxCatchAll" ma:showField="CatchAllData" ma:web="b6f1b50c-966b-4665-bbd6-e0eb6f7207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6f1b50c-966b-4665-bbd6-e0eb6f7207a6" xsi:nil="true"/>
    <lcf76f155ced4ddcb4097134ff3c332f xmlns="cd5146e1-302d-4dbd-aab5-312f269437d5">
      <Terms xmlns="http://schemas.microsoft.com/office/infopath/2007/PartnerControls"/>
    </lcf76f155ced4ddcb4097134ff3c332f>
    <_ip_UnifiedCompliancePolicyProperties xmlns="http://schemas.microsoft.com/sharepoint/v3" xsi:nil="true"/>
    <Date xmlns="cd5146e1-302d-4dbd-aab5-312f269437d5" xsi:nil="true"/>
    <Lookup xmlns="cd5146e1-302d-4dbd-aab5-312f269437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8E054-8AC1-47A9-BC3E-681861F7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5146e1-302d-4dbd-aab5-312f269437d5"/>
    <ds:schemaRef ds:uri="b6f1b50c-966b-4665-bbd6-e0eb6f720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2F184-CC95-4262-9877-7BC7A6E47BA3}">
  <ds:schemaRefs>
    <ds:schemaRef ds:uri="http://schemas.microsoft.com/office/infopath/2007/PartnerControls"/>
    <ds:schemaRef ds:uri="http://www.w3.org/XML/1998/namespace"/>
    <ds:schemaRef ds:uri="http://schemas.microsoft.com/office/2006/documentManagement/types"/>
    <ds:schemaRef ds:uri="http://purl.org/dc/dcmitype/"/>
    <ds:schemaRef ds:uri="b6f1b50c-966b-4665-bbd6-e0eb6f7207a6"/>
    <ds:schemaRef ds:uri="http://schemas.microsoft.com/sharepoint/v3"/>
    <ds:schemaRef ds:uri="http://purl.org/dc/terms/"/>
    <ds:schemaRef ds:uri="http://schemas.microsoft.com/office/2006/metadata/properties"/>
    <ds:schemaRef ds:uri="http://schemas.openxmlformats.org/package/2006/metadata/core-properties"/>
    <ds:schemaRef ds:uri="cd5146e1-302d-4dbd-aab5-312f269437d5"/>
    <ds:schemaRef ds:uri="http://purl.org/dc/elements/1.1/"/>
  </ds:schemaRefs>
</ds:datastoreItem>
</file>

<file path=customXml/itemProps3.xml><?xml version="1.0" encoding="utf-8"?>
<ds:datastoreItem xmlns:ds="http://schemas.openxmlformats.org/officeDocument/2006/customXml" ds:itemID="{804D1BA3-1184-4189-989F-0727D7B167BB}">
  <ds:schemaRefs>
    <ds:schemaRef ds:uri="http://schemas.microsoft.com/sharepoint/v3/contenttype/forms"/>
  </ds:schemaRefs>
</ds:datastoreItem>
</file>

<file path=customXml/itemProps4.xml><?xml version="1.0" encoding="utf-8"?>
<ds:datastoreItem xmlns:ds="http://schemas.openxmlformats.org/officeDocument/2006/customXml" ds:itemID="{49FD90E2-59F9-45A4-A8B6-AA896EB794E0}">
  <ds:schemaRefs>
    <ds:schemaRef ds:uri="http://schemas.openxmlformats.org/officeDocument/2006/bibliography"/>
  </ds:schemaRefs>
</ds:datastoreItem>
</file>

<file path=docMetadata/LabelInfo.xml><?xml version="1.0" encoding="utf-8"?>
<clbl:labelList xmlns:clbl="http://schemas.microsoft.com/office/2020/mipLabelMetadata">
  <clbl:label id="{513aa9ea-00af-4720-a181-678d737878de}" enabled="0" method="" siteId="{513aa9ea-00af-4720-a181-678d737878d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14762</Words>
  <Characters>80310</Characters>
  <Application>Microsoft Office Word</Application>
  <DocSecurity>0</DocSecurity>
  <Lines>5019</Lines>
  <Paragraphs>5003</Paragraphs>
  <ScaleCrop>false</ScaleCrop>
  <Company/>
  <LinksUpToDate>false</LinksUpToDate>
  <CharactersWithSpaces>90069</CharactersWithSpaces>
  <SharedDoc>false</SharedDoc>
  <HLinks>
    <vt:vector size="270" baseType="variant">
      <vt:variant>
        <vt:i4>3407993</vt:i4>
      </vt:variant>
      <vt:variant>
        <vt:i4>237</vt:i4>
      </vt:variant>
      <vt:variant>
        <vt:i4>0</vt:i4>
      </vt:variant>
      <vt:variant>
        <vt:i4>5</vt:i4>
      </vt:variant>
      <vt:variant>
        <vt:lpwstr>https://www.gov.uk/find-tender</vt:lpwstr>
      </vt:variant>
      <vt:variant>
        <vt:lpwstr/>
      </vt:variant>
      <vt:variant>
        <vt:i4>6029399</vt:i4>
      </vt:variant>
      <vt:variant>
        <vt:i4>234</vt:i4>
      </vt:variant>
      <vt:variant>
        <vt:i4>0</vt:i4>
      </vt:variant>
      <vt:variant>
        <vt:i4>5</vt:i4>
      </vt:variant>
      <vt:variant>
        <vt:lpwstr>https://www.gov.uk/guidance/procurement-review-unit</vt:lpwstr>
      </vt:variant>
      <vt:variant>
        <vt:lpwstr>debarment-list</vt:lpwstr>
      </vt:variant>
      <vt:variant>
        <vt:i4>3407993</vt:i4>
      </vt:variant>
      <vt:variant>
        <vt:i4>231</vt:i4>
      </vt:variant>
      <vt:variant>
        <vt:i4>0</vt:i4>
      </vt:variant>
      <vt:variant>
        <vt:i4>5</vt:i4>
      </vt:variant>
      <vt:variant>
        <vt:lpwstr>https://www.gov.uk/find-tender</vt:lpwstr>
      </vt:variant>
      <vt:variant>
        <vt:lpwstr/>
      </vt:variant>
      <vt:variant>
        <vt:i4>1441878</vt:i4>
      </vt:variant>
      <vt:variant>
        <vt:i4>228</vt:i4>
      </vt:variant>
      <vt:variant>
        <vt:i4>0</vt:i4>
      </vt:variant>
      <vt:variant>
        <vt:i4>5</vt:i4>
      </vt:variant>
      <vt:variant>
        <vt:lpwstr>https://www.southend.gov.uk/community-1/social-value</vt:lpwstr>
      </vt:variant>
      <vt:variant>
        <vt:lpwstr/>
      </vt:variant>
      <vt:variant>
        <vt:i4>4128800</vt:i4>
      </vt:variant>
      <vt:variant>
        <vt:i4>225</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5767183</vt:i4>
      </vt:variant>
      <vt:variant>
        <vt:i4>222</vt:i4>
      </vt:variant>
      <vt:variant>
        <vt:i4>0</vt:i4>
      </vt:variant>
      <vt:variant>
        <vt:i4>5</vt:i4>
      </vt:variant>
      <vt:variant>
        <vt:lpwstr>https://assets.publishing.service.gov.uk/media/67c19349750837d7604dbcd6/Debarment_List_revised.pdf</vt:lpwstr>
      </vt:variant>
      <vt:variant>
        <vt:lpwstr/>
      </vt:variant>
      <vt:variant>
        <vt:i4>6684731</vt:i4>
      </vt:variant>
      <vt:variant>
        <vt:i4>219</vt:i4>
      </vt:variant>
      <vt:variant>
        <vt:i4>0</vt:i4>
      </vt:variant>
      <vt:variant>
        <vt:i4>5</vt:i4>
      </vt:variant>
      <vt:variant>
        <vt:lpwstr>https://www.gov.uk/government/publications/cyber-essentials-scheme-overview</vt:lpwstr>
      </vt:variant>
      <vt:variant>
        <vt:lpwstr/>
      </vt:variant>
      <vt:variant>
        <vt:i4>7864366</vt:i4>
      </vt:variant>
      <vt:variant>
        <vt:i4>216</vt:i4>
      </vt:variant>
      <vt:variant>
        <vt:i4>0</vt:i4>
      </vt:variant>
      <vt:variant>
        <vt:i4>5</vt:i4>
      </vt:variant>
      <vt:variant>
        <vt:lpwstr>https://www.gov.uk/government/publications/freedom-of-information-code-of-practice</vt:lpwstr>
      </vt:variant>
      <vt:variant>
        <vt:lpwstr/>
      </vt:variant>
      <vt:variant>
        <vt:i4>3997820</vt:i4>
      </vt:variant>
      <vt:variant>
        <vt:i4>213</vt:i4>
      </vt:variant>
      <vt:variant>
        <vt:i4>0</vt:i4>
      </vt:variant>
      <vt:variant>
        <vt:i4>5</vt:i4>
      </vt:variant>
      <vt:variant>
        <vt:lpwstr>https://www.gov.uk/government/publications/procurement-act-2023-guidance-documents-procure-phase/guidance-central-digital-platform-and-publication-of-information-html</vt:lpwstr>
      </vt:variant>
      <vt:variant>
        <vt:lpwstr/>
      </vt:variant>
      <vt:variant>
        <vt:i4>4128800</vt:i4>
      </vt:variant>
      <vt:variant>
        <vt:i4>210</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1114183</vt:i4>
      </vt:variant>
      <vt:variant>
        <vt:i4>207</vt:i4>
      </vt:variant>
      <vt:variant>
        <vt:i4>0</vt:i4>
      </vt:variant>
      <vt:variant>
        <vt:i4>5</vt:i4>
      </vt:variant>
      <vt:variant>
        <vt:lpwstr>https://www.find-tender.service.gov.uk/Search</vt:lpwstr>
      </vt:variant>
      <vt:variant>
        <vt:lpwstr/>
      </vt:variant>
      <vt:variant>
        <vt:i4>1245234</vt:i4>
      </vt:variant>
      <vt:variant>
        <vt:i4>200</vt:i4>
      </vt:variant>
      <vt:variant>
        <vt:i4>0</vt:i4>
      </vt:variant>
      <vt:variant>
        <vt:i4>5</vt:i4>
      </vt:variant>
      <vt:variant>
        <vt:lpwstr/>
      </vt:variant>
      <vt:variant>
        <vt:lpwstr>_Toc207621539</vt:lpwstr>
      </vt:variant>
      <vt:variant>
        <vt:i4>1245234</vt:i4>
      </vt:variant>
      <vt:variant>
        <vt:i4>194</vt:i4>
      </vt:variant>
      <vt:variant>
        <vt:i4>0</vt:i4>
      </vt:variant>
      <vt:variant>
        <vt:i4>5</vt:i4>
      </vt:variant>
      <vt:variant>
        <vt:lpwstr/>
      </vt:variant>
      <vt:variant>
        <vt:lpwstr>_Toc207621538</vt:lpwstr>
      </vt:variant>
      <vt:variant>
        <vt:i4>1245234</vt:i4>
      </vt:variant>
      <vt:variant>
        <vt:i4>188</vt:i4>
      </vt:variant>
      <vt:variant>
        <vt:i4>0</vt:i4>
      </vt:variant>
      <vt:variant>
        <vt:i4>5</vt:i4>
      </vt:variant>
      <vt:variant>
        <vt:lpwstr/>
      </vt:variant>
      <vt:variant>
        <vt:lpwstr>_Toc207621537</vt:lpwstr>
      </vt:variant>
      <vt:variant>
        <vt:i4>1245234</vt:i4>
      </vt:variant>
      <vt:variant>
        <vt:i4>182</vt:i4>
      </vt:variant>
      <vt:variant>
        <vt:i4>0</vt:i4>
      </vt:variant>
      <vt:variant>
        <vt:i4>5</vt:i4>
      </vt:variant>
      <vt:variant>
        <vt:lpwstr/>
      </vt:variant>
      <vt:variant>
        <vt:lpwstr>_Toc207621536</vt:lpwstr>
      </vt:variant>
      <vt:variant>
        <vt:i4>1245234</vt:i4>
      </vt:variant>
      <vt:variant>
        <vt:i4>176</vt:i4>
      </vt:variant>
      <vt:variant>
        <vt:i4>0</vt:i4>
      </vt:variant>
      <vt:variant>
        <vt:i4>5</vt:i4>
      </vt:variant>
      <vt:variant>
        <vt:lpwstr/>
      </vt:variant>
      <vt:variant>
        <vt:lpwstr>_Toc207621535</vt:lpwstr>
      </vt:variant>
      <vt:variant>
        <vt:i4>1245234</vt:i4>
      </vt:variant>
      <vt:variant>
        <vt:i4>170</vt:i4>
      </vt:variant>
      <vt:variant>
        <vt:i4>0</vt:i4>
      </vt:variant>
      <vt:variant>
        <vt:i4>5</vt:i4>
      </vt:variant>
      <vt:variant>
        <vt:lpwstr/>
      </vt:variant>
      <vt:variant>
        <vt:lpwstr>_Toc207621534</vt:lpwstr>
      </vt:variant>
      <vt:variant>
        <vt:i4>1245234</vt:i4>
      </vt:variant>
      <vt:variant>
        <vt:i4>164</vt:i4>
      </vt:variant>
      <vt:variant>
        <vt:i4>0</vt:i4>
      </vt:variant>
      <vt:variant>
        <vt:i4>5</vt:i4>
      </vt:variant>
      <vt:variant>
        <vt:lpwstr/>
      </vt:variant>
      <vt:variant>
        <vt:lpwstr>_Toc207621533</vt:lpwstr>
      </vt:variant>
      <vt:variant>
        <vt:i4>1245234</vt:i4>
      </vt:variant>
      <vt:variant>
        <vt:i4>158</vt:i4>
      </vt:variant>
      <vt:variant>
        <vt:i4>0</vt:i4>
      </vt:variant>
      <vt:variant>
        <vt:i4>5</vt:i4>
      </vt:variant>
      <vt:variant>
        <vt:lpwstr/>
      </vt:variant>
      <vt:variant>
        <vt:lpwstr>_Toc207621532</vt:lpwstr>
      </vt:variant>
      <vt:variant>
        <vt:i4>1245234</vt:i4>
      </vt:variant>
      <vt:variant>
        <vt:i4>152</vt:i4>
      </vt:variant>
      <vt:variant>
        <vt:i4>0</vt:i4>
      </vt:variant>
      <vt:variant>
        <vt:i4>5</vt:i4>
      </vt:variant>
      <vt:variant>
        <vt:lpwstr/>
      </vt:variant>
      <vt:variant>
        <vt:lpwstr>_Toc207621531</vt:lpwstr>
      </vt:variant>
      <vt:variant>
        <vt:i4>1245234</vt:i4>
      </vt:variant>
      <vt:variant>
        <vt:i4>146</vt:i4>
      </vt:variant>
      <vt:variant>
        <vt:i4>0</vt:i4>
      </vt:variant>
      <vt:variant>
        <vt:i4>5</vt:i4>
      </vt:variant>
      <vt:variant>
        <vt:lpwstr/>
      </vt:variant>
      <vt:variant>
        <vt:lpwstr>_Toc207621530</vt:lpwstr>
      </vt:variant>
      <vt:variant>
        <vt:i4>1179698</vt:i4>
      </vt:variant>
      <vt:variant>
        <vt:i4>140</vt:i4>
      </vt:variant>
      <vt:variant>
        <vt:i4>0</vt:i4>
      </vt:variant>
      <vt:variant>
        <vt:i4>5</vt:i4>
      </vt:variant>
      <vt:variant>
        <vt:lpwstr/>
      </vt:variant>
      <vt:variant>
        <vt:lpwstr>_Toc207621529</vt:lpwstr>
      </vt:variant>
      <vt:variant>
        <vt:i4>1179698</vt:i4>
      </vt:variant>
      <vt:variant>
        <vt:i4>134</vt:i4>
      </vt:variant>
      <vt:variant>
        <vt:i4>0</vt:i4>
      </vt:variant>
      <vt:variant>
        <vt:i4>5</vt:i4>
      </vt:variant>
      <vt:variant>
        <vt:lpwstr/>
      </vt:variant>
      <vt:variant>
        <vt:lpwstr>_Toc207621528</vt:lpwstr>
      </vt:variant>
      <vt:variant>
        <vt:i4>1179698</vt:i4>
      </vt:variant>
      <vt:variant>
        <vt:i4>128</vt:i4>
      </vt:variant>
      <vt:variant>
        <vt:i4>0</vt:i4>
      </vt:variant>
      <vt:variant>
        <vt:i4>5</vt:i4>
      </vt:variant>
      <vt:variant>
        <vt:lpwstr/>
      </vt:variant>
      <vt:variant>
        <vt:lpwstr>_Toc207621527</vt:lpwstr>
      </vt:variant>
      <vt:variant>
        <vt:i4>1179698</vt:i4>
      </vt:variant>
      <vt:variant>
        <vt:i4>122</vt:i4>
      </vt:variant>
      <vt:variant>
        <vt:i4>0</vt:i4>
      </vt:variant>
      <vt:variant>
        <vt:i4>5</vt:i4>
      </vt:variant>
      <vt:variant>
        <vt:lpwstr/>
      </vt:variant>
      <vt:variant>
        <vt:lpwstr>_Toc207621526</vt:lpwstr>
      </vt:variant>
      <vt:variant>
        <vt:i4>1179698</vt:i4>
      </vt:variant>
      <vt:variant>
        <vt:i4>116</vt:i4>
      </vt:variant>
      <vt:variant>
        <vt:i4>0</vt:i4>
      </vt:variant>
      <vt:variant>
        <vt:i4>5</vt:i4>
      </vt:variant>
      <vt:variant>
        <vt:lpwstr/>
      </vt:variant>
      <vt:variant>
        <vt:lpwstr>_Toc207621525</vt:lpwstr>
      </vt:variant>
      <vt:variant>
        <vt:i4>1179698</vt:i4>
      </vt:variant>
      <vt:variant>
        <vt:i4>110</vt:i4>
      </vt:variant>
      <vt:variant>
        <vt:i4>0</vt:i4>
      </vt:variant>
      <vt:variant>
        <vt:i4>5</vt:i4>
      </vt:variant>
      <vt:variant>
        <vt:lpwstr/>
      </vt:variant>
      <vt:variant>
        <vt:lpwstr>_Toc207621524</vt:lpwstr>
      </vt:variant>
      <vt:variant>
        <vt:i4>1179698</vt:i4>
      </vt:variant>
      <vt:variant>
        <vt:i4>104</vt:i4>
      </vt:variant>
      <vt:variant>
        <vt:i4>0</vt:i4>
      </vt:variant>
      <vt:variant>
        <vt:i4>5</vt:i4>
      </vt:variant>
      <vt:variant>
        <vt:lpwstr/>
      </vt:variant>
      <vt:variant>
        <vt:lpwstr>_Toc207621523</vt:lpwstr>
      </vt:variant>
      <vt:variant>
        <vt:i4>1179698</vt:i4>
      </vt:variant>
      <vt:variant>
        <vt:i4>98</vt:i4>
      </vt:variant>
      <vt:variant>
        <vt:i4>0</vt:i4>
      </vt:variant>
      <vt:variant>
        <vt:i4>5</vt:i4>
      </vt:variant>
      <vt:variant>
        <vt:lpwstr/>
      </vt:variant>
      <vt:variant>
        <vt:lpwstr>_Toc207621522</vt:lpwstr>
      </vt:variant>
      <vt:variant>
        <vt:i4>1179698</vt:i4>
      </vt:variant>
      <vt:variant>
        <vt:i4>92</vt:i4>
      </vt:variant>
      <vt:variant>
        <vt:i4>0</vt:i4>
      </vt:variant>
      <vt:variant>
        <vt:i4>5</vt:i4>
      </vt:variant>
      <vt:variant>
        <vt:lpwstr/>
      </vt:variant>
      <vt:variant>
        <vt:lpwstr>_Toc207621521</vt:lpwstr>
      </vt:variant>
      <vt:variant>
        <vt:i4>1179698</vt:i4>
      </vt:variant>
      <vt:variant>
        <vt:i4>86</vt:i4>
      </vt:variant>
      <vt:variant>
        <vt:i4>0</vt:i4>
      </vt:variant>
      <vt:variant>
        <vt:i4>5</vt:i4>
      </vt:variant>
      <vt:variant>
        <vt:lpwstr/>
      </vt:variant>
      <vt:variant>
        <vt:lpwstr>_Toc207621520</vt:lpwstr>
      </vt:variant>
      <vt:variant>
        <vt:i4>1114162</vt:i4>
      </vt:variant>
      <vt:variant>
        <vt:i4>80</vt:i4>
      </vt:variant>
      <vt:variant>
        <vt:i4>0</vt:i4>
      </vt:variant>
      <vt:variant>
        <vt:i4>5</vt:i4>
      </vt:variant>
      <vt:variant>
        <vt:lpwstr/>
      </vt:variant>
      <vt:variant>
        <vt:lpwstr>_Toc207621519</vt:lpwstr>
      </vt:variant>
      <vt:variant>
        <vt:i4>1114162</vt:i4>
      </vt:variant>
      <vt:variant>
        <vt:i4>74</vt:i4>
      </vt:variant>
      <vt:variant>
        <vt:i4>0</vt:i4>
      </vt:variant>
      <vt:variant>
        <vt:i4>5</vt:i4>
      </vt:variant>
      <vt:variant>
        <vt:lpwstr/>
      </vt:variant>
      <vt:variant>
        <vt:lpwstr>_Toc207621518</vt:lpwstr>
      </vt:variant>
      <vt:variant>
        <vt:i4>1114162</vt:i4>
      </vt:variant>
      <vt:variant>
        <vt:i4>68</vt:i4>
      </vt:variant>
      <vt:variant>
        <vt:i4>0</vt:i4>
      </vt:variant>
      <vt:variant>
        <vt:i4>5</vt:i4>
      </vt:variant>
      <vt:variant>
        <vt:lpwstr/>
      </vt:variant>
      <vt:variant>
        <vt:lpwstr>_Toc207621517</vt:lpwstr>
      </vt:variant>
      <vt:variant>
        <vt:i4>1114162</vt:i4>
      </vt:variant>
      <vt:variant>
        <vt:i4>62</vt:i4>
      </vt:variant>
      <vt:variant>
        <vt:i4>0</vt:i4>
      </vt:variant>
      <vt:variant>
        <vt:i4>5</vt:i4>
      </vt:variant>
      <vt:variant>
        <vt:lpwstr/>
      </vt:variant>
      <vt:variant>
        <vt:lpwstr>_Toc207621516</vt:lpwstr>
      </vt:variant>
      <vt:variant>
        <vt:i4>1114162</vt:i4>
      </vt:variant>
      <vt:variant>
        <vt:i4>56</vt:i4>
      </vt:variant>
      <vt:variant>
        <vt:i4>0</vt:i4>
      </vt:variant>
      <vt:variant>
        <vt:i4>5</vt:i4>
      </vt:variant>
      <vt:variant>
        <vt:lpwstr/>
      </vt:variant>
      <vt:variant>
        <vt:lpwstr>_Toc207621515</vt:lpwstr>
      </vt:variant>
      <vt:variant>
        <vt:i4>1114162</vt:i4>
      </vt:variant>
      <vt:variant>
        <vt:i4>50</vt:i4>
      </vt:variant>
      <vt:variant>
        <vt:i4>0</vt:i4>
      </vt:variant>
      <vt:variant>
        <vt:i4>5</vt:i4>
      </vt:variant>
      <vt:variant>
        <vt:lpwstr/>
      </vt:variant>
      <vt:variant>
        <vt:lpwstr>_Toc207621514</vt:lpwstr>
      </vt:variant>
      <vt:variant>
        <vt:i4>1114162</vt:i4>
      </vt:variant>
      <vt:variant>
        <vt:i4>44</vt:i4>
      </vt:variant>
      <vt:variant>
        <vt:i4>0</vt:i4>
      </vt:variant>
      <vt:variant>
        <vt:i4>5</vt:i4>
      </vt:variant>
      <vt:variant>
        <vt:lpwstr/>
      </vt:variant>
      <vt:variant>
        <vt:lpwstr>_Toc207621513</vt:lpwstr>
      </vt:variant>
      <vt:variant>
        <vt:i4>1114162</vt:i4>
      </vt:variant>
      <vt:variant>
        <vt:i4>38</vt:i4>
      </vt:variant>
      <vt:variant>
        <vt:i4>0</vt:i4>
      </vt:variant>
      <vt:variant>
        <vt:i4>5</vt:i4>
      </vt:variant>
      <vt:variant>
        <vt:lpwstr/>
      </vt:variant>
      <vt:variant>
        <vt:lpwstr>_Toc207621512</vt:lpwstr>
      </vt:variant>
      <vt:variant>
        <vt:i4>1114162</vt:i4>
      </vt:variant>
      <vt:variant>
        <vt:i4>32</vt:i4>
      </vt:variant>
      <vt:variant>
        <vt:i4>0</vt:i4>
      </vt:variant>
      <vt:variant>
        <vt:i4>5</vt:i4>
      </vt:variant>
      <vt:variant>
        <vt:lpwstr/>
      </vt:variant>
      <vt:variant>
        <vt:lpwstr>_Toc207621511</vt:lpwstr>
      </vt:variant>
      <vt:variant>
        <vt:i4>1114162</vt:i4>
      </vt:variant>
      <vt:variant>
        <vt:i4>26</vt:i4>
      </vt:variant>
      <vt:variant>
        <vt:i4>0</vt:i4>
      </vt:variant>
      <vt:variant>
        <vt:i4>5</vt:i4>
      </vt:variant>
      <vt:variant>
        <vt:lpwstr/>
      </vt:variant>
      <vt:variant>
        <vt:lpwstr>_Toc207621510</vt:lpwstr>
      </vt:variant>
      <vt:variant>
        <vt:i4>1048626</vt:i4>
      </vt:variant>
      <vt:variant>
        <vt:i4>20</vt:i4>
      </vt:variant>
      <vt:variant>
        <vt:i4>0</vt:i4>
      </vt:variant>
      <vt:variant>
        <vt:i4>5</vt:i4>
      </vt:variant>
      <vt:variant>
        <vt:lpwstr/>
      </vt:variant>
      <vt:variant>
        <vt:lpwstr>_Toc207621509</vt:lpwstr>
      </vt:variant>
      <vt:variant>
        <vt:i4>1048626</vt:i4>
      </vt:variant>
      <vt:variant>
        <vt:i4>14</vt:i4>
      </vt:variant>
      <vt:variant>
        <vt:i4>0</vt:i4>
      </vt:variant>
      <vt:variant>
        <vt:i4>5</vt:i4>
      </vt:variant>
      <vt:variant>
        <vt:lpwstr/>
      </vt:variant>
      <vt:variant>
        <vt:lpwstr>_Toc207621508</vt:lpwstr>
      </vt:variant>
      <vt:variant>
        <vt:i4>1048626</vt:i4>
      </vt:variant>
      <vt:variant>
        <vt:i4>8</vt:i4>
      </vt:variant>
      <vt:variant>
        <vt:i4>0</vt:i4>
      </vt:variant>
      <vt:variant>
        <vt:i4>5</vt:i4>
      </vt:variant>
      <vt:variant>
        <vt:lpwstr/>
      </vt:variant>
      <vt:variant>
        <vt:lpwstr>_Toc207621507</vt:lpwstr>
      </vt:variant>
      <vt:variant>
        <vt:i4>1048626</vt:i4>
      </vt:variant>
      <vt:variant>
        <vt:i4>2</vt:i4>
      </vt:variant>
      <vt:variant>
        <vt:i4>0</vt:i4>
      </vt:variant>
      <vt:variant>
        <vt:i4>5</vt:i4>
      </vt:variant>
      <vt:variant>
        <vt:lpwstr/>
      </vt:variant>
      <vt:variant>
        <vt:lpwstr>_Toc207621506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John Sharman</cp:lastModifiedBy>
  <cp:revision>2</cp:revision>
  <dcterms:created xsi:type="dcterms:W3CDTF">2025-11-13T22:16:00Z</dcterms:created>
  <dcterms:modified xsi:type="dcterms:W3CDTF">2025-11-13T22:16:00Z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0x010100C4474D92D11B4E499C70DCBD0D71A537</vt:lpwstr>
  </property>
  <property fmtid="{D5CDD505-2E9C-101B-9397-08002B2CF9AE}" pid="3" name="MediaServiceImageTags">
    <vt:lpwstr/>
  </property>
</Properties>
</file>