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78A1" w14:textId="5D84D59E" w:rsidR="00CE6E12" w:rsidRPr="00CE6E12" w:rsidRDefault="00CE6E12" w:rsidP="00CE6E12">
      <w:pPr>
        <w:pStyle w:val="ListParagraph"/>
        <w:outlineLvl w:val="1"/>
        <w:rPr>
          <w:rFonts w:asciiTheme="majorHAnsi" w:hAnsiTheme="majorHAnsi"/>
          <w:b/>
          <w:color w:val="000000" w:themeColor="text1"/>
          <w:sz w:val="32"/>
          <w:szCs w:val="28"/>
        </w:rPr>
      </w:pPr>
      <w:bookmarkStart w:id="0" w:name="_Toc206683636"/>
      <w:r w:rsidRPr="00CE6E12">
        <w:rPr>
          <w:rFonts w:asciiTheme="majorHAnsi" w:hAnsiTheme="majorHAnsi"/>
          <w:b/>
          <w:color w:val="000000" w:themeColor="text1"/>
          <w:sz w:val="32"/>
          <w:szCs w:val="28"/>
        </w:rPr>
        <w:t xml:space="preserve"> Safeguarding</w:t>
      </w:r>
      <w:bookmarkEnd w:id="0"/>
      <w:r w:rsidRPr="00CE6E12">
        <w:rPr>
          <w:rFonts w:asciiTheme="majorHAnsi" w:hAnsiTheme="majorHAnsi"/>
          <w:b/>
          <w:color w:val="000000" w:themeColor="text1"/>
          <w:sz w:val="32"/>
          <w:szCs w:val="28"/>
        </w:rPr>
        <w:br/>
      </w:r>
    </w:p>
    <w:p w14:paraId="7477E2F2" w14:textId="5F5F3A6B" w:rsidR="00CE6E12" w:rsidRPr="00CE6E12" w:rsidRDefault="00FD005A" w:rsidP="00CE6E12">
      <w:pPr>
        <w:pStyle w:val="ListParagraph"/>
        <w:numPr>
          <w:ilvl w:val="1"/>
          <w:numId w:val="6"/>
        </w:numPr>
        <w:suppressAutoHyphens/>
        <w:spacing w:after="160" w:line="259" w:lineRule="auto"/>
        <w:rPr>
          <w:rFonts w:cstheme="minorHAnsi"/>
        </w:rPr>
      </w:pPr>
      <w:r>
        <w:rPr>
          <w:rFonts w:cstheme="minorHAnsi"/>
        </w:rPr>
        <w:t>The Provider</w:t>
      </w:r>
      <w:r w:rsidR="00CE6E12" w:rsidRPr="00CE6E12">
        <w:rPr>
          <w:rFonts w:cstheme="minorHAnsi"/>
        </w:rPr>
        <w:t xml:space="preserve"> </w:t>
      </w:r>
      <w:r w:rsidR="001111F5">
        <w:rPr>
          <w:rFonts w:cstheme="minorHAnsi"/>
        </w:rPr>
        <w:t>must</w:t>
      </w:r>
      <w:r w:rsidR="00CE6E12" w:rsidRPr="00CE6E12">
        <w:rPr>
          <w:rFonts w:cstheme="minorHAnsi"/>
        </w:rPr>
        <w:t xml:space="preserve"> subscribe to the </w:t>
      </w:r>
      <w:hyperlink r:id="rId8" w:history="1">
        <w:r w:rsidR="00CE6E12" w:rsidRPr="00CE6E12">
          <w:rPr>
            <w:rStyle w:val="Hyperlink"/>
            <w:rFonts w:cstheme="minorHAnsi"/>
          </w:rPr>
          <w:t>Safer Programme</w:t>
        </w:r>
      </w:hyperlink>
      <w:r w:rsidR="00CE6E12">
        <w:t>.</w:t>
      </w:r>
    </w:p>
    <w:p w14:paraId="5B6BB4DA" w14:textId="77777777" w:rsidR="00CE6E12" w:rsidRPr="00CE6E12" w:rsidRDefault="00CE6E12" w:rsidP="00CE6E12">
      <w:pPr>
        <w:pStyle w:val="ListParagraph"/>
        <w:suppressAutoHyphens/>
        <w:spacing w:after="160" w:line="259" w:lineRule="auto"/>
        <w:ind w:left="360"/>
        <w:rPr>
          <w:rFonts w:cstheme="minorHAnsi"/>
        </w:rPr>
      </w:pPr>
    </w:p>
    <w:p w14:paraId="3647891E" w14:textId="622773E8" w:rsidR="00CE6E12" w:rsidRDefault="00FD005A" w:rsidP="00CE6E12">
      <w:pPr>
        <w:pStyle w:val="ListParagraph"/>
        <w:numPr>
          <w:ilvl w:val="1"/>
          <w:numId w:val="6"/>
        </w:numPr>
        <w:suppressAutoHyphens/>
        <w:spacing w:after="160" w:line="259" w:lineRule="auto"/>
        <w:rPr>
          <w:rFonts w:cstheme="minorHAnsi"/>
        </w:rPr>
      </w:pPr>
      <w:r>
        <w:rPr>
          <w:rFonts w:cstheme="minorHAnsi"/>
        </w:rPr>
        <w:t>The P</w:t>
      </w:r>
      <w:r w:rsidR="00CE6E12" w:rsidRPr="00CE6E12">
        <w:rPr>
          <w:rFonts w:cstheme="minorHAnsi"/>
        </w:rPr>
        <w:t xml:space="preserve">roviders </w:t>
      </w:r>
      <w:r w:rsidR="001111F5">
        <w:rPr>
          <w:rFonts w:cstheme="minorHAnsi"/>
        </w:rPr>
        <w:t>must</w:t>
      </w:r>
      <w:r w:rsidR="00CE6E12" w:rsidRPr="00CE6E12">
        <w:rPr>
          <w:rFonts w:cstheme="minorHAnsi"/>
        </w:rPr>
        <w:t xml:space="preserve"> adopt the model safeguarding policy for Unregulated alternative provision, available via the Safer Programme.</w:t>
      </w:r>
    </w:p>
    <w:p w14:paraId="71640815" w14:textId="77777777" w:rsidR="00CE6E12" w:rsidRPr="00CE6E12" w:rsidRDefault="00CE6E12" w:rsidP="00CE6E12">
      <w:pPr>
        <w:pStyle w:val="ListParagraph"/>
        <w:rPr>
          <w:rFonts w:cstheme="minorHAnsi"/>
        </w:rPr>
      </w:pPr>
    </w:p>
    <w:p w14:paraId="383A3F82" w14:textId="77777777" w:rsidR="00CE6E12" w:rsidRDefault="00CE6E12" w:rsidP="00CE6E12">
      <w:pPr>
        <w:pStyle w:val="ListParagraph"/>
        <w:numPr>
          <w:ilvl w:val="1"/>
          <w:numId w:val="6"/>
        </w:numPr>
        <w:suppressAutoHyphens/>
        <w:spacing w:after="160" w:line="259" w:lineRule="auto"/>
        <w:rPr>
          <w:rFonts w:cstheme="minorHAnsi"/>
        </w:rPr>
      </w:pPr>
      <w:r w:rsidRPr="00CE6E12">
        <w:rPr>
          <w:rFonts w:cstheme="minorHAnsi"/>
        </w:rPr>
        <w:t>The Provider’s Safeguarding Lead is expected to have undertaken the Designated Person safeguarding training via the Safer Programme.</w:t>
      </w:r>
      <w:r w:rsidRPr="00CE6E12">
        <w:rPr>
          <w:rFonts w:cstheme="minorHAnsi"/>
        </w:rPr>
        <w:br/>
      </w:r>
    </w:p>
    <w:p w14:paraId="2DA32FD3" w14:textId="77777777" w:rsidR="00CE6E12" w:rsidRPr="00CE6E12" w:rsidRDefault="00CE6E12" w:rsidP="00CE6E12">
      <w:pPr>
        <w:pStyle w:val="ListParagraph"/>
        <w:rPr>
          <w:rFonts w:cstheme="minorHAnsi"/>
        </w:rPr>
      </w:pPr>
    </w:p>
    <w:p w14:paraId="5C191444" w14:textId="1CEAD427" w:rsidR="00CE6E12" w:rsidRDefault="00FD005A" w:rsidP="00CE6E12">
      <w:pPr>
        <w:pStyle w:val="ListParagraph"/>
        <w:numPr>
          <w:ilvl w:val="1"/>
          <w:numId w:val="6"/>
        </w:numPr>
        <w:suppressAutoHyphens/>
        <w:spacing w:after="160" w:line="259" w:lineRule="auto"/>
        <w:rPr>
          <w:rFonts w:cstheme="minorHAnsi"/>
        </w:rPr>
      </w:pPr>
      <w:r>
        <w:rPr>
          <w:rFonts w:cstheme="minorHAnsi"/>
        </w:rPr>
        <w:t>The</w:t>
      </w:r>
      <w:r w:rsidR="00CE6E12" w:rsidRPr="00CE6E12">
        <w:rPr>
          <w:rFonts w:cstheme="minorHAnsi"/>
        </w:rPr>
        <w:t xml:space="preserve"> Provider will ensure that all </w:t>
      </w:r>
      <w:r>
        <w:rPr>
          <w:rFonts w:cstheme="minorHAnsi"/>
        </w:rPr>
        <w:t>S</w:t>
      </w:r>
      <w:r w:rsidR="00CE6E12" w:rsidRPr="00CE6E12">
        <w:rPr>
          <w:rFonts w:cstheme="minorHAnsi"/>
        </w:rPr>
        <w:t xml:space="preserve">taff at the setting have read and understood Part 1 of </w:t>
      </w:r>
      <w:hyperlink r:id="rId9" w:history="1">
        <w:r w:rsidR="00CE6E12" w:rsidRPr="00CE6E12">
          <w:rPr>
            <w:rStyle w:val="Hyperlink"/>
            <w:rFonts w:cstheme="minorHAnsi"/>
          </w:rPr>
          <w:t>Keeping children safe in education - GOV.UK</w:t>
        </w:r>
      </w:hyperlink>
      <w:r w:rsidR="00CE6E12" w:rsidRPr="00CE6E12">
        <w:rPr>
          <w:rFonts w:cstheme="minorHAnsi"/>
        </w:rPr>
        <w:t>. Leaders must retain a record of this and ensure it is repeated annually in September.</w:t>
      </w:r>
      <w:r w:rsidR="00CE6E12" w:rsidRPr="00CE6E12">
        <w:rPr>
          <w:rFonts w:cstheme="minorHAnsi"/>
        </w:rPr>
        <w:br/>
      </w:r>
    </w:p>
    <w:p w14:paraId="492B68D7" w14:textId="77777777" w:rsidR="00CE6E12" w:rsidRPr="00CE6E12" w:rsidRDefault="00CE6E12" w:rsidP="00CE6E12">
      <w:pPr>
        <w:pStyle w:val="ListParagraph"/>
        <w:rPr>
          <w:rFonts w:cstheme="minorHAnsi"/>
        </w:rPr>
      </w:pPr>
    </w:p>
    <w:p w14:paraId="076928A6" w14:textId="028BE620" w:rsidR="00CE6E12" w:rsidRPr="00CE6E12" w:rsidRDefault="00FD005A" w:rsidP="00CE6E12">
      <w:pPr>
        <w:pStyle w:val="ListParagraph"/>
        <w:numPr>
          <w:ilvl w:val="1"/>
          <w:numId w:val="6"/>
        </w:numPr>
        <w:suppressAutoHyphens/>
        <w:spacing w:after="160" w:line="259" w:lineRule="auto"/>
        <w:rPr>
          <w:rFonts w:cstheme="minorHAnsi"/>
        </w:rPr>
      </w:pPr>
      <w:r>
        <w:rPr>
          <w:rFonts w:cstheme="minorHAnsi"/>
        </w:rPr>
        <w:t>The</w:t>
      </w:r>
      <w:r w:rsidR="00CE6E12" w:rsidRPr="00CE6E12">
        <w:rPr>
          <w:rFonts w:cstheme="minorHAnsi"/>
        </w:rPr>
        <w:t xml:space="preserve"> Provider will ensure that all their policies and procedures take account of the need to safeguard and promote the welfare of children and young people.  This shall include:</w:t>
      </w:r>
    </w:p>
    <w:p w14:paraId="68491782" w14:textId="77777777" w:rsidR="00CE6E12" w:rsidRPr="00C554B7" w:rsidRDefault="00CE6E12" w:rsidP="00CE6E12">
      <w:pPr>
        <w:pStyle w:val="ListParagraph"/>
        <w:suppressAutoHyphens/>
        <w:ind w:left="567"/>
        <w:rPr>
          <w:rFonts w:cstheme="minorHAnsi"/>
        </w:rPr>
      </w:pPr>
    </w:p>
    <w:p w14:paraId="5717C0B3" w14:textId="77777777" w:rsidR="00CE6E12" w:rsidRPr="00C554B7" w:rsidRDefault="00CE6E12" w:rsidP="00CE6E12">
      <w:pPr>
        <w:pStyle w:val="ListParagraph"/>
        <w:numPr>
          <w:ilvl w:val="0"/>
          <w:numId w:val="1"/>
        </w:numPr>
        <w:spacing w:after="160" w:line="259" w:lineRule="auto"/>
        <w:rPr>
          <w:rFonts w:cstheme="minorHAnsi"/>
        </w:rPr>
      </w:pPr>
      <w:r>
        <w:rPr>
          <w:rFonts w:cstheme="minorHAnsi"/>
        </w:rPr>
        <w:t>A</w:t>
      </w:r>
      <w:r w:rsidRPr="00C554B7">
        <w:rPr>
          <w:rFonts w:cstheme="minorHAnsi"/>
        </w:rPr>
        <w:t xml:space="preserve"> robust Safeguarding policy</w:t>
      </w:r>
      <w:r>
        <w:rPr>
          <w:rFonts w:cstheme="minorHAnsi"/>
        </w:rPr>
        <w:t xml:space="preserve"> (see above)</w:t>
      </w:r>
      <w:r w:rsidRPr="00C554B7">
        <w:rPr>
          <w:rFonts w:cstheme="minorHAnsi"/>
        </w:rPr>
        <w:t xml:space="preserve">, including a clear Equality and Diversity statement in line with </w:t>
      </w:r>
      <w:hyperlink r:id="rId10" w:anchor=":~:text=The%20NSCP%20are%20committed%20to,safeguard%20children%20in%20all%20circumstances." w:history="1">
        <w:r w:rsidRPr="00317B98">
          <w:rPr>
            <w:rStyle w:val="Hyperlink"/>
            <w:rFonts w:cstheme="minorHAnsi"/>
          </w:rPr>
          <w:t>Norfolk Safeguarding Children Partnership</w:t>
        </w:r>
      </w:hyperlink>
      <w:r>
        <w:rPr>
          <w:rFonts w:cstheme="minorHAnsi"/>
        </w:rPr>
        <w:t xml:space="preserve"> best practice and guidance</w:t>
      </w:r>
      <w:r w:rsidRPr="00C554B7">
        <w:rPr>
          <w:rFonts w:cstheme="minorHAnsi"/>
        </w:rPr>
        <w:t>.</w:t>
      </w:r>
      <w:r>
        <w:rPr>
          <w:rFonts w:cstheme="minorHAnsi"/>
        </w:rPr>
        <w:br/>
      </w:r>
    </w:p>
    <w:p w14:paraId="45487123" w14:textId="77777777" w:rsidR="00CE6E12" w:rsidRPr="00C554B7" w:rsidRDefault="00CE6E12" w:rsidP="00CE6E12">
      <w:pPr>
        <w:pStyle w:val="ListParagraph"/>
        <w:numPr>
          <w:ilvl w:val="0"/>
          <w:numId w:val="1"/>
        </w:numPr>
        <w:spacing w:after="160" w:line="259" w:lineRule="auto"/>
        <w:rPr>
          <w:rFonts w:cstheme="minorHAnsi"/>
        </w:rPr>
      </w:pPr>
      <w:r>
        <w:rPr>
          <w:rFonts w:cstheme="minorHAnsi"/>
        </w:rPr>
        <w:t xml:space="preserve">A </w:t>
      </w:r>
      <w:r w:rsidRPr="00C554B7">
        <w:rPr>
          <w:rFonts w:cstheme="minorHAnsi"/>
        </w:rPr>
        <w:t>Children Missing/Absent policy, and effective procedures in place, should a child be missing.</w:t>
      </w:r>
      <w:r>
        <w:rPr>
          <w:rFonts w:cstheme="minorHAnsi"/>
        </w:rPr>
        <w:br/>
      </w:r>
    </w:p>
    <w:p w14:paraId="07292AF4" w14:textId="77777777" w:rsidR="00CE6E12" w:rsidRDefault="00CE6E12" w:rsidP="00CE6E12">
      <w:pPr>
        <w:pStyle w:val="ListParagraph"/>
        <w:numPr>
          <w:ilvl w:val="0"/>
          <w:numId w:val="1"/>
        </w:numPr>
        <w:spacing w:after="160" w:line="259" w:lineRule="auto"/>
        <w:rPr>
          <w:rFonts w:cstheme="minorHAnsi"/>
        </w:rPr>
      </w:pPr>
      <w:r>
        <w:rPr>
          <w:rFonts w:cstheme="minorHAnsi"/>
        </w:rPr>
        <w:t>Risk assessments and a</w:t>
      </w:r>
      <w:r w:rsidRPr="00C554B7">
        <w:rPr>
          <w:rFonts w:cstheme="minorHAnsi"/>
        </w:rPr>
        <w:t>rrangements to reduce the risk of Child Sexual Exploitation</w:t>
      </w:r>
      <w:r>
        <w:rPr>
          <w:rFonts w:cstheme="minorHAnsi"/>
        </w:rPr>
        <w:t>, Child Criminal Exploitation</w:t>
      </w:r>
      <w:r w:rsidRPr="00C554B7">
        <w:rPr>
          <w:rFonts w:cstheme="minorHAnsi"/>
        </w:rPr>
        <w:t xml:space="preserve"> and radicalisation.</w:t>
      </w:r>
      <w:r>
        <w:rPr>
          <w:rFonts w:cstheme="minorHAnsi"/>
        </w:rPr>
        <w:br/>
      </w:r>
    </w:p>
    <w:p w14:paraId="516180F2" w14:textId="7DFF19A5" w:rsidR="00CE6E12" w:rsidRDefault="00CE6E12" w:rsidP="00CE6E12">
      <w:pPr>
        <w:pStyle w:val="ListParagraph"/>
        <w:numPr>
          <w:ilvl w:val="0"/>
          <w:numId w:val="1"/>
        </w:numPr>
        <w:spacing w:after="160" w:line="259" w:lineRule="auto"/>
        <w:rPr>
          <w:rFonts w:cstheme="minorHAnsi"/>
        </w:rPr>
      </w:pPr>
      <w:r>
        <w:rPr>
          <w:rFonts w:cstheme="minorHAnsi"/>
        </w:rPr>
        <w:t xml:space="preserve">Risk assessments for individual </w:t>
      </w:r>
      <w:r w:rsidR="002C4ADF">
        <w:rPr>
          <w:rFonts w:cstheme="minorHAnsi"/>
        </w:rPr>
        <w:t>CYP</w:t>
      </w:r>
      <w:r w:rsidR="001111F5">
        <w:rPr>
          <w:rFonts w:cstheme="minorHAnsi"/>
        </w:rPr>
        <w:t>s</w:t>
      </w:r>
      <w:r>
        <w:rPr>
          <w:rFonts w:cstheme="minorHAnsi"/>
        </w:rPr>
        <w:t xml:space="preserve"> with social and emotional mental health needs that may mean they present the behaviours that challenge or additional risks, including when in the community.</w:t>
      </w:r>
      <w:r>
        <w:rPr>
          <w:rFonts w:cstheme="minorHAnsi"/>
        </w:rPr>
        <w:br/>
      </w:r>
    </w:p>
    <w:p w14:paraId="249CA77F" w14:textId="77777777" w:rsidR="00CE6E12" w:rsidRDefault="00CE6E12" w:rsidP="00CE6E12">
      <w:pPr>
        <w:pStyle w:val="ListParagraph"/>
        <w:numPr>
          <w:ilvl w:val="0"/>
          <w:numId w:val="1"/>
        </w:numPr>
        <w:spacing w:after="160" w:line="259" w:lineRule="auto"/>
        <w:rPr>
          <w:rFonts w:cstheme="minorHAnsi"/>
        </w:rPr>
      </w:pPr>
      <w:r>
        <w:rPr>
          <w:rFonts w:cstheme="minorHAnsi"/>
        </w:rPr>
        <w:t>Risk assessments for the use of any machinery or equipment, if relevant.</w:t>
      </w:r>
      <w:r>
        <w:rPr>
          <w:rFonts w:cstheme="minorHAnsi"/>
        </w:rPr>
        <w:br/>
      </w:r>
    </w:p>
    <w:p w14:paraId="28D275F9" w14:textId="77777777" w:rsidR="00CE6E12" w:rsidRDefault="00CE6E12" w:rsidP="00CE6E12">
      <w:pPr>
        <w:pStyle w:val="ListParagraph"/>
        <w:numPr>
          <w:ilvl w:val="0"/>
          <w:numId w:val="1"/>
        </w:numPr>
        <w:spacing w:after="160" w:line="259" w:lineRule="auto"/>
        <w:rPr>
          <w:rFonts w:cstheme="minorHAnsi"/>
        </w:rPr>
      </w:pPr>
      <w:r>
        <w:rPr>
          <w:rFonts w:cstheme="minorHAnsi"/>
        </w:rPr>
        <w:t>Risk assessments for any contact with animals, if relevant.</w:t>
      </w:r>
      <w:r>
        <w:rPr>
          <w:rFonts w:cstheme="minorHAnsi"/>
        </w:rPr>
        <w:br/>
      </w:r>
    </w:p>
    <w:p w14:paraId="2D04AC32" w14:textId="77777777" w:rsidR="00CE6E12" w:rsidRDefault="00CE6E12" w:rsidP="00CE6E12">
      <w:pPr>
        <w:pStyle w:val="ListParagraph"/>
        <w:numPr>
          <w:ilvl w:val="0"/>
          <w:numId w:val="1"/>
        </w:numPr>
        <w:spacing w:after="160" w:line="259" w:lineRule="auto"/>
        <w:rPr>
          <w:rFonts w:cstheme="minorHAnsi"/>
        </w:rPr>
      </w:pPr>
      <w:r>
        <w:rPr>
          <w:rFonts w:cstheme="minorHAnsi"/>
        </w:rPr>
        <w:t>Safer recruitment:</w:t>
      </w:r>
    </w:p>
    <w:p w14:paraId="274ED2BB" w14:textId="77CF102A" w:rsidR="00CE6E12" w:rsidRDefault="00CE6E12" w:rsidP="00CE6E12">
      <w:pPr>
        <w:pStyle w:val="ListParagraph"/>
        <w:numPr>
          <w:ilvl w:val="1"/>
          <w:numId w:val="1"/>
        </w:numPr>
        <w:spacing w:after="160" w:line="259" w:lineRule="auto"/>
        <w:rPr>
          <w:rFonts w:cstheme="minorHAnsi"/>
        </w:rPr>
      </w:pPr>
      <w:r>
        <w:rPr>
          <w:rFonts w:cstheme="minorHAnsi"/>
        </w:rPr>
        <w:t xml:space="preserve">At least one service lead </w:t>
      </w:r>
      <w:r w:rsidR="001111F5">
        <w:rPr>
          <w:rFonts w:cstheme="minorHAnsi"/>
        </w:rPr>
        <w:t xml:space="preserve">of the Provider </w:t>
      </w:r>
      <w:r>
        <w:rPr>
          <w:rFonts w:cstheme="minorHAnsi"/>
        </w:rPr>
        <w:t>(but ideally two if possible) to provide evidence of safer recruitment training</w:t>
      </w:r>
    </w:p>
    <w:p w14:paraId="15F71E3D" w14:textId="77777777" w:rsidR="00CE6E12" w:rsidRDefault="00CE6E12" w:rsidP="00CE6E12">
      <w:pPr>
        <w:pStyle w:val="ListParagraph"/>
        <w:numPr>
          <w:ilvl w:val="1"/>
          <w:numId w:val="1"/>
        </w:numPr>
        <w:spacing w:after="160" w:line="259" w:lineRule="auto"/>
        <w:rPr>
          <w:rFonts w:cstheme="minorHAnsi"/>
        </w:rPr>
      </w:pPr>
      <w:r>
        <w:rPr>
          <w:rFonts w:cstheme="minorHAnsi"/>
        </w:rPr>
        <w:t>Safer recruitment practices must include (and be retained on file – hard copy or electronic):</w:t>
      </w:r>
      <w:r>
        <w:rPr>
          <w:rFonts w:cstheme="minorHAnsi"/>
        </w:rPr>
        <w:br/>
      </w:r>
    </w:p>
    <w:p w14:paraId="444FB685" w14:textId="77777777" w:rsidR="00CE6E12" w:rsidRDefault="00CE6E12" w:rsidP="00CE6E12">
      <w:pPr>
        <w:pStyle w:val="ListParagraph"/>
        <w:numPr>
          <w:ilvl w:val="2"/>
          <w:numId w:val="1"/>
        </w:numPr>
        <w:spacing w:after="160" w:line="259" w:lineRule="auto"/>
        <w:rPr>
          <w:rFonts w:cstheme="minorHAnsi"/>
        </w:rPr>
      </w:pPr>
      <w:r w:rsidRPr="000E1E5A">
        <w:rPr>
          <w:rFonts w:cstheme="minorHAnsi"/>
        </w:rPr>
        <w:t>Staff application forms which include</w:t>
      </w:r>
      <w:r>
        <w:rPr>
          <w:rFonts w:cstheme="minorHAnsi"/>
        </w:rPr>
        <w:t>:</w:t>
      </w:r>
    </w:p>
    <w:p w14:paraId="4119D42C" w14:textId="77777777" w:rsidR="00CE6E12" w:rsidRPr="003D0520" w:rsidRDefault="00CE6E12" w:rsidP="00CE6E12">
      <w:pPr>
        <w:pStyle w:val="ListParagraph"/>
        <w:numPr>
          <w:ilvl w:val="3"/>
          <w:numId w:val="1"/>
        </w:numPr>
        <w:spacing w:after="160" w:line="259" w:lineRule="auto"/>
        <w:rPr>
          <w:rFonts w:cstheme="minorHAnsi"/>
        </w:rPr>
      </w:pPr>
      <w:r w:rsidRPr="00954F5D">
        <w:lastRenderedPageBreak/>
        <w:t>personal details (current and former names, current address and national insurance number)</w:t>
      </w:r>
    </w:p>
    <w:p w14:paraId="16ED7D3E" w14:textId="77777777" w:rsidR="00CE6E12" w:rsidRPr="003D0520" w:rsidRDefault="00CE6E12" w:rsidP="00CE6E12">
      <w:pPr>
        <w:pStyle w:val="ListParagraph"/>
        <w:numPr>
          <w:ilvl w:val="3"/>
          <w:numId w:val="1"/>
        </w:numPr>
        <w:spacing w:after="160" w:line="259" w:lineRule="auto"/>
        <w:rPr>
          <w:rFonts w:cstheme="minorHAnsi"/>
        </w:rPr>
      </w:pPr>
      <w:r w:rsidRPr="00954F5D">
        <w:t>details of their present (or last) employment and reason for leaving</w:t>
      </w:r>
    </w:p>
    <w:p w14:paraId="2FEA8486" w14:textId="77777777" w:rsidR="00CE6E12" w:rsidRPr="003D0520" w:rsidRDefault="00CE6E12" w:rsidP="00CE6E12">
      <w:pPr>
        <w:pStyle w:val="ListParagraph"/>
        <w:numPr>
          <w:ilvl w:val="3"/>
          <w:numId w:val="1"/>
        </w:numPr>
        <w:spacing w:after="160" w:line="259" w:lineRule="auto"/>
        <w:rPr>
          <w:rFonts w:cstheme="minorHAnsi"/>
        </w:rPr>
      </w:pPr>
      <w:r w:rsidRPr="00954F5D">
        <w:t>full employment history</w:t>
      </w:r>
    </w:p>
    <w:p w14:paraId="52EAC9B7" w14:textId="77777777" w:rsidR="00CE6E12" w:rsidRPr="003D0520" w:rsidRDefault="00CE6E12" w:rsidP="00CE6E12">
      <w:pPr>
        <w:pStyle w:val="ListParagraph"/>
        <w:numPr>
          <w:ilvl w:val="3"/>
          <w:numId w:val="1"/>
        </w:numPr>
        <w:spacing w:after="160" w:line="259" w:lineRule="auto"/>
        <w:rPr>
          <w:rFonts w:cstheme="minorHAnsi"/>
        </w:rPr>
      </w:pPr>
      <w:r w:rsidRPr="00954F5D">
        <w:t>qualifications</w:t>
      </w:r>
    </w:p>
    <w:p w14:paraId="144964CC" w14:textId="77777777" w:rsidR="00CE6E12" w:rsidRPr="003D0520" w:rsidRDefault="00CE6E12" w:rsidP="00CE6E12">
      <w:pPr>
        <w:pStyle w:val="ListParagraph"/>
        <w:numPr>
          <w:ilvl w:val="3"/>
          <w:numId w:val="1"/>
        </w:numPr>
        <w:spacing w:after="160" w:line="259" w:lineRule="auto"/>
        <w:rPr>
          <w:rFonts w:cstheme="minorHAnsi"/>
        </w:rPr>
      </w:pPr>
      <w:r w:rsidRPr="00954F5D">
        <w:t>details of referees</w:t>
      </w:r>
      <w:r>
        <w:t xml:space="preserve"> (two minimum)</w:t>
      </w:r>
    </w:p>
    <w:p w14:paraId="5EACAE7D" w14:textId="77777777" w:rsidR="00CE6E12" w:rsidRPr="003D0520" w:rsidRDefault="00CE6E12" w:rsidP="00CE6E12">
      <w:pPr>
        <w:pStyle w:val="ListParagraph"/>
        <w:numPr>
          <w:ilvl w:val="3"/>
          <w:numId w:val="1"/>
        </w:numPr>
        <w:spacing w:after="160" w:line="259" w:lineRule="auto"/>
        <w:rPr>
          <w:rFonts w:cstheme="minorHAnsi"/>
        </w:rPr>
      </w:pPr>
      <w:r w:rsidRPr="00954F5D">
        <w:t>a statement of personal qualities and experience</w:t>
      </w:r>
      <w:r>
        <w:br/>
      </w:r>
    </w:p>
    <w:p w14:paraId="21AEDD16" w14:textId="77777777" w:rsidR="00CE6E12" w:rsidRPr="00822935" w:rsidRDefault="00CE6E12" w:rsidP="00CE6E12">
      <w:pPr>
        <w:pStyle w:val="ListParagraph"/>
        <w:numPr>
          <w:ilvl w:val="2"/>
          <w:numId w:val="1"/>
        </w:numPr>
        <w:spacing w:after="160" w:line="259" w:lineRule="auto"/>
        <w:rPr>
          <w:rFonts w:cstheme="minorHAnsi"/>
        </w:rPr>
      </w:pPr>
      <w:r>
        <w:t>Evidence of an enhanced DBS check</w:t>
      </w:r>
    </w:p>
    <w:p w14:paraId="4C644924" w14:textId="77777777" w:rsidR="00CE6E12" w:rsidRPr="0031396F" w:rsidRDefault="00CE6E12" w:rsidP="00CE6E12">
      <w:pPr>
        <w:pStyle w:val="ListParagraph"/>
        <w:numPr>
          <w:ilvl w:val="2"/>
          <w:numId w:val="1"/>
        </w:numPr>
        <w:spacing w:after="160" w:line="259" w:lineRule="auto"/>
        <w:rPr>
          <w:rFonts w:cstheme="minorHAnsi"/>
        </w:rPr>
      </w:pPr>
      <w:r>
        <w:t>Evidence of a criminal self-declaration</w:t>
      </w:r>
    </w:p>
    <w:p w14:paraId="3E56D41A" w14:textId="77777777" w:rsidR="00CE6E12" w:rsidRPr="0031396F" w:rsidRDefault="00CE6E12" w:rsidP="00CE6E12">
      <w:pPr>
        <w:pStyle w:val="ListParagraph"/>
        <w:numPr>
          <w:ilvl w:val="2"/>
          <w:numId w:val="1"/>
        </w:numPr>
        <w:spacing w:after="160" w:line="259" w:lineRule="auto"/>
        <w:rPr>
          <w:rFonts w:cstheme="minorHAnsi"/>
        </w:rPr>
      </w:pPr>
      <w:r>
        <w:t>Evidence of the right to work in the UK</w:t>
      </w:r>
    </w:p>
    <w:p w14:paraId="2413C41C" w14:textId="77777777" w:rsidR="00CE6E12" w:rsidRPr="008F143F" w:rsidRDefault="00CE6E12" w:rsidP="00CE6E12">
      <w:pPr>
        <w:pStyle w:val="ListParagraph"/>
        <w:numPr>
          <w:ilvl w:val="2"/>
          <w:numId w:val="1"/>
        </w:numPr>
        <w:spacing w:after="160" w:line="259" w:lineRule="auto"/>
        <w:rPr>
          <w:rFonts w:cstheme="minorHAnsi"/>
        </w:rPr>
      </w:pPr>
      <w:r>
        <w:t xml:space="preserve">Evidence of identity checks - see </w:t>
      </w:r>
      <w:hyperlink r:id="rId11">
        <w:r w:rsidRPr="67AD4314">
          <w:rPr>
            <w:rStyle w:val="Hyperlink"/>
            <w:rFonts w:eastAsia="Arial"/>
          </w:rPr>
          <w:t>How to prove and verify someone's identity - GOV.UK (www.gov.uk)</w:t>
        </w:r>
      </w:hyperlink>
    </w:p>
    <w:p w14:paraId="255737C5" w14:textId="77777777" w:rsidR="00CE6E12" w:rsidRPr="002A6EE7" w:rsidRDefault="00CE6E12" w:rsidP="00CE6E12">
      <w:pPr>
        <w:pStyle w:val="ListParagraph"/>
        <w:numPr>
          <w:ilvl w:val="2"/>
          <w:numId w:val="1"/>
        </w:numPr>
        <w:spacing w:after="160" w:line="259" w:lineRule="auto"/>
        <w:rPr>
          <w:rFonts w:cstheme="minorHAnsi"/>
        </w:rPr>
      </w:pPr>
      <w:r>
        <w:t>Minimum two references which show the referrer’s role and organisation (i.e. not personal email addresses)</w:t>
      </w:r>
    </w:p>
    <w:p w14:paraId="1E0352FD" w14:textId="77777777" w:rsidR="00CE6E12" w:rsidRPr="002A6EE7" w:rsidRDefault="00CE6E12" w:rsidP="00CE6E12">
      <w:pPr>
        <w:pStyle w:val="ListParagraph"/>
        <w:numPr>
          <w:ilvl w:val="2"/>
          <w:numId w:val="1"/>
        </w:numPr>
        <w:spacing w:after="160" w:line="259" w:lineRule="auto"/>
        <w:rPr>
          <w:rFonts w:cstheme="minorHAnsi"/>
        </w:rPr>
      </w:pPr>
      <w:r>
        <w:t>Staff risk assessments if required</w:t>
      </w:r>
    </w:p>
    <w:p w14:paraId="00938643" w14:textId="77777777" w:rsidR="00CE6E12" w:rsidRPr="002A6EE7" w:rsidRDefault="00CE6E12" w:rsidP="00CE6E12">
      <w:pPr>
        <w:pStyle w:val="ListParagraph"/>
        <w:numPr>
          <w:ilvl w:val="2"/>
          <w:numId w:val="1"/>
        </w:numPr>
        <w:spacing w:after="160" w:line="259" w:lineRule="auto"/>
        <w:rPr>
          <w:rFonts w:cstheme="minorHAnsi"/>
        </w:rPr>
      </w:pPr>
      <w:r>
        <w:t>Interview notes which evidence a safeguarding question</w:t>
      </w:r>
    </w:p>
    <w:p w14:paraId="36925D5B" w14:textId="77777777" w:rsidR="00CE6E12" w:rsidRPr="0042015E" w:rsidRDefault="00CE6E12" w:rsidP="00CE6E12">
      <w:pPr>
        <w:pStyle w:val="ListParagraph"/>
        <w:numPr>
          <w:ilvl w:val="2"/>
          <w:numId w:val="1"/>
        </w:numPr>
        <w:spacing w:after="160" w:line="259" w:lineRule="auto"/>
        <w:rPr>
          <w:rFonts w:cstheme="minorHAnsi"/>
        </w:rPr>
      </w:pPr>
      <w:r>
        <w:t>Copies of qualifications</w:t>
      </w:r>
    </w:p>
    <w:p w14:paraId="66C5B3C2" w14:textId="77777777" w:rsidR="00CE6E12" w:rsidRPr="00CE6E12" w:rsidRDefault="00CE6E12" w:rsidP="00CE6E12">
      <w:pPr>
        <w:pStyle w:val="ListParagraph"/>
        <w:numPr>
          <w:ilvl w:val="2"/>
          <w:numId w:val="1"/>
        </w:numPr>
        <w:spacing w:after="160" w:line="259" w:lineRule="auto"/>
        <w:rPr>
          <w:rFonts w:cstheme="minorHAnsi"/>
        </w:rPr>
      </w:pPr>
      <w:r>
        <w:t xml:space="preserve">A staff tracker or single central record adapted from the template at </w:t>
      </w:r>
      <w:hyperlink r:id="rId12" w:history="1">
        <w:r w:rsidRPr="00555029">
          <w:rPr>
            <w:rStyle w:val="Hyperlink"/>
          </w:rPr>
          <w:t>Safeguarding forms and templates - Norfolk Schools and Learning Providers - Norfolk County Council</w:t>
        </w:r>
      </w:hyperlink>
      <w:r>
        <w:t xml:space="preserve"> (or similar)</w:t>
      </w:r>
    </w:p>
    <w:p w14:paraId="66C79011" w14:textId="77777777" w:rsidR="00CE6E12" w:rsidRPr="00CE6E12" w:rsidRDefault="00CE6E12" w:rsidP="00CE6E12">
      <w:pPr>
        <w:pStyle w:val="ListParagraph"/>
        <w:numPr>
          <w:ilvl w:val="2"/>
          <w:numId w:val="1"/>
        </w:numPr>
        <w:spacing w:after="160" w:line="259" w:lineRule="auto"/>
        <w:rPr>
          <w:rFonts w:cstheme="minorHAnsi"/>
        </w:rPr>
      </w:pPr>
    </w:p>
    <w:p w14:paraId="575C95F7" w14:textId="61026060" w:rsidR="00CE6E12" w:rsidRDefault="00CE6E12" w:rsidP="00CE6E12">
      <w:pPr>
        <w:pStyle w:val="ListParagraph"/>
        <w:numPr>
          <w:ilvl w:val="1"/>
          <w:numId w:val="6"/>
        </w:numPr>
        <w:spacing w:after="160" w:line="259" w:lineRule="auto"/>
        <w:rPr>
          <w:rFonts w:cstheme="minorHAnsi"/>
        </w:rPr>
      </w:pPr>
      <w:r w:rsidRPr="00CE6E12">
        <w:rPr>
          <w:rFonts w:cstheme="minorHAnsi"/>
        </w:rPr>
        <w:t xml:space="preserve">The Provider must inform the </w:t>
      </w:r>
      <w:r w:rsidR="001111F5">
        <w:rPr>
          <w:rFonts w:cstheme="minorHAnsi"/>
        </w:rPr>
        <w:t>Contract Manager</w:t>
      </w:r>
      <w:r w:rsidRPr="00CE6E12">
        <w:rPr>
          <w:rFonts w:cstheme="minorHAnsi"/>
        </w:rPr>
        <w:t xml:space="preserve"> of any issues within 24 hours (including first aid) and/or safeguarding concerns via a telephone call, logging when you made this call, who the call relates to and who you spoke to from</w:t>
      </w:r>
      <w:r w:rsidR="001111F5">
        <w:rPr>
          <w:rFonts w:cstheme="minorHAnsi"/>
        </w:rPr>
        <w:t xml:space="preserve"> the Authority</w:t>
      </w:r>
      <w:r w:rsidRPr="00CE6E12">
        <w:rPr>
          <w:rFonts w:cstheme="minorHAnsi"/>
        </w:rPr>
        <w:t xml:space="preserve">. In addition, a follow up email should be sent to </w:t>
      </w:r>
      <w:hyperlink r:id="rId13" w:history="1">
        <w:r>
          <w:t>the</w:t>
        </w:r>
      </w:hyperlink>
      <w:r>
        <w:t xml:space="preserve"> </w:t>
      </w:r>
      <w:r w:rsidR="001111F5">
        <w:t xml:space="preserve">Contract Manager </w:t>
      </w:r>
      <w:r w:rsidRPr="00CE6E12">
        <w:rPr>
          <w:rFonts w:cstheme="minorHAnsi"/>
        </w:rPr>
        <w:t xml:space="preserve">to confirm the call was made and who </w:t>
      </w:r>
      <w:r w:rsidR="001111F5">
        <w:rPr>
          <w:rFonts w:cstheme="minorHAnsi"/>
        </w:rPr>
        <w:t xml:space="preserve">the Provider </w:t>
      </w:r>
      <w:r w:rsidRPr="00CE6E12">
        <w:rPr>
          <w:rFonts w:cstheme="minorHAnsi"/>
        </w:rPr>
        <w:t>spoke to as a trail of evidence and protocol.</w:t>
      </w:r>
    </w:p>
    <w:p w14:paraId="03EA68BC" w14:textId="77777777" w:rsidR="00CE6E12" w:rsidRDefault="00CE6E12" w:rsidP="00CE6E12">
      <w:pPr>
        <w:pStyle w:val="ListParagraph"/>
        <w:spacing w:after="160" w:line="259" w:lineRule="auto"/>
        <w:ind w:left="360"/>
        <w:rPr>
          <w:rFonts w:cstheme="minorHAnsi"/>
        </w:rPr>
      </w:pPr>
    </w:p>
    <w:p w14:paraId="69914E0A" w14:textId="0B8A8F05" w:rsidR="00CE6E12" w:rsidRDefault="001111F5" w:rsidP="00CE6E12">
      <w:pPr>
        <w:pStyle w:val="ListParagraph"/>
        <w:numPr>
          <w:ilvl w:val="1"/>
          <w:numId w:val="6"/>
        </w:numPr>
        <w:spacing w:after="160" w:line="259" w:lineRule="auto"/>
        <w:rPr>
          <w:rFonts w:cstheme="minorHAnsi"/>
        </w:rPr>
      </w:pPr>
      <w:r>
        <w:rPr>
          <w:rFonts w:cstheme="minorHAnsi"/>
        </w:rPr>
        <w:t>The</w:t>
      </w:r>
      <w:r w:rsidR="00CE6E12" w:rsidRPr="00CE6E12">
        <w:rPr>
          <w:rFonts w:cstheme="minorHAnsi"/>
        </w:rPr>
        <w:t xml:space="preserve"> Provider must have </w:t>
      </w:r>
      <w:r w:rsidR="008F335F">
        <w:rPr>
          <w:rFonts w:cstheme="minorHAnsi"/>
        </w:rPr>
        <w:t>S</w:t>
      </w:r>
      <w:r w:rsidR="00CE6E12" w:rsidRPr="00CE6E12">
        <w:rPr>
          <w:rFonts w:cstheme="minorHAnsi"/>
        </w:rPr>
        <w:t xml:space="preserve">taff who will all have appropriate safeguarding and safe practice training, consistent with their role and function, and will adhere to safeguarding guidance and policies of the Provider, and any additional requirements associated with working as part of the </w:t>
      </w:r>
      <w:r>
        <w:rPr>
          <w:rFonts w:cstheme="minorHAnsi"/>
        </w:rPr>
        <w:t>S</w:t>
      </w:r>
      <w:r w:rsidR="00CE6E12" w:rsidRPr="00CE6E12">
        <w:rPr>
          <w:rFonts w:cstheme="minorHAnsi"/>
        </w:rPr>
        <w:t>ervice.</w:t>
      </w:r>
    </w:p>
    <w:p w14:paraId="066BBF96" w14:textId="77777777" w:rsidR="00CE6E12" w:rsidRPr="00CE6E12" w:rsidRDefault="00CE6E12" w:rsidP="00CE6E12">
      <w:pPr>
        <w:pStyle w:val="ListParagraph"/>
        <w:rPr>
          <w:rFonts w:cstheme="minorHAnsi"/>
        </w:rPr>
      </w:pPr>
    </w:p>
    <w:p w14:paraId="063A75BB" w14:textId="77777777" w:rsidR="00CE6E12" w:rsidRPr="00CE6E12" w:rsidRDefault="00CE6E12" w:rsidP="00CE6E12">
      <w:pPr>
        <w:pStyle w:val="ListParagraph"/>
        <w:numPr>
          <w:ilvl w:val="1"/>
          <w:numId w:val="6"/>
        </w:numPr>
        <w:spacing w:after="160" w:line="259" w:lineRule="auto"/>
        <w:rPr>
          <w:rFonts w:cstheme="minorHAnsi"/>
        </w:rPr>
      </w:pPr>
      <w:r w:rsidRPr="00CE6E12">
        <w:rPr>
          <w:rFonts w:cstheme="minorHAnsi"/>
        </w:rPr>
        <w:t xml:space="preserve">The Provider must have an appropriate Staff Code of Conduct which includes </w:t>
      </w:r>
      <w:r w:rsidRPr="005A5920">
        <w:t>clear expectations</w:t>
      </w:r>
      <w:r>
        <w:t xml:space="preserve"> and information on </w:t>
      </w:r>
      <w:r w:rsidRPr="00CE6E12">
        <w:rPr>
          <w:rFonts w:cstheme="minorHAnsi"/>
          <w:color w:val="0B0C0C"/>
          <w:lang w:eastAsia="en-GB"/>
        </w:rPr>
        <w:t>acceptable use of technologies</w:t>
      </w:r>
      <w:r w:rsidRPr="00CE6E12">
        <w:rPr>
          <w:color w:val="0B0C0C"/>
          <w:lang w:eastAsia="en-GB"/>
        </w:rPr>
        <w:t xml:space="preserve">, </w:t>
      </w:r>
      <w:r w:rsidRPr="00CE6E12">
        <w:rPr>
          <w:rFonts w:cstheme="minorHAnsi"/>
          <w:color w:val="0B0C0C"/>
          <w:lang w:eastAsia="en-GB"/>
        </w:rPr>
        <w:t>relationships and communications between children/parents/carers and staff/volunteers, including the use of social media</w:t>
      </w:r>
      <w:r w:rsidRPr="00CE6E12">
        <w:rPr>
          <w:color w:val="0B0C0C"/>
          <w:lang w:eastAsia="en-GB"/>
        </w:rPr>
        <w:t xml:space="preserve">, </w:t>
      </w:r>
      <w:r w:rsidRPr="00CE6E12">
        <w:rPr>
          <w:rFonts w:cstheme="minorHAnsi"/>
          <w:color w:val="0B0C0C"/>
          <w:lang w:eastAsia="en-GB"/>
        </w:rPr>
        <w:t>rules on staff/volunteer contact with children by phone or messaging services</w:t>
      </w:r>
      <w:r w:rsidRPr="00CE6E12">
        <w:rPr>
          <w:color w:val="0B0C0C"/>
          <w:lang w:eastAsia="en-GB"/>
        </w:rPr>
        <w:t xml:space="preserve">, </w:t>
      </w:r>
      <w:r w:rsidRPr="00CE6E12">
        <w:rPr>
          <w:rFonts w:cstheme="minorHAnsi"/>
          <w:color w:val="0B0C0C"/>
        </w:rPr>
        <w:t>a commitment that under no circumstances should any staff/volunteer inflict physical or psychological harm on a child.</w:t>
      </w:r>
    </w:p>
    <w:p w14:paraId="0BC347AD" w14:textId="77777777" w:rsidR="00CE6E12" w:rsidRPr="00CE6E12" w:rsidRDefault="00CE6E12" w:rsidP="00CE6E12">
      <w:pPr>
        <w:pStyle w:val="ListParagraph"/>
        <w:rPr>
          <w:rFonts w:cstheme="minorHAnsi"/>
        </w:rPr>
      </w:pPr>
    </w:p>
    <w:p w14:paraId="28F26AC8" w14:textId="3E87CEC5" w:rsidR="00CE6E12" w:rsidRPr="00CE6E12" w:rsidRDefault="001111F5" w:rsidP="00CE6E12">
      <w:pPr>
        <w:pStyle w:val="ListParagraph"/>
        <w:numPr>
          <w:ilvl w:val="1"/>
          <w:numId w:val="6"/>
        </w:numPr>
        <w:spacing w:after="160" w:line="259" w:lineRule="auto"/>
        <w:rPr>
          <w:rFonts w:cstheme="minorHAnsi"/>
        </w:rPr>
      </w:pPr>
      <w:r>
        <w:rPr>
          <w:rFonts w:cstheme="minorHAnsi"/>
        </w:rPr>
        <w:t>The</w:t>
      </w:r>
      <w:r w:rsidR="00CE6E12" w:rsidRPr="00CE6E12">
        <w:rPr>
          <w:rFonts w:cstheme="minorHAnsi"/>
        </w:rPr>
        <w:t xml:space="preserve"> Provider will ensure that information is shared efficiently and effectively in respect of issues that may affect the safety and welfare of </w:t>
      </w:r>
      <w:r w:rsidR="002C4ADF">
        <w:rPr>
          <w:rFonts w:cstheme="minorHAnsi"/>
        </w:rPr>
        <w:t>CYP</w:t>
      </w:r>
      <w:r>
        <w:rPr>
          <w:rFonts w:cstheme="minorHAnsi"/>
        </w:rPr>
        <w:t>s</w:t>
      </w:r>
      <w:r w:rsidR="00CE6E12" w:rsidRPr="00CE6E12">
        <w:rPr>
          <w:rFonts w:cstheme="minorHAnsi"/>
        </w:rPr>
        <w:t>. This shall include:</w:t>
      </w:r>
    </w:p>
    <w:p w14:paraId="76F7492E" w14:textId="77777777" w:rsidR="00CE6E12" w:rsidRPr="00C554B7" w:rsidRDefault="00CE6E12" w:rsidP="00CE6E12">
      <w:pPr>
        <w:pStyle w:val="ListParagraph"/>
        <w:rPr>
          <w:rFonts w:cstheme="minorHAnsi"/>
        </w:rPr>
      </w:pPr>
    </w:p>
    <w:p w14:paraId="07BF5157" w14:textId="7B1430E8" w:rsidR="00CE6E12" w:rsidRPr="00C554B7" w:rsidRDefault="00CE6E12" w:rsidP="00CE6E12">
      <w:pPr>
        <w:pStyle w:val="ListParagraph"/>
        <w:numPr>
          <w:ilvl w:val="0"/>
          <w:numId w:val="2"/>
        </w:numPr>
        <w:spacing w:after="160" w:line="259" w:lineRule="auto"/>
        <w:rPr>
          <w:rFonts w:cstheme="minorHAnsi"/>
        </w:rPr>
      </w:pPr>
      <w:r w:rsidRPr="00C554B7">
        <w:rPr>
          <w:rFonts w:cstheme="minorHAnsi"/>
        </w:rPr>
        <w:t xml:space="preserve">Records, including images relating to </w:t>
      </w:r>
      <w:r w:rsidR="001111F5">
        <w:rPr>
          <w:rFonts w:cstheme="minorHAnsi"/>
        </w:rPr>
        <w:t xml:space="preserve">a </w:t>
      </w:r>
      <w:r w:rsidR="002C4ADF">
        <w:rPr>
          <w:rFonts w:cstheme="minorHAnsi"/>
        </w:rPr>
        <w:t>CYP</w:t>
      </w:r>
      <w:r w:rsidR="001111F5">
        <w:rPr>
          <w:rFonts w:cstheme="minorHAnsi"/>
        </w:rPr>
        <w:t>(s)</w:t>
      </w:r>
      <w:r w:rsidRPr="00C554B7">
        <w:rPr>
          <w:rFonts w:cstheme="minorHAnsi"/>
        </w:rPr>
        <w:t>, to be stored securely.</w:t>
      </w:r>
      <w:r>
        <w:rPr>
          <w:rFonts w:cstheme="minorHAnsi"/>
        </w:rPr>
        <w:br/>
      </w:r>
    </w:p>
    <w:p w14:paraId="7B9BAD46" w14:textId="77777777" w:rsidR="00CE6E12" w:rsidRDefault="00CE6E12" w:rsidP="00CE6E12">
      <w:pPr>
        <w:pStyle w:val="ListParagraph"/>
        <w:numPr>
          <w:ilvl w:val="0"/>
          <w:numId w:val="2"/>
        </w:numPr>
        <w:spacing w:after="160" w:line="259" w:lineRule="auto"/>
        <w:rPr>
          <w:rFonts w:cstheme="minorHAnsi"/>
        </w:rPr>
      </w:pPr>
      <w:r w:rsidRPr="00C554B7">
        <w:rPr>
          <w:rFonts w:cstheme="minorHAnsi"/>
        </w:rPr>
        <w:t xml:space="preserve">Emails to be secured via appropriate </w:t>
      </w:r>
      <w:r w:rsidRPr="007C473D">
        <w:rPr>
          <w:rFonts w:cstheme="minorHAnsi"/>
        </w:rPr>
        <w:t>encryption</w:t>
      </w:r>
      <w:r>
        <w:rPr>
          <w:rFonts w:cstheme="minorHAnsi"/>
        </w:rPr>
        <w:t xml:space="preserve"> or password protected</w:t>
      </w:r>
      <w:r w:rsidRPr="00C554B7">
        <w:rPr>
          <w:rFonts w:cstheme="minorHAnsi"/>
        </w:rPr>
        <w:t>, for sharing sensitive information.</w:t>
      </w:r>
    </w:p>
    <w:p w14:paraId="7D719F21" w14:textId="77777777" w:rsidR="00CE6E12" w:rsidRDefault="00CE6E12" w:rsidP="00CE6E12">
      <w:pPr>
        <w:pStyle w:val="ListParagraph"/>
        <w:spacing w:after="160" w:line="259" w:lineRule="auto"/>
        <w:rPr>
          <w:rFonts w:cstheme="minorHAnsi"/>
        </w:rPr>
      </w:pPr>
    </w:p>
    <w:p w14:paraId="0006C48F" w14:textId="50A53036" w:rsidR="00CE6E12" w:rsidRPr="00CE6E12" w:rsidRDefault="001111F5" w:rsidP="00CE6E12">
      <w:pPr>
        <w:pStyle w:val="ListParagraph"/>
        <w:numPr>
          <w:ilvl w:val="1"/>
          <w:numId w:val="6"/>
        </w:numPr>
        <w:spacing w:after="160" w:line="259" w:lineRule="auto"/>
        <w:rPr>
          <w:rFonts w:cstheme="minorHAnsi"/>
        </w:rPr>
      </w:pPr>
      <w:r>
        <w:rPr>
          <w:rFonts w:cstheme="minorHAnsi"/>
        </w:rPr>
        <w:t>The</w:t>
      </w:r>
      <w:r w:rsidR="00CE6E12" w:rsidRPr="00CE6E12">
        <w:rPr>
          <w:rFonts w:cstheme="minorHAnsi"/>
        </w:rPr>
        <w:t xml:space="preserve"> Provider will comply with policy and guidance relating to confidentiality and information sharing, recognising that they are working as part of an integrated service to meet the needs of</w:t>
      </w:r>
      <w:r>
        <w:rPr>
          <w:rFonts w:cstheme="minorHAnsi"/>
        </w:rPr>
        <w:t xml:space="preserve"> </w:t>
      </w:r>
      <w:r w:rsidR="002C4ADF">
        <w:rPr>
          <w:rFonts w:cstheme="minorHAnsi"/>
        </w:rPr>
        <w:t>CYP</w:t>
      </w:r>
      <w:r>
        <w:rPr>
          <w:rFonts w:cstheme="minorHAnsi"/>
        </w:rPr>
        <w:t>s</w:t>
      </w:r>
      <w:r w:rsidR="00CE6E12" w:rsidRPr="00CE6E12">
        <w:rPr>
          <w:rFonts w:cstheme="minorHAnsi"/>
        </w:rPr>
        <w:t>.</w:t>
      </w:r>
    </w:p>
    <w:p w14:paraId="1EAF4BE9" w14:textId="77777777" w:rsidR="00CE6E12" w:rsidRPr="00C554B7" w:rsidRDefault="00CE6E12" w:rsidP="00CE6E12">
      <w:pPr>
        <w:pStyle w:val="ListParagraph"/>
        <w:ind w:left="567" w:hanging="567"/>
        <w:rPr>
          <w:rFonts w:cstheme="minorHAnsi"/>
        </w:rPr>
      </w:pPr>
    </w:p>
    <w:p w14:paraId="45FFF8B2" w14:textId="047451DA" w:rsidR="00CE6E12" w:rsidRPr="00CE6E12" w:rsidRDefault="001111F5" w:rsidP="00CE6E12">
      <w:pPr>
        <w:pStyle w:val="ListParagraph"/>
        <w:numPr>
          <w:ilvl w:val="1"/>
          <w:numId w:val="6"/>
        </w:numPr>
        <w:spacing w:after="160"/>
        <w:rPr>
          <w:rFonts w:cstheme="minorHAnsi"/>
        </w:rPr>
      </w:pPr>
      <w:r>
        <w:rPr>
          <w:rFonts w:cstheme="minorHAnsi"/>
        </w:rPr>
        <w:t>The</w:t>
      </w:r>
      <w:r w:rsidR="00CE6E12" w:rsidRPr="00CE6E12">
        <w:rPr>
          <w:rFonts w:cstheme="minorHAnsi"/>
        </w:rPr>
        <w:t xml:space="preserve"> Provider will be familiar with and deliver </w:t>
      </w:r>
      <w:r>
        <w:rPr>
          <w:rFonts w:cstheme="minorHAnsi"/>
        </w:rPr>
        <w:t>S</w:t>
      </w:r>
      <w:r w:rsidR="00CE6E12" w:rsidRPr="00CE6E12">
        <w:rPr>
          <w:rFonts w:cstheme="minorHAnsi"/>
        </w:rPr>
        <w:t>ervices that comply with the Safeguarding policies and practice procedures of</w:t>
      </w:r>
      <w:r>
        <w:rPr>
          <w:rFonts w:cstheme="minorHAnsi"/>
        </w:rPr>
        <w:t xml:space="preserve"> the Authority</w:t>
      </w:r>
      <w:r w:rsidR="00CE6E12" w:rsidRPr="00CE6E12">
        <w:rPr>
          <w:rFonts w:cstheme="minorHAnsi"/>
        </w:rPr>
        <w:t>. This includes:</w:t>
      </w:r>
    </w:p>
    <w:p w14:paraId="07F49DFB" w14:textId="0BA50308" w:rsidR="00CE6E12" w:rsidRPr="001930E7" w:rsidRDefault="001111F5" w:rsidP="00CE6E12">
      <w:pPr>
        <w:ind w:left="567"/>
        <w:rPr>
          <w:rFonts w:cstheme="minorHAnsi"/>
        </w:rPr>
      </w:pPr>
      <w:r>
        <w:rPr>
          <w:rFonts w:cstheme="minorHAnsi"/>
        </w:rPr>
        <w:t>The Authority’s</w:t>
      </w:r>
      <w:r w:rsidR="00CE6E12" w:rsidRPr="001930E7">
        <w:rPr>
          <w:rFonts w:cstheme="minorHAnsi"/>
        </w:rPr>
        <w:t xml:space="preserve"> LSCB Child Exploitation Strategy </w:t>
      </w:r>
    </w:p>
    <w:p w14:paraId="4E5D6D71" w14:textId="77777777" w:rsidR="00CE6E12" w:rsidRPr="001930E7" w:rsidRDefault="00CE6E12" w:rsidP="00CE6E12">
      <w:pPr>
        <w:pStyle w:val="ListParagraph"/>
        <w:numPr>
          <w:ilvl w:val="0"/>
          <w:numId w:val="3"/>
        </w:numPr>
        <w:spacing w:line="259" w:lineRule="auto"/>
        <w:ind w:left="1134"/>
        <w:rPr>
          <w:rFonts w:cstheme="minorHAnsi"/>
        </w:rPr>
      </w:pPr>
      <w:r w:rsidRPr="001930E7">
        <w:rPr>
          <w:rFonts w:cstheme="minorHAnsi"/>
        </w:rPr>
        <w:t>Safeguarding Children and Young People from Sexual Exploitation Policy</w:t>
      </w:r>
    </w:p>
    <w:p w14:paraId="713C57EC" w14:textId="77777777" w:rsidR="00CE6E12" w:rsidRPr="001930E7" w:rsidRDefault="00CE6E12" w:rsidP="00CE6E12">
      <w:pPr>
        <w:pStyle w:val="ListParagraph"/>
        <w:numPr>
          <w:ilvl w:val="0"/>
          <w:numId w:val="3"/>
        </w:numPr>
        <w:spacing w:line="259" w:lineRule="auto"/>
        <w:ind w:left="1134"/>
        <w:rPr>
          <w:rFonts w:cstheme="minorHAnsi"/>
        </w:rPr>
      </w:pPr>
      <w:r w:rsidRPr="001930E7">
        <w:rPr>
          <w:rFonts w:cstheme="minorHAnsi"/>
        </w:rPr>
        <w:t xml:space="preserve">Guidance, Risk Assessment, and Toolkit </w:t>
      </w:r>
    </w:p>
    <w:p w14:paraId="3305EAB4" w14:textId="77777777" w:rsidR="00CE6E12" w:rsidRPr="001930E7" w:rsidRDefault="00CE6E12" w:rsidP="00CE6E12">
      <w:pPr>
        <w:pStyle w:val="ListParagraph"/>
        <w:numPr>
          <w:ilvl w:val="0"/>
          <w:numId w:val="3"/>
        </w:numPr>
        <w:spacing w:line="259" w:lineRule="auto"/>
        <w:ind w:left="1134"/>
        <w:rPr>
          <w:rFonts w:cstheme="minorHAnsi"/>
        </w:rPr>
      </w:pPr>
      <w:r w:rsidRPr="001930E7">
        <w:rPr>
          <w:rFonts w:cstheme="minorHAnsi"/>
        </w:rPr>
        <w:t>Safeguarding Children Who Run Away or Go Missing from Home or Care - Policy Procedure and Practice Guidelines</w:t>
      </w:r>
    </w:p>
    <w:p w14:paraId="0509B983" w14:textId="77777777" w:rsidR="00CE6E12" w:rsidRPr="001930E7" w:rsidRDefault="00CE6E12" w:rsidP="00CE6E12">
      <w:pPr>
        <w:ind w:left="851" w:firstLine="284"/>
        <w:rPr>
          <w:rFonts w:cstheme="minorHAnsi"/>
        </w:rPr>
      </w:pPr>
    </w:p>
    <w:p w14:paraId="611E79F4" w14:textId="77777777" w:rsidR="00CE6E12" w:rsidRPr="001930E7" w:rsidRDefault="00CE6E12" w:rsidP="00CE6E12">
      <w:pPr>
        <w:ind w:left="709"/>
        <w:rPr>
          <w:rFonts w:cstheme="minorHAnsi"/>
        </w:rPr>
      </w:pPr>
      <w:r w:rsidRPr="001930E7">
        <w:rPr>
          <w:rFonts w:cstheme="minorHAnsi"/>
        </w:rPr>
        <w:t xml:space="preserve">All documents can be found on the LCSB website: </w:t>
      </w:r>
    </w:p>
    <w:p w14:paraId="69397BA7" w14:textId="77777777" w:rsidR="00CE6E12" w:rsidRPr="001930E7" w:rsidRDefault="00CE6E12" w:rsidP="00CE6E12">
      <w:pPr>
        <w:rPr>
          <w:rFonts w:cstheme="minorHAnsi"/>
        </w:rPr>
      </w:pPr>
    </w:p>
    <w:p w14:paraId="5D4992BA" w14:textId="77777777" w:rsidR="00CE6E12" w:rsidRPr="00C554B7" w:rsidRDefault="00CE6E12" w:rsidP="00CE6E12">
      <w:pPr>
        <w:ind w:left="709"/>
        <w:rPr>
          <w:rFonts w:cstheme="minorHAnsi"/>
        </w:rPr>
      </w:pPr>
      <w:hyperlink r:id="rId14" w:history="1">
        <w:r w:rsidRPr="001930E7">
          <w:rPr>
            <w:rStyle w:val="Hyperlink"/>
          </w:rPr>
          <w:t>Norfolk Safeguarding Children Board Policies &amp; Procedures (norfolklscb.org)</w:t>
        </w:r>
      </w:hyperlink>
    </w:p>
    <w:p w14:paraId="6A8EDA56" w14:textId="77777777" w:rsidR="00CE6E12" w:rsidRPr="00C554B7" w:rsidRDefault="00CE6E12" w:rsidP="00CE6E12">
      <w:pPr>
        <w:ind w:left="1440"/>
        <w:rPr>
          <w:rFonts w:cstheme="minorHAnsi"/>
        </w:rPr>
      </w:pPr>
    </w:p>
    <w:p w14:paraId="055AFD3F" w14:textId="6C37723D" w:rsidR="00CE6E12" w:rsidRPr="00CE6E12" w:rsidRDefault="001111F5" w:rsidP="00CE6E12">
      <w:pPr>
        <w:pStyle w:val="ListParagraph"/>
        <w:numPr>
          <w:ilvl w:val="1"/>
          <w:numId w:val="6"/>
        </w:numPr>
        <w:suppressAutoHyphens/>
        <w:rPr>
          <w:rFonts w:cstheme="minorHAnsi"/>
        </w:rPr>
      </w:pPr>
      <w:r>
        <w:rPr>
          <w:rFonts w:cstheme="minorHAnsi"/>
        </w:rPr>
        <w:t>The</w:t>
      </w:r>
      <w:r w:rsidR="00CE6E12" w:rsidRPr="00CE6E12">
        <w:rPr>
          <w:rFonts w:cstheme="minorHAnsi"/>
        </w:rPr>
        <w:t xml:space="preserve"> Provider must implement a Whistleblowing Policy that is communicated to all </w:t>
      </w:r>
      <w:r w:rsidR="008F335F">
        <w:rPr>
          <w:rFonts w:cstheme="minorHAnsi"/>
        </w:rPr>
        <w:t>S</w:t>
      </w:r>
      <w:r w:rsidR="00CE6E12" w:rsidRPr="00CE6E12">
        <w:rPr>
          <w:rFonts w:cstheme="minorHAnsi"/>
        </w:rPr>
        <w:t xml:space="preserve">taff members and users of their setting. This policy should explicitly outline the obligation to report any circumstances or incidents that may significantly jeopardise the safety, rights, or welfare of a </w:t>
      </w:r>
      <w:r w:rsidR="002C4ADF">
        <w:rPr>
          <w:rFonts w:cstheme="minorHAnsi"/>
        </w:rPr>
        <w:t>CYP</w:t>
      </w:r>
      <w:r>
        <w:rPr>
          <w:rFonts w:cstheme="minorHAnsi"/>
        </w:rPr>
        <w:t xml:space="preserve"> </w:t>
      </w:r>
      <w:r w:rsidR="00CE6E12" w:rsidRPr="00CE6E12">
        <w:rPr>
          <w:rFonts w:cstheme="minorHAnsi"/>
        </w:rPr>
        <w:t xml:space="preserve">to the appropriate authority, in line with Section 29 in Schedule 5 Call-off Terms and Conditions. </w:t>
      </w:r>
      <w:r w:rsidR="00CE6E12" w:rsidRPr="00CE6E12">
        <w:rPr>
          <w:rFonts w:cstheme="minorHAnsi"/>
        </w:rPr>
        <w:br/>
      </w:r>
    </w:p>
    <w:p w14:paraId="0EB211DD" w14:textId="2F17D699" w:rsidR="00CE6E12" w:rsidRDefault="001111F5" w:rsidP="00CE6E12">
      <w:pPr>
        <w:pStyle w:val="ListParagraph"/>
        <w:numPr>
          <w:ilvl w:val="1"/>
          <w:numId w:val="6"/>
        </w:numPr>
        <w:suppressAutoHyphens/>
        <w:ind w:left="567" w:hanging="567"/>
        <w:rPr>
          <w:rFonts w:cstheme="minorHAnsi"/>
        </w:rPr>
      </w:pPr>
      <w:r>
        <w:rPr>
          <w:rFonts w:cstheme="minorHAnsi"/>
        </w:rPr>
        <w:t xml:space="preserve">The </w:t>
      </w:r>
      <w:r w:rsidR="00CE6E12">
        <w:rPr>
          <w:rFonts w:cstheme="minorHAnsi"/>
        </w:rPr>
        <w:t>Provider must have a policy for the appropriate use of technology and filters in place, if this is relevant to the offer.</w:t>
      </w:r>
      <w:r w:rsidR="00CE6E12">
        <w:rPr>
          <w:rFonts w:cstheme="minorHAnsi"/>
        </w:rPr>
        <w:br/>
      </w:r>
    </w:p>
    <w:p w14:paraId="6063F2B2" w14:textId="5302B397" w:rsidR="00CE6E12" w:rsidRDefault="001111F5" w:rsidP="00CE6E12">
      <w:pPr>
        <w:pStyle w:val="ListParagraph"/>
        <w:numPr>
          <w:ilvl w:val="1"/>
          <w:numId w:val="6"/>
        </w:numPr>
        <w:suppressAutoHyphens/>
        <w:ind w:left="567" w:hanging="567"/>
        <w:rPr>
          <w:rFonts w:cstheme="minorHAnsi"/>
        </w:rPr>
      </w:pPr>
      <w:r>
        <w:rPr>
          <w:rFonts w:cstheme="minorHAnsi"/>
        </w:rPr>
        <w:t xml:space="preserve">The </w:t>
      </w:r>
      <w:r w:rsidR="00CE6E12">
        <w:rPr>
          <w:rFonts w:cstheme="minorHAnsi"/>
        </w:rPr>
        <w:t>Provider must have an appropriate First Aid policy, which includes the storage of medications. First Aid kits must be up to date and regularly checked.</w:t>
      </w:r>
      <w:r w:rsidR="00CE6E12">
        <w:rPr>
          <w:rFonts w:cstheme="minorHAnsi"/>
        </w:rPr>
        <w:br/>
      </w:r>
    </w:p>
    <w:p w14:paraId="75628555" w14:textId="26267A35" w:rsidR="00CE6E12" w:rsidRDefault="00CE6E12" w:rsidP="00CE6E12">
      <w:pPr>
        <w:pStyle w:val="ListParagraph"/>
        <w:numPr>
          <w:ilvl w:val="1"/>
          <w:numId w:val="6"/>
        </w:numPr>
        <w:suppressAutoHyphens/>
        <w:ind w:left="567" w:hanging="567"/>
        <w:rPr>
          <w:rFonts w:cstheme="minorHAnsi"/>
        </w:rPr>
      </w:pPr>
      <w:r>
        <w:rPr>
          <w:rFonts w:cstheme="minorHAnsi"/>
        </w:rPr>
        <w:t xml:space="preserve">If there are also post-16 young people or adults who use the same learning space, then appropriate measures must be in evidence to ensure that </w:t>
      </w:r>
      <w:r w:rsidR="002C4ADF">
        <w:rPr>
          <w:rFonts w:cstheme="minorHAnsi"/>
        </w:rPr>
        <w:t>CYP</w:t>
      </w:r>
      <w:r w:rsidR="001111F5">
        <w:rPr>
          <w:rFonts w:cstheme="minorHAnsi"/>
        </w:rPr>
        <w:t>s</w:t>
      </w:r>
      <w:r>
        <w:rPr>
          <w:rFonts w:cstheme="minorHAnsi"/>
        </w:rPr>
        <w:t xml:space="preserve"> of school age are safeguarded.</w:t>
      </w:r>
      <w:r>
        <w:rPr>
          <w:rFonts w:cstheme="minorHAnsi"/>
        </w:rPr>
        <w:br/>
      </w:r>
    </w:p>
    <w:p w14:paraId="49498F91" w14:textId="69A0780B" w:rsidR="00647F5C" w:rsidRDefault="00CE6E12" w:rsidP="00647F5C">
      <w:pPr>
        <w:pStyle w:val="ListParagraph"/>
        <w:numPr>
          <w:ilvl w:val="1"/>
          <w:numId w:val="6"/>
        </w:numPr>
        <w:suppressAutoHyphens/>
        <w:spacing w:after="160" w:line="259" w:lineRule="auto"/>
        <w:rPr>
          <w:rFonts w:cstheme="minorHAnsi"/>
        </w:rPr>
      </w:pPr>
      <w:r>
        <w:rPr>
          <w:rFonts w:cstheme="minorHAnsi"/>
        </w:rPr>
        <w:t xml:space="preserve">When a </w:t>
      </w:r>
      <w:r w:rsidR="002C4ADF">
        <w:rPr>
          <w:rFonts w:cstheme="minorHAnsi"/>
        </w:rPr>
        <w:t>CYP</w:t>
      </w:r>
      <w:r>
        <w:rPr>
          <w:rFonts w:cstheme="minorHAnsi"/>
        </w:rPr>
        <w:t xml:space="preserve"> risk assessment indicates </w:t>
      </w:r>
      <w:r w:rsidR="00FD005A">
        <w:rPr>
          <w:rFonts w:cstheme="minorHAnsi"/>
        </w:rPr>
        <w:t>S</w:t>
      </w:r>
      <w:r>
        <w:rPr>
          <w:rFonts w:cstheme="minorHAnsi"/>
        </w:rPr>
        <w:t>taff will require training in de-escalation and restrictive physical intervention/restraint (RPI), the Provider must</w:t>
      </w:r>
      <w:r w:rsidR="00CF1AC3">
        <w:rPr>
          <w:rFonts w:cstheme="minorHAnsi"/>
        </w:rPr>
        <w:t xml:space="preserve"> ensure</w:t>
      </w:r>
      <w:r w:rsidR="005E32A2">
        <w:rPr>
          <w:rFonts w:cstheme="minorHAnsi"/>
        </w:rPr>
        <w:t xml:space="preserve"> that staff</w:t>
      </w:r>
      <w:r w:rsidR="001B3B5B">
        <w:rPr>
          <w:rFonts w:cstheme="minorHAnsi"/>
        </w:rPr>
        <w:t xml:space="preserve"> have </w:t>
      </w:r>
      <w:r w:rsidR="00CF1AC3">
        <w:rPr>
          <w:rFonts w:cstheme="minorHAnsi"/>
        </w:rPr>
        <w:t>a British Institute of Learning Disabilities (BILD) qualification</w:t>
      </w:r>
      <w:r w:rsidR="005E32A2">
        <w:rPr>
          <w:rFonts w:cstheme="minorHAnsi"/>
        </w:rPr>
        <w:t>, or equivalent accredited physical intervention scheme for positive handling or behaviour support qualification</w:t>
      </w:r>
      <w:r>
        <w:rPr>
          <w:rFonts w:cstheme="minorHAnsi"/>
        </w:rPr>
        <w:t xml:space="preserve"> e.g. Norfolk Steps. Any use of RPI must be recorded and reported to the </w:t>
      </w:r>
      <w:r w:rsidR="00FD005A">
        <w:rPr>
          <w:rFonts w:cstheme="minorHAnsi"/>
        </w:rPr>
        <w:t>Contract Manager</w:t>
      </w:r>
      <w:r>
        <w:rPr>
          <w:rFonts w:cstheme="minorHAnsi"/>
        </w:rPr>
        <w:t xml:space="preserve"> via email</w:t>
      </w:r>
      <w:r w:rsidR="00FD005A">
        <w:rPr>
          <w:rFonts w:cstheme="minorHAnsi"/>
        </w:rPr>
        <w:t xml:space="preserve"> </w:t>
      </w:r>
      <w:r w:rsidR="00FD005A" w:rsidRPr="00FD005A">
        <w:rPr>
          <w:rFonts w:cstheme="minorHAnsi"/>
          <w:highlight w:val="yellow"/>
        </w:rPr>
        <w:t xml:space="preserve">within x </w:t>
      </w:r>
      <w:proofErr w:type="gramStart"/>
      <w:r w:rsidR="00FD005A" w:rsidRPr="00FD005A">
        <w:rPr>
          <w:rFonts w:cstheme="minorHAnsi"/>
          <w:highlight w:val="yellow"/>
        </w:rPr>
        <w:t>time</w:t>
      </w:r>
      <w:r w:rsidR="00FD005A">
        <w:rPr>
          <w:rFonts w:cstheme="minorHAnsi"/>
        </w:rPr>
        <w:t xml:space="preserve"> period</w:t>
      </w:r>
      <w:proofErr w:type="gramEnd"/>
      <w:r>
        <w:rPr>
          <w:rFonts w:cstheme="minorHAnsi"/>
        </w:rPr>
        <w:t xml:space="preserve">. </w:t>
      </w:r>
    </w:p>
    <w:p w14:paraId="17B49957" w14:textId="77777777" w:rsidR="00DA4207" w:rsidRDefault="00DA4207" w:rsidP="00BF10D5">
      <w:pPr>
        <w:pStyle w:val="ListParagraph"/>
        <w:suppressAutoHyphens/>
        <w:spacing w:after="160" w:line="259" w:lineRule="auto"/>
        <w:ind w:left="360"/>
        <w:rPr>
          <w:rFonts w:cstheme="minorHAnsi"/>
        </w:rPr>
      </w:pPr>
    </w:p>
    <w:p w14:paraId="582F5616" w14:textId="546164DF" w:rsidR="00647F5C" w:rsidRPr="00647F5C" w:rsidRDefault="00647F5C" w:rsidP="00BF10D5">
      <w:pPr>
        <w:pStyle w:val="ListParagraph"/>
        <w:numPr>
          <w:ilvl w:val="1"/>
          <w:numId w:val="6"/>
        </w:numPr>
        <w:suppressAutoHyphens/>
        <w:spacing w:after="160" w:line="259" w:lineRule="auto"/>
        <w:rPr>
          <w:rFonts w:cstheme="minorHAnsi"/>
        </w:rPr>
      </w:pPr>
      <w:proofErr w:type="gramStart"/>
      <w:r w:rsidRPr="00BF10D5">
        <w:rPr>
          <w:rFonts w:asciiTheme="minorHAnsi" w:hAnsiTheme="minorHAnsi" w:cstheme="minorHAnsi"/>
        </w:rPr>
        <w:t>In the event that</w:t>
      </w:r>
      <w:proofErr w:type="gramEnd"/>
      <w:r w:rsidRPr="00BF10D5">
        <w:rPr>
          <w:rFonts w:asciiTheme="minorHAnsi" w:hAnsiTheme="minorHAnsi" w:cstheme="minorHAnsi"/>
        </w:rPr>
        <w:t xml:space="preserve"> the Provider conducts educational visits outside of the </w:t>
      </w:r>
      <w:r w:rsidR="00DA4207">
        <w:rPr>
          <w:rFonts w:asciiTheme="minorHAnsi" w:hAnsiTheme="minorHAnsi" w:cstheme="minorHAnsi"/>
        </w:rPr>
        <w:t>agreed provisional setting</w:t>
      </w:r>
      <w:r w:rsidRPr="00BF10D5">
        <w:rPr>
          <w:rFonts w:asciiTheme="minorHAnsi" w:hAnsiTheme="minorHAnsi" w:cstheme="minorHAnsi"/>
        </w:rPr>
        <w:t>, one of the following options must be adhered to:</w:t>
      </w:r>
    </w:p>
    <w:p w14:paraId="2B067CB6" w14:textId="77777777" w:rsidR="00647F5C" w:rsidRDefault="00647F5C" w:rsidP="00647F5C">
      <w:pPr>
        <w:pStyle w:val="ListParagraph"/>
        <w:rPr>
          <w:rFonts w:asciiTheme="minorHAnsi" w:hAnsiTheme="minorHAnsi" w:cstheme="minorHAnsi"/>
        </w:rPr>
      </w:pPr>
    </w:p>
    <w:p w14:paraId="32EB091E" w14:textId="4C2A38A7" w:rsidR="00647F5C" w:rsidRDefault="00647F5C" w:rsidP="00647F5C">
      <w:pPr>
        <w:pStyle w:val="ListParagraph"/>
        <w:numPr>
          <w:ilvl w:val="0"/>
          <w:numId w:val="9"/>
        </w:numPr>
        <w:spacing w:after="160" w:line="256" w:lineRule="auto"/>
        <w:rPr>
          <w:rFonts w:asciiTheme="minorHAnsi" w:hAnsiTheme="minorHAnsi" w:cstheme="minorHAnsi"/>
        </w:rPr>
      </w:pPr>
      <w:r>
        <w:rPr>
          <w:rFonts w:asciiTheme="minorHAnsi" w:hAnsiTheme="minorHAnsi" w:cstheme="minorHAnsi"/>
        </w:rPr>
        <w:t>Option 1:</w:t>
      </w:r>
      <w:r>
        <w:t xml:space="preserve"> </w:t>
      </w:r>
      <w:r>
        <w:rPr>
          <w:rFonts w:asciiTheme="minorHAnsi" w:hAnsiTheme="minorHAnsi" w:cstheme="minorHAnsi"/>
        </w:rPr>
        <w:t xml:space="preserve">The Provider must send the following documentation to the </w:t>
      </w:r>
      <w:proofErr w:type="gramStart"/>
      <w:r w:rsidR="00596788">
        <w:rPr>
          <w:rFonts w:asciiTheme="minorHAnsi" w:hAnsiTheme="minorHAnsi" w:cstheme="minorHAnsi"/>
        </w:rPr>
        <w:t xml:space="preserve">Authority </w:t>
      </w:r>
      <w:r>
        <w:rPr>
          <w:rFonts w:asciiTheme="minorHAnsi" w:hAnsiTheme="minorHAnsi" w:cstheme="minorHAnsi"/>
        </w:rPr>
        <w:t xml:space="preserve"> into</w:t>
      </w:r>
      <w:proofErr w:type="gramEnd"/>
      <w:r>
        <w:rPr>
          <w:rFonts w:asciiTheme="minorHAnsi" w:hAnsiTheme="minorHAnsi" w:cstheme="minorHAnsi"/>
        </w:rPr>
        <w:t xml:space="preserve"> the central mailbox </w:t>
      </w:r>
      <w:hyperlink r:id="rId15" w:history="1">
        <w:r w:rsidR="00DA4207">
          <w:rPr>
            <w:rStyle w:val="Hyperlink"/>
            <w:rFonts w:asciiTheme="minorHAnsi" w:hAnsiTheme="minorHAnsi" w:cstheme="minorHAnsi"/>
          </w:rPr>
          <w:t>from</w:t>
        </w:r>
      </w:hyperlink>
      <w:r w:rsidR="00DA4207">
        <w:t xml:space="preserve"> the referrer</w:t>
      </w:r>
      <w:r>
        <w:rPr>
          <w:rFonts w:asciiTheme="minorHAnsi" w:hAnsiTheme="minorHAnsi" w:cstheme="minorHAnsi"/>
        </w:rPr>
        <w:t xml:space="preserve"> for each visit:</w:t>
      </w:r>
    </w:p>
    <w:p w14:paraId="7DC983CF" w14:textId="77777777" w:rsidR="00647F5C" w:rsidRDefault="00647F5C" w:rsidP="00647F5C">
      <w:pPr>
        <w:pStyle w:val="ListParagraph"/>
        <w:ind w:left="1200"/>
        <w:rPr>
          <w:rFonts w:asciiTheme="minorHAnsi" w:hAnsiTheme="minorHAnsi" w:cstheme="minorHAnsi"/>
        </w:rPr>
      </w:pPr>
    </w:p>
    <w:p w14:paraId="36D29A14"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Public liability insurance for venue</w:t>
      </w:r>
    </w:p>
    <w:p w14:paraId="486DD119"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Health &amp; safety and emergency policies</w:t>
      </w:r>
    </w:p>
    <w:p w14:paraId="37FB9223"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Venue and activity risk assessments</w:t>
      </w:r>
    </w:p>
    <w:p w14:paraId="49220B53"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Control measures (behaviour / foreseeable concerns)</w:t>
      </w:r>
    </w:p>
    <w:p w14:paraId="3A195B59"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Use of vehicles (evidence of MOT, licence, and appropriate insurance to transport pupils)</w:t>
      </w:r>
    </w:p>
    <w:p w14:paraId="79D24A42"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Staff competence (evidence confirming that the chosen member of staff is appropriate)</w:t>
      </w:r>
    </w:p>
    <w:p w14:paraId="1377B985"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Safeguarding</w:t>
      </w:r>
    </w:p>
    <w:p w14:paraId="7314DA63"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Emergency contacts</w:t>
      </w:r>
    </w:p>
    <w:p w14:paraId="020AF537"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Pupil absconding policy</w:t>
      </w:r>
    </w:p>
    <w:p w14:paraId="796DEC29"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Covid risk assessment/ measures</w:t>
      </w:r>
    </w:p>
    <w:p w14:paraId="0909CF0C" w14:textId="77777777" w:rsidR="00647F5C" w:rsidRDefault="00647F5C" w:rsidP="00647F5C">
      <w:pPr>
        <w:pStyle w:val="ListParagraph"/>
        <w:numPr>
          <w:ilvl w:val="0"/>
          <w:numId w:val="10"/>
        </w:numPr>
        <w:spacing w:after="160" w:line="256" w:lineRule="auto"/>
        <w:rPr>
          <w:rFonts w:asciiTheme="minorHAnsi" w:hAnsiTheme="minorHAnsi" w:cstheme="minorHAnsi"/>
        </w:rPr>
      </w:pPr>
      <w:r>
        <w:rPr>
          <w:rFonts w:asciiTheme="minorHAnsi" w:hAnsiTheme="minorHAnsi" w:cstheme="minorHAnsi"/>
        </w:rPr>
        <w:t>Educational objectives</w:t>
      </w:r>
    </w:p>
    <w:p w14:paraId="5858A400" w14:textId="77777777" w:rsidR="00647F5C" w:rsidRDefault="00647F5C" w:rsidP="00647F5C">
      <w:pPr>
        <w:pStyle w:val="ListParagraph"/>
        <w:rPr>
          <w:rFonts w:asciiTheme="minorHAnsi" w:hAnsiTheme="minorHAnsi" w:cstheme="minorHAnsi"/>
        </w:rPr>
      </w:pPr>
    </w:p>
    <w:p w14:paraId="5B986705" w14:textId="77777777" w:rsidR="00647F5C" w:rsidRDefault="00647F5C" w:rsidP="00647F5C">
      <w:pPr>
        <w:pStyle w:val="ListParagraph"/>
        <w:rPr>
          <w:rFonts w:asciiTheme="minorHAnsi" w:hAnsiTheme="minorHAnsi" w:cstheme="minorHAnsi"/>
          <w:b/>
          <w:bCs/>
        </w:rPr>
      </w:pPr>
      <w:r>
        <w:rPr>
          <w:rFonts w:asciiTheme="minorHAnsi" w:hAnsiTheme="minorHAnsi" w:cstheme="minorHAnsi"/>
          <w:b/>
          <w:bCs/>
        </w:rPr>
        <w:t>OR</w:t>
      </w:r>
    </w:p>
    <w:p w14:paraId="00B50E8D" w14:textId="77777777" w:rsidR="00647F5C" w:rsidRDefault="00647F5C" w:rsidP="00647F5C">
      <w:pPr>
        <w:pStyle w:val="ListParagraph"/>
        <w:rPr>
          <w:rFonts w:asciiTheme="minorHAnsi" w:hAnsiTheme="minorHAnsi" w:cstheme="minorHAnsi"/>
        </w:rPr>
      </w:pPr>
    </w:p>
    <w:p w14:paraId="3CFBE1A2" w14:textId="52B3A84B" w:rsidR="00647F5C" w:rsidRDefault="00647F5C" w:rsidP="00647F5C">
      <w:pPr>
        <w:pStyle w:val="ListParagraph"/>
        <w:numPr>
          <w:ilvl w:val="0"/>
          <w:numId w:val="9"/>
        </w:numPr>
        <w:spacing w:after="160" w:line="256" w:lineRule="auto"/>
        <w:rPr>
          <w:rFonts w:asciiTheme="minorHAnsi" w:hAnsiTheme="minorHAnsi" w:cstheme="minorHAnsi"/>
        </w:rPr>
      </w:pPr>
      <w:r>
        <w:rPr>
          <w:rFonts w:asciiTheme="minorHAnsi" w:hAnsiTheme="minorHAnsi" w:cstheme="minorHAnsi"/>
        </w:rPr>
        <w:t>Option 2 – The Provider registers with EVOLVE. This is an online risk assessment tool that will sign post all required documents and prompt any changes that need to be made. Once the form has been completed, The Provider submits the visit form for approval. For forward planning Evolve has the option to upload reoccurring visits. Please see link below for information</w:t>
      </w:r>
      <w:r w:rsidR="00DA4207">
        <w:rPr>
          <w:rFonts w:asciiTheme="minorHAnsi" w:hAnsiTheme="minorHAnsi" w:cstheme="minorHAnsi"/>
        </w:rPr>
        <w:t xml:space="preserve"> </w:t>
      </w:r>
      <w:hyperlink r:id="rId16" w:history="1">
        <w:r>
          <w:rPr>
            <w:rStyle w:val="Hyperlink"/>
            <w:rFonts w:asciiTheme="minorHAnsi" w:hAnsiTheme="minorHAnsi" w:cstheme="minorHAnsi"/>
          </w:rPr>
          <w:t>www.norfolkvisits.org.uk</w:t>
        </w:r>
      </w:hyperlink>
      <w:r>
        <w:rPr>
          <w:rFonts w:asciiTheme="minorHAnsi" w:hAnsiTheme="minorHAnsi" w:cstheme="minorHAnsi"/>
        </w:rPr>
        <w:t>. Cost per academic year is from £250</w:t>
      </w:r>
    </w:p>
    <w:p w14:paraId="260BD65A" w14:textId="77777777" w:rsidR="00647F5C" w:rsidRDefault="00647F5C" w:rsidP="00647F5C">
      <w:pPr>
        <w:pStyle w:val="ListParagraph"/>
        <w:ind w:left="1200"/>
        <w:rPr>
          <w:rFonts w:asciiTheme="minorHAnsi" w:hAnsiTheme="minorHAnsi" w:cstheme="minorHAnsi"/>
        </w:rPr>
      </w:pPr>
    </w:p>
    <w:p w14:paraId="2F2AF91D" w14:textId="0ACC45C6" w:rsidR="00647F5C" w:rsidRDefault="00647F5C" w:rsidP="00647F5C">
      <w:pPr>
        <w:pStyle w:val="ListParagraph"/>
        <w:numPr>
          <w:ilvl w:val="1"/>
          <w:numId w:val="8"/>
        </w:numPr>
        <w:spacing w:after="160" w:line="256" w:lineRule="auto"/>
        <w:ind w:hanging="840"/>
        <w:rPr>
          <w:rFonts w:asciiTheme="minorHAnsi" w:hAnsiTheme="minorHAnsi" w:cstheme="minorHAnsi"/>
        </w:rPr>
      </w:pPr>
      <w:r>
        <w:rPr>
          <w:rFonts w:asciiTheme="minorHAnsi" w:hAnsiTheme="minorHAnsi" w:cstheme="minorHAnsi"/>
        </w:rPr>
        <w:t xml:space="preserve">Both options require a two week notice period for </w:t>
      </w:r>
      <w:r w:rsidR="00596788">
        <w:rPr>
          <w:rFonts w:asciiTheme="minorHAnsi" w:hAnsiTheme="minorHAnsi" w:cstheme="minorHAnsi"/>
        </w:rPr>
        <w:t>Authority</w:t>
      </w:r>
      <w:r>
        <w:rPr>
          <w:rFonts w:asciiTheme="minorHAnsi" w:hAnsiTheme="minorHAnsi" w:cstheme="minorHAnsi"/>
        </w:rPr>
        <w:t xml:space="preserve"> approval. Once the visit has been approved (regardless of reporting method), only then the educational visit/tutoring outside of the home can commence.</w:t>
      </w:r>
    </w:p>
    <w:p w14:paraId="254F20F3" w14:textId="784DEAA5" w:rsidR="00DA4207" w:rsidRDefault="00DA4207" w:rsidP="00647F5C">
      <w:pPr>
        <w:pStyle w:val="ListParagraph"/>
        <w:numPr>
          <w:ilvl w:val="1"/>
          <w:numId w:val="8"/>
        </w:numPr>
        <w:spacing w:after="160" w:line="256" w:lineRule="auto"/>
        <w:ind w:hanging="840"/>
        <w:rPr>
          <w:rFonts w:asciiTheme="minorHAnsi" w:hAnsiTheme="minorHAnsi" w:cstheme="minorHAnsi"/>
        </w:rPr>
      </w:pPr>
      <w:r>
        <w:rPr>
          <w:rFonts w:asciiTheme="minorHAnsi" w:hAnsiTheme="minorHAnsi" w:cstheme="minorHAnsi"/>
        </w:rPr>
        <w:t>Unapproved visits outside of the CYP’s agreed provision will be managed as a breach of Safeguarding.</w:t>
      </w:r>
    </w:p>
    <w:p w14:paraId="7640605A" w14:textId="77777777" w:rsidR="00647F5C" w:rsidRPr="00647F5C" w:rsidRDefault="00647F5C" w:rsidP="00647F5C">
      <w:pPr>
        <w:pStyle w:val="ListParagraph"/>
        <w:numPr>
          <w:ilvl w:val="1"/>
          <w:numId w:val="6"/>
        </w:numPr>
        <w:suppressAutoHyphens/>
        <w:spacing w:after="160" w:line="259" w:lineRule="auto"/>
        <w:rPr>
          <w:rFonts w:cstheme="minorHAnsi"/>
        </w:rPr>
      </w:pPr>
    </w:p>
    <w:p w14:paraId="021BE9C3" w14:textId="77777777" w:rsidR="00F22213" w:rsidRDefault="00F22213"/>
    <w:sectPr w:rsidR="00F22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3A61"/>
    <w:multiLevelType w:val="hybridMultilevel"/>
    <w:tmpl w:val="8DB83CB2"/>
    <w:lvl w:ilvl="0" w:tplc="08090017">
      <w:start w:val="1"/>
      <w:numFmt w:val="lowerLetter"/>
      <w:lvlText w:val="%1)"/>
      <w:lvlJc w:val="left"/>
      <w:pPr>
        <w:ind w:left="720" w:hanging="360"/>
      </w:pPr>
      <w:rPr>
        <w:rFonts w:hint="default"/>
      </w:rPr>
    </w:lvl>
    <w:lvl w:ilvl="1" w:tplc="F06CEDA2">
      <w:start w:val="1"/>
      <w:numFmt w:val="lowerRoman"/>
      <w:lvlText w:val="%2)"/>
      <w:lvlJc w:val="left"/>
      <w:pPr>
        <w:ind w:left="1440" w:hanging="360"/>
      </w:pPr>
      <w:rPr>
        <w:rFonts w:asciiTheme="minorHAnsi" w:eastAsiaTheme="minorHAnsi" w:hAnsiTheme="minorHAnsi" w:cstheme="minorHAnsi"/>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7D71CB"/>
    <w:multiLevelType w:val="hybridMultilevel"/>
    <w:tmpl w:val="DF263408"/>
    <w:lvl w:ilvl="0" w:tplc="39083954">
      <w:start w:val="1"/>
      <w:numFmt w:val="lowerRoman"/>
      <w:lvlText w:val="%1)"/>
      <w:lvlJc w:val="left"/>
      <w:pPr>
        <w:ind w:left="1920" w:hanging="720"/>
      </w:pPr>
    </w:lvl>
    <w:lvl w:ilvl="1" w:tplc="08090019">
      <w:start w:val="1"/>
      <w:numFmt w:val="lowerLetter"/>
      <w:lvlText w:val="%2."/>
      <w:lvlJc w:val="left"/>
      <w:pPr>
        <w:ind w:left="2280" w:hanging="360"/>
      </w:pPr>
    </w:lvl>
    <w:lvl w:ilvl="2" w:tplc="0809001B">
      <w:start w:val="1"/>
      <w:numFmt w:val="lowerRoman"/>
      <w:lvlText w:val="%3."/>
      <w:lvlJc w:val="right"/>
      <w:pPr>
        <w:ind w:left="3000" w:hanging="180"/>
      </w:pPr>
    </w:lvl>
    <w:lvl w:ilvl="3" w:tplc="0809000F">
      <w:start w:val="1"/>
      <w:numFmt w:val="decimal"/>
      <w:lvlText w:val="%4."/>
      <w:lvlJc w:val="left"/>
      <w:pPr>
        <w:ind w:left="3720" w:hanging="360"/>
      </w:pPr>
    </w:lvl>
    <w:lvl w:ilvl="4" w:tplc="08090019">
      <w:start w:val="1"/>
      <w:numFmt w:val="lowerLetter"/>
      <w:lvlText w:val="%5."/>
      <w:lvlJc w:val="left"/>
      <w:pPr>
        <w:ind w:left="4440" w:hanging="360"/>
      </w:pPr>
    </w:lvl>
    <w:lvl w:ilvl="5" w:tplc="0809001B">
      <w:start w:val="1"/>
      <w:numFmt w:val="lowerRoman"/>
      <w:lvlText w:val="%6."/>
      <w:lvlJc w:val="right"/>
      <w:pPr>
        <w:ind w:left="5160" w:hanging="180"/>
      </w:pPr>
    </w:lvl>
    <w:lvl w:ilvl="6" w:tplc="0809000F">
      <w:start w:val="1"/>
      <w:numFmt w:val="decimal"/>
      <w:lvlText w:val="%7."/>
      <w:lvlJc w:val="left"/>
      <w:pPr>
        <w:ind w:left="5880" w:hanging="360"/>
      </w:pPr>
    </w:lvl>
    <w:lvl w:ilvl="7" w:tplc="08090019">
      <w:start w:val="1"/>
      <w:numFmt w:val="lowerLetter"/>
      <w:lvlText w:val="%8."/>
      <w:lvlJc w:val="left"/>
      <w:pPr>
        <w:ind w:left="6600" w:hanging="360"/>
      </w:pPr>
    </w:lvl>
    <w:lvl w:ilvl="8" w:tplc="0809001B">
      <w:start w:val="1"/>
      <w:numFmt w:val="lowerRoman"/>
      <w:lvlText w:val="%9."/>
      <w:lvlJc w:val="right"/>
      <w:pPr>
        <w:ind w:left="7320" w:hanging="180"/>
      </w:pPr>
    </w:lvl>
  </w:abstractNum>
  <w:abstractNum w:abstractNumId="2" w15:restartNumberingAfterBreak="0">
    <w:nsid w:val="117031D1"/>
    <w:multiLevelType w:val="hybridMultilevel"/>
    <w:tmpl w:val="3D5A0CB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80127C"/>
    <w:multiLevelType w:val="multilevel"/>
    <w:tmpl w:val="A378BF5E"/>
    <w:lvl w:ilvl="0">
      <w:start w:val="15"/>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9C1FB8"/>
    <w:multiLevelType w:val="hybridMultilevel"/>
    <w:tmpl w:val="40B8593E"/>
    <w:name w:val="WW8Num6"/>
    <w:lvl w:ilvl="0" w:tplc="EB8E27C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545E9E"/>
    <w:multiLevelType w:val="hybridMultilevel"/>
    <w:tmpl w:val="F9BA11D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F569A6"/>
    <w:multiLevelType w:val="multilevel"/>
    <w:tmpl w:val="94588E38"/>
    <w:lvl w:ilvl="0">
      <w:start w:val="1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4A07BA9"/>
    <w:multiLevelType w:val="hybridMultilevel"/>
    <w:tmpl w:val="A7EA40C6"/>
    <w:lvl w:ilvl="0" w:tplc="3D8238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E27363"/>
    <w:multiLevelType w:val="hybridMultilevel"/>
    <w:tmpl w:val="772C4674"/>
    <w:lvl w:ilvl="0" w:tplc="FDFEA34E">
      <w:start w:val="1"/>
      <w:numFmt w:val="lowerLetter"/>
      <w:lvlText w:val="%1)"/>
      <w:lvlJc w:val="left"/>
      <w:pPr>
        <w:ind w:left="1200" w:hanging="360"/>
      </w:pPr>
    </w:lvl>
    <w:lvl w:ilvl="1" w:tplc="08090019">
      <w:start w:val="1"/>
      <w:numFmt w:val="lowerLetter"/>
      <w:lvlText w:val="%2."/>
      <w:lvlJc w:val="left"/>
      <w:pPr>
        <w:ind w:left="1920" w:hanging="360"/>
      </w:pPr>
    </w:lvl>
    <w:lvl w:ilvl="2" w:tplc="0809001B">
      <w:start w:val="1"/>
      <w:numFmt w:val="lowerRoman"/>
      <w:lvlText w:val="%3."/>
      <w:lvlJc w:val="right"/>
      <w:pPr>
        <w:ind w:left="2640" w:hanging="180"/>
      </w:pPr>
    </w:lvl>
    <w:lvl w:ilvl="3" w:tplc="0809000F">
      <w:start w:val="1"/>
      <w:numFmt w:val="decimal"/>
      <w:lvlText w:val="%4."/>
      <w:lvlJc w:val="left"/>
      <w:pPr>
        <w:ind w:left="3360" w:hanging="360"/>
      </w:pPr>
    </w:lvl>
    <w:lvl w:ilvl="4" w:tplc="08090019">
      <w:start w:val="1"/>
      <w:numFmt w:val="lowerLetter"/>
      <w:lvlText w:val="%5."/>
      <w:lvlJc w:val="left"/>
      <w:pPr>
        <w:ind w:left="4080" w:hanging="360"/>
      </w:pPr>
    </w:lvl>
    <w:lvl w:ilvl="5" w:tplc="0809001B">
      <w:start w:val="1"/>
      <w:numFmt w:val="lowerRoman"/>
      <w:lvlText w:val="%6."/>
      <w:lvlJc w:val="right"/>
      <w:pPr>
        <w:ind w:left="4800" w:hanging="180"/>
      </w:pPr>
    </w:lvl>
    <w:lvl w:ilvl="6" w:tplc="0809000F">
      <w:start w:val="1"/>
      <w:numFmt w:val="decimal"/>
      <w:lvlText w:val="%7."/>
      <w:lvlJc w:val="left"/>
      <w:pPr>
        <w:ind w:left="5520" w:hanging="360"/>
      </w:pPr>
    </w:lvl>
    <w:lvl w:ilvl="7" w:tplc="08090019">
      <w:start w:val="1"/>
      <w:numFmt w:val="lowerLetter"/>
      <w:lvlText w:val="%8."/>
      <w:lvlJc w:val="left"/>
      <w:pPr>
        <w:ind w:left="6240" w:hanging="360"/>
      </w:pPr>
    </w:lvl>
    <w:lvl w:ilvl="8" w:tplc="0809001B">
      <w:start w:val="1"/>
      <w:numFmt w:val="lowerRoman"/>
      <w:lvlText w:val="%9."/>
      <w:lvlJc w:val="right"/>
      <w:pPr>
        <w:ind w:left="6960" w:hanging="180"/>
      </w:pPr>
    </w:lvl>
  </w:abstractNum>
  <w:abstractNum w:abstractNumId="9" w15:restartNumberingAfterBreak="0">
    <w:nsid w:val="7AF54B9C"/>
    <w:multiLevelType w:val="multilevel"/>
    <w:tmpl w:val="B3C4FE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20146875">
    <w:abstractNumId w:val="0"/>
  </w:num>
  <w:num w:numId="2" w16cid:durableId="1432819610">
    <w:abstractNumId w:val="2"/>
  </w:num>
  <w:num w:numId="3" w16cid:durableId="522327047">
    <w:abstractNumId w:val="5"/>
  </w:num>
  <w:num w:numId="4" w16cid:durableId="233511159">
    <w:abstractNumId w:val="3"/>
  </w:num>
  <w:num w:numId="5" w16cid:durableId="907960434">
    <w:abstractNumId w:val="4"/>
  </w:num>
  <w:num w:numId="6" w16cid:durableId="1072239277">
    <w:abstractNumId w:val="9"/>
  </w:num>
  <w:num w:numId="7" w16cid:durableId="304548862">
    <w:abstractNumId w:val="7"/>
  </w:num>
  <w:num w:numId="8" w16cid:durableId="1666397853">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225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8615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80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12"/>
    <w:rsid w:val="000D7AC9"/>
    <w:rsid w:val="001111F5"/>
    <w:rsid w:val="0016037D"/>
    <w:rsid w:val="001B3B5B"/>
    <w:rsid w:val="00295852"/>
    <w:rsid w:val="002C4ADF"/>
    <w:rsid w:val="00426BC4"/>
    <w:rsid w:val="004D3A5C"/>
    <w:rsid w:val="004E52A9"/>
    <w:rsid w:val="00530D17"/>
    <w:rsid w:val="00596788"/>
    <w:rsid w:val="005E32A2"/>
    <w:rsid w:val="00647F5C"/>
    <w:rsid w:val="008A15B8"/>
    <w:rsid w:val="008F335F"/>
    <w:rsid w:val="00962B6E"/>
    <w:rsid w:val="00AC60E8"/>
    <w:rsid w:val="00B94562"/>
    <w:rsid w:val="00BF10D5"/>
    <w:rsid w:val="00CE6E12"/>
    <w:rsid w:val="00CF1AC3"/>
    <w:rsid w:val="00D01028"/>
    <w:rsid w:val="00DA4207"/>
    <w:rsid w:val="00DC5E50"/>
    <w:rsid w:val="00DF3C7F"/>
    <w:rsid w:val="00E479C6"/>
    <w:rsid w:val="00EB2ADB"/>
    <w:rsid w:val="00EC4B96"/>
    <w:rsid w:val="00F22213"/>
    <w:rsid w:val="00FD0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C102"/>
  <w15:chartTrackingRefBased/>
  <w15:docId w15:val="{F03CCD29-A5C2-4C6B-AD98-3B058388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E12"/>
    <w:pPr>
      <w:spacing w:after="0" w:line="240" w:lineRule="auto"/>
    </w:pPr>
    <w:rPr>
      <w:rFonts w:ascii="Arial" w:hAnsi="Arial" w:cs="Arial"/>
      <w:kern w:val="0"/>
      <w:sz w:val="24"/>
      <w:szCs w:val="24"/>
      <w14:ligatures w14:val="none"/>
    </w:rPr>
  </w:style>
  <w:style w:type="paragraph" w:styleId="Heading1">
    <w:name w:val="heading 1"/>
    <w:basedOn w:val="Normal"/>
    <w:next w:val="Normal"/>
    <w:link w:val="Heading1Char"/>
    <w:uiPriority w:val="9"/>
    <w:qFormat/>
    <w:rsid w:val="00CE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E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E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E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E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E12"/>
    <w:rPr>
      <w:rFonts w:eastAsiaTheme="majorEastAsia" w:cstheme="majorBidi"/>
      <w:color w:val="272727" w:themeColor="text1" w:themeTint="D8"/>
    </w:rPr>
  </w:style>
  <w:style w:type="paragraph" w:styleId="Title">
    <w:name w:val="Title"/>
    <w:basedOn w:val="Normal"/>
    <w:next w:val="Normal"/>
    <w:link w:val="TitleChar"/>
    <w:uiPriority w:val="10"/>
    <w:qFormat/>
    <w:rsid w:val="00CE6E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E12"/>
    <w:pPr>
      <w:spacing w:before="160"/>
      <w:jc w:val="center"/>
    </w:pPr>
    <w:rPr>
      <w:i/>
      <w:iCs/>
      <w:color w:val="404040" w:themeColor="text1" w:themeTint="BF"/>
    </w:rPr>
  </w:style>
  <w:style w:type="character" w:customStyle="1" w:styleId="QuoteChar">
    <w:name w:val="Quote Char"/>
    <w:basedOn w:val="DefaultParagraphFont"/>
    <w:link w:val="Quote"/>
    <w:uiPriority w:val="29"/>
    <w:rsid w:val="00CE6E12"/>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Bullet 1,L"/>
    <w:basedOn w:val="Normal"/>
    <w:link w:val="ListParagraphChar"/>
    <w:uiPriority w:val="34"/>
    <w:qFormat/>
    <w:rsid w:val="00CE6E12"/>
    <w:pPr>
      <w:ind w:left="720"/>
      <w:contextualSpacing/>
    </w:pPr>
  </w:style>
  <w:style w:type="character" w:styleId="IntenseEmphasis">
    <w:name w:val="Intense Emphasis"/>
    <w:basedOn w:val="DefaultParagraphFont"/>
    <w:uiPriority w:val="21"/>
    <w:qFormat/>
    <w:rsid w:val="00CE6E12"/>
    <w:rPr>
      <w:i/>
      <w:iCs/>
      <w:color w:val="0F4761" w:themeColor="accent1" w:themeShade="BF"/>
    </w:rPr>
  </w:style>
  <w:style w:type="paragraph" w:styleId="IntenseQuote">
    <w:name w:val="Intense Quote"/>
    <w:basedOn w:val="Normal"/>
    <w:next w:val="Normal"/>
    <w:link w:val="IntenseQuoteChar"/>
    <w:uiPriority w:val="30"/>
    <w:qFormat/>
    <w:rsid w:val="00CE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E12"/>
    <w:rPr>
      <w:i/>
      <w:iCs/>
      <w:color w:val="0F4761" w:themeColor="accent1" w:themeShade="BF"/>
    </w:rPr>
  </w:style>
  <w:style w:type="character" w:styleId="IntenseReference">
    <w:name w:val="Intense Reference"/>
    <w:basedOn w:val="DefaultParagraphFont"/>
    <w:uiPriority w:val="32"/>
    <w:qFormat/>
    <w:rsid w:val="00CE6E12"/>
    <w:rPr>
      <w:b/>
      <w:bCs/>
      <w:smallCaps/>
      <w:color w:val="0F4761" w:themeColor="accent1" w:themeShade="BF"/>
      <w:spacing w:val="5"/>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rsid w:val="00CE6E12"/>
  </w:style>
  <w:style w:type="character" w:styleId="Hyperlink">
    <w:name w:val="Hyperlink"/>
    <w:basedOn w:val="DefaultParagraphFont"/>
    <w:uiPriority w:val="99"/>
    <w:unhideWhenUsed/>
    <w:rsid w:val="00CE6E12"/>
    <w:rPr>
      <w:color w:val="0563C1"/>
      <w:u w:val="single"/>
    </w:rPr>
  </w:style>
  <w:style w:type="character" w:styleId="CommentReference">
    <w:name w:val="annotation reference"/>
    <w:basedOn w:val="DefaultParagraphFont"/>
    <w:unhideWhenUsed/>
    <w:rsid w:val="00CE6E12"/>
    <w:rPr>
      <w:sz w:val="16"/>
      <w:szCs w:val="16"/>
    </w:rPr>
  </w:style>
  <w:style w:type="paragraph" w:styleId="CommentText">
    <w:name w:val="annotation text"/>
    <w:basedOn w:val="Normal"/>
    <w:link w:val="CommentTextChar"/>
    <w:unhideWhenUsed/>
    <w:rsid w:val="00CE6E12"/>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rsid w:val="00CE6E1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F335F"/>
    <w:pPr>
      <w:spacing w:after="0"/>
    </w:pPr>
    <w:rPr>
      <w:rFonts w:ascii="Arial" w:hAnsi="Arial" w:cs="Arial"/>
      <w:b/>
      <w:bCs/>
    </w:rPr>
  </w:style>
  <w:style w:type="character" w:customStyle="1" w:styleId="CommentSubjectChar">
    <w:name w:val="Comment Subject Char"/>
    <w:basedOn w:val="CommentTextChar"/>
    <w:link w:val="CommentSubject"/>
    <w:uiPriority w:val="99"/>
    <w:semiHidden/>
    <w:rsid w:val="008F335F"/>
    <w:rPr>
      <w:rFonts w:ascii="Arial" w:hAnsi="Arial" w:cs="Arial"/>
      <w:b/>
      <w:bCs/>
      <w:kern w:val="0"/>
      <w:sz w:val="20"/>
      <w:szCs w:val="20"/>
      <w14:ligatures w14:val="none"/>
    </w:rPr>
  </w:style>
  <w:style w:type="character" w:styleId="FollowedHyperlink">
    <w:name w:val="FollowedHyperlink"/>
    <w:basedOn w:val="DefaultParagraphFont"/>
    <w:uiPriority w:val="99"/>
    <w:semiHidden/>
    <w:unhideWhenUsed/>
    <w:rsid w:val="00647F5C"/>
    <w:rPr>
      <w:color w:val="96607D" w:themeColor="followedHyperlink"/>
      <w:u w:val="single"/>
    </w:rPr>
  </w:style>
  <w:style w:type="paragraph" w:styleId="Revision">
    <w:name w:val="Revision"/>
    <w:hidden/>
    <w:uiPriority w:val="99"/>
    <w:semiHidden/>
    <w:rsid w:val="00647F5C"/>
    <w:pPr>
      <w:spacing w:after="0" w:line="240" w:lineRule="auto"/>
    </w:pPr>
    <w:rPr>
      <w:rFonts w:ascii="Arial"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6692">
      <w:bodyDiv w:val="1"/>
      <w:marLeft w:val="0"/>
      <w:marRight w:val="0"/>
      <w:marTop w:val="0"/>
      <w:marBottom w:val="0"/>
      <w:divBdr>
        <w:top w:val="none" w:sz="0" w:space="0" w:color="auto"/>
        <w:left w:val="none" w:sz="0" w:space="0" w:color="auto"/>
        <w:bottom w:val="none" w:sz="0" w:space="0" w:color="auto"/>
        <w:right w:val="none" w:sz="0" w:space="0" w:color="auto"/>
      </w:divBdr>
    </w:div>
    <w:div w:id="279070441">
      <w:bodyDiv w:val="1"/>
      <w:marLeft w:val="0"/>
      <w:marRight w:val="0"/>
      <w:marTop w:val="0"/>
      <w:marBottom w:val="0"/>
      <w:divBdr>
        <w:top w:val="none" w:sz="0" w:space="0" w:color="auto"/>
        <w:left w:val="none" w:sz="0" w:space="0" w:color="auto"/>
        <w:bottom w:val="none" w:sz="0" w:space="0" w:color="auto"/>
        <w:right w:val="none" w:sz="0" w:space="0" w:color="auto"/>
      </w:divBdr>
    </w:div>
    <w:div w:id="1536115430">
      <w:bodyDiv w:val="1"/>
      <w:marLeft w:val="0"/>
      <w:marRight w:val="0"/>
      <w:marTop w:val="0"/>
      <w:marBottom w:val="0"/>
      <w:divBdr>
        <w:top w:val="none" w:sz="0" w:space="0" w:color="auto"/>
        <w:left w:val="none" w:sz="0" w:space="0" w:color="auto"/>
        <w:bottom w:val="none" w:sz="0" w:space="0" w:color="auto"/>
        <w:right w:val="none" w:sz="0" w:space="0" w:color="auto"/>
      </w:divBdr>
    </w:div>
    <w:div w:id="21197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folklscp.org.uk/people-working-with-children/safer-programme" TargetMode="External"/><Relationship Id="rId13" Type="http://schemas.openxmlformats.org/officeDocument/2006/relationships/hyperlink" Target="mailto:cs.educationalprovision@norfolk.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chools.norfolk.gov.uk/article/29549/Safeguarding-forms-and-templat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orfolkvisit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dentity-proofing-and-verification-of-an-individual" TargetMode="External"/><Relationship Id="rId5" Type="http://schemas.openxmlformats.org/officeDocument/2006/relationships/styles" Target="styles.xml"/><Relationship Id="rId15" Type="http://schemas.openxmlformats.org/officeDocument/2006/relationships/hyperlink" Target="mailto:cs.educationalprovision@norfolk.gov.uk" TargetMode="External"/><Relationship Id="rId10" Type="http://schemas.openxmlformats.org/officeDocument/2006/relationships/hyperlink" Target="https://norfolklscp.org.uk/" TargetMode="External"/><Relationship Id="rId4" Type="http://schemas.openxmlformats.org/officeDocument/2006/relationships/numbering" Target="numbering.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norfolklscb.org/about/policie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C7704D1B9E7245B8FE72F9029ED2AA" ma:contentTypeVersion="14" ma:contentTypeDescription="Create a new document." ma:contentTypeScope="" ma:versionID="27c2e388329febcd1ecbc1a24358256a">
  <xsd:schema xmlns:xsd="http://www.w3.org/2001/XMLSchema" xmlns:xs="http://www.w3.org/2001/XMLSchema" xmlns:p="http://schemas.microsoft.com/office/2006/metadata/properties" xmlns:ns2="090efa07-1915-42b2-8f09-4ebb8036b799" xmlns:ns3="96ee3491-b5b1-4be3-80a9-381477ef7be2" targetNamespace="http://schemas.microsoft.com/office/2006/metadata/properties" ma:root="true" ma:fieldsID="ab78c532693273be3b1c4ef2a4ba726d" ns2:_="" ns3:_="">
    <xsd:import namespace="090efa07-1915-42b2-8f09-4ebb8036b799"/>
    <xsd:import namespace="96ee3491-b5b1-4be3-80a9-381477ef7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efa07-1915-42b2-8f09-4ebb8036b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e3491-b5b1-4be3-80a9-381477ef7b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81934c-371a-414f-af03-5b07d5078fef}" ma:internalName="TaxCatchAll" ma:showField="CatchAllData" ma:web="96ee3491-b5b1-4be3-80a9-381477ef7b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efa07-1915-42b2-8f09-4ebb8036b799">
      <Terms xmlns="http://schemas.microsoft.com/office/infopath/2007/PartnerControls"/>
    </lcf76f155ced4ddcb4097134ff3c332f>
    <TaxCatchAll xmlns="96ee3491-b5b1-4be3-80a9-381477ef7be2" xsi:nil="true"/>
    <_Flow_SignoffStatus xmlns="090efa07-1915-42b2-8f09-4ebb8036b799" xsi:nil="true"/>
  </documentManagement>
</p:properties>
</file>

<file path=customXml/itemProps1.xml><?xml version="1.0" encoding="utf-8"?>
<ds:datastoreItem xmlns:ds="http://schemas.openxmlformats.org/officeDocument/2006/customXml" ds:itemID="{F4EB0263-4E45-4F3F-9104-068883C7CAEA}">
  <ds:schemaRefs>
    <ds:schemaRef ds:uri="http://schemas.microsoft.com/sharepoint/v3/contenttype/forms"/>
  </ds:schemaRefs>
</ds:datastoreItem>
</file>

<file path=customXml/itemProps2.xml><?xml version="1.0" encoding="utf-8"?>
<ds:datastoreItem xmlns:ds="http://schemas.openxmlformats.org/officeDocument/2006/customXml" ds:itemID="{9242A36E-3B48-4920-A19D-66288163A129}"/>
</file>

<file path=customXml/itemProps3.xml><?xml version="1.0" encoding="utf-8"?>
<ds:datastoreItem xmlns:ds="http://schemas.openxmlformats.org/officeDocument/2006/customXml" ds:itemID="{EDEAE483-9C35-4FE9-8F35-29F9D71BCD4D}">
  <ds:schemaRefs>
    <ds:schemaRef ds:uri="http://schemas.microsoft.com/office/2006/metadata/properties"/>
    <ds:schemaRef ds:uri="http://schemas.microsoft.com/office/infopath/2007/PartnerControls"/>
    <ds:schemaRef ds:uri="132b8b21-4681-45a0-87cc-2aed60d825b1"/>
    <ds:schemaRef ds:uri="be56f602-601a-4a51-bdb6-37af8f478b0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6695</Characters>
  <Application>Microsoft Office Word</Application>
  <DocSecurity>0</DocSecurity>
  <Lines>172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Sarah-Louise Harrington</dc:creator>
  <cp:keywords/>
  <dc:description/>
  <cp:lastModifiedBy>Sarah-Louise Harrington</cp:lastModifiedBy>
  <cp:revision>3</cp:revision>
  <dcterms:created xsi:type="dcterms:W3CDTF">2025-11-11T15:22:00Z</dcterms:created>
  <dcterms:modified xsi:type="dcterms:W3CDTF">2025-11-11T15:22:00Z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0x010100E5C7704D1B9E7245B8FE72F9029ED2AA</vt:lpwstr>
  </property>
  <property fmtid="{D5CDD505-2E9C-101B-9397-08002B2CF9AE}" pid="3" name="MediaServiceImageTags">
    <vt:lpwstr/>
  </property>
</Properties>
</file>