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AD65" w14:textId="77777777" w:rsidR="00504E0C" w:rsidRDefault="00504E0C" w:rsidP="009212E1">
      <w:pPr>
        <w:pStyle w:val="Heading1"/>
        <w:spacing w:before="0"/>
        <w:rPr>
          <w:b/>
          <w:bCs/>
        </w:rPr>
      </w:pPr>
    </w:p>
    <w:p w14:paraId="58231BC8" w14:textId="002D2B8D" w:rsidR="00504E0C" w:rsidRDefault="009212E1" w:rsidP="009212E1">
      <w:pPr>
        <w:pStyle w:val="Heading1"/>
        <w:ind w:left="7200" w:firstLine="720"/>
        <w:rPr>
          <w:b/>
          <w:bCs/>
        </w:rPr>
      </w:pPr>
      <w:r>
        <w:rPr>
          <w:noProof/>
          <w:lang w:eastAsia="en-GB"/>
        </w:rPr>
        <w:drawing>
          <wp:inline distT="0" distB="0" distL="0" distR="0" wp14:anchorId="5FEC671C" wp14:editId="3F7A9399">
            <wp:extent cx="1628775" cy="1045845"/>
            <wp:effectExtent l="0" t="0" r="9525" b="1905"/>
            <wp:docPr id="1157005186" name="Picture 1157005186" descr="A blue and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05186" name="Picture 1157005186" descr="A blue and green sign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637461" cy="1051422"/>
                    </a:xfrm>
                    <a:prstGeom prst="rect">
                      <a:avLst/>
                    </a:prstGeom>
                  </pic:spPr>
                </pic:pic>
              </a:graphicData>
            </a:graphic>
          </wp:inline>
        </w:drawing>
      </w:r>
    </w:p>
    <w:p w14:paraId="18287903" w14:textId="77777777" w:rsidR="00504E0C" w:rsidRDefault="00504E0C" w:rsidP="008967CE">
      <w:pPr>
        <w:pStyle w:val="Heading1"/>
        <w:rPr>
          <w:b/>
          <w:bCs/>
        </w:rPr>
      </w:pPr>
    </w:p>
    <w:p w14:paraId="4B29F4AB" w14:textId="55EDA038" w:rsidR="67756246" w:rsidRPr="008967CE" w:rsidRDefault="00036490" w:rsidP="008967CE">
      <w:pPr>
        <w:pStyle w:val="Heading1"/>
        <w:rPr>
          <w:b/>
          <w:bCs/>
        </w:rPr>
      </w:pPr>
      <w:r w:rsidRPr="00255485">
        <w:rPr>
          <w:b/>
          <w:bCs/>
        </w:rPr>
        <w:t>SCHEDULE 1 SPECIFICATION</w:t>
      </w:r>
      <w:r w:rsidR="007A7DA5">
        <w:rPr>
          <w:b/>
          <w:bCs/>
        </w:rPr>
        <w:t xml:space="preserve"> – </w:t>
      </w:r>
      <w:r w:rsidR="00D40FDC" w:rsidRPr="00D40FDC">
        <w:rPr>
          <w:b/>
          <w:bCs/>
        </w:rPr>
        <w:t xml:space="preserve">Waste and Water Pipeline Inspection </w:t>
      </w:r>
      <w:r w:rsidR="00C04F75">
        <w:rPr>
          <w:b/>
          <w:bCs/>
        </w:rPr>
        <w:t>Equipment</w:t>
      </w:r>
    </w:p>
    <w:p w14:paraId="684E483B" w14:textId="6AF8C93D" w:rsidR="00FC4D75" w:rsidRPr="00B05F72" w:rsidRDefault="00FC4D75" w:rsidP="00255485">
      <w:pPr>
        <w:pStyle w:val="Heading2"/>
        <w:rPr>
          <w:b/>
          <w:bCs/>
        </w:rPr>
      </w:pPr>
      <w:r w:rsidRPr="00B05F72">
        <w:rPr>
          <w:b/>
          <w:bCs/>
        </w:rPr>
        <w:t xml:space="preserve">Schedule 1 </w:t>
      </w:r>
      <w:r w:rsidR="00C04F75">
        <w:rPr>
          <w:b/>
          <w:bCs/>
        </w:rPr>
        <w:t xml:space="preserve">Pipeline </w:t>
      </w:r>
      <w:r w:rsidR="00BF0F3E">
        <w:rPr>
          <w:b/>
          <w:bCs/>
        </w:rPr>
        <w:t xml:space="preserve">Inspection Equipment </w:t>
      </w:r>
      <w:r w:rsidRPr="00B05F72">
        <w:rPr>
          <w:b/>
          <w:bCs/>
        </w:rPr>
        <w:t>Scope</w:t>
      </w:r>
    </w:p>
    <w:p w14:paraId="5938FD98" w14:textId="7A659E36" w:rsidR="00FC4D75" w:rsidRPr="008967CE" w:rsidRDefault="00FC4D75" w:rsidP="00FC4D75">
      <w:pPr>
        <w:pStyle w:val="NoSpacing"/>
        <w:rPr>
          <w:color w:val="2F5496" w:themeColor="accent1" w:themeShade="BF"/>
          <w:sz w:val="16"/>
          <w:szCs w:val="16"/>
        </w:rPr>
      </w:pPr>
    </w:p>
    <w:p w14:paraId="28DCD868" w14:textId="4E128E82" w:rsidR="00FB5A1D" w:rsidRPr="00FB5A1D" w:rsidRDefault="00C140C8" w:rsidP="00FB5A1D">
      <w:pPr>
        <w:pStyle w:val="NoSpacing"/>
        <w:rPr>
          <w:lang w:val="en-US"/>
        </w:rPr>
      </w:pPr>
      <w:r w:rsidRPr="00C140C8">
        <w:t>This document outlines the scope, functional requirements, and technical specifications for the procurement and deployment of pipeline inspection equipment for water and wastewater infrastructure. The goal is to ensure reliable, accurate, and efficient inspection of pipelines to support maintenance, asset management, and regulatory compliance</w:t>
      </w:r>
      <w:r w:rsidR="000250A0">
        <w:t xml:space="preserve">. </w:t>
      </w:r>
    </w:p>
    <w:p w14:paraId="23F0CAEB" w14:textId="67A56772" w:rsidR="00222298" w:rsidRPr="00C03DA0" w:rsidRDefault="00222298" w:rsidP="00C03DA0">
      <w:pPr>
        <w:pStyle w:val="NoSpacing"/>
        <w:spacing w:after="120"/>
        <w:rPr>
          <w:sz w:val="8"/>
          <w:szCs w:val="8"/>
        </w:rPr>
      </w:pPr>
    </w:p>
    <w:p w14:paraId="68F2FA67" w14:textId="77777777" w:rsidR="00BC2A28" w:rsidRDefault="00BC2A28" w:rsidP="00BC2A28">
      <w:pPr>
        <w:spacing w:before="60" w:after="60" w:line="252" w:lineRule="auto"/>
        <w:rPr>
          <w:rFonts w:cs="Arial"/>
          <w:b/>
          <w:bCs/>
          <w:color w:val="2F5496" w:themeColor="accent1" w:themeShade="BF"/>
          <w:sz w:val="24"/>
          <w:szCs w:val="24"/>
        </w:rPr>
      </w:pPr>
      <w:r w:rsidRPr="004E530F">
        <w:rPr>
          <w:rFonts w:cs="Arial"/>
          <w:b/>
          <w:bCs/>
          <w:color w:val="2F5496" w:themeColor="accent1" w:themeShade="BF"/>
          <w:sz w:val="24"/>
          <w:szCs w:val="24"/>
        </w:rPr>
        <w:t xml:space="preserve">Summary of scope considerations: </w:t>
      </w:r>
    </w:p>
    <w:p w14:paraId="28F1FB9B" w14:textId="16AF380D" w:rsidR="00F97BA0" w:rsidRPr="00D54EF2" w:rsidRDefault="00F97BA0" w:rsidP="00F97BA0">
      <w:pPr>
        <w:spacing w:before="60" w:after="60" w:line="252" w:lineRule="auto"/>
        <w:rPr>
          <w:rFonts w:cs="Arial"/>
          <w:lang w:val="en-US"/>
        </w:rPr>
      </w:pPr>
      <w:r w:rsidRPr="00D54EF2">
        <w:rPr>
          <w:rFonts w:cs="Arial"/>
          <w:lang w:val="en-US"/>
        </w:rPr>
        <w:t xml:space="preserve">A requirement for Pipeline Inspection technology solutions. This includes the supply, installation, user licenses, maintenance, </w:t>
      </w:r>
      <w:r w:rsidR="000E7998" w:rsidRPr="00D54EF2">
        <w:rPr>
          <w:rFonts w:cs="Arial"/>
          <w:lang w:val="en-US"/>
        </w:rPr>
        <w:t>repair,</w:t>
      </w:r>
      <w:r w:rsidRPr="00D54EF2">
        <w:rPr>
          <w:rFonts w:cs="Arial"/>
          <w:lang w:val="en-US"/>
        </w:rPr>
        <w:t xml:space="preserve"> and data integration of devices for sewer network monitoring and diagnostics.</w:t>
      </w:r>
    </w:p>
    <w:p w14:paraId="61B82E64" w14:textId="6F22393A" w:rsidR="00F97BA0" w:rsidRPr="00D54EF2" w:rsidRDefault="00F97BA0" w:rsidP="00F97BA0">
      <w:pPr>
        <w:spacing w:before="60" w:after="60" w:line="252" w:lineRule="auto"/>
        <w:rPr>
          <w:rFonts w:cs="Arial"/>
          <w:lang w:val="en-US"/>
        </w:rPr>
      </w:pPr>
      <w:r w:rsidRPr="00D54EF2">
        <w:rPr>
          <w:rFonts w:cs="Arial"/>
          <w:lang w:val="en-US"/>
        </w:rPr>
        <w:t xml:space="preserve">Allowing for autonomous static and dynamic investigation of sewers, enhancing the efficiency, </w:t>
      </w:r>
      <w:r w:rsidR="00655DBF" w:rsidRPr="00D54EF2">
        <w:rPr>
          <w:rFonts w:cs="Arial"/>
          <w:lang w:val="en-US"/>
        </w:rPr>
        <w:t>accuracy,</w:t>
      </w:r>
      <w:r w:rsidRPr="00D54EF2">
        <w:rPr>
          <w:rFonts w:cs="Arial"/>
          <w:lang w:val="en-US"/>
        </w:rPr>
        <w:t xml:space="preserve"> and cost-effectiveness of sewer network diagnostics through scanning the network for infiltration for a wide range of diameters, without the need to clean beforehand or divert flow. </w:t>
      </w:r>
    </w:p>
    <w:p w14:paraId="71D8A08C" w14:textId="783FB3D7" w:rsidR="00F97BA0" w:rsidRDefault="00F97BA0" w:rsidP="00F97BA0">
      <w:pPr>
        <w:spacing w:before="60" w:after="60" w:line="252" w:lineRule="auto"/>
        <w:rPr>
          <w:rFonts w:cs="Arial"/>
          <w:lang w:val="en-US"/>
        </w:rPr>
      </w:pPr>
      <w:r w:rsidRPr="00D54EF2">
        <w:rPr>
          <w:rFonts w:cs="Arial"/>
          <w:lang w:val="en-US"/>
        </w:rPr>
        <w:t>Detection and localisation of inflow and infiltration sources within a catchment using appropriate monitoring equipment identifying structural faults, and illegal discharges in live sewer systems.</w:t>
      </w:r>
    </w:p>
    <w:p w14:paraId="2C870CC2" w14:textId="77777777" w:rsidR="00DB03EF" w:rsidRPr="00C03DA0" w:rsidRDefault="00DB03EF" w:rsidP="00F97BA0">
      <w:pPr>
        <w:spacing w:before="60" w:after="60" w:line="252" w:lineRule="auto"/>
        <w:rPr>
          <w:rFonts w:cs="Arial"/>
          <w:sz w:val="8"/>
          <w:szCs w:val="8"/>
          <w:lang w:val="en-US"/>
        </w:rPr>
      </w:pPr>
    </w:p>
    <w:p w14:paraId="56CAE05B" w14:textId="7CB94050" w:rsidR="00B7166E" w:rsidRPr="005C349B" w:rsidRDefault="005C349B" w:rsidP="00F97BA0">
      <w:pPr>
        <w:spacing w:before="60" w:after="60" w:line="252" w:lineRule="auto"/>
        <w:rPr>
          <w:rFonts w:cs="Arial"/>
          <w:b/>
          <w:bCs/>
          <w:color w:val="002060"/>
          <w:lang w:val="en-US"/>
        </w:rPr>
      </w:pPr>
      <w:r w:rsidRPr="005C349B">
        <w:rPr>
          <w:rFonts w:cs="Arial"/>
          <w:b/>
          <w:bCs/>
          <w:color w:val="002060"/>
          <w:lang w:val="en-US"/>
        </w:rPr>
        <w:t>Headline requirement</w:t>
      </w:r>
    </w:p>
    <w:p w14:paraId="58469A9B" w14:textId="63ED8D18" w:rsidR="00EA0D1B" w:rsidRDefault="005E700C" w:rsidP="005C349B">
      <w:pPr>
        <w:pStyle w:val="ListParagraph"/>
        <w:numPr>
          <w:ilvl w:val="0"/>
          <w:numId w:val="4"/>
        </w:numPr>
        <w:spacing w:before="60" w:after="60" w:line="252" w:lineRule="auto"/>
        <w:rPr>
          <w:rFonts w:cs="Arial"/>
          <w:lang w:val="en-US"/>
        </w:rPr>
      </w:pPr>
      <w:r w:rsidRPr="005C349B">
        <w:rPr>
          <w:rFonts w:cs="Arial"/>
          <w:lang w:val="en-US"/>
        </w:rPr>
        <w:t xml:space="preserve">Equipment must </w:t>
      </w:r>
      <w:r w:rsidR="00BF3F34" w:rsidRPr="005C349B">
        <w:rPr>
          <w:rFonts w:cs="Arial"/>
          <w:lang w:val="en-US"/>
        </w:rPr>
        <w:t xml:space="preserve">facilitate </w:t>
      </w:r>
      <w:r w:rsidR="00F34D0B" w:rsidRPr="005C349B">
        <w:rPr>
          <w:rFonts w:cs="Arial"/>
          <w:lang w:val="en-US"/>
        </w:rPr>
        <w:t>360</w:t>
      </w:r>
      <w:r w:rsidR="00784E00" w:rsidRPr="005C349B">
        <w:rPr>
          <w:rFonts w:cs="Arial"/>
          <w:lang w:val="en-US"/>
        </w:rPr>
        <w:t xml:space="preserve"> degrees </w:t>
      </w:r>
      <w:r w:rsidR="00115CE4" w:rsidRPr="005C349B">
        <w:rPr>
          <w:rFonts w:cs="Arial"/>
          <w:lang w:val="en-US"/>
        </w:rPr>
        <w:t xml:space="preserve">angle view and </w:t>
      </w:r>
      <w:r w:rsidR="003109E0" w:rsidRPr="005C349B">
        <w:rPr>
          <w:rFonts w:cs="Arial"/>
          <w:lang w:val="en-US"/>
        </w:rPr>
        <w:t xml:space="preserve">include </w:t>
      </w:r>
      <w:r w:rsidR="00784E00" w:rsidRPr="005C349B">
        <w:rPr>
          <w:rFonts w:cs="Arial"/>
          <w:lang w:val="en-US"/>
        </w:rPr>
        <w:t>HD</w:t>
      </w:r>
      <w:r w:rsidR="00C42D4D">
        <w:rPr>
          <w:rFonts w:cs="Arial"/>
          <w:lang w:val="en-US"/>
        </w:rPr>
        <w:t xml:space="preserve"> </w:t>
      </w:r>
      <w:r w:rsidR="00655DBF">
        <w:rPr>
          <w:rFonts w:cs="Arial"/>
          <w:lang w:val="en-US"/>
        </w:rPr>
        <w:t>c</w:t>
      </w:r>
      <w:r w:rsidR="00655DBF" w:rsidRPr="005C349B">
        <w:rPr>
          <w:rFonts w:cs="Arial"/>
          <w:lang w:val="en-US"/>
        </w:rPr>
        <w:t>ameras.</w:t>
      </w:r>
      <w:r w:rsidR="005105D4" w:rsidRPr="005C349B">
        <w:rPr>
          <w:rFonts w:cs="Arial"/>
          <w:lang w:val="en-US"/>
        </w:rPr>
        <w:t xml:space="preserve"> </w:t>
      </w:r>
    </w:p>
    <w:p w14:paraId="5C48DAEE" w14:textId="594F8D71" w:rsidR="00C910CA" w:rsidRPr="0019767B" w:rsidRDefault="00B22868" w:rsidP="0019767B">
      <w:pPr>
        <w:pStyle w:val="ListParagraph"/>
        <w:numPr>
          <w:ilvl w:val="0"/>
          <w:numId w:val="4"/>
        </w:numPr>
        <w:spacing w:before="60" w:after="60" w:line="252" w:lineRule="auto"/>
        <w:rPr>
          <w:rFonts w:cs="Arial"/>
        </w:rPr>
      </w:pPr>
      <w:r>
        <w:rPr>
          <w:rFonts w:cs="Arial"/>
        </w:rPr>
        <w:t xml:space="preserve">Remote </w:t>
      </w:r>
      <w:r w:rsidR="006C4D84">
        <w:rPr>
          <w:rFonts w:cs="Arial"/>
        </w:rPr>
        <w:t>field data transmission capability</w:t>
      </w:r>
      <w:r w:rsidR="0019767B">
        <w:rPr>
          <w:rFonts w:cs="Arial"/>
        </w:rPr>
        <w:t xml:space="preserve"> </w:t>
      </w:r>
      <w:r w:rsidR="0019767B" w:rsidRPr="0019767B">
        <w:rPr>
          <w:rFonts w:cs="Arial"/>
        </w:rPr>
        <w:t>via mobile technology and support secure data transmission.</w:t>
      </w:r>
    </w:p>
    <w:p w14:paraId="3DB6B23E" w14:textId="735F2DEF" w:rsidR="00CB2A61" w:rsidRPr="005C349B" w:rsidRDefault="00CB2A61" w:rsidP="005C349B">
      <w:pPr>
        <w:pStyle w:val="ListParagraph"/>
        <w:numPr>
          <w:ilvl w:val="0"/>
          <w:numId w:val="4"/>
        </w:numPr>
        <w:spacing w:before="60" w:after="60" w:line="252" w:lineRule="auto"/>
        <w:rPr>
          <w:rFonts w:cs="Arial"/>
          <w:lang w:val="en-US"/>
        </w:rPr>
      </w:pPr>
      <w:r w:rsidRPr="00CB2A61">
        <w:rPr>
          <w:rFonts w:cs="Arial"/>
        </w:rPr>
        <w:t>Integration with GIS and asset management systems</w:t>
      </w:r>
    </w:p>
    <w:p w14:paraId="3195DB24" w14:textId="7B0CEB73" w:rsidR="005105D4" w:rsidRDefault="005105D4" w:rsidP="005C349B">
      <w:pPr>
        <w:pStyle w:val="ListParagraph"/>
        <w:numPr>
          <w:ilvl w:val="0"/>
          <w:numId w:val="4"/>
        </w:numPr>
        <w:spacing w:before="60" w:after="60" w:line="252" w:lineRule="auto"/>
        <w:rPr>
          <w:rFonts w:cs="Arial"/>
          <w:lang w:val="en-US"/>
        </w:rPr>
      </w:pPr>
      <w:r w:rsidRPr="005C349B">
        <w:rPr>
          <w:rFonts w:cs="Arial"/>
          <w:lang w:val="en-US"/>
        </w:rPr>
        <w:t xml:space="preserve">Equipment must have functionality to work on multiple </w:t>
      </w:r>
      <w:r w:rsidR="005E700C" w:rsidRPr="005C349B">
        <w:rPr>
          <w:rFonts w:cs="Arial"/>
          <w:lang w:val="en-US"/>
        </w:rPr>
        <w:t xml:space="preserve">types of </w:t>
      </w:r>
      <w:r w:rsidR="00765225" w:rsidRPr="005C349B">
        <w:rPr>
          <w:rFonts w:cs="Arial"/>
          <w:lang w:val="en-US"/>
        </w:rPr>
        <w:t>sewers,</w:t>
      </w:r>
      <w:r w:rsidR="0050726D">
        <w:rPr>
          <w:rFonts w:cs="Arial"/>
          <w:lang w:val="en-US"/>
        </w:rPr>
        <w:t xml:space="preserve"> </w:t>
      </w:r>
      <w:r w:rsidR="009E01CB">
        <w:rPr>
          <w:rFonts w:cs="Arial"/>
          <w:lang w:val="en-US"/>
        </w:rPr>
        <w:t>i.e.,</w:t>
      </w:r>
      <w:r w:rsidR="0050726D">
        <w:rPr>
          <w:rFonts w:cs="Arial"/>
          <w:lang w:val="en-US"/>
        </w:rPr>
        <w:t xml:space="preserve"> sizes</w:t>
      </w:r>
      <w:r w:rsidR="000B3C50">
        <w:rPr>
          <w:rFonts w:cs="Arial"/>
          <w:lang w:val="en-US"/>
        </w:rPr>
        <w:t>, shapes and different levels of flow and depth.</w:t>
      </w:r>
    </w:p>
    <w:p w14:paraId="33237377" w14:textId="7786ECF3" w:rsidR="00802B41" w:rsidRDefault="00802B41" w:rsidP="005C349B">
      <w:pPr>
        <w:pStyle w:val="ListParagraph"/>
        <w:numPr>
          <w:ilvl w:val="0"/>
          <w:numId w:val="4"/>
        </w:numPr>
        <w:spacing w:before="60" w:after="60" w:line="252" w:lineRule="auto"/>
        <w:rPr>
          <w:rFonts w:cs="Arial"/>
          <w:lang w:val="en-US"/>
        </w:rPr>
      </w:pPr>
      <w:r w:rsidRPr="00802B41">
        <w:rPr>
          <w:rFonts w:cs="Arial"/>
        </w:rPr>
        <w:t>Operable in submerged or partially filled pipes</w:t>
      </w:r>
    </w:p>
    <w:p w14:paraId="08FA3ACA" w14:textId="5E0C10B1" w:rsidR="00295695" w:rsidRPr="00EF1F60" w:rsidRDefault="00295695" w:rsidP="005C349B">
      <w:pPr>
        <w:pStyle w:val="ListParagraph"/>
        <w:numPr>
          <w:ilvl w:val="0"/>
          <w:numId w:val="4"/>
        </w:numPr>
        <w:spacing w:before="60" w:after="60" w:line="252" w:lineRule="auto"/>
        <w:rPr>
          <w:rFonts w:cs="Arial"/>
          <w:lang w:val="en-US"/>
        </w:rPr>
      </w:pPr>
      <w:r>
        <w:rPr>
          <w:rFonts w:cs="Arial"/>
        </w:rPr>
        <w:t>T</w:t>
      </w:r>
      <w:r w:rsidRPr="00295695">
        <w:rPr>
          <w:rFonts w:cs="Arial"/>
        </w:rPr>
        <w:t xml:space="preserve">he technology </w:t>
      </w:r>
      <w:r>
        <w:rPr>
          <w:rFonts w:cs="Arial"/>
        </w:rPr>
        <w:t>must</w:t>
      </w:r>
      <w:r w:rsidRPr="00295695">
        <w:rPr>
          <w:rFonts w:cs="Arial"/>
        </w:rPr>
        <w:t xml:space="preserve"> </w:t>
      </w:r>
      <w:r w:rsidR="00D6761B">
        <w:rPr>
          <w:rFonts w:cs="Arial"/>
        </w:rPr>
        <w:t xml:space="preserve">enable </w:t>
      </w:r>
      <w:r w:rsidR="00E62078">
        <w:rPr>
          <w:rFonts w:cs="Arial"/>
        </w:rPr>
        <w:t xml:space="preserve">effective sectorisation of the catchment, </w:t>
      </w:r>
      <w:r w:rsidRPr="00295695">
        <w:rPr>
          <w:rFonts w:cs="Arial"/>
        </w:rPr>
        <w:t xml:space="preserve">reliably detect, </w:t>
      </w:r>
      <w:r w:rsidR="008A1272">
        <w:rPr>
          <w:rFonts w:cs="Arial"/>
        </w:rPr>
        <w:t xml:space="preserve">quantify, </w:t>
      </w:r>
      <w:r w:rsidRPr="00295695">
        <w:rPr>
          <w:rFonts w:cs="Arial"/>
        </w:rPr>
        <w:t>classify, and prioritise infiltration and industrial misconnections</w:t>
      </w:r>
      <w:r w:rsidR="00DC2F9E">
        <w:rPr>
          <w:rFonts w:cs="Arial"/>
        </w:rPr>
        <w:t xml:space="preserve">. </w:t>
      </w:r>
    </w:p>
    <w:p w14:paraId="0D80EF62" w14:textId="1AB36E9E" w:rsidR="00EF1F60" w:rsidRPr="00EF1F60" w:rsidRDefault="00EF1F60" w:rsidP="00EF1F60">
      <w:pPr>
        <w:pStyle w:val="ListParagraph"/>
        <w:numPr>
          <w:ilvl w:val="0"/>
          <w:numId w:val="4"/>
        </w:numPr>
        <w:spacing w:before="60" w:after="60" w:line="252" w:lineRule="auto"/>
        <w:rPr>
          <w:rFonts w:cs="Arial"/>
          <w:lang w:val="en-US"/>
        </w:rPr>
      </w:pPr>
      <w:r>
        <w:rPr>
          <w:rFonts w:cs="Arial"/>
          <w:lang w:val="en-US"/>
        </w:rPr>
        <w:t xml:space="preserve">Ability to </w:t>
      </w:r>
      <w:r w:rsidRPr="00EF1F60">
        <w:rPr>
          <w:rFonts w:cs="Arial"/>
          <w:lang w:val="en-US"/>
        </w:rPr>
        <w:t>detect</w:t>
      </w:r>
      <w:r>
        <w:rPr>
          <w:rFonts w:cs="Arial"/>
          <w:lang w:val="en-US"/>
        </w:rPr>
        <w:t xml:space="preserve"> cracks</w:t>
      </w:r>
      <w:r w:rsidR="00991012">
        <w:rPr>
          <w:rFonts w:cs="Arial"/>
          <w:lang w:val="en-US"/>
        </w:rPr>
        <w:t>, fractures, joint displacements, root intrusions, corrosi</w:t>
      </w:r>
      <w:r w:rsidR="0078620E">
        <w:rPr>
          <w:rFonts w:cs="Arial"/>
          <w:lang w:val="en-US"/>
        </w:rPr>
        <w:t>on and scaling, blockages and debris.</w:t>
      </w:r>
    </w:p>
    <w:p w14:paraId="7BCB6796" w14:textId="1E89306E" w:rsidR="00BA7A7B" w:rsidRPr="0078620E" w:rsidRDefault="00E96BA4" w:rsidP="00D70F2F">
      <w:pPr>
        <w:pStyle w:val="ListParagraph"/>
        <w:numPr>
          <w:ilvl w:val="0"/>
          <w:numId w:val="4"/>
        </w:numPr>
        <w:spacing w:before="60" w:after="0" w:line="252" w:lineRule="auto"/>
        <w:ind w:left="714" w:hanging="357"/>
        <w:rPr>
          <w:rFonts w:cs="Arial"/>
          <w:lang w:val="en-US"/>
        </w:rPr>
      </w:pPr>
      <w:r w:rsidRPr="0078620E">
        <w:rPr>
          <w:rFonts w:cs="Arial"/>
          <w:lang w:val="en-US"/>
        </w:rPr>
        <w:t xml:space="preserve">Technology must have the </w:t>
      </w:r>
      <w:r w:rsidR="00BA7A7B" w:rsidRPr="0078620E">
        <w:rPr>
          <w:rFonts w:cs="Arial"/>
          <w:lang w:val="en-US"/>
        </w:rPr>
        <w:t xml:space="preserve">ability for identification of infiltration points, industrial pollution, and </w:t>
      </w:r>
      <w:r w:rsidR="00763944">
        <w:rPr>
          <w:rFonts w:cs="Arial"/>
          <w:lang w:val="en-US"/>
        </w:rPr>
        <w:t>water</w:t>
      </w:r>
      <w:r w:rsidR="00BA7A7B" w:rsidRPr="0078620E">
        <w:rPr>
          <w:rFonts w:cs="Arial"/>
          <w:lang w:val="en-US"/>
        </w:rPr>
        <w:t xml:space="preserve"> intrusions </w:t>
      </w:r>
    </w:p>
    <w:p w14:paraId="11A002D0" w14:textId="743B0354" w:rsidR="009A6A36" w:rsidRPr="00B0391A" w:rsidRDefault="009A6A36" w:rsidP="00AB3C7D">
      <w:pPr>
        <w:pStyle w:val="Default"/>
        <w:numPr>
          <w:ilvl w:val="0"/>
          <w:numId w:val="4"/>
        </w:numPr>
        <w:spacing w:before="60" w:after="60"/>
        <w:ind w:left="714" w:hanging="357"/>
        <w:rPr>
          <w:rFonts w:asciiTheme="minorHAnsi" w:hAnsiTheme="minorHAnsi" w:cstheme="minorHAnsi"/>
          <w:sz w:val="22"/>
          <w:szCs w:val="22"/>
        </w:rPr>
      </w:pPr>
      <w:r w:rsidRPr="00B0391A">
        <w:rPr>
          <w:rFonts w:asciiTheme="minorHAnsi" w:hAnsiTheme="minorHAnsi" w:cstheme="minorHAnsi"/>
          <w:sz w:val="22"/>
          <w:szCs w:val="22"/>
        </w:rPr>
        <w:t>Deliver a more accurate</w:t>
      </w:r>
      <w:r w:rsidR="006472C9">
        <w:rPr>
          <w:rFonts w:asciiTheme="minorHAnsi" w:hAnsiTheme="minorHAnsi" w:cstheme="minorHAnsi"/>
          <w:sz w:val="22"/>
          <w:szCs w:val="22"/>
        </w:rPr>
        <w:t xml:space="preserve"> and rapid </w:t>
      </w:r>
      <w:r w:rsidRPr="00B0391A">
        <w:rPr>
          <w:rFonts w:asciiTheme="minorHAnsi" w:hAnsiTheme="minorHAnsi" w:cstheme="minorHAnsi"/>
          <w:sz w:val="22"/>
          <w:szCs w:val="22"/>
        </w:rPr>
        <w:t xml:space="preserve"> option for locating infiltration and a more cost-effective solution to locate infiltration, inflow, and other sewer defects</w:t>
      </w:r>
      <w:r w:rsidR="00B0391A">
        <w:rPr>
          <w:rFonts w:asciiTheme="minorHAnsi" w:hAnsiTheme="minorHAnsi" w:cstheme="minorHAnsi"/>
          <w:sz w:val="22"/>
          <w:szCs w:val="22"/>
        </w:rPr>
        <w:t>.</w:t>
      </w:r>
    </w:p>
    <w:p w14:paraId="6EAD8F24" w14:textId="3F9BA368" w:rsidR="0018632A" w:rsidRDefault="00836078" w:rsidP="00981E8D">
      <w:pPr>
        <w:pStyle w:val="Default"/>
        <w:numPr>
          <w:ilvl w:val="0"/>
          <w:numId w:val="4"/>
        </w:numPr>
        <w:spacing w:after="120"/>
        <w:ind w:left="714" w:hanging="357"/>
        <w:rPr>
          <w:rFonts w:asciiTheme="minorHAnsi" w:hAnsiTheme="minorHAnsi" w:cstheme="minorHAnsi"/>
          <w:sz w:val="22"/>
          <w:szCs w:val="22"/>
        </w:rPr>
      </w:pPr>
      <w:r w:rsidRPr="00836078">
        <w:rPr>
          <w:rFonts w:asciiTheme="minorHAnsi" w:hAnsiTheme="minorHAnsi" w:cstheme="minorHAnsi"/>
          <w:sz w:val="22"/>
          <w:szCs w:val="22"/>
        </w:rPr>
        <w:t xml:space="preserve">Collect data </w:t>
      </w:r>
      <w:r w:rsidR="001733B0" w:rsidRPr="00836078">
        <w:rPr>
          <w:rFonts w:asciiTheme="minorHAnsi" w:hAnsiTheme="minorHAnsi" w:cstheme="minorHAnsi"/>
          <w:sz w:val="22"/>
          <w:szCs w:val="22"/>
        </w:rPr>
        <w:t>on</w:t>
      </w:r>
      <w:r w:rsidR="001733B0">
        <w:rPr>
          <w:rFonts w:asciiTheme="minorHAnsi" w:hAnsiTheme="minorHAnsi" w:cstheme="minorHAnsi"/>
          <w:sz w:val="22"/>
          <w:szCs w:val="22"/>
        </w:rPr>
        <w:t>.</w:t>
      </w:r>
    </w:p>
    <w:p w14:paraId="72D76EE4" w14:textId="13595C2E" w:rsidR="008C138F" w:rsidRDefault="00D734CA" w:rsidP="0018632A">
      <w:pPr>
        <w:pStyle w:val="Default"/>
        <w:numPr>
          <w:ilvl w:val="0"/>
          <w:numId w:val="7"/>
        </w:numPr>
        <w:rPr>
          <w:rFonts w:asciiTheme="minorHAnsi" w:hAnsiTheme="minorHAnsi" w:cstheme="minorHAnsi"/>
          <w:sz w:val="22"/>
          <w:szCs w:val="22"/>
        </w:rPr>
      </w:pPr>
      <w:r w:rsidRPr="00127570">
        <w:rPr>
          <w:rFonts w:asciiTheme="minorHAnsi" w:hAnsiTheme="minorHAnsi" w:cstheme="minorHAnsi"/>
          <w:b/>
          <w:bCs/>
          <w:sz w:val="22"/>
          <w:szCs w:val="22"/>
        </w:rPr>
        <w:t xml:space="preserve">pH </w:t>
      </w:r>
      <w:r w:rsidR="00836078" w:rsidRPr="00836078">
        <w:rPr>
          <w:rFonts w:asciiTheme="minorHAnsi" w:hAnsiTheme="minorHAnsi" w:cstheme="minorHAnsi"/>
          <w:sz w:val="22"/>
          <w:szCs w:val="22"/>
        </w:rPr>
        <w:t>t</w:t>
      </w:r>
      <w:r w:rsidR="0035026C">
        <w:rPr>
          <w:rFonts w:asciiTheme="minorHAnsi" w:hAnsiTheme="minorHAnsi" w:cstheme="minorHAnsi"/>
          <w:sz w:val="22"/>
          <w:szCs w:val="22"/>
        </w:rPr>
        <w:t>o detect chemical imbalances or contamination</w:t>
      </w:r>
      <w:r w:rsidR="00127570">
        <w:rPr>
          <w:rFonts w:asciiTheme="minorHAnsi" w:hAnsiTheme="minorHAnsi" w:cstheme="minorHAnsi"/>
          <w:sz w:val="22"/>
          <w:szCs w:val="22"/>
        </w:rPr>
        <w:t>.</w:t>
      </w:r>
    </w:p>
    <w:p w14:paraId="62D1C423" w14:textId="138956AE" w:rsidR="005E700C" w:rsidRDefault="008C138F" w:rsidP="0018632A">
      <w:pPr>
        <w:pStyle w:val="Default"/>
        <w:numPr>
          <w:ilvl w:val="0"/>
          <w:numId w:val="7"/>
        </w:numPr>
        <w:rPr>
          <w:rFonts w:asciiTheme="minorHAnsi" w:hAnsiTheme="minorHAnsi" w:cstheme="minorHAnsi"/>
          <w:sz w:val="22"/>
          <w:szCs w:val="22"/>
        </w:rPr>
      </w:pPr>
      <w:r w:rsidRPr="008C138F">
        <w:rPr>
          <w:rFonts w:asciiTheme="minorHAnsi" w:hAnsiTheme="minorHAnsi" w:cstheme="minorHAnsi"/>
          <w:b/>
          <w:bCs/>
          <w:sz w:val="22"/>
          <w:szCs w:val="22"/>
        </w:rPr>
        <w:t>T</w:t>
      </w:r>
      <w:r w:rsidR="00836078" w:rsidRPr="008C138F">
        <w:rPr>
          <w:rFonts w:asciiTheme="minorHAnsi" w:hAnsiTheme="minorHAnsi" w:cstheme="minorHAnsi"/>
          <w:b/>
          <w:bCs/>
          <w:sz w:val="22"/>
          <w:szCs w:val="22"/>
        </w:rPr>
        <w:t>emperature</w:t>
      </w:r>
      <w:r w:rsidR="00836078" w:rsidRPr="00836078">
        <w:rPr>
          <w:rFonts w:asciiTheme="minorHAnsi" w:hAnsiTheme="minorHAnsi" w:cstheme="minorHAnsi"/>
          <w:sz w:val="22"/>
          <w:szCs w:val="22"/>
        </w:rPr>
        <w:t xml:space="preserve"> – </w:t>
      </w:r>
      <w:r w:rsidR="004D7A47">
        <w:rPr>
          <w:rFonts w:asciiTheme="minorHAnsi" w:hAnsiTheme="minorHAnsi" w:cstheme="minorHAnsi"/>
          <w:sz w:val="22"/>
          <w:szCs w:val="22"/>
        </w:rPr>
        <w:t xml:space="preserve">to identify </w:t>
      </w:r>
      <w:r w:rsidR="00836078" w:rsidRPr="00836078">
        <w:rPr>
          <w:rFonts w:asciiTheme="minorHAnsi" w:hAnsiTheme="minorHAnsi" w:cstheme="minorHAnsi"/>
          <w:sz w:val="22"/>
          <w:szCs w:val="22"/>
        </w:rPr>
        <w:t xml:space="preserve">by monitoring temperature changes of cooler groundwater and rainwater, you can identify when and where infiltration is occurring </w:t>
      </w:r>
    </w:p>
    <w:p w14:paraId="29AAA8B1" w14:textId="2FE1039B" w:rsidR="00DD404A" w:rsidRDefault="00DD404A" w:rsidP="0018632A">
      <w:pPr>
        <w:pStyle w:val="Default"/>
        <w:numPr>
          <w:ilvl w:val="0"/>
          <w:numId w:val="7"/>
        </w:numPr>
        <w:rPr>
          <w:rFonts w:asciiTheme="minorHAnsi" w:hAnsiTheme="minorHAnsi" w:cstheme="minorHAnsi"/>
          <w:sz w:val="22"/>
          <w:szCs w:val="22"/>
        </w:rPr>
      </w:pPr>
      <w:r>
        <w:rPr>
          <w:rFonts w:asciiTheme="minorHAnsi" w:hAnsiTheme="minorHAnsi" w:cstheme="minorHAnsi"/>
          <w:b/>
          <w:bCs/>
          <w:sz w:val="22"/>
          <w:szCs w:val="22"/>
        </w:rPr>
        <w:t xml:space="preserve">Conductivity </w:t>
      </w:r>
      <w:r>
        <w:rPr>
          <w:rFonts w:asciiTheme="minorHAnsi" w:hAnsiTheme="minorHAnsi" w:cstheme="minorHAnsi"/>
          <w:sz w:val="22"/>
          <w:szCs w:val="22"/>
        </w:rPr>
        <w:t>– to assess the presence of dissolved salts or in</w:t>
      </w:r>
      <w:r w:rsidR="00400A8E">
        <w:rPr>
          <w:rFonts w:asciiTheme="minorHAnsi" w:hAnsiTheme="minorHAnsi" w:cstheme="minorHAnsi"/>
          <w:sz w:val="22"/>
          <w:szCs w:val="22"/>
        </w:rPr>
        <w:t>filtration</w:t>
      </w:r>
    </w:p>
    <w:p w14:paraId="422E2ED6" w14:textId="79386225" w:rsidR="00400A8E" w:rsidRDefault="00400A8E" w:rsidP="0018632A">
      <w:pPr>
        <w:pStyle w:val="Default"/>
        <w:numPr>
          <w:ilvl w:val="0"/>
          <w:numId w:val="7"/>
        </w:numPr>
        <w:rPr>
          <w:rFonts w:asciiTheme="minorHAnsi" w:hAnsiTheme="minorHAnsi" w:cstheme="minorHAnsi"/>
          <w:sz w:val="22"/>
          <w:szCs w:val="22"/>
        </w:rPr>
      </w:pPr>
      <w:r>
        <w:rPr>
          <w:rFonts w:asciiTheme="minorHAnsi" w:hAnsiTheme="minorHAnsi" w:cstheme="minorHAnsi"/>
          <w:b/>
          <w:bCs/>
          <w:sz w:val="22"/>
          <w:szCs w:val="22"/>
        </w:rPr>
        <w:t xml:space="preserve">Redox Potential (ORP) </w:t>
      </w:r>
      <w:r w:rsidRPr="00400A8E">
        <w:rPr>
          <w:rFonts w:asciiTheme="minorHAnsi" w:hAnsiTheme="minorHAnsi" w:cstheme="minorHAnsi"/>
          <w:sz w:val="22"/>
          <w:szCs w:val="22"/>
        </w:rPr>
        <w:t>-</w:t>
      </w:r>
      <w:r>
        <w:rPr>
          <w:rFonts w:asciiTheme="minorHAnsi" w:hAnsiTheme="minorHAnsi" w:cstheme="minorHAnsi"/>
          <w:sz w:val="22"/>
          <w:szCs w:val="22"/>
        </w:rPr>
        <w:t xml:space="preserve"> </w:t>
      </w:r>
      <w:r w:rsidR="0053644D" w:rsidRPr="0053644D">
        <w:rPr>
          <w:rFonts w:asciiTheme="minorHAnsi" w:hAnsiTheme="minorHAnsi" w:cstheme="minorHAnsi"/>
          <w:sz w:val="22"/>
          <w:szCs w:val="22"/>
        </w:rPr>
        <w:t>to evaluate the oxidation-reduction state of the water, useful for detecting organic pollution or industrial waste.</w:t>
      </w:r>
    </w:p>
    <w:p w14:paraId="252AE184" w14:textId="77777777" w:rsidR="00C31DDD" w:rsidRDefault="00C31DDD" w:rsidP="008150CB">
      <w:pPr>
        <w:pStyle w:val="Default"/>
        <w:numPr>
          <w:ilvl w:val="0"/>
          <w:numId w:val="4"/>
        </w:numPr>
        <w:rPr>
          <w:rFonts w:asciiTheme="minorHAnsi" w:hAnsiTheme="minorHAnsi" w:cstheme="minorHAnsi"/>
          <w:sz w:val="22"/>
          <w:szCs w:val="22"/>
        </w:rPr>
      </w:pPr>
      <w:r w:rsidRPr="00C31DDD">
        <w:rPr>
          <w:rFonts w:asciiTheme="minorHAnsi" w:hAnsiTheme="minorHAnsi" w:cstheme="minorHAnsi"/>
          <w:sz w:val="22"/>
          <w:szCs w:val="22"/>
        </w:rPr>
        <w:lastRenderedPageBreak/>
        <w:t>The footage and date must be accessible on standard Windows-based devices without the need for additional hardware, unless such hardware is provided as part of the package</w:t>
      </w:r>
    </w:p>
    <w:p w14:paraId="33D17059" w14:textId="2153C149" w:rsidR="00BF2405" w:rsidRDefault="00E064EA" w:rsidP="008150CB">
      <w:pPr>
        <w:pStyle w:val="Default"/>
        <w:numPr>
          <w:ilvl w:val="0"/>
          <w:numId w:val="4"/>
        </w:numPr>
        <w:rPr>
          <w:rFonts w:asciiTheme="minorHAnsi" w:hAnsiTheme="minorHAnsi" w:cstheme="minorHAnsi"/>
          <w:sz w:val="22"/>
          <w:szCs w:val="22"/>
        </w:rPr>
      </w:pPr>
      <w:r>
        <w:rPr>
          <w:rFonts w:asciiTheme="minorHAnsi" w:hAnsiTheme="minorHAnsi" w:cstheme="minorHAnsi"/>
          <w:sz w:val="22"/>
          <w:szCs w:val="22"/>
        </w:rPr>
        <w:t>Up to 3 m</w:t>
      </w:r>
      <w:r w:rsidR="00C03DC7">
        <w:rPr>
          <w:rFonts w:asciiTheme="minorHAnsi" w:hAnsiTheme="minorHAnsi" w:cstheme="minorHAnsi"/>
          <w:sz w:val="22"/>
          <w:szCs w:val="22"/>
        </w:rPr>
        <w:t>onths o</w:t>
      </w:r>
      <w:r w:rsidR="00BF2405" w:rsidRPr="00BF2405">
        <w:rPr>
          <w:rFonts w:asciiTheme="minorHAnsi" w:hAnsiTheme="minorHAnsi" w:cstheme="minorHAnsi"/>
          <w:sz w:val="22"/>
          <w:szCs w:val="22"/>
        </w:rPr>
        <w:t>n-site training for operators and maintenance staff</w:t>
      </w:r>
    </w:p>
    <w:p w14:paraId="725A1434" w14:textId="2BDDC48C" w:rsidR="00BF2405" w:rsidRDefault="0034530C" w:rsidP="008150CB">
      <w:pPr>
        <w:pStyle w:val="Default"/>
        <w:numPr>
          <w:ilvl w:val="0"/>
          <w:numId w:val="4"/>
        </w:numPr>
        <w:rPr>
          <w:rFonts w:asciiTheme="minorHAnsi" w:hAnsiTheme="minorHAnsi" w:cstheme="minorHAnsi"/>
          <w:sz w:val="22"/>
          <w:szCs w:val="22"/>
        </w:rPr>
      </w:pPr>
      <w:r w:rsidRPr="0034530C">
        <w:rPr>
          <w:rFonts w:asciiTheme="minorHAnsi" w:hAnsiTheme="minorHAnsi" w:cstheme="minorHAnsi"/>
          <w:sz w:val="22"/>
          <w:szCs w:val="22"/>
        </w:rPr>
        <w:t>Software licenses</w:t>
      </w:r>
    </w:p>
    <w:p w14:paraId="04941A16" w14:textId="07DB2ACC" w:rsidR="0034530C" w:rsidRDefault="00F85C17" w:rsidP="008150CB">
      <w:pPr>
        <w:pStyle w:val="Default"/>
        <w:numPr>
          <w:ilvl w:val="0"/>
          <w:numId w:val="4"/>
        </w:numPr>
        <w:rPr>
          <w:rFonts w:asciiTheme="minorHAnsi" w:hAnsiTheme="minorHAnsi" w:cstheme="minorHAnsi"/>
          <w:sz w:val="22"/>
          <w:szCs w:val="22"/>
        </w:rPr>
      </w:pPr>
      <w:r>
        <w:rPr>
          <w:rFonts w:asciiTheme="minorHAnsi" w:hAnsiTheme="minorHAnsi" w:cstheme="minorHAnsi"/>
          <w:sz w:val="22"/>
          <w:szCs w:val="22"/>
        </w:rPr>
        <w:t>Maintenance equipment, inclusive of spare parts</w:t>
      </w:r>
    </w:p>
    <w:p w14:paraId="7FA1B336" w14:textId="30D61C4E" w:rsidR="008967CE" w:rsidRPr="00C03DA0" w:rsidRDefault="00404040" w:rsidP="00C03DA0">
      <w:pPr>
        <w:pStyle w:val="Default"/>
        <w:numPr>
          <w:ilvl w:val="0"/>
          <w:numId w:val="4"/>
        </w:numPr>
        <w:rPr>
          <w:rFonts w:asciiTheme="minorHAnsi" w:hAnsiTheme="minorHAnsi" w:cstheme="minorHAnsi"/>
          <w:sz w:val="22"/>
          <w:szCs w:val="22"/>
        </w:rPr>
      </w:pPr>
      <w:r>
        <w:rPr>
          <w:rFonts w:asciiTheme="minorHAnsi" w:hAnsiTheme="minorHAnsi" w:cstheme="minorHAnsi"/>
          <w:sz w:val="22"/>
          <w:szCs w:val="22"/>
        </w:rPr>
        <w:t>Remote User Support Hotline</w:t>
      </w:r>
      <w:r w:rsidR="00563B71">
        <w:rPr>
          <w:rFonts w:asciiTheme="minorHAnsi" w:hAnsiTheme="minorHAnsi" w:cstheme="minorHAnsi"/>
          <w:sz w:val="22"/>
          <w:szCs w:val="22"/>
        </w:rPr>
        <w:t xml:space="preserve">  - between the hours </w:t>
      </w:r>
      <w:r w:rsidR="002C59AB">
        <w:rPr>
          <w:rFonts w:asciiTheme="minorHAnsi" w:hAnsiTheme="minorHAnsi" w:cstheme="minorHAnsi"/>
          <w:sz w:val="22"/>
          <w:szCs w:val="22"/>
        </w:rPr>
        <w:t>08.00 – 18.00</w:t>
      </w:r>
    </w:p>
    <w:p w14:paraId="5537E0E1" w14:textId="77777777" w:rsidR="005E700C" w:rsidRPr="00C03DA0" w:rsidRDefault="005E700C" w:rsidP="00F97BA0">
      <w:pPr>
        <w:spacing w:before="60" w:after="60" w:line="252" w:lineRule="auto"/>
        <w:rPr>
          <w:rFonts w:cs="Arial"/>
          <w:sz w:val="8"/>
          <w:szCs w:val="8"/>
          <w:lang w:val="en-US"/>
        </w:rPr>
      </w:pPr>
    </w:p>
    <w:p w14:paraId="2E3BDC0C" w14:textId="460182A6" w:rsidR="00F97BA0" w:rsidRPr="00771724" w:rsidRDefault="008150CB" w:rsidP="00F97BA0">
      <w:pPr>
        <w:spacing w:before="60" w:after="60" w:line="252" w:lineRule="auto"/>
        <w:rPr>
          <w:rFonts w:cs="Arial"/>
          <w:b/>
          <w:bCs/>
          <w:color w:val="002060"/>
          <w:lang w:val="en-US"/>
        </w:rPr>
      </w:pPr>
      <w:r w:rsidRPr="00771724">
        <w:rPr>
          <w:rFonts w:cs="Arial"/>
          <w:b/>
          <w:bCs/>
          <w:color w:val="002060"/>
          <w:lang w:val="en-US"/>
        </w:rPr>
        <w:t>Equipment</w:t>
      </w:r>
      <w:r w:rsidR="00F97BA0" w:rsidRPr="00771724">
        <w:rPr>
          <w:rFonts w:cs="Arial"/>
          <w:b/>
          <w:bCs/>
          <w:color w:val="002060"/>
          <w:lang w:val="en-US"/>
        </w:rPr>
        <w:t xml:space="preserve"> includes</w:t>
      </w:r>
      <w:r w:rsidRPr="00771724">
        <w:rPr>
          <w:rFonts w:cs="Arial"/>
          <w:b/>
          <w:bCs/>
          <w:color w:val="002060"/>
          <w:lang w:val="en-US"/>
        </w:rPr>
        <w:t>, but not limited to</w:t>
      </w:r>
      <w:r w:rsidR="00F97BA0" w:rsidRPr="00771724">
        <w:rPr>
          <w:rFonts w:cs="Arial"/>
          <w:b/>
          <w:bCs/>
          <w:color w:val="002060"/>
          <w:lang w:val="en-US"/>
        </w:rPr>
        <w:t>:</w:t>
      </w:r>
    </w:p>
    <w:p w14:paraId="49758755" w14:textId="77777777" w:rsidR="00F97BA0" w:rsidRPr="00D54EF2" w:rsidRDefault="00F97BA0" w:rsidP="00F97BA0">
      <w:pPr>
        <w:spacing w:before="60" w:after="60" w:line="252" w:lineRule="auto"/>
        <w:rPr>
          <w:rFonts w:cs="Arial"/>
          <w:lang w:val="en-US"/>
        </w:rPr>
      </w:pPr>
      <w:r w:rsidRPr="00D54EF2">
        <w:rPr>
          <w:rFonts w:cs="Arial"/>
          <w:lang w:val="en-US"/>
        </w:rPr>
        <w:t xml:space="preserve">- Free floating CCTV devices </w:t>
      </w:r>
    </w:p>
    <w:p w14:paraId="3CD5B2F4" w14:textId="77777777" w:rsidR="00F97BA0" w:rsidRPr="00D54EF2" w:rsidRDefault="00F97BA0" w:rsidP="00F97BA0">
      <w:pPr>
        <w:spacing w:before="60" w:after="60" w:line="252" w:lineRule="auto"/>
        <w:rPr>
          <w:rFonts w:cs="Arial"/>
          <w:lang w:val="en-US"/>
        </w:rPr>
      </w:pPr>
      <w:r w:rsidRPr="00D54EF2">
        <w:rPr>
          <w:rFonts w:cs="Arial"/>
          <w:lang w:val="en-US"/>
        </w:rPr>
        <w:t xml:space="preserve">- Mobile Water quality sensors </w:t>
      </w:r>
    </w:p>
    <w:p w14:paraId="25808132" w14:textId="77777777" w:rsidR="00F97BA0" w:rsidRPr="00D54EF2" w:rsidRDefault="00F97BA0" w:rsidP="00F97BA0">
      <w:pPr>
        <w:spacing w:before="60" w:after="60" w:line="252" w:lineRule="auto"/>
        <w:rPr>
          <w:rFonts w:cs="Arial"/>
          <w:lang w:val="en-US"/>
        </w:rPr>
      </w:pPr>
      <w:r w:rsidRPr="00D54EF2">
        <w:rPr>
          <w:rFonts w:cs="Arial"/>
          <w:lang w:val="en-US"/>
        </w:rPr>
        <w:t>- Data capture, analysis, and reporting software</w:t>
      </w:r>
    </w:p>
    <w:p w14:paraId="4DE932E8" w14:textId="77777777" w:rsidR="00F97BA0" w:rsidRPr="00D54EF2" w:rsidRDefault="00F97BA0" w:rsidP="00F97BA0">
      <w:pPr>
        <w:spacing w:before="60" w:after="60" w:line="252" w:lineRule="auto"/>
        <w:rPr>
          <w:rFonts w:cs="Arial"/>
          <w:lang w:val="en-US"/>
        </w:rPr>
      </w:pPr>
      <w:r w:rsidRPr="00D54EF2">
        <w:rPr>
          <w:rFonts w:cs="Arial"/>
          <w:lang w:val="en-US"/>
        </w:rPr>
        <w:t>- Maintenance, calibration, and training services</w:t>
      </w:r>
    </w:p>
    <w:p w14:paraId="2F1C52B9" w14:textId="12CBF38E" w:rsidR="00F97BA0" w:rsidRDefault="00F97BA0" w:rsidP="00F97BA0">
      <w:pPr>
        <w:spacing w:before="60" w:after="60" w:line="252" w:lineRule="auto"/>
        <w:rPr>
          <w:rFonts w:cs="Arial"/>
          <w:lang w:val="en-US"/>
        </w:rPr>
      </w:pPr>
      <w:r w:rsidRPr="00D54EF2">
        <w:rPr>
          <w:rFonts w:cs="Arial"/>
          <w:lang w:val="en-US"/>
        </w:rPr>
        <w:t>- Connectivity Devices</w:t>
      </w:r>
    </w:p>
    <w:p w14:paraId="27374330" w14:textId="38D13411" w:rsidR="00003F7C" w:rsidRPr="00C03DA0" w:rsidRDefault="00F97BA0" w:rsidP="00F97BA0">
      <w:pPr>
        <w:spacing w:before="60" w:after="60" w:line="252" w:lineRule="auto"/>
        <w:rPr>
          <w:rFonts w:cs="Arial"/>
          <w:lang w:val="en-US"/>
        </w:rPr>
      </w:pPr>
      <w:r w:rsidRPr="00D54EF2">
        <w:rPr>
          <w:rFonts w:cs="Arial"/>
          <w:lang w:val="en-US"/>
        </w:rPr>
        <w:t>This procurement supports our asset integrity and leakage reduction programmes across our water and wastewater networks.</w:t>
      </w:r>
    </w:p>
    <w:p w14:paraId="58897D40" w14:textId="77777777" w:rsidR="000142B1" w:rsidRPr="009741DD" w:rsidRDefault="000142B1" w:rsidP="00FC4D75">
      <w:pPr>
        <w:pStyle w:val="Heading2"/>
        <w:rPr>
          <w:sz w:val="16"/>
          <w:szCs w:val="16"/>
        </w:rPr>
      </w:pPr>
    </w:p>
    <w:sectPr w:rsidR="000142B1" w:rsidRPr="009741DD" w:rsidSect="00FC4D75">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5020" w14:textId="77777777" w:rsidR="000D44AF" w:rsidRDefault="000D44AF" w:rsidP="00FC4D75">
      <w:pPr>
        <w:spacing w:after="0" w:line="240" w:lineRule="auto"/>
      </w:pPr>
      <w:r>
        <w:separator/>
      </w:r>
    </w:p>
  </w:endnote>
  <w:endnote w:type="continuationSeparator" w:id="0">
    <w:p w14:paraId="5E52DAF8" w14:textId="77777777" w:rsidR="000D44AF" w:rsidRDefault="000D44AF" w:rsidP="00FC4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E1B8F" w14:textId="77777777" w:rsidR="000D44AF" w:rsidRDefault="000D44AF" w:rsidP="00FC4D75">
      <w:pPr>
        <w:spacing w:after="0" w:line="240" w:lineRule="auto"/>
      </w:pPr>
      <w:r>
        <w:separator/>
      </w:r>
    </w:p>
  </w:footnote>
  <w:footnote w:type="continuationSeparator" w:id="0">
    <w:p w14:paraId="22073207" w14:textId="77777777" w:rsidR="000D44AF" w:rsidRDefault="000D44AF" w:rsidP="00FC4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9D83" w14:textId="086C3A5C" w:rsidR="00FC4D75" w:rsidRDefault="00FC4D75">
    <w:pPr>
      <w:pStyle w:val="Header"/>
    </w:pPr>
    <w:r>
      <w:rPr>
        <w:noProof/>
        <w:color w:val="2B579A"/>
        <w:shd w:val="clear" w:color="auto" w:fill="E6E6E6"/>
        <w:lang w:eastAsia="en-GB"/>
      </w:rPr>
      <mc:AlternateContent>
        <mc:Choice Requires="wps">
          <w:drawing>
            <wp:anchor distT="0" distB="0" distL="114300" distR="114300" simplePos="0" relativeHeight="251659264" behindDoc="0" locked="0" layoutInCell="0" allowOverlap="1" wp14:anchorId="3B077E6A" wp14:editId="2CB3268D">
              <wp:simplePos x="0" y="0"/>
              <wp:positionH relativeFrom="page">
                <wp:posOffset>0</wp:posOffset>
              </wp:positionH>
              <wp:positionV relativeFrom="page">
                <wp:posOffset>190500</wp:posOffset>
              </wp:positionV>
              <wp:extent cx="7560310" cy="273050"/>
              <wp:effectExtent l="0" t="0" r="0" b="12700"/>
              <wp:wrapNone/>
              <wp:docPr id="1" name="MSIPCM639a42bd9760014f9c4b76fc"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856D4C" w14:textId="4278D503" w:rsidR="00FC4D75" w:rsidRPr="00132411" w:rsidRDefault="00132411" w:rsidP="00132411">
                          <w:pPr>
                            <w:spacing w:after="0"/>
                            <w:rPr>
                              <w:rFonts w:ascii="Calibri" w:hAnsi="Calibri"/>
                              <w:color w:val="000000"/>
                              <w:sz w:val="20"/>
                            </w:rPr>
                          </w:pPr>
                          <w:r w:rsidRPr="00132411">
                            <w:rPr>
                              <w:rFonts w:ascii="Calibri" w:hAnsi="Calibri"/>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B077E6A" id="_x0000_t202" coordsize="21600,21600" o:spt="202" path="m,l,21600r21600,l21600,xe">
              <v:stroke joinstyle="miter"/>
              <v:path gradientshapeok="t" o:connecttype="rect"/>
            </v:shapetype>
            <v:shape id="MSIPCM639a42bd9760014f9c4b76fc" o:spid="_x0000_s1026" type="#_x0000_t202" alt="{&quot;HashCode&quot;:100846881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09856D4C" w14:textId="4278D503" w:rsidR="00FC4D75" w:rsidRPr="00132411" w:rsidRDefault="00132411" w:rsidP="00132411">
                    <w:pPr>
                      <w:spacing w:after="0"/>
                      <w:rPr>
                        <w:rFonts w:ascii="Calibri" w:hAnsi="Calibri"/>
                        <w:color w:val="000000"/>
                        <w:sz w:val="20"/>
                      </w:rPr>
                    </w:pPr>
                    <w:r w:rsidRPr="00132411">
                      <w:rPr>
                        <w:rFonts w:ascii="Calibri" w:hAnsi="Calibri"/>
                        <w:color w:val="000000"/>
                        <w:sz w:val="20"/>
                      </w:rPr>
                      <w:t>ST Classification: OFFICIAL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E7D82"/>
    <w:multiLevelType w:val="hybridMultilevel"/>
    <w:tmpl w:val="13EC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C5685"/>
    <w:multiLevelType w:val="hybridMultilevel"/>
    <w:tmpl w:val="0E0C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F83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8524F02"/>
    <w:multiLevelType w:val="hybridMultilevel"/>
    <w:tmpl w:val="AAA03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471ADB"/>
    <w:multiLevelType w:val="hybridMultilevel"/>
    <w:tmpl w:val="FC5C07D6"/>
    <w:lvl w:ilvl="0" w:tplc="E1F87BF6">
      <w:start w:val="1"/>
      <w:numFmt w:val="bullet"/>
      <w:lvlText w:val="•"/>
      <w:lvlJc w:val="left"/>
      <w:pPr>
        <w:tabs>
          <w:tab w:val="num" w:pos="720"/>
        </w:tabs>
        <w:ind w:left="720" w:hanging="360"/>
      </w:pPr>
      <w:rPr>
        <w:rFonts w:ascii="Arial" w:hAnsi="Arial" w:hint="default"/>
      </w:rPr>
    </w:lvl>
    <w:lvl w:ilvl="1" w:tplc="32043F0E">
      <w:start w:val="1"/>
      <w:numFmt w:val="bullet"/>
      <w:lvlText w:val="•"/>
      <w:lvlJc w:val="left"/>
      <w:pPr>
        <w:tabs>
          <w:tab w:val="num" w:pos="1440"/>
        </w:tabs>
        <w:ind w:left="1440" w:hanging="360"/>
      </w:pPr>
      <w:rPr>
        <w:rFonts w:ascii="Arial" w:hAnsi="Arial" w:hint="default"/>
      </w:rPr>
    </w:lvl>
    <w:lvl w:ilvl="2" w:tplc="484E2460" w:tentative="1">
      <w:start w:val="1"/>
      <w:numFmt w:val="bullet"/>
      <w:lvlText w:val="•"/>
      <w:lvlJc w:val="left"/>
      <w:pPr>
        <w:tabs>
          <w:tab w:val="num" w:pos="2160"/>
        </w:tabs>
        <w:ind w:left="2160" w:hanging="360"/>
      </w:pPr>
      <w:rPr>
        <w:rFonts w:ascii="Arial" w:hAnsi="Arial" w:hint="default"/>
      </w:rPr>
    </w:lvl>
    <w:lvl w:ilvl="3" w:tplc="D934413E" w:tentative="1">
      <w:start w:val="1"/>
      <w:numFmt w:val="bullet"/>
      <w:lvlText w:val="•"/>
      <w:lvlJc w:val="left"/>
      <w:pPr>
        <w:tabs>
          <w:tab w:val="num" w:pos="2880"/>
        </w:tabs>
        <w:ind w:left="2880" w:hanging="360"/>
      </w:pPr>
      <w:rPr>
        <w:rFonts w:ascii="Arial" w:hAnsi="Arial" w:hint="default"/>
      </w:rPr>
    </w:lvl>
    <w:lvl w:ilvl="4" w:tplc="5E1E1A34" w:tentative="1">
      <w:start w:val="1"/>
      <w:numFmt w:val="bullet"/>
      <w:lvlText w:val="•"/>
      <w:lvlJc w:val="left"/>
      <w:pPr>
        <w:tabs>
          <w:tab w:val="num" w:pos="3600"/>
        </w:tabs>
        <w:ind w:left="3600" w:hanging="360"/>
      </w:pPr>
      <w:rPr>
        <w:rFonts w:ascii="Arial" w:hAnsi="Arial" w:hint="default"/>
      </w:rPr>
    </w:lvl>
    <w:lvl w:ilvl="5" w:tplc="C75A4D6C" w:tentative="1">
      <w:start w:val="1"/>
      <w:numFmt w:val="bullet"/>
      <w:lvlText w:val="•"/>
      <w:lvlJc w:val="left"/>
      <w:pPr>
        <w:tabs>
          <w:tab w:val="num" w:pos="4320"/>
        </w:tabs>
        <w:ind w:left="4320" w:hanging="360"/>
      </w:pPr>
      <w:rPr>
        <w:rFonts w:ascii="Arial" w:hAnsi="Arial" w:hint="default"/>
      </w:rPr>
    </w:lvl>
    <w:lvl w:ilvl="6" w:tplc="C0146434" w:tentative="1">
      <w:start w:val="1"/>
      <w:numFmt w:val="bullet"/>
      <w:lvlText w:val="•"/>
      <w:lvlJc w:val="left"/>
      <w:pPr>
        <w:tabs>
          <w:tab w:val="num" w:pos="5040"/>
        </w:tabs>
        <w:ind w:left="5040" w:hanging="360"/>
      </w:pPr>
      <w:rPr>
        <w:rFonts w:ascii="Arial" w:hAnsi="Arial" w:hint="default"/>
      </w:rPr>
    </w:lvl>
    <w:lvl w:ilvl="7" w:tplc="8A16E522" w:tentative="1">
      <w:start w:val="1"/>
      <w:numFmt w:val="bullet"/>
      <w:lvlText w:val="•"/>
      <w:lvlJc w:val="left"/>
      <w:pPr>
        <w:tabs>
          <w:tab w:val="num" w:pos="5760"/>
        </w:tabs>
        <w:ind w:left="5760" w:hanging="360"/>
      </w:pPr>
      <w:rPr>
        <w:rFonts w:ascii="Arial" w:hAnsi="Arial" w:hint="default"/>
      </w:rPr>
    </w:lvl>
    <w:lvl w:ilvl="8" w:tplc="F53E15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7AE6962"/>
    <w:multiLevelType w:val="hybridMultilevel"/>
    <w:tmpl w:val="2F4265C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4745E8A"/>
    <w:multiLevelType w:val="hybridMultilevel"/>
    <w:tmpl w:val="7818C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0B90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49733599">
    <w:abstractNumId w:val="6"/>
  </w:num>
  <w:num w:numId="2" w16cid:durableId="235021307">
    <w:abstractNumId w:val="1"/>
  </w:num>
  <w:num w:numId="3" w16cid:durableId="911086101">
    <w:abstractNumId w:val="4"/>
  </w:num>
  <w:num w:numId="4" w16cid:durableId="1115782876">
    <w:abstractNumId w:val="0"/>
  </w:num>
  <w:num w:numId="5" w16cid:durableId="1230773499">
    <w:abstractNumId w:val="7"/>
  </w:num>
  <w:num w:numId="6" w16cid:durableId="480924255">
    <w:abstractNumId w:val="2"/>
  </w:num>
  <w:num w:numId="7" w16cid:durableId="2020305615">
    <w:abstractNumId w:val="5"/>
  </w:num>
  <w:num w:numId="8" w16cid:durableId="1069036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75"/>
    <w:rsid w:val="0000228F"/>
    <w:rsid w:val="00003F7C"/>
    <w:rsid w:val="00012792"/>
    <w:rsid w:val="00013B66"/>
    <w:rsid w:val="000142B1"/>
    <w:rsid w:val="000250A0"/>
    <w:rsid w:val="0003271F"/>
    <w:rsid w:val="00036490"/>
    <w:rsid w:val="00042272"/>
    <w:rsid w:val="0006799C"/>
    <w:rsid w:val="00091622"/>
    <w:rsid w:val="000B3C50"/>
    <w:rsid w:val="000B3D45"/>
    <w:rsid w:val="000C2926"/>
    <w:rsid w:val="000D44AF"/>
    <w:rsid w:val="000E49D1"/>
    <w:rsid w:val="000E7998"/>
    <w:rsid w:val="00115CE4"/>
    <w:rsid w:val="00123809"/>
    <w:rsid w:val="00127570"/>
    <w:rsid w:val="00132411"/>
    <w:rsid w:val="00136E3D"/>
    <w:rsid w:val="00150040"/>
    <w:rsid w:val="0015148A"/>
    <w:rsid w:val="0015365E"/>
    <w:rsid w:val="00153C4A"/>
    <w:rsid w:val="00160AE5"/>
    <w:rsid w:val="00161FBF"/>
    <w:rsid w:val="001729ED"/>
    <w:rsid w:val="001733B0"/>
    <w:rsid w:val="001748A2"/>
    <w:rsid w:val="00177A6C"/>
    <w:rsid w:val="00180697"/>
    <w:rsid w:val="0018632A"/>
    <w:rsid w:val="0019767B"/>
    <w:rsid w:val="001B0689"/>
    <w:rsid w:val="001D0663"/>
    <w:rsid w:val="001D4525"/>
    <w:rsid w:val="001E4625"/>
    <w:rsid w:val="001E53A5"/>
    <w:rsid w:val="00215F9A"/>
    <w:rsid w:val="00222298"/>
    <w:rsid w:val="00224BEE"/>
    <w:rsid w:val="00255485"/>
    <w:rsid w:val="00272A2F"/>
    <w:rsid w:val="0027320D"/>
    <w:rsid w:val="00293A47"/>
    <w:rsid w:val="00295695"/>
    <w:rsid w:val="002C240B"/>
    <w:rsid w:val="002C59AB"/>
    <w:rsid w:val="002C717A"/>
    <w:rsid w:val="002E0EB6"/>
    <w:rsid w:val="002F2D47"/>
    <w:rsid w:val="00304B83"/>
    <w:rsid w:val="003064F5"/>
    <w:rsid w:val="003109E0"/>
    <w:rsid w:val="0031514D"/>
    <w:rsid w:val="00326744"/>
    <w:rsid w:val="0032781A"/>
    <w:rsid w:val="00333D79"/>
    <w:rsid w:val="00343E21"/>
    <w:rsid w:val="0034530C"/>
    <w:rsid w:val="0035026C"/>
    <w:rsid w:val="00360961"/>
    <w:rsid w:val="00366D85"/>
    <w:rsid w:val="00367F20"/>
    <w:rsid w:val="00371506"/>
    <w:rsid w:val="00371BC0"/>
    <w:rsid w:val="003C0C54"/>
    <w:rsid w:val="003E6DDA"/>
    <w:rsid w:val="003F3838"/>
    <w:rsid w:val="003F6EA3"/>
    <w:rsid w:val="00400A8E"/>
    <w:rsid w:val="004014E7"/>
    <w:rsid w:val="00404040"/>
    <w:rsid w:val="00407367"/>
    <w:rsid w:val="00417AF5"/>
    <w:rsid w:val="00420B7B"/>
    <w:rsid w:val="004361ED"/>
    <w:rsid w:val="00453335"/>
    <w:rsid w:val="00456135"/>
    <w:rsid w:val="00480615"/>
    <w:rsid w:val="00483D00"/>
    <w:rsid w:val="00493C17"/>
    <w:rsid w:val="004B5644"/>
    <w:rsid w:val="004C2AB7"/>
    <w:rsid w:val="004D2AA9"/>
    <w:rsid w:val="004D4F0D"/>
    <w:rsid w:val="004D7A47"/>
    <w:rsid w:val="004E530F"/>
    <w:rsid w:val="00504E0C"/>
    <w:rsid w:val="0050726D"/>
    <w:rsid w:val="005105D4"/>
    <w:rsid w:val="00514A7E"/>
    <w:rsid w:val="00516DC7"/>
    <w:rsid w:val="00535075"/>
    <w:rsid w:val="0053644D"/>
    <w:rsid w:val="00536964"/>
    <w:rsid w:val="005540E5"/>
    <w:rsid w:val="005579FF"/>
    <w:rsid w:val="005616BE"/>
    <w:rsid w:val="0056176F"/>
    <w:rsid w:val="00563B71"/>
    <w:rsid w:val="00577B17"/>
    <w:rsid w:val="0058646D"/>
    <w:rsid w:val="00592CB6"/>
    <w:rsid w:val="005A717F"/>
    <w:rsid w:val="005C349B"/>
    <w:rsid w:val="005E700C"/>
    <w:rsid w:val="00600A95"/>
    <w:rsid w:val="00602810"/>
    <w:rsid w:val="006217C5"/>
    <w:rsid w:val="00632D32"/>
    <w:rsid w:val="00635A89"/>
    <w:rsid w:val="006472C9"/>
    <w:rsid w:val="00655BD4"/>
    <w:rsid w:val="00655DBF"/>
    <w:rsid w:val="00661EBD"/>
    <w:rsid w:val="00681E0B"/>
    <w:rsid w:val="00694669"/>
    <w:rsid w:val="006A2BE4"/>
    <w:rsid w:val="006A3B55"/>
    <w:rsid w:val="006C4D84"/>
    <w:rsid w:val="006C7DE4"/>
    <w:rsid w:val="006D254F"/>
    <w:rsid w:val="00712A70"/>
    <w:rsid w:val="00733B49"/>
    <w:rsid w:val="00741945"/>
    <w:rsid w:val="00763944"/>
    <w:rsid w:val="00765225"/>
    <w:rsid w:val="007659F6"/>
    <w:rsid w:val="00771724"/>
    <w:rsid w:val="00784E00"/>
    <w:rsid w:val="0078620E"/>
    <w:rsid w:val="007A459A"/>
    <w:rsid w:val="007A7DA5"/>
    <w:rsid w:val="00801AC8"/>
    <w:rsid w:val="00802B41"/>
    <w:rsid w:val="00813D0E"/>
    <w:rsid w:val="008150CB"/>
    <w:rsid w:val="0081739B"/>
    <w:rsid w:val="0082489E"/>
    <w:rsid w:val="008277CB"/>
    <w:rsid w:val="00836078"/>
    <w:rsid w:val="00857B06"/>
    <w:rsid w:val="00861907"/>
    <w:rsid w:val="00880FFD"/>
    <w:rsid w:val="00885A64"/>
    <w:rsid w:val="00893501"/>
    <w:rsid w:val="008967CE"/>
    <w:rsid w:val="008A1272"/>
    <w:rsid w:val="008C138F"/>
    <w:rsid w:val="008C44A5"/>
    <w:rsid w:val="008D52E7"/>
    <w:rsid w:val="009212E1"/>
    <w:rsid w:val="009235FC"/>
    <w:rsid w:val="009741DD"/>
    <w:rsid w:val="00981E8D"/>
    <w:rsid w:val="00991012"/>
    <w:rsid w:val="009A6A36"/>
    <w:rsid w:val="009BBF30"/>
    <w:rsid w:val="009E01CB"/>
    <w:rsid w:val="00A37219"/>
    <w:rsid w:val="00A37DE2"/>
    <w:rsid w:val="00A42115"/>
    <w:rsid w:val="00A5459A"/>
    <w:rsid w:val="00A7294B"/>
    <w:rsid w:val="00A9286F"/>
    <w:rsid w:val="00A9564C"/>
    <w:rsid w:val="00AA4C73"/>
    <w:rsid w:val="00AB367B"/>
    <w:rsid w:val="00AB3C7D"/>
    <w:rsid w:val="00AC5C00"/>
    <w:rsid w:val="00AE77FB"/>
    <w:rsid w:val="00B0391A"/>
    <w:rsid w:val="00B05F72"/>
    <w:rsid w:val="00B22868"/>
    <w:rsid w:val="00B358B5"/>
    <w:rsid w:val="00B40F61"/>
    <w:rsid w:val="00B5222C"/>
    <w:rsid w:val="00B530A8"/>
    <w:rsid w:val="00B614E7"/>
    <w:rsid w:val="00B7166E"/>
    <w:rsid w:val="00B77563"/>
    <w:rsid w:val="00B849F9"/>
    <w:rsid w:val="00BA798D"/>
    <w:rsid w:val="00BA7A7B"/>
    <w:rsid w:val="00BC2A28"/>
    <w:rsid w:val="00BE1DE2"/>
    <w:rsid w:val="00BE3F4F"/>
    <w:rsid w:val="00BE415F"/>
    <w:rsid w:val="00BF0F3E"/>
    <w:rsid w:val="00BF2405"/>
    <w:rsid w:val="00BF3F34"/>
    <w:rsid w:val="00C01725"/>
    <w:rsid w:val="00C03DA0"/>
    <w:rsid w:val="00C03DC7"/>
    <w:rsid w:val="00C04F75"/>
    <w:rsid w:val="00C131D8"/>
    <w:rsid w:val="00C140C8"/>
    <w:rsid w:val="00C20B35"/>
    <w:rsid w:val="00C31DDD"/>
    <w:rsid w:val="00C42D4D"/>
    <w:rsid w:val="00C46A35"/>
    <w:rsid w:val="00C47217"/>
    <w:rsid w:val="00C60853"/>
    <w:rsid w:val="00C754FC"/>
    <w:rsid w:val="00C84DBB"/>
    <w:rsid w:val="00C910CA"/>
    <w:rsid w:val="00C91E6F"/>
    <w:rsid w:val="00CA0F7E"/>
    <w:rsid w:val="00CB2A61"/>
    <w:rsid w:val="00CB503E"/>
    <w:rsid w:val="00CD61D6"/>
    <w:rsid w:val="00CD78B9"/>
    <w:rsid w:val="00CD7DFC"/>
    <w:rsid w:val="00D00E42"/>
    <w:rsid w:val="00D30E2B"/>
    <w:rsid w:val="00D34932"/>
    <w:rsid w:val="00D40FDC"/>
    <w:rsid w:val="00D54073"/>
    <w:rsid w:val="00D54EF2"/>
    <w:rsid w:val="00D6761B"/>
    <w:rsid w:val="00D70F2F"/>
    <w:rsid w:val="00D7121C"/>
    <w:rsid w:val="00D734CA"/>
    <w:rsid w:val="00D85080"/>
    <w:rsid w:val="00DA3B0C"/>
    <w:rsid w:val="00DB03EF"/>
    <w:rsid w:val="00DB0814"/>
    <w:rsid w:val="00DC2F9E"/>
    <w:rsid w:val="00DC449E"/>
    <w:rsid w:val="00DD404A"/>
    <w:rsid w:val="00DE31D4"/>
    <w:rsid w:val="00DF5256"/>
    <w:rsid w:val="00E064EA"/>
    <w:rsid w:val="00E15499"/>
    <w:rsid w:val="00E17434"/>
    <w:rsid w:val="00E23388"/>
    <w:rsid w:val="00E33CDD"/>
    <w:rsid w:val="00E3706C"/>
    <w:rsid w:val="00E403EA"/>
    <w:rsid w:val="00E62078"/>
    <w:rsid w:val="00E96BA4"/>
    <w:rsid w:val="00EA0D1B"/>
    <w:rsid w:val="00EC3198"/>
    <w:rsid w:val="00EE61D2"/>
    <w:rsid w:val="00EF1F60"/>
    <w:rsid w:val="00F34D0B"/>
    <w:rsid w:val="00F4521E"/>
    <w:rsid w:val="00F5478B"/>
    <w:rsid w:val="00F631C9"/>
    <w:rsid w:val="00F85C17"/>
    <w:rsid w:val="00F97BA0"/>
    <w:rsid w:val="00FB5A1D"/>
    <w:rsid w:val="00FC4D75"/>
    <w:rsid w:val="00FD0F00"/>
    <w:rsid w:val="00FD37FE"/>
    <w:rsid w:val="00FE3B1E"/>
    <w:rsid w:val="00FF09BB"/>
    <w:rsid w:val="00FF1D5C"/>
    <w:rsid w:val="037870DC"/>
    <w:rsid w:val="04E912A3"/>
    <w:rsid w:val="0B7CCDA6"/>
    <w:rsid w:val="0DF70DDB"/>
    <w:rsid w:val="123EE6F1"/>
    <w:rsid w:val="13374F60"/>
    <w:rsid w:val="1388219A"/>
    <w:rsid w:val="16F2437E"/>
    <w:rsid w:val="18B6B65C"/>
    <w:rsid w:val="190FEC6C"/>
    <w:rsid w:val="1B08E748"/>
    <w:rsid w:val="1EBBFDA9"/>
    <w:rsid w:val="2084FF32"/>
    <w:rsid w:val="216536D7"/>
    <w:rsid w:val="22E68561"/>
    <w:rsid w:val="236EFBF4"/>
    <w:rsid w:val="25D070DA"/>
    <w:rsid w:val="28F8764F"/>
    <w:rsid w:val="2906E3A5"/>
    <w:rsid w:val="2A47F590"/>
    <w:rsid w:val="2AC2E17E"/>
    <w:rsid w:val="2B7853DC"/>
    <w:rsid w:val="2EF340F3"/>
    <w:rsid w:val="31BCB77D"/>
    <w:rsid w:val="34F8536C"/>
    <w:rsid w:val="35193665"/>
    <w:rsid w:val="369423CD"/>
    <w:rsid w:val="3AF37D7D"/>
    <w:rsid w:val="3BA3DD18"/>
    <w:rsid w:val="3C81ECAD"/>
    <w:rsid w:val="3D0ED3FB"/>
    <w:rsid w:val="3D96D433"/>
    <w:rsid w:val="412EC906"/>
    <w:rsid w:val="453EF2E3"/>
    <w:rsid w:val="4ABC82EF"/>
    <w:rsid w:val="4B6C7DE3"/>
    <w:rsid w:val="4BE5954E"/>
    <w:rsid w:val="4BF4F04B"/>
    <w:rsid w:val="4DA08F23"/>
    <w:rsid w:val="4E216491"/>
    <w:rsid w:val="4E43CA94"/>
    <w:rsid w:val="5084EE02"/>
    <w:rsid w:val="512BC473"/>
    <w:rsid w:val="52F81F0D"/>
    <w:rsid w:val="531CA0B2"/>
    <w:rsid w:val="54354E7E"/>
    <w:rsid w:val="55BB8095"/>
    <w:rsid w:val="55CC227E"/>
    <w:rsid w:val="5621D972"/>
    <w:rsid w:val="585D3325"/>
    <w:rsid w:val="59CF9777"/>
    <w:rsid w:val="59E5767B"/>
    <w:rsid w:val="5B6B67D8"/>
    <w:rsid w:val="5E5F3BED"/>
    <w:rsid w:val="63D7B76F"/>
    <w:rsid w:val="67756246"/>
    <w:rsid w:val="68B39DCA"/>
    <w:rsid w:val="68BC4E90"/>
    <w:rsid w:val="69CF5AD8"/>
    <w:rsid w:val="6D98D68B"/>
    <w:rsid w:val="709598F3"/>
    <w:rsid w:val="726E8A1E"/>
    <w:rsid w:val="743ABCF1"/>
    <w:rsid w:val="75C234DC"/>
    <w:rsid w:val="770E0546"/>
    <w:rsid w:val="779ADD6E"/>
    <w:rsid w:val="78812F00"/>
    <w:rsid w:val="7ADEE70C"/>
    <w:rsid w:val="7BE1D662"/>
    <w:rsid w:val="7C12B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744D3"/>
  <w15:chartTrackingRefBased/>
  <w15:docId w15:val="{C0332E26-A66C-4F3F-967E-F3BC4CE4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D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4D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3C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77A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4D75"/>
    <w:pPr>
      <w:spacing w:after="0" w:line="240" w:lineRule="auto"/>
    </w:pPr>
  </w:style>
  <w:style w:type="character" w:customStyle="1" w:styleId="Heading1Char">
    <w:name w:val="Heading 1 Char"/>
    <w:basedOn w:val="DefaultParagraphFont"/>
    <w:link w:val="Heading1"/>
    <w:uiPriority w:val="9"/>
    <w:rsid w:val="00FC4D7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4D7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C4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D75"/>
  </w:style>
  <w:style w:type="paragraph" w:styleId="Footer">
    <w:name w:val="footer"/>
    <w:basedOn w:val="Normal"/>
    <w:link w:val="FooterChar"/>
    <w:uiPriority w:val="99"/>
    <w:unhideWhenUsed/>
    <w:rsid w:val="00FC4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D75"/>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814"/>
    <w:rPr>
      <w:b/>
      <w:bCs/>
    </w:rPr>
  </w:style>
  <w:style w:type="character" w:customStyle="1" w:styleId="CommentSubjectChar">
    <w:name w:val="Comment Subject Char"/>
    <w:basedOn w:val="CommentTextChar"/>
    <w:link w:val="CommentSubject"/>
    <w:uiPriority w:val="99"/>
    <w:semiHidden/>
    <w:rsid w:val="00DB0814"/>
    <w:rPr>
      <w:b/>
      <w:bCs/>
      <w:sz w:val="20"/>
      <w:szCs w:val="20"/>
    </w:rPr>
  </w:style>
  <w:style w:type="character" w:customStyle="1" w:styleId="Heading3Char">
    <w:name w:val="Heading 3 Char"/>
    <w:basedOn w:val="DefaultParagraphFont"/>
    <w:link w:val="Heading3"/>
    <w:uiPriority w:val="9"/>
    <w:rsid w:val="00493C1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E53A5"/>
    <w:pPr>
      <w:ind w:left="720"/>
      <w:contextualSpacing/>
    </w:pPr>
  </w:style>
  <w:style w:type="character" w:customStyle="1" w:styleId="Heading4Char">
    <w:name w:val="Heading 4 Char"/>
    <w:basedOn w:val="DefaultParagraphFont"/>
    <w:link w:val="Heading4"/>
    <w:uiPriority w:val="9"/>
    <w:rsid w:val="00177A6C"/>
    <w:rPr>
      <w:rFonts w:asciiTheme="majorHAnsi" w:eastAsiaTheme="majorEastAsia" w:hAnsiTheme="majorHAnsi" w:cstheme="majorBidi"/>
      <w:i/>
      <w:iCs/>
      <w:color w:val="2F5496" w:themeColor="accent1" w:themeShade="BF"/>
    </w:rPr>
  </w:style>
  <w:style w:type="paragraph" w:customStyle="1" w:styleId="Default">
    <w:name w:val="Default"/>
    <w:rsid w:val="009A6A3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15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F9A"/>
    <w:rPr>
      <w:rFonts w:ascii="Segoe UI" w:hAnsi="Segoe UI" w:cs="Segoe UI"/>
      <w:sz w:val="18"/>
      <w:szCs w:val="18"/>
    </w:rPr>
  </w:style>
  <w:style w:type="character" w:styleId="Strong">
    <w:name w:val="Strong"/>
    <w:basedOn w:val="DefaultParagraphFont"/>
    <w:uiPriority w:val="22"/>
    <w:qFormat/>
    <w:rsid w:val="00D71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1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3ef21f-c266-42ff-92fb-428221de63d0" xsi:nil="true"/>
    <lcf76f155ced4ddcb4097134ff3c332f xmlns="3b50fe03-140e-4931-bf42-f34dc584aad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A409238CF0BD4EB5713B13ABE3EEA2" ma:contentTypeVersion="17" ma:contentTypeDescription="Create a new document." ma:contentTypeScope="" ma:versionID="5578da0066f5e1369be81edc06f68491">
  <xsd:schema xmlns:xsd="http://www.w3.org/2001/XMLSchema" xmlns:xs="http://www.w3.org/2001/XMLSchema" xmlns:p="http://schemas.microsoft.com/office/2006/metadata/properties" xmlns:ns1="http://schemas.microsoft.com/sharepoint/v3" xmlns:ns2="3b50fe03-140e-4931-bf42-f34dc584aad0" xmlns:ns3="253ef21f-c266-42ff-92fb-428221de63d0" targetNamespace="http://schemas.microsoft.com/office/2006/metadata/properties" ma:root="true" ma:fieldsID="ec943791a7c8724d6b53e8458f44a336" ns1:_="" ns2:_="" ns3:_="">
    <xsd:import namespace="http://schemas.microsoft.com/sharepoint/v3"/>
    <xsd:import namespace="3b50fe03-140e-4931-bf42-f34dc584aad0"/>
    <xsd:import namespace="253ef21f-c266-42ff-92fb-428221de63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0fe03-140e-4931-bf42-f34dc584a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2c2bfb-9185-41e1-bc38-54c663d98d4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ef21f-c266-42ff-92fb-428221de63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cdebf0-14ac-4ee6-b9d6-d3465a7a07f8}" ma:internalName="TaxCatchAll" ma:showField="CatchAllData" ma:web="253ef21f-c266-42ff-92fb-428221de63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39AD4-4A69-457E-98AA-26C1B2A3AEC1}">
  <ds:schemaRefs>
    <ds:schemaRef ds:uri="http://schemas.microsoft.com/office/2006/metadata/properties"/>
    <ds:schemaRef ds:uri="http://schemas.microsoft.com/office/infopath/2007/PartnerControls"/>
    <ds:schemaRef ds:uri="253ef21f-c266-42ff-92fb-428221de63d0"/>
    <ds:schemaRef ds:uri="3b50fe03-140e-4931-bf42-f34dc584aad0"/>
    <ds:schemaRef ds:uri="http://schemas.microsoft.com/sharepoint/v3"/>
  </ds:schemaRefs>
</ds:datastoreItem>
</file>

<file path=customXml/itemProps2.xml><?xml version="1.0" encoding="utf-8"?>
<ds:datastoreItem xmlns:ds="http://schemas.openxmlformats.org/officeDocument/2006/customXml" ds:itemID="{936A1829-BB51-45C9-87B3-A3BD96DAB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50fe03-140e-4931-bf42-f34dc584aad0"/>
    <ds:schemaRef ds:uri="253ef21f-c266-42ff-92fb-428221de6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261D3-EF1C-487C-8492-8EA62D87D3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 Sacha</dc:creator>
  <cp:keywords/>
  <dc:description/>
  <cp:lastModifiedBy>Kuldip Singh</cp:lastModifiedBy>
  <cp:revision>56</cp:revision>
  <dcterms:created xsi:type="dcterms:W3CDTF">2025-10-30T08:56:00Z</dcterms:created>
  <dcterms:modified xsi:type="dcterms:W3CDTF">2025-11-06T09:01:00Z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0x01010071A409238CF0BD4EB5713B13ABE3EEA2</vt:lpwstr>
  </property>
  <property fmtid="{D5CDD505-2E9C-101B-9397-08002B2CF9AE}" pid="3" name="MSIP_Label_5d1f72a0-9918-4564-91ff-bbeac1603032_Enabled">
    <vt:lpwstr>true</vt:lpwstr>
  </property>
  <property fmtid="{D5CDD505-2E9C-101B-9397-08002B2CF9AE}" pid="4" name="MSIP_Label_5d1f72a0-9918-4564-91ff-bbeac1603032_SetDate">
    <vt:lpwstr>2022-10-05T12:09:45Z</vt:lpwstr>
  </property>
  <property fmtid="{D5CDD505-2E9C-101B-9397-08002B2CF9AE}" pid="5" name="MSIP_Label_5d1f72a0-9918-4564-91ff-bbeac1603032_Method">
    <vt:lpwstr>Privileged</vt:lpwstr>
  </property>
  <property fmtid="{D5CDD505-2E9C-101B-9397-08002B2CF9AE}" pid="6" name="MSIP_Label_5d1f72a0-9918-4564-91ff-bbeac1603032_Name">
    <vt:lpwstr>OFFICIAL COMMERCIAL</vt:lpwstr>
  </property>
  <property fmtid="{D5CDD505-2E9C-101B-9397-08002B2CF9AE}" pid="7" name="MSIP_Label_5d1f72a0-9918-4564-91ff-bbeac1603032_SiteId">
    <vt:lpwstr>e15c1e99-7be3-495c-978e-eca7b8ea9f31</vt:lpwstr>
  </property>
  <property fmtid="{D5CDD505-2E9C-101B-9397-08002B2CF9AE}" pid="8" name="MSIP_Label_5d1f72a0-9918-4564-91ff-bbeac1603032_ActionId">
    <vt:lpwstr>b57c7e3b-8180-4f0e-8fe8-756298559b70</vt:lpwstr>
  </property>
  <property fmtid="{D5CDD505-2E9C-101B-9397-08002B2CF9AE}" pid="9" name="MSIP_Label_5d1f72a0-9918-4564-91ff-bbeac1603032_ContentBits">
    <vt:lpwstr>1</vt:lpwstr>
  </property>
  <property fmtid="{D5CDD505-2E9C-101B-9397-08002B2CF9AE}" pid="10" name="MediaServiceImageTags">
    <vt:lpwstr/>
  </property>
</Properties>
</file>